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default" w:ascii="黑体" w:hAnsi="宋体" w:eastAsia="黑体"/>
          <w:sz w:val="70"/>
          <w:szCs w:val="70"/>
          <w:lang w:val="en-US" w:eastAsia="zh-CN"/>
        </w:rPr>
      </w:pPr>
      <w:bookmarkStart w:id="0" w:name="_Toc2725"/>
      <w:r>
        <w:rPr>
          <w:rFonts w:hint="eastAsia" w:ascii="黑体" w:hAnsi="宋体" w:eastAsia="黑体"/>
          <w:sz w:val="70"/>
          <w:szCs w:val="70"/>
          <w:lang w:val="en-US" w:eastAsia="zh-CN"/>
        </w:rPr>
        <w:t>2025年绿化苗木养护管理服务</w:t>
      </w:r>
      <w:bookmarkEnd w:id="0"/>
    </w:p>
    <w:p>
      <w:pPr>
        <w:pStyle w:val="50"/>
        <w:rPr>
          <w:rFonts w:hint="eastAsia"/>
        </w:rPr>
      </w:pPr>
    </w:p>
    <w:p>
      <w:pPr>
        <w:tabs>
          <w:tab w:val="left" w:pos="8040"/>
        </w:tabs>
        <w:jc w:val="center"/>
        <w:rPr>
          <w:rFonts w:hint="default" w:ascii="黑体" w:hAnsi="宋体" w:eastAsia="黑体"/>
          <w:bCs/>
          <w:sz w:val="24"/>
          <w:szCs w:val="24"/>
          <w:lang w:val="en-US"/>
        </w:rPr>
      </w:pPr>
      <w:r>
        <w:rPr>
          <w:rFonts w:hint="eastAsia" w:ascii="黑体" w:hAnsi="宋体" w:eastAsia="黑体"/>
          <w:sz w:val="32"/>
          <w:szCs w:val="32"/>
        </w:rPr>
        <w:t>项目编号：</w:t>
      </w:r>
      <w:r>
        <w:rPr>
          <w:rFonts w:hint="eastAsia" w:ascii="黑体" w:hAnsi="宋体" w:eastAsia="黑体"/>
          <w:sz w:val="32"/>
          <w:szCs w:val="32"/>
          <w:lang w:val="en-US" w:eastAsia="zh-CN"/>
        </w:rPr>
        <w:t>20250067</w:t>
      </w: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outlineLvl w:val="0"/>
        <w:rPr>
          <w:rFonts w:hint="eastAsia" w:ascii="黑体" w:hAnsi="宋体" w:eastAsia="黑体"/>
          <w:sz w:val="70"/>
          <w:szCs w:val="70"/>
        </w:rPr>
      </w:pPr>
    </w:p>
    <w:p>
      <w:pPr>
        <w:jc w:val="center"/>
        <w:outlineLvl w:val="0"/>
        <w:rPr>
          <w:rFonts w:hint="eastAsia" w:ascii="黑体" w:hAnsi="宋体" w:eastAsia="黑体"/>
          <w:sz w:val="70"/>
          <w:szCs w:val="70"/>
        </w:rPr>
      </w:pPr>
      <w:bookmarkStart w:id="1" w:name="_Toc15013"/>
      <w:r>
        <w:rPr>
          <w:rFonts w:hint="eastAsia" w:ascii="黑体" w:hAnsi="宋体" w:eastAsia="黑体"/>
          <w:sz w:val="70"/>
          <w:szCs w:val="70"/>
        </w:rPr>
        <w:t>招标文件</w:t>
      </w:r>
      <w:bookmarkEnd w:id="1"/>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both"/>
        <w:rPr>
          <w:rFonts w:hint="eastAsia" w:ascii="黑体" w:hAnsi="宋体" w:eastAsia="黑体"/>
          <w:bCs/>
          <w:sz w:val="24"/>
          <w:szCs w:val="24"/>
        </w:rPr>
      </w:pPr>
    </w:p>
    <w:p>
      <w:pPr>
        <w:jc w:val="center"/>
        <w:rPr>
          <w:rFonts w:ascii="黑体" w:hAnsi="宋体" w:eastAsia="黑体"/>
          <w:bCs/>
          <w:sz w:val="24"/>
          <w:szCs w:val="24"/>
        </w:rPr>
      </w:pPr>
    </w:p>
    <w:p>
      <w:pPr>
        <w:pStyle w:val="50"/>
        <w:rPr>
          <w:rFonts w:ascii="黑体" w:hAnsi="宋体" w:eastAsia="黑体"/>
          <w:bCs/>
          <w:sz w:val="24"/>
          <w:szCs w:val="24"/>
        </w:rPr>
      </w:pPr>
    </w:p>
    <w:p>
      <w:pPr>
        <w:pStyle w:val="50"/>
        <w:rPr>
          <w:rFonts w:ascii="黑体" w:hAnsi="宋体" w:eastAsia="黑体"/>
          <w:bCs/>
          <w:sz w:val="24"/>
          <w:szCs w:val="24"/>
        </w:rPr>
      </w:pPr>
    </w:p>
    <w:p>
      <w:pPr>
        <w:pStyle w:val="50"/>
        <w:rPr>
          <w:rFonts w:ascii="黑体" w:hAnsi="宋体" w:eastAsia="黑体"/>
          <w:bCs/>
          <w:sz w:val="24"/>
          <w:szCs w:val="24"/>
        </w:rPr>
      </w:pPr>
    </w:p>
    <w:p>
      <w:pPr>
        <w:pStyle w:val="50"/>
        <w:rPr>
          <w:rFonts w:ascii="黑体" w:hAnsi="宋体" w:eastAsia="黑体"/>
          <w:bCs/>
          <w:sz w:val="24"/>
          <w:szCs w:val="24"/>
        </w:rPr>
      </w:pPr>
    </w:p>
    <w:p>
      <w:pPr>
        <w:jc w:val="center"/>
        <w:rPr>
          <w:rFonts w:ascii="黑体" w:hAnsi="宋体" w:eastAsia="黑体"/>
          <w:bCs/>
          <w:sz w:val="24"/>
          <w:szCs w:val="24"/>
        </w:rPr>
      </w:pPr>
    </w:p>
    <w:p>
      <w:pPr>
        <w:pStyle w:val="50"/>
        <w:rPr>
          <w:rFonts w:ascii="黑体" w:hAnsi="宋体" w:eastAsia="黑体"/>
          <w:bCs/>
          <w:sz w:val="24"/>
          <w:szCs w:val="24"/>
        </w:rPr>
      </w:pPr>
    </w:p>
    <w:p>
      <w:pPr>
        <w:pStyle w:val="50"/>
        <w:rPr>
          <w:rFonts w:ascii="黑体" w:hAnsi="宋体" w:eastAsia="黑体"/>
          <w:bCs/>
          <w:sz w:val="24"/>
          <w:szCs w:val="24"/>
        </w:rPr>
      </w:pPr>
    </w:p>
    <w:p>
      <w:pPr>
        <w:pStyle w:val="50"/>
        <w:rPr>
          <w:rFonts w:ascii="黑体" w:hAnsi="宋体" w:eastAsia="黑体"/>
          <w:bCs/>
          <w:sz w:val="24"/>
          <w:szCs w:val="24"/>
        </w:rPr>
      </w:pPr>
    </w:p>
    <w:p>
      <w:pPr>
        <w:jc w:val="left"/>
        <w:rPr>
          <w:rFonts w:ascii="黑体" w:hAnsi="宋体" w:eastAsia="黑体"/>
          <w:bCs/>
          <w:sz w:val="24"/>
          <w:szCs w:val="24"/>
        </w:rPr>
      </w:pPr>
    </w:p>
    <w:p>
      <w:pPr>
        <w:spacing w:line="300" w:lineRule="auto"/>
        <w:jc w:val="left"/>
        <w:rPr>
          <w:rFonts w:hint="eastAsia" w:ascii="黑体" w:hAnsi="宋体" w:eastAsia="黑体"/>
          <w:sz w:val="30"/>
          <w:szCs w:val="30"/>
        </w:rPr>
      </w:pPr>
      <w:r>
        <w:rPr>
          <w:rFonts w:hint="eastAsia" w:ascii="黑体" w:hAnsi="宋体" w:eastAsia="黑体"/>
          <w:sz w:val="30"/>
          <w:szCs w:val="30"/>
        </w:rPr>
        <w:t>采 购 人：</w:t>
      </w:r>
      <w:r>
        <w:rPr>
          <w:rFonts w:hint="eastAsia" w:ascii="黑体" w:hAnsi="宋体" w:eastAsia="黑体"/>
          <w:sz w:val="30"/>
          <w:szCs w:val="30"/>
          <w:lang w:val="en-US" w:eastAsia="zh-CN"/>
        </w:rPr>
        <w:t>阿瓦提县园林绿化环卫服务中心</w:t>
      </w:r>
    </w:p>
    <w:p>
      <w:pPr>
        <w:spacing w:line="300" w:lineRule="auto"/>
        <w:jc w:val="left"/>
        <w:rPr>
          <w:rFonts w:hint="eastAsia" w:ascii="黑体" w:hAnsi="宋体" w:eastAsia="黑体"/>
          <w:sz w:val="30"/>
          <w:szCs w:val="30"/>
        </w:rPr>
      </w:pPr>
      <w:r>
        <w:rPr>
          <w:rFonts w:hint="eastAsia" w:ascii="黑体" w:hAnsi="宋体" w:eastAsia="黑体"/>
          <w:sz w:val="30"/>
          <w:szCs w:val="30"/>
          <w:lang w:eastAsia="zh-CN"/>
        </w:rPr>
        <w:t>招标</w:t>
      </w:r>
      <w:r>
        <w:rPr>
          <w:rFonts w:hint="eastAsia" w:ascii="黑体" w:hAnsi="宋体" w:eastAsia="黑体"/>
          <w:sz w:val="30"/>
          <w:szCs w:val="30"/>
        </w:rPr>
        <w:t>代理机构：</w:t>
      </w:r>
      <w:r>
        <w:rPr>
          <w:rFonts w:hint="eastAsia" w:ascii="黑体" w:hAnsi="宋体" w:eastAsia="黑体"/>
          <w:sz w:val="30"/>
          <w:szCs w:val="30"/>
          <w:lang w:eastAsia="zh-CN"/>
        </w:rPr>
        <w:t>新疆朴薪项目管理咨询有限公司</w:t>
      </w:r>
    </w:p>
    <w:p>
      <w:pPr>
        <w:spacing w:line="300" w:lineRule="auto"/>
        <w:rPr>
          <w:rFonts w:ascii="黑体" w:hAnsi="宋体" w:eastAsia="黑体"/>
          <w:sz w:val="32"/>
          <w:szCs w:val="32"/>
        </w:rPr>
      </w:pPr>
    </w:p>
    <w:p>
      <w:pPr>
        <w:spacing w:line="360" w:lineRule="auto"/>
        <w:jc w:val="center"/>
        <w:rPr>
          <w:rFonts w:ascii="黑体" w:hAnsi="黑体" w:eastAsia="黑体" w:cs="黑体"/>
          <w:sz w:val="32"/>
          <w:szCs w:val="32"/>
        </w:rPr>
        <w:sectPr>
          <w:headerReference r:id="rId5" w:type="first"/>
          <w:footerReference r:id="rId8" w:type="first"/>
          <w:headerReference r:id="rId4" w:type="default"/>
          <w:footerReference r:id="rId6" w:type="default"/>
          <w:footerReference r:id="rId7" w:type="even"/>
          <w:pgSz w:w="11906" w:h="16838"/>
          <w:pgMar w:top="1440" w:right="1800" w:bottom="1440" w:left="1800" w:header="851" w:footer="992" w:gutter="0"/>
          <w:cols w:space="720" w:num="1"/>
          <w:titlePg/>
          <w:docGrid w:type="lines" w:linePitch="312" w:charSpace="0"/>
        </w:sectPr>
      </w:pPr>
      <w:r>
        <w:rPr>
          <w:rFonts w:hint="eastAsia" w:ascii="黑体" w:hAnsi="黑体" w:eastAsia="黑体" w:cs="黑体"/>
          <w:sz w:val="28"/>
          <w:szCs w:val="28"/>
        </w:rPr>
        <w:t>二○二</w:t>
      </w:r>
      <w:r>
        <w:rPr>
          <w:rFonts w:hint="eastAsia" w:ascii="黑体" w:hAnsi="黑体" w:eastAsia="黑体" w:cs="黑体"/>
          <w:sz w:val="28"/>
          <w:szCs w:val="28"/>
          <w:lang w:val="en-US" w:eastAsia="zh-CN"/>
        </w:rPr>
        <w:t>五</w:t>
      </w:r>
      <w:r>
        <w:rPr>
          <w:rFonts w:hint="eastAsia" w:ascii="黑体" w:hAnsi="黑体" w:eastAsia="黑体" w:cs="黑体"/>
          <w:sz w:val="28"/>
          <w:szCs w:val="28"/>
        </w:rPr>
        <w:t>年</w:t>
      </w:r>
      <w:r>
        <w:rPr>
          <w:rFonts w:hint="eastAsia" w:ascii="黑体" w:hAnsi="黑体" w:eastAsia="黑体" w:cs="黑体"/>
          <w:sz w:val="28"/>
          <w:szCs w:val="28"/>
          <w:lang w:val="en-US" w:eastAsia="zh-CN"/>
        </w:rPr>
        <w:t>三</w:t>
      </w:r>
      <w:r>
        <w:rPr>
          <w:rFonts w:hint="eastAsia" w:ascii="黑体" w:hAnsi="黑体" w:eastAsia="黑体" w:cs="黑体"/>
          <w:sz w:val="28"/>
          <w:szCs w:val="28"/>
        </w:rPr>
        <w:t>月</w:t>
      </w:r>
    </w:p>
    <w:p>
      <w:pPr>
        <w:spacing w:beforeLines="100"/>
        <w:jc w:val="center"/>
        <w:outlineLvl w:val="0"/>
        <w:rPr>
          <w:rFonts w:ascii="Calibri" w:hAnsi="Calibri"/>
          <w:sz w:val="22"/>
          <w:szCs w:val="24"/>
        </w:rPr>
      </w:pPr>
      <w:bookmarkStart w:id="2" w:name="_Toc12001"/>
      <w:bookmarkStart w:id="3" w:name="_Toc20409"/>
      <w:bookmarkStart w:id="4" w:name="_Toc32098"/>
      <w:r>
        <w:rPr>
          <w:rFonts w:hint="eastAsia" w:ascii="黑体" w:hAnsi="黑体" w:eastAsia="黑体" w:cs="黑体"/>
          <w:sz w:val="36"/>
          <w:szCs w:val="36"/>
          <w:lang w:eastAsia="zh-CN"/>
        </w:rPr>
        <w:t>招标</w:t>
      </w:r>
      <w:r>
        <w:rPr>
          <w:rFonts w:hint="eastAsia" w:ascii="黑体" w:hAnsi="黑体" w:eastAsia="黑体" w:cs="黑体"/>
          <w:sz w:val="36"/>
          <w:szCs w:val="36"/>
        </w:rPr>
        <w:t>文件</w:t>
      </w:r>
      <w:bookmarkEnd w:id="2"/>
      <w:bookmarkEnd w:id="3"/>
      <w:bookmarkEnd w:id="4"/>
    </w:p>
    <w:p>
      <w:pPr>
        <w:rPr>
          <w:rFonts w:ascii="Calibri" w:hAnsi="Calibri"/>
        </w:rPr>
      </w:pPr>
    </w:p>
    <w:p>
      <w:pPr>
        <w:rPr>
          <w:rFonts w:ascii="Calibri" w:hAnsi="Calibri"/>
        </w:rPr>
      </w:pPr>
    </w:p>
    <w:p>
      <w:pPr>
        <w:rPr>
          <w:rFonts w:ascii="Calibri" w:hAnsi="Calibri"/>
        </w:rPr>
      </w:pPr>
    </w:p>
    <w:p>
      <w:pPr>
        <w:spacing w:line="480" w:lineRule="auto"/>
        <w:ind w:firstLine="840" w:firstLineChars="300"/>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项 目 名 称：2025年绿化苗木养护管理服务</w:t>
      </w:r>
    </w:p>
    <w:p>
      <w:pPr>
        <w:spacing w:line="480" w:lineRule="auto"/>
        <w:ind w:firstLine="840" w:firstLineChars="300"/>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招   标   人（公章）：</w:t>
      </w:r>
      <w:r>
        <w:rPr>
          <w:rFonts w:hint="eastAsia" w:ascii="仿宋" w:hAnsi="仿宋" w:eastAsia="仿宋" w:cs="Times New Roman"/>
          <w:color w:val="auto"/>
          <w:sz w:val="28"/>
          <w:szCs w:val="28"/>
          <w:u w:val="none"/>
          <w:lang w:val="en-US" w:eastAsia="zh-CN"/>
        </w:rPr>
        <w:t>阿瓦提县园林绿化环卫服务中心</w:t>
      </w:r>
    </w:p>
    <w:p>
      <w:pPr>
        <w:spacing w:line="480" w:lineRule="auto"/>
        <w:ind w:firstLine="840" w:firstLineChars="300"/>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 xml:space="preserve">法定代表人（签字或盖章）： </w:t>
      </w:r>
    </w:p>
    <w:p>
      <w:pPr>
        <w:spacing w:line="480" w:lineRule="auto"/>
        <w:ind w:firstLine="840" w:firstLineChars="300"/>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联  系  人：阿不都克然木·阿不都卡地尔</w:t>
      </w:r>
    </w:p>
    <w:p>
      <w:pPr>
        <w:spacing w:line="480" w:lineRule="auto"/>
        <w:ind w:firstLine="840" w:firstLineChars="300"/>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电      话：</w:t>
      </w:r>
      <w:r>
        <w:rPr>
          <w:rFonts w:hint="eastAsia" w:ascii="仿宋" w:hAnsi="仿宋" w:eastAsia="仿宋" w:cs="Times New Roman"/>
          <w:color w:val="auto"/>
          <w:sz w:val="28"/>
          <w:szCs w:val="28"/>
          <w:u w:val="none"/>
          <w:lang w:val="en-US" w:eastAsia="zh-CN"/>
        </w:rPr>
        <w:t>18009979008</w:t>
      </w:r>
    </w:p>
    <w:p>
      <w:pPr>
        <w:spacing w:line="480" w:lineRule="auto"/>
        <w:ind w:firstLine="720" w:firstLineChars="300"/>
        <w:rPr>
          <w:rFonts w:ascii="仿宋" w:hAnsi="仿宋" w:eastAsia="仿宋" w:cs="仿宋"/>
          <w:sz w:val="24"/>
        </w:rPr>
      </w:pPr>
    </w:p>
    <w:p>
      <w:pPr>
        <w:spacing w:line="480" w:lineRule="auto"/>
        <w:ind w:firstLine="720" w:firstLineChars="300"/>
        <w:rPr>
          <w:rFonts w:ascii="仿宋" w:hAnsi="仿宋" w:eastAsia="仿宋" w:cs="仿宋"/>
          <w:sz w:val="24"/>
        </w:rPr>
      </w:pPr>
    </w:p>
    <w:p>
      <w:pPr>
        <w:widowControl w:val="0"/>
        <w:autoSpaceDE w:val="0"/>
        <w:autoSpaceDN w:val="0"/>
        <w:adjustRightInd w:val="0"/>
        <w:spacing w:before="40" w:after="40" w:line="320" w:lineRule="atLeast"/>
        <w:ind w:firstLine="357"/>
        <w:jc w:val="both"/>
        <w:textAlignment w:val="baseline"/>
        <w:rPr>
          <w:rFonts w:ascii="Calibri" w:hAnsi="Calibri" w:eastAsia="宋体" w:cs="Times New Roman"/>
          <w:kern w:val="2"/>
          <w:sz w:val="18"/>
          <w:szCs w:val="22"/>
          <w:lang w:val="en-US" w:eastAsia="zh-CN" w:bidi="ar-SA"/>
        </w:rPr>
      </w:pPr>
    </w:p>
    <w:p>
      <w:pPr>
        <w:spacing w:line="480" w:lineRule="auto"/>
        <w:ind w:firstLine="840" w:firstLineChars="300"/>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招标代理机构（公章）：新疆朴薪项目管理咨询有限公司</w:t>
      </w:r>
    </w:p>
    <w:p>
      <w:pPr>
        <w:spacing w:line="480" w:lineRule="auto"/>
        <w:ind w:firstLine="840" w:firstLineChars="300"/>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法定代表人（签字或盖章）：</w:t>
      </w:r>
    </w:p>
    <w:p>
      <w:pPr>
        <w:spacing w:line="480" w:lineRule="auto"/>
        <w:ind w:firstLine="840" w:firstLineChars="300"/>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联  系  人：罗云钰</w:t>
      </w:r>
    </w:p>
    <w:p>
      <w:pPr>
        <w:spacing w:line="480" w:lineRule="auto"/>
        <w:ind w:firstLine="840" w:firstLineChars="300"/>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电      话：15026375670</w:t>
      </w:r>
    </w:p>
    <w:p>
      <w:pPr>
        <w:spacing w:line="480" w:lineRule="auto"/>
        <w:ind w:firstLine="840" w:firstLineChars="300"/>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联系地址：新疆阿克苏地区阿克苏市新城街道教育社区教育路5号原地区电视台601办公室</w:t>
      </w:r>
    </w:p>
    <w:p>
      <w:pPr>
        <w:spacing w:line="480" w:lineRule="auto"/>
        <w:ind w:firstLine="840" w:firstLineChars="300"/>
        <w:rPr>
          <w:rFonts w:hint="eastAsia" w:ascii="仿宋" w:hAnsi="仿宋" w:eastAsia="仿宋" w:cs="Times New Roman"/>
          <w:color w:val="auto"/>
          <w:sz w:val="28"/>
          <w:szCs w:val="28"/>
          <w:lang w:val="en-US" w:eastAsia="zh-CN"/>
        </w:rPr>
      </w:pPr>
    </w:p>
    <w:p>
      <w:pPr>
        <w:spacing w:line="480" w:lineRule="auto"/>
        <w:ind w:firstLine="840" w:firstLineChars="300"/>
        <w:rPr>
          <w:rFonts w:hint="eastAsia" w:ascii="仿宋" w:hAnsi="仿宋" w:eastAsia="仿宋" w:cs="Times New Roman"/>
          <w:color w:val="auto"/>
          <w:sz w:val="28"/>
          <w:szCs w:val="28"/>
          <w:lang w:val="en-US" w:eastAsia="zh-CN"/>
        </w:rPr>
      </w:pPr>
    </w:p>
    <w:p>
      <w:pPr>
        <w:spacing w:line="480" w:lineRule="auto"/>
        <w:ind w:firstLine="840" w:firstLineChars="300"/>
        <w:rPr>
          <w:rFonts w:hint="eastAsia" w:ascii="仿宋" w:hAnsi="仿宋" w:eastAsia="仿宋" w:cs="Times New Roman"/>
          <w:color w:val="auto"/>
          <w:sz w:val="28"/>
          <w:szCs w:val="28"/>
          <w:lang w:val="en-US" w:eastAsia="zh-CN"/>
        </w:rPr>
      </w:pPr>
    </w:p>
    <w:p>
      <w:pPr>
        <w:spacing w:after="312" w:afterLines="100"/>
        <w:jc w:val="center"/>
        <w:outlineLvl w:val="1"/>
        <w:rPr>
          <w:rFonts w:hint="eastAsia" w:ascii="黑体" w:hAnsi="黑体" w:eastAsia="黑体" w:cs="黑体"/>
          <w:sz w:val="32"/>
          <w:szCs w:val="36"/>
          <w:highlight w:val="none"/>
          <w:lang w:eastAsia="zh-CN"/>
        </w:rPr>
      </w:pPr>
      <w:bookmarkStart w:id="5" w:name="_Toc29093"/>
      <w:bookmarkStart w:id="6" w:name="_Toc23623"/>
      <w:r>
        <w:rPr>
          <w:rFonts w:hint="eastAsia" w:ascii="仿宋" w:hAnsi="仿宋" w:eastAsia="仿宋" w:cs="Times New Roman"/>
          <w:color w:val="auto"/>
          <w:sz w:val="28"/>
          <w:szCs w:val="28"/>
          <w:highlight w:val="none"/>
          <w:lang w:val="en-US" w:eastAsia="zh-CN"/>
        </w:rPr>
        <w:t>2025年03月03日</w:t>
      </w:r>
      <w:bookmarkEnd w:id="5"/>
      <w:bookmarkEnd w:id="6"/>
    </w:p>
    <w:p>
      <w:pPr>
        <w:spacing w:after="312" w:afterLines="100"/>
        <w:jc w:val="center"/>
        <w:outlineLvl w:val="1"/>
        <w:rPr>
          <w:rFonts w:hint="eastAsia" w:ascii="黑体" w:hAnsi="黑体" w:eastAsia="黑体" w:cs="黑体"/>
          <w:sz w:val="32"/>
          <w:szCs w:val="36"/>
        </w:rPr>
      </w:pPr>
    </w:p>
    <w:p>
      <w:pPr>
        <w:spacing w:after="312" w:afterLines="100"/>
        <w:jc w:val="center"/>
        <w:outlineLvl w:val="1"/>
        <w:rPr>
          <w:rFonts w:hint="eastAsia" w:ascii="黑体" w:hAnsi="黑体" w:eastAsia="黑体" w:cs="黑体"/>
          <w:sz w:val="32"/>
          <w:szCs w:val="36"/>
        </w:rPr>
      </w:pPr>
      <w:bookmarkStart w:id="7" w:name="_Toc1632"/>
      <w:r>
        <w:rPr>
          <w:rFonts w:hint="eastAsia" w:ascii="黑体" w:hAnsi="黑体" w:eastAsia="黑体" w:cs="黑体"/>
          <w:sz w:val="32"/>
          <w:szCs w:val="36"/>
        </w:rPr>
        <w:t>目  录</w:t>
      </w:r>
      <w:bookmarkEnd w:id="7"/>
    </w:p>
    <w:p>
      <w:pPr>
        <w:pStyle w:val="27"/>
        <w:tabs>
          <w:tab w:val="right" w:leader="dot" w:pos="9070"/>
        </w:tabs>
      </w:pPr>
      <w:r>
        <w:rPr>
          <w:sz w:val="20"/>
        </w:rPr>
        <w:fldChar w:fldCharType="begin"/>
      </w:r>
      <w:r>
        <w:rPr>
          <w:sz w:val="20"/>
        </w:rPr>
        <w:instrText xml:space="preserve"> TOC \o "1-3" \h \z \u </w:instrText>
      </w:r>
      <w:r>
        <w:rPr>
          <w:sz w:val="20"/>
        </w:rPr>
        <w:fldChar w:fldCharType="separate"/>
      </w:r>
      <w:r>
        <w:fldChar w:fldCharType="begin"/>
      </w:r>
      <w:r>
        <w:instrText xml:space="preserve"> HYPERLINK \l _Toc2725 </w:instrText>
      </w:r>
      <w:r>
        <w:fldChar w:fldCharType="separate"/>
      </w:r>
      <w:r>
        <w:rPr>
          <w:rFonts w:hint="eastAsia" w:ascii="黑体" w:hAnsi="宋体" w:eastAsia="黑体"/>
          <w:szCs w:val="70"/>
          <w:lang w:val="en-US" w:eastAsia="zh-CN"/>
        </w:rPr>
        <w:t>2025年绿化苗木养护管理服务</w:t>
      </w:r>
      <w:r>
        <w:tab/>
      </w:r>
      <w:r>
        <w:fldChar w:fldCharType="begin"/>
      </w:r>
      <w:r>
        <w:instrText xml:space="preserve"> PAGEREF _Toc2725 \h </w:instrText>
      </w:r>
      <w:r>
        <w:fldChar w:fldCharType="separate"/>
      </w:r>
      <w:r>
        <w:t>1</w:t>
      </w:r>
      <w:r>
        <w:fldChar w:fldCharType="end"/>
      </w:r>
      <w:r>
        <w:fldChar w:fldCharType="end"/>
      </w:r>
    </w:p>
    <w:p>
      <w:pPr>
        <w:pStyle w:val="27"/>
        <w:tabs>
          <w:tab w:val="right" w:leader="dot" w:pos="9070"/>
        </w:tabs>
      </w:pPr>
      <w:r>
        <w:rPr>
          <w:rFonts w:eastAsia="黑体"/>
        </w:rPr>
        <w:fldChar w:fldCharType="begin"/>
      </w:r>
      <w:r>
        <w:rPr>
          <w:rFonts w:eastAsia="黑体"/>
        </w:rPr>
        <w:instrText xml:space="preserve"> HYPERLINK \l _Toc15013 </w:instrText>
      </w:r>
      <w:r>
        <w:rPr>
          <w:rFonts w:eastAsia="黑体"/>
        </w:rPr>
        <w:fldChar w:fldCharType="separate"/>
      </w:r>
      <w:r>
        <w:rPr>
          <w:rFonts w:hint="eastAsia" w:ascii="黑体" w:hAnsi="宋体" w:eastAsia="黑体"/>
          <w:szCs w:val="70"/>
        </w:rPr>
        <w:t>招标文件</w:t>
      </w:r>
      <w:r>
        <w:tab/>
      </w:r>
      <w:r>
        <w:fldChar w:fldCharType="begin"/>
      </w:r>
      <w:r>
        <w:instrText xml:space="preserve"> PAGEREF _Toc15013 \h </w:instrText>
      </w:r>
      <w:r>
        <w:fldChar w:fldCharType="separate"/>
      </w:r>
      <w:r>
        <w:t>1</w:t>
      </w:r>
      <w:r>
        <w:fldChar w:fldCharType="end"/>
      </w:r>
      <w:r>
        <w:rPr>
          <w:rFonts w:eastAsia="黑体"/>
        </w:rPr>
        <w:fldChar w:fldCharType="end"/>
      </w:r>
    </w:p>
    <w:p>
      <w:pPr>
        <w:pStyle w:val="27"/>
        <w:tabs>
          <w:tab w:val="right" w:leader="dot" w:pos="9070"/>
        </w:tabs>
      </w:pPr>
      <w:r>
        <w:rPr>
          <w:rFonts w:eastAsia="黑体"/>
        </w:rPr>
        <w:fldChar w:fldCharType="begin"/>
      </w:r>
      <w:r>
        <w:rPr>
          <w:rFonts w:eastAsia="黑体"/>
        </w:rPr>
        <w:instrText xml:space="preserve"> HYPERLINK \l _Toc12001 </w:instrText>
      </w:r>
      <w:r>
        <w:rPr>
          <w:rFonts w:eastAsia="黑体"/>
        </w:rPr>
        <w:fldChar w:fldCharType="separate"/>
      </w:r>
      <w:r>
        <w:rPr>
          <w:rFonts w:hint="eastAsia" w:ascii="黑体" w:hAnsi="黑体" w:eastAsia="黑体" w:cs="黑体"/>
          <w:szCs w:val="36"/>
          <w:lang w:eastAsia="zh-CN"/>
        </w:rPr>
        <w:t>招标</w:t>
      </w:r>
      <w:r>
        <w:rPr>
          <w:rFonts w:hint="eastAsia" w:ascii="黑体" w:hAnsi="黑体" w:eastAsia="黑体" w:cs="黑体"/>
          <w:szCs w:val="36"/>
        </w:rPr>
        <w:t>文件</w:t>
      </w:r>
      <w:r>
        <w:tab/>
      </w:r>
      <w:r>
        <w:fldChar w:fldCharType="begin"/>
      </w:r>
      <w:r>
        <w:instrText xml:space="preserve"> PAGEREF _Toc12001 \h </w:instrText>
      </w:r>
      <w:r>
        <w:fldChar w:fldCharType="separate"/>
      </w:r>
      <w:r>
        <w:t>3</w:t>
      </w:r>
      <w:r>
        <w:fldChar w:fldCharType="end"/>
      </w:r>
      <w:r>
        <w:rPr>
          <w:rFonts w:eastAsia="黑体"/>
        </w:rPr>
        <w:fldChar w:fldCharType="end"/>
      </w:r>
    </w:p>
    <w:p>
      <w:pPr>
        <w:pStyle w:val="29"/>
        <w:tabs>
          <w:tab w:val="right" w:leader="dot" w:pos="9070"/>
        </w:tabs>
      </w:pPr>
      <w:r>
        <w:rPr>
          <w:rFonts w:eastAsia="黑体"/>
        </w:rPr>
        <w:fldChar w:fldCharType="begin"/>
      </w:r>
      <w:r>
        <w:rPr>
          <w:rFonts w:eastAsia="黑体"/>
        </w:rPr>
        <w:instrText xml:space="preserve"> HYPERLINK \l _Toc1632 </w:instrText>
      </w:r>
      <w:r>
        <w:rPr>
          <w:rFonts w:eastAsia="黑体"/>
        </w:rPr>
        <w:fldChar w:fldCharType="separate"/>
      </w:r>
      <w:r>
        <w:rPr>
          <w:rFonts w:hint="eastAsia" w:ascii="黑体" w:hAnsi="黑体" w:eastAsia="黑体" w:cs="黑体"/>
          <w:szCs w:val="36"/>
        </w:rPr>
        <w:t>目  录</w:t>
      </w:r>
      <w:r>
        <w:tab/>
      </w:r>
      <w:r>
        <w:fldChar w:fldCharType="begin"/>
      </w:r>
      <w:r>
        <w:instrText xml:space="preserve"> PAGEREF _Toc1632 \h </w:instrText>
      </w:r>
      <w:r>
        <w:fldChar w:fldCharType="separate"/>
      </w:r>
      <w:r>
        <w:t>4</w:t>
      </w:r>
      <w:r>
        <w:fldChar w:fldCharType="end"/>
      </w:r>
      <w:r>
        <w:rPr>
          <w:rFonts w:eastAsia="黑体"/>
        </w:rPr>
        <w:fldChar w:fldCharType="end"/>
      </w:r>
    </w:p>
    <w:p>
      <w:pPr>
        <w:pStyle w:val="29"/>
        <w:tabs>
          <w:tab w:val="right" w:leader="dot" w:pos="9070"/>
        </w:tabs>
      </w:pPr>
      <w:r>
        <w:rPr>
          <w:rFonts w:eastAsia="黑体"/>
        </w:rPr>
        <w:fldChar w:fldCharType="begin"/>
      </w:r>
      <w:r>
        <w:rPr>
          <w:rFonts w:eastAsia="黑体"/>
        </w:rPr>
        <w:instrText xml:space="preserve"> HYPERLINK \l _Toc16073 </w:instrText>
      </w:r>
      <w:r>
        <w:rPr>
          <w:rFonts w:eastAsia="黑体"/>
        </w:rPr>
        <w:fldChar w:fldCharType="separate"/>
      </w:r>
      <w:r>
        <w:rPr>
          <w:rFonts w:hint="eastAsia" w:ascii="黑体" w:hAnsi="黑体" w:eastAsia="黑体"/>
          <w:szCs w:val="28"/>
          <w:lang w:eastAsia="zh-CN"/>
        </w:rPr>
        <w:t>投标人</w:t>
      </w:r>
      <w:r>
        <w:rPr>
          <w:rFonts w:hint="eastAsia" w:ascii="黑体" w:hAnsi="黑体" w:eastAsia="黑体"/>
          <w:szCs w:val="28"/>
        </w:rPr>
        <w:t>须知前附表</w:t>
      </w:r>
      <w:r>
        <w:tab/>
      </w:r>
      <w:r>
        <w:fldChar w:fldCharType="begin"/>
      </w:r>
      <w:r>
        <w:instrText xml:space="preserve"> PAGEREF _Toc16073 \h </w:instrText>
      </w:r>
      <w:r>
        <w:fldChar w:fldCharType="separate"/>
      </w:r>
      <w:r>
        <w:t>12</w:t>
      </w:r>
      <w:r>
        <w:fldChar w:fldCharType="end"/>
      </w:r>
      <w:r>
        <w:rPr>
          <w:rFonts w:eastAsia="黑体"/>
        </w:rPr>
        <w:fldChar w:fldCharType="end"/>
      </w:r>
    </w:p>
    <w:p>
      <w:pPr>
        <w:pStyle w:val="21"/>
        <w:tabs>
          <w:tab w:val="right" w:leader="dot" w:pos="9070"/>
        </w:tabs>
      </w:pPr>
      <w:r>
        <w:rPr>
          <w:rFonts w:eastAsia="黑体"/>
        </w:rPr>
        <w:fldChar w:fldCharType="begin"/>
      </w:r>
      <w:r>
        <w:rPr>
          <w:rFonts w:eastAsia="黑体"/>
        </w:rPr>
        <w:instrText xml:space="preserve"> HYPERLINK \l _Toc18610 </w:instrText>
      </w:r>
      <w:r>
        <w:rPr>
          <w:rFonts w:eastAsia="黑体"/>
        </w:rPr>
        <w:fldChar w:fldCharType="separate"/>
      </w:r>
      <w:r>
        <w:rPr>
          <w:rFonts w:ascii="楷体" w:hAnsi="楷体" w:eastAsia="楷体"/>
          <w:szCs w:val="28"/>
        </w:rPr>
        <w:t>1</w:t>
      </w:r>
      <w:r>
        <w:rPr>
          <w:rFonts w:hint="eastAsia" w:ascii="楷体" w:hAnsi="楷体" w:eastAsia="楷体"/>
          <w:szCs w:val="28"/>
        </w:rPr>
        <w:t>.</w:t>
      </w:r>
      <w:r>
        <w:rPr>
          <w:rFonts w:hint="eastAsia" w:ascii="楷体" w:hAnsi="楷体" w:eastAsia="楷体"/>
          <w:szCs w:val="28"/>
          <w:lang w:eastAsia="zh-CN"/>
        </w:rPr>
        <w:t>招标</w:t>
      </w:r>
      <w:r>
        <w:rPr>
          <w:rFonts w:hint="eastAsia" w:ascii="楷体" w:hAnsi="楷体" w:eastAsia="楷体"/>
          <w:szCs w:val="28"/>
        </w:rPr>
        <w:t>依据以及原则</w:t>
      </w:r>
      <w:r>
        <w:tab/>
      </w:r>
      <w:r>
        <w:fldChar w:fldCharType="begin"/>
      </w:r>
      <w:r>
        <w:instrText xml:space="preserve"> PAGEREF _Toc18610 \h </w:instrText>
      </w:r>
      <w:r>
        <w:fldChar w:fldCharType="separate"/>
      </w:r>
      <w:r>
        <w:t>19</w:t>
      </w:r>
      <w:r>
        <w:fldChar w:fldCharType="end"/>
      </w:r>
      <w:r>
        <w:rPr>
          <w:rFonts w:eastAsia="黑体"/>
        </w:rPr>
        <w:fldChar w:fldCharType="end"/>
      </w:r>
    </w:p>
    <w:p>
      <w:pPr>
        <w:pStyle w:val="21"/>
        <w:tabs>
          <w:tab w:val="right" w:leader="dot" w:pos="9070"/>
        </w:tabs>
      </w:pPr>
      <w:r>
        <w:rPr>
          <w:rFonts w:eastAsia="黑体"/>
        </w:rPr>
        <w:fldChar w:fldCharType="begin"/>
      </w:r>
      <w:r>
        <w:rPr>
          <w:rFonts w:eastAsia="黑体"/>
        </w:rPr>
        <w:instrText xml:space="preserve"> HYPERLINK \l _Toc3257 </w:instrText>
      </w:r>
      <w:r>
        <w:rPr>
          <w:rFonts w:eastAsia="黑体"/>
        </w:rPr>
        <w:fldChar w:fldCharType="separate"/>
      </w:r>
      <w:r>
        <w:rPr>
          <w:rFonts w:ascii="楷体" w:hAnsi="楷体" w:eastAsia="楷体"/>
          <w:szCs w:val="28"/>
        </w:rPr>
        <w:t>2</w:t>
      </w:r>
      <w:r>
        <w:rPr>
          <w:rFonts w:hint="eastAsia" w:ascii="楷体" w:hAnsi="楷体" w:eastAsia="楷体"/>
          <w:szCs w:val="28"/>
        </w:rPr>
        <w:t>.合格的</w:t>
      </w:r>
      <w:r>
        <w:rPr>
          <w:rFonts w:hint="eastAsia" w:ascii="楷体" w:hAnsi="楷体" w:eastAsia="楷体"/>
          <w:szCs w:val="28"/>
          <w:lang w:eastAsia="zh-CN"/>
        </w:rPr>
        <w:t>投标人</w:t>
      </w:r>
      <w:r>
        <w:tab/>
      </w:r>
      <w:r>
        <w:fldChar w:fldCharType="begin"/>
      </w:r>
      <w:r>
        <w:instrText xml:space="preserve"> PAGEREF _Toc3257 \h </w:instrText>
      </w:r>
      <w:r>
        <w:fldChar w:fldCharType="separate"/>
      </w:r>
      <w:r>
        <w:t>19</w:t>
      </w:r>
      <w:r>
        <w:fldChar w:fldCharType="end"/>
      </w:r>
      <w:r>
        <w:rPr>
          <w:rFonts w:eastAsia="黑体"/>
        </w:rPr>
        <w:fldChar w:fldCharType="end"/>
      </w:r>
    </w:p>
    <w:p>
      <w:pPr>
        <w:pStyle w:val="21"/>
        <w:tabs>
          <w:tab w:val="right" w:leader="dot" w:pos="9070"/>
        </w:tabs>
      </w:pPr>
      <w:r>
        <w:rPr>
          <w:rFonts w:eastAsia="黑体"/>
        </w:rPr>
        <w:fldChar w:fldCharType="begin"/>
      </w:r>
      <w:r>
        <w:rPr>
          <w:rFonts w:eastAsia="黑体"/>
        </w:rPr>
        <w:instrText xml:space="preserve"> HYPERLINK \l _Toc27088 </w:instrText>
      </w:r>
      <w:r>
        <w:rPr>
          <w:rFonts w:eastAsia="黑体"/>
        </w:rPr>
        <w:fldChar w:fldCharType="separate"/>
      </w:r>
      <w:r>
        <w:rPr>
          <w:rFonts w:ascii="楷体" w:hAnsi="楷体" w:eastAsia="楷体"/>
          <w:szCs w:val="28"/>
        </w:rPr>
        <w:t>3</w:t>
      </w:r>
      <w:r>
        <w:rPr>
          <w:rFonts w:hint="eastAsia" w:ascii="楷体" w:hAnsi="楷体" w:eastAsia="楷体"/>
          <w:szCs w:val="28"/>
        </w:rPr>
        <w:t>.保密</w:t>
      </w:r>
      <w:r>
        <w:tab/>
      </w:r>
      <w:r>
        <w:fldChar w:fldCharType="begin"/>
      </w:r>
      <w:r>
        <w:instrText xml:space="preserve"> PAGEREF _Toc27088 \h </w:instrText>
      </w:r>
      <w:r>
        <w:fldChar w:fldCharType="separate"/>
      </w:r>
      <w:r>
        <w:t>20</w:t>
      </w:r>
      <w:r>
        <w:fldChar w:fldCharType="end"/>
      </w:r>
      <w:r>
        <w:rPr>
          <w:rFonts w:eastAsia="黑体"/>
        </w:rPr>
        <w:fldChar w:fldCharType="end"/>
      </w:r>
    </w:p>
    <w:p>
      <w:pPr>
        <w:pStyle w:val="21"/>
        <w:tabs>
          <w:tab w:val="right" w:leader="dot" w:pos="9070"/>
        </w:tabs>
      </w:pPr>
      <w:r>
        <w:rPr>
          <w:rFonts w:eastAsia="黑体"/>
        </w:rPr>
        <w:fldChar w:fldCharType="begin"/>
      </w:r>
      <w:r>
        <w:rPr>
          <w:rFonts w:eastAsia="黑体"/>
        </w:rPr>
        <w:instrText xml:space="preserve"> HYPERLINK \l _Toc11189 </w:instrText>
      </w:r>
      <w:r>
        <w:rPr>
          <w:rFonts w:eastAsia="黑体"/>
        </w:rPr>
        <w:fldChar w:fldCharType="separate"/>
      </w:r>
      <w:r>
        <w:rPr>
          <w:rFonts w:ascii="楷体" w:hAnsi="楷体" w:eastAsia="楷体"/>
          <w:szCs w:val="28"/>
        </w:rPr>
        <w:t>4.</w:t>
      </w:r>
      <w:r>
        <w:rPr>
          <w:rFonts w:hint="eastAsia" w:ascii="楷体" w:hAnsi="楷体" w:eastAsia="楷体"/>
          <w:szCs w:val="28"/>
        </w:rPr>
        <w:t>语言文字、计量单位、时间单位、报价有效期以及参与</w:t>
      </w:r>
      <w:r>
        <w:rPr>
          <w:rFonts w:hint="eastAsia" w:ascii="楷体" w:hAnsi="楷体" w:eastAsia="楷体"/>
          <w:szCs w:val="28"/>
          <w:lang w:eastAsia="zh-CN"/>
        </w:rPr>
        <w:t>招标</w:t>
      </w:r>
      <w:r>
        <w:rPr>
          <w:rFonts w:hint="eastAsia" w:ascii="楷体" w:hAnsi="楷体" w:eastAsia="楷体"/>
          <w:szCs w:val="28"/>
        </w:rPr>
        <w:t>活动费用</w:t>
      </w:r>
      <w:r>
        <w:tab/>
      </w:r>
      <w:r>
        <w:fldChar w:fldCharType="begin"/>
      </w:r>
      <w:r>
        <w:instrText xml:space="preserve"> PAGEREF _Toc11189 \h </w:instrText>
      </w:r>
      <w:r>
        <w:fldChar w:fldCharType="separate"/>
      </w:r>
      <w:r>
        <w:t>20</w:t>
      </w:r>
      <w:r>
        <w:fldChar w:fldCharType="end"/>
      </w:r>
      <w:r>
        <w:rPr>
          <w:rFonts w:eastAsia="黑体"/>
        </w:rPr>
        <w:fldChar w:fldCharType="end"/>
      </w:r>
    </w:p>
    <w:p>
      <w:pPr>
        <w:pStyle w:val="21"/>
        <w:tabs>
          <w:tab w:val="right" w:leader="dot" w:pos="9070"/>
        </w:tabs>
      </w:pPr>
      <w:r>
        <w:rPr>
          <w:rFonts w:eastAsia="黑体"/>
        </w:rPr>
        <w:fldChar w:fldCharType="begin"/>
      </w:r>
      <w:r>
        <w:rPr>
          <w:rFonts w:eastAsia="黑体"/>
        </w:rPr>
        <w:instrText xml:space="preserve"> HYPERLINK \l _Toc7295 </w:instrText>
      </w:r>
      <w:r>
        <w:rPr>
          <w:rFonts w:eastAsia="黑体"/>
        </w:rPr>
        <w:fldChar w:fldCharType="separate"/>
      </w:r>
      <w:r>
        <w:rPr>
          <w:rFonts w:ascii="楷体" w:hAnsi="楷体" w:eastAsia="楷体"/>
          <w:szCs w:val="28"/>
        </w:rPr>
        <w:t>5.</w:t>
      </w:r>
      <w:r>
        <w:rPr>
          <w:rFonts w:hint="eastAsia" w:ascii="楷体" w:hAnsi="楷体" w:eastAsia="楷体"/>
          <w:szCs w:val="28"/>
        </w:rPr>
        <w:t>踏勘现场</w:t>
      </w:r>
      <w:r>
        <w:tab/>
      </w:r>
      <w:r>
        <w:fldChar w:fldCharType="begin"/>
      </w:r>
      <w:r>
        <w:instrText xml:space="preserve"> PAGEREF _Toc7295 \h </w:instrText>
      </w:r>
      <w:r>
        <w:fldChar w:fldCharType="separate"/>
      </w:r>
      <w:r>
        <w:t>20</w:t>
      </w:r>
      <w:r>
        <w:fldChar w:fldCharType="end"/>
      </w:r>
      <w:r>
        <w:rPr>
          <w:rFonts w:eastAsia="黑体"/>
        </w:rPr>
        <w:fldChar w:fldCharType="end"/>
      </w:r>
    </w:p>
    <w:p>
      <w:pPr>
        <w:pStyle w:val="21"/>
        <w:tabs>
          <w:tab w:val="right" w:leader="dot" w:pos="9070"/>
        </w:tabs>
      </w:pPr>
      <w:r>
        <w:rPr>
          <w:rFonts w:eastAsia="黑体"/>
        </w:rPr>
        <w:fldChar w:fldCharType="begin"/>
      </w:r>
      <w:r>
        <w:rPr>
          <w:rFonts w:eastAsia="黑体"/>
        </w:rPr>
        <w:instrText xml:space="preserve"> HYPERLINK \l _Toc8421 </w:instrText>
      </w:r>
      <w:r>
        <w:rPr>
          <w:rFonts w:eastAsia="黑体"/>
        </w:rPr>
        <w:fldChar w:fldCharType="separate"/>
      </w:r>
      <w:r>
        <w:rPr>
          <w:rFonts w:ascii="楷体" w:hAnsi="楷体" w:eastAsia="楷体"/>
          <w:szCs w:val="28"/>
        </w:rPr>
        <w:t>6</w:t>
      </w:r>
      <w:r>
        <w:rPr>
          <w:rFonts w:hint="eastAsia" w:ascii="楷体" w:hAnsi="楷体" w:eastAsia="楷体"/>
          <w:szCs w:val="28"/>
        </w:rPr>
        <w:t>.询问</w:t>
      </w:r>
      <w:r>
        <w:tab/>
      </w:r>
      <w:r>
        <w:fldChar w:fldCharType="begin"/>
      </w:r>
      <w:r>
        <w:instrText xml:space="preserve"> PAGEREF _Toc8421 \h </w:instrText>
      </w:r>
      <w:r>
        <w:fldChar w:fldCharType="separate"/>
      </w:r>
      <w:r>
        <w:t>21</w:t>
      </w:r>
      <w:r>
        <w:fldChar w:fldCharType="end"/>
      </w:r>
      <w:r>
        <w:rPr>
          <w:rFonts w:eastAsia="黑体"/>
        </w:rPr>
        <w:fldChar w:fldCharType="end"/>
      </w:r>
    </w:p>
    <w:p>
      <w:pPr>
        <w:pStyle w:val="21"/>
        <w:tabs>
          <w:tab w:val="right" w:leader="dot" w:pos="9070"/>
        </w:tabs>
      </w:pPr>
      <w:r>
        <w:rPr>
          <w:rFonts w:eastAsia="黑体"/>
        </w:rPr>
        <w:fldChar w:fldCharType="begin"/>
      </w:r>
      <w:r>
        <w:rPr>
          <w:rFonts w:eastAsia="黑体"/>
        </w:rPr>
        <w:instrText xml:space="preserve"> HYPERLINK \l _Toc24785 </w:instrText>
      </w:r>
      <w:r>
        <w:rPr>
          <w:rFonts w:eastAsia="黑体"/>
        </w:rPr>
        <w:fldChar w:fldCharType="separate"/>
      </w:r>
      <w:r>
        <w:rPr>
          <w:rFonts w:ascii="楷体" w:hAnsi="楷体" w:eastAsia="楷体"/>
          <w:szCs w:val="28"/>
        </w:rPr>
        <w:t>7.</w:t>
      </w:r>
      <w:r>
        <w:rPr>
          <w:rFonts w:hint="eastAsia" w:ascii="楷体" w:hAnsi="楷体" w:eastAsia="楷体"/>
          <w:szCs w:val="28"/>
        </w:rPr>
        <w:t>偏离</w:t>
      </w:r>
      <w:r>
        <w:tab/>
      </w:r>
      <w:r>
        <w:fldChar w:fldCharType="begin"/>
      </w:r>
      <w:r>
        <w:instrText xml:space="preserve"> PAGEREF _Toc24785 \h </w:instrText>
      </w:r>
      <w:r>
        <w:fldChar w:fldCharType="separate"/>
      </w:r>
      <w:r>
        <w:t>21</w:t>
      </w:r>
      <w:r>
        <w:fldChar w:fldCharType="end"/>
      </w:r>
      <w:r>
        <w:rPr>
          <w:rFonts w:eastAsia="黑体"/>
        </w:rPr>
        <w:fldChar w:fldCharType="end"/>
      </w:r>
    </w:p>
    <w:p>
      <w:pPr>
        <w:pStyle w:val="21"/>
        <w:tabs>
          <w:tab w:val="right" w:leader="dot" w:pos="9070"/>
        </w:tabs>
      </w:pPr>
      <w:r>
        <w:rPr>
          <w:rFonts w:eastAsia="黑体"/>
        </w:rPr>
        <w:fldChar w:fldCharType="begin"/>
      </w:r>
      <w:r>
        <w:rPr>
          <w:rFonts w:eastAsia="黑体"/>
        </w:rPr>
        <w:instrText xml:space="preserve"> HYPERLINK \l _Toc1377 </w:instrText>
      </w:r>
      <w:r>
        <w:rPr>
          <w:rFonts w:eastAsia="黑体"/>
        </w:rPr>
        <w:fldChar w:fldCharType="separate"/>
      </w:r>
      <w:r>
        <w:rPr>
          <w:rFonts w:ascii="楷体" w:hAnsi="楷体" w:eastAsia="楷体"/>
          <w:szCs w:val="28"/>
        </w:rPr>
        <w:t>8</w:t>
      </w:r>
      <w:r>
        <w:rPr>
          <w:rFonts w:hint="eastAsia" w:ascii="楷体" w:hAnsi="楷体" w:eastAsia="楷体"/>
          <w:szCs w:val="28"/>
        </w:rPr>
        <w:t>.履约担保</w:t>
      </w:r>
      <w:r>
        <w:tab/>
      </w:r>
      <w:r>
        <w:fldChar w:fldCharType="begin"/>
      </w:r>
      <w:r>
        <w:instrText xml:space="preserve"> PAGEREF _Toc1377 \h </w:instrText>
      </w:r>
      <w:r>
        <w:fldChar w:fldCharType="separate"/>
      </w:r>
      <w:r>
        <w:t>21</w:t>
      </w:r>
      <w:r>
        <w:fldChar w:fldCharType="end"/>
      </w:r>
      <w:r>
        <w:rPr>
          <w:rFonts w:eastAsia="黑体"/>
        </w:rPr>
        <w:fldChar w:fldCharType="end"/>
      </w:r>
    </w:p>
    <w:p>
      <w:pPr>
        <w:pStyle w:val="21"/>
        <w:tabs>
          <w:tab w:val="right" w:leader="dot" w:pos="9070"/>
        </w:tabs>
      </w:pPr>
      <w:r>
        <w:rPr>
          <w:rFonts w:eastAsia="黑体"/>
        </w:rPr>
        <w:fldChar w:fldCharType="begin"/>
      </w:r>
      <w:r>
        <w:rPr>
          <w:rFonts w:eastAsia="黑体"/>
        </w:rPr>
        <w:instrText xml:space="preserve"> HYPERLINK \l _Toc18346 </w:instrText>
      </w:r>
      <w:r>
        <w:rPr>
          <w:rFonts w:eastAsia="黑体"/>
        </w:rPr>
        <w:fldChar w:fldCharType="separate"/>
      </w:r>
      <w:r>
        <w:rPr>
          <w:rFonts w:ascii="楷体" w:hAnsi="楷体" w:eastAsia="楷体"/>
          <w:szCs w:val="28"/>
        </w:rPr>
        <w:t>9</w:t>
      </w:r>
      <w:r>
        <w:rPr>
          <w:rFonts w:hint="eastAsia" w:ascii="楷体" w:hAnsi="楷体" w:eastAsia="楷体"/>
          <w:szCs w:val="28"/>
        </w:rPr>
        <w:t>.</w:t>
      </w:r>
      <w:r>
        <w:rPr>
          <w:rFonts w:hint="eastAsia" w:ascii="楷体" w:hAnsi="楷体" w:eastAsia="楷体"/>
          <w:szCs w:val="28"/>
          <w:lang w:eastAsia="zh-CN"/>
        </w:rPr>
        <w:t>招标</w:t>
      </w:r>
      <w:r>
        <w:rPr>
          <w:rFonts w:hint="eastAsia" w:ascii="楷体" w:hAnsi="楷体" w:eastAsia="楷体"/>
          <w:szCs w:val="28"/>
        </w:rPr>
        <w:t>代理服务费</w:t>
      </w:r>
      <w:r>
        <w:tab/>
      </w:r>
      <w:r>
        <w:fldChar w:fldCharType="begin"/>
      </w:r>
      <w:r>
        <w:instrText xml:space="preserve"> PAGEREF _Toc18346 \h </w:instrText>
      </w:r>
      <w:r>
        <w:fldChar w:fldCharType="separate"/>
      </w:r>
      <w:r>
        <w:t>21</w:t>
      </w:r>
      <w:r>
        <w:fldChar w:fldCharType="end"/>
      </w:r>
      <w:r>
        <w:rPr>
          <w:rFonts w:eastAsia="黑体"/>
        </w:rPr>
        <w:fldChar w:fldCharType="end"/>
      </w:r>
    </w:p>
    <w:p>
      <w:pPr>
        <w:pStyle w:val="21"/>
        <w:tabs>
          <w:tab w:val="right" w:leader="dot" w:pos="9070"/>
        </w:tabs>
      </w:pPr>
      <w:r>
        <w:rPr>
          <w:rFonts w:eastAsia="黑体"/>
        </w:rPr>
        <w:fldChar w:fldCharType="begin"/>
      </w:r>
      <w:r>
        <w:rPr>
          <w:rFonts w:eastAsia="黑体"/>
        </w:rPr>
        <w:instrText xml:space="preserve"> HYPERLINK \l _Toc6676 </w:instrText>
      </w:r>
      <w:r>
        <w:rPr>
          <w:rFonts w:eastAsia="黑体"/>
        </w:rPr>
        <w:fldChar w:fldCharType="separate"/>
      </w:r>
      <w:r>
        <w:rPr>
          <w:rFonts w:hint="eastAsia" w:ascii="楷体" w:hAnsi="楷体" w:eastAsia="楷体"/>
          <w:szCs w:val="28"/>
        </w:rPr>
        <w:t>1</w:t>
      </w:r>
      <w:r>
        <w:rPr>
          <w:rFonts w:ascii="楷体" w:hAnsi="楷体" w:eastAsia="楷体"/>
          <w:szCs w:val="28"/>
        </w:rPr>
        <w:t>0.</w:t>
      </w:r>
      <w:r>
        <w:rPr>
          <w:rFonts w:hint="eastAsia" w:ascii="楷体" w:hAnsi="楷体" w:eastAsia="楷体"/>
          <w:szCs w:val="28"/>
        </w:rPr>
        <w:t>招标文件</w:t>
      </w:r>
      <w:r>
        <w:tab/>
      </w:r>
      <w:r>
        <w:fldChar w:fldCharType="begin"/>
      </w:r>
      <w:r>
        <w:instrText xml:space="preserve"> PAGEREF _Toc6676 \h </w:instrText>
      </w:r>
      <w:r>
        <w:fldChar w:fldCharType="separate"/>
      </w:r>
      <w:r>
        <w:t>21</w:t>
      </w:r>
      <w:r>
        <w:fldChar w:fldCharType="end"/>
      </w:r>
      <w:r>
        <w:rPr>
          <w:rFonts w:eastAsia="黑体"/>
        </w:rPr>
        <w:fldChar w:fldCharType="end"/>
      </w:r>
    </w:p>
    <w:p>
      <w:pPr>
        <w:pStyle w:val="21"/>
        <w:tabs>
          <w:tab w:val="right" w:leader="dot" w:pos="9070"/>
        </w:tabs>
      </w:pPr>
      <w:r>
        <w:rPr>
          <w:rFonts w:eastAsia="黑体"/>
        </w:rPr>
        <w:fldChar w:fldCharType="begin"/>
      </w:r>
      <w:r>
        <w:rPr>
          <w:rFonts w:eastAsia="黑体"/>
        </w:rPr>
        <w:instrText xml:space="preserve"> HYPERLINK \l _Toc7028 </w:instrText>
      </w:r>
      <w:r>
        <w:rPr>
          <w:rFonts w:eastAsia="黑体"/>
        </w:rPr>
        <w:fldChar w:fldCharType="separate"/>
      </w:r>
      <w:r>
        <w:rPr>
          <w:rFonts w:hint="eastAsia" w:ascii="楷体" w:hAnsi="楷体" w:eastAsia="楷体"/>
          <w:szCs w:val="28"/>
        </w:rPr>
        <w:t>1</w:t>
      </w:r>
      <w:r>
        <w:rPr>
          <w:rFonts w:ascii="楷体" w:hAnsi="楷体" w:eastAsia="楷体"/>
          <w:szCs w:val="28"/>
        </w:rPr>
        <w:t>1</w:t>
      </w:r>
      <w:r>
        <w:rPr>
          <w:rFonts w:hint="eastAsia" w:ascii="楷体" w:hAnsi="楷体" w:eastAsia="楷体"/>
          <w:szCs w:val="28"/>
        </w:rPr>
        <w:t>.</w:t>
      </w:r>
      <w:r>
        <w:rPr>
          <w:rFonts w:hint="eastAsia" w:ascii="楷体" w:hAnsi="楷体" w:eastAsia="楷体"/>
          <w:szCs w:val="28"/>
          <w:lang w:eastAsia="zh-CN"/>
        </w:rPr>
        <w:t>投标文件</w:t>
      </w:r>
      <w:r>
        <w:rPr>
          <w:rFonts w:hint="eastAsia" w:ascii="楷体" w:hAnsi="楷体" w:eastAsia="楷体"/>
          <w:szCs w:val="28"/>
        </w:rPr>
        <w:t>的组成</w:t>
      </w:r>
      <w:r>
        <w:tab/>
      </w:r>
      <w:r>
        <w:fldChar w:fldCharType="begin"/>
      </w:r>
      <w:r>
        <w:instrText xml:space="preserve"> PAGEREF _Toc7028 \h </w:instrText>
      </w:r>
      <w:r>
        <w:fldChar w:fldCharType="separate"/>
      </w:r>
      <w:r>
        <w:t>22</w:t>
      </w:r>
      <w:r>
        <w:fldChar w:fldCharType="end"/>
      </w:r>
      <w:r>
        <w:rPr>
          <w:rFonts w:eastAsia="黑体"/>
        </w:rPr>
        <w:fldChar w:fldCharType="end"/>
      </w:r>
    </w:p>
    <w:p>
      <w:pPr>
        <w:pStyle w:val="21"/>
        <w:tabs>
          <w:tab w:val="right" w:leader="dot" w:pos="9070"/>
        </w:tabs>
      </w:pPr>
      <w:r>
        <w:rPr>
          <w:rFonts w:eastAsia="黑体"/>
        </w:rPr>
        <w:fldChar w:fldCharType="begin"/>
      </w:r>
      <w:r>
        <w:rPr>
          <w:rFonts w:eastAsia="黑体"/>
        </w:rPr>
        <w:instrText xml:space="preserve"> HYPERLINK \l _Toc8238 </w:instrText>
      </w:r>
      <w:r>
        <w:rPr>
          <w:rFonts w:eastAsia="黑体"/>
        </w:rPr>
        <w:fldChar w:fldCharType="separate"/>
      </w:r>
      <w:r>
        <w:rPr>
          <w:rFonts w:hint="eastAsia" w:ascii="楷体" w:hAnsi="楷体" w:eastAsia="楷体"/>
          <w:szCs w:val="28"/>
        </w:rPr>
        <w:t>1</w:t>
      </w:r>
      <w:r>
        <w:rPr>
          <w:rFonts w:ascii="楷体" w:hAnsi="楷体" w:eastAsia="楷体"/>
          <w:szCs w:val="28"/>
        </w:rPr>
        <w:t>2</w:t>
      </w:r>
      <w:r>
        <w:rPr>
          <w:rFonts w:hint="eastAsia" w:ascii="楷体" w:hAnsi="楷体" w:eastAsia="楷体"/>
          <w:szCs w:val="28"/>
        </w:rPr>
        <w:t>.</w:t>
      </w:r>
      <w:r>
        <w:rPr>
          <w:rFonts w:hint="eastAsia" w:ascii="楷体" w:hAnsi="楷体" w:eastAsia="楷体"/>
          <w:szCs w:val="28"/>
          <w:lang w:eastAsia="zh-CN"/>
        </w:rPr>
        <w:t>投标报价</w:t>
      </w:r>
      <w:r>
        <w:tab/>
      </w:r>
      <w:r>
        <w:fldChar w:fldCharType="begin"/>
      </w:r>
      <w:r>
        <w:instrText xml:space="preserve"> PAGEREF _Toc8238 \h </w:instrText>
      </w:r>
      <w:r>
        <w:fldChar w:fldCharType="separate"/>
      </w:r>
      <w:r>
        <w:t>22</w:t>
      </w:r>
      <w:r>
        <w:fldChar w:fldCharType="end"/>
      </w:r>
      <w:r>
        <w:rPr>
          <w:rFonts w:eastAsia="黑体"/>
        </w:rPr>
        <w:fldChar w:fldCharType="end"/>
      </w:r>
    </w:p>
    <w:p>
      <w:pPr>
        <w:pStyle w:val="21"/>
        <w:tabs>
          <w:tab w:val="right" w:leader="dot" w:pos="9070"/>
        </w:tabs>
      </w:pPr>
      <w:r>
        <w:rPr>
          <w:rFonts w:eastAsia="黑体"/>
        </w:rPr>
        <w:fldChar w:fldCharType="begin"/>
      </w:r>
      <w:r>
        <w:rPr>
          <w:rFonts w:eastAsia="黑体"/>
        </w:rPr>
        <w:instrText xml:space="preserve"> HYPERLINK \l _Toc24419 </w:instrText>
      </w:r>
      <w:r>
        <w:rPr>
          <w:rFonts w:eastAsia="黑体"/>
        </w:rPr>
        <w:fldChar w:fldCharType="separate"/>
      </w:r>
      <w:r>
        <w:rPr>
          <w:rFonts w:hint="eastAsia" w:ascii="楷体" w:hAnsi="楷体" w:eastAsia="楷体"/>
          <w:szCs w:val="28"/>
        </w:rPr>
        <w:t>1</w:t>
      </w:r>
      <w:r>
        <w:rPr>
          <w:rFonts w:ascii="楷体" w:hAnsi="楷体" w:eastAsia="楷体"/>
          <w:szCs w:val="28"/>
        </w:rPr>
        <w:t>3.</w:t>
      </w:r>
      <w:r>
        <w:rPr>
          <w:rFonts w:hint="eastAsia" w:ascii="楷体" w:hAnsi="楷体" w:eastAsia="楷体"/>
          <w:szCs w:val="28"/>
          <w:lang w:val="en-US" w:eastAsia="zh-CN"/>
        </w:rPr>
        <w:t>投标</w:t>
      </w:r>
      <w:r>
        <w:rPr>
          <w:rFonts w:hint="eastAsia" w:ascii="楷体" w:hAnsi="楷体" w:eastAsia="楷体"/>
          <w:szCs w:val="28"/>
        </w:rPr>
        <w:t>文件编制要求</w:t>
      </w:r>
      <w:r>
        <w:tab/>
      </w:r>
      <w:r>
        <w:fldChar w:fldCharType="begin"/>
      </w:r>
      <w:r>
        <w:instrText xml:space="preserve"> PAGEREF _Toc24419 \h </w:instrText>
      </w:r>
      <w:r>
        <w:fldChar w:fldCharType="separate"/>
      </w:r>
      <w:r>
        <w:t>23</w:t>
      </w:r>
      <w:r>
        <w:fldChar w:fldCharType="end"/>
      </w:r>
      <w:r>
        <w:rPr>
          <w:rFonts w:eastAsia="黑体"/>
        </w:rPr>
        <w:fldChar w:fldCharType="end"/>
      </w:r>
    </w:p>
    <w:p>
      <w:pPr>
        <w:pStyle w:val="21"/>
        <w:tabs>
          <w:tab w:val="right" w:leader="dot" w:pos="9070"/>
        </w:tabs>
      </w:pPr>
      <w:r>
        <w:rPr>
          <w:rFonts w:eastAsia="黑体"/>
        </w:rPr>
        <w:fldChar w:fldCharType="begin"/>
      </w:r>
      <w:r>
        <w:rPr>
          <w:rFonts w:eastAsia="黑体"/>
        </w:rPr>
        <w:instrText xml:space="preserve"> HYPERLINK \l _Toc16840 </w:instrText>
      </w:r>
      <w:r>
        <w:rPr>
          <w:rFonts w:eastAsia="黑体"/>
        </w:rPr>
        <w:fldChar w:fldCharType="separate"/>
      </w:r>
      <w:r>
        <w:rPr>
          <w:rFonts w:hint="eastAsia" w:ascii="楷体" w:hAnsi="楷体" w:eastAsia="楷体"/>
          <w:szCs w:val="28"/>
        </w:rPr>
        <w:t>1</w:t>
      </w:r>
      <w:r>
        <w:rPr>
          <w:rFonts w:ascii="楷体" w:hAnsi="楷体" w:eastAsia="楷体"/>
          <w:szCs w:val="28"/>
        </w:rPr>
        <w:t>4.</w:t>
      </w:r>
      <w:r>
        <w:rPr>
          <w:rFonts w:hint="eastAsia" w:ascii="楷体" w:hAnsi="楷体" w:eastAsia="楷体"/>
          <w:szCs w:val="28"/>
          <w:lang w:eastAsia="zh-CN"/>
        </w:rPr>
        <w:t>投标文件</w:t>
      </w:r>
      <w:r>
        <w:rPr>
          <w:rFonts w:hint="eastAsia" w:ascii="楷体" w:hAnsi="楷体" w:eastAsia="楷体"/>
          <w:szCs w:val="28"/>
        </w:rPr>
        <w:t>的密封和标记</w:t>
      </w:r>
      <w:r>
        <w:tab/>
      </w:r>
      <w:r>
        <w:fldChar w:fldCharType="begin"/>
      </w:r>
      <w:r>
        <w:instrText xml:space="preserve"> PAGEREF _Toc16840 \h </w:instrText>
      </w:r>
      <w:r>
        <w:fldChar w:fldCharType="separate"/>
      </w:r>
      <w:r>
        <w:t>23</w:t>
      </w:r>
      <w:r>
        <w:fldChar w:fldCharType="end"/>
      </w:r>
      <w:r>
        <w:rPr>
          <w:rFonts w:eastAsia="黑体"/>
        </w:rPr>
        <w:fldChar w:fldCharType="end"/>
      </w:r>
    </w:p>
    <w:p>
      <w:pPr>
        <w:pStyle w:val="21"/>
        <w:tabs>
          <w:tab w:val="right" w:leader="dot" w:pos="9070"/>
        </w:tabs>
      </w:pPr>
      <w:r>
        <w:rPr>
          <w:rFonts w:eastAsia="黑体"/>
        </w:rPr>
        <w:fldChar w:fldCharType="begin"/>
      </w:r>
      <w:r>
        <w:rPr>
          <w:rFonts w:eastAsia="黑体"/>
        </w:rPr>
        <w:instrText xml:space="preserve"> HYPERLINK \l _Toc25086 </w:instrText>
      </w:r>
      <w:r>
        <w:rPr>
          <w:rFonts w:eastAsia="黑体"/>
        </w:rPr>
        <w:fldChar w:fldCharType="separate"/>
      </w:r>
      <w:r>
        <w:rPr>
          <w:rFonts w:hint="eastAsia" w:ascii="楷体" w:hAnsi="楷体" w:eastAsia="楷体"/>
          <w:szCs w:val="28"/>
        </w:rPr>
        <w:t>1</w:t>
      </w:r>
      <w:r>
        <w:rPr>
          <w:rFonts w:ascii="楷体" w:hAnsi="楷体" w:eastAsia="楷体"/>
          <w:szCs w:val="28"/>
        </w:rPr>
        <w:t>5.</w:t>
      </w:r>
      <w:r>
        <w:rPr>
          <w:rFonts w:hint="eastAsia" w:ascii="楷体" w:hAnsi="楷体" w:eastAsia="楷体"/>
          <w:szCs w:val="28"/>
          <w:lang w:eastAsia="zh-CN"/>
        </w:rPr>
        <w:t>投标文件</w:t>
      </w:r>
      <w:r>
        <w:rPr>
          <w:rFonts w:hint="eastAsia" w:ascii="楷体" w:hAnsi="楷体" w:eastAsia="楷体"/>
          <w:szCs w:val="28"/>
        </w:rPr>
        <w:t>的递交</w:t>
      </w:r>
      <w:r>
        <w:tab/>
      </w:r>
      <w:r>
        <w:fldChar w:fldCharType="begin"/>
      </w:r>
      <w:r>
        <w:instrText xml:space="preserve"> PAGEREF _Toc25086 \h </w:instrText>
      </w:r>
      <w:r>
        <w:fldChar w:fldCharType="separate"/>
      </w:r>
      <w:r>
        <w:t>23</w:t>
      </w:r>
      <w:r>
        <w:fldChar w:fldCharType="end"/>
      </w:r>
      <w:r>
        <w:rPr>
          <w:rFonts w:eastAsia="黑体"/>
        </w:rPr>
        <w:fldChar w:fldCharType="end"/>
      </w:r>
    </w:p>
    <w:p>
      <w:pPr>
        <w:pStyle w:val="21"/>
        <w:tabs>
          <w:tab w:val="right" w:leader="dot" w:pos="9070"/>
        </w:tabs>
      </w:pPr>
      <w:r>
        <w:rPr>
          <w:rFonts w:eastAsia="黑体"/>
        </w:rPr>
        <w:fldChar w:fldCharType="begin"/>
      </w:r>
      <w:r>
        <w:rPr>
          <w:rFonts w:eastAsia="黑体"/>
        </w:rPr>
        <w:instrText xml:space="preserve"> HYPERLINK \l _Toc29911 </w:instrText>
      </w:r>
      <w:r>
        <w:rPr>
          <w:rFonts w:eastAsia="黑体"/>
        </w:rPr>
        <w:fldChar w:fldCharType="separate"/>
      </w:r>
      <w:r>
        <w:rPr>
          <w:rFonts w:hint="eastAsia" w:ascii="楷体" w:hAnsi="楷体" w:eastAsia="楷体"/>
          <w:szCs w:val="28"/>
        </w:rPr>
        <w:t>1</w:t>
      </w:r>
      <w:r>
        <w:rPr>
          <w:rFonts w:ascii="楷体" w:hAnsi="楷体" w:eastAsia="楷体"/>
          <w:szCs w:val="28"/>
        </w:rPr>
        <w:t>6</w:t>
      </w:r>
      <w:r>
        <w:rPr>
          <w:rFonts w:hint="eastAsia" w:ascii="楷体" w:hAnsi="楷体" w:eastAsia="楷体"/>
          <w:szCs w:val="28"/>
        </w:rPr>
        <w:t>.</w:t>
      </w:r>
      <w:r>
        <w:rPr>
          <w:rFonts w:hint="eastAsia" w:ascii="楷体" w:hAnsi="楷体" w:eastAsia="楷体"/>
          <w:szCs w:val="28"/>
          <w:lang w:eastAsia="zh-CN"/>
        </w:rPr>
        <w:t>投标文件</w:t>
      </w:r>
      <w:r>
        <w:rPr>
          <w:rFonts w:hint="eastAsia" w:ascii="楷体" w:hAnsi="楷体" w:eastAsia="楷体"/>
          <w:szCs w:val="28"/>
        </w:rPr>
        <w:t>的修改与撤回</w:t>
      </w:r>
      <w:r>
        <w:tab/>
      </w:r>
      <w:r>
        <w:fldChar w:fldCharType="begin"/>
      </w:r>
      <w:r>
        <w:instrText xml:space="preserve"> PAGEREF _Toc29911 \h </w:instrText>
      </w:r>
      <w:r>
        <w:fldChar w:fldCharType="separate"/>
      </w:r>
      <w:r>
        <w:t>23</w:t>
      </w:r>
      <w:r>
        <w:fldChar w:fldCharType="end"/>
      </w:r>
      <w:r>
        <w:rPr>
          <w:rFonts w:eastAsia="黑体"/>
        </w:rPr>
        <w:fldChar w:fldCharType="end"/>
      </w:r>
    </w:p>
    <w:p>
      <w:pPr>
        <w:pStyle w:val="21"/>
        <w:tabs>
          <w:tab w:val="right" w:leader="dot" w:pos="9070"/>
        </w:tabs>
      </w:pPr>
      <w:r>
        <w:rPr>
          <w:rFonts w:eastAsia="黑体"/>
        </w:rPr>
        <w:fldChar w:fldCharType="begin"/>
      </w:r>
      <w:r>
        <w:rPr>
          <w:rFonts w:eastAsia="黑体"/>
        </w:rPr>
        <w:instrText xml:space="preserve"> HYPERLINK \l _Toc17609 </w:instrText>
      </w:r>
      <w:r>
        <w:rPr>
          <w:rFonts w:eastAsia="黑体"/>
        </w:rPr>
        <w:fldChar w:fldCharType="separate"/>
      </w:r>
      <w:r>
        <w:rPr>
          <w:rFonts w:hint="eastAsia" w:ascii="楷体" w:hAnsi="楷体" w:eastAsia="楷体"/>
          <w:szCs w:val="28"/>
        </w:rPr>
        <w:t>1</w:t>
      </w:r>
      <w:r>
        <w:rPr>
          <w:rFonts w:ascii="楷体" w:hAnsi="楷体" w:eastAsia="楷体"/>
          <w:szCs w:val="28"/>
        </w:rPr>
        <w:t>7.</w:t>
      </w:r>
      <w:r>
        <w:rPr>
          <w:rFonts w:hint="eastAsia" w:ascii="楷体" w:hAnsi="楷体" w:eastAsia="楷体"/>
          <w:szCs w:val="28"/>
        </w:rPr>
        <w:t>保证金</w:t>
      </w:r>
      <w:r>
        <w:tab/>
      </w:r>
      <w:r>
        <w:fldChar w:fldCharType="begin"/>
      </w:r>
      <w:r>
        <w:instrText xml:space="preserve"> PAGEREF _Toc17609 \h </w:instrText>
      </w:r>
      <w:r>
        <w:fldChar w:fldCharType="separate"/>
      </w:r>
      <w:r>
        <w:t>24</w:t>
      </w:r>
      <w:r>
        <w:fldChar w:fldCharType="end"/>
      </w:r>
      <w:r>
        <w:rPr>
          <w:rFonts w:eastAsia="黑体"/>
        </w:rPr>
        <w:fldChar w:fldCharType="end"/>
      </w:r>
    </w:p>
    <w:p>
      <w:pPr>
        <w:pStyle w:val="21"/>
        <w:tabs>
          <w:tab w:val="right" w:leader="dot" w:pos="9070"/>
        </w:tabs>
      </w:pPr>
      <w:r>
        <w:rPr>
          <w:rFonts w:eastAsia="黑体"/>
        </w:rPr>
        <w:fldChar w:fldCharType="begin"/>
      </w:r>
      <w:r>
        <w:rPr>
          <w:rFonts w:eastAsia="黑体"/>
        </w:rPr>
        <w:instrText xml:space="preserve"> HYPERLINK \l _Toc21169 </w:instrText>
      </w:r>
      <w:r>
        <w:rPr>
          <w:rFonts w:eastAsia="黑体"/>
        </w:rPr>
        <w:fldChar w:fldCharType="separate"/>
      </w:r>
      <w:r>
        <w:rPr>
          <w:rFonts w:hint="eastAsia" w:ascii="楷体" w:hAnsi="楷体" w:eastAsia="楷体"/>
          <w:szCs w:val="28"/>
        </w:rPr>
        <w:t>18.开标、招标、</w:t>
      </w:r>
      <w:r>
        <w:rPr>
          <w:rFonts w:hint="eastAsia" w:ascii="楷体" w:hAnsi="楷体" w:eastAsia="楷体"/>
          <w:szCs w:val="28"/>
          <w:lang w:eastAsia="zh-CN"/>
        </w:rPr>
        <w:t>中标</w:t>
      </w:r>
      <w:r>
        <w:tab/>
      </w:r>
      <w:r>
        <w:fldChar w:fldCharType="begin"/>
      </w:r>
      <w:r>
        <w:instrText xml:space="preserve"> PAGEREF _Toc21169 \h </w:instrText>
      </w:r>
      <w:r>
        <w:fldChar w:fldCharType="separate"/>
      </w:r>
      <w:r>
        <w:t>24</w:t>
      </w:r>
      <w:r>
        <w:fldChar w:fldCharType="end"/>
      </w:r>
      <w:r>
        <w:rPr>
          <w:rFonts w:eastAsia="黑体"/>
        </w:rPr>
        <w:fldChar w:fldCharType="end"/>
      </w:r>
    </w:p>
    <w:p>
      <w:pPr>
        <w:pStyle w:val="21"/>
        <w:tabs>
          <w:tab w:val="right" w:leader="dot" w:pos="9070"/>
        </w:tabs>
      </w:pPr>
      <w:r>
        <w:rPr>
          <w:rFonts w:eastAsia="黑体"/>
        </w:rPr>
        <w:fldChar w:fldCharType="begin"/>
      </w:r>
      <w:r>
        <w:rPr>
          <w:rFonts w:eastAsia="黑体"/>
        </w:rPr>
        <w:instrText xml:space="preserve"> HYPERLINK \l _Toc10804 </w:instrText>
      </w:r>
      <w:r>
        <w:rPr>
          <w:rFonts w:eastAsia="黑体"/>
        </w:rPr>
        <w:fldChar w:fldCharType="separate"/>
      </w:r>
      <w:r>
        <w:rPr>
          <w:rFonts w:hint="eastAsia" w:ascii="楷体" w:hAnsi="楷体" w:eastAsia="楷体"/>
          <w:szCs w:val="28"/>
        </w:rPr>
        <w:t>19.质疑</w:t>
      </w:r>
      <w:r>
        <w:tab/>
      </w:r>
      <w:r>
        <w:fldChar w:fldCharType="begin"/>
      </w:r>
      <w:r>
        <w:instrText xml:space="preserve"> PAGEREF _Toc10804 \h </w:instrText>
      </w:r>
      <w:r>
        <w:fldChar w:fldCharType="separate"/>
      </w:r>
      <w:r>
        <w:t>32</w:t>
      </w:r>
      <w:r>
        <w:fldChar w:fldCharType="end"/>
      </w:r>
      <w:r>
        <w:rPr>
          <w:rFonts w:eastAsia="黑体"/>
        </w:rPr>
        <w:fldChar w:fldCharType="end"/>
      </w:r>
    </w:p>
    <w:p>
      <w:pPr>
        <w:pStyle w:val="21"/>
        <w:tabs>
          <w:tab w:val="right" w:leader="dot" w:pos="9070"/>
        </w:tabs>
      </w:pPr>
      <w:r>
        <w:rPr>
          <w:rFonts w:eastAsia="黑体"/>
        </w:rPr>
        <w:fldChar w:fldCharType="begin"/>
      </w:r>
      <w:r>
        <w:rPr>
          <w:rFonts w:eastAsia="黑体"/>
        </w:rPr>
        <w:instrText xml:space="preserve"> HYPERLINK \l _Toc28837 </w:instrText>
      </w:r>
      <w:r>
        <w:rPr>
          <w:rFonts w:eastAsia="黑体"/>
        </w:rPr>
        <w:fldChar w:fldCharType="separate"/>
      </w:r>
      <w:r>
        <w:rPr>
          <w:rFonts w:hint="eastAsia" w:ascii="楷体" w:hAnsi="楷体" w:eastAsia="楷体"/>
          <w:szCs w:val="28"/>
        </w:rPr>
        <w:t>20.投诉</w:t>
      </w:r>
      <w:r>
        <w:tab/>
      </w:r>
      <w:r>
        <w:fldChar w:fldCharType="begin"/>
      </w:r>
      <w:r>
        <w:instrText xml:space="preserve"> PAGEREF _Toc28837 \h </w:instrText>
      </w:r>
      <w:r>
        <w:fldChar w:fldCharType="separate"/>
      </w:r>
      <w:r>
        <w:t>33</w:t>
      </w:r>
      <w:r>
        <w:fldChar w:fldCharType="end"/>
      </w:r>
      <w:r>
        <w:rPr>
          <w:rFonts w:eastAsia="黑体"/>
        </w:rPr>
        <w:fldChar w:fldCharType="end"/>
      </w:r>
    </w:p>
    <w:p>
      <w:pPr>
        <w:pStyle w:val="21"/>
        <w:tabs>
          <w:tab w:val="right" w:leader="dot" w:pos="9070"/>
        </w:tabs>
      </w:pPr>
      <w:r>
        <w:rPr>
          <w:rFonts w:eastAsia="黑体"/>
        </w:rPr>
        <w:fldChar w:fldCharType="begin"/>
      </w:r>
      <w:r>
        <w:rPr>
          <w:rFonts w:eastAsia="黑体"/>
        </w:rPr>
        <w:instrText xml:space="preserve"> HYPERLINK \l _Toc1105 </w:instrText>
      </w:r>
      <w:r>
        <w:rPr>
          <w:rFonts w:eastAsia="黑体"/>
        </w:rPr>
        <w:fldChar w:fldCharType="separate"/>
      </w:r>
      <w:r>
        <w:rPr>
          <w:rFonts w:ascii="楷体" w:hAnsi="楷体" w:eastAsia="楷体"/>
          <w:szCs w:val="28"/>
        </w:rPr>
        <w:t>2</w:t>
      </w:r>
      <w:r>
        <w:rPr>
          <w:rFonts w:hint="eastAsia" w:ascii="楷体" w:hAnsi="楷体" w:eastAsia="楷体"/>
          <w:szCs w:val="28"/>
        </w:rPr>
        <w:t>1.其他需补充的内容</w:t>
      </w:r>
      <w:r>
        <w:tab/>
      </w:r>
      <w:r>
        <w:fldChar w:fldCharType="begin"/>
      </w:r>
      <w:r>
        <w:instrText xml:space="preserve"> PAGEREF _Toc1105 \h </w:instrText>
      </w:r>
      <w:r>
        <w:fldChar w:fldCharType="separate"/>
      </w:r>
      <w:r>
        <w:t>34</w:t>
      </w:r>
      <w:r>
        <w:fldChar w:fldCharType="end"/>
      </w:r>
      <w:r>
        <w:rPr>
          <w:rFonts w:eastAsia="黑体"/>
        </w:rPr>
        <w:fldChar w:fldCharType="end"/>
      </w:r>
    </w:p>
    <w:p>
      <w:pPr>
        <w:pStyle w:val="27"/>
        <w:tabs>
          <w:tab w:val="right" w:leader="dot" w:pos="9070"/>
        </w:tabs>
      </w:pPr>
      <w:r>
        <w:rPr>
          <w:rFonts w:eastAsia="黑体"/>
        </w:rPr>
        <w:fldChar w:fldCharType="begin"/>
      </w:r>
      <w:r>
        <w:rPr>
          <w:rFonts w:eastAsia="黑体"/>
        </w:rPr>
        <w:instrText xml:space="preserve"> HYPERLINK \l _Toc27262 </w:instrText>
      </w:r>
      <w:r>
        <w:rPr>
          <w:rFonts w:eastAsia="黑体"/>
        </w:rPr>
        <w:fldChar w:fldCharType="separate"/>
      </w:r>
      <w:r>
        <w:rPr>
          <w:rFonts w:hint="eastAsia" w:ascii="黑体" w:hAnsi="黑体" w:eastAsia="黑体"/>
          <w:szCs w:val="32"/>
        </w:rPr>
        <w:t>第</w:t>
      </w:r>
      <w:r>
        <w:rPr>
          <w:rFonts w:hint="eastAsia" w:ascii="黑体" w:hAnsi="黑体" w:eastAsia="黑体"/>
          <w:szCs w:val="32"/>
          <w:lang w:val="en-US" w:eastAsia="zh-CN"/>
        </w:rPr>
        <w:t>四</w:t>
      </w:r>
      <w:r>
        <w:rPr>
          <w:rFonts w:hint="eastAsia" w:ascii="黑体" w:hAnsi="黑体" w:eastAsia="黑体"/>
          <w:szCs w:val="32"/>
          <w:lang w:eastAsia="zh-CN"/>
        </w:rPr>
        <w:t>章</w:t>
      </w:r>
      <w:r>
        <w:rPr>
          <w:rFonts w:hint="eastAsia" w:ascii="黑体" w:hAnsi="黑体" w:eastAsia="黑体"/>
          <w:szCs w:val="32"/>
          <w:lang w:val="en-US" w:eastAsia="zh-CN"/>
        </w:rPr>
        <w:t xml:space="preserve">  </w:t>
      </w:r>
      <w:r>
        <w:rPr>
          <w:rFonts w:hint="eastAsia" w:ascii="黑体" w:hAnsi="黑体" w:eastAsia="黑体"/>
          <w:szCs w:val="32"/>
        </w:rPr>
        <w:t>评审办法</w:t>
      </w:r>
      <w:r>
        <w:tab/>
      </w:r>
      <w:r>
        <w:fldChar w:fldCharType="begin"/>
      </w:r>
      <w:r>
        <w:instrText xml:space="preserve"> PAGEREF _Toc27262 \h </w:instrText>
      </w:r>
      <w:r>
        <w:fldChar w:fldCharType="separate"/>
      </w:r>
      <w:r>
        <w:t>37</w:t>
      </w:r>
      <w:r>
        <w:fldChar w:fldCharType="end"/>
      </w:r>
      <w:r>
        <w:rPr>
          <w:rFonts w:eastAsia="黑体"/>
        </w:rPr>
        <w:fldChar w:fldCharType="end"/>
      </w:r>
    </w:p>
    <w:p>
      <w:pPr>
        <w:pStyle w:val="29"/>
        <w:tabs>
          <w:tab w:val="right" w:leader="dot" w:pos="9070"/>
        </w:tabs>
      </w:pPr>
      <w:r>
        <w:rPr>
          <w:rFonts w:eastAsia="黑体"/>
        </w:rPr>
        <w:fldChar w:fldCharType="begin"/>
      </w:r>
      <w:r>
        <w:rPr>
          <w:rFonts w:eastAsia="黑体"/>
        </w:rPr>
        <w:instrText xml:space="preserve"> HYPERLINK \l _Toc4566 </w:instrText>
      </w:r>
      <w:r>
        <w:rPr>
          <w:rFonts w:eastAsia="黑体"/>
        </w:rPr>
        <w:fldChar w:fldCharType="separate"/>
      </w:r>
      <w:r>
        <w:rPr>
          <w:rFonts w:hint="eastAsia" w:ascii="楷体" w:hAnsi="楷体" w:eastAsia="楷体"/>
          <w:szCs w:val="28"/>
        </w:rPr>
        <w:t>1.相关要求</w:t>
      </w:r>
      <w:r>
        <w:tab/>
      </w:r>
      <w:r>
        <w:fldChar w:fldCharType="begin"/>
      </w:r>
      <w:r>
        <w:instrText xml:space="preserve"> PAGEREF _Toc4566 \h </w:instrText>
      </w:r>
      <w:r>
        <w:fldChar w:fldCharType="separate"/>
      </w:r>
      <w:r>
        <w:t>37</w:t>
      </w:r>
      <w:r>
        <w:fldChar w:fldCharType="end"/>
      </w:r>
      <w:r>
        <w:rPr>
          <w:rFonts w:eastAsia="黑体"/>
        </w:rPr>
        <w:fldChar w:fldCharType="end"/>
      </w:r>
    </w:p>
    <w:p>
      <w:pPr>
        <w:pStyle w:val="29"/>
        <w:tabs>
          <w:tab w:val="right" w:leader="dot" w:pos="9070"/>
        </w:tabs>
      </w:pPr>
      <w:r>
        <w:rPr>
          <w:rFonts w:eastAsia="黑体"/>
        </w:rPr>
        <w:fldChar w:fldCharType="begin"/>
      </w:r>
      <w:r>
        <w:rPr>
          <w:rFonts w:eastAsia="黑体"/>
        </w:rPr>
        <w:instrText xml:space="preserve"> HYPERLINK \l _Toc5603 </w:instrText>
      </w:r>
      <w:r>
        <w:rPr>
          <w:rFonts w:eastAsia="黑体"/>
        </w:rPr>
        <w:fldChar w:fldCharType="separate"/>
      </w:r>
      <w:r>
        <w:rPr>
          <w:rFonts w:hint="eastAsia" w:ascii="楷体" w:hAnsi="楷体" w:eastAsia="楷体"/>
          <w:szCs w:val="28"/>
        </w:rPr>
        <w:t>2.评分标准</w:t>
      </w:r>
      <w:r>
        <w:tab/>
      </w:r>
      <w:r>
        <w:fldChar w:fldCharType="begin"/>
      </w:r>
      <w:r>
        <w:instrText xml:space="preserve"> PAGEREF _Toc5603 \h </w:instrText>
      </w:r>
      <w:r>
        <w:fldChar w:fldCharType="separate"/>
      </w:r>
      <w:r>
        <w:t>37</w:t>
      </w:r>
      <w:r>
        <w:fldChar w:fldCharType="end"/>
      </w:r>
      <w:r>
        <w:rPr>
          <w:rFonts w:eastAsia="黑体"/>
        </w:rPr>
        <w:fldChar w:fldCharType="end"/>
      </w:r>
    </w:p>
    <w:p>
      <w:pPr>
        <w:pStyle w:val="21"/>
        <w:tabs>
          <w:tab w:val="right" w:leader="dot" w:pos="9070"/>
        </w:tabs>
      </w:pPr>
      <w:r>
        <w:rPr>
          <w:rFonts w:eastAsia="黑体"/>
        </w:rPr>
        <w:fldChar w:fldCharType="begin"/>
      </w:r>
      <w:r>
        <w:rPr>
          <w:rFonts w:eastAsia="黑体"/>
        </w:rPr>
        <w:instrText xml:space="preserve"> HYPERLINK \l _Toc17516 </w:instrText>
      </w:r>
      <w:r>
        <w:rPr>
          <w:rFonts w:eastAsia="黑体"/>
        </w:rPr>
        <w:fldChar w:fldCharType="separate"/>
      </w:r>
      <w:r>
        <w:rPr>
          <w:rFonts w:hint="eastAsia" w:ascii="楷体" w:hAnsi="楷体" w:eastAsia="楷体"/>
          <w:szCs w:val="24"/>
        </w:rPr>
        <w:t>2.1评分因素以及分值</w:t>
      </w:r>
      <w:r>
        <w:tab/>
      </w:r>
      <w:r>
        <w:fldChar w:fldCharType="begin"/>
      </w:r>
      <w:r>
        <w:instrText xml:space="preserve"> PAGEREF _Toc17516 \h </w:instrText>
      </w:r>
      <w:r>
        <w:fldChar w:fldCharType="separate"/>
      </w:r>
      <w:r>
        <w:t>37</w:t>
      </w:r>
      <w:r>
        <w:fldChar w:fldCharType="end"/>
      </w:r>
      <w:r>
        <w:rPr>
          <w:rFonts w:eastAsia="黑体"/>
        </w:rPr>
        <w:fldChar w:fldCharType="end"/>
      </w:r>
    </w:p>
    <w:p>
      <w:pPr>
        <w:pStyle w:val="21"/>
        <w:tabs>
          <w:tab w:val="right" w:leader="dot" w:pos="9070"/>
        </w:tabs>
      </w:pPr>
      <w:r>
        <w:rPr>
          <w:rFonts w:eastAsia="黑体"/>
        </w:rPr>
        <w:fldChar w:fldCharType="begin"/>
      </w:r>
      <w:r>
        <w:rPr>
          <w:rFonts w:eastAsia="黑体"/>
        </w:rPr>
        <w:instrText xml:space="preserve"> HYPERLINK \l _Toc19955 </w:instrText>
      </w:r>
      <w:r>
        <w:rPr>
          <w:rFonts w:eastAsia="黑体"/>
        </w:rPr>
        <w:fldChar w:fldCharType="separate"/>
      </w:r>
      <w:r>
        <w:rPr>
          <w:rFonts w:hint="eastAsia" w:ascii="楷体" w:hAnsi="楷体" w:eastAsia="楷体"/>
          <w:szCs w:val="24"/>
        </w:rPr>
        <w:t>2.2初步评审表</w:t>
      </w:r>
      <w:r>
        <w:tab/>
      </w:r>
      <w:r>
        <w:fldChar w:fldCharType="begin"/>
      </w:r>
      <w:r>
        <w:instrText xml:space="preserve"> PAGEREF _Toc19955 \h </w:instrText>
      </w:r>
      <w:r>
        <w:fldChar w:fldCharType="separate"/>
      </w:r>
      <w:r>
        <w:t>37</w:t>
      </w:r>
      <w:r>
        <w:fldChar w:fldCharType="end"/>
      </w:r>
      <w:r>
        <w:rPr>
          <w:rFonts w:eastAsia="黑体"/>
        </w:rPr>
        <w:fldChar w:fldCharType="end"/>
      </w:r>
    </w:p>
    <w:p>
      <w:pPr>
        <w:pStyle w:val="21"/>
        <w:tabs>
          <w:tab w:val="right" w:leader="dot" w:pos="9070"/>
        </w:tabs>
      </w:pPr>
      <w:r>
        <w:rPr>
          <w:rFonts w:eastAsia="黑体"/>
        </w:rPr>
        <w:fldChar w:fldCharType="begin"/>
      </w:r>
      <w:r>
        <w:rPr>
          <w:rFonts w:eastAsia="黑体"/>
        </w:rPr>
        <w:instrText xml:space="preserve"> HYPERLINK \l _Toc25194 </w:instrText>
      </w:r>
      <w:r>
        <w:rPr>
          <w:rFonts w:eastAsia="黑体"/>
        </w:rPr>
        <w:fldChar w:fldCharType="separate"/>
      </w:r>
      <w:r>
        <w:rPr>
          <w:rFonts w:hint="eastAsia" w:ascii="楷体" w:hAnsi="楷体" w:eastAsia="楷体"/>
          <w:szCs w:val="24"/>
        </w:rPr>
        <w:t>2.3商务部分</w:t>
      </w:r>
      <w:r>
        <w:tab/>
      </w:r>
      <w:r>
        <w:fldChar w:fldCharType="begin"/>
      </w:r>
      <w:r>
        <w:instrText xml:space="preserve"> PAGEREF _Toc25194 \h </w:instrText>
      </w:r>
      <w:r>
        <w:fldChar w:fldCharType="separate"/>
      </w:r>
      <w:r>
        <w:t>38</w:t>
      </w:r>
      <w:r>
        <w:fldChar w:fldCharType="end"/>
      </w:r>
      <w:r>
        <w:rPr>
          <w:rFonts w:eastAsia="黑体"/>
        </w:rPr>
        <w:fldChar w:fldCharType="end"/>
      </w:r>
    </w:p>
    <w:p>
      <w:pPr>
        <w:pStyle w:val="21"/>
        <w:tabs>
          <w:tab w:val="right" w:leader="dot" w:pos="9070"/>
        </w:tabs>
      </w:pPr>
      <w:r>
        <w:rPr>
          <w:rFonts w:eastAsia="黑体"/>
        </w:rPr>
        <w:fldChar w:fldCharType="begin"/>
      </w:r>
      <w:r>
        <w:rPr>
          <w:rFonts w:eastAsia="黑体"/>
        </w:rPr>
        <w:instrText xml:space="preserve"> HYPERLINK \l _Toc146 </w:instrText>
      </w:r>
      <w:r>
        <w:rPr>
          <w:rFonts w:eastAsia="黑体"/>
        </w:rPr>
        <w:fldChar w:fldCharType="separate"/>
      </w:r>
      <w:r>
        <w:rPr>
          <w:rFonts w:hint="eastAsia" w:ascii="楷体" w:hAnsi="楷体" w:eastAsia="楷体"/>
          <w:szCs w:val="24"/>
        </w:rPr>
        <w:t>2.4技术部分</w:t>
      </w:r>
      <w:r>
        <w:tab/>
      </w:r>
      <w:r>
        <w:fldChar w:fldCharType="begin"/>
      </w:r>
      <w:r>
        <w:instrText xml:space="preserve"> PAGEREF _Toc146 \h </w:instrText>
      </w:r>
      <w:r>
        <w:fldChar w:fldCharType="separate"/>
      </w:r>
      <w:r>
        <w:t>38</w:t>
      </w:r>
      <w:r>
        <w:fldChar w:fldCharType="end"/>
      </w:r>
      <w:r>
        <w:rPr>
          <w:rFonts w:eastAsia="黑体"/>
        </w:rPr>
        <w:fldChar w:fldCharType="end"/>
      </w:r>
    </w:p>
    <w:p>
      <w:pPr>
        <w:pStyle w:val="29"/>
        <w:tabs>
          <w:tab w:val="right" w:leader="dot" w:pos="9070"/>
        </w:tabs>
      </w:pPr>
      <w:r>
        <w:rPr>
          <w:rFonts w:eastAsia="黑体"/>
        </w:rPr>
        <w:fldChar w:fldCharType="begin"/>
      </w:r>
      <w:r>
        <w:rPr>
          <w:rFonts w:eastAsia="黑体"/>
        </w:rPr>
        <w:instrText xml:space="preserve"> HYPERLINK \l _Toc1892 </w:instrText>
      </w:r>
      <w:r>
        <w:rPr>
          <w:rFonts w:eastAsia="黑体"/>
        </w:rPr>
        <w:fldChar w:fldCharType="separate"/>
      </w:r>
      <w:r>
        <w:rPr>
          <w:rFonts w:hint="eastAsia" w:ascii="楷体" w:hAnsi="楷体" w:eastAsia="楷体"/>
          <w:szCs w:val="28"/>
        </w:rPr>
        <w:t>3.评审方法</w:t>
      </w:r>
      <w:r>
        <w:tab/>
      </w:r>
      <w:r>
        <w:fldChar w:fldCharType="begin"/>
      </w:r>
      <w:r>
        <w:instrText xml:space="preserve"> PAGEREF _Toc1892 \h </w:instrText>
      </w:r>
      <w:r>
        <w:fldChar w:fldCharType="separate"/>
      </w:r>
      <w:r>
        <w:t>40</w:t>
      </w:r>
      <w:r>
        <w:fldChar w:fldCharType="end"/>
      </w:r>
      <w:r>
        <w:rPr>
          <w:rFonts w:eastAsia="黑体"/>
        </w:rPr>
        <w:fldChar w:fldCharType="end"/>
      </w:r>
    </w:p>
    <w:p>
      <w:pPr>
        <w:pStyle w:val="29"/>
        <w:tabs>
          <w:tab w:val="right" w:leader="dot" w:pos="9070"/>
        </w:tabs>
      </w:pPr>
      <w:r>
        <w:rPr>
          <w:rFonts w:eastAsia="黑体"/>
        </w:rPr>
        <w:fldChar w:fldCharType="begin"/>
      </w:r>
      <w:r>
        <w:rPr>
          <w:rFonts w:eastAsia="黑体"/>
        </w:rPr>
        <w:instrText xml:space="preserve"> HYPERLINK \l _Toc13116 </w:instrText>
      </w:r>
      <w:r>
        <w:rPr>
          <w:rFonts w:eastAsia="黑体"/>
        </w:rPr>
        <w:fldChar w:fldCharType="separate"/>
      </w:r>
      <w:r>
        <w:rPr>
          <w:rFonts w:hint="eastAsia" w:ascii="楷体" w:hAnsi="楷体" w:eastAsia="楷体"/>
          <w:szCs w:val="28"/>
        </w:rPr>
        <w:t>4.评审标准</w:t>
      </w:r>
      <w:r>
        <w:tab/>
      </w:r>
      <w:r>
        <w:fldChar w:fldCharType="begin"/>
      </w:r>
      <w:r>
        <w:instrText xml:space="preserve"> PAGEREF _Toc13116 \h </w:instrText>
      </w:r>
      <w:r>
        <w:fldChar w:fldCharType="separate"/>
      </w:r>
      <w:r>
        <w:t>40</w:t>
      </w:r>
      <w:r>
        <w:fldChar w:fldCharType="end"/>
      </w:r>
      <w:r>
        <w:rPr>
          <w:rFonts w:eastAsia="黑体"/>
        </w:rPr>
        <w:fldChar w:fldCharType="end"/>
      </w:r>
    </w:p>
    <w:p>
      <w:pPr>
        <w:pStyle w:val="21"/>
        <w:tabs>
          <w:tab w:val="right" w:leader="dot" w:pos="9070"/>
        </w:tabs>
      </w:pPr>
      <w:r>
        <w:rPr>
          <w:rFonts w:eastAsia="黑体"/>
        </w:rPr>
        <w:fldChar w:fldCharType="begin"/>
      </w:r>
      <w:r>
        <w:rPr>
          <w:rFonts w:eastAsia="黑体"/>
        </w:rPr>
        <w:instrText xml:space="preserve"> HYPERLINK \l _Toc570 </w:instrText>
      </w:r>
      <w:r>
        <w:rPr>
          <w:rFonts w:eastAsia="黑体"/>
        </w:rPr>
        <w:fldChar w:fldCharType="separate"/>
      </w:r>
      <w:r>
        <w:rPr>
          <w:rFonts w:hint="eastAsia" w:ascii="仿宋" w:hAnsi="仿宋" w:eastAsia="仿宋"/>
          <w:szCs w:val="24"/>
        </w:rPr>
        <w:t>4.1初步评审标准</w:t>
      </w:r>
      <w:r>
        <w:tab/>
      </w:r>
      <w:r>
        <w:fldChar w:fldCharType="begin"/>
      </w:r>
      <w:r>
        <w:instrText xml:space="preserve"> PAGEREF _Toc570 \h </w:instrText>
      </w:r>
      <w:r>
        <w:fldChar w:fldCharType="separate"/>
      </w:r>
      <w:r>
        <w:t>40</w:t>
      </w:r>
      <w:r>
        <w:fldChar w:fldCharType="end"/>
      </w:r>
      <w:r>
        <w:rPr>
          <w:rFonts w:eastAsia="黑体"/>
        </w:rPr>
        <w:fldChar w:fldCharType="end"/>
      </w:r>
    </w:p>
    <w:p>
      <w:pPr>
        <w:pStyle w:val="21"/>
        <w:tabs>
          <w:tab w:val="right" w:leader="dot" w:pos="9070"/>
        </w:tabs>
      </w:pPr>
      <w:r>
        <w:rPr>
          <w:rFonts w:eastAsia="黑体"/>
        </w:rPr>
        <w:fldChar w:fldCharType="begin"/>
      </w:r>
      <w:r>
        <w:rPr>
          <w:rFonts w:eastAsia="黑体"/>
        </w:rPr>
        <w:instrText xml:space="preserve"> HYPERLINK \l _Toc9054 </w:instrText>
      </w:r>
      <w:r>
        <w:rPr>
          <w:rFonts w:eastAsia="黑体"/>
        </w:rPr>
        <w:fldChar w:fldCharType="separate"/>
      </w:r>
      <w:r>
        <w:rPr>
          <w:rFonts w:hint="eastAsia" w:ascii="仿宋" w:hAnsi="仿宋" w:eastAsia="仿宋"/>
          <w:szCs w:val="24"/>
        </w:rPr>
        <w:t>4.2分值构成与评分标准</w:t>
      </w:r>
      <w:r>
        <w:tab/>
      </w:r>
      <w:r>
        <w:fldChar w:fldCharType="begin"/>
      </w:r>
      <w:r>
        <w:instrText xml:space="preserve"> PAGEREF _Toc9054 \h </w:instrText>
      </w:r>
      <w:r>
        <w:fldChar w:fldCharType="separate"/>
      </w:r>
      <w:r>
        <w:t>40</w:t>
      </w:r>
      <w:r>
        <w:fldChar w:fldCharType="end"/>
      </w:r>
      <w:r>
        <w:rPr>
          <w:rFonts w:eastAsia="黑体"/>
        </w:rPr>
        <w:fldChar w:fldCharType="end"/>
      </w:r>
    </w:p>
    <w:p>
      <w:pPr>
        <w:pStyle w:val="29"/>
        <w:tabs>
          <w:tab w:val="right" w:leader="dot" w:pos="9070"/>
        </w:tabs>
      </w:pPr>
      <w:r>
        <w:rPr>
          <w:rFonts w:eastAsia="黑体"/>
        </w:rPr>
        <w:fldChar w:fldCharType="begin"/>
      </w:r>
      <w:r>
        <w:rPr>
          <w:rFonts w:eastAsia="黑体"/>
        </w:rPr>
        <w:instrText xml:space="preserve"> HYPERLINK \l _Toc17543 </w:instrText>
      </w:r>
      <w:r>
        <w:rPr>
          <w:rFonts w:eastAsia="黑体"/>
        </w:rPr>
        <w:fldChar w:fldCharType="separate"/>
      </w:r>
      <w:r>
        <w:rPr>
          <w:rFonts w:hint="eastAsia" w:ascii="楷体" w:hAnsi="楷体" w:eastAsia="楷体"/>
          <w:szCs w:val="28"/>
        </w:rPr>
        <w:t>5.评审程序</w:t>
      </w:r>
      <w:r>
        <w:tab/>
      </w:r>
      <w:r>
        <w:fldChar w:fldCharType="begin"/>
      </w:r>
      <w:r>
        <w:instrText xml:space="preserve"> PAGEREF _Toc17543 \h </w:instrText>
      </w:r>
      <w:r>
        <w:fldChar w:fldCharType="separate"/>
      </w:r>
      <w:r>
        <w:t>40</w:t>
      </w:r>
      <w:r>
        <w:fldChar w:fldCharType="end"/>
      </w:r>
      <w:r>
        <w:rPr>
          <w:rFonts w:eastAsia="黑体"/>
        </w:rPr>
        <w:fldChar w:fldCharType="end"/>
      </w:r>
    </w:p>
    <w:p>
      <w:pPr>
        <w:pStyle w:val="21"/>
        <w:tabs>
          <w:tab w:val="right" w:leader="dot" w:pos="9070"/>
        </w:tabs>
      </w:pPr>
      <w:r>
        <w:rPr>
          <w:rFonts w:eastAsia="黑体"/>
        </w:rPr>
        <w:fldChar w:fldCharType="begin"/>
      </w:r>
      <w:r>
        <w:rPr>
          <w:rFonts w:eastAsia="黑体"/>
        </w:rPr>
        <w:instrText xml:space="preserve"> HYPERLINK \l _Toc1665 </w:instrText>
      </w:r>
      <w:r>
        <w:rPr>
          <w:rFonts w:eastAsia="黑体"/>
        </w:rPr>
        <w:fldChar w:fldCharType="separate"/>
      </w:r>
      <w:r>
        <w:rPr>
          <w:rFonts w:hint="eastAsia" w:ascii="仿宋" w:hAnsi="仿宋" w:eastAsia="仿宋"/>
          <w:szCs w:val="24"/>
        </w:rPr>
        <w:t>5.1初步评审</w:t>
      </w:r>
      <w:r>
        <w:tab/>
      </w:r>
      <w:r>
        <w:fldChar w:fldCharType="begin"/>
      </w:r>
      <w:r>
        <w:instrText xml:space="preserve"> PAGEREF _Toc1665 \h </w:instrText>
      </w:r>
      <w:r>
        <w:fldChar w:fldCharType="separate"/>
      </w:r>
      <w:r>
        <w:t>40</w:t>
      </w:r>
      <w:r>
        <w:fldChar w:fldCharType="end"/>
      </w:r>
      <w:r>
        <w:rPr>
          <w:rFonts w:eastAsia="黑体"/>
        </w:rPr>
        <w:fldChar w:fldCharType="end"/>
      </w:r>
    </w:p>
    <w:p>
      <w:pPr>
        <w:pStyle w:val="21"/>
        <w:tabs>
          <w:tab w:val="right" w:leader="dot" w:pos="9070"/>
        </w:tabs>
      </w:pPr>
      <w:r>
        <w:rPr>
          <w:rFonts w:eastAsia="黑体"/>
        </w:rPr>
        <w:fldChar w:fldCharType="begin"/>
      </w:r>
      <w:r>
        <w:rPr>
          <w:rFonts w:eastAsia="黑体"/>
        </w:rPr>
        <w:instrText xml:space="preserve"> HYPERLINK \l _Toc30368 </w:instrText>
      </w:r>
      <w:r>
        <w:rPr>
          <w:rFonts w:eastAsia="黑体"/>
        </w:rPr>
        <w:fldChar w:fldCharType="separate"/>
      </w:r>
      <w:r>
        <w:rPr>
          <w:rFonts w:hint="eastAsia" w:ascii="仿宋" w:hAnsi="仿宋" w:eastAsia="仿宋"/>
          <w:szCs w:val="24"/>
        </w:rPr>
        <w:t>5.2详细评审</w:t>
      </w:r>
      <w:r>
        <w:tab/>
      </w:r>
      <w:r>
        <w:fldChar w:fldCharType="begin"/>
      </w:r>
      <w:r>
        <w:instrText xml:space="preserve"> PAGEREF _Toc30368 \h </w:instrText>
      </w:r>
      <w:r>
        <w:fldChar w:fldCharType="separate"/>
      </w:r>
      <w:r>
        <w:t>41</w:t>
      </w:r>
      <w:r>
        <w:fldChar w:fldCharType="end"/>
      </w:r>
      <w:r>
        <w:rPr>
          <w:rFonts w:eastAsia="黑体"/>
        </w:rPr>
        <w:fldChar w:fldCharType="end"/>
      </w:r>
    </w:p>
    <w:p>
      <w:pPr>
        <w:pStyle w:val="21"/>
        <w:tabs>
          <w:tab w:val="right" w:leader="dot" w:pos="9070"/>
        </w:tabs>
      </w:pPr>
      <w:r>
        <w:rPr>
          <w:rFonts w:eastAsia="黑体"/>
        </w:rPr>
        <w:fldChar w:fldCharType="begin"/>
      </w:r>
      <w:r>
        <w:rPr>
          <w:rFonts w:eastAsia="黑体"/>
        </w:rPr>
        <w:instrText xml:space="preserve"> HYPERLINK \l _Toc20688 </w:instrText>
      </w:r>
      <w:r>
        <w:rPr>
          <w:rFonts w:eastAsia="黑体"/>
        </w:rPr>
        <w:fldChar w:fldCharType="separate"/>
      </w:r>
      <w:r>
        <w:rPr>
          <w:rFonts w:hint="eastAsia" w:ascii="仿宋" w:hAnsi="仿宋" w:eastAsia="仿宋"/>
          <w:szCs w:val="24"/>
        </w:rPr>
        <w:t>5.3</w:t>
      </w:r>
      <w:r>
        <w:rPr>
          <w:rFonts w:hint="eastAsia" w:ascii="仿宋" w:hAnsi="仿宋" w:eastAsia="仿宋"/>
          <w:szCs w:val="24"/>
          <w:lang w:eastAsia="zh-CN"/>
        </w:rPr>
        <w:t>投标文件</w:t>
      </w:r>
      <w:r>
        <w:rPr>
          <w:rFonts w:hint="eastAsia" w:ascii="仿宋" w:hAnsi="仿宋" w:eastAsia="仿宋"/>
          <w:szCs w:val="24"/>
        </w:rPr>
        <w:t>的澄清和补正</w:t>
      </w:r>
      <w:r>
        <w:tab/>
      </w:r>
      <w:r>
        <w:fldChar w:fldCharType="begin"/>
      </w:r>
      <w:r>
        <w:instrText xml:space="preserve"> PAGEREF _Toc20688 \h </w:instrText>
      </w:r>
      <w:r>
        <w:fldChar w:fldCharType="separate"/>
      </w:r>
      <w:r>
        <w:t>41</w:t>
      </w:r>
      <w:r>
        <w:fldChar w:fldCharType="end"/>
      </w:r>
      <w:r>
        <w:rPr>
          <w:rFonts w:eastAsia="黑体"/>
        </w:rPr>
        <w:fldChar w:fldCharType="end"/>
      </w:r>
    </w:p>
    <w:p>
      <w:pPr>
        <w:pStyle w:val="21"/>
        <w:tabs>
          <w:tab w:val="right" w:leader="dot" w:pos="9070"/>
        </w:tabs>
      </w:pPr>
      <w:r>
        <w:rPr>
          <w:rFonts w:eastAsia="黑体"/>
        </w:rPr>
        <w:fldChar w:fldCharType="begin"/>
      </w:r>
      <w:r>
        <w:rPr>
          <w:rFonts w:eastAsia="黑体"/>
        </w:rPr>
        <w:instrText xml:space="preserve"> HYPERLINK \l _Toc7304 </w:instrText>
      </w:r>
      <w:r>
        <w:rPr>
          <w:rFonts w:eastAsia="黑体"/>
        </w:rPr>
        <w:fldChar w:fldCharType="separate"/>
      </w:r>
      <w:r>
        <w:rPr>
          <w:rFonts w:hint="eastAsia" w:ascii="仿宋" w:hAnsi="仿宋" w:eastAsia="仿宋"/>
          <w:szCs w:val="24"/>
        </w:rPr>
        <w:t>5.4评审结果</w:t>
      </w:r>
      <w:r>
        <w:tab/>
      </w:r>
      <w:r>
        <w:fldChar w:fldCharType="begin"/>
      </w:r>
      <w:r>
        <w:instrText xml:space="preserve"> PAGEREF _Toc7304 \h </w:instrText>
      </w:r>
      <w:r>
        <w:fldChar w:fldCharType="separate"/>
      </w:r>
      <w:r>
        <w:t>42</w:t>
      </w:r>
      <w:r>
        <w:fldChar w:fldCharType="end"/>
      </w:r>
      <w:r>
        <w:rPr>
          <w:rFonts w:eastAsia="黑体"/>
        </w:rPr>
        <w:fldChar w:fldCharType="end"/>
      </w:r>
    </w:p>
    <w:p>
      <w:pPr>
        <w:pStyle w:val="27"/>
        <w:tabs>
          <w:tab w:val="right" w:leader="dot" w:pos="9070"/>
        </w:tabs>
      </w:pPr>
      <w:r>
        <w:rPr>
          <w:rFonts w:eastAsia="黑体"/>
        </w:rPr>
        <w:fldChar w:fldCharType="begin"/>
      </w:r>
      <w:r>
        <w:rPr>
          <w:rFonts w:eastAsia="黑体"/>
        </w:rPr>
        <w:instrText xml:space="preserve"> HYPERLINK \l _Toc23738 </w:instrText>
      </w:r>
      <w:r>
        <w:rPr>
          <w:rFonts w:eastAsia="黑体"/>
        </w:rPr>
        <w:fldChar w:fldCharType="separate"/>
      </w:r>
      <w:r>
        <w:rPr>
          <w:rFonts w:hint="eastAsia" w:ascii="黑体" w:hAnsi="黑体" w:eastAsia="黑体"/>
          <w:szCs w:val="32"/>
        </w:rPr>
        <w:t>第五章 签订合同、合同主要条款（供参考）</w:t>
      </w:r>
      <w:r>
        <w:tab/>
      </w:r>
      <w:r>
        <w:fldChar w:fldCharType="begin"/>
      </w:r>
      <w:r>
        <w:instrText xml:space="preserve"> PAGEREF _Toc23738 \h </w:instrText>
      </w:r>
      <w:r>
        <w:fldChar w:fldCharType="separate"/>
      </w:r>
      <w:r>
        <w:t>43</w:t>
      </w:r>
      <w:r>
        <w:fldChar w:fldCharType="end"/>
      </w:r>
      <w:r>
        <w:rPr>
          <w:rFonts w:eastAsia="黑体"/>
        </w:rPr>
        <w:fldChar w:fldCharType="end"/>
      </w:r>
    </w:p>
    <w:p>
      <w:pPr>
        <w:pStyle w:val="27"/>
        <w:tabs>
          <w:tab w:val="right" w:leader="dot" w:pos="9070"/>
        </w:tabs>
      </w:pPr>
      <w:r>
        <w:rPr>
          <w:rFonts w:eastAsia="黑体"/>
        </w:rPr>
        <w:fldChar w:fldCharType="begin"/>
      </w:r>
      <w:r>
        <w:rPr>
          <w:rFonts w:eastAsia="黑体"/>
        </w:rPr>
        <w:instrText xml:space="preserve"> HYPERLINK \l _Toc23425 </w:instrText>
      </w:r>
      <w:r>
        <w:rPr>
          <w:rFonts w:eastAsia="黑体"/>
        </w:rPr>
        <w:fldChar w:fldCharType="separate"/>
      </w:r>
      <w:r>
        <w:rPr>
          <w:rFonts w:ascii="黑体" w:hAnsi="黑体" w:eastAsia="黑体"/>
          <w:szCs w:val="32"/>
        </w:rPr>
        <w:t>第</w:t>
      </w:r>
      <w:r>
        <w:rPr>
          <w:rFonts w:hint="eastAsia" w:ascii="黑体" w:hAnsi="黑体" w:eastAsia="黑体"/>
          <w:szCs w:val="32"/>
        </w:rPr>
        <w:t>六</w:t>
      </w:r>
      <w:r>
        <w:rPr>
          <w:rFonts w:ascii="黑体" w:hAnsi="黑体" w:eastAsia="黑体"/>
          <w:szCs w:val="32"/>
        </w:rPr>
        <w:t>章</w:t>
      </w:r>
      <w:r>
        <w:rPr>
          <w:rFonts w:hint="eastAsia" w:ascii="黑体" w:hAnsi="黑体" w:eastAsia="黑体"/>
          <w:szCs w:val="32"/>
        </w:rPr>
        <w:t xml:space="preserve">  </w:t>
      </w:r>
      <w:r>
        <w:rPr>
          <w:rFonts w:hint="eastAsia" w:ascii="黑体" w:hAnsi="黑体" w:eastAsia="黑体"/>
          <w:szCs w:val="32"/>
          <w:lang w:eastAsia="zh-CN"/>
        </w:rPr>
        <w:t>投标文件</w:t>
      </w:r>
      <w:r>
        <w:rPr>
          <w:rFonts w:hint="eastAsia" w:ascii="黑体" w:hAnsi="黑体" w:eastAsia="黑体"/>
          <w:szCs w:val="32"/>
        </w:rPr>
        <w:t>格式</w:t>
      </w:r>
      <w:r>
        <w:tab/>
      </w:r>
      <w:r>
        <w:fldChar w:fldCharType="begin"/>
      </w:r>
      <w:r>
        <w:instrText xml:space="preserve"> PAGEREF _Toc23425 \h </w:instrText>
      </w:r>
      <w:r>
        <w:fldChar w:fldCharType="separate"/>
      </w:r>
      <w:r>
        <w:t>53</w:t>
      </w:r>
      <w:r>
        <w:fldChar w:fldCharType="end"/>
      </w:r>
      <w:r>
        <w:rPr>
          <w:rFonts w:eastAsia="黑体"/>
        </w:rPr>
        <w:fldChar w:fldCharType="end"/>
      </w:r>
    </w:p>
    <w:p>
      <w:pPr>
        <w:rPr>
          <w:rFonts w:eastAsia="黑体"/>
          <w:sz w:val="20"/>
        </w:rPr>
        <w:sectPr>
          <w:headerReference r:id="rId9" w:type="default"/>
          <w:footerReference r:id="rId10" w:type="default"/>
          <w:pgSz w:w="11906" w:h="16838"/>
          <w:pgMar w:top="1418" w:right="1418" w:bottom="1418" w:left="1418" w:header="851" w:footer="992" w:gutter="0"/>
          <w:pgNumType w:start="3"/>
          <w:cols w:space="720" w:num="1"/>
          <w:docGrid w:type="lines" w:linePitch="312" w:charSpace="0"/>
        </w:sectPr>
      </w:pPr>
      <w:r>
        <w:rPr>
          <w:rFonts w:eastAsia="黑体"/>
        </w:rPr>
        <w:fldChar w:fldCharType="end"/>
      </w:r>
    </w:p>
    <w:p>
      <w:pPr>
        <w:pStyle w:val="2"/>
        <w:numPr>
          <w:ilvl w:val="0"/>
          <w:numId w:val="1"/>
        </w:numPr>
        <w:jc w:val="center"/>
        <w:rPr>
          <w:rFonts w:hint="eastAsia" w:ascii="黑体" w:hAnsi="黑体" w:eastAsia="黑体"/>
          <w:sz w:val="32"/>
          <w:szCs w:val="32"/>
        </w:rPr>
      </w:pPr>
      <w:r>
        <w:rPr>
          <w:rFonts w:hint="eastAsia" w:ascii="黑体" w:hAnsi="黑体" w:eastAsia="黑体"/>
          <w:sz w:val="32"/>
          <w:szCs w:val="32"/>
        </w:rPr>
        <w:t>招标公告</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项目概况</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color w:val="000000" w:themeColor="text1"/>
          <w:sz w:val="28"/>
          <w:szCs w:val="28"/>
          <w:highlight w:val="none"/>
          <w14:textFill>
            <w14:solidFill>
              <w14:schemeClr w14:val="tx1"/>
            </w14:solidFill>
          </w14:textFill>
        </w:rPr>
      </w:pPr>
      <w:r>
        <w:rPr>
          <w:rFonts w:hint="eastAsia" w:ascii="仿宋" w:hAnsi="仿宋" w:eastAsia="仿宋" w:cs="Times New Roman"/>
          <w:color w:val="auto"/>
          <w:sz w:val="28"/>
          <w:szCs w:val="28"/>
          <w:u w:val="single"/>
          <w:lang w:val="en-US" w:eastAsia="zh-CN"/>
        </w:rPr>
        <w:t>2025年绿化苗木养护管理服务</w:t>
      </w:r>
      <w:r>
        <w:rPr>
          <w:rFonts w:hint="eastAsia" w:ascii="仿宋" w:hAnsi="仿宋" w:eastAsia="仿宋" w:cs="仿宋"/>
          <w:color w:val="000000" w:themeColor="text1"/>
          <w:sz w:val="28"/>
          <w:szCs w:val="28"/>
          <w:highlight w:val="none"/>
          <w14:textFill>
            <w14:solidFill>
              <w14:schemeClr w14:val="tx1"/>
            </w14:solidFill>
          </w14:textFill>
        </w:rPr>
        <w:t>的潜在</w:t>
      </w:r>
      <w:r>
        <w:rPr>
          <w:rFonts w:hint="eastAsia" w:ascii="仿宋" w:hAnsi="仿宋" w:eastAsia="仿宋" w:cs="仿宋"/>
          <w:color w:val="000000" w:themeColor="text1"/>
          <w:sz w:val="28"/>
          <w:szCs w:val="28"/>
          <w:highlight w:val="none"/>
          <w:lang w:eastAsia="zh-CN"/>
          <w14:textFill>
            <w14:solidFill>
              <w14:schemeClr w14:val="tx1"/>
            </w14:solidFill>
          </w14:textFill>
        </w:rPr>
        <w:t>投标人</w:t>
      </w:r>
      <w:r>
        <w:rPr>
          <w:rFonts w:hint="eastAsia" w:ascii="仿宋" w:hAnsi="仿宋" w:eastAsia="仿宋" w:cs="仿宋"/>
          <w:color w:val="000000" w:themeColor="text1"/>
          <w:sz w:val="28"/>
          <w:szCs w:val="28"/>
          <w:highlight w:val="none"/>
          <w14:textFill>
            <w14:solidFill>
              <w14:schemeClr w14:val="tx1"/>
            </w14:solidFill>
          </w14:textFill>
        </w:rPr>
        <w:t>应在新疆政府</w:t>
      </w:r>
      <w:r>
        <w:rPr>
          <w:rFonts w:hint="eastAsia" w:ascii="仿宋" w:hAnsi="仿宋" w:eastAsia="仿宋" w:cs="仿宋"/>
          <w:color w:val="000000" w:themeColor="text1"/>
          <w:sz w:val="28"/>
          <w:szCs w:val="28"/>
          <w:highlight w:val="none"/>
          <w:lang w:eastAsia="zh-CN"/>
          <w14:textFill>
            <w14:solidFill>
              <w14:schemeClr w14:val="tx1"/>
            </w14:solidFill>
          </w14:textFill>
        </w:rPr>
        <w:t>招标</w:t>
      </w:r>
      <w:r>
        <w:rPr>
          <w:rFonts w:hint="eastAsia" w:ascii="仿宋" w:hAnsi="仿宋" w:eastAsia="仿宋" w:cs="仿宋"/>
          <w:color w:val="000000" w:themeColor="text1"/>
          <w:sz w:val="28"/>
          <w:szCs w:val="28"/>
          <w:highlight w:val="none"/>
          <w14:textFill>
            <w14:solidFill>
              <w14:schemeClr w14:val="tx1"/>
            </w14:solidFill>
          </w14:textFill>
        </w:rPr>
        <w:t>网获取</w:t>
      </w:r>
      <w:r>
        <w:rPr>
          <w:rFonts w:hint="eastAsia" w:ascii="仿宋" w:hAnsi="仿宋" w:eastAsia="仿宋" w:cs="仿宋"/>
          <w:color w:val="000000" w:themeColor="text1"/>
          <w:sz w:val="28"/>
          <w:szCs w:val="28"/>
          <w:highlight w:val="none"/>
          <w:lang w:eastAsia="zh-CN"/>
          <w14:textFill>
            <w14:solidFill>
              <w14:schemeClr w14:val="tx1"/>
            </w14:solidFill>
          </w14:textFill>
        </w:rPr>
        <w:t>招标</w:t>
      </w:r>
      <w:r>
        <w:rPr>
          <w:rFonts w:hint="eastAsia" w:ascii="仿宋" w:hAnsi="仿宋" w:eastAsia="仿宋" w:cs="仿宋"/>
          <w:color w:val="000000" w:themeColor="text1"/>
          <w:sz w:val="28"/>
          <w:szCs w:val="28"/>
          <w:highlight w:val="none"/>
          <w14:textFill>
            <w14:solidFill>
              <w14:schemeClr w14:val="tx1"/>
            </w14:solidFill>
          </w14:textFill>
        </w:rPr>
        <w:t>文件，并于</w:t>
      </w:r>
      <w:r>
        <w:rPr>
          <w:rFonts w:hint="eastAsia" w:ascii="仿宋" w:hAnsi="仿宋" w:eastAsia="仿宋" w:cs="仿宋"/>
          <w:color w:val="000000" w:themeColor="text1"/>
          <w:sz w:val="28"/>
          <w:szCs w:val="28"/>
          <w:highlight w:val="none"/>
          <w:u w:val="single"/>
          <w:lang w:eastAsia="zh-CN"/>
          <w14:textFill>
            <w14:solidFill>
              <w14:schemeClr w14:val="tx1"/>
            </w14:solidFill>
          </w14:textFill>
        </w:rPr>
        <w:t>202</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5</w:t>
      </w:r>
      <w:r>
        <w:rPr>
          <w:rFonts w:hint="eastAsia" w:ascii="仿宋" w:hAnsi="仿宋" w:eastAsia="仿宋" w:cs="仿宋"/>
          <w:color w:val="000000" w:themeColor="text1"/>
          <w:sz w:val="28"/>
          <w:szCs w:val="28"/>
          <w:highlight w:val="none"/>
          <w:u w:val="single"/>
          <w:lang w:eastAsia="zh-CN"/>
          <w14:textFill>
            <w14:solidFill>
              <w14:schemeClr w14:val="tx1"/>
            </w14:solidFill>
          </w14:textFill>
        </w:rPr>
        <w:t>年</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03</w:t>
      </w:r>
      <w:r>
        <w:rPr>
          <w:rFonts w:hint="eastAsia" w:ascii="仿宋" w:hAnsi="仿宋" w:eastAsia="仿宋" w:cs="仿宋"/>
          <w:color w:val="000000" w:themeColor="text1"/>
          <w:sz w:val="28"/>
          <w:szCs w:val="28"/>
          <w:highlight w:val="none"/>
          <w:u w:val="single"/>
          <w:lang w:eastAsia="zh-CN"/>
          <w14:textFill>
            <w14:solidFill>
              <w14:schemeClr w14:val="tx1"/>
            </w14:solidFill>
          </w14:textFill>
        </w:rPr>
        <w:t>月</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25</w:t>
      </w:r>
      <w:r>
        <w:rPr>
          <w:rFonts w:hint="eastAsia" w:ascii="仿宋" w:hAnsi="仿宋" w:eastAsia="仿宋" w:cs="仿宋"/>
          <w:color w:val="000000" w:themeColor="text1"/>
          <w:sz w:val="28"/>
          <w:szCs w:val="28"/>
          <w:highlight w:val="none"/>
          <w:u w:val="single"/>
          <w:lang w:eastAsia="zh-CN"/>
          <w14:textFill>
            <w14:solidFill>
              <w14:schemeClr w14:val="tx1"/>
            </w14:solidFill>
          </w14:textFill>
        </w:rPr>
        <w:t>日</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11:00</w:t>
      </w:r>
      <w:r>
        <w:rPr>
          <w:rFonts w:hint="eastAsia" w:ascii="仿宋" w:hAnsi="仿宋" w:eastAsia="仿宋" w:cs="仿宋"/>
          <w:color w:val="000000" w:themeColor="text1"/>
          <w:sz w:val="28"/>
          <w:szCs w:val="28"/>
          <w:highlight w:val="none"/>
          <w:u w:val="single"/>
          <w14:textFill>
            <w14:solidFill>
              <w14:schemeClr w14:val="tx1"/>
            </w14:solidFill>
          </w14:textFill>
        </w:rPr>
        <w:t>（北京时间）</w:t>
      </w:r>
      <w:r>
        <w:rPr>
          <w:rFonts w:hint="eastAsia" w:ascii="仿宋" w:hAnsi="仿宋" w:eastAsia="仿宋" w:cs="仿宋"/>
          <w:color w:val="000000" w:themeColor="text1"/>
          <w:sz w:val="28"/>
          <w:szCs w:val="28"/>
          <w:highlight w:val="none"/>
          <w14:textFill>
            <w14:solidFill>
              <w14:schemeClr w14:val="tx1"/>
            </w14:solidFill>
          </w14:textFill>
        </w:rPr>
        <w:t>前提交</w:t>
      </w:r>
      <w:r>
        <w:rPr>
          <w:rFonts w:hint="eastAsia" w:ascii="仿宋" w:hAnsi="仿宋" w:eastAsia="仿宋" w:cs="仿宋"/>
          <w:color w:val="000000" w:themeColor="text1"/>
          <w:sz w:val="28"/>
          <w:szCs w:val="28"/>
          <w:highlight w:val="none"/>
          <w:lang w:eastAsia="zh-CN"/>
          <w14:textFill>
            <w14:solidFill>
              <w14:schemeClr w14:val="tx1"/>
            </w14:solidFill>
          </w14:textFill>
        </w:rPr>
        <w:t>投标人</w:t>
      </w:r>
      <w:r>
        <w:rPr>
          <w:rFonts w:hint="eastAsia" w:ascii="仿宋" w:hAnsi="仿宋" w:eastAsia="仿宋" w:cs="仿宋"/>
          <w:color w:val="000000" w:themeColor="text1"/>
          <w:sz w:val="28"/>
          <w:szCs w:val="28"/>
          <w:highlight w:val="none"/>
          <w14:textFill>
            <w14:solidFill>
              <w14:schemeClr w14:val="tx1"/>
            </w14:solidFill>
          </w14:textFill>
        </w:rPr>
        <w:t>文件。</w:t>
      </w:r>
      <w:bookmarkStart w:id="8" w:name="_Toc35393798"/>
      <w:bookmarkStart w:id="9" w:name="_Toc28359012"/>
      <w:bookmarkStart w:id="10" w:name="_Toc35393629"/>
      <w:bookmarkStart w:id="11" w:name="_Toc28359089"/>
    </w:p>
    <w:bookmarkEnd w:id="8"/>
    <w:bookmarkEnd w:id="9"/>
    <w:bookmarkEnd w:id="10"/>
    <w:bookmarkEnd w:id="11"/>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一、项目基本情况</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项目编号：</w:t>
      </w:r>
      <w:r>
        <w:rPr>
          <w:rFonts w:hint="eastAsia" w:ascii="仿宋" w:hAnsi="仿宋" w:eastAsia="仿宋" w:cs="仿宋"/>
          <w:color w:val="000000" w:themeColor="text1"/>
          <w:sz w:val="28"/>
          <w:szCs w:val="28"/>
          <w:highlight w:val="none"/>
          <w:lang w:val="en-US" w:eastAsia="zh-CN"/>
          <w14:textFill>
            <w14:solidFill>
              <w14:schemeClr w14:val="tx1"/>
            </w14:solidFill>
          </w14:textFill>
        </w:rPr>
        <w:t>20250067</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项目名称：</w:t>
      </w:r>
      <w:r>
        <w:rPr>
          <w:rFonts w:hint="eastAsia" w:ascii="仿宋" w:hAnsi="仿宋" w:eastAsia="仿宋" w:cs="Times New Roman"/>
          <w:color w:val="auto"/>
          <w:sz w:val="28"/>
          <w:szCs w:val="28"/>
          <w:lang w:val="en-US" w:eastAsia="zh-CN"/>
        </w:rPr>
        <w:t>2025年绿化苗木养护管理服务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招标</w:t>
      </w:r>
      <w:r>
        <w:rPr>
          <w:rFonts w:hint="eastAsia" w:ascii="仿宋" w:hAnsi="仿宋" w:eastAsia="仿宋" w:cs="仿宋"/>
          <w:color w:val="000000" w:themeColor="text1"/>
          <w:sz w:val="28"/>
          <w:szCs w:val="28"/>
          <w:highlight w:val="none"/>
          <w14:textFill>
            <w14:solidFill>
              <w14:schemeClr w14:val="tx1"/>
            </w14:solidFill>
          </w14:textFill>
        </w:rPr>
        <w:t>方式：</w:t>
      </w:r>
      <w:r>
        <w:rPr>
          <w:rFonts w:hint="eastAsia" w:ascii="仿宋" w:hAnsi="仿宋" w:eastAsia="仿宋" w:cs="仿宋"/>
          <w:color w:val="000000" w:themeColor="text1"/>
          <w:sz w:val="28"/>
          <w:szCs w:val="28"/>
          <w:highlight w:val="none"/>
          <w:lang w:val="en-US" w:eastAsia="zh-CN"/>
          <w14:textFill>
            <w14:solidFill>
              <w14:schemeClr w14:val="tx1"/>
            </w14:solidFill>
          </w14:textFill>
        </w:rPr>
        <w:t>公开招标</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预算金额（元）：</w:t>
      </w:r>
      <w:r>
        <w:rPr>
          <w:rFonts w:hint="eastAsia" w:ascii="仿宋" w:hAnsi="仿宋" w:eastAsia="仿宋" w:cs="仿宋"/>
          <w:color w:val="000000" w:themeColor="text1"/>
          <w:sz w:val="28"/>
          <w:szCs w:val="28"/>
          <w:highlight w:val="none"/>
          <w:lang w:val="en-US" w:eastAsia="zh-CN"/>
          <w14:textFill>
            <w14:solidFill>
              <w14:schemeClr w14:val="tx1"/>
            </w14:solidFill>
          </w14:textFill>
        </w:rPr>
        <w:t>6000000.00</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最高限价（元）：</w:t>
      </w:r>
      <w:r>
        <w:rPr>
          <w:rFonts w:hint="eastAsia" w:ascii="仿宋" w:hAnsi="仿宋" w:eastAsia="仿宋" w:cs="仿宋"/>
          <w:color w:val="000000" w:themeColor="text1"/>
          <w:sz w:val="28"/>
          <w:szCs w:val="28"/>
          <w:highlight w:val="none"/>
          <w:lang w:val="en-US" w:eastAsia="zh-CN"/>
          <w14:textFill>
            <w14:solidFill>
              <w14:schemeClr w14:val="tx1"/>
            </w14:solidFill>
          </w14:textFill>
        </w:rPr>
        <w:t>6000000.00</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数量: </w:t>
      </w:r>
      <w:r>
        <w:rPr>
          <w:rFonts w:hint="eastAsia" w:ascii="仿宋" w:hAnsi="仿宋" w:eastAsia="仿宋" w:cs="仿宋"/>
          <w:color w:val="000000" w:themeColor="text1"/>
          <w:sz w:val="28"/>
          <w:szCs w:val="28"/>
          <w:highlight w:val="none"/>
          <w:lang w:eastAsia="zh-CN"/>
          <w14:textFill>
            <w14:solidFill>
              <w14:schemeClr w14:val="tx1"/>
            </w14:solidFill>
          </w14:textFill>
        </w:rPr>
        <w:t>1</w:t>
      </w:r>
      <w:r>
        <w:rPr>
          <w:rFonts w:hint="eastAsia" w:ascii="仿宋" w:hAnsi="仿宋" w:eastAsia="仿宋" w:cs="仿宋"/>
          <w:color w:val="000000" w:themeColor="text1"/>
          <w:sz w:val="28"/>
          <w:szCs w:val="28"/>
          <w:highlight w:val="none"/>
          <w:lang w:val="en-US" w:eastAsia="zh-CN"/>
          <w14:textFill>
            <w14:solidFill>
              <w14:schemeClr w14:val="tx1"/>
            </w14:solidFill>
          </w14:textFill>
        </w:rPr>
        <w:t>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简要规格描述：</w:t>
      </w:r>
      <w:r>
        <w:rPr>
          <w:rFonts w:hint="eastAsia" w:ascii="仿宋" w:hAnsi="仿宋" w:eastAsia="仿宋" w:cs="仿宋"/>
          <w:color w:val="000000" w:themeColor="text1"/>
          <w:sz w:val="28"/>
          <w:szCs w:val="28"/>
          <w:highlight w:val="none"/>
          <w:lang w:val="en-US" w:eastAsia="zh-CN"/>
          <w14:textFill>
            <w14:solidFill>
              <w14:schemeClr w14:val="tx1"/>
            </w14:solidFill>
          </w14:textFill>
        </w:rPr>
        <w:t>负责2025年度全年县城区1242739.09平方米绿化苗木养护管理</w:t>
      </w:r>
      <w:r>
        <w:rPr>
          <w:rFonts w:hint="eastAsia" w:ascii="仿宋" w:hAnsi="仿宋" w:eastAsia="仿宋" w:cs="仿宋"/>
          <w:color w:val="000000" w:themeColor="text1"/>
          <w:sz w:val="28"/>
          <w:szCs w:val="28"/>
          <w:highlight w:val="none"/>
          <w:lang w:val="en-US"/>
          <w14:textFill>
            <w14:solidFill>
              <w14:schemeClr w14:val="tx1"/>
            </w14:solidFill>
          </w14:textFill>
        </w:rPr>
        <w:t>（详见</w:t>
      </w:r>
      <w:r>
        <w:rPr>
          <w:rFonts w:hint="eastAsia" w:ascii="仿宋" w:hAnsi="仿宋" w:eastAsia="仿宋" w:cs="仿宋"/>
          <w:color w:val="000000" w:themeColor="text1"/>
          <w:sz w:val="28"/>
          <w:szCs w:val="28"/>
          <w:highlight w:val="none"/>
          <w:lang w:val="en-US" w:eastAsia="zh-CN"/>
          <w14:textFill>
            <w14:solidFill>
              <w14:schemeClr w14:val="tx1"/>
            </w14:solidFill>
          </w14:textFill>
        </w:rPr>
        <w:t>采购</w:t>
      </w:r>
      <w:r>
        <w:rPr>
          <w:rFonts w:hint="eastAsia" w:ascii="仿宋" w:hAnsi="仿宋" w:eastAsia="仿宋" w:cs="仿宋"/>
          <w:color w:val="000000" w:themeColor="text1"/>
          <w:sz w:val="28"/>
          <w:szCs w:val="28"/>
          <w:highlight w:val="none"/>
          <w:lang w:val="en-US"/>
          <w14:textFill>
            <w14:solidFill>
              <w14:schemeClr w14:val="tx1"/>
            </w14:solidFill>
          </w14:textFill>
        </w:rPr>
        <w:t>清单）</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合同履约期限：</w:t>
      </w:r>
      <w:r>
        <w:rPr>
          <w:rFonts w:hint="eastAsia" w:ascii="仿宋" w:hAnsi="仿宋" w:eastAsia="仿宋"/>
          <w:color w:val="000000" w:themeColor="text1"/>
          <w:sz w:val="28"/>
          <w:szCs w:val="28"/>
          <w:lang w:val="en-US" w:eastAsia="zh-CN"/>
          <w14:textFill>
            <w14:solidFill>
              <w14:schemeClr w14:val="tx1"/>
            </w14:solidFill>
          </w14:textFill>
        </w:rPr>
        <w:t>按照甲、乙双方约定并签订合同日期执行。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本项目（否）接受联合体投标。</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二、申请人的资格要求：</w:t>
      </w:r>
    </w:p>
    <w:p>
      <w:pPr>
        <w:keepNext w:val="0"/>
        <w:keepLines w:val="0"/>
        <w:widowControl/>
        <w:suppressLineNumbers w:val="0"/>
        <w:spacing w:before="75" w:beforeAutospacing="0" w:after="75" w:afterAutospacing="0"/>
        <w:ind w:left="0" w:right="0" w:firstLine="0"/>
        <w:jc w:val="left"/>
        <w:rPr>
          <w:rFonts w:hint="eastAsia" w:ascii="仿宋" w:hAnsi="仿宋" w:eastAsia="仿宋" w:cs="仿宋"/>
          <w:i w:val="0"/>
          <w:iCs w:val="0"/>
          <w:caps w:val="0"/>
          <w:color w:val="000000"/>
          <w:spacing w:val="0"/>
          <w:kern w:val="0"/>
          <w:sz w:val="27"/>
          <w:szCs w:val="27"/>
          <w:lang w:val="en-US" w:eastAsia="zh-CN" w:bidi="ar-SA"/>
        </w:rPr>
      </w:pPr>
      <w:r>
        <w:rPr>
          <w:rFonts w:hint="eastAsia" w:ascii="仿宋" w:hAnsi="仿宋" w:eastAsia="仿宋" w:cs="仿宋"/>
          <w:i w:val="0"/>
          <w:iCs w:val="0"/>
          <w:caps w:val="0"/>
          <w:color w:val="000000"/>
          <w:spacing w:val="0"/>
          <w:kern w:val="0"/>
          <w:sz w:val="27"/>
          <w:szCs w:val="27"/>
          <w:lang w:val="en-US" w:eastAsia="zh-CN" w:bidi="ar-SA"/>
        </w:rPr>
        <w:t>1.满足《中华人民共和国政府招标法》第二十二条规定；</w:t>
      </w:r>
    </w:p>
    <w:p>
      <w:pPr>
        <w:keepNext w:val="0"/>
        <w:keepLines w:val="0"/>
        <w:widowControl/>
        <w:suppressLineNumbers w:val="0"/>
        <w:spacing w:before="75" w:beforeAutospacing="0" w:after="75" w:afterAutospacing="0"/>
        <w:ind w:left="0" w:right="0" w:firstLine="0"/>
        <w:jc w:val="left"/>
        <w:rPr>
          <w:rFonts w:hint="eastAsia" w:ascii="仿宋" w:hAnsi="仿宋" w:eastAsia="仿宋" w:cs="仿宋"/>
          <w:i w:val="0"/>
          <w:iCs w:val="0"/>
          <w:caps w:val="0"/>
          <w:color w:val="000000"/>
          <w:spacing w:val="0"/>
          <w:kern w:val="0"/>
          <w:sz w:val="27"/>
          <w:szCs w:val="27"/>
          <w:lang w:val="en-US" w:eastAsia="zh-CN" w:bidi="ar-SA"/>
        </w:rPr>
      </w:pPr>
      <w:r>
        <w:rPr>
          <w:rFonts w:hint="eastAsia" w:ascii="仿宋" w:hAnsi="仿宋" w:eastAsia="仿宋" w:cs="仿宋"/>
          <w:i w:val="0"/>
          <w:iCs w:val="0"/>
          <w:caps w:val="0"/>
          <w:color w:val="000000"/>
          <w:spacing w:val="0"/>
          <w:kern w:val="0"/>
          <w:sz w:val="27"/>
          <w:szCs w:val="27"/>
          <w:lang w:val="en-US" w:eastAsia="zh-CN" w:bidi="ar-SA"/>
        </w:rPr>
        <w:t xml:space="preserve">（1）具有独立承担民事责任的能力； </w:t>
      </w:r>
    </w:p>
    <w:p>
      <w:pPr>
        <w:keepNext w:val="0"/>
        <w:keepLines w:val="0"/>
        <w:widowControl/>
        <w:suppressLineNumbers w:val="0"/>
        <w:spacing w:before="75" w:beforeAutospacing="0" w:after="75" w:afterAutospacing="0"/>
        <w:ind w:left="0" w:right="0" w:firstLine="0"/>
        <w:jc w:val="left"/>
        <w:rPr>
          <w:rFonts w:hint="eastAsia" w:ascii="仿宋" w:hAnsi="仿宋" w:eastAsia="仿宋" w:cs="仿宋"/>
          <w:i w:val="0"/>
          <w:iCs w:val="0"/>
          <w:caps w:val="0"/>
          <w:color w:val="000000"/>
          <w:spacing w:val="0"/>
          <w:kern w:val="0"/>
          <w:sz w:val="27"/>
          <w:szCs w:val="27"/>
          <w:lang w:val="en-US" w:eastAsia="zh-CN" w:bidi="ar-SA"/>
        </w:rPr>
      </w:pPr>
      <w:r>
        <w:rPr>
          <w:rFonts w:hint="eastAsia" w:ascii="仿宋" w:hAnsi="仿宋" w:eastAsia="仿宋" w:cs="仿宋"/>
          <w:i w:val="0"/>
          <w:iCs w:val="0"/>
          <w:caps w:val="0"/>
          <w:color w:val="000000"/>
          <w:spacing w:val="0"/>
          <w:kern w:val="0"/>
          <w:sz w:val="27"/>
          <w:szCs w:val="27"/>
          <w:lang w:val="en-US" w:eastAsia="zh-CN" w:bidi="ar-SA"/>
        </w:rPr>
        <w:t xml:space="preserve">（2）具有良好的商业信誉和健全的财务会计制度； </w:t>
      </w:r>
    </w:p>
    <w:p>
      <w:pPr>
        <w:keepNext w:val="0"/>
        <w:keepLines w:val="0"/>
        <w:widowControl/>
        <w:suppressLineNumbers w:val="0"/>
        <w:spacing w:before="75" w:beforeAutospacing="0" w:after="75" w:afterAutospacing="0"/>
        <w:ind w:left="0" w:right="0" w:firstLine="0"/>
        <w:jc w:val="left"/>
        <w:rPr>
          <w:rFonts w:hint="eastAsia" w:ascii="仿宋" w:hAnsi="仿宋" w:eastAsia="仿宋" w:cs="仿宋"/>
          <w:i w:val="0"/>
          <w:iCs w:val="0"/>
          <w:caps w:val="0"/>
          <w:color w:val="000000"/>
          <w:spacing w:val="0"/>
          <w:kern w:val="0"/>
          <w:sz w:val="27"/>
          <w:szCs w:val="27"/>
          <w:lang w:val="en-US" w:eastAsia="zh-CN" w:bidi="ar-SA"/>
        </w:rPr>
      </w:pPr>
      <w:r>
        <w:rPr>
          <w:rFonts w:hint="eastAsia" w:ascii="仿宋" w:hAnsi="仿宋" w:eastAsia="仿宋" w:cs="仿宋"/>
          <w:i w:val="0"/>
          <w:iCs w:val="0"/>
          <w:caps w:val="0"/>
          <w:color w:val="000000"/>
          <w:spacing w:val="0"/>
          <w:kern w:val="0"/>
          <w:sz w:val="27"/>
          <w:szCs w:val="27"/>
          <w:lang w:val="en-US" w:eastAsia="zh-CN" w:bidi="ar-SA"/>
        </w:rPr>
        <w:t xml:space="preserve">（3）具有履行合同所必需的设备和专业技术能力； </w:t>
      </w:r>
    </w:p>
    <w:p>
      <w:pPr>
        <w:keepNext w:val="0"/>
        <w:keepLines w:val="0"/>
        <w:widowControl/>
        <w:suppressLineNumbers w:val="0"/>
        <w:spacing w:before="75" w:beforeAutospacing="0" w:after="75" w:afterAutospacing="0"/>
        <w:ind w:left="0" w:right="0" w:firstLine="0"/>
        <w:jc w:val="left"/>
        <w:rPr>
          <w:rFonts w:hint="eastAsia" w:ascii="仿宋" w:hAnsi="仿宋" w:eastAsia="仿宋" w:cs="仿宋"/>
          <w:i w:val="0"/>
          <w:iCs w:val="0"/>
          <w:caps w:val="0"/>
          <w:color w:val="000000"/>
          <w:spacing w:val="0"/>
          <w:kern w:val="0"/>
          <w:sz w:val="27"/>
          <w:szCs w:val="27"/>
          <w:lang w:val="en-US" w:eastAsia="zh-CN" w:bidi="ar-SA"/>
        </w:rPr>
      </w:pPr>
      <w:r>
        <w:rPr>
          <w:rFonts w:hint="eastAsia" w:ascii="仿宋" w:hAnsi="仿宋" w:eastAsia="仿宋" w:cs="仿宋"/>
          <w:i w:val="0"/>
          <w:iCs w:val="0"/>
          <w:caps w:val="0"/>
          <w:color w:val="000000"/>
          <w:spacing w:val="0"/>
          <w:kern w:val="0"/>
          <w:sz w:val="27"/>
          <w:szCs w:val="27"/>
          <w:lang w:val="en-US" w:eastAsia="zh-CN" w:bidi="ar-SA"/>
        </w:rPr>
        <w:t xml:space="preserve">（4）有依法缴纳税收和社会保障资金的良好记录； </w:t>
      </w:r>
    </w:p>
    <w:p>
      <w:pPr>
        <w:keepNext w:val="0"/>
        <w:keepLines w:val="0"/>
        <w:widowControl/>
        <w:suppressLineNumbers w:val="0"/>
        <w:spacing w:before="75" w:beforeAutospacing="0" w:after="75" w:afterAutospacing="0"/>
        <w:ind w:left="0" w:right="0" w:firstLine="0"/>
        <w:jc w:val="left"/>
        <w:rPr>
          <w:rFonts w:hint="eastAsia" w:ascii="仿宋" w:hAnsi="仿宋" w:eastAsia="仿宋" w:cs="仿宋"/>
          <w:i w:val="0"/>
          <w:iCs w:val="0"/>
          <w:caps w:val="0"/>
          <w:color w:val="000000"/>
          <w:spacing w:val="0"/>
          <w:kern w:val="0"/>
          <w:sz w:val="27"/>
          <w:szCs w:val="27"/>
          <w:lang w:val="en-US" w:eastAsia="zh-CN" w:bidi="ar-SA"/>
        </w:rPr>
      </w:pPr>
      <w:r>
        <w:rPr>
          <w:rFonts w:hint="eastAsia" w:ascii="仿宋" w:hAnsi="仿宋" w:eastAsia="仿宋" w:cs="仿宋"/>
          <w:i w:val="0"/>
          <w:iCs w:val="0"/>
          <w:caps w:val="0"/>
          <w:color w:val="000000"/>
          <w:spacing w:val="0"/>
          <w:kern w:val="0"/>
          <w:sz w:val="27"/>
          <w:szCs w:val="27"/>
          <w:lang w:val="en-US" w:eastAsia="zh-CN" w:bidi="ar-SA"/>
        </w:rPr>
        <w:t xml:space="preserve">（5）参加政府招标活动前三年内，在经营活动中没有重大违法记录； </w:t>
      </w:r>
    </w:p>
    <w:p>
      <w:pPr>
        <w:keepNext w:val="0"/>
        <w:keepLines w:val="0"/>
        <w:widowControl/>
        <w:suppressLineNumbers w:val="0"/>
        <w:spacing w:before="75" w:beforeAutospacing="0" w:after="75" w:afterAutospacing="0"/>
        <w:ind w:left="0" w:right="0" w:firstLine="0"/>
        <w:jc w:val="left"/>
        <w:rPr>
          <w:rFonts w:ascii="Calibri" w:hAnsi="Calibri" w:eastAsia="宋体" w:cs="Times New Roman"/>
          <w:kern w:val="0"/>
          <w:sz w:val="24"/>
          <w:szCs w:val="22"/>
          <w:lang w:val="en-US" w:eastAsia="zh-CN" w:bidi="ar-SA"/>
        </w:rPr>
      </w:pPr>
      <w:r>
        <w:rPr>
          <w:rFonts w:hint="eastAsia" w:ascii="仿宋" w:hAnsi="仿宋" w:eastAsia="仿宋" w:cs="仿宋"/>
          <w:i w:val="0"/>
          <w:iCs w:val="0"/>
          <w:caps w:val="0"/>
          <w:color w:val="000000"/>
          <w:spacing w:val="0"/>
          <w:kern w:val="0"/>
          <w:sz w:val="27"/>
          <w:szCs w:val="27"/>
          <w:lang w:val="en-US" w:eastAsia="zh-CN" w:bidi="ar-SA"/>
        </w:rPr>
        <w:t xml:space="preserve">（6）法律、行政法规规定的其他条件。 </w:t>
      </w:r>
    </w:p>
    <w:p>
      <w:pPr>
        <w:keepNext w:val="0"/>
        <w:keepLines w:val="0"/>
        <w:widowControl/>
        <w:suppressLineNumbers w:val="0"/>
        <w:spacing w:before="75" w:beforeAutospacing="0" w:after="75" w:afterAutospacing="0"/>
        <w:ind w:right="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 xml:space="preserve"> 2.落实政府招标政策需满足的资格要求：</w:t>
      </w:r>
    </w:p>
    <w:p>
      <w:pPr>
        <w:widowControl w:val="0"/>
        <w:spacing w:line="360" w:lineRule="auto"/>
        <w:ind w:left="0" w:leftChars="0" w:firstLine="0" w:firstLineChars="0"/>
        <w:jc w:val="left"/>
        <w:rPr>
          <w:rFonts w:hint="eastAsia" w:ascii="仿宋" w:hAnsi="仿宋" w:eastAsia="仿宋" w:cs="仿宋"/>
          <w:i w:val="0"/>
          <w:iCs w:val="0"/>
          <w:caps w:val="0"/>
          <w:color w:val="000000"/>
          <w:spacing w:val="0"/>
          <w:kern w:val="2"/>
          <w:sz w:val="27"/>
          <w:szCs w:val="27"/>
          <w:lang w:val="en-US" w:eastAsia="zh-CN" w:bidi="ar-SA"/>
        </w:rPr>
      </w:pPr>
      <w:r>
        <w:rPr>
          <w:rFonts w:ascii="仿宋" w:hAnsi="仿宋" w:eastAsia="仿宋" w:cs="仿宋"/>
          <w:i w:val="0"/>
          <w:iCs w:val="0"/>
          <w:caps w:val="0"/>
          <w:color w:val="000000"/>
          <w:spacing w:val="0"/>
          <w:kern w:val="2"/>
          <w:sz w:val="27"/>
          <w:szCs w:val="27"/>
          <w:lang w:val="en-US" w:eastAsia="zh-CN" w:bidi="ar-SA"/>
        </w:rPr>
        <w:t>（1）财政部、国家发展改革委、生态环境部、市场监管总局《关于调整优化节能产品、环境标志产品政府</w:t>
      </w:r>
      <w:r>
        <w:rPr>
          <w:rFonts w:hint="eastAsia" w:ascii="仿宋" w:hAnsi="仿宋" w:eastAsia="仿宋" w:cs="仿宋"/>
          <w:i w:val="0"/>
          <w:iCs w:val="0"/>
          <w:caps w:val="0"/>
          <w:color w:val="000000"/>
          <w:spacing w:val="0"/>
          <w:kern w:val="2"/>
          <w:sz w:val="27"/>
          <w:szCs w:val="27"/>
          <w:lang w:val="en-US" w:eastAsia="zh-CN" w:bidi="ar-SA"/>
        </w:rPr>
        <w:t>招标</w:t>
      </w:r>
      <w:r>
        <w:rPr>
          <w:rFonts w:ascii="仿宋" w:hAnsi="仿宋" w:eastAsia="仿宋" w:cs="仿宋"/>
          <w:i w:val="0"/>
          <w:iCs w:val="0"/>
          <w:caps w:val="0"/>
          <w:color w:val="000000"/>
          <w:spacing w:val="0"/>
          <w:kern w:val="2"/>
          <w:sz w:val="27"/>
          <w:szCs w:val="27"/>
          <w:lang w:val="en-US" w:eastAsia="zh-CN" w:bidi="ar-SA"/>
        </w:rPr>
        <w:t>执行机制的通知》（财库[2019]9号文）；</w:t>
      </w:r>
      <w:r>
        <w:rPr>
          <w:rFonts w:hint="eastAsia" w:ascii="仿宋" w:hAnsi="仿宋" w:eastAsia="仿宋" w:cs="仿宋"/>
          <w:i w:val="0"/>
          <w:iCs w:val="0"/>
          <w:caps w:val="0"/>
          <w:color w:val="000000"/>
          <w:spacing w:val="0"/>
          <w:kern w:val="2"/>
          <w:sz w:val="27"/>
          <w:szCs w:val="27"/>
          <w:lang w:val="en-US" w:eastAsia="zh-CN" w:bidi="ar-SA"/>
        </w:rPr>
        <w:br w:type="textWrapping"/>
      </w:r>
      <w:r>
        <w:rPr>
          <w:rFonts w:hint="eastAsia" w:ascii="仿宋" w:hAnsi="仿宋" w:eastAsia="仿宋" w:cs="仿宋"/>
          <w:i w:val="0"/>
          <w:iCs w:val="0"/>
          <w:caps w:val="0"/>
          <w:color w:val="000000"/>
          <w:spacing w:val="0"/>
          <w:kern w:val="2"/>
          <w:sz w:val="27"/>
          <w:szCs w:val="27"/>
          <w:lang w:val="en-US" w:eastAsia="zh-CN" w:bidi="ar-SA"/>
        </w:rPr>
        <w:t>（2）财政部、生态环境部《关于印发环境标志产品政府招标品目清单的通知》（财库[2019]18号文）；</w:t>
      </w:r>
      <w:r>
        <w:rPr>
          <w:rFonts w:hint="eastAsia" w:ascii="仿宋" w:hAnsi="仿宋" w:eastAsia="仿宋" w:cs="仿宋"/>
          <w:i w:val="0"/>
          <w:iCs w:val="0"/>
          <w:caps w:val="0"/>
          <w:color w:val="000000"/>
          <w:spacing w:val="0"/>
          <w:kern w:val="2"/>
          <w:sz w:val="27"/>
          <w:szCs w:val="27"/>
          <w:lang w:val="en-US" w:eastAsia="zh-CN" w:bidi="ar-SA"/>
        </w:rPr>
        <w:br w:type="textWrapping"/>
      </w:r>
      <w:r>
        <w:rPr>
          <w:rFonts w:hint="eastAsia" w:ascii="仿宋" w:hAnsi="仿宋" w:eastAsia="仿宋" w:cs="仿宋"/>
          <w:i w:val="0"/>
          <w:iCs w:val="0"/>
          <w:caps w:val="0"/>
          <w:color w:val="000000"/>
          <w:spacing w:val="0"/>
          <w:kern w:val="2"/>
          <w:sz w:val="27"/>
          <w:szCs w:val="27"/>
          <w:lang w:val="en-US" w:eastAsia="zh-CN" w:bidi="ar-SA"/>
        </w:rPr>
        <w:t>（3）财政部、发展改革委《关于印发节能产品政府招标品目清单的通知》（财库[2019]19号文）；</w:t>
      </w:r>
      <w:r>
        <w:rPr>
          <w:rFonts w:hint="eastAsia" w:ascii="仿宋" w:hAnsi="仿宋" w:eastAsia="仿宋" w:cs="仿宋"/>
          <w:i w:val="0"/>
          <w:iCs w:val="0"/>
          <w:caps w:val="0"/>
          <w:color w:val="000000"/>
          <w:spacing w:val="0"/>
          <w:kern w:val="2"/>
          <w:sz w:val="27"/>
          <w:szCs w:val="27"/>
          <w:lang w:val="en-US" w:eastAsia="zh-CN" w:bidi="ar-SA"/>
        </w:rPr>
        <w:br w:type="textWrapping"/>
      </w:r>
      <w:r>
        <w:rPr>
          <w:rFonts w:hint="eastAsia" w:ascii="仿宋" w:hAnsi="仿宋" w:eastAsia="仿宋" w:cs="仿宋"/>
          <w:i w:val="0"/>
          <w:iCs w:val="0"/>
          <w:caps w:val="0"/>
          <w:color w:val="000000"/>
          <w:spacing w:val="0"/>
          <w:kern w:val="2"/>
          <w:sz w:val="27"/>
          <w:szCs w:val="27"/>
          <w:lang w:val="en-US" w:eastAsia="zh-CN" w:bidi="ar-SA"/>
        </w:rPr>
        <w:t>（4）市场监管总局《市场监管总局关于发布参与实施政府招标节能产品、环境标志产品认证机构名录的公告》（2019年第16号）；</w:t>
      </w:r>
      <w:r>
        <w:rPr>
          <w:rFonts w:hint="eastAsia" w:ascii="仿宋" w:hAnsi="仿宋" w:eastAsia="仿宋" w:cs="仿宋"/>
          <w:i w:val="0"/>
          <w:iCs w:val="0"/>
          <w:caps w:val="0"/>
          <w:color w:val="000000"/>
          <w:spacing w:val="0"/>
          <w:kern w:val="2"/>
          <w:sz w:val="27"/>
          <w:szCs w:val="27"/>
          <w:lang w:val="en-US" w:eastAsia="zh-CN" w:bidi="ar-SA"/>
        </w:rPr>
        <w:br w:type="textWrapping"/>
      </w:r>
      <w:r>
        <w:rPr>
          <w:rFonts w:hint="eastAsia" w:ascii="仿宋" w:hAnsi="仿宋" w:eastAsia="仿宋" w:cs="仿宋"/>
          <w:i w:val="0"/>
          <w:iCs w:val="0"/>
          <w:caps w:val="0"/>
          <w:color w:val="000000"/>
          <w:spacing w:val="0"/>
          <w:kern w:val="2"/>
          <w:sz w:val="27"/>
          <w:szCs w:val="27"/>
          <w:lang w:val="en-US" w:eastAsia="zh-CN" w:bidi="ar-SA"/>
        </w:rPr>
        <w:t>（5）财政部、工业和信息化部《关于印发《政府招标促进中小企业发展管理办法》的通知》（财库[2020]46号文）；</w:t>
      </w:r>
      <w:r>
        <w:rPr>
          <w:rFonts w:hint="eastAsia" w:ascii="仿宋" w:hAnsi="仿宋" w:eastAsia="仿宋" w:cs="仿宋"/>
          <w:i w:val="0"/>
          <w:iCs w:val="0"/>
          <w:caps w:val="0"/>
          <w:color w:val="000000"/>
          <w:spacing w:val="0"/>
          <w:kern w:val="2"/>
          <w:sz w:val="27"/>
          <w:szCs w:val="27"/>
          <w:lang w:val="en-US" w:eastAsia="zh-CN" w:bidi="ar-SA"/>
        </w:rPr>
        <w:br w:type="textWrapping"/>
      </w:r>
      <w:r>
        <w:rPr>
          <w:rFonts w:hint="eastAsia" w:ascii="仿宋" w:hAnsi="仿宋" w:eastAsia="仿宋" w:cs="仿宋"/>
          <w:i w:val="0"/>
          <w:iCs w:val="0"/>
          <w:caps w:val="0"/>
          <w:color w:val="000000"/>
          <w:spacing w:val="0"/>
          <w:kern w:val="2"/>
          <w:sz w:val="27"/>
          <w:szCs w:val="27"/>
          <w:lang w:val="en-US" w:eastAsia="zh-CN" w:bidi="ar-SA"/>
        </w:rPr>
        <w:t>（6）财政部、民政部、中国残疾人联合会《关于促进残疾人就业政府招标政策的通知》（财库[2017]141号）；</w:t>
      </w:r>
      <w:r>
        <w:rPr>
          <w:rFonts w:hint="eastAsia" w:ascii="仿宋" w:hAnsi="仿宋" w:eastAsia="仿宋" w:cs="仿宋"/>
          <w:i w:val="0"/>
          <w:iCs w:val="0"/>
          <w:caps w:val="0"/>
          <w:color w:val="000000"/>
          <w:spacing w:val="0"/>
          <w:kern w:val="2"/>
          <w:sz w:val="27"/>
          <w:szCs w:val="27"/>
          <w:lang w:val="en-US" w:eastAsia="zh-CN" w:bidi="ar-SA"/>
        </w:rPr>
        <w:br w:type="textWrapping"/>
      </w:r>
      <w:r>
        <w:rPr>
          <w:rFonts w:hint="eastAsia" w:ascii="仿宋" w:hAnsi="仿宋" w:eastAsia="仿宋" w:cs="仿宋"/>
          <w:i w:val="0"/>
          <w:iCs w:val="0"/>
          <w:caps w:val="0"/>
          <w:color w:val="000000"/>
          <w:spacing w:val="0"/>
          <w:kern w:val="2"/>
          <w:sz w:val="27"/>
          <w:szCs w:val="27"/>
          <w:lang w:val="en-US" w:eastAsia="zh-CN" w:bidi="ar-SA"/>
        </w:rPr>
        <w:t>（7）财政部、司法部《关于政府招标支持监狱企业发展有关问题的通知》（财库[2014]68号文）；</w:t>
      </w:r>
      <w:r>
        <w:rPr>
          <w:rFonts w:hint="eastAsia" w:ascii="仿宋" w:hAnsi="仿宋" w:eastAsia="仿宋" w:cs="仿宋"/>
          <w:i w:val="0"/>
          <w:iCs w:val="0"/>
          <w:caps w:val="0"/>
          <w:color w:val="000000"/>
          <w:spacing w:val="0"/>
          <w:kern w:val="2"/>
          <w:sz w:val="27"/>
          <w:szCs w:val="27"/>
          <w:lang w:val="en-US" w:eastAsia="zh-CN" w:bidi="ar-SA"/>
        </w:rPr>
        <w:br w:type="textWrapping"/>
      </w:r>
      <w:r>
        <w:rPr>
          <w:rFonts w:hint="eastAsia" w:ascii="仿宋" w:hAnsi="仿宋" w:eastAsia="仿宋" w:cs="仿宋"/>
          <w:i w:val="0"/>
          <w:iCs w:val="0"/>
          <w:caps w:val="0"/>
          <w:color w:val="000000"/>
          <w:spacing w:val="0"/>
          <w:kern w:val="2"/>
          <w:sz w:val="27"/>
          <w:szCs w:val="27"/>
          <w:lang w:val="en-US" w:eastAsia="zh-CN" w:bidi="ar-SA"/>
        </w:rPr>
        <w:t>（8）《新疆维吾尔自治区政府招标促进中小企业发展管理实施办法》（新财规〔2021〕6号） </w:t>
      </w:r>
    </w:p>
    <w:p>
      <w:pPr>
        <w:widowControl w:val="0"/>
        <w:spacing w:line="360" w:lineRule="auto"/>
        <w:ind w:left="0" w:leftChars="0" w:firstLine="0" w:firstLineChars="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 3.本项目的特定资格要求：无</w:t>
      </w:r>
    </w:p>
    <w:p>
      <w:pPr>
        <w:widowControl w:val="0"/>
        <w:spacing w:line="360" w:lineRule="auto"/>
        <w:ind w:left="0" w:leftChars="0" w:firstLine="0" w:firstLineChars="0"/>
        <w:jc w:val="left"/>
        <w:rPr>
          <w:rFonts w:hint="eastAsia" w:ascii="黑体" w:hAnsi="黑体" w:eastAsia="黑体" w:cs="黑体"/>
          <w:color w:val="auto"/>
          <w:kern w:val="2"/>
          <w:sz w:val="28"/>
          <w:szCs w:val="28"/>
          <w:lang w:val="en-US" w:eastAsia="zh-CN" w:bidi="ar-SA"/>
        </w:rPr>
      </w:pPr>
      <w:r>
        <w:rPr>
          <w:rFonts w:hint="eastAsia" w:ascii="黑体" w:hAnsi="黑体" w:eastAsia="黑体" w:cs="黑体"/>
          <w:color w:val="auto"/>
          <w:kern w:val="2"/>
          <w:sz w:val="28"/>
          <w:szCs w:val="28"/>
          <w:lang w:val="en-US" w:eastAsia="zh-CN" w:bidi="ar-SA"/>
        </w:rPr>
        <w:t>三、获取招标文件</w:t>
      </w:r>
    </w:p>
    <w:p>
      <w:pPr>
        <w:spacing w:line="360" w:lineRule="auto"/>
        <w:ind w:firstLine="560" w:firstLineChars="200"/>
        <w:rPr>
          <w:rFonts w:hint="eastAsia" w:ascii="仿宋" w:hAnsi="仿宋" w:eastAsia="仿宋" w:cs="Times New Roman"/>
          <w:sz w:val="28"/>
          <w:szCs w:val="28"/>
          <w:highlight w:val="none"/>
          <w:lang w:val="en-US" w:eastAsia="en-US"/>
        </w:rPr>
      </w:pPr>
      <w:r>
        <w:rPr>
          <w:rFonts w:hint="eastAsia" w:ascii="仿宋" w:hAnsi="仿宋" w:eastAsia="仿宋" w:cs="Times New Roman"/>
          <w:sz w:val="28"/>
          <w:szCs w:val="28"/>
          <w:highlight w:val="none"/>
          <w:lang w:val="en-US" w:eastAsia="en-US"/>
        </w:rPr>
        <w:t>时间</w:t>
      </w:r>
      <w:r>
        <w:rPr>
          <w:rFonts w:hint="eastAsia" w:ascii="仿宋" w:hAnsi="仿宋" w:eastAsia="仿宋" w:cs="Times New Roman"/>
          <w:sz w:val="28"/>
          <w:szCs w:val="28"/>
          <w:highlight w:val="none"/>
          <w:lang w:val="en-US" w:eastAsia="zh-CN"/>
        </w:rPr>
        <w:t>2025</w:t>
      </w:r>
      <w:r>
        <w:rPr>
          <w:rFonts w:hint="eastAsia" w:ascii="仿宋" w:hAnsi="仿宋" w:eastAsia="仿宋" w:cs="Times New Roman"/>
          <w:sz w:val="28"/>
          <w:szCs w:val="28"/>
          <w:highlight w:val="none"/>
          <w:lang w:val="en-US" w:eastAsia="en-US"/>
        </w:rPr>
        <w:t>年</w:t>
      </w:r>
      <w:r>
        <w:rPr>
          <w:rFonts w:hint="eastAsia" w:ascii="仿宋" w:hAnsi="仿宋" w:eastAsia="仿宋" w:cs="Times New Roman"/>
          <w:sz w:val="28"/>
          <w:szCs w:val="28"/>
          <w:highlight w:val="none"/>
          <w:lang w:val="en-US" w:eastAsia="zh-CN"/>
        </w:rPr>
        <w:t>03月03</w:t>
      </w:r>
      <w:r>
        <w:rPr>
          <w:rFonts w:hint="eastAsia" w:ascii="仿宋" w:hAnsi="仿宋" w:eastAsia="仿宋" w:cs="Times New Roman"/>
          <w:sz w:val="28"/>
          <w:szCs w:val="28"/>
          <w:highlight w:val="none"/>
          <w:lang w:val="en-US" w:eastAsia="en-US"/>
        </w:rPr>
        <w:t>日至</w:t>
      </w:r>
      <w:r>
        <w:rPr>
          <w:rFonts w:hint="eastAsia" w:ascii="仿宋" w:hAnsi="仿宋" w:eastAsia="仿宋" w:cs="Times New Roman"/>
          <w:sz w:val="28"/>
          <w:szCs w:val="28"/>
          <w:highlight w:val="none"/>
          <w:lang w:val="en-US" w:eastAsia="zh-CN"/>
        </w:rPr>
        <w:t>2025</w:t>
      </w:r>
      <w:r>
        <w:rPr>
          <w:rFonts w:hint="eastAsia" w:ascii="仿宋" w:hAnsi="仿宋" w:eastAsia="仿宋" w:cs="Times New Roman"/>
          <w:sz w:val="28"/>
          <w:szCs w:val="28"/>
          <w:highlight w:val="none"/>
          <w:lang w:val="en-US" w:eastAsia="en-US"/>
        </w:rPr>
        <w:t>年</w:t>
      </w:r>
      <w:r>
        <w:rPr>
          <w:rFonts w:hint="eastAsia" w:ascii="仿宋" w:hAnsi="仿宋" w:eastAsia="仿宋" w:cs="Times New Roman"/>
          <w:sz w:val="28"/>
          <w:szCs w:val="28"/>
          <w:highlight w:val="none"/>
          <w:lang w:val="en-US" w:eastAsia="zh-CN"/>
        </w:rPr>
        <w:t>03</w:t>
      </w:r>
      <w:r>
        <w:rPr>
          <w:rFonts w:hint="eastAsia" w:ascii="仿宋" w:hAnsi="仿宋" w:eastAsia="仿宋" w:cs="Times New Roman"/>
          <w:sz w:val="28"/>
          <w:szCs w:val="28"/>
          <w:highlight w:val="none"/>
          <w:lang w:val="en-US" w:eastAsia="en-US"/>
        </w:rPr>
        <w:t>月</w:t>
      </w:r>
      <w:r>
        <w:rPr>
          <w:rFonts w:hint="eastAsia" w:ascii="仿宋" w:hAnsi="仿宋" w:eastAsia="仿宋" w:cs="Times New Roman"/>
          <w:sz w:val="28"/>
          <w:szCs w:val="28"/>
          <w:highlight w:val="none"/>
          <w:lang w:val="en-US" w:eastAsia="zh-CN"/>
        </w:rPr>
        <w:t>07</w:t>
      </w:r>
      <w:r>
        <w:rPr>
          <w:rFonts w:hint="eastAsia" w:ascii="仿宋" w:hAnsi="仿宋" w:eastAsia="仿宋" w:cs="Times New Roman"/>
          <w:sz w:val="28"/>
          <w:szCs w:val="28"/>
          <w:highlight w:val="none"/>
          <w:lang w:val="en-US" w:eastAsia="en-US"/>
        </w:rPr>
        <w:t>日，上午10:00至1</w:t>
      </w:r>
      <w:r>
        <w:rPr>
          <w:rFonts w:hint="eastAsia" w:ascii="仿宋" w:hAnsi="仿宋" w:eastAsia="仿宋" w:cs="Times New Roman"/>
          <w:sz w:val="28"/>
          <w:szCs w:val="28"/>
          <w:highlight w:val="none"/>
          <w:lang w:val="en-US" w:eastAsia="zh-CN"/>
        </w:rPr>
        <w:t>4</w:t>
      </w:r>
      <w:r>
        <w:rPr>
          <w:rFonts w:hint="eastAsia" w:ascii="仿宋" w:hAnsi="仿宋" w:eastAsia="仿宋" w:cs="Times New Roman"/>
          <w:sz w:val="28"/>
          <w:szCs w:val="28"/>
          <w:highlight w:val="none"/>
          <w:lang w:val="en-US" w:eastAsia="en-US"/>
        </w:rPr>
        <w:t>:00，下午1</w:t>
      </w:r>
      <w:r>
        <w:rPr>
          <w:rFonts w:hint="eastAsia" w:ascii="仿宋" w:hAnsi="仿宋" w:eastAsia="仿宋" w:cs="Times New Roman"/>
          <w:sz w:val="28"/>
          <w:szCs w:val="28"/>
          <w:highlight w:val="none"/>
          <w:lang w:val="en-US" w:eastAsia="zh-CN"/>
        </w:rPr>
        <w:t>6</w:t>
      </w:r>
      <w:r>
        <w:rPr>
          <w:rFonts w:hint="eastAsia" w:ascii="仿宋" w:hAnsi="仿宋" w:eastAsia="仿宋" w:cs="Times New Roman"/>
          <w:sz w:val="28"/>
          <w:szCs w:val="28"/>
          <w:highlight w:val="none"/>
          <w:lang w:val="en-US" w:eastAsia="en-US"/>
        </w:rPr>
        <w:t>:</w:t>
      </w:r>
      <w:r>
        <w:rPr>
          <w:rFonts w:hint="eastAsia" w:ascii="仿宋" w:hAnsi="仿宋" w:eastAsia="仿宋" w:cs="Times New Roman"/>
          <w:sz w:val="28"/>
          <w:szCs w:val="28"/>
          <w:highlight w:val="none"/>
          <w:lang w:val="en-US" w:eastAsia="zh-CN"/>
        </w:rPr>
        <w:t>00</w:t>
      </w:r>
      <w:r>
        <w:rPr>
          <w:rFonts w:hint="eastAsia" w:ascii="仿宋" w:hAnsi="仿宋" w:eastAsia="仿宋" w:cs="Times New Roman"/>
          <w:sz w:val="28"/>
          <w:szCs w:val="28"/>
          <w:highlight w:val="none"/>
          <w:lang w:val="en-US" w:eastAsia="en-US"/>
        </w:rPr>
        <w:t>至</w:t>
      </w:r>
      <w:r>
        <w:rPr>
          <w:rFonts w:hint="eastAsia" w:ascii="仿宋" w:hAnsi="仿宋" w:eastAsia="仿宋" w:cs="Times New Roman"/>
          <w:sz w:val="28"/>
          <w:szCs w:val="28"/>
          <w:highlight w:val="none"/>
          <w:lang w:val="en-US" w:eastAsia="zh-CN"/>
        </w:rPr>
        <w:t>20</w:t>
      </w:r>
      <w:r>
        <w:rPr>
          <w:rFonts w:hint="eastAsia" w:ascii="仿宋" w:hAnsi="仿宋" w:eastAsia="仿宋" w:cs="Times New Roman"/>
          <w:sz w:val="28"/>
          <w:szCs w:val="28"/>
          <w:highlight w:val="none"/>
          <w:lang w:val="en-US" w:eastAsia="en-US"/>
        </w:rPr>
        <w:t>:</w:t>
      </w:r>
      <w:r>
        <w:rPr>
          <w:rFonts w:hint="eastAsia" w:ascii="仿宋" w:hAnsi="仿宋" w:eastAsia="仿宋" w:cs="Times New Roman"/>
          <w:sz w:val="28"/>
          <w:szCs w:val="28"/>
          <w:highlight w:val="none"/>
          <w:lang w:val="en-US" w:eastAsia="zh-CN"/>
        </w:rPr>
        <w:t>00</w:t>
      </w:r>
      <w:r>
        <w:rPr>
          <w:rFonts w:hint="eastAsia" w:ascii="仿宋" w:hAnsi="仿宋" w:eastAsia="仿宋" w:cs="Times New Roman"/>
          <w:sz w:val="28"/>
          <w:szCs w:val="28"/>
          <w:highlight w:val="none"/>
          <w:lang w:val="en-US" w:eastAsia="en-US"/>
        </w:rPr>
        <w:t>（北京时间，法定节假日除外）</w:t>
      </w:r>
    </w:p>
    <w:p>
      <w:pPr>
        <w:spacing w:line="360" w:lineRule="auto"/>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en-US"/>
        </w:rPr>
        <w:t>地点：</w:t>
      </w:r>
      <w:r>
        <w:rPr>
          <w:rFonts w:ascii="仿宋" w:hAnsi="仿宋" w:eastAsia="仿宋" w:cs="仿宋"/>
          <w:i w:val="0"/>
          <w:iCs w:val="0"/>
          <w:caps w:val="0"/>
          <w:color w:val="000000"/>
          <w:spacing w:val="0"/>
          <w:sz w:val="27"/>
          <w:szCs w:val="27"/>
        </w:rPr>
        <w:t>政采云平台线上</w:t>
      </w:r>
    </w:p>
    <w:p>
      <w:pPr>
        <w:spacing w:line="360" w:lineRule="auto"/>
        <w:ind w:firstLine="560" w:firstLineChars="200"/>
        <w:rPr>
          <w:rFonts w:hint="eastAsia" w:ascii="仿宋" w:hAnsi="仿宋" w:eastAsia="仿宋" w:cs="Times New Roman"/>
          <w:sz w:val="28"/>
          <w:szCs w:val="28"/>
          <w:lang w:val="en-US" w:eastAsia="en-US"/>
        </w:rPr>
      </w:pPr>
      <w:r>
        <w:rPr>
          <w:rFonts w:hint="eastAsia" w:ascii="仿宋" w:hAnsi="仿宋" w:eastAsia="仿宋" w:cs="Times New Roman"/>
          <w:sz w:val="28"/>
          <w:szCs w:val="28"/>
          <w:lang w:val="en-US" w:eastAsia="en-US"/>
        </w:rPr>
        <w:t>方式：</w:t>
      </w:r>
      <w:r>
        <w:rPr>
          <w:rFonts w:hint="eastAsia" w:ascii="仿宋" w:hAnsi="仿宋" w:eastAsia="仿宋" w:cs="仿宋"/>
          <w:i w:val="0"/>
          <w:iCs w:val="0"/>
          <w:caps w:val="0"/>
          <w:color w:val="000000"/>
          <w:spacing w:val="0"/>
          <w:sz w:val="27"/>
          <w:szCs w:val="27"/>
          <w:lang w:eastAsia="zh-CN"/>
        </w:rPr>
        <w:t>投标人</w:t>
      </w:r>
      <w:r>
        <w:rPr>
          <w:rFonts w:ascii="仿宋" w:hAnsi="仿宋" w:eastAsia="仿宋" w:cs="仿宋"/>
          <w:i w:val="0"/>
          <w:iCs w:val="0"/>
          <w:caps w:val="0"/>
          <w:color w:val="000000"/>
          <w:spacing w:val="0"/>
          <w:sz w:val="27"/>
          <w:szCs w:val="27"/>
        </w:rPr>
        <w:t>登录政采云平台https://www.zcygov.cn/在线申请获取</w:t>
      </w:r>
      <w:r>
        <w:rPr>
          <w:rFonts w:hint="eastAsia" w:ascii="仿宋" w:hAnsi="仿宋" w:eastAsia="仿宋" w:cs="仿宋"/>
          <w:i w:val="0"/>
          <w:iCs w:val="0"/>
          <w:caps w:val="0"/>
          <w:color w:val="000000"/>
          <w:spacing w:val="0"/>
          <w:sz w:val="27"/>
          <w:szCs w:val="27"/>
          <w:lang w:eastAsia="zh-CN"/>
        </w:rPr>
        <w:t>招标</w:t>
      </w:r>
      <w:r>
        <w:rPr>
          <w:rFonts w:ascii="仿宋" w:hAnsi="仿宋" w:eastAsia="仿宋" w:cs="仿宋"/>
          <w:i w:val="0"/>
          <w:iCs w:val="0"/>
          <w:caps w:val="0"/>
          <w:color w:val="000000"/>
          <w:spacing w:val="0"/>
          <w:sz w:val="27"/>
          <w:szCs w:val="27"/>
        </w:rPr>
        <w:t>文件（进入“项目</w:t>
      </w:r>
      <w:r>
        <w:rPr>
          <w:rFonts w:hint="eastAsia" w:ascii="仿宋" w:hAnsi="仿宋" w:eastAsia="仿宋" w:cs="仿宋"/>
          <w:i w:val="0"/>
          <w:iCs w:val="0"/>
          <w:caps w:val="0"/>
          <w:color w:val="000000"/>
          <w:spacing w:val="0"/>
          <w:sz w:val="27"/>
          <w:szCs w:val="27"/>
          <w:lang w:eastAsia="zh-CN"/>
        </w:rPr>
        <w:t>招标</w:t>
      </w:r>
      <w:r>
        <w:rPr>
          <w:rFonts w:ascii="仿宋" w:hAnsi="仿宋" w:eastAsia="仿宋" w:cs="仿宋"/>
          <w:i w:val="0"/>
          <w:iCs w:val="0"/>
          <w:caps w:val="0"/>
          <w:color w:val="000000"/>
          <w:spacing w:val="0"/>
          <w:sz w:val="27"/>
          <w:szCs w:val="27"/>
        </w:rPr>
        <w:t>”应用，在获取</w:t>
      </w:r>
      <w:r>
        <w:rPr>
          <w:rFonts w:hint="eastAsia" w:ascii="仿宋" w:hAnsi="仿宋" w:eastAsia="仿宋" w:cs="仿宋"/>
          <w:i w:val="0"/>
          <w:iCs w:val="0"/>
          <w:caps w:val="0"/>
          <w:color w:val="000000"/>
          <w:spacing w:val="0"/>
          <w:sz w:val="27"/>
          <w:szCs w:val="27"/>
          <w:lang w:eastAsia="zh-CN"/>
        </w:rPr>
        <w:t>招标</w:t>
      </w:r>
      <w:r>
        <w:rPr>
          <w:rFonts w:ascii="仿宋" w:hAnsi="仿宋" w:eastAsia="仿宋" w:cs="仿宋"/>
          <w:i w:val="0"/>
          <w:iCs w:val="0"/>
          <w:caps w:val="0"/>
          <w:color w:val="000000"/>
          <w:spacing w:val="0"/>
          <w:sz w:val="27"/>
          <w:szCs w:val="27"/>
        </w:rPr>
        <w:t>文件菜单中选择项目，申请获取</w:t>
      </w:r>
      <w:r>
        <w:rPr>
          <w:rFonts w:hint="eastAsia" w:ascii="仿宋" w:hAnsi="仿宋" w:eastAsia="仿宋" w:cs="仿宋"/>
          <w:i w:val="0"/>
          <w:iCs w:val="0"/>
          <w:caps w:val="0"/>
          <w:color w:val="000000"/>
          <w:spacing w:val="0"/>
          <w:sz w:val="27"/>
          <w:szCs w:val="27"/>
          <w:lang w:eastAsia="zh-CN"/>
        </w:rPr>
        <w:t>招标</w:t>
      </w:r>
      <w:r>
        <w:rPr>
          <w:rFonts w:ascii="仿宋" w:hAnsi="仿宋" w:eastAsia="仿宋" w:cs="仿宋"/>
          <w:i w:val="0"/>
          <w:iCs w:val="0"/>
          <w:caps w:val="0"/>
          <w:color w:val="000000"/>
          <w:spacing w:val="0"/>
          <w:sz w:val="27"/>
          <w:szCs w:val="27"/>
        </w:rPr>
        <w:t>文件），或者点击</w:t>
      </w:r>
      <w:r>
        <w:rPr>
          <w:rFonts w:hint="eastAsia" w:ascii="仿宋" w:hAnsi="仿宋" w:eastAsia="仿宋" w:cs="仿宋"/>
          <w:i w:val="0"/>
          <w:iCs w:val="0"/>
          <w:caps w:val="0"/>
          <w:color w:val="000000"/>
          <w:spacing w:val="0"/>
          <w:sz w:val="27"/>
          <w:szCs w:val="27"/>
          <w:lang w:eastAsia="zh-CN"/>
        </w:rPr>
        <w:t>招标</w:t>
      </w:r>
      <w:r>
        <w:rPr>
          <w:rFonts w:ascii="仿宋" w:hAnsi="仿宋" w:eastAsia="仿宋" w:cs="仿宋"/>
          <w:i w:val="0"/>
          <w:iCs w:val="0"/>
          <w:caps w:val="0"/>
          <w:color w:val="000000"/>
          <w:spacing w:val="0"/>
          <w:sz w:val="27"/>
          <w:szCs w:val="27"/>
        </w:rPr>
        <w:t>公告底部潜在</w:t>
      </w:r>
      <w:r>
        <w:rPr>
          <w:rFonts w:hint="eastAsia" w:ascii="仿宋" w:hAnsi="仿宋" w:eastAsia="仿宋" w:cs="仿宋"/>
          <w:i w:val="0"/>
          <w:iCs w:val="0"/>
          <w:caps w:val="0"/>
          <w:color w:val="000000"/>
          <w:spacing w:val="0"/>
          <w:sz w:val="27"/>
          <w:szCs w:val="27"/>
          <w:lang w:eastAsia="zh-CN"/>
        </w:rPr>
        <w:t>投标人</w:t>
      </w:r>
      <w:r>
        <w:rPr>
          <w:rFonts w:ascii="仿宋" w:hAnsi="仿宋" w:eastAsia="仿宋" w:cs="仿宋"/>
          <w:i w:val="0"/>
          <w:iCs w:val="0"/>
          <w:caps w:val="0"/>
          <w:color w:val="000000"/>
          <w:spacing w:val="0"/>
          <w:sz w:val="27"/>
          <w:szCs w:val="27"/>
        </w:rPr>
        <w:t>“获取</w:t>
      </w:r>
      <w:r>
        <w:rPr>
          <w:rFonts w:hint="eastAsia" w:ascii="仿宋" w:hAnsi="仿宋" w:eastAsia="仿宋" w:cs="仿宋"/>
          <w:i w:val="0"/>
          <w:iCs w:val="0"/>
          <w:caps w:val="0"/>
          <w:color w:val="000000"/>
          <w:spacing w:val="0"/>
          <w:sz w:val="27"/>
          <w:szCs w:val="27"/>
          <w:lang w:eastAsia="zh-CN"/>
        </w:rPr>
        <w:t>招标</w:t>
      </w:r>
      <w:r>
        <w:rPr>
          <w:rFonts w:ascii="仿宋" w:hAnsi="仿宋" w:eastAsia="仿宋" w:cs="仿宋"/>
          <w:i w:val="0"/>
          <w:iCs w:val="0"/>
          <w:caps w:val="0"/>
          <w:color w:val="000000"/>
          <w:spacing w:val="0"/>
          <w:sz w:val="27"/>
          <w:szCs w:val="27"/>
        </w:rPr>
        <w:t>文件”，页面跳转后登陆，直接获取</w:t>
      </w:r>
      <w:r>
        <w:rPr>
          <w:rFonts w:hint="eastAsia" w:ascii="仿宋" w:hAnsi="仿宋" w:eastAsia="仿宋" w:cs="仿宋"/>
          <w:i w:val="0"/>
          <w:iCs w:val="0"/>
          <w:caps w:val="0"/>
          <w:color w:val="000000"/>
          <w:spacing w:val="0"/>
          <w:sz w:val="27"/>
          <w:szCs w:val="27"/>
          <w:lang w:eastAsia="zh-CN"/>
        </w:rPr>
        <w:t>招标</w:t>
      </w:r>
      <w:r>
        <w:rPr>
          <w:rFonts w:ascii="仿宋" w:hAnsi="仿宋" w:eastAsia="仿宋" w:cs="仿宋"/>
          <w:i w:val="0"/>
          <w:iCs w:val="0"/>
          <w:caps w:val="0"/>
          <w:color w:val="000000"/>
          <w:spacing w:val="0"/>
          <w:sz w:val="27"/>
          <w:szCs w:val="27"/>
        </w:rPr>
        <w:t>文件。</w:t>
      </w:r>
      <w:r>
        <w:rPr>
          <w:rFonts w:hint="eastAsia" w:ascii="仿宋" w:hAnsi="仿宋" w:eastAsia="仿宋" w:cs="Times New Roman"/>
          <w:sz w:val="28"/>
          <w:szCs w:val="28"/>
          <w:lang w:val="en-US" w:eastAsia="en-US"/>
        </w:rPr>
        <w:t>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四、提交投标文件截止时间、开标时间和地点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bCs/>
          <w:color w:val="auto"/>
          <w:sz w:val="28"/>
          <w:szCs w:val="28"/>
          <w:highlight w:val="none"/>
        </w:rPr>
      </w:pPr>
      <w:r>
        <w:rPr>
          <w:rFonts w:hint="eastAsia" w:ascii="仿宋" w:hAnsi="仿宋" w:eastAsia="仿宋"/>
          <w:bCs/>
          <w:color w:val="auto"/>
          <w:sz w:val="28"/>
          <w:szCs w:val="28"/>
          <w:highlight w:val="none"/>
          <w:u w:val="none"/>
          <w:lang w:val="en-US" w:eastAsia="zh-CN"/>
        </w:rPr>
        <w:t>时间：2025</w:t>
      </w:r>
      <w:r>
        <w:rPr>
          <w:rFonts w:hint="eastAsia" w:ascii="仿宋" w:hAnsi="仿宋" w:eastAsia="仿宋"/>
          <w:bCs/>
          <w:color w:val="auto"/>
          <w:sz w:val="28"/>
          <w:szCs w:val="28"/>
          <w:highlight w:val="none"/>
          <w:u w:val="none"/>
        </w:rPr>
        <w:t>年</w:t>
      </w:r>
      <w:r>
        <w:rPr>
          <w:rFonts w:hint="eastAsia" w:ascii="仿宋" w:hAnsi="仿宋" w:eastAsia="仿宋"/>
          <w:bCs/>
          <w:color w:val="auto"/>
          <w:sz w:val="28"/>
          <w:szCs w:val="28"/>
          <w:highlight w:val="none"/>
          <w:u w:val="none"/>
          <w:lang w:val="en-US" w:eastAsia="zh-CN"/>
        </w:rPr>
        <w:t>03</w:t>
      </w:r>
      <w:r>
        <w:rPr>
          <w:rFonts w:hint="eastAsia" w:ascii="仿宋" w:hAnsi="仿宋" w:eastAsia="仿宋"/>
          <w:bCs/>
          <w:color w:val="auto"/>
          <w:sz w:val="28"/>
          <w:szCs w:val="28"/>
          <w:highlight w:val="none"/>
          <w:u w:val="none"/>
        </w:rPr>
        <w:t>月</w:t>
      </w:r>
      <w:r>
        <w:rPr>
          <w:rFonts w:hint="eastAsia" w:ascii="仿宋" w:hAnsi="仿宋" w:eastAsia="仿宋"/>
          <w:bCs/>
          <w:color w:val="auto"/>
          <w:sz w:val="28"/>
          <w:szCs w:val="28"/>
          <w:highlight w:val="none"/>
          <w:u w:val="none"/>
          <w:lang w:val="en-US" w:eastAsia="zh-CN"/>
        </w:rPr>
        <w:t>25</w:t>
      </w:r>
      <w:r>
        <w:rPr>
          <w:rFonts w:hint="eastAsia" w:ascii="仿宋" w:hAnsi="仿宋" w:eastAsia="仿宋"/>
          <w:bCs/>
          <w:color w:val="auto"/>
          <w:sz w:val="28"/>
          <w:szCs w:val="28"/>
          <w:highlight w:val="none"/>
          <w:u w:val="none"/>
        </w:rPr>
        <w:t>日</w:t>
      </w:r>
      <w:r>
        <w:rPr>
          <w:rFonts w:hint="eastAsia" w:ascii="仿宋" w:hAnsi="仿宋" w:eastAsia="仿宋"/>
          <w:bCs/>
          <w:color w:val="auto"/>
          <w:sz w:val="28"/>
          <w:szCs w:val="28"/>
          <w:highlight w:val="none"/>
          <w:u w:val="none"/>
          <w:lang w:val="en-US" w:eastAsia="zh-CN"/>
        </w:rPr>
        <w:t>11</w:t>
      </w:r>
      <w:r>
        <w:rPr>
          <w:rFonts w:hint="eastAsia" w:ascii="仿宋" w:hAnsi="仿宋" w:eastAsia="仿宋"/>
          <w:bCs/>
          <w:color w:val="auto"/>
          <w:sz w:val="28"/>
          <w:szCs w:val="28"/>
          <w:highlight w:val="none"/>
          <w:u w:val="none"/>
        </w:rPr>
        <w:t>点</w:t>
      </w:r>
      <w:r>
        <w:rPr>
          <w:rFonts w:hint="eastAsia" w:ascii="仿宋" w:hAnsi="仿宋" w:eastAsia="仿宋"/>
          <w:bCs/>
          <w:color w:val="auto"/>
          <w:sz w:val="28"/>
          <w:szCs w:val="28"/>
          <w:highlight w:val="none"/>
          <w:u w:val="none"/>
          <w:lang w:val="en-US" w:eastAsia="zh-CN"/>
        </w:rPr>
        <w:t>00分</w:t>
      </w:r>
      <w:r>
        <w:rPr>
          <w:rFonts w:hint="eastAsia" w:ascii="仿宋" w:hAnsi="仿宋" w:eastAsia="仿宋"/>
          <w:bCs/>
          <w:color w:val="auto"/>
          <w:sz w:val="28"/>
          <w:szCs w:val="28"/>
          <w:highlight w:val="none"/>
          <w:u w:val="none"/>
        </w:rPr>
        <w:t>（</w:t>
      </w:r>
      <w:r>
        <w:rPr>
          <w:rFonts w:hint="eastAsia" w:ascii="仿宋" w:hAnsi="仿宋" w:eastAsia="仿宋"/>
          <w:bCs/>
          <w:color w:val="auto"/>
          <w:sz w:val="28"/>
          <w:szCs w:val="28"/>
          <w:highlight w:val="none"/>
        </w:rPr>
        <w:t>北京时间）</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rPr>
        <w:t>地点：</w:t>
      </w:r>
      <w:r>
        <w:rPr>
          <w:rFonts w:ascii="仿宋" w:hAnsi="仿宋" w:eastAsia="仿宋" w:cs="仿宋"/>
          <w:i w:val="0"/>
          <w:iCs w:val="0"/>
          <w:caps w:val="0"/>
          <w:color w:val="000000"/>
          <w:spacing w:val="0"/>
          <w:sz w:val="27"/>
          <w:szCs w:val="27"/>
        </w:rPr>
        <w:t>请登录政采云投标客户端投标</w:t>
      </w:r>
      <w:r>
        <w:rPr>
          <w:rFonts w:hint="eastAsia" w:ascii="仿宋" w:hAnsi="仿宋" w:eastAsia="仿宋" w:cs="仿宋"/>
          <w:i w:val="0"/>
          <w:iCs w:val="0"/>
          <w:caps w:val="0"/>
          <w:color w:val="000000"/>
          <w:spacing w:val="0"/>
          <w:sz w:val="27"/>
          <w:szCs w:val="27"/>
        </w:rPr>
        <w:t> </w:t>
      </w:r>
      <w:r>
        <w:rPr>
          <w:rFonts w:hint="eastAsia" w:ascii="仿宋" w:hAnsi="仿宋" w:eastAsia="仿宋"/>
          <w:color w:val="auto"/>
          <w:sz w:val="28"/>
          <w:szCs w:val="28"/>
          <w:lang w:val="en-US" w:eastAsia="zh-CN"/>
        </w:rPr>
        <w:tab/>
      </w:r>
    </w:p>
    <w:p>
      <w:pPr>
        <w:keepNext w:val="0"/>
        <w:keepLines w:val="0"/>
        <w:widowControl/>
        <w:numPr>
          <w:ilvl w:val="0"/>
          <w:numId w:val="0"/>
        </w:numPr>
        <w:suppressLineNumbers w:val="0"/>
        <w:spacing w:before="255" w:beforeAutospacing="0" w:after="255" w:afterAutospacing="0" w:line="240" w:lineRule="auto"/>
        <w:ind w:right="0" w:rightChars="0"/>
        <w:jc w:val="both"/>
        <w:rPr>
          <w:rFonts w:ascii="黑体" w:hAnsi="宋体" w:eastAsia="黑体" w:cs="黑体"/>
          <w:i w:val="0"/>
          <w:iCs w:val="0"/>
          <w:caps w:val="0"/>
          <w:color w:val="000000"/>
          <w:spacing w:val="0"/>
          <w:kern w:val="0"/>
          <w:sz w:val="27"/>
          <w:szCs w:val="27"/>
          <w:lang w:val="en-US" w:eastAsia="zh-CN" w:bidi="ar-SA"/>
        </w:rPr>
      </w:pPr>
      <w:r>
        <w:rPr>
          <w:rFonts w:hint="eastAsia" w:ascii="黑体" w:hAnsi="宋体" w:eastAsia="黑体" w:cs="黑体"/>
          <w:b/>
          <w:i w:val="0"/>
          <w:iCs w:val="0"/>
          <w:caps w:val="0"/>
          <w:color w:val="000000"/>
          <w:spacing w:val="0"/>
          <w:kern w:val="2"/>
          <w:sz w:val="27"/>
          <w:szCs w:val="27"/>
          <w:lang w:val="en-US" w:eastAsia="zh-CN" w:bidi="ar-SA"/>
        </w:rPr>
        <w:t>五、投标人</w:t>
      </w:r>
      <w:r>
        <w:rPr>
          <w:rFonts w:ascii="黑体" w:hAnsi="宋体" w:eastAsia="黑体" w:cs="黑体"/>
          <w:b/>
          <w:i w:val="0"/>
          <w:iCs w:val="0"/>
          <w:caps w:val="0"/>
          <w:color w:val="000000"/>
          <w:spacing w:val="0"/>
          <w:kern w:val="2"/>
          <w:sz w:val="27"/>
          <w:szCs w:val="27"/>
          <w:lang w:val="en-US" w:eastAsia="zh-CN" w:bidi="ar-SA"/>
        </w:rPr>
        <w:t>文件开启</w:t>
      </w:r>
      <w:r>
        <w:rPr>
          <w:rFonts w:ascii="黑体" w:hAnsi="宋体" w:eastAsia="黑体" w:cs="黑体"/>
          <w:i w:val="0"/>
          <w:iCs w:val="0"/>
          <w:caps w:val="0"/>
          <w:color w:val="000000"/>
          <w:spacing w:val="0"/>
          <w:kern w:val="0"/>
          <w:sz w:val="27"/>
          <w:szCs w:val="27"/>
          <w:lang w:val="en-US" w:eastAsia="zh-CN" w:bidi="ar-SA"/>
        </w:rPr>
        <w:t> </w:t>
      </w:r>
    </w:p>
    <w:p>
      <w:pPr>
        <w:keepNext w:val="0"/>
        <w:keepLines w:val="0"/>
        <w:widowControl/>
        <w:numPr>
          <w:ilvl w:val="0"/>
          <w:numId w:val="0"/>
        </w:numPr>
        <w:suppressLineNumbers w:val="0"/>
        <w:spacing w:before="255" w:beforeAutospacing="0" w:after="255" w:afterAutospacing="0" w:line="240" w:lineRule="auto"/>
        <w:ind w:leftChars="200" w:right="0" w:rightChars="0"/>
        <w:jc w:val="both"/>
        <w:rPr>
          <w:rFonts w:hint="eastAsia" w:ascii="仿宋" w:hAnsi="仿宋" w:eastAsia="仿宋" w:cs="Times New Roman"/>
          <w:color w:val="auto"/>
          <w:kern w:val="2"/>
          <w:sz w:val="28"/>
          <w:szCs w:val="28"/>
          <w:lang w:val="en-US" w:eastAsia="en-US" w:bidi="ar-SA"/>
        </w:rPr>
      </w:pPr>
      <w:r>
        <w:rPr>
          <w:rFonts w:hint="eastAsia" w:ascii="仿宋" w:hAnsi="仿宋" w:eastAsia="仿宋" w:cs="Times New Roman"/>
          <w:color w:val="auto"/>
          <w:kern w:val="2"/>
          <w:sz w:val="28"/>
          <w:szCs w:val="28"/>
          <w:lang w:val="en-US" w:eastAsia="en-US" w:bidi="ar-SA"/>
        </w:rPr>
        <w:t>时间</w:t>
      </w:r>
      <w:r>
        <w:rPr>
          <w:rFonts w:hint="eastAsia" w:ascii="仿宋" w:hAnsi="仿宋" w:eastAsia="仿宋" w:cs="Times New Roman"/>
          <w:color w:val="auto"/>
          <w:kern w:val="2"/>
          <w:sz w:val="28"/>
          <w:szCs w:val="28"/>
          <w:highlight w:val="none"/>
          <w:lang w:val="en-US" w:eastAsia="en-US" w:bidi="ar-SA"/>
        </w:rPr>
        <w:t>：</w:t>
      </w:r>
      <w:r>
        <w:rPr>
          <w:rFonts w:hint="eastAsia" w:ascii="仿宋" w:hAnsi="仿宋" w:eastAsia="仿宋"/>
          <w:bCs/>
          <w:color w:val="auto"/>
          <w:sz w:val="28"/>
          <w:szCs w:val="28"/>
          <w:highlight w:val="none"/>
          <w:u w:val="none"/>
          <w:lang w:val="en-US" w:eastAsia="zh-CN"/>
        </w:rPr>
        <w:t>2025</w:t>
      </w:r>
      <w:r>
        <w:rPr>
          <w:rFonts w:hint="eastAsia" w:ascii="仿宋" w:hAnsi="仿宋" w:eastAsia="仿宋"/>
          <w:bCs/>
          <w:color w:val="auto"/>
          <w:sz w:val="28"/>
          <w:szCs w:val="28"/>
          <w:highlight w:val="none"/>
          <w:u w:val="none"/>
        </w:rPr>
        <w:t>年</w:t>
      </w:r>
      <w:r>
        <w:rPr>
          <w:rFonts w:hint="eastAsia" w:ascii="仿宋" w:hAnsi="仿宋" w:eastAsia="仿宋"/>
          <w:bCs/>
          <w:color w:val="auto"/>
          <w:sz w:val="28"/>
          <w:szCs w:val="28"/>
          <w:highlight w:val="none"/>
          <w:u w:val="none"/>
          <w:lang w:val="en-US" w:eastAsia="zh-CN"/>
        </w:rPr>
        <w:t>03</w:t>
      </w:r>
      <w:r>
        <w:rPr>
          <w:rFonts w:hint="eastAsia" w:ascii="仿宋" w:hAnsi="仿宋" w:eastAsia="仿宋"/>
          <w:bCs/>
          <w:color w:val="auto"/>
          <w:sz w:val="28"/>
          <w:szCs w:val="28"/>
          <w:highlight w:val="none"/>
          <w:u w:val="none"/>
        </w:rPr>
        <w:t>月</w:t>
      </w:r>
      <w:r>
        <w:rPr>
          <w:rFonts w:hint="eastAsia" w:ascii="仿宋" w:hAnsi="仿宋" w:eastAsia="仿宋"/>
          <w:bCs/>
          <w:color w:val="auto"/>
          <w:sz w:val="28"/>
          <w:szCs w:val="28"/>
          <w:highlight w:val="none"/>
          <w:u w:val="none"/>
          <w:lang w:val="en-US" w:eastAsia="zh-CN"/>
        </w:rPr>
        <w:t>25</w:t>
      </w:r>
      <w:r>
        <w:rPr>
          <w:rFonts w:hint="eastAsia" w:ascii="仿宋" w:hAnsi="仿宋" w:eastAsia="仿宋"/>
          <w:bCs/>
          <w:color w:val="auto"/>
          <w:sz w:val="28"/>
          <w:szCs w:val="28"/>
          <w:highlight w:val="none"/>
          <w:u w:val="none"/>
        </w:rPr>
        <w:t>日</w:t>
      </w:r>
      <w:r>
        <w:rPr>
          <w:rFonts w:hint="eastAsia" w:ascii="仿宋" w:hAnsi="仿宋" w:eastAsia="仿宋"/>
          <w:bCs/>
          <w:color w:val="auto"/>
          <w:sz w:val="28"/>
          <w:szCs w:val="28"/>
          <w:highlight w:val="none"/>
          <w:u w:val="none"/>
          <w:lang w:val="en-US" w:eastAsia="zh-CN"/>
        </w:rPr>
        <w:t>11</w:t>
      </w:r>
      <w:r>
        <w:rPr>
          <w:rFonts w:hint="eastAsia" w:ascii="仿宋" w:hAnsi="仿宋" w:eastAsia="仿宋"/>
          <w:bCs/>
          <w:color w:val="auto"/>
          <w:sz w:val="28"/>
          <w:szCs w:val="28"/>
          <w:highlight w:val="none"/>
          <w:u w:val="none"/>
        </w:rPr>
        <w:t>点</w:t>
      </w:r>
      <w:r>
        <w:rPr>
          <w:rFonts w:hint="eastAsia" w:ascii="仿宋" w:hAnsi="仿宋" w:eastAsia="仿宋"/>
          <w:bCs/>
          <w:color w:val="auto"/>
          <w:sz w:val="28"/>
          <w:szCs w:val="28"/>
          <w:highlight w:val="none"/>
          <w:u w:val="none"/>
          <w:lang w:val="en-US" w:eastAsia="zh-CN"/>
        </w:rPr>
        <w:t>00分</w:t>
      </w:r>
      <w:r>
        <w:rPr>
          <w:rFonts w:hint="eastAsia" w:ascii="仿宋" w:hAnsi="仿宋" w:eastAsia="仿宋"/>
          <w:bCs/>
          <w:color w:val="auto"/>
          <w:sz w:val="28"/>
          <w:szCs w:val="28"/>
          <w:highlight w:val="none"/>
          <w:u w:val="none"/>
        </w:rPr>
        <w:t>（</w:t>
      </w:r>
      <w:r>
        <w:rPr>
          <w:rFonts w:hint="eastAsia" w:ascii="仿宋" w:hAnsi="仿宋" w:eastAsia="仿宋"/>
          <w:bCs/>
          <w:color w:val="auto"/>
          <w:sz w:val="28"/>
          <w:szCs w:val="28"/>
          <w:highlight w:val="none"/>
        </w:rPr>
        <w:t>北京时间）</w:t>
      </w:r>
    </w:p>
    <w:p>
      <w:pPr>
        <w:keepNext w:val="0"/>
        <w:keepLines w:val="0"/>
        <w:widowControl/>
        <w:numPr>
          <w:ilvl w:val="0"/>
          <w:numId w:val="0"/>
        </w:numPr>
        <w:suppressLineNumbers w:val="0"/>
        <w:spacing w:before="255" w:beforeAutospacing="0" w:after="255" w:afterAutospacing="0" w:line="240" w:lineRule="auto"/>
        <w:ind w:leftChars="200" w:right="0" w:rightChars="0"/>
        <w:jc w:val="both"/>
        <w:rPr>
          <w:rFonts w:hint="eastAsia" w:ascii="仿宋" w:hAnsi="仿宋" w:eastAsia="仿宋" w:cs="Times New Roman"/>
          <w:color w:val="auto"/>
          <w:kern w:val="2"/>
          <w:sz w:val="28"/>
          <w:szCs w:val="28"/>
          <w:lang w:val="en-US" w:eastAsia="en-US" w:bidi="ar-SA"/>
        </w:rPr>
      </w:pPr>
      <w:r>
        <w:rPr>
          <w:rFonts w:hint="eastAsia" w:ascii="仿宋" w:hAnsi="仿宋" w:eastAsia="仿宋" w:cs="Times New Roman"/>
          <w:color w:val="auto"/>
          <w:kern w:val="2"/>
          <w:sz w:val="28"/>
          <w:szCs w:val="28"/>
          <w:lang w:val="en-US" w:eastAsia="en-US" w:bidi="ar-SA"/>
        </w:rPr>
        <w:t>地点：投标人登录政采云平台https://www.zcygov.cn/，进入“项目</w:t>
      </w:r>
      <w:r>
        <w:rPr>
          <w:rFonts w:hint="eastAsia" w:ascii="仿宋" w:hAnsi="仿宋" w:eastAsia="仿宋" w:cs="Times New Roman"/>
          <w:color w:val="auto"/>
          <w:kern w:val="2"/>
          <w:sz w:val="28"/>
          <w:szCs w:val="28"/>
          <w:lang w:val="en-US" w:eastAsia="zh-CN" w:bidi="ar-SA"/>
        </w:rPr>
        <w:t>招标</w:t>
      </w:r>
      <w:r>
        <w:rPr>
          <w:rFonts w:hint="eastAsia" w:ascii="仿宋" w:hAnsi="仿宋" w:eastAsia="仿宋" w:cs="Times New Roman"/>
          <w:color w:val="auto"/>
          <w:kern w:val="2"/>
          <w:sz w:val="28"/>
          <w:szCs w:val="28"/>
          <w:lang w:val="en-US" w:eastAsia="en-US" w:bidi="ar-SA"/>
        </w:rPr>
        <w:t>-开标评标-右边选择对应项目点击“进入项目”进入开标大厅。</w:t>
      </w:r>
    </w:p>
    <w:p>
      <w:pPr>
        <w:keepNext w:val="0"/>
        <w:keepLines w:val="0"/>
        <w:widowControl/>
        <w:numPr>
          <w:ilvl w:val="0"/>
          <w:numId w:val="0"/>
        </w:numPr>
        <w:suppressLineNumbers w:val="0"/>
        <w:spacing w:before="255" w:beforeAutospacing="0" w:after="255" w:afterAutospacing="0" w:line="240" w:lineRule="auto"/>
        <w:ind w:right="0" w:rightChars="0"/>
        <w:jc w:val="both"/>
        <w:rPr>
          <w:rFonts w:hint="eastAsia" w:ascii="黑体" w:hAnsi="黑体" w:eastAsia="黑体" w:cs="黑体"/>
          <w:color w:val="auto"/>
          <w:kern w:val="0"/>
          <w:sz w:val="28"/>
          <w:szCs w:val="28"/>
          <w:lang w:val="en-US" w:eastAsia="zh-CN" w:bidi="ar-SA"/>
        </w:rPr>
      </w:pPr>
      <w:r>
        <w:rPr>
          <w:rFonts w:hint="eastAsia" w:ascii="黑体" w:hAnsi="黑体" w:eastAsia="黑体" w:cs="黑体"/>
          <w:color w:val="auto"/>
          <w:kern w:val="0"/>
          <w:sz w:val="28"/>
          <w:szCs w:val="28"/>
          <w:lang w:val="en-US" w:eastAsia="zh-CN" w:bidi="ar-SA"/>
        </w:rPr>
        <w:t>六、公告期限</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Times New Roman"/>
          <w:color w:val="auto"/>
          <w:kern w:val="2"/>
          <w:sz w:val="28"/>
          <w:szCs w:val="28"/>
          <w:lang w:val="en-US" w:eastAsia="zh-CN" w:bidi="ar-SA"/>
        </w:rPr>
      </w:pPr>
      <w:r>
        <w:rPr>
          <w:rFonts w:hint="eastAsia" w:ascii="仿宋" w:hAnsi="仿宋" w:eastAsia="仿宋" w:cs="Times New Roman"/>
          <w:color w:val="auto"/>
          <w:kern w:val="2"/>
          <w:sz w:val="28"/>
          <w:szCs w:val="28"/>
          <w:lang w:val="en-US" w:eastAsia="zh-CN" w:bidi="ar-SA"/>
        </w:rPr>
        <w:t>自本公告发布之日起5个工作日。</w:t>
      </w:r>
    </w:p>
    <w:p>
      <w:pPr>
        <w:bidi w:val="0"/>
        <w:spacing w:line="240" w:lineRule="auto"/>
        <w:rPr>
          <w:rFonts w:hint="eastAsia" w:ascii="仿宋" w:hAnsi="仿宋" w:eastAsia="仿宋" w:cs="Times New Roman"/>
          <w:b w:val="0"/>
          <w:color w:val="auto"/>
          <w:spacing w:val="15"/>
          <w:kern w:val="0"/>
          <w:sz w:val="28"/>
          <w:szCs w:val="28"/>
          <w:lang w:val="en-US" w:eastAsia="zh-CN" w:bidi="ar-SA"/>
        </w:rPr>
      </w:pPr>
      <w:r>
        <w:rPr>
          <w:rFonts w:hint="eastAsia" w:ascii="黑体" w:hAnsi="黑体" w:eastAsia="黑体" w:cs="黑体"/>
          <w:color w:val="auto"/>
          <w:sz w:val="28"/>
          <w:szCs w:val="28"/>
          <w:lang w:val="en-US" w:eastAsia="zh-CN"/>
        </w:rPr>
        <w:t>七</w:t>
      </w:r>
      <w:r>
        <w:rPr>
          <w:rFonts w:hint="eastAsia" w:ascii="黑体" w:hAnsi="黑体" w:eastAsia="黑体" w:cs="黑体"/>
          <w:color w:val="auto"/>
          <w:sz w:val="28"/>
          <w:szCs w:val="28"/>
        </w:rPr>
        <w:t>、其他补充事宜</w:t>
      </w:r>
      <w:r>
        <w:rPr>
          <w:rFonts w:hint="eastAsia" w:ascii="黑体" w:hAnsi="黑体" w:eastAsia="黑体" w:cs="黑体"/>
          <w:color w:val="auto"/>
          <w:sz w:val="28"/>
          <w:szCs w:val="28"/>
          <w:lang w:val="en-US" w:eastAsia="zh-CN"/>
        </w:rPr>
        <w:t xml:space="preserve"> </w:t>
      </w:r>
      <w:r>
        <w:rPr>
          <w:rFonts w:hint="eastAsia" w:ascii="仿宋" w:hAnsi="仿宋" w:eastAsia="仿宋" w:cs="Times New Roman"/>
          <w:b w:val="0"/>
          <w:color w:val="auto"/>
          <w:spacing w:val="15"/>
          <w:kern w:val="0"/>
          <w:sz w:val="28"/>
          <w:szCs w:val="28"/>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Times New Roman"/>
          <w:color w:val="auto"/>
          <w:kern w:val="2"/>
          <w:sz w:val="28"/>
          <w:szCs w:val="28"/>
          <w:lang w:val="en-US" w:eastAsia="zh-CN" w:bidi="ar-SA"/>
        </w:rPr>
      </w:pPr>
      <w:r>
        <w:rPr>
          <w:rFonts w:hint="eastAsia" w:ascii="仿宋" w:hAnsi="仿宋" w:eastAsia="仿宋" w:cs="Times New Roman"/>
          <w:color w:val="auto"/>
          <w:kern w:val="2"/>
          <w:sz w:val="28"/>
          <w:szCs w:val="28"/>
          <w:lang w:val="en-US" w:eastAsia="zh-CN" w:bidi="ar-SA"/>
        </w:rPr>
        <w:t> 1、本公告同时在新疆政府招标网、阿克苏地区行政公署网、阿瓦提县人民政府网发布；</w:t>
      </w:r>
      <w:r>
        <w:rPr>
          <w:rFonts w:hint="eastAsia" w:ascii="仿宋" w:hAnsi="仿宋" w:eastAsia="仿宋" w:cs="Times New Roman"/>
          <w:color w:val="auto"/>
          <w:kern w:val="2"/>
          <w:sz w:val="28"/>
          <w:szCs w:val="28"/>
          <w:lang w:val="en-US" w:eastAsia="zh-CN" w:bidi="ar-SA"/>
        </w:rPr>
        <w:br w:type="textWrapping"/>
      </w:r>
      <w:r>
        <w:rPr>
          <w:rFonts w:hint="eastAsia" w:ascii="仿宋" w:hAnsi="仿宋" w:eastAsia="仿宋" w:cs="Times New Roman"/>
          <w:color w:val="auto"/>
          <w:kern w:val="2"/>
          <w:sz w:val="28"/>
          <w:szCs w:val="28"/>
          <w:lang w:val="en-US" w:eastAsia="zh-CN" w:bidi="ar-SA"/>
        </w:rPr>
        <w:t xml:space="preserve">  2、请投标单位随时关注本项目的澄清、答疑、变更事项。</w:t>
      </w:r>
      <w:r>
        <w:rPr>
          <w:rFonts w:hint="eastAsia" w:ascii="仿宋" w:hAnsi="仿宋" w:eastAsia="仿宋" w:cs="Times New Roman"/>
          <w:color w:val="auto"/>
          <w:kern w:val="2"/>
          <w:sz w:val="28"/>
          <w:szCs w:val="28"/>
          <w:lang w:val="en-US" w:eastAsia="zh-CN" w:bidi="ar-SA"/>
        </w:rPr>
        <w:br w:type="textWrapping"/>
      </w:r>
      <w:r>
        <w:rPr>
          <w:rFonts w:hint="eastAsia" w:ascii="仿宋" w:hAnsi="仿宋" w:eastAsia="仿宋" w:cs="Times New Roman"/>
          <w:color w:val="auto"/>
          <w:kern w:val="2"/>
          <w:sz w:val="28"/>
          <w:szCs w:val="28"/>
          <w:lang w:val="en-US" w:eastAsia="zh-CN" w:bidi="ar-SA"/>
        </w:rPr>
        <w:t xml:space="preserve">  3、本项目实行电子招投标，投标人须登录政采云平台申请获取招标文件，并需要使用CA锁，登录政采云电子投标客户端制作投标文件，若投标人参与投标,自行承担与投标有关的一切费用。</w:t>
      </w:r>
      <w:r>
        <w:rPr>
          <w:rFonts w:hint="eastAsia" w:ascii="仿宋" w:hAnsi="仿宋" w:eastAsia="仿宋" w:cs="Times New Roman"/>
          <w:color w:val="auto"/>
          <w:kern w:val="2"/>
          <w:sz w:val="28"/>
          <w:szCs w:val="28"/>
          <w:lang w:val="en-US" w:eastAsia="zh-CN" w:bidi="ar-SA"/>
        </w:rPr>
        <w:br w:type="textWrapping"/>
      </w:r>
      <w:r>
        <w:rPr>
          <w:rFonts w:hint="eastAsia" w:ascii="仿宋" w:hAnsi="仿宋" w:eastAsia="仿宋" w:cs="Times New Roman"/>
          <w:color w:val="auto"/>
          <w:kern w:val="2"/>
          <w:sz w:val="28"/>
          <w:szCs w:val="28"/>
          <w:lang w:val="en-US" w:eastAsia="zh-CN" w:bidi="ar-SA"/>
        </w:rPr>
        <w:t xml:space="preserve">  4、各投标人应在开标前确保是新疆维吾尔自治区政府招标网正式注册入库的投标人，并完成CA数字证书申领。因未注册入库、未办理CA数字证书等原因造成无法投标或投标失败等后果的由投标人自行承担。</w:t>
      </w:r>
      <w:r>
        <w:rPr>
          <w:rFonts w:hint="eastAsia" w:ascii="仿宋" w:hAnsi="仿宋" w:eastAsia="仿宋" w:cs="Times New Roman"/>
          <w:color w:val="auto"/>
          <w:kern w:val="2"/>
          <w:sz w:val="28"/>
          <w:szCs w:val="28"/>
          <w:lang w:val="en-US" w:eastAsia="zh-CN" w:bidi="ar-SA"/>
        </w:rPr>
        <w:br w:type="textWrapping"/>
      </w:r>
      <w:r>
        <w:rPr>
          <w:rFonts w:hint="eastAsia" w:ascii="仿宋" w:hAnsi="仿宋" w:eastAsia="仿宋" w:cs="Times New Roman"/>
          <w:color w:val="auto"/>
          <w:kern w:val="2"/>
          <w:sz w:val="28"/>
          <w:szCs w:val="28"/>
          <w:lang w:val="en-US" w:eastAsia="zh-CN" w:bidi="ar-SA"/>
        </w:rPr>
        <w:t xml:space="preserve">  5、投标人可前往新疆政府招标网（http://www.ccgp-xinjiang.gov.cn/）下载专区，下载政采云电子投标客户端，安装完成后，可通过账号密码或CA登录客户端进行投标文件制作。在使用政采云电子投标客户端时，建议使用WIN7及以上操作系统。如有问题可拨打政采云客户服务热线95763 进行咨询。</w:t>
      </w:r>
      <w:r>
        <w:rPr>
          <w:rFonts w:hint="eastAsia" w:ascii="仿宋" w:hAnsi="仿宋" w:eastAsia="仿宋" w:cs="Times New Roman"/>
          <w:color w:val="auto"/>
          <w:kern w:val="2"/>
          <w:sz w:val="28"/>
          <w:szCs w:val="28"/>
          <w:lang w:val="en-US" w:eastAsia="zh-CN" w:bidi="ar-SA"/>
        </w:rPr>
        <w:br w:type="textWrapping"/>
      </w:r>
      <w:r>
        <w:rPr>
          <w:rFonts w:hint="eastAsia" w:ascii="仿宋" w:hAnsi="仿宋" w:eastAsia="仿宋" w:cs="Times New Roman"/>
          <w:color w:val="auto"/>
          <w:kern w:val="2"/>
          <w:sz w:val="28"/>
          <w:szCs w:val="28"/>
          <w:lang w:val="en-US" w:eastAsia="zh-CN" w:bidi="ar-SA"/>
        </w:rPr>
        <w:t xml:space="preserve">   6、投标人在开标时须携带制作加密电子投标文件所使用的CA锁，电脑须提前配置好浏览器（建议使用360浏览器或谷歌浏览器），以便开标时在线解密。本项目投标人文件解密时间定为30分钟，如因自身原因导致无法正常解密，后果由投标人自行承担。 </w:t>
      </w:r>
      <w:r>
        <w:rPr>
          <w:rFonts w:hint="eastAsia" w:ascii="仿宋" w:hAnsi="仿宋" w:eastAsia="仿宋" w:cs="Times New Roman"/>
          <w:color w:val="auto"/>
          <w:kern w:val="2"/>
          <w:sz w:val="28"/>
          <w:szCs w:val="28"/>
          <w:lang w:val="en-US" w:eastAsia="zh-CN" w:bidi="ar-SA"/>
        </w:rPr>
        <w:br w:type="textWrapping"/>
      </w:r>
      <w:r>
        <w:rPr>
          <w:rFonts w:hint="eastAsia" w:ascii="仿宋" w:hAnsi="仿宋" w:eastAsia="仿宋" w:cs="Times New Roman"/>
          <w:color w:val="auto"/>
          <w:kern w:val="2"/>
          <w:sz w:val="28"/>
          <w:szCs w:val="28"/>
          <w:lang w:val="en-US" w:eastAsia="zh-CN" w:bidi="ar-SA"/>
        </w:rPr>
        <w:t xml:space="preserve">   7、投标投标人应当在投标截止时间前，将生成的“电子加密投标文件”上传递交至“政府招标云平台”，投标截止时间以后上传递交的投标文件将被“政府招标云平台”拒收。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Times New Roman"/>
          <w:color w:val="auto"/>
          <w:kern w:val="2"/>
          <w:sz w:val="28"/>
          <w:szCs w:val="28"/>
          <w:lang w:val="en-US" w:eastAsia="zh-CN" w:bidi="ar-SA"/>
        </w:rPr>
      </w:pPr>
      <w:r>
        <w:rPr>
          <w:rFonts w:hint="eastAsia" w:ascii="仿宋" w:hAnsi="仿宋" w:eastAsia="仿宋" w:cs="Times New Roman"/>
          <w:color w:val="auto"/>
          <w:kern w:val="2"/>
          <w:sz w:val="28"/>
          <w:szCs w:val="28"/>
          <w:lang w:val="en-US" w:eastAsia="zh-CN" w:bidi="ar-SA"/>
        </w:rPr>
        <w:t>特别提示：</w:t>
      </w:r>
      <w:r>
        <w:rPr>
          <w:rFonts w:hint="eastAsia" w:ascii="仿宋" w:hAnsi="仿宋" w:eastAsia="仿宋" w:cs="Times New Roman"/>
          <w:color w:val="auto"/>
          <w:kern w:val="2"/>
          <w:sz w:val="28"/>
          <w:szCs w:val="28"/>
          <w:lang w:val="en-US" w:eastAsia="zh-CN" w:bidi="ar-SA"/>
        </w:rPr>
        <w:br w:type="textWrapping"/>
      </w:r>
      <w:r>
        <w:rPr>
          <w:rFonts w:hint="eastAsia" w:ascii="仿宋" w:hAnsi="仿宋" w:eastAsia="仿宋" w:cs="Times New Roman"/>
          <w:color w:val="auto"/>
          <w:kern w:val="2"/>
          <w:sz w:val="28"/>
          <w:szCs w:val="28"/>
          <w:lang w:val="en-US" w:eastAsia="zh-CN" w:bidi="ar-SA"/>
        </w:rPr>
        <w:t>1、招标限额标准以上，200万元以下的货物和服务招标项目、400万元以下的工程招标项目，适宜由中小企业提供的，招标人应当专门面向中小企业招标。</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Times New Roman"/>
          <w:color w:val="auto"/>
          <w:kern w:val="2"/>
          <w:sz w:val="28"/>
          <w:szCs w:val="28"/>
          <w:lang w:val="en-US" w:eastAsia="zh-CN" w:bidi="ar-SA"/>
        </w:rPr>
      </w:pPr>
      <w:r>
        <w:rPr>
          <w:rFonts w:hint="eastAsia" w:ascii="仿宋" w:hAnsi="仿宋" w:eastAsia="仿宋" w:cs="Times New Roman"/>
          <w:color w:val="auto"/>
          <w:kern w:val="2"/>
          <w:sz w:val="28"/>
          <w:szCs w:val="28"/>
          <w:lang w:val="en-US" w:eastAsia="zh-CN" w:bidi="ar-SA"/>
        </w:rPr>
        <w:t>2、超过200万元的货物和服务招标项目，预留该部分招标项目预算总额的30%以上专门面向中小企业招标，其中预留给小微企业的比例不低于60%。</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Times New Roman"/>
          <w:color w:val="auto"/>
          <w:kern w:val="2"/>
          <w:sz w:val="28"/>
          <w:szCs w:val="28"/>
          <w:lang w:val="en-US" w:eastAsia="zh-CN" w:bidi="ar-SA"/>
        </w:rPr>
      </w:pPr>
      <w:r>
        <w:rPr>
          <w:rFonts w:hint="eastAsia" w:ascii="仿宋" w:hAnsi="仿宋" w:eastAsia="仿宋" w:cs="Times New Roman"/>
          <w:color w:val="auto"/>
          <w:kern w:val="2"/>
          <w:sz w:val="28"/>
          <w:szCs w:val="28"/>
          <w:lang w:val="en-US" w:eastAsia="zh-CN" w:bidi="ar-SA"/>
        </w:rPr>
        <w:t>3、超过400万元的工程招标项目中适宜由中小企业提供的，预留该部分招标项目预算总额的40%以上专门面向中小企业招标，其中预留给小微企业的比例不低于60%。</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Times New Roman"/>
          <w:color w:val="auto"/>
          <w:kern w:val="2"/>
          <w:sz w:val="28"/>
          <w:szCs w:val="28"/>
          <w:lang w:val="en-US" w:eastAsia="zh-CN" w:bidi="ar-SA"/>
        </w:rPr>
      </w:pPr>
      <w:r>
        <w:rPr>
          <w:rFonts w:hint="eastAsia" w:ascii="仿宋" w:hAnsi="仿宋" w:eastAsia="仿宋" w:cs="Times New Roman"/>
          <w:color w:val="auto"/>
          <w:kern w:val="2"/>
          <w:sz w:val="28"/>
          <w:szCs w:val="28"/>
          <w:lang w:val="en-US" w:eastAsia="zh-CN" w:bidi="ar-SA"/>
        </w:rPr>
        <w:t>4、对于未预留份额专门面向中小企业的招标项目，以及预留份额项目中的非预留部分招标包，招标人、招标代理机构应当对符合规定的小微企业报价给予10%~20%（工程项目为3%~5%）的扣除，用扣除后的价格参加评审。适用招标投标法的政府招标工程建设项目，采用综合评估法但未采用低价优先法计算价格分的，评标时应当在采用原报价进行评分的基础上增加其价格得分的3%~5%作为其价格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Times New Roman"/>
          <w:color w:val="auto"/>
          <w:kern w:val="2"/>
          <w:sz w:val="28"/>
          <w:szCs w:val="28"/>
          <w:lang w:val="en-US" w:eastAsia="zh-CN" w:bidi="ar-SA"/>
        </w:rPr>
      </w:pPr>
      <w:r>
        <w:rPr>
          <w:rFonts w:hint="eastAsia" w:ascii="仿宋" w:hAnsi="仿宋" w:eastAsia="仿宋" w:cs="Times New Roman"/>
          <w:color w:val="auto"/>
          <w:kern w:val="2"/>
          <w:sz w:val="28"/>
          <w:szCs w:val="28"/>
          <w:lang w:val="en-US" w:eastAsia="zh-CN" w:bidi="ar-SA"/>
        </w:rPr>
        <w:t>5、接受大中型企业与小微企业组成联合体或者允许大中型企业向一家或者多家小微企业分包的招标项目，对于联合协议或者分包意向协议约定小微企业的合同份额占到合同总金额30%以上的，招标人、招标代理机构应当对联合体或者大中型企业的报价给予4%~6%（工程项目为1%~2%）的扣除，用扣除后的价格参加评审。适用招标投标法的政府招标工程建设项目，采用综合评估法但未采用低价优先法计算价格分的，评标时应当在采用原报价进行评分的基础上增加其价格得分的1%~2%作为其价格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Times New Roman"/>
          <w:color w:val="auto"/>
          <w:sz w:val="28"/>
          <w:szCs w:val="28"/>
        </w:rPr>
      </w:pPr>
      <w:r>
        <w:rPr>
          <w:rFonts w:hint="eastAsia" w:ascii="黑体" w:hAnsi="黑体" w:eastAsia="黑体" w:cs="黑体"/>
          <w:color w:val="auto"/>
          <w:sz w:val="28"/>
          <w:szCs w:val="28"/>
          <w:lang w:val="en-US" w:eastAsia="zh-CN"/>
        </w:rPr>
        <w:t>八</w:t>
      </w:r>
      <w:r>
        <w:rPr>
          <w:rFonts w:hint="eastAsia" w:ascii="黑体" w:hAnsi="黑体" w:eastAsia="黑体" w:cs="黑体"/>
          <w:color w:val="auto"/>
          <w:sz w:val="28"/>
          <w:szCs w:val="28"/>
        </w:rPr>
        <w:t>、对本次</w:t>
      </w:r>
      <w:r>
        <w:rPr>
          <w:rFonts w:hint="eastAsia" w:ascii="黑体" w:hAnsi="黑体" w:eastAsia="黑体" w:cs="黑体"/>
          <w:color w:val="auto"/>
          <w:sz w:val="28"/>
          <w:szCs w:val="28"/>
          <w:lang w:eastAsia="zh-CN"/>
        </w:rPr>
        <w:t>招标</w:t>
      </w:r>
      <w:r>
        <w:rPr>
          <w:rFonts w:hint="eastAsia" w:ascii="黑体" w:hAnsi="黑体" w:eastAsia="黑体" w:cs="黑体"/>
          <w:color w:val="auto"/>
          <w:sz w:val="28"/>
          <w:szCs w:val="28"/>
        </w:rPr>
        <w:t>提出询问，请按以下方式联系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Times New Roman"/>
          <w:color w:val="auto"/>
          <w:sz w:val="28"/>
          <w:szCs w:val="28"/>
          <w:u w:val="none"/>
          <w:lang w:val="en-US" w:eastAsia="zh-CN"/>
        </w:rPr>
      </w:pPr>
      <w:r>
        <w:rPr>
          <w:rFonts w:hint="eastAsia" w:ascii="仿宋" w:hAnsi="仿宋" w:eastAsia="仿宋" w:cs="Times New Roman"/>
          <w:color w:val="auto"/>
          <w:sz w:val="28"/>
          <w:szCs w:val="28"/>
          <w:u w:val="none"/>
          <w:lang w:val="en-US" w:eastAsia="zh-CN"/>
        </w:rPr>
        <w:t>1.招标人信息</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Times New Roman"/>
          <w:color w:val="auto"/>
          <w:sz w:val="28"/>
          <w:szCs w:val="28"/>
          <w:u w:val="none"/>
          <w:lang w:val="en-US" w:eastAsia="zh-CN"/>
        </w:rPr>
      </w:pPr>
      <w:r>
        <w:rPr>
          <w:rFonts w:hint="eastAsia" w:ascii="仿宋" w:hAnsi="仿宋" w:eastAsia="仿宋" w:cs="Times New Roman"/>
          <w:color w:val="auto"/>
          <w:sz w:val="28"/>
          <w:szCs w:val="28"/>
          <w:u w:val="none"/>
          <w:lang w:val="en-US" w:eastAsia="zh-CN"/>
        </w:rPr>
        <w:t>名    称：阿瓦提县园林绿化环卫服务中心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Times New Roman"/>
          <w:color w:val="auto"/>
          <w:sz w:val="28"/>
          <w:szCs w:val="28"/>
          <w:u w:val="none"/>
          <w:lang w:val="en-US" w:eastAsia="zh-CN"/>
        </w:rPr>
      </w:pPr>
      <w:r>
        <w:rPr>
          <w:rFonts w:hint="eastAsia" w:ascii="仿宋" w:hAnsi="仿宋" w:eastAsia="仿宋" w:cs="Times New Roman"/>
          <w:color w:val="auto"/>
          <w:sz w:val="28"/>
          <w:szCs w:val="28"/>
          <w:u w:val="none"/>
          <w:lang w:val="en-US" w:eastAsia="zh-CN"/>
        </w:rPr>
        <w:t>地　　址：阿瓦提县花园西路</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Times New Roman"/>
          <w:color w:val="auto"/>
          <w:sz w:val="28"/>
          <w:szCs w:val="28"/>
          <w:u w:val="none"/>
          <w:lang w:val="en-US" w:eastAsia="zh-CN"/>
        </w:rPr>
      </w:pPr>
      <w:r>
        <w:rPr>
          <w:rFonts w:hint="eastAsia" w:ascii="仿宋" w:hAnsi="仿宋" w:eastAsia="仿宋" w:cs="Times New Roman"/>
          <w:color w:val="auto"/>
          <w:sz w:val="28"/>
          <w:szCs w:val="28"/>
          <w:u w:val="none"/>
          <w:lang w:val="en-US" w:eastAsia="zh-CN"/>
        </w:rPr>
        <w:t>联系方式：18009979008</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Times New Roman"/>
          <w:color w:val="auto"/>
          <w:sz w:val="28"/>
          <w:szCs w:val="28"/>
          <w:u w:val="none"/>
          <w:lang w:val="en-US" w:eastAsia="zh-CN"/>
        </w:rPr>
      </w:pPr>
      <w:r>
        <w:rPr>
          <w:rFonts w:hint="eastAsia" w:ascii="仿宋" w:hAnsi="仿宋" w:eastAsia="仿宋" w:cs="Times New Roman"/>
          <w:color w:val="auto"/>
          <w:sz w:val="28"/>
          <w:szCs w:val="28"/>
          <w:u w:val="none"/>
          <w:lang w:val="en-US" w:eastAsia="zh-CN"/>
        </w:rPr>
        <w:t>2.招标代理机构信息</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Times New Roman"/>
          <w:color w:val="auto"/>
          <w:sz w:val="28"/>
          <w:szCs w:val="28"/>
          <w:u w:val="none"/>
          <w:lang w:val="en-US" w:eastAsia="zh-CN"/>
        </w:rPr>
      </w:pPr>
      <w:r>
        <w:rPr>
          <w:rFonts w:hint="eastAsia" w:ascii="仿宋" w:hAnsi="仿宋" w:eastAsia="仿宋" w:cs="Times New Roman"/>
          <w:color w:val="auto"/>
          <w:sz w:val="28"/>
          <w:szCs w:val="28"/>
          <w:u w:val="none"/>
          <w:lang w:val="en-US" w:eastAsia="zh-CN"/>
        </w:rPr>
        <w:t>名 称：新疆朴薪项目管理咨询有限公司</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Times New Roman"/>
          <w:color w:val="auto"/>
          <w:sz w:val="28"/>
          <w:szCs w:val="28"/>
          <w:u w:val="none"/>
          <w:lang w:val="en-US" w:eastAsia="zh-CN"/>
        </w:rPr>
      </w:pPr>
      <w:r>
        <w:rPr>
          <w:rFonts w:hint="eastAsia" w:ascii="仿宋" w:hAnsi="仿宋" w:eastAsia="仿宋" w:cs="Times New Roman"/>
          <w:color w:val="auto"/>
          <w:sz w:val="28"/>
          <w:szCs w:val="28"/>
          <w:u w:val="none"/>
          <w:lang w:val="en-US" w:eastAsia="zh-CN"/>
        </w:rPr>
        <w:t xml:space="preserve">地 址：新疆阿克苏地区阿克苏市新城街道教育社区教育路5号原地区电视台601办公室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Times New Roman"/>
          <w:color w:val="auto"/>
          <w:sz w:val="28"/>
          <w:szCs w:val="28"/>
          <w:u w:val="none"/>
          <w:lang w:val="en-US" w:eastAsia="zh-CN"/>
        </w:rPr>
      </w:pPr>
      <w:r>
        <w:rPr>
          <w:rFonts w:hint="eastAsia" w:ascii="仿宋" w:hAnsi="仿宋" w:eastAsia="仿宋" w:cs="Times New Roman"/>
          <w:color w:val="auto"/>
          <w:sz w:val="28"/>
          <w:szCs w:val="28"/>
          <w:u w:val="none"/>
          <w:lang w:val="en-US" w:eastAsia="zh-CN"/>
        </w:rPr>
        <w:t>联系方式：</w:t>
      </w:r>
      <w:r>
        <w:rPr>
          <w:rFonts w:hint="eastAsia" w:ascii="仿宋" w:hAnsi="仿宋" w:eastAsia="仿宋" w:cs="Times New Roman"/>
          <w:color w:val="auto"/>
          <w:sz w:val="28"/>
          <w:szCs w:val="28"/>
          <w:lang w:val="en-US" w:eastAsia="zh-CN"/>
        </w:rPr>
        <w:t>15026375670</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Times New Roman"/>
          <w:color w:val="auto"/>
          <w:sz w:val="28"/>
          <w:szCs w:val="28"/>
          <w:u w:val="none"/>
          <w:lang w:val="en-US" w:eastAsia="zh-CN"/>
        </w:rPr>
      </w:pPr>
      <w:r>
        <w:rPr>
          <w:rFonts w:hint="default" w:ascii="仿宋" w:hAnsi="仿宋" w:eastAsia="仿宋" w:cs="Times New Roman"/>
          <w:color w:val="auto"/>
          <w:sz w:val="28"/>
          <w:szCs w:val="28"/>
          <w:u w:val="none"/>
          <w:lang w:val="en-US" w:eastAsia="zh-CN"/>
        </w:rPr>
        <w:t>3.项目联系方式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Times New Roman"/>
          <w:color w:val="auto"/>
          <w:sz w:val="28"/>
          <w:szCs w:val="28"/>
          <w:u w:val="none"/>
          <w:lang w:val="en-US" w:eastAsia="zh-CN"/>
        </w:rPr>
      </w:pPr>
      <w:r>
        <w:rPr>
          <w:rFonts w:hint="default" w:ascii="仿宋" w:hAnsi="仿宋" w:eastAsia="仿宋" w:cs="Times New Roman"/>
          <w:color w:val="auto"/>
          <w:sz w:val="28"/>
          <w:szCs w:val="28"/>
          <w:u w:val="none"/>
          <w:lang w:val="en-US" w:eastAsia="zh-CN"/>
        </w:rPr>
        <w:t>项目联系人：</w:t>
      </w:r>
      <w:r>
        <w:rPr>
          <w:rFonts w:hint="eastAsia" w:ascii="仿宋" w:hAnsi="仿宋" w:eastAsia="仿宋" w:cs="Times New Roman"/>
          <w:color w:val="auto"/>
          <w:sz w:val="28"/>
          <w:szCs w:val="28"/>
          <w:lang w:val="en-US" w:eastAsia="zh-CN"/>
        </w:rPr>
        <w:t>罗云钰</w:t>
      </w:r>
    </w:p>
    <w:p>
      <w:pPr>
        <w:spacing w:line="480" w:lineRule="auto"/>
        <w:ind w:firstLine="560" w:firstLineChars="200"/>
        <w:rPr>
          <w:rFonts w:hint="eastAsia" w:ascii="仿宋" w:hAnsi="仿宋" w:eastAsia="仿宋" w:cs="Times New Roman"/>
          <w:color w:val="auto"/>
          <w:sz w:val="28"/>
          <w:szCs w:val="28"/>
          <w:lang w:val="en-US" w:eastAsia="zh-CN"/>
        </w:rPr>
      </w:pPr>
      <w:r>
        <w:rPr>
          <w:rFonts w:hint="default" w:ascii="仿宋" w:hAnsi="仿宋" w:eastAsia="仿宋" w:cs="Times New Roman"/>
          <w:color w:val="auto"/>
          <w:sz w:val="28"/>
          <w:szCs w:val="28"/>
          <w:u w:val="none"/>
          <w:lang w:val="en-US" w:eastAsia="zh-CN"/>
        </w:rPr>
        <w:t>电 话：</w:t>
      </w:r>
      <w:r>
        <w:rPr>
          <w:rFonts w:hint="eastAsia" w:ascii="仿宋" w:hAnsi="仿宋" w:eastAsia="仿宋" w:cs="Times New Roman"/>
          <w:color w:val="auto"/>
          <w:sz w:val="28"/>
          <w:szCs w:val="28"/>
          <w:lang w:val="en-US" w:eastAsia="zh-CN"/>
        </w:rPr>
        <w:t>15026375670</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Times New Roman"/>
          <w:color w:val="auto"/>
          <w:sz w:val="28"/>
          <w:szCs w:val="28"/>
          <w:u w:val="none"/>
          <w:lang w:val="en-US" w:eastAsia="zh-CN"/>
        </w:rPr>
      </w:pPr>
    </w:p>
    <w:p>
      <w:pPr>
        <w:rPr>
          <w:color w:val="000000" w:themeColor="text1"/>
          <w14:textFill>
            <w14:solidFill>
              <w14:schemeClr w14:val="tx1"/>
            </w14:solidFill>
          </w14:textFill>
        </w:rPr>
      </w:pPr>
    </w:p>
    <w:p>
      <w:pPr>
        <w:pStyle w:val="2"/>
        <w:rPr>
          <w:rFonts w:hint="default"/>
          <w:lang w:val="en-US"/>
        </w:rPr>
      </w:pPr>
    </w:p>
    <w:p>
      <w:pPr>
        <w:pStyle w:val="2"/>
        <w:rPr>
          <w:rFonts w:hint="default"/>
          <w:lang w:val="en-US"/>
        </w:rPr>
      </w:pPr>
    </w:p>
    <w:p>
      <w:pPr>
        <w:pStyle w:val="2"/>
        <w:rPr>
          <w:rFonts w:hint="default"/>
          <w:lang w:val="en-US"/>
        </w:rPr>
      </w:pPr>
    </w:p>
    <w:p>
      <w:pPr>
        <w:pStyle w:val="2"/>
        <w:rPr>
          <w:rFonts w:hint="default"/>
          <w:lang w:val="en-US"/>
        </w:rPr>
      </w:pPr>
    </w:p>
    <w:p>
      <w:pPr>
        <w:pStyle w:val="2"/>
        <w:rPr>
          <w:rFonts w:hint="default"/>
          <w:lang w:val="en-US"/>
        </w:rPr>
      </w:pPr>
    </w:p>
    <w:p>
      <w:pPr>
        <w:rPr>
          <w:rFonts w:hint="default"/>
          <w:lang w:val="en-US"/>
        </w:rPr>
      </w:pPr>
    </w:p>
    <w:p>
      <w:pPr>
        <w:pStyle w:val="2"/>
        <w:ind w:firstLine="0"/>
        <w:jc w:val="center"/>
        <w:rPr>
          <w:rFonts w:hint="eastAsia" w:ascii="黑体" w:hAnsi="黑体" w:eastAsia="黑体"/>
          <w:sz w:val="32"/>
          <w:szCs w:val="32"/>
        </w:rPr>
      </w:pPr>
    </w:p>
    <w:p>
      <w:pPr>
        <w:pStyle w:val="2"/>
        <w:numPr>
          <w:ilvl w:val="0"/>
          <w:numId w:val="0"/>
        </w:numPr>
        <w:ind w:left="210" w:leftChars="0"/>
        <w:jc w:val="both"/>
        <w:rPr>
          <w:rFonts w:hint="default" w:ascii="黑体" w:hAnsi="黑体" w:eastAsia="黑体"/>
          <w:sz w:val="32"/>
          <w:szCs w:val="32"/>
          <w:lang w:val="en-US"/>
        </w:rPr>
      </w:pPr>
    </w:p>
    <w:p>
      <w:pPr>
        <w:pStyle w:val="2"/>
        <w:rPr>
          <w:rFonts w:hint="default"/>
          <w:lang w:val="en-US"/>
        </w:rPr>
      </w:pPr>
    </w:p>
    <w:p>
      <w:pPr>
        <w:pStyle w:val="2"/>
        <w:rPr>
          <w:rFonts w:hint="default"/>
          <w:lang w:val="en-US"/>
        </w:rPr>
      </w:pPr>
    </w:p>
    <w:p>
      <w:pPr>
        <w:pStyle w:val="2"/>
        <w:rPr>
          <w:rFonts w:hint="default"/>
          <w:lang w:val="en-US"/>
        </w:rPr>
      </w:pPr>
    </w:p>
    <w:p>
      <w:pPr>
        <w:pStyle w:val="2"/>
        <w:rPr>
          <w:rFonts w:hint="default"/>
          <w:lang w:val="en-US"/>
        </w:rPr>
      </w:pPr>
    </w:p>
    <w:p>
      <w:pPr>
        <w:pStyle w:val="2"/>
        <w:rPr>
          <w:rFonts w:hint="default"/>
          <w:lang w:val="en-US"/>
        </w:rPr>
      </w:pPr>
    </w:p>
    <w:p>
      <w:pPr>
        <w:pStyle w:val="2"/>
        <w:rPr>
          <w:rFonts w:hint="default"/>
          <w:lang w:val="en-US"/>
        </w:rPr>
      </w:pPr>
    </w:p>
    <w:p>
      <w:pPr>
        <w:pStyle w:val="2"/>
        <w:rPr>
          <w:rFonts w:hint="default"/>
          <w:lang w:val="en-US"/>
        </w:rPr>
      </w:pPr>
    </w:p>
    <w:p>
      <w:pPr>
        <w:pStyle w:val="2"/>
        <w:rPr>
          <w:rFonts w:hint="default"/>
          <w:lang w:val="en-US"/>
        </w:rPr>
      </w:pPr>
    </w:p>
    <w:p>
      <w:pPr>
        <w:pStyle w:val="2"/>
        <w:ind w:firstLine="0"/>
        <w:jc w:val="both"/>
        <w:rPr>
          <w:rFonts w:hint="eastAsia" w:ascii="黑体" w:hAnsi="黑体" w:eastAsia="黑体"/>
          <w:sz w:val="32"/>
          <w:szCs w:val="32"/>
        </w:rPr>
      </w:pPr>
    </w:p>
    <w:p>
      <w:pPr>
        <w:pStyle w:val="5"/>
        <w:rPr>
          <w:rFonts w:hint="eastAsia" w:ascii="黑体" w:hAnsi="黑体" w:eastAsia="黑体"/>
          <w:sz w:val="32"/>
          <w:szCs w:val="32"/>
        </w:rPr>
      </w:pPr>
    </w:p>
    <w:p>
      <w:pPr>
        <w:pStyle w:val="10"/>
        <w:rPr>
          <w:rFonts w:hint="eastAsia" w:ascii="黑体" w:hAnsi="黑体" w:eastAsia="黑体"/>
          <w:sz w:val="32"/>
          <w:szCs w:val="32"/>
        </w:rPr>
      </w:pPr>
    </w:p>
    <w:p>
      <w:pPr>
        <w:rPr>
          <w:rFonts w:hint="eastAsia"/>
        </w:rPr>
      </w:pPr>
    </w:p>
    <w:p>
      <w:pPr>
        <w:pStyle w:val="2"/>
        <w:rPr>
          <w:rFonts w:hint="eastAsia"/>
        </w:rPr>
      </w:pPr>
    </w:p>
    <w:p>
      <w:pPr>
        <w:pStyle w:val="2"/>
        <w:ind w:firstLine="0"/>
        <w:jc w:val="center"/>
        <w:rPr>
          <w:rFonts w:hint="eastAsia" w:ascii="黑体" w:hAnsi="黑体" w:eastAsia="黑体"/>
          <w:sz w:val="32"/>
          <w:szCs w:val="32"/>
        </w:rPr>
      </w:pPr>
      <w:r>
        <w:rPr>
          <w:rFonts w:hint="eastAsia" w:ascii="黑体" w:hAnsi="黑体" w:eastAsia="黑体"/>
          <w:sz w:val="32"/>
          <w:szCs w:val="32"/>
        </w:rPr>
        <w:t xml:space="preserve">第二章  </w:t>
      </w:r>
      <w:r>
        <w:rPr>
          <w:rFonts w:hint="eastAsia" w:ascii="黑体" w:hAnsi="黑体" w:eastAsia="黑体"/>
          <w:sz w:val="32"/>
          <w:szCs w:val="32"/>
          <w:lang w:eastAsia="zh-CN"/>
        </w:rPr>
        <w:t>投标人</w:t>
      </w:r>
      <w:r>
        <w:rPr>
          <w:rFonts w:hint="eastAsia" w:ascii="黑体" w:hAnsi="黑体" w:eastAsia="黑体"/>
          <w:sz w:val="32"/>
          <w:szCs w:val="32"/>
        </w:rPr>
        <w:t>须知</w:t>
      </w:r>
    </w:p>
    <w:p>
      <w:pPr>
        <w:jc w:val="both"/>
        <w:outlineLvl w:val="1"/>
        <w:rPr>
          <w:rFonts w:hint="eastAsia" w:ascii="黑体" w:hAnsi="黑体" w:eastAsia="黑体"/>
          <w:sz w:val="28"/>
          <w:szCs w:val="28"/>
        </w:rPr>
      </w:pPr>
      <w:bookmarkStart w:id="12" w:name="_Toc16073"/>
      <w:r>
        <w:rPr>
          <w:rFonts w:hint="eastAsia" w:ascii="黑体" w:hAnsi="黑体" w:eastAsia="黑体"/>
          <w:sz w:val="28"/>
          <w:szCs w:val="28"/>
          <w:lang w:eastAsia="zh-CN"/>
        </w:rPr>
        <w:t>投标人</w:t>
      </w:r>
      <w:r>
        <w:rPr>
          <w:rFonts w:hint="eastAsia" w:ascii="黑体" w:hAnsi="黑体" w:eastAsia="黑体"/>
          <w:sz w:val="28"/>
          <w:szCs w:val="28"/>
        </w:rPr>
        <w:t>须知前附表</w:t>
      </w:r>
      <w:bookmarkEnd w:id="12"/>
    </w:p>
    <w:tbl>
      <w:tblPr>
        <w:tblStyle w:val="32"/>
        <w:tblW w:w="0" w:type="auto"/>
        <w:tblInd w:w="0" w:type="dxa"/>
        <w:tblLayout w:type="fixed"/>
        <w:tblCellMar>
          <w:top w:w="0" w:type="dxa"/>
          <w:left w:w="108" w:type="dxa"/>
          <w:bottom w:w="0" w:type="dxa"/>
          <w:right w:w="108" w:type="dxa"/>
        </w:tblCellMar>
      </w:tblPr>
      <w:tblGrid>
        <w:gridCol w:w="764"/>
        <w:gridCol w:w="2587"/>
        <w:gridCol w:w="5808"/>
      </w:tblGrid>
      <w:tr>
        <w:tblPrEx>
          <w:tblCellMar>
            <w:top w:w="0" w:type="dxa"/>
            <w:left w:w="108" w:type="dxa"/>
            <w:bottom w:w="0" w:type="dxa"/>
            <w:right w:w="108" w:type="dxa"/>
          </w:tblCellMar>
        </w:tblPrEx>
        <w:tc>
          <w:tcPr>
            <w:tcW w:w="764" w:type="dxa"/>
            <w:tcBorders>
              <w:top w:val="single" w:color="auto" w:sz="4" w:space="0"/>
              <w:left w:val="single" w:color="auto" w:sz="4" w:space="0"/>
              <w:bottom w:val="single" w:color="auto" w:sz="4" w:space="0"/>
              <w:right w:val="single" w:color="auto" w:sz="4" w:space="0"/>
            </w:tcBorders>
            <w:noWrap w:val="0"/>
            <w:vAlign w:val="center"/>
          </w:tcPr>
          <w:p>
            <w:pPr>
              <w:tabs>
                <w:tab w:val="left" w:pos="7665"/>
              </w:tabs>
              <w:spacing w:before="62" w:beforeLines="20" w:line="288" w:lineRule="auto"/>
              <w:jc w:val="center"/>
              <w:rPr>
                <w:rFonts w:ascii="仿宋" w:hAnsi="仿宋" w:eastAsia="仿宋"/>
                <w:sz w:val="24"/>
                <w:szCs w:val="24"/>
                <w:lang w:val="zh-CN"/>
              </w:rPr>
            </w:pPr>
            <w:r>
              <w:rPr>
                <w:rFonts w:hint="eastAsia" w:ascii="仿宋" w:hAnsi="仿宋" w:eastAsia="仿宋" w:cs="仿宋"/>
                <w:sz w:val="24"/>
                <w:szCs w:val="24"/>
                <w:lang w:val="zh-CN"/>
              </w:rPr>
              <w:t>序号</w:t>
            </w:r>
          </w:p>
        </w:tc>
        <w:tc>
          <w:tcPr>
            <w:tcW w:w="2587" w:type="dxa"/>
            <w:tcBorders>
              <w:top w:val="single" w:color="auto" w:sz="4" w:space="0"/>
              <w:left w:val="single" w:color="auto" w:sz="4" w:space="0"/>
              <w:bottom w:val="single" w:color="auto" w:sz="4" w:space="0"/>
              <w:right w:val="single" w:color="auto" w:sz="4" w:space="0"/>
            </w:tcBorders>
            <w:noWrap w:val="0"/>
            <w:vAlign w:val="center"/>
          </w:tcPr>
          <w:p>
            <w:pPr>
              <w:tabs>
                <w:tab w:val="left" w:pos="7665"/>
              </w:tabs>
              <w:spacing w:before="62" w:beforeLines="20" w:line="288" w:lineRule="auto"/>
              <w:jc w:val="center"/>
              <w:rPr>
                <w:rFonts w:ascii="仿宋" w:hAnsi="仿宋" w:eastAsia="仿宋"/>
                <w:sz w:val="24"/>
                <w:szCs w:val="24"/>
                <w:lang w:val="zh-CN"/>
              </w:rPr>
            </w:pPr>
            <w:r>
              <w:rPr>
                <w:rFonts w:hint="eastAsia" w:ascii="仿宋" w:hAnsi="仿宋" w:eastAsia="仿宋" w:cs="仿宋"/>
                <w:sz w:val="24"/>
                <w:szCs w:val="24"/>
                <w:lang w:val="zh-CN"/>
              </w:rPr>
              <w:t>条款名称</w:t>
            </w:r>
          </w:p>
        </w:tc>
        <w:tc>
          <w:tcPr>
            <w:tcW w:w="5808" w:type="dxa"/>
            <w:tcBorders>
              <w:top w:val="single" w:color="auto" w:sz="4" w:space="0"/>
              <w:left w:val="single" w:color="auto" w:sz="4" w:space="0"/>
              <w:bottom w:val="single" w:color="auto" w:sz="4" w:space="0"/>
              <w:right w:val="single" w:color="auto" w:sz="4" w:space="0"/>
            </w:tcBorders>
            <w:noWrap w:val="0"/>
            <w:vAlign w:val="center"/>
          </w:tcPr>
          <w:p>
            <w:pPr>
              <w:tabs>
                <w:tab w:val="left" w:pos="7665"/>
              </w:tabs>
              <w:spacing w:before="62" w:beforeLines="20" w:line="288" w:lineRule="auto"/>
              <w:jc w:val="center"/>
              <w:rPr>
                <w:rFonts w:ascii="仿宋" w:hAnsi="仿宋" w:eastAsia="仿宋"/>
                <w:sz w:val="24"/>
                <w:szCs w:val="24"/>
                <w:lang w:val="zh-CN"/>
              </w:rPr>
            </w:pPr>
            <w:r>
              <w:rPr>
                <w:rFonts w:hint="eastAsia" w:ascii="仿宋" w:hAnsi="仿宋" w:eastAsia="仿宋" w:cs="仿宋"/>
                <w:sz w:val="24"/>
                <w:szCs w:val="24"/>
                <w:lang w:val="zh-CN"/>
              </w:rPr>
              <w:t>编列内容</w:t>
            </w:r>
          </w:p>
        </w:tc>
      </w:tr>
      <w:tr>
        <w:tblPrEx>
          <w:tblCellMar>
            <w:top w:w="0" w:type="dxa"/>
            <w:left w:w="108" w:type="dxa"/>
            <w:bottom w:w="0" w:type="dxa"/>
            <w:right w:w="108" w:type="dxa"/>
          </w:tblCellMar>
        </w:tblPrEx>
        <w:tc>
          <w:tcPr>
            <w:tcW w:w="764"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line="288" w:lineRule="auto"/>
              <w:jc w:val="center"/>
              <w:rPr>
                <w:rFonts w:ascii="仿宋" w:hAnsi="仿宋" w:eastAsia="仿宋" w:cs="仿宋"/>
                <w:sz w:val="24"/>
                <w:szCs w:val="24"/>
                <w:lang w:val="zh-CN"/>
              </w:rPr>
            </w:pPr>
            <w:r>
              <w:rPr>
                <w:rFonts w:ascii="仿宋" w:hAnsi="仿宋" w:eastAsia="仿宋" w:cs="仿宋"/>
                <w:sz w:val="24"/>
                <w:szCs w:val="24"/>
                <w:lang w:val="zh-CN"/>
              </w:rPr>
              <w:t>1</w:t>
            </w:r>
          </w:p>
        </w:tc>
        <w:tc>
          <w:tcPr>
            <w:tcW w:w="2587"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line="288" w:lineRule="auto"/>
              <w:rPr>
                <w:rFonts w:hint="eastAsia" w:ascii="仿宋" w:hAnsi="仿宋" w:eastAsia="仿宋"/>
                <w:sz w:val="24"/>
                <w:szCs w:val="24"/>
                <w:lang w:val="zh-CN"/>
              </w:rPr>
            </w:pPr>
            <w:r>
              <w:rPr>
                <w:rFonts w:hint="eastAsia" w:ascii="仿宋" w:hAnsi="仿宋" w:eastAsia="仿宋"/>
                <w:sz w:val="24"/>
                <w:szCs w:val="24"/>
                <w:lang w:val="zh-CN"/>
              </w:rPr>
              <w:t>招标人</w:t>
            </w:r>
          </w:p>
        </w:tc>
        <w:tc>
          <w:tcPr>
            <w:tcW w:w="5808" w:type="dxa"/>
            <w:tcBorders>
              <w:top w:val="single" w:color="auto" w:sz="4" w:space="0"/>
              <w:left w:val="single" w:color="auto" w:sz="4" w:space="0"/>
              <w:bottom w:val="single" w:color="auto" w:sz="4" w:space="0"/>
              <w:right w:val="single" w:color="auto" w:sz="4" w:space="0"/>
            </w:tcBorders>
            <w:noWrap w:val="0"/>
            <w:vAlign w:val="center"/>
          </w:tcPr>
          <w:p>
            <w:pPr>
              <w:spacing w:before="31" w:beforeLines="10" w:line="264" w:lineRule="auto"/>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名称：阿瓦提县园林绿化环卫服务中心</w:t>
            </w:r>
          </w:p>
          <w:p>
            <w:pPr>
              <w:spacing w:before="31" w:beforeLines="10" w:line="264" w:lineRule="auto"/>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地址：阿瓦提县花园西路</w:t>
            </w:r>
          </w:p>
          <w:p>
            <w:pPr>
              <w:spacing w:before="31" w:beforeLines="10" w:line="264" w:lineRule="auto"/>
              <w:rPr>
                <w:rFonts w:hint="eastAsia" w:eastAsia="仿宋"/>
                <w:lang w:val="en-US" w:eastAsia="zh-CN"/>
              </w:rPr>
            </w:pPr>
            <w:r>
              <w:rPr>
                <w:rFonts w:hint="eastAsia" w:ascii="仿宋" w:hAnsi="仿宋" w:eastAsia="仿宋" w:cs="仿宋"/>
                <w:sz w:val="24"/>
                <w:szCs w:val="24"/>
                <w:lang w:val="en-US" w:eastAsia="zh-CN"/>
              </w:rPr>
              <w:t>联系人：阿不都克然木·阿不都卡地尔</w:t>
            </w:r>
          </w:p>
          <w:p>
            <w:pPr>
              <w:spacing w:before="62" w:beforeLines="20" w:line="288" w:lineRule="auto"/>
              <w:rPr>
                <w:rFonts w:ascii="仿宋" w:hAnsi="仿宋" w:eastAsia="仿宋"/>
                <w:sz w:val="24"/>
                <w:szCs w:val="24"/>
              </w:rPr>
            </w:pPr>
            <w:r>
              <w:rPr>
                <w:rFonts w:hint="eastAsia" w:ascii="仿宋" w:hAnsi="仿宋" w:eastAsia="仿宋"/>
                <w:sz w:val="24"/>
                <w:szCs w:val="24"/>
                <w:lang w:val="zh-CN"/>
              </w:rPr>
              <w:t>电话：</w:t>
            </w:r>
            <w:r>
              <w:rPr>
                <w:rFonts w:hint="eastAsia" w:ascii="仿宋" w:hAnsi="仿宋" w:eastAsia="仿宋"/>
                <w:sz w:val="24"/>
                <w:szCs w:val="24"/>
                <w:lang w:val="zh-CN" w:eastAsia="zh-CN"/>
              </w:rPr>
              <w:t>18009979008</w:t>
            </w:r>
          </w:p>
        </w:tc>
      </w:tr>
      <w:tr>
        <w:tblPrEx>
          <w:tblCellMar>
            <w:top w:w="0" w:type="dxa"/>
            <w:left w:w="108" w:type="dxa"/>
            <w:bottom w:w="0" w:type="dxa"/>
            <w:right w:w="108" w:type="dxa"/>
          </w:tblCellMar>
        </w:tblPrEx>
        <w:trPr>
          <w:trHeight w:val="1287"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line="288" w:lineRule="auto"/>
              <w:jc w:val="center"/>
              <w:rPr>
                <w:rFonts w:ascii="仿宋" w:hAnsi="仿宋" w:eastAsia="仿宋" w:cs="仿宋"/>
                <w:sz w:val="24"/>
                <w:szCs w:val="24"/>
                <w:lang w:val="zh-CN"/>
              </w:rPr>
            </w:pPr>
            <w:r>
              <w:rPr>
                <w:rFonts w:ascii="仿宋" w:hAnsi="仿宋" w:eastAsia="仿宋" w:cs="仿宋"/>
                <w:sz w:val="24"/>
                <w:szCs w:val="24"/>
                <w:lang w:val="zh-CN"/>
              </w:rPr>
              <w:t>2</w:t>
            </w:r>
          </w:p>
        </w:tc>
        <w:tc>
          <w:tcPr>
            <w:tcW w:w="2587"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line="288" w:lineRule="auto"/>
              <w:rPr>
                <w:rFonts w:ascii="仿宋" w:hAnsi="仿宋" w:eastAsia="仿宋"/>
                <w:sz w:val="24"/>
                <w:szCs w:val="24"/>
              </w:rPr>
            </w:pPr>
            <w:r>
              <w:rPr>
                <w:rFonts w:hint="eastAsia" w:ascii="仿宋" w:hAnsi="仿宋" w:eastAsia="仿宋"/>
                <w:sz w:val="24"/>
                <w:szCs w:val="24"/>
                <w:lang w:eastAsia="zh-CN"/>
              </w:rPr>
              <w:t>招标</w:t>
            </w:r>
            <w:r>
              <w:rPr>
                <w:rFonts w:hint="eastAsia" w:ascii="仿宋" w:hAnsi="仿宋" w:eastAsia="仿宋"/>
                <w:sz w:val="24"/>
                <w:szCs w:val="24"/>
              </w:rPr>
              <w:t>代理机构</w:t>
            </w:r>
          </w:p>
        </w:tc>
        <w:tc>
          <w:tcPr>
            <w:tcW w:w="5808" w:type="dxa"/>
            <w:tcBorders>
              <w:top w:val="single" w:color="auto" w:sz="4" w:space="0"/>
              <w:left w:val="single" w:color="auto" w:sz="4" w:space="0"/>
              <w:bottom w:val="single" w:color="auto" w:sz="4" w:space="0"/>
              <w:right w:val="single" w:color="auto" w:sz="4" w:space="0"/>
            </w:tcBorders>
            <w:noWrap w:val="0"/>
            <w:vAlign w:val="center"/>
          </w:tcPr>
          <w:p>
            <w:pPr>
              <w:spacing w:before="31" w:beforeLines="10" w:line="264"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名</w:t>
            </w:r>
            <w:r>
              <w:rPr>
                <w:rFonts w:hint="eastAsia" w:ascii="仿宋" w:hAnsi="仿宋" w:eastAsia="仿宋" w:cs="仿宋"/>
                <w:sz w:val="24"/>
                <w:szCs w:val="24"/>
                <w:lang w:val="en-US" w:eastAsia="zh-CN"/>
              </w:rPr>
              <w:tab/>
            </w:r>
            <w:r>
              <w:rPr>
                <w:rFonts w:hint="eastAsia" w:ascii="仿宋" w:hAnsi="仿宋" w:eastAsia="仿宋" w:cs="仿宋"/>
                <w:sz w:val="24"/>
                <w:szCs w:val="24"/>
                <w:lang w:val="en-US" w:eastAsia="zh-CN"/>
              </w:rPr>
              <w:t>称：新疆朴薪项目管理咨询有限公司</w:t>
            </w:r>
          </w:p>
          <w:p>
            <w:pPr>
              <w:spacing w:before="31" w:beforeLines="10" w:line="264"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地</w:t>
            </w:r>
            <w:r>
              <w:rPr>
                <w:rFonts w:hint="eastAsia" w:ascii="仿宋" w:hAnsi="仿宋" w:eastAsia="仿宋" w:cs="仿宋"/>
                <w:sz w:val="24"/>
                <w:szCs w:val="24"/>
                <w:lang w:val="en-US" w:eastAsia="zh-CN"/>
              </w:rPr>
              <w:tab/>
            </w:r>
            <w:r>
              <w:rPr>
                <w:rFonts w:hint="eastAsia" w:ascii="仿宋" w:hAnsi="仿宋" w:eastAsia="仿宋" w:cs="仿宋"/>
                <w:sz w:val="24"/>
                <w:szCs w:val="24"/>
                <w:lang w:val="en-US" w:eastAsia="zh-CN"/>
              </w:rPr>
              <w:t xml:space="preserve">址：新疆阿克苏地区阿克苏市新城街道教育社区教育路5号原地区电视台601办公室                     </w:t>
            </w:r>
          </w:p>
          <w:p>
            <w:pPr>
              <w:spacing w:before="31" w:beforeLines="10" w:line="264"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联系人：罗云钰</w:t>
            </w:r>
          </w:p>
          <w:p>
            <w:pPr>
              <w:spacing w:before="31" w:beforeLines="10" w:line="264" w:lineRule="auto"/>
              <w:rPr>
                <w:rFonts w:ascii="仿宋" w:hAnsi="仿宋" w:eastAsia="仿宋"/>
                <w:sz w:val="24"/>
                <w:szCs w:val="24"/>
              </w:rPr>
            </w:pPr>
            <w:r>
              <w:rPr>
                <w:rFonts w:hint="eastAsia" w:ascii="仿宋" w:hAnsi="仿宋" w:eastAsia="仿宋" w:cs="仿宋"/>
                <w:sz w:val="24"/>
                <w:szCs w:val="24"/>
                <w:lang w:val="zh-CN" w:eastAsia="zh-CN"/>
              </w:rPr>
              <w:t>电</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zh-CN" w:eastAsia="zh-CN"/>
              </w:rPr>
              <w:t>话：</w:t>
            </w:r>
            <w:r>
              <w:rPr>
                <w:rFonts w:hint="eastAsia" w:ascii="仿宋" w:hAnsi="仿宋" w:eastAsia="仿宋" w:cs="仿宋"/>
                <w:sz w:val="24"/>
                <w:szCs w:val="24"/>
                <w:lang w:val="en-US" w:eastAsia="zh-CN"/>
              </w:rPr>
              <w:t xml:space="preserve">15026375670                          </w:t>
            </w:r>
          </w:p>
        </w:tc>
      </w:tr>
      <w:tr>
        <w:tblPrEx>
          <w:tblCellMar>
            <w:top w:w="0" w:type="dxa"/>
            <w:left w:w="108" w:type="dxa"/>
            <w:bottom w:w="0" w:type="dxa"/>
            <w:right w:w="108" w:type="dxa"/>
          </w:tblCellMar>
        </w:tblPrEx>
        <w:tc>
          <w:tcPr>
            <w:tcW w:w="764"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line="288"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2587"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line="288" w:lineRule="auto"/>
              <w:rPr>
                <w:rFonts w:hint="eastAsia" w:ascii="仿宋" w:hAnsi="仿宋" w:eastAsia="仿宋"/>
                <w:sz w:val="24"/>
                <w:szCs w:val="24"/>
                <w:lang w:val="zh-CN"/>
              </w:rPr>
            </w:pPr>
            <w:r>
              <w:rPr>
                <w:rFonts w:hint="eastAsia" w:ascii="仿宋" w:hAnsi="仿宋" w:eastAsia="仿宋"/>
                <w:sz w:val="24"/>
                <w:szCs w:val="24"/>
                <w:lang w:val="zh-CN"/>
              </w:rPr>
              <w:t>监管部门</w:t>
            </w:r>
          </w:p>
        </w:tc>
        <w:tc>
          <w:tcPr>
            <w:tcW w:w="5808" w:type="dxa"/>
            <w:tcBorders>
              <w:top w:val="single" w:color="auto" w:sz="4" w:space="0"/>
              <w:left w:val="single" w:color="auto" w:sz="4" w:space="0"/>
              <w:bottom w:val="single" w:color="auto" w:sz="4" w:space="0"/>
              <w:right w:val="single" w:color="auto" w:sz="4" w:space="0"/>
            </w:tcBorders>
            <w:noWrap w:val="0"/>
            <w:vAlign w:val="center"/>
          </w:tcPr>
          <w:p>
            <w:pPr>
              <w:spacing w:before="31" w:beforeLines="10" w:line="264" w:lineRule="auto"/>
              <w:rPr>
                <w:rFonts w:hint="default" w:ascii="仿宋" w:hAnsi="仿宋" w:eastAsia="仿宋"/>
                <w:sz w:val="24"/>
                <w:szCs w:val="24"/>
                <w:lang w:val="en-US" w:eastAsia="zh-CN"/>
              </w:rPr>
            </w:pPr>
            <w:bookmarkStart w:id="361" w:name="_GoBack"/>
            <w:bookmarkEnd w:id="361"/>
            <w:r>
              <w:rPr>
                <w:rFonts w:hint="eastAsia" w:ascii="仿宋" w:hAnsi="仿宋" w:eastAsia="仿宋" w:cs="仿宋"/>
                <w:sz w:val="24"/>
                <w:szCs w:val="24"/>
                <w:lang w:val="en-US" w:eastAsia="zh-CN"/>
              </w:rPr>
              <w:t>阿瓦提县财政局</w:t>
            </w:r>
            <w:r>
              <w:rPr>
                <w:rFonts w:hint="eastAsia" w:ascii="仿宋" w:hAnsi="仿宋" w:eastAsia="仿宋" w:cs="仿宋"/>
                <w:sz w:val="24"/>
                <w:szCs w:val="24"/>
              </w:rPr>
              <w:t xml:space="preserve">                         </w:t>
            </w:r>
          </w:p>
        </w:tc>
      </w:tr>
      <w:tr>
        <w:tblPrEx>
          <w:tblCellMar>
            <w:top w:w="0" w:type="dxa"/>
            <w:left w:w="108" w:type="dxa"/>
            <w:bottom w:w="0" w:type="dxa"/>
            <w:right w:w="108" w:type="dxa"/>
          </w:tblCellMar>
        </w:tblPrEx>
        <w:tc>
          <w:tcPr>
            <w:tcW w:w="764"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line="288"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2587"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line="288" w:lineRule="auto"/>
              <w:rPr>
                <w:rFonts w:hint="eastAsia" w:ascii="仿宋" w:hAnsi="仿宋" w:eastAsia="仿宋"/>
                <w:sz w:val="24"/>
                <w:szCs w:val="24"/>
                <w:lang w:val="zh-CN"/>
              </w:rPr>
            </w:pPr>
            <w:r>
              <w:rPr>
                <w:rFonts w:hint="eastAsia" w:ascii="仿宋" w:hAnsi="仿宋" w:eastAsia="仿宋"/>
                <w:sz w:val="24"/>
                <w:szCs w:val="24"/>
                <w:lang w:val="zh-CN"/>
              </w:rPr>
              <w:t>项目名称</w:t>
            </w:r>
          </w:p>
        </w:tc>
        <w:tc>
          <w:tcPr>
            <w:tcW w:w="5808" w:type="dxa"/>
            <w:tcBorders>
              <w:top w:val="single" w:color="auto" w:sz="4" w:space="0"/>
              <w:left w:val="single" w:color="auto" w:sz="4" w:space="0"/>
              <w:bottom w:val="single" w:color="auto" w:sz="4" w:space="0"/>
              <w:right w:val="single" w:color="auto" w:sz="4" w:space="0"/>
            </w:tcBorders>
            <w:noWrap w:val="0"/>
            <w:vAlign w:val="center"/>
          </w:tcPr>
          <w:p>
            <w:pPr>
              <w:spacing w:before="31" w:beforeLines="10" w:line="264"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2025年绿化苗木养护管理服务</w:t>
            </w:r>
          </w:p>
        </w:tc>
      </w:tr>
      <w:tr>
        <w:tblPrEx>
          <w:tblCellMar>
            <w:top w:w="0" w:type="dxa"/>
            <w:left w:w="108" w:type="dxa"/>
            <w:bottom w:w="0" w:type="dxa"/>
            <w:right w:w="108" w:type="dxa"/>
          </w:tblCellMar>
        </w:tblPrEx>
        <w:trPr>
          <w:trHeight w:val="90"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line="288" w:lineRule="auto"/>
              <w:jc w:val="center"/>
              <w:rPr>
                <w:rFonts w:hint="eastAsia" w:ascii="仿宋" w:hAnsi="仿宋" w:eastAsia="仿宋" w:cs="仿宋"/>
                <w:sz w:val="24"/>
                <w:szCs w:val="24"/>
              </w:rPr>
            </w:pPr>
            <w:r>
              <w:rPr>
                <w:rFonts w:hint="eastAsia" w:ascii="仿宋" w:hAnsi="仿宋" w:eastAsia="仿宋" w:cs="仿宋"/>
                <w:sz w:val="24"/>
                <w:szCs w:val="24"/>
              </w:rPr>
              <w:t>5</w:t>
            </w:r>
          </w:p>
        </w:tc>
        <w:tc>
          <w:tcPr>
            <w:tcW w:w="2587"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line="288" w:lineRule="auto"/>
              <w:rPr>
                <w:rFonts w:hint="eastAsia" w:ascii="仿宋" w:hAnsi="仿宋" w:eastAsia="仿宋"/>
                <w:sz w:val="24"/>
                <w:szCs w:val="24"/>
                <w:lang w:val="zh-CN"/>
              </w:rPr>
            </w:pPr>
            <w:r>
              <w:rPr>
                <w:rFonts w:hint="eastAsia" w:ascii="仿宋" w:hAnsi="仿宋" w:eastAsia="仿宋"/>
                <w:sz w:val="24"/>
                <w:szCs w:val="24"/>
                <w:lang w:val="zh-CN"/>
              </w:rPr>
              <w:t>项目编号</w:t>
            </w:r>
          </w:p>
        </w:tc>
        <w:tc>
          <w:tcPr>
            <w:tcW w:w="5808" w:type="dxa"/>
            <w:tcBorders>
              <w:top w:val="single" w:color="auto" w:sz="4" w:space="0"/>
              <w:left w:val="single" w:color="auto" w:sz="4" w:space="0"/>
              <w:bottom w:val="single" w:color="auto" w:sz="4" w:space="0"/>
              <w:right w:val="single" w:color="auto" w:sz="4" w:space="0"/>
            </w:tcBorders>
            <w:noWrap w:val="0"/>
            <w:vAlign w:val="center"/>
          </w:tcPr>
          <w:p>
            <w:pPr>
              <w:spacing w:before="31" w:beforeLines="10" w:line="264"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20250067</w:t>
            </w:r>
          </w:p>
        </w:tc>
      </w:tr>
      <w:tr>
        <w:tblPrEx>
          <w:tblCellMar>
            <w:top w:w="0" w:type="dxa"/>
            <w:left w:w="108" w:type="dxa"/>
            <w:bottom w:w="0" w:type="dxa"/>
            <w:right w:w="108" w:type="dxa"/>
          </w:tblCellMar>
        </w:tblPrEx>
        <w:tc>
          <w:tcPr>
            <w:tcW w:w="764"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line="288" w:lineRule="auto"/>
              <w:jc w:val="center"/>
              <w:rPr>
                <w:rFonts w:hint="eastAsia" w:ascii="仿宋" w:hAnsi="仿宋" w:eastAsia="仿宋" w:cs="仿宋"/>
                <w:sz w:val="24"/>
                <w:szCs w:val="24"/>
              </w:rPr>
            </w:pPr>
            <w:r>
              <w:rPr>
                <w:rFonts w:hint="eastAsia" w:ascii="仿宋" w:hAnsi="仿宋" w:eastAsia="仿宋" w:cs="仿宋"/>
                <w:sz w:val="24"/>
                <w:szCs w:val="24"/>
              </w:rPr>
              <w:t>6</w:t>
            </w:r>
          </w:p>
        </w:tc>
        <w:tc>
          <w:tcPr>
            <w:tcW w:w="2587"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line="288" w:lineRule="auto"/>
              <w:rPr>
                <w:rFonts w:hint="eastAsia" w:ascii="仿宋" w:hAnsi="仿宋" w:eastAsia="仿宋"/>
                <w:sz w:val="24"/>
                <w:szCs w:val="24"/>
                <w:lang w:val="zh-CN"/>
              </w:rPr>
            </w:pPr>
            <w:r>
              <w:rPr>
                <w:rFonts w:hint="eastAsia" w:ascii="仿宋" w:hAnsi="仿宋" w:eastAsia="仿宋"/>
                <w:sz w:val="24"/>
                <w:szCs w:val="24"/>
                <w:lang w:val="zh-CN"/>
              </w:rPr>
              <w:t>资金来源</w:t>
            </w:r>
          </w:p>
        </w:tc>
        <w:tc>
          <w:tcPr>
            <w:tcW w:w="5808"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line="288" w:lineRule="auto"/>
              <w:rPr>
                <w:rFonts w:hint="default" w:ascii="仿宋" w:hAnsi="仿宋" w:eastAsia="仿宋"/>
                <w:sz w:val="24"/>
                <w:szCs w:val="24"/>
                <w:lang w:val="en-US" w:eastAsia="zh-CN"/>
              </w:rPr>
            </w:pPr>
            <w:r>
              <w:rPr>
                <w:rFonts w:hint="eastAsia" w:ascii="仿宋" w:hAnsi="仿宋" w:eastAsia="仿宋"/>
                <w:sz w:val="24"/>
                <w:szCs w:val="24"/>
                <w:lang w:val="en-US" w:eastAsia="zh-CN"/>
              </w:rPr>
              <w:t>财政资金</w:t>
            </w:r>
          </w:p>
        </w:tc>
      </w:tr>
      <w:tr>
        <w:tblPrEx>
          <w:tblCellMar>
            <w:top w:w="0" w:type="dxa"/>
            <w:left w:w="108" w:type="dxa"/>
            <w:bottom w:w="0" w:type="dxa"/>
            <w:right w:w="108" w:type="dxa"/>
          </w:tblCellMar>
        </w:tblPrEx>
        <w:tc>
          <w:tcPr>
            <w:tcW w:w="764"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line="288" w:lineRule="auto"/>
              <w:jc w:val="center"/>
              <w:rPr>
                <w:rFonts w:ascii="仿宋" w:hAnsi="仿宋" w:eastAsia="仿宋" w:cs="仿宋"/>
                <w:sz w:val="24"/>
                <w:szCs w:val="24"/>
              </w:rPr>
            </w:pPr>
            <w:r>
              <w:rPr>
                <w:rFonts w:hint="eastAsia" w:ascii="仿宋" w:hAnsi="仿宋" w:eastAsia="仿宋" w:cs="仿宋"/>
                <w:sz w:val="24"/>
                <w:szCs w:val="24"/>
              </w:rPr>
              <w:t>7</w:t>
            </w:r>
          </w:p>
        </w:tc>
        <w:tc>
          <w:tcPr>
            <w:tcW w:w="2587"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line="288" w:lineRule="auto"/>
              <w:rPr>
                <w:rFonts w:hint="eastAsia" w:ascii="仿宋" w:hAnsi="仿宋" w:eastAsia="仿宋"/>
                <w:sz w:val="24"/>
                <w:szCs w:val="24"/>
                <w:lang w:val="zh-CN"/>
              </w:rPr>
            </w:pPr>
            <w:r>
              <w:rPr>
                <w:rFonts w:hint="eastAsia" w:ascii="仿宋" w:hAnsi="仿宋" w:eastAsia="仿宋"/>
                <w:sz w:val="24"/>
                <w:szCs w:val="24"/>
                <w:lang w:eastAsia="zh-CN"/>
              </w:rPr>
              <w:t>招标</w:t>
            </w:r>
            <w:r>
              <w:rPr>
                <w:rFonts w:hint="eastAsia" w:ascii="仿宋" w:hAnsi="仿宋" w:eastAsia="仿宋"/>
                <w:sz w:val="24"/>
                <w:szCs w:val="24"/>
              </w:rPr>
              <w:t>内容</w:t>
            </w:r>
          </w:p>
        </w:tc>
        <w:tc>
          <w:tcPr>
            <w:tcW w:w="58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仿宋" w:hAnsi="仿宋" w:eastAsia="仿宋"/>
                <w:sz w:val="24"/>
                <w:szCs w:val="24"/>
                <w:lang w:val="en-US"/>
              </w:rPr>
            </w:pPr>
            <w:r>
              <w:rPr>
                <w:rFonts w:hint="eastAsia" w:ascii="仿宋" w:hAnsi="仿宋" w:eastAsia="仿宋"/>
                <w:sz w:val="24"/>
                <w:szCs w:val="24"/>
                <w:lang w:val="en-US" w:eastAsia="zh-CN"/>
              </w:rPr>
              <w:t>负责2025年度全年县城区1242739.09平方米绿化苗木养护管理</w:t>
            </w:r>
            <w:r>
              <w:rPr>
                <w:rFonts w:hint="default" w:ascii="仿宋" w:hAnsi="仿宋" w:eastAsia="仿宋"/>
                <w:sz w:val="24"/>
                <w:szCs w:val="24"/>
                <w:lang w:val="en-US"/>
              </w:rPr>
              <w:t>（详见</w:t>
            </w:r>
            <w:r>
              <w:rPr>
                <w:rFonts w:hint="eastAsia" w:ascii="仿宋" w:hAnsi="仿宋" w:eastAsia="仿宋"/>
                <w:sz w:val="24"/>
                <w:szCs w:val="24"/>
                <w:lang w:val="en-US" w:eastAsia="zh-CN"/>
              </w:rPr>
              <w:t>采购</w:t>
            </w:r>
            <w:r>
              <w:rPr>
                <w:rFonts w:hint="default" w:ascii="仿宋" w:hAnsi="仿宋" w:eastAsia="仿宋"/>
                <w:sz w:val="24"/>
                <w:szCs w:val="24"/>
                <w:lang w:val="en-US"/>
              </w:rPr>
              <w:t>清单）</w:t>
            </w:r>
          </w:p>
        </w:tc>
      </w:tr>
      <w:tr>
        <w:tblPrEx>
          <w:tblCellMar>
            <w:top w:w="0" w:type="dxa"/>
            <w:left w:w="108" w:type="dxa"/>
            <w:bottom w:w="0" w:type="dxa"/>
            <w:right w:w="108" w:type="dxa"/>
          </w:tblCellMar>
        </w:tblPrEx>
        <w:tc>
          <w:tcPr>
            <w:tcW w:w="764"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line="288" w:lineRule="auto"/>
              <w:jc w:val="center"/>
              <w:rPr>
                <w:rFonts w:ascii="仿宋" w:hAnsi="仿宋" w:eastAsia="仿宋" w:cs="仿宋"/>
                <w:sz w:val="24"/>
                <w:szCs w:val="24"/>
              </w:rPr>
            </w:pPr>
            <w:r>
              <w:rPr>
                <w:rFonts w:hint="eastAsia" w:ascii="仿宋" w:hAnsi="仿宋" w:eastAsia="仿宋" w:cs="仿宋"/>
                <w:sz w:val="24"/>
                <w:szCs w:val="24"/>
              </w:rPr>
              <w:t>8</w:t>
            </w:r>
          </w:p>
        </w:tc>
        <w:tc>
          <w:tcPr>
            <w:tcW w:w="2587"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line="288" w:lineRule="auto"/>
              <w:rPr>
                <w:rFonts w:hint="eastAsia" w:ascii="仿宋" w:hAnsi="仿宋" w:eastAsia="仿宋"/>
                <w:sz w:val="28"/>
                <w:szCs w:val="28"/>
                <w:lang w:eastAsia="zh-CN"/>
              </w:rPr>
            </w:pPr>
            <w:r>
              <w:rPr>
                <w:rFonts w:hint="eastAsia" w:ascii="仿宋" w:hAnsi="仿宋" w:eastAsia="仿宋"/>
                <w:sz w:val="24"/>
                <w:szCs w:val="24"/>
              </w:rPr>
              <w:t>最高限价</w:t>
            </w:r>
            <w:r>
              <w:rPr>
                <w:rFonts w:hint="eastAsia" w:ascii="仿宋" w:hAnsi="仿宋" w:eastAsia="仿宋"/>
                <w:sz w:val="24"/>
                <w:szCs w:val="24"/>
                <w:lang w:eastAsia="zh-CN"/>
              </w:rPr>
              <w:t>（</w:t>
            </w:r>
            <w:r>
              <w:rPr>
                <w:rFonts w:hint="eastAsia" w:ascii="仿宋" w:hAnsi="仿宋" w:eastAsia="仿宋"/>
                <w:sz w:val="24"/>
                <w:szCs w:val="24"/>
                <w:lang w:val="en-US" w:eastAsia="zh-CN"/>
              </w:rPr>
              <w:t>元</w:t>
            </w:r>
            <w:r>
              <w:rPr>
                <w:rFonts w:hint="eastAsia" w:ascii="仿宋" w:hAnsi="仿宋" w:eastAsia="仿宋"/>
                <w:sz w:val="24"/>
                <w:szCs w:val="24"/>
                <w:lang w:eastAsia="zh-CN"/>
              </w:rPr>
              <w:t>）</w:t>
            </w:r>
          </w:p>
        </w:tc>
        <w:tc>
          <w:tcPr>
            <w:tcW w:w="5808"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line="288" w:lineRule="auto"/>
              <w:rPr>
                <w:rFonts w:hint="default" w:ascii="仿宋" w:hAnsi="仿宋" w:eastAsia="仿宋"/>
                <w:sz w:val="24"/>
                <w:szCs w:val="24"/>
                <w:lang w:val="en-US" w:eastAsia="zh-CN"/>
              </w:rPr>
            </w:pPr>
            <w:r>
              <w:rPr>
                <w:rFonts w:hint="eastAsia" w:ascii="仿宋" w:hAnsi="仿宋" w:eastAsia="仿宋"/>
                <w:sz w:val="24"/>
                <w:szCs w:val="24"/>
                <w:lang w:val="en-US" w:eastAsia="zh-CN"/>
              </w:rPr>
              <w:t>6000000.00</w:t>
            </w:r>
          </w:p>
        </w:tc>
      </w:tr>
      <w:tr>
        <w:tblPrEx>
          <w:tblCellMar>
            <w:top w:w="0" w:type="dxa"/>
            <w:left w:w="108" w:type="dxa"/>
            <w:bottom w:w="0" w:type="dxa"/>
            <w:right w:w="108" w:type="dxa"/>
          </w:tblCellMar>
        </w:tblPrEx>
        <w:tc>
          <w:tcPr>
            <w:tcW w:w="764"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line="288"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2587"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line="288" w:lineRule="auto"/>
              <w:rPr>
                <w:rFonts w:hint="default" w:ascii="仿宋" w:hAnsi="仿宋" w:eastAsia="仿宋"/>
                <w:sz w:val="24"/>
                <w:szCs w:val="24"/>
                <w:lang w:val="en-US" w:eastAsia="zh-CN"/>
              </w:rPr>
            </w:pPr>
            <w:r>
              <w:rPr>
                <w:rFonts w:hint="eastAsia" w:ascii="仿宋" w:hAnsi="仿宋" w:eastAsia="仿宋"/>
                <w:sz w:val="24"/>
                <w:szCs w:val="24"/>
                <w:lang w:val="en-US" w:eastAsia="zh-CN"/>
              </w:rPr>
              <w:t>预算金额</w:t>
            </w:r>
            <w:r>
              <w:rPr>
                <w:rFonts w:hint="eastAsia" w:ascii="仿宋" w:hAnsi="仿宋" w:eastAsia="仿宋"/>
                <w:sz w:val="24"/>
                <w:szCs w:val="24"/>
                <w:lang w:eastAsia="zh-CN"/>
              </w:rPr>
              <w:t>（</w:t>
            </w:r>
            <w:r>
              <w:rPr>
                <w:rFonts w:hint="eastAsia" w:ascii="仿宋" w:hAnsi="仿宋" w:eastAsia="仿宋"/>
                <w:sz w:val="24"/>
                <w:szCs w:val="24"/>
                <w:lang w:val="en-US" w:eastAsia="zh-CN"/>
              </w:rPr>
              <w:t>元</w:t>
            </w:r>
            <w:r>
              <w:rPr>
                <w:rFonts w:hint="eastAsia" w:ascii="仿宋" w:hAnsi="仿宋" w:eastAsia="仿宋"/>
                <w:sz w:val="24"/>
                <w:szCs w:val="24"/>
                <w:lang w:eastAsia="zh-CN"/>
              </w:rPr>
              <w:t>）</w:t>
            </w:r>
          </w:p>
        </w:tc>
        <w:tc>
          <w:tcPr>
            <w:tcW w:w="5808"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line="288" w:lineRule="auto"/>
              <w:rPr>
                <w:rFonts w:hint="eastAsia" w:ascii="仿宋" w:hAnsi="仿宋" w:eastAsia="仿宋"/>
                <w:sz w:val="24"/>
                <w:szCs w:val="24"/>
                <w:lang w:val="en-US" w:eastAsia="zh-CN"/>
              </w:rPr>
            </w:pPr>
            <w:r>
              <w:rPr>
                <w:rFonts w:hint="eastAsia" w:ascii="仿宋" w:hAnsi="仿宋" w:eastAsia="仿宋"/>
                <w:sz w:val="24"/>
                <w:szCs w:val="24"/>
                <w:lang w:val="en-US" w:eastAsia="zh-CN"/>
              </w:rPr>
              <w:t>6000000.00</w:t>
            </w:r>
          </w:p>
        </w:tc>
      </w:tr>
      <w:tr>
        <w:tblPrEx>
          <w:tblCellMar>
            <w:top w:w="0" w:type="dxa"/>
            <w:left w:w="108" w:type="dxa"/>
            <w:bottom w:w="0" w:type="dxa"/>
            <w:right w:w="108" w:type="dxa"/>
          </w:tblCellMar>
        </w:tblPrEx>
        <w:tc>
          <w:tcPr>
            <w:tcW w:w="764"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line="288"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2587"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line="288" w:lineRule="auto"/>
              <w:rPr>
                <w:rFonts w:hint="eastAsia" w:ascii="仿宋" w:hAnsi="仿宋" w:eastAsia="仿宋"/>
                <w:sz w:val="24"/>
                <w:szCs w:val="24"/>
              </w:rPr>
            </w:pPr>
            <w:r>
              <w:rPr>
                <w:rFonts w:hint="eastAsia" w:ascii="仿宋" w:hAnsi="仿宋" w:eastAsia="仿宋" w:cs="仿宋"/>
                <w:sz w:val="24"/>
                <w:szCs w:val="24"/>
              </w:rPr>
              <w:t>质量目标</w:t>
            </w:r>
          </w:p>
        </w:tc>
        <w:tc>
          <w:tcPr>
            <w:tcW w:w="5808"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line="288" w:lineRule="auto"/>
              <w:rPr>
                <w:rFonts w:ascii="仿宋" w:hAnsi="仿宋" w:eastAsia="仿宋" w:cs="仿宋"/>
                <w:sz w:val="24"/>
              </w:rPr>
            </w:pPr>
            <w:r>
              <w:rPr>
                <w:rFonts w:hint="eastAsia" w:ascii="仿宋" w:hAnsi="仿宋" w:eastAsia="仿宋"/>
                <w:sz w:val="24"/>
                <w:szCs w:val="24"/>
              </w:rPr>
              <w:t>服务</w:t>
            </w:r>
            <w:r>
              <w:rPr>
                <w:rFonts w:hint="eastAsia" w:ascii="仿宋" w:hAnsi="仿宋" w:eastAsia="仿宋"/>
                <w:sz w:val="24"/>
                <w:szCs w:val="24"/>
                <w:lang w:val="zh-CN"/>
              </w:rPr>
              <w:t>成果满足甲方需求，且符合国家标准</w:t>
            </w:r>
          </w:p>
        </w:tc>
      </w:tr>
      <w:tr>
        <w:tblPrEx>
          <w:tblCellMar>
            <w:top w:w="0" w:type="dxa"/>
            <w:left w:w="108" w:type="dxa"/>
            <w:bottom w:w="0" w:type="dxa"/>
            <w:right w:w="108" w:type="dxa"/>
          </w:tblCellMar>
        </w:tblPrEx>
        <w:tc>
          <w:tcPr>
            <w:tcW w:w="764"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line="288"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2587"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line="288" w:lineRule="auto"/>
              <w:rPr>
                <w:rFonts w:hint="eastAsia" w:ascii="仿宋" w:hAnsi="仿宋" w:eastAsia="仿宋"/>
                <w:sz w:val="24"/>
                <w:szCs w:val="24"/>
              </w:rPr>
            </w:pPr>
            <w:r>
              <w:rPr>
                <w:rFonts w:hint="eastAsia" w:ascii="仿宋" w:hAnsi="仿宋" w:eastAsia="仿宋"/>
                <w:sz w:val="24"/>
                <w:szCs w:val="24"/>
                <w:lang w:val="en-US" w:eastAsia="zh-CN"/>
              </w:rPr>
              <w:t>服务</w:t>
            </w:r>
            <w:r>
              <w:rPr>
                <w:rFonts w:hint="eastAsia" w:ascii="仿宋" w:hAnsi="仿宋" w:eastAsia="仿宋"/>
                <w:sz w:val="24"/>
                <w:szCs w:val="24"/>
              </w:rPr>
              <w:t>期</w:t>
            </w:r>
          </w:p>
        </w:tc>
        <w:tc>
          <w:tcPr>
            <w:tcW w:w="5808"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line="288" w:lineRule="auto"/>
              <w:rPr>
                <w:rFonts w:hint="default" w:eastAsia="宋体"/>
                <w:lang w:val="en-US" w:eastAsia="zh-CN"/>
              </w:rPr>
            </w:pPr>
            <w:r>
              <w:rPr>
                <w:rFonts w:hint="eastAsia" w:ascii="仿宋" w:hAnsi="仿宋" w:eastAsia="仿宋"/>
                <w:sz w:val="24"/>
                <w:szCs w:val="24"/>
                <w:lang w:val="en-US" w:eastAsia="zh-CN"/>
              </w:rPr>
              <w:t>甲、乙双方在合同中自行约定</w:t>
            </w:r>
          </w:p>
        </w:tc>
      </w:tr>
      <w:tr>
        <w:tblPrEx>
          <w:tblCellMar>
            <w:top w:w="0" w:type="dxa"/>
            <w:left w:w="108" w:type="dxa"/>
            <w:bottom w:w="0" w:type="dxa"/>
            <w:right w:w="108" w:type="dxa"/>
          </w:tblCellMar>
        </w:tblPrEx>
        <w:tc>
          <w:tcPr>
            <w:tcW w:w="764"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line="288"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2587"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line="288" w:lineRule="auto"/>
              <w:rPr>
                <w:rFonts w:hint="eastAsia" w:ascii="仿宋" w:hAnsi="仿宋" w:eastAsia="仿宋"/>
                <w:sz w:val="24"/>
                <w:szCs w:val="24"/>
              </w:rPr>
            </w:pPr>
            <w:r>
              <w:rPr>
                <w:rFonts w:hint="eastAsia" w:ascii="仿宋" w:hAnsi="仿宋" w:eastAsia="仿宋"/>
                <w:sz w:val="24"/>
                <w:szCs w:val="24"/>
                <w:lang w:val="en-US" w:eastAsia="zh-CN"/>
              </w:rPr>
              <w:t>服务</w:t>
            </w:r>
            <w:r>
              <w:rPr>
                <w:rFonts w:hint="eastAsia" w:ascii="仿宋" w:hAnsi="仿宋" w:eastAsia="仿宋"/>
                <w:sz w:val="24"/>
                <w:szCs w:val="24"/>
              </w:rPr>
              <w:t>地点</w:t>
            </w:r>
          </w:p>
        </w:tc>
        <w:tc>
          <w:tcPr>
            <w:tcW w:w="5808"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line="288" w:lineRule="auto"/>
              <w:rPr>
                <w:rFonts w:hint="eastAsia" w:ascii="仿宋" w:hAnsi="仿宋" w:eastAsia="仿宋"/>
                <w:sz w:val="24"/>
                <w:szCs w:val="24"/>
                <w:lang w:val="en-US" w:eastAsia="zh-CN"/>
              </w:rPr>
            </w:pPr>
            <w:r>
              <w:rPr>
                <w:rFonts w:hint="eastAsia" w:ascii="仿宋" w:hAnsi="仿宋" w:eastAsia="仿宋"/>
                <w:sz w:val="24"/>
                <w:szCs w:val="24"/>
                <w:lang w:val="en-US" w:eastAsia="zh-CN"/>
              </w:rPr>
              <w:t>甲方指定地点</w:t>
            </w:r>
          </w:p>
        </w:tc>
      </w:tr>
      <w:tr>
        <w:tblPrEx>
          <w:tblCellMar>
            <w:top w:w="0" w:type="dxa"/>
            <w:left w:w="108" w:type="dxa"/>
            <w:bottom w:w="0" w:type="dxa"/>
            <w:right w:w="108" w:type="dxa"/>
          </w:tblCellMar>
        </w:tblPrEx>
        <w:tc>
          <w:tcPr>
            <w:tcW w:w="7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258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sz w:val="24"/>
                <w:szCs w:val="24"/>
              </w:rPr>
            </w:pPr>
            <w:r>
              <w:rPr>
                <w:rFonts w:hint="eastAsia" w:ascii="仿宋" w:hAnsi="仿宋" w:eastAsia="仿宋"/>
                <w:sz w:val="24"/>
                <w:szCs w:val="24"/>
              </w:rPr>
              <w:t>是否专门面向中小企业</w:t>
            </w:r>
          </w:p>
        </w:tc>
        <w:tc>
          <w:tcPr>
            <w:tcW w:w="58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sz w:val="24"/>
                <w:szCs w:val="24"/>
                <w:lang w:val="zh-CN"/>
              </w:rPr>
            </w:pPr>
            <w:r>
              <w:rPr>
                <w:rFonts w:hint="eastAsia" w:ascii="仿宋" w:hAnsi="仿宋" w:eastAsia="仿宋" w:cs="仿宋"/>
                <w:sz w:val="24"/>
                <w:szCs w:val="24"/>
                <w:lang w:val="zh-CN"/>
              </w:rPr>
              <w:sym w:font="Wingdings 2" w:char="0052"/>
            </w:r>
            <w:r>
              <w:rPr>
                <w:rFonts w:hint="eastAsia" w:ascii="仿宋" w:hAnsi="仿宋" w:eastAsia="仿宋" w:cs="仿宋"/>
                <w:sz w:val="24"/>
                <w:szCs w:val="24"/>
                <w:lang w:val="zh-CN"/>
              </w:rPr>
              <w:t xml:space="preserve"> </w:t>
            </w:r>
            <w:r>
              <w:rPr>
                <w:rFonts w:hint="eastAsia" w:ascii="仿宋" w:hAnsi="仿宋" w:eastAsia="仿宋" w:cs="仿宋"/>
                <w:sz w:val="24"/>
                <w:szCs w:val="24"/>
              </w:rPr>
              <w:t>是</w:t>
            </w:r>
          </w:p>
          <w:p>
            <w:pPr>
              <w:spacing w:line="400" w:lineRule="exact"/>
              <w:rPr>
                <w:rFonts w:hint="eastAsia" w:ascii="仿宋" w:hAnsi="仿宋" w:eastAsia="仿宋"/>
                <w:sz w:val="24"/>
                <w:szCs w:val="24"/>
              </w:rPr>
            </w:pPr>
            <w:r>
              <w:rPr>
                <w:rFonts w:hint="eastAsia" w:ascii="仿宋" w:hAnsi="仿宋" w:eastAsia="仿宋" w:cs="仿宋"/>
                <w:sz w:val="24"/>
                <w:szCs w:val="24"/>
                <w:lang w:val="zh-CN"/>
              </w:rPr>
              <w:t xml:space="preserve">□ </w:t>
            </w:r>
            <w:r>
              <w:rPr>
                <w:rFonts w:hint="eastAsia" w:ascii="仿宋" w:hAnsi="仿宋" w:eastAsia="仿宋" w:cs="仿宋"/>
                <w:sz w:val="24"/>
                <w:szCs w:val="24"/>
              </w:rPr>
              <w:t>否</w:t>
            </w:r>
          </w:p>
        </w:tc>
      </w:tr>
      <w:tr>
        <w:tblPrEx>
          <w:tblCellMar>
            <w:top w:w="0" w:type="dxa"/>
            <w:left w:w="108" w:type="dxa"/>
            <w:bottom w:w="0" w:type="dxa"/>
            <w:right w:w="108" w:type="dxa"/>
          </w:tblCellMar>
        </w:tblPrEx>
        <w:tc>
          <w:tcPr>
            <w:tcW w:w="7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14</w:t>
            </w:r>
          </w:p>
        </w:tc>
        <w:tc>
          <w:tcPr>
            <w:tcW w:w="258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sz w:val="24"/>
                <w:szCs w:val="24"/>
                <w:lang w:val="en-US" w:eastAsia="zh-CN"/>
              </w:rPr>
            </w:pPr>
            <w:r>
              <w:rPr>
                <w:rFonts w:hint="eastAsia" w:ascii="仿宋" w:hAnsi="仿宋" w:eastAsia="仿宋"/>
                <w:sz w:val="24"/>
                <w:szCs w:val="24"/>
                <w:lang w:val="en-US" w:eastAsia="zh-CN"/>
              </w:rPr>
              <w:t>项目类型</w:t>
            </w:r>
          </w:p>
        </w:tc>
        <w:tc>
          <w:tcPr>
            <w:tcW w:w="58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default" w:ascii="仿宋" w:hAnsi="仿宋" w:eastAsia="仿宋" w:cs="仿宋"/>
                <w:sz w:val="24"/>
                <w:szCs w:val="24"/>
                <w:lang w:val="en-US" w:eastAsia="zh-CN"/>
              </w:rPr>
            </w:pPr>
            <w:r>
              <w:rPr>
                <w:rFonts w:hint="eastAsia" w:ascii="仿宋" w:hAnsi="仿宋" w:eastAsia="仿宋" w:cs="仿宋"/>
                <w:sz w:val="24"/>
                <w:szCs w:val="24"/>
                <w:highlight w:val="none"/>
                <w:lang w:val="en-US" w:eastAsia="zh-CN"/>
              </w:rPr>
              <w:t>本项目属于租赁和商务服务业</w:t>
            </w:r>
          </w:p>
        </w:tc>
      </w:tr>
      <w:tr>
        <w:tblPrEx>
          <w:tblCellMar>
            <w:top w:w="0" w:type="dxa"/>
            <w:left w:w="108" w:type="dxa"/>
            <w:bottom w:w="0" w:type="dxa"/>
            <w:right w:w="108" w:type="dxa"/>
          </w:tblCellMar>
        </w:tblPrEx>
        <w:tc>
          <w:tcPr>
            <w:tcW w:w="764"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line="288"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15</w:t>
            </w:r>
          </w:p>
        </w:tc>
        <w:tc>
          <w:tcPr>
            <w:tcW w:w="2587"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line="288" w:lineRule="auto"/>
              <w:rPr>
                <w:rFonts w:ascii="仿宋" w:hAnsi="仿宋" w:eastAsia="仿宋"/>
                <w:sz w:val="24"/>
                <w:szCs w:val="24"/>
              </w:rPr>
            </w:pPr>
            <w:r>
              <w:rPr>
                <w:rFonts w:hint="eastAsia" w:ascii="仿宋" w:hAnsi="仿宋" w:eastAsia="仿宋"/>
                <w:sz w:val="24"/>
                <w:szCs w:val="24"/>
              </w:rPr>
              <w:t>是否接受联合体报价</w:t>
            </w:r>
          </w:p>
        </w:tc>
        <w:tc>
          <w:tcPr>
            <w:tcW w:w="5808"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line="288" w:lineRule="auto"/>
              <w:rPr>
                <w:rFonts w:ascii="仿宋" w:hAnsi="仿宋" w:eastAsia="仿宋"/>
                <w:sz w:val="24"/>
                <w:szCs w:val="24"/>
              </w:rPr>
            </w:pPr>
            <w:r>
              <w:rPr>
                <w:rFonts w:hint="eastAsia" w:ascii="仿宋" w:hAnsi="仿宋" w:eastAsia="仿宋"/>
                <w:sz w:val="24"/>
                <w:szCs w:val="24"/>
              </w:rPr>
              <w:t>☑ 不接受</w:t>
            </w:r>
          </w:p>
          <w:p>
            <w:pPr>
              <w:spacing w:before="62" w:beforeLines="20" w:line="288" w:lineRule="auto"/>
              <w:rPr>
                <w:rFonts w:hint="eastAsia" w:ascii="仿宋" w:hAnsi="仿宋" w:eastAsia="仿宋"/>
                <w:sz w:val="24"/>
                <w:szCs w:val="24"/>
              </w:rPr>
            </w:pPr>
            <w:r>
              <w:rPr>
                <w:rFonts w:hint="eastAsia" w:ascii="仿宋" w:hAnsi="仿宋" w:eastAsia="仿宋"/>
                <w:sz w:val="24"/>
                <w:szCs w:val="24"/>
              </w:rPr>
              <w:t>□ 接受，应满足下列要求：</w:t>
            </w:r>
            <w:r>
              <w:rPr>
                <w:rFonts w:hint="eastAsia" w:ascii="仿宋" w:hAnsi="仿宋" w:eastAsia="仿宋"/>
                <w:sz w:val="24"/>
                <w:szCs w:val="24"/>
                <w:u w:val="single"/>
              </w:rPr>
              <w:t xml:space="preserve">           </w:t>
            </w:r>
          </w:p>
        </w:tc>
      </w:tr>
      <w:tr>
        <w:tblPrEx>
          <w:tblCellMar>
            <w:top w:w="0" w:type="dxa"/>
            <w:left w:w="108" w:type="dxa"/>
            <w:bottom w:w="0" w:type="dxa"/>
            <w:right w:w="108" w:type="dxa"/>
          </w:tblCellMar>
        </w:tblPrEx>
        <w:tc>
          <w:tcPr>
            <w:tcW w:w="764"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line="288"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16</w:t>
            </w:r>
          </w:p>
        </w:tc>
        <w:tc>
          <w:tcPr>
            <w:tcW w:w="2587"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line="288" w:lineRule="auto"/>
              <w:rPr>
                <w:rFonts w:hint="eastAsia" w:ascii="仿宋" w:hAnsi="仿宋" w:eastAsia="仿宋"/>
                <w:sz w:val="24"/>
                <w:szCs w:val="24"/>
                <w:lang w:val="zh-CN"/>
              </w:rPr>
            </w:pPr>
            <w:r>
              <w:rPr>
                <w:rFonts w:hint="eastAsia" w:ascii="仿宋" w:hAnsi="仿宋" w:eastAsia="仿宋"/>
                <w:sz w:val="24"/>
                <w:szCs w:val="24"/>
                <w:lang w:val="zh-CN"/>
              </w:rPr>
              <w:t>报价有效期</w:t>
            </w:r>
          </w:p>
        </w:tc>
        <w:tc>
          <w:tcPr>
            <w:tcW w:w="5808"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line="288" w:lineRule="auto"/>
              <w:rPr>
                <w:rFonts w:ascii="仿宋" w:hAnsi="仿宋" w:eastAsia="仿宋"/>
                <w:sz w:val="24"/>
                <w:szCs w:val="24"/>
                <w:lang w:val="zh-CN"/>
              </w:rPr>
            </w:pPr>
            <w:r>
              <w:rPr>
                <w:rFonts w:hint="eastAsia" w:ascii="仿宋" w:hAnsi="仿宋" w:eastAsia="仿宋"/>
                <w:sz w:val="24"/>
                <w:szCs w:val="24"/>
              </w:rPr>
              <w:t>自报价截止之日起</w:t>
            </w:r>
            <w:r>
              <w:rPr>
                <w:rFonts w:hint="eastAsia" w:ascii="仿宋" w:hAnsi="仿宋" w:eastAsia="仿宋"/>
                <w:sz w:val="24"/>
                <w:szCs w:val="24"/>
                <w:u w:val="single"/>
              </w:rPr>
              <w:t xml:space="preserve"> </w:t>
            </w:r>
            <w:r>
              <w:rPr>
                <w:rFonts w:hint="eastAsia" w:ascii="仿宋" w:hAnsi="仿宋" w:eastAsia="仿宋"/>
                <w:sz w:val="24"/>
                <w:szCs w:val="24"/>
                <w:u w:val="single"/>
                <w:lang w:val="en-US" w:eastAsia="zh-CN"/>
              </w:rPr>
              <w:t>6</w:t>
            </w:r>
            <w:r>
              <w:rPr>
                <w:rFonts w:hint="eastAsia" w:ascii="仿宋" w:hAnsi="仿宋" w:eastAsia="仿宋"/>
                <w:sz w:val="24"/>
                <w:szCs w:val="24"/>
                <w:u w:val="single"/>
              </w:rPr>
              <w:t>0</w:t>
            </w:r>
            <w:r>
              <w:rPr>
                <w:rFonts w:ascii="仿宋" w:hAnsi="仿宋" w:eastAsia="仿宋"/>
                <w:sz w:val="24"/>
                <w:szCs w:val="24"/>
                <w:u w:val="single"/>
              </w:rPr>
              <w:t xml:space="preserve"> </w:t>
            </w:r>
            <w:r>
              <w:rPr>
                <w:rFonts w:hint="eastAsia" w:ascii="仿宋" w:hAnsi="仿宋" w:eastAsia="仿宋"/>
                <w:sz w:val="24"/>
                <w:szCs w:val="24"/>
              </w:rPr>
              <w:t>个日历天。</w:t>
            </w:r>
          </w:p>
        </w:tc>
      </w:tr>
      <w:tr>
        <w:tblPrEx>
          <w:tblCellMar>
            <w:top w:w="0" w:type="dxa"/>
            <w:left w:w="108" w:type="dxa"/>
            <w:bottom w:w="0" w:type="dxa"/>
            <w:right w:w="108" w:type="dxa"/>
          </w:tblCellMar>
        </w:tblPrEx>
        <w:tc>
          <w:tcPr>
            <w:tcW w:w="764"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line="288"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17</w:t>
            </w:r>
          </w:p>
        </w:tc>
        <w:tc>
          <w:tcPr>
            <w:tcW w:w="2587"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line="288" w:lineRule="auto"/>
              <w:rPr>
                <w:rFonts w:ascii="仿宋" w:hAnsi="仿宋" w:eastAsia="仿宋"/>
                <w:sz w:val="24"/>
                <w:szCs w:val="24"/>
                <w:lang w:val="zh-CN"/>
              </w:rPr>
            </w:pPr>
            <w:r>
              <w:rPr>
                <w:rFonts w:hint="eastAsia" w:ascii="仿宋" w:hAnsi="仿宋" w:eastAsia="仿宋" w:cs="仿宋"/>
                <w:sz w:val="24"/>
                <w:szCs w:val="24"/>
                <w:lang w:val="zh-CN"/>
              </w:rPr>
              <w:t>踏勘现场</w:t>
            </w:r>
          </w:p>
        </w:tc>
        <w:tc>
          <w:tcPr>
            <w:tcW w:w="5808"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line="288" w:lineRule="auto"/>
              <w:rPr>
                <w:rFonts w:ascii="仿宋" w:hAnsi="仿宋" w:eastAsia="仿宋"/>
                <w:sz w:val="24"/>
                <w:szCs w:val="24"/>
                <w:lang w:val="zh-CN"/>
              </w:rPr>
            </w:pPr>
            <w:r>
              <w:rPr>
                <w:rFonts w:hint="eastAsia" w:ascii="仿宋" w:hAnsi="仿宋" w:eastAsia="仿宋" w:cs="仿宋"/>
                <w:sz w:val="24"/>
                <w:szCs w:val="24"/>
                <w:lang w:val="zh-CN"/>
              </w:rPr>
              <w:t>☑ 不组织，自行踏勘</w:t>
            </w:r>
          </w:p>
          <w:p>
            <w:pPr>
              <w:spacing w:before="62" w:beforeLines="20" w:line="288" w:lineRule="auto"/>
              <w:rPr>
                <w:rFonts w:hint="eastAsia" w:ascii="仿宋" w:hAnsi="仿宋" w:eastAsia="仿宋"/>
                <w:sz w:val="24"/>
                <w:szCs w:val="24"/>
                <w:lang w:val="zh-CN"/>
              </w:rPr>
            </w:pPr>
            <w:r>
              <w:rPr>
                <w:rFonts w:hint="eastAsia" w:ascii="仿宋" w:hAnsi="仿宋" w:eastAsia="仿宋" w:cs="仿宋"/>
                <w:sz w:val="24"/>
                <w:szCs w:val="24"/>
                <w:lang w:val="zh-CN"/>
              </w:rPr>
              <w:t>□ 组织，踏勘时间：</w:t>
            </w:r>
            <w:r>
              <w:rPr>
                <w:rFonts w:hint="eastAsia" w:ascii="仿宋" w:hAnsi="仿宋" w:eastAsia="仿宋" w:cs="仿宋"/>
                <w:sz w:val="24"/>
                <w:szCs w:val="24"/>
                <w:u w:val="single"/>
                <w:lang w:val="zh-CN"/>
              </w:rPr>
              <w:t xml:space="preserve">               </w:t>
            </w:r>
          </w:p>
          <w:p>
            <w:pPr>
              <w:tabs>
                <w:tab w:val="left" w:pos="7665"/>
              </w:tabs>
              <w:spacing w:before="62" w:beforeLines="20" w:line="288" w:lineRule="auto"/>
              <w:ind w:firstLine="1080" w:firstLineChars="450"/>
              <w:rPr>
                <w:rFonts w:hint="eastAsia" w:ascii="仿宋" w:hAnsi="仿宋" w:eastAsia="仿宋" w:cs="仿宋"/>
                <w:sz w:val="24"/>
                <w:szCs w:val="24"/>
                <w:lang w:val="zh-CN"/>
              </w:rPr>
            </w:pPr>
            <w:r>
              <w:rPr>
                <w:rFonts w:hint="eastAsia" w:ascii="仿宋" w:hAnsi="仿宋" w:eastAsia="仿宋" w:cs="仿宋"/>
                <w:sz w:val="24"/>
                <w:szCs w:val="24"/>
                <w:lang w:val="zh-CN"/>
              </w:rPr>
              <w:t>踏勘地点：</w:t>
            </w:r>
            <w:r>
              <w:rPr>
                <w:rFonts w:hint="eastAsia" w:ascii="仿宋" w:hAnsi="仿宋" w:eastAsia="仿宋" w:cs="仿宋"/>
                <w:sz w:val="24"/>
                <w:szCs w:val="24"/>
                <w:u w:val="single"/>
                <w:lang w:val="zh-CN"/>
              </w:rPr>
              <w:t xml:space="preserve">               </w:t>
            </w:r>
          </w:p>
        </w:tc>
      </w:tr>
      <w:tr>
        <w:tblPrEx>
          <w:tblCellMar>
            <w:top w:w="0" w:type="dxa"/>
            <w:left w:w="108" w:type="dxa"/>
            <w:bottom w:w="0" w:type="dxa"/>
            <w:right w:w="108" w:type="dxa"/>
          </w:tblCellMar>
        </w:tblPrEx>
        <w:tc>
          <w:tcPr>
            <w:tcW w:w="764"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line="288"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18</w:t>
            </w:r>
          </w:p>
        </w:tc>
        <w:tc>
          <w:tcPr>
            <w:tcW w:w="2587"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line="288" w:lineRule="auto"/>
              <w:rPr>
                <w:rFonts w:ascii="仿宋" w:hAnsi="仿宋" w:eastAsia="仿宋" w:cs="仿宋"/>
                <w:sz w:val="24"/>
                <w:szCs w:val="24"/>
                <w:lang w:val="zh-CN"/>
              </w:rPr>
            </w:pPr>
            <w:r>
              <w:rPr>
                <w:rFonts w:hint="eastAsia" w:ascii="仿宋" w:hAnsi="仿宋" w:eastAsia="仿宋" w:cs="仿宋"/>
                <w:sz w:val="24"/>
                <w:szCs w:val="24"/>
                <w:lang w:val="zh-CN"/>
              </w:rPr>
              <w:t>履约保证金</w:t>
            </w:r>
          </w:p>
        </w:tc>
        <w:tc>
          <w:tcPr>
            <w:tcW w:w="5808"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line="288" w:lineRule="auto"/>
              <w:rPr>
                <w:rFonts w:hint="eastAsia" w:ascii="仿宋" w:hAnsi="仿宋" w:eastAsia="仿宋"/>
                <w:sz w:val="24"/>
                <w:szCs w:val="24"/>
              </w:rPr>
            </w:pPr>
            <w:r>
              <w:rPr>
                <w:rFonts w:hint="eastAsia" w:ascii="仿宋" w:hAnsi="仿宋" w:eastAsia="仿宋"/>
                <w:sz w:val="24"/>
                <w:szCs w:val="24"/>
              </w:rPr>
              <w:sym w:font="Wingdings 2" w:char="0052"/>
            </w:r>
            <w:r>
              <w:rPr>
                <w:rFonts w:hint="eastAsia" w:ascii="仿宋" w:hAnsi="仿宋" w:eastAsia="仿宋"/>
                <w:sz w:val="24"/>
                <w:szCs w:val="24"/>
              </w:rPr>
              <w:t xml:space="preserve"> 不需要</w:t>
            </w:r>
          </w:p>
          <w:p>
            <w:pPr>
              <w:spacing w:before="62" w:beforeLines="20" w:line="288" w:lineRule="auto"/>
              <w:rPr>
                <w:rFonts w:hint="eastAsia" w:ascii="仿宋" w:hAnsi="仿宋" w:eastAsia="仿宋"/>
                <w:sz w:val="24"/>
                <w:szCs w:val="24"/>
              </w:rPr>
            </w:pPr>
            <w:r>
              <w:rPr>
                <w:rFonts w:hint="eastAsia" w:ascii="仿宋" w:hAnsi="仿宋" w:eastAsia="仿宋"/>
                <w:sz w:val="24"/>
                <w:szCs w:val="24"/>
              </w:rPr>
              <w:t>□ 需要，履约保证金的金额：</w:t>
            </w:r>
            <w:r>
              <w:rPr>
                <w:rFonts w:hint="eastAsia" w:ascii="仿宋" w:hAnsi="仿宋" w:eastAsia="仿宋"/>
                <w:sz w:val="24"/>
                <w:szCs w:val="24"/>
                <w:lang w:eastAsia="zh-CN"/>
              </w:rPr>
              <w:t>中标</w:t>
            </w:r>
            <w:r>
              <w:rPr>
                <w:rFonts w:hint="eastAsia" w:ascii="仿宋" w:hAnsi="仿宋" w:eastAsia="仿宋"/>
                <w:sz w:val="24"/>
                <w:szCs w:val="24"/>
              </w:rPr>
              <w:t>合同金额的</w:t>
            </w:r>
            <w:r>
              <w:rPr>
                <w:rFonts w:ascii="仿宋" w:hAnsi="仿宋" w:eastAsia="仿宋"/>
                <w:color w:val="auto"/>
                <w:sz w:val="24"/>
                <w:szCs w:val="24"/>
                <w:u w:val="single"/>
              </w:rPr>
              <w:t xml:space="preserve"> </w:t>
            </w:r>
            <w:r>
              <w:rPr>
                <w:rFonts w:hint="eastAsia" w:ascii="仿宋" w:hAnsi="仿宋" w:eastAsia="仿宋"/>
                <w:color w:val="auto"/>
                <w:sz w:val="24"/>
                <w:szCs w:val="24"/>
                <w:u w:val="single"/>
                <w:lang w:val="en-US" w:eastAsia="zh-CN"/>
              </w:rPr>
              <w:t xml:space="preserve">/ </w:t>
            </w:r>
            <w:r>
              <w:rPr>
                <w:rFonts w:hint="eastAsia" w:ascii="仿宋" w:hAnsi="仿宋" w:eastAsia="仿宋"/>
                <w:color w:val="auto"/>
                <w:sz w:val="24"/>
                <w:szCs w:val="24"/>
              </w:rPr>
              <w:t>%</w:t>
            </w:r>
            <w:r>
              <w:rPr>
                <w:rFonts w:hint="eastAsia" w:ascii="仿宋" w:hAnsi="仿宋" w:eastAsia="仿宋"/>
                <w:sz w:val="24"/>
                <w:szCs w:val="24"/>
              </w:rPr>
              <w:t>（履约保证金须以支票、汇票、本票或者金融机构、担保机构出具的保函等非现金形式提交）</w:t>
            </w:r>
          </w:p>
        </w:tc>
      </w:tr>
      <w:tr>
        <w:tblPrEx>
          <w:tblCellMar>
            <w:top w:w="0" w:type="dxa"/>
            <w:left w:w="108" w:type="dxa"/>
            <w:bottom w:w="0" w:type="dxa"/>
            <w:right w:w="108" w:type="dxa"/>
          </w:tblCellMar>
        </w:tblPrEx>
        <w:tc>
          <w:tcPr>
            <w:tcW w:w="764"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line="288"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19</w:t>
            </w:r>
          </w:p>
        </w:tc>
        <w:tc>
          <w:tcPr>
            <w:tcW w:w="2587"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line="288" w:lineRule="auto"/>
              <w:rPr>
                <w:rFonts w:ascii="仿宋" w:hAnsi="仿宋" w:eastAsia="仿宋"/>
                <w:sz w:val="24"/>
                <w:szCs w:val="24"/>
                <w:lang w:val="zh-CN"/>
              </w:rPr>
            </w:pPr>
            <w:r>
              <w:rPr>
                <w:rFonts w:hint="eastAsia" w:ascii="仿宋" w:hAnsi="仿宋" w:eastAsia="仿宋"/>
                <w:sz w:val="24"/>
                <w:szCs w:val="24"/>
                <w:lang w:val="zh-CN"/>
              </w:rPr>
              <w:t>招标代理服务费支付</w:t>
            </w:r>
          </w:p>
        </w:tc>
        <w:tc>
          <w:tcPr>
            <w:tcW w:w="5808"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line="288" w:lineRule="auto"/>
              <w:rPr>
                <w:rFonts w:ascii="仿宋" w:hAnsi="仿宋" w:eastAsia="仿宋"/>
                <w:sz w:val="24"/>
                <w:szCs w:val="24"/>
                <w:lang w:val="zh-CN"/>
              </w:rPr>
            </w:pPr>
            <w:r>
              <w:rPr>
                <w:rFonts w:hint="eastAsia" w:ascii="仿宋" w:hAnsi="仿宋" w:eastAsia="仿宋" w:cs="仿宋"/>
                <w:sz w:val="24"/>
                <w:szCs w:val="24"/>
                <w:lang w:val="zh-CN"/>
              </w:rPr>
              <w:t xml:space="preserve">□ </w:t>
            </w:r>
            <w:r>
              <w:rPr>
                <w:rFonts w:hint="eastAsia" w:ascii="仿宋" w:hAnsi="仿宋" w:eastAsia="仿宋"/>
                <w:sz w:val="24"/>
                <w:szCs w:val="24"/>
                <w:lang w:val="zh-CN"/>
              </w:rPr>
              <w:t>由招标人支付</w:t>
            </w:r>
          </w:p>
          <w:p>
            <w:pPr>
              <w:spacing w:before="62" w:beforeLines="20" w:line="288" w:lineRule="auto"/>
              <w:rPr>
                <w:rFonts w:ascii="仿宋" w:hAnsi="仿宋" w:eastAsia="仿宋"/>
                <w:sz w:val="24"/>
                <w:szCs w:val="24"/>
                <w:lang w:val="zh-CN"/>
              </w:rPr>
            </w:pPr>
            <w:r>
              <w:rPr>
                <w:rFonts w:hint="eastAsia" w:ascii="仿宋" w:hAnsi="仿宋" w:eastAsia="仿宋" w:cs="仿宋"/>
                <w:sz w:val="24"/>
                <w:szCs w:val="24"/>
                <w:lang w:val="zh-CN"/>
              </w:rPr>
              <w:sym w:font="Wingdings 2" w:char="0052"/>
            </w:r>
            <w:r>
              <w:rPr>
                <w:rFonts w:hint="eastAsia" w:ascii="仿宋" w:hAnsi="仿宋" w:eastAsia="仿宋" w:cs="仿宋"/>
                <w:sz w:val="24"/>
                <w:szCs w:val="24"/>
                <w:lang w:val="zh-CN"/>
              </w:rPr>
              <w:t xml:space="preserve"> </w:t>
            </w:r>
            <w:r>
              <w:rPr>
                <w:rFonts w:hint="eastAsia" w:ascii="仿宋" w:hAnsi="仿宋" w:eastAsia="仿宋"/>
                <w:sz w:val="24"/>
                <w:szCs w:val="24"/>
                <w:lang w:val="zh-CN"/>
              </w:rPr>
              <w:t>由中标人支付</w:t>
            </w:r>
          </w:p>
        </w:tc>
      </w:tr>
      <w:tr>
        <w:tblPrEx>
          <w:tblCellMar>
            <w:top w:w="0" w:type="dxa"/>
            <w:left w:w="108" w:type="dxa"/>
            <w:bottom w:w="0" w:type="dxa"/>
            <w:right w:w="108" w:type="dxa"/>
          </w:tblCellMar>
        </w:tblPrEx>
        <w:tc>
          <w:tcPr>
            <w:tcW w:w="764"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line="288" w:lineRule="auto"/>
              <w:jc w:val="center"/>
              <w:rPr>
                <w:rFonts w:hint="default" w:ascii="仿宋" w:hAnsi="仿宋" w:eastAsia="仿宋"/>
                <w:sz w:val="24"/>
                <w:szCs w:val="24"/>
                <w:lang w:val="en-US" w:eastAsia="zh-CN"/>
              </w:rPr>
            </w:pPr>
            <w:r>
              <w:rPr>
                <w:rFonts w:hint="eastAsia" w:ascii="仿宋" w:hAnsi="仿宋" w:eastAsia="仿宋"/>
                <w:sz w:val="24"/>
                <w:szCs w:val="24"/>
                <w:lang w:val="en-US" w:eastAsia="zh-CN"/>
              </w:rPr>
              <w:t>20</w:t>
            </w:r>
          </w:p>
        </w:tc>
        <w:tc>
          <w:tcPr>
            <w:tcW w:w="2587"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line="288" w:lineRule="auto"/>
              <w:rPr>
                <w:rFonts w:ascii="仿宋" w:hAnsi="仿宋" w:eastAsia="仿宋"/>
                <w:sz w:val="24"/>
                <w:szCs w:val="24"/>
              </w:rPr>
            </w:pPr>
            <w:r>
              <w:rPr>
                <w:rFonts w:hint="eastAsia" w:ascii="仿宋" w:hAnsi="仿宋" w:eastAsia="仿宋"/>
                <w:sz w:val="24"/>
                <w:szCs w:val="24"/>
              </w:rPr>
              <w:t>构成</w:t>
            </w:r>
            <w:r>
              <w:rPr>
                <w:rFonts w:hint="eastAsia" w:ascii="仿宋" w:hAnsi="仿宋" w:eastAsia="仿宋"/>
                <w:sz w:val="24"/>
                <w:szCs w:val="24"/>
                <w:lang w:eastAsia="zh-CN"/>
              </w:rPr>
              <w:t>招标</w:t>
            </w:r>
            <w:r>
              <w:rPr>
                <w:rFonts w:hint="eastAsia" w:ascii="仿宋" w:hAnsi="仿宋" w:eastAsia="仿宋"/>
                <w:sz w:val="24"/>
                <w:szCs w:val="24"/>
              </w:rPr>
              <w:t>文件的其他材料</w:t>
            </w:r>
          </w:p>
        </w:tc>
        <w:tc>
          <w:tcPr>
            <w:tcW w:w="5808"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line="288" w:lineRule="auto"/>
              <w:rPr>
                <w:rFonts w:hint="eastAsia" w:ascii="仿宋" w:hAnsi="仿宋" w:eastAsia="仿宋"/>
                <w:sz w:val="24"/>
                <w:szCs w:val="24"/>
              </w:rPr>
            </w:pPr>
            <w:r>
              <w:rPr>
                <w:rFonts w:hint="eastAsia" w:ascii="仿宋" w:hAnsi="仿宋" w:eastAsia="仿宋"/>
                <w:sz w:val="24"/>
                <w:szCs w:val="24"/>
              </w:rPr>
              <w:t>补充文件</w:t>
            </w:r>
          </w:p>
        </w:tc>
      </w:tr>
      <w:tr>
        <w:tblPrEx>
          <w:tblCellMar>
            <w:top w:w="0" w:type="dxa"/>
            <w:left w:w="108" w:type="dxa"/>
            <w:bottom w:w="0" w:type="dxa"/>
            <w:right w:w="108" w:type="dxa"/>
          </w:tblCellMar>
        </w:tblPrEx>
        <w:tc>
          <w:tcPr>
            <w:tcW w:w="764" w:type="dxa"/>
            <w:tcBorders>
              <w:top w:val="single" w:color="auto" w:sz="4" w:space="0"/>
              <w:left w:val="single" w:color="auto" w:sz="4" w:space="0"/>
              <w:right w:val="single" w:color="auto" w:sz="4" w:space="0"/>
            </w:tcBorders>
            <w:noWrap w:val="0"/>
            <w:vAlign w:val="center"/>
          </w:tcPr>
          <w:p>
            <w:pPr>
              <w:spacing w:before="62" w:beforeLines="20" w:line="288"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21</w:t>
            </w:r>
          </w:p>
        </w:tc>
        <w:tc>
          <w:tcPr>
            <w:tcW w:w="2587"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line="288" w:lineRule="auto"/>
              <w:rPr>
                <w:rFonts w:hint="eastAsia" w:ascii="仿宋" w:hAnsi="仿宋" w:eastAsia="仿宋" w:cs="仿宋"/>
                <w:sz w:val="24"/>
                <w:szCs w:val="24"/>
                <w:lang w:val="zh-CN"/>
              </w:rPr>
            </w:pPr>
            <w:r>
              <w:rPr>
                <w:rFonts w:hint="eastAsia" w:ascii="仿宋" w:hAnsi="仿宋" w:eastAsia="仿宋" w:cs="仿宋"/>
                <w:sz w:val="24"/>
                <w:szCs w:val="24"/>
                <w:lang w:val="zh-CN" w:eastAsia="zh-CN"/>
              </w:rPr>
              <w:t>投标人</w:t>
            </w:r>
            <w:r>
              <w:rPr>
                <w:rFonts w:hint="eastAsia" w:ascii="仿宋" w:hAnsi="仿宋" w:eastAsia="仿宋" w:cs="仿宋"/>
                <w:sz w:val="24"/>
                <w:szCs w:val="24"/>
                <w:lang w:val="zh-CN"/>
              </w:rPr>
              <w:t>要求澄清招标文件的截止时间</w:t>
            </w:r>
          </w:p>
        </w:tc>
        <w:tc>
          <w:tcPr>
            <w:tcW w:w="5808"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line="288" w:lineRule="auto"/>
              <w:rPr>
                <w:rFonts w:hint="eastAsia" w:ascii="仿宋" w:hAnsi="仿宋" w:eastAsia="仿宋" w:cs="仿宋"/>
                <w:sz w:val="24"/>
                <w:szCs w:val="24"/>
                <w:lang w:val="zh-CN" w:eastAsia="zh-CN"/>
              </w:rPr>
            </w:pPr>
            <w:r>
              <w:rPr>
                <w:rFonts w:hint="eastAsia" w:ascii="仿宋" w:hAnsi="仿宋" w:eastAsia="仿宋" w:cs="仿宋"/>
                <w:sz w:val="24"/>
                <w:szCs w:val="24"/>
                <w:lang w:val="en-US" w:eastAsia="zh-CN"/>
              </w:rPr>
              <w:t>递交投标文件截止之日 10 天前（以收到时间为准）</w:t>
            </w:r>
          </w:p>
        </w:tc>
      </w:tr>
      <w:tr>
        <w:tblPrEx>
          <w:tblCellMar>
            <w:top w:w="0" w:type="dxa"/>
            <w:left w:w="108" w:type="dxa"/>
            <w:bottom w:w="0" w:type="dxa"/>
            <w:right w:w="108" w:type="dxa"/>
          </w:tblCellMar>
        </w:tblPrEx>
        <w:tc>
          <w:tcPr>
            <w:tcW w:w="764"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line="288"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22</w:t>
            </w:r>
          </w:p>
        </w:tc>
        <w:tc>
          <w:tcPr>
            <w:tcW w:w="2587"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line="288" w:lineRule="auto"/>
              <w:rPr>
                <w:rFonts w:hint="eastAsia" w:ascii="仿宋" w:hAnsi="仿宋" w:eastAsia="仿宋"/>
                <w:sz w:val="24"/>
                <w:szCs w:val="24"/>
                <w:lang w:val="zh-CN"/>
              </w:rPr>
            </w:pPr>
            <w:r>
              <w:rPr>
                <w:rFonts w:hint="eastAsia" w:ascii="仿宋" w:hAnsi="仿宋" w:eastAsia="仿宋"/>
                <w:sz w:val="24"/>
                <w:szCs w:val="24"/>
                <w:lang w:eastAsia="zh-CN"/>
              </w:rPr>
              <w:t>投标人</w:t>
            </w:r>
            <w:r>
              <w:rPr>
                <w:rFonts w:ascii="仿宋" w:hAnsi="仿宋" w:eastAsia="仿宋"/>
                <w:sz w:val="24"/>
                <w:szCs w:val="24"/>
              </w:rPr>
              <w:t>确认收到</w:t>
            </w:r>
            <w:r>
              <w:rPr>
                <w:rFonts w:hint="eastAsia" w:ascii="仿宋" w:hAnsi="仿宋" w:eastAsia="仿宋"/>
                <w:sz w:val="24"/>
                <w:szCs w:val="24"/>
                <w:lang w:eastAsia="zh-CN"/>
              </w:rPr>
              <w:t>招标</w:t>
            </w:r>
            <w:r>
              <w:rPr>
                <w:rFonts w:ascii="仿宋" w:hAnsi="仿宋" w:eastAsia="仿宋"/>
                <w:sz w:val="24"/>
                <w:szCs w:val="24"/>
              </w:rPr>
              <w:t>文件澄清或修改的时间</w:t>
            </w:r>
          </w:p>
        </w:tc>
        <w:tc>
          <w:tcPr>
            <w:tcW w:w="5808" w:type="dxa"/>
            <w:tcBorders>
              <w:top w:val="single" w:color="auto" w:sz="4" w:space="0"/>
              <w:left w:val="single" w:color="auto" w:sz="4" w:space="0"/>
              <w:bottom w:val="single" w:color="auto" w:sz="4" w:space="0"/>
              <w:right w:val="single" w:color="auto" w:sz="4" w:space="0"/>
            </w:tcBorders>
            <w:noWrap w:val="0"/>
            <w:vAlign w:val="top"/>
          </w:tcPr>
          <w:p>
            <w:pPr>
              <w:pStyle w:val="85"/>
              <w:spacing w:before="1" w:line="400" w:lineRule="exact"/>
              <w:ind w:left="107" w:leftChars="0" w:right="41" w:rightChars="0"/>
              <w:rPr>
                <w:rFonts w:ascii="仿宋" w:hAnsi="仿宋" w:eastAsia="仿宋" w:cs="Times New Roman"/>
                <w:kern w:val="2"/>
                <w:sz w:val="24"/>
                <w:szCs w:val="24"/>
                <w:lang w:val="en-US" w:eastAsia="zh-CN" w:bidi="ar-SA"/>
              </w:rPr>
            </w:pPr>
          </w:p>
          <w:p>
            <w:pPr>
              <w:pStyle w:val="85"/>
              <w:spacing w:before="1" w:line="400" w:lineRule="exact"/>
              <w:ind w:right="41" w:rightChars="0"/>
              <w:rPr>
                <w:rFonts w:ascii="仿宋" w:hAnsi="仿宋" w:eastAsia="仿宋" w:cs="Times New Roman"/>
                <w:kern w:val="2"/>
                <w:sz w:val="24"/>
                <w:szCs w:val="24"/>
                <w:lang w:val="zh-CN" w:eastAsia="zh-CN" w:bidi="ar-SA"/>
              </w:rPr>
            </w:pPr>
            <w:r>
              <w:rPr>
                <w:rFonts w:ascii="仿宋" w:hAnsi="仿宋" w:eastAsia="仿宋" w:cs="Times New Roman"/>
                <w:kern w:val="2"/>
                <w:sz w:val="24"/>
                <w:szCs w:val="24"/>
                <w:lang w:val="en-US" w:eastAsia="zh-CN" w:bidi="ar-SA"/>
              </w:rPr>
              <w:t>递交投标文件截止之日 15 天前（以收到时间为准）</w:t>
            </w:r>
          </w:p>
        </w:tc>
      </w:tr>
      <w:tr>
        <w:tblPrEx>
          <w:tblCellMar>
            <w:top w:w="0" w:type="dxa"/>
            <w:left w:w="108" w:type="dxa"/>
            <w:bottom w:w="0" w:type="dxa"/>
            <w:right w:w="108" w:type="dxa"/>
          </w:tblCellMar>
        </w:tblPrEx>
        <w:tc>
          <w:tcPr>
            <w:tcW w:w="764"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line="288"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23</w:t>
            </w:r>
          </w:p>
        </w:tc>
        <w:tc>
          <w:tcPr>
            <w:tcW w:w="2587"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line="288" w:lineRule="auto"/>
              <w:rPr>
                <w:rFonts w:hint="eastAsia" w:ascii="仿宋" w:hAnsi="仿宋" w:eastAsia="仿宋" w:cs="仿宋"/>
                <w:sz w:val="24"/>
                <w:szCs w:val="24"/>
                <w:lang w:val="zh-CN"/>
              </w:rPr>
            </w:pPr>
            <w:r>
              <w:rPr>
                <w:rFonts w:hint="eastAsia" w:ascii="仿宋" w:hAnsi="仿宋" w:eastAsia="仿宋" w:cs="仿宋"/>
                <w:sz w:val="24"/>
                <w:szCs w:val="24"/>
                <w:lang w:val="zh-CN"/>
              </w:rPr>
              <w:t>投标人资格条件</w:t>
            </w:r>
          </w:p>
        </w:tc>
        <w:tc>
          <w:tcPr>
            <w:tcW w:w="58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color w:val="auto"/>
                <w:sz w:val="24"/>
                <w:szCs w:val="24"/>
                <w:lang w:val="zh-CN" w:eastAsia="zh-CN"/>
              </w:rPr>
            </w:pPr>
            <w:r>
              <w:rPr>
                <w:rFonts w:hint="eastAsia" w:ascii="仿宋" w:hAnsi="仿宋" w:eastAsia="仿宋" w:cs="仿宋"/>
                <w:sz w:val="24"/>
                <w:szCs w:val="24"/>
                <w:highlight w:val="none"/>
              </w:rPr>
              <w:t>1、满足《中华人民共和国政府</w:t>
            </w:r>
            <w:r>
              <w:rPr>
                <w:rFonts w:hint="eastAsia" w:ascii="仿宋" w:hAnsi="仿宋" w:eastAsia="仿宋" w:cs="仿宋"/>
                <w:sz w:val="24"/>
                <w:szCs w:val="24"/>
                <w:highlight w:val="none"/>
                <w:lang w:eastAsia="zh-CN"/>
              </w:rPr>
              <w:t>招标</w:t>
            </w:r>
            <w:r>
              <w:rPr>
                <w:rFonts w:hint="eastAsia" w:ascii="仿宋" w:hAnsi="仿宋" w:eastAsia="仿宋" w:cs="仿宋"/>
                <w:sz w:val="24"/>
                <w:szCs w:val="24"/>
                <w:highlight w:val="none"/>
              </w:rPr>
              <w:t>法》第二十二条规定；</w:t>
            </w:r>
            <w:r>
              <w:rPr>
                <w:rFonts w:hint="eastAsia" w:ascii="仿宋" w:hAnsi="仿宋" w:eastAsia="仿宋" w:cs="仿宋"/>
                <w:color w:val="auto"/>
                <w:sz w:val="24"/>
                <w:szCs w:val="24"/>
                <w:lang w:val="zh-CN" w:eastAsia="zh-CN"/>
              </w:rPr>
              <w:t> </w:t>
            </w:r>
          </w:p>
          <w:p>
            <w:pPr>
              <w:spacing w:before="62" w:beforeLines="20" w:line="288" w:lineRule="auto"/>
              <w:rPr>
                <w:rFonts w:hint="default" w:ascii="仿宋" w:hAnsi="仿宋" w:eastAsia="仿宋" w:cs="仿宋"/>
                <w:sz w:val="24"/>
                <w:szCs w:val="24"/>
                <w:lang w:val="en-US"/>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val="zh-CN" w:eastAsia="zh-CN"/>
              </w:rPr>
              <w:t>本项目的特定资格要求：</w:t>
            </w:r>
            <w:r>
              <w:rPr>
                <w:rFonts w:hint="eastAsia" w:ascii="仿宋" w:hAnsi="仿宋" w:eastAsia="仿宋" w:cs="仿宋"/>
                <w:color w:val="auto"/>
                <w:sz w:val="24"/>
                <w:szCs w:val="24"/>
                <w:lang w:val="en-US" w:eastAsia="zh-CN"/>
              </w:rPr>
              <w:t>无；</w:t>
            </w:r>
          </w:p>
        </w:tc>
      </w:tr>
      <w:tr>
        <w:tblPrEx>
          <w:tblCellMar>
            <w:top w:w="0" w:type="dxa"/>
            <w:left w:w="108" w:type="dxa"/>
            <w:bottom w:w="0" w:type="dxa"/>
            <w:right w:w="108" w:type="dxa"/>
          </w:tblCellMar>
        </w:tblPrEx>
        <w:tc>
          <w:tcPr>
            <w:tcW w:w="764"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line="288"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24</w:t>
            </w:r>
          </w:p>
        </w:tc>
        <w:tc>
          <w:tcPr>
            <w:tcW w:w="2587"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line="288" w:lineRule="auto"/>
              <w:rPr>
                <w:rFonts w:ascii="仿宋" w:hAnsi="仿宋" w:eastAsia="仿宋"/>
                <w:sz w:val="24"/>
                <w:szCs w:val="24"/>
                <w:lang w:val="zh-CN"/>
              </w:rPr>
            </w:pPr>
            <w:r>
              <w:rPr>
                <w:rFonts w:hint="eastAsia" w:ascii="仿宋" w:hAnsi="仿宋" w:eastAsia="仿宋" w:cs="仿宋"/>
                <w:sz w:val="24"/>
                <w:szCs w:val="24"/>
                <w:lang w:val="zh-CN"/>
              </w:rPr>
              <w:t>是否允许递交备选报价方案</w:t>
            </w:r>
          </w:p>
        </w:tc>
        <w:tc>
          <w:tcPr>
            <w:tcW w:w="5808"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line="288" w:lineRule="auto"/>
              <w:rPr>
                <w:rFonts w:ascii="仿宋" w:hAnsi="仿宋" w:eastAsia="仿宋"/>
                <w:sz w:val="24"/>
                <w:szCs w:val="24"/>
                <w:lang w:val="zh-CN"/>
              </w:rPr>
            </w:pPr>
            <w:r>
              <w:rPr>
                <w:rFonts w:hint="eastAsia" w:ascii="仿宋" w:hAnsi="仿宋" w:eastAsia="仿宋" w:cs="仿宋"/>
                <w:sz w:val="24"/>
                <w:szCs w:val="24"/>
                <w:lang w:val="zh-CN"/>
              </w:rPr>
              <w:t>☑ 不允许</w:t>
            </w:r>
          </w:p>
          <w:p>
            <w:pPr>
              <w:spacing w:before="62" w:beforeLines="20" w:line="288" w:lineRule="auto"/>
              <w:ind w:left="360" w:hanging="360" w:hangingChars="150"/>
              <w:rPr>
                <w:rFonts w:ascii="仿宋" w:hAnsi="仿宋" w:eastAsia="仿宋"/>
                <w:sz w:val="24"/>
                <w:szCs w:val="24"/>
                <w:u w:val="single"/>
                <w:lang w:val="zh-CN"/>
              </w:rPr>
            </w:pPr>
            <w:r>
              <w:rPr>
                <w:rFonts w:hint="eastAsia" w:ascii="仿宋" w:hAnsi="仿宋" w:eastAsia="仿宋" w:cs="仿宋"/>
                <w:sz w:val="24"/>
                <w:szCs w:val="24"/>
                <w:lang w:val="zh-CN"/>
              </w:rPr>
              <w:t>□ 允许。要求：只有中标投标人所递交的备选报价方案方可予以考虑。评标委员会认为中标投标人的备选报价方案优于其按照招标文件要求的报价方案，招标人可以接受该备选报价方案。</w:t>
            </w:r>
          </w:p>
        </w:tc>
      </w:tr>
      <w:tr>
        <w:tblPrEx>
          <w:tblCellMar>
            <w:top w:w="0" w:type="dxa"/>
            <w:left w:w="108" w:type="dxa"/>
            <w:bottom w:w="0" w:type="dxa"/>
            <w:right w:w="108" w:type="dxa"/>
          </w:tblCellMar>
        </w:tblPrEx>
        <w:tc>
          <w:tcPr>
            <w:tcW w:w="764"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line="288"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25</w:t>
            </w:r>
          </w:p>
        </w:tc>
        <w:tc>
          <w:tcPr>
            <w:tcW w:w="2587"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line="288" w:lineRule="auto"/>
              <w:rPr>
                <w:rFonts w:ascii="仿宋" w:hAnsi="仿宋" w:eastAsia="仿宋"/>
                <w:sz w:val="24"/>
                <w:szCs w:val="24"/>
                <w:lang w:val="zh-CN"/>
              </w:rPr>
            </w:pPr>
            <w:r>
              <w:rPr>
                <w:rFonts w:hint="eastAsia" w:ascii="仿宋" w:hAnsi="仿宋" w:eastAsia="仿宋" w:cs="仿宋"/>
                <w:sz w:val="24"/>
                <w:szCs w:val="24"/>
                <w:lang w:val="zh-CN"/>
              </w:rPr>
              <w:t>投标报价的范围</w:t>
            </w:r>
          </w:p>
        </w:tc>
        <w:tc>
          <w:tcPr>
            <w:tcW w:w="5808"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line="288" w:lineRule="auto"/>
              <w:rPr>
                <w:rFonts w:ascii="仿宋" w:hAnsi="仿宋" w:eastAsia="仿宋" w:cs="仿宋"/>
                <w:sz w:val="24"/>
                <w:szCs w:val="24"/>
                <w:lang w:val="zh-CN"/>
              </w:rPr>
            </w:pPr>
            <w:r>
              <w:rPr>
                <w:rFonts w:hint="eastAsia" w:ascii="仿宋" w:hAnsi="仿宋" w:eastAsia="仿宋" w:cs="仿宋"/>
                <w:sz w:val="24"/>
                <w:szCs w:val="24"/>
                <w:lang w:val="zh-CN"/>
              </w:rPr>
              <w:t>含税全包价。</w:t>
            </w:r>
          </w:p>
        </w:tc>
      </w:tr>
      <w:tr>
        <w:tblPrEx>
          <w:tblCellMar>
            <w:top w:w="0" w:type="dxa"/>
            <w:left w:w="108" w:type="dxa"/>
            <w:bottom w:w="0" w:type="dxa"/>
            <w:right w:w="108" w:type="dxa"/>
          </w:tblCellMar>
        </w:tblPrEx>
        <w:tc>
          <w:tcPr>
            <w:tcW w:w="764"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line="288"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26</w:t>
            </w:r>
          </w:p>
        </w:tc>
        <w:tc>
          <w:tcPr>
            <w:tcW w:w="2587"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line="288" w:lineRule="auto"/>
              <w:rPr>
                <w:rFonts w:hint="eastAsia" w:ascii="仿宋" w:hAnsi="仿宋" w:eastAsia="仿宋"/>
                <w:sz w:val="24"/>
                <w:szCs w:val="24"/>
                <w:lang w:val="zh-CN"/>
              </w:rPr>
            </w:pPr>
            <w:r>
              <w:rPr>
                <w:rFonts w:hint="eastAsia" w:ascii="仿宋" w:hAnsi="仿宋" w:eastAsia="仿宋"/>
                <w:sz w:val="24"/>
                <w:szCs w:val="24"/>
                <w:lang w:eastAsia="zh-CN"/>
              </w:rPr>
              <w:t>投标报价</w:t>
            </w:r>
            <w:r>
              <w:rPr>
                <w:rFonts w:hint="eastAsia" w:ascii="仿宋" w:hAnsi="仿宋" w:eastAsia="仿宋"/>
                <w:sz w:val="24"/>
                <w:szCs w:val="24"/>
              </w:rPr>
              <w:t>的次数</w:t>
            </w:r>
          </w:p>
        </w:tc>
        <w:tc>
          <w:tcPr>
            <w:tcW w:w="5808"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line="288" w:lineRule="auto"/>
              <w:rPr>
                <w:rFonts w:hint="eastAsia" w:ascii="仿宋" w:hAnsi="仿宋" w:eastAsia="仿宋"/>
                <w:sz w:val="24"/>
                <w:szCs w:val="24"/>
                <w:lang w:val="zh-CN"/>
              </w:rPr>
            </w:pPr>
            <w:r>
              <w:rPr>
                <w:rFonts w:hint="eastAsia" w:ascii="仿宋" w:hAnsi="仿宋" w:eastAsia="仿宋"/>
                <w:b/>
                <w:bCs/>
                <w:sz w:val="24"/>
                <w:szCs w:val="24"/>
                <w:highlight w:val="none"/>
              </w:rPr>
              <w:t>本次投标报价为一次不得更改报价，投标人只有一次报价的机会。</w:t>
            </w:r>
            <w:r>
              <w:rPr>
                <w:rFonts w:hint="eastAsia" w:ascii="仿宋" w:hAnsi="仿宋" w:eastAsia="仿宋"/>
                <w:sz w:val="24"/>
                <w:szCs w:val="24"/>
                <w:highlight w:val="none"/>
              </w:rPr>
              <w:t>投标报价（即开标报价）不得有选择性报价和附有条件的报价，且不得高于预算金额（备注：设定最高限价的，本项内容改为最高限价）。</w:t>
            </w:r>
          </w:p>
        </w:tc>
      </w:tr>
      <w:tr>
        <w:tblPrEx>
          <w:tblCellMar>
            <w:top w:w="0" w:type="dxa"/>
            <w:left w:w="108" w:type="dxa"/>
            <w:bottom w:w="0" w:type="dxa"/>
            <w:right w:w="108" w:type="dxa"/>
          </w:tblCellMar>
        </w:tblPrEx>
        <w:tc>
          <w:tcPr>
            <w:tcW w:w="764"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line="288"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27</w:t>
            </w:r>
          </w:p>
        </w:tc>
        <w:tc>
          <w:tcPr>
            <w:tcW w:w="2587"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line="288" w:lineRule="auto"/>
              <w:rPr>
                <w:rFonts w:ascii="仿宋" w:hAnsi="仿宋" w:eastAsia="仿宋"/>
                <w:sz w:val="24"/>
                <w:szCs w:val="24"/>
                <w:lang w:val="zh-CN"/>
              </w:rPr>
            </w:pPr>
            <w:r>
              <w:rPr>
                <w:rFonts w:hint="eastAsia" w:ascii="仿宋" w:hAnsi="仿宋" w:eastAsia="仿宋" w:cs="仿宋"/>
                <w:sz w:val="24"/>
                <w:szCs w:val="24"/>
                <w:lang w:val="zh-CN"/>
              </w:rPr>
              <w:t>保证金的交纳</w:t>
            </w:r>
          </w:p>
        </w:tc>
        <w:tc>
          <w:tcPr>
            <w:tcW w:w="5808"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adjustRightInd w:val="0"/>
              <w:spacing w:before="40" w:after="40" w:line="320" w:lineRule="atLeast"/>
              <w:ind w:firstLine="357"/>
              <w:jc w:val="both"/>
              <w:textAlignment w:val="baseline"/>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1.金额：人民币60000.00元（大写：陆万元整）</w:t>
            </w:r>
          </w:p>
          <w:p>
            <w:pPr>
              <w:widowControl w:val="0"/>
              <w:autoSpaceDE w:val="0"/>
              <w:autoSpaceDN w:val="0"/>
              <w:adjustRightInd w:val="0"/>
              <w:spacing w:before="40" w:after="40" w:line="320" w:lineRule="atLeast"/>
              <w:ind w:firstLine="357"/>
              <w:jc w:val="both"/>
              <w:textAlignment w:val="baseline"/>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2.截止为 2025年03月25日11:00前递交，交纳账户信息如下：</w:t>
            </w:r>
          </w:p>
          <w:p>
            <w:pPr>
              <w:widowControl w:val="0"/>
              <w:autoSpaceDE w:val="0"/>
              <w:autoSpaceDN w:val="0"/>
              <w:adjustRightInd w:val="0"/>
              <w:spacing w:before="40" w:after="40" w:line="320" w:lineRule="atLeast"/>
              <w:ind w:firstLine="357"/>
              <w:jc w:val="both"/>
              <w:textAlignment w:val="baseline"/>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账户名称：新疆朴薪项目管理咨询有限公司阿克苏分公司</w:t>
            </w:r>
          </w:p>
          <w:p>
            <w:pPr>
              <w:widowControl w:val="0"/>
              <w:autoSpaceDE w:val="0"/>
              <w:autoSpaceDN w:val="0"/>
              <w:adjustRightInd w:val="0"/>
              <w:spacing w:before="40" w:after="40" w:line="320" w:lineRule="atLeast"/>
              <w:ind w:firstLine="357"/>
              <w:jc w:val="both"/>
              <w:textAlignment w:val="baseline"/>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开户银行:阿克苏塔里木农村商业银行股份有限公司阿克苏中原路支行</w:t>
            </w:r>
          </w:p>
          <w:p>
            <w:pPr>
              <w:widowControl w:val="0"/>
              <w:autoSpaceDE w:val="0"/>
              <w:autoSpaceDN w:val="0"/>
              <w:adjustRightInd w:val="0"/>
              <w:spacing w:before="40" w:after="40" w:line="320" w:lineRule="atLeast"/>
              <w:ind w:firstLine="357"/>
              <w:jc w:val="both"/>
              <w:textAlignment w:val="baseline"/>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银行账号:852160012010101974882</w:t>
            </w:r>
            <w:r>
              <w:rPr>
                <w:rFonts w:hint="eastAsia" w:ascii="仿宋" w:hAnsi="仿宋" w:eastAsia="仿宋" w:cs="仿宋"/>
                <w:kern w:val="2"/>
                <w:sz w:val="24"/>
                <w:szCs w:val="24"/>
                <w:highlight w:val="none"/>
                <w:lang w:val="zh-CN" w:eastAsia="zh-CN" w:bidi="ar-SA"/>
              </w:rPr>
              <w:t>（投标保证金账号）</w:t>
            </w:r>
          </w:p>
          <w:p>
            <w:pPr>
              <w:widowControl w:val="0"/>
              <w:autoSpaceDE w:val="0"/>
              <w:autoSpaceDN w:val="0"/>
              <w:adjustRightInd w:val="0"/>
              <w:spacing w:before="40" w:after="40" w:line="320" w:lineRule="atLeast"/>
              <w:ind w:firstLine="357"/>
              <w:jc w:val="both"/>
              <w:textAlignment w:val="baseline"/>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投标人必须从投标人基本账户支出不少于上述金额的投标保证金。投标保证金须在投标截止时间前确认到账。 </w:t>
            </w:r>
          </w:p>
          <w:p>
            <w:pPr>
              <w:widowControl w:val="0"/>
              <w:autoSpaceDE w:val="0"/>
              <w:autoSpaceDN w:val="0"/>
              <w:adjustRightInd w:val="0"/>
              <w:spacing w:before="40" w:after="40" w:line="320" w:lineRule="atLeast"/>
              <w:ind w:firstLine="357"/>
              <w:jc w:val="both"/>
              <w:textAlignment w:val="baseline"/>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特别提示：递交保证金在投标人文件提交截止时间前到达我公司账户，以我公司到账信息为准，不用开收据， 若在投标截止时间前未查到账，将视为不投标人招标文件。供应商办理保证金汇（转）款时，应在用途栏（备注栏）注明 “项目名称简写及项目编号”，每标段须分别转入投标保证金。</w:t>
            </w:r>
          </w:p>
          <w:p>
            <w:pPr>
              <w:spacing w:line="400" w:lineRule="exact"/>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3.投标保证金的交纳单位必须与投标人名称一致，投标保证金缴存方式：投标保证金应当以支票、汇票、本票或者金融机构、担保机构出具的保函等非现金形式提交。投标人未按照</w:t>
            </w:r>
            <w:r>
              <w:rPr>
                <w:rFonts w:hint="eastAsia" w:ascii="仿宋" w:hAnsi="仿宋" w:eastAsia="仿宋" w:cs="仿宋"/>
                <w:sz w:val="24"/>
                <w:szCs w:val="24"/>
                <w:highlight w:val="none"/>
                <w:lang w:eastAsia="zh-CN"/>
              </w:rPr>
              <w:t>招标</w:t>
            </w:r>
            <w:r>
              <w:rPr>
                <w:rFonts w:hint="eastAsia" w:ascii="仿宋" w:hAnsi="仿宋" w:eastAsia="仿宋" w:cs="仿宋"/>
                <w:sz w:val="24"/>
                <w:szCs w:val="24"/>
                <w:highlight w:val="none"/>
              </w:rPr>
              <w:t>文件要求提交投标保证金的投标无效；</w:t>
            </w:r>
          </w:p>
          <w:p>
            <w:pPr>
              <w:spacing w:line="400" w:lineRule="exact"/>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.联合体投标的，投标保证金由牵头人交纳。</w:t>
            </w:r>
          </w:p>
          <w:p>
            <w:pPr>
              <w:spacing w:before="62" w:beforeLines="20" w:line="288" w:lineRule="auto"/>
              <w:rPr>
                <w:rFonts w:hint="default" w:ascii="仿宋" w:hAnsi="仿宋" w:eastAsia="仿宋"/>
                <w:sz w:val="24"/>
                <w:szCs w:val="24"/>
                <w:lang w:val="en-US"/>
              </w:rPr>
            </w:pPr>
            <w:r>
              <w:rPr>
                <w:rFonts w:hint="eastAsia" w:ascii="仿宋" w:hAnsi="仿宋" w:eastAsia="仿宋" w:cs="仿宋"/>
                <w:b/>
                <w:bCs/>
                <w:color w:val="auto"/>
                <w:sz w:val="24"/>
                <w:szCs w:val="24"/>
                <w:lang w:val="en-US" w:eastAsia="zh-CN"/>
              </w:rPr>
              <w:t>注：为方便退还投标保证金，请各投标单位在开标结束后提交</w:t>
            </w:r>
            <w:r>
              <w:rPr>
                <w:rFonts w:hint="eastAsia" w:ascii="仿宋" w:hAnsi="仿宋" w:eastAsia="仿宋" w:cs="仿宋"/>
                <w:b/>
                <w:bCs/>
                <w:kern w:val="2"/>
                <w:sz w:val="24"/>
                <w:szCs w:val="24"/>
                <w:highlight w:val="none"/>
                <w:lang w:val="en-US" w:eastAsia="zh-CN" w:bidi="ar-SA"/>
              </w:rPr>
              <w:t>“</w:t>
            </w:r>
            <w:r>
              <w:rPr>
                <w:rFonts w:hint="eastAsia" w:ascii="仿宋" w:hAnsi="仿宋" w:eastAsia="仿宋" w:cs="仿宋"/>
                <w:b/>
                <w:bCs/>
                <w:color w:val="auto"/>
                <w:sz w:val="24"/>
                <w:szCs w:val="24"/>
                <w:lang w:val="en-US" w:eastAsia="zh-CN"/>
              </w:rPr>
              <w:t>收到退还保证金收据并加盖公章扫描件</w:t>
            </w:r>
            <w:r>
              <w:rPr>
                <w:rFonts w:hint="eastAsia" w:ascii="仿宋" w:hAnsi="仿宋" w:eastAsia="仿宋" w:cs="仿宋"/>
                <w:b/>
                <w:bCs/>
                <w:kern w:val="2"/>
                <w:sz w:val="24"/>
                <w:szCs w:val="24"/>
                <w:highlight w:val="none"/>
                <w:lang w:val="en-US" w:eastAsia="zh-CN" w:bidi="ar-SA"/>
              </w:rPr>
              <w:t>”</w:t>
            </w:r>
            <w:r>
              <w:rPr>
                <w:rFonts w:hint="eastAsia" w:ascii="仿宋" w:hAnsi="仿宋" w:eastAsia="仿宋" w:cs="仿宋"/>
                <w:b/>
                <w:bCs/>
                <w:color w:val="auto"/>
                <w:sz w:val="24"/>
                <w:szCs w:val="24"/>
                <w:lang w:val="en-US" w:eastAsia="zh-CN"/>
              </w:rPr>
              <w:t>及开户许可证复印件发送至QQ</w:t>
            </w:r>
            <w:r>
              <w:rPr>
                <w:rFonts w:hint="eastAsia" w:ascii="仿宋" w:hAnsi="仿宋" w:eastAsia="仿宋" w:cs="仿宋"/>
                <w:b/>
                <w:bCs/>
                <w:kern w:val="2"/>
                <w:sz w:val="24"/>
                <w:szCs w:val="24"/>
                <w:highlight w:val="none"/>
                <w:lang w:val="en-US" w:eastAsia="zh-CN" w:bidi="ar-SA"/>
              </w:rPr>
              <w:t>邮箱244668343@qq.com；</w:t>
            </w:r>
          </w:p>
        </w:tc>
      </w:tr>
      <w:tr>
        <w:tblPrEx>
          <w:tblCellMar>
            <w:top w:w="0" w:type="dxa"/>
            <w:left w:w="108" w:type="dxa"/>
            <w:bottom w:w="0" w:type="dxa"/>
            <w:right w:w="108" w:type="dxa"/>
          </w:tblCellMar>
        </w:tblPrEx>
        <w:tc>
          <w:tcPr>
            <w:tcW w:w="764"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400" w:lineRule="exact"/>
              <w:ind w:leftChars="0"/>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 xml:space="preserve"> 28</w:t>
            </w:r>
          </w:p>
        </w:tc>
        <w:tc>
          <w:tcPr>
            <w:tcW w:w="258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sz w:val="24"/>
                <w:szCs w:val="24"/>
                <w:lang w:val="zh-CN"/>
              </w:rPr>
            </w:pPr>
            <w:r>
              <w:rPr>
                <w:rFonts w:hint="eastAsia" w:ascii="仿宋" w:hAnsi="仿宋" w:eastAsia="仿宋" w:cs="仿宋"/>
                <w:sz w:val="24"/>
                <w:szCs w:val="24"/>
                <w:highlight w:val="none"/>
                <w:lang w:val="zh-CN"/>
              </w:rPr>
              <w:t>投标文件编制</w:t>
            </w:r>
          </w:p>
        </w:tc>
        <w:tc>
          <w:tcPr>
            <w:tcW w:w="58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本项目采用电子交易方式，供应商可前往新疆政府采购网（http://www.ccgp-xinjiang.gov.cn/）下载专区，下载政采云电子投标客户端，安装完成后，可通过账号密码或CA登录客户端进行投标人文件制作。在使用政采云电子投标客户端时，建议使用WIN7及以上操作系统。如有问题可拨打政采云客户服务热线95763进行咨询。</w:t>
            </w:r>
          </w:p>
          <w:p>
            <w:pPr>
              <w:spacing w:line="40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val="zh-CN"/>
              </w:rPr>
              <w:t>投标文件分技术文件、商务文件。</w:t>
            </w:r>
          </w:p>
          <w:p>
            <w:pPr>
              <w:spacing w:line="40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val="zh-CN"/>
              </w:rPr>
              <w:t>.投标文件内容。投标人应按照招标文件的要求编写投标文件；对招标文件要求填写的表格或者资料不得缺少或者留空，投标文件不得加行，</w:t>
            </w:r>
            <w:r>
              <w:rPr>
                <w:rFonts w:hint="eastAsia" w:ascii="仿宋" w:hAnsi="仿宋" w:eastAsia="仿宋" w:cs="仿宋"/>
                <w:sz w:val="24"/>
                <w:szCs w:val="24"/>
                <w:highlight w:val="none"/>
                <w:lang w:val="en-US" w:eastAsia="zh-CN"/>
              </w:rPr>
              <w:t>上传图片清晰可辨认，不得模糊不清</w:t>
            </w:r>
            <w:r>
              <w:rPr>
                <w:rFonts w:hint="eastAsia" w:ascii="仿宋" w:hAnsi="仿宋" w:eastAsia="仿宋" w:cs="仿宋"/>
                <w:sz w:val="24"/>
                <w:szCs w:val="24"/>
                <w:highlight w:val="none"/>
                <w:lang w:val="zh-CN"/>
              </w:rPr>
              <w:t>。</w:t>
            </w:r>
          </w:p>
          <w:p>
            <w:pPr>
              <w:spacing w:line="400" w:lineRule="exact"/>
              <w:ind w:firstLine="480" w:firstLineChars="200"/>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val="zh-CN"/>
              </w:rPr>
              <w:t>投标文件</w:t>
            </w:r>
            <w:r>
              <w:rPr>
                <w:rFonts w:hint="eastAsia" w:ascii="仿宋" w:hAnsi="仿宋" w:eastAsia="仿宋" w:cs="仿宋"/>
                <w:sz w:val="24"/>
                <w:szCs w:val="24"/>
                <w:highlight w:val="none"/>
                <w:lang w:val="en-US" w:eastAsia="zh-CN"/>
              </w:rPr>
              <w:t>应</w:t>
            </w:r>
            <w:r>
              <w:rPr>
                <w:rFonts w:hint="eastAsia" w:ascii="仿宋" w:hAnsi="仿宋" w:eastAsia="仿宋" w:cs="仿宋"/>
                <w:sz w:val="24"/>
                <w:szCs w:val="24"/>
                <w:highlight w:val="none"/>
                <w:lang w:val="zh-CN"/>
              </w:rPr>
              <w:t>编制目录，目录、内容标注连续页码，页码从目录编起，标注于页面底部居中位置</w:t>
            </w:r>
            <w:r>
              <w:rPr>
                <w:rFonts w:hint="eastAsia" w:ascii="仿宋" w:hAnsi="仿宋" w:eastAsia="仿宋" w:cs="仿宋"/>
                <w:sz w:val="24"/>
                <w:szCs w:val="24"/>
                <w:highlight w:val="none"/>
                <w:lang w:val="zh-CN" w:eastAsia="zh-CN"/>
              </w:rPr>
              <w:t>。</w:t>
            </w:r>
          </w:p>
          <w:p>
            <w:pPr>
              <w:spacing w:line="400" w:lineRule="exact"/>
              <w:ind w:firstLine="480" w:firstLineChars="200"/>
              <w:rPr>
                <w:rFonts w:hint="eastAsia" w:ascii="仿宋" w:hAnsi="仿宋" w:eastAsia="仿宋" w:cs="仿宋"/>
                <w:b/>
                <w:bCs/>
                <w:color w:val="auto"/>
                <w:sz w:val="24"/>
                <w:szCs w:val="24"/>
                <w:lang w:val="en-US" w:eastAsia="zh-CN"/>
              </w:rPr>
            </w:pPr>
            <w:r>
              <w:rPr>
                <w:rFonts w:hint="eastAsia" w:ascii="仿宋" w:hAnsi="仿宋" w:eastAsia="仿宋" w:cs="仿宋"/>
                <w:sz w:val="24"/>
                <w:szCs w:val="24"/>
                <w:highlight w:val="none"/>
                <w:lang w:val="en-US" w:eastAsia="zh-CN"/>
              </w:rPr>
              <w:t>5.供应商开标结束后应按要求提供纸质投标文件（纸质投标文件四份、电子U盘四份，投标人文件须与最终上传电子加密文件一致，送至招标代理公司留档）</w:t>
            </w:r>
            <w:r>
              <w:rPr>
                <w:rFonts w:hint="eastAsia" w:ascii="仿宋" w:hAnsi="仿宋" w:eastAsia="仿宋" w:cs="仿宋"/>
                <w:sz w:val="24"/>
                <w:szCs w:val="24"/>
                <w:highlight w:val="none"/>
                <w:lang w:val="zh-CN"/>
              </w:rPr>
              <w:t>。</w:t>
            </w:r>
          </w:p>
        </w:tc>
      </w:tr>
      <w:tr>
        <w:tblPrEx>
          <w:tblCellMar>
            <w:top w:w="0" w:type="dxa"/>
            <w:left w:w="108" w:type="dxa"/>
            <w:bottom w:w="0" w:type="dxa"/>
            <w:right w:w="108" w:type="dxa"/>
          </w:tblCellMar>
        </w:tblPrEx>
        <w:tc>
          <w:tcPr>
            <w:tcW w:w="764"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line="288"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29</w:t>
            </w:r>
          </w:p>
        </w:tc>
        <w:tc>
          <w:tcPr>
            <w:tcW w:w="258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仿宋" w:hAnsi="仿宋" w:eastAsia="仿宋"/>
                <w:sz w:val="24"/>
                <w:szCs w:val="24"/>
                <w:lang w:val="zh-CN"/>
              </w:rPr>
            </w:pPr>
            <w:r>
              <w:rPr>
                <w:rFonts w:hint="eastAsia" w:ascii="仿宋" w:hAnsi="仿宋" w:eastAsia="仿宋" w:cs="仿宋"/>
                <w:sz w:val="24"/>
                <w:szCs w:val="24"/>
                <w:highlight w:val="none"/>
                <w:lang w:val="zh-CN"/>
              </w:rPr>
              <w:t>投标文件签署和盖章</w:t>
            </w:r>
          </w:p>
        </w:tc>
        <w:tc>
          <w:tcPr>
            <w:tcW w:w="58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1.招标文件要求投标人法定代表人或者被授权代表签字处，均须</w:t>
            </w:r>
            <w:r>
              <w:rPr>
                <w:rFonts w:hint="eastAsia" w:ascii="仿宋" w:hAnsi="仿宋" w:eastAsia="仿宋" w:cs="仿宋"/>
                <w:sz w:val="24"/>
                <w:szCs w:val="24"/>
                <w:highlight w:val="none"/>
                <w:lang w:val="en-US" w:eastAsia="zh-CN"/>
              </w:rPr>
              <w:t>加盖其个人电子印章</w:t>
            </w:r>
            <w:r>
              <w:rPr>
                <w:rFonts w:hint="eastAsia" w:ascii="仿宋" w:hAnsi="仿宋" w:eastAsia="仿宋" w:cs="仿宋"/>
                <w:sz w:val="24"/>
                <w:szCs w:val="24"/>
                <w:highlight w:val="none"/>
                <w:lang w:val="zh-CN"/>
              </w:rPr>
              <w:t>，并</w:t>
            </w:r>
            <w:r>
              <w:rPr>
                <w:rFonts w:hint="eastAsia" w:ascii="仿宋" w:hAnsi="仿宋" w:eastAsia="仿宋" w:cs="仿宋"/>
                <w:sz w:val="24"/>
                <w:szCs w:val="24"/>
                <w:highlight w:val="none"/>
                <w:lang w:val="en-US" w:eastAsia="zh-CN"/>
              </w:rPr>
              <w:t>逐页</w:t>
            </w:r>
            <w:r>
              <w:rPr>
                <w:rFonts w:hint="eastAsia" w:ascii="仿宋" w:hAnsi="仿宋" w:eastAsia="仿宋" w:cs="仿宋"/>
                <w:sz w:val="24"/>
                <w:szCs w:val="24"/>
                <w:highlight w:val="none"/>
                <w:lang w:val="zh-CN"/>
              </w:rPr>
              <w:t>加盖单位公章</w:t>
            </w:r>
            <w:r>
              <w:rPr>
                <w:rFonts w:hint="eastAsia" w:ascii="仿宋" w:hAnsi="仿宋" w:eastAsia="仿宋" w:cs="仿宋"/>
                <w:sz w:val="24"/>
                <w:szCs w:val="24"/>
                <w:highlight w:val="none"/>
                <w:lang w:val="en-US" w:eastAsia="zh-CN"/>
              </w:rPr>
              <w:t>的电子印章</w:t>
            </w:r>
            <w:r>
              <w:rPr>
                <w:rFonts w:hint="eastAsia" w:ascii="仿宋" w:hAnsi="仿宋" w:eastAsia="仿宋" w:cs="仿宋"/>
                <w:sz w:val="24"/>
                <w:szCs w:val="24"/>
                <w:highlight w:val="none"/>
                <w:lang w:val="zh-CN"/>
              </w:rPr>
              <w:t>。</w:t>
            </w:r>
          </w:p>
          <w:p>
            <w:pPr>
              <w:spacing w:line="40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2.被授权代表人</w:t>
            </w:r>
            <w:r>
              <w:rPr>
                <w:rFonts w:hint="eastAsia" w:ascii="仿宋" w:hAnsi="仿宋" w:eastAsia="仿宋" w:cs="仿宋"/>
                <w:sz w:val="24"/>
                <w:szCs w:val="24"/>
                <w:highlight w:val="none"/>
                <w:lang w:val="en-US" w:eastAsia="zh-CN"/>
              </w:rPr>
              <w:t>签章的</w:t>
            </w:r>
            <w:r>
              <w:rPr>
                <w:rFonts w:hint="eastAsia" w:ascii="仿宋" w:hAnsi="仿宋" w:eastAsia="仿宋" w:cs="仿宋"/>
                <w:sz w:val="24"/>
                <w:szCs w:val="24"/>
                <w:highlight w:val="none"/>
                <w:lang w:val="zh-CN"/>
              </w:rPr>
              <w:t>，投标文件应附法人授权委托书。</w:t>
            </w:r>
          </w:p>
          <w:p>
            <w:pPr>
              <w:spacing w:line="400" w:lineRule="exact"/>
              <w:ind w:firstLine="480" w:firstLineChars="200"/>
              <w:rPr>
                <w:rFonts w:ascii="仿宋" w:hAnsi="仿宋" w:eastAsia="仿宋" w:cs="仿宋"/>
                <w:sz w:val="24"/>
                <w:szCs w:val="24"/>
                <w:lang w:val="zh-CN"/>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val="zh-CN"/>
              </w:rPr>
              <w:t>.投标人在投标文件以及相关书面文件中的单位盖章（包括印章、公章等）均指与投标人名称全称相一致的标准公章，不得使用其他形式（如带有“专用章”、“合同章”、“财务章”、“业务章”等）的印章。</w:t>
            </w:r>
          </w:p>
        </w:tc>
      </w:tr>
      <w:tr>
        <w:tblPrEx>
          <w:tblCellMar>
            <w:top w:w="0" w:type="dxa"/>
            <w:left w:w="108" w:type="dxa"/>
            <w:bottom w:w="0" w:type="dxa"/>
            <w:right w:w="108" w:type="dxa"/>
          </w:tblCellMar>
        </w:tblPrEx>
        <w:tc>
          <w:tcPr>
            <w:tcW w:w="764"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line="288"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30</w:t>
            </w:r>
          </w:p>
        </w:tc>
        <w:tc>
          <w:tcPr>
            <w:tcW w:w="258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sz w:val="24"/>
                <w:szCs w:val="24"/>
                <w:lang w:val="zh-CN"/>
              </w:rPr>
            </w:pPr>
            <w:r>
              <w:rPr>
                <w:rFonts w:hint="eastAsia" w:ascii="仿宋" w:hAnsi="仿宋" w:eastAsia="仿宋" w:cs="仿宋"/>
                <w:sz w:val="24"/>
                <w:szCs w:val="24"/>
                <w:highlight w:val="none"/>
                <w:lang w:val="zh-CN"/>
              </w:rPr>
              <w:t>投标文件加密、上传</w:t>
            </w:r>
          </w:p>
        </w:tc>
        <w:tc>
          <w:tcPr>
            <w:tcW w:w="58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sz w:val="24"/>
                <w:szCs w:val="24"/>
                <w:lang w:val="zh-CN"/>
              </w:rPr>
            </w:pPr>
            <w:r>
              <w:rPr>
                <w:rFonts w:hint="eastAsia" w:ascii="仿宋" w:hAnsi="仿宋" w:eastAsia="仿宋" w:cs="仿宋"/>
                <w:sz w:val="24"/>
                <w:szCs w:val="24"/>
                <w:highlight w:val="none"/>
                <w:lang w:val="zh-CN"/>
              </w:rPr>
              <w:t>本项目采用不见面开标，供应商须在投标截止时间前，将生成的“电子加密投标文件”上传递交至“政府招标云平台”，投标截止时间以后上传递交的投标文件将被“政府招标 云平台”拒收。备注：供应商对不见面开评标系统的技术操作咨询，可通过https://edu.zcygov.cn/luban/xinjiang-e-biding自助查询，也可在政采云帮助中心常见问题解答和操作流程讲解视频中自助查询，网址为：https://service.zcygov.cn/#/help，“项目招标”—“操作流程-电子招投标”—“政府招标项目电子交易管理操作指南-供应商”版面获取操作指南，同时对自助查询无法解决的问题可通过钉钉群及政采云在线客服获取服务支持。</w:t>
            </w:r>
          </w:p>
        </w:tc>
      </w:tr>
      <w:tr>
        <w:tblPrEx>
          <w:tblCellMar>
            <w:top w:w="0" w:type="dxa"/>
            <w:left w:w="108" w:type="dxa"/>
            <w:bottom w:w="0" w:type="dxa"/>
            <w:right w:w="108" w:type="dxa"/>
          </w:tblCellMar>
        </w:tblPrEx>
        <w:trPr>
          <w:trHeight w:val="1781"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line="288"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31</w:t>
            </w:r>
          </w:p>
        </w:tc>
        <w:tc>
          <w:tcPr>
            <w:tcW w:w="258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仿宋" w:hAnsi="仿宋" w:eastAsia="仿宋"/>
                <w:sz w:val="24"/>
                <w:szCs w:val="24"/>
                <w:lang w:val="zh-CN"/>
              </w:rPr>
            </w:pPr>
            <w:r>
              <w:rPr>
                <w:rFonts w:hint="eastAsia" w:ascii="仿宋" w:hAnsi="仿宋" w:eastAsia="仿宋" w:cs="仿宋"/>
                <w:sz w:val="24"/>
                <w:szCs w:val="24"/>
                <w:highlight w:val="none"/>
                <w:lang w:val="zh-CN"/>
              </w:rPr>
              <w:t>投标人签到及电子投标文件解密</w:t>
            </w:r>
          </w:p>
        </w:tc>
        <w:tc>
          <w:tcPr>
            <w:tcW w:w="580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仿宋" w:hAnsi="仿宋" w:eastAsia="仿宋" w:cs="仿宋"/>
                <w:sz w:val="24"/>
                <w:szCs w:val="24"/>
                <w:lang w:val="zh-CN"/>
              </w:rPr>
            </w:pPr>
            <w:r>
              <w:rPr>
                <w:rFonts w:hint="eastAsia" w:ascii="仿宋" w:hAnsi="仿宋" w:eastAsia="仿宋" w:cs="仿宋"/>
                <w:sz w:val="24"/>
                <w:szCs w:val="24"/>
                <w:highlight w:val="none"/>
                <w:lang w:val="zh-CN"/>
              </w:rPr>
              <w:t>投标人登录政采云平台，在投标截止时间前必须完成签到，本项目解密时长为：30分钟，签名时长为：10 分钟）开标时间后 30 分钟内（用“项目招标- 开标评标”功能进行解密投标文件。若投标人在规定时间内未按时签到或解密的，视为无效投标。解密与加密投标文件须为同一个CA。</w:t>
            </w:r>
          </w:p>
        </w:tc>
      </w:tr>
      <w:tr>
        <w:tblPrEx>
          <w:tblCellMar>
            <w:top w:w="0" w:type="dxa"/>
            <w:left w:w="108" w:type="dxa"/>
            <w:bottom w:w="0" w:type="dxa"/>
            <w:right w:w="108" w:type="dxa"/>
          </w:tblCellMar>
        </w:tblPrEx>
        <w:tc>
          <w:tcPr>
            <w:tcW w:w="764"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line="288" w:lineRule="auto"/>
              <w:jc w:val="center"/>
              <w:rPr>
                <w:rFonts w:hint="default" w:ascii="仿宋" w:hAnsi="仿宋" w:eastAsia="仿宋"/>
                <w:sz w:val="24"/>
                <w:szCs w:val="24"/>
                <w:lang w:val="en-US" w:eastAsia="zh-CN"/>
              </w:rPr>
            </w:pPr>
            <w:r>
              <w:rPr>
                <w:rFonts w:hint="eastAsia" w:ascii="仿宋" w:hAnsi="仿宋" w:eastAsia="仿宋"/>
                <w:sz w:val="24"/>
                <w:szCs w:val="24"/>
                <w:lang w:val="en-US" w:eastAsia="zh-CN"/>
              </w:rPr>
              <w:t>32</w:t>
            </w:r>
          </w:p>
        </w:tc>
        <w:tc>
          <w:tcPr>
            <w:tcW w:w="258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仿宋" w:hAnsi="仿宋" w:eastAsia="仿宋"/>
                <w:sz w:val="24"/>
                <w:szCs w:val="24"/>
                <w:lang w:val="zh-CN"/>
              </w:rPr>
            </w:pPr>
            <w:r>
              <w:rPr>
                <w:rFonts w:hint="eastAsia" w:ascii="仿宋" w:hAnsi="仿宋" w:eastAsia="仿宋" w:cs="仿宋"/>
                <w:sz w:val="24"/>
                <w:szCs w:val="24"/>
                <w:highlight w:val="none"/>
                <w:lang w:val="zh-CN"/>
              </w:rPr>
              <w:t>递交投标文件截止时间</w:t>
            </w:r>
          </w:p>
        </w:tc>
        <w:tc>
          <w:tcPr>
            <w:tcW w:w="58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360" w:hanging="360"/>
              <w:rPr>
                <w:rFonts w:hint="eastAsia" w:ascii="仿宋" w:hAnsi="仿宋" w:eastAsia="仿宋"/>
                <w:b w:val="0"/>
                <w:bCs/>
                <w:color w:val="auto"/>
                <w:sz w:val="24"/>
                <w:highlight w:val="none"/>
                <w:lang w:val="zh-CN"/>
              </w:rPr>
            </w:pPr>
            <w:r>
              <w:rPr>
                <w:rFonts w:hint="eastAsia" w:ascii="仿宋" w:hAnsi="仿宋" w:eastAsia="仿宋"/>
                <w:b w:val="0"/>
                <w:bCs/>
                <w:color w:val="auto"/>
                <w:sz w:val="24"/>
                <w:highlight w:val="none"/>
                <w:lang w:val="zh-CN" w:eastAsia="zh-CN"/>
              </w:rPr>
              <w:t>时间：</w:t>
            </w:r>
            <w:r>
              <w:rPr>
                <w:rFonts w:hint="eastAsia" w:ascii="仿宋" w:hAnsi="仿宋" w:eastAsia="仿宋"/>
                <w:b w:val="0"/>
                <w:bCs/>
                <w:color w:val="auto"/>
                <w:sz w:val="24"/>
                <w:highlight w:val="none"/>
                <w:u w:val="single"/>
                <w:lang w:val="zh-CN" w:eastAsia="zh-CN"/>
              </w:rPr>
              <w:t>20</w:t>
            </w:r>
            <w:r>
              <w:rPr>
                <w:rFonts w:hint="eastAsia" w:ascii="仿宋" w:hAnsi="仿宋" w:eastAsia="仿宋"/>
                <w:b w:val="0"/>
                <w:bCs/>
                <w:color w:val="auto"/>
                <w:sz w:val="24"/>
                <w:highlight w:val="none"/>
                <w:u w:val="single"/>
                <w:lang w:val="en-US" w:eastAsia="zh-CN"/>
              </w:rPr>
              <w:t>25</w:t>
            </w:r>
            <w:r>
              <w:rPr>
                <w:rFonts w:hint="eastAsia" w:ascii="仿宋" w:hAnsi="仿宋" w:eastAsia="仿宋"/>
                <w:b w:val="0"/>
                <w:bCs/>
                <w:color w:val="auto"/>
                <w:sz w:val="24"/>
                <w:highlight w:val="none"/>
                <w:u w:val="single"/>
                <w:lang w:val="zh-CN"/>
              </w:rPr>
              <w:t>年</w:t>
            </w:r>
            <w:r>
              <w:rPr>
                <w:rFonts w:hint="eastAsia" w:ascii="仿宋" w:hAnsi="仿宋" w:eastAsia="仿宋"/>
                <w:b w:val="0"/>
                <w:bCs/>
                <w:color w:val="auto"/>
                <w:sz w:val="24"/>
                <w:highlight w:val="none"/>
                <w:u w:val="single"/>
                <w:lang w:val="en-US" w:eastAsia="zh-CN"/>
              </w:rPr>
              <w:t>03</w:t>
            </w:r>
            <w:r>
              <w:rPr>
                <w:rFonts w:hint="eastAsia" w:ascii="仿宋" w:hAnsi="仿宋" w:eastAsia="仿宋"/>
                <w:b w:val="0"/>
                <w:bCs/>
                <w:color w:val="auto"/>
                <w:sz w:val="24"/>
                <w:highlight w:val="none"/>
                <w:u w:val="single"/>
                <w:lang w:val="zh-CN"/>
              </w:rPr>
              <w:t>月</w:t>
            </w:r>
            <w:r>
              <w:rPr>
                <w:rFonts w:hint="eastAsia" w:ascii="仿宋" w:hAnsi="仿宋" w:eastAsia="仿宋"/>
                <w:b w:val="0"/>
                <w:bCs/>
                <w:color w:val="auto"/>
                <w:sz w:val="24"/>
                <w:highlight w:val="none"/>
                <w:u w:val="single"/>
                <w:lang w:val="en-US" w:eastAsia="zh-CN"/>
              </w:rPr>
              <w:t>25</w:t>
            </w:r>
            <w:r>
              <w:rPr>
                <w:rFonts w:hint="eastAsia" w:ascii="仿宋" w:hAnsi="仿宋" w:eastAsia="仿宋"/>
                <w:b w:val="0"/>
                <w:bCs/>
                <w:color w:val="auto"/>
                <w:sz w:val="24"/>
                <w:highlight w:val="none"/>
                <w:u w:val="single"/>
                <w:lang w:val="zh-CN"/>
              </w:rPr>
              <w:t>日</w:t>
            </w:r>
            <w:r>
              <w:rPr>
                <w:rFonts w:hint="eastAsia" w:ascii="仿宋" w:hAnsi="仿宋" w:eastAsia="仿宋"/>
                <w:b w:val="0"/>
                <w:bCs/>
                <w:color w:val="auto"/>
                <w:sz w:val="24"/>
                <w:highlight w:val="none"/>
                <w:u w:val="single"/>
                <w:lang w:val="en-US" w:eastAsia="zh-CN"/>
              </w:rPr>
              <w:t>11</w:t>
            </w:r>
            <w:r>
              <w:rPr>
                <w:rFonts w:hint="eastAsia" w:ascii="仿宋" w:hAnsi="仿宋" w:eastAsia="仿宋"/>
                <w:b w:val="0"/>
                <w:bCs/>
                <w:color w:val="auto"/>
                <w:sz w:val="24"/>
                <w:highlight w:val="none"/>
                <w:u w:val="single"/>
                <w:lang w:val="zh-CN"/>
              </w:rPr>
              <w:t>点</w:t>
            </w:r>
            <w:r>
              <w:rPr>
                <w:rFonts w:hint="eastAsia" w:ascii="仿宋" w:hAnsi="仿宋" w:eastAsia="仿宋"/>
                <w:b w:val="0"/>
                <w:bCs/>
                <w:color w:val="auto"/>
                <w:sz w:val="24"/>
                <w:highlight w:val="none"/>
                <w:u w:val="single"/>
                <w:lang w:val="en-US" w:eastAsia="zh-CN"/>
              </w:rPr>
              <w:t>00</w:t>
            </w:r>
            <w:r>
              <w:rPr>
                <w:rFonts w:hint="eastAsia" w:ascii="仿宋" w:hAnsi="仿宋" w:eastAsia="仿宋"/>
                <w:b w:val="0"/>
                <w:bCs/>
                <w:color w:val="auto"/>
                <w:sz w:val="24"/>
                <w:highlight w:val="none"/>
                <w:u w:val="single"/>
                <w:lang w:val="zh-CN"/>
              </w:rPr>
              <w:t>分（北京时间）</w:t>
            </w:r>
          </w:p>
          <w:p>
            <w:pPr>
              <w:spacing w:line="400" w:lineRule="exact"/>
              <w:ind w:left="360" w:leftChars="0" w:hanging="360" w:firstLineChars="0"/>
              <w:rPr>
                <w:rFonts w:hint="eastAsia" w:ascii="仿宋" w:hAnsi="仿宋" w:eastAsia="仿宋" w:cs="仿宋"/>
                <w:sz w:val="24"/>
                <w:szCs w:val="24"/>
                <w:lang w:val="zh-CN"/>
              </w:rPr>
            </w:pPr>
            <w:r>
              <w:rPr>
                <w:rFonts w:hint="eastAsia" w:ascii="仿宋" w:hAnsi="仿宋" w:eastAsia="仿宋"/>
                <w:b w:val="0"/>
                <w:bCs/>
                <w:color w:val="auto"/>
                <w:sz w:val="24"/>
                <w:highlight w:val="none"/>
                <w:lang w:val="zh-CN"/>
              </w:rPr>
              <w:t>地点：</w:t>
            </w:r>
            <w:r>
              <w:rPr>
                <w:rFonts w:ascii="仿宋" w:hAnsi="仿宋" w:eastAsia="仿宋"/>
                <w:b w:val="0"/>
                <w:bCs/>
                <w:color w:val="auto"/>
                <w:sz w:val="24"/>
                <w:highlight w:val="none"/>
                <w:lang w:val="zh-CN"/>
              </w:rPr>
              <w:t>请登录政采云投标客户端投标</w:t>
            </w:r>
            <w:r>
              <w:rPr>
                <w:rFonts w:hint="eastAsia" w:ascii="仿宋" w:hAnsi="仿宋" w:eastAsia="仿宋"/>
                <w:b w:val="0"/>
                <w:bCs/>
                <w:color w:val="auto"/>
                <w:sz w:val="24"/>
                <w:highlight w:val="none"/>
                <w:lang w:val="zh-CN"/>
              </w:rPr>
              <w:t> </w:t>
            </w:r>
            <w:r>
              <w:rPr>
                <w:rFonts w:hint="eastAsia" w:ascii="仿宋" w:hAnsi="仿宋" w:eastAsia="仿宋"/>
                <w:b w:val="0"/>
                <w:bCs/>
                <w:color w:val="auto"/>
                <w:sz w:val="24"/>
                <w:highlight w:val="none"/>
                <w:lang w:val="zh-CN" w:eastAsia="zh-CN"/>
              </w:rPr>
              <w:tab/>
            </w:r>
          </w:p>
        </w:tc>
      </w:tr>
      <w:tr>
        <w:tblPrEx>
          <w:tblCellMar>
            <w:top w:w="0" w:type="dxa"/>
            <w:left w:w="108" w:type="dxa"/>
            <w:bottom w:w="0" w:type="dxa"/>
            <w:right w:w="108" w:type="dxa"/>
          </w:tblCellMar>
        </w:tblPrEx>
        <w:tc>
          <w:tcPr>
            <w:tcW w:w="764"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line="288"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33</w:t>
            </w:r>
          </w:p>
        </w:tc>
        <w:tc>
          <w:tcPr>
            <w:tcW w:w="258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仿宋" w:hAnsi="仿宋" w:eastAsia="仿宋"/>
                <w:sz w:val="24"/>
                <w:szCs w:val="24"/>
              </w:rPr>
            </w:pPr>
            <w:r>
              <w:rPr>
                <w:rFonts w:hint="eastAsia" w:ascii="仿宋" w:hAnsi="仿宋" w:eastAsia="仿宋" w:cs="仿宋"/>
                <w:sz w:val="24"/>
                <w:szCs w:val="24"/>
                <w:highlight w:val="none"/>
                <w:lang w:val="zh-CN"/>
              </w:rPr>
              <w:t>开标时间及地点</w:t>
            </w:r>
          </w:p>
        </w:tc>
        <w:tc>
          <w:tcPr>
            <w:tcW w:w="580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仿宋" w:hAnsi="仿宋" w:eastAsia="仿宋"/>
                <w:color w:val="auto"/>
                <w:sz w:val="24"/>
                <w:szCs w:val="24"/>
                <w:highlight w:val="none"/>
                <w:lang w:val="zh-CN" w:eastAsia="en-US"/>
              </w:rPr>
            </w:pPr>
            <w:r>
              <w:rPr>
                <w:rFonts w:hint="eastAsia" w:ascii="仿宋" w:hAnsi="仿宋" w:eastAsia="仿宋"/>
                <w:color w:val="auto"/>
                <w:sz w:val="24"/>
                <w:szCs w:val="24"/>
                <w:highlight w:val="none"/>
                <w:lang w:val="zh-CN" w:eastAsia="en-US"/>
              </w:rPr>
              <w:t>开启时间：</w:t>
            </w:r>
            <w:r>
              <w:rPr>
                <w:rFonts w:hint="eastAsia" w:ascii="仿宋" w:hAnsi="仿宋" w:eastAsia="仿宋"/>
                <w:b w:val="0"/>
                <w:bCs/>
                <w:color w:val="auto"/>
                <w:sz w:val="24"/>
                <w:highlight w:val="none"/>
                <w:u w:val="single"/>
                <w:lang w:val="zh-CN" w:eastAsia="zh-CN"/>
              </w:rPr>
              <w:t>20</w:t>
            </w:r>
            <w:r>
              <w:rPr>
                <w:rFonts w:hint="eastAsia" w:ascii="仿宋" w:hAnsi="仿宋" w:eastAsia="仿宋"/>
                <w:b w:val="0"/>
                <w:bCs/>
                <w:color w:val="auto"/>
                <w:sz w:val="24"/>
                <w:highlight w:val="none"/>
                <w:u w:val="single"/>
                <w:lang w:val="en-US" w:eastAsia="zh-CN"/>
              </w:rPr>
              <w:t>25</w:t>
            </w:r>
            <w:r>
              <w:rPr>
                <w:rFonts w:hint="eastAsia" w:ascii="仿宋" w:hAnsi="仿宋" w:eastAsia="仿宋"/>
                <w:b w:val="0"/>
                <w:bCs/>
                <w:color w:val="auto"/>
                <w:sz w:val="24"/>
                <w:highlight w:val="none"/>
                <w:u w:val="single"/>
                <w:lang w:val="zh-CN"/>
              </w:rPr>
              <w:t>年</w:t>
            </w:r>
            <w:r>
              <w:rPr>
                <w:rFonts w:hint="eastAsia" w:ascii="仿宋" w:hAnsi="仿宋" w:eastAsia="仿宋"/>
                <w:b w:val="0"/>
                <w:bCs/>
                <w:color w:val="auto"/>
                <w:sz w:val="24"/>
                <w:highlight w:val="none"/>
                <w:u w:val="single"/>
                <w:lang w:val="en-US" w:eastAsia="zh-CN"/>
              </w:rPr>
              <w:t>03</w:t>
            </w:r>
            <w:r>
              <w:rPr>
                <w:rFonts w:hint="eastAsia" w:ascii="仿宋" w:hAnsi="仿宋" w:eastAsia="仿宋"/>
                <w:b w:val="0"/>
                <w:bCs/>
                <w:color w:val="auto"/>
                <w:sz w:val="24"/>
                <w:highlight w:val="none"/>
                <w:u w:val="single"/>
                <w:lang w:val="zh-CN"/>
              </w:rPr>
              <w:t>月</w:t>
            </w:r>
            <w:r>
              <w:rPr>
                <w:rFonts w:hint="eastAsia" w:ascii="仿宋" w:hAnsi="仿宋" w:eastAsia="仿宋"/>
                <w:b w:val="0"/>
                <w:bCs/>
                <w:color w:val="auto"/>
                <w:sz w:val="24"/>
                <w:highlight w:val="none"/>
                <w:u w:val="single"/>
                <w:lang w:val="en-US" w:eastAsia="zh-CN"/>
              </w:rPr>
              <w:t>25</w:t>
            </w:r>
            <w:r>
              <w:rPr>
                <w:rFonts w:hint="eastAsia" w:ascii="仿宋" w:hAnsi="仿宋" w:eastAsia="仿宋"/>
                <w:b w:val="0"/>
                <w:bCs/>
                <w:color w:val="auto"/>
                <w:sz w:val="24"/>
                <w:highlight w:val="none"/>
                <w:u w:val="single"/>
                <w:lang w:val="zh-CN"/>
              </w:rPr>
              <w:t>日</w:t>
            </w:r>
            <w:r>
              <w:rPr>
                <w:rFonts w:hint="eastAsia" w:ascii="仿宋" w:hAnsi="仿宋" w:eastAsia="仿宋"/>
                <w:b w:val="0"/>
                <w:bCs/>
                <w:color w:val="auto"/>
                <w:sz w:val="24"/>
                <w:highlight w:val="none"/>
                <w:u w:val="single"/>
                <w:lang w:val="en-US" w:eastAsia="zh-CN"/>
              </w:rPr>
              <w:t>11</w:t>
            </w:r>
            <w:r>
              <w:rPr>
                <w:rFonts w:hint="eastAsia" w:ascii="仿宋" w:hAnsi="仿宋" w:eastAsia="仿宋"/>
                <w:b w:val="0"/>
                <w:bCs/>
                <w:color w:val="auto"/>
                <w:sz w:val="24"/>
                <w:highlight w:val="none"/>
                <w:u w:val="single"/>
                <w:lang w:val="zh-CN"/>
              </w:rPr>
              <w:t>点</w:t>
            </w:r>
            <w:r>
              <w:rPr>
                <w:rFonts w:hint="eastAsia" w:ascii="仿宋" w:hAnsi="仿宋" w:eastAsia="仿宋"/>
                <w:b w:val="0"/>
                <w:bCs/>
                <w:color w:val="auto"/>
                <w:sz w:val="24"/>
                <w:highlight w:val="none"/>
                <w:u w:val="single"/>
                <w:lang w:val="en-US" w:eastAsia="zh-CN"/>
              </w:rPr>
              <w:t>00</w:t>
            </w:r>
            <w:r>
              <w:rPr>
                <w:rFonts w:hint="eastAsia" w:ascii="仿宋" w:hAnsi="仿宋" w:eastAsia="仿宋"/>
                <w:b w:val="0"/>
                <w:bCs/>
                <w:color w:val="auto"/>
                <w:sz w:val="24"/>
                <w:highlight w:val="none"/>
                <w:u w:val="single"/>
                <w:lang w:val="zh-CN"/>
              </w:rPr>
              <w:t>分（北京时间）</w:t>
            </w:r>
          </w:p>
          <w:p>
            <w:pPr>
              <w:spacing w:line="380" w:lineRule="exact"/>
              <w:rPr>
                <w:rFonts w:hint="default" w:ascii="仿宋" w:hAnsi="仿宋" w:eastAsia="仿宋" w:cs="仿宋"/>
                <w:sz w:val="24"/>
                <w:szCs w:val="24"/>
                <w:lang w:val="en-US" w:eastAsia="zh-CN"/>
              </w:rPr>
            </w:pPr>
            <w:r>
              <w:rPr>
                <w:rFonts w:hint="eastAsia" w:ascii="仿宋" w:hAnsi="仿宋" w:eastAsia="仿宋"/>
                <w:color w:val="auto"/>
                <w:sz w:val="24"/>
                <w:szCs w:val="24"/>
                <w:highlight w:val="none"/>
                <w:lang w:val="zh-CN" w:eastAsia="en-US"/>
              </w:rPr>
              <w:t>地点：投标人登录政采云平台https://www.zcygov.cn/，进入“项目招标-开标评标-右边选择对应项目点击“进入项目”进入开标大厅。</w:t>
            </w:r>
          </w:p>
        </w:tc>
      </w:tr>
      <w:tr>
        <w:tblPrEx>
          <w:tblCellMar>
            <w:top w:w="0" w:type="dxa"/>
            <w:left w:w="108" w:type="dxa"/>
            <w:bottom w:w="0" w:type="dxa"/>
            <w:right w:w="108" w:type="dxa"/>
          </w:tblCellMar>
        </w:tblPrEx>
        <w:tc>
          <w:tcPr>
            <w:tcW w:w="764"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line="288"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34</w:t>
            </w:r>
          </w:p>
        </w:tc>
        <w:tc>
          <w:tcPr>
            <w:tcW w:w="258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rPr>
                <w:rFonts w:ascii="仿宋" w:hAnsi="仿宋" w:eastAsia="仿宋"/>
                <w:sz w:val="24"/>
                <w:szCs w:val="24"/>
                <w:lang w:val="zh-CN"/>
              </w:rPr>
            </w:pPr>
            <w:r>
              <w:rPr>
                <w:rFonts w:hint="eastAsia" w:ascii="仿宋" w:hAnsi="仿宋" w:eastAsia="仿宋" w:cs="仿宋"/>
                <w:sz w:val="24"/>
                <w:szCs w:val="24"/>
                <w:highlight w:val="none"/>
                <w:lang w:val="zh-CN"/>
              </w:rPr>
              <w:t>评标委员会</w:t>
            </w:r>
          </w:p>
        </w:tc>
        <w:tc>
          <w:tcPr>
            <w:tcW w:w="580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80" w:lineRule="exact"/>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评标委员会共</w:t>
            </w:r>
            <w:r>
              <w:rPr>
                <w:rFonts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u w:val="single"/>
                <w:lang w:val="en-US" w:eastAsia="zh-CN"/>
              </w:rPr>
              <w:t xml:space="preserve">5 </w:t>
            </w:r>
            <w:r>
              <w:rPr>
                <w:rFonts w:hint="eastAsia" w:ascii="仿宋" w:hAnsi="仿宋" w:eastAsia="仿宋" w:cs="仿宋"/>
                <w:color w:val="auto"/>
                <w:sz w:val="24"/>
                <w:szCs w:val="24"/>
                <w:highlight w:val="none"/>
                <w:lang w:val="zh-CN"/>
              </w:rPr>
              <w:t>人，其中：</w:t>
            </w:r>
          </w:p>
          <w:p>
            <w:pPr>
              <w:autoSpaceDE w:val="0"/>
              <w:autoSpaceDN w:val="0"/>
              <w:adjustRightInd w:val="0"/>
              <w:spacing w:line="38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招标人代表</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0</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lang w:val="zh-CN"/>
              </w:rPr>
              <w:t>人，评标专家</w:t>
            </w:r>
            <w:r>
              <w:rPr>
                <w:rFonts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u w:val="single"/>
                <w:lang w:val="en-US" w:eastAsia="zh-CN"/>
              </w:rPr>
              <w:t xml:space="preserve">5 </w:t>
            </w:r>
            <w:r>
              <w:rPr>
                <w:rFonts w:hint="eastAsia" w:ascii="仿宋" w:hAnsi="仿宋" w:eastAsia="仿宋" w:cs="仿宋"/>
                <w:color w:val="auto"/>
                <w:sz w:val="24"/>
                <w:szCs w:val="24"/>
                <w:highlight w:val="none"/>
                <w:lang w:val="zh-CN"/>
              </w:rPr>
              <w:t>人。</w:t>
            </w:r>
          </w:p>
          <w:p>
            <w:pPr>
              <w:autoSpaceDE w:val="0"/>
              <w:autoSpaceDN w:val="0"/>
              <w:adjustRightInd w:val="0"/>
              <w:spacing w:line="380" w:lineRule="exact"/>
              <w:rPr>
                <w:rFonts w:hint="eastAsia"/>
                <w:lang w:val="zh-CN"/>
              </w:rPr>
            </w:pPr>
            <w:r>
              <w:rPr>
                <w:rFonts w:hint="eastAsia" w:ascii="仿宋" w:hAnsi="仿宋" w:eastAsia="仿宋" w:cs="仿宋"/>
                <w:color w:val="auto"/>
                <w:sz w:val="24"/>
                <w:szCs w:val="24"/>
                <w:highlight w:val="none"/>
                <w:lang w:val="zh-CN"/>
              </w:rPr>
              <w:t>评标专家确定方式：从政府招标评标专家库中随机抽取。</w:t>
            </w:r>
          </w:p>
        </w:tc>
      </w:tr>
      <w:tr>
        <w:tblPrEx>
          <w:tblCellMar>
            <w:top w:w="0" w:type="dxa"/>
            <w:left w:w="108" w:type="dxa"/>
            <w:bottom w:w="0" w:type="dxa"/>
            <w:right w:w="108" w:type="dxa"/>
          </w:tblCellMar>
        </w:tblPrEx>
        <w:tc>
          <w:tcPr>
            <w:tcW w:w="764"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line="288"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35</w:t>
            </w:r>
          </w:p>
        </w:tc>
        <w:tc>
          <w:tcPr>
            <w:tcW w:w="258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仿宋" w:hAnsi="仿宋" w:eastAsia="仿宋"/>
                <w:sz w:val="24"/>
                <w:szCs w:val="24"/>
                <w:lang w:val="zh-CN"/>
              </w:rPr>
            </w:pPr>
            <w:r>
              <w:rPr>
                <w:rFonts w:hint="eastAsia" w:ascii="仿宋" w:hAnsi="仿宋" w:eastAsia="仿宋" w:cs="仿宋"/>
                <w:sz w:val="24"/>
                <w:szCs w:val="24"/>
                <w:highlight w:val="none"/>
                <w:lang w:val="zh-CN"/>
              </w:rPr>
              <w:t>评标办法</w:t>
            </w:r>
          </w:p>
        </w:tc>
        <w:tc>
          <w:tcPr>
            <w:tcW w:w="580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 综合评分法</w:t>
            </w:r>
          </w:p>
          <w:p>
            <w:pPr>
              <w:spacing w:line="380" w:lineRule="exact"/>
              <w:rPr>
                <w:rFonts w:ascii="仿宋" w:hAnsi="仿宋" w:eastAsia="仿宋"/>
                <w:sz w:val="24"/>
                <w:szCs w:val="24"/>
                <w:lang w:val="zh-CN"/>
              </w:rPr>
            </w:pPr>
            <w:r>
              <w:rPr>
                <w:rFonts w:hint="eastAsia" w:ascii="仿宋" w:hAnsi="仿宋" w:eastAsia="仿宋" w:cs="仿宋"/>
                <w:sz w:val="24"/>
                <w:szCs w:val="24"/>
                <w:highlight w:val="none"/>
                <w:lang w:val="zh-CN"/>
              </w:rPr>
              <w:t>□ 最低评标价法</w:t>
            </w:r>
          </w:p>
        </w:tc>
      </w:tr>
      <w:tr>
        <w:tblPrEx>
          <w:tblCellMar>
            <w:top w:w="0" w:type="dxa"/>
            <w:left w:w="108" w:type="dxa"/>
            <w:bottom w:w="0" w:type="dxa"/>
            <w:right w:w="108" w:type="dxa"/>
          </w:tblCellMar>
        </w:tblPrEx>
        <w:tc>
          <w:tcPr>
            <w:tcW w:w="764"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line="288"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26</w:t>
            </w:r>
          </w:p>
        </w:tc>
        <w:tc>
          <w:tcPr>
            <w:tcW w:w="258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仿宋" w:hAnsi="仿宋" w:eastAsia="仿宋"/>
                <w:sz w:val="24"/>
                <w:szCs w:val="24"/>
                <w:lang w:val="zh-CN"/>
              </w:rPr>
            </w:pPr>
            <w:r>
              <w:rPr>
                <w:rFonts w:hint="eastAsia" w:ascii="仿宋" w:hAnsi="仿宋" w:eastAsia="仿宋"/>
                <w:sz w:val="24"/>
                <w:szCs w:val="24"/>
                <w:highlight w:val="none"/>
              </w:rPr>
              <w:t>是否授权评标委员会确定中标人</w:t>
            </w:r>
          </w:p>
        </w:tc>
        <w:tc>
          <w:tcPr>
            <w:tcW w:w="580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left="360" w:hanging="360" w:hangingChars="150"/>
              <w:rPr>
                <w:rFonts w:ascii="仿宋" w:hAnsi="仿宋" w:eastAsia="仿宋"/>
                <w:sz w:val="24"/>
                <w:szCs w:val="24"/>
                <w:highlight w:val="none"/>
              </w:rPr>
            </w:pPr>
            <w:r>
              <w:rPr>
                <w:rFonts w:hint="eastAsia" w:ascii="仿宋" w:hAnsi="仿宋" w:eastAsia="仿宋"/>
                <w:sz w:val="24"/>
                <w:szCs w:val="24"/>
                <w:highlight w:val="none"/>
                <w:lang w:eastAsia="zh-CN"/>
              </w:rPr>
              <w:t>□</w:t>
            </w:r>
            <w:r>
              <w:rPr>
                <w:rFonts w:hint="eastAsia" w:ascii="仿宋" w:hAnsi="仿宋" w:eastAsia="仿宋"/>
                <w:sz w:val="24"/>
                <w:szCs w:val="24"/>
                <w:highlight w:val="none"/>
              </w:rPr>
              <w:t xml:space="preserve"> 是，</w:t>
            </w:r>
            <w:r>
              <w:rPr>
                <w:rFonts w:hint="eastAsia" w:ascii="仿宋" w:hAnsi="仿宋" w:eastAsia="仿宋" w:cs="仿宋"/>
                <w:sz w:val="24"/>
                <w:szCs w:val="24"/>
                <w:highlight w:val="none"/>
                <w:lang w:val="zh-CN"/>
              </w:rPr>
              <w:t>每包确定一个中标人。</w:t>
            </w:r>
          </w:p>
          <w:p>
            <w:pPr>
              <w:spacing w:line="380" w:lineRule="exact"/>
              <w:rPr>
                <w:rFonts w:ascii="仿宋" w:hAnsi="仿宋" w:eastAsia="仿宋"/>
                <w:sz w:val="24"/>
                <w:szCs w:val="24"/>
                <w:lang w:val="zh-CN"/>
              </w:rPr>
            </w:pPr>
            <w:r>
              <w:rPr>
                <w:rFonts w:hint="eastAsia" w:ascii="仿宋" w:hAnsi="仿宋" w:eastAsia="仿宋"/>
                <w:color w:val="auto"/>
                <w:sz w:val="24"/>
                <w:szCs w:val="24"/>
                <w:highlight w:val="none"/>
              </w:rPr>
              <w:t>☑ 否，确定的中标候选人数：</w:t>
            </w:r>
            <w:r>
              <w:rPr>
                <w:rFonts w:hint="eastAsia" w:ascii="仿宋" w:hAnsi="仿宋" w:eastAsia="仿宋"/>
                <w:color w:val="auto"/>
                <w:sz w:val="24"/>
                <w:szCs w:val="24"/>
                <w:highlight w:val="none"/>
                <w:u w:val="single"/>
              </w:rPr>
              <w:t xml:space="preserve"> 3 </w:t>
            </w:r>
          </w:p>
        </w:tc>
      </w:tr>
      <w:tr>
        <w:tblPrEx>
          <w:tblCellMar>
            <w:top w:w="0" w:type="dxa"/>
            <w:left w:w="108" w:type="dxa"/>
            <w:bottom w:w="0" w:type="dxa"/>
            <w:right w:w="108" w:type="dxa"/>
          </w:tblCellMar>
        </w:tblPrEx>
        <w:tc>
          <w:tcPr>
            <w:tcW w:w="764"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line="288"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37</w:t>
            </w:r>
          </w:p>
        </w:tc>
        <w:tc>
          <w:tcPr>
            <w:tcW w:w="8395"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仿宋" w:hAnsi="仿宋" w:eastAsia="仿宋" w:cs="仿宋"/>
                <w:sz w:val="24"/>
                <w:szCs w:val="24"/>
                <w:lang w:eastAsia="zh-CN"/>
              </w:rPr>
            </w:pPr>
            <w:r>
              <w:rPr>
                <w:rFonts w:hint="eastAsia" w:ascii="仿宋" w:hAnsi="仿宋" w:eastAsia="仿宋" w:cs="仿宋"/>
                <w:sz w:val="24"/>
                <w:szCs w:val="24"/>
                <w:highlight w:val="none"/>
                <w:lang w:val="zh-CN"/>
              </w:rPr>
              <w:t>其他需补充的内容</w:t>
            </w:r>
          </w:p>
        </w:tc>
      </w:tr>
      <w:tr>
        <w:tblPrEx>
          <w:tblCellMar>
            <w:top w:w="0" w:type="dxa"/>
            <w:left w:w="108" w:type="dxa"/>
            <w:bottom w:w="0" w:type="dxa"/>
            <w:right w:w="108" w:type="dxa"/>
          </w:tblCellMar>
        </w:tblPrEx>
        <w:tc>
          <w:tcPr>
            <w:tcW w:w="764"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line="288" w:lineRule="auto"/>
              <w:jc w:val="center"/>
              <w:rPr>
                <w:rFonts w:hint="default" w:ascii="仿宋" w:hAnsi="仿宋" w:eastAsia="仿宋" w:cs="仿宋"/>
                <w:sz w:val="24"/>
                <w:szCs w:val="24"/>
                <w:lang w:val="en-US" w:eastAsia="zh-CN"/>
              </w:rPr>
            </w:pPr>
            <w:r>
              <w:rPr>
                <w:rFonts w:hint="eastAsia" w:ascii="仿宋" w:hAnsi="仿宋" w:eastAsia="仿宋" w:cs="仿宋"/>
                <w:sz w:val="24"/>
                <w:szCs w:val="24"/>
              </w:rPr>
              <w:t>3</w:t>
            </w:r>
            <w:r>
              <w:rPr>
                <w:rFonts w:hint="eastAsia" w:ascii="仿宋" w:hAnsi="仿宋" w:eastAsia="仿宋" w:cs="仿宋"/>
                <w:sz w:val="24"/>
                <w:szCs w:val="24"/>
                <w:lang w:val="en-US" w:eastAsia="zh-CN"/>
              </w:rPr>
              <w:t>7.1</w:t>
            </w:r>
          </w:p>
        </w:tc>
        <w:tc>
          <w:tcPr>
            <w:tcW w:w="258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outlineLvl w:val="9"/>
              <w:rPr>
                <w:rFonts w:hint="eastAsia" w:ascii="仿宋" w:hAnsi="仿宋" w:eastAsia="仿宋"/>
                <w:sz w:val="24"/>
                <w:szCs w:val="24"/>
                <w:lang w:eastAsia="zh-CN"/>
              </w:rPr>
            </w:pPr>
            <w:r>
              <w:rPr>
                <w:rFonts w:hint="eastAsia" w:ascii="仿宋" w:hAnsi="仿宋" w:eastAsia="仿宋" w:cs="仿宋"/>
                <w:sz w:val="24"/>
                <w:szCs w:val="24"/>
                <w:highlight w:val="none"/>
                <w:lang w:val="zh-CN"/>
              </w:rPr>
              <w:t>投标人</w:t>
            </w:r>
            <w:r>
              <w:rPr>
                <w:rFonts w:hint="eastAsia" w:ascii="仿宋" w:hAnsi="仿宋" w:eastAsia="仿宋" w:cs="仿宋"/>
                <w:sz w:val="24"/>
                <w:szCs w:val="24"/>
                <w:highlight w:val="none"/>
                <w:lang w:val="en-US" w:eastAsia="zh-CN"/>
              </w:rPr>
              <w:t>电子不见面开标注意事项</w:t>
            </w:r>
          </w:p>
        </w:tc>
        <w:tc>
          <w:tcPr>
            <w:tcW w:w="580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outlineLvl w:val="9"/>
              <w:rPr>
                <w:rFonts w:ascii="仿宋" w:hAnsi="仿宋" w:eastAsia="仿宋"/>
                <w:color w:val="auto"/>
                <w:kern w:val="1"/>
                <w:sz w:val="24"/>
                <w:szCs w:val="24"/>
                <w:highlight w:val="none"/>
              </w:rPr>
            </w:pPr>
            <w:r>
              <w:rPr>
                <w:rFonts w:hint="eastAsia" w:ascii="仿宋" w:hAnsi="仿宋" w:eastAsia="仿宋"/>
                <w:color w:val="auto"/>
                <w:kern w:val="1"/>
                <w:sz w:val="24"/>
                <w:szCs w:val="24"/>
                <w:highlight w:val="none"/>
              </w:rPr>
              <w:t>本次</w:t>
            </w:r>
            <w:r>
              <w:rPr>
                <w:rFonts w:hint="eastAsia" w:ascii="仿宋" w:hAnsi="仿宋" w:eastAsia="仿宋"/>
                <w:color w:val="auto"/>
                <w:kern w:val="1"/>
                <w:sz w:val="24"/>
                <w:szCs w:val="24"/>
                <w:highlight w:val="none"/>
                <w:lang w:val="en-US" w:eastAsia="zh-CN"/>
              </w:rPr>
              <w:t>招标</w:t>
            </w:r>
            <w:r>
              <w:rPr>
                <w:rFonts w:hint="eastAsia" w:ascii="仿宋" w:hAnsi="仿宋" w:eastAsia="仿宋"/>
                <w:color w:val="auto"/>
                <w:kern w:val="1"/>
                <w:sz w:val="24"/>
                <w:szCs w:val="24"/>
                <w:highlight w:val="none"/>
              </w:rPr>
              <w:t>活动</w:t>
            </w:r>
            <w:r>
              <w:rPr>
                <w:rFonts w:hint="eastAsia" w:ascii="仿宋" w:hAnsi="仿宋" w:eastAsia="仿宋"/>
                <w:color w:val="auto"/>
                <w:kern w:val="1"/>
                <w:sz w:val="24"/>
                <w:szCs w:val="24"/>
                <w:highlight w:val="none"/>
                <w:lang w:val="en-US" w:eastAsia="zh-CN"/>
              </w:rPr>
              <w:t>不要求供应商到场递交投标人文件，仅需在政采云平台递交已加密的电子投标人文件，并注意以下事项</w:t>
            </w:r>
            <w:r>
              <w:rPr>
                <w:rFonts w:hint="eastAsia" w:ascii="仿宋" w:hAnsi="仿宋" w:eastAsia="仿宋"/>
                <w:color w:val="auto"/>
                <w:kern w:val="1"/>
                <w:sz w:val="24"/>
                <w:szCs w:val="24"/>
                <w:highlight w:val="none"/>
              </w:rPr>
              <w:t>：</w:t>
            </w:r>
          </w:p>
          <w:p>
            <w:pPr>
              <w:spacing w:line="380" w:lineRule="exact"/>
              <w:outlineLvl w:val="9"/>
              <w:rPr>
                <w:rStyle w:val="56"/>
                <w:color w:val="auto"/>
                <w:sz w:val="24"/>
                <w:szCs w:val="24"/>
                <w:highlight w:val="none"/>
              </w:rPr>
            </w:pPr>
            <w:r>
              <w:rPr>
                <w:rFonts w:hint="eastAsia" w:ascii="仿宋" w:hAnsi="仿宋" w:eastAsia="仿宋"/>
                <w:color w:val="auto"/>
                <w:kern w:val="1"/>
                <w:sz w:val="24"/>
                <w:szCs w:val="24"/>
                <w:highlight w:val="none"/>
                <w:lang w:val="en-US" w:eastAsia="zh-CN"/>
              </w:rPr>
              <w:t>1</w:t>
            </w:r>
            <w:r>
              <w:rPr>
                <w:rFonts w:hint="eastAsia" w:ascii="仿宋" w:hAnsi="仿宋" w:eastAsia="仿宋"/>
                <w:color w:val="auto"/>
                <w:kern w:val="1"/>
                <w:sz w:val="24"/>
                <w:szCs w:val="24"/>
                <w:highlight w:val="none"/>
              </w:rPr>
              <w:t>.</w:t>
            </w:r>
            <w:r>
              <w:rPr>
                <w:rStyle w:val="56"/>
                <w:rFonts w:hint="eastAsia"/>
                <w:color w:val="auto"/>
                <w:sz w:val="24"/>
                <w:szCs w:val="24"/>
                <w:highlight w:val="none"/>
              </w:rPr>
              <w:t>本项目为电子招投标项目，投标人需要使用 CA 加密设备，凡参加本项目投标人可通过新疆数字证书 认证中心官网（https://www.xjca.com.cn/）或下载 “新疆政务通”APP 自行进行线上申领，如有操作性问题可与政采云在线客服进行咨询，咨询电话：</w:t>
            </w:r>
            <w:r>
              <w:rPr>
                <w:rFonts w:hint="eastAsia" w:ascii="仿宋" w:hAnsi="仿宋" w:eastAsia="仿宋" w:cs="仿宋"/>
                <w:sz w:val="24"/>
                <w:szCs w:val="24"/>
                <w:highlight w:val="none"/>
                <w:lang w:val="zh-CN"/>
              </w:rPr>
              <w:t>95763  </w:t>
            </w:r>
            <w:r>
              <w:rPr>
                <w:rStyle w:val="56"/>
                <w:rFonts w:hint="eastAsia"/>
                <w:color w:val="auto"/>
                <w:sz w:val="24"/>
                <w:szCs w:val="24"/>
                <w:highlight w:val="none"/>
              </w:rPr>
              <w:t>。</w:t>
            </w:r>
          </w:p>
          <w:p>
            <w:pPr>
              <w:spacing w:line="380" w:lineRule="exact"/>
              <w:outlineLvl w:val="9"/>
              <w:rPr>
                <w:rStyle w:val="56"/>
                <w:rFonts w:hint="eastAsia" w:eastAsia="仿宋"/>
                <w:color w:val="auto"/>
                <w:sz w:val="24"/>
                <w:szCs w:val="24"/>
                <w:highlight w:val="none"/>
                <w:lang w:val="en-US" w:eastAsia="zh-CN"/>
              </w:rPr>
            </w:pPr>
            <w:r>
              <w:rPr>
                <w:rStyle w:val="56"/>
                <w:rFonts w:hint="eastAsia" w:eastAsia="仿宋"/>
                <w:color w:val="auto"/>
                <w:sz w:val="24"/>
                <w:szCs w:val="24"/>
                <w:highlight w:val="none"/>
                <w:lang w:val="en-US" w:eastAsia="zh-CN"/>
              </w:rPr>
              <w:t>2.投标人应在开标前应确保成为新疆政府招标网正式注册入库供应商，并完成CA数字证书申领。因未注册入库、未办理CA数字证书等原因造成无法投标或投标失败等后果由投标人自行承担。</w:t>
            </w:r>
          </w:p>
          <w:p>
            <w:pPr>
              <w:spacing w:line="380" w:lineRule="exact"/>
              <w:outlineLvl w:val="9"/>
              <w:rPr>
                <w:rFonts w:ascii="仿宋" w:hAnsi="仿宋" w:eastAsia="仿宋"/>
                <w:sz w:val="24"/>
                <w:szCs w:val="24"/>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.使用政采云投标客户端时，建议使用谷歌浏览器，电脑配置满足win7+64位以上操作系统（不能用mac或者linux系统）。客户端请至新疆政府</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网（www.ccgp-xinjiang.gov.cn）下载专区查看，如有问题可拨打政采云客户服务热线</w:t>
            </w:r>
            <w:r>
              <w:rPr>
                <w:rFonts w:hint="eastAsia" w:ascii="仿宋" w:hAnsi="仿宋" w:eastAsia="仿宋" w:cs="仿宋"/>
                <w:sz w:val="24"/>
                <w:szCs w:val="24"/>
                <w:highlight w:val="none"/>
                <w:lang w:val="zh-CN"/>
              </w:rPr>
              <w:t>95763</w:t>
            </w:r>
            <w:r>
              <w:rPr>
                <w:rFonts w:hint="eastAsia" w:ascii="仿宋" w:hAnsi="仿宋" w:eastAsia="仿宋" w:cs="仿宋"/>
                <w:color w:val="auto"/>
                <w:sz w:val="24"/>
                <w:szCs w:val="24"/>
                <w:highlight w:val="none"/>
              </w:rPr>
              <w:t>进行咨询</w:t>
            </w:r>
            <w:r>
              <w:rPr>
                <w:rFonts w:hint="eastAsia" w:ascii="仿宋" w:hAnsi="仿宋" w:eastAsia="仿宋" w:cs="仿宋"/>
                <w:color w:val="auto"/>
                <w:sz w:val="24"/>
                <w:szCs w:val="24"/>
                <w:highlight w:val="none"/>
                <w:lang w:eastAsia="zh-CN"/>
              </w:rPr>
              <w:t>。</w:t>
            </w:r>
          </w:p>
        </w:tc>
      </w:tr>
      <w:tr>
        <w:tblPrEx>
          <w:tblCellMar>
            <w:top w:w="0" w:type="dxa"/>
            <w:left w:w="108" w:type="dxa"/>
            <w:bottom w:w="0" w:type="dxa"/>
            <w:right w:w="108" w:type="dxa"/>
          </w:tblCellMar>
        </w:tblPrEx>
        <w:tc>
          <w:tcPr>
            <w:tcW w:w="764" w:type="dxa"/>
            <w:vMerge w:val="restart"/>
            <w:tcBorders>
              <w:top w:val="single" w:color="auto" w:sz="4" w:space="0"/>
              <w:left w:val="single" w:color="auto" w:sz="4" w:space="0"/>
              <w:right w:val="single" w:color="auto" w:sz="4" w:space="0"/>
            </w:tcBorders>
            <w:noWrap w:val="0"/>
            <w:vAlign w:val="center"/>
          </w:tcPr>
          <w:p>
            <w:pPr>
              <w:spacing w:before="62" w:beforeLines="20" w:line="288"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37.2</w:t>
            </w:r>
          </w:p>
          <w:p>
            <w:pPr>
              <w:spacing w:before="62" w:beforeLines="20" w:line="288" w:lineRule="auto"/>
              <w:jc w:val="center"/>
              <w:rPr>
                <w:rFonts w:ascii="仿宋" w:hAnsi="仿宋" w:eastAsia="仿宋" w:cs="仿宋"/>
                <w:sz w:val="24"/>
                <w:szCs w:val="24"/>
              </w:rPr>
            </w:pPr>
          </w:p>
        </w:tc>
        <w:tc>
          <w:tcPr>
            <w:tcW w:w="258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sz w:val="24"/>
                <w:szCs w:val="24"/>
                <w:lang w:val="zh-CN"/>
              </w:rPr>
            </w:pPr>
            <w:r>
              <w:rPr>
                <w:rFonts w:hint="eastAsia" w:ascii="仿宋" w:hAnsi="仿宋" w:eastAsia="仿宋" w:cs="仿宋"/>
                <w:sz w:val="24"/>
                <w:szCs w:val="24"/>
                <w:highlight w:val="none"/>
                <w:lang w:val="zh-CN"/>
              </w:rPr>
              <w:t>定义</w:t>
            </w:r>
          </w:p>
        </w:tc>
        <w:tc>
          <w:tcPr>
            <w:tcW w:w="580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pPr>
            <w:r>
              <w:rPr>
                <w:rFonts w:hint="eastAsia" w:ascii="仿宋" w:hAnsi="仿宋" w:eastAsia="仿宋" w:cs="仿宋"/>
                <w:color w:val="auto"/>
                <w:sz w:val="24"/>
                <w:szCs w:val="24"/>
                <w:highlight w:val="none"/>
                <w:lang w:val="zh-CN"/>
              </w:rPr>
              <w:t>原件：</w:t>
            </w:r>
            <w:r>
              <w:rPr>
                <w:rFonts w:hint="eastAsia" w:ascii="仿宋" w:hAnsi="仿宋" w:eastAsia="仿宋"/>
                <w:color w:val="auto"/>
                <w:sz w:val="24"/>
                <w:szCs w:val="24"/>
                <w:highlight w:val="none"/>
              </w:rPr>
              <w:t>最初产生的区别于复制件的原始文件或文件的原本或公证处出具的文件复制件公证书。</w:t>
            </w:r>
          </w:p>
        </w:tc>
      </w:tr>
      <w:tr>
        <w:tblPrEx>
          <w:tblCellMar>
            <w:top w:w="0" w:type="dxa"/>
            <w:left w:w="108" w:type="dxa"/>
            <w:bottom w:w="0" w:type="dxa"/>
            <w:right w:w="108" w:type="dxa"/>
          </w:tblCellMar>
        </w:tblPrEx>
        <w:tc>
          <w:tcPr>
            <w:tcW w:w="764" w:type="dxa"/>
            <w:vMerge w:val="continue"/>
            <w:tcBorders>
              <w:left w:val="single" w:color="auto" w:sz="4" w:space="0"/>
              <w:bottom w:val="single" w:color="auto" w:sz="4" w:space="0"/>
              <w:right w:val="single" w:color="auto" w:sz="4" w:space="0"/>
            </w:tcBorders>
            <w:noWrap w:val="0"/>
            <w:vAlign w:val="center"/>
          </w:tcPr>
          <w:p>
            <w:pPr>
              <w:spacing w:before="62" w:beforeLines="20" w:line="288" w:lineRule="auto"/>
              <w:jc w:val="center"/>
              <w:rPr>
                <w:rFonts w:ascii="仿宋" w:hAnsi="仿宋" w:eastAsia="仿宋" w:cs="仿宋"/>
                <w:sz w:val="24"/>
                <w:szCs w:val="24"/>
              </w:rPr>
            </w:pPr>
          </w:p>
        </w:tc>
        <w:tc>
          <w:tcPr>
            <w:tcW w:w="258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sz w:val="24"/>
                <w:szCs w:val="24"/>
                <w:lang w:val="zh-CN"/>
              </w:rPr>
            </w:pPr>
          </w:p>
        </w:tc>
        <w:tc>
          <w:tcPr>
            <w:tcW w:w="580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lang w:val="zh-CN"/>
              </w:rPr>
            </w:pPr>
            <w:r>
              <w:rPr>
                <w:rFonts w:ascii="仿宋" w:hAnsi="仿宋" w:eastAsia="仿宋"/>
                <w:sz w:val="24"/>
                <w:szCs w:val="24"/>
                <w:highlight w:val="none"/>
              </w:rPr>
              <w:t>书面形式：</w:t>
            </w:r>
            <w:r>
              <w:rPr>
                <w:rFonts w:hint="eastAsia" w:ascii="仿宋" w:hAnsi="仿宋" w:eastAsia="仿宋"/>
                <w:sz w:val="24"/>
                <w:szCs w:val="24"/>
                <w:highlight w:val="none"/>
              </w:rPr>
              <w:t>包括文字的打印或复印件、传真、信函、电传、电报、</w:t>
            </w:r>
            <w:r>
              <w:rPr>
                <w:rFonts w:ascii="仿宋" w:hAnsi="仿宋" w:eastAsia="仿宋" w:cs="Arial"/>
                <w:sz w:val="24"/>
                <w:szCs w:val="24"/>
                <w:highlight w:val="none"/>
                <w:shd w:val="clear" w:color="auto" w:fill="FFFFFF"/>
              </w:rPr>
              <w:t>电子邮件</w:t>
            </w:r>
            <w:r>
              <w:rPr>
                <w:rFonts w:hint="eastAsia" w:ascii="仿宋" w:hAnsi="仿宋" w:eastAsia="仿宋" w:cs="Arial"/>
                <w:sz w:val="24"/>
                <w:szCs w:val="24"/>
                <w:highlight w:val="none"/>
                <w:shd w:val="clear" w:color="auto" w:fill="FFFFFF"/>
              </w:rPr>
              <w:t>、</w:t>
            </w:r>
            <w:r>
              <w:rPr>
                <w:rFonts w:hint="eastAsia" w:ascii="仿宋" w:hAnsi="仿宋" w:eastAsia="仿宋"/>
                <w:sz w:val="24"/>
                <w:szCs w:val="24"/>
                <w:highlight w:val="none"/>
              </w:rPr>
              <w:t>相关媒介发布的公告</w:t>
            </w:r>
            <w:r>
              <w:rPr>
                <w:rFonts w:ascii="仿宋" w:hAnsi="仿宋" w:eastAsia="仿宋" w:cs="Arial"/>
                <w:sz w:val="24"/>
                <w:szCs w:val="24"/>
                <w:highlight w:val="none"/>
                <w:shd w:val="clear" w:color="auto" w:fill="FFFFFF"/>
              </w:rPr>
              <w:t>等可以有形地表现所载内容的形式。</w:t>
            </w:r>
          </w:p>
        </w:tc>
      </w:tr>
      <w:tr>
        <w:tblPrEx>
          <w:tblCellMar>
            <w:top w:w="0" w:type="dxa"/>
            <w:left w:w="108" w:type="dxa"/>
            <w:bottom w:w="0" w:type="dxa"/>
            <w:right w:w="108" w:type="dxa"/>
          </w:tblCellMar>
        </w:tblPrEx>
        <w:tc>
          <w:tcPr>
            <w:tcW w:w="764" w:type="dxa"/>
            <w:vMerge w:val="restart"/>
            <w:tcBorders>
              <w:top w:val="single" w:color="auto" w:sz="4" w:space="0"/>
              <w:left w:val="single" w:color="auto" w:sz="4" w:space="0"/>
              <w:bottom w:val="single" w:color="auto" w:sz="4" w:space="0"/>
              <w:right w:val="single" w:color="auto" w:sz="4" w:space="0"/>
            </w:tcBorders>
            <w:noWrap w:val="0"/>
            <w:vAlign w:val="center"/>
          </w:tcPr>
          <w:p>
            <w:pPr>
              <w:spacing w:before="62" w:beforeLines="20" w:line="288"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37.3</w:t>
            </w:r>
          </w:p>
        </w:tc>
        <w:tc>
          <w:tcPr>
            <w:tcW w:w="258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sz w:val="24"/>
                <w:szCs w:val="24"/>
                <w:lang w:val="zh-CN"/>
              </w:rPr>
            </w:pPr>
            <w:r>
              <w:rPr>
                <w:rFonts w:hint="eastAsia" w:ascii="仿宋" w:hAnsi="仿宋" w:eastAsia="仿宋"/>
                <w:sz w:val="24"/>
                <w:szCs w:val="24"/>
                <w:highlight w:val="none"/>
              </w:rPr>
              <w:t>分包和非主体、非关键性工作</w:t>
            </w:r>
          </w:p>
        </w:tc>
        <w:tc>
          <w:tcPr>
            <w:tcW w:w="580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left="360" w:hanging="360" w:hangingChars="150"/>
              <w:rPr>
                <w:rFonts w:ascii="仿宋" w:hAnsi="仿宋" w:eastAsia="仿宋"/>
                <w:sz w:val="24"/>
                <w:szCs w:val="24"/>
                <w:highlight w:val="none"/>
              </w:rPr>
            </w:pPr>
            <w:r>
              <w:rPr>
                <w:rFonts w:hint="eastAsia" w:ascii="仿宋" w:hAnsi="仿宋" w:eastAsia="仿宋"/>
                <w:sz w:val="24"/>
                <w:szCs w:val="24"/>
                <w:highlight w:val="none"/>
              </w:rPr>
              <w:t>☑ 不允许</w:t>
            </w:r>
          </w:p>
          <w:p>
            <w:pPr>
              <w:spacing w:line="380" w:lineRule="exact"/>
              <w:rPr>
                <w:rFonts w:hint="eastAsia" w:ascii="仿宋" w:hAnsi="仿宋" w:eastAsia="仿宋" w:cs="仿宋"/>
                <w:sz w:val="24"/>
                <w:szCs w:val="24"/>
                <w:lang w:val="zh-CN"/>
              </w:rPr>
            </w:pPr>
            <w:r>
              <w:rPr>
                <w:rFonts w:hint="eastAsia" w:ascii="仿宋" w:hAnsi="仿宋" w:eastAsia="仿宋"/>
                <w:sz w:val="24"/>
                <w:szCs w:val="24"/>
                <w:highlight w:val="none"/>
              </w:rPr>
              <w:t>□ 允许</w:t>
            </w:r>
            <w:r>
              <w:rPr>
                <w:rFonts w:hint="eastAsia" w:ascii="仿宋" w:hAnsi="仿宋" w:eastAsia="仿宋" w:cs="仿宋"/>
                <w:sz w:val="24"/>
                <w:szCs w:val="24"/>
                <w:highlight w:val="none"/>
                <w:lang w:val="zh-CN"/>
              </w:rPr>
              <w:t>，</w:t>
            </w:r>
            <w:r>
              <w:rPr>
                <w:rFonts w:ascii="仿宋" w:hAnsi="仿宋" w:eastAsia="仿宋" w:cs="仿宋"/>
                <w:sz w:val="24"/>
                <w:szCs w:val="24"/>
                <w:highlight w:val="none"/>
                <w:lang w:val="zh-CN"/>
              </w:rPr>
              <w:t>投标人根据招标文件的规定和</w:t>
            </w:r>
            <w:r>
              <w:rPr>
                <w:rFonts w:hint="eastAsia" w:ascii="仿宋" w:hAnsi="仿宋" w:eastAsia="仿宋" w:cs="仿宋"/>
                <w:sz w:val="24"/>
                <w:szCs w:val="24"/>
                <w:highlight w:val="none"/>
                <w:lang w:val="zh-CN"/>
              </w:rPr>
              <w:t>招标</w:t>
            </w:r>
            <w:r>
              <w:rPr>
                <w:rFonts w:ascii="仿宋" w:hAnsi="仿宋" w:eastAsia="仿宋" w:cs="仿宋"/>
                <w:sz w:val="24"/>
                <w:szCs w:val="24"/>
                <w:highlight w:val="none"/>
                <w:lang w:val="zh-CN"/>
              </w:rPr>
              <w:t>项目的实际情况，拟在中标后将中标项目的非主体、非关键性工作分包的，应当在投标文件中载明分包承担主体，分包承担主体应当具备相应资质条件且不得再次分包</w:t>
            </w:r>
            <w:r>
              <w:rPr>
                <w:rFonts w:hint="eastAsia" w:ascii="仿宋" w:hAnsi="仿宋" w:eastAsia="仿宋" w:cs="仿宋"/>
                <w:sz w:val="24"/>
                <w:szCs w:val="24"/>
                <w:highlight w:val="none"/>
                <w:lang w:val="zh-CN"/>
              </w:rPr>
              <w:t>。</w:t>
            </w:r>
          </w:p>
        </w:tc>
      </w:tr>
      <w:tr>
        <w:tblPrEx>
          <w:tblCellMar>
            <w:top w:w="0" w:type="dxa"/>
            <w:left w:w="108" w:type="dxa"/>
            <w:bottom w:w="0" w:type="dxa"/>
            <w:right w:w="108" w:type="dxa"/>
          </w:tblCellMar>
        </w:tblPrEx>
        <w:tc>
          <w:tcPr>
            <w:tcW w:w="764"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62" w:beforeLines="20" w:line="288" w:lineRule="auto"/>
              <w:jc w:val="center"/>
              <w:rPr>
                <w:rFonts w:hint="eastAsia" w:ascii="仿宋" w:hAnsi="仿宋" w:eastAsia="仿宋" w:cs="仿宋"/>
                <w:sz w:val="24"/>
                <w:szCs w:val="24"/>
                <w:lang w:val="zh-CN"/>
              </w:rPr>
            </w:pPr>
          </w:p>
        </w:tc>
        <w:tc>
          <w:tcPr>
            <w:tcW w:w="258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sz w:val="24"/>
                <w:szCs w:val="24"/>
                <w:lang w:val="zh-CN"/>
              </w:rPr>
            </w:pPr>
            <w:r>
              <w:rPr>
                <w:rFonts w:hint="eastAsia" w:ascii="仿宋" w:hAnsi="仿宋" w:eastAsia="仿宋" w:cs="仿宋"/>
                <w:sz w:val="24"/>
                <w:szCs w:val="24"/>
                <w:highlight w:val="none"/>
                <w:lang w:val="zh-CN"/>
              </w:rPr>
              <w:t>监督</w:t>
            </w:r>
          </w:p>
        </w:tc>
        <w:tc>
          <w:tcPr>
            <w:tcW w:w="58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仿宋" w:hAnsi="仿宋" w:eastAsia="仿宋"/>
                <w:sz w:val="24"/>
                <w:szCs w:val="24"/>
              </w:rPr>
            </w:pPr>
            <w:r>
              <w:rPr>
                <w:rFonts w:hint="eastAsia" w:ascii="仿宋" w:hAnsi="仿宋" w:eastAsia="仿宋" w:cs="仿宋"/>
                <w:sz w:val="24"/>
                <w:szCs w:val="24"/>
                <w:highlight w:val="none"/>
                <w:lang w:val="zh-CN" w:eastAsia="zh-CN"/>
              </w:rPr>
              <w:t>本次招标投标活动以及相关当事人应当接受相关部门依法实施的监督。</w:t>
            </w:r>
          </w:p>
        </w:tc>
      </w:tr>
      <w:tr>
        <w:tblPrEx>
          <w:tblCellMar>
            <w:top w:w="0" w:type="dxa"/>
            <w:left w:w="108" w:type="dxa"/>
            <w:bottom w:w="0" w:type="dxa"/>
            <w:right w:w="108" w:type="dxa"/>
          </w:tblCellMar>
        </w:tblPrEx>
        <w:tc>
          <w:tcPr>
            <w:tcW w:w="764"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62" w:beforeLines="20" w:line="288" w:lineRule="auto"/>
              <w:jc w:val="center"/>
              <w:rPr>
                <w:rFonts w:hint="eastAsia" w:ascii="仿宋" w:hAnsi="仿宋" w:eastAsia="仿宋" w:cs="仿宋"/>
                <w:sz w:val="24"/>
                <w:szCs w:val="24"/>
                <w:lang w:val="zh-CN"/>
              </w:rPr>
            </w:pPr>
          </w:p>
        </w:tc>
        <w:tc>
          <w:tcPr>
            <w:tcW w:w="258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仿宋" w:hAnsi="仿宋" w:eastAsia="仿宋" w:cs="仿宋"/>
                <w:sz w:val="24"/>
                <w:szCs w:val="24"/>
                <w:lang w:val="zh-CN"/>
              </w:rPr>
            </w:pPr>
            <w:r>
              <w:rPr>
                <w:rFonts w:hint="eastAsia" w:ascii="仿宋" w:hAnsi="仿宋" w:eastAsia="仿宋" w:cs="仿宋"/>
                <w:sz w:val="24"/>
                <w:szCs w:val="24"/>
                <w:highlight w:val="none"/>
                <w:lang w:val="en-US" w:eastAsia="zh-CN"/>
              </w:rPr>
              <w:t>代理服务费</w:t>
            </w:r>
          </w:p>
        </w:tc>
        <w:tc>
          <w:tcPr>
            <w:tcW w:w="58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sz w:val="24"/>
                <w:szCs w:val="24"/>
                <w:lang w:val="zh-CN"/>
              </w:rPr>
            </w:pPr>
            <w:r>
              <w:rPr>
                <w:rFonts w:hint="eastAsia" w:ascii="仿宋" w:hAnsi="仿宋" w:eastAsia="仿宋" w:cs="仿宋"/>
                <w:sz w:val="24"/>
                <w:szCs w:val="24"/>
                <w:highlight w:val="none"/>
                <w:lang w:val="en-US" w:eastAsia="zh-CN"/>
              </w:rPr>
              <w:t>中标的投标人按《招标代理服务收费管理暂行办法》（计价格[2002]1980号）向招标代理机构交纳中标服务费。</w:t>
            </w:r>
          </w:p>
        </w:tc>
      </w:tr>
      <w:tr>
        <w:tblPrEx>
          <w:tblCellMar>
            <w:top w:w="0" w:type="dxa"/>
            <w:left w:w="108" w:type="dxa"/>
            <w:bottom w:w="0" w:type="dxa"/>
            <w:right w:w="108" w:type="dxa"/>
          </w:tblCellMar>
        </w:tblPrEx>
        <w:tc>
          <w:tcPr>
            <w:tcW w:w="764"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line="288"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38</w:t>
            </w:r>
          </w:p>
        </w:tc>
        <w:tc>
          <w:tcPr>
            <w:tcW w:w="258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仿宋" w:hAnsi="仿宋" w:eastAsia="仿宋" w:cs="仿宋"/>
                <w:sz w:val="24"/>
                <w:szCs w:val="24"/>
                <w:lang w:val="zh-CN"/>
              </w:rPr>
            </w:pPr>
            <w:r>
              <w:rPr>
                <w:rFonts w:hint="default" w:ascii="仿宋" w:hAnsi="仿宋" w:eastAsia="仿宋" w:cs="仿宋"/>
                <w:sz w:val="24"/>
                <w:szCs w:val="24"/>
                <w:highlight w:val="none"/>
                <w:lang w:val="en-US" w:eastAsia="zh-CN"/>
              </w:rPr>
              <w:t>低于成本价不正当竞争预防</w:t>
            </w:r>
          </w:p>
        </w:tc>
        <w:tc>
          <w:tcPr>
            <w:tcW w:w="58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根据“财政部87号令《政府招标货物服务招标投标管理办法》</w:t>
            </w:r>
          </w:p>
          <w:p>
            <w:pPr>
              <w:spacing w:line="40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在评标过程中，评标委员会认为投标人的报价明显低于其他通过符合性审查投标人的报价，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 售费用、管理费用、财务费用等成本构成事项详细陈述。</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highlight w:val="none"/>
                <w:lang w:val="en-US" w:eastAsia="zh-CN"/>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供应商提供书面说明后，评标委员会应当结合招标项目招标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tblPrEx>
          <w:tblCellMar>
            <w:top w:w="0" w:type="dxa"/>
            <w:left w:w="108" w:type="dxa"/>
            <w:bottom w:w="0" w:type="dxa"/>
            <w:right w:w="108" w:type="dxa"/>
          </w:tblCellMar>
        </w:tblPrEx>
        <w:tc>
          <w:tcPr>
            <w:tcW w:w="764" w:type="dxa"/>
            <w:tcBorders>
              <w:top w:val="single" w:color="auto" w:sz="4" w:space="0"/>
              <w:left w:val="single" w:color="auto" w:sz="4" w:space="0"/>
              <w:bottom w:val="single" w:color="auto" w:sz="4" w:space="0"/>
              <w:right w:val="single" w:color="auto" w:sz="4" w:space="0"/>
            </w:tcBorders>
            <w:noWrap w:val="0"/>
            <w:vAlign w:val="center"/>
          </w:tcPr>
          <w:p>
            <w:pPr>
              <w:kinsoku/>
              <w:spacing w:line="360" w:lineRule="auto"/>
              <w:jc w:val="center"/>
              <w:rPr>
                <w:rFonts w:ascii="仿宋" w:hAnsi="仿宋" w:eastAsia="仿宋" w:cs="仿宋"/>
              </w:rPr>
            </w:pPr>
            <w:bookmarkStart w:id="13" w:name="_Toc7285"/>
          </w:p>
          <w:p>
            <w:pPr>
              <w:kinsoku/>
              <w:spacing w:line="360" w:lineRule="auto"/>
              <w:jc w:val="center"/>
              <w:rPr>
                <w:rFonts w:ascii="仿宋" w:hAnsi="仿宋" w:eastAsia="仿宋" w:cs="仿宋"/>
              </w:rPr>
            </w:pPr>
          </w:p>
          <w:p>
            <w:pPr>
              <w:kinsoku/>
              <w:spacing w:line="360" w:lineRule="auto"/>
              <w:jc w:val="center"/>
              <w:rPr>
                <w:rFonts w:ascii="仿宋" w:hAnsi="仿宋" w:eastAsia="仿宋" w:cs="仿宋"/>
              </w:rPr>
            </w:pPr>
          </w:p>
          <w:p>
            <w:pPr>
              <w:kinsoku/>
              <w:spacing w:line="360" w:lineRule="auto"/>
              <w:jc w:val="center"/>
              <w:rPr>
                <w:rFonts w:ascii="仿宋" w:hAnsi="仿宋" w:eastAsia="仿宋" w:cs="仿宋"/>
              </w:rPr>
            </w:pPr>
          </w:p>
          <w:p>
            <w:pPr>
              <w:kinsoku/>
              <w:spacing w:line="360" w:lineRule="auto"/>
              <w:jc w:val="center"/>
              <w:rPr>
                <w:rFonts w:ascii="仿宋" w:hAnsi="仿宋" w:eastAsia="仿宋" w:cs="仿宋"/>
              </w:rPr>
            </w:pPr>
          </w:p>
          <w:p>
            <w:pPr>
              <w:kinsoku/>
              <w:spacing w:line="360" w:lineRule="auto"/>
              <w:jc w:val="both"/>
              <w:rPr>
                <w:rFonts w:ascii="仿宋" w:hAnsi="仿宋" w:eastAsia="仿宋" w:cs="仿宋"/>
              </w:rPr>
            </w:pPr>
          </w:p>
          <w:p>
            <w:pPr>
              <w:kinsoku/>
              <w:spacing w:line="360" w:lineRule="auto"/>
              <w:jc w:val="center"/>
              <w:rPr>
                <w:rFonts w:hint="eastAsia" w:ascii="仿宋" w:hAnsi="仿宋" w:eastAsia="仿宋" w:cs="仿宋"/>
                <w:sz w:val="24"/>
                <w:szCs w:val="24"/>
              </w:rPr>
            </w:pPr>
            <w:r>
              <w:rPr>
                <w:rFonts w:hint="eastAsia" w:ascii="仿宋" w:hAnsi="仿宋" w:eastAsia="仿宋" w:cs="仿宋"/>
                <w:spacing w:val="-8"/>
                <w:sz w:val="24"/>
                <w:szCs w:val="24"/>
                <w:lang w:val="en-US" w:eastAsia="zh-CN"/>
              </w:rPr>
              <w:t>39</w:t>
            </w:r>
          </w:p>
        </w:tc>
        <w:tc>
          <w:tcPr>
            <w:tcW w:w="2587" w:type="dxa"/>
            <w:tcBorders>
              <w:top w:val="single" w:color="auto" w:sz="4" w:space="0"/>
              <w:left w:val="single" w:color="auto" w:sz="4" w:space="0"/>
              <w:bottom w:val="single" w:color="auto" w:sz="4" w:space="0"/>
              <w:right w:val="single" w:color="auto" w:sz="4" w:space="0"/>
            </w:tcBorders>
            <w:noWrap w:val="0"/>
            <w:vAlign w:val="top"/>
          </w:tcPr>
          <w:p>
            <w:pPr>
              <w:kinsoku/>
              <w:spacing w:line="360" w:lineRule="auto"/>
              <w:rPr>
                <w:rFonts w:ascii="仿宋" w:hAnsi="仿宋" w:eastAsia="仿宋" w:cs="仿宋"/>
                <w:highlight w:val="none"/>
              </w:rPr>
            </w:pPr>
          </w:p>
          <w:p>
            <w:pPr>
              <w:kinsoku/>
              <w:spacing w:line="360" w:lineRule="auto"/>
              <w:rPr>
                <w:rFonts w:ascii="仿宋" w:hAnsi="仿宋" w:eastAsia="仿宋" w:cs="仿宋"/>
                <w:highlight w:val="none"/>
              </w:rPr>
            </w:pPr>
          </w:p>
          <w:p>
            <w:pPr>
              <w:kinsoku/>
              <w:spacing w:line="360" w:lineRule="auto"/>
              <w:rPr>
                <w:rFonts w:ascii="仿宋" w:hAnsi="仿宋" w:eastAsia="仿宋" w:cs="仿宋"/>
                <w:highlight w:val="none"/>
              </w:rPr>
            </w:pPr>
          </w:p>
          <w:p>
            <w:pPr>
              <w:kinsoku/>
              <w:spacing w:line="360" w:lineRule="auto"/>
              <w:rPr>
                <w:rFonts w:ascii="仿宋" w:hAnsi="仿宋" w:eastAsia="仿宋" w:cs="仿宋"/>
                <w:highlight w:val="none"/>
              </w:rPr>
            </w:pPr>
          </w:p>
          <w:p>
            <w:pPr>
              <w:kinsoku/>
              <w:spacing w:line="360" w:lineRule="auto"/>
              <w:rPr>
                <w:rFonts w:ascii="仿宋" w:hAnsi="仿宋" w:eastAsia="仿宋" w:cs="仿宋"/>
                <w:highlight w:val="none"/>
              </w:rPr>
            </w:pPr>
          </w:p>
          <w:p>
            <w:pPr>
              <w:kinsoku/>
              <w:spacing w:line="360" w:lineRule="auto"/>
              <w:rPr>
                <w:rFonts w:ascii="仿宋" w:hAnsi="仿宋" w:eastAsia="仿宋" w:cs="仿宋"/>
                <w:highlight w:val="none"/>
              </w:rPr>
            </w:pPr>
          </w:p>
          <w:p>
            <w:pPr>
              <w:kinsoku/>
              <w:spacing w:line="360" w:lineRule="auto"/>
              <w:rPr>
                <w:rFonts w:ascii="仿宋" w:hAnsi="仿宋" w:eastAsia="仿宋" w:cs="仿宋"/>
                <w:highlight w:val="none"/>
              </w:rPr>
            </w:pPr>
          </w:p>
          <w:p>
            <w:pPr>
              <w:kinsoku/>
              <w:spacing w:line="360" w:lineRule="auto"/>
              <w:rPr>
                <w:rFonts w:ascii="仿宋" w:hAnsi="仿宋" w:eastAsia="仿宋" w:cs="仿宋"/>
                <w:highlight w:val="none"/>
              </w:rPr>
            </w:pPr>
          </w:p>
          <w:p>
            <w:pPr>
              <w:kinsoku/>
              <w:spacing w:line="360" w:lineRule="auto"/>
              <w:rPr>
                <w:rFonts w:ascii="仿宋" w:hAnsi="仿宋" w:eastAsia="仿宋" w:cs="仿宋"/>
                <w:highlight w:val="none"/>
              </w:rPr>
            </w:pPr>
          </w:p>
          <w:p>
            <w:pPr>
              <w:kinsoku/>
              <w:spacing w:line="360" w:lineRule="auto"/>
              <w:rPr>
                <w:rFonts w:ascii="仿宋" w:hAnsi="仿宋" w:eastAsia="仿宋" w:cs="仿宋"/>
                <w:highlight w:val="none"/>
              </w:rPr>
            </w:pPr>
          </w:p>
          <w:p>
            <w:pPr>
              <w:kinsoku/>
              <w:spacing w:line="360" w:lineRule="auto"/>
              <w:rPr>
                <w:rFonts w:hint="default" w:ascii="仿宋" w:hAnsi="仿宋" w:eastAsia="仿宋" w:cs="仿宋"/>
                <w:sz w:val="24"/>
                <w:szCs w:val="24"/>
                <w:highlight w:val="none"/>
                <w:lang w:val="en-US" w:eastAsia="zh-CN"/>
              </w:rPr>
            </w:pPr>
            <w:r>
              <w:rPr>
                <w:rFonts w:hint="eastAsia" w:ascii="仿宋" w:hAnsi="仿宋" w:eastAsia="仿宋" w:cs="仿宋"/>
                <w:spacing w:val="-1"/>
                <w:sz w:val="24"/>
                <w:szCs w:val="24"/>
                <w:highlight w:val="none"/>
              </w:rPr>
              <w:t>落实政府采购政策</w:t>
            </w:r>
          </w:p>
        </w:tc>
        <w:tc>
          <w:tcPr>
            <w:tcW w:w="5808"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ascii="仿宋" w:hAnsi="仿宋" w:eastAsia="仿宋" w:cs="Times New Roman"/>
                <w:sz w:val="24"/>
                <w:szCs w:val="24"/>
                <w:highlight w:val="none"/>
              </w:rPr>
            </w:pPr>
            <w:r>
              <w:rPr>
                <w:rFonts w:hint="eastAsia" w:ascii="仿宋" w:hAnsi="仿宋" w:eastAsia="仿宋" w:cs="Times New Roman"/>
                <w:sz w:val="24"/>
                <w:szCs w:val="24"/>
                <w:highlight w:val="none"/>
              </w:rPr>
              <w:t>支持中小企业发展，《政府采购促进中小企业发展管理办法》（财库[2020]46 号）：</w:t>
            </w:r>
          </w:p>
          <w:p>
            <w:pPr>
              <w:spacing w:line="380" w:lineRule="exact"/>
              <w:rPr>
                <w:rFonts w:ascii="仿宋" w:hAnsi="仿宋" w:eastAsia="仿宋" w:cs="Times New Roman"/>
                <w:b/>
                <w:bCs/>
                <w:sz w:val="24"/>
                <w:szCs w:val="24"/>
                <w:highlight w:val="none"/>
              </w:rPr>
            </w:pPr>
            <w:r>
              <w:rPr>
                <w:rFonts w:hint="eastAsia" w:ascii="仿宋" w:hAnsi="仿宋" w:eastAsia="仿宋" w:cs="Times New Roman"/>
                <w:b/>
                <w:bCs/>
                <w:sz w:val="24"/>
                <w:szCs w:val="24"/>
                <w:highlight w:val="none"/>
                <w:lang w:eastAsia="zh-CN"/>
              </w:rPr>
              <w:t>☑本项目专门面向中小企业采购，供应商为中小企业，不再执行价格评审优惠政策。</w:t>
            </w:r>
          </w:p>
          <w:p>
            <w:pPr>
              <w:spacing w:line="380" w:lineRule="exact"/>
              <w:rPr>
                <w:rFonts w:ascii="仿宋" w:hAnsi="仿宋" w:eastAsia="仿宋" w:cs="Times New Roman"/>
                <w:b/>
                <w:bCs/>
                <w:sz w:val="24"/>
                <w:szCs w:val="24"/>
                <w:highlight w:val="none"/>
              </w:rPr>
            </w:pPr>
            <w:r>
              <w:rPr>
                <w:rFonts w:hint="eastAsia" w:ascii="仿宋" w:hAnsi="仿宋" w:eastAsia="仿宋" w:cs="Times New Roman"/>
                <w:b/>
                <w:bCs/>
                <w:sz w:val="24"/>
                <w:szCs w:val="24"/>
                <w:highlight w:val="none"/>
                <w:lang w:eastAsia="zh-CN"/>
              </w:rPr>
              <w:t>□非专门面向中小企业采购，给与符合规定的</w:t>
            </w:r>
            <w:r>
              <w:rPr>
                <w:rFonts w:hint="eastAsia" w:ascii="仿宋" w:hAnsi="仿宋" w:eastAsia="仿宋" w:cs="Times New Roman"/>
                <w:b/>
                <w:bCs/>
                <w:sz w:val="24"/>
                <w:szCs w:val="24"/>
                <w:highlight w:val="none"/>
                <w:lang w:val="en-US" w:eastAsia="zh-CN"/>
              </w:rPr>
              <w:t>中</w:t>
            </w:r>
            <w:r>
              <w:rPr>
                <w:rFonts w:hint="eastAsia" w:ascii="仿宋" w:hAnsi="仿宋" w:eastAsia="仿宋" w:cs="Times New Roman"/>
                <w:b/>
                <w:bCs/>
                <w:sz w:val="24"/>
                <w:szCs w:val="24"/>
                <w:highlight w:val="none"/>
                <w:lang w:eastAsia="zh-CN"/>
              </w:rPr>
              <w:t>小微企业、监狱企业或残疾人福利性单位的其报价扣除</w:t>
            </w:r>
            <w:r>
              <w:rPr>
                <w:rFonts w:hint="eastAsia" w:ascii="仿宋" w:hAnsi="仿宋" w:eastAsia="仿宋" w:cs="Times New Roman"/>
                <w:b/>
                <w:bCs/>
                <w:sz w:val="24"/>
                <w:szCs w:val="24"/>
                <w:highlight w:val="none"/>
                <w:u w:val="single"/>
                <w:lang w:val="en-US" w:eastAsia="zh-CN"/>
              </w:rPr>
              <w:t>/</w:t>
            </w:r>
            <w:r>
              <w:rPr>
                <w:rFonts w:hint="eastAsia" w:ascii="仿宋" w:hAnsi="仿宋" w:eastAsia="仿宋" w:cs="Times New Roman"/>
                <w:b/>
                <w:bCs/>
                <w:sz w:val="24"/>
                <w:szCs w:val="24"/>
                <w:highlight w:val="none"/>
                <w:u w:val="single"/>
                <w:lang w:eastAsia="zh-CN"/>
              </w:rPr>
              <w:t>%</w:t>
            </w:r>
            <w:r>
              <w:rPr>
                <w:rFonts w:hint="eastAsia" w:ascii="仿宋" w:hAnsi="仿宋" w:eastAsia="仿宋" w:cs="Times New Roman"/>
                <w:b/>
                <w:bCs/>
                <w:sz w:val="24"/>
                <w:szCs w:val="24"/>
                <w:highlight w:val="none"/>
                <w:lang w:eastAsia="zh-CN"/>
              </w:rPr>
              <w:t>后参与评审。</w:t>
            </w:r>
          </w:p>
          <w:p>
            <w:pPr>
              <w:spacing w:line="380" w:lineRule="exact"/>
              <w:rPr>
                <w:rFonts w:hint="eastAsia"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eastAsia="zh-CN"/>
              </w:rPr>
              <w:t>注</w:t>
            </w:r>
            <w:r>
              <w:rPr>
                <w:rFonts w:hint="eastAsia" w:ascii="仿宋" w:hAnsi="仿宋" w:eastAsia="仿宋" w:cs="Times New Roman"/>
                <w:sz w:val="24"/>
                <w:szCs w:val="24"/>
                <w:highlight w:val="none"/>
                <w:lang w:val="en-US" w:eastAsia="zh-CN"/>
              </w:rPr>
              <w:t>：请根据要求提供有效的《中小企业声明函》，（监狱企业、残疾人福利性单位视同小型、微型企业）。</w:t>
            </w:r>
          </w:p>
          <w:p>
            <w:pPr>
              <w:spacing w:line="380" w:lineRule="exact"/>
              <w:rPr>
                <w:rFonts w:hint="eastAsia"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val="en-US" w:eastAsia="zh-CN"/>
              </w:rPr>
              <w:t>1、采购限额标准以上，200万元以下的货物和服务采购项目、400万元以下的工程采购项目，适宜由中小企业提供的，采购人应当专门面向中小企业采购。</w:t>
            </w:r>
          </w:p>
          <w:p>
            <w:pPr>
              <w:spacing w:line="380" w:lineRule="exact"/>
              <w:rPr>
                <w:rFonts w:ascii="仿宋" w:hAnsi="仿宋" w:eastAsia="仿宋" w:cs="Times New Roman"/>
                <w:sz w:val="24"/>
                <w:szCs w:val="24"/>
                <w:highlight w:val="none"/>
              </w:rPr>
            </w:pPr>
            <w:r>
              <w:rPr>
                <w:rFonts w:hint="eastAsia" w:ascii="仿宋" w:hAnsi="仿宋" w:eastAsia="仿宋" w:cs="Times New Roman"/>
                <w:sz w:val="24"/>
                <w:szCs w:val="24"/>
                <w:highlight w:val="none"/>
                <w:lang w:val="en-US" w:eastAsia="zh-CN"/>
              </w:rPr>
              <w:t>2、超过200万元的货物和服务采购项目，预留该部分采购项目预算总额的30%以上专门面向中小企业采购，其中预留给小微企业的比例不低于60%。</w:t>
            </w:r>
          </w:p>
          <w:p>
            <w:pPr>
              <w:spacing w:line="380" w:lineRule="exact"/>
              <w:rPr>
                <w:rFonts w:ascii="仿宋" w:hAnsi="仿宋" w:eastAsia="仿宋" w:cs="Times New Roman"/>
                <w:sz w:val="24"/>
                <w:szCs w:val="24"/>
                <w:highlight w:val="none"/>
              </w:rPr>
            </w:pPr>
            <w:r>
              <w:rPr>
                <w:rFonts w:hint="eastAsia" w:ascii="仿宋" w:hAnsi="仿宋" w:eastAsia="仿宋" w:cs="Times New Roman"/>
                <w:sz w:val="24"/>
                <w:szCs w:val="24"/>
                <w:highlight w:val="none"/>
              </w:rPr>
              <w:t>3、超过400万元的工程采购项目中适宜由中小企业提供的，预留该部分采购项目预算总额的40%以上专门面向中小企业采购，其中预留给小微企业的比例不低于60%。</w:t>
            </w:r>
          </w:p>
          <w:p>
            <w:pPr>
              <w:spacing w:line="380" w:lineRule="exact"/>
              <w:rPr>
                <w:rFonts w:ascii="仿宋" w:hAnsi="仿宋" w:eastAsia="仿宋" w:cs="Times New Roman"/>
                <w:sz w:val="24"/>
                <w:szCs w:val="24"/>
                <w:highlight w:val="none"/>
              </w:rPr>
            </w:pPr>
            <w:r>
              <w:rPr>
                <w:rFonts w:hint="eastAsia" w:ascii="仿宋" w:hAnsi="仿宋" w:eastAsia="仿宋" w:cs="Times New Roman"/>
                <w:sz w:val="24"/>
                <w:szCs w:val="24"/>
                <w:highlight w:val="none"/>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spacing w:line="380" w:lineRule="exact"/>
              <w:rPr>
                <w:rFonts w:hint="eastAsia" w:ascii="仿宋" w:hAnsi="仿宋" w:eastAsia="仿宋" w:cs="仿宋"/>
                <w:sz w:val="24"/>
                <w:szCs w:val="24"/>
                <w:highlight w:val="none"/>
                <w:lang w:val="en-US" w:eastAsia="zh-CN"/>
              </w:rPr>
            </w:pPr>
            <w:r>
              <w:rPr>
                <w:rFonts w:hint="eastAsia" w:ascii="仿宋" w:hAnsi="仿宋" w:eastAsia="仿宋" w:cs="Times New Roman"/>
                <w:sz w:val="24"/>
                <w:szCs w:val="24"/>
                <w:highlight w:val="none"/>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r>
              <w:rPr>
                <w:rFonts w:hint="eastAsia" w:ascii="仿宋" w:hAnsi="仿宋" w:eastAsia="仿宋" w:cs="仿宋"/>
                <w:spacing w:val="-3"/>
                <w:sz w:val="24"/>
                <w:szCs w:val="24"/>
                <w:highlight w:val="none"/>
              </w:rPr>
              <w:t>。</w:t>
            </w:r>
          </w:p>
        </w:tc>
      </w:tr>
    </w:tbl>
    <w:p>
      <w:pPr>
        <w:jc w:val="both"/>
        <w:rPr>
          <w:rFonts w:hint="eastAsia" w:ascii="黑体" w:hAnsi="黑体" w:eastAsia="黑体"/>
          <w:color w:val="000000"/>
          <w:sz w:val="28"/>
          <w:szCs w:val="28"/>
          <w:lang w:eastAsia="zh-CN"/>
        </w:rPr>
      </w:pPr>
    </w:p>
    <w:p>
      <w:pPr>
        <w:jc w:val="center"/>
        <w:rPr>
          <w:color w:val="000000"/>
        </w:rPr>
      </w:pPr>
      <w:r>
        <w:rPr>
          <w:rFonts w:hint="eastAsia" w:ascii="黑体" w:hAnsi="黑体" w:eastAsia="黑体"/>
          <w:color w:val="000000"/>
          <w:sz w:val="28"/>
          <w:szCs w:val="28"/>
          <w:lang w:eastAsia="zh-CN"/>
        </w:rPr>
        <w:t>投标人</w:t>
      </w:r>
      <w:r>
        <w:rPr>
          <w:rFonts w:hint="eastAsia" w:ascii="黑体" w:hAnsi="黑体" w:eastAsia="黑体"/>
          <w:color w:val="000000"/>
          <w:sz w:val="28"/>
          <w:szCs w:val="28"/>
        </w:rPr>
        <w:t>须知</w:t>
      </w:r>
      <w:bookmarkEnd w:id="13"/>
      <w:r>
        <w:rPr>
          <w:rFonts w:hint="eastAsia" w:ascii="黑体" w:hAnsi="黑体" w:eastAsia="黑体"/>
          <w:color w:val="000000"/>
          <w:sz w:val="28"/>
          <w:szCs w:val="28"/>
        </w:rPr>
        <w:t>正文</w:t>
      </w:r>
    </w:p>
    <w:p>
      <w:pPr>
        <w:spacing w:line="360" w:lineRule="auto"/>
        <w:ind w:firstLine="560" w:firstLineChars="200"/>
        <w:outlineLvl w:val="2"/>
        <w:rPr>
          <w:rFonts w:ascii="楷体" w:hAnsi="楷体" w:eastAsia="楷体"/>
          <w:color w:val="000000"/>
          <w:sz w:val="28"/>
          <w:szCs w:val="28"/>
        </w:rPr>
      </w:pPr>
      <w:bookmarkStart w:id="14" w:name="_Toc18610"/>
      <w:r>
        <w:rPr>
          <w:rFonts w:ascii="楷体" w:hAnsi="楷体" w:eastAsia="楷体"/>
          <w:color w:val="000000"/>
          <w:sz w:val="28"/>
          <w:szCs w:val="28"/>
        </w:rPr>
        <w:t>1</w:t>
      </w:r>
      <w:r>
        <w:rPr>
          <w:rFonts w:hint="eastAsia" w:ascii="楷体" w:hAnsi="楷体" w:eastAsia="楷体"/>
          <w:color w:val="000000"/>
          <w:sz w:val="28"/>
          <w:szCs w:val="28"/>
        </w:rPr>
        <w:t>.</w:t>
      </w:r>
      <w:r>
        <w:rPr>
          <w:rFonts w:hint="eastAsia" w:ascii="楷体" w:hAnsi="楷体" w:eastAsia="楷体"/>
          <w:color w:val="000000"/>
          <w:sz w:val="28"/>
          <w:szCs w:val="28"/>
          <w:lang w:eastAsia="zh-CN"/>
        </w:rPr>
        <w:t>招标</w:t>
      </w:r>
      <w:r>
        <w:rPr>
          <w:rFonts w:hint="eastAsia" w:ascii="楷体" w:hAnsi="楷体" w:eastAsia="楷体"/>
          <w:color w:val="000000"/>
          <w:sz w:val="28"/>
          <w:szCs w:val="28"/>
        </w:rPr>
        <w:t>依据以及原则</w:t>
      </w:r>
      <w:bookmarkEnd w:id="14"/>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1.1</w:t>
      </w:r>
      <w:r>
        <w:rPr>
          <w:rFonts w:hint="eastAsia" w:ascii="仿宋" w:hAnsi="仿宋" w:eastAsia="仿宋"/>
          <w:color w:val="000000"/>
          <w:sz w:val="24"/>
          <w:szCs w:val="24"/>
        </w:rPr>
        <w:t>《中华人民共和国政府</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法》；</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1.2</w:t>
      </w:r>
      <w:r>
        <w:rPr>
          <w:rFonts w:hint="eastAsia" w:ascii="仿宋" w:hAnsi="仿宋" w:eastAsia="仿宋"/>
          <w:color w:val="000000"/>
          <w:sz w:val="24"/>
          <w:szCs w:val="24"/>
        </w:rPr>
        <w:t>《中华人民共和国合同法》；</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1</w:t>
      </w:r>
      <w:r>
        <w:rPr>
          <w:rFonts w:hint="eastAsia" w:ascii="仿宋" w:hAnsi="仿宋" w:eastAsia="仿宋"/>
          <w:color w:val="000000"/>
          <w:sz w:val="24"/>
          <w:szCs w:val="24"/>
        </w:rPr>
        <w:t>.</w:t>
      </w:r>
      <w:r>
        <w:rPr>
          <w:rFonts w:ascii="仿宋" w:hAnsi="仿宋" w:eastAsia="仿宋"/>
          <w:color w:val="000000"/>
          <w:sz w:val="24"/>
          <w:szCs w:val="24"/>
        </w:rPr>
        <w:t>3</w:t>
      </w:r>
      <w:r>
        <w:rPr>
          <w:rFonts w:hint="eastAsia" w:ascii="仿宋" w:hAnsi="仿宋" w:eastAsia="仿宋"/>
          <w:color w:val="000000"/>
          <w:sz w:val="24"/>
          <w:szCs w:val="24"/>
        </w:rPr>
        <w:t>《中华人民共和国政府</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法实施条例》；</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1.4《</w:t>
      </w:r>
      <w:r>
        <w:rPr>
          <w:rFonts w:ascii="仿宋" w:hAnsi="仿宋" w:eastAsia="仿宋"/>
          <w:color w:val="000000"/>
          <w:sz w:val="24"/>
          <w:szCs w:val="24"/>
        </w:rPr>
        <w:t>政府</w:t>
      </w:r>
      <w:r>
        <w:rPr>
          <w:rFonts w:hint="eastAsia" w:ascii="仿宋" w:hAnsi="仿宋" w:eastAsia="仿宋"/>
          <w:color w:val="000000"/>
          <w:sz w:val="24"/>
          <w:szCs w:val="24"/>
          <w:lang w:eastAsia="zh-CN"/>
        </w:rPr>
        <w:t>招标</w:t>
      </w:r>
      <w:r>
        <w:rPr>
          <w:rFonts w:ascii="仿宋" w:hAnsi="仿宋" w:eastAsia="仿宋"/>
          <w:color w:val="000000"/>
          <w:sz w:val="24"/>
          <w:szCs w:val="24"/>
        </w:rPr>
        <w:t>非招标</w:t>
      </w:r>
      <w:r>
        <w:rPr>
          <w:rFonts w:hint="eastAsia" w:ascii="仿宋" w:hAnsi="仿宋" w:eastAsia="仿宋"/>
          <w:color w:val="000000"/>
          <w:sz w:val="24"/>
          <w:szCs w:val="24"/>
          <w:lang w:eastAsia="zh-CN"/>
        </w:rPr>
        <w:t>招标</w:t>
      </w:r>
      <w:r>
        <w:rPr>
          <w:rFonts w:ascii="仿宋" w:hAnsi="仿宋" w:eastAsia="仿宋"/>
          <w:color w:val="000000"/>
          <w:sz w:val="24"/>
          <w:szCs w:val="24"/>
        </w:rPr>
        <w:t>方式管理办法</w:t>
      </w:r>
      <w:r>
        <w:rPr>
          <w:rFonts w:hint="eastAsia" w:ascii="仿宋" w:hAnsi="仿宋" w:eastAsia="仿宋"/>
          <w:color w:val="000000"/>
          <w:sz w:val="24"/>
          <w:szCs w:val="24"/>
        </w:rPr>
        <w:t>》；</w:t>
      </w:r>
    </w:p>
    <w:p>
      <w:pPr>
        <w:spacing w:line="360" w:lineRule="auto"/>
        <w:ind w:firstLine="480" w:firstLineChars="200"/>
        <w:rPr>
          <w:rFonts w:hint="eastAsia" w:ascii="仿宋" w:hAnsi="仿宋" w:eastAsia="仿宋"/>
          <w:color w:val="000000"/>
          <w:sz w:val="24"/>
          <w:szCs w:val="24"/>
        </w:rPr>
      </w:pPr>
      <w:r>
        <w:rPr>
          <w:rFonts w:ascii="仿宋" w:hAnsi="仿宋" w:eastAsia="仿宋"/>
          <w:color w:val="000000"/>
          <w:sz w:val="24"/>
          <w:szCs w:val="24"/>
        </w:rPr>
        <w:t>1.</w:t>
      </w:r>
      <w:r>
        <w:rPr>
          <w:rFonts w:hint="eastAsia" w:ascii="仿宋" w:hAnsi="仿宋" w:eastAsia="仿宋"/>
          <w:color w:val="000000"/>
          <w:sz w:val="24"/>
          <w:szCs w:val="24"/>
        </w:rPr>
        <w:t>5《</w:t>
      </w:r>
      <w:r>
        <w:rPr>
          <w:rFonts w:ascii="仿宋" w:hAnsi="仿宋" w:eastAsia="仿宋"/>
          <w:color w:val="000000"/>
          <w:sz w:val="24"/>
          <w:szCs w:val="24"/>
        </w:rPr>
        <w:t>政府</w:t>
      </w:r>
      <w:r>
        <w:rPr>
          <w:rFonts w:hint="eastAsia" w:ascii="仿宋" w:hAnsi="仿宋" w:eastAsia="仿宋"/>
          <w:color w:val="000000"/>
          <w:sz w:val="24"/>
          <w:szCs w:val="24"/>
          <w:lang w:eastAsia="zh-CN"/>
        </w:rPr>
        <w:t>招标</w:t>
      </w:r>
      <w:r>
        <w:rPr>
          <w:rFonts w:ascii="仿宋" w:hAnsi="仿宋" w:eastAsia="仿宋"/>
          <w:color w:val="000000"/>
          <w:sz w:val="24"/>
          <w:szCs w:val="24"/>
        </w:rPr>
        <w:t>质疑和投诉办法</w:t>
      </w:r>
      <w:r>
        <w:rPr>
          <w:rFonts w:hint="eastAsia" w:ascii="仿宋" w:hAnsi="仿宋" w:eastAsia="仿宋"/>
          <w:color w:val="000000"/>
          <w:sz w:val="24"/>
          <w:szCs w:val="24"/>
        </w:rPr>
        <w:t>》；</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1.</w:t>
      </w:r>
      <w:r>
        <w:rPr>
          <w:rFonts w:hint="eastAsia" w:ascii="仿宋" w:hAnsi="仿宋" w:eastAsia="仿宋"/>
          <w:color w:val="000000"/>
          <w:sz w:val="24"/>
          <w:szCs w:val="24"/>
        </w:rPr>
        <w:t>6其他有关法律、行政法规以及省市规范性文件规定。</w:t>
      </w:r>
    </w:p>
    <w:p>
      <w:pPr>
        <w:spacing w:line="360" w:lineRule="auto"/>
        <w:ind w:firstLine="560" w:firstLineChars="200"/>
        <w:outlineLvl w:val="2"/>
        <w:rPr>
          <w:rFonts w:hint="eastAsia" w:ascii="楷体" w:hAnsi="楷体" w:eastAsia="楷体"/>
          <w:color w:val="000000"/>
          <w:sz w:val="28"/>
          <w:szCs w:val="28"/>
          <w:lang w:eastAsia="zh-CN"/>
        </w:rPr>
      </w:pPr>
      <w:bookmarkStart w:id="15" w:name="_Toc3257"/>
      <w:r>
        <w:rPr>
          <w:rFonts w:ascii="楷体" w:hAnsi="楷体" w:eastAsia="楷体"/>
          <w:color w:val="000000"/>
          <w:sz w:val="28"/>
          <w:szCs w:val="28"/>
        </w:rPr>
        <w:t>2</w:t>
      </w:r>
      <w:r>
        <w:rPr>
          <w:rFonts w:hint="eastAsia" w:ascii="楷体" w:hAnsi="楷体" w:eastAsia="楷体"/>
          <w:color w:val="000000"/>
          <w:sz w:val="28"/>
          <w:szCs w:val="28"/>
        </w:rPr>
        <w:t>.合格的</w:t>
      </w:r>
      <w:r>
        <w:rPr>
          <w:rFonts w:hint="eastAsia" w:ascii="楷体" w:hAnsi="楷体" w:eastAsia="楷体"/>
          <w:color w:val="000000"/>
          <w:sz w:val="28"/>
          <w:szCs w:val="28"/>
          <w:lang w:eastAsia="zh-CN"/>
        </w:rPr>
        <w:t>投标人</w:t>
      </w:r>
      <w:bookmarkEnd w:id="15"/>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2</w:t>
      </w:r>
      <w:r>
        <w:rPr>
          <w:rFonts w:hint="eastAsia" w:ascii="仿宋" w:hAnsi="仿宋" w:eastAsia="仿宋"/>
          <w:color w:val="000000"/>
          <w:sz w:val="24"/>
          <w:szCs w:val="24"/>
        </w:rPr>
        <w:t>.</w:t>
      </w:r>
      <w:r>
        <w:rPr>
          <w:rFonts w:ascii="仿宋" w:hAnsi="仿宋" w:eastAsia="仿宋"/>
          <w:color w:val="000000"/>
          <w:sz w:val="24"/>
          <w:szCs w:val="24"/>
        </w:rPr>
        <w:t>1</w:t>
      </w:r>
      <w:r>
        <w:rPr>
          <w:rFonts w:hint="eastAsia" w:ascii="仿宋" w:hAnsi="仿宋" w:eastAsia="仿宋"/>
          <w:color w:val="000000"/>
          <w:sz w:val="24"/>
          <w:szCs w:val="24"/>
        </w:rPr>
        <w:t>符合《中华人民共和国政府</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法》第二十二条第一款规定的条件；</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2</w:t>
      </w:r>
      <w:r>
        <w:rPr>
          <w:rFonts w:hint="eastAsia" w:ascii="仿宋" w:hAnsi="仿宋" w:eastAsia="仿宋"/>
          <w:color w:val="000000"/>
          <w:sz w:val="24"/>
          <w:szCs w:val="24"/>
        </w:rPr>
        <w:t>.</w:t>
      </w:r>
      <w:r>
        <w:rPr>
          <w:rFonts w:ascii="仿宋" w:hAnsi="仿宋" w:eastAsia="仿宋"/>
          <w:color w:val="000000"/>
          <w:sz w:val="24"/>
          <w:szCs w:val="24"/>
        </w:rPr>
        <w:t>2</w:t>
      </w:r>
      <w:r>
        <w:rPr>
          <w:rFonts w:hint="eastAsia" w:ascii="仿宋" w:hAnsi="仿宋" w:eastAsia="仿宋"/>
          <w:color w:val="000000"/>
          <w:sz w:val="24"/>
          <w:szCs w:val="24"/>
        </w:rPr>
        <w:t>符合本招标文件规定的资格要求，且按照要求提供相关证明材料；</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2</w:t>
      </w:r>
      <w:r>
        <w:rPr>
          <w:rFonts w:hint="eastAsia" w:ascii="仿宋" w:hAnsi="仿宋" w:eastAsia="仿宋"/>
          <w:color w:val="000000"/>
          <w:sz w:val="24"/>
          <w:szCs w:val="24"/>
        </w:rPr>
        <w:t>.3单位负责人为同一人或者存在直接控股、管理关系的不同</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，不得参加同一合同项下的政府</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活动。</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2.</w:t>
      </w:r>
      <w:r>
        <w:rPr>
          <w:rFonts w:hint="eastAsia" w:ascii="仿宋" w:hAnsi="仿宋" w:eastAsia="仿宋"/>
          <w:color w:val="000000"/>
          <w:sz w:val="24"/>
          <w:szCs w:val="24"/>
        </w:rPr>
        <w:t>4</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须知前附表规定接受联合体报价的，应符合以下规定：</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2.</w:t>
      </w:r>
      <w:r>
        <w:rPr>
          <w:rFonts w:hint="eastAsia" w:ascii="仿宋" w:hAnsi="仿宋" w:eastAsia="仿宋"/>
          <w:color w:val="000000"/>
          <w:sz w:val="24"/>
          <w:szCs w:val="24"/>
        </w:rPr>
        <w:t>4</w:t>
      </w:r>
      <w:r>
        <w:rPr>
          <w:rFonts w:ascii="仿宋" w:hAnsi="仿宋" w:eastAsia="仿宋"/>
          <w:color w:val="000000"/>
          <w:sz w:val="24"/>
          <w:szCs w:val="24"/>
        </w:rPr>
        <w:t>.1</w:t>
      </w:r>
      <w:r>
        <w:rPr>
          <w:rFonts w:hint="eastAsia" w:ascii="仿宋" w:hAnsi="仿宋" w:eastAsia="仿宋"/>
          <w:color w:val="000000"/>
          <w:sz w:val="24"/>
          <w:szCs w:val="24"/>
        </w:rPr>
        <w:t>联合体各方应按照招标文件提供的格式签订联合体协议书，明确联合体牵头人和各方权利义务；</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2.</w:t>
      </w:r>
      <w:r>
        <w:rPr>
          <w:rFonts w:hint="eastAsia" w:ascii="仿宋" w:hAnsi="仿宋" w:eastAsia="仿宋"/>
          <w:color w:val="000000"/>
          <w:sz w:val="24"/>
          <w:szCs w:val="24"/>
        </w:rPr>
        <w:t>4</w:t>
      </w:r>
      <w:r>
        <w:rPr>
          <w:rFonts w:ascii="仿宋" w:hAnsi="仿宋" w:eastAsia="仿宋"/>
          <w:color w:val="000000"/>
          <w:sz w:val="24"/>
          <w:szCs w:val="24"/>
        </w:rPr>
        <w:t>.2</w:t>
      </w:r>
      <w:r>
        <w:rPr>
          <w:rFonts w:hint="eastAsia" w:ascii="仿宋" w:hAnsi="仿宋" w:eastAsia="仿宋"/>
          <w:color w:val="000000"/>
          <w:sz w:val="24"/>
          <w:szCs w:val="24"/>
        </w:rPr>
        <w:t>联合体各方均应当符合《政府</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法》第二十二条第一款规定的条件；</w:t>
      </w:r>
    </w:p>
    <w:p>
      <w:pPr>
        <w:spacing w:line="360" w:lineRule="auto"/>
        <w:ind w:firstLine="480" w:firstLineChars="200"/>
        <w:rPr>
          <w:rFonts w:hint="eastAsia" w:ascii="仿宋" w:hAnsi="仿宋" w:eastAsia="仿宋"/>
          <w:color w:val="000000"/>
          <w:sz w:val="24"/>
          <w:szCs w:val="24"/>
        </w:rPr>
      </w:pPr>
      <w:r>
        <w:rPr>
          <w:rFonts w:ascii="仿宋" w:hAnsi="仿宋" w:eastAsia="仿宋"/>
          <w:color w:val="000000"/>
          <w:sz w:val="24"/>
          <w:szCs w:val="24"/>
        </w:rPr>
        <w:t>2.</w:t>
      </w:r>
      <w:r>
        <w:rPr>
          <w:rFonts w:hint="eastAsia" w:ascii="仿宋" w:hAnsi="仿宋" w:eastAsia="仿宋"/>
          <w:color w:val="000000"/>
          <w:sz w:val="24"/>
          <w:szCs w:val="24"/>
        </w:rPr>
        <w:t>4</w:t>
      </w:r>
      <w:r>
        <w:rPr>
          <w:rFonts w:ascii="仿宋" w:hAnsi="仿宋" w:eastAsia="仿宋"/>
          <w:color w:val="000000"/>
          <w:sz w:val="24"/>
          <w:szCs w:val="24"/>
        </w:rPr>
        <w:t>.3</w:t>
      </w:r>
      <w:r>
        <w:rPr>
          <w:rFonts w:hint="eastAsia" w:ascii="仿宋" w:hAnsi="仿宋" w:eastAsia="仿宋"/>
          <w:color w:val="000000"/>
          <w:sz w:val="24"/>
          <w:szCs w:val="24"/>
        </w:rPr>
        <w:t>联合体中有同类资质的</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按照联合体分工承担相同工作的，应当按照资质等级较低的</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确定资质等级。</w:t>
      </w:r>
    </w:p>
    <w:p>
      <w:pPr>
        <w:spacing w:line="360" w:lineRule="auto"/>
        <w:ind w:firstLine="480" w:firstLineChars="200"/>
        <w:rPr>
          <w:rFonts w:hint="eastAsia" w:ascii="仿宋" w:hAnsi="仿宋" w:eastAsia="仿宋"/>
          <w:color w:val="000000"/>
          <w:sz w:val="24"/>
          <w:szCs w:val="24"/>
        </w:rPr>
      </w:pPr>
      <w:r>
        <w:rPr>
          <w:rFonts w:ascii="仿宋" w:hAnsi="仿宋" w:eastAsia="仿宋"/>
          <w:color w:val="000000"/>
          <w:sz w:val="24"/>
          <w:szCs w:val="24"/>
        </w:rPr>
        <w:t>2.</w:t>
      </w:r>
      <w:r>
        <w:rPr>
          <w:rFonts w:hint="eastAsia" w:ascii="仿宋" w:hAnsi="仿宋" w:eastAsia="仿宋"/>
          <w:color w:val="000000"/>
          <w:sz w:val="24"/>
          <w:szCs w:val="24"/>
        </w:rPr>
        <w:t>4</w:t>
      </w:r>
      <w:r>
        <w:rPr>
          <w:rFonts w:ascii="仿宋" w:hAnsi="仿宋" w:eastAsia="仿宋"/>
          <w:color w:val="000000"/>
          <w:sz w:val="24"/>
          <w:szCs w:val="24"/>
        </w:rPr>
        <w:t>.4</w:t>
      </w:r>
      <w:r>
        <w:rPr>
          <w:rFonts w:hint="eastAsia" w:ascii="仿宋" w:hAnsi="仿宋" w:eastAsia="仿宋"/>
          <w:color w:val="000000"/>
          <w:sz w:val="24"/>
          <w:szCs w:val="24"/>
        </w:rPr>
        <w:t>以联合体形式参加政府</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活动的，联合体各方不得再单独参加或者与其他</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另外组成联合体参加同一合同项下的政府</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活动。</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2.</w:t>
      </w:r>
      <w:r>
        <w:rPr>
          <w:rFonts w:hint="eastAsia" w:ascii="仿宋" w:hAnsi="仿宋" w:eastAsia="仿宋"/>
          <w:color w:val="000000"/>
          <w:sz w:val="24"/>
          <w:szCs w:val="24"/>
        </w:rPr>
        <w:t>4</w:t>
      </w:r>
      <w:r>
        <w:rPr>
          <w:rFonts w:ascii="仿宋" w:hAnsi="仿宋" w:eastAsia="仿宋"/>
          <w:color w:val="000000"/>
          <w:sz w:val="24"/>
          <w:szCs w:val="24"/>
        </w:rPr>
        <w:t>.5</w:t>
      </w:r>
      <w:r>
        <w:rPr>
          <w:rFonts w:hint="eastAsia" w:ascii="仿宋" w:hAnsi="仿宋" w:eastAsia="仿宋"/>
          <w:color w:val="000000"/>
          <w:sz w:val="24"/>
          <w:szCs w:val="24"/>
        </w:rPr>
        <w:t>联合体各方应当共同与</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人签订</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合同，就合同约定的事项对</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人承担连带责任。</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2.</w:t>
      </w:r>
      <w:r>
        <w:rPr>
          <w:rFonts w:hint="eastAsia" w:ascii="仿宋" w:hAnsi="仿宋" w:eastAsia="仿宋"/>
          <w:color w:val="000000"/>
          <w:sz w:val="24"/>
          <w:szCs w:val="24"/>
        </w:rPr>
        <w:t>5鼓励大中型企业和其他自然人、法人或者其他组织与小型、微型企业组成联合体报价，但联合体各方均应符合上述规定。</w:t>
      </w:r>
    </w:p>
    <w:p>
      <w:pPr>
        <w:spacing w:line="360" w:lineRule="auto"/>
        <w:ind w:firstLine="480" w:firstLineChars="200"/>
        <w:rPr>
          <w:rFonts w:hint="eastAsia" w:ascii="仿宋" w:hAnsi="仿宋" w:eastAsia="仿宋"/>
          <w:color w:val="000000"/>
          <w:sz w:val="24"/>
          <w:szCs w:val="24"/>
        </w:rPr>
      </w:pPr>
      <w:r>
        <w:rPr>
          <w:rFonts w:ascii="仿宋" w:hAnsi="仿宋" w:eastAsia="仿宋"/>
          <w:color w:val="000000"/>
          <w:sz w:val="24"/>
          <w:szCs w:val="24"/>
        </w:rPr>
        <w:t>2.</w:t>
      </w:r>
      <w:r>
        <w:rPr>
          <w:rFonts w:hint="eastAsia" w:ascii="仿宋" w:hAnsi="仿宋" w:eastAsia="仿宋"/>
          <w:color w:val="000000"/>
          <w:sz w:val="24"/>
          <w:szCs w:val="24"/>
        </w:rPr>
        <w:t>6为</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项目提供整体设计、规范编制或者项目管理、检测等服务的</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，不得再参加该</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项目的其他</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活动。</w:t>
      </w:r>
    </w:p>
    <w:p>
      <w:pPr>
        <w:spacing w:line="360" w:lineRule="auto"/>
        <w:ind w:firstLine="480" w:firstLineChars="200"/>
        <w:rPr>
          <w:rFonts w:hint="eastAsia" w:ascii="仿宋" w:hAnsi="仿宋" w:eastAsia="仿宋"/>
          <w:color w:val="000000"/>
          <w:sz w:val="24"/>
          <w:szCs w:val="24"/>
        </w:rPr>
      </w:pPr>
      <w:r>
        <w:rPr>
          <w:rFonts w:ascii="仿宋" w:hAnsi="仿宋" w:eastAsia="仿宋"/>
          <w:color w:val="000000"/>
          <w:sz w:val="24"/>
          <w:szCs w:val="24"/>
        </w:rPr>
        <w:t>2.</w:t>
      </w:r>
      <w:r>
        <w:rPr>
          <w:rFonts w:hint="eastAsia" w:ascii="仿宋" w:hAnsi="仿宋" w:eastAsia="仿宋"/>
          <w:color w:val="000000"/>
          <w:sz w:val="24"/>
          <w:szCs w:val="24"/>
        </w:rPr>
        <w:t>7</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提供的证明材料内容必须真实可靠。</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符合上述条件的</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即为合格</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，具有参与公开招标的资格。</w:t>
      </w:r>
    </w:p>
    <w:p>
      <w:pPr>
        <w:spacing w:line="360" w:lineRule="auto"/>
        <w:ind w:firstLine="560" w:firstLineChars="200"/>
        <w:outlineLvl w:val="2"/>
        <w:rPr>
          <w:rFonts w:ascii="楷体" w:hAnsi="楷体" w:eastAsia="楷体"/>
          <w:color w:val="000000"/>
          <w:sz w:val="28"/>
          <w:szCs w:val="28"/>
        </w:rPr>
      </w:pPr>
      <w:bookmarkStart w:id="16" w:name="_Toc27088"/>
      <w:r>
        <w:rPr>
          <w:rFonts w:ascii="楷体" w:hAnsi="楷体" w:eastAsia="楷体"/>
          <w:color w:val="000000"/>
          <w:sz w:val="28"/>
          <w:szCs w:val="28"/>
        </w:rPr>
        <w:t>3</w:t>
      </w:r>
      <w:r>
        <w:rPr>
          <w:rFonts w:hint="eastAsia" w:ascii="楷体" w:hAnsi="楷体" w:eastAsia="楷体"/>
          <w:color w:val="000000"/>
          <w:sz w:val="28"/>
          <w:szCs w:val="28"/>
        </w:rPr>
        <w:t>.保密</w:t>
      </w:r>
      <w:bookmarkEnd w:id="16"/>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参与公开招标活动的当事人应对招标文件和</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中的商业和技术等秘密保密，违者应对由此造成的后果承担法律责任。</w:t>
      </w:r>
    </w:p>
    <w:p>
      <w:pPr>
        <w:spacing w:line="360" w:lineRule="auto"/>
        <w:ind w:firstLine="560" w:firstLineChars="200"/>
        <w:outlineLvl w:val="2"/>
        <w:rPr>
          <w:rFonts w:ascii="楷体" w:hAnsi="楷体" w:eastAsia="楷体"/>
          <w:color w:val="000000"/>
          <w:sz w:val="28"/>
          <w:szCs w:val="28"/>
        </w:rPr>
      </w:pPr>
      <w:bookmarkStart w:id="17" w:name="_Toc11189"/>
      <w:r>
        <w:rPr>
          <w:rFonts w:ascii="楷体" w:hAnsi="楷体" w:eastAsia="楷体"/>
          <w:color w:val="000000"/>
          <w:sz w:val="28"/>
          <w:szCs w:val="28"/>
        </w:rPr>
        <w:t>4.</w:t>
      </w:r>
      <w:r>
        <w:rPr>
          <w:rFonts w:hint="eastAsia" w:ascii="楷体" w:hAnsi="楷体" w:eastAsia="楷体"/>
          <w:color w:val="000000"/>
          <w:sz w:val="28"/>
          <w:szCs w:val="28"/>
        </w:rPr>
        <w:t>语言文字、计量单位、时间单位、报价有效期以及参与</w:t>
      </w:r>
      <w:r>
        <w:rPr>
          <w:rFonts w:hint="eastAsia" w:ascii="楷体" w:hAnsi="楷体" w:eastAsia="楷体"/>
          <w:color w:val="000000"/>
          <w:sz w:val="28"/>
          <w:szCs w:val="28"/>
          <w:lang w:eastAsia="zh-CN"/>
        </w:rPr>
        <w:t>招标</w:t>
      </w:r>
      <w:r>
        <w:rPr>
          <w:rFonts w:hint="eastAsia" w:ascii="楷体" w:hAnsi="楷体" w:eastAsia="楷体"/>
          <w:color w:val="000000"/>
          <w:sz w:val="28"/>
          <w:szCs w:val="28"/>
        </w:rPr>
        <w:t>活动费用</w:t>
      </w:r>
      <w:bookmarkEnd w:id="17"/>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4</w:t>
      </w:r>
      <w:r>
        <w:rPr>
          <w:rFonts w:hint="eastAsia" w:ascii="仿宋" w:hAnsi="仿宋" w:eastAsia="仿宋"/>
          <w:color w:val="000000"/>
          <w:sz w:val="24"/>
          <w:szCs w:val="24"/>
        </w:rPr>
        <w:t>.</w:t>
      </w:r>
      <w:r>
        <w:rPr>
          <w:rFonts w:ascii="仿宋" w:hAnsi="仿宋" w:eastAsia="仿宋"/>
          <w:color w:val="000000"/>
          <w:sz w:val="24"/>
          <w:szCs w:val="24"/>
        </w:rPr>
        <w:t>1语言文字</w:t>
      </w:r>
    </w:p>
    <w:p>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除专用术语外，与公开招标活动有关的语言均使用简体中文。必要时专用术语应附有中文注释。如</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提交的支持文件和印刷的文献使用另一种语言，应附有相应内容的中文翻译本，在解释</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时以中文翻译本为准。</w:t>
      </w:r>
    </w:p>
    <w:p>
      <w:pPr>
        <w:spacing w:line="360" w:lineRule="auto"/>
        <w:ind w:firstLine="480" w:firstLineChars="200"/>
        <w:rPr>
          <w:rFonts w:hint="eastAsia" w:ascii="仿宋" w:hAnsi="仿宋" w:eastAsia="仿宋"/>
          <w:color w:val="000000"/>
          <w:sz w:val="24"/>
          <w:szCs w:val="24"/>
        </w:rPr>
      </w:pPr>
      <w:r>
        <w:rPr>
          <w:rFonts w:ascii="仿宋" w:hAnsi="仿宋" w:eastAsia="仿宋"/>
          <w:color w:val="000000"/>
          <w:sz w:val="24"/>
          <w:szCs w:val="24"/>
        </w:rPr>
        <w:t>4.2</w:t>
      </w:r>
      <w:r>
        <w:rPr>
          <w:rFonts w:hint="eastAsia" w:ascii="仿宋" w:hAnsi="仿宋" w:eastAsia="仿宋"/>
          <w:color w:val="000000"/>
          <w:sz w:val="24"/>
          <w:szCs w:val="24"/>
        </w:rPr>
        <w:t>计量单位</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除招标文件另有规定外，计量均应采用中华人民共和国法定计量单位；所有报价一律使用人民币，货币单位为“元”。</w:t>
      </w:r>
    </w:p>
    <w:p>
      <w:pPr>
        <w:spacing w:line="360" w:lineRule="auto"/>
        <w:ind w:firstLine="480" w:firstLineChars="200"/>
        <w:rPr>
          <w:rFonts w:hint="eastAsia" w:ascii="仿宋" w:hAnsi="仿宋" w:eastAsia="仿宋"/>
          <w:color w:val="000000"/>
          <w:sz w:val="24"/>
          <w:szCs w:val="24"/>
        </w:rPr>
      </w:pPr>
      <w:r>
        <w:rPr>
          <w:rFonts w:ascii="仿宋" w:hAnsi="仿宋" w:eastAsia="仿宋"/>
          <w:color w:val="000000"/>
          <w:sz w:val="24"/>
          <w:szCs w:val="24"/>
        </w:rPr>
        <w:t>4.3</w:t>
      </w:r>
      <w:r>
        <w:rPr>
          <w:rFonts w:hint="eastAsia" w:ascii="仿宋" w:hAnsi="仿宋" w:eastAsia="仿宋"/>
          <w:color w:val="000000"/>
          <w:sz w:val="24"/>
          <w:szCs w:val="24"/>
        </w:rPr>
        <w:t>时间单位</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除招标文件中另有规定外，招标文件所使用的时间单位“天”、“日”均指日历天，时、分均为北京时间。</w:t>
      </w:r>
    </w:p>
    <w:p>
      <w:pPr>
        <w:spacing w:line="360" w:lineRule="auto"/>
        <w:ind w:firstLine="480" w:firstLineChars="200"/>
        <w:rPr>
          <w:rFonts w:hint="eastAsia" w:ascii="仿宋" w:hAnsi="仿宋" w:eastAsia="仿宋"/>
          <w:color w:val="000000"/>
          <w:sz w:val="24"/>
          <w:szCs w:val="24"/>
        </w:rPr>
      </w:pPr>
      <w:r>
        <w:rPr>
          <w:rFonts w:ascii="仿宋" w:hAnsi="仿宋" w:eastAsia="仿宋"/>
          <w:color w:val="000000"/>
          <w:sz w:val="24"/>
          <w:szCs w:val="24"/>
        </w:rPr>
        <w:t>4</w:t>
      </w:r>
      <w:r>
        <w:rPr>
          <w:rFonts w:hint="eastAsia" w:ascii="仿宋" w:hAnsi="仿宋" w:eastAsia="仿宋"/>
          <w:color w:val="000000"/>
          <w:sz w:val="24"/>
          <w:szCs w:val="24"/>
        </w:rPr>
        <w:t>.</w:t>
      </w:r>
      <w:r>
        <w:rPr>
          <w:rFonts w:ascii="仿宋" w:hAnsi="仿宋" w:eastAsia="仿宋"/>
          <w:color w:val="000000"/>
          <w:sz w:val="24"/>
          <w:szCs w:val="24"/>
        </w:rPr>
        <w:t>4</w:t>
      </w:r>
      <w:r>
        <w:rPr>
          <w:rFonts w:hint="eastAsia" w:ascii="仿宋" w:hAnsi="仿宋" w:eastAsia="仿宋"/>
          <w:color w:val="000000"/>
          <w:sz w:val="24"/>
          <w:szCs w:val="24"/>
        </w:rPr>
        <w:t>报价</w:t>
      </w:r>
      <w:r>
        <w:rPr>
          <w:rFonts w:ascii="仿宋" w:hAnsi="仿宋" w:eastAsia="仿宋"/>
          <w:color w:val="000000"/>
          <w:sz w:val="24"/>
          <w:szCs w:val="24"/>
        </w:rPr>
        <w:t>有效期</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4.4.1</w:t>
      </w:r>
      <w:r>
        <w:rPr>
          <w:rFonts w:hint="eastAsia" w:ascii="仿宋" w:hAnsi="仿宋" w:eastAsia="仿宋"/>
          <w:color w:val="000000"/>
          <w:sz w:val="24"/>
          <w:szCs w:val="24"/>
        </w:rPr>
        <w:t>在</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须知前附表规定的报价有效期内，</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以及其补充、承诺等部分均保持有效。</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4.4.2</w:t>
      </w:r>
      <w:r>
        <w:rPr>
          <w:rFonts w:hint="eastAsia" w:ascii="仿宋" w:hAnsi="仿宋" w:eastAsia="仿宋"/>
          <w:color w:val="000000"/>
          <w:sz w:val="24"/>
          <w:szCs w:val="24"/>
        </w:rPr>
        <w:t>在招标文件规定的</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有效期满之前，如果出现特殊情况，</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人或者</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代理机构可在报价有效期内要求</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延长有效期，要求与答复均以书面通知为准并作为招标文件和</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的组成部分；</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可以拒绝上述要求，拒绝延长</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有效期的，其</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失效；同意上述要求的，既不能要求也不允许其修改</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4.5</w:t>
      </w:r>
      <w:r>
        <w:rPr>
          <w:rFonts w:hint="eastAsia" w:ascii="仿宋" w:hAnsi="仿宋" w:eastAsia="仿宋"/>
          <w:color w:val="000000"/>
          <w:sz w:val="24"/>
          <w:szCs w:val="24"/>
        </w:rPr>
        <w:t>参与</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活动</w:t>
      </w:r>
      <w:r>
        <w:rPr>
          <w:rFonts w:ascii="仿宋" w:hAnsi="仿宋" w:eastAsia="仿宋"/>
          <w:color w:val="000000"/>
          <w:sz w:val="24"/>
          <w:szCs w:val="24"/>
        </w:rPr>
        <w:t>费用</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lang w:eastAsia="zh-CN"/>
        </w:rPr>
        <w:t>投标人</w:t>
      </w:r>
      <w:r>
        <w:rPr>
          <w:rFonts w:hint="eastAsia" w:ascii="仿宋" w:hAnsi="仿宋" w:eastAsia="仿宋"/>
          <w:color w:val="000000"/>
          <w:sz w:val="24"/>
          <w:szCs w:val="24"/>
        </w:rPr>
        <w:t>应自行承担其准备和参加</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活动发生的所有费用。</w:t>
      </w:r>
    </w:p>
    <w:p>
      <w:pPr>
        <w:spacing w:line="360" w:lineRule="auto"/>
        <w:ind w:firstLine="560" w:firstLineChars="200"/>
        <w:outlineLvl w:val="2"/>
        <w:rPr>
          <w:rFonts w:ascii="楷体" w:hAnsi="楷体" w:eastAsia="楷体"/>
          <w:color w:val="000000"/>
          <w:sz w:val="28"/>
          <w:szCs w:val="28"/>
        </w:rPr>
      </w:pPr>
      <w:bookmarkStart w:id="18" w:name="_Toc7295"/>
      <w:r>
        <w:rPr>
          <w:rFonts w:ascii="楷体" w:hAnsi="楷体" w:eastAsia="楷体"/>
          <w:color w:val="000000"/>
          <w:sz w:val="28"/>
          <w:szCs w:val="28"/>
        </w:rPr>
        <w:t>5.</w:t>
      </w:r>
      <w:r>
        <w:rPr>
          <w:rFonts w:hint="eastAsia" w:ascii="楷体" w:hAnsi="楷体" w:eastAsia="楷体"/>
          <w:color w:val="000000"/>
          <w:sz w:val="28"/>
          <w:szCs w:val="28"/>
        </w:rPr>
        <w:t>踏勘现场</w:t>
      </w:r>
      <w:bookmarkEnd w:id="18"/>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5.1</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须知前附表规定组织踏勘现场的，</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人必须按照规定时间、地点组织</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踏勘项目现场，以便</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获取有关编制</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和签署合同所涉及现场的资料。</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承担踏勘现场所发生的自身费用。</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5.2</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人向</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提供的有关现场的资料和数据，是</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人现有的能使</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利用的资料，</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人对</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由此而做出的推论、理解和结论不负责任。</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5.3</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经过</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人允许，可以进入项目现场踏勘，但不得因此使</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人承担有关责任和蒙受损失。除</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人原因外，</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应对踏勘现场而造成的死亡、人身伤害、财产损失、损害以及其它任何损失、损害和引起的费用和开支承担责任。</w:t>
      </w:r>
    </w:p>
    <w:p>
      <w:pPr>
        <w:spacing w:line="360" w:lineRule="auto"/>
        <w:ind w:firstLine="560" w:firstLineChars="200"/>
        <w:outlineLvl w:val="2"/>
        <w:rPr>
          <w:rFonts w:ascii="楷体" w:hAnsi="楷体" w:eastAsia="楷体"/>
          <w:color w:val="000000"/>
          <w:sz w:val="28"/>
          <w:szCs w:val="28"/>
        </w:rPr>
      </w:pPr>
      <w:bookmarkStart w:id="19" w:name="_Toc8421"/>
      <w:r>
        <w:rPr>
          <w:rFonts w:ascii="楷体" w:hAnsi="楷体" w:eastAsia="楷体"/>
          <w:color w:val="000000"/>
          <w:sz w:val="28"/>
          <w:szCs w:val="28"/>
        </w:rPr>
        <w:t>6</w:t>
      </w:r>
      <w:r>
        <w:rPr>
          <w:rFonts w:hint="eastAsia" w:ascii="楷体" w:hAnsi="楷体" w:eastAsia="楷体"/>
          <w:color w:val="000000"/>
          <w:sz w:val="28"/>
          <w:szCs w:val="28"/>
        </w:rPr>
        <w:t>.询问</w:t>
      </w:r>
      <w:bookmarkEnd w:id="19"/>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6.1</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对公开招标活动事项有疑问的，可以向</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代理机构提出询问；</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代理机构应当及时作出答复，但答复的内容不得涉及商业秘密。</w:t>
      </w:r>
    </w:p>
    <w:p>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6.</w:t>
      </w:r>
      <w:r>
        <w:rPr>
          <w:rFonts w:ascii="仿宋" w:hAnsi="仿宋" w:eastAsia="仿宋"/>
          <w:color w:val="000000"/>
          <w:sz w:val="24"/>
          <w:szCs w:val="24"/>
        </w:rPr>
        <w:t>2询问及答复</w:t>
      </w:r>
      <w:r>
        <w:rPr>
          <w:rFonts w:hint="eastAsia" w:ascii="仿宋" w:hAnsi="仿宋" w:eastAsia="仿宋"/>
          <w:color w:val="000000"/>
          <w:sz w:val="24"/>
          <w:szCs w:val="24"/>
        </w:rPr>
        <w:t>应当</w:t>
      </w:r>
      <w:r>
        <w:rPr>
          <w:rFonts w:ascii="仿宋" w:hAnsi="仿宋" w:eastAsia="仿宋"/>
          <w:color w:val="000000"/>
          <w:sz w:val="24"/>
          <w:szCs w:val="24"/>
        </w:rPr>
        <w:t>采取书面形式。</w:t>
      </w:r>
    </w:p>
    <w:p>
      <w:pPr>
        <w:spacing w:line="360" w:lineRule="auto"/>
        <w:ind w:firstLine="560" w:firstLineChars="200"/>
        <w:outlineLvl w:val="2"/>
        <w:rPr>
          <w:rFonts w:ascii="楷体" w:hAnsi="楷体" w:eastAsia="楷体"/>
          <w:color w:val="000000"/>
          <w:sz w:val="28"/>
          <w:szCs w:val="28"/>
        </w:rPr>
      </w:pPr>
      <w:bookmarkStart w:id="20" w:name="_Toc24785"/>
      <w:r>
        <w:rPr>
          <w:rFonts w:ascii="楷体" w:hAnsi="楷体" w:eastAsia="楷体"/>
          <w:color w:val="000000"/>
          <w:sz w:val="28"/>
          <w:szCs w:val="28"/>
        </w:rPr>
        <w:t>7.</w:t>
      </w:r>
      <w:r>
        <w:rPr>
          <w:rFonts w:hint="eastAsia" w:ascii="楷体" w:hAnsi="楷体" w:eastAsia="楷体"/>
          <w:color w:val="000000"/>
          <w:sz w:val="28"/>
          <w:szCs w:val="28"/>
        </w:rPr>
        <w:t>偏离</w:t>
      </w:r>
      <w:bookmarkEnd w:id="20"/>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lang w:eastAsia="zh-CN"/>
        </w:rPr>
        <w:t>招标</w:t>
      </w:r>
      <w:r>
        <w:rPr>
          <w:rFonts w:hint="eastAsia" w:ascii="仿宋" w:hAnsi="仿宋" w:eastAsia="仿宋"/>
          <w:color w:val="000000"/>
          <w:sz w:val="24"/>
          <w:szCs w:val="24"/>
        </w:rPr>
        <w:t>人允许</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偏离招标文件某些非实质性要求的，偏离应当符合招标文件规定的偏离范围和幅度。</w:t>
      </w:r>
    </w:p>
    <w:p>
      <w:pPr>
        <w:spacing w:line="360" w:lineRule="auto"/>
        <w:ind w:firstLine="560" w:firstLineChars="200"/>
        <w:outlineLvl w:val="2"/>
        <w:rPr>
          <w:rFonts w:ascii="楷体" w:hAnsi="楷体" w:eastAsia="楷体"/>
          <w:color w:val="000000"/>
          <w:sz w:val="28"/>
          <w:szCs w:val="28"/>
        </w:rPr>
      </w:pPr>
      <w:bookmarkStart w:id="21" w:name="_Toc1377"/>
      <w:r>
        <w:rPr>
          <w:rFonts w:ascii="楷体" w:hAnsi="楷体" w:eastAsia="楷体"/>
          <w:color w:val="000000"/>
          <w:sz w:val="28"/>
          <w:szCs w:val="28"/>
        </w:rPr>
        <w:t>8</w:t>
      </w:r>
      <w:r>
        <w:rPr>
          <w:rFonts w:hint="eastAsia" w:ascii="楷体" w:hAnsi="楷体" w:eastAsia="楷体"/>
          <w:color w:val="000000"/>
          <w:sz w:val="28"/>
          <w:szCs w:val="28"/>
        </w:rPr>
        <w:t>.履约担保</w:t>
      </w:r>
      <w:bookmarkEnd w:id="21"/>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8.1</w:t>
      </w:r>
      <w:r>
        <w:rPr>
          <w:rFonts w:hint="eastAsia" w:ascii="仿宋" w:hAnsi="仿宋" w:eastAsia="仿宋"/>
          <w:color w:val="000000"/>
          <w:sz w:val="24"/>
          <w:szCs w:val="24"/>
        </w:rPr>
        <w:t>在签订合同前，</w:t>
      </w:r>
      <w:r>
        <w:rPr>
          <w:rFonts w:hint="eastAsia" w:ascii="仿宋" w:hAnsi="仿宋" w:eastAsia="仿宋"/>
          <w:color w:val="000000"/>
          <w:sz w:val="24"/>
          <w:szCs w:val="24"/>
          <w:lang w:eastAsia="zh-CN"/>
        </w:rPr>
        <w:t>中标投标人</w:t>
      </w:r>
      <w:r>
        <w:rPr>
          <w:rFonts w:hint="eastAsia" w:ascii="仿宋" w:hAnsi="仿宋" w:eastAsia="仿宋"/>
          <w:color w:val="000000"/>
          <w:sz w:val="24"/>
          <w:szCs w:val="24"/>
        </w:rPr>
        <w:t>应按照有关规定或者事先经过</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人书面认可的履约担保要求向</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人提交履约担保。除另有规定外，履约担保金额不超过</w:t>
      </w:r>
      <w:r>
        <w:rPr>
          <w:rFonts w:hint="eastAsia" w:ascii="仿宋" w:hAnsi="仿宋" w:eastAsia="仿宋"/>
          <w:color w:val="000000"/>
          <w:sz w:val="24"/>
          <w:szCs w:val="24"/>
          <w:lang w:eastAsia="zh-CN"/>
        </w:rPr>
        <w:t>中标</w:t>
      </w:r>
      <w:r>
        <w:rPr>
          <w:rFonts w:hint="eastAsia" w:ascii="仿宋" w:hAnsi="仿宋" w:eastAsia="仿宋"/>
          <w:color w:val="000000"/>
          <w:sz w:val="24"/>
          <w:szCs w:val="24"/>
        </w:rPr>
        <w:t>合同金额的</w:t>
      </w:r>
      <w:r>
        <w:rPr>
          <w:rFonts w:hint="eastAsia" w:ascii="仿宋" w:hAnsi="仿宋" w:eastAsia="仿宋"/>
          <w:color w:val="000000"/>
          <w:sz w:val="24"/>
          <w:szCs w:val="24"/>
          <w:lang w:val="en-US" w:eastAsia="zh-CN"/>
        </w:rPr>
        <w:t>10</w:t>
      </w:r>
      <w:r>
        <w:rPr>
          <w:rFonts w:ascii="仿宋" w:hAnsi="仿宋" w:eastAsia="仿宋"/>
          <w:color w:val="000000"/>
          <w:sz w:val="24"/>
          <w:szCs w:val="24"/>
        </w:rPr>
        <w:t>%</w:t>
      </w:r>
      <w:r>
        <w:rPr>
          <w:rFonts w:hint="eastAsia" w:ascii="仿宋" w:hAnsi="仿宋" w:eastAsia="仿宋"/>
          <w:color w:val="000000"/>
          <w:sz w:val="24"/>
          <w:szCs w:val="24"/>
        </w:rPr>
        <w:t>。</w:t>
      </w:r>
    </w:p>
    <w:p>
      <w:pPr>
        <w:spacing w:line="360" w:lineRule="auto"/>
        <w:ind w:firstLine="480" w:firstLineChars="200"/>
        <w:rPr>
          <w:rFonts w:hint="eastAsia" w:ascii="仿宋" w:hAnsi="仿宋" w:eastAsia="仿宋"/>
          <w:color w:val="000000"/>
          <w:sz w:val="24"/>
          <w:szCs w:val="24"/>
        </w:rPr>
      </w:pPr>
      <w:r>
        <w:rPr>
          <w:rFonts w:ascii="仿宋" w:hAnsi="仿宋" w:eastAsia="仿宋"/>
          <w:color w:val="000000"/>
          <w:sz w:val="24"/>
          <w:szCs w:val="24"/>
        </w:rPr>
        <w:t>8.2</w:t>
      </w:r>
      <w:r>
        <w:rPr>
          <w:rFonts w:hint="eastAsia" w:ascii="仿宋" w:hAnsi="仿宋" w:eastAsia="仿宋"/>
          <w:color w:val="000000"/>
          <w:sz w:val="24"/>
          <w:szCs w:val="24"/>
          <w:lang w:eastAsia="zh-CN"/>
        </w:rPr>
        <w:t>中标投标人</w:t>
      </w:r>
      <w:r>
        <w:rPr>
          <w:rFonts w:hint="eastAsia" w:ascii="仿宋" w:hAnsi="仿宋" w:eastAsia="仿宋"/>
          <w:color w:val="000000"/>
          <w:sz w:val="24"/>
          <w:szCs w:val="24"/>
        </w:rPr>
        <w:t>未按照要求提交履约担保的，视为放弃</w:t>
      </w:r>
      <w:r>
        <w:rPr>
          <w:rFonts w:hint="eastAsia" w:ascii="仿宋" w:hAnsi="仿宋" w:eastAsia="仿宋"/>
          <w:color w:val="000000"/>
          <w:sz w:val="24"/>
          <w:szCs w:val="24"/>
          <w:lang w:eastAsia="zh-CN"/>
        </w:rPr>
        <w:t>中标</w:t>
      </w:r>
      <w:r>
        <w:rPr>
          <w:rFonts w:hint="eastAsia" w:ascii="仿宋" w:hAnsi="仿宋" w:eastAsia="仿宋"/>
          <w:color w:val="000000"/>
          <w:sz w:val="24"/>
          <w:szCs w:val="24"/>
        </w:rPr>
        <w:t>资格，</w:t>
      </w:r>
      <w:r>
        <w:rPr>
          <w:rFonts w:hint="eastAsia" w:ascii="仿宋" w:hAnsi="仿宋" w:eastAsia="仿宋"/>
          <w:color w:val="000000"/>
          <w:sz w:val="24"/>
          <w:szCs w:val="24"/>
          <w:lang w:eastAsia="zh-CN"/>
        </w:rPr>
        <w:t>中标投标人</w:t>
      </w:r>
      <w:r>
        <w:rPr>
          <w:rFonts w:hint="eastAsia" w:ascii="仿宋" w:hAnsi="仿宋" w:eastAsia="仿宋"/>
          <w:color w:val="000000"/>
          <w:sz w:val="24"/>
          <w:szCs w:val="24"/>
        </w:rPr>
        <w:t>应当对</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人造成的损失给予赔偿。</w:t>
      </w:r>
    </w:p>
    <w:p>
      <w:pPr>
        <w:spacing w:line="360" w:lineRule="auto"/>
        <w:ind w:firstLine="560" w:firstLineChars="200"/>
        <w:outlineLvl w:val="2"/>
        <w:rPr>
          <w:rFonts w:ascii="楷体" w:hAnsi="楷体" w:eastAsia="楷体"/>
          <w:color w:val="000000"/>
          <w:sz w:val="36"/>
          <w:szCs w:val="36"/>
        </w:rPr>
      </w:pPr>
      <w:bookmarkStart w:id="22" w:name="_Toc18346"/>
      <w:r>
        <w:rPr>
          <w:rFonts w:ascii="楷体" w:hAnsi="楷体" w:eastAsia="楷体"/>
          <w:color w:val="000000"/>
          <w:sz w:val="28"/>
          <w:szCs w:val="28"/>
        </w:rPr>
        <w:t>9</w:t>
      </w:r>
      <w:r>
        <w:rPr>
          <w:rFonts w:hint="eastAsia" w:ascii="楷体" w:hAnsi="楷体" w:eastAsia="楷体"/>
          <w:color w:val="000000"/>
          <w:sz w:val="28"/>
          <w:szCs w:val="28"/>
        </w:rPr>
        <w:t>.</w:t>
      </w:r>
      <w:r>
        <w:rPr>
          <w:rFonts w:hint="eastAsia" w:ascii="楷体" w:hAnsi="楷体" w:eastAsia="楷体"/>
          <w:color w:val="000000"/>
          <w:sz w:val="28"/>
          <w:szCs w:val="28"/>
          <w:lang w:eastAsia="zh-CN"/>
        </w:rPr>
        <w:t>招标</w:t>
      </w:r>
      <w:r>
        <w:rPr>
          <w:rFonts w:hint="eastAsia" w:ascii="楷体" w:hAnsi="楷体" w:eastAsia="楷体"/>
          <w:color w:val="000000"/>
          <w:sz w:val="28"/>
          <w:szCs w:val="28"/>
        </w:rPr>
        <w:t>代理服务费</w:t>
      </w:r>
      <w:bookmarkEnd w:id="22"/>
    </w:p>
    <w:p>
      <w:pPr>
        <w:spacing w:after="156" w:afterLines="50"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依据《招标代理服务收费管理暂行办法》（计价格[2002]1980号）、《关于招标代理服务费收费有关问题的通知》（发改办价格[2003]857号文）、《国家发展改革委关于进一步放开建设项目专业服务价格的通知（发改价格【2015】299号）》</w:t>
      </w:r>
      <w:r>
        <w:rPr>
          <w:rFonts w:hint="eastAsia" w:ascii="仿宋" w:hAnsi="仿宋" w:eastAsia="仿宋"/>
          <w:color w:val="000000"/>
          <w:sz w:val="24"/>
          <w:szCs w:val="24"/>
          <w:lang w:eastAsia="zh-CN"/>
        </w:rPr>
        <w:t>。</w:t>
      </w:r>
    </w:p>
    <w:p>
      <w:pPr>
        <w:spacing w:line="360" w:lineRule="auto"/>
        <w:ind w:firstLine="560" w:firstLineChars="200"/>
        <w:outlineLvl w:val="2"/>
        <w:rPr>
          <w:rFonts w:hint="eastAsia" w:ascii="楷体" w:hAnsi="楷体" w:eastAsia="楷体"/>
          <w:color w:val="000000"/>
          <w:sz w:val="28"/>
          <w:szCs w:val="28"/>
        </w:rPr>
      </w:pPr>
      <w:bookmarkStart w:id="23" w:name="_Toc6676"/>
      <w:r>
        <w:rPr>
          <w:rFonts w:hint="eastAsia" w:ascii="楷体" w:hAnsi="楷体" w:eastAsia="楷体"/>
          <w:color w:val="000000"/>
          <w:sz w:val="28"/>
          <w:szCs w:val="28"/>
        </w:rPr>
        <w:t>1</w:t>
      </w:r>
      <w:r>
        <w:rPr>
          <w:rFonts w:ascii="楷体" w:hAnsi="楷体" w:eastAsia="楷体"/>
          <w:color w:val="000000"/>
          <w:sz w:val="28"/>
          <w:szCs w:val="28"/>
        </w:rPr>
        <w:t>0.</w:t>
      </w:r>
      <w:r>
        <w:rPr>
          <w:rFonts w:hint="eastAsia" w:ascii="楷体" w:hAnsi="楷体" w:eastAsia="楷体"/>
          <w:color w:val="000000"/>
          <w:sz w:val="28"/>
          <w:szCs w:val="28"/>
        </w:rPr>
        <w:t>招标文件</w:t>
      </w:r>
      <w:bookmarkEnd w:id="23"/>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0</w:t>
      </w:r>
      <w:r>
        <w:rPr>
          <w:rFonts w:hint="eastAsia" w:ascii="仿宋" w:hAnsi="仿宋" w:eastAsia="仿宋"/>
          <w:color w:val="000000"/>
          <w:sz w:val="24"/>
          <w:szCs w:val="24"/>
        </w:rPr>
        <w:t>.1招标</w:t>
      </w:r>
      <w:r>
        <w:rPr>
          <w:rFonts w:ascii="仿宋" w:hAnsi="仿宋" w:eastAsia="仿宋"/>
          <w:color w:val="000000"/>
          <w:sz w:val="24"/>
          <w:szCs w:val="24"/>
        </w:rPr>
        <w:t>文件的组成</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0</w:t>
      </w:r>
      <w:r>
        <w:rPr>
          <w:rFonts w:hint="eastAsia" w:ascii="仿宋" w:hAnsi="仿宋" w:eastAsia="仿宋"/>
          <w:color w:val="000000"/>
          <w:sz w:val="24"/>
          <w:szCs w:val="24"/>
        </w:rPr>
        <w:t>.</w:t>
      </w:r>
      <w:r>
        <w:rPr>
          <w:rFonts w:ascii="仿宋" w:hAnsi="仿宋" w:eastAsia="仿宋"/>
          <w:color w:val="000000"/>
          <w:sz w:val="24"/>
          <w:szCs w:val="24"/>
        </w:rPr>
        <w:t>1.1</w:t>
      </w:r>
      <w:r>
        <w:rPr>
          <w:rFonts w:hint="eastAsia" w:ascii="仿宋" w:hAnsi="仿宋" w:eastAsia="仿宋"/>
          <w:color w:val="000000"/>
          <w:sz w:val="24"/>
          <w:szCs w:val="24"/>
        </w:rPr>
        <w:t>招标文件是用以阐明服务、招标程序和合同格式的规范性文件。招标文件主要由以下部分组成：</w:t>
      </w:r>
    </w:p>
    <w:p>
      <w:pPr>
        <w:numPr>
          <w:ilvl w:val="0"/>
          <w:numId w:val="2"/>
        </w:num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lang w:eastAsia="zh-CN"/>
        </w:rPr>
        <w:t>招标</w:t>
      </w:r>
      <w:r>
        <w:rPr>
          <w:rFonts w:hint="eastAsia" w:ascii="仿宋" w:hAnsi="仿宋" w:eastAsia="仿宋"/>
          <w:color w:val="000000"/>
          <w:sz w:val="24"/>
          <w:szCs w:val="24"/>
        </w:rPr>
        <w:t>公告</w:t>
      </w:r>
      <w:r>
        <w:rPr>
          <w:rFonts w:hint="eastAsia" w:ascii="仿宋" w:hAnsi="仿宋" w:eastAsia="仿宋"/>
          <w:color w:val="000000"/>
          <w:sz w:val="24"/>
          <w:szCs w:val="24"/>
          <w:lang w:eastAsia="zh-CN"/>
        </w:rPr>
        <w:t>；</w:t>
      </w:r>
    </w:p>
    <w:p>
      <w:pPr>
        <w:numPr>
          <w:ilvl w:val="0"/>
          <w:numId w:val="2"/>
        </w:num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lang w:eastAsia="zh-CN"/>
        </w:rPr>
        <w:t>投标人</w:t>
      </w:r>
      <w:r>
        <w:rPr>
          <w:rFonts w:hint="eastAsia" w:ascii="仿宋" w:hAnsi="仿宋" w:eastAsia="仿宋"/>
          <w:color w:val="000000"/>
          <w:sz w:val="24"/>
          <w:szCs w:val="24"/>
        </w:rPr>
        <w:t>须知</w:t>
      </w:r>
      <w:r>
        <w:rPr>
          <w:rFonts w:hint="eastAsia" w:ascii="仿宋" w:hAnsi="仿宋" w:eastAsia="仿宋"/>
          <w:color w:val="000000"/>
          <w:sz w:val="24"/>
          <w:szCs w:val="24"/>
          <w:lang w:val="en-US" w:eastAsia="zh-CN"/>
        </w:rPr>
        <w:t>前附表</w:t>
      </w:r>
      <w:r>
        <w:rPr>
          <w:rFonts w:hint="eastAsia" w:ascii="仿宋" w:hAnsi="仿宋" w:eastAsia="仿宋"/>
          <w:color w:val="000000"/>
          <w:sz w:val="24"/>
          <w:szCs w:val="24"/>
          <w:lang w:eastAsia="zh-CN"/>
        </w:rPr>
        <w:t>；</w:t>
      </w:r>
    </w:p>
    <w:p>
      <w:pPr>
        <w:numPr>
          <w:ilvl w:val="0"/>
          <w:numId w:val="2"/>
        </w:num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lang w:val="en-US" w:eastAsia="zh-CN"/>
        </w:rPr>
        <w:t>采购</w:t>
      </w:r>
      <w:r>
        <w:rPr>
          <w:rFonts w:hint="eastAsia" w:ascii="仿宋" w:hAnsi="仿宋" w:eastAsia="仿宋"/>
          <w:color w:val="000000"/>
          <w:sz w:val="24"/>
          <w:szCs w:val="24"/>
        </w:rPr>
        <w:t>需求</w:t>
      </w:r>
      <w:r>
        <w:rPr>
          <w:rFonts w:hint="eastAsia" w:ascii="仿宋" w:hAnsi="仿宋" w:eastAsia="仿宋"/>
          <w:color w:val="000000"/>
          <w:sz w:val="24"/>
          <w:szCs w:val="24"/>
          <w:lang w:eastAsia="zh-CN"/>
        </w:rPr>
        <w:t>；</w:t>
      </w:r>
    </w:p>
    <w:p>
      <w:pPr>
        <w:numPr>
          <w:ilvl w:val="0"/>
          <w:numId w:val="2"/>
        </w:num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评审办法</w:t>
      </w:r>
      <w:r>
        <w:rPr>
          <w:rFonts w:hint="eastAsia" w:ascii="仿宋" w:hAnsi="仿宋" w:eastAsia="仿宋"/>
          <w:color w:val="000000"/>
          <w:sz w:val="24"/>
          <w:szCs w:val="24"/>
          <w:lang w:eastAsia="zh-CN"/>
        </w:rPr>
        <w:t>；</w:t>
      </w:r>
    </w:p>
    <w:p>
      <w:pPr>
        <w:numPr>
          <w:ilvl w:val="0"/>
          <w:numId w:val="2"/>
        </w:num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签订合同、合同主要条款</w:t>
      </w:r>
      <w:r>
        <w:rPr>
          <w:rFonts w:hint="eastAsia" w:ascii="仿宋" w:hAnsi="仿宋" w:eastAsia="仿宋"/>
          <w:color w:val="000000"/>
          <w:sz w:val="24"/>
          <w:szCs w:val="24"/>
          <w:lang w:eastAsia="zh-CN"/>
        </w:rPr>
        <w:t>；</w:t>
      </w:r>
    </w:p>
    <w:p>
      <w:pPr>
        <w:numPr>
          <w:ilvl w:val="0"/>
          <w:numId w:val="2"/>
        </w:num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格式</w:t>
      </w:r>
      <w:r>
        <w:rPr>
          <w:rFonts w:hint="eastAsia" w:ascii="仿宋" w:hAnsi="仿宋" w:eastAsia="仿宋"/>
          <w:color w:val="000000"/>
          <w:sz w:val="24"/>
          <w:szCs w:val="24"/>
          <w:lang w:eastAsia="zh-CN"/>
        </w:rPr>
        <w:t>；</w:t>
      </w:r>
    </w:p>
    <w:p>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0</w:t>
      </w:r>
      <w:r>
        <w:rPr>
          <w:rFonts w:hint="eastAsia" w:ascii="仿宋" w:hAnsi="仿宋" w:eastAsia="仿宋"/>
          <w:color w:val="000000"/>
          <w:sz w:val="24"/>
          <w:szCs w:val="24"/>
        </w:rPr>
        <w:t>.</w:t>
      </w:r>
      <w:r>
        <w:rPr>
          <w:rFonts w:ascii="仿宋" w:hAnsi="仿宋" w:eastAsia="仿宋"/>
          <w:color w:val="000000"/>
          <w:sz w:val="24"/>
          <w:szCs w:val="24"/>
        </w:rPr>
        <w:t>1.2</w:t>
      </w:r>
      <w:r>
        <w:rPr>
          <w:rFonts w:hint="eastAsia" w:ascii="仿宋" w:hAnsi="仿宋" w:eastAsia="仿宋"/>
          <w:color w:val="000000"/>
          <w:sz w:val="24"/>
          <w:szCs w:val="24"/>
        </w:rPr>
        <w:t>根据本章第1</w:t>
      </w:r>
      <w:r>
        <w:rPr>
          <w:rFonts w:ascii="仿宋" w:hAnsi="仿宋" w:eastAsia="仿宋"/>
          <w:color w:val="000000"/>
          <w:sz w:val="24"/>
          <w:szCs w:val="24"/>
        </w:rPr>
        <w:t>0</w:t>
      </w:r>
      <w:r>
        <w:rPr>
          <w:rFonts w:hint="eastAsia" w:ascii="仿宋" w:hAnsi="仿宋" w:eastAsia="仿宋"/>
          <w:color w:val="000000"/>
          <w:sz w:val="24"/>
          <w:szCs w:val="24"/>
        </w:rPr>
        <w:t>.2款对招标文件所作的澄清和修改，构成招标文件的组成部分。</w:t>
      </w:r>
    </w:p>
    <w:p>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0</w:t>
      </w:r>
      <w:r>
        <w:rPr>
          <w:rFonts w:hint="eastAsia" w:ascii="仿宋" w:hAnsi="仿宋" w:eastAsia="仿宋"/>
          <w:color w:val="000000"/>
          <w:sz w:val="24"/>
          <w:szCs w:val="24"/>
        </w:rPr>
        <w:t>.</w:t>
      </w:r>
      <w:r>
        <w:rPr>
          <w:rFonts w:ascii="仿宋" w:hAnsi="仿宋" w:eastAsia="仿宋"/>
          <w:color w:val="000000"/>
          <w:sz w:val="24"/>
          <w:szCs w:val="24"/>
        </w:rPr>
        <w:t>1.3</w:t>
      </w:r>
      <w:r>
        <w:rPr>
          <w:rFonts w:hint="eastAsia" w:ascii="仿宋" w:hAnsi="仿宋" w:eastAsia="仿宋"/>
          <w:color w:val="000000"/>
          <w:sz w:val="24"/>
          <w:szCs w:val="24"/>
        </w:rPr>
        <w:t>除非有特殊要求，招标文件不单独提供项目所在地的自然环境、气候条件、公用设施等情况，</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被视为熟悉上述与履行合同有关的一切情况。</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0</w:t>
      </w:r>
      <w:r>
        <w:rPr>
          <w:rFonts w:hint="eastAsia" w:ascii="仿宋" w:hAnsi="仿宋" w:eastAsia="仿宋"/>
          <w:color w:val="000000"/>
          <w:sz w:val="24"/>
          <w:szCs w:val="24"/>
        </w:rPr>
        <w:t>.</w:t>
      </w:r>
      <w:r>
        <w:rPr>
          <w:rFonts w:ascii="仿宋" w:hAnsi="仿宋" w:eastAsia="仿宋"/>
          <w:color w:val="000000"/>
          <w:sz w:val="24"/>
          <w:szCs w:val="24"/>
        </w:rPr>
        <w:t>2</w:t>
      </w:r>
      <w:r>
        <w:rPr>
          <w:rFonts w:hint="eastAsia" w:ascii="仿宋" w:hAnsi="仿宋" w:eastAsia="仿宋"/>
          <w:color w:val="000000"/>
          <w:sz w:val="24"/>
          <w:szCs w:val="24"/>
        </w:rPr>
        <w:t>招标文件的澄清和修改</w:t>
      </w:r>
    </w:p>
    <w:p>
      <w:pPr>
        <w:spacing w:line="400" w:lineRule="exact"/>
        <w:ind w:firstLine="480" w:firstLineChars="200"/>
        <w:rPr>
          <w:rFonts w:ascii="仿宋" w:hAnsi="仿宋" w:eastAsia="仿宋"/>
          <w:color w:val="000000"/>
          <w:sz w:val="24"/>
        </w:rPr>
      </w:pPr>
      <w:r>
        <w:rPr>
          <w:rFonts w:hint="eastAsia" w:ascii="仿宋" w:hAnsi="仿宋" w:eastAsia="仿宋"/>
          <w:color w:val="000000"/>
          <w:sz w:val="24"/>
        </w:rPr>
        <w:t>招标文件的澄清和修改及确认，详见</w:t>
      </w:r>
      <w:r>
        <w:rPr>
          <w:rFonts w:hint="eastAsia" w:ascii="仿宋" w:hAnsi="仿宋" w:eastAsia="仿宋"/>
          <w:color w:val="000000"/>
          <w:sz w:val="24"/>
          <w:lang w:eastAsia="zh-CN"/>
        </w:rPr>
        <w:t>投标人</w:t>
      </w:r>
      <w:r>
        <w:rPr>
          <w:rFonts w:hint="eastAsia" w:ascii="仿宋" w:hAnsi="仿宋" w:eastAsia="仿宋"/>
          <w:color w:val="000000"/>
          <w:sz w:val="24"/>
        </w:rPr>
        <w:t>须知前附表。</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rPr>
        <w:t>招标文件的澄清或者修改在同一内容的表述上不一致时，以最后发出的公告为准。</w:t>
      </w:r>
    </w:p>
    <w:p>
      <w:pPr>
        <w:spacing w:line="360" w:lineRule="auto"/>
        <w:ind w:firstLine="560" w:firstLineChars="200"/>
        <w:outlineLvl w:val="2"/>
        <w:rPr>
          <w:rFonts w:ascii="楷体" w:hAnsi="楷体" w:eastAsia="楷体"/>
          <w:color w:val="000000"/>
          <w:sz w:val="28"/>
          <w:szCs w:val="28"/>
        </w:rPr>
      </w:pPr>
      <w:bookmarkStart w:id="24" w:name="_Toc7028"/>
      <w:r>
        <w:rPr>
          <w:rFonts w:hint="eastAsia" w:ascii="楷体" w:hAnsi="楷体" w:eastAsia="楷体"/>
          <w:color w:val="000000"/>
          <w:sz w:val="28"/>
          <w:szCs w:val="28"/>
        </w:rPr>
        <w:t>1</w:t>
      </w:r>
      <w:r>
        <w:rPr>
          <w:rFonts w:ascii="楷体" w:hAnsi="楷体" w:eastAsia="楷体"/>
          <w:color w:val="000000"/>
          <w:sz w:val="28"/>
          <w:szCs w:val="28"/>
        </w:rPr>
        <w:t>1</w:t>
      </w:r>
      <w:r>
        <w:rPr>
          <w:rFonts w:hint="eastAsia" w:ascii="楷体" w:hAnsi="楷体" w:eastAsia="楷体"/>
          <w:color w:val="000000"/>
          <w:sz w:val="28"/>
          <w:szCs w:val="28"/>
        </w:rPr>
        <w:t>.</w:t>
      </w:r>
      <w:r>
        <w:rPr>
          <w:rFonts w:hint="eastAsia" w:ascii="楷体" w:hAnsi="楷体" w:eastAsia="楷体"/>
          <w:color w:val="000000"/>
          <w:sz w:val="28"/>
          <w:szCs w:val="28"/>
          <w:lang w:eastAsia="zh-CN"/>
        </w:rPr>
        <w:t>投标文件</w:t>
      </w:r>
      <w:r>
        <w:rPr>
          <w:rFonts w:hint="eastAsia" w:ascii="楷体" w:hAnsi="楷体" w:eastAsia="楷体"/>
          <w:color w:val="000000"/>
          <w:sz w:val="28"/>
          <w:szCs w:val="28"/>
        </w:rPr>
        <w:t>的组成</w:t>
      </w:r>
      <w:bookmarkEnd w:id="24"/>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1</w:t>
      </w:r>
      <w:r>
        <w:rPr>
          <w:rFonts w:hint="eastAsia" w:ascii="仿宋" w:hAnsi="仿宋" w:eastAsia="仿宋"/>
          <w:color w:val="000000"/>
          <w:sz w:val="24"/>
          <w:szCs w:val="24"/>
        </w:rPr>
        <w:t>.</w:t>
      </w:r>
      <w:r>
        <w:rPr>
          <w:rFonts w:ascii="仿宋" w:hAnsi="仿宋" w:eastAsia="仿宋"/>
          <w:color w:val="000000"/>
          <w:sz w:val="24"/>
          <w:szCs w:val="24"/>
        </w:rPr>
        <w:t>1</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应按照招标文件的要求以及格式编制</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，并保证其真实性、准确性以及完整性，并按照招标文件要求提交全部资料并做出实质性</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11.2</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的组成：详见第六章</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格式。</w:t>
      </w:r>
    </w:p>
    <w:p>
      <w:pPr>
        <w:spacing w:line="360" w:lineRule="auto"/>
        <w:ind w:firstLine="560" w:firstLineChars="200"/>
        <w:outlineLvl w:val="2"/>
        <w:rPr>
          <w:rFonts w:hint="eastAsia" w:ascii="楷体" w:hAnsi="楷体" w:eastAsia="楷体"/>
          <w:color w:val="000000"/>
          <w:sz w:val="28"/>
          <w:szCs w:val="28"/>
          <w:lang w:eastAsia="zh-CN"/>
        </w:rPr>
      </w:pPr>
      <w:bookmarkStart w:id="25" w:name="_Toc8238"/>
      <w:r>
        <w:rPr>
          <w:rFonts w:hint="eastAsia" w:ascii="楷体" w:hAnsi="楷体" w:eastAsia="楷体"/>
          <w:color w:val="000000"/>
          <w:sz w:val="28"/>
          <w:szCs w:val="28"/>
        </w:rPr>
        <w:t>1</w:t>
      </w:r>
      <w:r>
        <w:rPr>
          <w:rFonts w:ascii="楷体" w:hAnsi="楷体" w:eastAsia="楷体"/>
          <w:color w:val="000000"/>
          <w:sz w:val="28"/>
          <w:szCs w:val="28"/>
        </w:rPr>
        <w:t>2</w:t>
      </w:r>
      <w:r>
        <w:rPr>
          <w:rFonts w:hint="eastAsia" w:ascii="楷体" w:hAnsi="楷体" w:eastAsia="楷体"/>
          <w:color w:val="000000"/>
          <w:sz w:val="28"/>
          <w:szCs w:val="28"/>
        </w:rPr>
        <w:t>.</w:t>
      </w:r>
      <w:r>
        <w:rPr>
          <w:rFonts w:hint="eastAsia" w:ascii="楷体" w:hAnsi="楷体" w:eastAsia="楷体"/>
          <w:color w:val="000000"/>
          <w:sz w:val="28"/>
          <w:szCs w:val="28"/>
          <w:lang w:eastAsia="zh-CN"/>
        </w:rPr>
        <w:t>投标报价</w:t>
      </w:r>
      <w:bookmarkEnd w:id="25"/>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2.1</w:t>
      </w:r>
      <w:r>
        <w:rPr>
          <w:rFonts w:hint="eastAsia" w:ascii="仿宋" w:hAnsi="仿宋" w:eastAsia="仿宋"/>
          <w:color w:val="000000"/>
          <w:sz w:val="24"/>
          <w:szCs w:val="24"/>
          <w:lang w:eastAsia="zh-CN"/>
        </w:rPr>
        <w:t>投标报价</w:t>
      </w:r>
      <w:r>
        <w:rPr>
          <w:rFonts w:hint="eastAsia" w:ascii="仿宋" w:hAnsi="仿宋" w:eastAsia="仿宋"/>
          <w:color w:val="000000"/>
          <w:sz w:val="24"/>
          <w:szCs w:val="24"/>
        </w:rPr>
        <w:t>的范围：见</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须知前附表。</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2.</w:t>
      </w:r>
      <w:r>
        <w:rPr>
          <w:rFonts w:hint="eastAsia" w:ascii="仿宋" w:hAnsi="仿宋" w:eastAsia="仿宋"/>
          <w:color w:val="000000"/>
          <w:sz w:val="24"/>
          <w:szCs w:val="24"/>
        </w:rPr>
        <w:t>2</w:t>
      </w:r>
      <w:r>
        <w:rPr>
          <w:rFonts w:hint="eastAsia" w:ascii="仿宋" w:hAnsi="仿宋" w:eastAsia="仿宋"/>
          <w:color w:val="000000"/>
          <w:sz w:val="24"/>
          <w:szCs w:val="24"/>
          <w:lang w:eastAsia="zh-CN"/>
        </w:rPr>
        <w:t>投标报价</w:t>
      </w:r>
      <w:r>
        <w:rPr>
          <w:rFonts w:ascii="仿宋" w:hAnsi="仿宋" w:eastAsia="仿宋"/>
          <w:color w:val="000000"/>
          <w:sz w:val="24"/>
          <w:szCs w:val="24"/>
        </w:rPr>
        <w:t>的次数：见</w:t>
      </w:r>
      <w:r>
        <w:rPr>
          <w:rFonts w:hint="eastAsia" w:ascii="仿宋" w:hAnsi="仿宋" w:eastAsia="仿宋"/>
          <w:color w:val="000000"/>
          <w:sz w:val="24"/>
          <w:szCs w:val="24"/>
          <w:lang w:eastAsia="zh-CN"/>
        </w:rPr>
        <w:t>投标人</w:t>
      </w:r>
      <w:r>
        <w:rPr>
          <w:rFonts w:ascii="仿宋" w:hAnsi="仿宋" w:eastAsia="仿宋"/>
          <w:color w:val="000000"/>
          <w:sz w:val="24"/>
          <w:szCs w:val="24"/>
        </w:rPr>
        <w:t>须知前附表。</w:t>
      </w:r>
    </w:p>
    <w:p>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2.</w:t>
      </w:r>
      <w:r>
        <w:rPr>
          <w:rFonts w:hint="eastAsia" w:ascii="仿宋" w:hAnsi="仿宋" w:eastAsia="仿宋"/>
          <w:color w:val="000000"/>
          <w:sz w:val="24"/>
          <w:szCs w:val="24"/>
        </w:rPr>
        <w:t>3</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不得以任何方式或者方法提供报价以外的任何附赠条款。</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2.</w:t>
      </w:r>
      <w:r>
        <w:rPr>
          <w:rFonts w:hint="eastAsia" w:ascii="仿宋" w:hAnsi="仿宋" w:eastAsia="仿宋"/>
          <w:color w:val="000000"/>
          <w:sz w:val="24"/>
          <w:szCs w:val="24"/>
        </w:rPr>
        <w:t>4</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应按照</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文件中要求的内容填写报价，并由法定代表人或者被授权代表签署。</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2.</w:t>
      </w:r>
      <w:r>
        <w:rPr>
          <w:rFonts w:hint="eastAsia" w:ascii="仿宋" w:hAnsi="仿宋" w:eastAsia="仿宋"/>
          <w:color w:val="000000"/>
          <w:sz w:val="24"/>
          <w:szCs w:val="24"/>
        </w:rPr>
        <w:t>5</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须按照附件格式表中的各单项明细逐项填写，以方便</w:t>
      </w:r>
      <w:r>
        <w:rPr>
          <w:rFonts w:hint="eastAsia" w:ascii="仿宋" w:hAnsi="仿宋" w:eastAsia="仿宋"/>
          <w:color w:val="000000"/>
          <w:sz w:val="24"/>
          <w:szCs w:val="24"/>
          <w:lang w:eastAsia="zh-CN"/>
        </w:rPr>
        <w:t>评标委员会</w:t>
      </w:r>
      <w:r>
        <w:rPr>
          <w:rFonts w:hint="eastAsia" w:ascii="仿宋" w:hAnsi="仿宋" w:eastAsia="仿宋"/>
          <w:color w:val="000000"/>
          <w:sz w:val="24"/>
          <w:szCs w:val="24"/>
        </w:rPr>
        <w:t>对各</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进行比较。</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2.</w:t>
      </w:r>
      <w:r>
        <w:rPr>
          <w:rFonts w:hint="eastAsia" w:ascii="仿宋" w:hAnsi="仿宋" w:eastAsia="仿宋"/>
          <w:color w:val="000000"/>
          <w:sz w:val="24"/>
          <w:szCs w:val="24"/>
        </w:rPr>
        <w:t>6开标时，</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中《报价一览表》内容与《分项报价明细表》内容不一致的，以《报价一览表》为准。大写金额和小写金额不一致的，以大写金额为准；总价金额与按照单价汇总金额不一致的，以单价金额计算结果为准；单价金额小数点有明显错位的，应以总价为准，并修改单价；对不同文字文本</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的解释发生异议的，以中文文本为准。按照以上原则对错误报价的修正，</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应签字确认。</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2.</w:t>
      </w:r>
      <w:r>
        <w:rPr>
          <w:rFonts w:hint="eastAsia" w:ascii="仿宋" w:hAnsi="仿宋" w:eastAsia="仿宋"/>
          <w:color w:val="000000"/>
          <w:sz w:val="24"/>
          <w:szCs w:val="24"/>
        </w:rPr>
        <w:t>7唱标时，</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代理机构只对按照</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文件要求编制的</w:t>
      </w:r>
      <w:r>
        <w:rPr>
          <w:rFonts w:hint="eastAsia" w:ascii="仿宋" w:hAnsi="仿宋" w:eastAsia="仿宋"/>
          <w:color w:val="000000"/>
          <w:sz w:val="24"/>
          <w:szCs w:val="24"/>
          <w:lang w:eastAsia="zh-CN"/>
        </w:rPr>
        <w:t>投标报价</w:t>
      </w:r>
      <w:r>
        <w:rPr>
          <w:rFonts w:hint="eastAsia" w:ascii="仿宋" w:hAnsi="仿宋" w:eastAsia="仿宋"/>
          <w:color w:val="000000"/>
          <w:sz w:val="24"/>
          <w:szCs w:val="24"/>
        </w:rPr>
        <w:t>进行唱标。</w:t>
      </w:r>
    </w:p>
    <w:p>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2.</w:t>
      </w:r>
      <w:r>
        <w:rPr>
          <w:rFonts w:hint="eastAsia" w:ascii="仿宋" w:hAnsi="仿宋" w:eastAsia="仿宋"/>
          <w:color w:val="000000"/>
          <w:sz w:val="24"/>
          <w:szCs w:val="24"/>
        </w:rPr>
        <w:t>8</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的</w:t>
      </w:r>
      <w:r>
        <w:rPr>
          <w:rFonts w:hint="eastAsia" w:ascii="仿宋" w:hAnsi="仿宋" w:eastAsia="仿宋"/>
          <w:color w:val="000000"/>
          <w:sz w:val="24"/>
          <w:szCs w:val="24"/>
          <w:lang w:eastAsia="zh-CN"/>
        </w:rPr>
        <w:t>中标</w:t>
      </w:r>
      <w:r>
        <w:rPr>
          <w:rFonts w:hint="eastAsia" w:ascii="仿宋" w:hAnsi="仿宋" w:eastAsia="仿宋"/>
          <w:color w:val="000000"/>
          <w:sz w:val="24"/>
          <w:szCs w:val="24"/>
        </w:rPr>
        <w:t>价格在合同执行中是固定不变的，不得以任何理由予以变更，不得出现任何包含价格调整的要求。</w:t>
      </w:r>
    </w:p>
    <w:p>
      <w:pPr>
        <w:spacing w:line="360" w:lineRule="auto"/>
        <w:ind w:firstLine="560" w:firstLineChars="200"/>
        <w:outlineLvl w:val="2"/>
        <w:rPr>
          <w:rFonts w:ascii="楷体" w:hAnsi="楷体" w:eastAsia="楷体"/>
          <w:color w:val="000000"/>
          <w:sz w:val="28"/>
          <w:szCs w:val="28"/>
        </w:rPr>
      </w:pPr>
      <w:bookmarkStart w:id="26" w:name="_Toc24419"/>
      <w:r>
        <w:rPr>
          <w:rFonts w:hint="eastAsia" w:ascii="楷体" w:hAnsi="楷体" w:eastAsia="楷体"/>
          <w:color w:val="000000"/>
          <w:sz w:val="28"/>
          <w:szCs w:val="28"/>
        </w:rPr>
        <w:t>1</w:t>
      </w:r>
      <w:r>
        <w:rPr>
          <w:rFonts w:ascii="楷体" w:hAnsi="楷体" w:eastAsia="楷体"/>
          <w:color w:val="000000"/>
          <w:sz w:val="28"/>
          <w:szCs w:val="28"/>
        </w:rPr>
        <w:t>3.</w:t>
      </w:r>
      <w:r>
        <w:rPr>
          <w:rFonts w:hint="eastAsia" w:ascii="楷体" w:hAnsi="楷体" w:eastAsia="楷体"/>
          <w:color w:val="000000"/>
          <w:sz w:val="28"/>
          <w:szCs w:val="28"/>
          <w:lang w:val="en-US" w:eastAsia="zh-CN"/>
        </w:rPr>
        <w:t>投标</w:t>
      </w:r>
      <w:r>
        <w:rPr>
          <w:rFonts w:hint="eastAsia" w:ascii="楷体" w:hAnsi="楷体" w:eastAsia="楷体"/>
          <w:color w:val="000000"/>
          <w:sz w:val="28"/>
          <w:szCs w:val="28"/>
        </w:rPr>
        <w:t>文件编制要求</w:t>
      </w:r>
      <w:bookmarkEnd w:id="26"/>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3</w:t>
      </w:r>
      <w:r>
        <w:rPr>
          <w:rFonts w:hint="eastAsia" w:ascii="仿宋" w:hAnsi="仿宋" w:eastAsia="仿宋"/>
          <w:color w:val="000000"/>
          <w:sz w:val="24"/>
          <w:szCs w:val="24"/>
        </w:rPr>
        <w:t>.</w:t>
      </w:r>
      <w:r>
        <w:rPr>
          <w:rFonts w:ascii="仿宋" w:hAnsi="仿宋" w:eastAsia="仿宋"/>
          <w:color w:val="000000"/>
          <w:sz w:val="24"/>
          <w:szCs w:val="24"/>
        </w:rPr>
        <w:t>1</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应按所投包分别进行编制。</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13.2</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编制：见</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须知前附表。</w:t>
      </w:r>
    </w:p>
    <w:p>
      <w:pPr>
        <w:spacing w:line="360" w:lineRule="auto"/>
        <w:ind w:firstLine="480" w:firstLineChars="200"/>
        <w:rPr>
          <w:rFonts w:hint="eastAsia" w:ascii="仿宋" w:hAnsi="仿宋" w:eastAsia="仿宋"/>
          <w:color w:val="000000"/>
          <w:sz w:val="24"/>
          <w:szCs w:val="24"/>
        </w:rPr>
      </w:pPr>
      <w:r>
        <w:rPr>
          <w:rFonts w:ascii="仿宋" w:hAnsi="仿宋" w:eastAsia="仿宋"/>
          <w:color w:val="000000"/>
          <w:sz w:val="24"/>
          <w:szCs w:val="24"/>
        </w:rPr>
        <w:t>13.3</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签章</w:t>
      </w:r>
      <w:r>
        <w:rPr>
          <w:rFonts w:ascii="仿宋" w:hAnsi="仿宋" w:eastAsia="仿宋"/>
          <w:color w:val="000000"/>
          <w:sz w:val="24"/>
          <w:szCs w:val="24"/>
        </w:rPr>
        <w:t>：</w:t>
      </w:r>
      <w:r>
        <w:rPr>
          <w:rFonts w:hint="eastAsia" w:ascii="仿宋" w:hAnsi="仿宋" w:eastAsia="仿宋"/>
          <w:color w:val="000000"/>
          <w:sz w:val="24"/>
          <w:szCs w:val="24"/>
        </w:rPr>
        <w:t>见</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须知前附表。</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3.4</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可对供货现场以及其范围环境进行考察，以获取有关编制</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和签署实施合同所需的各项资料，</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应承担现场考察的费用、责任和风险。</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13.5</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编制</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时，应当如实在技术</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表和商务</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表中填写</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情况。</w:t>
      </w:r>
    </w:p>
    <w:p>
      <w:pPr>
        <w:spacing w:line="360" w:lineRule="auto"/>
        <w:ind w:firstLine="560" w:firstLineChars="200"/>
        <w:outlineLvl w:val="2"/>
        <w:rPr>
          <w:rFonts w:hint="eastAsia" w:ascii="楷体" w:hAnsi="楷体" w:eastAsia="楷体"/>
          <w:color w:val="000000"/>
          <w:sz w:val="28"/>
          <w:szCs w:val="28"/>
        </w:rPr>
      </w:pPr>
      <w:bookmarkStart w:id="27" w:name="_Toc16840"/>
      <w:r>
        <w:rPr>
          <w:rFonts w:hint="eastAsia" w:ascii="楷体" w:hAnsi="楷体" w:eastAsia="楷体"/>
          <w:color w:val="000000"/>
          <w:sz w:val="28"/>
          <w:szCs w:val="28"/>
        </w:rPr>
        <w:t>1</w:t>
      </w:r>
      <w:r>
        <w:rPr>
          <w:rFonts w:ascii="楷体" w:hAnsi="楷体" w:eastAsia="楷体"/>
          <w:color w:val="000000"/>
          <w:sz w:val="28"/>
          <w:szCs w:val="28"/>
        </w:rPr>
        <w:t>4.</w:t>
      </w:r>
      <w:r>
        <w:rPr>
          <w:rFonts w:hint="eastAsia" w:ascii="楷体" w:hAnsi="楷体" w:eastAsia="楷体"/>
          <w:color w:val="000000"/>
          <w:sz w:val="28"/>
          <w:szCs w:val="28"/>
          <w:lang w:eastAsia="zh-CN"/>
        </w:rPr>
        <w:t>投标文件</w:t>
      </w:r>
      <w:r>
        <w:rPr>
          <w:rFonts w:hint="eastAsia" w:ascii="楷体" w:hAnsi="楷体" w:eastAsia="楷体"/>
          <w:color w:val="000000"/>
          <w:sz w:val="28"/>
          <w:szCs w:val="28"/>
        </w:rPr>
        <w:t>的密封和标记</w:t>
      </w:r>
      <w:bookmarkEnd w:id="27"/>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见</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须知前附表。</w:t>
      </w:r>
    </w:p>
    <w:p>
      <w:pPr>
        <w:spacing w:line="360" w:lineRule="auto"/>
        <w:ind w:firstLine="560" w:firstLineChars="200"/>
        <w:outlineLvl w:val="2"/>
        <w:rPr>
          <w:rFonts w:hint="eastAsia" w:ascii="楷体" w:hAnsi="楷体" w:eastAsia="楷体"/>
          <w:color w:val="000000"/>
          <w:sz w:val="28"/>
          <w:szCs w:val="28"/>
        </w:rPr>
      </w:pPr>
      <w:bookmarkStart w:id="28" w:name="_Toc25086"/>
      <w:r>
        <w:rPr>
          <w:rFonts w:hint="eastAsia" w:ascii="楷体" w:hAnsi="楷体" w:eastAsia="楷体"/>
          <w:color w:val="000000"/>
          <w:sz w:val="28"/>
          <w:szCs w:val="28"/>
        </w:rPr>
        <w:t>1</w:t>
      </w:r>
      <w:r>
        <w:rPr>
          <w:rFonts w:ascii="楷体" w:hAnsi="楷体" w:eastAsia="楷体"/>
          <w:color w:val="000000"/>
          <w:sz w:val="28"/>
          <w:szCs w:val="28"/>
        </w:rPr>
        <w:t>5.</w:t>
      </w:r>
      <w:r>
        <w:rPr>
          <w:rFonts w:hint="eastAsia" w:ascii="楷体" w:hAnsi="楷体" w:eastAsia="楷体"/>
          <w:color w:val="000000"/>
          <w:sz w:val="28"/>
          <w:szCs w:val="28"/>
          <w:lang w:eastAsia="zh-CN"/>
        </w:rPr>
        <w:t>投标文件</w:t>
      </w:r>
      <w:r>
        <w:rPr>
          <w:rFonts w:hint="eastAsia" w:ascii="楷体" w:hAnsi="楷体" w:eastAsia="楷体"/>
          <w:color w:val="000000"/>
          <w:sz w:val="28"/>
          <w:szCs w:val="28"/>
        </w:rPr>
        <w:t>的递交</w:t>
      </w:r>
      <w:bookmarkEnd w:id="28"/>
    </w:p>
    <w:p>
      <w:pPr>
        <w:spacing w:line="360" w:lineRule="auto"/>
        <w:ind w:firstLine="480" w:firstLineChars="200"/>
        <w:rPr>
          <w:rFonts w:hint="eastAsia" w:ascii="仿宋" w:hAnsi="仿宋" w:eastAsia="仿宋"/>
          <w:color w:val="000000"/>
          <w:sz w:val="24"/>
          <w:szCs w:val="24"/>
        </w:rPr>
      </w:pPr>
      <w:r>
        <w:rPr>
          <w:rFonts w:ascii="仿宋" w:hAnsi="仿宋" w:eastAsia="仿宋"/>
          <w:color w:val="000000"/>
          <w:sz w:val="24"/>
          <w:szCs w:val="24"/>
        </w:rPr>
        <w:t>15</w:t>
      </w:r>
      <w:r>
        <w:rPr>
          <w:rFonts w:hint="eastAsia" w:ascii="仿宋" w:hAnsi="仿宋" w:eastAsia="仿宋"/>
          <w:color w:val="000000"/>
          <w:sz w:val="24"/>
          <w:szCs w:val="24"/>
        </w:rPr>
        <w:t>.1</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应在报价截止时间前递交</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15.</w:t>
      </w:r>
      <w:r>
        <w:rPr>
          <w:rFonts w:hint="eastAsia" w:ascii="仿宋" w:hAnsi="仿宋" w:eastAsia="仿宋"/>
          <w:color w:val="000000"/>
          <w:sz w:val="24"/>
          <w:szCs w:val="24"/>
        </w:rPr>
        <w:t>2</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递交</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的时间、地点和要求：见</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须知前附表。</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5</w:t>
      </w:r>
      <w:r>
        <w:rPr>
          <w:rFonts w:hint="eastAsia" w:ascii="仿宋" w:hAnsi="仿宋" w:eastAsia="仿宋"/>
          <w:color w:val="000000"/>
          <w:sz w:val="24"/>
          <w:szCs w:val="24"/>
        </w:rPr>
        <w:t>.</w:t>
      </w:r>
      <w:r>
        <w:rPr>
          <w:rFonts w:ascii="仿宋" w:hAnsi="仿宋" w:eastAsia="仿宋"/>
          <w:color w:val="000000"/>
          <w:sz w:val="24"/>
          <w:szCs w:val="24"/>
        </w:rPr>
        <w:t>3</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有下列情况之一，</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人或者</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代理机构应当拒绝接收</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的</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w:t>
      </w:r>
    </w:p>
    <w:p>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5</w:t>
      </w:r>
      <w:r>
        <w:rPr>
          <w:rFonts w:hint="eastAsia" w:ascii="仿宋" w:hAnsi="仿宋" w:eastAsia="仿宋"/>
          <w:color w:val="000000"/>
          <w:sz w:val="24"/>
          <w:szCs w:val="24"/>
        </w:rPr>
        <w:t>.</w:t>
      </w:r>
      <w:r>
        <w:rPr>
          <w:rFonts w:ascii="仿宋" w:hAnsi="仿宋" w:eastAsia="仿宋"/>
          <w:color w:val="000000"/>
          <w:sz w:val="24"/>
          <w:szCs w:val="24"/>
        </w:rPr>
        <w:t>3.1</w:t>
      </w:r>
      <w:r>
        <w:rPr>
          <w:rFonts w:hint="eastAsia" w:ascii="仿宋" w:hAnsi="仿宋" w:eastAsia="仿宋"/>
          <w:color w:val="000000"/>
          <w:sz w:val="24"/>
          <w:szCs w:val="24"/>
        </w:rPr>
        <w:t>逾期送达的或者未送达指定地点的。</w:t>
      </w:r>
    </w:p>
    <w:p>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15.3.2</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未按</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文件要求密封的。</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15.3.3递交</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时法定代表人未出示法定代表人身份证明原件和身份证原件的；被授权代表未出示授权委托书原件和身份证原件的。</w:t>
      </w:r>
    </w:p>
    <w:p>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5.4</w:t>
      </w:r>
      <w:r>
        <w:rPr>
          <w:rFonts w:hint="eastAsia" w:ascii="仿宋" w:hAnsi="仿宋" w:eastAsia="仿宋"/>
          <w:color w:val="000000"/>
          <w:sz w:val="24"/>
          <w:szCs w:val="24"/>
        </w:rPr>
        <w:t>除</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须知前附表另有规定外，不论</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过程和结果如何，</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的</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均不退还。</w:t>
      </w:r>
    </w:p>
    <w:p>
      <w:pPr>
        <w:spacing w:line="360" w:lineRule="auto"/>
        <w:ind w:firstLine="560" w:firstLineChars="200"/>
        <w:outlineLvl w:val="2"/>
        <w:rPr>
          <w:rFonts w:ascii="楷体" w:hAnsi="楷体" w:eastAsia="楷体"/>
          <w:color w:val="000000"/>
          <w:sz w:val="28"/>
          <w:szCs w:val="28"/>
        </w:rPr>
      </w:pPr>
      <w:bookmarkStart w:id="29" w:name="_Toc29911"/>
      <w:r>
        <w:rPr>
          <w:rFonts w:hint="eastAsia" w:ascii="楷体" w:hAnsi="楷体" w:eastAsia="楷体"/>
          <w:color w:val="000000"/>
          <w:sz w:val="28"/>
          <w:szCs w:val="28"/>
        </w:rPr>
        <w:t>1</w:t>
      </w:r>
      <w:r>
        <w:rPr>
          <w:rFonts w:ascii="楷体" w:hAnsi="楷体" w:eastAsia="楷体"/>
          <w:color w:val="000000"/>
          <w:sz w:val="28"/>
          <w:szCs w:val="28"/>
        </w:rPr>
        <w:t>6</w:t>
      </w:r>
      <w:r>
        <w:rPr>
          <w:rFonts w:hint="eastAsia" w:ascii="楷体" w:hAnsi="楷体" w:eastAsia="楷体"/>
          <w:color w:val="000000"/>
          <w:sz w:val="28"/>
          <w:szCs w:val="28"/>
        </w:rPr>
        <w:t>.</w:t>
      </w:r>
      <w:r>
        <w:rPr>
          <w:rFonts w:hint="eastAsia" w:ascii="楷体" w:hAnsi="楷体" w:eastAsia="楷体"/>
          <w:color w:val="000000"/>
          <w:sz w:val="28"/>
          <w:szCs w:val="28"/>
          <w:lang w:eastAsia="zh-CN"/>
        </w:rPr>
        <w:t>投标文件</w:t>
      </w:r>
      <w:r>
        <w:rPr>
          <w:rFonts w:hint="eastAsia" w:ascii="楷体" w:hAnsi="楷体" w:eastAsia="楷体"/>
          <w:color w:val="000000"/>
          <w:sz w:val="28"/>
          <w:szCs w:val="28"/>
        </w:rPr>
        <w:t>的修改与撤回</w:t>
      </w:r>
      <w:bookmarkEnd w:id="29"/>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6.1</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在招标文件要求提交</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截止时间前，可以补充、修改、替代或者撤回已提交的</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。补充、修改的内容为</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的组成部分。</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6</w:t>
      </w:r>
      <w:r>
        <w:rPr>
          <w:rFonts w:hint="eastAsia" w:ascii="仿宋" w:hAnsi="仿宋" w:eastAsia="仿宋"/>
          <w:color w:val="000000"/>
          <w:sz w:val="24"/>
          <w:szCs w:val="24"/>
        </w:rPr>
        <w:t>.</w:t>
      </w:r>
      <w:r>
        <w:rPr>
          <w:rFonts w:ascii="仿宋" w:hAnsi="仿宋" w:eastAsia="仿宋"/>
          <w:color w:val="000000"/>
          <w:sz w:val="24"/>
          <w:szCs w:val="24"/>
        </w:rPr>
        <w:t>2</w:t>
      </w:r>
      <w:r>
        <w:rPr>
          <w:rFonts w:hint="eastAsia" w:ascii="仿宋" w:hAnsi="仿宋" w:eastAsia="仿宋"/>
          <w:color w:val="000000"/>
          <w:sz w:val="24"/>
          <w:szCs w:val="24"/>
        </w:rPr>
        <w:t>在提交</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截止时间后到招标文件规定的报价有效期终止之前，在招标文件没有变动的情况下，</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不得补充、修改、替代或者撤销其</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w:t>
      </w:r>
    </w:p>
    <w:p>
      <w:pPr>
        <w:spacing w:line="360" w:lineRule="auto"/>
        <w:ind w:firstLine="560" w:firstLineChars="200"/>
        <w:outlineLvl w:val="2"/>
        <w:rPr>
          <w:rFonts w:hint="eastAsia" w:ascii="楷体" w:hAnsi="楷体" w:eastAsia="楷体"/>
          <w:color w:val="000000"/>
          <w:sz w:val="36"/>
          <w:szCs w:val="36"/>
        </w:rPr>
      </w:pPr>
      <w:bookmarkStart w:id="30" w:name="_Toc464831145"/>
      <w:bookmarkStart w:id="31" w:name="_Toc8485"/>
      <w:bookmarkStart w:id="32" w:name="_Toc17609"/>
      <w:r>
        <w:rPr>
          <w:rFonts w:hint="eastAsia" w:ascii="楷体" w:hAnsi="楷体" w:eastAsia="楷体"/>
          <w:color w:val="000000"/>
          <w:sz w:val="28"/>
          <w:szCs w:val="28"/>
        </w:rPr>
        <w:t>1</w:t>
      </w:r>
      <w:r>
        <w:rPr>
          <w:rFonts w:ascii="楷体" w:hAnsi="楷体" w:eastAsia="楷体"/>
          <w:color w:val="000000"/>
          <w:sz w:val="28"/>
          <w:szCs w:val="28"/>
        </w:rPr>
        <w:t>7.</w:t>
      </w:r>
      <w:r>
        <w:rPr>
          <w:rFonts w:hint="eastAsia" w:ascii="楷体" w:hAnsi="楷体" w:eastAsia="楷体"/>
          <w:color w:val="000000"/>
          <w:sz w:val="28"/>
          <w:szCs w:val="28"/>
        </w:rPr>
        <w:t>保证金</w:t>
      </w:r>
      <w:bookmarkEnd w:id="30"/>
      <w:bookmarkEnd w:id="31"/>
      <w:bookmarkEnd w:id="32"/>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7.1保证金</w:t>
      </w:r>
      <w:r>
        <w:rPr>
          <w:rFonts w:hint="eastAsia" w:ascii="仿宋" w:hAnsi="仿宋" w:eastAsia="仿宋"/>
          <w:color w:val="000000"/>
          <w:sz w:val="24"/>
          <w:szCs w:val="24"/>
        </w:rPr>
        <w:t>的交纳</w:t>
      </w:r>
    </w:p>
    <w:p>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7.1.1保证金</w:t>
      </w:r>
      <w:r>
        <w:rPr>
          <w:rFonts w:hint="eastAsia" w:ascii="仿宋" w:hAnsi="仿宋" w:eastAsia="仿宋"/>
          <w:color w:val="000000"/>
          <w:sz w:val="24"/>
          <w:szCs w:val="24"/>
        </w:rPr>
        <w:t>的交纳金额和形式：见</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须知前附表。</w:t>
      </w:r>
    </w:p>
    <w:p>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7.1.2</w:t>
      </w:r>
      <w:r>
        <w:rPr>
          <w:rFonts w:hint="eastAsia" w:ascii="仿宋" w:hAnsi="仿宋" w:eastAsia="仿宋"/>
          <w:color w:val="000000"/>
          <w:sz w:val="24"/>
          <w:szCs w:val="24"/>
        </w:rPr>
        <w:t>保证金以到账时间为准。</w:t>
      </w:r>
    </w:p>
    <w:p>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7.1.3</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为联合体的，联合体牵头人交纳的保证金对联合体各方均具有约束力。</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17.</w:t>
      </w:r>
      <w:r>
        <w:rPr>
          <w:rFonts w:hint="eastAsia" w:ascii="仿宋" w:hAnsi="仿宋" w:eastAsia="仿宋"/>
          <w:color w:val="000000"/>
          <w:sz w:val="24"/>
          <w:szCs w:val="24"/>
        </w:rPr>
        <w:t>2保证金的退还</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7.</w:t>
      </w:r>
      <w:r>
        <w:rPr>
          <w:rFonts w:hint="eastAsia" w:ascii="仿宋" w:hAnsi="仿宋" w:eastAsia="仿宋"/>
          <w:color w:val="000000"/>
          <w:sz w:val="24"/>
          <w:szCs w:val="24"/>
        </w:rPr>
        <w:t>2</w:t>
      </w:r>
      <w:r>
        <w:rPr>
          <w:rFonts w:ascii="仿宋" w:hAnsi="仿宋" w:eastAsia="仿宋"/>
          <w:color w:val="000000"/>
          <w:sz w:val="24"/>
          <w:szCs w:val="24"/>
        </w:rPr>
        <w:t>.1</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在</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文件要求提交</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截止时间前书面要求撤回</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的，</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人或者</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代理机构自收到</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书面撤回文件之日起</w:t>
      </w:r>
      <w:r>
        <w:rPr>
          <w:rFonts w:ascii="仿宋" w:hAnsi="仿宋" w:eastAsia="仿宋"/>
          <w:color w:val="000000"/>
          <w:sz w:val="24"/>
          <w:szCs w:val="24"/>
        </w:rPr>
        <w:t>5</w:t>
      </w:r>
      <w:r>
        <w:rPr>
          <w:rFonts w:hint="eastAsia" w:ascii="仿宋" w:hAnsi="仿宋" w:eastAsia="仿宋"/>
          <w:color w:val="000000"/>
          <w:sz w:val="24"/>
          <w:szCs w:val="24"/>
        </w:rPr>
        <w:t>个工作日内退还已收取的保证金。</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7.</w:t>
      </w:r>
      <w:r>
        <w:rPr>
          <w:rFonts w:hint="eastAsia" w:ascii="仿宋" w:hAnsi="仿宋" w:eastAsia="仿宋"/>
          <w:color w:val="000000"/>
          <w:sz w:val="24"/>
          <w:szCs w:val="24"/>
        </w:rPr>
        <w:t>2</w:t>
      </w:r>
      <w:r>
        <w:rPr>
          <w:rFonts w:ascii="仿宋" w:hAnsi="仿宋" w:eastAsia="仿宋"/>
          <w:color w:val="000000"/>
          <w:sz w:val="24"/>
          <w:szCs w:val="24"/>
        </w:rPr>
        <w:t>.2</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代理机构在</w:t>
      </w:r>
      <w:r>
        <w:rPr>
          <w:rFonts w:hint="eastAsia" w:ascii="仿宋" w:hAnsi="仿宋" w:eastAsia="仿宋"/>
          <w:color w:val="000000"/>
          <w:sz w:val="24"/>
          <w:szCs w:val="24"/>
          <w:lang w:eastAsia="zh-CN"/>
        </w:rPr>
        <w:t>中标</w:t>
      </w:r>
      <w:r>
        <w:rPr>
          <w:rFonts w:hint="eastAsia" w:ascii="仿宋" w:hAnsi="仿宋" w:eastAsia="仿宋"/>
          <w:color w:val="000000"/>
          <w:sz w:val="24"/>
          <w:szCs w:val="24"/>
        </w:rPr>
        <w:t>通知发出后5个工作日内退还未</w:t>
      </w:r>
      <w:r>
        <w:rPr>
          <w:rFonts w:hint="eastAsia" w:ascii="仿宋" w:hAnsi="仿宋" w:eastAsia="仿宋"/>
          <w:color w:val="000000"/>
          <w:sz w:val="24"/>
          <w:szCs w:val="24"/>
          <w:lang w:eastAsia="zh-CN"/>
        </w:rPr>
        <w:t>中标投标人</w:t>
      </w:r>
      <w:r>
        <w:rPr>
          <w:rFonts w:hint="eastAsia" w:ascii="仿宋" w:hAnsi="仿宋" w:eastAsia="仿宋"/>
          <w:color w:val="000000"/>
          <w:sz w:val="24"/>
          <w:szCs w:val="24"/>
        </w:rPr>
        <w:t>的保证金，在</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合同签订并备案后5个工作日内退还</w:t>
      </w:r>
      <w:r>
        <w:rPr>
          <w:rFonts w:hint="eastAsia" w:ascii="仿宋" w:hAnsi="仿宋" w:eastAsia="仿宋"/>
          <w:color w:val="000000"/>
          <w:sz w:val="24"/>
          <w:szCs w:val="24"/>
          <w:lang w:eastAsia="zh-CN"/>
        </w:rPr>
        <w:t>中标投标人</w:t>
      </w:r>
      <w:r>
        <w:rPr>
          <w:rFonts w:hint="eastAsia" w:ascii="仿宋" w:hAnsi="仿宋" w:eastAsia="仿宋"/>
          <w:color w:val="000000"/>
          <w:sz w:val="24"/>
          <w:szCs w:val="24"/>
        </w:rPr>
        <w:t>的保证金。</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7.</w:t>
      </w:r>
      <w:r>
        <w:rPr>
          <w:rFonts w:hint="eastAsia" w:ascii="仿宋" w:hAnsi="仿宋" w:eastAsia="仿宋"/>
          <w:color w:val="000000"/>
          <w:sz w:val="24"/>
          <w:szCs w:val="24"/>
        </w:rPr>
        <w:t>3保证金的不予退还</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17.3.1</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有下列情形之一的，保证金将不予退还：</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（1）提供的有关资料不真实或者提供虚假材料的；</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w:t>
      </w:r>
      <w:r>
        <w:rPr>
          <w:rFonts w:ascii="仿宋" w:hAnsi="仿宋" w:eastAsia="仿宋"/>
          <w:color w:val="000000"/>
          <w:sz w:val="24"/>
          <w:szCs w:val="24"/>
        </w:rPr>
        <w:t>2</w:t>
      </w:r>
      <w:r>
        <w:rPr>
          <w:rFonts w:hint="eastAsia" w:ascii="仿宋" w:hAnsi="仿宋" w:eastAsia="仿宋"/>
          <w:color w:val="000000"/>
          <w:sz w:val="24"/>
          <w:szCs w:val="24"/>
        </w:rPr>
        <w:t>）报价截止时间后</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撤回全部或者部分</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的；</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w:t>
      </w:r>
      <w:r>
        <w:rPr>
          <w:rFonts w:ascii="仿宋" w:hAnsi="仿宋" w:eastAsia="仿宋"/>
          <w:color w:val="000000"/>
          <w:sz w:val="24"/>
          <w:szCs w:val="24"/>
        </w:rPr>
        <w:t>3</w:t>
      </w:r>
      <w:r>
        <w:rPr>
          <w:rFonts w:hint="eastAsia" w:ascii="仿宋" w:hAnsi="仿宋" w:eastAsia="仿宋"/>
          <w:color w:val="000000"/>
          <w:sz w:val="24"/>
          <w:szCs w:val="24"/>
        </w:rPr>
        <w:t>）损害</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人或者</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代理机构合法权益的；</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w:t>
      </w:r>
      <w:r>
        <w:rPr>
          <w:rFonts w:ascii="仿宋" w:hAnsi="仿宋" w:eastAsia="仿宋"/>
          <w:color w:val="000000"/>
          <w:sz w:val="24"/>
          <w:szCs w:val="24"/>
        </w:rPr>
        <w:t>4</w:t>
      </w:r>
      <w:r>
        <w:rPr>
          <w:rFonts w:hint="eastAsia" w:ascii="仿宋" w:hAnsi="仿宋" w:eastAsia="仿宋"/>
          <w:color w:val="000000"/>
          <w:sz w:val="24"/>
          <w:szCs w:val="24"/>
        </w:rPr>
        <w:t>）</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向</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代理机构、</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人、专家提供不正当利益的；</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w:t>
      </w:r>
      <w:r>
        <w:rPr>
          <w:rFonts w:ascii="仿宋" w:hAnsi="仿宋" w:eastAsia="仿宋"/>
          <w:color w:val="000000"/>
          <w:sz w:val="24"/>
          <w:szCs w:val="24"/>
        </w:rPr>
        <w:t>5</w:t>
      </w:r>
      <w:r>
        <w:rPr>
          <w:rFonts w:hint="eastAsia" w:ascii="仿宋" w:hAnsi="仿宋" w:eastAsia="仿宋"/>
          <w:color w:val="000000"/>
          <w:sz w:val="24"/>
          <w:szCs w:val="24"/>
        </w:rPr>
        <w:t>）经</w:t>
      </w:r>
      <w:r>
        <w:rPr>
          <w:rFonts w:hint="eastAsia" w:ascii="仿宋" w:hAnsi="仿宋" w:eastAsia="仿宋"/>
          <w:color w:val="000000"/>
          <w:sz w:val="24"/>
          <w:szCs w:val="24"/>
          <w:lang w:eastAsia="zh-CN"/>
        </w:rPr>
        <w:t>评标委员会</w:t>
      </w:r>
      <w:r>
        <w:rPr>
          <w:rFonts w:hint="eastAsia" w:ascii="仿宋" w:hAnsi="仿宋" w:eastAsia="仿宋"/>
          <w:color w:val="000000"/>
          <w:sz w:val="24"/>
          <w:szCs w:val="24"/>
        </w:rPr>
        <w:t>认定有故意哄抬报价、串标或者其它违法行为的</w:t>
      </w:r>
      <w:r>
        <w:rPr>
          <w:rFonts w:ascii="仿宋" w:hAnsi="仿宋" w:eastAsia="仿宋"/>
          <w:color w:val="000000"/>
          <w:sz w:val="24"/>
          <w:szCs w:val="24"/>
        </w:rPr>
        <w:t>;</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w:t>
      </w:r>
      <w:r>
        <w:rPr>
          <w:rFonts w:ascii="仿宋" w:hAnsi="仿宋" w:eastAsia="仿宋"/>
          <w:color w:val="000000"/>
          <w:sz w:val="24"/>
          <w:szCs w:val="24"/>
        </w:rPr>
        <w:t>6</w:t>
      </w:r>
      <w:r>
        <w:rPr>
          <w:rFonts w:hint="eastAsia" w:ascii="仿宋" w:hAnsi="仿宋" w:eastAsia="仿宋"/>
          <w:color w:val="000000"/>
          <w:sz w:val="24"/>
          <w:szCs w:val="24"/>
        </w:rPr>
        <w:t>）</w:t>
      </w:r>
      <w:r>
        <w:rPr>
          <w:rFonts w:hint="eastAsia" w:ascii="仿宋" w:hAnsi="仿宋" w:eastAsia="仿宋"/>
          <w:color w:val="000000"/>
          <w:sz w:val="24"/>
          <w:szCs w:val="24"/>
          <w:lang w:eastAsia="zh-CN"/>
        </w:rPr>
        <w:t>中标投标人</w:t>
      </w:r>
      <w:r>
        <w:rPr>
          <w:rFonts w:hint="eastAsia" w:ascii="仿宋" w:hAnsi="仿宋" w:eastAsia="仿宋"/>
          <w:color w:val="000000"/>
          <w:sz w:val="24"/>
          <w:szCs w:val="24"/>
        </w:rPr>
        <w:t>未按照</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文件规定签订合同或者未按照</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文件规定提供履约保证金的；</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w:t>
      </w:r>
      <w:r>
        <w:rPr>
          <w:rFonts w:ascii="仿宋" w:hAnsi="仿宋" w:eastAsia="仿宋"/>
          <w:color w:val="000000"/>
          <w:sz w:val="24"/>
          <w:szCs w:val="24"/>
        </w:rPr>
        <w:t>7</w:t>
      </w:r>
      <w:r>
        <w:rPr>
          <w:rFonts w:hint="eastAsia" w:ascii="仿宋" w:hAnsi="仿宋" w:eastAsia="仿宋"/>
          <w:color w:val="000000"/>
          <w:sz w:val="24"/>
          <w:szCs w:val="24"/>
        </w:rPr>
        <w:t>）法律、行政法规以及有关规定的其它情形。</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17.3.2</w:t>
      </w:r>
      <w:r>
        <w:rPr>
          <w:rFonts w:hint="eastAsia" w:ascii="仿宋" w:hAnsi="仿宋" w:eastAsia="仿宋"/>
          <w:color w:val="000000"/>
          <w:sz w:val="24"/>
          <w:szCs w:val="24"/>
        </w:rPr>
        <w:t>不予退还的保证金应在规定时间内上缴国库。</w:t>
      </w:r>
    </w:p>
    <w:p>
      <w:pPr>
        <w:spacing w:line="360" w:lineRule="auto"/>
        <w:ind w:firstLine="560" w:firstLineChars="200"/>
        <w:outlineLvl w:val="2"/>
        <w:rPr>
          <w:rFonts w:hint="eastAsia" w:ascii="楷体" w:hAnsi="楷体" w:eastAsia="楷体"/>
          <w:color w:val="000000"/>
          <w:sz w:val="28"/>
          <w:szCs w:val="28"/>
          <w:lang w:eastAsia="zh-CN"/>
        </w:rPr>
      </w:pPr>
      <w:bookmarkStart w:id="33" w:name="_Toc4865"/>
      <w:bookmarkStart w:id="34" w:name="_Toc21169"/>
      <w:bookmarkStart w:id="35" w:name="_Toc12370"/>
      <w:r>
        <w:rPr>
          <w:rFonts w:hint="eastAsia" w:ascii="楷体" w:hAnsi="楷体" w:eastAsia="楷体"/>
          <w:color w:val="000000"/>
          <w:sz w:val="28"/>
          <w:szCs w:val="28"/>
        </w:rPr>
        <w:t>18.开标、招标、</w:t>
      </w:r>
      <w:bookmarkEnd w:id="33"/>
      <w:r>
        <w:rPr>
          <w:rFonts w:hint="eastAsia" w:ascii="楷体" w:hAnsi="楷体" w:eastAsia="楷体"/>
          <w:color w:val="000000"/>
          <w:sz w:val="28"/>
          <w:szCs w:val="28"/>
          <w:lang w:eastAsia="zh-CN"/>
        </w:rPr>
        <w:t>中标</w:t>
      </w:r>
      <w:bookmarkEnd w:id="34"/>
    </w:p>
    <w:p>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18.1．公开招标</w:t>
      </w:r>
    </w:p>
    <w:p>
      <w:pPr>
        <w:spacing w:line="360" w:lineRule="auto"/>
        <w:ind w:firstLine="480" w:firstLineChars="200"/>
        <w:rPr>
          <w:rFonts w:hint="eastAsia" w:ascii="仿宋" w:hAnsi="仿宋" w:eastAsia="仿宋"/>
          <w:color w:val="000000"/>
          <w:sz w:val="24"/>
          <w:szCs w:val="24"/>
        </w:rPr>
      </w:pPr>
      <w:bookmarkStart w:id="36" w:name="_Toc520356165"/>
      <w:r>
        <w:rPr>
          <w:rFonts w:hint="eastAsia" w:ascii="仿宋" w:hAnsi="仿宋" w:eastAsia="仿宋"/>
          <w:color w:val="000000"/>
          <w:sz w:val="24"/>
          <w:szCs w:val="24"/>
        </w:rPr>
        <w:t>（1）</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人和</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代理机构将按规定的招标时间和地点组织招标。监督部门将视情况派代表到现场进行监督。</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不足3家的，不得招标。</w:t>
      </w:r>
    </w:p>
    <w:p>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（2）</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在开标前，提前登录政采云平台做好准备，并保证设备正常。</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应于</w:t>
      </w:r>
      <w:r>
        <w:rPr>
          <w:rFonts w:hint="eastAsia" w:ascii="仿宋" w:hAnsi="仿宋" w:eastAsia="仿宋"/>
          <w:color w:val="000000"/>
          <w:sz w:val="24"/>
          <w:szCs w:val="24"/>
          <w:lang w:val="en-US" w:eastAsia="zh-CN"/>
        </w:rPr>
        <w:t>投标截止时间</w:t>
      </w:r>
      <w:r>
        <w:rPr>
          <w:rFonts w:hint="eastAsia" w:ascii="仿宋" w:hAnsi="仿宋" w:eastAsia="仿宋"/>
          <w:color w:val="000000"/>
          <w:sz w:val="24"/>
          <w:szCs w:val="24"/>
        </w:rPr>
        <w:t>前将电子</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上传到“政采云”平台。应按照本项目招标文件和政采云平台的要求编制、加密传输</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w:t>
      </w:r>
    </w:p>
    <w:p>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注：如</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在开标时遗失CA或其他原因导致解密失败的，</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需将未加密的</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提供给</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代理机构，</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代理机构通过“异常”处理端口上传解密。</w:t>
      </w:r>
    </w:p>
    <w:p>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（3）开标时将检查所有</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（加密电子标书上传）情况，并在确认无误后，</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在政采云平台解密</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（30分钟），对</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进行唱标。唱标以</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提交的</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中“招标一览表”的内容为准，并对唱标内容作以记录。电子开标系统开标后需</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在线确认报价时，各</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应在规定的时间内确认报价，若超出时间未进行确认报价的</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，系统将自动默认该</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已经确认报价。</w:t>
      </w:r>
    </w:p>
    <w:p>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（4）开标时，由</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代理机构向</w:t>
      </w:r>
      <w:r>
        <w:rPr>
          <w:rFonts w:hint="eastAsia" w:ascii="仿宋" w:hAnsi="仿宋" w:eastAsia="仿宋"/>
          <w:color w:val="000000"/>
          <w:sz w:val="24"/>
          <w:szCs w:val="24"/>
          <w:lang w:eastAsia="zh-CN"/>
        </w:rPr>
        <w:t>评标委员会</w:t>
      </w:r>
      <w:r>
        <w:rPr>
          <w:rFonts w:hint="eastAsia" w:ascii="仿宋" w:hAnsi="仿宋" w:eastAsia="仿宋"/>
          <w:color w:val="000000"/>
          <w:sz w:val="24"/>
          <w:szCs w:val="24"/>
        </w:rPr>
        <w:t>介绍项目基本情况并宣布有关纪律和招标程序。</w:t>
      </w:r>
    </w:p>
    <w:p>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（5）</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人代表及</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代理机构依据法律法规和招标文件中规定的内容，对</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进行资格审查。未通过资格审查的</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不得进入详细评审，其</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将被拒绝。</w:t>
      </w:r>
    </w:p>
    <w:p>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（6）</w:t>
      </w:r>
      <w:r>
        <w:rPr>
          <w:rFonts w:hint="eastAsia" w:ascii="仿宋" w:hAnsi="仿宋" w:eastAsia="仿宋"/>
          <w:color w:val="000000"/>
          <w:sz w:val="24"/>
          <w:szCs w:val="24"/>
          <w:lang w:eastAsia="zh-CN"/>
        </w:rPr>
        <w:t>评标委员会</w:t>
      </w:r>
      <w:r>
        <w:rPr>
          <w:rFonts w:hint="eastAsia" w:ascii="仿宋" w:hAnsi="仿宋" w:eastAsia="仿宋"/>
          <w:color w:val="000000"/>
          <w:sz w:val="24"/>
          <w:szCs w:val="24"/>
        </w:rPr>
        <w:t>开启</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报价并进行初步审查和详细评审（只有初步审查合格的</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，其公开招标</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方可进入招标阶段。）</w:t>
      </w:r>
    </w:p>
    <w:p>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（7）通过初步评审后，将在政采云线上开启详细评审。</w:t>
      </w:r>
    </w:p>
    <w:p>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（8）</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人或</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代理机构将对招标过程进行记录，并存档备查。</w:t>
      </w:r>
    </w:p>
    <w:p>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（9）</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代表对招标过程和招标记录有疑义，以及认为</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人、</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代理机构相关工作人员有需要回避的情形的，应当场提出询问或者回避申请。</w:t>
      </w:r>
    </w:p>
    <w:p>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注：在开标过程中如评审小组对评标文件有疑问，询标内容汇总后将发起询标函，</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应对询标函提出的问题做出澄清或说明。</w:t>
      </w:r>
      <w:bookmarkEnd w:id="36"/>
    </w:p>
    <w:p>
      <w:pPr>
        <w:spacing w:line="360" w:lineRule="auto"/>
        <w:ind w:firstLine="480" w:firstLineChars="200"/>
        <w:rPr>
          <w:rFonts w:hint="default" w:ascii="仿宋" w:hAnsi="仿宋" w:eastAsia="仿宋"/>
          <w:color w:val="000000"/>
          <w:sz w:val="24"/>
          <w:szCs w:val="24"/>
          <w:lang w:val="en-US" w:eastAsia="zh-CN"/>
        </w:rPr>
      </w:pPr>
      <w:r>
        <w:rPr>
          <w:rFonts w:hint="eastAsia" w:ascii="仿宋" w:hAnsi="仿宋" w:eastAsia="仿宋"/>
          <w:color w:val="000000"/>
          <w:sz w:val="24"/>
          <w:szCs w:val="24"/>
        </w:rPr>
        <w:t>18.3</w:t>
      </w:r>
      <w:r>
        <w:rPr>
          <w:rFonts w:hint="eastAsia" w:ascii="仿宋" w:hAnsi="仿宋" w:eastAsia="仿宋"/>
          <w:color w:val="000000"/>
          <w:sz w:val="24"/>
          <w:szCs w:val="24"/>
          <w:lang w:val="en-US" w:eastAsia="zh-CN"/>
        </w:rPr>
        <w:t>评标委员会</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18.3</w:t>
      </w:r>
      <w:r>
        <w:rPr>
          <w:rFonts w:ascii="仿宋" w:hAnsi="仿宋" w:eastAsia="仿宋"/>
          <w:color w:val="000000"/>
          <w:sz w:val="24"/>
          <w:szCs w:val="24"/>
        </w:rPr>
        <w:t>.1</w:t>
      </w:r>
      <w:r>
        <w:rPr>
          <w:rFonts w:hint="eastAsia" w:ascii="仿宋" w:hAnsi="仿宋" w:eastAsia="仿宋"/>
          <w:color w:val="000000"/>
          <w:sz w:val="24"/>
          <w:szCs w:val="24"/>
          <w:lang w:val="en-US" w:eastAsia="zh-CN"/>
        </w:rPr>
        <w:t>评标委员会</w:t>
      </w:r>
      <w:r>
        <w:rPr>
          <w:rFonts w:hint="eastAsia" w:ascii="仿宋" w:hAnsi="仿宋" w:eastAsia="仿宋"/>
          <w:color w:val="000000"/>
          <w:sz w:val="24"/>
          <w:szCs w:val="24"/>
        </w:rPr>
        <w:t>的组成</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lang w:eastAsia="zh-CN"/>
        </w:rPr>
        <w:t>招标</w:t>
      </w:r>
      <w:r>
        <w:rPr>
          <w:rFonts w:hint="eastAsia" w:ascii="仿宋" w:hAnsi="仿宋" w:eastAsia="仿宋"/>
          <w:color w:val="000000"/>
          <w:sz w:val="24"/>
          <w:szCs w:val="24"/>
        </w:rPr>
        <w:t>人按照《中华人民共和国政府</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法》以及有关规定组建</w:t>
      </w:r>
      <w:r>
        <w:rPr>
          <w:rFonts w:hint="eastAsia" w:ascii="仿宋" w:hAnsi="仿宋" w:eastAsia="仿宋"/>
          <w:color w:val="000000"/>
          <w:sz w:val="24"/>
          <w:szCs w:val="24"/>
          <w:lang w:val="en-US" w:eastAsia="zh-CN"/>
        </w:rPr>
        <w:t>评标委员会</w:t>
      </w:r>
      <w:r>
        <w:rPr>
          <w:rFonts w:hint="eastAsia" w:ascii="仿宋" w:hAnsi="仿宋" w:eastAsia="仿宋"/>
          <w:color w:val="000000"/>
          <w:sz w:val="24"/>
          <w:szCs w:val="24"/>
        </w:rPr>
        <w:t>。招标由依法组建的</w:t>
      </w:r>
      <w:r>
        <w:rPr>
          <w:rFonts w:hint="eastAsia" w:ascii="仿宋" w:hAnsi="仿宋" w:eastAsia="仿宋"/>
          <w:color w:val="000000"/>
          <w:sz w:val="24"/>
          <w:szCs w:val="24"/>
          <w:lang w:val="en-US" w:eastAsia="zh-CN"/>
        </w:rPr>
        <w:t>评标委员会</w:t>
      </w:r>
      <w:r>
        <w:rPr>
          <w:rFonts w:hint="eastAsia" w:ascii="仿宋" w:hAnsi="仿宋" w:eastAsia="仿宋"/>
          <w:color w:val="000000"/>
          <w:sz w:val="24"/>
          <w:szCs w:val="24"/>
        </w:rPr>
        <w:t>负责。</w:t>
      </w:r>
      <w:r>
        <w:rPr>
          <w:rFonts w:hint="eastAsia" w:ascii="仿宋" w:hAnsi="仿宋" w:eastAsia="仿宋"/>
          <w:color w:val="000000"/>
          <w:sz w:val="24"/>
          <w:szCs w:val="24"/>
          <w:lang w:val="en-US" w:eastAsia="zh-CN"/>
        </w:rPr>
        <w:t>评标委员会</w:t>
      </w:r>
      <w:r>
        <w:rPr>
          <w:rFonts w:hint="eastAsia" w:ascii="仿宋" w:hAnsi="仿宋" w:eastAsia="仿宋"/>
          <w:color w:val="000000"/>
          <w:sz w:val="24"/>
          <w:szCs w:val="24"/>
        </w:rPr>
        <w:t>由</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人代表和评</w:t>
      </w:r>
      <w:r>
        <w:rPr>
          <w:rFonts w:hint="eastAsia" w:ascii="仿宋" w:hAnsi="仿宋" w:eastAsia="仿宋"/>
          <w:color w:val="000000"/>
          <w:sz w:val="24"/>
          <w:szCs w:val="24"/>
          <w:lang w:val="en-US" w:eastAsia="zh-CN"/>
        </w:rPr>
        <w:t>标</w:t>
      </w:r>
      <w:r>
        <w:rPr>
          <w:rFonts w:hint="eastAsia" w:ascii="仿宋" w:hAnsi="仿宋" w:eastAsia="仿宋"/>
          <w:color w:val="000000"/>
          <w:sz w:val="24"/>
          <w:szCs w:val="24"/>
        </w:rPr>
        <w:t>专家共同组成，成员人数为三人以及以上单数，其中</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人代表只限一人，技术、经济等方面的</w:t>
      </w:r>
      <w:r>
        <w:rPr>
          <w:rFonts w:hint="eastAsia" w:ascii="仿宋" w:hAnsi="仿宋" w:eastAsia="仿宋"/>
          <w:color w:val="000000"/>
          <w:sz w:val="24"/>
          <w:szCs w:val="24"/>
          <w:lang w:eastAsia="zh-CN"/>
        </w:rPr>
        <w:t>评标专家</w:t>
      </w:r>
      <w:r>
        <w:rPr>
          <w:rFonts w:hint="eastAsia" w:ascii="仿宋" w:hAnsi="仿宋" w:eastAsia="仿宋"/>
          <w:color w:val="000000"/>
          <w:sz w:val="24"/>
          <w:szCs w:val="24"/>
        </w:rPr>
        <w:t>不得少于成员总数的三分之二。</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18.3</w:t>
      </w:r>
      <w:r>
        <w:rPr>
          <w:rFonts w:ascii="仿宋" w:hAnsi="仿宋" w:eastAsia="仿宋"/>
          <w:color w:val="000000"/>
          <w:sz w:val="24"/>
          <w:szCs w:val="24"/>
        </w:rPr>
        <w:t>.2</w:t>
      </w:r>
      <w:r>
        <w:rPr>
          <w:rFonts w:hint="eastAsia" w:ascii="仿宋" w:hAnsi="仿宋" w:eastAsia="仿宋"/>
          <w:color w:val="000000"/>
          <w:sz w:val="24"/>
          <w:szCs w:val="24"/>
          <w:lang w:eastAsia="zh-CN"/>
        </w:rPr>
        <w:t>评标专家</w:t>
      </w:r>
      <w:r>
        <w:rPr>
          <w:rFonts w:hint="eastAsia" w:ascii="仿宋" w:hAnsi="仿宋" w:eastAsia="仿宋"/>
          <w:color w:val="000000"/>
          <w:sz w:val="24"/>
          <w:szCs w:val="24"/>
        </w:rPr>
        <w:t>的抽取</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18.3</w:t>
      </w:r>
      <w:r>
        <w:rPr>
          <w:rFonts w:ascii="仿宋" w:hAnsi="仿宋" w:eastAsia="仿宋"/>
          <w:color w:val="000000"/>
          <w:sz w:val="24"/>
          <w:szCs w:val="24"/>
        </w:rPr>
        <w:t>.2.1</w:t>
      </w:r>
      <w:r>
        <w:rPr>
          <w:rFonts w:hint="eastAsia" w:ascii="仿宋" w:hAnsi="仿宋" w:eastAsia="仿宋"/>
          <w:color w:val="000000"/>
          <w:sz w:val="24"/>
          <w:szCs w:val="24"/>
        </w:rPr>
        <w:t>采用随机抽取方式从政府</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监管部门依法设立的专家库中确定</w:t>
      </w:r>
      <w:r>
        <w:rPr>
          <w:rFonts w:hint="eastAsia" w:ascii="仿宋" w:hAnsi="仿宋" w:eastAsia="仿宋"/>
          <w:color w:val="000000"/>
          <w:sz w:val="24"/>
          <w:szCs w:val="24"/>
          <w:lang w:eastAsia="zh-CN"/>
        </w:rPr>
        <w:t>评标委员会</w:t>
      </w:r>
      <w:r>
        <w:rPr>
          <w:rFonts w:hint="eastAsia" w:ascii="仿宋" w:hAnsi="仿宋" w:eastAsia="仿宋"/>
          <w:color w:val="000000"/>
          <w:sz w:val="24"/>
          <w:szCs w:val="24"/>
        </w:rPr>
        <w:t>成员。任何单位和个人都不得指定</w:t>
      </w:r>
      <w:r>
        <w:rPr>
          <w:rFonts w:hint="eastAsia" w:ascii="仿宋" w:hAnsi="仿宋" w:eastAsia="仿宋"/>
          <w:color w:val="000000"/>
          <w:sz w:val="24"/>
          <w:szCs w:val="24"/>
          <w:lang w:eastAsia="zh-CN"/>
        </w:rPr>
        <w:t>评标专家</w:t>
      </w:r>
      <w:r>
        <w:rPr>
          <w:rFonts w:hint="eastAsia" w:ascii="仿宋" w:hAnsi="仿宋" w:eastAsia="仿宋"/>
          <w:color w:val="000000"/>
          <w:sz w:val="24"/>
          <w:szCs w:val="24"/>
        </w:rPr>
        <w:t>或干预</w:t>
      </w:r>
      <w:r>
        <w:rPr>
          <w:rFonts w:hint="eastAsia" w:ascii="仿宋" w:hAnsi="仿宋" w:eastAsia="仿宋"/>
          <w:color w:val="000000"/>
          <w:sz w:val="24"/>
          <w:szCs w:val="24"/>
          <w:lang w:eastAsia="zh-CN"/>
        </w:rPr>
        <w:t>评标专家</w:t>
      </w:r>
      <w:r>
        <w:rPr>
          <w:rFonts w:hint="eastAsia" w:ascii="仿宋" w:hAnsi="仿宋" w:eastAsia="仿宋"/>
          <w:color w:val="000000"/>
          <w:sz w:val="24"/>
          <w:szCs w:val="24"/>
        </w:rPr>
        <w:t>的抽取工作。</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18.3</w:t>
      </w:r>
      <w:r>
        <w:rPr>
          <w:rFonts w:ascii="仿宋" w:hAnsi="仿宋" w:eastAsia="仿宋"/>
          <w:color w:val="000000"/>
          <w:sz w:val="24"/>
          <w:szCs w:val="24"/>
        </w:rPr>
        <w:t>.2.2</w:t>
      </w:r>
      <w:r>
        <w:rPr>
          <w:rFonts w:hint="eastAsia" w:ascii="仿宋" w:hAnsi="仿宋" w:eastAsia="仿宋"/>
          <w:color w:val="000000"/>
          <w:sz w:val="24"/>
          <w:szCs w:val="24"/>
        </w:rPr>
        <w:t>参加</w:t>
      </w:r>
      <w:r>
        <w:rPr>
          <w:rFonts w:hint="eastAsia" w:ascii="仿宋" w:hAnsi="仿宋" w:eastAsia="仿宋"/>
          <w:color w:val="000000"/>
          <w:sz w:val="24"/>
          <w:szCs w:val="24"/>
          <w:lang w:eastAsia="zh-CN"/>
        </w:rPr>
        <w:t>评标专家</w:t>
      </w:r>
      <w:r>
        <w:rPr>
          <w:rFonts w:hint="eastAsia" w:ascii="仿宋" w:hAnsi="仿宋" w:eastAsia="仿宋"/>
          <w:color w:val="000000"/>
          <w:sz w:val="24"/>
          <w:szCs w:val="24"/>
        </w:rPr>
        <w:t>抽取的有关人员对被抽取的专家的姓名、单位和联系方式等内容负有保密的义务。</w:t>
      </w:r>
      <w:r>
        <w:rPr>
          <w:rFonts w:hint="eastAsia" w:ascii="仿宋" w:hAnsi="仿宋" w:eastAsia="仿宋"/>
          <w:color w:val="000000"/>
          <w:sz w:val="24"/>
          <w:szCs w:val="24"/>
          <w:lang w:eastAsia="zh-CN"/>
        </w:rPr>
        <w:t>评标委员会</w:t>
      </w:r>
      <w:r>
        <w:rPr>
          <w:rFonts w:hint="eastAsia" w:ascii="仿宋" w:hAnsi="仿宋" w:eastAsia="仿宋"/>
          <w:color w:val="000000"/>
          <w:sz w:val="24"/>
          <w:szCs w:val="24"/>
        </w:rPr>
        <w:t>成员的名单在评审结果确定前必须严格保密。</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18.3</w:t>
      </w:r>
      <w:r>
        <w:rPr>
          <w:rFonts w:ascii="仿宋" w:hAnsi="仿宋" w:eastAsia="仿宋"/>
          <w:color w:val="000000"/>
          <w:sz w:val="24"/>
          <w:szCs w:val="24"/>
        </w:rPr>
        <w:t>.3</w:t>
      </w:r>
      <w:r>
        <w:rPr>
          <w:rFonts w:hint="eastAsia" w:ascii="仿宋" w:hAnsi="仿宋" w:eastAsia="仿宋"/>
          <w:color w:val="000000"/>
          <w:sz w:val="24"/>
          <w:szCs w:val="24"/>
          <w:lang w:eastAsia="zh-CN"/>
        </w:rPr>
        <w:t>评标委员会</w:t>
      </w:r>
      <w:r>
        <w:rPr>
          <w:rFonts w:hint="eastAsia" w:ascii="仿宋" w:hAnsi="仿宋" w:eastAsia="仿宋"/>
          <w:color w:val="000000"/>
          <w:sz w:val="24"/>
          <w:szCs w:val="24"/>
        </w:rPr>
        <w:t>成员不得参加与自己有利害关系的评审活动，与自己有利害关系的应当回避，已经进入的必须更换。</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18.3</w:t>
      </w:r>
      <w:r>
        <w:rPr>
          <w:rFonts w:ascii="仿宋" w:hAnsi="仿宋" w:eastAsia="仿宋"/>
          <w:color w:val="000000"/>
          <w:sz w:val="24"/>
          <w:szCs w:val="24"/>
        </w:rPr>
        <w:t>.4</w:t>
      </w:r>
      <w:r>
        <w:rPr>
          <w:rFonts w:hint="eastAsia" w:ascii="仿宋" w:hAnsi="仿宋" w:eastAsia="仿宋"/>
          <w:color w:val="000000"/>
          <w:sz w:val="24"/>
          <w:szCs w:val="24"/>
          <w:lang w:eastAsia="zh-CN"/>
        </w:rPr>
        <w:t>评标委员会</w:t>
      </w:r>
      <w:r>
        <w:rPr>
          <w:rFonts w:hint="eastAsia" w:ascii="仿宋" w:hAnsi="仿宋" w:eastAsia="仿宋"/>
          <w:color w:val="000000"/>
          <w:sz w:val="24"/>
          <w:szCs w:val="24"/>
        </w:rPr>
        <w:t>负责对各</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进行评审、比较、评定，并按本</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文件的规定确定</w:t>
      </w:r>
      <w:r>
        <w:rPr>
          <w:rFonts w:hint="eastAsia" w:ascii="仿宋" w:hAnsi="仿宋" w:eastAsia="仿宋"/>
          <w:color w:val="000000"/>
          <w:sz w:val="24"/>
          <w:szCs w:val="24"/>
          <w:lang w:eastAsia="zh-CN"/>
        </w:rPr>
        <w:t>中标投标人</w:t>
      </w:r>
      <w:r>
        <w:rPr>
          <w:rFonts w:hint="eastAsia" w:ascii="仿宋" w:hAnsi="仿宋" w:eastAsia="仿宋"/>
          <w:color w:val="000000"/>
          <w:sz w:val="24"/>
          <w:szCs w:val="24"/>
        </w:rPr>
        <w:t>或者推荐中标候选人。</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18.3</w:t>
      </w:r>
      <w:r>
        <w:rPr>
          <w:rFonts w:ascii="仿宋" w:hAnsi="仿宋" w:eastAsia="仿宋"/>
          <w:color w:val="000000"/>
          <w:sz w:val="24"/>
          <w:szCs w:val="24"/>
        </w:rPr>
        <w:t>.5</w:t>
      </w:r>
      <w:r>
        <w:rPr>
          <w:rFonts w:hint="eastAsia" w:ascii="仿宋" w:hAnsi="仿宋" w:eastAsia="仿宋"/>
          <w:color w:val="000000"/>
          <w:sz w:val="24"/>
          <w:szCs w:val="24"/>
          <w:lang w:eastAsia="zh-CN"/>
        </w:rPr>
        <w:t>评标委员会</w:t>
      </w:r>
      <w:r>
        <w:rPr>
          <w:rFonts w:hint="eastAsia" w:ascii="仿宋" w:hAnsi="仿宋" w:eastAsia="仿宋"/>
          <w:color w:val="000000"/>
          <w:sz w:val="24"/>
          <w:szCs w:val="24"/>
        </w:rPr>
        <w:t>具有依据</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文件进行独立评审的权力，且不受外界任何因素的干扰。</w:t>
      </w:r>
      <w:r>
        <w:rPr>
          <w:rFonts w:hint="eastAsia" w:ascii="仿宋" w:hAnsi="仿宋" w:eastAsia="仿宋"/>
          <w:color w:val="000000"/>
          <w:sz w:val="24"/>
          <w:szCs w:val="24"/>
          <w:lang w:eastAsia="zh-CN"/>
        </w:rPr>
        <w:t>评标委员会</w:t>
      </w:r>
      <w:r>
        <w:rPr>
          <w:rFonts w:hint="eastAsia" w:ascii="仿宋" w:hAnsi="仿宋" w:eastAsia="仿宋"/>
          <w:color w:val="000000"/>
          <w:sz w:val="24"/>
          <w:szCs w:val="24"/>
        </w:rPr>
        <w:t>成员必须独立、负责地提出评审意见，并对自己的评审意见承担责任。对评审结果有不同意见的</w:t>
      </w:r>
      <w:r>
        <w:rPr>
          <w:rFonts w:hint="eastAsia" w:ascii="仿宋" w:hAnsi="仿宋" w:eastAsia="仿宋"/>
          <w:color w:val="000000"/>
          <w:sz w:val="24"/>
          <w:szCs w:val="24"/>
          <w:lang w:eastAsia="zh-CN"/>
        </w:rPr>
        <w:t>评标委员会</w:t>
      </w:r>
      <w:r>
        <w:rPr>
          <w:rFonts w:hint="eastAsia" w:ascii="仿宋" w:hAnsi="仿宋" w:eastAsia="仿宋"/>
          <w:color w:val="000000"/>
          <w:sz w:val="24"/>
          <w:szCs w:val="24"/>
        </w:rPr>
        <w:t>成员应当以书面形式说明其不同意见和理由，评审报告应当注明不同意见。评审委员会成员拒绝评审或者拒绝在评审报告上签字并且又不书面说明其不同意见和理由的，视为同意评审结果。</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18.3</w:t>
      </w:r>
      <w:r>
        <w:rPr>
          <w:rFonts w:ascii="仿宋" w:hAnsi="仿宋" w:eastAsia="仿宋"/>
          <w:color w:val="000000"/>
          <w:sz w:val="24"/>
          <w:szCs w:val="24"/>
        </w:rPr>
        <w:t>.6</w:t>
      </w:r>
      <w:r>
        <w:rPr>
          <w:rFonts w:hint="eastAsia" w:ascii="仿宋" w:hAnsi="仿宋" w:eastAsia="仿宋"/>
          <w:color w:val="000000"/>
          <w:sz w:val="24"/>
          <w:szCs w:val="24"/>
          <w:lang w:eastAsia="zh-CN"/>
        </w:rPr>
        <w:t>评标委员会</w:t>
      </w:r>
      <w:r>
        <w:rPr>
          <w:rFonts w:hint="eastAsia" w:ascii="仿宋" w:hAnsi="仿宋" w:eastAsia="仿宋"/>
          <w:color w:val="000000"/>
          <w:sz w:val="24"/>
          <w:szCs w:val="24"/>
        </w:rPr>
        <w:t>的职责：</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18.3</w:t>
      </w:r>
      <w:r>
        <w:rPr>
          <w:rFonts w:ascii="仿宋" w:hAnsi="仿宋" w:eastAsia="仿宋"/>
          <w:color w:val="000000"/>
          <w:sz w:val="24"/>
          <w:szCs w:val="24"/>
        </w:rPr>
        <w:t>.6.1</w:t>
      </w:r>
      <w:r>
        <w:rPr>
          <w:rFonts w:hint="eastAsia" w:ascii="仿宋" w:hAnsi="仿宋" w:eastAsia="仿宋"/>
          <w:color w:val="000000"/>
          <w:sz w:val="24"/>
          <w:szCs w:val="24"/>
        </w:rPr>
        <w:t>审查</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是否符合</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文件要求，进行资格性审查和符合性审查，并做出评价；</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18.3</w:t>
      </w:r>
      <w:r>
        <w:rPr>
          <w:rFonts w:ascii="仿宋" w:hAnsi="仿宋" w:eastAsia="仿宋"/>
          <w:color w:val="000000"/>
          <w:sz w:val="24"/>
          <w:szCs w:val="24"/>
        </w:rPr>
        <w:t>.6.2</w:t>
      </w:r>
      <w:r>
        <w:rPr>
          <w:rFonts w:hint="eastAsia" w:ascii="仿宋" w:hAnsi="仿宋" w:eastAsia="仿宋"/>
          <w:color w:val="000000"/>
          <w:sz w:val="24"/>
          <w:szCs w:val="24"/>
        </w:rPr>
        <w:t>要求</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对</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有关事项做出解释或者澄清；</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18.3</w:t>
      </w:r>
      <w:r>
        <w:rPr>
          <w:rFonts w:ascii="仿宋" w:hAnsi="仿宋" w:eastAsia="仿宋"/>
          <w:color w:val="000000"/>
          <w:sz w:val="24"/>
          <w:szCs w:val="24"/>
        </w:rPr>
        <w:t>.6.3</w:t>
      </w:r>
      <w:r>
        <w:rPr>
          <w:rFonts w:hint="eastAsia" w:ascii="仿宋" w:hAnsi="仿宋" w:eastAsia="仿宋"/>
          <w:color w:val="000000"/>
          <w:sz w:val="24"/>
          <w:szCs w:val="24"/>
        </w:rPr>
        <w:t>推荐中标候选人名单，或者受</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人委托按照事先确定的办法直接确定</w:t>
      </w:r>
      <w:r>
        <w:rPr>
          <w:rFonts w:hint="eastAsia" w:ascii="仿宋" w:hAnsi="仿宋" w:eastAsia="仿宋"/>
          <w:color w:val="000000"/>
          <w:sz w:val="24"/>
          <w:szCs w:val="24"/>
          <w:lang w:eastAsia="zh-CN"/>
        </w:rPr>
        <w:t>中标投标人</w:t>
      </w:r>
      <w:r>
        <w:rPr>
          <w:rFonts w:hint="eastAsia" w:ascii="仿宋" w:hAnsi="仿宋" w:eastAsia="仿宋"/>
          <w:color w:val="000000"/>
          <w:sz w:val="24"/>
          <w:szCs w:val="24"/>
        </w:rPr>
        <w:t>；</w:t>
      </w:r>
    </w:p>
    <w:p>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18.3</w:t>
      </w:r>
      <w:r>
        <w:rPr>
          <w:rFonts w:ascii="仿宋" w:hAnsi="仿宋" w:eastAsia="仿宋"/>
          <w:color w:val="000000"/>
          <w:sz w:val="24"/>
          <w:szCs w:val="24"/>
        </w:rPr>
        <w:t>.6.4</w:t>
      </w:r>
      <w:r>
        <w:rPr>
          <w:rFonts w:hint="eastAsia" w:ascii="仿宋" w:hAnsi="仿宋" w:eastAsia="仿宋"/>
          <w:color w:val="000000"/>
          <w:sz w:val="24"/>
          <w:szCs w:val="24"/>
        </w:rPr>
        <w:t>向</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人、</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代理机构或者有关部门报告非法干预评审工作的行为。</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18.3.6.5对围、串标等违法违规行为作出认定。</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18.3</w:t>
      </w:r>
      <w:r>
        <w:rPr>
          <w:rFonts w:ascii="仿宋" w:hAnsi="仿宋" w:eastAsia="仿宋"/>
          <w:color w:val="000000"/>
          <w:sz w:val="24"/>
          <w:szCs w:val="24"/>
        </w:rPr>
        <w:t>.7</w:t>
      </w:r>
      <w:r>
        <w:rPr>
          <w:rFonts w:hint="eastAsia" w:ascii="仿宋" w:hAnsi="仿宋" w:eastAsia="仿宋"/>
          <w:color w:val="000000"/>
          <w:sz w:val="24"/>
          <w:szCs w:val="24"/>
          <w:lang w:eastAsia="zh-CN"/>
        </w:rPr>
        <w:t>评标委员会</w:t>
      </w:r>
      <w:r>
        <w:rPr>
          <w:rFonts w:hint="eastAsia" w:ascii="仿宋" w:hAnsi="仿宋" w:eastAsia="仿宋"/>
          <w:color w:val="000000"/>
          <w:sz w:val="24"/>
          <w:szCs w:val="24"/>
        </w:rPr>
        <w:t>的义务：</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18.3</w:t>
      </w:r>
      <w:r>
        <w:rPr>
          <w:rFonts w:ascii="仿宋" w:hAnsi="仿宋" w:eastAsia="仿宋"/>
          <w:color w:val="000000"/>
          <w:sz w:val="24"/>
          <w:szCs w:val="24"/>
        </w:rPr>
        <w:t>.7.1</w:t>
      </w:r>
      <w:r>
        <w:rPr>
          <w:rFonts w:hint="eastAsia" w:ascii="仿宋" w:hAnsi="仿宋" w:eastAsia="仿宋"/>
          <w:color w:val="000000"/>
          <w:sz w:val="24"/>
          <w:szCs w:val="24"/>
        </w:rPr>
        <w:t>遵纪守法，客观、公正、廉洁地履行职责；</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18.3</w:t>
      </w:r>
      <w:r>
        <w:rPr>
          <w:rFonts w:ascii="仿宋" w:hAnsi="仿宋" w:eastAsia="仿宋"/>
          <w:color w:val="000000"/>
          <w:sz w:val="24"/>
          <w:szCs w:val="24"/>
        </w:rPr>
        <w:t>.7.2</w:t>
      </w:r>
      <w:r>
        <w:rPr>
          <w:rFonts w:hint="eastAsia" w:ascii="仿宋" w:hAnsi="仿宋" w:eastAsia="仿宋"/>
          <w:color w:val="000000"/>
          <w:sz w:val="24"/>
          <w:szCs w:val="24"/>
        </w:rPr>
        <w:t>提出真实、可靠的评审意见；</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18.3</w:t>
      </w:r>
      <w:r>
        <w:rPr>
          <w:rFonts w:ascii="仿宋" w:hAnsi="仿宋" w:eastAsia="仿宋"/>
          <w:color w:val="000000"/>
          <w:sz w:val="24"/>
          <w:szCs w:val="24"/>
        </w:rPr>
        <w:t>.7.3</w:t>
      </w:r>
      <w:r>
        <w:rPr>
          <w:rFonts w:hint="eastAsia" w:ascii="仿宋" w:hAnsi="仿宋" w:eastAsia="仿宋"/>
          <w:color w:val="000000"/>
          <w:sz w:val="24"/>
          <w:szCs w:val="24"/>
        </w:rPr>
        <w:t>严格遵守评审纪律，不得向外界泄露评审情况；</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18.3</w:t>
      </w:r>
      <w:r>
        <w:rPr>
          <w:rFonts w:ascii="仿宋" w:hAnsi="仿宋" w:eastAsia="仿宋"/>
          <w:color w:val="000000"/>
          <w:sz w:val="24"/>
          <w:szCs w:val="24"/>
        </w:rPr>
        <w:t>.7.4</w:t>
      </w:r>
      <w:r>
        <w:rPr>
          <w:rFonts w:hint="eastAsia" w:ascii="仿宋" w:hAnsi="仿宋" w:eastAsia="仿宋"/>
          <w:color w:val="000000"/>
          <w:sz w:val="24"/>
          <w:szCs w:val="24"/>
        </w:rPr>
        <w:t>发现</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在招报价活动中有不正当竞争或者恶意串通等违规行为，应及时向监督部门报告并加以制止；</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18.3</w:t>
      </w:r>
      <w:r>
        <w:rPr>
          <w:rFonts w:ascii="仿宋" w:hAnsi="仿宋" w:eastAsia="仿宋"/>
          <w:color w:val="000000"/>
          <w:sz w:val="24"/>
          <w:szCs w:val="24"/>
        </w:rPr>
        <w:t>.7.5</w:t>
      </w:r>
      <w:r>
        <w:rPr>
          <w:rFonts w:hint="eastAsia" w:ascii="仿宋" w:hAnsi="仿宋" w:eastAsia="仿宋"/>
          <w:color w:val="000000"/>
          <w:sz w:val="24"/>
          <w:szCs w:val="24"/>
        </w:rPr>
        <w:t>按照</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文件规定的评审方法和评审标准进行评审，对评审意见承担个人责任；</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18.3</w:t>
      </w:r>
      <w:r>
        <w:rPr>
          <w:rFonts w:ascii="仿宋" w:hAnsi="仿宋" w:eastAsia="仿宋"/>
          <w:color w:val="000000"/>
          <w:sz w:val="24"/>
          <w:szCs w:val="24"/>
        </w:rPr>
        <w:t>.7.6</w:t>
      </w:r>
      <w:r>
        <w:rPr>
          <w:rFonts w:hint="eastAsia" w:ascii="仿宋" w:hAnsi="仿宋" w:eastAsia="仿宋"/>
          <w:color w:val="000000"/>
          <w:sz w:val="24"/>
          <w:szCs w:val="24"/>
        </w:rPr>
        <w:t>编写评审报告；</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18.3</w:t>
      </w:r>
      <w:r>
        <w:rPr>
          <w:rFonts w:ascii="仿宋" w:hAnsi="仿宋" w:eastAsia="仿宋"/>
          <w:color w:val="000000"/>
          <w:sz w:val="24"/>
          <w:szCs w:val="24"/>
        </w:rPr>
        <w:t>.7.7</w:t>
      </w:r>
      <w:r>
        <w:rPr>
          <w:rFonts w:hint="eastAsia" w:ascii="仿宋" w:hAnsi="仿宋" w:eastAsia="仿宋"/>
          <w:color w:val="000000"/>
          <w:sz w:val="24"/>
          <w:szCs w:val="24"/>
        </w:rPr>
        <w:t>配合</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人或者</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代理机构答复</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提出的质疑；</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18.3</w:t>
      </w:r>
      <w:r>
        <w:rPr>
          <w:rFonts w:ascii="仿宋" w:hAnsi="仿宋" w:eastAsia="仿宋"/>
          <w:color w:val="000000"/>
          <w:sz w:val="24"/>
          <w:szCs w:val="24"/>
        </w:rPr>
        <w:t>.7.8</w:t>
      </w:r>
      <w:r>
        <w:rPr>
          <w:rFonts w:hint="eastAsia" w:ascii="仿宋" w:hAnsi="仿宋" w:eastAsia="仿宋"/>
          <w:color w:val="000000"/>
          <w:sz w:val="24"/>
          <w:szCs w:val="24"/>
        </w:rPr>
        <w:t>对评审过程和结果，以及</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人、</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的商业秘密保密；</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18.3</w:t>
      </w:r>
      <w:r>
        <w:rPr>
          <w:rFonts w:ascii="仿宋" w:hAnsi="仿宋" w:eastAsia="仿宋"/>
          <w:color w:val="000000"/>
          <w:sz w:val="24"/>
          <w:szCs w:val="24"/>
        </w:rPr>
        <w:t>.7.9</w:t>
      </w:r>
      <w:r>
        <w:rPr>
          <w:rFonts w:hint="eastAsia" w:ascii="仿宋" w:hAnsi="仿宋" w:eastAsia="仿宋"/>
          <w:color w:val="000000"/>
          <w:sz w:val="24"/>
          <w:szCs w:val="24"/>
        </w:rPr>
        <w:t>配合监管部门处理投诉；</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18.3</w:t>
      </w:r>
      <w:r>
        <w:rPr>
          <w:rFonts w:ascii="仿宋" w:hAnsi="仿宋" w:eastAsia="仿宋"/>
          <w:color w:val="000000"/>
          <w:sz w:val="24"/>
          <w:szCs w:val="24"/>
        </w:rPr>
        <w:t>.8</w:t>
      </w:r>
      <w:r>
        <w:rPr>
          <w:rFonts w:hint="eastAsia" w:ascii="仿宋" w:hAnsi="仿宋" w:eastAsia="仿宋"/>
          <w:color w:val="000000"/>
          <w:sz w:val="24"/>
          <w:szCs w:val="24"/>
          <w:lang w:eastAsia="zh-CN"/>
        </w:rPr>
        <w:t>评标委员会</w:t>
      </w:r>
      <w:r>
        <w:rPr>
          <w:rFonts w:hint="eastAsia" w:ascii="仿宋" w:hAnsi="仿宋" w:eastAsia="仿宋"/>
          <w:color w:val="000000"/>
          <w:sz w:val="24"/>
          <w:szCs w:val="24"/>
        </w:rPr>
        <w:t>成员有下列情形之一的，应当回避</w:t>
      </w:r>
      <w:r>
        <w:rPr>
          <w:rFonts w:ascii="仿宋" w:hAnsi="仿宋" w:eastAsia="仿宋"/>
          <w:color w:val="000000"/>
          <w:sz w:val="24"/>
          <w:szCs w:val="24"/>
        </w:rPr>
        <w:t>：</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18.3</w:t>
      </w:r>
      <w:r>
        <w:rPr>
          <w:rFonts w:ascii="仿宋" w:hAnsi="仿宋" w:eastAsia="仿宋"/>
          <w:color w:val="000000"/>
          <w:sz w:val="24"/>
          <w:szCs w:val="24"/>
        </w:rPr>
        <w:t>.8.1</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或者</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主要负责人的近亲属；</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18.3</w:t>
      </w:r>
      <w:r>
        <w:rPr>
          <w:rFonts w:ascii="仿宋" w:hAnsi="仿宋" w:eastAsia="仿宋"/>
          <w:color w:val="000000"/>
          <w:sz w:val="24"/>
          <w:szCs w:val="24"/>
        </w:rPr>
        <w:t>.8.2</w:t>
      </w:r>
      <w:r>
        <w:rPr>
          <w:rFonts w:hint="eastAsia" w:ascii="仿宋" w:hAnsi="仿宋" w:eastAsia="仿宋"/>
          <w:color w:val="000000"/>
          <w:sz w:val="24"/>
          <w:szCs w:val="24"/>
        </w:rPr>
        <w:t>项目主管部门或者行政监督部门的人员；</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18.3</w:t>
      </w:r>
      <w:r>
        <w:rPr>
          <w:rFonts w:ascii="仿宋" w:hAnsi="仿宋" w:eastAsia="仿宋"/>
          <w:color w:val="000000"/>
          <w:sz w:val="24"/>
          <w:szCs w:val="24"/>
        </w:rPr>
        <w:t>.8.3</w:t>
      </w:r>
      <w:r>
        <w:rPr>
          <w:rFonts w:hint="eastAsia" w:ascii="仿宋" w:hAnsi="仿宋" w:eastAsia="仿宋"/>
          <w:color w:val="000000"/>
          <w:sz w:val="24"/>
          <w:szCs w:val="24"/>
        </w:rPr>
        <w:t>与</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有经济利益关系；</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18.3</w:t>
      </w:r>
      <w:r>
        <w:rPr>
          <w:rFonts w:ascii="仿宋" w:hAnsi="仿宋" w:eastAsia="仿宋"/>
          <w:color w:val="000000"/>
          <w:sz w:val="24"/>
          <w:szCs w:val="24"/>
        </w:rPr>
        <w:t>.8.4</w:t>
      </w:r>
      <w:r>
        <w:rPr>
          <w:rFonts w:hint="eastAsia" w:ascii="仿宋" w:hAnsi="仿宋" w:eastAsia="仿宋"/>
          <w:color w:val="000000"/>
          <w:sz w:val="24"/>
          <w:szCs w:val="24"/>
        </w:rPr>
        <w:t>曾因在</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、评审以及其他与政府</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有关系活动中从事违法行为而受到行政处罚或者刑事处罚的；</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18.3</w:t>
      </w:r>
      <w:r>
        <w:rPr>
          <w:rFonts w:ascii="仿宋" w:hAnsi="仿宋" w:eastAsia="仿宋"/>
          <w:color w:val="000000"/>
          <w:sz w:val="24"/>
          <w:szCs w:val="24"/>
        </w:rPr>
        <w:t>.8.5</w:t>
      </w:r>
      <w:r>
        <w:rPr>
          <w:rFonts w:hint="eastAsia" w:ascii="仿宋" w:hAnsi="仿宋" w:eastAsia="仿宋"/>
          <w:color w:val="000000"/>
          <w:sz w:val="24"/>
          <w:szCs w:val="24"/>
        </w:rPr>
        <w:t>与</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有其他利害关系。</w:t>
      </w:r>
    </w:p>
    <w:p>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18.4评审程序</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18.</w:t>
      </w:r>
      <w:r>
        <w:rPr>
          <w:rFonts w:ascii="仿宋" w:hAnsi="仿宋" w:eastAsia="仿宋"/>
          <w:color w:val="000000"/>
          <w:sz w:val="24"/>
          <w:szCs w:val="24"/>
        </w:rPr>
        <w:t>4.1</w:t>
      </w:r>
      <w:r>
        <w:rPr>
          <w:rFonts w:hint="eastAsia" w:ascii="仿宋" w:hAnsi="仿宋" w:eastAsia="仿宋"/>
          <w:color w:val="000000"/>
          <w:sz w:val="24"/>
          <w:szCs w:val="24"/>
        </w:rPr>
        <w:t>宣布评审纪律以及回避提示；</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18.</w:t>
      </w:r>
      <w:r>
        <w:rPr>
          <w:rFonts w:ascii="仿宋" w:hAnsi="仿宋" w:eastAsia="仿宋"/>
          <w:color w:val="000000"/>
          <w:sz w:val="24"/>
          <w:szCs w:val="24"/>
        </w:rPr>
        <w:t>4.2</w:t>
      </w:r>
      <w:r>
        <w:rPr>
          <w:rFonts w:hint="eastAsia" w:ascii="仿宋" w:hAnsi="仿宋" w:eastAsia="仿宋"/>
          <w:color w:val="000000"/>
          <w:sz w:val="24"/>
          <w:szCs w:val="24"/>
        </w:rPr>
        <w:t>组织推荐</w:t>
      </w:r>
      <w:r>
        <w:rPr>
          <w:rFonts w:hint="eastAsia" w:ascii="仿宋" w:hAnsi="仿宋" w:eastAsia="仿宋"/>
          <w:color w:val="000000"/>
          <w:sz w:val="24"/>
          <w:szCs w:val="24"/>
          <w:lang w:eastAsia="zh-CN"/>
        </w:rPr>
        <w:t>评标委员会</w:t>
      </w:r>
      <w:r>
        <w:rPr>
          <w:rFonts w:hint="eastAsia" w:ascii="仿宋" w:hAnsi="仿宋" w:eastAsia="仿宋"/>
          <w:color w:val="000000"/>
          <w:sz w:val="24"/>
          <w:szCs w:val="24"/>
        </w:rPr>
        <w:t>组长；</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18.</w:t>
      </w:r>
      <w:r>
        <w:rPr>
          <w:rFonts w:ascii="仿宋" w:hAnsi="仿宋" w:eastAsia="仿宋"/>
          <w:color w:val="000000"/>
          <w:sz w:val="24"/>
          <w:szCs w:val="24"/>
        </w:rPr>
        <w:t>4.3</w:t>
      </w:r>
      <w:r>
        <w:rPr>
          <w:rFonts w:hint="eastAsia" w:ascii="仿宋" w:hAnsi="仿宋" w:eastAsia="仿宋"/>
          <w:color w:val="000000"/>
          <w:sz w:val="24"/>
          <w:szCs w:val="24"/>
        </w:rPr>
        <w:t>资格性审查；</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18.</w:t>
      </w:r>
      <w:r>
        <w:rPr>
          <w:rFonts w:ascii="仿宋" w:hAnsi="仿宋" w:eastAsia="仿宋"/>
          <w:color w:val="000000"/>
          <w:sz w:val="24"/>
          <w:szCs w:val="24"/>
        </w:rPr>
        <w:t>4.4</w:t>
      </w:r>
      <w:r>
        <w:rPr>
          <w:rFonts w:hint="eastAsia" w:ascii="仿宋" w:hAnsi="仿宋" w:eastAsia="仿宋"/>
          <w:color w:val="000000"/>
          <w:sz w:val="24"/>
          <w:szCs w:val="24"/>
        </w:rPr>
        <w:t>符合性审查；</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18.</w:t>
      </w:r>
      <w:r>
        <w:rPr>
          <w:rFonts w:ascii="仿宋" w:hAnsi="仿宋" w:eastAsia="仿宋"/>
          <w:color w:val="000000"/>
          <w:sz w:val="24"/>
          <w:szCs w:val="24"/>
        </w:rPr>
        <w:t>4.5</w:t>
      </w:r>
      <w:r>
        <w:rPr>
          <w:rFonts w:hint="eastAsia" w:ascii="仿宋" w:hAnsi="仿宋" w:eastAsia="仿宋"/>
          <w:color w:val="000000"/>
          <w:sz w:val="24"/>
          <w:szCs w:val="24"/>
        </w:rPr>
        <w:t>技术评审；</w:t>
      </w:r>
    </w:p>
    <w:p>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18.</w:t>
      </w:r>
      <w:r>
        <w:rPr>
          <w:rFonts w:ascii="仿宋" w:hAnsi="仿宋" w:eastAsia="仿宋"/>
          <w:color w:val="000000"/>
          <w:sz w:val="24"/>
          <w:szCs w:val="24"/>
        </w:rPr>
        <w:t>4.6</w:t>
      </w:r>
      <w:r>
        <w:rPr>
          <w:rFonts w:hint="eastAsia" w:ascii="仿宋" w:hAnsi="仿宋" w:eastAsia="仿宋"/>
          <w:color w:val="000000"/>
          <w:sz w:val="24"/>
          <w:szCs w:val="24"/>
        </w:rPr>
        <w:t>澄清有关问题；</w:t>
      </w:r>
    </w:p>
    <w:p>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18.4.7综合评审</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18.</w:t>
      </w:r>
      <w:r>
        <w:rPr>
          <w:rFonts w:ascii="仿宋" w:hAnsi="仿宋" w:eastAsia="仿宋"/>
          <w:color w:val="000000"/>
          <w:sz w:val="24"/>
          <w:szCs w:val="24"/>
        </w:rPr>
        <w:t>4.8</w:t>
      </w:r>
      <w:r>
        <w:rPr>
          <w:rFonts w:hint="eastAsia" w:ascii="仿宋" w:hAnsi="仿宋" w:eastAsia="仿宋"/>
          <w:color w:val="000000"/>
          <w:sz w:val="24"/>
          <w:szCs w:val="24"/>
        </w:rPr>
        <w:t>确定</w:t>
      </w:r>
      <w:r>
        <w:rPr>
          <w:rFonts w:hint="eastAsia" w:ascii="仿宋" w:hAnsi="仿宋" w:eastAsia="仿宋"/>
          <w:color w:val="000000"/>
          <w:sz w:val="24"/>
          <w:szCs w:val="24"/>
          <w:lang w:eastAsia="zh-CN"/>
        </w:rPr>
        <w:t>中标投标人</w:t>
      </w:r>
      <w:r>
        <w:rPr>
          <w:rFonts w:hint="eastAsia" w:ascii="仿宋" w:hAnsi="仿宋" w:eastAsia="仿宋"/>
          <w:color w:val="000000"/>
          <w:sz w:val="24"/>
          <w:szCs w:val="24"/>
        </w:rPr>
        <w:t>或者推荐</w:t>
      </w:r>
      <w:r>
        <w:rPr>
          <w:rFonts w:hint="eastAsia" w:ascii="仿宋" w:hAnsi="仿宋" w:eastAsia="仿宋"/>
          <w:color w:val="000000"/>
          <w:sz w:val="24"/>
          <w:szCs w:val="24"/>
          <w:lang w:eastAsia="zh-CN"/>
        </w:rPr>
        <w:t>中标</w:t>
      </w:r>
      <w:r>
        <w:rPr>
          <w:rFonts w:hint="eastAsia" w:ascii="仿宋" w:hAnsi="仿宋" w:eastAsia="仿宋"/>
          <w:color w:val="000000"/>
          <w:sz w:val="24"/>
          <w:szCs w:val="24"/>
        </w:rPr>
        <w:t>候选人名单；</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18.</w:t>
      </w:r>
      <w:r>
        <w:rPr>
          <w:rFonts w:ascii="仿宋" w:hAnsi="仿宋" w:eastAsia="仿宋"/>
          <w:color w:val="000000"/>
          <w:sz w:val="24"/>
          <w:szCs w:val="24"/>
        </w:rPr>
        <w:t>4.9</w:t>
      </w:r>
      <w:r>
        <w:rPr>
          <w:rFonts w:hint="eastAsia" w:ascii="仿宋" w:hAnsi="仿宋" w:eastAsia="仿宋"/>
          <w:color w:val="000000"/>
          <w:sz w:val="24"/>
          <w:szCs w:val="24"/>
        </w:rPr>
        <w:t>编写评审报告；</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18.</w:t>
      </w:r>
      <w:r>
        <w:rPr>
          <w:rFonts w:ascii="仿宋" w:hAnsi="仿宋" w:eastAsia="仿宋"/>
          <w:color w:val="000000"/>
          <w:sz w:val="24"/>
          <w:szCs w:val="24"/>
        </w:rPr>
        <w:t>4.10</w:t>
      </w:r>
      <w:r>
        <w:rPr>
          <w:rFonts w:hint="eastAsia" w:ascii="仿宋" w:hAnsi="仿宋" w:eastAsia="仿宋"/>
          <w:color w:val="000000"/>
          <w:sz w:val="24"/>
          <w:szCs w:val="24"/>
        </w:rPr>
        <w:t>宣布评审。</w:t>
      </w:r>
    </w:p>
    <w:p>
      <w:pPr>
        <w:spacing w:line="360" w:lineRule="auto"/>
        <w:ind w:firstLine="480" w:firstLineChars="200"/>
        <w:rPr>
          <w:rFonts w:ascii="楷体" w:hAnsi="楷体" w:eastAsia="楷体"/>
          <w:color w:val="000000"/>
          <w:sz w:val="28"/>
          <w:szCs w:val="28"/>
        </w:rPr>
      </w:pPr>
      <w:r>
        <w:rPr>
          <w:rFonts w:hint="eastAsia" w:ascii="仿宋" w:hAnsi="仿宋" w:eastAsia="仿宋"/>
          <w:color w:val="000000"/>
          <w:sz w:val="24"/>
          <w:szCs w:val="24"/>
        </w:rPr>
        <w:t>18.5评审</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18.5</w:t>
      </w:r>
      <w:r>
        <w:rPr>
          <w:rFonts w:ascii="仿宋" w:hAnsi="仿宋" w:eastAsia="仿宋"/>
          <w:color w:val="000000"/>
          <w:sz w:val="24"/>
          <w:szCs w:val="24"/>
        </w:rPr>
        <w:t>.1</w:t>
      </w:r>
      <w:r>
        <w:rPr>
          <w:rFonts w:hint="eastAsia" w:ascii="仿宋" w:hAnsi="仿宋" w:eastAsia="仿宋"/>
          <w:color w:val="000000"/>
          <w:sz w:val="24"/>
          <w:szCs w:val="24"/>
        </w:rPr>
        <w:t>资格性审查</w:t>
      </w:r>
    </w:p>
    <w:p>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18.5</w:t>
      </w:r>
      <w:r>
        <w:rPr>
          <w:rFonts w:ascii="仿宋" w:hAnsi="仿宋" w:eastAsia="仿宋"/>
          <w:color w:val="000000"/>
          <w:sz w:val="24"/>
          <w:szCs w:val="24"/>
        </w:rPr>
        <w:t>.1.1</w:t>
      </w:r>
      <w:r>
        <w:rPr>
          <w:rFonts w:hint="eastAsia" w:ascii="仿宋" w:hAnsi="仿宋" w:eastAsia="仿宋"/>
          <w:color w:val="000000"/>
          <w:sz w:val="24"/>
          <w:szCs w:val="24"/>
          <w:lang w:eastAsia="zh-CN"/>
        </w:rPr>
        <w:t>评标委员会</w:t>
      </w:r>
      <w:r>
        <w:rPr>
          <w:rFonts w:hint="eastAsia" w:ascii="仿宋" w:hAnsi="仿宋" w:eastAsia="仿宋"/>
          <w:color w:val="000000"/>
          <w:sz w:val="24"/>
          <w:szCs w:val="24"/>
        </w:rPr>
        <w:t>依据法律法规和</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文件的规定，对</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中的资格证明、保证金等进行审查，以确定</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是否具备报价资格。</w:t>
      </w:r>
    </w:p>
    <w:p>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18.5.1.2</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人、</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代理机构通过“信用中国”网站、中国政府</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查询</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信用记录，查询时要将查询网页、内容进行截图或拍照，以作证据留存，截图或拍照内容要完整清晰，应包括网站网址、查询内容、电脑截屏时间。</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人或者</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代理机构应当对</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信用记录进行甄别，对列入失信被执行人、重大税收违法案件当事人名单、政府</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严重违法失信行为记录名单及其他不符合《中华人民共和国政府</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法》第二十二条规定条件的</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，应当拒绝其参加政府</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活动，其</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无效；两个以上的自然人、法人或者其他组织组成一个联合体，以一个</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的身份共同参加政府</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活动的，应当对所有联合体成员进行信用记录查询，联合体成员存在不良信用记录的，视同联合体存在不良信用记录，其</w:t>
      </w:r>
      <w:r>
        <w:rPr>
          <w:rFonts w:hint="eastAsia" w:ascii="仿宋" w:hAnsi="仿宋" w:eastAsia="仿宋"/>
          <w:color w:val="000000"/>
          <w:sz w:val="24"/>
          <w:szCs w:val="24"/>
          <w:lang w:val="en-US" w:eastAsia="zh-CN"/>
        </w:rPr>
        <w:t>投标</w:t>
      </w:r>
      <w:r>
        <w:rPr>
          <w:rFonts w:hint="eastAsia" w:ascii="仿宋" w:hAnsi="仿宋" w:eastAsia="仿宋"/>
          <w:color w:val="000000"/>
          <w:sz w:val="24"/>
          <w:szCs w:val="24"/>
        </w:rPr>
        <w:t>无效。</w:t>
      </w:r>
    </w:p>
    <w:p>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信用信息查询记录及相关证据应当与其他</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文件一并保存。</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18.5</w:t>
      </w:r>
      <w:r>
        <w:rPr>
          <w:rFonts w:ascii="仿宋" w:hAnsi="仿宋" w:eastAsia="仿宋"/>
          <w:color w:val="000000"/>
          <w:sz w:val="24"/>
          <w:szCs w:val="24"/>
        </w:rPr>
        <w:t>.2</w:t>
      </w:r>
      <w:r>
        <w:rPr>
          <w:rFonts w:hint="eastAsia" w:ascii="仿宋" w:hAnsi="仿宋" w:eastAsia="仿宋"/>
          <w:color w:val="000000"/>
          <w:sz w:val="24"/>
          <w:szCs w:val="24"/>
        </w:rPr>
        <w:t>符合性审查</w:t>
      </w:r>
    </w:p>
    <w:p>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lang w:eastAsia="zh-CN"/>
        </w:rPr>
        <w:t>评标委员会</w:t>
      </w:r>
      <w:r>
        <w:rPr>
          <w:rFonts w:hint="eastAsia" w:ascii="仿宋" w:hAnsi="仿宋" w:eastAsia="仿宋"/>
          <w:color w:val="000000"/>
          <w:sz w:val="24"/>
          <w:szCs w:val="24"/>
        </w:rPr>
        <w:t>依据</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文件的规定，从</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的有效性、完整性和对</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文件的</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程度进行审查，以确定是否对</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文件的实质性要求作出</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18.5</w:t>
      </w:r>
      <w:r>
        <w:rPr>
          <w:rFonts w:ascii="仿宋" w:hAnsi="仿宋" w:eastAsia="仿宋"/>
          <w:color w:val="000000"/>
          <w:sz w:val="24"/>
          <w:szCs w:val="24"/>
        </w:rPr>
        <w:t>.3</w:t>
      </w:r>
      <w:r>
        <w:rPr>
          <w:rFonts w:hint="eastAsia" w:ascii="仿宋" w:hAnsi="仿宋" w:eastAsia="仿宋"/>
          <w:color w:val="000000"/>
          <w:sz w:val="24"/>
          <w:szCs w:val="24"/>
        </w:rPr>
        <w:t>在资格性和符合性审查同时，对属于不合格</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或者</w:t>
      </w:r>
      <w:r>
        <w:rPr>
          <w:rFonts w:hint="eastAsia" w:ascii="仿宋" w:hAnsi="仿宋" w:eastAsia="仿宋" w:cs="仿宋"/>
          <w:color w:val="000000"/>
          <w:sz w:val="24"/>
          <w:lang w:val="zh-CN"/>
        </w:rPr>
        <w:t>招标人或者其委托公证人员依据法律法规和招标文件的规定，分别与投标人共同对其商务部分投标文件中的资格证明等进行审查，以确定投标人是否具备报价资格，填写资格审查表并签字确认后，提交评标委员会审核</w:t>
      </w:r>
      <w:r>
        <w:rPr>
          <w:rFonts w:hint="eastAsia" w:ascii="仿宋" w:hAnsi="仿宋" w:eastAsia="仿宋"/>
          <w:color w:val="000000"/>
          <w:sz w:val="24"/>
          <w:szCs w:val="24"/>
        </w:rPr>
        <w:t>的</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w:t>
      </w:r>
      <w:r>
        <w:rPr>
          <w:rFonts w:hint="eastAsia" w:ascii="仿宋" w:hAnsi="仿宋" w:eastAsia="仿宋"/>
          <w:color w:val="000000"/>
          <w:sz w:val="24"/>
          <w:szCs w:val="24"/>
          <w:lang w:eastAsia="zh-CN"/>
        </w:rPr>
        <w:t>评标委员会</w:t>
      </w:r>
      <w:r>
        <w:rPr>
          <w:rFonts w:hint="eastAsia" w:ascii="仿宋" w:hAnsi="仿宋" w:eastAsia="仿宋"/>
          <w:color w:val="000000"/>
          <w:sz w:val="24"/>
          <w:szCs w:val="24"/>
        </w:rPr>
        <w:t>必须提出不合格或者</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无效的事实依据，并出具不合格或者</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无效说明，</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签字确认。</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签字确认后</w:t>
      </w:r>
      <w:r>
        <w:rPr>
          <w:rFonts w:hint="eastAsia" w:ascii="仿宋" w:hAnsi="仿宋" w:eastAsia="仿宋"/>
          <w:color w:val="000000"/>
          <w:sz w:val="24"/>
          <w:szCs w:val="24"/>
          <w:lang w:eastAsia="zh-CN"/>
        </w:rPr>
        <w:t>评标委员会</w:t>
      </w:r>
      <w:r>
        <w:rPr>
          <w:rFonts w:hint="eastAsia" w:ascii="仿宋" w:hAnsi="仿宋" w:eastAsia="仿宋"/>
          <w:color w:val="000000"/>
          <w:sz w:val="24"/>
          <w:szCs w:val="24"/>
        </w:rPr>
        <w:t>全体成员签字。</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拒绝签字确认的不影响</w:t>
      </w:r>
      <w:r>
        <w:rPr>
          <w:rFonts w:hint="eastAsia" w:ascii="仿宋" w:hAnsi="仿宋" w:eastAsia="仿宋"/>
          <w:color w:val="000000"/>
          <w:sz w:val="24"/>
          <w:szCs w:val="24"/>
          <w:lang w:eastAsia="zh-CN"/>
        </w:rPr>
        <w:t>评标委员会</w:t>
      </w:r>
      <w:r>
        <w:rPr>
          <w:rFonts w:hint="eastAsia" w:ascii="仿宋" w:hAnsi="仿宋" w:eastAsia="仿宋"/>
          <w:color w:val="000000"/>
          <w:sz w:val="24"/>
          <w:szCs w:val="24"/>
        </w:rPr>
        <w:t>做出的不合格或无效裁定。</w:t>
      </w:r>
    </w:p>
    <w:p>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18.5.4技术评审</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lang w:eastAsia="zh-CN"/>
        </w:rPr>
        <w:t>评标委员会</w:t>
      </w:r>
      <w:r>
        <w:rPr>
          <w:rFonts w:hint="eastAsia" w:ascii="仿宋" w:hAnsi="仿宋" w:eastAsia="仿宋"/>
          <w:color w:val="000000"/>
          <w:sz w:val="24"/>
          <w:szCs w:val="24"/>
        </w:rPr>
        <w:t>根据项目实际情况对各</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的技术文件进行审查。</w:t>
      </w:r>
    </w:p>
    <w:p>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18.6澄清有关问题</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18.6</w:t>
      </w:r>
      <w:r>
        <w:rPr>
          <w:rFonts w:ascii="仿宋" w:hAnsi="仿宋" w:eastAsia="仿宋"/>
          <w:color w:val="000000"/>
          <w:sz w:val="24"/>
          <w:szCs w:val="24"/>
        </w:rPr>
        <w:t>.1</w:t>
      </w:r>
      <w:r>
        <w:rPr>
          <w:rFonts w:hint="eastAsia" w:ascii="仿宋" w:hAnsi="仿宋" w:eastAsia="仿宋"/>
          <w:color w:val="000000"/>
          <w:sz w:val="24"/>
          <w:szCs w:val="24"/>
        </w:rPr>
        <w:t>对</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中含义不明确、同类问题表述不一致或者有明显文字和计算错误的内容，</w:t>
      </w:r>
      <w:r>
        <w:rPr>
          <w:rFonts w:hint="eastAsia" w:ascii="仿宋" w:hAnsi="仿宋" w:eastAsia="仿宋"/>
          <w:color w:val="000000"/>
          <w:sz w:val="24"/>
          <w:szCs w:val="24"/>
          <w:lang w:eastAsia="zh-CN"/>
        </w:rPr>
        <w:t>评标委员会</w:t>
      </w:r>
      <w:r>
        <w:rPr>
          <w:rFonts w:hint="eastAsia" w:ascii="仿宋" w:hAnsi="仿宋" w:eastAsia="仿宋"/>
          <w:color w:val="000000"/>
          <w:sz w:val="24"/>
          <w:szCs w:val="24"/>
        </w:rPr>
        <w:t>应以书面形式要求</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做出必要的澄清、承诺、说明或者纠正。</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的澄清、承诺、说明或者纠正应采取书面形式，由法定代表人或者被授权代表签字，并不得超出</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的范围或者改变</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的实质性内容。</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18.6</w:t>
      </w:r>
      <w:r>
        <w:rPr>
          <w:rFonts w:ascii="仿宋" w:hAnsi="仿宋" w:eastAsia="仿宋"/>
          <w:color w:val="000000"/>
          <w:sz w:val="24"/>
          <w:szCs w:val="24"/>
        </w:rPr>
        <w:t>.2</w:t>
      </w:r>
      <w:r>
        <w:rPr>
          <w:rFonts w:hint="eastAsia" w:ascii="仿宋" w:hAnsi="仿宋" w:eastAsia="仿宋"/>
          <w:color w:val="000000"/>
          <w:sz w:val="24"/>
          <w:szCs w:val="24"/>
          <w:lang w:eastAsia="zh-CN"/>
        </w:rPr>
        <w:t>评标委员会</w:t>
      </w:r>
      <w:r>
        <w:rPr>
          <w:rFonts w:hint="eastAsia" w:ascii="仿宋" w:hAnsi="仿宋" w:eastAsia="仿宋"/>
          <w:color w:val="000000"/>
          <w:sz w:val="24"/>
          <w:szCs w:val="24"/>
        </w:rPr>
        <w:t>判断</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的</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性仅基于</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本身而不靠外部因素。未</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实质性条款的，</w:t>
      </w:r>
      <w:r>
        <w:rPr>
          <w:rFonts w:hint="eastAsia" w:ascii="仿宋" w:hAnsi="仿宋" w:eastAsia="仿宋"/>
          <w:color w:val="000000"/>
          <w:sz w:val="24"/>
          <w:szCs w:val="24"/>
          <w:lang w:eastAsia="zh-CN"/>
        </w:rPr>
        <w:t>评标委员会</w:t>
      </w:r>
      <w:r>
        <w:rPr>
          <w:rFonts w:hint="eastAsia" w:ascii="仿宋" w:hAnsi="仿宋" w:eastAsia="仿宋"/>
          <w:color w:val="000000"/>
          <w:sz w:val="24"/>
          <w:szCs w:val="24"/>
        </w:rPr>
        <w:t>有权确定其</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无效，</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不能通过修正、撤销或者澄清不符之处而使其报价成为实质性</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的报价。</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18.6.</w:t>
      </w:r>
      <w:r>
        <w:rPr>
          <w:rFonts w:ascii="仿宋" w:hAnsi="仿宋" w:eastAsia="仿宋"/>
          <w:color w:val="000000"/>
          <w:sz w:val="24"/>
          <w:szCs w:val="24"/>
        </w:rPr>
        <w:t>3</w:t>
      </w:r>
      <w:r>
        <w:rPr>
          <w:rFonts w:hint="eastAsia" w:ascii="仿宋" w:hAnsi="仿宋" w:eastAsia="仿宋"/>
          <w:color w:val="000000"/>
          <w:sz w:val="24"/>
          <w:szCs w:val="24"/>
          <w:lang w:eastAsia="zh-CN"/>
        </w:rPr>
        <w:t>评标委员会</w:t>
      </w:r>
      <w:r>
        <w:rPr>
          <w:rFonts w:hint="eastAsia" w:ascii="仿宋" w:hAnsi="仿宋" w:eastAsia="仿宋"/>
          <w:color w:val="000000"/>
          <w:sz w:val="24"/>
          <w:szCs w:val="24"/>
        </w:rPr>
        <w:t>可以允许</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修改或者澄清其</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中不构成实质偏离的、微小的、非正规的不一致或者不规则的地方。</w:t>
      </w:r>
    </w:p>
    <w:p>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18.6.4</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计算错误的修正。</w:t>
      </w:r>
      <w:r>
        <w:rPr>
          <w:rFonts w:hint="eastAsia" w:ascii="仿宋" w:hAnsi="仿宋" w:eastAsia="仿宋"/>
          <w:color w:val="000000"/>
          <w:sz w:val="24"/>
          <w:szCs w:val="24"/>
          <w:lang w:eastAsia="zh-CN"/>
        </w:rPr>
        <w:t>评标委员会</w:t>
      </w:r>
      <w:r>
        <w:rPr>
          <w:rFonts w:hint="eastAsia" w:ascii="仿宋" w:hAnsi="仿宋" w:eastAsia="仿宋"/>
          <w:color w:val="000000"/>
          <w:sz w:val="24"/>
          <w:szCs w:val="24"/>
        </w:rPr>
        <w:t>在对实质上</w:t>
      </w:r>
      <w:r>
        <w:rPr>
          <w:rFonts w:hint="eastAsia" w:ascii="仿宋" w:hAnsi="仿宋" w:eastAsia="仿宋"/>
          <w:color w:val="000000"/>
          <w:sz w:val="24"/>
          <w:szCs w:val="24"/>
          <w:lang w:eastAsia="zh-CN"/>
        </w:rPr>
        <w:t>投标人招标</w:t>
      </w:r>
      <w:r>
        <w:rPr>
          <w:rFonts w:hint="eastAsia" w:ascii="仿宋" w:hAnsi="仿宋" w:eastAsia="仿宋"/>
          <w:color w:val="000000"/>
          <w:sz w:val="24"/>
          <w:szCs w:val="24"/>
        </w:rPr>
        <w:t>文件要求的</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进行评估时，除</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文件另有约定外，须进行修正的，应符合下列原则：</w:t>
      </w:r>
    </w:p>
    <w:p>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18.6.4.1</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以正本为准。</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中《开标一览表》内容与分项报价、明细表内容不一致的，以《开标一览表》为准；大写金额和小写金额不一致的，以大写金额为准；单价与工程量的乘积与总价之间不一致时，以单价为准，单价明显不合理的可以进行纠偏；对不同文字文本</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的解释发生异议的，以中文文本为准；用数字表示的数额与用文字表示的数额不一致时，以文字数额为准。</w:t>
      </w:r>
    </w:p>
    <w:p>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18.6.4.2按前款规定调整后的报价，经</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确认后产生约束力。</w:t>
      </w:r>
    </w:p>
    <w:p>
      <w:pPr>
        <w:spacing w:line="360" w:lineRule="auto"/>
        <w:ind w:firstLine="480" w:firstLineChars="200"/>
        <w:rPr>
          <w:rFonts w:hint="eastAsia" w:ascii="仿宋" w:hAnsi="仿宋" w:eastAsia="仿宋"/>
          <w:color w:val="000000"/>
          <w:sz w:val="24"/>
          <w:szCs w:val="24"/>
          <w:lang w:val="en-GB"/>
        </w:rPr>
      </w:pPr>
      <w:r>
        <w:rPr>
          <w:rFonts w:hint="eastAsia" w:ascii="仿宋" w:hAnsi="仿宋" w:eastAsia="仿宋"/>
          <w:color w:val="000000"/>
          <w:sz w:val="24"/>
          <w:szCs w:val="24"/>
        </w:rPr>
        <w:t>18.</w:t>
      </w:r>
      <w:r>
        <w:rPr>
          <w:rFonts w:hint="eastAsia" w:ascii="仿宋" w:hAnsi="仿宋" w:eastAsia="仿宋"/>
          <w:color w:val="000000"/>
          <w:sz w:val="24"/>
          <w:szCs w:val="24"/>
          <w:lang w:val="en-GB"/>
        </w:rPr>
        <w:t>7综合评审</w:t>
      </w:r>
    </w:p>
    <w:p>
      <w:pPr>
        <w:spacing w:line="360" w:lineRule="auto"/>
        <w:ind w:firstLine="480" w:firstLineChars="200"/>
        <w:rPr>
          <w:rFonts w:hint="eastAsia" w:ascii="仿宋" w:hAnsi="仿宋" w:eastAsia="仿宋"/>
          <w:color w:val="000000"/>
          <w:sz w:val="24"/>
          <w:szCs w:val="24"/>
          <w:lang w:val="en-GB"/>
        </w:rPr>
      </w:pPr>
      <w:r>
        <w:rPr>
          <w:rFonts w:hint="eastAsia" w:ascii="仿宋" w:hAnsi="仿宋" w:eastAsia="仿宋"/>
          <w:color w:val="000000"/>
          <w:sz w:val="24"/>
          <w:szCs w:val="24"/>
        </w:rPr>
        <w:t>18.7</w:t>
      </w:r>
      <w:r>
        <w:rPr>
          <w:rFonts w:ascii="仿宋" w:hAnsi="仿宋" w:eastAsia="仿宋"/>
          <w:color w:val="000000"/>
          <w:sz w:val="24"/>
          <w:szCs w:val="24"/>
        </w:rPr>
        <w:t>.1</w:t>
      </w:r>
      <w:r>
        <w:rPr>
          <w:rFonts w:hint="eastAsia" w:ascii="仿宋" w:hAnsi="仿宋" w:eastAsia="仿宋"/>
          <w:color w:val="000000"/>
          <w:sz w:val="24"/>
          <w:szCs w:val="24"/>
          <w:lang w:val="en-GB"/>
        </w:rPr>
        <w:t>综合评审前，</w:t>
      </w:r>
      <w:r>
        <w:rPr>
          <w:rFonts w:hint="eastAsia" w:ascii="仿宋" w:hAnsi="仿宋" w:eastAsia="仿宋"/>
          <w:color w:val="000000"/>
          <w:sz w:val="24"/>
          <w:szCs w:val="24"/>
          <w:lang w:val="en-GB" w:eastAsia="zh-CN"/>
        </w:rPr>
        <w:t>评标委员会</w:t>
      </w:r>
      <w:r>
        <w:rPr>
          <w:rFonts w:hint="eastAsia" w:ascii="仿宋" w:hAnsi="仿宋" w:eastAsia="仿宋"/>
          <w:color w:val="000000"/>
          <w:sz w:val="24"/>
          <w:szCs w:val="24"/>
          <w:lang w:val="en-GB"/>
        </w:rPr>
        <w:t>应核实</w:t>
      </w:r>
      <w:r>
        <w:rPr>
          <w:rFonts w:hint="eastAsia" w:ascii="仿宋" w:hAnsi="仿宋" w:eastAsia="仿宋"/>
          <w:color w:val="000000"/>
          <w:sz w:val="24"/>
          <w:szCs w:val="24"/>
          <w:lang w:val="en-GB" w:eastAsia="zh-CN"/>
        </w:rPr>
        <w:t>投标人</w:t>
      </w:r>
      <w:r>
        <w:rPr>
          <w:rFonts w:hint="eastAsia" w:ascii="仿宋" w:hAnsi="仿宋" w:eastAsia="仿宋"/>
          <w:color w:val="000000"/>
          <w:sz w:val="24"/>
          <w:szCs w:val="24"/>
          <w:lang w:val="en-GB"/>
        </w:rPr>
        <w:t>对统一招标技术标准（包括强制性标准和行业标准）等是否全部承诺或者确认。</w:t>
      </w:r>
    </w:p>
    <w:p>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18.</w:t>
      </w:r>
      <w:r>
        <w:rPr>
          <w:rFonts w:hint="eastAsia" w:ascii="仿宋" w:hAnsi="仿宋" w:eastAsia="仿宋"/>
          <w:color w:val="000000"/>
          <w:sz w:val="24"/>
          <w:szCs w:val="24"/>
          <w:lang w:val="en-GB"/>
        </w:rPr>
        <w:t>7.2</w:t>
      </w:r>
      <w:r>
        <w:rPr>
          <w:rFonts w:hint="eastAsia" w:ascii="仿宋" w:hAnsi="仿宋" w:eastAsia="仿宋"/>
          <w:color w:val="000000"/>
          <w:sz w:val="24"/>
          <w:szCs w:val="24"/>
          <w:lang w:val="en-GB" w:eastAsia="zh-CN"/>
        </w:rPr>
        <w:t>评标委员会</w:t>
      </w:r>
      <w:r>
        <w:rPr>
          <w:rFonts w:hint="eastAsia" w:ascii="仿宋" w:hAnsi="仿宋" w:eastAsia="仿宋"/>
          <w:color w:val="000000"/>
          <w:sz w:val="24"/>
          <w:szCs w:val="24"/>
          <w:lang w:val="en-GB"/>
        </w:rPr>
        <w:t>所有成员集中进行综合评审（详见综合评审表）。</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特殊情况及处置：（1）</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范围变化且总价不超过控制价的；（2）</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主材的市场价格明显降价的；（3）报价明细中个别报价明显高于市场价且无明确报价依据的。</w:t>
      </w:r>
    </w:p>
    <w:p>
      <w:pPr>
        <w:spacing w:line="360" w:lineRule="auto"/>
        <w:ind w:firstLine="480" w:firstLineChars="200"/>
        <w:rPr>
          <w:rFonts w:hint="eastAsia" w:ascii="仿宋" w:hAnsi="仿宋" w:eastAsia="仿宋"/>
          <w:color w:val="000000"/>
          <w:sz w:val="24"/>
          <w:szCs w:val="24"/>
          <w:lang w:eastAsia="zh-CN"/>
        </w:rPr>
      </w:pPr>
      <w:r>
        <w:rPr>
          <w:rFonts w:hint="eastAsia" w:ascii="仿宋" w:hAnsi="仿宋" w:eastAsia="仿宋"/>
          <w:color w:val="000000"/>
          <w:sz w:val="24"/>
          <w:szCs w:val="24"/>
        </w:rPr>
        <w:t>18.8</w:t>
      </w:r>
      <w:r>
        <w:rPr>
          <w:rFonts w:hint="eastAsia" w:ascii="仿宋" w:hAnsi="仿宋" w:eastAsia="仿宋"/>
          <w:color w:val="000000"/>
          <w:sz w:val="24"/>
          <w:szCs w:val="24"/>
          <w:lang w:eastAsia="zh-CN"/>
        </w:rPr>
        <w:t>中标</w:t>
      </w:r>
    </w:p>
    <w:p>
      <w:pPr>
        <w:spacing w:line="4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18.8.1本项目评审办法为综合评分法。</w:t>
      </w:r>
      <w:r>
        <w:rPr>
          <w:rFonts w:hint="eastAsia" w:ascii="仿宋" w:hAnsi="仿宋" w:eastAsia="仿宋"/>
          <w:color w:val="000000"/>
          <w:sz w:val="24"/>
          <w:szCs w:val="24"/>
          <w:lang w:eastAsia="zh-CN"/>
        </w:rPr>
        <w:t>评标委员会</w:t>
      </w:r>
      <w:r>
        <w:rPr>
          <w:rFonts w:hint="eastAsia" w:ascii="仿宋" w:hAnsi="仿宋" w:eastAsia="仿宋"/>
          <w:color w:val="000000"/>
          <w:sz w:val="24"/>
          <w:szCs w:val="24"/>
        </w:rPr>
        <w:t>对满足招标文件实质性要求的</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，按照本章第2.3、2.4款规定的评分标准进行打分，并按综合得分由高到低顺序推荐中标候选人，或根据</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人授权直接确定中标人。综合评分相等时，以报价低的优先；报价也相等的，由</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人自行确定。</w:t>
      </w:r>
    </w:p>
    <w:p>
      <w:pPr>
        <w:spacing w:line="360" w:lineRule="auto"/>
        <w:ind w:firstLine="480" w:firstLineChars="200"/>
        <w:rPr>
          <w:rFonts w:hint="eastAsia" w:ascii="仿宋" w:hAnsi="仿宋" w:eastAsia="仿宋" w:cs="Arial"/>
          <w:color w:val="000000"/>
          <w:sz w:val="24"/>
          <w:lang w:val="en-GB"/>
        </w:rPr>
      </w:pPr>
      <w:r>
        <w:rPr>
          <w:rFonts w:hint="eastAsia" w:ascii="仿宋" w:hAnsi="仿宋" w:eastAsia="仿宋"/>
          <w:color w:val="000000"/>
          <w:sz w:val="24"/>
          <w:szCs w:val="24"/>
        </w:rPr>
        <w:t>18.8.2</w:t>
      </w:r>
      <w:r>
        <w:rPr>
          <w:rFonts w:hint="eastAsia" w:ascii="仿宋" w:hAnsi="仿宋" w:eastAsia="仿宋" w:cs="Arial"/>
          <w:color w:val="000000"/>
          <w:sz w:val="24"/>
          <w:lang w:val="en-GB" w:eastAsia="zh-CN"/>
        </w:rPr>
        <w:t>招标</w:t>
      </w:r>
      <w:r>
        <w:rPr>
          <w:rFonts w:hint="eastAsia" w:ascii="仿宋" w:hAnsi="仿宋" w:eastAsia="仿宋" w:cs="Arial"/>
          <w:color w:val="000000"/>
          <w:sz w:val="24"/>
          <w:lang w:val="en-GB"/>
        </w:rPr>
        <w:t>人授权</w:t>
      </w:r>
      <w:r>
        <w:rPr>
          <w:rFonts w:hint="eastAsia" w:ascii="仿宋" w:hAnsi="仿宋" w:eastAsia="仿宋" w:cs="Arial"/>
          <w:color w:val="000000"/>
          <w:sz w:val="24"/>
          <w:lang w:val="en-GB" w:eastAsia="zh-CN"/>
        </w:rPr>
        <w:t>评标委员会</w:t>
      </w:r>
      <w:r>
        <w:rPr>
          <w:rFonts w:hint="eastAsia" w:ascii="仿宋" w:hAnsi="仿宋" w:eastAsia="仿宋" w:cs="Arial"/>
          <w:color w:val="000000"/>
          <w:sz w:val="24"/>
          <w:lang w:val="en-GB"/>
        </w:rPr>
        <w:t>确定</w:t>
      </w:r>
      <w:r>
        <w:rPr>
          <w:rFonts w:hint="eastAsia" w:ascii="仿宋" w:hAnsi="仿宋" w:eastAsia="仿宋" w:cs="Arial"/>
          <w:color w:val="000000"/>
          <w:sz w:val="24"/>
          <w:lang w:val="en-GB" w:eastAsia="zh-CN"/>
        </w:rPr>
        <w:t>中标投标人</w:t>
      </w:r>
      <w:r>
        <w:rPr>
          <w:rFonts w:hint="eastAsia" w:ascii="仿宋" w:hAnsi="仿宋" w:eastAsia="仿宋" w:cs="Arial"/>
          <w:color w:val="000000"/>
          <w:sz w:val="24"/>
          <w:lang w:val="en-GB"/>
        </w:rPr>
        <w:t>的，评标结束后，</w:t>
      </w:r>
      <w:r>
        <w:rPr>
          <w:rFonts w:hint="eastAsia" w:ascii="仿宋" w:hAnsi="仿宋" w:eastAsia="仿宋" w:cs="Arial"/>
          <w:color w:val="000000"/>
          <w:sz w:val="24"/>
          <w:lang w:val="en-GB" w:eastAsia="zh-CN"/>
        </w:rPr>
        <w:t>评标委员会</w:t>
      </w:r>
      <w:r>
        <w:rPr>
          <w:rFonts w:hint="eastAsia" w:ascii="仿宋" w:hAnsi="仿宋" w:eastAsia="仿宋" w:cs="Arial"/>
          <w:color w:val="000000"/>
          <w:sz w:val="24"/>
          <w:lang w:val="en-GB"/>
        </w:rPr>
        <w:t>按照上述的规定，对</w:t>
      </w:r>
      <w:r>
        <w:rPr>
          <w:rFonts w:hint="eastAsia" w:ascii="仿宋" w:hAnsi="仿宋" w:eastAsia="仿宋" w:cs="Arial"/>
          <w:color w:val="000000"/>
          <w:sz w:val="24"/>
          <w:lang w:val="en-GB" w:eastAsia="zh-CN"/>
        </w:rPr>
        <w:t>投标人</w:t>
      </w:r>
      <w:r>
        <w:rPr>
          <w:rFonts w:hint="eastAsia" w:ascii="仿宋" w:hAnsi="仿宋" w:eastAsia="仿宋" w:cs="Arial"/>
          <w:color w:val="000000"/>
          <w:sz w:val="24"/>
          <w:lang w:val="en-GB"/>
        </w:rPr>
        <w:t>进行排序并确定排序第一的为</w:t>
      </w:r>
      <w:r>
        <w:rPr>
          <w:rFonts w:hint="eastAsia" w:ascii="仿宋" w:hAnsi="仿宋" w:eastAsia="仿宋" w:cs="Arial"/>
          <w:color w:val="000000"/>
          <w:sz w:val="24"/>
          <w:lang w:val="en-GB" w:eastAsia="zh-CN"/>
        </w:rPr>
        <w:t>中标投标人</w:t>
      </w:r>
      <w:r>
        <w:rPr>
          <w:rFonts w:hint="eastAsia" w:ascii="仿宋" w:hAnsi="仿宋" w:eastAsia="仿宋" w:cs="Arial"/>
          <w:color w:val="000000"/>
          <w:sz w:val="24"/>
          <w:lang w:val="en-GB"/>
        </w:rPr>
        <w:t>；</w:t>
      </w:r>
    </w:p>
    <w:p>
      <w:pPr>
        <w:spacing w:line="360" w:lineRule="auto"/>
        <w:ind w:firstLine="480" w:firstLineChars="200"/>
        <w:rPr>
          <w:rFonts w:hint="eastAsia" w:ascii="仿宋" w:hAnsi="仿宋" w:eastAsia="仿宋" w:cs="Arial"/>
          <w:color w:val="000000"/>
          <w:sz w:val="24"/>
          <w:lang w:val="en-GB"/>
        </w:rPr>
      </w:pPr>
      <w:r>
        <w:rPr>
          <w:rFonts w:hint="eastAsia" w:ascii="仿宋" w:hAnsi="仿宋" w:eastAsia="仿宋"/>
          <w:color w:val="000000"/>
          <w:sz w:val="24"/>
          <w:szCs w:val="24"/>
        </w:rPr>
        <w:t>18.</w:t>
      </w:r>
      <w:r>
        <w:rPr>
          <w:rFonts w:hint="eastAsia" w:ascii="仿宋" w:hAnsi="仿宋" w:eastAsia="仿宋" w:cs="Arial"/>
          <w:color w:val="000000"/>
          <w:sz w:val="24"/>
          <w:lang w:val="en-GB"/>
        </w:rPr>
        <w:t>8.3</w:t>
      </w:r>
      <w:r>
        <w:rPr>
          <w:rFonts w:hint="eastAsia" w:ascii="仿宋" w:hAnsi="仿宋" w:eastAsia="仿宋" w:cs="仿宋"/>
          <w:color w:val="000000"/>
          <w:kern w:val="0"/>
          <w:sz w:val="24"/>
          <w:lang w:val="zh-CN"/>
        </w:rPr>
        <w:t>招标文件规定推荐中标候选投标人的，中标候选投标人数量应当根据招标需要并在招标活动开始前确定，由评标委员会按照上述规定的评审办法确定各投标人排列顺序，依照顺序推荐中标候选投标人，并出具评审报告，招标人应当在收到评审报告后5个工作日内，从评审报告提出的中标候选人中，根据质量和服务均能满足招标文件实质性投标人要求且最后</w:t>
      </w:r>
      <w:r>
        <w:rPr>
          <w:rFonts w:hint="eastAsia" w:ascii="仿宋" w:hAnsi="仿宋" w:eastAsia="仿宋" w:cs="仿宋"/>
          <w:color w:val="000000"/>
          <w:kern w:val="0"/>
          <w:sz w:val="24"/>
        </w:rPr>
        <w:t>综合得分最高</w:t>
      </w:r>
      <w:r>
        <w:rPr>
          <w:rFonts w:hint="eastAsia" w:ascii="仿宋" w:hAnsi="仿宋" w:eastAsia="仿宋" w:cs="仿宋"/>
          <w:color w:val="000000"/>
          <w:kern w:val="0"/>
          <w:sz w:val="24"/>
          <w:lang w:val="zh-CN"/>
        </w:rPr>
        <w:t>的原则确定中标投标人。</w:t>
      </w:r>
    </w:p>
    <w:p>
      <w:pPr>
        <w:spacing w:line="360" w:lineRule="auto"/>
        <w:ind w:firstLine="482"/>
        <w:rPr>
          <w:rFonts w:hint="eastAsia" w:ascii="仿宋" w:hAnsi="仿宋" w:eastAsia="仿宋" w:cs="仿宋"/>
          <w:color w:val="000000"/>
          <w:sz w:val="24"/>
          <w:lang w:val="zh-CN"/>
        </w:rPr>
      </w:pPr>
      <w:r>
        <w:rPr>
          <w:rFonts w:hint="eastAsia" w:ascii="仿宋" w:hAnsi="仿宋" w:eastAsia="仿宋"/>
          <w:color w:val="000000"/>
          <w:sz w:val="24"/>
          <w:szCs w:val="24"/>
        </w:rPr>
        <w:t>18.</w:t>
      </w:r>
      <w:r>
        <w:rPr>
          <w:rFonts w:hint="eastAsia" w:ascii="仿宋" w:hAnsi="仿宋" w:eastAsia="仿宋" w:cs="仿宋"/>
          <w:color w:val="000000"/>
          <w:sz w:val="24"/>
          <w:lang w:val="zh-CN"/>
        </w:rPr>
        <w:t>8.4按照有关规定中标投标人因不可抗力或者自身原因不能履行政府招标合同的须顺延排序第二的投标人中标的，或者招标人推荐排序第二的投标人中标的，其原投标报价不得超过原中标投标人投标报价与保证金之和，报经监督部门核准后可以确定排序第二的投标人中标。否则应予废标，由招标人依法重新组织招标。</w:t>
      </w:r>
    </w:p>
    <w:p>
      <w:pPr>
        <w:spacing w:line="360" w:lineRule="auto"/>
        <w:ind w:firstLine="480" w:firstLineChars="200"/>
        <w:rPr>
          <w:rFonts w:hint="eastAsia" w:ascii="仿宋" w:hAnsi="仿宋" w:eastAsia="仿宋" w:cs="Arial"/>
          <w:color w:val="000000"/>
          <w:sz w:val="24"/>
        </w:rPr>
      </w:pPr>
      <w:r>
        <w:rPr>
          <w:rFonts w:hint="eastAsia" w:ascii="仿宋" w:hAnsi="仿宋" w:eastAsia="仿宋"/>
          <w:color w:val="000000"/>
          <w:sz w:val="24"/>
          <w:szCs w:val="24"/>
        </w:rPr>
        <w:t>18.</w:t>
      </w:r>
      <w:r>
        <w:rPr>
          <w:rFonts w:hint="eastAsia" w:ascii="仿宋" w:hAnsi="仿宋" w:eastAsia="仿宋" w:cs="Arial"/>
          <w:color w:val="000000"/>
          <w:sz w:val="24"/>
          <w:lang w:val="en-GB"/>
        </w:rPr>
        <w:t>8.5招标结果应通知所有参加招标的</w:t>
      </w:r>
      <w:r>
        <w:rPr>
          <w:rFonts w:hint="eastAsia" w:ascii="仿宋" w:hAnsi="仿宋" w:eastAsia="仿宋" w:cs="Arial"/>
          <w:color w:val="000000"/>
          <w:sz w:val="24"/>
          <w:lang w:val="en-GB" w:eastAsia="zh-CN"/>
        </w:rPr>
        <w:t>投标人</w:t>
      </w:r>
      <w:r>
        <w:rPr>
          <w:rFonts w:hint="eastAsia" w:ascii="仿宋" w:hAnsi="仿宋" w:eastAsia="仿宋" w:cs="Arial"/>
          <w:color w:val="000000"/>
          <w:sz w:val="24"/>
          <w:lang w:val="en-GB"/>
        </w:rPr>
        <w:t>。</w:t>
      </w:r>
    </w:p>
    <w:p>
      <w:pPr>
        <w:spacing w:line="360" w:lineRule="auto"/>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18.9</w:t>
      </w:r>
      <w:r>
        <w:rPr>
          <w:rFonts w:hint="eastAsia" w:ascii="仿宋" w:hAnsi="仿宋" w:eastAsia="仿宋" w:cs="仿宋"/>
          <w:color w:val="000000"/>
          <w:kern w:val="0"/>
          <w:sz w:val="24"/>
          <w:szCs w:val="24"/>
          <w:lang w:eastAsia="zh-CN"/>
        </w:rPr>
        <w:t>中标</w:t>
      </w:r>
      <w:r>
        <w:rPr>
          <w:rFonts w:hint="eastAsia" w:ascii="仿宋" w:hAnsi="仿宋" w:eastAsia="仿宋" w:cs="仿宋"/>
          <w:color w:val="000000"/>
          <w:kern w:val="0"/>
          <w:sz w:val="24"/>
          <w:szCs w:val="24"/>
        </w:rPr>
        <w:t>结果公告以及</w:t>
      </w:r>
      <w:r>
        <w:rPr>
          <w:rFonts w:hint="eastAsia" w:ascii="仿宋" w:hAnsi="仿宋" w:eastAsia="仿宋" w:cs="仿宋"/>
          <w:color w:val="000000"/>
          <w:kern w:val="0"/>
          <w:sz w:val="24"/>
          <w:szCs w:val="24"/>
          <w:lang w:eastAsia="zh-CN"/>
        </w:rPr>
        <w:t>中标</w:t>
      </w:r>
      <w:r>
        <w:rPr>
          <w:rFonts w:hint="eastAsia" w:ascii="仿宋" w:hAnsi="仿宋" w:eastAsia="仿宋" w:cs="仿宋"/>
          <w:color w:val="000000"/>
          <w:kern w:val="0"/>
          <w:sz w:val="24"/>
          <w:szCs w:val="24"/>
        </w:rPr>
        <w:t>通知书</w:t>
      </w:r>
    </w:p>
    <w:p>
      <w:pPr>
        <w:spacing w:line="360" w:lineRule="auto"/>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18.9.</w:t>
      </w:r>
      <w:r>
        <w:rPr>
          <w:rFonts w:ascii="仿宋" w:hAnsi="仿宋" w:eastAsia="仿宋" w:cs="仿宋"/>
          <w:color w:val="000000"/>
          <w:kern w:val="0"/>
          <w:sz w:val="24"/>
          <w:szCs w:val="24"/>
        </w:rPr>
        <w:t>1</w:t>
      </w:r>
      <w:r>
        <w:rPr>
          <w:rFonts w:hint="eastAsia" w:ascii="仿宋" w:hAnsi="仿宋" w:eastAsia="仿宋" w:cs="仿宋"/>
          <w:color w:val="000000"/>
          <w:kern w:val="0"/>
          <w:sz w:val="24"/>
          <w:szCs w:val="24"/>
          <w:lang w:eastAsia="zh-CN"/>
        </w:rPr>
        <w:t>招标</w:t>
      </w:r>
      <w:r>
        <w:rPr>
          <w:rFonts w:hint="eastAsia" w:ascii="仿宋" w:hAnsi="仿宋" w:eastAsia="仿宋" w:cs="仿宋"/>
          <w:color w:val="000000"/>
          <w:kern w:val="0"/>
          <w:sz w:val="24"/>
          <w:szCs w:val="24"/>
        </w:rPr>
        <w:t>人或者</w:t>
      </w:r>
      <w:r>
        <w:rPr>
          <w:rFonts w:hint="eastAsia" w:ascii="仿宋" w:hAnsi="仿宋" w:eastAsia="仿宋" w:cs="仿宋"/>
          <w:color w:val="000000"/>
          <w:kern w:val="0"/>
          <w:sz w:val="24"/>
          <w:szCs w:val="24"/>
          <w:lang w:eastAsia="zh-CN"/>
        </w:rPr>
        <w:t>招标</w:t>
      </w:r>
      <w:r>
        <w:rPr>
          <w:rFonts w:hint="eastAsia" w:ascii="仿宋" w:hAnsi="仿宋" w:eastAsia="仿宋" w:cs="仿宋"/>
          <w:color w:val="000000"/>
          <w:kern w:val="0"/>
          <w:sz w:val="24"/>
          <w:szCs w:val="24"/>
        </w:rPr>
        <w:t>代理机构应当自公告</w:t>
      </w:r>
      <w:r>
        <w:rPr>
          <w:rFonts w:hint="eastAsia" w:ascii="仿宋" w:hAnsi="仿宋" w:eastAsia="仿宋" w:cs="仿宋"/>
          <w:color w:val="000000"/>
          <w:kern w:val="0"/>
          <w:sz w:val="24"/>
          <w:szCs w:val="24"/>
          <w:lang w:eastAsia="zh-CN"/>
        </w:rPr>
        <w:t>中标</w:t>
      </w:r>
      <w:r>
        <w:rPr>
          <w:rFonts w:hint="eastAsia" w:ascii="仿宋" w:hAnsi="仿宋" w:eastAsia="仿宋" w:cs="仿宋"/>
          <w:color w:val="000000"/>
          <w:kern w:val="0"/>
          <w:sz w:val="24"/>
          <w:szCs w:val="24"/>
        </w:rPr>
        <w:t>结果公示之后，发出</w:t>
      </w:r>
      <w:r>
        <w:rPr>
          <w:rFonts w:hint="eastAsia" w:ascii="仿宋" w:hAnsi="仿宋" w:eastAsia="仿宋" w:cs="仿宋"/>
          <w:color w:val="000000"/>
          <w:kern w:val="0"/>
          <w:sz w:val="24"/>
          <w:szCs w:val="24"/>
          <w:lang w:eastAsia="zh-CN"/>
        </w:rPr>
        <w:t>中标</w:t>
      </w:r>
      <w:r>
        <w:rPr>
          <w:rFonts w:hint="eastAsia" w:ascii="仿宋" w:hAnsi="仿宋" w:eastAsia="仿宋" w:cs="仿宋"/>
          <w:color w:val="000000"/>
          <w:kern w:val="0"/>
          <w:sz w:val="24"/>
          <w:szCs w:val="24"/>
        </w:rPr>
        <w:t>通知书。</w:t>
      </w:r>
    </w:p>
    <w:p>
      <w:pPr>
        <w:spacing w:line="360" w:lineRule="auto"/>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18.9.2</w:t>
      </w:r>
      <w:r>
        <w:rPr>
          <w:rFonts w:hint="eastAsia" w:ascii="仿宋" w:hAnsi="仿宋" w:eastAsia="仿宋" w:cs="仿宋"/>
          <w:color w:val="000000"/>
          <w:kern w:val="0"/>
          <w:sz w:val="24"/>
          <w:szCs w:val="24"/>
          <w:lang w:eastAsia="zh-CN"/>
        </w:rPr>
        <w:t>招标</w:t>
      </w:r>
      <w:r>
        <w:rPr>
          <w:rFonts w:hint="eastAsia" w:ascii="仿宋" w:hAnsi="仿宋" w:eastAsia="仿宋" w:cs="仿宋"/>
          <w:color w:val="000000"/>
          <w:kern w:val="0"/>
          <w:sz w:val="24"/>
          <w:szCs w:val="24"/>
        </w:rPr>
        <w:t>人或</w:t>
      </w:r>
      <w:r>
        <w:rPr>
          <w:rFonts w:hint="eastAsia" w:ascii="仿宋" w:hAnsi="仿宋" w:eastAsia="仿宋" w:cs="仿宋"/>
          <w:color w:val="000000"/>
          <w:kern w:val="0"/>
          <w:sz w:val="24"/>
          <w:szCs w:val="24"/>
          <w:lang w:eastAsia="zh-CN"/>
        </w:rPr>
        <w:t>招标</w:t>
      </w:r>
      <w:r>
        <w:rPr>
          <w:rFonts w:hint="eastAsia" w:ascii="仿宋" w:hAnsi="仿宋" w:eastAsia="仿宋" w:cs="仿宋"/>
          <w:color w:val="000000"/>
          <w:kern w:val="0"/>
          <w:sz w:val="24"/>
          <w:szCs w:val="24"/>
        </w:rPr>
        <w:t>代理机构不按照规定发布</w:t>
      </w:r>
      <w:r>
        <w:rPr>
          <w:rFonts w:hint="eastAsia" w:ascii="仿宋" w:hAnsi="仿宋" w:eastAsia="仿宋" w:cs="仿宋"/>
          <w:color w:val="000000"/>
          <w:kern w:val="0"/>
          <w:sz w:val="24"/>
          <w:szCs w:val="24"/>
          <w:lang w:eastAsia="zh-CN"/>
        </w:rPr>
        <w:t>中标</w:t>
      </w:r>
      <w:r>
        <w:rPr>
          <w:rFonts w:hint="eastAsia" w:ascii="仿宋" w:hAnsi="仿宋" w:eastAsia="仿宋" w:cs="仿宋"/>
          <w:color w:val="000000"/>
          <w:kern w:val="0"/>
          <w:sz w:val="24"/>
          <w:szCs w:val="24"/>
        </w:rPr>
        <w:t>结果公告或者发布</w:t>
      </w:r>
      <w:r>
        <w:rPr>
          <w:rFonts w:hint="eastAsia" w:ascii="仿宋" w:hAnsi="仿宋" w:eastAsia="仿宋" w:cs="仿宋"/>
          <w:color w:val="000000"/>
          <w:kern w:val="0"/>
          <w:sz w:val="24"/>
          <w:szCs w:val="24"/>
          <w:lang w:eastAsia="zh-CN"/>
        </w:rPr>
        <w:t>中标</w:t>
      </w:r>
      <w:r>
        <w:rPr>
          <w:rFonts w:hint="eastAsia" w:ascii="仿宋" w:hAnsi="仿宋" w:eastAsia="仿宋" w:cs="仿宋"/>
          <w:color w:val="000000"/>
          <w:kern w:val="0"/>
          <w:sz w:val="24"/>
          <w:szCs w:val="24"/>
        </w:rPr>
        <w:t>结果公告后不签发</w:t>
      </w:r>
      <w:r>
        <w:rPr>
          <w:rFonts w:hint="eastAsia" w:ascii="仿宋" w:hAnsi="仿宋" w:eastAsia="仿宋" w:cs="仿宋"/>
          <w:color w:val="000000"/>
          <w:kern w:val="0"/>
          <w:sz w:val="24"/>
          <w:szCs w:val="24"/>
          <w:lang w:eastAsia="zh-CN"/>
        </w:rPr>
        <w:t>中标</w:t>
      </w:r>
      <w:r>
        <w:rPr>
          <w:rFonts w:hint="eastAsia" w:ascii="仿宋" w:hAnsi="仿宋" w:eastAsia="仿宋" w:cs="仿宋"/>
          <w:color w:val="000000"/>
          <w:kern w:val="0"/>
          <w:sz w:val="24"/>
          <w:szCs w:val="24"/>
        </w:rPr>
        <w:t>通知书的，应当承担法律责任，给</w:t>
      </w:r>
      <w:r>
        <w:rPr>
          <w:rFonts w:hint="eastAsia" w:ascii="仿宋" w:hAnsi="仿宋" w:eastAsia="仿宋" w:cs="仿宋"/>
          <w:color w:val="000000"/>
          <w:kern w:val="0"/>
          <w:sz w:val="24"/>
          <w:szCs w:val="24"/>
          <w:lang w:eastAsia="zh-CN"/>
        </w:rPr>
        <w:t>中标投标人</w:t>
      </w:r>
      <w:r>
        <w:rPr>
          <w:rFonts w:hint="eastAsia" w:ascii="仿宋" w:hAnsi="仿宋" w:eastAsia="仿宋" w:cs="仿宋"/>
          <w:color w:val="000000"/>
          <w:kern w:val="0"/>
          <w:sz w:val="24"/>
          <w:szCs w:val="24"/>
        </w:rPr>
        <w:t>造成经济损失的应承担赔偿责任。</w:t>
      </w:r>
    </w:p>
    <w:p>
      <w:pPr>
        <w:spacing w:line="360" w:lineRule="auto"/>
        <w:ind w:firstLine="480" w:firstLineChars="200"/>
        <w:rPr>
          <w:rStyle w:val="56"/>
          <w:color w:val="000000"/>
          <w:sz w:val="24"/>
          <w:szCs w:val="24"/>
        </w:rPr>
      </w:pPr>
      <w:r>
        <w:rPr>
          <w:rStyle w:val="56"/>
          <w:rFonts w:hint="eastAsia"/>
          <w:color w:val="000000"/>
          <w:sz w:val="24"/>
          <w:szCs w:val="24"/>
        </w:rPr>
        <w:t>18.9.3</w:t>
      </w:r>
      <w:r>
        <w:rPr>
          <w:rStyle w:val="56"/>
          <w:rFonts w:hint="eastAsia" w:eastAsia="仿宋"/>
          <w:color w:val="000000"/>
          <w:sz w:val="24"/>
          <w:szCs w:val="24"/>
          <w:lang w:eastAsia="zh-CN"/>
        </w:rPr>
        <w:t>中标</w:t>
      </w:r>
      <w:r>
        <w:rPr>
          <w:rStyle w:val="56"/>
          <w:rFonts w:hint="eastAsia"/>
          <w:color w:val="000000"/>
          <w:sz w:val="24"/>
          <w:szCs w:val="24"/>
        </w:rPr>
        <w:t>通知书对</w:t>
      </w:r>
      <w:r>
        <w:rPr>
          <w:rStyle w:val="56"/>
          <w:rFonts w:hint="eastAsia" w:eastAsia="仿宋"/>
          <w:color w:val="000000"/>
          <w:sz w:val="24"/>
          <w:szCs w:val="24"/>
          <w:lang w:eastAsia="zh-CN"/>
        </w:rPr>
        <w:t>招标</w:t>
      </w:r>
      <w:r>
        <w:rPr>
          <w:rStyle w:val="56"/>
          <w:rFonts w:hint="eastAsia"/>
          <w:color w:val="000000"/>
          <w:sz w:val="24"/>
          <w:szCs w:val="24"/>
        </w:rPr>
        <w:t>人和</w:t>
      </w:r>
      <w:r>
        <w:rPr>
          <w:rStyle w:val="56"/>
          <w:rFonts w:hint="eastAsia" w:eastAsia="仿宋"/>
          <w:color w:val="000000"/>
          <w:sz w:val="24"/>
          <w:szCs w:val="24"/>
          <w:lang w:eastAsia="zh-CN"/>
        </w:rPr>
        <w:t>中标投标人</w:t>
      </w:r>
      <w:r>
        <w:rPr>
          <w:rStyle w:val="56"/>
          <w:rFonts w:hint="eastAsia"/>
          <w:color w:val="000000"/>
          <w:sz w:val="24"/>
          <w:szCs w:val="24"/>
        </w:rPr>
        <w:t>都具有法律效力。</w:t>
      </w:r>
      <w:r>
        <w:rPr>
          <w:rStyle w:val="56"/>
          <w:rFonts w:hint="eastAsia" w:eastAsia="仿宋"/>
          <w:color w:val="000000"/>
          <w:sz w:val="24"/>
          <w:szCs w:val="24"/>
          <w:lang w:eastAsia="zh-CN"/>
        </w:rPr>
        <w:t>中标</w:t>
      </w:r>
      <w:r>
        <w:rPr>
          <w:rStyle w:val="56"/>
          <w:rFonts w:hint="eastAsia"/>
          <w:color w:val="000000"/>
          <w:sz w:val="24"/>
          <w:szCs w:val="24"/>
        </w:rPr>
        <w:t>通知书发出后，</w:t>
      </w:r>
      <w:r>
        <w:rPr>
          <w:rStyle w:val="56"/>
          <w:rFonts w:hint="eastAsia" w:eastAsia="仿宋"/>
          <w:color w:val="000000"/>
          <w:sz w:val="24"/>
          <w:szCs w:val="24"/>
          <w:lang w:eastAsia="zh-CN"/>
        </w:rPr>
        <w:t>招标</w:t>
      </w:r>
      <w:r>
        <w:rPr>
          <w:rStyle w:val="56"/>
          <w:rFonts w:hint="eastAsia"/>
          <w:color w:val="000000"/>
          <w:sz w:val="24"/>
          <w:szCs w:val="24"/>
        </w:rPr>
        <w:t>人改变</w:t>
      </w:r>
      <w:r>
        <w:rPr>
          <w:rStyle w:val="56"/>
          <w:rFonts w:hint="eastAsia" w:eastAsia="仿宋"/>
          <w:color w:val="000000"/>
          <w:sz w:val="24"/>
          <w:szCs w:val="24"/>
          <w:lang w:eastAsia="zh-CN"/>
        </w:rPr>
        <w:t>中标</w:t>
      </w:r>
      <w:r>
        <w:rPr>
          <w:rStyle w:val="56"/>
          <w:rFonts w:hint="eastAsia"/>
          <w:color w:val="000000"/>
          <w:sz w:val="24"/>
          <w:szCs w:val="24"/>
        </w:rPr>
        <w:t>结果的，或者</w:t>
      </w:r>
      <w:r>
        <w:rPr>
          <w:rStyle w:val="56"/>
          <w:rFonts w:hint="eastAsia" w:eastAsia="仿宋"/>
          <w:color w:val="000000"/>
          <w:sz w:val="24"/>
          <w:szCs w:val="24"/>
          <w:lang w:eastAsia="zh-CN"/>
        </w:rPr>
        <w:t>中标投标人</w:t>
      </w:r>
      <w:r>
        <w:rPr>
          <w:rStyle w:val="56"/>
          <w:rFonts w:hint="eastAsia"/>
          <w:color w:val="000000"/>
          <w:sz w:val="24"/>
          <w:szCs w:val="24"/>
        </w:rPr>
        <w:t>放弃</w:t>
      </w:r>
      <w:r>
        <w:rPr>
          <w:rStyle w:val="56"/>
          <w:rFonts w:hint="eastAsia" w:eastAsia="仿宋"/>
          <w:color w:val="000000"/>
          <w:sz w:val="24"/>
          <w:szCs w:val="24"/>
          <w:lang w:eastAsia="zh-CN"/>
        </w:rPr>
        <w:t>中标</w:t>
      </w:r>
      <w:r>
        <w:rPr>
          <w:rStyle w:val="56"/>
          <w:rFonts w:hint="eastAsia"/>
          <w:color w:val="000000"/>
          <w:sz w:val="24"/>
          <w:szCs w:val="24"/>
        </w:rPr>
        <w:t>，应当依法承担法律责任。</w:t>
      </w:r>
    </w:p>
    <w:p>
      <w:pPr>
        <w:spacing w:line="360" w:lineRule="auto"/>
        <w:ind w:firstLine="480" w:firstLineChars="200"/>
        <w:rPr>
          <w:rStyle w:val="56"/>
          <w:rFonts w:hint="eastAsia"/>
          <w:color w:val="000000"/>
          <w:sz w:val="24"/>
          <w:szCs w:val="24"/>
        </w:rPr>
      </w:pPr>
      <w:r>
        <w:rPr>
          <w:rStyle w:val="56"/>
          <w:rFonts w:hint="eastAsia"/>
          <w:color w:val="000000"/>
          <w:sz w:val="24"/>
          <w:szCs w:val="24"/>
        </w:rPr>
        <w:t>18.10</w:t>
      </w:r>
      <w:r>
        <w:rPr>
          <w:rStyle w:val="56"/>
          <w:rFonts w:hint="eastAsia" w:eastAsia="仿宋"/>
          <w:color w:val="000000"/>
          <w:sz w:val="24"/>
          <w:szCs w:val="24"/>
          <w:lang w:eastAsia="zh-CN"/>
        </w:rPr>
        <w:t>投标人</w:t>
      </w:r>
      <w:r>
        <w:rPr>
          <w:rStyle w:val="56"/>
          <w:rFonts w:hint="eastAsia"/>
          <w:color w:val="000000"/>
          <w:sz w:val="24"/>
          <w:szCs w:val="24"/>
        </w:rPr>
        <w:t>无效</w:t>
      </w:r>
    </w:p>
    <w:p>
      <w:pPr>
        <w:spacing w:line="360" w:lineRule="auto"/>
        <w:ind w:firstLine="480" w:firstLineChars="200"/>
        <w:rPr>
          <w:rStyle w:val="56"/>
          <w:color w:val="000000"/>
          <w:sz w:val="24"/>
          <w:szCs w:val="24"/>
        </w:rPr>
      </w:pPr>
      <w:r>
        <w:rPr>
          <w:rStyle w:val="56"/>
          <w:rFonts w:hint="eastAsia"/>
          <w:color w:val="000000"/>
          <w:sz w:val="24"/>
          <w:szCs w:val="24"/>
        </w:rPr>
        <w:t>出现下列情形之一的，</w:t>
      </w:r>
      <w:r>
        <w:rPr>
          <w:rStyle w:val="56"/>
          <w:rFonts w:hint="eastAsia" w:eastAsia="仿宋"/>
          <w:color w:val="000000"/>
          <w:sz w:val="24"/>
          <w:szCs w:val="24"/>
          <w:lang w:eastAsia="zh-CN"/>
        </w:rPr>
        <w:t>投标人</w:t>
      </w:r>
      <w:r>
        <w:rPr>
          <w:rStyle w:val="56"/>
          <w:rFonts w:hint="eastAsia"/>
          <w:color w:val="000000"/>
          <w:sz w:val="24"/>
          <w:szCs w:val="24"/>
        </w:rPr>
        <w:t>无效：</w:t>
      </w:r>
    </w:p>
    <w:p>
      <w:pPr>
        <w:spacing w:line="360" w:lineRule="auto"/>
        <w:ind w:firstLine="480" w:firstLineChars="200"/>
        <w:rPr>
          <w:rStyle w:val="56"/>
          <w:color w:val="000000"/>
          <w:sz w:val="24"/>
          <w:szCs w:val="24"/>
        </w:rPr>
      </w:pPr>
      <w:r>
        <w:rPr>
          <w:rStyle w:val="56"/>
          <w:rFonts w:hint="eastAsia"/>
          <w:color w:val="000000"/>
          <w:sz w:val="24"/>
          <w:szCs w:val="24"/>
        </w:rPr>
        <w:t>18.10.</w:t>
      </w:r>
      <w:r>
        <w:rPr>
          <w:rStyle w:val="56"/>
          <w:color w:val="000000"/>
          <w:sz w:val="24"/>
          <w:szCs w:val="24"/>
        </w:rPr>
        <w:t>1</w:t>
      </w:r>
      <w:r>
        <w:rPr>
          <w:rStyle w:val="56"/>
          <w:rFonts w:hint="eastAsia" w:eastAsia="仿宋"/>
          <w:color w:val="000000"/>
          <w:sz w:val="24"/>
          <w:szCs w:val="24"/>
          <w:lang w:eastAsia="zh-CN"/>
        </w:rPr>
        <w:t>投标报价</w:t>
      </w:r>
      <w:r>
        <w:rPr>
          <w:rStyle w:val="56"/>
          <w:rFonts w:hint="eastAsia"/>
          <w:color w:val="000000"/>
          <w:sz w:val="24"/>
          <w:szCs w:val="24"/>
        </w:rPr>
        <w:t>高于</w:t>
      </w:r>
      <w:r>
        <w:rPr>
          <w:rStyle w:val="56"/>
          <w:rFonts w:hint="eastAsia" w:eastAsia="仿宋"/>
          <w:color w:val="000000"/>
          <w:sz w:val="24"/>
          <w:szCs w:val="24"/>
          <w:lang w:eastAsia="zh-CN"/>
        </w:rPr>
        <w:t>招标</w:t>
      </w:r>
      <w:r>
        <w:rPr>
          <w:rStyle w:val="56"/>
          <w:rFonts w:hint="eastAsia"/>
          <w:color w:val="000000"/>
          <w:sz w:val="24"/>
          <w:szCs w:val="24"/>
        </w:rPr>
        <w:t>预算的；</w:t>
      </w:r>
    </w:p>
    <w:p>
      <w:pPr>
        <w:spacing w:line="360" w:lineRule="auto"/>
        <w:ind w:firstLine="480" w:firstLineChars="200"/>
        <w:rPr>
          <w:rStyle w:val="56"/>
          <w:color w:val="000000"/>
          <w:sz w:val="24"/>
          <w:szCs w:val="24"/>
        </w:rPr>
      </w:pPr>
      <w:r>
        <w:rPr>
          <w:rStyle w:val="56"/>
          <w:rFonts w:hint="eastAsia"/>
          <w:color w:val="000000"/>
          <w:sz w:val="24"/>
          <w:szCs w:val="24"/>
        </w:rPr>
        <w:t>18.10.</w:t>
      </w:r>
      <w:r>
        <w:rPr>
          <w:rStyle w:val="56"/>
          <w:color w:val="000000"/>
          <w:sz w:val="24"/>
          <w:szCs w:val="24"/>
        </w:rPr>
        <w:t>2</w:t>
      </w:r>
      <w:r>
        <w:rPr>
          <w:rStyle w:val="56"/>
          <w:rFonts w:hint="eastAsia"/>
          <w:color w:val="000000"/>
          <w:sz w:val="24"/>
          <w:szCs w:val="24"/>
        </w:rPr>
        <w:t>对“★”条款未做出实质性</w:t>
      </w:r>
      <w:r>
        <w:rPr>
          <w:rStyle w:val="56"/>
          <w:rFonts w:hint="eastAsia" w:eastAsia="仿宋"/>
          <w:color w:val="000000"/>
          <w:sz w:val="24"/>
          <w:szCs w:val="24"/>
          <w:lang w:val="en-US" w:eastAsia="zh-CN"/>
        </w:rPr>
        <w:t>响应</w:t>
      </w:r>
      <w:r>
        <w:rPr>
          <w:rStyle w:val="56"/>
          <w:rFonts w:hint="eastAsia"/>
          <w:color w:val="000000"/>
          <w:sz w:val="24"/>
          <w:szCs w:val="24"/>
        </w:rPr>
        <w:t>或者发生负偏离的；</w:t>
      </w:r>
    </w:p>
    <w:p>
      <w:pPr>
        <w:spacing w:line="360" w:lineRule="auto"/>
        <w:ind w:firstLine="480" w:firstLineChars="200"/>
        <w:rPr>
          <w:rStyle w:val="56"/>
          <w:color w:val="000000"/>
          <w:sz w:val="24"/>
          <w:szCs w:val="24"/>
        </w:rPr>
      </w:pPr>
      <w:r>
        <w:rPr>
          <w:rStyle w:val="56"/>
          <w:rFonts w:hint="eastAsia"/>
          <w:color w:val="000000"/>
          <w:sz w:val="24"/>
          <w:szCs w:val="24"/>
        </w:rPr>
        <w:t>18.10.3应提供而未提供带“▲”标注的政府强制</w:t>
      </w:r>
      <w:r>
        <w:rPr>
          <w:rStyle w:val="56"/>
          <w:rFonts w:hint="eastAsia" w:eastAsia="仿宋"/>
          <w:color w:val="000000"/>
          <w:sz w:val="24"/>
          <w:szCs w:val="24"/>
          <w:lang w:eastAsia="zh-CN"/>
        </w:rPr>
        <w:t>招标</w:t>
      </w:r>
      <w:r>
        <w:rPr>
          <w:rStyle w:val="56"/>
          <w:rFonts w:hint="eastAsia"/>
          <w:color w:val="000000"/>
          <w:sz w:val="24"/>
          <w:szCs w:val="24"/>
        </w:rPr>
        <w:t>节能产品的；</w:t>
      </w:r>
    </w:p>
    <w:p>
      <w:pPr>
        <w:spacing w:line="360" w:lineRule="auto"/>
        <w:ind w:firstLine="480" w:firstLineChars="200"/>
        <w:rPr>
          <w:rStyle w:val="56"/>
          <w:rFonts w:hint="eastAsia"/>
          <w:color w:val="000000"/>
          <w:sz w:val="24"/>
          <w:szCs w:val="24"/>
        </w:rPr>
      </w:pPr>
      <w:r>
        <w:rPr>
          <w:rStyle w:val="56"/>
          <w:rFonts w:hint="eastAsia"/>
          <w:color w:val="000000"/>
          <w:sz w:val="24"/>
          <w:szCs w:val="24"/>
        </w:rPr>
        <w:t>18.10.4对允许偏离的非实质性条款，偏离</w:t>
      </w:r>
      <w:r>
        <w:rPr>
          <w:rStyle w:val="56"/>
          <w:rFonts w:hint="eastAsia" w:eastAsia="仿宋"/>
          <w:color w:val="000000"/>
          <w:sz w:val="24"/>
          <w:szCs w:val="24"/>
          <w:lang w:eastAsia="zh-CN"/>
        </w:rPr>
        <w:t>招标</w:t>
      </w:r>
      <w:r>
        <w:rPr>
          <w:rStyle w:val="56"/>
          <w:rFonts w:hint="eastAsia"/>
          <w:color w:val="000000"/>
          <w:sz w:val="24"/>
          <w:szCs w:val="24"/>
        </w:rPr>
        <w:t>文件规定的偏离范围和幅度的；</w:t>
      </w:r>
    </w:p>
    <w:p>
      <w:pPr>
        <w:spacing w:line="360" w:lineRule="auto"/>
        <w:ind w:firstLine="480" w:firstLineChars="200"/>
        <w:rPr>
          <w:rStyle w:val="56"/>
          <w:color w:val="000000"/>
          <w:sz w:val="24"/>
          <w:szCs w:val="24"/>
        </w:rPr>
      </w:pPr>
      <w:r>
        <w:rPr>
          <w:rStyle w:val="56"/>
          <w:rFonts w:hint="eastAsia"/>
          <w:color w:val="000000"/>
          <w:sz w:val="24"/>
          <w:szCs w:val="24"/>
        </w:rPr>
        <w:t>18.10.5不按照</w:t>
      </w:r>
      <w:r>
        <w:rPr>
          <w:rStyle w:val="56"/>
          <w:rFonts w:hint="eastAsia" w:eastAsia="仿宋"/>
          <w:color w:val="000000"/>
          <w:sz w:val="24"/>
          <w:szCs w:val="24"/>
          <w:lang w:eastAsia="zh-CN"/>
        </w:rPr>
        <w:t>招标</w:t>
      </w:r>
      <w:r>
        <w:rPr>
          <w:rStyle w:val="56"/>
          <w:rFonts w:hint="eastAsia"/>
          <w:color w:val="000000"/>
          <w:sz w:val="24"/>
          <w:szCs w:val="24"/>
        </w:rPr>
        <w:t>文件规定报价、没有分项报价、拒绝报价、有多个报价（</w:t>
      </w:r>
      <w:r>
        <w:rPr>
          <w:rStyle w:val="56"/>
          <w:rFonts w:hint="eastAsia" w:eastAsia="仿宋"/>
          <w:color w:val="000000"/>
          <w:sz w:val="24"/>
          <w:szCs w:val="24"/>
          <w:lang w:eastAsia="zh-CN"/>
        </w:rPr>
        <w:t>招标</w:t>
      </w:r>
      <w:r>
        <w:rPr>
          <w:rStyle w:val="56"/>
          <w:rFonts w:hint="eastAsia"/>
          <w:color w:val="000000"/>
          <w:sz w:val="24"/>
          <w:szCs w:val="24"/>
        </w:rPr>
        <w:t>文件另有规定的除外）、有选择性报价、附有条件的报价或者拒绝修正报价的；</w:t>
      </w:r>
    </w:p>
    <w:p>
      <w:pPr>
        <w:spacing w:line="360" w:lineRule="auto"/>
        <w:ind w:firstLine="480" w:firstLineChars="200"/>
        <w:rPr>
          <w:rStyle w:val="56"/>
          <w:color w:val="000000"/>
          <w:sz w:val="24"/>
          <w:szCs w:val="24"/>
        </w:rPr>
      </w:pPr>
      <w:r>
        <w:rPr>
          <w:rStyle w:val="56"/>
          <w:rFonts w:hint="eastAsia"/>
          <w:color w:val="000000"/>
          <w:sz w:val="24"/>
          <w:szCs w:val="24"/>
        </w:rPr>
        <w:t>18.10.6</w:t>
      </w:r>
      <w:r>
        <w:rPr>
          <w:rStyle w:val="56"/>
          <w:rFonts w:hint="eastAsia" w:eastAsia="仿宋"/>
          <w:color w:val="000000"/>
          <w:sz w:val="24"/>
          <w:szCs w:val="24"/>
          <w:lang w:eastAsia="zh-CN"/>
        </w:rPr>
        <w:t>投标文件</w:t>
      </w:r>
      <w:r>
        <w:rPr>
          <w:rStyle w:val="56"/>
          <w:rFonts w:hint="eastAsia"/>
          <w:color w:val="000000"/>
          <w:sz w:val="24"/>
          <w:szCs w:val="24"/>
        </w:rPr>
        <w:t>正副本未区分或者内容严重不一致的；</w:t>
      </w:r>
    </w:p>
    <w:p>
      <w:pPr>
        <w:spacing w:line="360" w:lineRule="auto"/>
        <w:ind w:firstLine="480" w:firstLineChars="200"/>
        <w:rPr>
          <w:rStyle w:val="56"/>
          <w:color w:val="000000"/>
          <w:sz w:val="24"/>
          <w:szCs w:val="24"/>
        </w:rPr>
      </w:pPr>
      <w:r>
        <w:rPr>
          <w:rStyle w:val="56"/>
          <w:rFonts w:hint="eastAsia"/>
          <w:color w:val="000000"/>
          <w:sz w:val="24"/>
          <w:szCs w:val="24"/>
        </w:rPr>
        <w:t>18.10.7</w:t>
      </w:r>
      <w:r>
        <w:rPr>
          <w:rStyle w:val="56"/>
          <w:rFonts w:hint="eastAsia" w:eastAsia="仿宋"/>
          <w:color w:val="000000"/>
          <w:sz w:val="24"/>
          <w:szCs w:val="24"/>
          <w:lang w:eastAsia="zh-CN"/>
        </w:rPr>
        <w:t>投标人</w:t>
      </w:r>
      <w:r>
        <w:rPr>
          <w:rStyle w:val="56"/>
          <w:rFonts w:hint="eastAsia"/>
          <w:color w:val="000000"/>
          <w:sz w:val="24"/>
          <w:szCs w:val="24"/>
        </w:rPr>
        <w:t>未按</w:t>
      </w:r>
      <w:r>
        <w:rPr>
          <w:rStyle w:val="56"/>
          <w:rFonts w:hint="eastAsia" w:eastAsia="仿宋"/>
          <w:color w:val="000000"/>
          <w:sz w:val="24"/>
          <w:szCs w:val="24"/>
          <w:lang w:eastAsia="zh-CN"/>
        </w:rPr>
        <w:t>招标</w:t>
      </w:r>
      <w:r>
        <w:rPr>
          <w:rStyle w:val="56"/>
          <w:rFonts w:hint="eastAsia"/>
          <w:color w:val="000000"/>
          <w:sz w:val="24"/>
          <w:szCs w:val="24"/>
        </w:rPr>
        <w:t>文件要求交纳保证金的；</w:t>
      </w:r>
    </w:p>
    <w:p>
      <w:pPr>
        <w:spacing w:line="360" w:lineRule="auto"/>
        <w:ind w:firstLine="480" w:firstLineChars="200"/>
        <w:rPr>
          <w:rStyle w:val="56"/>
          <w:color w:val="000000"/>
          <w:sz w:val="24"/>
          <w:szCs w:val="24"/>
        </w:rPr>
      </w:pPr>
      <w:r>
        <w:rPr>
          <w:rStyle w:val="56"/>
          <w:rFonts w:hint="eastAsia"/>
          <w:color w:val="000000"/>
          <w:sz w:val="24"/>
          <w:szCs w:val="24"/>
        </w:rPr>
        <w:t>18.10.8报价有效期不满足</w:t>
      </w:r>
      <w:r>
        <w:rPr>
          <w:rStyle w:val="56"/>
          <w:rFonts w:hint="eastAsia" w:eastAsia="仿宋"/>
          <w:color w:val="000000"/>
          <w:sz w:val="24"/>
          <w:szCs w:val="24"/>
          <w:lang w:eastAsia="zh-CN"/>
        </w:rPr>
        <w:t>招标</w:t>
      </w:r>
      <w:r>
        <w:rPr>
          <w:rStyle w:val="56"/>
          <w:rFonts w:hint="eastAsia"/>
          <w:color w:val="000000"/>
          <w:sz w:val="24"/>
          <w:szCs w:val="24"/>
        </w:rPr>
        <w:t>文件要求的；</w:t>
      </w:r>
    </w:p>
    <w:p>
      <w:pPr>
        <w:spacing w:line="360" w:lineRule="auto"/>
        <w:ind w:firstLine="480" w:firstLineChars="200"/>
        <w:rPr>
          <w:rStyle w:val="56"/>
          <w:color w:val="000000"/>
          <w:sz w:val="24"/>
          <w:szCs w:val="24"/>
        </w:rPr>
      </w:pPr>
      <w:r>
        <w:rPr>
          <w:rStyle w:val="56"/>
          <w:rFonts w:hint="eastAsia"/>
          <w:color w:val="000000"/>
          <w:sz w:val="24"/>
          <w:szCs w:val="24"/>
        </w:rPr>
        <w:t>18.10.9</w:t>
      </w:r>
      <w:r>
        <w:rPr>
          <w:rStyle w:val="56"/>
          <w:rFonts w:hint="eastAsia" w:eastAsia="仿宋"/>
          <w:color w:val="000000"/>
          <w:sz w:val="24"/>
          <w:szCs w:val="24"/>
          <w:lang w:eastAsia="zh-CN"/>
        </w:rPr>
        <w:t>评标委员会</w:t>
      </w:r>
      <w:r>
        <w:rPr>
          <w:rStyle w:val="56"/>
          <w:color w:val="000000"/>
          <w:sz w:val="24"/>
          <w:szCs w:val="24"/>
        </w:rPr>
        <w:t>2/3</w:t>
      </w:r>
      <w:r>
        <w:rPr>
          <w:rStyle w:val="56"/>
          <w:rFonts w:hint="eastAsia"/>
          <w:color w:val="000000"/>
          <w:sz w:val="24"/>
          <w:szCs w:val="24"/>
        </w:rPr>
        <w:t>及以上成员认定报价方案技术含量低、偏离范围超出允许幅度、不符合</w:t>
      </w:r>
      <w:r>
        <w:rPr>
          <w:rStyle w:val="56"/>
          <w:rFonts w:hint="eastAsia" w:eastAsia="仿宋"/>
          <w:color w:val="000000"/>
          <w:sz w:val="24"/>
          <w:szCs w:val="24"/>
          <w:lang w:eastAsia="zh-CN"/>
        </w:rPr>
        <w:t>招标</w:t>
      </w:r>
      <w:r>
        <w:rPr>
          <w:rStyle w:val="56"/>
          <w:rFonts w:hint="eastAsia"/>
          <w:color w:val="000000"/>
          <w:sz w:val="24"/>
          <w:szCs w:val="24"/>
        </w:rPr>
        <w:t>文件要求的；</w:t>
      </w:r>
    </w:p>
    <w:p>
      <w:pPr>
        <w:spacing w:line="360" w:lineRule="auto"/>
        <w:ind w:firstLine="480" w:firstLineChars="200"/>
        <w:rPr>
          <w:rStyle w:val="56"/>
          <w:color w:val="000000"/>
          <w:sz w:val="24"/>
          <w:szCs w:val="24"/>
        </w:rPr>
      </w:pPr>
      <w:r>
        <w:rPr>
          <w:rStyle w:val="56"/>
          <w:rFonts w:hint="eastAsia"/>
          <w:color w:val="000000"/>
          <w:sz w:val="24"/>
          <w:szCs w:val="24"/>
        </w:rPr>
        <w:t>18.10.</w:t>
      </w:r>
      <w:r>
        <w:rPr>
          <w:rStyle w:val="56"/>
          <w:color w:val="000000"/>
          <w:sz w:val="24"/>
          <w:szCs w:val="24"/>
        </w:rPr>
        <w:t>1</w:t>
      </w:r>
      <w:r>
        <w:rPr>
          <w:rStyle w:val="56"/>
          <w:rFonts w:hint="eastAsia"/>
          <w:color w:val="000000"/>
          <w:sz w:val="24"/>
          <w:szCs w:val="24"/>
        </w:rPr>
        <w:t>0</w:t>
      </w:r>
      <w:r>
        <w:rPr>
          <w:rStyle w:val="56"/>
          <w:rFonts w:hint="eastAsia" w:eastAsia="仿宋"/>
          <w:color w:val="000000"/>
          <w:sz w:val="24"/>
          <w:szCs w:val="24"/>
          <w:lang w:eastAsia="zh-CN"/>
        </w:rPr>
        <w:t>评标委员会</w:t>
      </w:r>
      <w:r>
        <w:rPr>
          <w:rStyle w:val="56"/>
          <w:rFonts w:hint="eastAsia"/>
          <w:color w:val="000000"/>
          <w:sz w:val="24"/>
          <w:szCs w:val="24"/>
        </w:rPr>
        <w:t>判定</w:t>
      </w:r>
      <w:r>
        <w:rPr>
          <w:rStyle w:val="56"/>
          <w:rFonts w:hint="eastAsia" w:eastAsia="仿宋"/>
          <w:color w:val="000000"/>
          <w:sz w:val="24"/>
          <w:szCs w:val="24"/>
          <w:lang w:eastAsia="zh-CN"/>
        </w:rPr>
        <w:t>投标人</w:t>
      </w:r>
      <w:r>
        <w:rPr>
          <w:rStyle w:val="56"/>
          <w:rFonts w:hint="eastAsia"/>
          <w:color w:val="000000"/>
          <w:sz w:val="24"/>
          <w:szCs w:val="24"/>
        </w:rPr>
        <w:t>涂改证明材料或者提供虚假材料和承诺的；</w:t>
      </w:r>
    </w:p>
    <w:p>
      <w:pPr>
        <w:spacing w:line="360" w:lineRule="auto"/>
        <w:ind w:firstLine="480" w:firstLineChars="200"/>
        <w:rPr>
          <w:rStyle w:val="56"/>
          <w:rFonts w:hint="eastAsia"/>
          <w:color w:val="000000"/>
          <w:sz w:val="24"/>
          <w:szCs w:val="24"/>
        </w:rPr>
      </w:pPr>
      <w:r>
        <w:rPr>
          <w:rStyle w:val="56"/>
          <w:rFonts w:hint="eastAsia"/>
          <w:color w:val="000000"/>
          <w:sz w:val="24"/>
          <w:szCs w:val="24"/>
        </w:rPr>
        <w:t>18.10.</w:t>
      </w:r>
      <w:r>
        <w:rPr>
          <w:rStyle w:val="56"/>
          <w:color w:val="000000"/>
          <w:sz w:val="24"/>
          <w:szCs w:val="24"/>
        </w:rPr>
        <w:t>1</w:t>
      </w:r>
      <w:r>
        <w:rPr>
          <w:rStyle w:val="56"/>
          <w:rFonts w:hint="eastAsia"/>
          <w:color w:val="000000"/>
          <w:sz w:val="24"/>
          <w:szCs w:val="24"/>
        </w:rPr>
        <w:t>1未按</w:t>
      </w:r>
      <w:r>
        <w:rPr>
          <w:rStyle w:val="56"/>
          <w:rFonts w:hint="eastAsia" w:eastAsia="仿宋"/>
          <w:color w:val="000000"/>
          <w:sz w:val="24"/>
          <w:szCs w:val="24"/>
          <w:lang w:eastAsia="zh-CN"/>
        </w:rPr>
        <w:t>招标</w:t>
      </w:r>
      <w:r>
        <w:rPr>
          <w:rStyle w:val="56"/>
          <w:rFonts w:hint="eastAsia"/>
          <w:color w:val="000000"/>
          <w:sz w:val="24"/>
          <w:szCs w:val="24"/>
        </w:rPr>
        <w:t>文件规定编制、签署、盖章、装订和密封</w:t>
      </w:r>
      <w:r>
        <w:rPr>
          <w:rStyle w:val="56"/>
          <w:rFonts w:hint="eastAsia" w:eastAsia="仿宋"/>
          <w:color w:val="000000"/>
          <w:sz w:val="24"/>
          <w:szCs w:val="24"/>
          <w:lang w:eastAsia="zh-CN"/>
        </w:rPr>
        <w:t>投标文件</w:t>
      </w:r>
      <w:r>
        <w:rPr>
          <w:rStyle w:val="56"/>
          <w:rFonts w:hint="eastAsia"/>
          <w:color w:val="000000"/>
          <w:sz w:val="24"/>
          <w:szCs w:val="24"/>
        </w:rPr>
        <w:t>的；</w:t>
      </w:r>
    </w:p>
    <w:p>
      <w:pPr>
        <w:spacing w:line="360" w:lineRule="auto"/>
        <w:ind w:firstLine="480" w:firstLineChars="200"/>
        <w:rPr>
          <w:rStyle w:val="56"/>
          <w:color w:val="000000"/>
          <w:sz w:val="24"/>
          <w:szCs w:val="24"/>
        </w:rPr>
      </w:pPr>
      <w:r>
        <w:rPr>
          <w:rStyle w:val="56"/>
          <w:rFonts w:hint="eastAsia"/>
          <w:color w:val="000000"/>
          <w:sz w:val="24"/>
          <w:szCs w:val="24"/>
        </w:rPr>
        <w:t>18.10.12</w:t>
      </w:r>
      <w:r>
        <w:rPr>
          <w:rStyle w:val="56"/>
          <w:rFonts w:hint="eastAsia" w:eastAsia="仿宋"/>
          <w:color w:val="000000"/>
          <w:sz w:val="24"/>
          <w:szCs w:val="24"/>
          <w:lang w:eastAsia="zh-CN"/>
        </w:rPr>
        <w:t>招标</w:t>
      </w:r>
      <w:r>
        <w:rPr>
          <w:rStyle w:val="56"/>
          <w:color w:val="000000"/>
          <w:sz w:val="24"/>
          <w:szCs w:val="24"/>
        </w:rPr>
        <w:t>文件第三章第</w:t>
      </w:r>
      <w:r>
        <w:rPr>
          <w:rStyle w:val="56"/>
          <w:rFonts w:hint="eastAsia"/>
          <w:color w:val="000000"/>
          <w:sz w:val="24"/>
          <w:szCs w:val="24"/>
        </w:rPr>
        <w:t>1条</w:t>
      </w:r>
      <w:r>
        <w:rPr>
          <w:rStyle w:val="56"/>
          <w:color w:val="000000"/>
          <w:sz w:val="24"/>
          <w:szCs w:val="24"/>
        </w:rPr>
        <w:t>规定</w:t>
      </w:r>
      <w:r>
        <w:rPr>
          <w:rStyle w:val="56"/>
          <w:rFonts w:hint="eastAsia" w:eastAsia="仿宋"/>
          <w:color w:val="000000"/>
          <w:sz w:val="24"/>
          <w:szCs w:val="24"/>
          <w:lang w:eastAsia="zh-CN"/>
        </w:rPr>
        <w:t>投标人</w:t>
      </w:r>
      <w:r>
        <w:rPr>
          <w:rStyle w:val="56"/>
          <w:color w:val="000000"/>
          <w:sz w:val="24"/>
          <w:szCs w:val="24"/>
        </w:rPr>
        <w:t>应当提交的</w:t>
      </w:r>
      <w:r>
        <w:rPr>
          <w:rStyle w:val="56"/>
          <w:rFonts w:hint="eastAsia"/>
          <w:color w:val="000000"/>
          <w:sz w:val="24"/>
          <w:szCs w:val="24"/>
        </w:rPr>
        <w:t>资格、资信等证明文件未提供、提供不齐全或者复印件未装订于</w:t>
      </w:r>
      <w:r>
        <w:rPr>
          <w:rStyle w:val="56"/>
          <w:rFonts w:hint="eastAsia" w:eastAsia="仿宋"/>
          <w:color w:val="000000"/>
          <w:sz w:val="24"/>
          <w:szCs w:val="24"/>
          <w:lang w:eastAsia="zh-CN"/>
        </w:rPr>
        <w:t>投标文件</w:t>
      </w:r>
      <w:r>
        <w:rPr>
          <w:rStyle w:val="56"/>
          <w:rFonts w:hint="eastAsia"/>
          <w:color w:val="000000"/>
          <w:sz w:val="24"/>
          <w:szCs w:val="24"/>
        </w:rPr>
        <w:t>中的；</w:t>
      </w:r>
    </w:p>
    <w:p>
      <w:pPr>
        <w:spacing w:line="360" w:lineRule="auto"/>
        <w:ind w:firstLine="480" w:firstLineChars="200"/>
        <w:rPr>
          <w:rStyle w:val="56"/>
          <w:rFonts w:hint="eastAsia"/>
          <w:color w:val="000000"/>
          <w:sz w:val="24"/>
          <w:szCs w:val="24"/>
        </w:rPr>
      </w:pPr>
      <w:r>
        <w:rPr>
          <w:rStyle w:val="56"/>
          <w:rFonts w:hint="eastAsia"/>
          <w:color w:val="000000"/>
          <w:sz w:val="24"/>
          <w:szCs w:val="24"/>
        </w:rPr>
        <w:t>18.10.13资格、资信等证明文件可以为复印件的，复印件未加盖单位公章的；</w:t>
      </w:r>
    </w:p>
    <w:p>
      <w:pPr>
        <w:spacing w:line="360" w:lineRule="auto"/>
        <w:ind w:firstLine="480" w:firstLineChars="200"/>
        <w:rPr>
          <w:rStyle w:val="56"/>
          <w:rFonts w:hint="eastAsia"/>
          <w:color w:val="000000"/>
          <w:sz w:val="24"/>
          <w:szCs w:val="24"/>
        </w:rPr>
      </w:pPr>
      <w:r>
        <w:rPr>
          <w:rStyle w:val="56"/>
          <w:rFonts w:hint="eastAsia"/>
          <w:color w:val="000000"/>
          <w:sz w:val="24"/>
          <w:szCs w:val="24"/>
        </w:rPr>
        <w:t>18.10.14不符合法律、法规和</w:t>
      </w:r>
      <w:r>
        <w:rPr>
          <w:rStyle w:val="56"/>
          <w:rFonts w:hint="eastAsia" w:eastAsia="仿宋"/>
          <w:color w:val="000000"/>
          <w:sz w:val="24"/>
          <w:szCs w:val="24"/>
          <w:lang w:eastAsia="zh-CN"/>
        </w:rPr>
        <w:t>招标</w:t>
      </w:r>
      <w:r>
        <w:rPr>
          <w:rStyle w:val="56"/>
          <w:rFonts w:hint="eastAsia"/>
          <w:color w:val="000000"/>
          <w:sz w:val="24"/>
          <w:szCs w:val="24"/>
        </w:rPr>
        <w:t>文件中规定的其他要求的。</w:t>
      </w:r>
    </w:p>
    <w:p>
      <w:pPr>
        <w:spacing w:line="360" w:lineRule="auto"/>
        <w:ind w:firstLine="480" w:firstLineChars="200"/>
        <w:rPr>
          <w:rStyle w:val="56"/>
          <w:color w:val="000000"/>
          <w:sz w:val="24"/>
          <w:szCs w:val="24"/>
        </w:rPr>
      </w:pPr>
      <w:r>
        <w:rPr>
          <w:rStyle w:val="56"/>
          <w:rFonts w:hint="eastAsia"/>
          <w:color w:val="000000"/>
          <w:sz w:val="24"/>
          <w:szCs w:val="24"/>
        </w:rPr>
        <w:t>对</w:t>
      </w:r>
      <w:r>
        <w:rPr>
          <w:rStyle w:val="56"/>
          <w:rFonts w:hint="eastAsia" w:eastAsia="仿宋"/>
          <w:color w:val="000000"/>
          <w:sz w:val="24"/>
          <w:szCs w:val="24"/>
          <w:lang w:eastAsia="zh-CN"/>
        </w:rPr>
        <w:t>投标人</w:t>
      </w:r>
      <w:r>
        <w:rPr>
          <w:rStyle w:val="56"/>
          <w:rFonts w:hint="eastAsia"/>
          <w:color w:val="000000"/>
          <w:sz w:val="24"/>
          <w:szCs w:val="24"/>
        </w:rPr>
        <w:t>无效的认定，必须经</w:t>
      </w:r>
      <w:r>
        <w:rPr>
          <w:rStyle w:val="56"/>
          <w:rFonts w:hint="eastAsia" w:eastAsia="仿宋"/>
          <w:color w:val="000000"/>
          <w:sz w:val="24"/>
          <w:szCs w:val="24"/>
          <w:lang w:eastAsia="zh-CN"/>
        </w:rPr>
        <w:t>评标委员会</w:t>
      </w:r>
      <w:r>
        <w:rPr>
          <w:rStyle w:val="56"/>
          <w:rFonts w:hint="eastAsia"/>
          <w:color w:val="000000"/>
          <w:sz w:val="24"/>
          <w:szCs w:val="24"/>
        </w:rPr>
        <w:t>集体做出决定并出具</w:t>
      </w:r>
      <w:r>
        <w:rPr>
          <w:rStyle w:val="56"/>
          <w:rFonts w:hint="eastAsia" w:eastAsia="仿宋"/>
          <w:color w:val="000000"/>
          <w:sz w:val="24"/>
          <w:szCs w:val="24"/>
          <w:lang w:eastAsia="zh-CN"/>
        </w:rPr>
        <w:t>投标人</w:t>
      </w:r>
      <w:r>
        <w:rPr>
          <w:rStyle w:val="56"/>
          <w:rFonts w:hint="eastAsia"/>
          <w:color w:val="000000"/>
          <w:sz w:val="24"/>
          <w:szCs w:val="24"/>
        </w:rPr>
        <w:t>无效的事实依据，由</w:t>
      </w:r>
      <w:r>
        <w:rPr>
          <w:rStyle w:val="56"/>
          <w:rFonts w:hint="eastAsia" w:eastAsia="仿宋"/>
          <w:color w:val="000000"/>
          <w:sz w:val="24"/>
          <w:szCs w:val="24"/>
          <w:lang w:eastAsia="zh-CN"/>
        </w:rPr>
        <w:t>投标人</w:t>
      </w:r>
      <w:r>
        <w:rPr>
          <w:rStyle w:val="56"/>
          <w:rFonts w:hint="eastAsia"/>
          <w:color w:val="000000"/>
          <w:sz w:val="24"/>
          <w:szCs w:val="24"/>
        </w:rPr>
        <w:t>法定代表人或者被授权代表签字确认，拒绝签字的，不影响</w:t>
      </w:r>
      <w:r>
        <w:rPr>
          <w:rStyle w:val="56"/>
          <w:rFonts w:hint="eastAsia" w:eastAsia="仿宋"/>
          <w:color w:val="000000"/>
          <w:sz w:val="24"/>
          <w:szCs w:val="24"/>
          <w:lang w:eastAsia="zh-CN"/>
        </w:rPr>
        <w:t>评标委员会</w:t>
      </w:r>
      <w:r>
        <w:rPr>
          <w:rStyle w:val="56"/>
          <w:rFonts w:hint="eastAsia"/>
          <w:color w:val="000000"/>
          <w:sz w:val="24"/>
          <w:szCs w:val="24"/>
        </w:rPr>
        <w:t>做出的决定。</w:t>
      </w:r>
    </w:p>
    <w:p>
      <w:pPr>
        <w:spacing w:line="360" w:lineRule="auto"/>
        <w:ind w:firstLine="480" w:firstLineChars="200"/>
        <w:rPr>
          <w:rStyle w:val="56"/>
          <w:rFonts w:hint="eastAsia"/>
          <w:color w:val="000000"/>
          <w:sz w:val="24"/>
          <w:szCs w:val="24"/>
        </w:rPr>
      </w:pPr>
      <w:r>
        <w:rPr>
          <w:rStyle w:val="56"/>
          <w:rFonts w:hint="eastAsia"/>
          <w:color w:val="000000"/>
          <w:sz w:val="24"/>
          <w:szCs w:val="24"/>
        </w:rPr>
        <w:t>18.11废标</w:t>
      </w:r>
    </w:p>
    <w:p>
      <w:pPr>
        <w:spacing w:line="360" w:lineRule="auto"/>
        <w:ind w:firstLine="480" w:firstLineChars="200"/>
        <w:rPr>
          <w:rStyle w:val="56"/>
          <w:color w:val="000000"/>
          <w:sz w:val="24"/>
          <w:szCs w:val="24"/>
        </w:rPr>
      </w:pPr>
      <w:r>
        <w:rPr>
          <w:rStyle w:val="56"/>
          <w:rFonts w:hint="eastAsia"/>
          <w:color w:val="000000"/>
          <w:sz w:val="24"/>
          <w:szCs w:val="24"/>
        </w:rPr>
        <w:t>18.11.</w:t>
      </w:r>
      <w:r>
        <w:rPr>
          <w:rStyle w:val="56"/>
          <w:color w:val="000000"/>
          <w:sz w:val="24"/>
          <w:szCs w:val="24"/>
        </w:rPr>
        <w:t>1</w:t>
      </w:r>
      <w:r>
        <w:rPr>
          <w:rStyle w:val="56"/>
          <w:rFonts w:hint="eastAsia"/>
          <w:color w:val="000000"/>
          <w:sz w:val="24"/>
          <w:szCs w:val="24"/>
        </w:rPr>
        <w:t>出现下列情形之一的，应予废标：</w:t>
      </w:r>
    </w:p>
    <w:p>
      <w:pPr>
        <w:spacing w:line="360" w:lineRule="auto"/>
        <w:ind w:firstLine="480" w:firstLineChars="200"/>
        <w:rPr>
          <w:rStyle w:val="56"/>
          <w:rFonts w:hint="eastAsia"/>
          <w:color w:val="000000"/>
          <w:sz w:val="24"/>
          <w:szCs w:val="24"/>
        </w:rPr>
      </w:pPr>
      <w:r>
        <w:rPr>
          <w:rStyle w:val="56"/>
          <w:rFonts w:hint="eastAsia"/>
          <w:color w:val="000000"/>
          <w:sz w:val="24"/>
          <w:szCs w:val="24"/>
        </w:rPr>
        <w:t>18.11.</w:t>
      </w:r>
      <w:r>
        <w:rPr>
          <w:rStyle w:val="56"/>
          <w:color w:val="000000"/>
          <w:sz w:val="24"/>
          <w:szCs w:val="24"/>
        </w:rPr>
        <w:t>1.1</w:t>
      </w:r>
      <w:r>
        <w:rPr>
          <w:rStyle w:val="56"/>
          <w:rFonts w:hint="eastAsia"/>
          <w:color w:val="000000"/>
          <w:sz w:val="24"/>
          <w:szCs w:val="24"/>
        </w:rPr>
        <w:t>在报价截止时间结束后参加报价的</w:t>
      </w:r>
      <w:r>
        <w:rPr>
          <w:rStyle w:val="56"/>
          <w:rFonts w:hint="eastAsia" w:eastAsia="仿宋"/>
          <w:color w:val="000000"/>
          <w:sz w:val="24"/>
          <w:szCs w:val="24"/>
          <w:lang w:eastAsia="zh-CN"/>
        </w:rPr>
        <w:t>投标人</w:t>
      </w:r>
      <w:r>
        <w:rPr>
          <w:rStyle w:val="56"/>
          <w:rFonts w:hint="eastAsia"/>
          <w:color w:val="000000"/>
          <w:sz w:val="24"/>
          <w:szCs w:val="24"/>
        </w:rPr>
        <w:t>不足3家，符合</w:t>
      </w:r>
      <w:r>
        <w:rPr>
          <w:rStyle w:val="56"/>
          <w:rFonts w:hint="eastAsia" w:eastAsia="仿宋"/>
          <w:color w:val="000000"/>
          <w:sz w:val="24"/>
          <w:szCs w:val="24"/>
          <w:lang w:eastAsia="zh-CN"/>
        </w:rPr>
        <w:t>招标</w:t>
      </w:r>
      <w:r>
        <w:rPr>
          <w:rStyle w:val="56"/>
          <w:rFonts w:hint="eastAsia"/>
          <w:color w:val="000000"/>
          <w:sz w:val="24"/>
          <w:szCs w:val="24"/>
        </w:rPr>
        <w:t>文件规定条件的</w:t>
      </w:r>
      <w:r>
        <w:rPr>
          <w:rStyle w:val="56"/>
          <w:rFonts w:hint="eastAsia" w:eastAsia="仿宋"/>
          <w:color w:val="000000"/>
          <w:sz w:val="24"/>
          <w:szCs w:val="24"/>
          <w:lang w:eastAsia="zh-CN"/>
        </w:rPr>
        <w:t>投标人</w:t>
      </w:r>
      <w:r>
        <w:rPr>
          <w:rStyle w:val="56"/>
          <w:rFonts w:hint="eastAsia"/>
          <w:color w:val="000000"/>
          <w:sz w:val="24"/>
          <w:szCs w:val="24"/>
        </w:rPr>
        <w:t>不足3家或者对</w:t>
      </w:r>
      <w:r>
        <w:rPr>
          <w:rStyle w:val="56"/>
          <w:rFonts w:hint="eastAsia" w:eastAsia="仿宋"/>
          <w:color w:val="000000"/>
          <w:sz w:val="24"/>
          <w:szCs w:val="24"/>
          <w:lang w:eastAsia="zh-CN"/>
        </w:rPr>
        <w:t>招标</w:t>
      </w:r>
      <w:r>
        <w:rPr>
          <w:rStyle w:val="56"/>
          <w:rFonts w:hint="eastAsia"/>
          <w:color w:val="000000"/>
          <w:sz w:val="24"/>
          <w:szCs w:val="24"/>
        </w:rPr>
        <w:t>文件作实质性</w:t>
      </w:r>
      <w:r>
        <w:rPr>
          <w:rStyle w:val="56"/>
          <w:rFonts w:hint="eastAsia" w:eastAsia="仿宋"/>
          <w:color w:val="000000"/>
          <w:sz w:val="24"/>
          <w:szCs w:val="24"/>
          <w:lang w:eastAsia="zh-CN"/>
        </w:rPr>
        <w:t>投标人</w:t>
      </w:r>
      <w:r>
        <w:rPr>
          <w:rStyle w:val="56"/>
          <w:rFonts w:hint="eastAsia"/>
          <w:color w:val="000000"/>
          <w:sz w:val="24"/>
          <w:szCs w:val="24"/>
        </w:rPr>
        <w:t>的</w:t>
      </w:r>
      <w:r>
        <w:rPr>
          <w:rStyle w:val="56"/>
          <w:rFonts w:hint="eastAsia" w:eastAsia="仿宋"/>
          <w:color w:val="000000"/>
          <w:sz w:val="24"/>
          <w:szCs w:val="24"/>
          <w:lang w:eastAsia="zh-CN"/>
        </w:rPr>
        <w:t>投标人</w:t>
      </w:r>
      <w:r>
        <w:rPr>
          <w:rStyle w:val="56"/>
          <w:rFonts w:hint="eastAsia"/>
          <w:color w:val="000000"/>
          <w:sz w:val="24"/>
          <w:szCs w:val="24"/>
        </w:rPr>
        <w:t>不足3家的；</w:t>
      </w:r>
    </w:p>
    <w:p>
      <w:pPr>
        <w:spacing w:line="360" w:lineRule="auto"/>
        <w:ind w:firstLine="480" w:firstLineChars="200"/>
        <w:rPr>
          <w:rStyle w:val="56"/>
          <w:rFonts w:hint="eastAsia"/>
          <w:color w:val="000000"/>
          <w:sz w:val="24"/>
          <w:szCs w:val="24"/>
        </w:rPr>
      </w:pPr>
      <w:r>
        <w:rPr>
          <w:rStyle w:val="56"/>
          <w:rFonts w:hint="eastAsia"/>
          <w:color w:val="000000"/>
          <w:sz w:val="24"/>
          <w:szCs w:val="24"/>
        </w:rPr>
        <w:t>18.11.</w:t>
      </w:r>
      <w:r>
        <w:rPr>
          <w:rStyle w:val="56"/>
          <w:color w:val="000000"/>
          <w:sz w:val="24"/>
          <w:szCs w:val="24"/>
        </w:rPr>
        <w:t>1.2</w:t>
      </w:r>
      <w:r>
        <w:rPr>
          <w:rStyle w:val="56"/>
          <w:rFonts w:hint="eastAsia"/>
          <w:color w:val="000000"/>
          <w:sz w:val="24"/>
          <w:szCs w:val="24"/>
        </w:rPr>
        <w:t>出现影响</w:t>
      </w:r>
      <w:r>
        <w:rPr>
          <w:rStyle w:val="56"/>
          <w:rFonts w:hint="eastAsia" w:eastAsia="仿宋"/>
          <w:color w:val="000000"/>
          <w:sz w:val="24"/>
          <w:szCs w:val="24"/>
          <w:lang w:eastAsia="zh-CN"/>
        </w:rPr>
        <w:t>招标</w:t>
      </w:r>
      <w:r>
        <w:rPr>
          <w:rStyle w:val="56"/>
          <w:rFonts w:hint="eastAsia"/>
          <w:color w:val="000000"/>
          <w:sz w:val="24"/>
          <w:szCs w:val="24"/>
        </w:rPr>
        <w:t>公正的违法违规行为的；</w:t>
      </w:r>
    </w:p>
    <w:p>
      <w:pPr>
        <w:spacing w:line="360" w:lineRule="auto"/>
        <w:ind w:firstLine="480" w:firstLineChars="200"/>
        <w:rPr>
          <w:rStyle w:val="56"/>
          <w:rFonts w:hint="eastAsia"/>
          <w:color w:val="000000"/>
          <w:sz w:val="24"/>
          <w:szCs w:val="24"/>
        </w:rPr>
      </w:pPr>
      <w:r>
        <w:rPr>
          <w:rStyle w:val="56"/>
          <w:rFonts w:hint="eastAsia"/>
          <w:color w:val="000000"/>
          <w:sz w:val="24"/>
          <w:szCs w:val="24"/>
        </w:rPr>
        <w:t>18.11.</w:t>
      </w:r>
      <w:r>
        <w:rPr>
          <w:rStyle w:val="56"/>
          <w:color w:val="000000"/>
          <w:sz w:val="24"/>
          <w:szCs w:val="24"/>
        </w:rPr>
        <w:t>1.3</w:t>
      </w:r>
      <w:r>
        <w:rPr>
          <w:rStyle w:val="56"/>
          <w:rFonts w:hint="eastAsia" w:eastAsia="仿宋"/>
          <w:color w:val="000000"/>
          <w:sz w:val="24"/>
          <w:szCs w:val="24"/>
          <w:lang w:eastAsia="zh-CN"/>
        </w:rPr>
        <w:t>投标人</w:t>
      </w:r>
      <w:r>
        <w:rPr>
          <w:rStyle w:val="56"/>
          <w:rFonts w:hint="eastAsia"/>
          <w:color w:val="000000"/>
          <w:sz w:val="24"/>
          <w:szCs w:val="24"/>
        </w:rPr>
        <w:t>的报价均超过</w:t>
      </w:r>
      <w:r>
        <w:rPr>
          <w:rStyle w:val="56"/>
          <w:rFonts w:hint="eastAsia" w:eastAsia="仿宋"/>
          <w:color w:val="000000"/>
          <w:sz w:val="24"/>
          <w:szCs w:val="24"/>
          <w:lang w:eastAsia="zh-CN"/>
        </w:rPr>
        <w:t>招标</w:t>
      </w:r>
      <w:r>
        <w:rPr>
          <w:rStyle w:val="56"/>
          <w:rFonts w:hint="eastAsia"/>
          <w:color w:val="000000"/>
          <w:sz w:val="24"/>
          <w:szCs w:val="24"/>
        </w:rPr>
        <w:t>预算的；</w:t>
      </w:r>
    </w:p>
    <w:p>
      <w:pPr>
        <w:spacing w:line="360" w:lineRule="auto"/>
        <w:ind w:firstLine="480" w:firstLineChars="200"/>
        <w:rPr>
          <w:rStyle w:val="56"/>
          <w:rFonts w:hint="eastAsia"/>
          <w:color w:val="000000"/>
          <w:sz w:val="24"/>
          <w:szCs w:val="24"/>
        </w:rPr>
      </w:pPr>
      <w:r>
        <w:rPr>
          <w:rStyle w:val="56"/>
          <w:rFonts w:hint="eastAsia"/>
          <w:color w:val="000000"/>
          <w:sz w:val="24"/>
          <w:szCs w:val="24"/>
        </w:rPr>
        <w:t>18.11.</w:t>
      </w:r>
      <w:r>
        <w:rPr>
          <w:rStyle w:val="56"/>
          <w:color w:val="000000"/>
          <w:sz w:val="24"/>
          <w:szCs w:val="24"/>
        </w:rPr>
        <w:t>1.4</w:t>
      </w:r>
      <w:r>
        <w:rPr>
          <w:rStyle w:val="56"/>
          <w:rFonts w:hint="eastAsia"/>
          <w:color w:val="000000"/>
          <w:sz w:val="24"/>
          <w:szCs w:val="24"/>
        </w:rPr>
        <w:t>因重大变故，</w:t>
      </w:r>
      <w:r>
        <w:rPr>
          <w:rStyle w:val="56"/>
          <w:rFonts w:hint="eastAsia" w:eastAsia="仿宋"/>
          <w:color w:val="000000"/>
          <w:sz w:val="24"/>
          <w:szCs w:val="24"/>
          <w:lang w:eastAsia="zh-CN"/>
        </w:rPr>
        <w:t>招标</w:t>
      </w:r>
      <w:r>
        <w:rPr>
          <w:rStyle w:val="56"/>
          <w:rFonts w:hint="eastAsia"/>
          <w:color w:val="000000"/>
          <w:sz w:val="24"/>
          <w:szCs w:val="24"/>
        </w:rPr>
        <w:t>任务取消的；</w:t>
      </w:r>
    </w:p>
    <w:p>
      <w:pPr>
        <w:spacing w:line="360" w:lineRule="auto"/>
        <w:ind w:firstLine="480" w:firstLineChars="200"/>
        <w:rPr>
          <w:rStyle w:val="56"/>
          <w:color w:val="000000"/>
          <w:sz w:val="24"/>
          <w:szCs w:val="24"/>
        </w:rPr>
      </w:pPr>
      <w:r>
        <w:rPr>
          <w:rStyle w:val="56"/>
          <w:rFonts w:hint="eastAsia"/>
          <w:color w:val="000000"/>
          <w:sz w:val="24"/>
          <w:szCs w:val="24"/>
        </w:rPr>
        <w:t>18.11.</w:t>
      </w:r>
      <w:r>
        <w:rPr>
          <w:rStyle w:val="56"/>
          <w:color w:val="000000"/>
          <w:sz w:val="24"/>
          <w:szCs w:val="24"/>
        </w:rPr>
        <w:t>1.5</w:t>
      </w:r>
      <w:r>
        <w:rPr>
          <w:rStyle w:val="56"/>
          <w:rFonts w:hint="eastAsia"/>
          <w:color w:val="000000"/>
          <w:sz w:val="24"/>
          <w:szCs w:val="24"/>
        </w:rPr>
        <w:t>法律、法规以及</w:t>
      </w:r>
      <w:r>
        <w:rPr>
          <w:rStyle w:val="56"/>
          <w:rFonts w:hint="eastAsia" w:eastAsia="仿宋"/>
          <w:color w:val="000000"/>
          <w:sz w:val="24"/>
          <w:szCs w:val="24"/>
          <w:lang w:eastAsia="zh-CN"/>
        </w:rPr>
        <w:t>招标</w:t>
      </w:r>
      <w:r>
        <w:rPr>
          <w:rStyle w:val="56"/>
          <w:rFonts w:hint="eastAsia"/>
          <w:color w:val="000000"/>
          <w:sz w:val="24"/>
          <w:szCs w:val="24"/>
        </w:rPr>
        <w:t>文件规定的其他废标情形。</w:t>
      </w:r>
    </w:p>
    <w:p>
      <w:pPr>
        <w:spacing w:line="360" w:lineRule="auto"/>
        <w:ind w:firstLine="480" w:firstLineChars="200"/>
        <w:rPr>
          <w:rStyle w:val="56"/>
          <w:color w:val="000000"/>
          <w:sz w:val="24"/>
          <w:szCs w:val="24"/>
        </w:rPr>
      </w:pPr>
      <w:r>
        <w:rPr>
          <w:rStyle w:val="56"/>
          <w:rFonts w:hint="eastAsia"/>
          <w:color w:val="000000"/>
          <w:sz w:val="24"/>
          <w:szCs w:val="24"/>
        </w:rPr>
        <w:t>18.11.</w:t>
      </w:r>
      <w:r>
        <w:rPr>
          <w:rStyle w:val="56"/>
          <w:color w:val="000000"/>
          <w:sz w:val="24"/>
          <w:szCs w:val="24"/>
        </w:rPr>
        <w:t>2</w:t>
      </w:r>
      <w:r>
        <w:rPr>
          <w:rStyle w:val="56"/>
          <w:rFonts w:hint="eastAsia"/>
          <w:color w:val="000000"/>
          <w:sz w:val="24"/>
          <w:szCs w:val="24"/>
        </w:rPr>
        <w:t>废标后，</w:t>
      </w:r>
      <w:r>
        <w:rPr>
          <w:rStyle w:val="56"/>
          <w:rFonts w:hint="eastAsia" w:eastAsia="仿宋"/>
          <w:color w:val="000000"/>
          <w:sz w:val="24"/>
          <w:szCs w:val="24"/>
          <w:lang w:eastAsia="zh-CN"/>
        </w:rPr>
        <w:t>招标</w:t>
      </w:r>
      <w:r>
        <w:rPr>
          <w:rStyle w:val="56"/>
          <w:rFonts w:hint="eastAsia"/>
          <w:color w:val="000000"/>
          <w:sz w:val="24"/>
          <w:szCs w:val="24"/>
        </w:rPr>
        <w:t>人或者</w:t>
      </w:r>
      <w:r>
        <w:rPr>
          <w:rStyle w:val="56"/>
          <w:rFonts w:hint="eastAsia" w:eastAsia="仿宋"/>
          <w:color w:val="000000"/>
          <w:sz w:val="24"/>
          <w:szCs w:val="24"/>
          <w:lang w:eastAsia="zh-CN"/>
        </w:rPr>
        <w:t>招标</w:t>
      </w:r>
      <w:r>
        <w:rPr>
          <w:rStyle w:val="56"/>
          <w:rFonts w:hint="eastAsia"/>
          <w:color w:val="000000"/>
          <w:sz w:val="24"/>
          <w:szCs w:val="24"/>
        </w:rPr>
        <w:t>代理机构应当将废标理由通知所有</w:t>
      </w:r>
      <w:r>
        <w:rPr>
          <w:rStyle w:val="56"/>
          <w:rFonts w:hint="eastAsia" w:eastAsia="仿宋"/>
          <w:color w:val="000000"/>
          <w:sz w:val="24"/>
          <w:szCs w:val="24"/>
          <w:lang w:eastAsia="zh-CN"/>
        </w:rPr>
        <w:t>投标人</w:t>
      </w:r>
      <w:r>
        <w:rPr>
          <w:rStyle w:val="56"/>
          <w:rFonts w:hint="eastAsia"/>
          <w:color w:val="000000"/>
          <w:sz w:val="24"/>
          <w:szCs w:val="24"/>
        </w:rPr>
        <w:t>。</w:t>
      </w:r>
    </w:p>
    <w:p>
      <w:pPr>
        <w:spacing w:line="360" w:lineRule="auto"/>
        <w:ind w:firstLine="480" w:firstLineChars="200"/>
        <w:rPr>
          <w:rStyle w:val="56"/>
          <w:rFonts w:hint="eastAsia"/>
          <w:color w:val="000000"/>
          <w:sz w:val="24"/>
          <w:szCs w:val="24"/>
        </w:rPr>
      </w:pPr>
      <w:r>
        <w:rPr>
          <w:rStyle w:val="56"/>
          <w:rFonts w:hint="eastAsia"/>
          <w:color w:val="000000"/>
          <w:sz w:val="24"/>
          <w:szCs w:val="24"/>
        </w:rPr>
        <w:t>18.12特殊情况处置程序</w:t>
      </w:r>
    </w:p>
    <w:p>
      <w:pPr>
        <w:spacing w:line="360" w:lineRule="auto"/>
        <w:ind w:firstLine="480" w:firstLineChars="200"/>
        <w:rPr>
          <w:rStyle w:val="56"/>
          <w:color w:val="000000"/>
          <w:sz w:val="24"/>
          <w:szCs w:val="24"/>
        </w:rPr>
      </w:pPr>
      <w:r>
        <w:rPr>
          <w:rStyle w:val="56"/>
          <w:rFonts w:hint="eastAsia"/>
          <w:color w:val="000000"/>
          <w:sz w:val="24"/>
          <w:szCs w:val="24"/>
        </w:rPr>
        <w:t>18.12.</w:t>
      </w:r>
      <w:r>
        <w:rPr>
          <w:rStyle w:val="56"/>
          <w:color w:val="000000"/>
          <w:sz w:val="24"/>
          <w:szCs w:val="24"/>
        </w:rPr>
        <w:t>1</w:t>
      </w:r>
      <w:r>
        <w:rPr>
          <w:rStyle w:val="56"/>
          <w:rFonts w:hint="eastAsia" w:eastAsia="仿宋"/>
          <w:color w:val="000000"/>
          <w:sz w:val="24"/>
          <w:szCs w:val="24"/>
          <w:lang w:eastAsia="zh-CN"/>
        </w:rPr>
        <w:t>评标委员会</w:t>
      </w:r>
      <w:r>
        <w:rPr>
          <w:rStyle w:val="56"/>
          <w:rFonts w:hint="eastAsia"/>
          <w:color w:val="000000"/>
          <w:sz w:val="24"/>
          <w:szCs w:val="24"/>
        </w:rPr>
        <w:t>成员的更换</w:t>
      </w:r>
    </w:p>
    <w:p>
      <w:pPr>
        <w:spacing w:line="360" w:lineRule="auto"/>
        <w:ind w:firstLine="480" w:firstLineChars="200"/>
        <w:rPr>
          <w:rStyle w:val="56"/>
          <w:color w:val="000000"/>
          <w:sz w:val="24"/>
          <w:szCs w:val="24"/>
        </w:rPr>
      </w:pPr>
      <w:r>
        <w:rPr>
          <w:rStyle w:val="56"/>
          <w:rFonts w:hint="eastAsia"/>
          <w:color w:val="000000"/>
          <w:sz w:val="24"/>
          <w:szCs w:val="24"/>
        </w:rPr>
        <w:t>18.12.</w:t>
      </w:r>
      <w:r>
        <w:rPr>
          <w:rStyle w:val="56"/>
          <w:color w:val="000000"/>
          <w:sz w:val="24"/>
          <w:szCs w:val="24"/>
        </w:rPr>
        <w:t>1.1</w:t>
      </w:r>
      <w:r>
        <w:rPr>
          <w:rStyle w:val="56"/>
          <w:rFonts w:hint="eastAsia" w:eastAsia="仿宋"/>
          <w:color w:val="000000"/>
          <w:sz w:val="24"/>
          <w:szCs w:val="24"/>
          <w:lang w:eastAsia="zh-CN"/>
        </w:rPr>
        <w:t>评标委员会</w:t>
      </w:r>
      <w:r>
        <w:rPr>
          <w:rStyle w:val="56"/>
          <w:rFonts w:hint="eastAsia"/>
          <w:color w:val="000000"/>
          <w:sz w:val="24"/>
          <w:szCs w:val="24"/>
        </w:rPr>
        <w:t>应当执行连续评审的原则，按照</w:t>
      </w:r>
      <w:r>
        <w:rPr>
          <w:rStyle w:val="56"/>
          <w:rFonts w:hint="eastAsia" w:eastAsia="仿宋"/>
          <w:color w:val="000000"/>
          <w:sz w:val="24"/>
          <w:szCs w:val="24"/>
          <w:lang w:eastAsia="zh-CN"/>
        </w:rPr>
        <w:t>招标</w:t>
      </w:r>
      <w:r>
        <w:rPr>
          <w:rStyle w:val="56"/>
          <w:rFonts w:hint="eastAsia"/>
          <w:color w:val="000000"/>
          <w:sz w:val="24"/>
          <w:szCs w:val="24"/>
        </w:rPr>
        <w:t>文件规定的程序、内容、方法、标准完成全部评审工作。出现</w:t>
      </w:r>
      <w:r>
        <w:rPr>
          <w:rStyle w:val="56"/>
          <w:rFonts w:hint="eastAsia" w:eastAsia="仿宋"/>
          <w:color w:val="000000"/>
          <w:sz w:val="24"/>
          <w:szCs w:val="24"/>
          <w:lang w:eastAsia="zh-CN"/>
        </w:rPr>
        <w:t>评标专家</w:t>
      </w:r>
      <w:r>
        <w:rPr>
          <w:rStyle w:val="56"/>
          <w:rFonts w:hint="eastAsia"/>
          <w:color w:val="000000"/>
          <w:sz w:val="24"/>
          <w:szCs w:val="24"/>
        </w:rPr>
        <w:t>临时缺席、回避等情形导致评审现场专家数量不符合法定标准的，</w:t>
      </w:r>
      <w:r>
        <w:rPr>
          <w:rStyle w:val="56"/>
          <w:rFonts w:hint="eastAsia" w:eastAsia="仿宋"/>
          <w:color w:val="000000"/>
          <w:sz w:val="24"/>
          <w:szCs w:val="24"/>
          <w:lang w:eastAsia="zh-CN"/>
        </w:rPr>
        <w:t>招标</w:t>
      </w:r>
      <w:r>
        <w:rPr>
          <w:rStyle w:val="56"/>
          <w:rFonts w:hint="eastAsia"/>
          <w:color w:val="000000"/>
          <w:sz w:val="24"/>
          <w:szCs w:val="24"/>
        </w:rPr>
        <w:t>人或者</w:t>
      </w:r>
      <w:r>
        <w:rPr>
          <w:rStyle w:val="56"/>
          <w:rFonts w:hint="eastAsia" w:eastAsia="仿宋"/>
          <w:color w:val="000000"/>
          <w:sz w:val="24"/>
          <w:szCs w:val="24"/>
          <w:lang w:eastAsia="zh-CN"/>
        </w:rPr>
        <w:t>招标</w:t>
      </w:r>
      <w:r>
        <w:rPr>
          <w:rStyle w:val="56"/>
          <w:rFonts w:hint="eastAsia"/>
          <w:color w:val="000000"/>
          <w:sz w:val="24"/>
          <w:szCs w:val="24"/>
        </w:rPr>
        <w:t>代理机构要按照有关程序及时补抽专家，继续组织评审。如无法及时补齐专家，则要立即停止评审工作，封存</w:t>
      </w:r>
      <w:r>
        <w:rPr>
          <w:rStyle w:val="56"/>
          <w:rFonts w:hint="eastAsia" w:eastAsia="仿宋"/>
          <w:color w:val="000000"/>
          <w:sz w:val="24"/>
          <w:szCs w:val="24"/>
          <w:lang w:eastAsia="zh-CN"/>
        </w:rPr>
        <w:t>招标</w:t>
      </w:r>
      <w:r>
        <w:rPr>
          <w:rStyle w:val="56"/>
          <w:rFonts w:hint="eastAsia"/>
          <w:color w:val="000000"/>
          <w:sz w:val="24"/>
          <w:szCs w:val="24"/>
        </w:rPr>
        <w:t>文件和所有</w:t>
      </w:r>
      <w:r>
        <w:rPr>
          <w:rStyle w:val="56"/>
          <w:rFonts w:hint="eastAsia" w:eastAsia="仿宋"/>
          <w:color w:val="000000"/>
          <w:sz w:val="24"/>
          <w:szCs w:val="24"/>
          <w:lang w:eastAsia="zh-CN"/>
        </w:rPr>
        <w:t>投标文件</w:t>
      </w:r>
      <w:r>
        <w:rPr>
          <w:rStyle w:val="56"/>
          <w:rFonts w:hint="eastAsia"/>
          <w:color w:val="000000"/>
          <w:sz w:val="24"/>
          <w:szCs w:val="24"/>
        </w:rPr>
        <w:t>，择期重新组建</w:t>
      </w:r>
      <w:r>
        <w:rPr>
          <w:rStyle w:val="56"/>
          <w:rFonts w:hint="eastAsia" w:eastAsia="仿宋"/>
          <w:color w:val="000000"/>
          <w:sz w:val="24"/>
          <w:szCs w:val="24"/>
          <w:lang w:eastAsia="zh-CN"/>
        </w:rPr>
        <w:t>评标委员会</w:t>
      </w:r>
      <w:r>
        <w:rPr>
          <w:rStyle w:val="56"/>
          <w:rFonts w:hint="eastAsia"/>
          <w:color w:val="000000"/>
          <w:sz w:val="24"/>
          <w:szCs w:val="24"/>
        </w:rPr>
        <w:t>进行评审。</w:t>
      </w:r>
    </w:p>
    <w:p>
      <w:pPr>
        <w:spacing w:line="360" w:lineRule="auto"/>
        <w:ind w:firstLine="480" w:firstLineChars="200"/>
        <w:rPr>
          <w:rStyle w:val="56"/>
          <w:color w:val="000000"/>
          <w:sz w:val="24"/>
          <w:szCs w:val="24"/>
        </w:rPr>
      </w:pPr>
      <w:r>
        <w:rPr>
          <w:rStyle w:val="56"/>
          <w:rFonts w:hint="eastAsia"/>
          <w:color w:val="000000"/>
          <w:sz w:val="24"/>
          <w:szCs w:val="24"/>
        </w:rPr>
        <w:t>18.12.</w:t>
      </w:r>
      <w:r>
        <w:rPr>
          <w:rStyle w:val="56"/>
          <w:color w:val="000000"/>
          <w:sz w:val="24"/>
          <w:szCs w:val="24"/>
        </w:rPr>
        <w:t>1.2</w:t>
      </w:r>
      <w:r>
        <w:rPr>
          <w:rStyle w:val="56"/>
          <w:rFonts w:hint="eastAsia"/>
          <w:color w:val="000000"/>
          <w:sz w:val="24"/>
          <w:szCs w:val="24"/>
        </w:rPr>
        <w:t>退出</w:t>
      </w:r>
      <w:r>
        <w:rPr>
          <w:rStyle w:val="56"/>
          <w:rFonts w:hint="eastAsia" w:eastAsia="仿宋"/>
          <w:color w:val="000000"/>
          <w:sz w:val="24"/>
          <w:szCs w:val="24"/>
          <w:lang w:eastAsia="zh-CN"/>
        </w:rPr>
        <w:t>评标委员会</w:t>
      </w:r>
      <w:r>
        <w:rPr>
          <w:rStyle w:val="56"/>
          <w:rFonts w:hint="eastAsia"/>
          <w:color w:val="000000"/>
          <w:sz w:val="24"/>
          <w:szCs w:val="24"/>
        </w:rPr>
        <w:t>的成员，其已完成的评审行为无效。由</w:t>
      </w:r>
      <w:r>
        <w:rPr>
          <w:rStyle w:val="56"/>
          <w:rFonts w:hint="eastAsia" w:eastAsia="仿宋"/>
          <w:color w:val="000000"/>
          <w:sz w:val="24"/>
          <w:szCs w:val="24"/>
          <w:lang w:eastAsia="zh-CN"/>
        </w:rPr>
        <w:t>招标</w:t>
      </w:r>
      <w:r>
        <w:rPr>
          <w:rStyle w:val="56"/>
          <w:rFonts w:hint="eastAsia"/>
          <w:color w:val="000000"/>
          <w:sz w:val="24"/>
          <w:szCs w:val="24"/>
        </w:rPr>
        <w:t>人向监督人员提出更换</w:t>
      </w:r>
      <w:r>
        <w:rPr>
          <w:rStyle w:val="56"/>
          <w:rFonts w:hint="eastAsia" w:eastAsia="仿宋"/>
          <w:color w:val="000000"/>
          <w:sz w:val="24"/>
          <w:szCs w:val="24"/>
          <w:lang w:eastAsia="zh-CN"/>
        </w:rPr>
        <w:t>评标委员会</w:t>
      </w:r>
      <w:r>
        <w:rPr>
          <w:rStyle w:val="56"/>
          <w:rFonts w:hint="eastAsia"/>
          <w:color w:val="000000"/>
          <w:sz w:val="24"/>
          <w:szCs w:val="24"/>
        </w:rPr>
        <w:t>成员意见并获准后，根据本</w:t>
      </w:r>
      <w:r>
        <w:rPr>
          <w:rStyle w:val="56"/>
          <w:rFonts w:hint="eastAsia" w:eastAsia="仿宋"/>
          <w:color w:val="000000"/>
          <w:sz w:val="24"/>
          <w:szCs w:val="24"/>
          <w:lang w:eastAsia="zh-CN"/>
        </w:rPr>
        <w:t>招标</w:t>
      </w:r>
      <w:r>
        <w:rPr>
          <w:rStyle w:val="56"/>
          <w:rFonts w:hint="eastAsia"/>
          <w:color w:val="000000"/>
          <w:sz w:val="24"/>
          <w:szCs w:val="24"/>
        </w:rPr>
        <w:t>文件规定的</w:t>
      </w:r>
      <w:r>
        <w:rPr>
          <w:rStyle w:val="56"/>
          <w:rFonts w:hint="eastAsia" w:eastAsia="仿宋"/>
          <w:color w:val="000000"/>
          <w:sz w:val="24"/>
          <w:szCs w:val="24"/>
          <w:lang w:eastAsia="zh-CN"/>
        </w:rPr>
        <w:t>评标委员会</w:t>
      </w:r>
      <w:r>
        <w:rPr>
          <w:rStyle w:val="56"/>
          <w:rFonts w:hint="eastAsia"/>
          <w:color w:val="000000"/>
          <w:sz w:val="24"/>
          <w:szCs w:val="24"/>
        </w:rPr>
        <w:t>成员产生方式另行确定替代者进行评审。</w:t>
      </w:r>
    </w:p>
    <w:p>
      <w:pPr>
        <w:spacing w:line="360" w:lineRule="auto"/>
        <w:ind w:firstLine="480" w:firstLineChars="200"/>
        <w:rPr>
          <w:rStyle w:val="56"/>
          <w:color w:val="000000"/>
          <w:sz w:val="24"/>
          <w:szCs w:val="24"/>
        </w:rPr>
      </w:pPr>
      <w:r>
        <w:rPr>
          <w:rStyle w:val="56"/>
          <w:rFonts w:hint="eastAsia"/>
          <w:color w:val="000000"/>
          <w:sz w:val="24"/>
          <w:szCs w:val="24"/>
        </w:rPr>
        <w:t>18.12.</w:t>
      </w:r>
      <w:r>
        <w:rPr>
          <w:rStyle w:val="56"/>
          <w:color w:val="000000"/>
          <w:sz w:val="24"/>
          <w:szCs w:val="24"/>
        </w:rPr>
        <w:t>2</w:t>
      </w:r>
      <w:r>
        <w:rPr>
          <w:rStyle w:val="56"/>
          <w:rFonts w:hint="eastAsia"/>
          <w:color w:val="000000"/>
          <w:sz w:val="24"/>
          <w:szCs w:val="24"/>
        </w:rPr>
        <w:t>记名投票</w:t>
      </w:r>
    </w:p>
    <w:p>
      <w:pPr>
        <w:spacing w:line="360" w:lineRule="auto"/>
        <w:ind w:firstLine="480" w:firstLineChars="200"/>
        <w:rPr>
          <w:rStyle w:val="56"/>
          <w:rFonts w:hint="eastAsia"/>
          <w:color w:val="000000"/>
          <w:sz w:val="24"/>
          <w:szCs w:val="24"/>
        </w:rPr>
      </w:pPr>
      <w:r>
        <w:rPr>
          <w:rStyle w:val="56"/>
          <w:rFonts w:hint="eastAsia"/>
          <w:color w:val="000000"/>
          <w:sz w:val="24"/>
          <w:szCs w:val="24"/>
        </w:rPr>
        <w:t>在评审过程中，</w:t>
      </w:r>
      <w:r>
        <w:rPr>
          <w:rStyle w:val="56"/>
          <w:rFonts w:hint="eastAsia" w:eastAsia="仿宋"/>
          <w:color w:val="000000"/>
          <w:sz w:val="24"/>
          <w:szCs w:val="24"/>
          <w:lang w:eastAsia="zh-CN"/>
        </w:rPr>
        <w:t>评标委员会</w:t>
      </w:r>
      <w:r>
        <w:rPr>
          <w:rStyle w:val="56"/>
          <w:rFonts w:hint="eastAsia"/>
          <w:color w:val="000000"/>
          <w:sz w:val="24"/>
          <w:szCs w:val="24"/>
        </w:rPr>
        <w:t>发生分歧或者评审结论有异议需表决的，按照少数服从多数的原则，由</w:t>
      </w:r>
      <w:r>
        <w:rPr>
          <w:rStyle w:val="56"/>
          <w:rFonts w:hint="eastAsia" w:eastAsia="仿宋"/>
          <w:color w:val="000000"/>
          <w:sz w:val="24"/>
          <w:szCs w:val="24"/>
          <w:lang w:eastAsia="zh-CN"/>
        </w:rPr>
        <w:t>评标委员会</w:t>
      </w:r>
      <w:r>
        <w:rPr>
          <w:rStyle w:val="56"/>
          <w:rFonts w:hint="eastAsia"/>
          <w:color w:val="000000"/>
          <w:sz w:val="24"/>
          <w:szCs w:val="24"/>
        </w:rPr>
        <w:t>全体成员以记名投票方式表决。</w:t>
      </w:r>
    </w:p>
    <w:p>
      <w:pPr>
        <w:spacing w:line="360" w:lineRule="auto"/>
        <w:ind w:firstLine="480" w:firstLineChars="200"/>
        <w:rPr>
          <w:rStyle w:val="56"/>
          <w:color w:val="000000"/>
          <w:sz w:val="24"/>
          <w:szCs w:val="24"/>
        </w:rPr>
      </w:pPr>
      <w:r>
        <w:rPr>
          <w:rStyle w:val="56"/>
          <w:rFonts w:hint="eastAsia"/>
          <w:color w:val="000000"/>
          <w:sz w:val="24"/>
          <w:szCs w:val="24"/>
        </w:rPr>
        <w:t>18.12.</w:t>
      </w:r>
      <w:r>
        <w:rPr>
          <w:rStyle w:val="56"/>
          <w:color w:val="000000"/>
          <w:sz w:val="24"/>
          <w:szCs w:val="24"/>
        </w:rPr>
        <w:t>3</w:t>
      </w:r>
      <w:r>
        <w:rPr>
          <w:rStyle w:val="56"/>
          <w:rFonts w:hint="eastAsia"/>
          <w:color w:val="000000"/>
          <w:sz w:val="24"/>
          <w:szCs w:val="24"/>
        </w:rPr>
        <w:t>延期开标</w:t>
      </w:r>
    </w:p>
    <w:p>
      <w:pPr>
        <w:spacing w:line="360" w:lineRule="auto"/>
        <w:ind w:firstLine="480" w:firstLineChars="200"/>
        <w:rPr>
          <w:rStyle w:val="56"/>
          <w:color w:val="000000"/>
          <w:sz w:val="24"/>
          <w:szCs w:val="24"/>
        </w:rPr>
      </w:pPr>
      <w:r>
        <w:rPr>
          <w:rStyle w:val="56"/>
          <w:rFonts w:hint="eastAsia"/>
          <w:color w:val="000000"/>
          <w:sz w:val="24"/>
          <w:szCs w:val="24"/>
        </w:rPr>
        <w:t>因特殊情况需要推迟开标时间的，</w:t>
      </w:r>
      <w:r>
        <w:rPr>
          <w:rStyle w:val="56"/>
          <w:rFonts w:hint="eastAsia" w:eastAsia="仿宋"/>
          <w:color w:val="000000"/>
          <w:sz w:val="24"/>
          <w:szCs w:val="24"/>
          <w:lang w:eastAsia="zh-CN"/>
        </w:rPr>
        <w:t>招标</w:t>
      </w:r>
      <w:r>
        <w:rPr>
          <w:rStyle w:val="56"/>
          <w:rFonts w:hint="eastAsia"/>
          <w:color w:val="000000"/>
          <w:sz w:val="24"/>
          <w:szCs w:val="24"/>
        </w:rPr>
        <w:t>人或者</w:t>
      </w:r>
      <w:r>
        <w:rPr>
          <w:rStyle w:val="56"/>
          <w:rFonts w:hint="eastAsia" w:eastAsia="仿宋"/>
          <w:color w:val="000000"/>
          <w:sz w:val="24"/>
          <w:szCs w:val="24"/>
          <w:lang w:eastAsia="zh-CN"/>
        </w:rPr>
        <w:t>招标</w:t>
      </w:r>
      <w:r>
        <w:rPr>
          <w:rStyle w:val="56"/>
          <w:rFonts w:hint="eastAsia"/>
          <w:color w:val="000000"/>
          <w:sz w:val="24"/>
          <w:szCs w:val="24"/>
        </w:rPr>
        <w:t>代理机构必须提前报监督部门审批，经批准后按规定提前告知所有参加报价的</w:t>
      </w:r>
      <w:r>
        <w:rPr>
          <w:rStyle w:val="56"/>
          <w:rFonts w:hint="eastAsia" w:eastAsia="仿宋"/>
          <w:color w:val="000000"/>
          <w:sz w:val="24"/>
          <w:szCs w:val="24"/>
          <w:lang w:eastAsia="zh-CN"/>
        </w:rPr>
        <w:t>投标人</w:t>
      </w:r>
      <w:r>
        <w:rPr>
          <w:rStyle w:val="56"/>
          <w:rFonts w:hint="eastAsia"/>
          <w:color w:val="000000"/>
          <w:sz w:val="24"/>
          <w:szCs w:val="24"/>
        </w:rPr>
        <w:t>，否则必须按时开标。</w:t>
      </w:r>
    </w:p>
    <w:p>
      <w:pPr>
        <w:spacing w:line="360" w:lineRule="auto"/>
        <w:ind w:firstLine="480" w:firstLineChars="200"/>
        <w:rPr>
          <w:rStyle w:val="56"/>
          <w:rFonts w:hint="eastAsia"/>
          <w:color w:val="000000"/>
          <w:sz w:val="24"/>
          <w:szCs w:val="24"/>
        </w:rPr>
      </w:pPr>
      <w:r>
        <w:rPr>
          <w:rStyle w:val="56"/>
          <w:rFonts w:hint="eastAsia"/>
          <w:color w:val="000000"/>
          <w:sz w:val="24"/>
          <w:szCs w:val="24"/>
        </w:rPr>
        <w:t>18.13违法违规情形</w:t>
      </w:r>
    </w:p>
    <w:p>
      <w:pPr>
        <w:spacing w:line="360" w:lineRule="auto"/>
        <w:ind w:firstLine="480" w:firstLineChars="200"/>
        <w:rPr>
          <w:rStyle w:val="56"/>
          <w:color w:val="000000"/>
          <w:sz w:val="24"/>
          <w:szCs w:val="24"/>
        </w:rPr>
      </w:pPr>
      <w:r>
        <w:rPr>
          <w:rStyle w:val="56"/>
          <w:rFonts w:hint="eastAsia"/>
          <w:color w:val="000000"/>
          <w:sz w:val="24"/>
          <w:szCs w:val="24"/>
        </w:rPr>
        <w:t>18.13.</w:t>
      </w:r>
      <w:r>
        <w:rPr>
          <w:rStyle w:val="56"/>
          <w:color w:val="000000"/>
          <w:sz w:val="24"/>
          <w:szCs w:val="24"/>
        </w:rPr>
        <w:t>1</w:t>
      </w:r>
      <w:r>
        <w:rPr>
          <w:rStyle w:val="56"/>
          <w:rFonts w:hint="eastAsia"/>
          <w:color w:val="000000"/>
          <w:sz w:val="24"/>
          <w:szCs w:val="24"/>
        </w:rPr>
        <w:t>有下列情形之一的，属于</w:t>
      </w:r>
      <w:r>
        <w:rPr>
          <w:rStyle w:val="56"/>
          <w:rFonts w:hint="eastAsia" w:eastAsia="仿宋"/>
          <w:color w:val="000000"/>
          <w:sz w:val="24"/>
          <w:szCs w:val="24"/>
          <w:lang w:eastAsia="zh-CN"/>
        </w:rPr>
        <w:t>投标人</w:t>
      </w:r>
      <w:r>
        <w:rPr>
          <w:rStyle w:val="56"/>
          <w:rFonts w:hint="eastAsia"/>
          <w:color w:val="000000"/>
          <w:sz w:val="24"/>
          <w:szCs w:val="24"/>
        </w:rPr>
        <w:t>相互串通报价：</w:t>
      </w:r>
    </w:p>
    <w:p>
      <w:pPr>
        <w:spacing w:line="360" w:lineRule="auto"/>
        <w:ind w:firstLine="480" w:firstLineChars="200"/>
        <w:rPr>
          <w:rStyle w:val="56"/>
          <w:color w:val="000000"/>
          <w:sz w:val="24"/>
          <w:szCs w:val="24"/>
        </w:rPr>
      </w:pPr>
      <w:r>
        <w:rPr>
          <w:rStyle w:val="56"/>
          <w:rFonts w:hint="eastAsia"/>
          <w:color w:val="000000"/>
          <w:sz w:val="24"/>
          <w:szCs w:val="24"/>
        </w:rPr>
        <w:t>18.13.</w:t>
      </w:r>
      <w:r>
        <w:rPr>
          <w:rStyle w:val="56"/>
          <w:color w:val="000000"/>
          <w:sz w:val="24"/>
          <w:szCs w:val="24"/>
        </w:rPr>
        <w:t>1.1</w:t>
      </w:r>
      <w:r>
        <w:rPr>
          <w:rStyle w:val="56"/>
          <w:rFonts w:hint="eastAsia" w:eastAsia="仿宋"/>
          <w:color w:val="000000"/>
          <w:sz w:val="24"/>
          <w:szCs w:val="24"/>
          <w:lang w:eastAsia="zh-CN"/>
        </w:rPr>
        <w:t>投标人</w:t>
      </w:r>
      <w:r>
        <w:rPr>
          <w:rStyle w:val="56"/>
          <w:rFonts w:hint="eastAsia"/>
          <w:color w:val="000000"/>
          <w:sz w:val="24"/>
          <w:szCs w:val="24"/>
        </w:rPr>
        <w:t>之间协商</w:t>
      </w:r>
      <w:r>
        <w:rPr>
          <w:rStyle w:val="56"/>
          <w:rFonts w:hint="eastAsia" w:eastAsia="仿宋"/>
          <w:color w:val="000000"/>
          <w:sz w:val="24"/>
          <w:szCs w:val="24"/>
          <w:lang w:eastAsia="zh-CN"/>
        </w:rPr>
        <w:t>投标报价</w:t>
      </w:r>
      <w:r>
        <w:rPr>
          <w:rStyle w:val="56"/>
          <w:rFonts w:hint="eastAsia"/>
          <w:color w:val="000000"/>
          <w:sz w:val="24"/>
          <w:szCs w:val="24"/>
        </w:rPr>
        <w:t>等</w:t>
      </w:r>
      <w:r>
        <w:rPr>
          <w:rStyle w:val="56"/>
          <w:rFonts w:hint="eastAsia" w:eastAsia="仿宋"/>
          <w:color w:val="000000"/>
          <w:sz w:val="24"/>
          <w:szCs w:val="24"/>
          <w:lang w:eastAsia="zh-CN"/>
        </w:rPr>
        <w:t>投标文件</w:t>
      </w:r>
      <w:r>
        <w:rPr>
          <w:rStyle w:val="56"/>
          <w:rFonts w:hint="eastAsia"/>
          <w:color w:val="000000"/>
          <w:sz w:val="24"/>
          <w:szCs w:val="24"/>
        </w:rPr>
        <w:t>的实质性内容；</w:t>
      </w:r>
    </w:p>
    <w:p>
      <w:pPr>
        <w:spacing w:line="360" w:lineRule="auto"/>
        <w:ind w:firstLine="480" w:firstLineChars="200"/>
        <w:rPr>
          <w:rStyle w:val="56"/>
          <w:color w:val="000000"/>
          <w:sz w:val="24"/>
          <w:szCs w:val="24"/>
        </w:rPr>
      </w:pPr>
      <w:r>
        <w:rPr>
          <w:rStyle w:val="56"/>
          <w:rFonts w:hint="eastAsia"/>
          <w:color w:val="000000"/>
          <w:sz w:val="24"/>
          <w:szCs w:val="24"/>
        </w:rPr>
        <w:t>18.13.</w:t>
      </w:r>
      <w:r>
        <w:rPr>
          <w:rStyle w:val="56"/>
          <w:color w:val="000000"/>
          <w:sz w:val="24"/>
          <w:szCs w:val="24"/>
        </w:rPr>
        <w:t>1.2</w:t>
      </w:r>
      <w:r>
        <w:rPr>
          <w:rStyle w:val="56"/>
          <w:rFonts w:hint="eastAsia" w:eastAsia="仿宋"/>
          <w:color w:val="000000"/>
          <w:sz w:val="24"/>
          <w:szCs w:val="24"/>
          <w:lang w:eastAsia="zh-CN"/>
        </w:rPr>
        <w:t>投标人</w:t>
      </w:r>
      <w:r>
        <w:rPr>
          <w:rStyle w:val="56"/>
          <w:rFonts w:hint="eastAsia"/>
          <w:color w:val="000000"/>
          <w:sz w:val="24"/>
          <w:szCs w:val="24"/>
        </w:rPr>
        <w:t>之间约定</w:t>
      </w:r>
      <w:r>
        <w:rPr>
          <w:rStyle w:val="56"/>
          <w:rFonts w:hint="eastAsia" w:eastAsia="仿宋"/>
          <w:color w:val="000000"/>
          <w:sz w:val="24"/>
          <w:szCs w:val="24"/>
          <w:lang w:eastAsia="zh-CN"/>
        </w:rPr>
        <w:t>中标投标人</w:t>
      </w:r>
      <w:r>
        <w:rPr>
          <w:rStyle w:val="56"/>
          <w:rFonts w:hint="eastAsia"/>
          <w:color w:val="000000"/>
          <w:sz w:val="24"/>
          <w:szCs w:val="24"/>
        </w:rPr>
        <w:t>；</w:t>
      </w:r>
    </w:p>
    <w:p>
      <w:pPr>
        <w:spacing w:line="360" w:lineRule="auto"/>
        <w:ind w:firstLine="480" w:firstLineChars="200"/>
        <w:rPr>
          <w:rStyle w:val="56"/>
          <w:color w:val="000000"/>
          <w:sz w:val="24"/>
          <w:szCs w:val="24"/>
        </w:rPr>
      </w:pPr>
      <w:r>
        <w:rPr>
          <w:rStyle w:val="56"/>
          <w:rFonts w:hint="eastAsia"/>
          <w:color w:val="000000"/>
          <w:sz w:val="24"/>
          <w:szCs w:val="24"/>
        </w:rPr>
        <w:t>18.13.</w:t>
      </w:r>
      <w:r>
        <w:rPr>
          <w:rStyle w:val="56"/>
          <w:color w:val="000000"/>
          <w:sz w:val="24"/>
          <w:szCs w:val="24"/>
        </w:rPr>
        <w:t>1.3</w:t>
      </w:r>
      <w:r>
        <w:rPr>
          <w:rStyle w:val="56"/>
          <w:rFonts w:hint="eastAsia" w:eastAsia="仿宋"/>
          <w:color w:val="000000"/>
          <w:sz w:val="24"/>
          <w:szCs w:val="24"/>
          <w:lang w:eastAsia="zh-CN"/>
        </w:rPr>
        <w:t>投标人</w:t>
      </w:r>
      <w:r>
        <w:rPr>
          <w:rStyle w:val="56"/>
          <w:rFonts w:hint="eastAsia"/>
          <w:color w:val="000000"/>
          <w:sz w:val="24"/>
          <w:szCs w:val="24"/>
        </w:rPr>
        <w:t>之间约定部分</w:t>
      </w:r>
      <w:r>
        <w:rPr>
          <w:rStyle w:val="56"/>
          <w:rFonts w:hint="eastAsia" w:eastAsia="仿宋"/>
          <w:color w:val="000000"/>
          <w:sz w:val="24"/>
          <w:szCs w:val="24"/>
          <w:lang w:eastAsia="zh-CN"/>
        </w:rPr>
        <w:t>投标人</w:t>
      </w:r>
      <w:r>
        <w:rPr>
          <w:rStyle w:val="56"/>
          <w:rFonts w:hint="eastAsia"/>
          <w:color w:val="000000"/>
          <w:sz w:val="24"/>
          <w:szCs w:val="24"/>
        </w:rPr>
        <w:t>放弃报价或者</w:t>
      </w:r>
      <w:r>
        <w:rPr>
          <w:rStyle w:val="56"/>
          <w:rFonts w:hint="eastAsia" w:eastAsia="仿宋"/>
          <w:color w:val="000000"/>
          <w:sz w:val="24"/>
          <w:szCs w:val="24"/>
          <w:lang w:eastAsia="zh-CN"/>
        </w:rPr>
        <w:t>中标</w:t>
      </w:r>
      <w:r>
        <w:rPr>
          <w:rStyle w:val="56"/>
          <w:rFonts w:hint="eastAsia"/>
          <w:color w:val="000000"/>
          <w:sz w:val="24"/>
          <w:szCs w:val="24"/>
        </w:rPr>
        <w:t>；</w:t>
      </w:r>
    </w:p>
    <w:p>
      <w:pPr>
        <w:spacing w:line="360" w:lineRule="auto"/>
        <w:ind w:firstLine="480" w:firstLineChars="200"/>
        <w:rPr>
          <w:rStyle w:val="56"/>
          <w:color w:val="000000"/>
          <w:sz w:val="24"/>
          <w:szCs w:val="24"/>
        </w:rPr>
      </w:pPr>
      <w:r>
        <w:rPr>
          <w:rStyle w:val="56"/>
          <w:rFonts w:hint="eastAsia"/>
          <w:color w:val="000000"/>
          <w:sz w:val="24"/>
          <w:szCs w:val="24"/>
        </w:rPr>
        <w:t>18.13.</w:t>
      </w:r>
      <w:r>
        <w:rPr>
          <w:rStyle w:val="56"/>
          <w:color w:val="000000"/>
          <w:sz w:val="24"/>
          <w:szCs w:val="24"/>
        </w:rPr>
        <w:t>1.4</w:t>
      </w:r>
      <w:r>
        <w:rPr>
          <w:rStyle w:val="56"/>
          <w:rFonts w:hint="eastAsia"/>
          <w:color w:val="000000"/>
          <w:sz w:val="24"/>
          <w:szCs w:val="24"/>
        </w:rPr>
        <w:t>属于同一集团、协会、商会等组织成员的</w:t>
      </w:r>
      <w:r>
        <w:rPr>
          <w:rStyle w:val="56"/>
          <w:rFonts w:hint="eastAsia" w:eastAsia="仿宋"/>
          <w:color w:val="000000"/>
          <w:sz w:val="24"/>
          <w:szCs w:val="24"/>
          <w:lang w:eastAsia="zh-CN"/>
        </w:rPr>
        <w:t>投标人</w:t>
      </w:r>
      <w:r>
        <w:rPr>
          <w:rStyle w:val="56"/>
          <w:rFonts w:hint="eastAsia"/>
          <w:color w:val="000000"/>
          <w:sz w:val="24"/>
          <w:szCs w:val="24"/>
        </w:rPr>
        <w:t>按照该组织要求协同报价；</w:t>
      </w:r>
    </w:p>
    <w:p>
      <w:pPr>
        <w:spacing w:line="360" w:lineRule="auto"/>
        <w:ind w:firstLine="480" w:firstLineChars="200"/>
        <w:rPr>
          <w:rStyle w:val="56"/>
          <w:color w:val="000000"/>
          <w:sz w:val="24"/>
          <w:szCs w:val="24"/>
        </w:rPr>
      </w:pPr>
      <w:r>
        <w:rPr>
          <w:rStyle w:val="56"/>
          <w:rFonts w:hint="eastAsia"/>
          <w:color w:val="000000"/>
          <w:sz w:val="24"/>
          <w:szCs w:val="24"/>
        </w:rPr>
        <w:t>18.13.</w:t>
      </w:r>
      <w:r>
        <w:rPr>
          <w:rStyle w:val="56"/>
          <w:color w:val="000000"/>
          <w:sz w:val="24"/>
          <w:szCs w:val="24"/>
        </w:rPr>
        <w:t>1.5</w:t>
      </w:r>
      <w:r>
        <w:rPr>
          <w:rStyle w:val="56"/>
          <w:rFonts w:hint="eastAsia" w:eastAsia="仿宋"/>
          <w:color w:val="000000"/>
          <w:sz w:val="24"/>
          <w:szCs w:val="24"/>
          <w:lang w:eastAsia="zh-CN"/>
        </w:rPr>
        <w:t>投标人</w:t>
      </w:r>
      <w:r>
        <w:rPr>
          <w:rStyle w:val="56"/>
          <w:rFonts w:hint="eastAsia"/>
          <w:color w:val="000000"/>
          <w:sz w:val="24"/>
          <w:szCs w:val="24"/>
        </w:rPr>
        <w:t>之间为谋取中标或者排斥特定</w:t>
      </w:r>
      <w:r>
        <w:rPr>
          <w:rStyle w:val="56"/>
          <w:rFonts w:hint="eastAsia" w:eastAsia="仿宋"/>
          <w:color w:val="000000"/>
          <w:sz w:val="24"/>
          <w:szCs w:val="24"/>
          <w:lang w:eastAsia="zh-CN"/>
        </w:rPr>
        <w:t>投标人</w:t>
      </w:r>
      <w:r>
        <w:rPr>
          <w:rStyle w:val="56"/>
          <w:rFonts w:hint="eastAsia"/>
          <w:color w:val="000000"/>
          <w:sz w:val="24"/>
          <w:szCs w:val="24"/>
        </w:rPr>
        <w:t>而采取的其他联合行动。</w:t>
      </w:r>
    </w:p>
    <w:p>
      <w:pPr>
        <w:spacing w:line="360" w:lineRule="auto"/>
        <w:ind w:firstLine="480" w:firstLineChars="200"/>
        <w:rPr>
          <w:rStyle w:val="56"/>
          <w:color w:val="000000"/>
          <w:sz w:val="24"/>
          <w:szCs w:val="24"/>
        </w:rPr>
      </w:pPr>
      <w:r>
        <w:rPr>
          <w:rStyle w:val="56"/>
          <w:rFonts w:hint="eastAsia"/>
          <w:color w:val="000000"/>
          <w:sz w:val="24"/>
          <w:szCs w:val="24"/>
        </w:rPr>
        <w:t>18.13.</w:t>
      </w:r>
      <w:r>
        <w:rPr>
          <w:rStyle w:val="56"/>
          <w:color w:val="000000"/>
          <w:sz w:val="24"/>
          <w:szCs w:val="24"/>
        </w:rPr>
        <w:t>2</w:t>
      </w:r>
      <w:r>
        <w:rPr>
          <w:rStyle w:val="56"/>
          <w:rFonts w:hint="eastAsia"/>
          <w:color w:val="000000"/>
          <w:sz w:val="24"/>
          <w:szCs w:val="24"/>
        </w:rPr>
        <w:t>有下列情形之一的，视为</w:t>
      </w:r>
      <w:r>
        <w:rPr>
          <w:rStyle w:val="56"/>
          <w:rFonts w:hint="eastAsia" w:eastAsia="仿宋"/>
          <w:color w:val="000000"/>
          <w:sz w:val="24"/>
          <w:szCs w:val="24"/>
          <w:lang w:eastAsia="zh-CN"/>
        </w:rPr>
        <w:t>投标人</w:t>
      </w:r>
      <w:r>
        <w:rPr>
          <w:rStyle w:val="56"/>
          <w:rFonts w:hint="eastAsia"/>
          <w:color w:val="000000"/>
          <w:sz w:val="24"/>
          <w:szCs w:val="24"/>
        </w:rPr>
        <w:t>相互串通报价，</w:t>
      </w:r>
      <w:r>
        <w:rPr>
          <w:rStyle w:val="56"/>
          <w:rFonts w:hint="eastAsia" w:eastAsia="仿宋"/>
          <w:color w:val="000000"/>
          <w:sz w:val="24"/>
          <w:szCs w:val="24"/>
          <w:lang w:eastAsia="zh-CN"/>
        </w:rPr>
        <w:t>评标委员会</w:t>
      </w:r>
      <w:r>
        <w:rPr>
          <w:rStyle w:val="56"/>
          <w:rFonts w:hint="eastAsia"/>
          <w:color w:val="000000"/>
          <w:sz w:val="24"/>
          <w:szCs w:val="24"/>
        </w:rPr>
        <w:t>应当出具违法违规认定意见并作</w:t>
      </w:r>
      <w:r>
        <w:rPr>
          <w:rStyle w:val="56"/>
          <w:rFonts w:hint="eastAsia" w:eastAsia="仿宋"/>
          <w:color w:val="000000"/>
          <w:sz w:val="24"/>
          <w:szCs w:val="24"/>
          <w:lang w:eastAsia="zh-CN"/>
        </w:rPr>
        <w:t>投标人</w:t>
      </w:r>
      <w:r>
        <w:rPr>
          <w:rStyle w:val="56"/>
          <w:rFonts w:hint="eastAsia"/>
          <w:color w:val="000000"/>
          <w:sz w:val="24"/>
          <w:szCs w:val="24"/>
        </w:rPr>
        <w:t>无效处理：</w:t>
      </w:r>
    </w:p>
    <w:p>
      <w:pPr>
        <w:spacing w:line="360" w:lineRule="auto"/>
        <w:ind w:firstLine="480" w:firstLineChars="200"/>
        <w:rPr>
          <w:rStyle w:val="56"/>
          <w:color w:val="000000"/>
          <w:sz w:val="24"/>
          <w:szCs w:val="24"/>
        </w:rPr>
      </w:pPr>
      <w:r>
        <w:rPr>
          <w:rStyle w:val="56"/>
          <w:rFonts w:hint="eastAsia"/>
          <w:color w:val="000000"/>
          <w:sz w:val="24"/>
          <w:szCs w:val="24"/>
        </w:rPr>
        <w:t>18.13.</w:t>
      </w:r>
      <w:r>
        <w:rPr>
          <w:rStyle w:val="56"/>
          <w:color w:val="000000"/>
          <w:sz w:val="24"/>
          <w:szCs w:val="24"/>
        </w:rPr>
        <w:t>2.1</w:t>
      </w:r>
      <w:r>
        <w:rPr>
          <w:rStyle w:val="56"/>
          <w:rFonts w:hint="eastAsia"/>
          <w:color w:val="000000"/>
          <w:sz w:val="24"/>
          <w:szCs w:val="24"/>
        </w:rPr>
        <w:t>不同</w:t>
      </w:r>
      <w:r>
        <w:rPr>
          <w:rStyle w:val="56"/>
          <w:rFonts w:hint="eastAsia" w:eastAsia="仿宋"/>
          <w:color w:val="000000"/>
          <w:sz w:val="24"/>
          <w:szCs w:val="24"/>
          <w:lang w:eastAsia="zh-CN"/>
        </w:rPr>
        <w:t>投标人</w:t>
      </w:r>
      <w:r>
        <w:rPr>
          <w:rStyle w:val="56"/>
          <w:rFonts w:hint="eastAsia"/>
          <w:color w:val="000000"/>
          <w:sz w:val="24"/>
          <w:szCs w:val="24"/>
        </w:rPr>
        <w:t>的</w:t>
      </w:r>
      <w:r>
        <w:rPr>
          <w:rStyle w:val="56"/>
          <w:rFonts w:hint="eastAsia" w:eastAsia="仿宋"/>
          <w:color w:val="000000"/>
          <w:sz w:val="24"/>
          <w:szCs w:val="24"/>
          <w:lang w:eastAsia="zh-CN"/>
        </w:rPr>
        <w:t>投标文件</w:t>
      </w:r>
      <w:r>
        <w:rPr>
          <w:rStyle w:val="56"/>
          <w:rFonts w:hint="eastAsia"/>
          <w:color w:val="000000"/>
          <w:sz w:val="24"/>
          <w:szCs w:val="24"/>
        </w:rPr>
        <w:t>由同一单位或者个人编制；</w:t>
      </w:r>
    </w:p>
    <w:p>
      <w:pPr>
        <w:spacing w:line="360" w:lineRule="auto"/>
        <w:ind w:firstLine="480" w:firstLineChars="200"/>
        <w:rPr>
          <w:rStyle w:val="56"/>
          <w:color w:val="000000"/>
          <w:sz w:val="24"/>
          <w:szCs w:val="24"/>
        </w:rPr>
      </w:pPr>
      <w:r>
        <w:rPr>
          <w:rStyle w:val="56"/>
          <w:rFonts w:hint="eastAsia"/>
          <w:color w:val="000000"/>
          <w:sz w:val="24"/>
          <w:szCs w:val="24"/>
        </w:rPr>
        <w:t>18.13.</w:t>
      </w:r>
      <w:r>
        <w:rPr>
          <w:rStyle w:val="56"/>
          <w:color w:val="000000"/>
          <w:sz w:val="24"/>
          <w:szCs w:val="24"/>
        </w:rPr>
        <w:t>2.2</w:t>
      </w:r>
      <w:r>
        <w:rPr>
          <w:rStyle w:val="56"/>
          <w:rFonts w:hint="eastAsia"/>
          <w:color w:val="000000"/>
          <w:sz w:val="24"/>
          <w:szCs w:val="24"/>
        </w:rPr>
        <w:t>不同</w:t>
      </w:r>
      <w:r>
        <w:rPr>
          <w:rStyle w:val="56"/>
          <w:rFonts w:hint="eastAsia" w:eastAsia="仿宋"/>
          <w:color w:val="000000"/>
          <w:sz w:val="24"/>
          <w:szCs w:val="24"/>
          <w:lang w:eastAsia="zh-CN"/>
        </w:rPr>
        <w:t>投标人</w:t>
      </w:r>
      <w:r>
        <w:rPr>
          <w:rStyle w:val="56"/>
          <w:rFonts w:hint="eastAsia"/>
          <w:color w:val="000000"/>
          <w:sz w:val="24"/>
          <w:szCs w:val="24"/>
        </w:rPr>
        <w:t>委托同一单位或者个人办理报价事宜；</w:t>
      </w:r>
    </w:p>
    <w:p>
      <w:pPr>
        <w:spacing w:line="360" w:lineRule="auto"/>
        <w:ind w:firstLine="480" w:firstLineChars="200"/>
        <w:rPr>
          <w:rStyle w:val="56"/>
          <w:color w:val="000000"/>
          <w:sz w:val="24"/>
          <w:szCs w:val="24"/>
        </w:rPr>
      </w:pPr>
      <w:r>
        <w:rPr>
          <w:rStyle w:val="56"/>
          <w:rFonts w:hint="eastAsia"/>
          <w:color w:val="000000"/>
          <w:sz w:val="24"/>
          <w:szCs w:val="24"/>
        </w:rPr>
        <w:t>18.13.</w:t>
      </w:r>
      <w:r>
        <w:rPr>
          <w:rStyle w:val="56"/>
          <w:color w:val="000000"/>
          <w:sz w:val="24"/>
          <w:szCs w:val="24"/>
        </w:rPr>
        <w:t>2.3</w:t>
      </w:r>
      <w:r>
        <w:rPr>
          <w:rStyle w:val="56"/>
          <w:rFonts w:hint="eastAsia"/>
          <w:color w:val="000000"/>
          <w:sz w:val="24"/>
          <w:szCs w:val="24"/>
        </w:rPr>
        <w:t>不同</w:t>
      </w:r>
      <w:r>
        <w:rPr>
          <w:rStyle w:val="56"/>
          <w:rFonts w:hint="eastAsia" w:eastAsia="仿宋"/>
          <w:color w:val="000000"/>
          <w:sz w:val="24"/>
          <w:szCs w:val="24"/>
          <w:lang w:eastAsia="zh-CN"/>
        </w:rPr>
        <w:t>投标人</w:t>
      </w:r>
      <w:r>
        <w:rPr>
          <w:rStyle w:val="56"/>
          <w:rFonts w:hint="eastAsia"/>
          <w:color w:val="000000"/>
          <w:sz w:val="24"/>
          <w:szCs w:val="24"/>
        </w:rPr>
        <w:t>的</w:t>
      </w:r>
      <w:r>
        <w:rPr>
          <w:rStyle w:val="56"/>
          <w:rFonts w:hint="eastAsia" w:eastAsia="仿宋"/>
          <w:color w:val="000000"/>
          <w:sz w:val="24"/>
          <w:szCs w:val="24"/>
          <w:lang w:eastAsia="zh-CN"/>
        </w:rPr>
        <w:t>投标文件</w:t>
      </w:r>
      <w:r>
        <w:rPr>
          <w:rStyle w:val="56"/>
          <w:rFonts w:hint="eastAsia"/>
          <w:color w:val="000000"/>
          <w:sz w:val="24"/>
          <w:szCs w:val="24"/>
        </w:rPr>
        <w:t>载明的项目管理成员为同一人；</w:t>
      </w:r>
    </w:p>
    <w:p>
      <w:pPr>
        <w:spacing w:line="360" w:lineRule="auto"/>
        <w:ind w:firstLine="480" w:firstLineChars="200"/>
        <w:rPr>
          <w:rStyle w:val="56"/>
          <w:color w:val="000000"/>
          <w:sz w:val="24"/>
          <w:szCs w:val="24"/>
        </w:rPr>
      </w:pPr>
      <w:r>
        <w:rPr>
          <w:rStyle w:val="56"/>
          <w:rFonts w:hint="eastAsia"/>
          <w:color w:val="000000"/>
          <w:sz w:val="24"/>
          <w:szCs w:val="24"/>
        </w:rPr>
        <w:t>18.13.</w:t>
      </w:r>
      <w:r>
        <w:rPr>
          <w:rStyle w:val="56"/>
          <w:color w:val="000000"/>
          <w:sz w:val="24"/>
          <w:szCs w:val="24"/>
        </w:rPr>
        <w:t>2.4</w:t>
      </w:r>
      <w:r>
        <w:rPr>
          <w:rStyle w:val="56"/>
          <w:rFonts w:hint="eastAsia"/>
          <w:color w:val="000000"/>
          <w:sz w:val="24"/>
          <w:szCs w:val="24"/>
        </w:rPr>
        <w:t>不同</w:t>
      </w:r>
      <w:r>
        <w:rPr>
          <w:rStyle w:val="56"/>
          <w:rFonts w:hint="eastAsia" w:eastAsia="仿宋"/>
          <w:color w:val="000000"/>
          <w:sz w:val="24"/>
          <w:szCs w:val="24"/>
          <w:lang w:eastAsia="zh-CN"/>
        </w:rPr>
        <w:t>投标人</w:t>
      </w:r>
      <w:r>
        <w:rPr>
          <w:rStyle w:val="56"/>
          <w:rFonts w:hint="eastAsia"/>
          <w:color w:val="000000"/>
          <w:sz w:val="24"/>
          <w:szCs w:val="24"/>
        </w:rPr>
        <w:t>的</w:t>
      </w:r>
      <w:r>
        <w:rPr>
          <w:rStyle w:val="56"/>
          <w:rFonts w:hint="eastAsia" w:eastAsia="仿宋"/>
          <w:color w:val="000000"/>
          <w:sz w:val="24"/>
          <w:szCs w:val="24"/>
          <w:lang w:eastAsia="zh-CN"/>
        </w:rPr>
        <w:t>投标文件</w:t>
      </w:r>
      <w:r>
        <w:rPr>
          <w:rStyle w:val="56"/>
          <w:rFonts w:hint="eastAsia"/>
          <w:color w:val="000000"/>
          <w:sz w:val="24"/>
          <w:szCs w:val="24"/>
        </w:rPr>
        <w:t>异常一致或者</w:t>
      </w:r>
      <w:r>
        <w:rPr>
          <w:rStyle w:val="56"/>
          <w:rFonts w:hint="eastAsia" w:eastAsia="仿宋"/>
          <w:color w:val="000000"/>
          <w:sz w:val="24"/>
          <w:szCs w:val="24"/>
          <w:lang w:eastAsia="zh-CN"/>
        </w:rPr>
        <w:t>投标报价</w:t>
      </w:r>
      <w:r>
        <w:rPr>
          <w:rStyle w:val="56"/>
          <w:rFonts w:hint="eastAsia"/>
          <w:color w:val="000000"/>
          <w:sz w:val="24"/>
          <w:szCs w:val="24"/>
        </w:rPr>
        <w:t>呈规律性差异；</w:t>
      </w:r>
    </w:p>
    <w:p>
      <w:pPr>
        <w:spacing w:line="360" w:lineRule="auto"/>
        <w:ind w:firstLine="480" w:firstLineChars="200"/>
        <w:rPr>
          <w:rStyle w:val="56"/>
          <w:color w:val="000000"/>
          <w:sz w:val="24"/>
          <w:szCs w:val="24"/>
        </w:rPr>
      </w:pPr>
      <w:r>
        <w:rPr>
          <w:rStyle w:val="56"/>
          <w:rFonts w:hint="eastAsia"/>
          <w:color w:val="000000"/>
          <w:sz w:val="24"/>
          <w:szCs w:val="24"/>
        </w:rPr>
        <w:t>18.13.</w:t>
      </w:r>
      <w:r>
        <w:rPr>
          <w:rStyle w:val="56"/>
          <w:color w:val="000000"/>
          <w:sz w:val="24"/>
          <w:szCs w:val="24"/>
        </w:rPr>
        <w:t>2.5</w:t>
      </w:r>
      <w:r>
        <w:rPr>
          <w:rStyle w:val="56"/>
          <w:rFonts w:hint="eastAsia"/>
          <w:color w:val="000000"/>
          <w:sz w:val="24"/>
          <w:szCs w:val="24"/>
        </w:rPr>
        <w:t>不同</w:t>
      </w:r>
      <w:r>
        <w:rPr>
          <w:rStyle w:val="56"/>
          <w:rFonts w:hint="eastAsia" w:eastAsia="仿宋"/>
          <w:color w:val="000000"/>
          <w:sz w:val="24"/>
          <w:szCs w:val="24"/>
          <w:lang w:eastAsia="zh-CN"/>
        </w:rPr>
        <w:t>投标人</w:t>
      </w:r>
      <w:r>
        <w:rPr>
          <w:rStyle w:val="56"/>
          <w:rFonts w:hint="eastAsia"/>
          <w:color w:val="000000"/>
          <w:sz w:val="24"/>
          <w:szCs w:val="24"/>
        </w:rPr>
        <w:t>的</w:t>
      </w:r>
      <w:r>
        <w:rPr>
          <w:rStyle w:val="56"/>
          <w:rFonts w:hint="eastAsia" w:eastAsia="仿宋"/>
          <w:color w:val="000000"/>
          <w:sz w:val="24"/>
          <w:szCs w:val="24"/>
          <w:lang w:eastAsia="zh-CN"/>
        </w:rPr>
        <w:t>投标文件</w:t>
      </w:r>
      <w:r>
        <w:rPr>
          <w:rStyle w:val="56"/>
          <w:rFonts w:hint="eastAsia"/>
          <w:color w:val="000000"/>
          <w:sz w:val="24"/>
          <w:szCs w:val="24"/>
        </w:rPr>
        <w:t>相互混装；</w:t>
      </w:r>
    </w:p>
    <w:p>
      <w:pPr>
        <w:spacing w:line="360" w:lineRule="auto"/>
        <w:ind w:firstLine="480" w:firstLineChars="200"/>
        <w:rPr>
          <w:rStyle w:val="56"/>
          <w:color w:val="000000"/>
          <w:sz w:val="24"/>
          <w:szCs w:val="24"/>
        </w:rPr>
      </w:pPr>
      <w:r>
        <w:rPr>
          <w:rStyle w:val="56"/>
          <w:rFonts w:hint="eastAsia"/>
          <w:color w:val="000000"/>
          <w:sz w:val="24"/>
          <w:szCs w:val="24"/>
        </w:rPr>
        <w:t>18.13.</w:t>
      </w:r>
      <w:r>
        <w:rPr>
          <w:rStyle w:val="56"/>
          <w:color w:val="000000"/>
          <w:sz w:val="24"/>
          <w:szCs w:val="24"/>
        </w:rPr>
        <w:t>2.6</w:t>
      </w:r>
      <w:r>
        <w:rPr>
          <w:rStyle w:val="56"/>
          <w:rFonts w:hint="eastAsia"/>
          <w:color w:val="000000"/>
          <w:sz w:val="24"/>
          <w:szCs w:val="24"/>
        </w:rPr>
        <w:t>不同</w:t>
      </w:r>
      <w:r>
        <w:rPr>
          <w:rStyle w:val="56"/>
          <w:rFonts w:hint="eastAsia" w:eastAsia="仿宋"/>
          <w:color w:val="000000"/>
          <w:sz w:val="24"/>
          <w:szCs w:val="24"/>
          <w:lang w:eastAsia="zh-CN"/>
        </w:rPr>
        <w:t>投标人</w:t>
      </w:r>
      <w:r>
        <w:rPr>
          <w:rStyle w:val="56"/>
          <w:rFonts w:hint="eastAsia"/>
          <w:color w:val="000000"/>
          <w:sz w:val="24"/>
          <w:szCs w:val="24"/>
        </w:rPr>
        <w:t>的保证金从同一单位或者个人的账户转出。</w:t>
      </w:r>
    </w:p>
    <w:p>
      <w:pPr>
        <w:spacing w:line="360" w:lineRule="auto"/>
        <w:ind w:firstLine="480" w:firstLineChars="200"/>
        <w:rPr>
          <w:rStyle w:val="56"/>
          <w:color w:val="000000"/>
          <w:sz w:val="24"/>
          <w:szCs w:val="24"/>
        </w:rPr>
      </w:pPr>
      <w:r>
        <w:rPr>
          <w:rStyle w:val="56"/>
          <w:rFonts w:hint="eastAsia"/>
          <w:color w:val="000000"/>
          <w:sz w:val="24"/>
          <w:szCs w:val="24"/>
        </w:rPr>
        <w:t>18.13.</w:t>
      </w:r>
      <w:r>
        <w:rPr>
          <w:rStyle w:val="56"/>
          <w:color w:val="000000"/>
          <w:sz w:val="24"/>
          <w:szCs w:val="24"/>
        </w:rPr>
        <w:t>3</w:t>
      </w:r>
      <w:r>
        <w:rPr>
          <w:rStyle w:val="56"/>
          <w:rFonts w:hint="eastAsia"/>
          <w:color w:val="000000"/>
          <w:sz w:val="24"/>
          <w:szCs w:val="24"/>
        </w:rPr>
        <w:t>有下列情形之一的，属于</w:t>
      </w:r>
      <w:r>
        <w:rPr>
          <w:rStyle w:val="56"/>
          <w:rFonts w:hint="eastAsia" w:eastAsia="仿宋"/>
          <w:color w:val="000000"/>
          <w:sz w:val="24"/>
          <w:szCs w:val="24"/>
          <w:lang w:eastAsia="zh-CN"/>
        </w:rPr>
        <w:t>招标</w:t>
      </w:r>
      <w:r>
        <w:rPr>
          <w:rStyle w:val="56"/>
          <w:rFonts w:hint="eastAsia"/>
          <w:color w:val="000000"/>
          <w:sz w:val="24"/>
          <w:szCs w:val="24"/>
        </w:rPr>
        <w:t>人与</w:t>
      </w:r>
      <w:r>
        <w:rPr>
          <w:rStyle w:val="56"/>
          <w:rFonts w:hint="eastAsia" w:eastAsia="仿宋"/>
          <w:color w:val="000000"/>
          <w:sz w:val="24"/>
          <w:szCs w:val="24"/>
          <w:lang w:eastAsia="zh-CN"/>
        </w:rPr>
        <w:t>投标人</w:t>
      </w:r>
      <w:r>
        <w:rPr>
          <w:rStyle w:val="56"/>
          <w:rFonts w:hint="eastAsia"/>
          <w:color w:val="000000"/>
          <w:sz w:val="24"/>
          <w:szCs w:val="24"/>
        </w:rPr>
        <w:t>串通报价：</w:t>
      </w:r>
    </w:p>
    <w:p>
      <w:pPr>
        <w:spacing w:line="360" w:lineRule="auto"/>
        <w:ind w:firstLine="480" w:firstLineChars="200"/>
        <w:rPr>
          <w:rStyle w:val="56"/>
          <w:color w:val="000000"/>
          <w:sz w:val="24"/>
          <w:szCs w:val="24"/>
        </w:rPr>
      </w:pPr>
      <w:r>
        <w:rPr>
          <w:rStyle w:val="56"/>
          <w:rFonts w:hint="eastAsia"/>
          <w:color w:val="000000"/>
          <w:sz w:val="24"/>
          <w:szCs w:val="24"/>
        </w:rPr>
        <w:t>18.13.</w:t>
      </w:r>
      <w:r>
        <w:rPr>
          <w:rStyle w:val="56"/>
          <w:color w:val="000000"/>
          <w:sz w:val="24"/>
          <w:szCs w:val="24"/>
        </w:rPr>
        <w:t>3.1</w:t>
      </w:r>
      <w:r>
        <w:rPr>
          <w:rStyle w:val="56"/>
          <w:rFonts w:hint="eastAsia" w:eastAsia="仿宋"/>
          <w:color w:val="000000"/>
          <w:sz w:val="24"/>
          <w:szCs w:val="24"/>
          <w:lang w:eastAsia="zh-CN"/>
        </w:rPr>
        <w:t>招标</w:t>
      </w:r>
      <w:r>
        <w:rPr>
          <w:rStyle w:val="56"/>
          <w:rFonts w:hint="eastAsia"/>
          <w:color w:val="000000"/>
          <w:sz w:val="24"/>
          <w:szCs w:val="24"/>
        </w:rPr>
        <w:t>人在开标前开启</w:t>
      </w:r>
      <w:r>
        <w:rPr>
          <w:rStyle w:val="56"/>
          <w:rFonts w:hint="eastAsia" w:eastAsia="仿宋"/>
          <w:color w:val="000000"/>
          <w:sz w:val="24"/>
          <w:szCs w:val="24"/>
          <w:lang w:eastAsia="zh-CN"/>
        </w:rPr>
        <w:t>投标文件</w:t>
      </w:r>
      <w:r>
        <w:rPr>
          <w:rStyle w:val="56"/>
          <w:rFonts w:hint="eastAsia"/>
          <w:color w:val="000000"/>
          <w:sz w:val="24"/>
          <w:szCs w:val="24"/>
        </w:rPr>
        <w:t>并将有关信息泄露给其他</w:t>
      </w:r>
      <w:r>
        <w:rPr>
          <w:rStyle w:val="56"/>
          <w:rFonts w:hint="eastAsia" w:eastAsia="仿宋"/>
          <w:color w:val="000000"/>
          <w:sz w:val="24"/>
          <w:szCs w:val="24"/>
          <w:lang w:eastAsia="zh-CN"/>
        </w:rPr>
        <w:t>投标人</w:t>
      </w:r>
      <w:r>
        <w:rPr>
          <w:rStyle w:val="56"/>
          <w:color w:val="000000"/>
          <w:sz w:val="24"/>
          <w:szCs w:val="24"/>
        </w:rPr>
        <w:t>；</w:t>
      </w:r>
    </w:p>
    <w:p>
      <w:pPr>
        <w:spacing w:line="360" w:lineRule="auto"/>
        <w:ind w:firstLine="480" w:firstLineChars="200"/>
        <w:rPr>
          <w:rStyle w:val="56"/>
          <w:color w:val="000000"/>
          <w:sz w:val="24"/>
          <w:szCs w:val="24"/>
        </w:rPr>
      </w:pPr>
      <w:r>
        <w:rPr>
          <w:rStyle w:val="56"/>
          <w:rFonts w:hint="eastAsia"/>
          <w:color w:val="000000"/>
          <w:sz w:val="24"/>
          <w:szCs w:val="24"/>
        </w:rPr>
        <w:t>18.13.</w:t>
      </w:r>
      <w:r>
        <w:rPr>
          <w:rStyle w:val="56"/>
          <w:color w:val="000000"/>
          <w:sz w:val="24"/>
          <w:szCs w:val="24"/>
        </w:rPr>
        <w:t>3.2</w:t>
      </w:r>
      <w:r>
        <w:rPr>
          <w:rStyle w:val="56"/>
          <w:rFonts w:hint="eastAsia" w:eastAsia="仿宋"/>
          <w:color w:val="000000"/>
          <w:sz w:val="24"/>
          <w:szCs w:val="24"/>
          <w:lang w:eastAsia="zh-CN"/>
        </w:rPr>
        <w:t>招标</w:t>
      </w:r>
      <w:r>
        <w:rPr>
          <w:rStyle w:val="56"/>
          <w:rFonts w:hint="eastAsia"/>
          <w:color w:val="000000"/>
          <w:sz w:val="24"/>
          <w:szCs w:val="24"/>
        </w:rPr>
        <w:t>人直接或者间接向</w:t>
      </w:r>
      <w:r>
        <w:rPr>
          <w:rStyle w:val="56"/>
          <w:rFonts w:hint="eastAsia" w:eastAsia="仿宋"/>
          <w:color w:val="000000"/>
          <w:sz w:val="24"/>
          <w:szCs w:val="24"/>
          <w:lang w:eastAsia="zh-CN"/>
        </w:rPr>
        <w:t>投标人</w:t>
      </w:r>
      <w:r>
        <w:rPr>
          <w:rStyle w:val="56"/>
          <w:rFonts w:hint="eastAsia"/>
          <w:color w:val="000000"/>
          <w:sz w:val="24"/>
          <w:szCs w:val="24"/>
        </w:rPr>
        <w:t>泄露标底、</w:t>
      </w:r>
      <w:r>
        <w:rPr>
          <w:rStyle w:val="56"/>
          <w:rFonts w:hint="eastAsia" w:eastAsia="仿宋"/>
          <w:color w:val="000000"/>
          <w:sz w:val="24"/>
          <w:szCs w:val="24"/>
          <w:lang w:eastAsia="zh-CN"/>
        </w:rPr>
        <w:t>评标委员会</w:t>
      </w:r>
      <w:r>
        <w:rPr>
          <w:rStyle w:val="56"/>
          <w:rFonts w:hint="eastAsia"/>
          <w:color w:val="000000"/>
          <w:sz w:val="24"/>
          <w:szCs w:val="24"/>
        </w:rPr>
        <w:t>成员等信息；</w:t>
      </w:r>
    </w:p>
    <w:p>
      <w:pPr>
        <w:spacing w:line="360" w:lineRule="auto"/>
        <w:ind w:firstLine="480" w:firstLineChars="200"/>
        <w:rPr>
          <w:rStyle w:val="56"/>
          <w:color w:val="000000"/>
          <w:sz w:val="24"/>
          <w:szCs w:val="24"/>
        </w:rPr>
      </w:pPr>
      <w:r>
        <w:rPr>
          <w:rStyle w:val="56"/>
          <w:rFonts w:hint="eastAsia"/>
          <w:color w:val="000000"/>
          <w:sz w:val="24"/>
          <w:szCs w:val="24"/>
        </w:rPr>
        <w:t>18.13.</w:t>
      </w:r>
      <w:r>
        <w:rPr>
          <w:rStyle w:val="56"/>
          <w:color w:val="000000"/>
          <w:sz w:val="24"/>
          <w:szCs w:val="24"/>
        </w:rPr>
        <w:t>3.3</w:t>
      </w:r>
      <w:r>
        <w:rPr>
          <w:rStyle w:val="56"/>
          <w:rFonts w:hint="eastAsia" w:eastAsia="仿宋"/>
          <w:color w:val="000000"/>
          <w:sz w:val="24"/>
          <w:szCs w:val="24"/>
          <w:lang w:eastAsia="zh-CN"/>
        </w:rPr>
        <w:t>招标</w:t>
      </w:r>
      <w:r>
        <w:rPr>
          <w:rStyle w:val="56"/>
          <w:rFonts w:hint="eastAsia"/>
          <w:color w:val="000000"/>
          <w:sz w:val="24"/>
          <w:szCs w:val="24"/>
        </w:rPr>
        <w:t>人明示或者暗示</w:t>
      </w:r>
      <w:r>
        <w:rPr>
          <w:rStyle w:val="56"/>
          <w:rFonts w:hint="eastAsia" w:eastAsia="仿宋"/>
          <w:color w:val="000000"/>
          <w:sz w:val="24"/>
          <w:szCs w:val="24"/>
          <w:lang w:eastAsia="zh-CN"/>
        </w:rPr>
        <w:t>投标人</w:t>
      </w:r>
      <w:r>
        <w:rPr>
          <w:rStyle w:val="56"/>
          <w:rFonts w:hint="eastAsia"/>
          <w:color w:val="000000"/>
          <w:sz w:val="24"/>
          <w:szCs w:val="24"/>
        </w:rPr>
        <w:t>压低或者抬高</w:t>
      </w:r>
      <w:r>
        <w:rPr>
          <w:rStyle w:val="56"/>
          <w:rFonts w:hint="eastAsia" w:eastAsia="仿宋"/>
          <w:color w:val="000000"/>
          <w:sz w:val="24"/>
          <w:szCs w:val="24"/>
          <w:lang w:eastAsia="zh-CN"/>
        </w:rPr>
        <w:t>投标报价</w:t>
      </w:r>
      <w:r>
        <w:rPr>
          <w:rStyle w:val="56"/>
          <w:rFonts w:hint="eastAsia"/>
          <w:color w:val="000000"/>
          <w:sz w:val="24"/>
          <w:szCs w:val="24"/>
        </w:rPr>
        <w:t>；</w:t>
      </w:r>
    </w:p>
    <w:p>
      <w:pPr>
        <w:spacing w:line="360" w:lineRule="auto"/>
        <w:ind w:firstLine="480" w:firstLineChars="200"/>
        <w:rPr>
          <w:rStyle w:val="56"/>
          <w:color w:val="000000"/>
          <w:sz w:val="24"/>
          <w:szCs w:val="24"/>
        </w:rPr>
      </w:pPr>
      <w:r>
        <w:rPr>
          <w:rStyle w:val="56"/>
          <w:rFonts w:hint="eastAsia"/>
          <w:color w:val="000000"/>
          <w:sz w:val="24"/>
          <w:szCs w:val="24"/>
        </w:rPr>
        <w:t>18.13.</w:t>
      </w:r>
      <w:r>
        <w:rPr>
          <w:rStyle w:val="56"/>
          <w:color w:val="000000"/>
          <w:sz w:val="24"/>
          <w:szCs w:val="24"/>
        </w:rPr>
        <w:t>3.4</w:t>
      </w:r>
      <w:r>
        <w:rPr>
          <w:rStyle w:val="56"/>
          <w:rFonts w:hint="eastAsia" w:eastAsia="仿宋"/>
          <w:color w:val="000000"/>
          <w:sz w:val="24"/>
          <w:szCs w:val="24"/>
          <w:lang w:eastAsia="zh-CN"/>
        </w:rPr>
        <w:t>招标</w:t>
      </w:r>
      <w:r>
        <w:rPr>
          <w:rStyle w:val="56"/>
          <w:rFonts w:hint="eastAsia"/>
          <w:color w:val="000000"/>
          <w:sz w:val="24"/>
          <w:szCs w:val="24"/>
        </w:rPr>
        <w:t>人授意</w:t>
      </w:r>
      <w:r>
        <w:rPr>
          <w:rStyle w:val="56"/>
          <w:rFonts w:hint="eastAsia" w:eastAsia="仿宋"/>
          <w:color w:val="000000"/>
          <w:sz w:val="24"/>
          <w:szCs w:val="24"/>
          <w:lang w:eastAsia="zh-CN"/>
        </w:rPr>
        <w:t>投标人</w:t>
      </w:r>
      <w:r>
        <w:rPr>
          <w:rStyle w:val="56"/>
          <w:rFonts w:hint="eastAsia"/>
          <w:color w:val="000000"/>
          <w:sz w:val="24"/>
          <w:szCs w:val="24"/>
        </w:rPr>
        <w:t>撤换、修改</w:t>
      </w:r>
      <w:r>
        <w:rPr>
          <w:rStyle w:val="56"/>
          <w:rFonts w:hint="eastAsia" w:eastAsia="仿宋"/>
          <w:color w:val="000000"/>
          <w:sz w:val="24"/>
          <w:szCs w:val="24"/>
          <w:lang w:eastAsia="zh-CN"/>
        </w:rPr>
        <w:t>投标文件</w:t>
      </w:r>
      <w:r>
        <w:rPr>
          <w:rStyle w:val="56"/>
          <w:rFonts w:hint="eastAsia"/>
          <w:color w:val="000000"/>
          <w:sz w:val="24"/>
          <w:szCs w:val="24"/>
        </w:rPr>
        <w:t>；</w:t>
      </w:r>
    </w:p>
    <w:p>
      <w:pPr>
        <w:spacing w:line="360" w:lineRule="auto"/>
        <w:ind w:firstLine="480" w:firstLineChars="200"/>
        <w:rPr>
          <w:rStyle w:val="56"/>
          <w:color w:val="000000"/>
          <w:sz w:val="24"/>
          <w:szCs w:val="24"/>
        </w:rPr>
      </w:pPr>
      <w:r>
        <w:rPr>
          <w:rStyle w:val="56"/>
          <w:rFonts w:hint="eastAsia"/>
          <w:color w:val="000000"/>
          <w:sz w:val="24"/>
          <w:szCs w:val="24"/>
        </w:rPr>
        <w:t>18.13.</w:t>
      </w:r>
      <w:r>
        <w:rPr>
          <w:rStyle w:val="56"/>
          <w:color w:val="000000"/>
          <w:sz w:val="24"/>
          <w:szCs w:val="24"/>
        </w:rPr>
        <w:t>3.5</w:t>
      </w:r>
      <w:r>
        <w:rPr>
          <w:rStyle w:val="56"/>
          <w:rFonts w:hint="eastAsia" w:eastAsia="仿宋"/>
          <w:color w:val="000000"/>
          <w:sz w:val="24"/>
          <w:szCs w:val="24"/>
          <w:lang w:eastAsia="zh-CN"/>
        </w:rPr>
        <w:t>招标</w:t>
      </w:r>
      <w:r>
        <w:rPr>
          <w:rStyle w:val="56"/>
          <w:rFonts w:hint="eastAsia"/>
          <w:color w:val="000000"/>
          <w:sz w:val="24"/>
          <w:szCs w:val="24"/>
        </w:rPr>
        <w:t>人明示或者暗示</w:t>
      </w:r>
      <w:r>
        <w:rPr>
          <w:rStyle w:val="56"/>
          <w:rFonts w:hint="eastAsia" w:eastAsia="仿宋"/>
          <w:color w:val="000000"/>
          <w:sz w:val="24"/>
          <w:szCs w:val="24"/>
          <w:lang w:eastAsia="zh-CN"/>
        </w:rPr>
        <w:t>投标人</w:t>
      </w:r>
      <w:r>
        <w:rPr>
          <w:rStyle w:val="56"/>
          <w:rFonts w:hint="eastAsia"/>
          <w:color w:val="000000"/>
          <w:sz w:val="24"/>
          <w:szCs w:val="24"/>
        </w:rPr>
        <w:t>为特定</w:t>
      </w:r>
      <w:r>
        <w:rPr>
          <w:rStyle w:val="56"/>
          <w:rFonts w:hint="eastAsia" w:eastAsia="仿宋"/>
          <w:color w:val="000000"/>
          <w:sz w:val="24"/>
          <w:szCs w:val="24"/>
          <w:lang w:eastAsia="zh-CN"/>
        </w:rPr>
        <w:t>投标人</w:t>
      </w:r>
      <w:r>
        <w:rPr>
          <w:rStyle w:val="56"/>
          <w:rFonts w:hint="eastAsia"/>
          <w:color w:val="000000"/>
          <w:sz w:val="24"/>
          <w:szCs w:val="24"/>
        </w:rPr>
        <w:t>中标提供方便；</w:t>
      </w:r>
    </w:p>
    <w:p>
      <w:pPr>
        <w:spacing w:line="360" w:lineRule="auto"/>
        <w:ind w:firstLine="480" w:firstLineChars="200"/>
        <w:rPr>
          <w:rStyle w:val="56"/>
          <w:rFonts w:hint="eastAsia"/>
          <w:color w:val="000000"/>
          <w:sz w:val="24"/>
          <w:szCs w:val="24"/>
        </w:rPr>
      </w:pPr>
      <w:r>
        <w:rPr>
          <w:rStyle w:val="56"/>
          <w:rFonts w:hint="eastAsia"/>
          <w:color w:val="000000"/>
          <w:sz w:val="24"/>
          <w:szCs w:val="24"/>
        </w:rPr>
        <w:t>18.13.</w:t>
      </w:r>
      <w:r>
        <w:rPr>
          <w:rStyle w:val="56"/>
          <w:color w:val="000000"/>
          <w:sz w:val="24"/>
          <w:szCs w:val="24"/>
        </w:rPr>
        <w:t>3.6</w:t>
      </w:r>
      <w:r>
        <w:rPr>
          <w:rStyle w:val="56"/>
          <w:rFonts w:hint="eastAsia" w:eastAsia="仿宋"/>
          <w:color w:val="000000"/>
          <w:sz w:val="24"/>
          <w:szCs w:val="24"/>
          <w:lang w:eastAsia="zh-CN"/>
        </w:rPr>
        <w:t>招标</w:t>
      </w:r>
      <w:r>
        <w:rPr>
          <w:rStyle w:val="56"/>
          <w:rFonts w:hint="eastAsia"/>
          <w:color w:val="000000"/>
          <w:sz w:val="24"/>
          <w:szCs w:val="24"/>
        </w:rPr>
        <w:t>人与</w:t>
      </w:r>
      <w:r>
        <w:rPr>
          <w:rStyle w:val="56"/>
          <w:rFonts w:hint="eastAsia" w:eastAsia="仿宋"/>
          <w:color w:val="000000"/>
          <w:sz w:val="24"/>
          <w:szCs w:val="24"/>
          <w:lang w:eastAsia="zh-CN"/>
        </w:rPr>
        <w:t>投标人</w:t>
      </w:r>
      <w:r>
        <w:rPr>
          <w:rStyle w:val="56"/>
          <w:rFonts w:hint="eastAsia"/>
          <w:color w:val="000000"/>
          <w:sz w:val="24"/>
          <w:szCs w:val="24"/>
        </w:rPr>
        <w:t>为谋求特定</w:t>
      </w:r>
      <w:r>
        <w:rPr>
          <w:rStyle w:val="56"/>
          <w:rFonts w:hint="eastAsia" w:eastAsia="仿宋"/>
          <w:color w:val="000000"/>
          <w:sz w:val="24"/>
          <w:szCs w:val="24"/>
          <w:lang w:eastAsia="zh-CN"/>
        </w:rPr>
        <w:t>投标人</w:t>
      </w:r>
      <w:r>
        <w:rPr>
          <w:rStyle w:val="56"/>
          <w:rFonts w:hint="eastAsia"/>
          <w:color w:val="000000"/>
          <w:sz w:val="24"/>
          <w:szCs w:val="24"/>
        </w:rPr>
        <w:t>中标而采取的其他串通行为。</w:t>
      </w:r>
    </w:p>
    <w:p>
      <w:pPr>
        <w:spacing w:line="360" w:lineRule="auto"/>
        <w:ind w:firstLine="480" w:firstLineChars="200"/>
        <w:rPr>
          <w:rStyle w:val="56"/>
          <w:rFonts w:hint="eastAsia"/>
          <w:color w:val="000000"/>
          <w:sz w:val="24"/>
          <w:szCs w:val="24"/>
        </w:rPr>
      </w:pPr>
      <w:r>
        <w:rPr>
          <w:rStyle w:val="56"/>
          <w:rFonts w:hint="eastAsia"/>
          <w:color w:val="000000"/>
          <w:sz w:val="24"/>
          <w:szCs w:val="24"/>
        </w:rPr>
        <w:t>在开标、评审过程中发现以上违法违规情形的，首先由</w:t>
      </w:r>
      <w:r>
        <w:rPr>
          <w:rStyle w:val="56"/>
          <w:rFonts w:hint="eastAsia" w:eastAsia="仿宋"/>
          <w:color w:val="000000"/>
          <w:sz w:val="24"/>
          <w:szCs w:val="24"/>
          <w:lang w:eastAsia="zh-CN"/>
        </w:rPr>
        <w:t>评标委员会</w:t>
      </w:r>
      <w:r>
        <w:rPr>
          <w:rStyle w:val="56"/>
          <w:rFonts w:hint="eastAsia"/>
          <w:color w:val="000000"/>
          <w:sz w:val="24"/>
          <w:szCs w:val="24"/>
        </w:rPr>
        <w:t>作出认定，对认定确有以上违法违规情形的</w:t>
      </w:r>
      <w:r>
        <w:rPr>
          <w:rStyle w:val="56"/>
          <w:rFonts w:hint="eastAsia" w:eastAsia="仿宋"/>
          <w:color w:val="000000"/>
          <w:sz w:val="24"/>
          <w:szCs w:val="24"/>
          <w:lang w:eastAsia="zh-CN"/>
        </w:rPr>
        <w:t>投标人</w:t>
      </w:r>
      <w:r>
        <w:rPr>
          <w:rStyle w:val="56"/>
          <w:rFonts w:hint="eastAsia"/>
          <w:color w:val="000000"/>
          <w:sz w:val="24"/>
          <w:szCs w:val="24"/>
        </w:rPr>
        <w:t>，按无效报价处理，再进入正常评审程序。</w:t>
      </w:r>
    </w:p>
    <w:p>
      <w:pPr>
        <w:spacing w:line="360" w:lineRule="auto"/>
        <w:ind w:firstLine="480" w:firstLineChars="200"/>
        <w:rPr>
          <w:rStyle w:val="56"/>
          <w:rFonts w:hint="eastAsia"/>
          <w:color w:val="000000"/>
          <w:sz w:val="24"/>
          <w:szCs w:val="24"/>
        </w:rPr>
      </w:pPr>
      <w:r>
        <w:rPr>
          <w:rStyle w:val="56"/>
          <w:rFonts w:hint="eastAsia"/>
          <w:color w:val="000000"/>
          <w:sz w:val="24"/>
          <w:szCs w:val="24"/>
        </w:rPr>
        <w:t>18.14违规处理</w:t>
      </w:r>
    </w:p>
    <w:p>
      <w:pPr>
        <w:spacing w:line="360" w:lineRule="auto"/>
        <w:ind w:firstLine="480" w:firstLineChars="200"/>
        <w:rPr>
          <w:rStyle w:val="56"/>
          <w:color w:val="000000"/>
          <w:sz w:val="24"/>
          <w:szCs w:val="24"/>
        </w:rPr>
      </w:pPr>
      <w:r>
        <w:rPr>
          <w:rStyle w:val="56"/>
          <w:rFonts w:hint="eastAsia" w:eastAsia="仿宋"/>
          <w:color w:val="000000"/>
          <w:sz w:val="24"/>
          <w:szCs w:val="24"/>
          <w:lang w:eastAsia="zh-CN"/>
        </w:rPr>
        <w:t>投标人</w:t>
      </w:r>
      <w:r>
        <w:rPr>
          <w:rStyle w:val="56"/>
          <w:rFonts w:hint="eastAsia"/>
          <w:color w:val="000000"/>
          <w:sz w:val="24"/>
          <w:szCs w:val="24"/>
        </w:rPr>
        <w:t>有下列情形之一的，列入不良行为记录名单，在一至三年内禁止参加X</w:t>
      </w:r>
      <w:r>
        <w:rPr>
          <w:rStyle w:val="56"/>
          <w:color w:val="000000"/>
          <w:sz w:val="24"/>
          <w:szCs w:val="24"/>
        </w:rPr>
        <w:t>XX</w:t>
      </w:r>
      <w:r>
        <w:rPr>
          <w:rStyle w:val="56"/>
          <w:rFonts w:hint="eastAsia"/>
          <w:color w:val="000000"/>
          <w:sz w:val="24"/>
          <w:szCs w:val="24"/>
        </w:rPr>
        <w:t>政府</w:t>
      </w:r>
      <w:r>
        <w:rPr>
          <w:rStyle w:val="56"/>
          <w:rFonts w:hint="eastAsia" w:eastAsia="仿宋"/>
          <w:color w:val="000000"/>
          <w:sz w:val="24"/>
          <w:szCs w:val="24"/>
          <w:lang w:eastAsia="zh-CN"/>
        </w:rPr>
        <w:t>招标</w:t>
      </w:r>
      <w:r>
        <w:rPr>
          <w:rStyle w:val="56"/>
          <w:rFonts w:hint="eastAsia"/>
          <w:color w:val="000000"/>
          <w:sz w:val="24"/>
          <w:szCs w:val="24"/>
        </w:rPr>
        <w:t>活动：</w:t>
      </w:r>
    </w:p>
    <w:p>
      <w:pPr>
        <w:spacing w:line="360" w:lineRule="auto"/>
        <w:ind w:firstLine="480" w:firstLineChars="200"/>
        <w:rPr>
          <w:rStyle w:val="56"/>
          <w:color w:val="000000"/>
          <w:sz w:val="24"/>
          <w:szCs w:val="24"/>
        </w:rPr>
      </w:pPr>
      <w:r>
        <w:rPr>
          <w:rStyle w:val="56"/>
          <w:rFonts w:hint="eastAsia"/>
          <w:color w:val="000000"/>
          <w:sz w:val="24"/>
          <w:szCs w:val="24"/>
        </w:rPr>
        <w:t>18.14.</w:t>
      </w:r>
      <w:r>
        <w:rPr>
          <w:rStyle w:val="56"/>
          <w:color w:val="000000"/>
          <w:sz w:val="24"/>
          <w:szCs w:val="24"/>
        </w:rPr>
        <w:t>1</w:t>
      </w:r>
      <w:r>
        <w:rPr>
          <w:rStyle w:val="56"/>
          <w:rFonts w:hint="eastAsia"/>
          <w:color w:val="000000"/>
          <w:sz w:val="24"/>
          <w:szCs w:val="24"/>
        </w:rPr>
        <w:t>提供虚假报价材料谋取中标、</w:t>
      </w:r>
      <w:r>
        <w:rPr>
          <w:rStyle w:val="56"/>
          <w:rFonts w:hint="eastAsia" w:eastAsia="仿宋"/>
          <w:color w:val="000000"/>
          <w:sz w:val="24"/>
          <w:szCs w:val="24"/>
          <w:lang w:eastAsia="zh-CN"/>
        </w:rPr>
        <w:t>中标</w:t>
      </w:r>
      <w:r>
        <w:rPr>
          <w:rStyle w:val="56"/>
          <w:rFonts w:hint="eastAsia"/>
          <w:color w:val="000000"/>
          <w:sz w:val="24"/>
          <w:szCs w:val="24"/>
        </w:rPr>
        <w:t>的；</w:t>
      </w:r>
    </w:p>
    <w:p>
      <w:pPr>
        <w:spacing w:line="360" w:lineRule="auto"/>
        <w:ind w:firstLine="480" w:firstLineChars="200"/>
        <w:rPr>
          <w:rStyle w:val="56"/>
          <w:color w:val="000000"/>
          <w:sz w:val="24"/>
          <w:szCs w:val="24"/>
        </w:rPr>
      </w:pPr>
      <w:r>
        <w:rPr>
          <w:rStyle w:val="56"/>
          <w:rFonts w:hint="eastAsia"/>
          <w:color w:val="000000"/>
          <w:sz w:val="24"/>
          <w:szCs w:val="24"/>
        </w:rPr>
        <w:t>18.14.</w:t>
      </w:r>
      <w:r>
        <w:rPr>
          <w:rStyle w:val="56"/>
          <w:color w:val="000000"/>
          <w:sz w:val="24"/>
          <w:szCs w:val="24"/>
        </w:rPr>
        <w:t>2</w:t>
      </w:r>
      <w:r>
        <w:rPr>
          <w:rStyle w:val="56"/>
          <w:rFonts w:hint="eastAsia"/>
          <w:color w:val="000000"/>
          <w:sz w:val="24"/>
          <w:szCs w:val="24"/>
        </w:rPr>
        <w:t>采取不正当手段诋毁、排挤其他</w:t>
      </w:r>
      <w:r>
        <w:rPr>
          <w:rStyle w:val="56"/>
          <w:rFonts w:hint="eastAsia" w:eastAsia="仿宋"/>
          <w:color w:val="000000"/>
          <w:sz w:val="24"/>
          <w:szCs w:val="24"/>
          <w:lang w:eastAsia="zh-CN"/>
        </w:rPr>
        <w:t>投标人</w:t>
      </w:r>
      <w:r>
        <w:rPr>
          <w:rStyle w:val="56"/>
          <w:rFonts w:hint="eastAsia"/>
          <w:color w:val="000000"/>
          <w:sz w:val="24"/>
          <w:szCs w:val="24"/>
        </w:rPr>
        <w:t>的；</w:t>
      </w:r>
    </w:p>
    <w:p>
      <w:pPr>
        <w:ind w:firstLine="480" w:firstLineChars="200"/>
        <w:rPr>
          <w:rStyle w:val="56"/>
          <w:rFonts w:hint="eastAsia"/>
          <w:color w:val="000000"/>
          <w:sz w:val="24"/>
          <w:szCs w:val="24"/>
        </w:rPr>
      </w:pPr>
      <w:r>
        <w:rPr>
          <w:rStyle w:val="56"/>
          <w:rFonts w:hint="eastAsia"/>
          <w:color w:val="000000"/>
          <w:sz w:val="24"/>
          <w:szCs w:val="24"/>
        </w:rPr>
        <w:t>18.14.</w:t>
      </w:r>
      <w:r>
        <w:rPr>
          <w:rStyle w:val="56"/>
          <w:color w:val="000000"/>
          <w:sz w:val="24"/>
          <w:szCs w:val="24"/>
        </w:rPr>
        <w:t>3</w:t>
      </w:r>
      <w:r>
        <w:rPr>
          <w:rStyle w:val="56"/>
          <w:rFonts w:hint="eastAsia"/>
          <w:color w:val="000000"/>
          <w:sz w:val="24"/>
          <w:szCs w:val="24"/>
        </w:rPr>
        <w:t>与</w:t>
      </w:r>
      <w:r>
        <w:rPr>
          <w:rStyle w:val="56"/>
          <w:rFonts w:hint="eastAsia" w:eastAsia="仿宋"/>
          <w:color w:val="000000"/>
          <w:sz w:val="24"/>
          <w:szCs w:val="24"/>
          <w:lang w:eastAsia="zh-CN"/>
        </w:rPr>
        <w:t>招标</w:t>
      </w:r>
      <w:r>
        <w:rPr>
          <w:rStyle w:val="56"/>
          <w:rFonts w:hint="eastAsia"/>
          <w:color w:val="000000"/>
          <w:sz w:val="24"/>
          <w:szCs w:val="24"/>
        </w:rPr>
        <w:t>人、其他</w:t>
      </w:r>
      <w:r>
        <w:rPr>
          <w:rStyle w:val="56"/>
          <w:rFonts w:hint="eastAsia" w:eastAsia="仿宋"/>
          <w:color w:val="000000"/>
          <w:sz w:val="24"/>
          <w:szCs w:val="24"/>
          <w:lang w:eastAsia="zh-CN"/>
        </w:rPr>
        <w:t>投标人</w:t>
      </w:r>
      <w:r>
        <w:rPr>
          <w:rStyle w:val="56"/>
          <w:rFonts w:hint="eastAsia"/>
          <w:color w:val="000000"/>
          <w:sz w:val="24"/>
          <w:szCs w:val="24"/>
        </w:rPr>
        <w:t>或者</w:t>
      </w:r>
      <w:r>
        <w:rPr>
          <w:rStyle w:val="56"/>
          <w:rFonts w:hint="eastAsia" w:eastAsia="仿宋"/>
          <w:color w:val="000000"/>
          <w:sz w:val="24"/>
          <w:szCs w:val="24"/>
          <w:lang w:eastAsia="zh-CN"/>
        </w:rPr>
        <w:t>招标</w:t>
      </w:r>
      <w:r>
        <w:rPr>
          <w:rStyle w:val="56"/>
          <w:rFonts w:hint="eastAsia"/>
          <w:color w:val="000000"/>
          <w:sz w:val="24"/>
          <w:szCs w:val="24"/>
        </w:rPr>
        <w:t>代理机构恶意串通的；</w:t>
      </w:r>
    </w:p>
    <w:p>
      <w:pPr>
        <w:spacing w:line="360" w:lineRule="auto"/>
        <w:ind w:firstLine="560" w:firstLineChars="200"/>
        <w:outlineLvl w:val="2"/>
        <w:rPr>
          <w:rFonts w:ascii="楷体" w:hAnsi="楷体" w:eastAsia="楷体"/>
          <w:color w:val="000000"/>
          <w:sz w:val="28"/>
          <w:szCs w:val="28"/>
        </w:rPr>
      </w:pPr>
      <w:bookmarkStart w:id="37" w:name="_Toc18982"/>
      <w:bookmarkStart w:id="38" w:name="_Toc10804"/>
      <w:r>
        <w:rPr>
          <w:rFonts w:hint="eastAsia" w:ascii="楷体" w:hAnsi="楷体" w:eastAsia="楷体"/>
          <w:color w:val="000000"/>
          <w:sz w:val="28"/>
          <w:szCs w:val="28"/>
        </w:rPr>
        <w:t>19.质疑</w:t>
      </w:r>
      <w:bookmarkEnd w:id="37"/>
      <w:bookmarkEnd w:id="38"/>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19.1参加本次政府</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活动的</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认为</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文件、</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过程和</w:t>
      </w:r>
      <w:r>
        <w:rPr>
          <w:rFonts w:hint="eastAsia" w:ascii="仿宋" w:hAnsi="仿宋" w:eastAsia="仿宋"/>
          <w:color w:val="000000"/>
          <w:sz w:val="24"/>
          <w:szCs w:val="24"/>
          <w:lang w:eastAsia="zh-CN"/>
        </w:rPr>
        <w:t>中标</w:t>
      </w:r>
      <w:r>
        <w:rPr>
          <w:rFonts w:hint="eastAsia" w:ascii="仿宋" w:hAnsi="仿宋" w:eastAsia="仿宋"/>
          <w:color w:val="000000"/>
          <w:sz w:val="24"/>
          <w:szCs w:val="24"/>
        </w:rPr>
        <w:t>结果使自己的权益受到损害的，可以在知道或者应知道其权益受到损害之日起7个工作日内，以书面形式向</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人或者</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代理机构提出质疑。</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19.</w:t>
      </w:r>
      <w:r>
        <w:rPr>
          <w:rFonts w:ascii="仿宋" w:hAnsi="仿宋" w:eastAsia="仿宋"/>
          <w:color w:val="000000"/>
          <w:sz w:val="24"/>
          <w:szCs w:val="24"/>
        </w:rPr>
        <w:t>2</w:t>
      </w:r>
      <w:r>
        <w:rPr>
          <w:rFonts w:hint="eastAsia" w:ascii="仿宋" w:hAnsi="仿宋" w:eastAsia="仿宋"/>
          <w:color w:val="000000"/>
          <w:sz w:val="24"/>
          <w:szCs w:val="24"/>
        </w:rPr>
        <w:t>质疑书内容应包括以下主要内容：</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19.</w:t>
      </w:r>
      <w:r>
        <w:rPr>
          <w:rFonts w:ascii="仿宋" w:hAnsi="仿宋" w:eastAsia="仿宋"/>
          <w:color w:val="000000"/>
          <w:sz w:val="24"/>
          <w:szCs w:val="24"/>
        </w:rPr>
        <w:t>2.1</w:t>
      </w:r>
      <w:r>
        <w:rPr>
          <w:rFonts w:hint="eastAsia" w:ascii="仿宋" w:hAnsi="仿宋" w:eastAsia="仿宋"/>
          <w:color w:val="000000"/>
          <w:sz w:val="24"/>
          <w:szCs w:val="24"/>
        </w:rPr>
        <w:t>质疑人的名称、地址、电话等；</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19.</w:t>
      </w:r>
      <w:r>
        <w:rPr>
          <w:rFonts w:ascii="仿宋" w:hAnsi="仿宋" w:eastAsia="仿宋"/>
          <w:color w:val="000000"/>
          <w:sz w:val="24"/>
          <w:szCs w:val="24"/>
        </w:rPr>
        <w:t>2.2</w:t>
      </w:r>
      <w:r>
        <w:rPr>
          <w:rFonts w:hint="eastAsia" w:ascii="仿宋" w:hAnsi="仿宋" w:eastAsia="仿宋"/>
          <w:color w:val="000000"/>
          <w:sz w:val="24"/>
          <w:szCs w:val="24"/>
        </w:rPr>
        <w:t>具体的质疑事项、证据以及法律、法规依据；</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19.</w:t>
      </w:r>
      <w:r>
        <w:rPr>
          <w:rFonts w:ascii="仿宋" w:hAnsi="仿宋" w:eastAsia="仿宋"/>
          <w:color w:val="000000"/>
          <w:sz w:val="24"/>
          <w:szCs w:val="24"/>
        </w:rPr>
        <w:t>2.3</w:t>
      </w:r>
      <w:r>
        <w:rPr>
          <w:rFonts w:hint="eastAsia" w:ascii="仿宋" w:hAnsi="仿宋" w:eastAsia="仿宋"/>
          <w:color w:val="000000"/>
          <w:sz w:val="24"/>
          <w:szCs w:val="24"/>
        </w:rPr>
        <w:t>提出质疑的日期。</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19.</w:t>
      </w:r>
      <w:r>
        <w:rPr>
          <w:rFonts w:ascii="仿宋" w:hAnsi="仿宋" w:eastAsia="仿宋"/>
          <w:color w:val="000000"/>
          <w:sz w:val="24"/>
          <w:szCs w:val="24"/>
        </w:rPr>
        <w:t>3</w:t>
      </w:r>
      <w:r>
        <w:rPr>
          <w:rFonts w:hint="eastAsia" w:ascii="仿宋" w:hAnsi="仿宋" w:eastAsia="仿宋"/>
          <w:color w:val="000000"/>
          <w:sz w:val="24"/>
          <w:szCs w:val="24"/>
        </w:rPr>
        <w:t>质疑书应当署名，一式叁份。由法定代表人或者主要负责人签字并加盖公章后生效。代理人办理质疑事务时，还应当提交授权委托书，授权委托书应当载明代理的具体权限和事项。否则</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人或者</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代理机构不予受理。</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19.</w:t>
      </w:r>
      <w:r>
        <w:rPr>
          <w:rFonts w:ascii="仿宋" w:hAnsi="仿宋" w:eastAsia="仿宋"/>
          <w:color w:val="000000"/>
          <w:sz w:val="24"/>
          <w:szCs w:val="24"/>
        </w:rPr>
        <w:t>4</w:t>
      </w:r>
      <w:r>
        <w:rPr>
          <w:rFonts w:hint="eastAsia" w:ascii="仿宋" w:hAnsi="仿宋" w:eastAsia="仿宋"/>
          <w:color w:val="000000"/>
          <w:sz w:val="24"/>
          <w:szCs w:val="24"/>
        </w:rPr>
        <w:t>除书面形式外，其他任何方式的质疑，</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人或者</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代理机构均不予接受和回复。</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19.</w:t>
      </w:r>
      <w:r>
        <w:rPr>
          <w:rFonts w:ascii="仿宋" w:hAnsi="仿宋" w:eastAsia="仿宋"/>
          <w:color w:val="000000"/>
          <w:sz w:val="24"/>
          <w:szCs w:val="24"/>
        </w:rPr>
        <w:t>5</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人或者</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代理机构在收到质疑书后7个工作日内做出书面答复，并以书面形式通知质疑人和其他有关</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，但答复不得涉及商业秘密。</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19.</w:t>
      </w:r>
      <w:r>
        <w:rPr>
          <w:rFonts w:ascii="仿宋" w:hAnsi="仿宋" w:eastAsia="仿宋"/>
          <w:color w:val="000000"/>
          <w:sz w:val="24"/>
          <w:szCs w:val="24"/>
        </w:rPr>
        <w:t>6</w:t>
      </w:r>
      <w:r>
        <w:rPr>
          <w:rFonts w:hint="eastAsia" w:ascii="仿宋" w:hAnsi="仿宋" w:eastAsia="仿宋"/>
          <w:color w:val="000000"/>
          <w:sz w:val="24"/>
          <w:szCs w:val="24"/>
        </w:rPr>
        <w:t>质疑人对</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人、</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代理机构的答复不满意或者</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人、</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代理机构未在规定的时间内做出答复的，可以在答复期满后1</w:t>
      </w:r>
      <w:r>
        <w:rPr>
          <w:rFonts w:ascii="仿宋" w:hAnsi="仿宋" w:eastAsia="仿宋"/>
          <w:color w:val="000000"/>
          <w:sz w:val="24"/>
          <w:szCs w:val="24"/>
        </w:rPr>
        <w:t>5</w:t>
      </w:r>
      <w:r>
        <w:rPr>
          <w:rFonts w:hint="eastAsia" w:ascii="仿宋" w:hAnsi="仿宋" w:eastAsia="仿宋"/>
          <w:color w:val="000000"/>
          <w:sz w:val="24"/>
          <w:szCs w:val="24"/>
        </w:rPr>
        <w:t>个工作日内向同级监管部门投诉。</w:t>
      </w:r>
    </w:p>
    <w:p>
      <w:pPr>
        <w:spacing w:line="360" w:lineRule="auto"/>
        <w:ind w:firstLine="560" w:firstLineChars="200"/>
        <w:outlineLvl w:val="2"/>
        <w:rPr>
          <w:rFonts w:ascii="楷体" w:hAnsi="楷体" w:eastAsia="楷体"/>
          <w:color w:val="000000"/>
          <w:sz w:val="28"/>
          <w:szCs w:val="28"/>
        </w:rPr>
      </w:pPr>
      <w:bookmarkStart w:id="39" w:name="_Toc2813"/>
      <w:bookmarkStart w:id="40" w:name="_Toc28837"/>
      <w:r>
        <w:rPr>
          <w:rFonts w:hint="eastAsia" w:ascii="楷体" w:hAnsi="楷体" w:eastAsia="楷体"/>
          <w:color w:val="000000"/>
          <w:sz w:val="28"/>
          <w:szCs w:val="28"/>
        </w:rPr>
        <w:t>20.投诉</w:t>
      </w:r>
      <w:bookmarkEnd w:id="39"/>
      <w:bookmarkEnd w:id="40"/>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20.</w:t>
      </w:r>
      <w:r>
        <w:rPr>
          <w:rFonts w:ascii="仿宋" w:hAnsi="仿宋" w:eastAsia="仿宋"/>
          <w:color w:val="000000"/>
          <w:sz w:val="24"/>
          <w:szCs w:val="24"/>
        </w:rPr>
        <w:t>1</w:t>
      </w:r>
      <w:r>
        <w:rPr>
          <w:rFonts w:hint="eastAsia" w:ascii="仿宋" w:hAnsi="仿宋" w:eastAsia="仿宋"/>
          <w:color w:val="000000"/>
          <w:sz w:val="24"/>
          <w:szCs w:val="24"/>
        </w:rPr>
        <w:t>按照《中华人民共和国政府</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法》、财政部《政府</w:t>
      </w:r>
      <w:r>
        <w:rPr>
          <w:rFonts w:hint="eastAsia" w:ascii="仿宋" w:hAnsi="仿宋" w:eastAsia="仿宋"/>
          <w:color w:val="000000"/>
          <w:sz w:val="24"/>
          <w:szCs w:val="24"/>
          <w:lang w:eastAsia="zh-CN"/>
        </w:rPr>
        <w:t>招标投标人</w:t>
      </w:r>
      <w:r>
        <w:rPr>
          <w:rFonts w:hint="eastAsia" w:ascii="仿宋" w:hAnsi="仿宋" w:eastAsia="仿宋"/>
          <w:color w:val="000000"/>
          <w:sz w:val="24"/>
          <w:szCs w:val="24"/>
        </w:rPr>
        <w:t>投诉处理办法》（财政部令第94号）文件以及相关的法律、法规及规定，质疑人对</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人、</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代理机构的答复不满意或者</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人、</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代理机构未在规定的时间内做出答复的，可以在答复期满后1</w:t>
      </w:r>
      <w:r>
        <w:rPr>
          <w:rFonts w:ascii="仿宋" w:hAnsi="仿宋" w:eastAsia="仿宋"/>
          <w:color w:val="000000"/>
          <w:sz w:val="24"/>
          <w:szCs w:val="24"/>
        </w:rPr>
        <w:t>5</w:t>
      </w:r>
      <w:r>
        <w:rPr>
          <w:rFonts w:hint="eastAsia" w:ascii="仿宋" w:hAnsi="仿宋" w:eastAsia="仿宋"/>
          <w:color w:val="000000"/>
          <w:sz w:val="24"/>
          <w:szCs w:val="24"/>
        </w:rPr>
        <w:t>个工作日内向同级监管部门投诉。</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20.</w:t>
      </w:r>
      <w:r>
        <w:rPr>
          <w:rFonts w:ascii="仿宋" w:hAnsi="仿宋" w:eastAsia="仿宋"/>
          <w:color w:val="000000"/>
          <w:sz w:val="24"/>
          <w:szCs w:val="24"/>
        </w:rPr>
        <w:t>2</w:t>
      </w:r>
      <w:r>
        <w:rPr>
          <w:rFonts w:hint="eastAsia" w:ascii="仿宋" w:hAnsi="仿宋" w:eastAsia="仿宋"/>
          <w:color w:val="000000"/>
          <w:sz w:val="24"/>
          <w:szCs w:val="24"/>
        </w:rPr>
        <w:t>投诉人提起投诉应符合下列条件：</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20.</w:t>
      </w:r>
      <w:r>
        <w:rPr>
          <w:rFonts w:ascii="仿宋" w:hAnsi="仿宋" w:eastAsia="仿宋"/>
          <w:color w:val="000000"/>
          <w:sz w:val="24"/>
          <w:szCs w:val="24"/>
        </w:rPr>
        <w:t>2.1</w:t>
      </w:r>
      <w:r>
        <w:rPr>
          <w:rFonts w:hint="eastAsia" w:ascii="仿宋" w:hAnsi="仿宋" w:eastAsia="仿宋"/>
          <w:color w:val="000000"/>
          <w:sz w:val="24"/>
          <w:szCs w:val="24"/>
        </w:rPr>
        <w:t>投诉人是参与所投诉政府</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活动的</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20.</w:t>
      </w:r>
      <w:r>
        <w:rPr>
          <w:rFonts w:ascii="仿宋" w:hAnsi="仿宋" w:eastAsia="仿宋"/>
          <w:color w:val="000000"/>
          <w:sz w:val="24"/>
          <w:szCs w:val="24"/>
        </w:rPr>
        <w:t>2.2</w:t>
      </w:r>
      <w:r>
        <w:rPr>
          <w:rFonts w:hint="eastAsia" w:ascii="仿宋" w:hAnsi="仿宋" w:eastAsia="仿宋"/>
          <w:color w:val="000000"/>
          <w:sz w:val="24"/>
          <w:szCs w:val="24"/>
        </w:rPr>
        <w:t>提起投诉前已依法进行质疑；</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20.</w:t>
      </w:r>
      <w:r>
        <w:rPr>
          <w:rFonts w:ascii="仿宋" w:hAnsi="仿宋" w:eastAsia="仿宋"/>
          <w:color w:val="000000"/>
          <w:sz w:val="24"/>
          <w:szCs w:val="24"/>
        </w:rPr>
        <w:t>2.3</w:t>
      </w:r>
      <w:r>
        <w:rPr>
          <w:rFonts w:hint="eastAsia" w:ascii="仿宋" w:hAnsi="仿宋" w:eastAsia="仿宋"/>
          <w:color w:val="000000"/>
          <w:sz w:val="24"/>
          <w:szCs w:val="24"/>
        </w:rPr>
        <w:t>投诉书内容符合财政部《政府</w:t>
      </w:r>
      <w:r>
        <w:rPr>
          <w:rFonts w:hint="eastAsia" w:ascii="仿宋" w:hAnsi="仿宋" w:eastAsia="仿宋"/>
          <w:color w:val="000000"/>
          <w:sz w:val="24"/>
          <w:szCs w:val="24"/>
          <w:lang w:eastAsia="zh-CN"/>
        </w:rPr>
        <w:t>招标投标人</w:t>
      </w:r>
      <w:r>
        <w:rPr>
          <w:rFonts w:hint="eastAsia" w:ascii="仿宋" w:hAnsi="仿宋" w:eastAsia="仿宋"/>
          <w:color w:val="000000"/>
          <w:sz w:val="24"/>
          <w:szCs w:val="24"/>
        </w:rPr>
        <w:t>投诉处理办法》（财政部令第94号）规定；</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20.</w:t>
      </w:r>
      <w:r>
        <w:rPr>
          <w:rFonts w:ascii="仿宋" w:hAnsi="仿宋" w:eastAsia="仿宋"/>
          <w:color w:val="000000"/>
          <w:sz w:val="24"/>
          <w:szCs w:val="24"/>
        </w:rPr>
        <w:t>2.4</w:t>
      </w:r>
      <w:r>
        <w:rPr>
          <w:rFonts w:hint="eastAsia" w:ascii="仿宋" w:hAnsi="仿宋" w:eastAsia="仿宋"/>
          <w:color w:val="000000"/>
          <w:sz w:val="24"/>
          <w:szCs w:val="24"/>
        </w:rPr>
        <w:t>在投诉有效期限内提起投诉；</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20.</w:t>
      </w:r>
      <w:r>
        <w:rPr>
          <w:rFonts w:ascii="仿宋" w:hAnsi="仿宋" w:eastAsia="仿宋"/>
          <w:color w:val="000000"/>
          <w:sz w:val="24"/>
          <w:szCs w:val="24"/>
        </w:rPr>
        <w:t>2.5</w:t>
      </w:r>
      <w:r>
        <w:rPr>
          <w:rFonts w:hint="eastAsia" w:ascii="仿宋" w:hAnsi="仿宋" w:eastAsia="仿宋"/>
          <w:color w:val="000000"/>
          <w:sz w:val="24"/>
          <w:szCs w:val="24"/>
        </w:rPr>
        <w:t>属于本财政部门管辖；</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20.</w:t>
      </w:r>
      <w:r>
        <w:rPr>
          <w:rFonts w:ascii="仿宋" w:hAnsi="仿宋" w:eastAsia="仿宋"/>
          <w:color w:val="000000"/>
          <w:sz w:val="24"/>
          <w:szCs w:val="24"/>
        </w:rPr>
        <w:t>2.6</w:t>
      </w:r>
      <w:r>
        <w:rPr>
          <w:rFonts w:hint="eastAsia" w:ascii="仿宋" w:hAnsi="仿宋" w:eastAsia="仿宋"/>
          <w:color w:val="000000"/>
          <w:sz w:val="24"/>
          <w:szCs w:val="24"/>
        </w:rPr>
        <w:t>同一投诉事项未经财政部门投诉处理；</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20.</w:t>
      </w:r>
      <w:r>
        <w:rPr>
          <w:rFonts w:ascii="仿宋" w:hAnsi="仿宋" w:eastAsia="仿宋"/>
          <w:color w:val="000000"/>
          <w:sz w:val="24"/>
          <w:szCs w:val="24"/>
        </w:rPr>
        <w:t>2.7</w:t>
      </w:r>
      <w:r>
        <w:rPr>
          <w:rFonts w:hint="eastAsia" w:ascii="仿宋" w:hAnsi="仿宋" w:eastAsia="仿宋"/>
          <w:color w:val="000000"/>
          <w:sz w:val="24"/>
          <w:szCs w:val="24"/>
        </w:rPr>
        <w:t>法律法规规定的其他条件。</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20.</w:t>
      </w:r>
      <w:r>
        <w:rPr>
          <w:rFonts w:ascii="仿宋" w:hAnsi="仿宋" w:eastAsia="仿宋"/>
          <w:color w:val="000000"/>
          <w:sz w:val="24"/>
          <w:szCs w:val="24"/>
        </w:rPr>
        <w:t>3</w:t>
      </w:r>
      <w:r>
        <w:rPr>
          <w:rFonts w:hint="eastAsia" w:ascii="仿宋" w:hAnsi="仿宋" w:eastAsia="仿宋"/>
          <w:color w:val="000000"/>
          <w:sz w:val="24"/>
          <w:szCs w:val="24"/>
        </w:rPr>
        <w:t>投诉人投诉时，应当提交投诉书，并按照被投诉</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人、</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代理机构和与投诉事项有关的</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数量提供投诉书的副本。</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20.</w:t>
      </w:r>
      <w:r>
        <w:rPr>
          <w:rFonts w:ascii="仿宋" w:hAnsi="仿宋" w:eastAsia="仿宋"/>
          <w:color w:val="000000"/>
          <w:sz w:val="24"/>
          <w:szCs w:val="24"/>
        </w:rPr>
        <w:t>4</w:t>
      </w:r>
      <w:r>
        <w:rPr>
          <w:rFonts w:hint="eastAsia" w:ascii="仿宋" w:hAnsi="仿宋" w:eastAsia="仿宋"/>
          <w:color w:val="000000"/>
          <w:sz w:val="24"/>
          <w:szCs w:val="24"/>
        </w:rPr>
        <w:t>投诉书应当包括以下主要内容：</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20.</w:t>
      </w:r>
      <w:r>
        <w:rPr>
          <w:rFonts w:ascii="仿宋" w:hAnsi="仿宋" w:eastAsia="仿宋"/>
          <w:color w:val="000000"/>
          <w:sz w:val="24"/>
          <w:szCs w:val="24"/>
        </w:rPr>
        <w:t>4.1</w:t>
      </w:r>
      <w:r>
        <w:rPr>
          <w:rFonts w:hint="eastAsia" w:ascii="仿宋" w:hAnsi="仿宋" w:eastAsia="仿宋"/>
          <w:color w:val="000000"/>
          <w:sz w:val="24"/>
          <w:szCs w:val="24"/>
        </w:rPr>
        <w:t>投诉人和被投诉人的名称、地址、电话等；</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20.</w:t>
      </w:r>
      <w:r>
        <w:rPr>
          <w:rFonts w:ascii="仿宋" w:hAnsi="仿宋" w:eastAsia="仿宋"/>
          <w:color w:val="000000"/>
          <w:sz w:val="24"/>
          <w:szCs w:val="24"/>
        </w:rPr>
        <w:t>4.2</w:t>
      </w:r>
      <w:r>
        <w:rPr>
          <w:rFonts w:hint="eastAsia" w:ascii="仿宋" w:hAnsi="仿宋" w:eastAsia="仿宋"/>
          <w:color w:val="000000"/>
          <w:sz w:val="24"/>
          <w:szCs w:val="24"/>
        </w:rPr>
        <w:t>具体的投诉事宜以及事实依据；</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20.</w:t>
      </w:r>
      <w:r>
        <w:rPr>
          <w:rFonts w:ascii="仿宋" w:hAnsi="仿宋" w:eastAsia="仿宋"/>
          <w:color w:val="000000"/>
          <w:sz w:val="24"/>
          <w:szCs w:val="24"/>
        </w:rPr>
        <w:t>4.3</w:t>
      </w:r>
      <w:r>
        <w:rPr>
          <w:rFonts w:hint="eastAsia" w:ascii="仿宋" w:hAnsi="仿宋" w:eastAsia="仿宋"/>
          <w:color w:val="000000"/>
          <w:sz w:val="24"/>
          <w:szCs w:val="24"/>
        </w:rPr>
        <w:t>质疑书和质疑答复情况以及相关证明材料；</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20.</w:t>
      </w:r>
      <w:r>
        <w:rPr>
          <w:rFonts w:ascii="仿宋" w:hAnsi="仿宋" w:eastAsia="仿宋"/>
          <w:color w:val="000000"/>
          <w:sz w:val="24"/>
          <w:szCs w:val="24"/>
        </w:rPr>
        <w:t>4.4</w:t>
      </w:r>
      <w:r>
        <w:rPr>
          <w:rFonts w:hint="eastAsia" w:ascii="仿宋" w:hAnsi="仿宋" w:eastAsia="仿宋"/>
          <w:color w:val="000000"/>
          <w:sz w:val="24"/>
          <w:szCs w:val="24"/>
        </w:rPr>
        <w:t>提起投诉的日期。</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20.</w:t>
      </w:r>
      <w:r>
        <w:rPr>
          <w:rFonts w:ascii="仿宋" w:hAnsi="仿宋" w:eastAsia="仿宋"/>
          <w:color w:val="000000"/>
          <w:sz w:val="24"/>
          <w:szCs w:val="24"/>
        </w:rPr>
        <w:t>5</w:t>
      </w:r>
      <w:r>
        <w:rPr>
          <w:rFonts w:hint="eastAsia" w:ascii="仿宋" w:hAnsi="仿宋" w:eastAsia="仿宋"/>
          <w:color w:val="000000"/>
          <w:sz w:val="24"/>
          <w:szCs w:val="24"/>
        </w:rPr>
        <w:t>投诉书应当署名。投诉人为自然人的，应当由本人签字；投诉人为法人或者其他组织的，应当由法定代表人或者主要负责人签字盖章并加盖公章。</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20.</w:t>
      </w:r>
      <w:r>
        <w:rPr>
          <w:rFonts w:ascii="仿宋" w:hAnsi="仿宋" w:eastAsia="仿宋"/>
          <w:color w:val="000000"/>
          <w:sz w:val="24"/>
          <w:szCs w:val="24"/>
        </w:rPr>
        <w:t>6</w:t>
      </w:r>
      <w:r>
        <w:rPr>
          <w:rFonts w:hint="eastAsia" w:ascii="仿宋" w:hAnsi="仿宋" w:eastAsia="仿宋"/>
          <w:color w:val="000000"/>
          <w:sz w:val="24"/>
          <w:szCs w:val="24"/>
        </w:rPr>
        <w:t>投诉人可以委托代理人办理投诉事务。代理人办理投诉事务时，除提交投诉书外，还应当向同级监管部门提交投诉人的授权委托书，授权委托书应当载明委托代理的具体权限和事项。</w:t>
      </w:r>
    </w:p>
    <w:p>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20.</w:t>
      </w:r>
      <w:r>
        <w:rPr>
          <w:rFonts w:ascii="仿宋" w:hAnsi="仿宋" w:eastAsia="仿宋"/>
          <w:color w:val="000000"/>
          <w:sz w:val="24"/>
          <w:szCs w:val="24"/>
        </w:rPr>
        <w:t>7</w:t>
      </w:r>
      <w:r>
        <w:rPr>
          <w:rFonts w:hint="eastAsia" w:ascii="仿宋" w:hAnsi="仿宋" w:eastAsia="仿宋"/>
          <w:color w:val="000000"/>
          <w:sz w:val="24"/>
          <w:szCs w:val="24"/>
        </w:rPr>
        <w:t>投诉人不符合上述规定提起的投诉，监管部门不予受理。</w:t>
      </w:r>
    </w:p>
    <w:p>
      <w:pPr>
        <w:spacing w:line="360" w:lineRule="auto"/>
        <w:ind w:firstLine="560" w:firstLineChars="200"/>
        <w:outlineLvl w:val="2"/>
        <w:rPr>
          <w:rFonts w:hint="eastAsia" w:ascii="楷体" w:hAnsi="楷体" w:eastAsia="楷体"/>
          <w:color w:val="000000"/>
          <w:sz w:val="28"/>
          <w:szCs w:val="28"/>
        </w:rPr>
      </w:pPr>
      <w:bookmarkStart w:id="41" w:name="_Toc1105"/>
      <w:r>
        <w:rPr>
          <w:rFonts w:ascii="楷体" w:hAnsi="楷体" w:eastAsia="楷体"/>
          <w:color w:val="000000"/>
          <w:sz w:val="28"/>
          <w:szCs w:val="28"/>
        </w:rPr>
        <w:t>2</w:t>
      </w:r>
      <w:r>
        <w:rPr>
          <w:rFonts w:hint="eastAsia" w:ascii="楷体" w:hAnsi="楷体" w:eastAsia="楷体"/>
          <w:color w:val="000000"/>
          <w:sz w:val="28"/>
          <w:szCs w:val="28"/>
        </w:rPr>
        <w:t>1.其他需补充的内容</w:t>
      </w:r>
      <w:bookmarkEnd w:id="35"/>
      <w:bookmarkEnd w:id="41"/>
    </w:p>
    <w:p>
      <w:pPr>
        <w:ind w:firstLine="240" w:firstLineChars="100"/>
        <w:rPr>
          <w:color w:val="000000"/>
        </w:rPr>
      </w:pPr>
      <w:r>
        <w:rPr>
          <w:rFonts w:hint="eastAsia" w:ascii="仿宋" w:hAnsi="仿宋" w:eastAsia="仿宋"/>
          <w:color w:val="000000"/>
          <w:sz w:val="24"/>
          <w:szCs w:val="24"/>
        </w:rPr>
        <w:t>其他需补充的内容：见</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须知前附表。</w:t>
      </w:r>
    </w:p>
    <w:p>
      <w:pPr>
        <w:rPr>
          <w:color w:val="000000"/>
        </w:rPr>
      </w:pPr>
    </w:p>
    <w:p>
      <w:pPr>
        <w:rPr>
          <w:color w:val="000000"/>
        </w:rPr>
      </w:pPr>
    </w:p>
    <w:p>
      <w:pPr>
        <w:ind w:firstLine="360" w:firstLineChars="100"/>
        <w:jc w:val="center"/>
        <w:rPr>
          <w:rFonts w:hint="eastAsia" w:ascii="仿宋" w:hAnsi="仿宋" w:eastAsia="仿宋"/>
          <w:color w:val="000000"/>
          <w:sz w:val="36"/>
          <w:szCs w:val="36"/>
        </w:rPr>
      </w:pPr>
      <w:r>
        <w:rPr>
          <w:rFonts w:hint="eastAsia" w:ascii="仿宋" w:hAnsi="仿宋" w:eastAsia="仿宋"/>
          <w:color w:val="000000"/>
          <w:sz w:val="36"/>
          <w:szCs w:val="36"/>
        </w:rPr>
        <w:t>质疑函范本</w:t>
      </w:r>
    </w:p>
    <w:p>
      <w:pPr>
        <w:ind w:firstLine="240" w:firstLineChars="100"/>
        <w:rPr>
          <w:rFonts w:hint="eastAsia" w:ascii="仿宋" w:hAnsi="仿宋" w:eastAsia="仿宋"/>
          <w:color w:val="000000"/>
          <w:sz w:val="24"/>
          <w:szCs w:val="24"/>
        </w:rPr>
      </w:pPr>
      <w:r>
        <w:rPr>
          <w:rFonts w:hint="eastAsia" w:ascii="仿宋" w:hAnsi="仿宋" w:eastAsia="仿宋"/>
          <w:color w:val="000000"/>
          <w:sz w:val="24"/>
          <w:szCs w:val="24"/>
        </w:rPr>
        <w:t>一、质疑</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基本信息</w:t>
      </w:r>
    </w:p>
    <w:p>
      <w:pPr>
        <w:ind w:firstLine="240" w:firstLineChars="100"/>
        <w:rPr>
          <w:rFonts w:hint="eastAsia" w:ascii="仿宋" w:hAnsi="仿宋" w:eastAsia="仿宋"/>
          <w:color w:val="000000"/>
          <w:sz w:val="24"/>
          <w:szCs w:val="24"/>
        </w:rPr>
      </w:pPr>
      <w:r>
        <w:rPr>
          <w:rFonts w:hint="eastAsia" w:ascii="仿宋" w:hAnsi="仿宋" w:eastAsia="仿宋"/>
          <w:color w:val="000000"/>
          <w:sz w:val="24"/>
          <w:szCs w:val="24"/>
        </w:rPr>
        <w:t>质疑</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 xml:space="preserve">：                                                              </w:t>
      </w:r>
    </w:p>
    <w:p>
      <w:pPr>
        <w:ind w:firstLine="240" w:firstLineChars="100"/>
        <w:rPr>
          <w:rFonts w:hint="eastAsia" w:ascii="仿宋" w:hAnsi="仿宋" w:eastAsia="仿宋"/>
          <w:color w:val="000000"/>
          <w:sz w:val="24"/>
          <w:szCs w:val="24"/>
        </w:rPr>
      </w:pPr>
      <w:r>
        <w:rPr>
          <w:rFonts w:hint="eastAsia" w:ascii="仿宋" w:hAnsi="仿宋" w:eastAsia="仿宋"/>
          <w:color w:val="000000"/>
          <w:sz w:val="24"/>
          <w:szCs w:val="24"/>
        </w:rPr>
        <w:t xml:space="preserve">地址：                             邮编：                                    </w:t>
      </w:r>
    </w:p>
    <w:p>
      <w:pPr>
        <w:ind w:firstLine="240" w:firstLineChars="100"/>
        <w:rPr>
          <w:rFonts w:hint="eastAsia" w:ascii="仿宋" w:hAnsi="仿宋" w:eastAsia="仿宋"/>
          <w:color w:val="000000"/>
          <w:sz w:val="24"/>
          <w:szCs w:val="24"/>
        </w:rPr>
      </w:pPr>
      <w:r>
        <w:rPr>
          <w:rFonts w:hint="eastAsia" w:ascii="仿宋" w:hAnsi="仿宋" w:eastAsia="仿宋"/>
          <w:color w:val="000000"/>
          <w:sz w:val="24"/>
          <w:szCs w:val="24"/>
        </w:rPr>
        <w:t xml:space="preserve">联系人：                           联系电话：                                       </w:t>
      </w:r>
    </w:p>
    <w:p>
      <w:pPr>
        <w:ind w:firstLine="240" w:firstLineChars="100"/>
        <w:rPr>
          <w:rFonts w:hint="eastAsia" w:ascii="仿宋" w:hAnsi="仿宋" w:eastAsia="仿宋"/>
          <w:color w:val="000000"/>
          <w:sz w:val="24"/>
          <w:szCs w:val="24"/>
        </w:rPr>
      </w:pPr>
      <w:r>
        <w:rPr>
          <w:rFonts w:hint="eastAsia" w:ascii="仿宋" w:hAnsi="仿宋" w:eastAsia="仿宋"/>
          <w:color w:val="000000"/>
          <w:sz w:val="24"/>
          <w:szCs w:val="24"/>
        </w:rPr>
        <w:t xml:space="preserve">授权代表：                                                                 </w:t>
      </w:r>
    </w:p>
    <w:p>
      <w:pPr>
        <w:ind w:firstLine="240" w:firstLineChars="100"/>
        <w:rPr>
          <w:rFonts w:hint="eastAsia" w:ascii="仿宋" w:hAnsi="仿宋" w:eastAsia="仿宋"/>
          <w:color w:val="000000"/>
          <w:sz w:val="24"/>
          <w:szCs w:val="24"/>
        </w:rPr>
      </w:pPr>
      <w:r>
        <w:rPr>
          <w:rFonts w:hint="eastAsia" w:ascii="仿宋" w:hAnsi="仿宋" w:eastAsia="仿宋"/>
          <w:color w:val="000000"/>
          <w:sz w:val="24"/>
          <w:szCs w:val="24"/>
        </w:rPr>
        <w:t xml:space="preserve">联系电话：                                                                </w:t>
      </w:r>
    </w:p>
    <w:p>
      <w:pPr>
        <w:ind w:firstLine="240" w:firstLineChars="100"/>
        <w:rPr>
          <w:rFonts w:hint="eastAsia" w:ascii="仿宋" w:hAnsi="仿宋" w:eastAsia="仿宋"/>
          <w:color w:val="000000"/>
          <w:sz w:val="24"/>
          <w:szCs w:val="24"/>
        </w:rPr>
      </w:pPr>
      <w:r>
        <w:rPr>
          <w:rFonts w:hint="eastAsia" w:ascii="仿宋" w:hAnsi="仿宋" w:eastAsia="仿宋"/>
          <w:color w:val="000000"/>
          <w:sz w:val="24"/>
          <w:szCs w:val="24"/>
        </w:rPr>
        <w:t xml:space="preserve">地址：                              邮编：                                     </w:t>
      </w:r>
    </w:p>
    <w:p>
      <w:pPr>
        <w:ind w:firstLine="240" w:firstLineChars="100"/>
        <w:rPr>
          <w:rFonts w:hint="eastAsia" w:ascii="仿宋" w:hAnsi="仿宋" w:eastAsia="仿宋"/>
          <w:color w:val="000000"/>
          <w:sz w:val="24"/>
          <w:szCs w:val="24"/>
        </w:rPr>
      </w:pPr>
      <w:r>
        <w:rPr>
          <w:rFonts w:hint="eastAsia" w:ascii="仿宋" w:hAnsi="仿宋" w:eastAsia="仿宋"/>
          <w:color w:val="000000"/>
          <w:sz w:val="24"/>
          <w:szCs w:val="24"/>
        </w:rPr>
        <w:t>二、质疑项目基本情况</w:t>
      </w:r>
    </w:p>
    <w:p>
      <w:pPr>
        <w:ind w:firstLine="240" w:firstLineChars="100"/>
        <w:rPr>
          <w:rFonts w:hint="eastAsia" w:ascii="仿宋" w:hAnsi="仿宋" w:eastAsia="仿宋"/>
          <w:color w:val="000000"/>
          <w:sz w:val="24"/>
          <w:szCs w:val="24"/>
        </w:rPr>
      </w:pPr>
      <w:r>
        <w:rPr>
          <w:rFonts w:hint="eastAsia" w:ascii="仿宋" w:hAnsi="仿宋" w:eastAsia="仿宋"/>
          <w:color w:val="000000"/>
          <w:sz w:val="24"/>
          <w:szCs w:val="24"/>
        </w:rPr>
        <w:t xml:space="preserve">质疑项目的名称：                                                          </w:t>
      </w:r>
    </w:p>
    <w:p>
      <w:pPr>
        <w:ind w:firstLine="240" w:firstLineChars="100"/>
        <w:rPr>
          <w:rFonts w:hint="eastAsia" w:ascii="仿宋" w:hAnsi="仿宋" w:eastAsia="仿宋"/>
          <w:color w:val="000000"/>
          <w:sz w:val="24"/>
          <w:szCs w:val="24"/>
        </w:rPr>
      </w:pPr>
      <w:r>
        <w:rPr>
          <w:rFonts w:hint="eastAsia" w:ascii="仿宋" w:hAnsi="仿宋" w:eastAsia="仿宋"/>
          <w:color w:val="000000"/>
          <w:sz w:val="24"/>
          <w:szCs w:val="24"/>
        </w:rPr>
        <w:t xml:space="preserve">质疑项目的编号：                    包号：                           </w:t>
      </w:r>
    </w:p>
    <w:p>
      <w:pPr>
        <w:ind w:firstLine="240" w:firstLineChars="100"/>
        <w:rPr>
          <w:rFonts w:hint="eastAsia" w:ascii="仿宋" w:hAnsi="仿宋" w:eastAsia="仿宋"/>
          <w:color w:val="000000"/>
          <w:sz w:val="24"/>
          <w:szCs w:val="24"/>
        </w:rPr>
      </w:pPr>
      <w:r>
        <w:rPr>
          <w:rFonts w:hint="eastAsia" w:ascii="仿宋" w:hAnsi="仿宋" w:eastAsia="仿宋"/>
          <w:color w:val="000000"/>
          <w:sz w:val="24"/>
          <w:szCs w:val="24"/>
          <w:lang w:eastAsia="zh-CN"/>
        </w:rPr>
        <w:t>招标</w:t>
      </w:r>
      <w:r>
        <w:rPr>
          <w:rFonts w:hint="eastAsia" w:ascii="仿宋" w:hAnsi="仿宋" w:eastAsia="仿宋"/>
          <w:color w:val="000000"/>
          <w:sz w:val="24"/>
          <w:szCs w:val="24"/>
        </w:rPr>
        <w:t xml:space="preserve">人名称：                                                              </w:t>
      </w:r>
    </w:p>
    <w:p>
      <w:pPr>
        <w:ind w:firstLine="240" w:firstLineChars="100"/>
        <w:rPr>
          <w:rFonts w:hint="eastAsia" w:ascii="仿宋" w:hAnsi="仿宋" w:eastAsia="仿宋"/>
          <w:color w:val="000000"/>
          <w:sz w:val="24"/>
          <w:szCs w:val="24"/>
        </w:rPr>
      </w:pPr>
      <w:r>
        <w:rPr>
          <w:rFonts w:hint="eastAsia" w:ascii="仿宋" w:hAnsi="仿宋" w:eastAsia="仿宋"/>
          <w:color w:val="000000"/>
          <w:sz w:val="24"/>
          <w:szCs w:val="24"/>
          <w:lang w:eastAsia="zh-CN"/>
        </w:rPr>
        <w:t>招标</w:t>
      </w:r>
      <w:r>
        <w:rPr>
          <w:rFonts w:hint="eastAsia" w:ascii="仿宋" w:hAnsi="仿宋" w:eastAsia="仿宋"/>
          <w:color w:val="000000"/>
          <w:sz w:val="24"/>
          <w:szCs w:val="24"/>
        </w:rPr>
        <w:t xml:space="preserve">文件获取日期：                                                        </w:t>
      </w:r>
    </w:p>
    <w:p>
      <w:pPr>
        <w:ind w:firstLine="240" w:firstLineChars="100"/>
        <w:rPr>
          <w:rFonts w:hint="eastAsia" w:ascii="仿宋" w:hAnsi="仿宋" w:eastAsia="仿宋"/>
          <w:color w:val="000000"/>
          <w:sz w:val="24"/>
          <w:szCs w:val="24"/>
        </w:rPr>
      </w:pPr>
      <w:r>
        <w:rPr>
          <w:rFonts w:hint="eastAsia" w:ascii="仿宋" w:hAnsi="仿宋" w:eastAsia="仿宋"/>
          <w:color w:val="000000"/>
          <w:sz w:val="24"/>
          <w:szCs w:val="24"/>
        </w:rPr>
        <w:t>三、质疑事项具体内容</w:t>
      </w:r>
    </w:p>
    <w:p>
      <w:pPr>
        <w:ind w:firstLine="240" w:firstLineChars="100"/>
        <w:rPr>
          <w:rFonts w:hint="eastAsia" w:ascii="仿宋" w:hAnsi="仿宋" w:eastAsia="仿宋"/>
          <w:color w:val="000000"/>
          <w:sz w:val="24"/>
          <w:szCs w:val="24"/>
        </w:rPr>
      </w:pPr>
      <w:r>
        <w:rPr>
          <w:rFonts w:hint="eastAsia" w:ascii="仿宋" w:hAnsi="仿宋" w:eastAsia="仿宋"/>
          <w:color w:val="000000"/>
          <w:sz w:val="24"/>
          <w:szCs w:val="24"/>
        </w:rPr>
        <w:t xml:space="preserve">质疑事项1：                                                              </w:t>
      </w:r>
    </w:p>
    <w:p>
      <w:pPr>
        <w:ind w:firstLine="240" w:firstLineChars="100"/>
        <w:rPr>
          <w:rFonts w:hint="eastAsia" w:ascii="仿宋" w:hAnsi="仿宋" w:eastAsia="仿宋"/>
          <w:color w:val="000000"/>
          <w:sz w:val="24"/>
          <w:szCs w:val="24"/>
        </w:rPr>
      </w:pPr>
      <w:r>
        <w:rPr>
          <w:rFonts w:hint="eastAsia" w:ascii="仿宋" w:hAnsi="仿宋" w:eastAsia="仿宋"/>
          <w:color w:val="000000"/>
          <w:sz w:val="24"/>
          <w:szCs w:val="24"/>
        </w:rPr>
        <w:t xml:space="preserve">事实依据：                                                                </w:t>
      </w:r>
    </w:p>
    <w:p>
      <w:pPr>
        <w:ind w:firstLine="240" w:firstLineChars="100"/>
        <w:rPr>
          <w:rFonts w:hint="eastAsia" w:ascii="仿宋" w:hAnsi="仿宋" w:eastAsia="仿宋"/>
          <w:color w:val="000000"/>
          <w:sz w:val="24"/>
          <w:szCs w:val="24"/>
        </w:rPr>
      </w:pPr>
      <w:r>
        <w:rPr>
          <w:rFonts w:hint="eastAsia" w:ascii="仿宋" w:hAnsi="仿宋" w:eastAsia="仿宋"/>
          <w:color w:val="000000"/>
          <w:sz w:val="24"/>
          <w:szCs w:val="24"/>
        </w:rPr>
        <w:t xml:space="preserve">                                                                           </w:t>
      </w:r>
    </w:p>
    <w:p>
      <w:pPr>
        <w:ind w:firstLine="240" w:firstLineChars="100"/>
        <w:rPr>
          <w:rFonts w:hint="eastAsia" w:ascii="仿宋" w:hAnsi="仿宋" w:eastAsia="仿宋"/>
          <w:color w:val="000000"/>
          <w:sz w:val="24"/>
          <w:szCs w:val="24"/>
        </w:rPr>
      </w:pPr>
      <w:r>
        <w:rPr>
          <w:rFonts w:hint="eastAsia" w:ascii="仿宋" w:hAnsi="仿宋" w:eastAsia="仿宋"/>
          <w:color w:val="000000"/>
          <w:sz w:val="24"/>
          <w:szCs w:val="24"/>
        </w:rPr>
        <w:t xml:space="preserve">法律依据：                                                                 </w:t>
      </w:r>
    </w:p>
    <w:p>
      <w:pPr>
        <w:ind w:firstLine="240" w:firstLineChars="100"/>
        <w:rPr>
          <w:rFonts w:hint="eastAsia" w:ascii="仿宋" w:hAnsi="仿宋" w:eastAsia="仿宋"/>
          <w:color w:val="000000"/>
          <w:sz w:val="24"/>
          <w:szCs w:val="24"/>
        </w:rPr>
      </w:pPr>
      <w:r>
        <w:rPr>
          <w:rFonts w:hint="eastAsia" w:ascii="仿宋" w:hAnsi="仿宋" w:eastAsia="仿宋"/>
          <w:color w:val="000000"/>
          <w:sz w:val="24"/>
          <w:szCs w:val="24"/>
        </w:rPr>
        <w:t xml:space="preserve">                                                                           </w:t>
      </w:r>
    </w:p>
    <w:p>
      <w:pPr>
        <w:ind w:firstLine="240" w:firstLineChars="100"/>
        <w:rPr>
          <w:rFonts w:hint="eastAsia" w:ascii="仿宋" w:hAnsi="仿宋" w:eastAsia="仿宋"/>
          <w:color w:val="000000"/>
          <w:sz w:val="24"/>
          <w:szCs w:val="24"/>
        </w:rPr>
      </w:pPr>
      <w:r>
        <w:rPr>
          <w:rFonts w:hint="eastAsia" w:ascii="仿宋" w:hAnsi="仿宋" w:eastAsia="仿宋"/>
          <w:color w:val="000000"/>
          <w:sz w:val="24"/>
          <w:szCs w:val="24"/>
        </w:rPr>
        <w:t>质疑事项2</w:t>
      </w:r>
    </w:p>
    <w:p>
      <w:pPr>
        <w:ind w:firstLine="240" w:firstLineChars="100"/>
        <w:rPr>
          <w:rFonts w:hint="eastAsia" w:ascii="仿宋" w:hAnsi="仿宋" w:eastAsia="仿宋"/>
          <w:color w:val="000000"/>
          <w:sz w:val="24"/>
          <w:szCs w:val="24"/>
        </w:rPr>
      </w:pPr>
      <w:r>
        <w:rPr>
          <w:rFonts w:hint="eastAsia" w:ascii="仿宋" w:hAnsi="仿宋" w:eastAsia="仿宋"/>
          <w:color w:val="000000"/>
          <w:sz w:val="24"/>
          <w:szCs w:val="24"/>
        </w:rPr>
        <w:t>……</w:t>
      </w:r>
    </w:p>
    <w:p>
      <w:pPr>
        <w:ind w:firstLine="240" w:firstLineChars="100"/>
        <w:rPr>
          <w:rFonts w:hint="eastAsia" w:ascii="仿宋" w:hAnsi="仿宋" w:eastAsia="仿宋"/>
          <w:color w:val="000000"/>
          <w:sz w:val="24"/>
          <w:szCs w:val="24"/>
        </w:rPr>
      </w:pPr>
      <w:r>
        <w:rPr>
          <w:rFonts w:hint="eastAsia" w:ascii="仿宋" w:hAnsi="仿宋" w:eastAsia="仿宋"/>
          <w:color w:val="000000"/>
          <w:sz w:val="24"/>
          <w:szCs w:val="24"/>
        </w:rPr>
        <w:t>四、与质疑事项相关的质疑请求</w:t>
      </w:r>
    </w:p>
    <w:p>
      <w:pPr>
        <w:ind w:firstLine="240" w:firstLineChars="100"/>
        <w:rPr>
          <w:rFonts w:hint="eastAsia" w:ascii="仿宋" w:hAnsi="仿宋" w:eastAsia="仿宋"/>
          <w:color w:val="000000"/>
          <w:sz w:val="24"/>
          <w:szCs w:val="24"/>
        </w:rPr>
      </w:pPr>
      <w:r>
        <w:rPr>
          <w:rFonts w:hint="eastAsia" w:ascii="仿宋" w:hAnsi="仿宋" w:eastAsia="仿宋"/>
          <w:color w:val="000000"/>
          <w:sz w:val="24"/>
          <w:szCs w:val="24"/>
        </w:rPr>
        <w:t xml:space="preserve">请求：                                                                     </w:t>
      </w:r>
    </w:p>
    <w:p>
      <w:pPr>
        <w:ind w:firstLine="240" w:firstLineChars="100"/>
        <w:rPr>
          <w:rFonts w:hint="eastAsia" w:ascii="仿宋" w:hAnsi="仿宋" w:eastAsia="仿宋"/>
          <w:color w:val="000000"/>
          <w:sz w:val="24"/>
          <w:szCs w:val="24"/>
        </w:rPr>
      </w:pPr>
      <w:r>
        <w:rPr>
          <w:rFonts w:hint="eastAsia" w:ascii="仿宋" w:hAnsi="仿宋" w:eastAsia="仿宋"/>
          <w:color w:val="000000"/>
          <w:sz w:val="24"/>
          <w:szCs w:val="24"/>
        </w:rPr>
        <w:t xml:space="preserve">签字(签章)：                   公章：                      </w:t>
      </w:r>
    </w:p>
    <w:p>
      <w:pPr>
        <w:ind w:firstLine="240" w:firstLineChars="100"/>
        <w:rPr>
          <w:rFonts w:hint="eastAsia" w:ascii="仿宋" w:hAnsi="仿宋" w:eastAsia="仿宋"/>
          <w:color w:val="000000"/>
          <w:sz w:val="24"/>
          <w:szCs w:val="24"/>
        </w:rPr>
      </w:pPr>
      <w:r>
        <w:rPr>
          <w:rFonts w:hint="eastAsia" w:ascii="仿宋" w:hAnsi="仿宋" w:eastAsia="仿宋"/>
          <w:color w:val="000000"/>
          <w:sz w:val="24"/>
          <w:szCs w:val="24"/>
        </w:rPr>
        <w:t xml:space="preserve">日期：    </w:t>
      </w:r>
    </w:p>
    <w:p>
      <w:pPr>
        <w:ind w:firstLine="240" w:firstLineChars="100"/>
        <w:rPr>
          <w:rFonts w:hint="eastAsia" w:ascii="仿宋" w:hAnsi="仿宋" w:eastAsia="仿宋"/>
          <w:color w:val="000000"/>
          <w:sz w:val="24"/>
          <w:szCs w:val="24"/>
        </w:rPr>
      </w:pPr>
      <w:r>
        <w:rPr>
          <w:rFonts w:hint="eastAsia" w:ascii="仿宋" w:hAnsi="仿宋" w:eastAsia="仿宋"/>
          <w:color w:val="000000"/>
          <w:sz w:val="24"/>
          <w:szCs w:val="24"/>
        </w:rPr>
        <w:t>质疑函制作说明：</w:t>
      </w:r>
    </w:p>
    <w:p>
      <w:pPr>
        <w:ind w:firstLine="240" w:firstLineChars="100"/>
        <w:rPr>
          <w:rFonts w:hint="eastAsia" w:ascii="仿宋" w:hAnsi="仿宋" w:eastAsia="仿宋"/>
          <w:color w:val="000000"/>
          <w:sz w:val="24"/>
          <w:szCs w:val="24"/>
        </w:rPr>
      </w:pPr>
      <w:r>
        <w:rPr>
          <w:rFonts w:hint="eastAsia" w:ascii="仿宋" w:hAnsi="仿宋" w:eastAsia="仿宋"/>
          <w:color w:val="000000"/>
          <w:sz w:val="24"/>
          <w:szCs w:val="24"/>
        </w:rPr>
        <w:t>1.</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提出质疑时，应提交质疑函和必要的证明材料。</w:t>
      </w:r>
    </w:p>
    <w:p>
      <w:pPr>
        <w:ind w:firstLine="240" w:firstLineChars="100"/>
        <w:rPr>
          <w:rFonts w:hint="eastAsia" w:ascii="仿宋" w:hAnsi="仿宋" w:eastAsia="仿宋"/>
          <w:color w:val="000000"/>
          <w:sz w:val="24"/>
          <w:szCs w:val="24"/>
        </w:rPr>
      </w:pPr>
      <w:r>
        <w:rPr>
          <w:rFonts w:hint="eastAsia" w:ascii="仿宋" w:hAnsi="仿宋" w:eastAsia="仿宋"/>
          <w:color w:val="000000"/>
          <w:sz w:val="24"/>
          <w:szCs w:val="24"/>
        </w:rPr>
        <w:t>2.质疑</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若委托代理人进行质疑的，质疑函应按要求列明“授权代表”的有关内容，并在附件中提交由质疑</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签署的授权委托书。授权委托书应载明代理人的姓名或者名称、代理事项、具体权限、期限和相关事项。</w:t>
      </w:r>
    </w:p>
    <w:p>
      <w:pPr>
        <w:ind w:firstLine="240" w:firstLineChars="100"/>
        <w:rPr>
          <w:rFonts w:hint="eastAsia" w:ascii="仿宋" w:hAnsi="仿宋" w:eastAsia="仿宋"/>
          <w:color w:val="000000"/>
          <w:sz w:val="24"/>
          <w:szCs w:val="24"/>
        </w:rPr>
      </w:pPr>
      <w:r>
        <w:rPr>
          <w:rFonts w:hint="eastAsia" w:ascii="仿宋" w:hAnsi="仿宋" w:eastAsia="仿宋"/>
          <w:color w:val="000000"/>
          <w:sz w:val="24"/>
          <w:szCs w:val="24"/>
        </w:rPr>
        <w:t>3.质疑</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若对项目的某一分包进行质疑，质疑函中应列明具体分包号。</w:t>
      </w:r>
    </w:p>
    <w:p>
      <w:pPr>
        <w:ind w:firstLine="240" w:firstLineChars="100"/>
        <w:rPr>
          <w:rFonts w:hint="eastAsia" w:ascii="仿宋" w:hAnsi="仿宋" w:eastAsia="仿宋"/>
          <w:color w:val="000000"/>
          <w:sz w:val="24"/>
          <w:szCs w:val="24"/>
        </w:rPr>
      </w:pPr>
      <w:r>
        <w:rPr>
          <w:rFonts w:hint="eastAsia" w:ascii="仿宋" w:hAnsi="仿宋" w:eastAsia="仿宋"/>
          <w:color w:val="000000"/>
          <w:sz w:val="24"/>
          <w:szCs w:val="24"/>
        </w:rPr>
        <w:t>4.质疑函的质疑事项应具体、明确，并有必要的事实依据和法律依据。</w:t>
      </w:r>
    </w:p>
    <w:p>
      <w:pPr>
        <w:ind w:firstLine="240" w:firstLineChars="100"/>
        <w:rPr>
          <w:rFonts w:hint="eastAsia" w:ascii="仿宋" w:hAnsi="仿宋" w:eastAsia="仿宋"/>
          <w:color w:val="000000"/>
          <w:sz w:val="24"/>
          <w:szCs w:val="24"/>
        </w:rPr>
      </w:pPr>
      <w:r>
        <w:rPr>
          <w:rFonts w:hint="eastAsia" w:ascii="仿宋" w:hAnsi="仿宋" w:eastAsia="仿宋"/>
          <w:color w:val="000000"/>
          <w:sz w:val="24"/>
          <w:szCs w:val="24"/>
        </w:rPr>
        <w:t>5.质疑函的质疑请求应与质疑事项相关。</w:t>
      </w:r>
    </w:p>
    <w:p>
      <w:pPr>
        <w:ind w:firstLine="240" w:firstLineChars="100"/>
        <w:rPr>
          <w:rFonts w:hint="eastAsia" w:ascii="仿宋" w:hAnsi="仿宋" w:eastAsia="仿宋"/>
          <w:color w:val="000000"/>
          <w:sz w:val="24"/>
          <w:szCs w:val="24"/>
        </w:rPr>
      </w:pPr>
      <w:r>
        <w:rPr>
          <w:rFonts w:hint="eastAsia" w:ascii="仿宋" w:hAnsi="仿宋" w:eastAsia="仿宋"/>
          <w:color w:val="000000"/>
          <w:sz w:val="24"/>
          <w:szCs w:val="24"/>
        </w:rPr>
        <w:t>6.质疑</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为自然人的，质疑函应由本人签字；质疑</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为法人或者其他组织的，质疑函应由法定代表人、主要负责人，或者其授权代表签字或者盖章，并加盖公章。</w:t>
      </w:r>
    </w:p>
    <w:p>
      <w:pPr>
        <w:ind w:firstLine="240" w:firstLineChars="100"/>
        <w:rPr>
          <w:rFonts w:hint="eastAsia" w:ascii="仿宋" w:hAnsi="仿宋" w:eastAsia="仿宋"/>
          <w:color w:val="000000"/>
          <w:sz w:val="24"/>
          <w:szCs w:val="24"/>
        </w:rPr>
      </w:pPr>
    </w:p>
    <w:p>
      <w:pPr>
        <w:ind w:firstLine="240" w:firstLineChars="100"/>
        <w:jc w:val="distribute"/>
        <w:rPr>
          <w:rFonts w:hint="eastAsia" w:ascii="仿宋" w:hAnsi="仿宋" w:eastAsia="仿宋"/>
          <w:sz w:val="24"/>
          <w:szCs w:val="24"/>
        </w:rPr>
        <w:sectPr>
          <w:footerReference r:id="rId11" w:type="default"/>
          <w:pgSz w:w="11906" w:h="16838"/>
          <w:pgMar w:top="1418" w:right="1418" w:bottom="1418" w:left="1418" w:header="851" w:footer="992" w:gutter="0"/>
          <w:cols w:space="720" w:num="1"/>
          <w:docGrid w:type="lines" w:linePitch="312" w:charSpace="0"/>
        </w:sectPr>
      </w:pPr>
    </w:p>
    <w:p>
      <w:pPr>
        <w:numPr>
          <w:ilvl w:val="0"/>
          <w:numId w:val="0"/>
        </w:numPr>
        <w:bidi w:val="0"/>
        <w:ind w:left="210" w:leftChars="0"/>
        <w:jc w:val="center"/>
        <w:rPr>
          <w:rFonts w:hint="eastAsia"/>
        </w:rPr>
      </w:pPr>
      <w:r>
        <w:rPr>
          <w:rFonts w:hint="eastAsia" w:ascii="黑体" w:hAnsi="黑体" w:eastAsia="黑体"/>
          <w:sz w:val="32"/>
          <w:szCs w:val="32"/>
          <w:lang w:val="en-US" w:eastAsia="zh-CN"/>
        </w:rPr>
        <w:t>第三章  采购</w:t>
      </w:r>
      <w:r>
        <w:rPr>
          <w:rFonts w:hint="eastAsia" w:ascii="黑体" w:hAnsi="黑体" w:eastAsia="黑体"/>
          <w:sz w:val="32"/>
          <w:szCs w:val="32"/>
        </w:rPr>
        <w:t>需求</w:t>
      </w:r>
    </w:p>
    <w:p>
      <w:pPr>
        <w:pStyle w:val="2"/>
        <w:widowControl w:val="0"/>
        <w:numPr>
          <w:ilvl w:val="0"/>
          <w:numId w:val="0"/>
        </w:numPr>
        <w:spacing w:after="120"/>
        <w:jc w:val="both"/>
        <w:rPr>
          <w:rFonts w:hint="eastAsia"/>
        </w:rPr>
      </w:pPr>
    </w:p>
    <w:tbl>
      <w:tblPr>
        <w:tblStyle w:val="32"/>
        <w:tblW w:w="81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2"/>
        <w:gridCol w:w="1936"/>
        <w:gridCol w:w="1555"/>
        <w:gridCol w:w="2109"/>
        <w:gridCol w:w="16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2"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服务范围</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2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面积</w:t>
            </w:r>
            <w:r>
              <w:rPr>
                <w:rFonts w:hint="eastAsia" w:ascii="宋体" w:hAnsi="宋体" w:cs="宋体"/>
                <w:b/>
                <w:bCs/>
                <w:i w:val="0"/>
                <w:iCs w:val="0"/>
                <w:color w:val="000000"/>
                <w:kern w:val="0"/>
                <w:sz w:val="22"/>
                <w:szCs w:val="22"/>
                <w:u w:val="none"/>
                <w:lang w:val="en-US" w:eastAsia="zh-CN" w:bidi="ar"/>
              </w:rPr>
              <w:t>（平方米）</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88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2025年绿化苗木养护管理服务</w:t>
            </w:r>
          </w:p>
        </w:tc>
        <w:tc>
          <w:tcPr>
            <w:tcW w:w="193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负责2025年度全年县城区1242739.09平方米绿化苗木养护管理</w:t>
            </w:r>
            <w:r>
              <w:rPr>
                <w:rFonts w:hint="default" w:ascii="宋体" w:hAnsi="宋体" w:eastAsia="宋体" w:cs="宋体"/>
                <w:i w:val="0"/>
                <w:iCs w:val="0"/>
                <w:color w:val="000000"/>
                <w:kern w:val="0"/>
                <w:sz w:val="22"/>
                <w:szCs w:val="22"/>
                <w:u w:val="none"/>
                <w:lang w:val="en-US" w:eastAsia="zh-CN" w:bidi="ar"/>
              </w:rPr>
              <w:t>（详见</w:t>
            </w:r>
            <w:r>
              <w:rPr>
                <w:rFonts w:hint="eastAsia" w:ascii="宋体" w:hAnsi="宋体" w:eastAsia="宋体" w:cs="宋体"/>
                <w:i w:val="0"/>
                <w:iCs w:val="0"/>
                <w:color w:val="000000"/>
                <w:kern w:val="0"/>
                <w:sz w:val="22"/>
                <w:szCs w:val="22"/>
                <w:u w:val="none"/>
                <w:lang w:val="en-US" w:eastAsia="zh-CN" w:bidi="ar"/>
              </w:rPr>
              <w:t>招标</w:t>
            </w:r>
            <w:r>
              <w:rPr>
                <w:rFonts w:hint="default" w:ascii="宋体" w:hAnsi="宋体" w:eastAsia="宋体" w:cs="宋体"/>
                <w:i w:val="0"/>
                <w:iCs w:val="0"/>
                <w:color w:val="000000"/>
                <w:kern w:val="0"/>
                <w:sz w:val="22"/>
                <w:szCs w:val="22"/>
                <w:u w:val="none"/>
                <w:lang w:val="en-US" w:eastAsia="zh-CN" w:bidi="ar"/>
              </w:rPr>
              <w:t>清单）</w:t>
            </w:r>
          </w:p>
        </w:tc>
        <w:tc>
          <w:tcPr>
            <w:tcW w:w="1555" w:type="dxa"/>
            <w:tcBorders>
              <w:top w:val="single" w:color="000000" w:sz="4" w:space="0"/>
              <w:left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人民公园</w:t>
            </w:r>
          </w:p>
        </w:tc>
        <w:tc>
          <w:tcPr>
            <w:tcW w:w="2109" w:type="dxa"/>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162693.84</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88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36"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5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双拥广场</w:t>
            </w:r>
          </w:p>
        </w:tc>
        <w:tc>
          <w:tcPr>
            <w:tcW w:w="2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9084.29</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8" w:hRule="atLeast"/>
        </w:trPr>
        <w:tc>
          <w:tcPr>
            <w:tcW w:w="88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36"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5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慕萨莱斯广场</w:t>
            </w:r>
          </w:p>
        </w:tc>
        <w:tc>
          <w:tcPr>
            <w:tcW w:w="2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50872.61</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8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36"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5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梨园广场</w:t>
            </w:r>
          </w:p>
        </w:tc>
        <w:tc>
          <w:tcPr>
            <w:tcW w:w="2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9274.52</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88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36"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5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刀郎广场</w:t>
            </w:r>
          </w:p>
        </w:tc>
        <w:tc>
          <w:tcPr>
            <w:tcW w:w="2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10466.50</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1" w:hRule="atLeast"/>
        </w:trPr>
        <w:tc>
          <w:tcPr>
            <w:tcW w:w="88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36"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5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翔态园</w:t>
            </w:r>
          </w:p>
        </w:tc>
        <w:tc>
          <w:tcPr>
            <w:tcW w:w="2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2581.30</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88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36"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5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其他绿化面积</w:t>
            </w:r>
          </w:p>
        </w:tc>
        <w:tc>
          <w:tcPr>
            <w:tcW w:w="2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997820.03</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三级养护</w:t>
            </w:r>
          </w:p>
        </w:tc>
      </w:tr>
    </w:tbl>
    <w:p>
      <w:pPr>
        <w:pStyle w:val="2"/>
        <w:widowControl w:val="0"/>
        <w:numPr>
          <w:ilvl w:val="0"/>
          <w:numId w:val="0"/>
        </w:numPr>
        <w:spacing w:after="120"/>
        <w:jc w:val="both"/>
        <w:rPr>
          <w:rFonts w:hint="eastAsia"/>
        </w:rPr>
        <w:sectPr>
          <w:pgSz w:w="11907" w:h="16840"/>
          <w:pgMar w:top="1474" w:right="1814" w:bottom="1474" w:left="1814" w:header="851" w:footer="851" w:gutter="0"/>
          <w:cols w:space="720" w:num="1"/>
          <w:docGrid w:linePitch="462" w:charSpace="0"/>
        </w:sectPr>
      </w:pPr>
    </w:p>
    <w:p>
      <w:pPr>
        <w:pageBreakBefore/>
        <w:spacing w:after="240" w:afterLines="100"/>
        <w:jc w:val="center"/>
        <w:outlineLvl w:val="0"/>
        <w:rPr>
          <w:rFonts w:hint="eastAsia" w:ascii="黑体" w:hAnsi="黑体" w:eastAsia="黑体"/>
          <w:sz w:val="28"/>
          <w:szCs w:val="28"/>
        </w:rPr>
      </w:pPr>
      <w:bookmarkStart w:id="42" w:name="_Toc27262"/>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lang w:eastAsia="zh-CN"/>
        </w:rPr>
        <w:t>章</w:t>
      </w:r>
      <w:r>
        <w:rPr>
          <w:rFonts w:hint="eastAsia" w:ascii="黑体" w:hAnsi="黑体" w:eastAsia="黑体"/>
          <w:sz w:val="32"/>
          <w:szCs w:val="32"/>
          <w:lang w:val="en-US" w:eastAsia="zh-CN"/>
        </w:rPr>
        <w:t xml:space="preserve">  </w:t>
      </w:r>
      <w:r>
        <w:rPr>
          <w:rFonts w:hint="eastAsia" w:ascii="黑体" w:hAnsi="黑体" w:eastAsia="黑体"/>
          <w:sz w:val="32"/>
          <w:szCs w:val="32"/>
        </w:rPr>
        <w:t>评审办法</w:t>
      </w:r>
      <w:bookmarkEnd w:id="42"/>
    </w:p>
    <w:p>
      <w:pPr>
        <w:spacing w:after="120" w:afterLines="50" w:line="360" w:lineRule="auto"/>
        <w:outlineLvl w:val="1"/>
        <w:rPr>
          <w:rFonts w:ascii="楷体" w:hAnsi="楷体" w:eastAsia="楷体"/>
          <w:sz w:val="28"/>
          <w:szCs w:val="28"/>
        </w:rPr>
      </w:pPr>
      <w:bookmarkStart w:id="43" w:name="_Toc4566"/>
      <w:bookmarkStart w:id="44" w:name="_Toc519082493"/>
      <w:r>
        <w:rPr>
          <w:rFonts w:hint="eastAsia" w:ascii="楷体" w:hAnsi="楷体" w:eastAsia="楷体"/>
          <w:sz w:val="28"/>
          <w:szCs w:val="28"/>
        </w:rPr>
        <w:t>1.相关要求</w:t>
      </w:r>
      <w:bookmarkEnd w:id="43"/>
      <w:bookmarkEnd w:id="44"/>
    </w:p>
    <w:p>
      <w:pPr>
        <w:spacing w:after="120" w:afterLines="50" w:line="300" w:lineRule="exact"/>
        <w:ind w:firstLine="480" w:firstLineChars="200"/>
        <w:rPr>
          <w:rFonts w:hint="eastAsia" w:ascii="仿宋" w:hAnsi="仿宋" w:eastAsia="仿宋"/>
          <w:sz w:val="24"/>
          <w:szCs w:val="24"/>
        </w:rPr>
      </w:pPr>
      <w:bookmarkStart w:id="45" w:name="_Toc519082494"/>
      <w:bookmarkStart w:id="46" w:name="_Toc494455918"/>
      <w:r>
        <w:rPr>
          <w:rFonts w:hint="eastAsia" w:ascii="仿宋" w:hAnsi="仿宋" w:eastAsia="仿宋"/>
          <w:sz w:val="24"/>
          <w:szCs w:val="24"/>
        </w:rPr>
        <w:t>1.经招标确定最终</w:t>
      </w:r>
      <w:r>
        <w:rPr>
          <w:rFonts w:hint="eastAsia" w:ascii="仿宋" w:hAnsi="仿宋" w:eastAsia="仿宋"/>
          <w:sz w:val="24"/>
          <w:szCs w:val="24"/>
          <w:lang w:eastAsia="zh-CN"/>
        </w:rPr>
        <w:t>招标</w:t>
      </w:r>
      <w:r>
        <w:rPr>
          <w:rFonts w:hint="eastAsia" w:ascii="仿宋" w:hAnsi="仿宋" w:eastAsia="仿宋"/>
          <w:sz w:val="24"/>
          <w:szCs w:val="24"/>
        </w:rPr>
        <w:t>需求和提交有效报价的</w:t>
      </w:r>
      <w:r>
        <w:rPr>
          <w:rFonts w:hint="eastAsia" w:ascii="仿宋" w:hAnsi="仿宋" w:eastAsia="仿宋"/>
          <w:sz w:val="24"/>
          <w:szCs w:val="24"/>
          <w:lang w:eastAsia="zh-CN"/>
        </w:rPr>
        <w:t>投标人</w:t>
      </w:r>
      <w:r>
        <w:rPr>
          <w:rFonts w:hint="eastAsia" w:ascii="仿宋" w:hAnsi="仿宋" w:eastAsia="仿宋"/>
          <w:sz w:val="24"/>
          <w:szCs w:val="24"/>
        </w:rPr>
        <w:t>后，由</w:t>
      </w:r>
      <w:r>
        <w:rPr>
          <w:rFonts w:hint="eastAsia" w:ascii="仿宋" w:hAnsi="仿宋" w:eastAsia="仿宋"/>
          <w:sz w:val="24"/>
          <w:szCs w:val="24"/>
          <w:lang w:eastAsia="zh-CN"/>
        </w:rPr>
        <w:t>评标委员会</w:t>
      </w:r>
      <w:r>
        <w:rPr>
          <w:rFonts w:hint="eastAsia" w:ascii="仿宋" w:hAnsi="仿宋" w:eastAsia="仿宋"/>
          <w:sz w:val="24"/>
          <w:szCs w:val="24"/>
        </w:rPr>
        <w:t>采用综合评分法对提交有效报价的</w:t>
      </w:r>
      <w:r>
        <w:rPr>
          <w:rFonts w:hint="eastAsia" w:ascii="仿宋" w:hAnsi="仿宋" w:eastAsia="仿宋"/>
          <w:sz w:val="24"/>
          <w:szCs w:val="24"/>
          <w:lang w:eastAsia="zh-CN"/>
        </w:rPr>
        <w:t>投标人</w:t>
      </w:r>
      <w:r>
        <w:rPr>
          <w:rFonts w:hint="eastAsia" w:ascii="仿宋" w:hAnsi="仿宋" w:eastAsia="仿宋"/>
          <w:sz w:val="24"/>
          <w:szCs w:val="24"/>
        </w:rPr>
        <w:t>的</w:t>
      </w:r>
      <w:r>
        <w:rPr>
          <w:rFonts w:hint="eastAsia" w:ascii="仿宋" w:hAnsi="仿宋" w:eastAsia="仿宋"/>
          <w:sz w:val="24"/>
          <w:szCs w:val="24"/>
          <w:lang w:eastAsia="zh-CN"/>
        </w:rPr>
        <w:t>投标文件</w:t>
      </w:r>
      <w:r>
        <w:rPr>
          <w:rFonts w:hint="eastAsia" w:ascii="仿宋" w:hAnsi="仿宋" w:eastAsia="仿宋"/>
          <w:sz w:val="24"/>
          <w:szCs w:val="24"/>
        </w:rPr>
        <w:t>和有效报价进行综合评分。</w:t>
      </w:r>
    </w:p>
    <w:p>
      <w:pPr>
        <w:spacing w:after="120" w:afterLines="50" w:line="300" w:lineRule="exact"/>
        <w:ind w:firstLine="480" w:firstLineChars="200"/>
        <w:rPr>
          <w:rFonts w:hint="eastAsia" w:ascii="仿宋" w:hAnsi="仿宋" w:eastAsia="仿宋"/>
          <w:sz w:val="24"/>
          <w:szCs w:val="24"/>
        </w:rPr>
      </w:pPr>
      <w:r>
        <w:rPr>
          <w:rFonts w:hint="eastAsia" w:ascii="仿宋" w:hAnsi="仿宋" w:eastAsia="仿宋"/>
          <w:sz w:val="24"/>
          <w:szCs w:val="24"/>
        </w:rPr>
        <w:t>综合评分法，是指</w:t>
      </w:r>
      <w:r>
        <w:rPr>
          <w:rFonts w:hint="eastAsia" w:ascii="仿宋" w:hAnsi="仿宋" w:eastAsia="仿宋"/>
          <w:sz w:val="24"/>
          <w:szCs w:val="24"/>
          <w:lang w:eastAsia="zh-CN"/>
        </w:rPr>
        <w:t>投标文件</w:t>
      </w:r>
      <w:r>
        <w:rPr>
          <w:rFonts w:hint="eastAsia" w:ascii="仿宋" w:hAnsi="仿宋" w:eastAsia="仿宋"/>
          <w:sz w:val="24"/>
          <w:szCs w:val="24"/>
        </w:rPr>
        <w:t>满足招标文件全部实质性要求且按评审因素的量化指标评审得分最高的</w:t>
      </w:r>
      <w:r>
        <w:rPr>
          <w:rFonts w:hint="eastAsia" w:ascii="仿宋" w:hAnsi="仿宋" w:eastAsia="仿宋"/>
          <w:sz w:val="24"/>
          <w:szCs w:val="24"/>
          <w:lang w:eastAsia="zh-CN"/>
        </w:rPr>
        <w:t>投标人</w:t>
      </w:r>
      <w:r>
        <w:rPr>
          <w:rFonts w:hint="eastAsia" w:ascii="仿宋" w:hAnsi="仿宋" w:eastAsia="仿宋"/>
          <w:sz w:val="24"/>
          <w:szCs w:val="24"/>
        </w:rPr>
        <w:t>为</w:t>
      </w:r>
      <w:r>
        <w:rPr>
          <w:rFonts w:hint="eastAsia" w:ascii="仿宋" w:hAnsi="仿宋" w:eastAsia="仿宋"/>
          <w:sz w:val="24"/>
          <w:szCs w:val="24"/>
          <w:lang w:eastAsia="zh-CN"/>
        </w:rPr>
        <w:t>中标</w:t>
      </w:r>
      <w:r>
        <w:rPr>
          <w:rFonts w:hint="eastAsia" w:ascii="仿宋" w:hAnsi="仿宋" w:eastAsia="仿宋"/>
          <w:sz w:val="24"/>
          <w:szCs w:val="24"/>
        </w:rPr>
        <w:t>候选</w:t>
      </w:r>
      <w:r>
        <w:rPr>
          <w:rFonts w:hint="eastAsia" w:ascii="仿宋" w:hAnsi="仿宋" w:eastAsia="仿宋"/>
          <w:sz w:val="24"/>
          <w:szCs w:val="24"/>
          <w:lang w:eastAsia="zh-CN"/>
        </w:rPr>
        <w:t>投标人</w:t>
      </w:r>
      <w:r>
        <w:rPr>
          <w:rFonts w:hint="eastAsia" w:ascii="仿宋" w:hAnsi="仿宋" w:eastAsia="仿宋"/>
          <w:sz w:val="24"/>
          <w:szCs w:val="24"/>
        </w:rPr>
        <w:t>的评审方法。</w:t>
      </w:r>
    </w:p>
    <w:p>
      <w:pPr>
        <w:spacing w:after="120" w:afterLines="50" w:line="300" w:lineRule="exact"/>
        <w:ind w:firstLine="480" w:firstLineChars="200"/>
        <w:rPr>
          <w:rFonts w:hint="eastAsia" w:ascii="仿宋" w:hAnsi="仿宋" w:eastAsia="仿宋"/>
          <w:sz w:val="24"/>
          <w:szCs w:val="24"/>
        </w:rPr>
      </w:pPr>
      <w:r>
        <w:rPr>
          <w:rFonts w:hint="eastAsia" w:ascii="仿宋" w:hAnsi="仿宋" w:eastAsia="仿宋"/>
          <w:sz w:val="24"/>
          <w:szCs w:val="24"/>
        </w:rPr>
        <w:t>2.评审时，</w:t>
      </w:r>
      <w:r>
        <w:rPr>
          <w:rFonts w:hint="eastAsia" w:ascii="仿宋" w:hAnsi="仿宋" w:eastAsia="仿宋"/>
          <w:sz w:val="24"/>
          <w:szCs w:val="24"/>
          <w:lang w:eastAsia="zh-CN"/>
        </w:rPr>
        <w:t>评标委员会</w:t>
      </w:r>
      <w:r>
        <w:rPr>
          <w:rFonts w:hint="eastAsia" w:ascii="仿宋" w:hAnsi="仿宋" w:eastAsia="仿宋"/>
          <w:sz w:val="24"/>
          <w:szCs w:val="24"/>
        </w:rPr>
        <w:t>各成员应当独立对每个有效</w:t>
      </w:r>
      <w:r>
        <w:rPr>
          <w:rFonts w:hint="eastAsia" w:ascii="仿宋" w:hAnsi="仿宋" w:eastAsia="仿宋"/>
          <w:sz w:val="24"/>
          <w:szCs w:val="24"/>
          <w:lang w:eastAsia="zh-CN"/>
        </w:rPr>
        <w:t>投标人</w:t>
      </w:r>
      <w:r>
        <w:rPr>
          <w:rFonts w:hint="eastAsia" w:ascii="仿宋" w:hAnsi="仿宋" w:eastAsia="仿宋"/>
          <w:sz w:val="24"/>
          <w:szCs w:val="24"/>
        </w:rPr>
        <w:t>的文件进行评价、打分，然后汇总每个</w:t>
      </w:r>
      <w:r>
        <w:rPr>
          <w:rFonts w:hint="eastAsia" w:ascii="仿宋" w:hAnsi="仿宋" w:eastAsia="仿宋"/>
          <w:sz w:val="24"/>
          <w:szCs w:val="24"/>
          <w:lang w:eastAsia="zh-CN"/>
        </w:rPr>
        <w:t>投标人</w:t>
      </w:r>
      <w:r>
        <w:rPr>
          <w:rFonts w:hint="eastAsia" w:ascii="仿宋" w:hAnsi="仿宋" w:eastAsia="仿宋"/>
          <w:sz w:val="24"/>
          <w:szCs w:val="24"/>
        </w:rPr>
        <w:t>每项评分因素的得分。</w:t>
      </w:r>
    </w:p>
    <w:p>
      <w:pPr>
        <w:spacing w:after="120" w:afterLines="50" w:line="300" w:lineRule="exact"/>
        <w:ind w:firstLine="480" w:firstLineChars="200"/>
        <w:rPr>
          <w:rFonts w:hint="eastAsia" w:ascii="仿宋" w:hAnsi="仿宋" w:eastAsia="仿宋"/>
          <w:sz w:val="24"/>
          <w:szCs w:val="24"/>
        </w:rPr>
      </w:pPr>
      <w:r>
        <w:rPr>
          <w:rFonts w:hint="eastAsia" w:ascii="仿宋" w:hAnsi="仿宋" w:eastAsia="仿宋"/>
          <w:sz w:val="24"/>
          <w:szCs w:val="24"/>
        </w:rPr>
        <w:t>3.符合《政府</w:t>
      </w:r>
      <w:r>
        <w:rPr>
          <w:rFonts w:hint="eastAsia" w:ascii="仿宋" w:hAnsi="仿宋" w:eastAsia="仿宋"/>
          <w:sz w:val="24"/>
          <w:szCs w:val="24"/>
          <w:lang w:eastAsia="zh-CN"/>
        </w:rPr>
        <w:t>招标</w:t>
      </w:r>
      <w:r>
        <w:rPr>
          <w:rFonts w:hint="eastAsia" w:ascii="仿宋" w:hAnsi="仿宋" w:eastAsia="仿宋"/>
          <w:sz w:val="24"/>
          <w:szCs w:val="24"/>
        </w:rPr>
        <w:t>公开招标</w:t>
      </w:r>
      <w:r>
        <w:rPr>
          <w:rFonts w:hint="eastAsia" w:ascii="仿宋" w:hAnsi="仿宋" w:eastAsia="仿宋"/>
          <w:sz w:val="24"/>
          <w:szCs w:val="24"/>
          <w:lang w:eastAsia="zh-CN"/>
        </w:rPr>
        <w:t>招标</w:t>
      </w:r>
      <w:r>
        <w:rPr>
          <w:rFonts w:hint="eastAsia" w:ascii="仿宋" w:hAnsi="仿宋" w:eastAsia="仿宋"/>
          <w:sz w:val="24"/>
          <w:szCs w:val="24"/>
        </w:rPr>
        <w:t>方式管理暂行办法》（财库[2014]214号）中第三条第三项的规定和执行统一价格标准的项目，其价格不列为评分因素。有特殊情况需要在上述规定范围外设定价格分权重的，应当经本级人民政府财政部门审核同意。</w:t>
      </w:r>
    </w:p>
    <w:p>
      <w:pPr>
        <w:spacing w:after="120" w:afterLines="50" w:line="360" w:lineRule="auto"/>
        <w:ind w:firstLine="560" w:firstLineChars="200"/>
        <w:outlineLvl w:val="1"/>
        <w:rPr>
          <w:rFonts w:hint="eastAsia" w:ascii="楷体" w:hAnsi="楷体" w:eastAsia="楷体"/>
          <w:sz w:val="28"/>
          <w:szCs w:val="28"/>
        </w:rPr>
      </w:pPr>
      <w:bookmarkStart w:id="47" w:name="_Toc5603"/>
      <w:r>
        <w:rPr>
          <w:rFonts w:hint="eastAsia" w:ascii="楷体" w:hAnsi="楷体" w:eastAsia="楷体"/>
          <w:sz w:val="28"/>
          <w:szCs w:val="28"/>
        </w:rPr>
        <w:t>2.评分标准</w:t>
      </w:r>
      <w:bookmarkEnd w:id="45"/>
      <w:bookmarkEnd w:id="46"/>
      <w:bookmarkEnd w:id="47"/>
    </w:p>
    <w:p>
      <w:pPr>
        <w:spacing w:after="120" w:afterLines="50" w:line="400" w:lineRule="exact"/>
        <w:ind w:firstLine="480" w:firstLineChars="200"/>
        <w:outlineLvl w:val="2"/>
        <w:rPr>
          <w:rFonts w:ascii="楷体" w:hAnsi="楷体" w:eastAsia="楷体"/>
          <w:sz w:val="24"/>
          <w:szCs w:val="24"/>
        </w:rPr>
      </w:pPr>
      <w:bookmarkStart w:id="48" w:name="_Toc17516"/>
      <w:r>
        <w:rPr>
          <w:rFonts w:hint="eastAsia" w:ascii="楷体" w:hAnsi="楷体" w:eastAsia="楷体"/>
          <w:sz w:val="24"/>
          <w:szCs w:val="24"/>
        </w:rPr>
        <w:t>2.1评分因素以及分值</w:t>
      </w:r>
      <w:bookmarkEnd w:id="48"/>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9"/>
        <w:gridCol w:w="2526"/>
        <w:gridCol w:w="2554"/>
        <w:gridCol w:w="2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989" w:type="dxa"/>
            <w:noWrap w:val="0"/>
            <w:vAlign w:val="center"/>
          </w:tcPr>
          <w:p>
            <w:pPr>
              <w:spacing w:line="400" w:lineRule="exact"/>
              <w:jc w:val="center"/>
              <w:rPr>
                <w:rFonts w:ascii="仿宋" w:hAnsi="仿宋" w:eastAsia="仿宋"/>
                <w:sz w:val="24"/>
                <w:szCs w:val="24"/>
              </w:rPr>
            </w:pPr>
            <w:r>
              <w:rPr>
                <w:rFonts w:hint="eastAsia" w:ascii="仿宋" w:hAnsi="仿宋" w:eastAsia="仿宋"/>
                <w:sz w:val="24"/>
                <w:szCs w:val="24"/>
              </w:rPr>
              <w:t>评分因素</w:t>
            </w:r>
          </w:p>
        </w:tc>
        <w:tc>
          <w:tcPr>
            <w:tcW w:w="2526" w:type="dxa"/>
            <w:noWrap w:val="0"/>
            <w:vAlign w:val="center"/>
          </w:tcPr>
          <w:p>
            <w:pPr>
              <w:spacing w:line="400" w:lineRule="exact"/>
              <w:jc w:val="center"/>
              <w:rPr>
                <w:rFonts w:ascii="仿宋" w:hAnsi="仿宋" w:eastAsia="仿宋"/>
                <w:sz w:val="24"/>
                <w:szCs w:val="24"/>
              </w:rPr>
            </w:pPr>
            <w:r>
              <w:rPr>
                <w:rFonts w:hint="eastAsia" w:ascii="仿宋" w:hAnsi="仿宋" w:eastAsia="仿宋"/>
                <w:sz w:val="24"/>
                <w:szCs w:val="24"/>
              </w:rPr>
              <w:t>商务部分</w:t>
            </w:r>
          </w:p>
        </w:tc>
        <w:tc>
          <w:tcPr>
            <w:tcW w:w="2554" w:type="dxa"/>
            <w:noWrap w:val="0"/>
            <w:vAlign w:val="center"/>
          </w:tcPr>
          <w:p>
            <w:pPr>
              <w:spacing w:line="400" w:lineRule="exact"/>
              <w:jc w:val="center"/>
              <w:rPr>
                <w:rFonts w:ascii="仿宋" w:hAnsi="仿宋" w:eastAsia="仿宋"/>
                <w:sz w:val="24"/>
                <w:szCs w:val="24"/>
              </w:rPr>
            </w:pPr>
            <w:r>
              <w:rPr>
                <w:rFonts w:hint="eastAsia" w:ascii="仿宋" w:hAnsi="仿宋" w:eastAsia="仿宋"/>
                <w:sz w:val="24"/>
                <w:szCs w:val="24"/>
              </w:rPr>
              <w:t>技术部分</w:t>
            </w:r>
          </w:p>
        </w:tc>
        <w:tc>
          <w:tcPr>
            <w:tcW w:w="2369" w:type="dxa"/>
            <w:noWrap w:val="0"/>
            <w:vAlign w:val="center"/>
          </w:tcPr>
          <w:p>
            <w:pPr>
              <w:spacing w:line="400" w:lineRule="exact"/>
              <w:jc w:val="center"/>
              <w:rPr>
                <w:rFonts w:ascii="仿宋" w:hAnsi="仿宋" w:eastAsia="仿宋"/>
                <w:sz w:val="24"/>
                <w:szCs w:val="24"/>
              </w:rPr>
            </w:pPr>
            <w:r>
              <w:rPr>
                <w:rFonts w:hint="eastAsia" w:ascii="仿宋" w:hAnsi="仿宋" w:eastAsia="仿宋"/>
                <w:sz w:val="24"/>
                <w:szCs w:val="24"/>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989" w:type="dxa"/>
            <w:noWrap w:val="0"/>
            <w:vAlign w:val="center"/>
          </w:tcPr>
          <w:p>
            <w:pPr>
              <w:spacing w:line="400" w:lineRule="exact"/>
              <w:jc w:val="center"/>
              <w:rPr>
                <w:rFonts w:ascii="仿宋" w:hAnsi="仿宋" w:eastAsia="仿宋"/>
                <w:sz w:val="24"/>
                <w:szCs w:val="24"/>
              </w:rPr>
            </w:pPr>
            <w:r>
              <w:rPr>
                <w:rFonts w:hint="eastAsia" w:ascii="仿宋" w:hAnsi="仿宋" w:eastAsia="仿宋"/>
                <w:sz w:val="24"/>
                <w:szCs w:val="24"/>
              </w:rPr>
              <w:t>分值比重</w:t>
            </w:r>
          </w:p>
        </w:tc>
        <w:tc>
          <w:tcPr>
            <w:tcW w:w="2526" w:type="dxa"/>
            <w:noWrap w:val="0"/>
            <w:vAlign w:val="center"/>
          </w:tcPr>
          <w:p>
            <w:pPr>
              <w:spacing w:line="400" w:lineRule="exact"/>
              <w:jc w:val="center"/>
              <w:rPr>
                <w:rFonts w:ascii="仿宋" w:hAnsi="仿宋" w:eastAsia="仿宋"/>
                <w:sz w:val="24"/>
                <w:szCs w:val="24"/>
                <w:highlight w:val="yellow"/>
              </w:rPr>
            </w:pPr>
            <w:r>
              <w:rPr>
                <w:rFonts w:hint="eastAsia" w:ascii="仿宋" w:hAnsi="仿宋" w:eastAsia="仿宋"/>
                <w:sz w:val="24"/>
                <w:szCs w:val="24"/>
                <w:lang w:val="en-US" w:eastAsia="zh-CN"/>
              </w:rPr>
              <w:t>1</w:t>
            </w:r>
            <w:r>
              <w:rPr>
                <w:rFonts w:hint="eastAsia" w:ascii="仿宋" w:hAnsi="仿宋" w:eastAsia="仿宋"/>
                <w:sz w:val="24"/>
                <w:szCs w:val="24"/>
              </w:rPr>
              <w:t>0分</w:t>
            </w:r>
          </w:p>
        </w:tc>
        <w:tc>
          <w:tcPr>
            <w:tcW w:w="2554" w:type="dxa"/>
            <w:noWrap w:val="0"/>
            <w:vAlign w:val="center"/>
          </w:tcPr>
          <w:p>
            <w:pPr>
              <w:spacing w:line="400" w:lineRule="exact"/>
              <w:jc w:val="center"/>
              <w:rPr>
                <w:rFonts w:ascii="仿宋" w:hAnsi="仿宋" w:eastAsia="仿宋"/>
                <w:sz w:val="24"/>
                <w:szCs w:val="24"/>
                <w:highlight w:val="yellow"/>
              </w:rPr>
            </w:pPr>
            <w:r>
              <w:rPr>
                <w:rFonts w:hint="eastAsia" w:ascii="仿宋" w:hAnsi="仿宋" w:eastAsia="仿宋"/>
                <w:sz w:val="24"/>
                <w:szCs w:val="24"/>
                <w:lang w:val="en-US" w:eastAsia="zh-CN"/>
              </w:rPr>
              <w:t>9</w:t>
            </w:r>
            <w:r>
              <w:rPr>
                <w:rFonts w:hint="eastAsia" w:ascii="仿宋" w:hAnsi="仿宋" w:eastAsia="仿宋"/>
                <w:sz w:val="24"/>
                <w:szCs w:val="24"/>
              </w:rPr>
              <w:t>0分</w:t>
            </w:r>
          </w:p>
        </w:tc>
        <w:tc>
          <w:tcPr>
            <w:tcW w:w="2369" w:type="dxa"/>
            <w:noWrap w:val="0"/>
            <w:vAlign w:val="center"/>
          </w:tcPr>
          <w:p>
            <w:pPr>
              <w:spacing w:line="400" w:lineRule="exact"/>
              <w:jc w:val="center"/>
              <w:rPr>
                <w:rFonts w:ascii="仿宋" w:hAnsi="仿宋" w:eastAsia="仿宋"/>
                <w:sz w:val="24"/>
                <w:szCs w:val="24"/>
              </w:rPr>
            </w:pPr>
            <w:r>
              <w:rPr>
                <w:rFonts w:hint="eastAsia" w:ascii="仿宋" w:hAnsi="仿宋" w:eastAsia="仿宋"/>
                <w:sz w:val="24"/>
                <w:szCs w:val="24"/>
              </w:rPr>
              <w:t>100分</w:t>
            </w:r>
          </w:p>
        </w:tc>
      </w:tr>
    </w:tbl>
    <w:p>
      <w:pPr>
        <w:spacing w:after="120" w:afterLines="50" w:line="400" w:lineRule="exact"/>
        <w:ind w:firstLine="480" w:firstLineChars="200"/>
        <w:outlineLvl w:val="2"/>
        <w:rPr>
          <w:rFonts w:ascii="楷体" w:hAnsi="楷体" w:eastAsia="楷体"/>
          <w:sz w:val="24"/>
          <w:szCs w:val="24"/>
        </w:rPr>
      </w:pPr>
      <w:bookmarkStart w:id="49" w:name="_Toc381951225"/>
      <w:bookmarkStart w:id="50" w:name="_Toc391306856"/>
      <w:bookmarkStart w:id="51" w:name="_Toc19955"/>
      <w:r>
        <w:rPr>
          <w:rFonts w:hint="eastAsia" w:ascii="楷体" w:hAnsi="楷体" w:eastAsia="楷体"/>
          <w:sz w:val="24"/>
          <w:szCs w:val="24"/>
        </w:rPr>
        <w:t>2.2初步评审表</w:t>
      </w:r>
      <w:bookmarkEnd w:id="49"/>
      <w:bookmarkEnd w:id="50"/>
      <w:bookmarkEnd w:id="51"/>
    </w:p>
    <w:tbl>
      <w:tblPr>
        <w:tblStyle w:val="32"/>
        <w:tblW w:w="946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6"/>
        <w:gridCol w:w="1466"/>
        <w:gridCol w:w="66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52" w:type="dxa"/>
            <w:gridSpan w:val="2"/>
            <w:tcBorders>
              <w:top w:val="single" w:color="auto" w:sz="4" w:space="0"/>
              <w:left w:val="single" w:color="auto" w:sz="4" w:space="0"/>
              <w:bottom w:val="single" w:color="auto" w:sz="4" w:space="0"/>
              <w:right w:val="single" w:color="auto" w:sz="4" w:space="0"/>
            </w:tcBorders>
            <w:noWrap w:val="0"/>
            <w:vAlign w:val="center"/>
          </w:tcPr>
          <w:p>
            <w:pPr>
              <w:spacing w:before="72" w:beforeLines="30" w:line="312" w:lineRule="auto"/>
              <w:jc w:val="center"/>
              <w:rPr>
                <w:rFonts w:ascii="仿宋" w:hAnsi="仿宋" w:eastAsia="仿宋" w:cs="仿宋"/>
                <w:b/>
                <w:bCs/>
                <w:sz w:val="24"/>
                <w:szCs w:val="24"/>
              </w:rPr>
            </w:pPr>
            <w:r>
              <w:rPr>
                <w:rFonts w:hint="eastAsia" w:ascii="仿宋" w:hAnsi="仿宋" w:eastAsia="仿宋" w:cs="仿宋"/>
                <w:b/>
                <w:bCs/>
                <w:sz w:val="24"/>
                <w:szCs w:val="24"/>
              </w:rPr>
              <w:t>条款号</w:t>
            </w:r>
          </w:p>
        </w:tc>
        <w:tc>
          <w:tcPr>
            <w:tcW w:w="6610" w:type="dxa"/>
            <w:tcBorders>
              <w:top w:val="single" w:color="auto" w:sz="4" w:space="0"/>
              <w:left w:val="single" w:color="auto" w:sz="4" w:space="0"/>
              <w:bottom w:val="single" w:color="auto" w:sz="4" w:space="0"/>
              <w:right w:val="single" w:color="auto" w:sz="4" w:space="0"/>
            </w:tcBorders>
            <w:noWrap w:val="0"/>
            <w:vAlign w:val="center"/>
          </w:tcPr>
          <w:p>
            <w:pPr>
              <w:spacing w:before="72" w:beforeLines="30" w:line="312" w:lineRule="auto"/>
              <w:jc w:val="center"/>
              <w:rPr>
                <w:rFonts w:ascii="仿宋" w:hAnsi="仿宋" w:eastAsia="仿宋" w:cs="仿宋"/>
                <w:b/>
                <w:bCs/>
                <w:sz w:val="24"/>
                <w:szCs w:val="24"/>
              </w:rPr>
            </w:pPr>
            <w:r>
              <w:rPr>
                <w:rFonts w:hint="eastAsia" w:ascii="仿宋" w:hAnsi="仿宋" w:eastAsia="仿宋" w:cs="仿宋"/>
                <w:b/>
                <w:bCs/>
                <w:sz w:val="24"/>
                <w:szCs w:val="24"/>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86" w:type="dxa"/>
            <w:vMerge w:val="restart"/>
            <w:tcBorders>
              <w:top w:val="single" w:color="auto" w:sz="4" w:space="0"/>
              <w:left w:val="single" w:color="auto" w:sz="4" w:space="0"/>
              <w:right w:val="single" w:color="auto" w:sz="4" w:space="0"/>
            </w:tcBorders>
            <w:noWrap w:val="0"/>
            <w:vAlign w:val="center"/>
          </w:tcPr>
          <w:p>
            <w:pPr>
              <w:spacing w:beforeLines="30" w:line="312" w:lineRule="auto"/>
              <w:ind w:firstLine="480" w:firstLineChars="200"/>
              <w:jc w:val="center"/>
              <w:rPr>
                <w:rFonts w:ascii="仿宋" w:hAnsi="仿宋" w:eastAsia="仿宋" w:cs="仿宋"/>
                <w:sz w:val="24"/>
                <w:szCs w:val="24"/>
                <w:highlight w:val="none"/>
              </w:rPr>
            </w:pPr>
            <w:r>
              <w:rPr>
                <w:rFonts w:hint="eastAsia" w:ascii="仿宋" w:hAnsi="仿宋" w:eastAsia="仿宋" w:cs="仿宋"/>
                <w:sz w:val="24"/>
                <w:szCs w:val="24"/>
                <w:highlight w:val="none"/>
              </w:rPr>
              <w:t>2.2.1</w:t>
            </w:r>
          </w:p>
        </w:tc>
        <w:tc>
          <w:tcPr>
            <w:tcW w:w="1466" w:type="dxa"/>
            <w:vMerge w:val="restart"/>
            <w:tcBorders>
              <w:top w:val="single" w:color="auto" w:sz="4" w:space="0"/>
              <w:left w:val="nil"/>
              <w:right w:val="single" w:color="auto" w:sz="4" w:space="0"/>
            </w:tcBorders>
            <w:noWrap w:val="0"/>
            <w:vAlign w:val="center"/>
          </w:tcPr>
          <w:p>
            <w:pPr>
              <w:spacing w:beforeLines="30" w:line="312" w:lineRule="auto"/>
              <w:jc w:val="both"/>
              <w:rPr>
                <w:rFonts w:ascii="仿宋" w:hAnsi="仿宋" w:eastAsia="仿宋" w:cs="仿宋"/>
                <w:sz w:val="24"/>
                <w:szCs w:val="24"/>
                <w:highlight w:val="none"/>
              </w:rPr>
            </w:pPr>
            <w:r>
              <w:rPr>
                <w:rFonts w:hint="eastAsia" w:ascii="仿宋" w:hAnsi="仿宋" w:eastAsia="仿宋" w:cs="仿宋"/>
                <w:sz w:val="24"/>
                <w:szCs w:val="24"/>
                <w:highlight w:val="none"/>
              </w:rPr>
              <w:t>资格性审查</w:t>
            </w:r>
          </w:p>
        </w:tc>
        <w:tc>
          <w:tcPr>
            <w:tcW w:w="6610" w:type="dxa"/>
            <w:tcBorders>
              <w:top w:val="single" w:color="auto" w:sz="4" w:space="0"/>
              <w:left w:val="single" w:color="auto" w:sz="4" w:space="0"/>
              <w:bottom w:val="single" w:color="auto" w:sz="4" w:space="0"/>
              <w:right w:val="single" w:color="auto" w:sz="4" w:space="0"/>
            </w:tcBorders>
            <w:noWrap w:val="0"/>
            <w:vAlign w:val="center"/>
          </w:tcPr>
          <w:p>
            <w:pPr>
              <w:spacing w:beforeLines="30" w:line="312" w:lineRule="auto"/>
              <w:jc w:val="both"/>
              <w:rPr>
                <w:rFonts w:hint="eastAsia" w:ascii="仿宋" w:hAnsi="仿宋" w:eastAsia="仿宋" w:cs="仿宋"/>
                <w:sz w:val="24"/>
                <w:szCs w:val="24"/>
                <w:highlight w:val="none"/>
              </w:rPr>
            </w:pPr>
            <w:r>
              <w:rPr>
                <w:rFonts w:hint="eastAsia" w:ascii="仿宋" w:hAnsi="仿宋" w:eastAsia="仿宋" w:cs="仿宋"/>
                <w:color w:val="auto"/>
                <w:kern w:val="2"/>
                <w:sz w:val="24"/>
                <w:szCs w:val="24"/>
                <w:lang w:val="en-US" w:eastAsia="zh-CN" w:bidi="ar-SA"/>
              </w:rPr>
              <w:t>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86" w:type="dxa"/>
            <w:vMerge w:val="continue"/>
            <w:tcBorders>
              <w:left w:val="single" w:color="auto" w:sz="4" w:space="0"/>
              <w:right w:val="single" w:color="auto" w:sz="4" w:space="0"/>
            </w:tcBorders>
            <w:noWrap w:val="0"/>
            <w:vAlign w:val="center"/>
          </w:tcPr>
          <w:p>
            <w:pPr>
              <w:spacing w:beforeLines="30" w:line="312" w:lineRule="auto"/>
              <w:ind w:firstLine="480" w:firstLineChars="200"/>
              <w:jc w:val="center"/>
              <w:rPr>
                <w:rFonts w:ascii="仿宋" w:hAnsi="仿宋" w:eastAsia="仿宋" w:cs="仿宋"/>
                <w:sz w:val="24"/>
                <w:szCs w:val="24"/>
                <w:highlight w:val="none"/>
              </w:rPr>
            </w:pPr>
          </w:p>
        </w:tc>
        <w:tc>
          <w:tcPr>
            <w:tcW w:w="1466" w:type="dxa"/>
            <w:vMerge w:val="continue"/>
            <w:tcBorders>
              <w:left w:val="nil"/>
              <w:right w:val="single" w:color="auto" w:sz="4" w:space="0"/>
            </w:tcBorders>
            <w:noWrap w:val="0"/>
            <w:vAlign w:val="center"/>
          </w:tcPr>
          <w:p>
            <w:pPr>
              <w:spacing w:beforeLines="30" w:line="312" w:lineRule="auto"/>
              <w:ind w:firstLine="480" w:firstLineChars="200"/>
              <w:jc w:val="center"/>
              <w:rPr>
                <w:rFonts w:ascii="仿宋" w:hAnsi="仿宋" w:eastAsia="仿宋" w:cs="仿宋"/>
                <w:sz w:val="24"/>
                <w:szCs w:val="24"/>
                <w:highlight w:val="none"/>
              </w:rPr>
            </w:pPr>
          </w:p>
        </w:tc>
        <w:tc>
          <w:tcPr>
            <w:tcW w:w="6610" w:type="dxa"/>
            <w:tcBorders>
              <w:top w:val="single" w:color="auto" w:sz="4" w:space="0"/>
              <w:left w:val="single" w:color="auto" w:sz="4" w:space="0"/>
              <w:bottom w:val="single" w:color="auto" w:sz="4" w:space="0"/>
              <w:right w:val="single" w:color="auto" w:sz="4" w:space="0"/>
            </w:tcBorders>
            <w:noWrap w:val="0"/>
            <w:vAlign w:val="top"/>
          </w:tcPr>
          <w:p>
            <w:pPr>
              <w:pStyle w:val="99"/>
              <w:spacing w:before="178" w:line="326" w:lineRule="auto"/>
              <w:ind w:left="121" w:leftChars="0" w:right="106" w:rightChars="0"/>
              <w:rPr>
                <w:rFonts w:ascii="仿宋" w:hAnsi="仿宋" w:eastAsia="仿宋" w:cs="仿宋"/>
                <w:sz w:val="24"/>
                <w:szCs w:val="24"/>
                <w:highlight w:val="none"/>
              </w:rPr>
            </w:pPr>
            <w:r>
              <w:rPr>
                <w:rFonts w:hint="eastAsia" w:ascii="仿宋" w:hAnsi="仿宋" w:eastAsia="仿宋" w:cs="仿宋"/>
                <w:color w:val="auto"/>
                <w:kern w:val="2"/>
                <w:sz w:val="24"/>
                <w:szCs w:val="24"/>
                <w:lang w:val="en-US" w:eastAsia="zh-CN" w:bidi="ar-SA"/>
              </w:rPr>
              <w:t>法定代表人参加</w:t>
            </w:r>
            <w:r>
              <w:rPr>
                <w:rFonts w:hint="eastAsia" w:cs="仿宋"/>
                <w:color w:val="auto"/>
                <w:kern w:val="2"/>
                <w:sz w:val="24"/>
                <w:szCs w:val="24"/>
                <w:lang w:val="en-US" w:eastAsia="zh-CN" w:bidi="ar-SA"/>
              </w:rPr>
              <w:t>须</w:t>
            </w:r>
            <w:r>
              <w:rPr>
                <w:rFonts w:hint="eastAsia" w:ascii="仿宋" w:hAnsi="仿宋" w:eastAsia="仿宋" w:cs="仿宋"/>
                <w:color w:val="auto"/>
                <w:kern w:val="2"/>
                <w:sz w:val="24"/>
                <w:szCs w:val="24"/>
                <w:lang w:val="en-US" w:eastAsia="zh-CN" w:bidi="ar-SA"/>
              </w:rPr>
              <w:t>提供法定代表人身份证明书</w:t>
            </w:r>
            <w:r>
              <w:rPr>
                <w:rFonts w:hint="eastAsia" w:cs="仿宋"/>
                <w:color w:val="auto"/>
                <w:kern w:val="2"/>
                <w:sz w:val="24"/>
                <w:szCs w:val="24"/>
                <w:lang w:val="en-US" w:eastAsia="zh-CN" w:bidi="ar-SA"/>
              </w:rPr>
              <w:t>，</w:t>
            </w:r>
            <w:r>
              <w:rPr>
                <w:rFonts w:hint="eastAsia" w:ascii="仿宋" w:hAnsi="仿宋" w:eastAsia="仿宋" w:cs="仿宋"/>
                <w:color w:val="auto"/>
                <w:kern w:val="2"/>
                <w:sz w:val="24"/>
                <w:szCs w:val="24"/>
                <w:lang w:val="en-US" w:eastAsia="zh-CN" w:bidi="ar-SA"/>
              </w:rPr>
              <w:t>委托代理人</w:t>
            </w:r>
            <w:r>
              <w:rPr>
                <w:rFonts w:hint="eastAsia" w:cs="仿宋"/>
                <w:color w:val="auto"/>
                <w:kern w:val="2"/>
                <w:sz w:val="24"/>
                <w:szCs w:val="24"/>
                <w:lang w:val="en-US" w:eastAsia="zh-CN" w:bidi="ar-SA"/>
              </w:rPr>
              <w:t>参加须</w:t>
            </w:r>
            <w:r>
              <w:rPr>
                <w:rFonts w:hint="eastAsia" w:ascii="仿宋" w:hAnsi="仿宋" w:eastAsia="仿宋" w:cs="仿宋"/>
                <w:color w:val="auto"/>
                <w:kern w:val="2"/>
                <w:sz w:val="24"/>
                <w:szCs w:val="24"/>
                <w:lang w:val="en-US" w:eastAsia="zh-CN" w:bidi="ar-SA"/>
              </w:rPr>
              <w:t>提供《法</w:t>
            </w:r>
            <w:r>
              <w:rPr>
                <w:rFonts w:hint="eastAsia" w:cs="仿宋"/>
                <w:color w:val="auto"/>
                <w:kern w:val="2"/>
                <w:sz w:val="24"/>
                <w:szCs w:val="24"/>
                <w:lang w:val="en-US" w:eastAsia="zh-CN" w:bidi="ar-SA"/>
              </w:rPr>
              <w:t>定代表人</w:t>
            </w:r>
            <w:r>
              <w:rPr>
                <w:rFonts w:hint="eastAsia" w:ascii="仿宋" w:hAnsi="仿宋" w:eastAsia="仿宋" w:cs="仿宋"/>
                <w:color w:val="auto"/>
                <w:kern w:val="2"/>
                <w:sz w:val="24"/>
                <w:szCs w:val="24"/>
                <w:lang w:val="en-US" w:eastAsia="zh-CN" w:bidi="ar-SA"/>
              </w:rPr>
              <w:t>授权委托书》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86" w:type="dxa"/>
            <w:vMerge w:val="continue"/>
            <w:tcBorders>
              <w:left w:val="single" w:color="auto" w:sz="4" w:space="0"/>
              <w:right w:val="single" w:color="auto" w:sz="4" w:space="0"/>
            </w:tcBorders>
            <w:noWrap w:val="0"/>
            <w:vAlign w:val="center"/>
          </w:tcPr>
          <w:p>
            <w:pPr>
              <w:spacing w:beforeLines="30" w:line="312" w:lineRule="auto"/>
              <w:ind w:firstLine="480" w:firstLineChars="200"/>
              <w:jc w:val="center"/>
              <w:rPr>
                <w:rFonts w:ascii="仿宋" w:hAnsi="仿宋" w:eastAsia="仿宋" w:cs="仿宋"/>
                <w:sz w:val="24"/>
                <w:szCs w:val="24"/>
                <w:highlight w:val="none"/>
              </w:rPr>
            </w:pPr>
          </w:p>
        </w:tc>
        <w:tc>
          <w:tcPr>
            <w:tcW w:w="1466" w:type="dxa"/>
            <w:vMerge w:val="continue"/>
            <w:tcBorders>
              <w:left w:val="nil"/>
              <w:right w:val="single" w:color="auto" w:sz="4" w:space="0"/>
            </w:tcBorders>
            <w:noWrap w:val="0"/>
            <w:vAlign w:val="center"/>
          </w:tcPr>
          <w:p>
            <w:pPr>
              <w:spacing w:beforeLines="30" w:line="312" w:lineRule="auto"/>
              <w:ind w:firstLine="480" w:firstLineChars="200"/>
              <w:jc w:val="center"/>
              <w:rPr>
                <w:rFonts w:ascii="仿宋" w:hAnsi="仿宋" w:eastAsia="仿宋" w:cs="仿宋"/>
                <w:sz w:val="24"/>
                <w:szCs w:val="24"/>
                <w:highlight w:val="none"/>
              </w:rPr>
            </w:pPr>
          </w:p>
        </w:tc>
        <w:tc>
          <w:tcPr>
            <w:tcW w:w="6610" w:type="dxa"/>
            <w:tcBorders>
              <w:top w:val="single" w:color="auto" w:sz="4" w:space="0"/>
              <w:left w:val="single" w:color="auto" w:sz="4" w:space="0"/>
              <w:bottom w:val="single" w:color="auto" w:sz="4" w:space="0"/>
              <w:right w:val="single" w:color="auto" w:sz="4" w:space="0"/>
            </w:tcBorders>
            <w:noWrap w:val="0"/>
            <w:vAlign w:val="top"/>
          </w:tcPr>
          <w:p>
            <w:pPr>
              <w:pStyle w:val="99"/>
              <w:spacing w:before="178" w:line="326" w:lineRule="auto"/>
              <w:ind w:left="121" w:leftChars="0" w:right="106" w:rightChars="0"/>
              <w:rPr>
                <w:rFonts w:hint="eastAsia" w:ascii="仿宋" w:hAnsi="仿宋" w:eastAsia="仿宋" w:cs="仿宋"/>
                <w:sz w:val="24"/>
                <w:szCs w:val="24"/>
                <w:highlight w:val="none"/>
              </w:rPr>
            </w:pPr>
            <w:r>
              <w:rPr>
                <w:rFonts w:hint="eastAsia" w:ascii="仿宋" w:hAnsi="仿宋" w:eastAsia="仿宋" w:cs="仿宋"/>
                <w:color w:val="auto"/>
                <w:kern w:val="2"/>
                <w:sz w:val="24"/>
                <w:szCs w:val="24"/>
                <w:lang w:val="en-US" w:eastAsia="zh-CN" w:bidi="ar-SA"/>
              </w:rPr>
              <w:t>提供近三个月完税证明或无欠税证明</w:t>
            </w:r>
            <w:r>
              <w:rPr>
                <w:rFonts w:hint="eastAsia" w:cs="仿宋"/>
                <w:color w:val="auto"/>
                <w:kern w:val="2"/>
                <w:sz w:val="24"/>
                <w:szCs w:val="24"/>
                <w:lang w:val="en-US" w:eastAsia="zh-CN" w:bidi="ar-SA"/>
              </w:rPr>
              <w:t>（落款日期为发布本项目招标公告之后）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86" w:type="dxa"/>
            <w:vMerge w:val="continue"/>
            <w:tcBorders>
              <w:left w:val="single" w:color="auto" w:sz="4" w:space="0"/>
              <w:right w:val="single" w:color="auto" w:sz="4" w:space="0"/>
            </w:tcBorders>
            <w:noWrap w:val="0"/>
            <w:vAlign w:val="center"/>
          </w:tcPr>
          <w:p>
            <w:pPr>
              <w:spacing w:beforeLines="30" w:line="312" w:lineRule="auto"/>
              <w:ind w:firstLine="480" w:firstLineChars="200"/>
              <w:jc w:val="center"/>
              <w:rPr>
                <w:rFonts w:ascii="仿宋" w:hAnsi="仿宋" w:eastAsia="仿宋" w:cs="仿宋"/>
                <w:sz w:val="24"/>
                <w:szCs w:val="24"/>
                <w:highlight w:val="none"/>
              </w:rPr>
            </w:pPr>
          </w:p>
        </w:tc>
        <w:tc>
          <w:tcPr>
            <w:tcW w:w="1466" w:type="dxa"/>
            <w:vMerge w:val="continue"/>
            <w:tcBorders>
              <w:left w:val="nil"/>
              <w:right w:val="single" w:color="auto" w:sz="4" w:space="0"/>
            </w:tcBorders>
            <w:noWrap w:val="0"/>
            <w:vAlign w:val="center"/>
          </w:tcPr>
          <w:p>
            <w:pPr>
              <w:spacing w:beforeLines="30" w:line="312" w:lineRule="auto"/>
              <w:ind w:firstLine="480" w:firstLineChars="200"/>
              <w:jc w:val="center"/>
              <w:rPr>
                <w:rFonts w:ascii="仿宋" w:hAnsi="仿宋" w:eastAsia="仿宋" w:cs="仿宋"/>
                <w:sz w:val="24"/>
                <w:szCs w:val="24"/>
                <w:highlight w:val="none"/>
              </w:rPr>
            </w:pPr>
          </w:p>
        </w:tc>
        <w:tc>
          <w:tcPr>
            <w:tcW w:w="6610" w:type="dxa"/>
            <w:tcBorders>
              <w:top w:val="single" w:color="auto" w:sz="4" w:space="0"/>
              <w:left w:val="single" w:color="auto" w:sz="4" w:space="0"/>
              <w:bottom w:val="single" w:color="auto" w:sz="4" w:space="0"/>
              <w:right w:val="single" w:color="auto" w:sz="4" w:space="0"/>
            </w:tcBorders>
            <w:noWrap w:val="0"/>
            <w:vAlign w:val="top"/>
          </w:tcPr>
          <w:p>
            <w:pPr>
              <w:pStyle w:val="99"/>
              <w:spacing w:before="178" w:line="326" w:lineRule="auto"/>
              <w:ind w:left="121" w:leftChars="0" w:right="106" w:rightChars="0"/>
              <w:rPr>
                <w:rFonts w:hint="eastAsia" w:ascii="仿宋" w:hAnsi="仿宋" w:eastAsia="仿宋" w:cs="仿宋"/>
                <w:sz w:val="24"/>
                <w:szCs w:val="24"/>
                <w:highlight w:val="none"/>
              </w:rPr>
            </w:pPr>
            <w:r>
              <w:rPr>
                <w:rFonts w:hint="eastAsia" w:ascii="仿宋" w:hAnsi="仿宋" w:eastAsia="仿宋" w:cs="仿宋"/>
                <w:color w:val="auto"/>
                <w:kern w:val="2"/>
                <w:sz w:val="24"/>
                <w:szCs w:val="24"/>
                <w:lang w:val="en-US" w:eastAsia="zh-CN" w:bidi="ar-SA"/>
              </w:rPr>
              <w:t>提供近三个月社保缴纳明细（须有法</w:t>
            </w:r>
            <w:r>
              <w:rPr>
                <w:rFonts w:hint="eastAsia" w:cs="仿宋"/>
                <w:color w:val="auto"/>
                <w:kern w:val="2"/>
                <w:sz w:val="24"/>
                <w:szCs w:val="24"/>
                <w:lang w:val="en-US" w:eastAsia="zh-CN" w:bidi="ar-SA"/>
              </w:rPr>
              <w:t>定代表</w:t>
            </w:r>
            <w:r>
              <w:rPr>
                <w:rFonts w:hint="eastAsia" w:ascii="仿宋" w:hAnsi="仿宋" w:eastAsia="仿宋" w:cs="仿宋"/>
                <w:color w:val="auto"/>
                <w:kern w:val="2"/>
                <w:sz w:val="24"/>
                <w:szCs w:val="24"/>
                <w:lang w:val="en-US" w:eastAsia="zh-CN" w:bidi="ar-SA"/>
              </w:rPr>
              <w:t>人或授权委托人</w:t>
            </w:r>
            <w:r>
              <w:rPr>
                <w:rFonts w:hint="eastAsia" w:cs="仿宋"/>
                <w:color w:val="auto"/>
                <w:kern w:val="2"/>
                <w:sz w:val="24"/>
                <w:szCs w:val="24"/>
                <w:lang w:val="en-US" w:eastAsia="zh-CN" w:bidi="ar-SA"/>
              </w:rPr>
              <w:t>明细</w:t>
            </w:r>
            <w:r>
              <w:rPr>
                <w:rFonts w:hint="eastAsia" w:ascii="仿宋" w:hAnsi="仿宋" w:eastAsia="仿宋" w:cs="仿宋"/>
                <w:color w:val="auto"/>
                <w:kern w:val="2"/>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86" w:type="dxa"/>
            <w:vMerge w:val="continue"/>
            <w:tcBorders>
              <w:left w:val="single" w:color="auto" w:sz="4" w:space="0"/>
              <w:right w:val="single" w:color="auto" w:sz="4" w:space="0"/>
            </w:tcBorders>
            <w:noWrap w:val="0"/>
            <w:vAlign w:val="center"/>
          </w:tcPr>
          <w:p>
            <w:pPr>
              <w:spacing w:beforeLines="30" w:line="312" w:lineRule="auto"/>
              <w:ind w:firstLine="480" w:firstLineChars="200"/>
              <w:jc w:val="center"/>
              <w:rPr>
                <w:rFonts w:ascii="仿宋" w:hAnsi="仿宋" w:eastAsia="仿宋" w:cs="仿宋"/>
                <w:sz w:val="24"/>
                <w:szCs w:val="24"/>
                <w:highlight w:val="none"/>
              </w:rPr>
            </w:pPr>
          </w:p>
        </w:tc>
        <w:tc>
          <w:tcPr>
            <w:tcW w:w="1466" w:type="dxa"/>
            <w:vMerge w:val="continue"/>
            <w:tcBorders>
              <w:left w:val="nil"/>
              <w:right w:val="single" w:color="auto" w:sz="4" w:space="0"/>
            </w:tcBorders>
            <w:noWrap w:val="0"/>
            <w:vAlign w:val="center"/>
          </w:tcPr>
          <w:p>
            <w:pPr>
              <w:spacing w:beforeLines="30" w:line="312" w:lineRule="auto"/>
              <w:ind w:firstLine="480" w:firstLineChars="200"/>
              <w:jc w:val="center"/>
              <w:rPr>
                <w:rFonts w:ascii="仿宋" w:hAnsi="仿宋" w:eastAsia="仿宋" w:cs="仿宋"/>
                <w:sz w:val="24"/>
                <w:szCs w:val="24"/>
                <w:highlight w:val="none"/>
              </w:rPr>
            </w:pPr>
          </w:p>
        </w:tc>
        <w:tc>
          <w:tcPr>
            <w:tcW w:w="6610" w:type="dxa"/>
            <w:tcBorders>
              <w:top w:val="single" w:color="auto" w:sz="4" w:space="0"/>
              <w:left w:val="single" w:color="auto" w:sz="4" w:space="0"/>
              <w:bottom w:val="single" w:color="auto" w:sz="4" w:space="0"/>
              <w:right w:val="single" w:color="auto" w:sz="4" w:space="0"/>
            </w:tcBorders>
            <w:noWrap w:val="0"/>
            <w:vAlign w:val="top"/>
          </w:tcPr>
          <w:p>
            <w:pPr>
              <w:pStyle w:val="99"/>
              <w:spacing w:before="178" w:line="326" w:lineRule="auto"/>
              <w:ind w:left="121" w:leftChars="0" w:right="106" w:rightChars="0"/>
              <w:rPr>
                <w:rFonts w:hint="default" w:ascii="仿宋" w:hAnsi="仿宋" w:eastAsia="仿宋" w:cs="仿宋"/>
                <w:sz w:val="24"/>
                <w:szCs w:val="24"/>
                <w:highlight w:val="none"/>
                <w:lang w:val="en-US" w:eastAsia="zh-CN"/>
              </w:rPr>
            </w:pPr>
            <w:r>
              <w:rPr>
                <w:rFonts w:hint="eastAsia" w:ascii="仿宋" w:hAnsi="仿宋" w:eastAsia="仿宋" w:cs="仿宋"/>
                <w:color w:val="auto"/>
                <w:kern w:val="2"/>
                <w:sz w:val="24"/>
                <w:szCs w:val="24"/>
                <w:lang w:val="en-US" w:eastAsia="zh-CN" w:bidi="ar-SA"/>
              </w:rPr>
              <w:t>提供202</w:t>
            </w:r>
            <w:r>
              <w:rPr>
                <w:rFonts w:hint="eastAsia" w:cs="仿宋"/>
                <w:color w:val="auto"/>
                <w:kern w:val="2"/>
                <w:sz w:val="24"/>
                <w:szCs w:val="24"/>
                <w:lang w:val="en-US" w:eastAsia="zh-CN" w:bidi="ar-SA"/>
              </w:rPr>
              <w:t>4</w:t>
            </w:r>
            <w:r>
              <w:rPr>
                <w:rFonts w:hint="eastAsia" w:ascii="仿宋" w:hAnsi="仿宋" w:eastAsia="仿宋" w:cs="仿宋"/>
                <w:color w:val="auto"/>
                <w:kern w:val="2"/>
                <w:sz w:val="24"/>
                <w:szCs w:val="24"/>
                <w:lang w:val="en-US" w:eastAsia="zh-CN" w:bidi="ar-SA"/>
              </w:rPr>
              <w:t>年财务审计报告，成立不足一年的提供成立至今的财务报表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86" w:type="dxa"/>
            <w:vMerge w:val="continue"/>
            <w:tcBorders>
              <w:left w:val="single" w:color="auto" w:sz="4" w:space="0"/>
              <w:right w:val="single" w:color="auto" w:sz="4" w:space="0"/>
            </w:tcBorders>
            <w:noWrap w:val="0"/>
            <w:vAlign w:val="center"/>
          </w:tcPr>
          <w:p>
            <w:pPr>
              <w:spacing w:beforeLines="30" w:line="312" w:lineRule="auto"/>
              <w:ind w:firstLine="480" w:firstLineChars="200"/>
              <w:jc w:val="center"/>
              <w:rPr>
                <w:rFonts w:ascii="仿宋" w:hAnsi="仿宋" w:eastAsia="仿宋" w:cs="仿宋"/>
                <w:sz w:val="24"/>
                <w:szCs w:val="24"/>
                <w:highlight w:val="none"/>
              </w:rPr>
            </w:pPr>
          </w:p>
        </w:tc>
        <w:tc>
          <w:tcPr>
            <w:tcW w:w="1466" w:type="dxa"/>
            <w:vMerge w:val="continue"/>
            <w:tcBorders>
              <w:left w:val="nil"/>
              <w:right w:val="single" w:color="auto" w:sz="4" w:space="0"/>
            </w:tcBorders>
            <w:noWrap w:val="0"/>
            <w:vAlign w:val="center"/>
          </w:tcPr>
          <w:p>
            <w:pPr>
              <w:spacing w:beforeLines="30" w:line="312" w:lineRule="auto"/>
              <w:ind w:firstLine="480" w:firstLineChars="200"/>
              <w:jc w:val="center"/>
              <w:rPr>
                <w:rFonts w:ascii="仿宋" w:hAnsi="仿宋" w:eastAsia="仿宋" w:cs="仿宋"/>
                <w:sz w:val="24"/>
                <w:szCs w:val="24"/>
                <w:highlight w:val="none"/>
              </w:rPr>
            </w:pPr>
          </w:p>
        </w:tc>
        <w:tc>
          <w:tcPr>
            <w:tcW w:w="6610" w:type="dxa"/>
            <w:tcBorders>
              <w:top w:val="single" w:color="auto" w:sz="4" w:space="0"/>
              <w:left w:val="single" w:color="auto" w:sz="4" w:space="0"/>
              <w:bottom w:val="single" w:color="auto" w:sz="4" w:space="0"/>
              <w:right w:val="single" w:color="auto" w:sz="4" w:space="0"/>
            </w:tcBorders>
            <w:noWrap w:val="0"/>
            <w:vAlign w:val="top"/>
          </w:tcPr>
          <w:p>
            <w:pPr>
              <w:pStyle w:val="99"/>
              <w:spacing w:before="178" w:line="326" w:lineRule="auto"/>
              <w:ind w:left="121" w:leftChars="0" w:right="106" w:rightChars="0"/>
              <w:rPr>
                <w:rFonts w:hint="eastAsia" w:ascii="仿宋" w:hAnsi="仿宋" w:eastAsia="仿宋" w:cs="仿宋"/>
                <w:sz w:val="24"/>
                <w:szCs w:val="24"/>
                <w:highlight w:val="none"/>
              </w:rPr>
            </w:pPr>
            <w:r>
              <w:rPr>
                <w:rFonts w:hint="eastAsia" w:ascii="仿宋" w:hAnsi="仿宋" w:eastAsia="仿宋" w:cs="仿宋"/>
                <w:color w:val="auto"/>
                <w:kern w:val="2"/>
                <w:sz w:val="24"/>
                <w:szCs w:val="24"/>
                <w:lang w:val="en-US" w:eastAsia="zh-CN" w:bidi="ar-SA"/>
              </w:rPr>
              <w:t>供应商须具有良好的信誉，未在“信用中国”网站（www.creditch</w:t>
            </w:r>
            <w:r>
              <w:rPr>
                <w:rFonts w:hint="default" w:ascii="仿宋" w:hAnsi="仿宋" w:eastAsia="仿宋" w:cs="仿宋"/>
                <w:color w:val="auto"/>
                <w:kern w:val="2"/>
                <w:sz w:val="24"/>
                <w:szCs w:val="24"/>
                <w:lang w:val="en-US" w:eastAsia="zh-CN" w:bidi="ar-SA"/>
              </w:rPr>
              <w:t>ina.gov.cn）、中国政府采购网（www.ccgp.gov.cn）被列入失信被执行人、重大税收违法案件当事人名单、政府采购违法失信名单且在处罚期内 （无须供应商提供，开标时由</w:t>
            </w:r>
            <w:r>
              <w:rPr>
                <w:rFonts w:hint="eastAsia" w:cs="仿宋"/>
                <w:color w:val="auto"/>
                <w:kern w:val="2"/>
                <w:sz w:val="24"/>
                <w:szCs w:val="24"/>
                <w:lang w:val="en-US" w:eastAsia="zh-CN" w:bidi="ar-SA"/>
              </w:rPr>
              <w:t>招标</w:t>
            </w:r>
            <w:r>
              <w:rPr>
                <w:rFonts w:hint="default" w:ascii="仿宋" w:hAnsi="仿宋" w:eastAsia="仿宋" w:cs="仿宋"/>
                <w:color w:val="auto"/>
                <w:kern w:val="2"/>
                <w:sz w:val="24"/>
                <w:szCs w:val="24"/>
                <w:lang w:val="en-US" w:eastAsia="zh-CN" w:bidi="ar-SA"/>
              </w:rPr>
              <w:t>人或</w:t>
            </w:r>
            <w:r>
              <w:rPr>
                <w:rFonts w:hint="eastAsia" w:cs="仿宋"/>
                <w:color w:val="auto"/>
                <w:kern w:val="2"/>
                <w:sz w:val="24"/>
                <w:szCs w:val="24"/>
                <w:lang w:val="en-US" w:eastAsia="zh-CN" w:bidi="ar-SA"/>
              </w:rPr>
              <w:t>招标</w:t>
            </w:r>
            <w:r>
              <w:rPr>
                <w:rFonts w:hint="default" w:ascii="仿宋" w:hAnsi="仿宋" w:eastAsia="仿宋" w:cs="仿宋"/>
                <w:color w:val="auto"/>
                <w:kern w:val="2"/>
                <w:sz w:val="24"/>
                <w:szCs w:val="24"/>
                <w:lang w:val="en-US" w:eastAsia="zh-CN" w:bidi="ar-SA"/>
              </w:rPr>
              <w:t>代理机构现场查询）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86" w:type="dxa"/>
            <w:vMerge w:val="continue"/>
            <w:tcBorders>
              <w:left w:val="single" w:color="auto" w:sz="4" w:space="0"/>
              <w:right w:val="single" w:color="auto" w:sz="4" w:space="0"/>
            </w:tcBorders>
            <w:noWrap w:val="0"/>
            <w:vAlign w:val="center"/>
          </w:tcPr>
          <w:p>
            <w:pPr>
              <w:spacing w:beforeLines="30" w:line="312" w:lineRule="auto"/>
              <w:ind w:firstLine="480" w:firstLineChars="200"/>
              <w:jc w:val="center"/>
              <w:rPr>
                <w:rFonts w:ascii="仿宋" w:hAnsi="仿宋" w:eastAsia="仿宋" w:cs="仿宋"/>
                <w:sz w:val="24"/>
                <w:szCs w:val="24"/>
                <w:highlight w:val="none"/>
              </w:rPr>
            </w:pPr>
          </w:p>
        </w:tc>
        <w:tc>
          <w:tcPr>
            <w:tcW w:w="1466" w:type="dxa"/>
            <w:vMerge w:val="continue"/>
            <w:tcBorders>
              <w:left w:val="nil"/>
              <w:right w:val="single" w:color="auto" w:sz="4" w:space="0"/>
            </w:tcBorders>
            <w:noWrap w:val="0"/>
            <w:vAlign w:val="center"/>
          </w:tcPr>
          <w:p>
            <w:pPr>
              <w:spacing w:beforeLines="30" w:line="312" w:lineRule="auto"/>
              <w:ind w:firstLine="480" w:firstLineChars="200"/>
              <w:jc w:val="center"/>
              <w:rPr>
                <w:rFonts w:ascii="仿宋" w:hAnsi="仿宋" w:eastAsia="仿宋" w:cs="仿宋"/>
                <w:sz w:val="24"/>
                <w:szCs w:val="24"/>
                <w:highlight w:val="none"/>
              </w:rPr>
            </w:pPr>
          </w:p>
        </w:tc>
        <w:tc>
          <w:tcPr>
            <w:tcW w:w="6610" w:type="dxa"/>
            <w:tcBorders>
              <w:top w:val="single" w:color="auto" w:sz="4" w:space="0"/>
              <w:left w:val="single" w:color="auto" w:sz="4" w:space="0"/>
              <w:bottom w:val="single" w:color="auto" w:sz="4" w:space="0"/>
              <w:right w:val="single" w:color="auto" w:sz="4" w:space="0"/>
            </w:tcBorders>
            <w:noWrap w:val="0"/>
            <w:vAlign w:val="center"/>
          </w:tcPr>
          <w:p>
            <w:pPr>
              <w:spacing w:beforeLines="30" w:line="312" w:lineRule="auto"/>
              <w:jc w:val="lef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按要求提交了保证金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86" w:type="dxa"/>
            <w:vMerge w:val="restart"/>
            <w:tcBorders>
              <w:top w:val="single" w:color="auto" w:sz="4" w:space="0"/>
              <w:left w:val="single" w:color="auto" w:sz="4" w:space="0"/>
              <w:right w:val="single" w:color="auto" w:sz="4" w:space="0"/>
            </w:tcBorders>
            <w:noWrap w:val="0"/>
            <w:vAlign w:val="center"/>
          </w:tcPr>
          <w:p>
            <w:pPr>
              <w:spacing w:beforeLines="30" w:line="312" w:lineRule="auto"/>
              <w:ind w:firstLine="480" w:firstLineChars="200"/>
              <w:jc w:val="center"/>
              <w:rPr>
                <w:rFonts w:ascii="仿宋" w:hAnsi="仿宋" w:eastAsia="仿宋" w:cs="仿宋"/>
                <w:sz w:val="24"/>
                <w:szCs w:val="24"/>
                <w:highlight w:val="none"/>
              </w:rPr>
            </w:pPr>
            <w:r>
              <w:rPr>
                <w:rFonts w:hint="eastAsia" w:ascii="仿宋" w:hAnsi="仿宋" w:eastAsia="仿宋" w:cs="仿宋"/>
                <w:sz w:val="24"/>
                <w:szCs w:val="24"/>
                <w:highlight w:val="none"/>
              </w:rPr>
              <w:t>2.2.2</w:t>
            </w:r>
          </w:p>
        </w:tc>
        <w:tc>
          <w:tcPr>
            <w:tcW w:w="1466" w:type="dxa"/>
            <w:vMerge w:val="restart"/>
            <w:tcBorders>
              <w:top w:val="single" w:color="auto" w:sz="4" w:space="0"/>
              <w:left w:val="nil"/>
              <w:right w:val="single" w:color="auto" w:sz="4" w:space="0"/>
            </w:tcBorders>
            <w:noWrap w:val="0"/>
            <w:vAlign w:val="center"/>
          </w:tcPr>
          <w:p>
            <w:pPr>
              <w:spacing w:beforeLines="30" w:line="312" w:lineRule="auto"/>
              <w:jc w:val="both"/>
              <w:rPr>
                <w:rFonts w:ascii="仿宋" w:hAnsi="仿宋" w:eastAsia="仿宋" w:cs="仿宋"/>
                <w:sz w:val="24"/>
                <w:szCs w:val="24"/>
                <w:highlight w:val="none"/>
              </w:rPr>
            </w:pPr>
            <w:r>
              <w:rPr>
                <w:rFonts w:hint="eastAsia" w:ascii="仿宋" w:hAnsi="仿宋" w:eastAsia="仿宋" w:cs="仿宋"/>
                <w:sz w:val="24"/>
                <w:szCs w:val="24"/>
                <w:highlight w:val="none"/>
              </w:rPr>
              <w:t>符合性审查</w:t>
            </w:r>
          </w:p>
        </w:tc>
        <w:tc>
          <w:tcPr>
            <w:tcW w:w="6610" w:type="dxa"/>
            <w:tcBorders>
              <w:top w:val="single" w:color="auto" w:sz="4" w:space="0"/>
              <w:left w:val="single" w:color="auto" w:sz="4" w:space="0"/>
              <w:bottom w:val="single" w:color="auto" w:sz="4" w:space="0"/>
              <w:right w:val="single" w:color="auto" w:sz="4" w:space="0"/>
            </w:tcBorders>
            <w:noWrap w:val="0"/>
            <w:vAlign w:val="center"/>
          </w:tcPr>
          <w:p>
            <w:pPr>
              <w:spacing w:beforeLines="30" w:line="312"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投标文件</w:t>
            </w:r>
            <w:r>
              <w:rPr>
                <w:rFonts w:hint="eastAsia" w:ascii="仿宋" w:hAnsi="仿宋" w:eastAsia="仿宋" w:cs="仿宋"/>
                <w:sz w:val="24"/>
                <w:szCs w:val="24"/>
                <w:highlight w:val="none"/>
              </w:rPr>
              <w:t>格式符合招标文件要求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86" w:type="dxa"/>
            <w:vMerge w:val="continue"/>
            <w:tcBorders>
              <w:left w:val="single" w:color="auto" w:sz="4" w:space="0"/>
              <w:right w:val="single" w:color="auto" w:sz="4" w:space="0"/>
            </w:tcBorders>
            <w:noWrap w:val="0"/>
            <w:vAlign w:val="center"/>
          </w:tcPr>
          <w:p>
            <w:pPr>
              <w:spacing w:beforeLines="30" w:line="312" w:lineRule="auto"/>
              <w:ind w:firstLine="480" w:firstLineChars="200"/>
              <w:jc w:val="center"/>
              <w:rPr>
                <w:rFonts w:ascii="仿宋" w:hAnsi="仿宋" w:eastAsia="仿宋" w:cs="仿宋"/>
                <w:sz w:val="24"/>
                <w:szCs w:val="24"/>
                <w:highlight w:val="none"/>
              </w:rPr>
            </w:pPr>
          </w:p>
        </w:tc>
        <w:tc>
          <w:tcPr>
            <w:tcW w:w="1466" w:type="dxa"/>
            <w:vMerge w:val="continue"/>
            <w:tcBorders>
              <w:left w:val="nil"/>
              <w:right w:val="single" w:color="auto" w:sz="4" w:space="0"/>
            </w:tcBorders>
            <w:noWrap w:val="0"/>
            <w:vAlign w:val="center"/>
          </w:tcPr>
          <w:p>
            <w:pPr>
              <w:spacing w:beforeLines="30" w:line="312" w:lineRule="auto"/>
              <w:ind w:firstLine="480" w:firstLineChars="200"/>
              <w:jc w:val="center"/>
              <w:rPr>
                <w:rFonts w:ascii="仿宋" w:hAnsi="仿宋" w:eastAsia="仿宋" w:cs="仿宋"/>
                <w:sz w:val="24"/>
                <w:szCs w:val="24"/>
                <w:highlight w:val="none"/>
              </w:rPr>
            </w:pPr>
          </w:p>
        </w:tc>
        <w:tc>
          <w:tcPr>
            <w:tcW w:w="6610" w:type="dxa"/>
            <w:tcBorders>
              <w:top w:val="single" w:color="auto" w:sz="4" w:space="0"/>
              <w:left w:val="single" w:color="auto" w:sz="4" w:space="0"/>
              <w:bottom w:val="single" w:color="auto" w:sz="4" w:space="0"/>
              <w:right w:val="single" w:color="auto" w:sz="4" w:space="0"/>
            </w:tcBorders>
            <w:noWrap w:val="0"/>
            <w:vAlign w:val="center"/>
          </w:tcPr>
          <w:p>
            <w:pPr>
              <w:spacing w:beforeLines="30" w:line="312"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投标文件</w:t>
            </w:r>
            <w:r>
              <w:rPr>
                <w:rFonts w:hint="eastAsia" w:ascii="仿宋" w:hAnsi="仿宋" w:eastAsia="仿宋" w:cs="仿宋"/>
                <w:sz w:val="24"/>
                <w:szCs w:val="24"/>
                <w:highlight w:val="none"/>
              </w:rPr>
              <w:t>的签名盖章符合招标文件要求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86" w:type="dxa"/>
            <w:vMerge w:val="continue"/>
            <w:tcBorders>
              <w:left w:val="single" w:color="auto" w:sz="4" w:space="0"/>
              <w:right w:val="single" w:color="auto" w:sz="4" w:space="0"/>
            </w:tcBorders>
            <w:noWrap w:val="0"/>
            <w:vAlign w:val="center"/>
          </w:tcPr>
          <w:p>
            <w:pPr>
              <w:spacing w:beforeLines="30" w:line="312" w:lineRule="auto"/>
              <w:ind w:firstLine="480" w:firstLineChars="200"/>
              <w:jc w:val="center"/>
              <w:rPr>
                <w:rFonts w:ascii="仿宋" w:hAnsi="仿宋" w:eastAsia="仿宋" w:cs="仿宋"/>
                <w:sz w:val="24"/>
                <w:szCs w:val="24"/>
                <w:highlight w:val="none"/>
              </w:rPr>
            </w:pPr>
          </w:p>
        </w:tc>
        <w:tc>
          <w:tcPr>
            <w:tcW w:w="1466" w:type="dxa"/>
            <w:vMerge w:val="continue"/>
            <w:tcBorders>
              <w:left w:val="nil"/>
              <w:right w:val="single" w:color="auto" w:sz="4" w:space="0"/>
            </w:tcBorders>
            <w:noWrap w:val="0"/>
            <w:vAlign w:val="center"/>
          </w:tcPr>
          <w:p>
            <w:pPr>
              <w:spacing w:beforeLines="30" w:line="312" w:lineRule="auto"/>
              <w:ind w:firstLine="480" w:firstLineChars="200"/>
              <w:jc w:val="center"/>
              <w:rPr>
                <w:rFonts w:ascii="仿宋" w:hAnsi="仿宋" w:eastAsia="仿宋" w:cs="仿宋"/>
                <w:sz w:val="24"/>
                <w:szCs w:val="24"/>
                <w:highlight w:val="none"/>
              </w:rPr>
            </w:pPr>
          </w:p>
        </w:tc>
        <w:tc>
          <w:tcPr>
            <w:tcW w:w="6610" w:type="dxa"/>
            <w:tcBorders>
              <w:top w:val="single" w:color="auto" w:sz="4" w:space="0"/>
              <w:left w:val="single" w:color="auto" w:sz="4" w:space="0"/>
              <w:bottom w:val="single" w:color="auto" w:sz="4" w:space="0"/>
              <w:right w:val="single" w:color="auto" w:sz="4" w:space="0"/>
            </w:tcBorders>
            <w:noWrap w:val="0"/>
            <w:vAlign w:val="center"/>
          </w:tcPr>
          <w:p>
            <w:pPr>
              <w:spacing w:beforeLines="30" w:line="312"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服务期符合招标文件要求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86" w:type="dxa"/>
            <w:vMerge w:val="continue"/>
            <w:tcBorders>
              <w:left w:val="single" w:color="auto" w:sz="4" w:space="0"/>
              <w:right w:val="single" w:color="auto" w:sz="4" w:space="0"/>
            </w:tcBorders>
            <w:noWrap w:val="0"/>
            <w:vAlign w:val="center"/>
          </w:tcPr>
          <w:p>
            <w:pPr>
              <w:spacing w:beforeLines="30" w:line="312" w:lineRule="auto"/>
              <w:ind w:firstLine="480" w:firstLineChars="200"/>
              <w:jc w:val="center"/>
              <w:rPr>
                <w:rFonts w:ascii="仿宋" w:hAnsi="仿宋" w:eastAsia="仿宋" w:cs="仿宋"/>
                <w:sz w:val="24"/>
                <w:szCs w:val="24"/>
                <w:highlight w:val="none"/>
              </w:rPr>
            </w:pPr>
          </w:p>
        </w:tc>
        <w:tc>
          <w:tcPr>
            <w:tcW w:w="1466" w:type="dxa"/>
            <w:vMerge w:val="continue"/>
            <w:tcBorders>
              <w:left w:val="nil"/>
              <w:right w:val="single" w:color="auto" w:sz="4" w:space="0"/>
            </w:tcBorders>
            <w:noWrap w:val="0"/>
            <w:vAlign w:val="center"/>
          </w:tcPr>
          <w:p>
            <w:pPr>
              <w:spacing w:beforeLines="30" w:line="312" w:lineRule="auto"/>
              <w:ind w:firstLine="480" w:firstLineChars="200"/>
              <w:jc w:val="center"/>
              <w:rPr>
                <w:rFonts w:ascii="仿宋" w:hAnsi="仿宋" w:eastAsia="仿宋" w:cs="仿宋"/>
                <w:sz w:val="24"/>
                <w:szCs w:val="24"/>
                <w:highlight w:val="none"/>
              </w:rPr>
            </w:pPr>
          </w:p>
        </w:tc>
        <w:tc>
          <w:tcPr>
            <w:tcW w:w="6610" w:type="dxa"/>
            <w:tcBorders>
              <w:top w:val="single" w:color="auto" w:sz="4" w:space="0"/>
              <w:left w:val="single" w:color="auto" w:sz="4" w:space="0"/>
              <w:bottom w:val="single" w:color="auto" w:sz="4" w:space="0"/>
              <w:right w:val="single" w:color="auto" w:sz="4" w:space="0"/>
            </w:tcBorders>
            <w:noWrap w:val="0"/>
            <w:vAlign w:val="center"/>
          </w:tcPr>
          <w:p>
            <w:pPr>
              <w:spacing w:beforeLines="30" w:line="312"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按照招标文件规定报价只有一个有效报价且没有漏项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86" w:type="dxa"/>
            <w:vMerge w:val="continue"/>
            <w:tcBorders>
              <w:left w:val="single" w:color="auto" w:sz="4" w:space="0"/>
              <w:right w:val="single" w:color="auto" w:sz="4" w:space="0"/>
            </w:tcBorders>
            <w:noWrap w:val="0"/>
            <w:vAlign w:val="center"/>
          </w:tcPr>
          <w:p>
            <w:pPr>
              <w:spacing w:beforeLines="30" w:line="312" w:lineRule="auto"/>
              <w:ind w:firstLine="480" w:firstLineChars="200"/>
              <w:jc w:val="center"/>
              <w:rPr>
                <w:rFonts w:ascii="仿宋" w:hAnsi="仿宋" w:eastAsia="仿宋" w:cs="仿宋"/>
                <w:sz w:val="24"/>
                <w:szCs w:val="24"/>
                <w:highlight w:val="none"/>
              </w:rPr>
            </w:pPr>
          </w:p>
        </w:tc>
        <w:tc>
          <w:tcPr>
            <w:tcW w:w="1466" w:type="dxa"/>
            <w:vMerge w:val="continue"/>
            <w:tcBorders>
              <w:left w:val="nil"/>
              <w:right w:val="single" w:color="auto" w:sz="4" w:space="0"/>
            </w:tcBorders>
            <w:noWrap w:val="0"/>
            <w:vAlign w:val="center"/>
          </w:tcPr>
          <w:p>
            <w:pPr>
              <w:spacing w:beforeLines="30" w:line="312" w:lineRule="auto"/>
              <w:ind w:firstLine="480" w:firstLineChars="200"/>
              <w:jc w:val="center"/>
              <w:rPr>
                <w:rFonts w:ascii="仿宋" w:hAnsi="仿宋" w:eastAsia="仿宋" w:cs="仿宋"/>
                <w:sz w:val="24"/>
                <w:szCs w:val="24"/>
                <w:highlight w:val="none"/>
              </w:rPr>
            </w:pPr>
          </w:p>
        </w:tc>
        <w:tc>
          <w:tcPr>
            <w:tcW w:w="6610" w:type="dxa"/>
            <w:tcBorders>
              <w:top w:val="single" w:color="auto" w:sz="4" w:space="0"/>
              <w:left w:val="single" w:color="auto" w:sz="4" w:space="0"/>
              <w:bottom w:val="single" w:color="auto" w:sz="4" w:space="0"/>
              <w:right w:val="single" w:color="auto" w:sz="4" w:space="0"/>
            </w:tcBorders>
            <w:noWrap w:val="0"/>
            <w:vAlign w:val="center"/>
          </w:tcPr>
          <w:p>
            <w:pPr>
              <w:spacing w:beforeLines="30" w:line="312"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按招标文件要求编制了目录及页码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86" w:type="dxa"/>
            <w:vMerge w:val="continue"/>
            <w:tcBorders>
              <w:left w:val="single" w:color="auto" w:sz="4" w:space="0"/>
              <w:right w:val="single" w:color="auto" w:sz="4" w:space="0"/>
            </w:tcBorders>
            <w:noWrap w:val="0"/>
            <w:vAlign w:val="center"/>
          </w:tcPr>
          <w:p>
            <w:pPr>
              <w:spacing w:beforeLines="30" w:line="312" w:lineRule="auto"/>
              <w:ind w:firstLine="480" w:firstLineChars="200"/>
              <w:jc w:val="center"/>
              <w:rPr>
                <w:rFonts w:ascii="仿宋" w:hAnsi="仿宋" w:eastAsia="仿宋" w:cs="仿宋"/>
                <w:sz w:val="24"/>
                <w:szCs w:val="24"/>
                <w:highlight w:val="none"/>
              </w:rPr>
            </w:pPr>
          </w:p>
        </w:tc>
        <w:tc>
          <w:tcPr>
            <w:tcW w:w="1466" w:type="dxa"/>
            <w:vMerge w:val="continue"/>
            <w:tcBorders>
              <w:left w:val="nil"/>
              <w:right w:val="single" w:color="auto" w:sz="4" w:space="0"/>
            </w:tcBorders>
            <w:noWrap w:val="0"/>
            <w:vAlign w:val="center"/>
          </w:tcPr>
          <w:p>
            <w:pPr>
              <w:spacing w:beforeLines="30" w:line="312" w:lineRule="auto"/>
              <w:ind w:firstLine="480" w:firstLineChars="200"/>
              <w:jc w:val="center"/>
              <w:rPr>
                <w:rFonts w:ascii="仿宋" w:hAnsi="仿宋" w:eastAsia="仿宋" w:cs="仿宋"/>
                <w:sz w:val="24"/>
                <w:szCs w:val="24"/>
                <w:highlight w:val="none"/>
              </w:rPr>
            </w:pPr>
          </w:p>
        </w:tc>
        <w:tc>
          <w:tcPr>
            <w:tcW w:w="6610" w:type="dxa"/>
            <w:tcBorders>
              <w:top w:val="single" w:color="auto" w:sz="4" w:space="0"/>
              <w:left w:val="single" w:color="auto" w:sz="4" w:space="0"/>
              <w:bottom w:val="single" w:color="auto" w:sz="4" w:space="0"/>
              <w:right w:val="single" w:color="auto" w:sz="4" w:space="0"/>
            </w:tcBorders>
            <w:noWrap w:val="0"/>
            <w:vAlign w:val="center"/>
          </w:tcPr>
          <w:p>
            <w:pPr>
              <w:spacing w:beforeLines="30" w:line="312"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其他不符合招标文件的实质性要求</w:t>
            </w:r>
          </w:p>
        </w:tc>
      </w:tr>
    </w:tbl>
    <w:p>
      <w:pPr>
        <w:spacing w:before="240" w:beforeLines="100" w:after="120" w:afterLines="50" w:line="400" w:lineRule="exact"/>
        <w:ind w:firstLine="480" w:firstLineChars="200"/>
        <w:outlineLvl w:val="2"/>
        <w:rPr>
          <w:rFonts w:ascii="楷体" w:hAnsi="楷体" w:eastAsia="楷体"/>
          <w:sz w:val="24"/>
          <w:szCs w:val="24"/>
        </w:rPr>
      </w:pPr>
      <w:bookmarkStart w:id="52" w:name="_Toc25194"/>
      <w:r>
        <w:rPr>
          <w:rFonts w:hint="eastAsia" w:ascii="楷体" w:hAnsi="楷体" w:eastAsia="楷体"/>
          <w:sz w:val="24"/>
          <w:szCs w:val="24"/>
        </w:rPr>
        <w:t>2.3商务部分</w:t>
      </w:r>
      <w:bookmarkEnd w:id="52"/>
    </w:p>
    <w:tbl>
      <w:tblPr>
        <w:tblStyle w:val="3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32"/>
        <w:gridCol w:w="1723"/>
        <w:gridCol w:w="67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055" w:type="dxa"/>
            <w:gridSpan w:val="2"/>
            <w:tcBorders>
              <w:top w:val="single" w:color="auto" w:sz="4" w:space="0"/>
              <w:left w:val="single" w:color="auto" w:sz="4" w:space="0"/>
              <w:bottom w:val="single" w:color="auto" w:sz="4" w:space="0"/>
              <w:right w:val="single" w:color="auto" w:sz="4" w:space="0"/>
            </w:tcBorders>
            <w:noWrap w:val="0"/>
            <w:vAlign w:val="center"/>
          </w:tcPr>
          <w:p>
            <w:pPr>
              <w:spacing w:before="72" w:beforeLines="30" w:line="312" w:lineRule="auto"/>
              <w:jc w:val="center"/>
              <w:rPr>
                <w:rFonts w:ascii="仿宋" w:hAnsi="仿宋" w:eastAsia="仿宋" w:cs="仿宋"/>
                <w:b/>
                <w:bCs/>
                <w:sz w:val="24"/>
                <w:szCs w:val="24"/>
              </w:rPr>
            </w:pPr>
            <w:r>
              <w:rPr>
                <w:rFonts w:hint="eastAsia" w:ascii="仿宋" w:hAnsi="仿宋" w:eastAsia="仿宋" w:cs="仿宋"/>
                <w:b/>
                <w:bCs/>
                <w:sz w:val="24"/>
                <w:szCs w:val="24"/>
              </w:rPr>
              <w:t>条款号</w:t>
            </w:r>
          </w:p>
        </w:tc>
        <w:tc>
          <w:tcPr>
            <w:tcW w:w="6761" w:type="dxa"/>
            <w:tcBorders>
              <w:top w:val="single" w:color="auto" w:sz="4" w:space="0"/>
              <w:left w:val="single" w:color="auto" w:sz="4" w:space="0"/>
              <w:bottom w:val="single" w:color="auto" w:sz="4" w:space="0"/>
              <w:right w:val="single" w:color="auto" w:sz="4" w:space="0"/>
            </w:tcBorders>
            <w:noWrap w:val="0"/>
            <w:vAlign w:val="center"/>
          </w:tcPr>
          <w:p>
            <w:pPr>
              <w:spacing w:before="72" w:beforeLines="30" w:line="312" w:lineRule="auto"/>
              <w:jc w:val="center"/>
              <w:rPr>
                <w:rFonts w:ascii="仿宋" w:hAnsi="仿宋" w:eastAsia="仿宋" w:cs="仿宋"/>
                <w:b/>
                <w:bCs/>
                <w:sz w:val="24"/>
                <w:szCs w:val="24"/>
              </w:rPr>
            </w:pPr>
            <w:r>
              <w:rPr>
                <w:rFonts w:hint="eastAsia" w:ascii="仿宋" w:hAnsi="仿宋" w:eastAsia="仿宋" w:cs="仿宋"/>
                <w:b/>
                <w:bCs/>
                <w:sz w:val="24"/>
                <w:szCs w:val="24"/>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92" w:hRule="atLeast"/>
          <w:jc w:val="center"/>
        </w:trPr>
        <w:tc>
          <w:tcPr>
            <w:tcW w:w="1332" w:type="dxa"/>
            <w:tcBorders>
              <w:top w:val="single" w:color="auto" w:sz="4" w:space="0"/>
              <w:left w:val="single" w:color="auto" w:sz="4" w:space="0"/>
              <w:bottom w:val="single" w:color="auto" w:sz="4" w:space="0"/>
              <w:right w:val="single" w:color="auto" w:sz="4" w:space="0"/>
            </w:tcBorders>
            <w:noWrap w:val="0"/>
            <w:vAlign w:val="center"/>
          </w:tcPr>
          <w:p>
            <w:pPr>
              <w:spacing w:beforeLines="30" w:line="312" w:lineRule="auto"/>
              <w:ind w:firstLine="480" w:firstLineChars="200"/>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2.3.1</w:t>
            </w:r>
          </w:p>
        </w:tc>
        <w:tc>
          <w:tcPr>
            <w:tcW w:w="1723" w:type="dxa"/>
            <w:tcBorders>
              <w:top w:val="single" w:color="auto" w:sz="4" w:space="0"/>
              <w:left w:val="nil"/>
              <w:bottom w:val="single" w:color="auto" w:sz="4" w:space="0"/>
              <w:right w:val="single" w:color="auto" w:sz="4" w:space="0"/>
            </w:tcBorders>
            <w:noWrap w:val="0"/>
            <w:vAlign w:val="center"/>
          </w:tcPr>
          <w:p>
            <w:pPr>
              <w:spacing w:beforeLines="30" w:line="312" w:lineRule="auto"/>
              <w:ind w:firstLine="480" w:firstLineChars="200"/>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报价得分（</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0</w:t>
            </w:r>
            <w:r>
              <w:rPr>
                <w:rFonts w:hint="eastAsia" w:ascii="仿宋" w:hAnsi="仿宋" w:eastAsia="仿宋" w:cs="仿宋"/>
                <w:sz w:val="24"/>
                <w:szCs w:val="24"/>
                <w:highlight w:val="none"/>
                <w:lang w:val="zh-CN"/>
              </w:rPr>
              <w:t>分）</w:t>
            </w:r>
          </w:p>
        </w:tc>
        <w:tc>
          <w:tcPr>
            <w:tcW w:w="676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sz w:val="24"/>
                <w:szCs w:val="24"/>
              </w:rPr>
              <w:t>综合评分法中的价格分统一采用低价优先法计算，即满足招标要求且投标价格最低的投标报价为评标基准价，其价格分为满分。其他投标人的价格分统一按照下列公式计算：投标报价得分=(评标基准价／投标报价)×价格权值×100。</w:t>
            </w:r>
          </w:p>
          <w:p>
            <w:pPr>
              <w:keepNext w:val="0"/>
              <w:keepLines w:val="0"/>
              <w:widowControl/>
              <w:suppressLineNumbers w:val="0"/>
              <w:jc w:val="left"/>
              <w:rPr>
                <w:rFonts w:ascii="Calibri" w:hAnsi="Calibri"/>
              </w:rPr>
            </w:pPr>
            <w:r>
              <w:rPr>
                <w:rFonts w:hint="eastAsia" w:ascii="仿宋" w:hAnsi="仿宋" w:eastAsia="仿宋" w:cs="仿宋"/>
                <w:sz w:val="24"/>
                <w:szCs w:val="24"/>
                <w:lang w:val="en-US" w:eastAsia="zh-CN"/>
              </w:rPr>
              <w:t>1、</w:t>
            </w:r>
            <w:r>
              <w:rPr>
                <w:rFonts w:ascii="仿宋" w:hAnsi="仿宋" w:eastAsia="仿宋" w:cs="仿宋"/>
                <w:color w:val="000000"/>
                <w:kern w:val="0"/>
                <w:sz w:val="24"/>
                <w:szCs w:val="24"/>
                <w:lang w:val="en-US" w:eastAsia="zh-CN" w:bidi="ar"/>
              </w:rPr>
              <w:t>在价格评审中，若评标委员会认为投标人的报价明显低</w:t>
            </w:r>
            <w:r>
              <w:rPr>
                <w:rFonts w:hint="eastAsia" w:ascii="仿宋" w:hAnsi="仿宋" w:eastAsia="仿宋" w:cs="仿宋"/>
                <w:color w:val="000000"/>
                <w:kern w:val="0"/>
                <w:sz w:val="24"/>
                <w:szCs w:val="24"/>
                <w:lang w:val="en-US" w:eastAsia="zh-CN" w:bidi="ar"/>
              </w:rPr>
              <w:t xml:space="preserve">于其他通过符合性审查投标人的报价，有可能影响产品质量 或者不能诚信履约的，应当要求其在评标现场合理的时间内提供书面说明，必要时提交相关证明材料；投标人不能证明其报价合理性的，评标委员会应当将其作为无效投标处理。 </w:t>
            </w:r>
          </w:p>
          <w:p>
            <w:pPr>
              <w:keepNext w:val="0"/>
              <w:keepLines w:val="0"/>
              <w:widowControl/>
              <w:suppressLineNumbers w:val="0"/>
              <w:jc w:val="left"/>
              <w:rPr>
                <w:rFonts w:ascii="Calibri" w:hAnsi="Calibri"/>
              </w:rPr>
            </w:pPr>
            <w:r>
              <w:rPr>
                <w:rFonts w:hint="eastAsia" w:ascii="仿宋" w:hAnsi="仿宋" w:eastAsia="仿宋" w:cs="仿宋"/>
                <w:color w:val="000000"/>
                <w:kern w:val="0"/>
                <w:sz w:val="24"/>
                <w:szCs w:val="24"/>
                <w:lang w:val="en-US" w:eastAsia="zh-CN" w:bidi="ar"/>
              </w:rPr>
              <w:t xml:space="preserve">2、最低报价不作为评标的唯一依据。采购人不承诺将合同授予报价最低的投标人。 </w:t>
            </w:r>
          </w:p>
          <w:p>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3、经评标委员会评议，认为投标报价过高、超出采购人预算的项目，可以不确立中标人，做为废标处理。</w:t>
            </w:r>
          </w:p>
          <w:p>
            <w:pPr>
              <w:spacing w:beforeLines="30" w:line="312" w:lineRule="auto"/>
              <w:jc w:val="left"/>
              <w:rPr>
                <w:rFonts w:hint="eastAsia" w:ascii="仿宋" w:hAnsi="仿宋" w:eastAsia="仿宋" w:cs="仿宋"/>
                <w:sz w:val="24"/>
                <w:szCs w:val="24"/>
                <w:highlight w:val="none"/>
              </w:rPr>
            </w:pPr>
            <w:r>
              <w:rPr>
                <w:rFonts w:hint="eastAsia" w:ascii="仿宋" w:hAnsi="仿宋" w:eastAsia="仿宋" w:cs="仿宋"/>
                <w:sz w:val="24"/>
                <w:szCs w:val="24"/>
                <w:lang w:val="en-US" w:eastAsia="zh-CN"/>
              </w:rPr>
              <w:t>注：潜在供应商应充分考虑以低于成本价报价竞争的，其报价为无效报价的情形。</w:t>
            </w:r>
          </w:p>
        </w:tc>
      </w:tr>
    </w:tbl>
    <w:p>
      <w:pPr>
        <w:spacing w:before="120" w:beforeLines="50" w:after="120" w:afterLines="50" w:line="400" w:lineRule="exact"/>
        <w:ind w:firstLine="480" w:firstLineChars="200"/>
        <w:outlineLvl w:val="2"/>
        <w:rPr>
          <w:rFonts w:ascii="楷体" w:hAnsi="楷体" w:eastAsia="楷体"/>
          <w:sz w:val="24"/>
          <w:szCs w:val="24"/>
        </w:rPr>
      </w:pPr>
      <w:bookmarkStart w:id="53" w:name="_Toc146"/>
      <w:r>
        <w:rPr>
          <w:rFonts w:hint="eastAsia" w:ascii="楷体" w:hAnsi="楷体" w:eastAsia="楷体"/>
          <w:sz w:val="24"/>
          <w:szCs w:val="24"/>
        </w:rPr>
        <w:t>2.4技术部分</w:t>
      </w:r>
      <w:bookmarkEnd w:id="53"/>
    </w:p>
    <w:tbl>
      <w:tblPr>
        <w:tblStyle w:val="32"/>
        <w:tblW w:w="10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8"/>
        <w:gridCol w:w="1233"/>
        <w:gridCol w:w="8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3" w:hRule="atLeast"/>
          <w:jc w:val="center"/>
        </w:trPr>
        <w:tc>
          <w:tcPr>
            <w:tcW w:w="728" w:type="dxa"/>
            <w:tcBorders>
              <w:bottom w:val="single" w:color="auto" w:sz="4" w:space="0"/>
            </w:tcBorders>
            <w:noWrap w:val="0"/>
            <w:vAlign w:val="center"/>
          </w:tcPr>
          <w:p>
            <w:pPr>
              <w:autoSpaceDE w:val="0"/>
              <w:autoSpaceDN w:val="0"/>
              <w:jc w:val="center"/>
              <w:rPr>
                <w:rFonts w:hint="eastAsia" w:ascii="仿宋" w:hAnsi="仿宋" w:eastAsia="仿宋" w:cs="仿宋"/>
                <w:b/>
                <w:bCs/>
                <w:color w:val="auto"/>
                <w:kern w:val="0"/>
                <w:sz w:val="22"/>
                <w:szCs w:val="22"/>
                <w:lang w:val="zh-CN" w:bidi="zh-CN"/>
              </w:rPr>
            </w:pPr>
            <w:r>
              <w:rPr>
                <w:rFonts w:hint="eastAsia" w:ascii="仿宋" w:hAnsi="仿宋" w:eastAsia="仿宋" w:cs="仿宋"/>
                <w:b/>
                <w:bCs/>
                <w:color w:val="auto"/>
                <w:kern w:val="0"/>
                <w:sz w:val="22"/>
                <w:szCs w:val="22"/>
                <w:lang w:val="zh-CN" w:bidi="zh-CN"/>
              </w:rPr>
              <w:t>序号</w:t>
            </w:r>
          </w:p>
        </w:tc>
        <w:tc>
          <w:tcPr>
            <w:tcW w:w="9472" w:type="dxa"/>
            <w:gridSpan w:val="2"/>
            <w:tcBorders>
              <w:bottom w:val="single" w:color="auto" w:sz="4" w:space="0"/>
            </w:tcBorders>
            <w:noWrap w:val="0"/>
            <w:vAlign w:val="center"/>
          </w:tcPr>
          <w:p>
            <w:pPr>
              <w:autoSpaceDE w:val="0"/>
              <w:autoSpaceDN w:val="0"/>
              <w:jc w:val="center"/>
              <w:rPr>
                <w:rFonts w:hint="eastAsia" w:ascii="仿宋" w:hAnsi="仿宋" w:eastAsia="仿宋" w:cs="仿宋"/>
                <w:b/>
                <w:bCs/>
                <w:color w:val="auto"/>
                <w:kern w:val="0"/>
                <w:sz w:val="22"/>
                <w:szCs w:val="22"/>
                <w:lang w:val="zh-CN" w:bidi="zh-CN"/>
              </w:rPr>
            </w:pPr>
            <w:r>
              <w:rPr>
                <w:rFonts w:hint="eastAsia" w:ascii="仿宋" w:hAnsi="仿宋" w:eastAsia="仿宋" w:cs="仿宋"/>
                <w:b/>
                <w:bCs/>
                <w:color w:val="auto"/>
                <w:kern w:val="0"/>
                <w:sz w:val="22"/>
                <w:szCs w:val="22"/>
                <w:lang w:val="zh-CN" w:bidi="zh-CN"/>
              </w:rPr>
              <w:t>评分项目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2.4.1</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服务承诺</w:t>
            </w: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（10分）</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spacing w:beforeLines="30" w:line="312" w:lineRule="auto"/>
              <w:jc w:val="left"/>
              <w:rPr>
                <w:rFonts w:hint="default" w:ascii="仿宋" w:hAnsi="仿宋" w:eastAsia="仿宋" w:cs="仿宋"/>
                <w:b/>
                <w:bCs/>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投标人对本项目出具的服务承诺得5分，附有应急保障措施且措施合理可行加0-5分。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9"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2.4.2</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eastAsia" w:ascii="仿宋" w:hAnsi="仿宋" w:eastAsia="仿宋" w:cs="仿宋"/>
                <w:color w:val="000000"/>
                <w:kern w:val="0"/>
                <w:sz w:val="24"/>
                <w:szCs w:val="24"/>
                <w:lang w:val="en-US" w:eastAsia="en-US" w:bidi="ar"/>
              </w:rPr>
            </w:pPr>
            <w:r>
              <w:rPr>
                <w:rFonts w:hint="eastAsia" w:ascii="仿宋" w:hAnsi="仿宋" w:eastAsia="仿宋" w:cs="仿宋"/>
                <w:color w:val="000000"/>
                <w:kern w:val="0"/>
                <w:sz w:val="24"/>
                <w:szCs w:val="24"/>
                <w:lang w:val="en-US" w:eastAsia="en-US" w:bidi="ar"/>
              </w:rPr>
              <w:t>绿化养护服务实施方案</w:t>
            </w:r>
          </w:p>
          <w:p>
            <w:pPr>
              <w:keepNext w:val="0"/>
              <w:keepLines w:val="0"/>
              <w:widowControl/>
              <w:suppressLineNumbers w:val="0"/>
              <w:jc w:val="left"/>
              <w:rPr>
                <w:rFonts w:hint="eastAsia" w:ascii="仿宋" w:hAnsi="仿宋" w:eastAsia="仿宋" w:cs="仿宋"/>
                <w:color w:val="000000"/>
                <w:kern w:val="0"/>
                <w:sz w:val="24"/>
                <w:szCs w:val="24"/>
                <w:lang w:val="zh-CN" w:eastAsia="zh-CN" w:bidi="ar"/>
              </w:rPr>
            </w:pPr>
            <w:r>
              <w:rPr>
                <w:rFonts w:hint="eastAsia" w:ascii="仿宋" w:hAnsi="仿宋" w:eastAsia="仿宋" w:cs="仿宋"/>
                <w:color w:val="000000"/>
                <w:kern w:val="0"/>
                <w:sz w:val="24"/>
                <w:szCs w:val="24"/>
                <w:lang w:val="en-US" w:eastAsia="zh-CN" w:bidi="ar"/>
              </w:rPr>
              <w:t>（40分）</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numPr>
                <w:ilvl w:val="0"/>
                <w:numId w:val="3"/>
              </w:numPr>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绿化养护方案：方案完整准确，专业性和可操作性强，内容详实清晰,贴合招标单位需求得0-10分;</w:t>
            </w:r>
          </w:p>
          <w:p>
            <w:pPr>
              <w:keepNext w:val="0"/>
              <w:keepLines w:val="0"/>
              <w:widowControl/>
              <w:numPr>
                <w:ilvl w:val="0"/>
                <w:numId w:val="3"/>
              </w:numPr>
              <w:suppressLineNumbers w:val="0"/>
              <w:ind w:left="0" w:leftChars="0" w:firstLine="0" w:firstLineChars="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病虫害防治分项方案:病虫害防治分项方案完整准确，专业性和可操作性强，内容详实清晰,贴合招标单位需求得0-10分；</w:t>
            </w:r>
          </w:p>
          <w:p>
            <w:pPr>
              <w:keepNext w:val="0"/>
              <w:keepLines w:val="0"/>
              <w:widowControl/>
              <w:numPr>
                <w:numId w:val="0"/>
              </w:numPr>
              <w:suppressLineNumbers w:val="0"/>
              <w:ind w:leftChars="0"/>
              <w:jc w:val="left"/>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3.整形修剪分项方案：整形修剪分项方案完整准确，专业性和可操作性强，内容详实清晰,贴合招标单位需求得0-10分。</w:t>
            </w: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4.苗木越冬保护及冬季管护方案：苗木越冬保护及冬季管护方案完整准确，专业性和可操作性强，内容详实清晰,贴合招标单位需求得0-10分。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8"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2.4.3</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拟派项目</w:t>
            </w: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人员（10分）</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default" w:ascii="仿宋" w:hAnsi="仿宋" w:eastAsia="仿宋" w:cs="仿宋"/>
                <w:color w:val="000000"/>
                <w:kern w:val="0"/>
                <w:sz w:val="24"/>
                <w:szCs w:val="24"/>
                <w:lang w:val="en-US" w:eastAsia="zh-CN" w:bidi="ar"/>
              </w:rPr>
            </w:pPr>
            <w:r>
              <w:rPr>
                <w:rFonts w:hint="default" w:ascii="仿宋" w:hAnsi="仿宋" w:eastAsia="仿宋" w:cs="仿宋"/>
                <w:color w:val="000000"/>
                <w:kern w:val="0"/>
                <w:sz w:val="24"/>
                <w:szCs w:val="24"/>
                <w:lang w:val="en-US" w:eastAsia="zh-CN" w:bidi="ar"/>
              </w:rPr>
              <w:t>组织机构科学合理、专业齐全、人员配备合理、可操作性强。</w:t>
            </w:r>
          </w:p>
          <w:p>
            <w:pPr>
              <w:keepNext w:val="0"/>
              <w:keepLines w:val="0"/>
              <w:widowControl/>
              <w:suppressLineNumbers w:val="0"/>
              <w:jc w:val="left"/>
              <w:rPr>
                <w:rFonts w:hint="default" w:ascii="仿宋" w:hAnsi="仿宋" w:eastAsia="仿宋" w:cs="仿宋"/>
                <w:color w:val="000000"/>
                <w:kern w:val="0"/>
                <w:sz w:val="24"/>
                <w:szCs w:val="24"/>
                <w:lang w:val="en-US" w:eastAsia="zh-CN" w:bidi="ar"/>
              </w:rPr>
            </w:pPr>
            <w:r>
              <w:rPr>
                <w:rFonts w:hint="default" w:ascii="仿宋" w:hAnsi="仿宋" w:eastAsia="仿宋" w:cs="仿宋"/>
                <w:color w:val="000000"/>
                <w:kern w:val="0"/>
                <w:sz w:val="24"/>
                <w:szCs w:val="24"/>
                <w:lang w:val="en-US" w:eastAsia="zh-CN" w:bidi="ar"/>
              </w:rPr>
              <w:t>以上内容描述突出重点、全面、实用、合理、有针对性，</w:t>
            </w:r>
            <w:r>
              <w:rPr>
                <w:rFonts w:hint="eastAsia" w:ascii="仿宋" w:hAnsi="仿宋" w:eastAsia="仿宋" w:cs="仿宋"/>
                <w:color w:val="000000"/>
                <w:kern w:val="0"/>
                <w:sz w:val="24"/>
                <w:szCs w:val="24"/>
                <w:lang w:val="en-US" w:eastAsia="zh-CN" w:bidi="ar"/>
              </w:rPr>
              <w:t>得0-10</w:t>
            </w:r>
            <w:r>
              <w:rPr>
                <w:rFonts w:hint="default" w:ascii="仿宋" w:hAnsi="仿宋" w:eastAsia="仿宋" w:cs="仿宋"/>
                <w:color w:val="000000"/>
                <w:kern w:val="0"/>
                <w:sz w:val="24"/>
                <w:szCs w:val="24"/>
                <w:lang w:val="en-US" w:eastAsia="zh-CN" w:bidi="ar"/>
              </w:rPr>
              <w:t>分</w:t>
            </w:r>
            <w:r>
              <w:rPr>
                <w:rFonts w:hint="eastAsia" w:ascii="仿宋" w:hAnsi="仿宋" w:eastAsia="仿宋" w:cs="仿宋"/>
                <w:color w:val="000000"/>
                <w:kern w:val="0"/>
                <w:sz w:val="24"/>
                <w:szCs w:val="24"/>
                <w:lang w:val="en-US" w:eastAsia="zh-CN" w:bidi="ar"/>
              </w:rPr>
              <w:t>。</w:t>
            </w: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default" w:ascii="仿宋" w:hAnsi="仿宋" w:eastAsia="仿宋" w:cs="仿宋"/>
                <w:color w:val="000000"/>
                <w:kern w:val="0"/>
                <w:sz w:val="24"/>
                <w:szCs w:val="24"/>
                <w:lang w:val="en-US" w:eastAsia="zh-CN" w:bidi="ar"/>
              </w:rPr>
              <w:t>拟派本项目人员须提供身份证、劳动合同扫描件（提供相关合同或协议关键页，至少包括首页、签章页，体现签订日期），同时须提供近半年内连续三个月的投标人为其缴纳社保证明材料复印件。评分中出现无证明资料或专家无法凭所提供资料判断是否得分的情况，一律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0"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2.4.4</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劳动力需用量计划（10分）</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劳动力需用量计划应是根据工程进度计划的安排计算出的，并与养护进度计划相一致。人员数量充足且职责分工明确；完全满足招标项目实施。</w:t>
            </w: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以上内容描述突出重点、全面、实用、合理、有针对性，共0-10分。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4"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2.4.5</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材料需用量计划</w:t>
            </w:r>
          </w:p>
          <w:p>
            <w:pPr>
              <w:keepNext w:val="0"/>
              <w:keepLines w:val="0"/>
              <w:widowControl/>
              <w:suppressLineNumbers w:val="0"/>
              <w:jc w:val="left"/>
              <w:rPr>
                <w:rFonts w:hint="eastAsia" w:ascii="仿宋" w:hAnsi="仿宋" w:eastAsia="仿宋" w:cs="仿宋"/>
                <w:color w:val="000000"/>
                <w:kern w:val="0"/>
                <w:sz w:val="24"/>
                <w:szCs w:val="24"/>
                <w:lang w:val="zh-CN" w:eastAsia="zh-CN" w:bidi="ar"/>
              </w:rPr>
            </w:pPr>
            <w:r>
              <w:rPr>
                <w:rFonts w:hint="eastAsia" w:ascii="仿宋" w:hAnsi="仿宋" w:eastAsia="仿宋" w:cs="仿宋"/>
                <w:color w:val="000000"/>
                <w:kern w:val="0"/>
                <w:sz w:val="24"/>
                <w:szCs w:val="24"/>
                <w:lang w:val="en-US" w:eastAsia="zh-CN" w:bidi="ar"/>
              </w:rPr>
              <w:t>（0-5分）</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材料需用量计划应是根据工程进度计划的安排计算出的，并与养护进度计划相一致。</w:t>
            </w:r>
          </w:p>
          <w:p>
            <w:pPr>
              <w:keepNext w:val="0"/>
              <w:keepLines w:val="0"/>
              <w:widowControl/>
              <w:suppressLineNumbers w:val="0"/>
              <w:jc w:val="left"/>
              <w:rPr>
                <w:rFonts w:hint="eastAsia" w:ascii="仿宋" w:hAnsi="仿宋" w:eastAsia="仿宋" w:cs="仿宋"/>
                <w:color w:val="000000"/>
                <w:kern w:val="0"/>
                <w:sz w:val="24"/>
                <w:szCs w:val="24"/>
                <w:lang w:val="zh-CN" w:eastAsia="zh-CN" w:bidi="ar"/>
              </w:rPr>
            </w:pPr>
            <w:r>
              <w:rPr>
                <w:rFonts w:hint="eastAsia" w:ascii="仿宋" w:hAnsi="仿宋" w:eastAsia="仿宋" w:cs="仿宋"/>
                <w:color w:val="000000"/>
                <w:kern w:val="0"/>
                <w:sz w:val="24"/>
                <w:szCs w:val="24"/>
                <w:lang w:val="en-US" w:eastAsia="zh-CN" w:bidi="ar"/>
              </w:rPr>
              <w:t>以上内容描述突出重点、全面、实用、合理、有针对性，得0-5分。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0"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2.4.6</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机械设备需用量计划（0-5分）</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机械设备需用量计划应是根据工程进度计划的安排计算出的，并与养护进度计划相一致。配置合理，满足招标需求。</w:t>
            </w:r>
          </w:p>
          <w:p>
            <w:pPr>
              <w:keepNext w:val="0"/>
              <w:keepLines w:val="0"/>
              <w:widowControl/>
              <w:suppressLineNumbers w:val="0"/>
              <w:jc w:val="left"/>
              <w:rPr>
                <w:rFonts w:hint="eastAsia" w:ascii="仿宋" w:hAnsi="仿宋" w:eastAsia="仿宋" w:cs="仿宋"/>
                <w:color w:val="000000"/>
                <w:kern w:val="0"/>
                <w:sz w:val="24"/>
                <w:szCs w:val="24"/>
                <w:lang w:val="zh-CN" w:eastAsia="zh-CN" w:bidi="ar"/>
              </w:rPr>
            </w:pPr>
            <w:r>
              <w:rPr>
                <w:rFonts w:hint="eastAsia" w:ascii="仿宋" w:hAnsi="仿宋" w:eastAsia="仿宋" w:cs="仿宋"/>
                <w:color w:val="000000"/>
                <w:kern w:val="0"/>
                <w:sz w:val="24"/>
                <w:szCs w:val="24"/>
                <w:lang w:val="en-US" w:eastAsia="zh-CN" w:bidi="ar"/>
              </w:rPr>
              <w:t>以上内容描述突出重点、全面、实用、合理、有针对性，得0-5分。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4"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2.4.7</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质量保证措施和体系（0-5分）</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质量保证措施应符合科学的养护规律、国家规定的强制性标准并有针对性，同时要符合实际情况，切实可行。</w:t>
            </w: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以上内容描述突出重点、全面、实用、合理、有针对性，得0-5分。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7"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2.4.8</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现场文明</w:t>
            </w: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施工措施</w:t>
            </w:r>
          </w:p>
          <w:p>
            <w:pPr>
              <w:keepNext w:val="0"/>
              <w:keepLines w:val="0"/>
              <w:widowControl/>
              <w:suppressLineNumbers w:val="0"/>
              <w:jc w:val="left"/>
              <w:rPr>
                <w:rFonts w:hint="eastAsia" w:ascii="仿宋" w:hAnsi="仿宋" w:eastAsia="仿宋" w:cs="仿宋"/>
                <w:color w:val="000000"/>
                <w:kern w:val="0"/>
                <w:sz w:val="24"/>
                <w:szCs w:val="24"/>
                <w:lang w:val="zh-CN" w:eastAsia="zh-CN" w:bidi="ar"/>
              </w:rPr>
            </w:pPr>
            <w:r>
              <w:rPr>
                <w:rFonts w:hint="eastAsia" w:ascii="仿宋" w:hAnsi="仿宋" w:eastAsia="仿宋" w:cs="仿宋"/>
                <w:color w:val="000000"/>
                <w:kern w:val="0"/>
                <w:sz w:val="24"/>
                <w:szCs w:val="24"/>
                <w:lang w:val="en-US" w:eastAsia="zh-CN" w:bidi="ar"/>
              </w:rPr>
              <w:t>（0-5分）</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措施应符合养护实际情况，切实可行。</w:t>
            </w:r>
          </w:p>
          <w:p>
            <w:pPr>
              <w:keepNext w:val="0"/>
              <w:keepLines w:val="0"/>
              <w:widowControl/>
              <w:suppressLineNumbers w:val="0"/>
              <w:jc w:val="left"/>
              <w:rPr>
                <w:rFonts w:hint="eastAsia" w:ascii="仿宋" w:hAnsi="仿宋" w:eastAsia="仿宋" w:cs="仿宋"/>
                <w:color w:val="000000"/>
                <w:kern w:val="0"/>
                <w:sz w:val="24"/>
                <w:szCs w:val="24"/>
                <w:lang w:val="zh-CN" w:eastAsia="zh-CN" w:bidi="ar"/>
              </w:rPr>
            </w:pPr>
            <w:r>
              <w:rPr>
                <w:rFonts w:hint="eastAsia" w:ascii="仿宋" w:hAnsi="仿宋" w:eastAsia="仿宋" w:cs="仿宋"/>
                <w:color w:val="000000"/>
                <w:kern w:val="0"/>
                <w:sz w:val="24"/>
                <w:szCs w:val="24"/>
                <w:lang w:val="en-US" w:eastAsia="zh-CN" w:bidi="ar"/>
              </w:rPr>
              <w:t>以上内容描述突出重点、全面、实用、合理、有针对性，得0-5分。</w:t>
            </w:r>
          </w:p>
        </w:tc>
      </w:tr>
    </w:tbl>
    <w:p>
      <w:pPr>
        <w:spacing w:before="240" w:beforeLines="100" w:after="120" w:afterLines="50" w:line="400" w:lineRule="exact"/>
        <w:ind w:firstLine="560" w:firstLineChars="200"/>
        <w:outlineLvl w:val="1"/>
        <w:rPr>
          <w:rFonts w:ascii="楷体" w:hAnsi="楷体" w:eastAsia="楷体"/>
          <w:sz w:val="28"/>
          <w:szCs w:val="28"/>
        </w:rPr>
      </w:pPr>
      <w:bookmarkStart w:id="54" w:name="_Toc1892"/>
      <w:bookmarkStart w:id="55" w:name="_Toc18281"/>
      <w:r>
        <w:rPr>
          <w:rFonts w:hint="eastAsia" w:ascii="楷体" w:hAnsi="楷体" w:eastAsia="楷体"/>
          <w:sz w:val="28"/>
          <w:szCs w:val="28"/>
        </w:rPr>
        <w:t>3.评审方法</w:t>
      </w:r>
      <w:bookmarkEnd w:id="54"/>
      <w:bookmarkEnd w:id="55"/>
    </w:p>
    <w:p>
      <w:pPr>
        <w:spacing w:line="400" w:lineRule="exact"/>
        <w:ind w:firstLine="480" w:firstLineChars="200"/>
        <w:rPr>
          <w:rFonts w:ascii="仿宋" w:hAnsi="仿宋" w:eastAsia="仿宋"/>
          <w:sz w:val="24"/>
          <w:szCs w:val="24"/>
        </w:rPr>
      </w:pPr>
      <w:r>
        <w:rPr>
          <w:rFonts w:hint="eastAsia" w:ascii="仿宋" w:hAnsi="仿宋" w:eastAsia="仿宋"/>
          <w:sz w:val="24"/>
          <w:szCs w:val="24"/>
        </w:rPr>
        <w:t>本项目评审办法为综合评分法。</w:t>
      </w:r>
      <w:r>
        <w:rPr>
          <w:rFonts w:hint="eastAsia" w:ascii="仿宋" w:hAnsi="仿宋" w:eastAsia="仿宋"/>
          <w:sz w:val="24"/>
          <w:szCs w:val="24"/>
          <w:lang w:eastAsia="zh-CN"/>
        </w:rPr>
        <w:t>评标委员会</w:t>
      </w:r>
      <w:r>
        <w:rPr>
          <w:rFonts w:hint="eastAsia" w:ascii="仿宋" w:hAnsi="仿宋" w:eastAsia="仿宋"/>
          <w:sz w:val="24"/>
          <w:szCs w:val="24"/>
        </w:rPr>
        <w:t>对满足招标文件实质性要求的</w:t>
      </w:r>
      <w:r>
        <w:rPr>
          <w:rFonts w:hint="eastAsia" w:ascii="仿宋" w:hAnsi="仿宋" w:eastAsia="仿宋"/>
          <w:sz w:val="24"/>
          <w:szCs w:val="24"/>
          <w:lang w:eastAsia="zh-CN"/>
        </w:rPr>
        <w:t>投标文件</w:t>
      </w:r>
      <w:r>
        <w:rPr>
          <w:rFonts w:hint="eastAsia" w:ascii="仿宋" w:hAnsi="仿宋" w:eastAsia="仿宋"/>
          <w:sz w:val="24"/>
          <w:szCs w:val="24"/>
        </w:rPr>
        <w:t>，按照本章第2.3、2.4款规定的评分标准进行打分，并按综合得分由高到低顺序推荐中标候选人，或根据</w:t>
      </w:r>
      <w:r>
        <w:rPr>
          <w:rFonts w:hint="eastAsia" w:ascii="仿宋" w:hAnsi="仿宋" w:eastAsia="仿宋"/>
          <w:sz w:val="24"/>
          <w:szCs w:val="24"/>
          <w:lang w:eastAsia="zh-CN"/>
        </w:rPr>
        <w:t>招标</w:t>
      </w:r>
      <w:r>
        <w:rPr>
          <w:rFonts w:hint="eastAsia" w:ascii="仿宋" w:hAnsi="仿宋" w:eastAsia="仿宋"/>
          <w:sz w:val="24"/>
          <w:szCs w:val="24"/>
        </w:rPr>
        <w:t>人授权直接确定中标人。综合评分相等时，以报价低的优先；报价也相等的，由</w:t>
      </w:r>
      <w:r>
        <w:rPr>
          <w:rFonts w:hint="eastAsia" w:ascii="仿宋" w:hAnsi="仿宋" w:eastAsia="仿宋"/>
          <w:sz w:val="24"/>
          <w:szCs w:val="24"/>
          <w:lang w:eastAsia="zh-CN"/>
        </w:rPr>
        <w:t>招标</w:t>
      </w:r>
      <w:r>
        <w:rPr>
          <w:rFonts w:hint="eastAsia" w:ascii="仿宋" w:hAnsi="仿宋" w:eastAsia="仿宋"/>
          <w:sz w:val="24"/>
          <w:szCs w:val="24"/>
        </w:rPr>
        <w:t>人自行确定。</w:t>
      </w:r>
    </w:p>
    <w:p>
      <w:pPr>
        <w:spacing w:before="240" w:beforeLines="100" w:after="120" w:afterLines="50" w:line="400" w:lineRule="exact"/>
        <w:ind w:firstLine="560" w:firstLineChars="200"/>
        <w:outlineLvl w:val="1"/>
        <w:rPr>
          <w:rFonts w:ascii="楷体" w:hAnsi="楷体" w:eastAsia="楷体"/>
          <w:sz w:val="28"/>
          <w:szCs w:val="28"/>
        </w:rPr>
      </w:pPr>
      <w:bookmarkStart w:id="56" w:name="_Toc13116"/>
      <w:bookmarkStart w:id="57" w:name="_Toc5327"/>
      <w:r>
        <w:rPr>
          <w:rFonts w:hint="eastAsia" w:ascii="楷体" w:hAnsi="楷体" w:eastAsia="楷体"/>
          <w:sz w:val="28"/>
          <w:szCs w:val="28"/>
        </w:rPr>
        <w:t>4.评审标准</w:t>
      </w:r>
      <w:bookmarkEnd w:id="56"/>
      <w:bookmarkEnd w:id="57"/>
    </w:p>
    <w:p>
      <w:pPr>
        <w:spacing w:line="400" w:lineRule="exact"/>
        <w:ind w:firstLine="480" w:firstLineChars="200"/>
        <w:outlineLvl w:val="2"/>
        <w:rPr>
          <w:rFonts w:ascii="仿宋" w:hAnsi="仿宋" w:eastAsia="仿宋"/>
          <w:sz w:val="24"/>
          <w:szCs w:val="24"/>
        </w:rPr>
      </w:pPr>
      <w:bookmarkStart w:id="58" w:name="_Toc570"/>
      <w:r>
        <w:rPr>
          <w:rFonts w:hint="eastAsia" w:ascii="仿宋" w:hAnsi="仿宋" w:eastAsia="仿宋"/>
          <w:sz w:val="24"/>
          <w:szCs w:val="24"/>
        </w:rPr>
        <w:t>4.1初步评审标准</w:t>
      </w:r>
      <w:bookmarkEnd w:id="58"/>
    </w:p>
    <w:p>
      <w:pPr>
        <w:spacing w:line="400" w:lineRule="exact"/>
        <w:ind w:firstLine="480" w:firstLineChars="200"/>
        <w:rPr>
          <w:rFonts w:ascii="仿宋" w:hAnsi="仿宋" w:eastAsia="仿宋"/>
          <w:sz w:val="24"/>
          <w:szCs w:val="24"/>
        </w:rPr>
      </w:pPr>
      <w:r>
        <w:rPr>
          <w:rFonts w:hint="eastAsia" w:ascii="仿宋" w:hAnsi="仿宋" w:eastAsia="仿宋"/>
          <w:sz w:val="24"/>
          <w:szCs w:val="24"/>
        </w:rPr>
        <w:t>4.1.1资格性审查：详见评审办法前附表；</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4.1.2符合性审查：详见评审办法前附表。</w:t>
      </w:r>
    </w:p>
    <w:p>
      <w:pPr>
        <w:spacing w:line="400" w:lineRule="exact"/>
        <w:ind w:firstLine="480" w:firstLineChars="200"/>
        <w:outlineLvl w:val="2"/>
        <w:rPr>
          <w:rFonts w:ascii="仿宋" w:hAnsi="仿宋" w:eastAsia="仿宋"/>
          <w:sz w:val="24"/>
          <w:szCs w:val="24"/>
        </w:rPr>
      </w:pPr>
      <w:bookmarkStart w:id="59" w:name="_Toc9054"/>
      <w:r>
        <w:rPr>
          <w:rFonts w:hint="eastAsia" w:ascii="仿宋" w:hAnsi="仿宋" w:eastAsia="仿宋"/>
          <w:sz w:val="24"/>
          <w:szCs w:val="24"/>
        </w:rPr>
        <w:t>4.2分值构成与评分标准</w:t>
      </w:r>
      <w:bookmarkEnd w:id="59"/>
    </w:p>
    <w:p>
      <w:pPr>
        <w:spacing w:line="400" w:lineRule="exact"/>
        <w:ind w:firstLine="480" w:firstLineChars="200"/>
        <w:rPr>
          <w:rFonts w:ascii="仿宋" w:hAnsi="仿宋" w:eastAsia="仿宋"/>
          <w:sz w:val="24"/>
          <w:szCs w:val="24"/>
        </w:rPr>
      </w:pPr>
      <w:r>
        <w:rPr>
          <w:rFonts w:hint="eastAsia" w:ascii="仿宋" w:hAnsi="仿宋" w:eastAsia="仿宋"/>
          <w:sz w:val="24"/>
          <w:szCs w:val="24"/>
        </w:rPr>
        <w:t>4.2.1分值构成：详见评审办法前附表。</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4.2.2评审基准价的确定：</w:t>
      </w:r>
      <w:r>
        <w:rPr>
          <w:rFonts w:hint="eastAsia" w:ascii="仿宋" w:hAnsi="仿宋" w:eastAsia="仿宋" w:cs="仿宋"/>
          <w:sz w:val="24"/>
          <w:szCs w:val="24"/>
        </w:rPr>
        <w:t>即满足</w:t>
      </w:r>
      <w:r>
        <w:rPr>
          <w:rFonts w:hint="eastAsia" w:ascii="仿宋" w:hAnsi="仿宋" w:eastAsia="仿宋" w:cs="仿宋"/>
          <w:sz w:val="24"/>
          <w:szCs w:val="24"/>
          <w:lang w:eastAsia="zh-CN"/>
        </w:rPr>
        <w:t>招标</w:t>
      </w:r>
      <w:r>
        <w:rPr>
          <w:rFonts w:hint="eastAsia" w:ascii="仿宋" w:hAnsi="仿宋" w:eastAsia="仿宋" w:cs="仿宋"/>
          <w:sz w:val="24"/>
          <w:szCs w:val="24"/>
        </w:rPr>
        <w:t>要求且最终价格最低的报价为评审基准价，其价格分为满分</w:t>
      </w:r>
      <w:r>
        <w:rPr>
          <w:rFonts w:hint="eastAsia" w:ascii="仿宋" w:hAnsi="仿宋" w:eastAsia="仿宋"/>
          <w:sz w:val="24"/>
          <w:szCs w:val="24"/>
        </w:rPr>
        <w:t>。</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4.2.3报价的得分计算</w:t>
      </w:r>
    </w:p>
    <w:p>
      <w:pPr>
        <w:spacing w:line="400" w:lineRule="exact"/>
        <w:ind w:firstLine="480" w:firstLineChars="200"/>
        <w:rPr>
          <w:rFonts w:ascii="仿宋" w:hAnsi="仿宋" w:eastAsia="仿宋"/>
          <w:sz w:val="24"/>
          <w:szCs w:val="24"/>
        </w:rPr>
      </w:pPr>
      <w:r>
        <w:rPr>
          <w:rFonts w:hint="eastAsia" w:ascii="仿宋" w:hAnsi="仿宋" w:eastAsia="仿宋" w:cs="仿宋"/>
          <w:sz w:val="24"/>
          <w:szCs w:val="24"/>
        </w:rPr>
        <w:t>报价得分=(评审基准价／最终报价)×价格权值×100分。</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4.2.4发包人有权接受或拒绝</w:t>
      </w:r>
      <w:r>
        <w:rPr>
          <w:rFonts w:hint="eastAsia" w:ascii="仿宋" w:hAnsi="仿宋" w:eastAsia="仿宋"/>
          <w:sz w:val="24"/>
          <w:szCs w:val="24"/>
          <w:lang w:eastAsia="zh-CN"/>
        </w:rPr>
        <w:t>投标人</w:t>
      </w:r>
      <w:r>
        <w:rPr>
          <w:rFonts w:hint="eastAsia" w:ascii="仿宋" w:hAnsi="仿宋" w:eastAsia="仿宋"/>
          <w:sz w:val="24"/>
          <w:szCs w:val="24"/>
        </w:rPr>
        <w:t>在</w:t>
      </w:r>
      <w:r>
        <w:rPr>
          <w:rFonts w:hint="eastAsia" w:ascii="仿宋" w:hAnsi="仿宋" w:eastAsia="仿宋"/>
          <w:sz w:val="24"/>
          <w:szCs w:val="24"/>
          <w:lang w:eastAsia="zh-CN"/>
        </w:rPr>
        <w:t>投标文件</w:t>
      </w:r>
      <w:r>
        <w:rPr>
          <w:rFonts w:hint="eastAsia" w:ascii="仿宋" w:hAnsi="仿宋" w:eastAsia="仿宋"/>
          <w:sz w:val="24"/>
          <w:szCs w:val="24"/>
        </w:rPr>
        <w:t>中提出偏离、保留。发包人不接受</w:t>
      </w:r>
      <w:r>
        <w:rPr>
          <w:rFonts w:hint="eastAsia" w:ascii="仿宋" w:hAnsi="仿宋" w:eastAsia="仿宋"/>
          <w:sz w:val="24"/>
          <w:szCs w:val="24"/>
          <w:lang w:eastAsia="zh-CN"/>
        </w:rPr>
        <w:t>投标人</w:t>
      </w:r>
      <w:r>
        <w:rPr>
          <w:rFonts w:hint="eastAsia" w:ascii="仿宋" w:hAnsi="仿宋" w:eastAsia="仿宋"/>
          <w:sz w:val="24"/>
          <w:szCs w:val="24"/>
        </w:rPr>
        <w:t>在开标后提出的优惠条件。</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4.2.5评分标准：详见评审附表。</w:t>
      </w:r>
    </w:p>
    <w:p>
      <w:pPr>
        <w:spacing w:before="240" w:beforeLines="100" w:after="120" w:afterLines="50" w:line="400" w:lineRule="exact"/>
        <w:ind w:firstLine="560" w:firstLineChars="200"/>
        <w:outlineLvl w:val="1"/>
        <w:rPr>
          <w:rFonts w:ascii="楷体" w:hAnsi="楷体" w:eastAsia="楷体"/>
          <w:sz w:val="28"/>
          <w:szCs w:val="28"/>
        </w:rPr>
      </w:pPr>
      <w:bookmarkStart w:id="60" w:name="_Toc17543"/>
      <w:bookmarkStart w:id="61" w:name="_Toc28921"/>
      <w:r>
        <w:rPr>
          <w:rFonts w:hint="eastAsia" w:ascii="楷体" w:hAnsi="楷体" w:eastAsia="楷体"/>
          <w:sz w:val="28"/>
          <w:szCs w:val="28"/>
        </w:rPr>
        <w:t>5.评审程序</w:t>
      </w:r>
      <w:bookmarkEnd w:id="60"/>
      <w:bookmarkEnd w:id="61"/>
    </w:p>
    <w:p>
      <w:pPr>
        <w:spacing w:line="400" w:lineRule="exact"/>
        <w:ind w:firstLine="480" w:firstLineChars="200"/>
        <w:outlineLvl w:val="2"/>
        <w:rPr>
          <w:rFonts w:ascii="仿宋" w:hAnsi="仿宋" w:eastAsia="仿宋"/>
          <w:sz w:val="24"/>
          <w:szCs w:val="24"/>
        </w:rPr>
      </w:pPr>
      <w:bookmarkStart w:id="62" w:name="_Toc1665"/>
      <w:r>
        <w:rPr>
          <w:rFonts w:hint="eastAsia" w:ascii="仿宋" w:hAnsi="仿宋" w:eastAsia="仿宋"/>
          <w:sz w:val="24"/>
          <w:szCs w:val="24"/>
        </w:rPr>
        <w:t>5.1初步评审</w:t>
      </w:r>
      <w:bookmarkEnd w:id="62"/>
    </w:p>
    <w:p>
      <w:pPr>
        <w:spacing w:line="400" w:lineRule="exact"/>
        <w:ind w:firstLine="480" w:firstLineChars="200"/>
        <w:rPr>
          <w:rFonts w:ascii="仿宋" w:hAnsi="仿宋" w:eastAsia="仿宋"/>
          <w:sz w:val="24"/>
          <w:szCs w:val="24"/>
        </w:rPr>
      </w:pPr>
      <w:r>
        <w:rPr>
          <w:rFonts w:hint="eastAsia" w:ascii="仿宋" w:hAnsi="仿宋" w:eastAsia="仿宋"/>
          <w:sz w:val="24"/>
          <w:szCs w:val="24"/>
        </w:rPr>
        <w:t>5.1.1</w:t>
      </w:r>
      <w:r>
        <w:rPr>
          <w:rFonts w:hint="eastAsia" w:ascii="仿宋" w:hAnsi="仿宋" w:eastAsia="仿宋"/>
          <w:sz w:val="24"/>
          <w:szCs w:val="24"/>
          <w:lang w:eastAsia="zh-CN"/>
        </w:rPr>
        <w:t>评标委员会</w:t>
      </w:r>
      <w:r>
        <w:rPr>
          <w:rFonts w:hint="eastAsia" w:ascii="仿宋" w:hAnsi="仿宋" w:eastAsia="仿宋"/>
          <w:sz w:val="24"/>
          <w:szCs w:val="24"/>
        </w:rPr>
        <w:t>可以要求</w:t>
      </w:r>
      <w:r>
        <w:rPr>
          <w:rFonts w:hint="eastAsia" w:ascii="仿宋" w:hAnsi="仿宋" w:eastAsia="仿宋"/>
          <w:sz w:val="24"/>
          <w:szCs w:val="24"/>
          <w:lang w:eastAsia="zh-CN"/>
        </w:rPr>
        <w:t>投标人</w:t>
      </w:r>
      <w:r>
        <w:rPr>
          <w:rFonts w:hint="eastAsia" w:ascii="仿宋" w:hAnsi="仿宋" w:eastAsia="仿宋"/>
          <w:sz w:val="24"/>
          <w:szCs w:val="24"/>
        </w:rPr>
        <w:t>提交第二章“</w:t>
      </w:r>
      <w:r>
        <w:rPr>
          <w:rFonts w:hint="eastAsia" w:ascii="仿宋" w:hAnsi="仿宋" w:eastAsia="仿宋"/>
          <w:sz w:val="24"/>
          <w:szCs w:val="24"/>
          <w:lang w:eastAsia="zh-CN"/>
        </w:rPr>
        <w:t>投标人</w:t>
      </w:r>
      <w:r>
        <w:rPr>
          <w:rFonts w:hint="eastAsia" w:ascii="仿宋" w:hAnsi="仿宋" w:eastAsia="仿宋"/>
          <w:sz w:val="24"/>
          <w:szCs w:val="24"/>
        </w:rPr>
        <w:t>须知”第35.1项规定的有关证明和证件的原件，以便核验。</w:t>
      </w:r>
      <w:r>
        <w:rPr>
          <w:rFonts w:hint="eastAsia" w:ascii="仿宋" w:hAnsi="仿宋" w:eastAsia="仿宋"/>
          <w:sz w:val="24"/>
          <w:szCs w:val="24"/>
          <w:lang w:eastAsia="zh-CN"/>
        </w:rPr>
        <w:t>评标委员会</w:t>
      </w:r>
      <w:r>
        <w:rPr>
          <w:rFonts w:hint="eastAsia" w:ascii="仿宋" w:hAnsi="仿宋" w:eastAsia="仿宋"/>
          <w:sz w:val="24"/>
          <w:szCs w:val="24"/>
        </w:rPr>
        <w:t>依据本章第2.1款规定的标准对</w:t>
      </w:r>
      <w:r>
        <w:rPr>
          <w:rFonts w:hint="eastAsia" w:ascii="仿宋" w:hAnsi="仿宋" w:eastAsia="仿宋"/>
          <w:sz w:val="24"/>
          <w:szCs w:val="24"/>
          <w:lang w:eastAsia="zh-CN"/>
        </w:rPr>
        <w:t>投标文件</w:t>
      </w:r>
      <w:r>
        <w:rPr>
          <w:rFonts w:hint="eastAsia" w:ascii="仿宋" w:hAnsi="仿宋" w:eastAsia="仿宋"/>
          <w:sz w:val="24"/>
          <w:szCs w:val="24"/>
        </w:rPr>
        <w:t>进行初步评审。有一项不符合评审标准的，作废标处理。</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5.1.2</w:t>
      </w:r>
      <w:r>
        <w:rPr>
          <w:rFonts w:hint="eastAsia" w:ascii="仿宋" w:hAnsi="仿宋" w:eastAsia="仿宋"/>
          <w:sz w:val="24"/>
          <w:szCs w:val="24"/>
          <w:lang w:eastAsia="zh-CN"/>
        </w:rPr>
        <w:t>投标人</w:t>
      </w:r>
      <w:r>
        <w:rPr>
          <w:rFonts w:hint="eastAsia" w:ascii="仿宋" w:hAnsi="仿宋" w:eastAsia="仿宋"/>
          <w:sz w:val="24"/>
          <w:szCs w:val="24"/>
        </w:rPr>
        <w:t>有以下情形之一的，其投标作废标处理：</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（1）串通投标或弄虚作假或有其他违法行为的；</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（2）不按</w:t>
      </w:r>
      <w:r>
        <w:rPr>
          <w:rFonts w:hint="eastAsia" w:ascii="仿宋" w:hAnsi="仿宋" w:eastAsia="仿宋"/>
          <w:sz w:val="24"/>
          <w:szCs w:val="24"/>
          <w:lang w:eastAsia="zh-CN"/>
        </w:rPr>
        <w:t>评标委员会</w:t>
      </w:r>
      <w:r>
        <w:rPr>
          <w:rFonts w:hint="eastAsia" w:ascii="仿宋" w:hAnsi="仿宋" w:eastAsia="仿宋"/>
          <w:sz w:val="24"/>
          <w:szCs w:val="24"/>
        </w:rPr>
        <w:t>要求澄清、说明或补正的。</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（3）报价函中报价与</w:t>
      </w:r>
      <w:r>
        <w:rPr>
          <w:rFonts w:hint="eastAsia" w:ascii="仿宋" w:hAnsi="仿宋" w:eastAsia="仿宋"/>
          <w:sz w:val="24"/>
          <w:szCs w:val="24"/>
          <w:lang w:eastAsia="zh-CN"/>
        </w:rPr>
        <w:t>招标</w:t>
      </w:r>
      <w:r>
        <w:rPr>
          <w:rFonts w:hint="eastAsia" w:ascii="仿宋" w:hAnsi="仿宋" w:eastAsia="仿宋"/>
          <w:sz w:val="24"/>
          <w:szCs w:val="24"/>
        </w:rPr>
        <w:t>清单汇总价不一致时</w:t>
      </w:r>
      <w:r>
        <w:rPr>
          <w:rFonts w:hint="eastAsia" w:ascii="仿宋" w:hAnsi="仿宋" w:eastAsia="仿宋"/>
          <w:sz w:val="24"/>
          <w:szCs w:val="24"/>
          <w:lang w:eastAsia="zh-CN"/>
        </w:rPr>
        <w:t>投标文件</w:t>
      </w:r>
      <w:r>
        <w:rPr>
          <w:rFonts w:hint="eastAsia" w:ascii="仿宋" w:hAnsi="仿宋" w:eastAsia="仿宋"/>
          <w:sz w:val="24"/>
          <w:szCs w:val="24"/>
        </w:rPr>
        <w:t>作废标处理。</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（4）提供虚假资料的其</w:t>
      </w:r>
      <w:r>
        <w:rPr>
          <w:rFonts w:hint="eastAsia" w:ascii="仿宋" w:hAnsi="仿宋" w:eastAsia="仿宋"/>
          <w:sz w:val="24"/>
          <w:szCs w:val="24"/>
          <w:lang w:eastAsia="zh-CN"/>
        </w:rPr>
        <w:t>投标文件</w:t>
      </w:r>
      <w:r>
        <w:rPr>
          <w:rFonts w:hint="eastAsia" w:ascii="仿宋" w:hAnsi="仿宋" w:eastAsia="仿宋"/>
          <w:sz w:val="24"/>
          <w:szCs w:val="24"/>
        </w:rPr>
        <w:t>作废标处理。</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（5）</w:t>
      </w:r>
      <w:r>
        <w:rPr>
          <w:rFonts w:hint="eastAsia" w:ascii="仿宋" w:hAnsi="仿宋" w:eastAsia="仿宋"/>
          <w:sz w:val="24"/>
          <w:szCs w:val="24"/>
          <w:lang w:eastAsia="zh-CN"/>
        </w:rPr>
        <w:t>投标人</w:t>
      </w:r>
      <w:r>
        <w:rPr>
          <w:rFonts w:hint="eastAsia" w:ascii="仿宋" w:hAnsi="仿宋" w:eastAsia="仿宋"/>
          <w:sz w:val="24"/>
          <w:szCs w:val="24"/>
        </w:rPr>
        <w:t>在开标时资格审查时递交的法人授权委托书公证件原件，其内容应与资格预审、</w:t>
      </w:r>
      <w:r>
        <w:rPr>
          <w:rFonts w:hint="eastAsia" w:ascii="仿宋" w:hAnsi="仿宋" w:eastAsia="仿宋"/>
          <w:sz w:val="24"/>
          <w:szCs w:val="24"/>
          <w:lang w:eastAsia="zh-CN"/>
        </w:rPr>
        <w:t>投标文件</w:t>
      </w:r>
      <w:r>
        <w:rPr>
          <w:rFonts w:hint="eastAsia" w:ascii="仿宋" w:hAnsi="仿宋" w:eastAsia="仿宋"/>
          <w:sz w:val="24"/>
          <w:szCs w:val="24"/>
        </w:rPr>
        <w:t>的内容一致，其中委托代理人均为同一人，不一致作废标处理。</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（6）</w:t>
      </w:r>
      <w:r>
        <w:rPr>
          <w:rFonts w:hint="eastAsia" w:ascii="仿宋" w:hAnsi="仿宋" w:eastAsia="仿宋"/>
          <w:sz w:val="24"/>
          <w:szCs w:val="24"/>
          <w:lang w:eastAsia="zh-CN"/>
        </w:rPr>
        <w:t>评标委员会</w:t>
      </w:r>
      <w:r>
        <w:rPr>
          <w:rFonts w:hint="eastAsia" w:ascii="仿宋" w:hAnsi="仿宋" w:eastAsia="仿宋"/>
          <w:sz w:val="24"/>
          <w:szCs w:val="24"/>
        </w:rPr>
        <w:t>认定</w:t>
      </w:r>
      <w:r>
        <w:rPr>
          <w:rFonts w:hint="eastAsia" w:ascii="仿宋" w:hAnsi="仿宋" w:eastAsia="仿宋"/>
          <w:sz w:val="24"/>
          <w:szCs w:val="24"/>
          <w:lang w:eastAsia="zh-CN"/>
        </w:rPr>
        <w:t>投标人</w:t>
      </w:r>
      <w:r>
        <w:rPr>
          <w:rFonts w:hint="eastAsia" w:ascii="仿宋" w:hAnsi="仿宋" w:eastAsia="仿宋"/>
          <w:sz w:val="24"/>
          <w:szCs w:val="24"/>
        </w:rPr>
        <w:t>以低于成本报价竞标的。</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（7）</w:t>
      </w:r>
      <w:r>
        <w:rPr>
          <w:rFonts w:hint="eastAsia" w:ascii="仿宋" w:hAnsi="仿宋" w:eastAsia="仿宋"/>
          <w:sz w:val="24"/>
          <w:szCs w:val="24"/>
          <w:lang w:eastAsia="zh-CN"/>
        </w:rPr>
        <w:t>投标人</w:t>
      </w:r>
      <w:r>
        <w:rPr>
          <w:rFonts w:hint="eastAsia" w:ascii="仿宋" w:hAnsi="仿宋" w:eastAsia="仿宋"/>
          <w:sz w:val="24"/>
          <w:szCs w:val="24"/>
        </w:rPr>
        <w:t>附有</w:t>
      </w:r>
      <w:r>
        <w:rPr>
          <w:rFonts w:hint="eastAsia" w:ascii="仿宋" w:hAnsi="仿宋" w:eastAsia="仿宋"/>
          <w:sz w:val="24"/>
          <w:szCs w:val="24"/>
          <w:lang w:eastAsia="zh-CN"/>
        </w:rPr>
        <w:t>招标</w:t>
      </w:r>
      <w:r>
        <w:rPr>
          <w:rFonts w:hint="eastAsia" w:ascii="仿宋" w:hAnsi="仿宋" w:eastAsia="仿宋"/>
          <w:sz w:val="24"/>
          <w:szCs w:val="24"/>
        </w:rPr>
        <w:t>人不能接受的条件。</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（8）</w:t>
      </w:r>
      <w:r>
        <w:rPr>
          <w:rFonts w:hint="eastAsia" w:ascii="仿宋" w:hAnsi="仿宋" w:eastAsia="仿宋"/>
          <w:sz w:val="24"/>
          <w:szCs w:val="24"/>
          <w:lang w:eastAsia="zh-CN"/>
        </w:rPr>
        <w:t>投标文件</w:t>
      </w:r>
      <w:r>
        <w:rPr>
          <w:rFonts w:hint="eastAsia" w:ascii="仿宋" w:hAnsi="仿宋" w:eastAsia="仿宋"/>
          <w:sz w:val="24"/>
          <w:szCs w:val="24"/>
        </w:rPr>
        <w:t>偏离招标文件实质性要求和条件的。</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（9）一个</w:t>
      </w:r>
      <w:r>
        <w:rPr>
          <w:rFonts w:hint="eastAsia" w:ascii="仿宋" w:hAnsi="仿宋" w:eastAsia="仿宋"/>
          <w:sz w:val="24"/>
          <w:szCs w:val="24"/>
          <w:lang w:eastAsia="zh-CN"/>
        </w:rPr>
        <w:t>投标人</w:t>
      </w:r>
      <w:r>
        <w:rPr>
          <w:rFonts w:hint="eastAsia" w:ascii="仿宋" w:hAnsi="仿宋" w:eastAsia="仿宋"/>
          <w:sz w:val="24"/>
          <w:szCs w:val="24"/>
        </w:rPr>
        <w:t>递交两份或多分内容不同的</w:t>
      </w:r>
      <w:r>
        <w:rPr>
          <w:rFonts w:hint="eastAsia" w:ascii="仿宋" w:hAnsi="仿宋" w:eastAsia="仿宋"/>
          <w:sz w:val="24"/>
          <w:szCs w:val="24"/>
          <w:lang w:eastAsia="zh-CN"/>
        </w:rPr>
        <w:t>投标文件</w:t>
      </w:r>
      <w:r>
        <w:rPr>
          <w:rFonts w:hint="eastAsia" w:ascii="仿宋" w:hAnsi="仿宋" w:eastAsia="仿宋"/>
          <w:sz w:val="24"/>
          <w:szCs w:val="24"/>
        </w:rPr>
        <w:t>，或在一份</w:t>
      </w:r>
      <w:r>
        <w:rPr>
          <w:rFonts w:hint="eastAsia" w:ascii="仿宋" w:hAnsi="仿宋" w:eastAsia="仿宋"/>
          <w:sz w:val="24"/>
          <w:szCs w:val="24"/>
          <w:lang w:eastAsia="zh-CN"/>
        </w:rPr>
        <w:t>投标文件</w:t>
      </w:r>
      <w:r>
        <w:rPr>
          <w:rFonts w:hint="eastAsia" w:ascii="仿宋" w:hAnsi="仿宋" w:eastAsia="仿宋"/>
          <w:sz w:val="24"/>
          <w:szCs w:val="24"/>
        </w:rPr>
        <w:t>中对同一招标项目有两个或多个报价，且未声明哪一个报价有效的。</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5.1.3报价有算术错误的，</w:t>
      </w:r>
      <w:r>
        <w:rPr>
          <w:rFonts w:hint="eastAsia" w:ascii="仿宋" w:hAnsi="仿宋" w:eastAsia="仿宋"/>
          <w:sz w:val="24"/>
          <w:szCs w:val="24"/>
          <w:lang w:eastAsia="zh-CN"/>
        </w:rPr>
        <w:t>评标委员会</w:t>
      </w:r>
      <w:r>
        <w:rPr>
          <w:rFonts w:hint="eastAsia" w:ascii="仿宋" w:hAnsi="仿宋" w:eastAsia="仿宋"/>
          <w:sz w:val="24"/>
          <w:szCs w:val="24"/>
        </w:rPr>
        <w:t>按以下原则对报价进行修正，修正的价格经</w:t>
      </w:r>
      <w:r>
        <w:rPr>
          <w:rFonts w:hint="eastAsia" w:ascii="仿宋" w:hAnsi="仿宋" w:eastAsia="仿宋"/>
          <w:sz w:val="24"/>
          <w:szCs w:val="24"/>
          <w:lang w:eastAsia="zh-CN"/>
        </w:rPr>
        <w:t>投标人</w:t>
      </w:r>
      <w:r>
        <w:rPr>
          <w:rFonts w:hint="eastAsia" w:ascii="仿宋" w:hAnsi="仿宋" w:eastAsia="仿宋"/>
          <w:sz w:val="24"/>
          <w:szCs w:val="24"/>
        </w:rPr>
        <w:t>书面确认后具有约束力。</w:t>
      </w:r>
      <w:r>
        <w:rPr>
          <w:rFonts w:hint="eastAsia" w:ascii="仿宋" w:hAnsi="仿宋" w:eastAsia="仿宋"/>
          <w:sz w:val="24"/>
          <w:szCs w:val="24"/>
          <w:lang w:eastAsia="zh-CN"/>
        </w:rPr>
        <w:t>投标人</w:t>
      </w:r>
      <w:r>
        <w:rPr>
          <w:rFonts w:hint="eastAsia" w:ascii="仿宋" w:hAnsi="仿宋" w:eastAsia="仿宋"/>
          <w:sz w:val="24"/>
          <w:szCs w:val="24"/>
        </w:rPr>
        <w:t>不接受修正价格的，其投标作废标处理。</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投标文件</w:t>
      </w:r>
      <w:r>
        <w:rPr>
          <w:rFonts w:hint="eastAsia" w:ascii="仿宋" w:hAnsi="仿宋" w:eastAsia="仿宋"/>
          <w:sz w:val="24"/>
          <w:szCs w:val="24"/>
        </w:rPr>
        <w:t>中的大写金额与小写金额不一致的，以大写金额为准；</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（2）总价金额与依据单价计算出的结果不一致的，以单价金额为准修正总价，但单价金额小数点有明显错误的除外。</w:t>
      </w:r>
    </w:p>
    <w:p>
      <w:pPr>
        <w:spacing w:line="400" w:lineRule="exact"/>
        <w:ind w:firstLine="480" w:firstLineChars="200"/>
        <w:outlineLvl w:val="2"/>
        <w:rPr>
          <w:rFonts w:ascii="仿宋" w:hAnsi="仿宋" w:eastAsia="仿宋"/>
          <w:sz w:val="24"/>
          <w:szCs w:val="24"/>
        </w:rPr>
      </w:pPr>
      <w:bookmarkStart w:id="63" w:name="_Toc30368"/>
      <w:r>
        <w:rPr>
          <w:rFonts w:hint="eastAsia" w:ascii="仿宋" w:hAnsi="仿宋" w:eastAsia="仿宋"/>
          <w:sz w:val="24"/>
          <w:szCs w:val="24"/>
        </w:rPr>
        <w:t>5.2详细评审</w:t>
      </w:r>
      <w:bookmarkEnd w:id="63"/>
    </w:p>
    <w:p>
      <w:pPr>
        <w:spacing w:line="400" w:lineRule="exact"/>
        <w:ind w:firstLine="480" w:firstLineChars="200"/>
        <w:rPr>
          <w:rFonts w:ascii="仿宋" w:hAnsi="仿宋" w:eastAsia="仿宋"/>
          <w:sz w:val="24"/>
          <w:szCs w:val="24"/>
        </w:rPr>
      </w:pPr>
      <w:r>
        <w:rPr>
          <w:rFonts w:hint="eastAsia" w:ascii="仿宋" w:hAnsi="仿宋" w:eastAsia="仿宋"/>
          <w:sz w:val="24"/>
          <w:szCs w:val="24"/>
          <w:lang w:eastAsia="zh-CN"/>
        </w:rPr>
        <w:t>评标委员会</w:t>
      </w:r>
      <w:r>
        <w:rPr>
          <w:rFonts w:hint="eastAsia" w:ascii="仿宋" w:hAnsi="仿宋" w:eastAsia="仿宋"/>
          <w:sz w:val="24"/>
          <w:szCs w:val="24"/>
        </w:rPr>
        <w:t>分别进行技术评审、商务评审和信用与业绩评审，在技术组评委技术评分表提交后，在进行商务评分汇总。</w:t>
      </w:r>
    </w:p>
    <w:p>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报价部分由</w:t>
      </w:r>
      <w:r>
        <w:rPr>
          <w:rFonts w:hint="eastAsia" w:ascii="仿宋" w:hAnsi="仿宋" w:eastAsia="仿宋"/>
          <w:sz w:val="24"/>
          <w:szCs w:val="24"/>
          <w:lang w:eastAsia="zh-CN"/>
        </w:rPr>
        <w:t>评标委员会</w:t>
      </w:r>
      <w:r>
        <w:rPr>
          <w:rFonts w:hint="eastAsia" w:ascii="仿宋" w:hAnsi="仿宋" w:eastAsia="仿宋"/>
          <w:sz w:val="24"/>
          <w:szCs w:val="24"/>
        </w:rPr>
        <w:t>与</w:t>
      </w:r>
      <w:r>
        <w:rPr>
          <w:rFonts w:hint="eastAsia" w:ascii="仿宋" w:hAnsi="仿宋" w:eastAsia="仿宋"/>
          <w:sz w:val="24"/>
          <w:szCs w:val="24"/>
          <w:lang w:eastAsia="zh-CN"/>
        </w:rPr>
        <w:t>投标人</w:t>
      </w:r>
      <w:r>
        <w:rPr>
          <w:rFonts w:hint="eastAsia" w:ascii="仿宋" w:hAnsi="仿宋" w:eastAsia="仿宋"/>
          <w:sz w:val="24"/>
          <w:szCs w:val="24"/>
        </w:rPr>
        <w:t>进行招标，</w:t>
      </w:r>
      <w:r>
        <w:rPr>
          <w:rFonts w:hint="eastAsia" w:ascii="仿宋" w:hAnsi="仿宋" w:eastAsia="仿宋"/>
          <w:sz w:val="24"/>
          <w:szCs w:val="24"/>
          <w:lang w:eastAsia="zh-CN"/>
        </w:rPr>
        <w:t>投标人</w:t>
      </w:r>
      <w:r>
        <w:rPr>
          <w:rFonts w:hint="eastAsia" w:ascii="仿宋" w:hAnsi="仿宋" w:eastAsia="仿宋"/>
          <w:sz w:val="24"/>
          <w:szCs w:val="24"/>
        </w:rPr>
        <w:t>进行一轮报价，为</w:t>
      </w:r>
      <w:r>
        <w:rPr>
          <w:rFonts w:hint="eastAsia" w:ascii="仿宋" w:hAnsi="仿宋" w:eastAsia="仿宋"/>
          <w:sz w:val="24"/>
          <w:szCs w:val="24"/>
          <w:lang w:eastAsia="zh-CN"/>
        </w:rPr>
        <w:t>投标文件</w:t>
      </w:r>
      <w:r>
        <w:rPr>
          <w:rFonts w:hint="eastAsia" w:ascii="仿宋" w:hAnsi="仿宋" w:eastAsia="仿宋"/>
          <w:sz w:val="24"/>
          <w:szCs w:val="24"/>
        </w:rPr>
        <w:t>内报价，以</w:t>
      </w:r>
      <w:r>
        <w:rPr>
          <w:rFonts w:hint="eastAsia" w:ascii="仿宋" w:hAnsi="仿宋" w:eastAsia="仿宋"/>
          <w:sz w:val="24"/>
          <w:szCs w:val="24"/>
          <w:lang w:eastAsia="zh-CN"/>
        </w:rPr>
        <w:t>投标文件</w:t>
      </w:r>
      <w:r>
        <w:rPr>
          <w:rFonts w:hint="eastAsia" w:ascii="仿宋" w:hAnsi="仿宋" w:eastAsia="仿宋"/>
          <w:sz w:val="24"/>
          <w:szCs w:val="24"/>
        </w:rPr>
        <w:t>内报价由低到高进行排序。</w:t>
      </w:r>
    </w:p>
    <w:p>
      <w:pPr>
        <w:spacing w:line="400" w:lineRule="exact"/>
        <w:ind w:firstLine="480" w:firstLineChars="200"/>
        <w:rPr>
          <w:rFonts w:hint="eastAsia" w:ascii="仿宋" w:hAnsi="仿宋" w:eastAsia="仿宋"/>
          <w:sz w:val="24"/>
          <w:szCs w:val="24"/>
        </w:rPr>
      </w:pPr>
      <w:r>
        <w:rPr>
          <w:rFonts w:hint="eastAsia" w:ascii="仿宋" w:hAnsi="仿宋" w:eastAsia="仿宋"/>
          <w:sz w:val="24"/>
          <w:szCs w:val="24"/>
          <w:lang w:eastAsia="zh-CN"/>
        </w:rPr>
        <w:t>评标委员会</w:t>
      </w:r>
      <w:r>
        <w:rPr>
          <w:rFonts w:hint="eastAsia" w:ascii="仿宋" w:hAnsi="仿宋" w:eastAsia="仿宋"/>
          <w:sz w:val="24"/>
          <w:szCs w:val="24"/>
        </w:rPr>
        <w:t>推荐综合得分由高到低的顺序推荐3三名</w:t>
      </w:r>
      <w:r>
        <w:rPr>
          <w:rFonts w:hint="eastAsia" w:ascii="仿宋" w:hAnsi="仿宋" w:eastAsia="仿宋"/>
          <w:sz w:val="24"/>
          <w:szCs w:val="24"/>
          <w:lang w:eastAsia="zh-CN"/>
        </w:rPr>
        <w:t>投标人</w:t>
      </w:r>
      <w:r>
        <w:rPr>
          <w:rFonts w:hint="eastAsia" w:ascii="仿宋" w:hAnsi="仿宋" w:eastAsia="仿宋"/>
          <w:sz w:val="24"/>
          <w:szCs w:val="24"/>
        </w:rPr>
        <w:t>为</w:t>
      </w:r>
      <w:r>
        <w:rPr>
          <w:rFonts w:hint="eastAsia" w:ascii="仿宋" w:hAnsi="仿宋" w:eastAsia="仿宋"/>
          <w:sz w:val="24"/>
          <w:szCs w:val="24"/>
          <w:lang w:eastAsia="zh-CN"/>
        </w:rPr>
        <w:t>中标</w:t>
      </w:r>
      <w:r>
        <w:rPr>
          <w:rFonts w:hint="eastAsia" w:ascii="仿宋" w:hAnsi="仿宋" w:eastAsia="仿宋"/>
          <w:sz w:val="24"/>
          <w:szCs w:val="24"/>
        </w:rPr>
        <w:t>候选人推荐给</w:t>
      </w:r>
      <w:r>
        <w:rPr>
          <w:rFonts w:hint="eastAsia" w:ascii="仿宋" w:hAnsi="仿宋" w:eastAsia="仿宋"/>
          <w:sz w:val="24"/>
          <w:szCs w:val="24"/>
          <w:lang w:eastAsia="zh-CN"/>
        </w:rPr>
        <w:t>招标</w:t>
      </w:r>
      <w:r>
        <w:rPr>
          <w:rFonts w:hint="eastAsia" w:ascii="仿宋" w:hAnsi="仿宋" w:eastAsia="仿宋"/>
          <w:sz w:val="24"/>
          <w:szCs w:val="24"/>
        </w:rPr>
        <w:t>人，由</w:t>
      </w:r>
      <w:r>
        <w:rPr>
          <w:rFonts w:hint="eastAsia" w:ascii="仿宋" w:hAnsi="仿宋" w:eastAsia="仿宋"/>
          <w:sz w:val="24"/>
          <w:szCs w:val="24"/>
          <w:lang w:eastAsia="zh-CN"/>
        </w:rPr>
        <w:t>招标</w:t>
      </w:r>
      <w:r>
        <w:rPr>
          <w:rFonts w:hint="eastAsia" w:ascii="仿宋" w:hAnsi="仿宋" w:eastAsia="仿宋"/>
          <w:sz w:val="24"/>
          <w:szCs w:val="24"/>
        </w:rPr>
        <w:t>人确定一名</w:t>
      </w:r>
      <w:r>
        <w:rPr>
          <w:rFonts w:hint="eastAsia" w:ascii="仿宋" w:hAnsi="仿宋" w:eastAsia="仿宋"/>
          <w:sz w:val="24"/>
          <w:szCs w:val="24"/>
          <w:lang w:eastAsia="zh-CN"/>
        </w:rPr>
        <w:t>投标人</w:t>
      </w:r>
      <w:r>
        <w:rPr>
          <w:rFonts w:hint="eastAsia" w:ascii="仿宋" w:hAnsi="仿宋" w:eastAsia="仿宋"/>
          <w:sz w:val="24"/>
          <w:szCs w:val="24"/>
        </w:rPr>
        <w:t>为</w:t>
      </w:r>
      <w:r>
        <w:rPr>
          <w:rFonts w:hint="eastAsia" w:ascii="仿宋" w:hAnsi="仿宋" w:eastAsia="仿宋"/>
          <w:sz w:val="24"/>
          <w:szCs w:val="24"/>
          <w:lang w:eastAsia="zh-CN"/>
        </w:rPr>
        <w:t>中标投标人</w:t>
      </w:r>
      <w:r>
        <w:rPr>
          <w:rFonts w:hint="eastAsia" w:ascii="仿宋" w:hAnsi="仿宋" w:eastAsia="仿宋"/>
          <w:sz w:val="24"/>
          <w:szCs w:val="24"/>
        </w:rPr>
        <w:t>。</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5.2.1</w:t>
      </w:r>
      <w:r>
        <w:rPr>
          <w:rFonts w:hint="eastAsia" w:ascii="仿宋" w:hAnsi="仿宋" w:eastAsia="仿宋"/>
          <w:sz w:val="24"/>
          <w:szCs w:val="24"/>
          <w:lang w:eastAsia="zh-CN"/>
        </w:rPr>
        <w:t>评标委员会</w:t>
      </w:r>
      <w:r>
        <w:rPr>
          <w:rFonts w:hint="eastAsia" w:ascii="仿宋" w:hAnsi="仿宋" w:eastAsia="仿宋"/>
          <w:sz w:val="24"/>
          <w:szCs w:val="24"/>
        </w:rPr>
        <w:t>按照本章第2.2款规定的量化因素和分值进行打分,计算出综合评分得分,</w:t>
      </w:r>
      <w:r>
        <w:rPr>
          <w:rFonts w:hint="eastAsia" w:ascii="仿宋" w:hAnsi="仿宋" w:eastAsia="仿宋"/>
          <w:sz w:val="24"/>
          <w:szCs w:val="24"/>
          <w:lang w:eastAsia="zh-CN"/>
        </w:rPr>
        <w:t>投标人</w:t>
      </w:r>
      <w:r>
        <w:rPr>
          <w:rFonts w:hint="eastAsia" w:ascii="仿宋" w:hAnsi="仿宋" w:eastAsia="仿宋"/>
          <w:sz w:val="24"/>
          <w:szCs w:val="24"/>
        </w:rPr>
        <w:t>的总得分等于评委评分的算术和的平均值。</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（1）按本章规定的评审项目及内容对技术因素部分计算出得分∑1；</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（2）按本章规定的评审项目及内容对商务因素部分计算出∑2；</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5.2.2评分分值计算保留小数点后两位，小数点后第三位按“四舍五入”;</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5.2.3</w:t>
      </w:r>
      <w:r>
        <w:rPr>
          <w:rFonts w:hint="eastAsia" w:ascii="仿宋" w:hAnsi="仿宋" w:eastAsia="仿宋"/>
          <w:sz w:val="24"/>
          <w:szCs w:val="24"/>
          <w:lang w:eastAsia="zh-CN"/>
        </w:rPr>
        <w:t>投标人</w:t>
      </w:r>
      <w:r>
        <w:rPr>
          <w:rFonts w:hint="eastAsia" w:ascii="仿宋" w:hAnsi="仿宋" w:eastAsia="仿宋"/>
          <w:sz w:val="24"/>
          <w:szCs w:val="24"/>
        </w:rPr>
        <w:t>得分：∑1+∑2</w:t>
      </w:r>
    </w:p>
    <w:p>
      <w:pPr>
        <w:spacing w:line="400" w:lineRule="exact"/>
        <w:ind w:firstLine="480" w:firstLineChars="200"/>
        <w:outlineLvl w:val="2"/>
        <w:rPr>
          <w:rFonts w:ascii="仿宋" w:hAnsi="仿宋" w:eastAsia="仿宋"/>
          <w:sz w:val="24"/>
          <w:szCs w:val="24"/>
        </w:rPr>
      </w:pPr>
      <w:bookmarkStart w:id="64" w:name="_Toc20688"/>
      <w:r>
        <w:rPr>
          <w:rFonts w:hint="eastAsia" w:ascii="仿宋" w:hAnsi="仿宋" w:eastAsia="仿宋"/>
          <w:sz w:val="24"/>
          <w:szCs w:val="24"/>
        </w:rPr>
        <w:t>5.3</w:t>
      </w:r>
      <w:r>
        <w:rPr>
          <w:rFonts w:hint="eastAsia" w:ascii="仿宋" w:hAnsi="仿宋" w:eastAsia="仿宋"/>
          <w:sz w:val="24"/>
          <w:szCs w:val="24"/>
          <w:lang w:eastAsia="zh-CN"/>
        </w:rPr>
        <w:t>投标文件</w:t>
      </w:r>
      <w:r>
        <w:rPr>
          <w:rFonts w:hint="eastAsia" w:ascii="仿宋" w:hAnsi="仿宋" w:eastAsia="仿宋"/>
          <w:sz w:val="24"/>
          <w:szCs w:val="24"/>
        </w:rPr>
        <w:t>的澄清和补正</w:t>
      </w:r>
      <w:bookmarkEnd w:id="64"/>
    </w:p>
    <w:p>
      <w:pPr>
        <w:spacing w:line="400" w:lineRule="exact"/>
        <w:ind w:firstLine="480" w:firstLineChars="200"/>
        <w:rPr>
          <w:rFonts w:ascii="仿宋" w:hAnsi="仿宋" w:eastAsia="仿宋"/>
          <w:sz w:val="24"/>
          <w:szCs w:val="24"/>
        </w:rPr>
      </w:pPr>
      <w:r>
        <w:rPr>
          <w:rFonts w:hint="eastAsia" w:ascii="仿宋" w:hAnsi="仿宋" w:eastAsia="仿宋"/>
          <w:sz w:val="24"/>
          <w:szCs w:val="24"/>
        </w:rPr>
        <w:t>5.3.1在评审过程中，</w:t>
      </w:r>
      <w:r>
        <w:rPr>
          <w:rFonts w:hint="eastAsia" w:ascii="仿宋" w:hAnsi="仿宋" w:eastAsia="仿宋"/>
          <w:sz w:val="24"/>
          <w:szCs w:val="24"/>
          <w:lang w:eastAsia="zh-CN"/>
        </w:rPr>
        <w:t>评标委员会</w:t>
      </w:r>
      <w:r>
        <w:rPr>
          <w:rFonts w:hint="eastAsia" w:ascii="仿宋" w:hAnsi="仿宋" w:eastAsia="仿宋"/>
          <w:sz w:val="24"/>
          <w:szCs w:val="24"/>
        </w:rPr>
        <w:t>可以书面形式要求</w:t>
      </w:r>
      <w:r>
        <w:rPr>
          <w:rFonts w:hint="eastAsia" w:ascii="仿宋" w:hAnsi="仿宋" w:eastAsia="仿宋"/>
          <w:sz w:val="24"/>
          <w:szCs w:val="24"/>
          <w:lang w:eastAsia="zh-CN"/>
        </w:rPr>
        <w:t>投标人</w:t>
      </w:r>
      <w:r>
        <w:rPr>
          <w:rFonts w:hint="eastAsia" w:ascii="仿宋" w:hAnsi="仿宋" w:eastAsia="仿宋"/>
          <w:sz w:val="24"/>
          <w:szCs w:val="24"/>
        </w:rPr>
        <w:t>对所提交</w:t>
      </w:r>
      <w:r>
        <w:rPr>
          <w:rFonts w:hint="eastAsia" w:ascii="仿宋" w:hAnsi="仿宋" w:eastAsia="仿宋"/>
          <w:sz w:val="24"/>
          <w:szCs w:val="24"/>
          <w:lang w:eastAsia="zh-CN"/>
        </w:rPr>
        <w:t>投标文件</w:t>
      </w:r>
      <w:r>
        <w:rPr>
          <w:rFonts w:hint="eastAsia" w:ascii="仿宋" w:hAnsi="仿宋" w:eastAsia="仿宋"/>
          <w:sz w:val="24"/>
          <w:szCs w:val="24"/>
        </w:rPr>
        <w:t>中不明确的内容进行书面澄清或说明，或者对细微偏差进行补正。</w:t>
      </w:r>
      <w:r>
        <w:rPr>
          <w:rFonts w:hint="eastAsia" w:ascii="仿宋" w:hAnsi="仿宋" w:eastAsia="仿宋"/>
          <w:sz w:val="24"/>
          <w:szCs w:val="24"/>
          <w:lang w:eastAsia="zh-CN"/>
        </w:rPr>
        <w:t>评标委员会</w:t>
      </w:r>
      <w:r>
        <w:rPr>
          <w:rFonts w:hint="eastAsia" w:ascii="仿宋" w:hAnsi="仿宋" w:eastAsia="仿宋"/>
          <w:sz w:val="24"/>
          <w:szCs w:val="24"/>
        </w:rPr>
        <w:t>不接受</w:t>
      </w:r>
      <w:r>
        <w:rPr>
          <w:rFonts w:hint="eastAsia" w:ascii="仿宋" w:hAnsi="仿宋" w:eastAsia="仿宋"/>
          <w:sz w:val="24"/>
          <w:szCs w:val="24"/>
          <w:lang w:eastAsia="zh-CN"/>
        </w:rPr>
        <w:t>投标人</w:t>
      </w:r>
      <w:r>
        <w:rPr>
          <w:rFonts w:hint="eastAsia" w:ascii="仿宋" w:hAnsi="仿宋" w:eastAsia="仿宋"/>
          <w:sz w:val="24"/>
          <w:szCs w:val="24"/>
        </w:rPr>
        <w:t>主动提出的澄清、说明或补正。</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5.3.2澄清、说明和补正不得改变</w:t>
      </w:r>
      <w:r>
        <w:rPr>
          <w:rFonts w:hint="eastAsia" w:ascii="仿宋" w:hAnsi="仿宋" w:eastAsia="仿宋"/>
          <w:sz w:val="24"/>
          <w:szCs w:val="24"/>
          <w:lang w:eastAsia="zh-CN"/>
        </w:rPr>
        <w:t>投标文件</w:t>
      </w:r>
      <w:r>
        <w:rPr>
          <w:rFonts w:hint="eastAsia" w:ascii="仿宋" w:hAnsi="仿宋" w:eastAsia="仿宋"/>
          <w:sz w:val="24"/>
          <w:szCs w:val="24"/>
        </w:rPr>
        <w:t>的实质性内容（算术性错误修正的除外）。</w:t>
      </w:r>
      <w:r>
        <w:rPr>
          <w:rFonts w:hint="eastAsia" w:ascii="仿宋" w:hAnsi="仿宋" w:eastAsia="仿宋"/>
          <w:sz w:val="24"/>
          <w:szCs w:val="24"/>
          <w:lang w:eastAsia="zh-CN"/>
        </w:rPr>
        <w:t>投标人</w:t>
      </w:r>
      <w:r>
        <w:rPr>
          <w:rFonts w:hint="eastAsia" w:ascii="仿宋" w:hAnsi="仿宋" w:eastAsia="仿宋"/>
          <w:sz w:val="24"/>
          <w:szCs w:val="24"/>
        </w:rPr>
        <w:t>的书面澄清、说明和补正属于</w:t>
      </w:r>
      <w:r>
        <w:rPr>
          <w:rFonts w:hint="eastAsia" w:ascii="仿宋" w:hAnsi="仿宋" w:eastAsia="仿宋"/>
          <w:sz w:val="24"/>
          <w:szCs w:val="24"/>
          <w:lang w:eastAsia="zh-CN"/>
        </w:rPr>
        <w:t>投标文件</w:t>
      </w:r>
      <w:r>
        <w:rPr>
          <w:rFonts w:hint="eastAsia" w:ascii="仿宋" w:hAnsi="仿宋" w:eastAsia="仿宋"/>
          <w:sz w:val="24"/>
          <w:szCs w:val="24"/>
        </w:rPr>
        <w:t>的组成部分。</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5.3.3</w:t>
      </w:r>
      <w:r>
        <w:rPr>
          <w:rFonts w:hint="eastAsia" w:ascii="仿宋" w:hAnsi="仿宋" w:eastAsia="仿宋"/>
          <w:sz w:val="24"/>
          <w:szCs w:val="24"/>
          <w:lang w:eastAsia="zh-CN"/>
        </w:rPr>
        <w:t>评标委员会</w:t>
      </w:r>
      <w:r>
        <w:rPr>
          <w:rFonts w:hint="eastAsia" w:ascii="仿宋" w:hAnsi="仿宋" w:eastAsia="仿宋"/>
          <w:sz w:val="24"/>
          <w:szCs w:val="24"/>
        </w:rPr>
        <w:t>对</w:t>
      </w:r>
      <w:r>
        <w:rPr>
          <w:rFonts w:hint="eastAsia" w:ascii="仿宋" w:hAnsi="仿宋" w:eastAsia="仿宋"/>
          <w:sz w:val="24"/>
          <w:szCs w:val="24"/>
          <w:lang w:eastAsia="zh-CN"/>
        </w:rPr>
        <w:t>投标人</w:t>
      </w:r>
      <w:r>
        <w:rPr>
          <w:rFonts w:hint="eastAsia" w:ascii="仿宋" w:hAnsi="仿宋" w:eastAsia="仿宋"/>
          <w:sz w:val="24"/>
          <w:szCs w:val="24"/>
        </w:rPr>
        <w:t>提交的澄清、说明或补正有疑问的，可以要求</w:t>
      </w:r>
      <w:r>
        <w:rPr>
          <w:rFonts w:hint="eastAsia" w:ascii="仿宋" w:hAnsi="仿宋" w:eastAsia="仿宋"/>
          <w:sz w:val="24"/>
          <w:szCs w:val="24"/>
          <w:lang w:eastAsia="zh-CN"/>
        </w:rPr>
        <w:t>投标人</w:t>
      </w:r>
      <w:r>
        <w:rPr>
          <w:rFonts w:hint="eastAsia" w:ascii="仿宋" w:hAnsi="仿宋" w:eastAsia="仿宋"/>
          <w:sz w:val="24"/>
          <w:szCs w:val="24"/>
        </w:rPr>
        <w:t>进一步澄清、说明或补正，直至满足</w:t>
      </w:r>
      <w:r>
        <w:rPr>
          <w:rFonts w:hint="eastAsia" w:ascii="仿宋" w:hAnsi="仿宋" w:eastAsia="仿宋"/>
          <w:sz w:val="24"/>
          <w:szCs w:val="24"/>
          <w:lang w:eastAsia="zh-CN"/>
        </w:rPr>
        <w:t>评标委员会</w:t>
      </w:r>
      <w:r>
        <w:rPr>
          <w:rFonts w:hint="eastAsia" w:ascii="仿宋" w:hAnsi="仿宋" w:eastAsia="仿宋"/>
          <w:sz w:val="24"/>
          <w:szCs w:val="24"/>
        </w:rPr>
        <w:t>的要求。</w:t>
      </w:r>
    </w:p>
    <w:p>
      <w:pPr>
        <w:spacing w:line="400" w:lineRule="exact"/>
        <w:ind w:firstLine="480" w:firstLineChars="200"/>
        <w:outlineLvl w:val="2"/>
        <w:rPr>
          <w:rFonts w:ascii="仿宋" w:hAnsi="仿宋" w:eastAsia="仿宋"/>
          <w:sz w:val="24"/>
          <w:szCs w:val="24"/>
        </w:rPr>
      </w:pPr>
      <w:bookmarkStart w:id="65" w:name="_Toc7304"/>
      <w:r>
        <w:rPr>
          <w:rFonts w:hint="eastAsia" w:ascii="仿宋" w:hAnsi="仿宋" w:eastAsia="仿宋"/>
          <w:sz w:val="24"/>
          <w:szCs w:val="24"/>
        </w:rPr>
        <w:t>5.4评审结果</w:t>
      </w:r>
      <w:bookmarkEnd w:id="65"/>
    </w:p>
    <w:p>
      <w:pPr>
        <w:spacing w:line="400" w:lineRule="exact"/>
        <w:ind w:firstLine="480" w:firstLineChars="200"/>
        <w:rPr>
          <w:rFonts w:ascii="仿宋" w:hAnsi="仿宋" w:eastAsia="仿宋"/>
          <w:sz w:val="24"/>
          <w:szCs w:val="24"/>
        </w:rPr>
      </w:pPr>
      <w:r>
        <w:rPr>
          <w:rFonts w:hint="eastAsia" w:ascii="仿宋" w:hAnsi="仿宋" w:eastAsia="仿宋"/>
          <w:sz w:val="24"/>
          <w:szCs w:val="24"/>
        </w:rPr>
        <w:t>5.4.1</w:t>
      </w:r>
      <w:r>
        <w:rPr>
          <w:rFonts w:hint="eastAsia" w:ascii="仿宋" w:hAnsi="仿宋" w:eastAsia="仿宋"/>
          <w:sz w:val="24"/>
          <w:szCs w:val="24"/>
          <w:lang w:eastAsia="zh-CN"/>
        </w:rPr>
        <w:t>评标委员会</w:t>
      </w:r>
      <w:r>
        <w:rPr>
          <w:rFonts w:hint="eastAsia" w:ascii="仿宋" w:hAnsi="仿宋" w:eastAsia="仿宋"/>
          <w:sz w:val="24"/>
          <w:szCs w:val="24"/>
        </w:rPr>
        <w:t>依据本章第评分标准进行评分，按评审办法前附表的约定计算</w:t>
      </w:r>
      <w:r>
        <w:rPr>
          <w:rFonts w:hint="eastAsia" w:ascii="仿宋" w:hAnsi="仿宋" w:eastAsia="仿宋"/>
          <w:sz w:val="24"/>
          <w:szCs w:val="24"/>
          <w:lang w:eastAsia="zh-CN"/>
        </w:rPr>
        <w:t>投标人</w:t>
      </w:r>
      <w:r>
        <w:rPr>
          <w:rFonts w:hint="eastAsia" w:ascii="仿宋" w:hAnsi="仿宋" w:eastAsia="仿宋"/>
          <w:sz w:val="24"/>
          <w:szCs w:val="24"/>
        </w:rPr>
        <w:t>最终得分，根据得分由高到低的顺序推荐3名中标候选人，并标明推荐顺序。</w:t>
      </w:r>
    </w:p>
    <w:p>
      <w:pPr>
        <w:spacing w:line="420" w:lineRule="exact"/>
        <w:ind w:firstLine="480" w:firstLineChars="200"/>
        <w:rPr>
          <w:rFonts w:ascii="仿宋" w:hAnsi="仿宋" w:eastAsia="仿宋"/>
          <w:sz w:val="24"/>
          <w:szCs w:val="24"/>
        </w:rPr>
      </w:pPr>
      <w:r>
        <w:rPr>
          <w:rFonts w:hint="eastAsia" w:ascii="仿宋" w:hAnsi="仿宋" w:eastAsia="仿宋"/>
          <w:sz w:val="24"/>
          <w:szCs w:val="24"/>
        </w:rPr>
        <w:t>5.4.2</w:t>
      </w:r>
      <w:r>
        <w:rPr>
          <w:rFonts w:hint="eastAsia" w:ascii="仿宋" w:hAnsi="仿宋" w:eastAsia="仿宋"/>
          <w:sz w:val="24"/>
          <w:szCs w:val="24"/>
          <w:lang w:eastAsia="zh-CN"/>
        </w:rPr>
        <w:t>评标委员会</w:t>
      </w:r>
      <w:r>
        <w:rPr>
          <w:rFonts w:hint="eastAsia" w:ascii="仿宋" w:hAnsi="仿宋" w:eastAsia="仿宋"/>
          <w:sz w:val="24"/>
          <w:szCs w:val="24"/>
        </w:rPr>
        <w:t>完成评审后，应当向</w:t>
      </w:r>
      <w:r>
        <w:rPr>
          <w:rFonts w:hint="eastAsia" w:ascii="仿宋" w:hAnsi="仿宋" w:eastAsia="仿宋"/>
          <w:sz w:val="24"/>
          <w:szCs w:val="24"/>
          <w:lang w:eastAsia="zh-CN"/>
        </w:rPr>
        <w:t>招标</w:t>
      </w:r>
      <w:r>
        <w:rPr>
          <w:rFonts w:hint="eastAsia" w:ascii="仿宋" w:hAnsi="仿宋" w:eastAsia="仿宋"/>
          <w:sz w:val="24"/>
          <w:szCs w:val="24"/>
        </w:rPr>
        <w:t>人提交书面评审报告。</w:t>
      </w:r>
    </w:p>
    <w:p>
      <w:pPr>
        <w:numPr>
          <w:ilvl w:val="0"/>
          <w:numId w:val="4"/>
        </w:numPr>
        <w:spacing w:after="120" w:afterLines="50"/>
        <w:jc w:val="center"/>
        <w:outlineLvl w:val="0"/>
        <w:rPr>
          <w:rFonts w:hint="eastAsia" w:ascii="黑体" w:hAnsi="黑体" w:eastAsia="黑体"/>
          <w:sz w:val="32"/>
          <w:szCs w:val="32"/>
        </w:rPr>
      </w:pPr>
      <w:bookmarkStart w:id="66" w:name="_Toc464831170"/>
      <w:r>
        <w:rPr>
          <w:rFonts w:hint="eastAsia" w:ascii="黑体" w:hAnsi="黑体" w:eastAsia="黑体"/>
          <w:sz w:val="32"/>
          <w:szCs w:val="32"/>
        </w:rPr>
        <w:br w:type="page"/>
      </w:r>
      <w:r>
        <w:rPr>
          <w:rFonts w:hint="eastAsia" w:ascii="黑体" w:hAnsi="黑体" w:eastAsia="黑体"/>
          <w:sz w:val="32"/>
          <w:szCs w:val="32"/>
        </w:rPr>
        <w:t xml:space="preserve"> </w:t>
      </w:r>
      <w:bookmarkStart w:id="67" w:name="_Toc23738"/>
      <w:r>
        <w:rPr>
          <w:rFonts w:hint="eastAsia" w:ascii="黑体" w:hAnsi="黑体" w:eastAsia="黑体"/>
          <w:sz w:val="32"/>
          <w:szCs w:val="32"/>
        </w:rPr>
        <w:t>签订合同、合同主要条款</w:t>
      </w:r>
      <w:bookmarkEnd w:id="66"/>
      <w:r>
        <w:rPr>
          <w:rFonts w:hint="eastAsia" w:ascii="黑体" w:hAnsi="黑体" w:eastAsia="黑体"/>
          <w:sz w:val="32"/>
          <w:szCs w:val="32"/>
        </w:rPr>
        <w:t>（供参考）</w:t>
      </w:r>
      <w:bookmarkEnd w:id="67"/>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合同编号：           </w:t>
      </w:r>
    </w:p>
    <w:p>
      <w:pPr>
        <w:spacing w:line="360" w:lineRule="auto"/>
        <w:ind w:firstLine="480" w:firstLineChars="200"/>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bookmarkStart w:id="68" w:name="_Toc9584_WPSOffice_Level1"/>
      <w:r>
        <w:rPr>
          <w:rFonts w:hint="eastAsia" w:ascii="仿宋" w:hAnsi="仿宋" w:eastAsia="仿宋" w:cs="仿宋"/>
          <w:sz w:val="24"/>
          <w:szCs w:val="24"/>
        </w:rPr>
        <w:t>政府</w:t>
      </w:r>
      <w:r>
        <w:rPr>
          <w:rFonts w:hint="eastAsia" w:ascii="仿宋" w:hAnsi="仿宋" w:eastAsia="仿宋" w:cs="仿宋"/>
          <w:sz w:val="24"/>
          <w:szCs w:val="24"/>
          <w:lang w:eastAsia="zh-CN"/>
        </w:rPr>
        <w:t>招标</w:t>
      </w:r>
      <w:r>
        <w:rPr>
          <w:rFonts w:hint="eastAsia" w:ascii="仿宋" w:hAnsi="仿宋" w:eastAsia="仿宋" w:cs="仿宋"/>
          <w:sz w:val="24"/>
          <w:szCs w:val="24"/>
        </w:rPr>
        <w:t>合同参考范本</w:t>
      </w:r>
      <w:bookmarkEnd w:id="68"/>
    </w:p>
    <w:p>
      <w:pPr>
        <w:spacing w:line="360" w:lineRule="auto"/>
        <w:ind w:firstLine="480" w:firstLineChars="200"/>
        <w:rPr>
          <w:rFonts w:hint="eastAsia" w:ascii="仿宋" w:hAnsi="仿宋" w:eastAsia="仿宋" w:cs="仿宋"/>
          <w:sz w:val="24"/>
          <w:szCs w:val="24"/>
        </w:rPr>
      </w:pPr>
      <w:bookmarkStart w:id="69" w:name="_Toc12301_WPSOffice_Level2"/>
      <w:r>
        <w:rPr>
          <w:rFonts w:hint="eastAsia" w:ascii="仿宋" w:hAnsi="仿宋" w:eastAsia="仿宋" w:cs="仿宋"/>
          <w:sz w:val="24"/>
          <w:szCs w:val="24"/>
        </w:rPr>
        <w:t>（服务类）</w:t>
      </w:r>
      <w:bookmarkEnd w:id="69"/>
    </w:p>
    <w:p>
      <w:pPr>
        <w:spacing w:line="360" w:lineRule="auto"/>
        <w:ind w:firstLine="480" w:firstLineChars="200"/>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bookmarkStart w:id="70" w:name="_Toc7496"/>
      <w:bookmarkStart w:id="71" w:name="_Toc26793"/>
      <w:bookmarkStart w:id="72" w:name="_Toc20936_WPSOffice_Level1"/>
      <w:bookmarkStart w:id="73" w:name="_Toc6256"/>
      <w:bookmarkStart w:id="74" w:name="_Toc1720"/>
    </w:p>
    <w:p>
      <w:pPr>
        <w:spacing w:line="360" w:lineRule="auto"/>
        <w:ind w:firstLine="480" w:firstLineChars="200"/>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第一部分 合同书</w:t>
      </w:r>
      <w:bookmarkEnd w:id="70"/>
      <w:bookmarkEnd w:id="71"/>
      <w:bookmarkEnd w:id="72"/>
      <w:bookmarkEnd w:id="73"/>
      <w:bookmarkEnd w:id="74"/>
    </w:p>
    <w:p>
      <w:pPr>
        <w:spacing w:line="360" w:lineRule="auto"/>
        <w:ind w:firstLine="480" w:firstLineChars="200"/>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项目名称：                                   </w:t>
      </w:r>
    </w:p>
    <w:p>
      <w:pPr>
        <w:spacing w:line="360" w:lineRule="auto"/>
        <w:ind w:firstLine="480" w:firstLineChars="200"/>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甲方：                                       </w:t>
      </w:r>
    </w:p>
    <w:p>
      <w:pPr>
        <w:spacing w:line="360" w:lineRule="auto"/>
        <w:ind w:firstLine="480" w:firstLineChars="200"/>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乙方：                                       </w:t>
      </w:r>
    </w:p>
    <w:p>
      <w:pPr>
        <w:spacing w:line="360" w:lineRule="auto"/>
        <w:ind w:firstLine="480" w:firstLineChars="200"/>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签订地：                                     </w:t>
      </w:r>
    </w:p>
    <w:p>
      <w:pPr>
        <w:spacing w:line="360" w:lineRule="auto"/>
        <w:ind w:firstLine="480" w:firstLineChars="200"/>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签订日期：               年       月       日</w:t>
      </w:r>
    </w:p>
    <w:p>
      <w:pPr>
        <w:spacing w:line="360" w:lineRule="auto"/>
        <w:ind w:firstLine="480" w:firstLineChars="200"/>
        <w:rPr>
          <w:rFonts w:hint="eastAsia" w:ascii="仿宋" w:hAnsi="仿宋" w:eastAsia="仿宋" w:cs="仿宋"/>
          <w:sz w:val="24"/>
          <w:szCs w:val="24"/>
        </w:rPr>
        <w:sectPr>
          <w:pgSz w:w="11907" w:h="16840"/>
          <w:pgMar w:top="1474" w:right="1814" w:bottom="1474" w:left="1814" w:header="851" w:footer="851" w:gutter="0"/>
          <w:cols w:space="720" w:num="1"/>
          <w:docGrid w:linePitch="462" w:charSpace="0"/>
        </w:sectPr>
      </w:pP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zh-CN"/>
        </w:rPr>
        <w:t xml:space="preserve">  </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年</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月</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日</w:t>
      </w: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eastAsia="zh-CN"/>
        </w:rPr>
        <w:t>招标</w:t>
      </w:r>
      <w:r>
        <w:rPr>
          <w:rFonts w:hint="eastAsia" w:ascii="仿宋" w:hAnsi="仿宋" w:eastAsia="仿宋" w:cs="仿宋"/>
          <w:sz w:val="24"/>
          <w:szCs w:val="24"/>
          <w:u w:val="single"/>
        </w:rPr>
        <w:t xml:space="preserve">人名称）  </w:t>
      </w:r>
      <w:r>
        <w:rPr>
          <w:rFonts w:hint="eastAsia" w:ascii="仿宋" w:hAnsi="仿宋" w:eastAsia="仿宋" w:cs="仿宋"/>
          <w:sz w:val="24"/>
          <w:szCs w:val="24"/>
        </w:rPr>
        <w:t xml:space="preserve"> 以</w:t>
      </w:r>
      <w:r>
        <w:rPr>
          <w:rFonts w:hint="eastAsia" w:ascii="仿宋" w:hAnsi="仿宋" w:eastAsia="仿宋" w:cs="仿宋"/>
          <w:sz w:val="24"/>
          <w:szCs w:val="24"/>
          <w:u w:val="single"/>
        </w:rPr>
        <w:t xml:space="preserve">   （政府</w:t>
      </w:r>
      <w:r>
        <w:rPr>
          <w:rFonts w:hint="eastAsia" w:ascii="仿宋" w:hAnsi="仿宋" w:eastAsia="仿宋" w:cs="仿宋"/>
          <w:sz w:val="24"/>
          <w:szCs w:val="24"/>
          <w:u w:val="single"/>
          <w:lang w:eastAsia="zh-CN"/>
        </w:rPr>
        <w:t>招标</w:t>
      </w:r>
      <w:r>
        <w:rPr>
          <w:rFonts w:hint="eastAsia" w:ascii="仿宋" w:hAnsi="仿宋" w:eastAsia="仿宋" w:cs="仿宋"/>
          <w:sz w:val="24"/>
          <w:szCs w:val="24"/>
          <w:u w:val="single"/>
        </w:rPr>
        <w:t xml:space="preserve">方式）  </w:t>
      </w:r>
      <w:r>
        <w:rPr>
          <w:rFonts w:hint="eastAsia" w:ascii="仿宋" w:hAnsi="仿宋" w:eastAsia="仿宋" w:cs="仿宋"/>
          <w:sz w:val="24"/>
          <w:szCs w:val="24"/>
        </w:rPr>
        <w:t xml:space="preserve">对   </w:t>
      </w:r>
      <w:r>
        <w:rPr>
          <w:rFonts w:hint="eastAsia" w:ascii="仿宋" w:hAnsi="仿宋" w:eastAsia="仿宋" w:cs="仿宋"/>
          <w:sz w:val="24"/>
          <w:szCs w:val="24"/>
          <w:u w:val="single"/>
        </w:rPr>
        <w:t xml:space="preserve">（同前页项目名称）   </w:t>
      </w:r>
      <w:r>
        <w:rPr>
          <w:rFonts w:hint="eastAsia" w:ascii="仿宋" w:hAnsi="仿宋" w:eastAsia="仿宋" w:cs="仿宋"/>
          <w:sz w:val="24"/>
          <w:szCs w:val="24"/>
        </w:rPr>
        <w:t>项目进行了</w:t>
      </w:r>
      <w:r>
        <w:rPr>
          <w:rFonts w:hint="eastAsia" w:ascii="仿宋" w:hAnsi="仿宋" w:eastAsia="仿宋" w:cs="仿宋"/>
          <w:sz w:val="24"/>
          <w:szCs w:val="24"/>
          <w:lang w:eastAsia="zh-CN"/>
        </w:rPr>
        <w:t>招标</w:t>
      </w:r>
      <w:r>
        <w:rPr>
          <w:rFonts w:hint="eastAsia" w:ascii="仿宋" w:hAnsi="仿宋" w:eastAsia="仿宋" w:cs="仿宋"/>
          <w:sz w:val="24"/>
          <w:szCs w:val="24"/>
        </w:rPr>
        <w:t>。经</w:t>
      </w:r>
      <w:r>
        <w:rPr>
          <w:rFonts w:hint="eastAsia" w:ascii="仿宋" w:hAnsi="仿宋" w:eastAsia="仿宋" w:cs="仿宋"/>
          <w:sz w:val="24"/>
          <w:szCs w:val="24"/>
          <w:u w:val="single"/>
        </w:rPr>
        <w:t xml:space="preserve">   （相关评定主体名称）   </w:t>
      </w:r>
      <w:r>
        <w:rPr>
          <w:rFonts w:hint="eastAsia" w:ascii="仿宋" w:hAnsi="仿宋" w:eastAsia="仿宋" w:cs="仿宋"/>
          <w:sz w:val="24"/>
          <w:szCs w:val="24"/>
        </w:rPr>
        <w:t xml:space="preserve">评定，   </w:t>
      </w:r>
      <w:r>
        <w:rPr>
          <w:rFonts w:hint="eastAsia" w:ascii="仿宋" w:hAnsi="仿宋" w:eastAsia="仿宋" w:cs="仿宋"/>
          <w:sz w:val="24"/>
          <w:szCs w:val="24"/>
          <w:u w:val="single"/>
        </w:rPr>
        <w:t>（</w:t>
      </w:r>
      <w:r>
        <w:rPr>
          <w:rFonts w:hint="eastAsia" w:ascii="仿宋" w:hAnsi="仿宋" w:eastAsia="仿宋" w:cs="仿宋"/>
          <w:sz w:val="24"/>
          <w:szCs w:val="24"/>
          <w:u w:val="single"/>
          <w:lang w:eastAsia="zh-CN"/>
        </w:rPr>
        <w:t>中标投标人</w:t>
      </w:r>
      <w:r>
        <w:rPr>
          <w:rFonts w:hint="eastAsia" w:ascii="仿宋" w:hAnsi="仿宋" w:eastAsia="仿宋" w:cs="仿宋"/>
          <w:sz w:val="24"/>
          <w:szCs w:val="24"/>
          <w:u w:val="single"/>
        </w:rPr>
        <w:t>名称）</w:t>
      </w:r>
      <w:r>
        <w:rPr>
          <w:rFonts w:hint="eastAsia" w:ascii="仿宋" w:hAnsi="仿宋" w:eastAsia="仿宋" w:cs="仿宋"/>
          <w:sz w:val="24"/>
          <w:szCs w:val="24"/>
        </w:rPr>
        <w:t>为该项目</w:t>
      </w:r>
      <w:r>
        <w:rPr>
          <w:rFonts w:hint="eastAsia" w:ascii="仿宋" w:hAnsi="仿宋" w:eastAsia="仿宋" w:cs="仿宋"/>
          <w:sz w:val="24"/>
          <w:szCs w:val="24"/>
          <w:lang w:eastAsia="zh-CN"/>
        </w:rPr>
        <w:t>中标投标人</w:t>
      </w:r>
      <w:r>
        <w:rPr>
          <w:rFonts w:hint="eastAsia" w:ascii="仿宋" w:hAnsi="仿宋" w:eastAsia="仿宋" w:cs="仿宋"/>
          <w:sz w:val="24"/>
          <w:szCs w:val="24"/>
        </w:rPr>
        <w:t>。现于</w:t>
      </w:r>
      <w:r>
        <w:rPr>
          <w:rFonts w:hint="eastAsia" w:ascii="仿宋" w:hAnsi="仿宋" w:eastAsia="仿宋" w:cs="仿宋"/>
          <w:sz w:val="24"/>
          <w:szCs w:val="24"/>
          <w:lang w:eastAsia="zh-CN"/>
        </w:rPr>
        <w:t>中标</w:t>
      </w:r>
      <w:r>
        <w:rPr>
          <w:rFonts w:hint="eastAsia" w:ascii="仿宋" w:hAnsi="仿宋" w:eastAsia="仿宋" w:cs="仿宋"/>
          <w:sz w:val="24"/>
          <w:szCs w:val="24"/>
        </w:rPr>
        <w:t>通知书发出之日起三十日内，按照</w:t>
      </w:r>
      <w:r>
        <w:rPr>
          <w:rFonts w:hint="eastAsia" w:ascii="仿宋" w:hAnsi="仿宋" w:eastAsia="仿宋" w:cs="仿宋"/>
          <w:sz w:val="24"/>
          <w:szCs w:val="24"/>
          <w:lang w:eastAsia="zh-CN"/>
        </w:rPr>
        <w:t>招标</w:t>
      </w:r>
      <w:r>
        <w:rPr>
          <w:rFonts w:hint="eastAsia" w:ascii="仿宋" w:hAnsi="仿宋" w:eastAsia="仿宋" w:cs="仿宋"/>
          <w:sz w:val="24"/>
          <w:szCs w:val="24"/>
        </w:rPr>
        <w:t>文件确定的事项签订本合同。</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zh-CN"/>
        </w:rPr>
        <w:t>根据《中华人民共和国合同法》、《中华人民共和国政府招标法》等相关法律法规之规定，按照平等、自愿、公平和诚实信用的原则，经</w:t>
      </w: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eastAsia="zh-CN"/>
        </w:rPr>
        <w:t>招标</w:t>
      </w:r>
      <w:r>
        <w:rPr>
          <w:rFonts w:hint="eastAsia" w:ascii="仿宋" w:hAnsi="仿宋" w:eastAsia="仿宋" w:cs="仿宋"/>
          <w:sz w:val="24"/>
          <w:szCs w:val="24"/>
          <w:u w:val="single"/>
        </w:rPr>
        <w:t xml:space="preserve">人名称）   </w:t>
      </w:r>
      <w:r>
        <w:rPr>
          <w:rFonts w:hint="eastAsia" w:ascii="仿宋" w:hAnsi="仿宋" w:eastAsia="仿宋" w:cs="仿宋"/>
          <w:sz w:val="24"/>
          <w:szCs w:val="24"/>
          <w:u w:val="single"/>
          <w:lang w:val="zh-CN"/>
        </w:rPr>
        <w:t>(以下简称：甲方)</w:t>
      </w:r>
      <w:r>
        <w:rPr>
          <w:rFonts w:hint="eastAsia" w:ascii="仿宋" w:hAnsi="仿宋" w:eastAsia="仿宋" w:cs="仿宋"/>
          <w:sz w:val="24"/>
          <w:szCs w:val="24"/>
          <w:lang w:val="zh-CN"/>
        </w:rPr>
        <w:t>和</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eastAsia="zh-CN"/>
        </w:rPr>
        <w:t>中标投标人</w:t>
      </w:r>
      <w:r>
        <w:rPr>
          <w:rFonts w:hint="eastAsia" w:ascii="仿宋" w:hAnsi="仿宋" w:eastAsia="仿宋" w:cs="仿宋"/>
          <w:sz w:val="24"/>
          <w:szCs w:val="24"/>
          <w:u w:val="single"/>
        </w:rPr>
        <w:t xml:space="preserve">名称）   </w:t>
      </w:r>
      <w:r>
        <w:rPr>
          <w:rFonts w:hint="eastAsia" w:ascii="仿宋" w:hAnsi="仿宋" w:eastAsia="仿宋" w:cs="仿宋"/>
          <w:sz w:val="24"/>
          <w:szCs w:val="24"/>
          <w:u w:val="single"/>
          <w:lang w:val="zh-CN"/>
        </w:rPr>
        <w:t>(以下简称：乙方)</w:t>
      </w:r>
      <w:r>
        <w:rPr>
          <w:rFonts w:hint="eastAsia" w:ascii="仿宋" w:hAnsi="仿宋" w:eastAsia="仿宋" w:cs="仿宋"/>
          <w:sz w:val="24"/>
          <w:szCs w:val="24"/>
          <w:lang w:val="zh-CN"/>
        </w:rPr>
        <w:t>协商一致，约定以下合同</w:t>
      </w:r>
      <w:r>
        <w:rPr>
          <w:rFonts w:hint="eastAsia" w:ascii="仿宋" w:hAnsi="仿宋" w:eastAsia="仿宋" w:cs="仿宋"/>
          <w:sz w:val="24"/>
          <w:szCs w:val="24"/>
        </w:rPr>
        <w:t>条款，以兹共同遵守、全面履行。</w:t>
      </w:r>
    </w:p>
    <w:p>
      <w:pPr>
        <w:spacing w:line="360" w:lineRule="auto"/>
        <w:ind w:firstLine="480" w:firstLineChars="200"/>
        <w:rPr>
          <w:rFonts w:hint="eastAsia" w:ascii="仿宋" w:hAnsi="仿宋" w:eastAsia="仿宋" w:cs="仿宋"/>
          <w:sz w:val="24"/>
          <w:szCs w:val="24"/>
        </w:rPr>
      </w:pPr>
      <w:bookmarkStart w:id="75" w:name="_Toc6067"/>
      <w:bookmarkStart w:id="76" w:name="_Toc2232"/>
      <w:bookmarkStart w:id="77" w:name="_Toc5083"/>
      <w:bookmarkStart w:id="78" w:name="_Toc533_WPSOffice_Level2"/>
      <w:bookmarkStart w:id="79" w:name="_Toc24059"/>
      <w:bookmarkStart w:id="80" w:name="_Toc3029"/>
      <w:bookmarkStart w:id="81" w:name="_Toc893"/>
      <w:r>
        <w:rPr>
          <w:rFonts w:hint="eastAsia" w:ascii="仿宋" w:hAnsi="仿宋" w:eastAsia="仿宋" w:cs="仿宋"/>
          <w:sz w:val="24"/>
          <w:szCs w:val="24"/>
        </w:rPr>
        <w:t>1.1 合同组成部分</w:t>
      </w:r>
      <w:bookmarkEnd w:id="75"/>
      <w:bookmarkEnd w:id="76"/>
      <w:bookmarkEnd w:id="77"/>
      <w:bookmarkEnd w:id="78"/>
      <w:bookmarkEnd w:id="79"/>
      <w:bookmarkEnd w:id="80"/>
      <w:bookmarkEnd w:id="81"/>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下列文件为本合同的组成部分，并构成一个整体，需综合解释、相互补充。如果下列文件内容出现不一致的情形，那么在保证按照</w:t>
      </w:r>
      <w:r>
        <w:rPr>
          <w:rFonts w:hint="eastAsia" w:ascii="仿宋" w:hAnsi="仿宋" w:eastAsia="仿宋" w:cs="仿宋"/>
          <w:sz w:val="24"/>
          <w:szCs w:val="24"/>
          <w:lang w:eastAsia="zh-CN"/>
        </w:rPr>
        <w:t>招标</w:t>
      </w:r>
      <w:r>
        <w:rPr>
          <w:rFonts w:hint="eastAsia" w:ascii="仿宋" w:hAnsi="仿宋" w:eastAsia="仿宋" w:cs="仿宋"/>
          <w:sz w:val="24"/>
          <w:szCs w:val="24"/>
        </w:rPr>
        <w:t>文件确定的事项的前提下，组成本合同的多个文件的优先适用顺序如下：</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1.1.1 本合同及其补充合同、变更协议；</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1.1.2 </w:t>
      </w:r>
      <w:r>
        <w:rPr>
          <w:rFonts w:hint="eastAsia" w:ascii="仿宋" w:hAnsi="仿宋" w:eastAsia="仿宋" w:cs="仿宋"/>
          <w:sz w:val="24"/>
          <w:szCs w:val="24"/>
          <w:lang w:eastAsia="zh-CN"/>
        </w:rPr>
        <w:t>中标</w:t>
      </w:r>
      <w:r>
        <w:rPr>
          <w:rFonts w:hint="eastAsia" w:ascii="仿宋" w:hAnsi="仿宋" w:eastAsia="仿宋" w:cs="仿宋"/>
          <w:sz w:val="24"/>
          <w:szCs w:val="24"/>
        </w:rPr>
        <w:t>通知书；</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1.1.3 </w:t>
      </w:r>
      <w:r>
        <w:rPr>
          <w:rFonts w:hint="eastAsia" w:ascii="仿宋" w:hAnsi="仿宋" w:eastAsia="仿宋" w:cs="仿宋"/>
          <w:sz w:val="24"/>
          <w:szCs w:val="24"/>
          <w:lang w:eastAsia="zh-CN"/>
        </w:rPr>
        <w:t>投标文件</w:t>
      </w:r>
      <w:r>
        <w:rPr>
          <w:rFonts w:hint="eastAsia" w:ascii="仿宋" w:hAnsi="仿宋" w:eastAsia="仿宋" w:cs="仿宋"/>
          <w:sz w:val="24"/>
          <w:szCs w:val="24"/>
        </w:rPr>
        <w:t>（含澄清或者说明文件）；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1.1.4 招标文件（含澄清或者修改文件）；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1.1.5 其他相关</w:t>
      </w:r>
      <w:r>
        <w:rPr>
          <w:rFonts w:hint="eastAsia" w:ascii="仿宋" w:hAnsi="仿宋" w:eastAsia="仿宋" w:cs="仿宋"/>
          <w:sz w:val="24"/>
          <w:szCs w:val="24"/>
          <w:lang w:eastAsia="zh-CN"/>
        </w:rPr>
        <w:t>招标</w:t>
      </w:r>
      <w:r>
        <w:rPr>
          <w:rFonts w:hint="eastAsia" w:ascii="仿宋" w:hAnsi="仿宋" w:eastAsia="仿宋" w:cs="仿宋"/>
          <w:sz w:val="24"/>
          <w:szCs w:val="24"/>
        </w:rPr>
        <w:t>文件。</w:t>
      </w:r>
    </w:p>
    <w:p>
      <w:pPr>
        <w:spacing w:line="360" w:lineRule="auto"/>
        <w:ind w:firstLine="480" w:firstLineChars="200"/>
        <w:rPr>
          <w:rFonts w:hint="eastAsia" w:ascii="仿宋" w:hAnsi="仿宋" w:eastAsia="仿宋" w:cs="仿宋"/>
          <w:sz w:val="24"/>
          <w:szCs w:val="24"/>
        </w:rPr>
      </w:pPr>
      <w:bookmarkStart w:id="82" w:name="_Toc18094"/>
      <w:bookmarkStart w:id="83" w:name="_Toc21295"/>
      <w:bookmarkStart w:id="84" w:name="_Toc21966"/>
      <w:bookmarkStart w:id="85" w:name="_Toc25124_WPSOffice_Level2"/>
      <w:bookmarkStart w:id="86" w:name="_Toc4996"/>
      <w:bookmarkStart w:id="87" w:name="_Toc24300"/>
      <w:bookmarkStart w:id="88" w:name="_Toc27126"/>
      <w:r>
        <w:rPr>
          <w:rFonts w:hint="eastAsia" w:ascii="仿宋" w:hAnsi="仿宋" w:eastAsia="仿宋" w:cs="仿宋"/>
          <w:sz w:val="24"/>
          <w:szCs w:val="24"/>
        </w:rPr>
        <w:t>1.2 服务</w:t>
      </w:r>
      <w:bookmarkEnd w:id="82"/>
      <w:bookmarkEnd w:id="83"/>
      <w:bookmarkEnd w:id="84"/>
      <w:bookmarkEnd w:id="85"/>
      <w:bookmarkEnd w:id="86"/>
      <w:bookmarkEnd w:id="87"/>
      <w:bookmarkEnd w:id="88"/>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1.2.1 服务名称</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1.2.2 服务数量</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1.2.3 服务质量</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sz w:val="24"/>
          <w:szCs w:val="24"/>
        </w:rPr>
      </w:pPr>
      <w:bookmarkStart w:id="89" w:name="_Toc6851_WPSOffice_Level2"/>
      <w:bookmarkStart w:id="90" w:name="_Toc23292"/>
      <w:bookmarkStart w:id="91" w:name="_Toc7340"/>
      <w:bookmarkStart w:id="92" w:name="_Toc21551"/>
      <w:bookmarkStart w:id="93" w:name="_Toc21631"/>
      <w:bookmarkStart w:id="94" w:name="_Toc4815"/>
      <w:bookmarkStart w:id="95" w:name="_Toc31267"/>
      <w:r>
        <w:rPr>
          <w:rFonts w:hint="eastAsia" w:ascii="仿宋" w:hAnsi="仿宋" w:eastAsia="仿宋" w:cs="仿宋"/>
          <w:sz w:val="24"/>
          <w:szCs w:val="24"/>
        </w:rPr>
        <w:t>1.3 价款</w:t>
      </w:r>
      <w:bookmarkEnd w:id="89"/>
      <w:bookmarkEnd w:id="90"/>
      <w:bookmarkEnd w:id="91"/>
      <w:bookmarkEnd w:id="92"/>
      <w:bookmarkEnd w:id="93"/>
      <w:bookmarkEnd w:id="94"/>
      <w:bookmarkEnd w:id="95"/>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本合同总价为</w:t>
      </w:r>
      <w:r>
        <w:rPr>
          <w:rFonts w:hint="eastAsia" w:ascii="仿宋" w:hAnsi="仿宋" w:eastAsia="仿宋" w:cs="仿宋"/>
          <w:sz w:val="24"/>
          <w:szCs w:val="24"/>
          <w:u w:val="single"/>
        </w:rPr>
        <w:t>：￥           元（大写：                 元人民币）</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分项价格：</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3738"/>
        <w:gridCol w:w="2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19" w:type="dxa"/>
            <w:noWrap w:val="0"/>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序号</w:t>
            </w:r>
          </w:p>
        </w:tc>
        <w:tc>
          <w:tcPr>
            <w:tcW w:w="3738" w:type="dxa"/>
            <w:noWrap w:val="0"/>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分项名称</w:t>
            </w:r>
          </w:p>
        </w:tc>
        <w:tc>
          <w:tcPr>
            <w:tcW w:w="2803" w:type="dxa"/>
            <w:noWrap w:val="0"/>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19" w:type="dxa"/>
            <w:noWrap w:val="0"/>
            <w:vAlign w:val="center"/>
          </w:tcPr>
          <w:p>
            <w:pPr>
              <w:spacing w:line="360" w:lineRule="auto"/>
              <w:ind w:firstLine="480" w:firstLineChars="200"/>
              <w:rPr>
                <w:rFonts w:hint="eastAsia" w:ascii="仿宋" w:hAnsi="仿宋" w:eastAsia="仿宋" w:cs="仿宋"/>
                <w:sz w:val="24"/>
                <w:szCs w:val="24"/>
              </w:rPr>
            </w:pPr>
          </w:p>
        </w:tc>
        <w:tc>
          <w:tcPr>
            <w:tcW w:w="3738" w:type="dxa"/>
            <w:noWrap w:val="0"/>
            <w:vAlign w:val="center"/>
          </w:tcPr>
          <w:p>
            <w:pPr>
              <w:spacing w:line="360" w:lineRule="auto"/>
              <w:ind w:firstLine="480" w:firstLineChars="200"/>
              <w:rPr>
                <w:rFonts w:hint="eastAsia" w:ascii="仿宋" w:hAnsi="仿宋" w:eastAsia="仿宋" w:cs="仿宋"/>
                <w:sz w:val="24"/>
                <w:szCs w:val="24"/>
              </w:rPr>
            </w:pPr>
          </w:p>
        </w:tc>
        <w:tc>
          <w:tcPr>
            <w:tcW w:w="2803" w:type="dxa"/>
            <w:noWrap w:val="0"/>
            <w:vAlign w:val="center"/>
          </w:tcPr>
          <w:p>
            <w:pPr>
              <w:spacing w:line="360" w:lineRule="auto"/>
              <w:ind w:firstLine="480" w:firstLineChars="20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19" w:type="dxa"/>
            <w:noWrap w:val="0"/>
            <w:vAlign w:val="center"/>
          </w:tcPr>
          <w:p>
            <w:pPr>
              <w:spacing w:line="360" w:lineRule="auto"/>
              <w:ind w:firstLine="480" w:firstLineChars="200"/>
              <w:rPr>
                <w:rFonts w:hint="eastAsia" w:ascii="仿宋" w:hAnsi="仿宋" w:eastAsia="仿宋" w:cs="仿宋"/>
                <w:sz w:val="24"/>
                <w:szCs w:val="24"/>
              </w:rPr>
            </w:pPr>
          </w:p>
        </w:tc>
        <w:tc>
          <w:tcPr>
            <w:tcW w:w="3738" w:type="dxa"/>
            <w:noWrap w:val="0"/>
            <w:vAlign w:val="center"/>
          </w:tcPr>
          <w:p>
            <w:pPr>
              <w:spacing w:line="360" w:lineRule="auto"/>
              <w:ind w:firstLine="480" w:firstLineChars="200"/>
              <w:rPr>
                <w:rFonts w:hint="eastAsia" w:ascii="仿宋" w:hAnsi="仿宋" w:eastAsia="仿宋" w:cs="仿宋"/>
                <w:sz w:val="24"/>
                <w:szCs w:val="24"/>
              </w:rPr>
            </w:pPr>
          </w:p>
        </w:tc>
        <w:tc>
          <w:tcPr>
            <w:tcW w:w="2803" w:type="dxa"/>
            <w:noWrap w:val="0"/>
            <w:vAlign w:val="center"/>
          </w:tcPr>
          <w:p>
            <w:pPr>
              <w:spacing w:line="360" w:lineRule="auto"/>
              <w:ind w:firstLine="480" w:firstLineChars="20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5057" w:type="dxa"/>
            <w:gridSpan w:val="2"/>
            <w:noWrap w:val="0"/>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总价</w:t>
            </w:r>
          </w:p>
        </w:tc>
        <w:tc>
          <w:tcPr>
            <w:tcW w:w="2803" w:type="dxa"/>
            <w:noWrap w:val="0"/>
            <w:vAlign w:val="center"/>
          </w:tcPr>
          <w:p>
            <w:pPr>
              <w:spacing w:line="360" w:lineRule="auto"/>
              <w:ind w:firstLine="480" w:firstLineChars="200"/>
              <w:rPr>
                <w:rFonts w:hint="eastAsia" w:ascii="仿宋" w:hAnsi="仿宋" w:eastAsia="仿宋" w:cs="仿宋"/>
                <w:sz w:val="24"/>
                <w:szCs w:val="24"/>
              </w:rPr>
            </w:pPr>
          </w:p>
        </w:tc>
      </w:tr>
    </w:tbl>
    <w:p>
      <w:pPr>
        <w:spacing w:line="360" w:lineRule="auto"/>
        <w:ind w:firstLine="480" w:firstLineChars="200"/>
        <w:rPr>
          <w:rFonts w:hint="eastAsia" w:ascii="仿宋" w:hAnsi="仿宋" w:eastAsia="仿宋" w:cs="仿宋"/>
          <w:sz w:val="24"/>
          <w:szCs w:val="24"/>
        </w:rPr>
      </w:pPr>
      <w:bookmarkStart w:id="96" w:name="_Toc6076"/>
      <w:bookmarkStart w:id="97" w:name="_Toc28198"/>
      <w:bookmarkStart w:id="98" w:name="_Toc9077_WPSOffice_Level2"/>
      <w:bookmarkStart w:id="99" w:name="_Toc10340"/>
      <w:bookmarkStart w:id="100" w:name="_Toc1814"/>
      <w:bookmarkStart w:id="101" w:name="_Toc28728"/>
      <w:bookmarkStart w:id="102" w:name="_Toc22618"/>
      <w:r>
        <w:rPr>
          <w:rFonts w:hint="eastAsia" w:ascii="仿宋" w:hAnsi="仿宋" w:eastAsia="仿宋" w:cs="仿宋"/>
          <w:sz w:val="24"/>
          <w:szCs w:val="24"/>
        </w:rPr>
        <w:t>1.4 付款方式和发票开具方式</w:t>
      </w:r>
      <w:bookmarkEnd w:id="96"/>
      <w:bookmarkEnd w:id="97"/>
      <w:bookmarkEnd w:id="98"/>
      <w:bookmarkEnd w:id="99"/>
      <w:bookmarkEnd w:id="100"/>
      <w:bookmarkEnd w:id="101"/>
      <w:bookmarkEnd w:id="102"/>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1.4.1 付款方式：</w:t>
      </w:r>
      <w:r>
        <w:rPr>
          <w:rFonts w:hint="eastAsia" w:ascii="仿宋" w:hAnsi="仿宋" w:eastAsia="仿宋" w:cs="仿宋"/>
          <w:sz w:val="24"/>
          <w:szCs w:val="24"/>
          <w:u w:val="single"/>
        </w:rPr>
        <w:t xml:space="preserve">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1.4.2 发票开具方式</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sz w:val="24"/>
          <w:szCs w:val="24"/>
        </w:rPr>
      </w:pPr>
      <w:bookmarkStart w:id="103" w:name="_Toc32071"/>
      <w:bookmarkStart w:id="104" w:name="_Toc5663"/>
      <w:bookmarkStart w:id="105" w:name="_Toc19304"/>
      <w:bookmarkStart w:id="106" w:name="_Toc2846"/>
      <w:bookmarkStart w:id="107" w:name="_Toc31787"/>
      <w:bookmarkStart w:id="108" w:name="_Toc31453_WPSOffice_Level2"/>
      <w:bookmarkStart w:id="109" w:name="_Toc1510"/>
      <w:r>
        <w:rPr>
          <w:rFonts w:hint="eastAsia" w:ascii="仿宋" w:hAnsi="仿宋" w:eastAsia="仿宋" w:cs="仿宋"/>
          <w:sz w:val="24"/>
          <w:szCs w:val="24"/>
        </w:rPr>
        <w:t>1.5 服务交付期限、地点和方式</w:t>
      </w:r>
      <w:bookmarkEnd w:id="103"/>
      <w:bookmarkEnd w:id="104"/>
      <w:bookmarkEnd w:id="105"/>
      <w:bookmarkEnd w:id="106"/>
      <w:bookmarkEnd w:id="107"/>
      <w:bookmarkEnd w:id="108"/>
      <w:bookmarkEnd w:id="109"/>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1.5.1 交付期限：</w:t>
      </w:r>
      <w:r>
        <w:rPr>
          <w:rFonts w:hint="eastAsia" w:ascii="仿宋" w:hAnsi="仿宋" w:eastAsia="仿宋" w:cs="仿宋"/>
          <w:sz w:val="24"/>
          <w:szCs w:val="24"/>
          <w:u w:val="single"/>
        </w:rPr>
        <w:t xml:space="preserve">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1.5.2 交付地点</w:t>
      </w:r>
      <w:r>
        <w:rPr>
          <w:rFonts w:hint="eastAsia" w:ascii="仿宋" w:hAnsi="仿宋" w:eastAsia="仿宋" w:cs="仿宋"/>
          <w:sz w:val="24"/>
          <w:szCs w:val="24"/>
          <w:u w:val="single"/>
        </w:rPr>
        <w:t>：                                                ；</w:t>
      </w:r>
    </w:p>
    <w:p>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1.5.3 交付方式</w:t>
      </w:r>
      <w:r>
        <w:rPr>
          <w:rFonts w:hint="eastAsia" w:ascii="仿宋" w:hAnsi="仿宋" w:eastAsia="仿宋" w:cs="仿宋"/>
          <w:sz w:val="24"/>
          <w:szCs w:val="24"/>
          <w:u w:val="single"/>
        </w:rPr>
        <w:t>：　　　　　　　　　                      　      。</w:t>
      </w:r>
    </w:p>
    <w:p>
      <w:pPr>
        <w:spacing w:line="360" w:lineRule="auto"/>
        <w:ind w:firstLine="480" w:firstLineChars="200"/>
        <w:rPr>
          <w:rFonts w:hint="eastAsia" w:ascii="仿宋" w:hAnsi="仿宋" w:eastAsia="仿宋" w:cs="仿宋"/>
          <w:sz w:val="24"/>
          <w:szCs w:val="24"/>
        </w:rPr>
      </w:pPr>
      <w:bookmarkStart w:id="110" w:name="_Toc21423"/>
      <w:bookmarkStart w:id="111" w:name="_Toc27250"/>
      <w:bookmarkStart w:id="112" w:name="_Toc22576"/>
      <w:bookmarkStart w:id="113" w:name="_Toc14728"/>
      <w:bookmarkStart w:id="114" w:name="_Toc19554"/>
      <w:bookmarkStart w:id="115" w:name="_Toc12013"/>
      <w:bookmarkStart w:id="116" w:name="_Toc17563_WPSOffice_Level2"/>
      <w:r>
        <w:rPr>
          <w:rFonts w:hint="eastAsia" w:ascii="仿宋" w:hAnsi="仿宋" w:eastAsia="仿宋" w:cs="仿宋"/>
          <w:sz w:val="24"/>
          <w:szCs w:val="24"/>
        </w:rPr>
        <w:t>1.6 违约责任</w:t>
      </w:r>
      <w:bookmarkEnd w:id="110"/>
      <w:bookmarkEnd w:id="111"/>
      <w:bookmarkEnd w:id="112"/>
      <w:bookmarkEnd w:id="113"/>
      <w:bookmarkEnd w:id="114"/>
      <w:bookmarkEnd w:id="115"/>
      <w:bookmarkEnd w:id="116"/>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1.6.1 除不可抗力外，如果乙方没有按照本合同约定的期限、地点和方式交付服务，那么甲方可要求乙方支付违约金，违约金按每迟延交付服务一日的应交付而未交付服务价格的</w:t>
      </w:r>
      <w:r>
        <w:rPr>
          <w:rFonts w:hint="eastAsia" w:ascii="仿宋" w:hAnsi="仿宋" w:eastAsia="仿宋" w:cs="仿宋"/>
          <w:sz w:val="24"/>
          <w:szCs w:val="24"/>
          <w:u w:val="single"/>
        </w:rPr>
        <w:t xml:space="preserve">    %</w:t>
      </w:r>
      <w:r>
        <w:rPr>
          <w:rFonts w:hint="eastAsia" w:ascii="仿宋" w:hAnsi="仿宋" w:eastAsia="仿宋" w:cs="仿宋"/>
          <w:sz w:val="24"/>
          <w:szCs w:val="24"/>
        </w:rPr>
        <w:t>计算，最高限额为本合同总价的</w:t>
      </w:r>
      <w:r>
        <w:rPr>
          <w:rFonts w:hint="eastAsia" w:ascii="仿宋" w:hAnsi="仿宋" w:eastAsia="仿宋" w:cs="仿宋"/>
          <w:sz w:val="24"/>
          <w:szCs w:val="24"/>
          <w:u w:val="single"/>
        </w:rPr>
        <w:t xml:space="preserve">     %</w:t>
      </w:r>
      <w:r>
        <w:rPr>
          <w:rFonts w:hint="eastAsia" w:ascii="仿宋" w:hAnsi="仿宋" w:eastAsia="仿宋" w:cs="仿宋"/>
          <w:sz w:val="24"/>
          <w:szCs w:val="24"/>
        </w:rPr>
        <w:t>；迟延交付服务的违约金计算数额达到前述最高限额之日起，甲方有权在要求乙方支付违约金的同时，书面通知乙方解除本合同；</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1.6.2 除不可抗力外，如果甲方没有按照本合同约定的付款方式付款，那么乙方可要求甲方支付违约金，违约金按每迟延付款一日的应付而未付款的    %计算，最高限额为本合同总价的     %；迟延付款的违约金计算数额达到前述最高限额之日起，乙方有权在要求甲方支付违约金的同时，书面通知甲方解除本合同；</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1.6.6 如果出现政府</w:t>
      </w:r>
      <w:r>
        <w:rPr>
          <w:rFonts w:hint="eastAsia" w:ascii="仿宋" w:hAnsi="仿宋" w:eastAsia="仿宋" w:cs="仿宋"/>
          <w:sz w:val="24"/>
          <w:szCs w:val="24"/>
          <w:lang w:eastAsia="zh-CN"/>
        </w:rPr>
        <w:t>招标</w:t>
      </w:r>
      <w:r>
        <w:rPr>
          <w:rFonts w:hint="eastAsia" w:ascii="仿宋" w:hAnsi="仿宋" w:eastAsia="仿宋" w:cs="仿宋"/>
          <w:sz w:val="24"/>
          <w:szCs w:val="24"/>
        </w:rPr>
        <w:t>监督管理部门在处理投诉事项期间，书面通知甲方暂停</w:t>
      </w:r>
      <w:r>
        <w:rPr>
          <w:rFonts w:hint="eastAsia" w:ascii="仿宋" w:hAnsi="仿宋" w:eastAsia="仿宋" w:cs="仿宋"/>
          <w:sz w:val="24"/>
          <w:szCs w:val="24"/>
          <w:lang w:eastAsia="zh-CN"/>
        </w:rPr>
        <w:t>招标</w:t>
      </w:r>
      <w:r>
        <w:rPr>
          <w:rFonts w:hint="eastAsia" w:ascii="仿宋" w:hAnsi="仿宋" w:eastAsia="仿宋" w:cs="仿宋"/>
          <w:sz w:val="24"/>
          <w:szCs w:val="24"/>
        </w:rPr>
        <w:t>活动的情形，或者询问或质疑事项可能影响</w:t>
      </w:r>
      <w:r>
        <w:rPr>
          <w:rFonts w:hint="eastAsia" w:ascii="仿宋" w:hAnsi="仿宋" w:eastAsia="仿宋" w:cs="仿宋"/>
          <w:sz w:val="24"/>
          <w:szCs w:val="24"/>
          <w:lang w:eastAsia="zh-CN"/>
        </w:rPr>
        <w:t>中标</w:t>
      </w:r>
      <w:r>
        <w:rPr>
          <w:rFonts w:hint="eastAsia" w:ascii="仿宋" w:hAnsi="仿宋" w:eastAsia="仿宋" w:cs="仿宋"/>
          <w:sz w:val="24"/>
          <w:szCs w:val="24"/>
        </w:rPr>
        <w:t>结果的，导致甲方中止履行合同的情形，均不视为甲方违约。</w:t>
      </w:r>
    </w:p>
    <w:p>
      <w:pPr>
        <w:spacing w:line="360" w:lineRule="auto"/>
        <w:ind w:firstLine="480" w:firstLineChars="200"/>
        <w:rPr>
          <w:rFonts w:hint="eastAsia" w:ascii="仿宋" w:hAnsi="仿宋" w:eastAsia="仿宋" w:cs="仿宋"/>
          <w:sz w:val="24"/>
          <w:szCs w:val="24"/>
        </w:rPr>
      </w:pPr>
      <w:bookmarkStart w:id="117" w:name="_Toc2407"/>
      <w:bookmarkStart w:id="118" w:name="_Toc27472"/>
      <w:bookmarkStart w:id="119" w:name="_Toc16021"/>
      <w:bookmarkStart w:id="120" w:name="_Toc28375"/>
      <w:bookmarkStart w:id="121" w:name="_Toc18995_WPSOffice_Level2"/>
      <w:bookmarkStart w:id="122" w:name="_Toc15583"/>
      <w:bookmarkStart w:id="123" w:name="_Toc30335"/>
      <w:r>
        <w:rPr>
          <w:rFonts w:hint="eastAsia" w:ascii="仿宋" w:hAnsi="仿宋" w:eastAsia="仿宋" w:cs="仿宋"/>
          <w:sz w:val="24"/>
          <w:szCs w:val="24"/>
        </w:rPr>
        <w:t>1.7 合同争议的解决</w:t>
      </w:r>
      <w:bookmarkEnd w:id="117"/>
      <w:bookmarkEnd w:id="118"/>
      <w:bookmarkEnd w:id="119"/>
      <w:bookmarkEnd w:id="120"/>
      <w:bookmarkEnd w:id="121"/>
      <w:bookmarkEnd w:id="122"/>
      <w:bookmarkEnd w:id="123"/>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本合同履行过程中发生的任何争议，双方当事人均可通过和解或者调解解决；不愿和解、调解或者和解、调解不成的，可以选择下列第</w:t>
      </w:r>
      <w:r>
        <w:rPr>
          <w:rFonts w:hint="eastAsia" w:ascii="仿宋" w:hAnsi="仿宋" w:eastAsia="仿宋" w:cs="仿宋"/>
          <w:sz w:val="24"/>
          <w:szCs w:val="24"/>
          <w:u w:val="single"/>
        </w:rPr>
        <w:t xml:space="preserve">    </w:t>
      </w:r>
      <w:r>
        <w:rPr>
          <w:rFonts w:hint="eastAsia" w:ascii="仿宋" w:hAnsi="仿宋" w:eastAsia="仿宋" w:cs="仿宋"/>
          <w:sz w:val="24"/>
          <w:szCs w:val="24"/>
        </w:rPr>
        <w:t>种方式解决：</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1.7.1 将争议提交</w:t>
      </w:r>
      <w:r>
        <w:rPr>
          <w:rFonts w:hint="eastAsia" w:ascii="仿宋" w:hAnsi="仿宋" w:eastAsia="仿宋" w:cs="仿宋"/>
          <w:sz w:val="24"/>
          <w:szCs w:val="24"/>
          <w:u w:val="single"/>
        </w:rPr>
        <w:t xml:space="preserve">              </w:t>
      </w:r>
      <w:r>
        <w:rPr>
          <w:rFonts w:hint="eastAsia" w:ascii="仿宋" w:hAnsi="仿宋" w:eastAsia="仿宋" w:cs="仿宋"/>
          <w:sz w:val="24"/>
          <w:szCs w:val="24"/>
        </w:rPr>
        <w:t>仲裁委员会依申请仲裁时其现行有效的仲裁规则裁决；</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1.7.2 向 </w:t>
      </w:r>
      <w:r>
        <w:rPr>
          <w:rFonts w:hint="eastAsia" w:ascii="仿宋" w:hAnsi="仿宋" w:eastAsia="仿宋" w:cs="仿宋"/>
          <w:sz w:val="24"/>
          <w:szCs w:val="24"/>
          <w:u w:val="single"/>
        </w:rPr>
        <w:t xml:space="preserve">  （被告住所地、合同履行地、合同签订地、原告住所地、标的物所在地等与争议有实际联系的地点中选出的人民法院名称）    </w:t>
      </w:r>
      <w:r>
        <w:rPr>
          <w:rFonts w:hint="eastAsia" w:ascii="仿宋" w:hAnsi="仿宋" w:eastAsia="仿宋" w:cs="仿宋"/>
          <w:sz w:val="24"/>
          <w:szCs w:val="24"/>
        </w:rPr>
        <w:t>人民法院起诉。</w:t>
      </w:r>
    </w:p>
    <w:p>
      <w:pPr>
        <w:spacing w:line="360" w:lineRule="auto"/>
        <w:ind w:firstLine="480" w:firstLineChars="200"/>
        <w:rPr>
          <w:rFonts w:hint="eastAsia" w:ascii="仿宋" w:hAnsi="仿宋" w:eastAsia="仿宋" w:cs="仿宋"/>
          <w:sz w:val="24"/>
          <w:szCs w:val="24"/>
        </w:rPr>
      </w:pPr>
      <w:bookmarkStart w:id="124" w:name="_Toc7245"/>
      <w:bookmarkStart w:id="125" w:name="_Toc11173"/>
      <w:bookmarkStart w:id="126" w:name="_Toc12251"/>
      <w:bookmarkStart w:id="127" w:name="_Toc22902"/>
      <w:bookmarkStart w:id="128" w:name="_Toc22758_WPSOffice_Level2"/>
      <w:bookmarkStart w:id="129" w:name="_Toc15322"/>
      <w:bookmarkStart w:id="130" w:name="_Toc17966"/>
      <w:r>
        <w:rPr>
          <w:rFonts w:hint="eastAsia" w:ascii="仿宋" w:hAnsi="仿宋" w:eastAsia="仿宋" w:cs="仿宋"/>
          <w:sz w:val="24"/>
          <w:szCs w:val="24"/>
        </w:rPr>
        <w:t>1.8 合同生效</w:t>
      </w:r>
      <w:bookmarkEnd w:id="124"/>
      <w:bookmarkEnd w:id="125"/>
      <w:bookmarkEnd w:id="126"/>
      <w:bookmarkEnd w:id="127"/>
      <w:bookmarkEnd w:id="128"/>
      <w:bookmarkEnd w:id="129"/>
      <w:bookmarkEnd w:id="130"/>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本合同自双方当事人盖章或者签字时生效。</w:t>
      </w:r>
    </w:p>
    <w:p>
      <w:pPr>
        <w:spacing w:line="360" w:lineRule="auto"/>
        <w:ind w:firstLine="480" w:firstLineChars="200"/>
        <w:rPr>
          <w:rFonts w:hint="eastAsia" w:ascii="仿宋" w:hAnsi="仿宋" w:eastAsia="仿宋" w:cs="仿宋"/>
          <w:sz w:val="24"/>
          <w:szCs w:val="24"/>
          <w:lang w:val="zh-CN"/>
        </w:rPr>
      </w:pP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甲方：                                   乙方：</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统一社会信用代码：                        统一社会信用代码或身份证号码：</w:t>
      </w:r>
    </w:p>
    <w:p>
      <w:pPr>
        <w:spacing w:line="360" w:lineRule="auto"/>
        <w:ind w:firstLine="480" w:firstLineChars="200"/>
        <w:rPr>
          <w:rFonts w:hint="eastAsia" w:ascii="仿宋" w:hAnsi="仿宋" w:eastAsia="仿宋" w:cs="仿宋"/>
          <w:sz w:val="24"/>
          <w:szCs w:val="24"/>
          <w:lang w:val="zh-CN"/>
        </w:rPr>
      </w:pP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住所：                                   住所：</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法定代表人或                             法定代表人</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 xml:space="preserve">授权代表（签字）：                        或授权代表（签字）: </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联系人：                                 联系人：</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约定送达地址：                           约定送达地址：</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邮政编码：                               邮政编码：</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 xml:space="preserve">电话:                                    电话: </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传真:                                    传真:</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zh-CN"/>
        </w:rPr>
        <w:t>电子邮箱：                               电子邮箱：</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开户银行：                               开户银行：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开户名称：                               开户名称：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开户账号：</w:t>
      </w:r>
      <w:r>
        <w:rPr>
          <w:rFonts w:hint="eastAsia" w:ascii="仿宋" w:hAnsi="仿宋" w:eastAsia="仿宋" w:cs="仿宋"/>
          <w:sz w:val="24"/>
          <w:szCs w:val="24"/>
          <w:lang w:val="zh-CN"/>
        </w:rPr>
        <w:t xml:space="preserve">                               </w:t>
      </w:r>
      <w:r>
        <w:rPr>
          <w:rFonts w:hint="eastAsia" w:ascii="仿宋" w:hAnsi="仿宋" w:eastAsia="仿宋" w:cs="仿宋"/>
          <w:sz w:val="24"/>
          <w:szCs w:val="24"/>
        </w:rPr>
        <w:t>开户账号：</w:t>
      </w:r>
    </w:p>
    <w:p>
      <w:pPr>
        <w:spacing w:line="360" w:lineRule="auto"/>
        <w:ind w:firstLine="480" w:firstLineChars="200"/>
        <w:rPr>
          <w:rFonts w:hint="eastAsia" w:ascii="仿宋" w:hAnsi="仿宋" w:eastAsia="仿宋" w:cs="仿宋"/>
          <w:sz w:val="24"/>
          <w:szCs w:val="24"/>
        </w:rPr>
      </w:pPr>
    </w:p>
    <w:p>
      <w:pPr>
        <w:spacing w:line="360" w:lineRule="auto"/>
        <w:ind w:firstLine="480" w:firstLineChars="200"/>
        <w:jc w:val="center"/>
        <w:rPr>
          <w:rFonts w:hint="eastAsia" w:ascii="宋体" w:hAnsi="宋体" w:cs="宋体"/>
          <w:sz w:val="24"/>
          <w:szCs w:val="24"/>
        </w:rPr>
      </w:pPr>
      <w:r>
        <w:rPr>
          <w:rFonts w:hint="eastAsia" w:ascii="仿宋" w:hAnsi="仿宋" w:eastAsia="仿宋" w:cs="仿宋"/>
          <w:sz w:val="24"/>
          <w:szCs w:val="24"/>
        </w:rPr>
        <w:br w:type="page"/>
      </w:r>
      <w:bookmarkStart w:id="131" w:name="_Toc27370"/>
      <w:r>
        <w:rPr>
          <w:rFonts w:hint="eastAsia" w:ascii="黑体" w:hAnsi="黑体" w:eastAsia="黑体" w:cs="黑体"/>
          <w:sz w:val="32"/>
          <w:szCs w:val="32"/>
        </w:rPr>
        <w:t>第二部分  通用条件</w:t>
      </w:r>
      <w:bookmarkEnd w:id="131"/>
    </w:p>
    <w:p>
      <w:pPr>
        <w:spacing w:line="360" w:lineRule="auto"/>
        <w:ind w:firstLine="480" w:firstLineChars="200"/>
        <w:rPr>
          <w:rFonts w:hint="eastAsia" w:ascii="仿宋" w:hAnsi="仿宋" w:eastAsia="仿宋" w:cs="仿宋"/>
          <w:sz w:val="24"/>
          <w:szCs w:val="24"/>
        </w:rPr>
      </w:pPr>
      <w:bookmarkStart w:id="132" w:name="_Toc5228"/>
      <w:bookmarkStart w:id="133" w:name="_Toc25079"/>
      <w:bookmarkStart w:id="134" w:name="_Ref467379094"/>
      <w:bookmarkStart w:id="135" w:name="_Ref467378499"/>
      <w:bookmarkStart w:id="136" w:name="_Ref467378404"/>
      <w:bookmarkStart w:id="137" w:name="_Toc14021"/>
      <w:bookmarkStart w:id="138" w:name="_Toc19680"/>
      <w:bookmarkStart w:id="139" w:name="_Toc7703"/>
      <w:bookmarkStart w:id="140" w:name="_Ref467378463"/>
      <w:bookmarkStart w:id="141" w:name="_Ref467379205"/>
      <w:bookmarkStart w:id="142" w:name="_Toc487900349"/>
      <w:bookmarkStart w:id="143" w:name="_Ref467379109"/>
      <w:bookmarkStart w:id="144" w:name="_Toc21621"/>
      <w:bookmarkStart w:id="145" w:name="_Ref467379214"/>
      <w:bookmarkStart w:id="146" w:name="_Toc19939"/>
      <w:bookmarkStart w:id="147" w:name="_Toc259093669"/>
      <w:bookmarkStart w:id="148" w:name="_Toc2021_WPSOffice_Level2"/>
      <w:bookmarkStart w:id="149" w:name="_Toc279701240"/>
      <w:bookmarkStart w:id="150" w:name="_Ref467379195"/>
      <w:bookmarkStart w:id="151" w:name="_Ref467379101"/>
      <w:bookmarkStart w:id="152" w:name="_Ref467379225"/>
      <w:bookmarkStart w:id="153" w:name="_Toc31297"/>
      <w:r>
        <w:rPr>
          <w:rFonts w:hint="eastAsia" w:ascii="仿宋" w:hAnsi="仿宋" w:eastAsia="仿宋" w:cs="仿宋"/>
          <w:sz w:val="24"/>
          <w:szCs w:val="24"/>
        </w:rPr>
        <w:t>2.1 定义</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本合同中的下列词语应按以下内容进行解释：</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2.1.1 “合同”系指</w:t>
      </w:r>
      <w:r>
        <w:rPr>
          <w:rFonts w:hint="eastAsia" w:ascii="仿宋" w:hAnsi="仿宋" w:eastAsia="仿宋" w:cs="仿宋"/>
          <w:sz w:val="24"/>
          <w:szCs w:val="24"/>
          <w:lang w:eastAsia="zh-CN"/>
        </w:rPr>
        <w:t>招标</w:t>
      </w:r>
      <w:r>
        <w:rPr>
          <w:rFonts w:hint="eastAsia" w:ascii="仿宋" w:hAnsi="仿宋" w:eastAsia="仿宋" w:cs="仿宋"/>
          <w:sz w:val="24"/>
          <w:szCs w:val="24"/>
        </w:rPr>
        <w:t>人和</w:t>
      </w:r>
      <w:r>
        <w:rPr>
          <w:rFonts w:hint="eastAsia" w:ascii="仿宋" w:hAnsi="仿宋" w:eastAsia="仿宋" w:cs="仿宋"/>
          <w:sz w:val="24"/>
          <w:szCs w:val="24"/>
          <w:lang w:eastAsia="zh-CN"/>
        </w:rPr>
        <w:t>中标投标人</w:t>
      </w:r>
      <w:r>
        <w:rPr>
          <w:rFonts w:hint="eastAsia" w:ascii="仿宋" w:hAnsi="仿宋" w:eastAsia="仿宋" w:cs="仿宋"/>
          <w:sz w:val="24"/>
          <w:szCs w:val="24"/>
        </w:rPr>
        <w:t>签订的载明双方当事人所达成的协议，并包括所有的附件、附录和构成合同的其他文件。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2.1.2 “合同价”系指根据合同约定，</w:t>
      </w:r>
      <w:r>
        <w:rPr>
          <w:rFonts w:hint="eastAsia" w:ascii="仿宋" w:hAnsi="仿宋" w:eastAsia="仿宋" w:cs="仿宋"/>
          <w:sz w:val="24"/>
          <w:szCs w:val="24"/>
          <w:lang w:eastAsia="zh-CN"/>
        </w:rPr>
        <w:t>中标投标人</w:t>
      </w:r>
      <w:r>
        <w:rPr>
          <w:rFonts w:hint="eastAsia" w:ascii="仿宋" w:hAnsi="仿宋" w:eastAsia="仿宋" w:cs="仿宋"/>
          <w:sz w:val="24"/>
          <w:szCs w:val="24"/>
        </w:rPr>
        <w:t>在完全履行合同义务后，</w:t>
      </w:r>
      <w:r>
        <w:rPr>
          <w:rFonts w:hint="eastAsia" w:ascii="仿宋" w:hAnsi="仿宋" w:eastAsia="仿宋" w:cs="仿宋"/>
          <w:sz w:val="24"/>
          <w:szCs w:val="24"/>
          <w:lang w:eastAsia="zh-CN"/>
        </w:rPr>
        <w:t>招标</w:t>
      </w:r>
      <w:r>
        <w:rPr>
          <w:rFonts w:hint="eastAsia" w:ascii="仿宋" w:hAnsi="仿宋" w:eastAsia="仿宋" w:cs="仿宋"/>
          <w:sz w:val="24"/>
          <w:szCs w:val="24"/>
        </w:rPr>
        <w:t>人应支付给</w:t>
      </w:r>
      <w:r>
        <w:rPr>
          <w:rFonts w:hint="eastAsia" w:ascii="仿宋" w:hAnsi="仿宋" w:eastAsia="仿宋" w:cs="仿宋"/>
          <w:sz w:val="24"/>
          <w:szCs w:val="24"/>
          <w:lang w:eastAsia="zh-CN"/>
        </w:rPr>
        <w:t>中标投标人</w:t>
      </w:r>
      <w:r>
        <w:rPr>
          <w:rFonts w:hint="eastAsia" w:ascii="仿宋" w:hAnsi="仿宋" w:eastAsia="仿宋" w:cs="仿宋"/>
          <w:sz w:val="24"/>
          <w:szCs w:val="24"/>
        </w:rPr>
        <w:t>的价格。</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2.1.3 “服务”系指</w:t>
      </w:r>
      <w:r>
        <w:rPr>
          <w:rFonts w:hint="eastAsia" w:ascii="仿宋" w:hAnsi="仿宋" w:eastAsia="仿宋" w:cs="仿宋"/>
          <w:sz w:val="24"/>
          <w:szCs w:val="24"/>
          <w:lang w:eastAsia="zh-CN"/>
        </w:rPr>
        <w:t>中标投标人</w:t>
      </w:r>
      <w:r>
        <w:rPr>
          <w:rFonts w:hint="eastAsia" w:ascii="仿宋" w:hAnsi="仿宋" w:eastAsia="仿宋" w:cs="仿宋"/>
          <w:sz w:val="24"/>
          <w:szCs w:val="24"/>
        </w:rPr>
        <w:t>根据合同约定应向</w:t>
      </w:r>
      <w:r>
        <w:rPr>
          <w:rFonts w:hint="eastAsia" w:ascii="仿宋" w:hAnsi="仿宋" w:eastAsia="仿宋" w:cs="仿宋"/>
          <w:sz w:val="24"/>
          <w:szCs w:val="24"/>
          <w:lang w:eastAsia="zh-CN"/>
        </w:rPr>
        <w:t>招标</w:t>
      </w:r>
      <w:r>
        <w:rPr>
          <w:rFonts w:hint="eastAsia" w:ascii="仿宋" w:hAnsi="仿宋" w:eastAsia="仿宋" w:cs="仿宋"/>
          <w:sz w:val="24"/>
          <w:szCs w:val="24"/>
        </w:rPr>
        <w:t>人履行的除货物和工程以外的其他政府</w:t>
      </w:r>
      <w:r>
        <w:rPr>
          <w:rFonts w:hint="eastAsia" w:ascii="仿宋" w:hAnsi="仿宋" w:eastAsia="仿宋" w:cs="仿宋"/>
          <w:sz w:val="24"/>
          <w:szCs w:val="24"/>
          <w:lang w:eastAsia="zh-CN"/>
        </w:rPr>
        <w:t>招标</w:t>
      </w:r>
      <w:r>
        <w:rPr>
          <w:rFonts w:hint="eastAsia" w:ascii="仿宋" w:hAnsi="仿宋" w:eastAsia="仿宋" w:cs="仿宋"/>
          <w:sz w:val="24"/>
          <w:szCs w:val="24"/>
        </w:rPr>
        <w:t>对象，包括</w:t>
      </w:r>
      <w:r>
        <w:rPr>
          <w:rFonts w:hint="eastAsia" w:ascii="仿宋" w:hAnsi="仿宋" w:eastAsia="仿宋" w:cs="仿宋"/>
          <w:sz w:val="24"/>
          <w:szCs w:val="24"/>
          <w:lang w:eastAsia="zh-CN"/>
        </w:rPr>
        <w:t>招标</w:t>
      </w:r>
      <w:r>
        <w:rPr>
          <w:rFonts w:hint="eastAsia" w:ascii="仿宋" w:hAnsi="仿宋" w:eastAsia="仿宋" w:cs="仿宋"/>
          <w:sz w:val="24"/>
          <w:szCs w:val="24"/>
        </w:rPr>
        <w:t>人自身需要的服务和向社会公众提供的公共服务。</w:t>
      </w:r>
    </w:p>
    <w:p>
      <w:pPr>
        <w:spacing w:line="360" w:lineRule="auto"/>
        <w:ind w:firstLine="480" w:firstLineChars="200"/>
        <w:rPr>
          <w:rFonts w:hint="eastAsia" w:ascii="仿宋" w:hAnsi="仿宋" w:eastAsia="仿宋" w:cs="仿宋"/>
          <w:sz w:val="24"/>
          <w:szCs w:val="24"/>
        </w:rPr>
      </w:pPr>
      <w:bookmarkStart w:id="154" w:name="_Ref467378840"/>
      <w:r>
        <w:rPr>
          <w:rFonts w:hint="eastAsia" w:ascii="仿宋" w:hAnsi="仿宋" w:eastAsia="仿宋" w:cs="仿宋"/>
          <w:sz w:val="24"/>
          <w:szCs w:val="24"/>
        </w:rPr>
        <w:t>2.1.4 “甲方”系指与</w:t>
      </w:r>
      <w:r>
        <w:rPr>
          <w:rFonts w:hint="eastAsia" w:ascii="仿宋" w:hAnsi="仿宋" w:eastAsia="仿宋" w:cs="仿宋"/>
          <w:sz w:val="24"/>
          <w:szCs w:val="24"/>
          <w:lang w:eastAsia="zh-CN"/>
        </w:rPr>
        <w:t>中标投标人</w:t>
      </w:r>
      <w:r>
        <w:rPr>
          <w:rFonts w:hint="eastAsia" w:ascii="仿宋" w:hAnsi="仿宋" w:eastAsia="仿宋" w:cs="仿宋"/>
          <w:sz w:val="24"/>
          <w:szCs w:val="24"/>
        </w:rPr>
        <w:t>签署合同的</w:t>
      </w:r>
      <w:r>
        <w:rPr>
          <w:rFonts w:hint="eastAsia" w:ascii="仿宋" w:hAnsi="仿宋" w:eastAsia="仿宋" w:cs="仿宋"/>
          <w:sz w:val="24"/>
          <w:szCs w:val="24"/>
          <w:lang w:eastAsia="zh-CN"/>
        </w:rPr>
        <w:t>招标</w:t>
      </w:r>
      <w:r>
        <w:rPr>
          <w:rFonts w:hint="eastAsia" w:ascii="仿宋" w:hAnsi="仿宋" w:eastAsia="仿宋" w:cs="仿宋"/>
          <w:sz w:val="24"/>
          <w:szCs w:val="24"/>
        </w:rPr>
        <w:t>人</w:t>
      </w:r>
      <w:bookmarkEnd w:id="154"/>
      <w:r>
        <w:rPr>
          <w:rFonts w:hint="eastAsia" w:ascii="仿宋" w:hAnsi="仿宋" w:eastAsia="仿宋" w:cs="仿宋"/>
          <w:sz w:val="24"/>
          <w:szCs w:val="24"/>
        </w:rPr>
        <w:t>；</w:t>
      </w:r>
      <w:r>
        <w:rPr>
          <w:rFonts w:hint="eastAsia" w:ascii="仿宋" w:hAnsi="仿宋" w:eastAsia="仿宋" w:cs="仿宋"/>
          <w:sz w:val="24"/>
          <w:szCs w:val="24"/>
          <w:lang w:eastAsia="zh-CN"/>
        </w:rPr>
        <w:t>招标</w:t>
      </w:r>
      <w:r>
        <w:rPr>
          <w:rFonts w:hint="eastAsia" w:ascii="仿宋" w:hAnsi="仿宋" w:eastAsia="仿宋" w:cs="仿宋"/>
          <w:sz w:val="24"/>
          <w:szCs w:val="24"/>
        </w:rPr>
        <w:t>人委托</w:t>
      </w:r>
      <w:r>
        <w:rPr>
          <w:rFonts w:hint="eastAsia" w:ascii="仿宋" w:hAnsi="仿宋" w:eastAsia="仿宋" w:cs="仿宋"/>
          <w:sz w:val="24"/>
          <w:szCs w:val="24"/>
          <w:lang w:eastAsia="zh-CN"/>
        </w:rPr>
        <w:t>招标</w:t>
      </w:r>
      <w:r>
        <w:rPr>
          <w:rFonts w:hint="eastAsia" w:ascii="仿宋" w:hAnsi="仿宋" w:eastAsia="仿宋" w:cs="仿宋"/>
          <w:sz w:val="24"/>
          <w:szCs w:val="24"/>
        </w:rPr>
        <w:t>代理机构代表其与乙方签订合同的，</w:t>
      </w:r>
      <w:r>
        <w:rPr>
          <w:rFonts w:hint="eastAsia" w:ascii="仿宋" w:hAnsi="仿宋" w:eastAsia="仿宋" w:cs="仿宋"/>
          <w:sz w:val="24"/>
          <w:szCs w:val="24"/>
          <w:lang w:eastAsia="zh-CN"/>
        </w:rPr>
        <w:t>招标</w:t>
      </w:r>
      <w:r>
        <w:rPr>
          <w:rFonts w:hint="eastAsia" w:ascii="仿宋" w:hAnsi="仿宋" w:eastAsia="仿宋" w:cs="仿宋"/>
          <w:sz w:val="24"/>
          <w:szCs w:val="24"/>
        </w:rPr>
        <w:t>人的授权委托书作为合同附件。</w:t>
      </w:r>
    </w:p>
    <w:p>
      <w:pPr>
        <w:spacing w:line="360" w:lineRule="auto"/>
        <w:ind w:firstLine="480" w:firstLineChars="200"/>
        <w:rPr>
          <w:rFonts w:hint="eastAsia" w:ascii="仿宋" w:hAnsi="仿宋" w:eastAsia="仿宋" w:cs="仿宋"/>
          <w:sz w:val="24"/>
          <w:szCs w:val="24"/>
        </w:rPr>
      </w:pPr>
      <w:bookmarkStart w:id="155" w:name="_Ref467379400"/>
      <w:r>
        <w:rPr>
          <w:rFonts w:hint="eastAsia" w:ascii="仿宋" w:hAnsi="仿宋" w:eastAsia="仿宋" w:cs="仿宋"/>
          <w:sz w:val="24"/>
          <w:szCs w:val="24"/>
        </w:rPr>
        <w:t>2.1.5 “乙方”系指根据合同约定提供服务的</w:t>
      </w:r>
      <w:r>
        <w:rPr>
          <w:rFonts w:hint="eastAsia" w:ascii="仿宋" w:hAnsi="仿宋" w:eastAsia="仿宋" w:cs="仿宋"/>
          <w:sz w:val="24"/>
          <w:szCs w:val="24"/>
          <w:lang w:eastAsia="zh-CN"/>
        </w:rPr>
        <w:t>中标</w:t>
      </w:r>
      <w:bookmarkEnd w:id="155"/>
      <w:r>
        <w:rPr>
          <w:rFonts w:hint="eastAsia" w:ascii="仿宋" w:hAnsi="仿宋" w:eastAsia="仿宋" w:cs="仿宋"/>
          <w:sz w:val="24"/>
          <w:szCs w:val="24"/>
          <w:lang w:eastAsia="zh-CN"/>
        </w:rPr>
        <w:t>投标人</w:t>
      </w:r>
      <w:r>
        <w:rPr>
          <w:rFonts w:hint="eastAsia" w:ascii="仿宋" w:hAnsi="仿宋" w:eastAsia="仿宋" w:cs="仿宋"/>
          <w:sz w:val="24"/>
          <w:szCs w:val="24"/>
        </w:rPr>
        <w:t>；两个以上的自然人、法人或者其他组织组成一个联合体，以一个</w:t>
      </w:r>
      <w:r>
        <w:rPr>
          <w:rFonts w:hint="eastAsia" w:ascii="仿宋" w:hAnsi="仿宋" w:eastAsia="仿宋" w:cs="仿宋"/>
          <w:sz w:val="24"/>
          <w:szCs w:val="24"/>
          <w:lang w:eastAsia="zh-CN"/>
        </w:rPr>
        <w:t>投标人</w:t>
      </w:r>
      <w:r>
        <w:rPr>
          <w:rFonts w:hint="eastAsia" w:ascii="仿宋" w:hAnsi="仿宋" w:eastAsia="仿宋" w:cs="仿宋"/>
          <w:sz w:val="24"/>
          <w:szCs w:val="24"/>
        </w:rPr>
        <w:t>的身份共同参加政府</w:t>
      </w:r>
      <w:r>
        <w:rPr>
          <w:rFonts w:hint="eastAsia" w:ascii="仿宋" w:hAnsi="仿宋" w:eastAsia="仿宋" w:cs="仿宋"/>
          <w:sz w:val="24"/>
          <w:szCs w:val="24"/>
          <w:lang w:eastAsia="zh-CN"/>
        </w:rPr>
        <w:t>招标</w:t>
      </w:r>
      <w:r>
        <w:rPr>
          <w:rFonts w:hint="eastAsia" w:ascii="仿宋" w:hAnsi="仿宋" w:eastAsia="仿宋" w:cs="仿宋"/>
          <w:sz w:val="24"/>
          <w:szCs w:val="24"/>
        </w:rPr>
        <w:t>的，联合体各方均应为乙方或者与乙方相同地位的合同当事人，并就合同约定的事项对甲方承担连带责任。</w:t>
      </w:r>
    </w:p>
    <w:p>
      <w:pPr>
        <w:spacing w:line="360" w:lineRule="auto"/>
        <w:ind w:firstLine="480" w:firstLineChars="200"/>
        <w:rPr>
          <w:rFonts w:hint="eastAsia" w:ascii="仿宋" w:hAnsi="仿宋" w:eastAsia="仿宋" w:cs="仿宋"/>
          <w:sz w:val="24"/>
          <w:szCs w:val="24"/>
        </w:rPr>
      </w:pPr>
      <w:bookmarkStart w:id="156" w:name="_Ref467379436"/>
      <w:r>
        <w:rPr>
          <w:rFonts w:hint="eastAsia" w:ascii="仿宋" w:hAnsi="仿宋" w:eastAsia="仿宋" w:cs="仿宋"/>
          <w:sz w:val="24"/>
          <w:szCs w:val="24"/>
        </w:rPr>
        <w:t>2.1.6 “现场”系指合同约定提供服务的地点。</w:t>
      </w:r>
      <w:bookmarkEnd w:id="156"/>
    </w:p>
    <w:p>
      <w:pPr>
        <w:spacing w:line="360" w:lineRule="auto"/>
        <w:ind w:firstLine="480" w:firstLineChars="200"/>
        <w:rPr>
          <w:rFonts w:hint="eastAsia" w:ascii="仿宋" w:hAnsi="仿宋" w:eastAsia="仿宋" w:cs="仿宋"/>
          <w:sz w:val="24"/>
          <w:szCs w:val="24"/>
        </w:rPr>
      </w:pPr>
      <w:bookmarkStart w:id="157" w:name="_Toc7203"/>
      <w:bookmarkStart w:id="158" w:name="_Toc3769"/>
      <w:bookmarkStart w:id="159" w:name="_Toc259093670"/>
      <w:bookmarkStart w:id="160" w:name="_Toc11443"/>
      <w:bookmarkStart w:id="161" w:name="_Toc16332"/>
      <w:bookmarkStart w:id="162" w:name="_Toc16752"/>
      <w:bookmarkStart w:id="163" w:name="_Toc31402"/>
      <w:bookmarkStart w:id="164" w:name="_Toc279701241"/>
      <w:bookmarkStart w:id="165" w:name="_Toc19539"/>
      <w:bookmarkStart w:id="166" w:name="_Toc32447_WPSOffice_Level2"/>
      <w:bookmarkStart w:id="167" w:name="_Toc487900350"/>
      <w:bookmarkStart w:id="168" w:name="_Toc23289"/>
      <w:r>
        <w:rPr>
          <w:rFonts w:hint="eastAsia" w:ascii="仿宋" w:hAnsi="仿宋" w:eastAsia="仿宋" w:cs="仿宋"/>
          <w:sz w:val="24"/>
          <w:szCs w:val="24"/>
        </w:rPr>
        <w:t>2.2 技术规范</w:t>
      </w:r>
      <w:bookmarkEnd w:id="157"/>
      <w:bookmarkEnd w:id="158"/>
      <w:bookmarkEnd w:id="159"/>
      <w:bookmarkEnd w:id="160"/>
      <w:bookmarkEnd w:id="161"/>
      <w:bookmarkEnd w:id="162"/>
      <w:bookmarkEnd w:id="163"/>
      <w:bookmarkEnd w:id="164"/>
      <w:bookmarkEnd w:id="165"/>
      <w:bookmarkEnd w:id="166"/>
      <w:bookmarkEnd w:id="167"/>
      <w:bookmarkEnd w:id="168"/>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服务所应遵守的技术规范应与</w:t>
      </w:r>
      <w:r>
        <w:rPr>
          <w:rFonts w:hint="eastAsia" w:ascii="仿宋" w:hAnsi="仿宋" w:eastAsia="仿宋" w:cs="仿宋"/>
          <w:sz w:val="24"/>
          <w:szCs w:val="24"/>
          <w:lang w:eastAsia="zh-CN"/>
        </w:rPr>
        <w:t>招标</w:t>
      </w:r>
      <w:r>
        <w:rPr>
          <w:rFonts w:hint="eastAsia" w:ascii="仿宋" w:hAnsi="仿宋" w:eastAsia="仿宋" w:cs="仿宋"/>
          <w:sz w:val="24"/>
          <w:szCs w:val="24"/>
        </w:rPr>
        <w:t>文件规定的技术规范和技术规范附件(如果有的话)及其技术规范偏差表(如果被甲方接受的话)相一致；如果</w:t>
      </w:r>
      <w:r>
        <w:rPr>
          <w:rFonts w:hint="eastAsia" w:ascii="仿宋" w:hAnsi="仿宋" w:eastAsia="仿宋" w:cs="仿宋"/>
          <w:sz w:val="24"/>
          <w:szCs w:val="24"/>
          <w:lang w:eastAsia="zh-CN"/>
        </w:rPr>
        <w:t>招标</w:t>
      </w:r>
      <w:r>
        <w:rPr>
          <w:rFonts w:hint="eastAsia" w:ascii="仿宋" w:hAnsi="仿宋" w:eastAsia="仿宋" w:cs="仿宋"/>
          <w:sz w:val="24"/>
          <w:szCs w:val="24"/>
        </w:rPr>
        <w:t>文件中没有技术规范的相应说明，那么应以国家有关部门最新颁布的相应标准和规范为准。</w:t>
      </w:r>
    </w:p>
    <w:p>
      <w:pPr>
        <w:spacing w:line="360" w:lineRule="auto"/>
        <w:ind w:firstLine="480" w:firstLineChars="200"/>
        <w:rPr>
          <w:rFonts w:hint="eastAsia" w:ascii="仿宋" w:hAnsi="仿宋" w:eastAsia="仿宋" w:cs="仿宋"/>
          <w:sz w:val="24"/>
          <w:szCs w:val="24"/>
        </w:rPr>
      </w:pPr>
      <w:bookmarkStart w:id="169" w:name="_Toc27804"/>
      <w:bookmarkStart w:id="170" w:name="_Toc487900351"/>
      <w:bookmarkStart w:id="171" w:name="_Toc7236_WPSOffice_Level2"/>
      <w:bookmarkStart w:id="172" w:name="_Toc14405"/>
      <w:bookmarkStart w:id="173" w:name="_Toc279701242"/>
      <w:bookmarkStart w:id="174" w:name="_Toc259093671"/>
      <w:bookmarkStart w:id="175" w:name="_Toc12487"/>
      <w:bookmarkStart w:id="176" w:name="_Toc13673"/>
      <w:bookmarkStart w:id="177" w:name="_Toc12412"/>
      <w:bookmarkStart w:id="178" w:name="_Toc4133"/>
      <w:bookmarkStart w:id="179" w:name="_Toc9161"/>
      <w:bookmarkStart w:id="180" w:name="_Toc27945"/>
      <w:r>
        <w:rPr>
          <w:rFonts w:hint="eastAsia" w:ascii="仿宋" w:hAnsi="仿宋" w:eastAsia="仿宋" w:cs="仿宋"/>
          <w:sz w:val="24"/>
          <w:szCs w:val="24"/>
        </w:rPr>
        <w:t>2.3 知识产权</w:t>
      </w:r>
      <w:bookmarkEnd w:id="169"/>
      <w:bookmarkEnd w:id="170"/>
      <w:bookmarkEnd w:id="171"/>
      <w:bookmarkEnd w:id="172"/>
      <w:bookmarkEnd w:id="173"/>
      <w:bookmarkEnd w:id="174"/>
      <w:bookmarkEnd w:id="175"/>
      <w:bookmarkEnd w:id="176"/>
      <w:bookmarkEnd w:id="177"/>
      <w:bookmarkEnd w:id="178"/>
      <w:bookmarkEnd w:id="179"/>
      <w:bookmarkEnd w:id="180"/>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2.3.2 合同涉及技术成果的归属和收益的分成办法的，详见合同专用条款。</w:t>
      </w:r>
    </w:p>
    <w:p>
      <w:pPr>
        <w:spacing w:line="360" w:lineRule="auto"/>
        <w:ind w:firstLine="480" w:firstLineChars="200"/>
        <w:rPr>
          <w:rFonts w:hint="eastAsia" w:ascii="仿宋" w:hAnsi="仿宋" w:eastAsia="仿宋" w:cs="仿宋"/>
          <w:sz w:val="24"/>
          <w:szCs w:val="24"/>
        </w:rPr>
      </w:pPr>
      <w:bookmarkStart w:id="181" w:name="_Toc13482_WPSOffice_Level2"/>
      <w:bookmarkStart w:id="182" w:name="_Toc18703"/>
      <w:bookmarkStart w:id="183" w:name="_Toc9987"/>
      <w:bookmarkStart w:id="184" w:name="_Toc2863"/>
      <w:r>
        <w:rPr>
          <w:rFonts w:hint="eastAsia" w:ascii="仿宋" w:hAnsi="仿宋" w:eastAsia="仿宋" w:cs="仿宋"/>
          <w:sz w:val="24"/>
          <w:szCs w:val="24"/>
        </w:rPr>
        <w:t>2.4 履约检查和问题反馈</w:t>
      </w:r>
      <w:bookmarkEnd w:id="181"/>
      <w:bookmarkEnd w:id="182"/>
      <w:bookmarkEnd w:id="183"/>
      <w:bookmarkEnd w:id="184"/>
    </w:p>
    <w:p>
      <w:pPr>
        <w:spacing w:line="360" w:lineRule="auto"/>
        <w:ind w:firstLine="480" w:firstLineChars="200"/>
        <w:rPr>
          <w:rFonts w:hint="eastAsia" w:ascii="仿宋" w:hAnsi="仿宋" w:eastAsia="仿宋" w:cs="仿宋"/>
          <w:sz w:val="24"/>
          <w:szCs w:val="24"/>
        </w:rPr>
      </w:pPr>
      <w:bookmarkStart w:id="185" w:name="_Ref467379657"/>
      <w:r>
        <w:rPr>
          <w:rFonts w:hint="eastAsia" w:ascii="仿宋" w:hAnsi="仿宋" w:eastAsia="仿宋" w:cs="仿宋"/>
          <w:sz w:val="24"/>
          <w:szCs w:val="24"/>
        </w:rPr>
        <w:t>2.4.1</w:t>
      </w:r>
      <w:bookmarkEnd w:id="185"/>
      <w:bookmarkStart w:id="186" w:name="_Toc186431854"/>
      <w:bookmarkStart w:id="187" w:name="_Ref467379807"/>
      <w:bookmarkStart w:id="188" w:name="_Toc487900357"/>
      <w:bookmarkStart w:id="189" w:name="_Ref467379793"/>
      <w:bookmarkStart w:id="190" w:name="_Toc259093676"/>
      <w:bookmarkStart w:id="191" w:name="_Toc279701247"/>
      <w:r>
        <w:rPr>
          <w:rFonts w:hint="eastAsia" w:ascii="仿宋" w:hAnsi="仿宋" w:eastAsia="仿宋" w:cs="仿宋"/>
          <w:sz w:val="24"/>
          <w:szCs w:val="24"/>
        </w:rPr>
        <w:t>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2.4.2 合同履行期间，甲方有权将履行过程中出现的问题反馈给乙方，双方当事人应以书面形式约定需要完善和改进的内容</w:t>
      </w:r>
      <w:bookmarkEnd w:id="186"/>
      <w:bookmarkStart w:id="192" w:name="_Toc186431855"/>
      <w:r>
        <w:rPr>
          <w:rFonts w:hint="eastAsia" w:ascii="仿宋" w:hAnsi="仿宋" w:eastAsia="仿宋" w:cs="仿宋"/>
          <w:sz w:val="24"/>
          <w:szCs w:val="24"/>
        </w:rPr>
        <w:t>。</w:t>
      </w:r>
    </w:p>
    <w:bookmarkEnd w:id="192"/>
    <w:p>
      <w:pPr>
        <w:spacing w:line="360" w:lineRule="auto"/>
        <w:ind w:firstLine="480" w:firstLineChars="200"/>
        <w:rPr>
          <w:rFonts w:hint="eastAsia" w:ascii="仿宋" w:hAnsi="仿宋" w:eastAsia="仿宋" w:cs="仿宋"/>
          <w:sz w:val="24"/>
          <w:szCs w:val="24"/>
        </w:rPr>
      </w:pPr>
      <w:bookmarkStart w:id="193" w:name="_Toc26555"/>
      <w:bookmarkStart w:id="194" w:name="_Toc27397"/>
      <w:bookmarkStart w:id="195" w:name="_Toc22011"/>
      <w:bookmarkStart w:id="196" w:name="_Toc15447"/>
      <w:bookmarkStart w:id="197" w:name="_Toc29452_WPSOffice_Level2"/>
      <w:bookmarkStart w:id="198" w:name="_Toc7129"/>
      <w:bookmarkStart w:id="199" w:name="_Toc31233"/>
      <w:bookmarkStart w:id="200" w:name="_Toc9454"/>
      <w:r>
        <w:rPr>
          <w:rFonts w:hint="eastAsia" w:ascii="仿宋" w:hAnsi="仿宋" w:eastAsia="仿宋" w:cs="仿宋"/>
          <w:sz w:val="24"/>
          <w:szCs w:val="24"/>
        </w:rPr>
        <w:t>2.5 结算方式和付款条件</w:t>
      </w:r>
      <w:bookmarkEnd w:id="187"/>
      <w:bookmarkEnd w:id="188"/>
      <w:bookmarkEnd w:id="189"/>
      <w:bookmarkEnd w:id="190"/>
      <w:bookmarkEnd w:id="191"/>
      <w:bookmarkEnd w:id="193"/>
      <w:bookmarkEnd w:id="194"/>
      <w:bookmarkEnd w:id="195"/>
      <w:bookmarkEnd w:id="196"/>
      <w:bookmarkEnd w:id="197"/>
      <w:bookmarkEnd w:id="198"/>
      <w:bookmarkEnd w:id="199"/>
      <w:bookmarkEnd w:id="200"/>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详见合同专用条款。</w:t>
      </w:r>
    </w:p>
    <w:p>
      <w:pPr>
        <w:spacing w:line="360" w:lineRule="auto"/>
        <w:ind w:firstLine="480" w:firstLineChars="200"/>
        <w:rPr>
          <w:rFonts w:hint="eastAsia" w:ascii="仿宋" w:hAnsi="仿宋" w:eastAsia="仿宋" w:cs="仿宋"/>
          <w:sz w:val="24"/>
          <w:szCs w:val="24"/>
        </w:rPr>
      </w:pPr>
      <w:bookmarkStart w:id="201" w:name="_Toc259093677"/>
      <w:bookmarkStart w:id="202" w:name="_Toc279701248"/>
      <w:bookmarkStart w:id="203" w:name="_Toc487900358"/>
      <w:bookmarkStart w:id="204" w:name="_Ref467379923"/>
      <w:bookmarkStart w:id="205" w:name="_Ref467379852"/>
      <w:bookmarkStart w:id="206" w:name="_Ref467379863"/>
      <w:bookmarkStart w:id="207" w:name="_Toc18990"/>
      <w:bookmarkStart w:id="208" w:name="_Toc23015"/>
      <w:bookmarkStart w:id="209" w:name="_Toc30507"/>
      <w:bookmarkStart w:id="210" w:name="_Toc13154"/>
      <w:bookmarkStart w:id="211" w:name="_Toc13467"/>
      <w:bookmarkStart w:id="212" w:name="_Toc16163"/>
      <w:bookmarkStart w:id="213" w:name="_Toc32599"/>
      <w:bookmarkStart w:id="214" w:name="_Toc20952_WPSOffice_Level2"/>
      <w:bookmarkStart w:id="215" w:name="_Toc18178"/>
      <w:r>
        <w:rPr>
          <w:rFonts w:hint="eastAsia" w:ascii="仿宋" w:hAnsi="仿宋" w:eastAsia="仿宋" w:cs="仿宋"/>
          <w:sz w:val="24"/>
          <w:szCs w:val="24"/>
        </w:rPr>
        <w:t>2.6 技术资料</w:t>
      </w:r>
      <w:bookmarkEnd w:id="201"/>
      <w:bookmarkEnd w:id="202"/>
      <w:bookmarkEnd w:id="203"/>
      <w:bookmarkEnd w:id="204"/>
      <w:bookmarkEnd w:id="205"/>
      <w:bookmarkEnd w:id="206"/>
      <w:r>
        <w:rPr>
          <w:rFonts w:hint="eastAsia" w:ascii="仿宋" w:hAnsi="仿宋" w:eastAsia="仿宋" w:cs="仿宋"/>
          <w:sz w:val="24"/>
          <w:szCs w:val="24"/>
        </w:rPr>
        <w:t>和保密义务</w:t>
      </w:r>
      <w:bookmarkEnd w:id="207"/>
      <w:bookmarkEnd w:id="208"/>
      <w:bookmarkEnd w:id="209"/>
      <w:bookmarkEnd w:id="210"/>
      <w:bookmarkEnd w:id="211"/>
      <w:bookmarkEnd w:id="212"/>
      <w:bookmarkEnd w:id="213"/>
      <w:bookmarkEnd w:id="214"/>
      <w:bookmarkEnd w:id="215"/>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2.6.1 乙方有权依据合同约定和项目需要，向甲方了解有关情况，调阅有关资料等，甲方应予积极配合；</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2.6.2 乙方有义务妥善保管和保护由甲方提供的前款信息和资料等；</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480" w:firstLineChars="200"/>
        <w:rPr>
          <w:rFonts w:hint="eastAsia" w:ascii="仿宋" w:hAnsi="仿宋" w:eastAsia="仿宋" w:cs="仿宋"/>
          <w:sz w:val="24"/>
          <w:szCs w:val="24"/>
        </w:rPr>
      </w:pPr>
      <w:bookmarkStart w:id="216" w:name="_Toc11829"/>
      <w:bookmarkStart w:id="217" w:name="_Toc19069"/>
      <w:bookmarkStart w:id="218" w:name="_Toc5184"/>
      <w:bookmarkStart w:id="219" w:name="_Toc5514_WPSOffice_Level2"/>
      <w:bookmarkStart w:id="220" w:name="_Toc28666"/>
      <w:bookmarkStart w:id="221" w:name="_Toc487900362"/>
      <w:bookmarkStart w:id="222" w:name="_Toc259093681"/>
      <w:bookmarkStart w:id="223" w:name="_Toc279701252"/>
      <w:r>
        <w:rPr>
          <w:rFonts w:hint="eastAsia" w:ascii="仿宋" w:hAnsi="仿宋" w:eastAsia="仿宋" w:cs="仿宋"/>
          <w:sz w:val="24"/>
          <w:szCs w:val="24"/>
        </w:rPr>
        <w:t>2.7 质量保证</w:t>
      </w:r>
      <w:bookmarkEnd w:id="216"/>
      <w:bookmarkEnd w:id="217"/>
      <w:bookmarkEnd w:id="218"/>
      <w:bookmarkEnd w:id="219"/>
      <w:bookmarkEnd w:id="220"/>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2.7.1 乙方应建立和完善履行合同的内部质量保证体系，并提供相关内部规章制度给甲方，以便甲方进行监督检查；</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2.7.2 乙方应保证履行合同的人员数量和素质、软件和硬件设备的配置、场地、环境和设施等满足全面履行合同的要求，并应接受甲方的监督检查。</w:t>
      </w:r>
    </w:p>
    <w:p>
      <w:pPr>
        <w:spacing w:line="360" w:lineRule="auto"/>
        <w:ind w:firstLine="480" w:firstLineChars="200"/>
        <w:rPr>
          <w:rFonts w:hint="eastAsia" w:ascii="仿宋" w:hAnsi="仿宋" w:eastAsia="仿宋" w:cs="仿宋"/>
          <w:sz w:val="24"/>
          <w:szCs w:val="24"/>
        </w:rPr>
      </w:pPr>
      <w:bookmarkStart w:id="224" w:name="_Toc22267"/>
      <w:bookmarkStart w:id="225" w:name="_Toc24670_WPSOffice_Level2"/>
      <w:bookmarkStart w:id="226" w:name="_Toc2873"/>
      <w:bookmarkStart w:id="227" w:name="_Toc19909"/>
      <w:bookmarkStart w:id="228" w:name="_Toc3790"/>
      <w:r>
        <w:rPr>
          <w:rFonts w:hint="eastAsia" w:ascii="仿宋" w:hAnsi="仿宋" w:eastAsia="仿宋" w:cs="仿宋"/>
          <w:sz w:val="24"/>
          <w:szCs w:val="24"/>
        </w:rPr>
        <w:t>2.8 延迟</w:t>
      </w:r>
      <w:bookmarkEnd w:id="221"/>
      <w:bookmarkEnd w:id="222"/>
      <w:bookmarkEnd w:id="223"/>
      <w:r>
        <w:rPr>
          <w:rFonts w:hint="eastAsia" w:ascii="仿宋" w:hAnsi="仿宋" w:eastAsia="仿宋" w:cs="仿宋"/>
          <w:sz w:val="24"/>
          <w:szCs w:val="24"/>
        </w:rPr>
        <w:t>履行</w:t>
      </w:r>
      <w:bookmarkEnd w:id="224"/>
      <w:bookmarkEnd w:id="225"/>
      <w:bookmarkEnd w:id="226"/>
      <w:bookmarkEnd w:id="227"/>
      <w:bookmarkEnd w:id="228"/>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360" w:lineRule="auto"/>
        <w:ind w:firstLine="480" w:firstLineChars="200"/>
        <w:rPr>
          <w:rFonts w:hint="eastAsia" w:ascii="仿宋" w:hAnsi="仿宋" w:eastAsia="仿宋" w:cs="仿宋"/>
          <w:sz w:val="24"/>
          <w:szCs w:val="24"/>
        </w:rPr>
      </w:pPr>
      <w:bookmarkStart w:id="229" w:name="_Toc30343"/>
      <w:bookmarkStart w:id="230" w:name="_Toc23450_WPSOffice_Level2"/>
      <w:bookmarkStart w:id="231" w:name="_Toc19051"/>
      <w:bookmarkStart w:id="232" w:name="_Toc21338"/>
      <w:bookmarkStart w:id="233" w:name="_Toc10611"/>
      <w:bookmarkStart w:id="234" w:name="_Ref467378121"/>
      <w:bookmarkStart w:id="235" w:name="_Toc259093683"/>
      <w:bookmarkStart w:id="236" w:name="_Toc487900364"/>
      <w:bookmarkStart w:id="237" w:name="_Toc279701254"/>
      <w:r>
        <w:rPr>
          <w:rFonts w:hint="eastAsia" w:ascii="仿宋" w:hAnsi="仿宋" w:eastAsia="仿宋" w:cs="仿宋"/>
          <w:sz w:val="24"/>
          <w:szCs w:val="24"/>
        </w:rPr>
        <w:t>2.9 合同变更</w:t>
      </w:r>
      <w:bookmarkEnd w:id="229"/>
      <w:bookmarkEnd w:id="230"/>
      <w:bookmarkEnd w:id="231"/>
      <w:bookmarkEnd w:id="232"/>
      <w:bookmarkEnd w:id="233"/>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2.9.1 双方当事人协商一致，可以签订书面补充合同的形式变更合同，但不得违背</w:t>
      </w:r>
      <w:r>
        <w:rPr>
          <w:rFonts w:hint="eastAsia" w:ascii="仿宋" w:hAnsi="仿宋" w:eastAsia="仿宋" w:cs="仿宋"/>
          <w:sz w:val="24"/>
          <w:szCs w:val="24"/>
          <w:lang w:eastAsia="zh-CN"/>
        </w:rPr>
        <w:t>招标</w:t>
      </w:r>
      <w:r>
        <w:rPr>
          <w:rFonts w:hint="eastAsia" w:ascii="仿宋" w:hAnsi="仿宋" w:eastAsia="仿宋" w:cs="仿宋"/>
          <w:sz w:val="24"/>
          <w:szCs w:val="24"/>
        </w:rPr>
        <w:t>文件确定的事项，且如果系追加与合同标的相同的服务的，那么所有补充合同的</w:t>
      </w:r>
      <w:r>
        <w:rPr>
          <w:rFonts w:hint="eastAsia" w:ascii="仿宋" w:hAnsi="仿宋" w:eastAsia="仿宋" w:cs="仿宋"/>
          <w:sz w:val="24"/>
          <w:szCs w:val="24"/>
          <w:lang w:eastAsia="zh-CN"/>
        </w:rPr>
        <w:t>招标</w:t>
      </w:r>
      <w:r>
        <w:rPr>
          <w:rFonts w:hint="eastAsia" w:ascii="仿宋" w:hAnsi="仿宋" w:eastAsia="仿宋" w:cs="仿宋"/>
          <w:sz w:val="24"/>
          <w:szCs w:val="24"/>
        </w:rPr>
        <w:t>金额不得超过原合同价的10%；</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2.9.2 合同继续履行将损害国家利益和社会公共利益的，双方当事人应当以书面形式变更合同。有过错的一方应当承担赔偿责任，双方当事人都有过错的，各自承担相应的责任。</w:t>
      </w:r>
      <w:bookmarkStart w:id="238" w:name="_Toc259093688"/>
      <w:bookmarkStart w:id="239" w:name="_Toc487900369"/>
      <w:bookmarkStart w:id="240" w:name="_Toc279701259"/>
    </w:p>
    <w:p>
      <w:pPr>
        <w:spacing w:line="360" w:lineRule="auto"/>
        <w:ind w:firstLine="480" w:firstLineChars="200"/>
        <w:rPr>
          <w:rFonts w:hint="eastAsia" w:ascii="仿宋" w:hAnsi="仿宋" w:eastAsia="仿宋" w:cs="仿宋"/>
          <w:sz w:val="24"/>
          <w:szCs w:val="24"/>
        </w:rPr>
      </w:pPr>
      <w:bookmarkStart w:id="241" w:name="_Toc23368"/>
      <w:bookmarkStart w:id="242" w:name="_Toc10663"/>
      <w:bookmarkStart w:id="243" w:name="_Toc21830"/>
      <w:bookmarkStart w:id="244" w:name="_Toc42"/>
      <w:bookmarkStart w:id="245" w:name="_Toc2270"/>
      <w:bookmarkStart w:id="246" w:name="_Toc26689"/>
      <w:bookmarkStart w:id="247" w:name="_Toc29195"/>
      <w:bookmarkStart w:id="248" w:name="_Toc15658"/>
      <w:bookmarkStart w:id="249" w:name="_Toc15986_WPSOffice_Level2"/>
      <w:r>
        <w:rPr>
          <w:rFonts w:hint="eastAsia" w:ascii="仿宋" w:hAnsi="仿宋" w:eastAsia="仿宋" w:cs="仿宋"/>
          <w:sz w:val="24"/>
          <w:szCs w:val="24"/>
        </w:rPr>
        <w:t>2.10 合同转让</w:t>
      </w:r>
      <w:bookmarkEnd w:id="238"/>
      <w:bookmarkEnd w:id="239"/>
      <w:bookmarkEnd w:id="240"/>
      <w:r>
        <w:rPr>
          <w:rFonts w:hint="eastAsia" w:ascii="仿宋" w:hAnsi="仿宋" w:eastAsia="仿宋" w:cs="仿宋"/>
          <w:sz w:val="24"/>
          <w:szCs w:val="24"/>
        </w:rPr>
        <w:t>和分包</w:t>
      </w:r>
      <w:bookmarkEnd w:id="241"/>
      <w:bookmarkEnd w:id="242"/>
      <w:bookmarkEnd w:id="243"/>
      <w:bookmarkEnd w:id="244"/>
      <w:bookmarkEnd w:id="245"/>
      <w:bookmarkEnd w:id="246"/>
      <w:bookmarkEnd w:id="247"/>
      <w:bookmarkEnd w:id="248"/>
      <w:bookmarkEnd w:id="249"/>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w:t>
      </w:r>
      <w:r>
        <w:rPr>
          <w:rFonts w:hint="eastAsia" w:ascii="仿宋" w:hAnsi="仿宋" w:eastAsia="仿宋" w:cs="仿宋"/>
          <w:sz w:val="24"/>
          <w:szCs w:val="24"/>
          <w:lang w:eastAsia="zh-CN"/>
        </w:rPr>
        <w:t>投标人</w:t>
      </w:r>
      <w:r>
        <w:rPr>
          <w:rFonts w:hint="eastAsia" w:ascii="仿宋" w:hAnsi="仿宋" w:eastAsia="仿宋" w:cs="仿宋"/>
          <w:sz w:val="24"/>
          <w:szCs w:val="24"/>
        </w:rPr>
        <w:t>就分包项目向甲方承担连带责任。</w:t>
      </w:r>
    </w:p>
    <w:p>
      <w:pPr>
        <w:spacing w:line="360" w:lineRule="auto"/>
        <w:ind w:firstLine="480" w:firstLineChars="200"/>
        <w:rPr>
          <w:rFonts w:hint="eastAsia" w:ascii="仿宋" w:hAnsi="仿宋" w:eastAsia="仿宋" w:cs="仿宋"/>
          <w:sz w:val="24"/>
          <w:szCs w:val="24"/>
        </w:rPr>
      </w:pPr>
      <w:bookmarkStart w:id="250" w:name="_Toc4720"/>
      <w:bookmarkStart w:id="251" w:name="_Toc8497_WPSOffice_Level2"/>
      <w:bookmarkStart w:id="252" w:name="_Toc32494"/>
      <w:bookmarkStart w:id="253" w:name="_Toc5860"/>
      <w:bookmarkStart w:id="254" w:name="_Toc31816"/>
      <w:bookmarkStart w:id="255" w:name="_Toc25571"/>
      <w:bookmarkStart w:id="256" w:name="_Toc14371"/>
      <w:bookmarkStart w:id="257" w:name="_Toc26633"/>
      <w:bookmarkStart w:id="258" w:name="_Toc20621"/>
      <w:r>
        <w:rPr>
          <w:rFonts w:hint="eastAsia" w:ascii="仿宋" w:hAnsi="仿宋" w:eastAsia="仿宋" w:cs="仿宋"/>
          <w:sz w:val="24"/>
          <w:szCs w:val="24"/>
        </w:rPr>
        <w:t>2.11 不可抗力</w:t>
      </w:r>
      <w:bookmarkEnd w:id="250"/>
      <w:bookmarkEnd w:id="251"/>
      <w:bookmarkEnd w:id="252"/>
      <w:bookmarkEnd w:id="253"/>
      <w:bookmarkEnd w:id="254"/>
      <w:bookmarkEnd w:id="255"/>
      <w:bookmarkEnd w:id="256"/>
      <w:bookmarkEnd w:id="257"/>
      <w:bookmarkEnd w:id="258"/>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2.11.1如果任何一方遭遇法律规定的不可抗力，致使合同履行受阻时，履行合同的期限应予延长，延长的期限应相当于不可抗力所影响的时间；</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2.11.2 因不可抗力致使不能实现合同目的的，当事人可以解除合同；</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2.11.3 因不可抗力致使合同有变更必要的，双方当事人应在合同专用条款约定时间内以书面形式变更合同；</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2.11.4受不可抗力影响的一方在不可抗力发生后，应在合同专用条款约定时间内以书面形式通知对方当事人，并在合同专用条款约定时间内，将有关部门出具的证明文件送达对方当事人。</w:t>
      </w:r>
    </w:p>
    <w:p>
      <w:pPr>
        <w:spacing w:line="360" w:lineRule="auto"/>
        <w:ind w:firstLine="480" w:firstLineChars="200"/>
        <w:rPr>
          <w:rFonts w:hint="eastAsia" w:ascii="仿宋" w:hAnsi="仿宋" w:eastAsia="仿宋" w:cs="仿宋"/>
          <w:sz w:val="24"/>
          <w:szCs w:val="24"/>
        </w:rPr>
      </w:pPr>
      <w:bookmarkStart w:id="259" w:name="_Toc487900365"/>
      <w:bookmarkStart w:id="260" w:name="_Toc19929"/>
      <w:bookmarkStart w:id="261" w:name="_Toc259093684"/>
      <w:bookmarkStart w:id="262" w:name="_Toc279701255"/>
      <w:bookmarkStart w:id="263" w:name="_Toc23854"/>
      <w:bookmarkStart w:id="264" w:name="_Toc7595"/>
      <w:bookmarkStart w:id="265" w:name="_Toc25783"/>
      <w:bookmarkStart w:id="266" w:name="_Toc3638"/>
      <w:bookmarkStart w:id="267" w:name="_Toc14301"/>
      <w:bookmarkStart w:id="268" w:name="_Toc24465"/>
      <w:bookmarkStart w:id="269" w:name="_Toc14115"/>
      <w:bookmarkStart w:id="270" w:name="_Toc31822_WPSOffice_Level2"/>
      <w:r>
        <w:rPr>
          <w:rFonts w:hint="eastAsia" w:ascii="仿宋" w:hAnsi="仿宋" w:eastAsia="仿宋" w:cs="仿宋"/>
          <w:sz w:val="24"/>
          <w:szCs w:val="24"/>
        </w:rPr>
        <w:t>2.12 税费</w:t>
      </w:r>
      <w:bookmarkEnd w:id="259"/>
      <w:bookmarkEnd w:id="260"/>
      <w:bookmarkEnd w:id="261"/>
      <w:bookmarkEnd w:id="262"/>
      <w:bookmarkEnd w:id="263"/>
      <w:bookmarkEnd w:id="264"/>
      <w:bookmarkEnd w:id="265"/>
      <w:bookmarkEnd w:id="266"/>
      <w:bookmarkEnd w:id="267"/>
      <w:bookmarkEnd w:id="268"/>
      <w:bookmarkEnd w:id="269"/>
      <w:bookmarkEnd w:id="270"/>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与合同有关的一切税费，均按照中华人民共和国法律的相关规定缴纳。</w:t>
      </w:r>
    </w:p>
    <w:p>
      <w:pPr>
        <w:spacing w:line="360" w:lineRule="auto"/>
        <w:ind w:firstLine="480" w:firstLineChars="200"/>
        <w:rPr>
          <w:rFonts w:hint="eastAsia" w:ascii="仿宋" w:hAnsi="仿宋" w:eastAsia="仿宋" w:cs="仿宋"/>
          <w:sz w:val="24"/>
          <w:szCs w:val="24"/>
        </w:rPr>
      </w:pPr>
      <w:bookmarkStart w:id="271" w:name="_Toc26883"/>
      <w:bookmarkStart w:id="272" w:name="_Toc7315"/>
      <w:bookmarkStart w:id="273" w:name="_Toc487900368"/>
      <w:bookmarkStart w:id="274" w:name="_Toc12636_WPSOffice_Level2"/>
      <w:bookmarkStart w:id="275" w:name="_Toc10475"/>
      <w:bookmarkStart w:id="276" w:name="_Toc14814"/>
      <w:bookmarkStart w:id="277" w:name="_Toc259093687"/>
      <w:bookmarkStart w:id="278" w:name="_Toc15954"/>
      <w:bookmarkStart w:id="279" w:name="_Toc16590"/>
      <w:bookmarkStart w:id="280" w:name="_Toc30105"/>
      <w:bookmarkStart w:id="281" w:name="_Toc25525"/>
      <w:bookmarkStart w:id="282" w:name="_Toc279701258"/>
      <w:r>
        <w:rPr>
          <w:rFonts w:hint="eastAsia" w:ascii="仿宋" w:hAnsi="仿宋" w:eastAsia="仿宋" w:cs="仿宋"/>
          <w:sz w:val="24"/>
          <w:szCs w:val="24"/>
        </w:rPr>
        <w:t>2.13 乙方破产</w:t>
      </w:r>
      <w:bookmarkEnd w:id="271"/>
      <w:bookmarkEnd w:id="272"/>
      <w:bookmarkEnd w:id="273"/>
      <w:bookmarkEnd w:id="274"/>
      <w:bookmarkEnd w:id="275"/>
      <w:bookmarkEnd w:id="276"/>
      <w:bookmarkEnd w:id="277"/>
      <w:bookmarkEnd w:id="278"/>
      <w:bookmarkEnd w:id="279"/>
      <w:bookmarkEnd w:id="280"/>
      <w:bookmarkEnd w:id="281"/>
      <w:bookmarkEnd w:id="282"/>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0" w:firstLineChars="200"/>
        <w:rPr>
          <w:rFonts w:hint="eastAsia" w:ascii="仿宋" w:hAnsi="仿宋" w:eastAsia="仿宋" w:cs="仿宋"/>
          <w:sz w:val="24"/>
          <w:szCs w:val="24"/>
        </w:rPr>
      </w:pPr>
      <w:bookmarkStart w:id="283" w:name="_Toc22031"/>
      <w:bookmarkStart w:id="284" w:name="_Toc2016"/>
      <w:bookmarkStart w:id="285" w:name="_Toc26372"/>
      <w:bookmarkStart w:id="286" w:name="_Toc3509_WPSOffice_Level2"/>
      <w:bookmarkStart w:id="287" w:name="_Toc23323"/>
      <w:bookmarkStart w:id="288" w:name="_Toc1123"/>
      <w:bookmarkStart w:id="289" w:name="_Toc11530"/>
      <w:r>
        <w:rPr>
          <w:rFonts w:hint="eastAsia" w:ascii="仿宋" w:hAnsi="仿宋" w:eastAsia="仿宋" w:cs="仿宋"/>
          <w:sz w:val="24"/>
          <w:szCs w:val="24"/>
        </w:rPr>
        <w:t>2.14 合同中止、终止</w:t>
      </w:r>
      <w:bookmarkEnd w:id="283"/>
      <w:bookmarkEnd w:id="284"/>
      <w:bookmarkEnd w:id="285"/>
      <w:bookmarkEnd w:id="286"/>
      <w:bookmarkEnd w:id="287"/>
      <w:bookmarkEnd w:id="288"/>
      <w:bookmarkEnd w:id="289"/>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2.14.1 双方当事人不得擅自中止或者终止合同；</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2.14.2合同继续履行将损害国家利益和社会公共利益的，双方当事人应当中止或者终止合同。有过错的一方应当承担赔偿责任，双方当事人都有过错的，各自承担相应的责任。</w:t>
      </w:r>
    </w:p>
    <w:p>
      <w:pPr>
        <w:spacing w:line="360" w:lineRule="auto"/>
        <w:ind w:firstLine="480" w:firstLineChars="200"/>
        <w:rPr>
          <w:rFonts w:hint="eastAsia" w:ascii="仿宋" w:hAnsi="仿宋" w:eastAsia="仿宋" w:cs="仿宋"/>
          <w:sz w:val="24"/>
          <w:szCs w:val="24"/>
        </w:rPr>
      </w:pPr>
      <w:bookmarkStart w:id="290" w:name="_Toc1969"/>
      <w:bookmarkStart w:id="291" w:name="_Toc4143"/>
      <w:bookmarkStart w:id="292" w:name="_Toc23052_WPSOffice_Level2"/>
      <w:bookmarkStart w:id="293" w:name="_Toc14525"/>
      <w:bookmarkStart w:id="294" w:name="_Toc17363"/>
      <w:bookmarkStart w:id="295" w:name="_Toc32538"/>
      <w:bookmarkStart w:id="296" w:name="_Toc11757"/>
      <w:r>
        <w:rPr>
          <w:rFonts w:hint="eastAsia" w:ascii="仿宋" w:hAnsi="仿宋" w:eastAsia="仿宋" w:cs="仿宋"/>
          <w:sz w:val="24"/>
          <w:szCs w:val="24"/>
        </w:rPr>
        <w:t>2.15 检验和验收</w:t>
      </w:r>
      <w:bookmarkEnd w:id="290"/>
      <w:bookmarkEnd w:id="291"/>
      <w:bookmarkEnd w:id="292"/>
      <w:bookmarkEnd w:id="293"/>
      <w:bookmarkEnd w:id="294"/>
      <w:bookmarkEnd w:id="295"/>
      <w:bookmarkEnd w:id="296"/>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2.15.1 乙方按照合同专用条款的约定，定期提交服务报告，甲方按照合同专用条款的约定进行定期验收；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2.15.3 检验和验收标准、程序等具体内容以及前述验收书的效力详见合同专用条款。</w:t>
      </w:r>
    </w:p>
    <w:bookmarkEnd w:id="234"/>
    <w:bookmarkEnd w:id="235"/>
    <w:bookmarkEnd w:id="236"/>
    <w:bookmarkEnd w:id="237"/>
    <w:p>
      <w:pPr>
        <w:spacing w:line="360" w:lineRule="auto"/>
        <w:ind w:firstLine="480" w:firstLineChars="200"/>
        <w:rPr>
          <w:rFonts w:hint="eastAsia" w:ascii="仿宋" w:hAnsi="仿宋" w:eastAsia="仿宋" w:cs="仿宋"/>
          <w:sz w:val="24"/>
          <w:szCs w:val="24"/>
        </w:rPr>
      </w:pPr>
      <w:bookmarkStart w:id="297" w:name="_Toc487900371"/>
      <w:bookmarkStart w:id="298" w:name="_Toc279701261"/>
      <w:bookmarkStart w:id="299" w:name="_Toc259093690"/>
      <w:bookmarkStart w:id="300" w:name="_Toc25751"/>
      <w:bookmarkStart w:id="301" w:name="_Toc12666"/>
      <w:bookmarkStart w:id="302" w:name="_Toc2308"/>
      <w:bookmarkStart w:id="303" w:name="_Toc5390_WPSOffice_Level2"/>
      <w:bookmarkStart w:id="304" w:name="_Toc25767"/>
      <w:bookmarkStart w:id="305" w:name="_Toc6285"/>
      <w:bookmarkStart w:id="306" w:name="_Toc31892"/>
      <w:bookmarkStart w:id="307" w:name="_Toc25198"/>
      <w:bookmarkStart w:id="308" w:name="_Toc9808"/>
      <w:r>
        <w:rPr>
          <w:rFonts w:hint="eastAsia" w:ascii="仿宋" w:hAnsi="仿宋" w:eastAsia="仿宋" w:cs="仿宋"/>
          <w:sz w:val="24"/>
          <w:szCs w:val="24"/>
        </w:rPr>
        <w:t>2.16 通知</w:t>
      </w:r>
      <w:bookmarkEnd w:id="297"/>
      <w:bookmarkEnd w:id="298"/>
      <w:bookmarkEnd w:id="299"/>
      <w:r>
        <w:rPr>
          <w:rFonts w:hint="eastAsia" w:ascii="仿宋" w:hAnsi="仿宋" w:eastAsia="仿宋" w:cs="仿宋"/>
          <w:sz w:val="24"/>
          <w:szCs w:val="24"/>
        </w:rPr>
        <w:t>和送达</w:t>
      </w:r>
      <w:bookmarkEnd w:id="300"/>
      <w:bookmarkEnd w:id="301"/>
      <w:bookmarkEnd w:id="302"/>
      <w:bookmarkEnd w:id="303"/>
      <w:bookmarkEnd w:id="304"/>
      <w:bookmarkEnd w:id="305"/>
      <w:bookmarkEnd w:id="306"/>
      <w:bookmarkEnd w:id="307"/>
      <w:bookmarkEnd w:id="308"/>
    </w:p>
    <w:p>
      <w:pPr>
        <w:spacing w:line="360" w:lineRule="auto"/>
        <w:ind w:firstLine="480" w:firstLineChars="200"/>
        <w:rPr>
          <w:rFonts w:hint="eastAsia" w:ascii="仿宋" w:hAnsi="仿宋" w:eastAsia="仿宋" w:cs="仿宋"/>
          <w:sz w:val="24"/>
          <w:szCs w:val="24"/>
        </w:rPr>
      </w:pPr>
      <w:bookmarkStart w:id="309" w:name="_Toc7073"/>
      <w:bookmarkStart w:id="310" w:name="_Toc29220"/>
      <w:bookmarkStart w:id="311" w:name="_Toc487900372"/>
      <w:bookmarkStart w:id="312" w:name="_Toc259093691"/>
      <w:bookmarkStart w:id="313" w:name="_Toc279701262"/>
      <w:r>
        <w:rPr>
          <w:rFonts w:hint="eastAsia" w:ascii="仿宋" w:hAnsi="仿宋" w:eastAsia="仿宋" w:cs="仿宋"/>
          <w:sz w:val="24"/>
          <w:szCs w:val="24"/>
        </w:rPr>
        <w:t>2.16.1 任何一方因履行合同而以合同第一部分尾部所列明的          发出的所有通知、文件、材料，均视为已向对方当事人送达；任何一方变更上述送达方式或者地址的，应于   个工作日内书面通知对方当事人，在对方当事人收到有关变更通知之前，变更前的约定送达方式或者地址仍视为有效。</w:t>
      </w:r>
      <w:bookmarkEnd w:id="309"/>
      <w:bookmarkEnd w:id="310"/>
    </w:p>
    <w:p>
      <w:pPr>
        <w:spacing w:line="360" w:lineRule="auto"/>
        <w:ind w:firstLine="480" w:firstLineChars="200"/>
        <w:rPr>
          <w:rFonts w:hint="eastAsia" w:ascii="仿宋" w:hAnsi="仿宋" w:eastAsia="仿宋" w:cs="仿宋"/>
          <w:sz w:val="24"/>
          <w:szCs w:val="24"/>
        </w:rPr>
      </w:pPr>
      <w:bookmarkStart w:id="314" w:name="_Toc27674"/>
      <w:bookmarkStart w:id="315" w:name="_Toc18401"/>
      <w:r>
        <w:rPr>
          <w:rFonts w:hint="eastAsia" w:ascii="仿宋" w:hAnsi="仿宋" w:eastAsia="仿宋" w:cs="仿宋"/>
          <w:sz w:val="24"/>
          <w:szCs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314"/>
      <w:bookmarkEnd w:id="315"/>
    </w:p>
    <w:bookmarkEnd w:id="311"/>
    <w:bookmarkEnd w:id="312"/>
    <w:bookmarkEnd w:id="313"/>
    <w:p>
      <w:pPr>
        <w:spacing w:line="360" w:lineRule="auto"/>
        <w:ind w:firstLine="480" w:firstLineChars="200"/>
        <w:rPr>
          <w:rFonts w:hint="eastAsia" w:ascii="仿宋" w:hAnsi="仿宋" w:eastAsia="仿宋" w:cs="仿宋"/>
          <w:sz w:val="24"/>
          <w:szCs w:val="24"/>
        </w:rPr>
      </w:pPr>
      <w:bookmarkStart w:id="316" w:name="_Toc28906"/>
      <w:bookmarkStart w:id="317" w:name="_Toc259093692"/>
      <w:bookmarkStart w:id="318" w:name="_Toc2710"/>
      <w:bookmarkStart w:id="319" w:name="_Toc487900373"/>
      <w:bookmarkStart w:id="320" w:name="_Toc20808"/>
      <w:bookmarkStart w:id="321" w:name="_Toc24954"/>
      <w:bookmarkStart w:id="322" w:name="_Toc27644"/>
      <w:bookmarkStart w:id="323" w:name="_Toc30566_WPSOffice_Level2"/>
      <w:bookmarkStart w:id="324" w:name="_Toc12254"/>
      <w:bookmarkStart w:id="325" w:name="_Toc12524"/>
      <w:bookmarkStart w:id="326" w:name="_Toc5063"/>
      <w:bookmarkStart w:id="327" w:name="_Toc279701263"/>
      <w:r>
        <w:rPr>
          <w:rFonts w:hint="eastAsia" w:ascii="仿宋" w:hAnsi="仿宋" w:eastAsia="仿宋" w:cs="仿宋"/>
          <w:sz w:val="24"/>
          <w:szCs w:val="24"/>
        </w:rPr>
        <w:t>2.17 合同使用的文字和适用的法律</w:t>
      </w:r>
      <w:bookmarkEnd w:id="316"/>
      <w:bookmarkEnd w:id="317"/>
      <w:bookmarkEnd w:id="318"/>
      <w:bookmarkEnd w:id="319"/>
      <w:bookmarkEnd w:id="320"/>
      <w:bookmarkEnd w:id="321"/>
      <w:bookmarkEnd w:id="322"/>
      <w:bookmarkEnd w:id="323"/>
      <w:bookmarkEnd w:id="324"/>
      <w:bookmarkEnd w:id="325"/>
      <w:bookmarkEnd w:id="326"/>
      <w:bookmarkEnd w:id="327"/>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2.17.1 合同使用汉语书就、变更和解释；</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2.17.2 合同适用中华人民共和国法律。</w:t>
      </w:r>
    </w:p>
    <w:p>
      <w:pPr>
        <w:spacing w:line="360" w:lineRule="auto"/>
        <w:ind w:firstLine="480" w:firstLineChars="200"/>
        <w:rPr>
          <w:rFonts w:hint="eastAsia" w:ascii="仿宋" w:hAnsi="仿宋" w:eastAsia="仿宋" w:cs="仿宋"/>
          <w:sz w:val="24"/>
          <w:szCs w:val="24"/>
        </w:rPr>
      </w:pPr>
      <w:bookmarkStart w:id="328" w:name="_Toc259093693"/>
      <w:bookmarkStart w:id="329" w:name="_Toc14929"/>
      <w:bookmarkStart w:id="330" w:name="_Toc13858"/>
      <w:bookmarkStart w:id="331" w:name="_Toc31734_WPSOffice_Level2"/>
      <w:bookmarkStart w:id="332" w:name="_Toc1492"/>
      <w:bookmarkStart w:id="333" w:name="_Toc30096"/>
      <w:bookmarkStart w:id="334" w:name="_Toc279701264"/>
      <w:bookmarkStart w:id="335" w:name="_Toc27127"/>
      <w:bookmarkStart w:id="336" w:name="_Toc22266"/>
      <w:bookmarkStart w:id="337" w:name="_Toc27403"/>
      <w:bookmarkStart w:id="338" w:name="_Toc14451"/>
      <w:bookmarkStart w:id="339" w:name="_Toc487900374"/>
      <w:r>
        <w:rPr>
          <w:rFonts w:hint="eastAsia" w:ascii="仿宋" w:hAnsi="仿宋" w:eastAsia="仿宋" w:cs="仿宋"/>
          <w:sz w:val="24"/>
          <w:szCs w:val="24"/>
        </w:rPr>
        <w:t>2.18 履约保证金</w:t>
      </w:r>
      <w:bookmarkEnd w:id="328"/>
      <w:bookmarkEnd w:id="329"/>
      <w:bookmarkEnd w:id="330"/>
      <w:bookmarkEnd w:id="331"/>
      <w:bookmarkEnd w:id="332"/>
      <w:bookmarkEnd w:id="333"/>
      <w:bookmarkEnd w:id="334"/>
      <w:bookmarkEnd w:id="335"/>
      <w:bookmarkEnd w:id="336"/>
      <w:bookmarkEnd w:id="337"/>
      <w:bookmarkEnd w:id="338"/>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2.18.1 </w:t>
      </w:r>
      <w:r>
        <w:rPr>
          <w:rFonts w:hint="eastAsia" w:ascii="仿宋" w:hAnsi="仿宋" w:eastAsia="仿宋" w:cs="仿宋"/>
          <w:sz w:val="24"/>
          <w:szCs w:val="24"/>
          <w:lang w:eastAsia="zh-CN"/>
        </w:rPr>
        <w:t>招标</w:t>
      </w:r>
      <w:r>
        <w:rPr>
          <w:rFonts w:hint="eastAsia" w:ascii="仿宋" w:hAnsi="仿宋" w:eastAsia="仿宋" w:cs="仿宋"/>
          <w:sz w:val="24"/>
          <w:szCs w:val="24"/>
        </w:rPr>
        <w:t>文件要求乙方提交履约保证金的，乙方应按合同专用条款约定的方式，以支票、汇票、本票或者金融机构、担保机构出具的保函等非现金形式，提交不超过合同价6%的履约保证金；</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2.18.2 履约保证金在合同专用条款约定期间内不予退还或者应完全有效，前述约定期间届满之日起    个工作日内，甲方应将履约保证金退还乙方；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339"/>
    <w:p>
      <w:pPr>
        <w:spacing w:line="360" w:lineRule="auto"/>
        <w:ind w:firstLine="480" w:firstLineChars="200"/>
        <w:rPr>
          <w:rFonts w:hint="eastAsia" w:ascii="仿宋" w:hAnsi="仿宋" w:eastAsia="仿宋" w:cs="仿宋"/>
          <w:sz w:val="24"/>
          <w:szCs w:val="24"/>
        </w:rPr>
      </w:pPr>
      <w:bookmarkStart w:id="340" w:name="_Toc1367"/>
      <w:bookmarkStart w:id="341" w:name="_Toc25551"/>
      <w:bookmarkStart w:id="342" w:name="_Toc31345_WPSOffice_Level2"/>
      <w:bookmarkStart w:id="343" w:name="_Toc31397"/>
      <w:r>
        <w:rPr>
          <w:rFonts w:hint="eastAsia" w:ascii="仿宋" w:hAnsi="仿宋" w:eastAsia="仿宋" w:cs="仿宋"/>
          <w:sz w:val="24"/>
          <w:szCs w:val="24"/>
        </w:rPr>
        <w:t>2.19 合同份数</w:t>
      </w:r>
      <w:bookmarkEnd w:id="340"/>
      <w:bookmarkEnd w:id="341"/>
      <w:bookmarkEnd w:id="342"/>
      <w:bookmarkEnd w:id="343"/>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合同份数按合同专用条款规定，每份均具有同等法律效力。</w:t>
      </w:r>
    </w:p>
    <w:p>
      <w:pPr>
        <w:spacing w:line="360" w:lineRule="auto"/>
        <w:ind w:firstLine="2240" w:firstLineChars="700"/>
        <w:rPr>
          <w:rFonts w:hint="eastAsia" w:ascii="仿宋" w:hAnsi="仿宋" w:eastAsia="仿宋" w:cs="仿宋"/>
          <w:sz w:val="24"/>
          <w:szCs w:val="24"/>
        </w:rPr>
      </w:pPr>
      <w:bookmarkStart w:id="344" w:name="_Toc23006"/>
      <w:r>
        <w:rPr>
          <w:rFonts w:hint="eastAsia" w:ascii="仿宋" w:hAnsi="仿宋" w:eastAsia="仿宋" w:cs="仿宋"/>
          <w:sz w:val="32"/>
          <w:szCs w:val="32"/>
        </w:rPr>
        <w:t>第三部分  专用条件</w:t>
      </w:r>
      <w:bookmarkEnd w:id="344"/>
    </w:p>
    <w:p>
      <w:pPr>
        <w:spacing w:line="560" w:lineRule="exact"/>
        <w:ind w:firstLine="420" w:firstLineChars="200"/>
        <w:rPr>
          <w:rFonts w:hint="eastAsia" w:ascii="仿宋" w:hAnsi="仿宋" w:eastAsia="仿宋" w:cs="仿宋"/>
        </w:rPr>
      </w:pPr>
      <w:r>
        <w:rPr>
          <w:rFonts w:hint="eastAsia" w:ascii="仿宋" w:hAnsi="仿宋" w:eastAsia="仿宋" w:cs="仿宋"/>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2"/>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noWrap w:val="0"/>
            <w:vAlign w:val="center"/>
          </w:tcPr>
          <w:p>
            <w:pPr>
              <w:spacing w:line="560" w:lineRule="exact"/>
              <w:jc w:val="center"/>
              <w:rPr>
                <w:rFonts w:hint="eastAsia" w:ascii="仿宋" w:hAnsi="仿宋" w:eastAsia="仿宋" w:cs="仿宋"/>
                <w:b/>
              </w:rPr>
            </w:pPr>
            <w:r>
              <w:rPr>
                <w:rFonts w:hint="eastAsia" w:ascii="仿宋" w:hAnsi="仿宋" w:eastAsia="仿宋" w:cs="仿宋"/>
                <w:b/>
              </w:rPr>
              <w:t>条款号</w:t>
            </w:r>
          </w:p>
        </w:tc>
        <w:tc>
          <w:tcPr>
            <w:tcW w:w="7633" w:type="dxa"/>
            <w:noWrap w:val="0"/>
            <w:vAlign w:val="center"/>
          </w:tcPr>
          <w:p>
            <w:pPr>
              <w:spacing w:line="560" w:lineRule="exact"/>
              <w:jc w:val="center"/>
              <w:rPr>
                <w:rFonts w:hint="eastAsia" w:ascii="仿宋" w:hAnsi="仿宋" w:eastAsia="仿宋" w:cs="仿宋"/>
                <w:b/>
              </w:rPr>
            </w:pPr>
            <w:r>
              <w:rPr>
                <w:rFonts w:hint="eastAsia" w:ascii="仿宋" w:hAnsi="仿宋" w:eastAsia="仿宋" w:cs="仿宋"/>
                <w:b/>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noWrap w:val="0"/>
            <w:vAlign w:val="center"/>
          </w:tcPr>
          <w:p>
            <w:pPr>
              <w:spacing w:line="560" w:lineRule="exact"/>
              <w:rPr>
                <w:rFonts w:hint="eastAsia" w:ascii="仿宋" w:hAnsi="仿宋" w:eastAsia="仿宋" w:cs="仿宋"/>
              </w:rPr>
            </w:pPr>
          </w:p>
        </w:tc>
        <w:tc>
          <w:tcPr>
            <w:tcW w:w="7633" w:type="dxa"/>
            <w:noWrap w:val="0"/>
            <w:vAlign w:val="center"/>
          </w:tcPr>
          <w:p>
            <w:pPr>
              <w:spacing w:line="560" w:lineRule="exact"/>
              <w:rPr>
                <w:rFonts w:hint="eastAsia" w:ascii="仿宋" w:hAnsi="仿宋" w:eastAsia="仿宋" w:cs="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pPr>
              <w:spacing w:line="560" w:lineRule="exact"/>
              <w:rPr>
                <w:rFonts w:hint="eastAsia" w:ascii="仿宋" w:hAnsi="仿宋" w:eastAsia="仿宋" w:cs="仿宋"/>
              </w:rPr>
            </w:pPr>
          </w:p>
        </w:tc>
        <w:tc>
          <w:tcPr>
            <w:tcW w:w="7633" w:type="dxa"/>
            <w:noWrap w:val="0"/>
            <w:vAlign w:val="center"/>
          </w:tcPr>
          <w:p>
            <w:pPr>
              <w:spacing w:line="560" w:lineRule="exact"/>
              <w:rPr>
                <w:rFonts w:hint="eastAsia" w:ascii="仿宋" w:hAnsi="仿宋" w:eastAsia="仿宋" w:cs="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pPr>
              <w:spacing w:line="560" w:lineRule="exact"/>
              <w:rPr>
                <w:rFonts w:hint="eastAsia" w:ascii="仿宋" w:hAnsi="仿宋" w:eastAsia="仿宋" w:cs="仿宋"/>
              </w:rPr>
            </w:pPr>
          </w:p>
        </w:tc>
        <w:tc>
          <w:tcPr>
            <w:tcW w:w="7633" w:type="dxa"/>
            <w:noWrap w:val="0"/>
            <w:vAlign w:val="center"/>
          </w:tcPr>
          <w:p>
            <w:pPr>
              <w:spacing w:line="560" w:lineRule="exact"/>
              <w:rPr>
                <w:rFonts w:hint="eastAsia" w:ascii="仿宋" w:hAnsi="仿宋" w:eastAsia="仿宋" w:cs="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pPr>
              <w:spacing w:line="560" w:lineRule="exact"/>
              <w:rPr>
                <w:rFonts w:hint="eastAsia" w:ascii="仿宋" w:hAnsi="仿宋" w:eastAsia="仿宋" w:cs="仿宋"/>
              </w:rPr>
            </w:pPr>
          </w:p>
        </w:tc>
        <w:tc>
          <w:tcPr>
            <w:tcW w:w="7633" w:type="dxa"/>
            <w:noWrap w:val="0"/>
            <w:vAlign w:val="center"/>
          </w:tcPr>
          <w:p>
            <w:pPr>
              <w:spacing w:line="560" w:lineRule="exact"/>
              <w:rPr>
                <w:rFonts w:hint="eastAsia" w:ascii="仿宋" w:hAnsi="仿宋" w:eastAsia="仿宋" w:cs="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pPr>
              <w:spacing w:line="560" w:lineRule="exact"/>
              <w:rPr>
                <w:rFonts w:hint="eastAsia" w:ascii="仿宋" w:hAnsi="仿宋" w:eastAsia="仿宋" w:cs="仿宋"/>
              </w:rPr>
            </w:pPr>
          </w:p>
        </w:tc>
        <w:tc>
          <w:tcPr>
            <w:tcW w:w="7633" w:type="dxa"/>
            <w:noWrap w:val="0"/>
            <w:vAlign w:val="center"/>
          </w:tcPr>
          <w:p>
            <w:pPr>
              <w:spacing w:line="560" w:lineRule="exact"/>
              <w:rPr>
                <w:rFonts w:hint="eastAsia" w:ascii="仿宋" w:hAnsi="仿宋" w:eastAsia="仿宋" w:cs="仿宋"/>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pPr>
              <w:spacing w:line="560" w:lineRule="exact"/>
              <w:rPr>
                <w:rFonts w:hint="eastAsia" w:ascii="仿宋" w:hAnsi="仿宋" w:eastAsia="仿宋" w:cs="仿宋"/>
              </w:rPr>
            </w:pPr>
          </w:p>
        </w:tc>
        <w:tc>
          <w:tcPr>
            <w:tcW w:w="7633" w:type="dxa"/>
            <w:noWrap w:val="0"/>
            <w:vAlign w:val="center"/>
          </w:tcPr>
          <w:p>
            <w:pPr>
              <w:spacing w:line="560" w:lineRule="exact"/>
              <w:rPr>
                <w:rFonts w:hint="eastAsia" w:ascii="仿宋" w:hAnsi="仿宋" w:eastAsia="仿宋" w:cs="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pPr>
              <w:spacing w:line="560" w:lineRule="exact"/>
              <w:rPr>
                <w:rFonts w:hint="eastAsia" w:ascii="仿宋" w:hAnsi="仿宋" w:eastAsia="仿宋" w:cs="仿宋"/>
              </w:rPr>
            </w:pPr>
          </w:p>
        </w:tc>
        <w:tc>
          <w:tcPr>
            <w:tcW w:w="7633" w:type="dxa"/>
            <w:noWrap w:val="0"/>
            <w:vAlign w:val="center"/>
          </w:tcPr>
          <w:p>
            <w:pPr>
              <w:spacing w:line="560" w:lineRule="exact"/>
              <w:rPr>
                <w:rFonts w:hint="eastAsia" w:ascii="仿宋" w:hAnsi="仿宋" w:eastAsia="仿宋" w:cs="仿宋"/>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pPr>
              <w:spacing w:line="560" w:lineRule="exact"/>
              <w:rPr>
                <w:rFonts w:hint="eastAsia" w:ascii="仿宋" w:hAnsi="仿宋" w:eastAsia="仿宋" w:cs="仿宋"/>
              </w:rPr>
            </w:pPr>
          </w:p>
        </w:tc>
        <w:tc>
          <w:tcPr>
            <w:tcW w:w="7633" w:type="dxa"/>
            <w:noWrap w:val="0"/>
            <w:vAlign w:val="center"/>
          </w:tcPr>
          <w:p>
            <w:pPr>
              <w:spacing w:line="560" w:lineRule="exact"/>
              <w:rPr>
                <w:rFonts w:hint="eastAsia" w:ascii="仿宋" w:hAnsi="仿宋" w:eastAsia="仿宋" w:cs="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pPr>
              <w:spacing w:line="560" w:lineRule="exact"/>
              <w:rPr>
                <w:rFonts w:hint="eastAsia" w:ascii="仿宋" w:hAnsi="仿宋" w:eastAsia="仿宋" w:cs="仿宋"/>
              </w:rPr>
            </w:pPr>
          </w:p>
        </w:tc>
        <w:tc>
          <w:tcPr>
            <w:tcW w:w="7633" w:type="dxa"/>
            <w:noWrap w:val="0"/>
            <w:vAlign w:val="center"/>
          </w:tcPr>
          <w:p>
            <w:pPr>
              <w:spacing w:line="560" w:lineRule="exact"/>
              <w:rPr>
                <w:rFonts w:hint="eastAsia" w:ascii="仿宋" w:hAnsi="仿宋" w:eastAsia="仿宋" w:cs="仿宋"/>
              </w:rPr>
            </w:pPr>
          </w:p>
        </w:tc>
      </w:tr>
    </w:tbl>
    <w:p>
      <w:pPr>
        <w:spacing w:line="360" w:lineRule="auto"/>
        <w:ind w:firstLine="480" w:firstLineChars="200"/>
        <w:rPr>
          <w:rFonts w:hint="eastAsia" w:ascii="仿宋" w:hAnsi="仿宋" w:eastAsia="仿宋" w:cs="仿宋"/>
          <w:sz w:val="24"/>
          <w:szCs w:val="24"/>
        </w:rPr>
      </w:pPr>
    </w:p>
    <w:p>
      <w:pPr>
        <w:pStyle w:val="74"/>
        <w:ind w:firstLine="0" w:firstLineChars="0"/>
        <w:rPr>
          <w:rFonts w:hint="eastAsia" w:ascii="仿宋" w:hAnsi="仿宋" w:eastAsia="仿宋" w:cs="仿宋"/>
        </w:rPr>
      </w:pPr>
    </w:p>
    <w:p>
      <w:pPr>
        <w:pStyle w:val="74"/>
        <w:ind w:firstLine="0" w:firstLineChars="0"/>
        <w:rPr>
          <w:rFonts w:hint="eastAsia" w:ascii="仿宋" w:hAnsi="仿宋" w:eastAsia="仿宋" w:cs="仿宋"/>
        </w:rPr>
      </w:pPr>
    </w:p>
    <w:p>
      <w:pPr>
        <w:pStyle w:val="6"/>
        <w:spacing w:before="6"/>
        <w:rPr>
          <w:rFonts w:hint="eastAsia" w:ascii="仿宋" w:hAnsi="仿宋" w:eastAsia="仿宋" w:cs="仿宋"/>
          <w:b/>
          <w:sz w:val="8"/>
        </w:rPr>
      </w:pPr>
      <w:bookmarkStart w:id="345" w:name="_bookmark3"/>
      <w:bookmarkEnd w:id="345"/>
      <w:bookmarkStart w:id="346" w:name="第二章 合同格式"/>
      <w:bookmarkEnd w:id="346"/>
      <w:bookmarkStart w:id="347" w:name="_Toc494455695"/>
      <w:bookmarkStart w:id="348" w:name="_Toc9546"/>
    </w:p>
    <w:p>
      <w:pPr>
        <w:spacing w:after="158" w:afterLines="50" w:line="440" w:lineRule="exact"/>
        <w:jc w:val="center"/>
        <w:outlineLvl w:val="0"/>
        <w:rPr>
          <w:rFonts w:ascii="黑体" w:hAnsi="黑体" w:eastAsia="黑体"/>
          <w:sz w:val="32"/>
          <w:szCs w:val="32"/>
        </w:rPr>
      </w:pPr>
      <w:bookmarkStart w:id="349" w:name="第一部分 协议书"/>
      <w:bookmarkEnd w:id="349"/>
      <w:bookmarkStart w:id="350" w:name="_bookmark4"/>
      <w:bookmarkEnd w:id="350"/>
      <w:r>
        <w:rPr>
          <w:rFonts w:hint="eastAsia" w:ascii="仿宋" w:hAnsi="仿宋" w:eastAsia="仿宋" w:cs="仿宋"/>
          <w:sz w:val="32"/>
          <w:szCs w:val="32"/>
        </w:rPr>
        <w:br w:type="page"/>
      </w:r>
      <w:bookmarkStart w:id="351" w:name="_Toc23425"/>
      <w:r>
        <w:rPr>
          <w:rFonts w:ascii="黑体" w:hAnsi="黑体" w:eastAsia="黑体"/>
          <w:sz w:val="32"/>
          <w:szCs w:val="32"/>
        </w:rPr>
        <w:t>第</w:t>
      </w:r>
      <w:r>
        <w:rPr>
          <w:rFonts w:hint="eastAsia" w:ascii="黑体" w:hAnsi="黑体" w:eastAsia="黑体"/>
          <w:sz w:val="32"/>
          <w:szCs w:val="32"/>
        </w:rPr>
        <w:t>六</w:t>
      </w:r>
      <w:r>
        <w:rPr>
          <w:rFonts w:ascii="黑体" w:hAnsi="黑体" w:eastAsia="黑体"/>
          <w:sz w:val="32"/>
          <w:szCs w:val="32"/>
        </w:rPr>
        <w:t>章</w:t>
      </w:r>
      <w:r>
        <w:rPr>
          <w:rFonts w:hint="eastAsia" w:ascii="黑体" w:hAnsi="黑体" w:eastAsia="黑体"/>
          <w:sz w:val="32"/>
          <w:szCs w:val="32"/>
        </w:rPr>
        <w:t xml:space="preserve">  </w:t>
      </w:r>
      <w:bookmarkEnd w:id="347"/>
      <w:r>
        <w:rPr>
          <w:rFonts w:hint="eastAsia" w:ascii="黑体" w:hAnsi="黑体" w:eastAsia="黑体"/>
          <w:sz w:val="32"/>
          <w:szCs w:val="32"/>
          <w:lang w:eastAsia="zh-CN"/>
        </w:rPr>
        <w:t>投标文件</w:t>
      </w:r>
      <w:r>
        <w:rPr>
          <w:rFonts w:hint="eastAsia" w:ascii="黑体" w:hAnsi="黑体" w:eastAsia="黑体"/>
          <w:sz w:val="32"/>
          <w:szCs w:val="32"/>
        </w:rPr>
        <w:t>格式</w:t>
      </w:r>
      <w:bookmarkEnd w:id="348"/>
      <w:bookmarkEnd w:id="351"/>
    </w:p>
    <w:p>
      <w:pPr>
        <w:spacing w:after="158" w:afterLines="50" w:line="440" w:lineRule="exact"/>
        <w:jc w:val="right"/>
        <w:rPr>
          <w:rFonts w:ascii="黑体" w:hAnsi="黑体" w:eastAsia="黑体" w:cs="黑体"/>
          <w:kern w:val="1"/>
          <w:sz w:val="36"/>
          <w:szCs w:val="36"/>
        </w:rPr>
      </w:pPr>
    </w:p>
    <w:p>
      <w:pPr>
        <w:spacing w:after="158" w:afterLines="50" w:line="440" w:lineRule="exact"/>
        <w:jc w:val="right"/>
        <w:rPr>
          <w:rFonts w:ascii="黑体" w:hAnsi="黑体" w:eastAsia="黑体" w:cs="黑体"/>
          <w:kern w:val="1"/>
          <w:sz w:val="36"/>
          <w:szCs w:val="36"/>
        </w:rPr>
      </w:pPr>
    </w:p>
    <w:p>
      <w:pPr>
        <w:spacing w:after="158" w:afterLines="50" w:line="440" w:lineRule="exact"/>
        <w:jc w:val="right"/>
        <w:rPr>
          <w:rFonts w:ascii="黑体" w:hAnsi="黑体" w:eastAsia="黑体" w:cs="黑体"/>
          <w:kern w:val="1"/>
          <w:sz w:val="36"/>
          <w:szCs w:val="36"/>
        </w:rPr>
      </w:pPr>
      <w:r>
        <w:rPr>
          <w:rFonts w:hint="eastAsia" w:ascii="黑体" w:hAnsi="黑体" w:eastAsia="黑体" w:cs="黑体"/>
          <w:kern w:val="1"/>
          <w:sz w:val="36"/>
          <w:szCs w:val="36"/>
        </w:rPr>
        <w:br w:type="page"/>
      </w:r>
    </w:p>
    <w:p>
      <w:pPr>
        <w:widowControl/>
        <w:autoSpaceDE w:val="0"/>
        <w:autoSpaceDN w:val="0"/>
        <w:adjustRightInd w:val="0"/>
        <w:ind w:right="-481"/>
        <w:jc w:val="center"/>
      </w:pPr>
      <w:bookmarkStart w:id="352" w:name="_Toc23525"/>
      <w:r>
        <w:rPr>
          <w:rFonts w:hint="eastAsia"/>
          <w:sz w:val="28"/>
          <w:szCs w:val="28"/>
        </w:rPr>
        <w:t>密封档案袋封面格式：</w:t>
      </w:r>
      <w:bookmarkEnd w:id="352"/>
    </w:p>
    <w:p>
      <w:pPr>
        <w:spacing w:line="360" w:lineRule="auto"/>
        <w:jc w:val="center"/>
      </w:pPr>
      <w:r>
        <w:rPr>
          <w:rFonts w:hint="eastAsia"/>
          <w:b/>
          <w:bCs/>
          <w:sz w:val="52"/>
          <w:szCs w:val="52"/>
          <w:u w:val="single"/>
        </w:rPr>
        <w:t xml:space="preserve">****          </w:t>
      </w:r>
      <w:r>
        <w:rPr>
          <w:rFonts w:hint="eastAsia"/>
          <w:b/>
          <w:bCs/>
          <w:sz w:val="52"/>
          <w:szCs w:val="52"/>
        </w:rPr>
        <w:t>项目</w:t>
      </w:r>
    </w:p>
    <w:p>
      <w:pPr>
        <w:spacing w:line="360" w:lineRule="auto"/>
        <w:jc w:val="center"/>
        <w:rPr>
          <w:sz w:val="30"/>
          <w:szCs w:val="30"/>
        </w:rPr>
      </w:pPr>
      <w:r>
        <w:rPr>
          <w:rFonts w:hint="eastAsia"/>
          <w:sz w:val="30"/>
          <w:szCs w:val="30"/>
        </w:rPr>
        <w:t>项目编号：</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jc w:val="center"/>
        <w:rPr>
          <w:sz w:val="72"/>
          <w:szCs w:val="144"/>
        </w:rPr>
      </w:pPr>
      <w:r>
        <w:rPr>
          <w:rFonts w:hint="eastAsia"/>
          <w:b/>
          <w:bCs/>
          <w:sz w:val="72"/>
          <w:szCs w:val="144"/>
        </w:rPr>
        <w:t>响 应 文 件</w:t>
      </w:r>
    </w:p>
    <w:p>
      <w:pPr>
        <w:spacing w:line="360" w:lineRule="auto"/>
        <w:jc w:val="center"/>
        <w:rPr>
          <w:sz w:val="44"/>
          <w:szCs w:val="52"/>
        </w:rPr>
      </w:pPr>
    </w:p>
    <w:p>
      <w:pPr>
        <w:spacing w:line="360" w:lineRule="auto"/>
        <w:jc w:val="center"/>
        <w:rPr>
          <w:sz w:val="72"/>
          <w:szCs w:val="144"/>
        </w:rPr>
      </w:pPr>
    </w:p>
    <w:p>
      <w:pPr>
        <w:spacing w:line="360" w:lineRule="auto"/>
        <w:jc w:val="center"/>
        <w:rPr>
          <w:sz w:val="72"/>
          <w:szCs w:val="144"/>
        </w:rPr>
      </w:pPr>
    </w:p>
    <w:p>
      <w:pPr>
        <w:spacing w:line="360" w:lineRule="auto"/>
        <w:rPr>
          <w:rFonts w:ascii="宋体" w:hAnsi="宋体" w:cs="宋体"/>
          <w:sz w:val="28"/>
          <w:szCs w:val="28"/>
        </w:rPr>
      </w:pPr>
      <w:bookmarkStart w:id="353" w:name="_Toc32738"/>
      <w:r>
        <w:rPr>
          <w:rFonts w:hint="eastAsia" w:ascii="宋体" w:hAnsi="宋体" w:cs="宋体"/>
          <w:sz w:val="28"/>
          <w:szCs w:val="28"/>
          <w:lang w:eastAsia="zh-CN"/>
        </w:rPr>
        <w:t>投标人</w:t>
      </w:r>
      <w:r>
        <w:rPr>
          <w:rFonts w:hint="eastAsia" w:ascii="宋体" w:hAnsi="宋体" w:cs="宋体"/>
          <w:sz w:val="28"/>
          <w:szCs w:val="28"/>
        </w:rPr>
        <w:t>名称：</w:t>
      </w:r>
      <w:r>
        <w:rPr>
          <w:rFonts w:hint="eastAsia" w:ascii="宋体" w:hAnsi="宋体" w:cs="宋体"/>
          <w:sz w:val="28"/>
          <w:szCs w:val="28"/>
          <w:u w:val="single"/>
        </w:rPr>
        <w:t xml:space="preserve">                 </w:t>
      </w:r>
      <w:r>
        <w:rPr>
          <w:rFonts w:hint="eastAsia" w:ascii="宋体" w:hAnsi="宋体" w:cs="宋体"/>
          <w:sz w:val="28"/>
          <w:szCs w:val="28"/>
        </w:rPr>
        <w:t>（盖章）</w:t>
      </w:r>
      <w:bookmarkEnd w:id="353"/>
    </w:p>
    <w:p>
      <w:pPr>
        <w:spacing w:line="360" w:lineRule="auto"/>
        <w:rPr>
          <w:rFonts w:ascii="宋体" w:hAnsi="宋体" w:cs="宋体"/>
          <w:sz w:val="28"/>
          <w:szCs w:val="28"/>
        </w:rPr>
      </w:pPr>
      <w:bookmarkStart w:id="354" w:name="_Toc6652"/>
      <w:r>
        <w:rPr>
          <w:rFonts w:hint="eastAsia" w:ascii="宋体" w:hAnsi="宋体" w:cs="宋体"/>
          <w:sz w:val="28"/>
          <w:szCs w:val="28"/>
        </w:rPr>
        <w:t>法定代表人：</w:t>
      </w:r>
      <w:r>
        <w:rPr>
          <w:rFonts w:hint="eastAsia" w:ascii="宋体" w:hAnsi="宋体" w:cs="宋体"/>
          <w:sz w:val="28"/>
          <w:szCs w:val="28"/>
          <w:u w:val="single"/>
        </w:rPr>
        <w:t xml:space="preserve">                 </w:t>
      </w:r>
      <w:r>
        <w:rPr>
          <w:rFonts w:hint="eastAsia" w:ascii="宋体" w:hAnsi="宋体" w:cs="宋体"/>
          <w:sz w:val="28"/>
          <w:szCs w:val="28"/>
        </w:rPr>
        <w:t>（签字或盖章）</w:t>
      </w:r>
      <w:bookmarkEnd w:id="354"/>
    </w:p>
    <w:p>
      <w:pPr>
        <w:spacing w:line="360" w:lineRule="auto"/>
        <w:rPr>
          <w:rFonts w:ascii="宋体" w:hAnsi="宋体" w:cs="宋体"/>
          <w:sz w:val="28"/>
          <w:szCs w:val="28"/>
          <w:u w:val="single"/>
        </w:rPr>
      </w:pPr>
      <w:bookmarkStart w:id="355" w:name="_Toc3693"/>
      <w:r>
        <w:rPr>
          <w:rFonts w:hint="eastAsia" w:ascii="宋体" w:hAnsi="宋体" w:cs="宋体"/>
          <w:sz w:val="28"/>
          <w:szCs w:val="28"/>
          <w:lang w:eastAsia="zh-CN"/>
        </w:rPr>
        <w:t>投标人</w:t>
      </w:r>
      <w:r>
        <w:rPr>
          <w:rFonts w:hint="eastAsia" w:ascii="宋体" w:hAnsi="宋体" w:cs="宋体"/>
          <w:sz w:val="28"/>
          <w:szCs w:val="28"/>
        </w:rPr>
        <w:t>地址：</w:t>
      </w:r>
      <w:bookmarkEnd w:id="355"/>
      <w:r>
        <w:rPr>
          <w:rFonts w:hint="eastAsia" w:ascii="宋体" w:hAnsi="宋体" w:cs="宋体"/>
          <w:sz w:val="28"/>
          <w:szCs w:val="28"/>
          <w:u w:val="single"/>
        </w:rPr>
        <w:t xml:space="preserve">                   </w:t>
      </w:r>
    </w:p>
    <w:p>
      <w:pPr>
        <w:spacing w:line="360" w:lineRule="auto"/>
        <w:rPr>
          <w:rFonts w:ascii="宋体" w:hAnsi="宋体" w:cs="宋体"/>
          <w:sz w:val="28"/>
          <w:szCs w:val="28"/>
        </w:rPr>
      </w:pPr>
      <w:bookmarkStart w:id="356" w:name="_Toc10765"/>
      <w:r>
        <w:rPr>
          <w:rFonts w:hint="eastAsia" w:ascii="宋体" w:hAnsi="宋体" w:cs="宋体"/>
          <w:sz w:val="28"/>
          <w:szCs w:val="28"/>
        </w:rPr>
        <w:t>联  系  人：</w:t>
      </w:r>
      <w:r>
        <w:rPr>
          <w:rFonts w:hint="eastAsia" w:ascii="宋体" w:hAnsi="宋体" w:cs="宋体"/>
          <w:sz w:val="28"/>
          <w:szCs w:val="28"/>
          <w:u w:val="single"/>
        </w:rPr>
        <w:t xml:space="preserve">          </w:t>
      </w:r>
      <w:r>
        <w:rPr>
          <w:rFonts w:hint="eastAsia" w:ascii="宋体" w:hAnsi="宋体" w:cs="宋体"/>
          <w:sz w:val="28"/>
          <w:szCs w:val="28"/>
        </w:rPr>
        <w:t xml:space="preserve">   联系电话：</w:t>
      </w:r>
      <w:bookmarkEnd w:id="356"/>
      <w:r>
        <w:rPr>
          <w:rFonts w:hint="eastAsia" w:ascii="宋体" w:hAnsi="宋体" w:cs="宋体"/>
          <w:sz w:val="28"/>
          <w:szCs w:val="28"/>
          <w:u w:val="single"/>
        </w:rPr>
        <w:t xml:space="preserve">           </w:t>
      </w:r>
    </w:p>
    <w:p>
      <w:pPr>
        <w:spacing w:line="360" w:lineRule="auto"/>
        <w:rPr>
          <w:rFonts w:ascii="宋体" w:hAnsi="宋体" w:cs="宋体"/>
          <w:sz w:val="28"/>
          <w:szCs w:val="28"/>
        </w:rPr>
      </w:pPr>
      <w:bookmarkStart w:id="357" w:name="_Toc26817"/>
      <w:r>
        <w:rPr>
          <w:rFonts w:hint="eastAsia" w:ascii="宋体" w:hAnsi="宋体" w:cs="宋体"/>
          <w:sz w:val="28"/>
          <w:szCs w:val="28"/>
        </w:rPr>
        <w:t>年   月    日</w:t>
      </w:r>
      <w:bookmarkEnd w:id="357"/>
    </w:p>
    <w:p>
      <w:pPr>
        <w:spacing w:line="360" w:lineRule="auto"/>
        <w:rPr>
          <w:sz w:val="28"/>
          <w:szCs w:val="28"/>
        </w:rPr>
      </w:pPr>
    </w:p>
    <w:p>
      <w:pPr>
        <w:spacing w:line="360" w:lineRule="auto"/>
        <w:jc w:val="center"/>
      </w:pPr>
      <w:r>
        <w:rPr>
          <w:sz w:val="28"/>
          <w:szCs w:val="28"/>
        </w:rPr>
        <w:t>在  年  月  日  时  分之前不得启封</w:t>
      </w:r>
      <w:r>
        <w:rPr>
          <w:rFonts w:hint="eastAsia"/>
        </w:rPr>
        <w:br w:type="page"/>
      </w:r>
      <w:r>
        <w:rPr>
          <w:rFonts w:hint="eastAsia"/>
          <w:b/>
          <w:bCs/>
          <w:sz w:val="32"/>
          <w:szCs w:val="32"/>
        </w:rPr>
        <w:t>（</w:t>
      </w:r>
      <w:r>
        <w:rPr>
          <w:rFonts w:hint="eastAsia"/>
          <w:b/>
          <w:bCs/>
          <w:sz w:val="32"/>
          <w:szCs w:val="32"/>
          <w:lang w:eastAsia="zh-CN"/>
        </w:rPr>
        <w:t>投标文件</w:t>
      </w:r>
      <w:r>
        <w:rPr>
          <w:rFonts w:hint="eastAsia"/>
          <w:b/>
          <w:bCs/>
          <w:sz w:val="32"/>
          <w:szCs w:val="32"/>
        </w:rPr>
        <w:t>标书封皮）</w:t>
      </w:r>
    </w:p>
    <w:p>
      <w:pPr>
        <w:spacing w:line="360" w:lineRule="auto"/>
        <w:jc w:val="right"/>
      </w:pPr>
      <w:r>
        <w:rPr>
          <w:rFonts w:hint="eastAsia" w:ascii="宋体" w:hAnsi="宋体" w:cs="宋体"/>
          <w:b/>
          <w:bCs/>
          <w:kern w:val="1"/>
          <w:sz w:val="36"/>
          <w:szCs w:val="36"/>
        </w:rPr>
        <w:t>正（副）本</w:t>
      </w:r>
    </w:p>
    <w:p>
      <w:pPr>
        <w:spacing w:line="360" w:lineRule="auto"/>
      </w:pPr>
    </w:p>
    <w:p>
      <w:pPr>
        <w:spacing w:line="360" w:lineRule="auto"/>
        <w:jc w:val="center"/>
      </w:pPr>
      <w:r>
        <w:rPr>
          <w:rFonts w:hint="eastAsia"/>
          <w:b/>
          <w:bCs/>
          <w:sz w:val="52"/>
          <w:szCs w:val="52"/>
          <w:u w:val="single"/>
        </w:rPr>
        <w:t xml:space="preserve">****          </w:t>
      </w:r>
      <w:r>
        <w:rPr>
          <w:rFonts w:hint="eastAsia"/>
          <w:b/>
          <w:bCs/>
          <w:sz w:val="52"/>
          <w:szCs w:val="52"/>
        </w:rPr>
        <w:t>项目</w:t>
      </w:r>
    </w:p>
    <w:p>
      <w:pPr>
        <w:spacing w:line="360" w:lineRule="auto"/>
        <w:jc w:val="center"/>
        <w:rPr>
          <w:sz w:val="24"/>
          <w:szCs w:val="28"/>
        </w:rPr>
      </w:pPr>
      <w:r>
        <w:rPr>
          <w:rFonts w:hint="eastAsia"/>
          <w:sz w:val="24"/>
          <w:szCs w:val="28"/>
        </w:rPr>
        <w:t>项目编号：</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jc w:val="center"/>
        <w:rPr>
          <w:sz w:val="28"/>
          <w:szCs w:val="28"/>
        </w:rPr>
      </w:pPr>
      <w:r>
        <w:rPr>
          <w:rFonts w:hint="eastAsia"/>
          <w:b/>
          <w:bCs/>
          <w:sz w:val="72"/>
          <w:szCs w:val="144"/>
        </w:rPr>
        <w:t>响 应 文 件</w:t>
      </w: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bookmarkStart w:id="358" w:name="_Toc17052"/>
      <w:r>
        <w:rPr>
          <w:rFonts w:hint="eastAsia"/>
          <w:sz w:val="28"/>
          <w:szCs w:val="28"/>
          <w:lang w:eastAsia="zh-CN"/>
        </w:rPr>
        <w:t>投标人</w:t>
      </w:r>
      <w:r>
        <w:rPr>
          <w:rFonts w:hint="eastAsia"/>
          <w:sz w:val="28"/>
          <w:szCs w:val="28"/>
        </w:rPr>
        <w:t>名称：</w:t>
      </w:r>
      <w:r>
        <w:rPr>
          <w:rFonts w:hint="eastAsia"/>
          <w:sz w:val="28"/>
          <w:szCs w:val="28"/>
          <w:u w:val="single"/>
        </w:rPr>
        <w:t xml:space="preserve">               </w:t>
      </w:r>
      <w:r>
        <w:rPr>
          <w:rFonts w:hint="eastAsia"/>
          <w:sz w:val="28"/>
          <w:szCs w:val="28"/>
        </w:rPr>
        <w:t>（盖章）</w:t>
      </w:r>
      <w:bookmarkEnd w:id="358"/>
    </w:p>
    <w:p>
      <w:pPr>
        <w:spacing w:line="360" w:lineRule="auto"/>
        <w:rPr>
          <w:sz w:val="28"/>
          <w:szCs w:val="28"/>
        </w:rPr>
      </w:pPr>
      <w:bookmarkStart w:id="359" w:name="_Toc21270"/>
      <w:r>
        <w:rPr>
          <w:rFonts w:hint="eastAsia"/>
          <w:sz w:val="28"/>
          <w:szCs w:val="28"/>
        </w:rPr>
        <w:t>法定代表人：</w:t>
      </w:r>
      <w:r>
        <w:rPr>
          <w:rFonts w:hint="eastAsia"/>
          <w:sz w:val="28"/>
          <w:szCs w:val="28"/>
          <w:u w:val="single"/>
        </w:rPr>
        <w:t xml:space="preserve">               </w:t>
      </w:r>
      <w:r>
        <w:rPr>
          <w:rFonts w:hint="eastAsia"/>
          <w:sz w:val="28"/>
          <w:szCs w:val="28"/>
        </w:rPr>
        <w:t>（签字或盖章）</w:t>
      </w:r>
      <w:bookmarkEnd w:id="359"/>
    </w:p>
    <w:p>
      <w:pPr>
        <w:widowControl/>
        <w:autoSpaceDE w:val="0"/>
        <w:autoSpaceDN w:val="0"/>
        <w:adjustRightInd w:val="0"/>
        <w:spacing w:line="360" w:lineRule="auto"/>
        <w:ind w:firstLine="1120" w:firstLineChars="400"/>
        <w:jc w:val="center"/>
        <w:rPr>
          <w:rFonts w:ascii="仿宋" w:hAnsi="仿宋" w:eastAsia="仿宋"/>
          <w:kern w:val="1"/>
          <w:sz w:val="32"/>
          <w:szCs w:val="32"/>
        </w:rPr>
      </w:pPr>
      <w:bookmarkStart w:id="360" w:name="_Toc26551"/>
      <w:r>
        <w:rPr>
          <w:rFonts w:hint="eastAsia"/>
          <w:sz w:val="28"/>
          <w:szCs w:val="28"/>
        </w:rPr>
        <w:t>年     月     日</w:t>
      </w:r>
      <w:bookmarkEnd w:id="360"/>
    </w:p>
    <w:p>
      <w:pPr>
        <w:widowControl/>
        <w:autoSpaceDE w:val="0"/>
        <w:autoSpaceDN w:val="0"/>
        <w:adjustRightInd w:val="0"/>
        <w:spacing w:before="260" w:after="260"/>
        <w:ind w:right="-482"/>
        <w:jc w:val="center"/>
        <w:rPr>
          <w:rFonts w:ascii="宋体" w:hAnsi="宋体" w:cs="Arial"/>
          <w:kern w:val="1"/>
          <w:sz w:val="24"/>
          <w:szCs w:val="24"/>
        </w:rPr>
      </w:pPr>
      <w:r>
        <w:rPr>
          <w:rFonts w:ascii="宋体" w:hAnsi="宋体" w:cs="宋体"/>
          <w:kern w:val="1"/>
          <w:sz w:val="30"/>
          <w:szCs w:val="30"/>
        </w:rPr>
        <w:br w:type="page"/>
      </w:r>
      <w:r>
        <w:rPr>
          <w:rFonts w:hint="eastAsia" w:ascii="宋体" w:hAnsi="宋体" w:cs="宋体"/>
          <w:kern w:val="1"/>
          <w:sz w:val="30"/>
          <w:szCs w:val="30"/>
        </w:rPr>
        <w:t>目 录</w:t>
      </w:r>
    </w:p>
    <w:p>
      <w:pPr>
        <w:widowControl/>
        <w:autoSpaceDE w:val="0"/>
        <w:autoSpaceDN w:val="0"/>
        <w:adjustRightInd w:val="0"/>
        <w:spacing w:line="360" w:lineRule="auto"/>
        <w:ind w:right="-482" w:firstLine="480" w:firstLineChars="200"/>
        <w:rPr>
          <w:rFonts w:hint="eastAsia" w:ascii="仿宋" w:hAnsi="仿宋" w:eastAsia="仿宋"/>
          <w:kern w:val="1"/>
          <w:sz w:val="24"/>
          <w:szCs w:val="24"/>
        </w:rPr>
      </w:pPr>
      <w:r>
        <w:rPr>
          <w:rFonts w:hint="eastAsia" w:ascii="仿宋" w:hAnsi="仿宋" w:eastAsia="仿宋"/>
          <w:kern w:val="1"/>
          <w:sz w:val="24"/>
          <w:szCs w:val="24"/>
        </w:rPr>
        <w:t>一、报价函；</w:t>
      </w:r>
    </w:p>
    <w:p>
      <w:pPr>
        <w:widowControl/>
        <w:autoSpaceDE w:val="0"/>
        <w:autoSpaceDN w:val="0"/>
        <w:adjustRightInd w:val="0"/>
        <w:spacing w:line="360" w:lineRule="auto"/>
        <w:ind w:right="-482" w:firstLine="480" w:firstLineChars="200"/>
        <w:rPr>
          <w:rFonts w:hint="eastAsia" w:ascii="仿宋" w:hAnsi="仿宋" w:eastAsia="仿宋"/>
          <w:kern w:val="1"/>
          <w:sz w:val="24"/>
          <w:szCs w:val="24"/>
        </w:rPr>
      </w:pPr>
      <w:r>
        <w:rPr>
          <w:rFonts w:hint="eastAsia" w:ascii="仿宋" w:hAnsi="仿宋" w:eastAsia="仿宋"/>
          <w:kern w:val="1"/>
          <w:sz w:val="24"/>
          <w:szCs w:val="24"/>
        </w:rPr>
        <w:t>二、报价一览表；</w:t>
      </w:r>
    </w:p>
    <w:p>
      <w:pPr>
        <w:widowControl/>
        <w:autoSpaceDE w:val="0"/>
        <w:autoSpaceDN w:val="0"/>
        <w:adjustRightInd w:val="0"/>
        <w:spacing w:line="360" w:lineRule="auto"/>
        <w:ind w:right="-482" w:firstLine="480" w:firstLineChars="200"/>
        <w:rPr>
          <w:rFonts w:hint="eastAsia" w:ascii="仿宋" w:hAnsi="仿宋" w:eastAsia="仿宋"/>
          <w:kern w:val="1"/>
          <w:sz w:val="24"/>
          <w:szCs w:val="24"/>
        </w:rPr>
      </w:pPr>
      <w:r>
        <w:rPr>
          <w:rFonts w:hint="eastAsia" w:ascii="仿宋" w:hAnsi="仿宋" w:eastAsia="仿宋"/>
          <w:kern w:val="1"/>
          <w:sz w:val="24"/>
          <w:szCs w:val="24"/>
        </w:rPr>
        <w:t>三、法定代表人身份证明或法定代表人授权委托书；</w:t>
      </w:r>
    </w:p>
    <w:p>
      <w:pPr>
        <w:widowControl/>
        <w:autoSpaceDE w:val="0"/>
        <w:autoSpaceDN w:val="0"/>
        <w:adjustRightInd w:val="0"/>
        <w:spacing w:line="360" w:lineRule="auto"/>
        <w:ind w:right="-482" w:firstLine="480" w:firstLineChars="200"/>
        <w:rPr>
          <w:rFonts w:hint="eastAsia" w:ascii="仿宋" w:hAnsi="仿宋" w:eastAsia="仿宋"/>
          <w:kern w:val="1"/>
          <w:sz w:val="24"/>
          <w:szCs w:val="24"/>
        </w:rPr>
      </w:pPr>
      <w:r>
        <w:rPr>
          <w:rFonts w:hint="eastAsia" w:ascii="仿宋" w:hAnsi="仿宋" w:eastAsia="仿宋"/>
          <w:kern w:val="1"/>
          <w:sz w:val="24"/>
          <w:szCs w:val="24"/>
        </w:rPr>
        <w:t>四、</w:t>
      </w:r>
      <w:r>
        <w:rPr>
          <w:rFonts w:hint="eastAsia" w:ascii="仿宋" w:hAnsi="仿宋" w:eastAsia="仿宋"/>
          <w:kern w:val="1"/>
          <w:sz w:val="24"/>
          <w:szCs w:val="24"/>
          <w:lang w:eastAsia="zh-CN"/>
        </w:rPr>
        <w:t>投标人</w:t>
      </w:r>
      <w:r>
        <w:rPr>
          <w:rFonts w:hint="eastAsia" w:ascii="仿宋" w:hAnsi="仿宋" w:eastAsia="仿宋"/>
          <w:kern w:val="1"/>
          <w:sz w:val="24"/>
          <w:szCs w:val="24"/>
        </w:rPr>
        <w:t>情况介绍；</w:t>
      </w:r>
    </w:p>
    <w:p>
      <w:pPr>
        <w:widowControl/>
        <w:autoSpaceDE w:val="0"/>
        <w:autoSpaceDN w:val="0"/>
        <w:adjustRightInd w:val="0"/>
        <w:spacing w:line="360" w:lineRule="auto"/>
        <w:ind w:right="-482" w:firstLine="480" w:firstLineChars="200"/>
        <w:rPr>
          <w:rFonts w:hint="eastAsia" w:ascii="仿宋" w:hAnsi="仿宋" w:eastAsia="仿宋"/>
          <w:kern w:val="1"/>
          <w:sz w:val="24"/>
          <w:szCs w:val="24"/>
          <w:lang w:val="en-US" w:eastAsia="zh-CN"/>
        </w:rPr>
      </w:pPr>
      <w:r>
        <w:rPr>
          <w:rFonts w:hint="eastAsia" w:ascii="仿宋" w:hAnsi="仿宋" w:eastAsia="仿宋"/>
          <w:kern w:val="1"/>
          <w:sz w:val="24"/>
          <w:szCs w:val="24"/>
          <w:lang w:val="en-US" w:eastAsia="zh-CN"/>
        </w:rPr>
        <w:t xml:space="preserve">五、投标保证金缴存凭证； </w:t>
      </w:r>
    </w:p>
    <w:p>
      <w:pPr>
        <w:widowControl/>
        <w:autoSpaceDE w:val="0"/>
        <w:autoSpaceDN w:val="0"/>
        <w:adjustRightInd w:val="0"/>
        <w:spacing w:line="360" w:lineRule="auto"/>
        <w:ind w:right="-482" w:firstLine="480" w:firstLineChars="200"/>
        <w:rPr>
          <w:rFonts w:hint="eastAsia" w:ascii="仿宋" w:hAnsi="仿宋" w:eastAsia="仿宋"/>
          <w:kern w:val="1"/>
          <w:sz w:val="24"/>
          <w:szCs w:val="24"/>
        </w:rPr>
      </w:pPr>
      <w:r>
        <w:rPr>
          <w:rFonts w:hint="eastAsia" w:ascii="仿宋" w:hAnsi="仿宋" w:eastAsia="仿宋"/>
          <w:kern w:val="1"/>
          <w:sz w:val="24"/>
          <w:szCs w:val="24"/>
        </w:rPr>
        <w:t>六、在经营活动中没有重大违法记录的书面声明；</w:t>
      </w:r>
    </w:p>
    <w:p>
      <w:pPr>
        <w:widowControl/>
        <w:autoSpaceDE w:val="0"/>
        <w:autoSpaceDN w:val="0"/>
        <w:adjustRightInd w:val="0"/>
        <w:spacing w:line="360" w:lineRule="auto"/>
        <w:ind w:right="-482" w:firstLine="480" w:firstLineChars="200"/>
        <w:rPr>
          <w:rFonts w:hint="eastAsia" w:ascii="仿宋" w:hAnsi="仿宋" w:eastAsia="仿宋"/>
          <w:kern w:val="1"/>
          <w:sz w:val="24"/>
          <w:szCs w:val="24"/>
        </w:rPr>
      </w:pPr>
      <w:r>
        <w:rPr>
          <w:rFonts w:hint="eastAsia" w:ascii="仿宋" w:hAnsi="仿宋" w:eastAsia="仿宋"/>
          <w:kern w:val="1"/>
          <w:sz w:val="24"/>
          <w:szCs w:val="24"/>
        </w:rPr>
        <w:t>七、政府</w:t>
      </w:r>
      <w:r>
        <w:rPr>
          <w:rFonts w:hint="eastAsia" w:ascii="仿宋" w:hAnsi="仿宋" w:eastAsia="仿宋"/>
          <w:kern w:val="1"/>
          <w:sz w:val="24"/>
          <w:szCs w:val="24"/>
          <w:lang w:eastAsia="zh-CN"/>
        </w:rPr>
        <w:t>招标</w:t>
      </w:r>
      <w:r>
        <w:rPr>
          <w:rFonts w:hint="eastAsia" w:ascii="仿宋" w:hAnsi="仿宋" w:eastAsia="仿宋"/>
          <w:kern w:val="1"/>
          <w:sz w:val="24"/>
          <w:szCs w:val="24"/>
        </w:rPr>
        <w:t>诚信承诺书；</w:t>
      </w:r>
    </w:p>
    <w:p>
      <w:pPr>
        <w:widowControl/>
        <w:autoSpaceDE w:val="0"/>
        <w:autoSpaceDN w:val="0"/>
        <w:adjustRightInd w:val="0"/>
        <w:spacing w:line="360" w:lineRule="auto"/>
        <w:ind w:right="-482" w:firstLine="480" w:firstLineChars="200"/>
        <w:rPr>
          <w:rFonts w:hint="eastAsia" w:ascii="仿宋" w:hAnsi="仿宋" w:eastAsia="仿宋"/>
          <w:kern w:val="1"/>
          <w:sz w:val="24"/>
          <w:szCs w:val="24"/>
        </w:rPr>
      </w:pPr>
      <w:r>
        <w:rPr>
          <w:rFonts w:hint="eastAsia" w:ascii="仿宋" w:hAnsi="仿宋" w:eastAsia="仿宋"/>
          <w:kern w:val="1"/>
          <w:sz w:val="24"/>
          <w:szCs w:val="24"/>
        </w:rPr>
        <w:t>八、其他资料</w:t>
      </w:r>
    </w:p>
    <w:p>
      <w:pPr>
        <w:widowControl/>
        <w:autoSpaceDE w:val="0"/>
        <w:autoSpaceDN w:val="0"/>
        <w:adjustRightInd w:val="0"/>
        <w:spacing w:line="360" w:lineRule="auto"/>
        <w:ind w:right="-482" w:firstLine="480" w:firstLineChars="200"/>
        <w:rPr>
          <w:rFonts w:ascii="仿宋" w:hAnsi="仿宋" w:eastAsia="仿宋"/>
          <w:kern w:val="1"/>
          <w:sz w:val="24"/>
          <w:szCs w:val="24"/>
        </w:rPr>
      </w:pPr>
      <w:r>
        <w:rPr>
          <w:rFonts w:hint="eastAsia" w:ascii="仿宋" w:hAnsi="仿宋" w:eastAsia="仿宋"/>
          <w:kern w:val="1"/>
          <w:sz w:val="24"/>
          <w:szCs w:val="24"/>
        </w:rPr>
        <w:t>九、技术文件</w:t>
      </w:r>
    </w:p>
    <w:p>
      <w:pPr>
        <w:widowControl/>
        <w:autoSpaceDE w:val="0"/>
        <w:autoSpaceDN w:val="0"/>
        <w:adjustRightInd w:val="0"/>
        <w:ind w:right="-481"/>
        <w:jc w:val="center"/>
        <w:rPr>
          <w:rFonts w:ascii="宋体" w:hAnsi="宋体"/>
          <w:kern w:val="1"/>
          <w:sz w:val="32"/>
          <w:szCs w:val="32"/>
        </w:rPr>
      </w:pPr>
    </w:p>
    <w:p>
      <w:pPr>
        <w:widowControl/>
        <w:autoSpaceDE w:val="0"/>
        <w:autoSpaceDN w:val="0"/>
        <w:adjustRightInd w:val="0"/>
        <w:spacing w:before="120" w:after="120" w:line="440" w:lineRule="exact"/>
        <w:ind w:right="-481"/>
        <w:jc w:val="center"/>
        <w:rPr>
          <w:rFonts w:hint="eastAsia" w:ascii="仿宋" w:hAnsi="仿宋" w:eastAsia="仿宋"/>
          <w:kern w:val="1"/>
          <w:sz w:val="28"/>
          <w:szCs w:val="28"/>
        </w:rPr>
      </w:pPr>
      <w:r>
        <w:rPr>
          <w:rFonts w:hint="eastAsia" w:ascii="仿宋" w:hAnsi="仿宋" w:eastAsia="仿宋" w:cs="宋体"/>
          <w:kern w:val="1"/>
          <w:sz w:val="28"/>
          <w:szCs w:val="28"/>
        </w:rPr>
        <w:br w:type="page"/>
      </w:r>
      <w:r>
        <w:rPr>
          <w:rFonts w:hint="eastAsia" w:ascii="仿宋" w:hAnsi="仿宋" w:eastAsia="仿宋" w:cs="宋体"/>
          <w:kern w:val="1"/>
          <w:sz w:val="28"/>
          <w:szCs w:val="28"/>
        </w:rPr>
        <w:t>一、报价函</w:t>
      </w:r>
    </w:p>
    <w:p>
      <w:pPr>
        <w:widowControl/>
        <w:autoSpaceDE w:val="0"/>
        <w:autoSpaceDN w:val="0"/>
        <w:adjustRightInd w:val="0"/>
        <w:spacing w:line="440" w:lineRule="exact"/>
        <w:ind w:right="-481"/>
        <w:rPr>
          <w:rFonts w:ascii="仿宋" w:hAnsi="仿宋" w:eastAsia="仿宋"/>
          <w:kern w:val="1"/>
          <w:sz w:val="24"/>
          <w:szCs w:val="24"/>
          <w:u w:val="single"/>
        </w:rPr>
      </w:pPr>
    </w:p>
    <w:p>
      <w:pPr>
        <w:widowControl/>
        <w:autoSpaceDE w:val="0"/>
        <w:autoSpaceDN w:val="0"/>
        <w:adjustRightInd w:val="0"/>
        <w:spacing w:line="440" w:lineRule="exact"/>
        <w:rPr>
          <w:rFonts w:ascii="仿宋" w:hAnsi="仿宋" w:eastAsia="仿宋"/>
          <w:kern w:val="1"/>
          <w:sz w:val="24"/>
          <w:szCs w:val="24"/>
        </w:rPr>
      </w:pPr>
      <w:r>
        <w:rPr>
          <w:rFonts w:hint="eastAsia" w:ascii="仿宋" w:hAnsi="仿宋" w:eastAsia="仿宋" w:cs="仿宋"/>
          <w:kern w:val="1"/>
          <w:sz w:val="24"/>
          <w:szCs w:val="24"/>
          <w:u w:val="single"/>
        </w:rPr>
        <w:t>（</w:t>
      </w:r>
      <w:r>
        <w:rPr>
          <w:rFonts w:hint="eastAsia" w:ascii="仿宋" w:hAnsi="仿宋" w:eastAsia="仿宋" w:cs="仿宋"/>
          <w:kern w:val="1"/>
          <w:sz w:val="24"/>
          <w:szCs w:val="24"/>
          <w:u w:val="single"/>
          <w:lang w:eastAsia="zh-CN"/>
        </w:rPr>
        <w:t>招标</w:t>
      </w:r>
      <w:r>
        <w:rPr>
          <w:rFonts w:hint="eastAsia" w:ascii="仿宋" w:hAnsi="仿宋" w:eastAsia="仿宋" w:cs="仿宋"/>
          <w:kern w:val="1"/>
          <w:sz w:val="24"/>
          <w:szCs w:val="24"/>
          <w:u w:val="single"/>
        </w:rPr>
        <w:t>人）</w:t>
      </w:r>
      <w:r>
        <w:rPr>
          <w:rStyle w:val="56"/>
          <w:rFonts w:hint="eastAsia"/>
          <w:sz w:val="24"/>
          <w:szCs w:val="24"/>
        </w:rPr>
        <w:t>：</w:t>
      </w:r>
    </w:p>
    <w:p>
      <w:pPr>
        <w:widowControl/>
        <w:autoSpaceDE w:val="0"/>
        <w:autoSpaceDN w:val="0"/>
        <w:adjustRightInd w:val="0"/>
        <w:spacing w:line="440" w:lineRule="exact"/>
        <w:rPr>
          <w:rFonts w:ascii="仿宋" w:hAnsi="仿宋" w:eastAsia="仿宋"/>
          <w:kern w:val="1"/>
          <w:sz w:val="24"/>
          <w:szCs w:val="24"/>
        </w:rPr>
      </w:pPr>
    </w:p>
    <w:p>
      <w:pPr>
        <w:widowControl/>
        <w:autoSpaceDE w:val="0"/>
        <w:autoSpaceDN w:val="0"/>
        <w:adjustRightInd w:val="0"/>
        <w:spacing w:line="440" w:lineRule="exact"/>
        <w:ind w:firstLine="480"/>
        <w:rPr>
          <w:rFonts w:ascii="仿宋" w:hAnsi="仿宋" w:eastAsia="仿宋"/>
          <w:kern w:val="1"/>
          <w:sz w:val="24"/>
          <w:szCs w:val="24"/>
        </w:rPr>
      </w:pPr>
      <w:r>
        <w:rPr>
          <w:rFonts w:hint="eastAsia" w:ascii="仿宋" w:hAnsi="仿宋" w:eastAsia="仿宋" w:cs="仿宋"/>
          <w:kern w:val="1"/>
          <w:sz w:val="24"/>
          <w:szCs w:val="24"/>
          <w:u w:val="single"/>
        </w:rPr>
        <w:t>（</w:t>
      </w:r>
      <w:r>
        <w:rPr>
          <w:rFonts w:hint="eastAsia" w:ascii="仿宋" w:hAnsi="仿宋" w:eastAsia="仿宋" w:cs="仿宋"/>
          <w:kern w:val="1"/>
          <w:sz w:val="24"/>
          <w:szCs w:val="24"/>
          <w:u w:val="single"/>
          <w:lang w:eastAsia="zh-CN"/>
        </w:rPr>
        <w:t>投标人</w:t>
      </w:r>
      <w:r>
        <w:rPr>
          <w:rFonts w:hint="eastAsia" w:ascii="仿宋" w:hAnsi="仿宋" w:eastAsia="仿宋" w:cs="仿宋"/>
          <w:kern w:val="1"/>
          <w:sz w:val="24"/>
          <w:szCs w:val="24"/>
          <w:u w:val="single"/>
        </w:rPr>
        <w:t>名称）</w:t>
      </w:r>
      <w:r>
        <w:rPr>
          <w:rStyle w:val="56"/>
          <w:rFonts w:hint="eastAsia"/>
          <w:sz w:val="24"/>
          <w:szCs w:val="24"/>
        </w:rPr>
        <w:t>系中华人民共和国合法企业，经营地址</w:t>
      </w:r>
      <w:r>
        <w:rPr>
          <w:rFonts w:ascii="仿宋" w:hAnsi="仿宋" w:eastAsia="仿宋" w:cs="仿宋"/>
          <w:kern w:val="1"/>
          <w:sz w:val="24"/>
          <w:szCs w:val="24"/>
          <w:u w:val="single"/>
        </w:rPr>
        <w:t xml:space="preserve">          </w:t>
      </w:r>
      <w:r>
        <w:rPr>
          <w:rStyle w:val="56"/>
          <w:rFonts w:hint="eastAsia"/>
          <w:sz w:val="24"/>
          <w:szCs w:val="24"/>
        </w:rPr>
        <w:t>。</w:t>
      </w:r>
      <w:r>
        <w:rPr>
          <w:rFonts w:hint="eastAsia" w:ascii="仿宋" w:hAnsi="仿宋" w:eastAsia="仿宋" w:cs="仿宋"/>
          <w:kern w:val="1"/>
          <w:sz w:val="24"/>
          <w:szCs w:val="24"/>
          <w:u w:val="single"/>
        </w:rPr>
        <w:t>（姓名）</w:t>
      </w:r>
      <w:r>
        <w:rPr>
          <w:rStyle w:val="56"/>
          <w:rFonts w:hint="eastAsia"/>
          <w:sz w:val="24"/>
          <w:szCs w:val="24"/>
        </w:rPr>
        <w:t>系</w:t>
      </w:r>
      <w:r>
        <w:rPr>
          <w:rFonts w:hint="eastAsia" w:ascii="仿宋" w:hAnsi="仿宋" w:eastAsia="仿宋" w:cs="仿宋"/>
          <w:kern w:val="1"/>
          <w:sz w:val="24"/>
          <w:szCs w:val="24"/>
          <w:u w:val="single"/>
        </w:rPr>
        <w:t>（</w:t>
      </w:r>
      <w:r>
        <w:rPr>
          <w:rFonts w:hint="eastAsia" w:ascii="仿宋" w:hAnsi="仿宋" w:eastAsia="仿宋" w:cs="仿宋"/>
          <w:kern w:val="1"/>
          <w:sz w:val="24"/>
          <w:szCs w:val="24"/>
          <w:u w:val="single"/>
          <w:lang w:eastAsia="zh-CN"/>
        </w:rPr>
        <w:t>投标人</w:t>
      </w:r>
      <w:r>
        <w:rPr>
          <w:rFonts w:hint="eastAsia" w:ascii="仿宋" w:hAnsi="仿宋" w:eastAsia="仿宋" w:cs="仿宋"/>
          <w:kern w:val="1"/>
          <w:sz w:val="24"/>
          <w:szCs w:val="24"/>
          <w:u w:val="single"/>
        </w:rPr>
        <w:t>名称）</w:t>
      </w:r>
      <w:r>
        <w:rPr>
          <w:rStyle w:val="56"/>
          <w:rFonts w:hint="eastAsia"/>
          <w:sz w:val="24"/>
          <w:szCs w:val="24"/>
        </w:rPr>
        <w:t>的法定代表人，我方愿意参加贵方组织的</w:t>
      </w:r>
      <w:r>
        <w:rPr>
          <w:rFonts w:hint="eastAsia" w:ascii="仿宋" w:hAnsi="仿宋" w:eastAsia="仿宋" w:cs="仿宋"/>
          <w:kern w:val="1"/>
          <w:sz w:val="24"/>
          <w:szCs w:val="24"/>
          <w:u w:val="single"/>
        </w:rPr>
        <w:t>（项目名称）（编号为</w:t>
      </w:r>
      <w:r>
        <w:rPr>
          <w:rFonts w:ascii="仿宋" w:hAnsi="仿宋" w:eastAsia="仿宋" w:cs="仿宋"/>
          <w:kern w:val="1"/>
          <w:sz w:val="24"/>
          <w:szCs w:val="24"/>
          <w:u w:val="single"/>
        </w:rPr>
        <w:t xml:space="preserve">              </w:t>
      </w:r>
      <w:r>
        <w:rPr>
          <w:rFonts w:hint="eastAsia" w:ascii="仿宋" w:hAnsi="仿宋" w:eastAsia="仿宋" w:cs="仿宋"/>
          <w:kern w:val="1"/>
          <w:sz w:val="24"/>
          <w:szCs w:val="24"/>
          <w:u w:val="single"/>
        </w:rPr>
        <w:t>）</w:t>
      </w:r>
      <w:r>
        <w:rPr>
          <w:rStyle w:val="56"/>
          <w:rFonts w:hint="eastAsia"/>
          <w:sz w:val="24"/>
          <w:szCs w:val="24"/>
        </w:rPr>
        <w:t>的投标，为此，我方就本次投标有关事项郑重声明如下：</w:t>
      </w:r>
    </w:p>
    <w:p>
      <w:pPr>
        <w:widowControl/>
        <w:autoSpaceDE w:val="0"/>
        <w:autoSpaceDN w:val="0"/>
        <w:adjustRightInd w:val="0"/>
        <w:spacing w:line="440" w:lineRule="exact"/>
        <w:ind w:firstLine="480"/>
        <w:rPr>
          <w:rStyle w:val="56"/>
          <w:sz w:val="24"/>
          <w:szCs w:val="24"/>
        </w:rPr>
      </w:pPr>
      <w:r>
        <w:rPr>
          <w:rStyle w:val="56"/>
          <w:sz w:val="24"/>
          <w:szCs w:val="24"/>
        </w:rPr>
        <w:t>1</w:t>
      </w:r>
      <w:r>
        <w:rPr>
          <w:rStyle w:val="56"/>
          <w:rFonts w:hint="eastAsia"/>
          <w:sz w:val="24"/>
          <w:szCs w:val="24"/>
        </w:rPr>
        <w:t>、我方已详细审查全部招标文件，同意招标文件的各项要求。</w:t>
      </w:r>
    </w:p>
    <w:p>
      <w:pPr>
        <w:widowControl/>
        <w:autoSpaceDE w:val="0"/>
        <w:autoSpaceDN w:val="0"/>
        <w:adjustRightInd w:val="0"/>
        <w:spacing w:line="440" w:lineRule="exact"/>
        <w:ind w:firstLine="480"/>
        <w:rPr>
          <w:rStyle w:val="56"/>
          <w:sz w:val="24"/>
          <w:szCs w:val="24"/>
        </w:rPr>
      </w:pPr>
      <w:r>
        <w:rPr>
          <w:rStyle w:val="56"/>
          <w:sz w:val="24"/>
          <w:szCs w:val="24"/>
        </w:rPr>
        <w:t>2</w:t>
      </w:r>
      <w:r>
        <w:rPr>
          <w:rStyle w:val="56"/>
          <w:rFonts w:hint="eastAsia"/>
          <w:sz w:val="24"/>
          <w:szCs w:val="24"/>
        </w:rPr>
        <w:t>、我方向贵方提交的所有</w:t>
      </w:r>
      <w:r>
        <w:rPr>
          <w:rStyle w:val="56"/>
          <w:rFonts w:hint="eastAsia" w:eastAsia="仿宋"/>
          <w:sz w:val="24"/>
          <w:szCs w:val="24"/>
          <w:lang w:eastAsia="zh-CN"/>
        </w:rPr>
        <w:t>投标文件</w:t>
      </w:r>
      <w:r>
        <w:rPr>
          <w:rStyle w:val="56"/>
          <w:rFonts w:hint="eastAsia"/>
          <w:sz w:val="24"/>
          <w:szCs w:val="24"/>
        </w:rPr>
        <w:t>、资料都是准确的和真实的。</w:t>
      </w:r>
    </w:p>
    <w:p>
      <w:pPr>
        <w:widowControl/>
        <w:autoSpaceDE w:val="0"/>
        <w:autoSpaceDN w:val="0"/>
        <w:adjustRightInd w:val="0"/>
        <w:spacing w:line="440" w:lineRule="exact"/>
        <w:ind w:firstLine="480"/>
        <w:rPr>
          <w:rStyle w:val="56"/>
          <w:sz w:val="24"/>
          <w:szCs w:val="24"/>
        </w:rPr>
      </w:pPr>
      <w:r>
        <w:rPr>
          <w:rStyle w:val="56"/>
          <w:sz w:val="24"/>
          <w:szCs w:val="24"/>
        </w:rPr>
        <w:t>3</w:t>
      </w:r>
      <w:r>
        <w:rPr>
          <w:rStyle w:val="56"/>
          <w:rFonts w:hint="eastAsia"/>
          <w:sz w:val="24"/>
          <w:szCs w:val="24"/>
        </w:rPr>
        <w:t>、若中标，我方将按照招标文件规定履行合同责任和义务。</w:t>
      </w:r>
    </w:p>
    <w:p>
      <w:pPr>
        <w:widowControl/>
        <w:autoSpaceDE w:val="0"/>
        <w:autoSpaceDN w:val="0"/>
        <w:adjustRightInd w:val="0"/>
        <w:spacing w:line="440" w:lineRule="exact"/>
        <w:ind w:firstLine="480"/>
        <w:rPr>
          <w:rStyle w:val="56"/>
          <w:sz w:val="24"/>
          <w:szCs w:val="24"/>
        </w:rPr>
      </w:pPr>
      <w:r>
        <w:rPr>
          <w:rStyle w:val="56"/>
          <w:sz w:val="24"/>
          <w:szCs w:val="24"/>
        </w:rPr>
        <w:t>4</w:t>
      </w:r>
      <w:r>
        <w:rPr>
          <w:rStyle w:val="56"/>
          <w:rFonts w:hint="eastAsia"/>
          <w:sz w:val="24"/>
          <w:szCs w:val="24"/>
        </w:rPr>
        <w:t>、我方不是</w:t>
      </w:r>
      <w:r>
        <w:rPr>
          <w:rStyle w:val="56"/>
          <w:rFonts w:hint="eastAsia" w:eastAsia="仿宋"/>
          <w:sz w:val="24"/>
          <w:szCs w:val="24"/>
          <w:lang w:eastAsia="zh-CN"/>
        </w:rPr>
        <w:t>招标</w:t>
      </w:r>
      <w:r>
        <w:rPr>
          <w:rStyle w:val="56"/>
          <w:rFonts w:hint="eastAsia"/>
          <w:sz w:val="24"/>
          <w:szCs w:val="24"/>
        </w:rPr>
        <w:t>人的附属机构；在获知本项目</w:t>
      </w:r>
      <w:r>
        <w:rPr>
          <w:rStyle w:val="56"/>
          <w:rFonts w:hint="eastAsia" w:eastAsia="仿宋"/>
          <w:sz w:val="24"/>
          <w:szCs w:val="24"/>
          <w:lang w:eastAsia="zh-CN"/>
        </w:rPr>
        <w:t>招标</w:t>
      </w:r>
      <w:r>
        <w:rPr>
          <w:rStyle w:val="56"/>
          <w:rFonts w:hint="eastAsia"/>
          <w:sz w:val="24"/>
          <w:szCs w:val="24"/>
        </w:rPr>
        <w:t>信息后，与</w:t>
      </w:r>
      <w:r>
        <w:rPr>
          <w:rStyle w:val="56"/>
          <w:rFonts w:hint="eastAsia" w:eastAsia="仿宋"/>
          <w:sz w:val="24"/>
          <w:szCs w:val="24"/>
          <w:lang w:eastAsia="zh-CN"/>
        </w:rPr>
        <w:t>招标</w:t>
      </w:r>
      <w:r>
        <w:rPr>
          <w:rStyle w:val="56"/>
          <w:rFonts w:hint="eastAsia"/>
          <w:sz w:val="24"/>
          <w:szCs w:val="24"/>
        </w:rPr>
        <w:t>人聘请的为此项目提供咨询服务的公司以及其附属机构没有任何联系。</w:t>
      </w:r>
    </w:p>
    <w:p>
      <w:pPr>
        <w:widowControl/>
        <w:autoSpaceDE w:val="0"/>
        <w:autoSpaceDN w:val="0"/>
        <w:adjustRightInd w:val="0"/>
        <w:spacing w:line="440" w:lineRule="exact"/>
        <w:ind w:firstLine="480"/>
        <w:rPr>
          <w:rFonts w:ascii="仿宋" w:hAnsi="仿宋" w:eastAsia="仿宋"/>
          <w:kern w:val="1"/>
          <w:sz w:val="24"/>
          <w:szCs w:val="24"/>
        </w:rPr>
      </w:pPr>
      <w:r>
        <w:rPr>
          <w:rStyle w:val="56"/>
          <w:sz w:val="24"/>
          <w:szCs w:val="24"/>
        </w:rPr>
        <w:t>5</w:t>
      </w:r>
      <w:r>
        <w:rPr>
          <w:rStyle w:val="56"/>
          <w:rFonts w:hint="eastAsia"/>
          <w:sz w:val="24"/>
          <w:szCs w:val="24"/>
        </w:rPr>
        <w:t>、</w:t>
      </w:r>
      <w:r>
        <w:rPr>
          <w:rStyle w:val="56"/>
          <w:rFonts w:hint="eastAsia" w:eastAsia="仿宋"/>
          <w:sz w:val="24"/>
          <w:szCs w:val="24"/>
          <w:lang w:eastAsia="zh-CN"/>
        </w:rPr>
        <w:t>投标文件</w:t>
      </w:r>
      <w:r>
        <w:rPr>
          <w:rStyle w:val="56"/>
          <w:rFonts w:hint="eastAsia"/>
          <w:sz w:val="24"/>
          <w:szCs w:val="24"/>
        </w:rPr>
        <w:t>自开标日起有效期为</w:t>
      </w:r>
      <w:r>
        <w:rPr>
          <w:rStyle w:val="56"/>
          <w:rFonts w:hint="eastAsia"/>
          <w:sz w:val="24"/>
          <w:szCs w:val="24"/>
          <w:u w:val="single"/>
        </w:rPr>
        <w:t xml:space="preserve">    </w:t>
      </w:r>
      <w:r>
        <w:rPr>
          <w:rStyle w:val="56"/>
          <w:rFonts w:hint="eastAsia"/>
          <w:sz w:val="24"/>
          <w:szCs w:val="24"/>
        </w:rPr>
        <w:t>日历日。</w:t>
      </w:r>
    </w:p>
    <w:p>
      <w:pPr>
        <w:widowControl/>
        <w:autoSpaceDE w:val="0"/>
        <w:autoSpaceDN w:val="0"/>
        <w:adjustRightInd w:val="0"/>
        <w:spacing w:line="440" w:lineRule="exact"/>
        <w:ind w:firstLine="480"/>
        <w:rPr>
          <w:rStyle w:val="56"/>
          <w:sz w:val="24"/>
          <w:szCs w:val="24"/>
        </w:rPr>
      </w:pPr>
      <w:r>
        <w:rPr>
          <w:rStyle w:val="56"/>
          <w:sz w:val="24"/>
          <w:szCs w:val="24"/>
        </w:rPr>
        <w:t>6.</w:t>
      </w:r>
      <w:r>
        <w:rPr>
          <w:rStyle w:val="56"/>
          <w:rFonts w:hint="eastAsia"/>
          <w:sz w:val="24"/>
          <w:szCs w:val="24"/>
        </w:rPr>
        <w:t>以上事项如有虚假或者隐瞒，我方愿意承担一切后果。</w:t>
      </w:r>
    </w:p>
    <w:p>
      <w:pPr>
        <w:widowControl/>
        <w:tabs>
          <w:tab w:val="left" w:pos="939"/>
        </w:tabs>
        <w:autoSpaceDE w:val="0"/>
        <w:autoSpaceDN w:val="0"/>
        <w:adjustRightInd w:val="0"/>
        <w:spacing w:line="440" w:lineRule="exact"/>
        <w:ind w:left="773" w:right="-481" w:hanging="458"/>
        <w:rPr>
          <w:rFonts w:ascii="仿宋" w:hAnsi="仿宋" w:eastAsia="仿宋"/>
          <w:kern w:val="1"/>
          <w:sz w:val="24"/>
          <w:szCs w:val="24"/>
        </w:rPr>
      </w:pPr>
    </w:p>
    <w:p>
      <w:pPr>
        <w:widowControl/>
        <w:tabs>
          <w:tab w:val="left" w:pos="939"/>
        </w:tabs>
        <w:autoSpaceDE w:val="0"/>
        <w:autoSpaceDN w:val="0"/>
        <w:adjustRightInd w:val="0"/>
        <w:spacing w:line="440" w:lineRule="exact"/>
        <w:ind w:left="773" w:right="-481" w:hanging="458"/>
        <w:rPr>
          <w:rFonts w:ascii="仿宋" w:hAnsi="仿宋" w:eastAsia="仿宋"/>
          <w:kern w:val="1"/>
          <w:sz w:val="24"/>
          <w:szCs w:val="24"/>
        </w:rPr>
      </w:pPr>
    </w:p>
    <w:p>
      <w:pPr>
        <w:widowControl/>
        <w:tabs>
          <w:tab w:val="left" w:pos="939"/>
        </w:tabs>
        <w:autoSpaceDE w:val="0"/>
        <w:autoSpaceDN w:val="0"/>
        <w:adjustRightInd w:val="0"/>
        <w:spacing w:line="440" w:lineRule="exact"/>
        <w:ind w:left="773" w:right="-481" w:hanging="458"/>
        <w:rPr>
          <w:rFonts w:ascii="仿宋" w:hAnsi="仿宋" w:eastAsia="仿宋"/>
          <w:kern w:val="1"/>
          <w:sz w:val="24"/>
          <w:szCs w:val="24"/>
        </w:rPr>
      </w:pPr>
    </w:p>
    <w:p>
      <w:pPr>
        <w:spacing w:line="440" w:lineRule="exact"/>
        <w:jc w:val="right"/>
        <w:rPr>
          <w:rFonts w:ascii="仿宋" w:hAnsi="仿宋" w:eastAsia="仿宋"/>
          <w:sz w:val="24"/>
          <w:szCs w:val="24"/>
          <w:highlight w:val="none"/>
        </w:rPr>
      </w:pPr>
      <w:r>
        <w:rPr>
          <w:rFonts w:hint="eastAsia" w:ascii="仿宋" w:hAnsi="仿宋" w:eastAsia="仿宋"/>
          <w:sz w:val="24"/>
          <w:szCs w:val="24"/>
          <w:highlight w:val="none"/>
        </w:rPr>
        <w:t>投  标  人：</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（盖单位公章）</w:t>
      </w:r>
    </w:p>
    <w:p>
      <w:pPr>
        <w:spacing w:line="440" w:lineRule="exact"/>
        <w:jc w:val="right"/>
        <w:rPr>
          <w:rFonts w:ascii="仿宋" w:hAnsi="仿宋" w:eastAsia="仿宋"/>
          <w:sz w:val="24"/>
          <w:szCs w:val="24"/>
          <w:highlight w:val="none"/>
        </w:rPr>
      </w:pPr>
      <w:r>
        <w:rPr>
          <w:rFonts w:hint="eastAsia" w:ascii="仿宋" w:hAnsi="仿宋" w:eastAsia="仿宋"/>
          <w:sz w:val="24"/>
          <w:szCs w:val="24"/>
          <w:highlight w:val="none"/>
        </w:rPr>
        <w:t>法定代表人：</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（签字或盖章）</w:t>
      </w:r>
    </w:p>
    <w:p>
      <w:pPr>
        <w:spacing w:line="440" w:lineRule="exact"/>
        <w:jc w:val="right"/>
        <w:rPr>
          <w:rFonts w:ascii="仿宋" w:hAnsi="仿宋" w:eastAsia="仿宋"/>
          <w:sz w:val="24"/>
          <w:szCs w:val="24"/>
          <w:highlight w:val="none"/>
        </w:rPr>
      </w:pPr>
      <w:r>
        <w:rPr>
          <w:rFonts w:hint="eastAsia" w:ascii="仿宋" w:hAnsi="仿宋" w:eastAsia="仿宋"/>
          <w:sz w:val="24"/>
          <w:szCs w:val="24"/>
          <w:highlight w:val="none"/>
        </w:rPr>
        <w:t>日      期：</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年</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月</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日</w:t>
      </w:r>
    </w:p>
    <w:p>
      <w:pPr>
        <w:spacing w:before="100" w:beforeAutospacing="1" w:after="100" w:afterAutospacing="1" w:line="440" w:lineRule="exact"/>
        <w:jc w:val="center"/>
        <w:rPr>
          <w:rFonts w:ascii="仿宋" w:hAnsi="仿宋" w:eastAsia="仿宋" w:cs="仿宋"/>
          <w:kern w:val="1"/>
          <w:sz w:val="24"/>
          <w:szCs w:val="24"/>
          <w:u w:val="single"/>
        </w:rPr>
      </w:pPr>
      <w:r>
        <w:rPr>
          <w:rFonts w:ascii="仿宋" w:hAnsi="仿宋" w:eastAsia="仿宋" w:cs="仿宋"/>
          <w:kern w:val="1"/>
          <w:sz w:val="24"/>
          <w:szCs w:val="24"/>
          <w:u w:val="single"/>
        </w:rPr>
        <w:br w:type="page"/>
      </w:r>
      <w:r>
        <w:rPr>
          <w:rFonts w:hint="eastAsia" w:ascii="仿宋" w:hAnsi="仿宋" w:eastAsia="仿宋" w:cs="仿宋"/>
          <w:kern w:val="1"/>
          <w:sz w:val="28"/>
          <w:szCs w:val="28"/>
        </w:rPr>
        <w:t>二、</w:t>
      </w:r>
      <w:r>
        <w:rPr>
          <w:rFonts w:hint="eastAsia" w:ascii="仿宋" w:hAnsi="仿宋" w:eastAsia="仿宋" w:cs="仿宋"/>
          <w:kern w:val="1"/>
          <w:sz w:val="28"/>
          <w:szCs w:val="28"/>
          <w:lang w:eastAsia="zh-CN"/>
        </w:rPr>
        <w:t>投标报价</w:t>
      </w:r>
      <w:r>
        <w:rPr>
          <w:rFonts w:hint="eastAsia" w:ascii="仿宋" w:hAnsi="仿宋" w:eastAsia="仿宋" w:cs="仿宋"/>
          <w:kern w:val="1"/>
          <w:sz w:val="28"/>
          <w:szCs w:val="28"/>
        </w:rPr>
        <w:t>一览表</w:t>
      </w:r>
    </w:p>
    <w:tbl>
      <w:tblPr>
        <w:tblStyle w:val="32"/>
        <w:tblW w:w="9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0"/>
        <w:gridCol w:w="7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1900" w:type="dxa"/>
            <w:noWrap w:val="0"/>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项目名称</w:t>
            </w:r>
          </w:p>
        </w:tc>
        <w:tc>
          <w:tcPr>
            <w:tcW w:w="7600" w:type="dxa"/>
            <w:noWrap w:val="0"/>
            <w:vAlign w:val="center"/>
          </w:tcPr>
          <w:p>
            <w:pPr>
              <w:spacing w:line="4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900" w:type="dxa"/>
            <w:noWrap w:val="0"/>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项目编号</w:t>
            </w:r>
          </w:p>
        </w:tc>
        <w:tc>
          <w:tcPr>
            <w:tcW w:w="7600" w:type="dxa"/>
            <w:noWrap w:val="0"/>
            <w:vAlign w:val="top"/>
          </w:tcPr>
          <w:p>
            <w:pPr>
              <w:spacing w:line="4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1900" w:type="dxa"/>
            <w:noWrap w:val="0"/>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lang w:val="en-US" w:eastAsia="zh-CN"/>
              </w:rPr>
              <w:t>采购</w:t>
            </w:r>
            <w:r>
              <w:rPr>
                <w:rFonts w:hint="eastAsia" w:ascii="仿宋" w:hAnsi="仿宋" w:eastAsia="仿宋" w:cs="仿宋"/>
                <w:sz w:val="24"/>
                <w:szCs w:val="24"/>
              </w:rPr>
              <w:t>内容</w:t>
            </w:r>
          </w:p>
        </w:tc>
        <w:tc>
          <w:tcPr>
            <w:tcW w:w="7600" w:type="dxa"/>
            <w:noWrap w:val="0"/>
            <w:vAlign w:val="top"/>
          </w:tcPr>
          <w:p>
            <w:pPr>
              <w:spacing w:line="4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900" w:type="dxa"/>
            <w:noWrap w:val="0"/>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lang w:val="en-US" w:eastAsia="zh-CN"/>
              </w:rPr>
              <w:t>服务</w:t>
            </w:r>
            <w:r>
              <w:rPr>
                <w:rFonts w:hint="eastAsia" w:ascii="仿宋" w:hAnsi="仿宋" w:eastAsia="仿宋" w:cs="仿宋"/>
                <w:sz w:val="24"/>
                <w:szCs w:val="24"/>
              </w:rPr>
              <w:t>期</w:t>
            </w:r>
          </w:p>
        </w:tc>
        <w:tc>
          <w:tcPr>
            <w:tcW w:w="7600" w:type="dxa"/>
            <w:noWrap w:val="0"/>
            <w:vAlign w:val="center"/>
          </w:tcPr>
          <w:p>
            <w:pPr>
              <w:spacing w:line="440" w:lineRule="exact"/>
              <w:rPr>
                <w:rFonts w:ascii="仿宋" w:hAnsi="仿宋" w:eastAsia="仿宋" w:cs="仿宋"/>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1900" w:type="dxa"/>
            <w:noWrap w:val="0"/>
            <w:vAlign w:val="center"/>
          </w:tcPr>
          <w:p>
            <w:pPr>
              <w:spacing w:line="44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服务质量</w:t>
            </w:r>
          </w:p>
        </w:tc>
        <w:tc>
          <w:tcPr>
            <w:tcW w:w="7600" w:type="dxa"/>
            <w:noWrap w:val="0"/>
            <w:vAlign w:val="center"/>
          </w:tcPr>
          <w:p>
            <w:pPr>
              <w:spacing w:line="44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1900" w:type="dxa"/>
            <w:noWrap w:val="0"/>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报价</w:t>
            </w:r>
          </w:p>
        </w:tc>
        <w:tc>
          <w:tcPr>
            <w:tcW w:w="7600" w:type="dxa"/>
            <w:noWrap w:val="0"/>
            <w:vAlign w:val="center"/>
          </w:tcPr>
          <w:p>
            <w:pPr>
              <w:spacing w:line="440" w:lineRule="exact"/>
              <w:rPr>
                <w:rFonts w:ascii="仿宋" w:hAnsi="仿宋" w:eastAsia="仿宋" w:cs="仿宋"/>
                <w:sz w:val="24"/>
                <w:szCs w:val="24"/>
                <w:u w:val="single"/>
              </w:rPr>
            </w:pPr>
            <w:r>
              <w:rPr>
                <w:rFonts w:hint="eastAsia" w:ascii="仿宋" w:hAnsi="仿宋" w:eastAsia="仿宋" w:cs="仿宋"/>
                <w:sz w:val="24"/>
                <w:szCs w:val="24"/>
              </w:rPr>
              <w:t>小写：</w:t>
            </w:r>
            <w:r>
              <w:rPr>
                <w:rFonts w:hint="eastAsia" w:ascii="仿宋" w:hAnsi="仿宋" w:eastAsia="仿宋" w:cs="仿宋"/>
                <w:sz w:val="24"/>
                <w:szCs w:val="24"/>
                <w:u w:val="single"/>
              </w:rPr>
              <w:t xml:space="preserve">                     </w:t>
            </w:r>
          </w:p>
          <w:p>
            <w:pPr>
              <w:spacing w:line="440" w:lineRule="exact"/>
              <w:rPr>
                <w:rFonts w:ascii="仿宋" w:hAnsi="仿宋" w:eastAsia="仿宋" w:cs="仿宋"/>
                <w:sz w:val="24"/>
                <w:szCs w:val="24"/>
                <w:u w:val="single"/>
              </w:rPr>
            </w:pPr>
            <w:r>
              <w:rPr>
                <w:rFonts w:hint="eastAsia" w:ascii="仿宋" w:hAnsi="仿宋" w:eastAsia="仿宋" w:cs="仿宋"/>
                <w:sz w:val="24"/>
                <w:szCs w:val="24"/>
              </w:rPr>
              <w:t>大写：</w:t>
            </w:r>
            <w:r>
              <w:rPr>
                <w:rFonts w:hint="eastAsia" w:ascii="仿宋" w:hAnsi="仿宋" w:eastAsia="仿宋" w:cs="仿宋"/>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1900" w:type="dxa"/>
            <w:noWrap w:val="0"/>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备注</w:t>
            </w:r>
          </w:p>
        </w:tc>
        <w:tc>
          <w:tcPr>
            <w:tcW w:w="7600" w:type="dxa"/>
            <w:noWrap w:val="0"/>
            <w:vAlign w:val="top"/>
          </w:tcPr>
          <w:p>
            <w:pPr>
              <w:spacing w:line="440" w:lineRule="exact"/>
              <w:jc w:val="center"/>
              <w:rPr>
                <w:rFonts w:ascii="仿宋" w:hAnsi="仿宋" w:eastAsia="仿宋" w:cs="仿宋"/>
                <w:sz w:val="24"/>
                <w:szCs w:val="24"/>
              </w:rPr>
            </w:pPr>
          </w:p>
        </w:tc>
      </w:tr>
    </w:tbl>
    <w:p>
      <w:pPr>
        <w:spacing w:line="360" w:lineRule="auto"/>
        <w:rPr>
          <w:rFonts w:ascii="仿宋" w:hAnsi="仿宋" w:eastAsia="仿宋" w:cs="仿宋"/>
          <w:sz w:val="24"/>
          <w:szCs w:val="24"/>
        </w:rPr>
      </w:pPr>
    </w:p>
    <w:p>
      <w:pPr>
        <w:spacing w:line="360" w:lineRule="auto"/>
        <w:rPr>
          <w:rFonts w:ascii="仿宋" w:hAnsi="仿宋" w:eastAsia="仿宋" w:cs="仿宋"/>
          <w:sz w:val="24"/>
          <w:szCs w:val="24"/>
        </w:rPr>
      </w:pPr>
    </w:p>
    <w:p>
      <w:pPr>
        <w:spacing w:line="360" w:lineRule="auto"/>
        <w:rPr>
          <w:rFonts w:ascii="仿宋" w:hAnsi="仿宋" w:eastAsia="仿宋" w:cs="仿宋"/>
          <w:sz w:val="24"/>
          <w:szCs w:val="24"/>
        </w:rPr>
      </w:pPr>
    </w:p>
    <w:p>
      <w:pPr>
        <w:spacing w:line="440" w:lineRule="exact"/>
        <w:jc w:val="right"/>
        <w:rPr>
          <w:rFonts w:ascii="仿宋" w:hAnsi="仿宋" w:eastAsia="仿宋"/>
          <w:sz w:val="24"/>
          <w:szCs w:val="24"/>
          <w:highlight w:val="none"/>
        </w:rPr>
      </w:pPr>
      <w:r>
        <w:rPr>
          <w:rFonts w:hint="eastAsia" w:ascii="仿宋" w:hAnsi="仿宋" w:eastAsia="仿宋"/>
          <w:sz w:val="24"/>
          <w:szCs w:val="24"/>
          <w:highlight w:val="none"/>
        </w:rPr>
        <w:t>投  标  人：</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（盖单位公章）</w:t>
      </w:r>
    </w:p>
    <w:p>
      <w:pPr>
        <w:spacing w:line="440" w:lineRule="exact"/>
        <w:jc w:val="right"/>
        <w:rPr>
          <w:rFonts w:ascii="仿宋" w:hAnsi="仿宋" w:eastAsia="仿宋"/>
          <w:sz w:val="24"/>
          <w:szCs w:val="24"/>
          <w:highlight w:val="none"/>
        </w:rPr>
      </w:pPr>
      <w:r>
        <w:rPr>
          <w:rFonts w:hint="eastAsia" w:ascii="仿宋" w:hAnsi="仿宋" w:eastAsia="仿宋"/>
          <w:sz w:val="24"/>
          <w:szCs w:val="24"/>
          <w:highlight w:val="none"/>
        </w:rPr>
        <w:t>法定代表人：</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（签字或盖章）</w:t>
      </w:r>
    </w:p>
    <w:p>
      <w:pPr>
        <w:spacing w:line="440" w:lineRule="exact"/>
        <w:jc w:val="right"/>
        <w:rPr>
          <w:rFonts w:ascii="仿宋" w:hAnsi="仿宋" w:eastAsia="仿宋" w:cs="仿宋"/>
          <w:kern w:val="1"/>
          <w:sz w:val="24"/>
          <w:szCs w:val="24"/>
          <w:u w:val="single"/>
        </w:rPr>
      </w:pPr>
      <w:r>
        <w:rPr>
          <w:rFonts w:hint="eastAsia" w:ascii="仿宋" w:hAnsi="仿宋" w:eastAsia="仿宋"/>
          <w:sz w:val="24"/>
          <w:szCs w:val="24"/>
          <w:highlight w:val="none"/>
        </w:rPr>
        <w:t>日      期：</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年</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月</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日</w:t>
      </w:r>
    </w:p>
    <w:p>
      <w:pPr>
        <w:pStyle w:val="6"/>
        <w:ind w:firstLine="0"/>
        <w:rPr>
          <w:rFonts w:ascii="仿宋" w:hAnsi="仿宋" w:eastAsia="仿宋" w:cs="仿宋"/>
          <w:kern w:val="1"/>
          <w:sz w:val="24"/>
          <w:szCs w:val="24"/>
          <w:u w:val="single"/>
        </w:rPr>
      </w:pPr>
    </w:p>
    <w:p>
      <w:pPr>
        <w:pStyle w:val="6"/>
        <w:ind w:firstLine="0"/>
        <w:rPr>
          <w:rFonts w:ascii="仿宋" w:hAnsi="仿宋" w:eastAsia="仿宋" w:cs="仿宋"/>
          <w:kern w:val="1"/>
          <w:sz w:val="24"/>
          <w:szCs w:val="24"/>
          <w:u w:val="single"/>
        </w:rPr>
      </w:pPr>
    </w:p>
    <w:p/>
    <w:p>
      <w:pPr>
        <w:pStyle w:val="2"/>
      </w:pPr>
    </w:p>
    <w:p>
      <w:pPr>
        <w:pStyle w:val="6"/>
        <w:ind w:firstLine="0"/>
        <w:rPr>
          <w:rFonts w:ascii="仿宋" w:hAnsi="仿宋" w:eastAsia="仿宋" w:cs="仿宋"/>
          <w:kern w:val="1"/>
          <w:sz w:val="24"/>
          <w:szCs w:val="24"/>
          <w:u w:val="single"/>
        </w:rPr>
      </w:pPr>
    </w:p>
    <w:p>
      <w:pPr>
        <w:pStyle w:val="7"/>
        <w:jc w:val="both"/>
      </w:pPr>
    </w:p>
    <w:p>
      <w:pPr>
        <w:spacing w:line="440" w:lineRule="exact"/>
        <w:jc w:val="center"/>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三</w:t>
      </w:r>
      <w:r>
        <w:rPr>
          <w:rFonts w:hint="eastAsia" w:ascii="仿宋" w:hAnsi="仿宋" w:eastAsia="仿宋"/>
          <w:color w:val="auto"/>
          <w:sz w:val="28"/>
          <w:szCs w:val="28"/>
          <w:lang w:eastAsia="zh-CN"/>
        </w:rPr>
        <w:t>、</w:t>
      </w:r>
      <w:r>
        <w:rPr>
          <w:rFonts w:ascii="仿宋" w:hAnsi="仿宋" w:eastAsia="仿宋"/>
          <w:color w:val="auto"/>
          <w:sz w:val="28"/>
          <w:szCs w:val="28"/>
        </w:rPr>
        <w:t>法定代表人身份证明</w:t>
      </w:r>
      <w:r>
        <w:rPr>
          <w:rFonts w:hint="eastAsia" w:ascii="仿宋" w:hAnsi="仿宋" w:eastAsia="仿宋"/>
          <w:color w:val="auto"/>
          <w:sz w:val="28"/>
          <w:szCs w:val="28"/>
          <w:lang w:val="en-US" w:eastAsia="zh-CN"/>
        </w:rPr>
        <w:t>书</w:t>
      </w:r>
    </w:p>
    <w:p>
      <w:pPr>
        <w:spacing w:line="440" w:lineRule="exact"/>
        <w:rPr>
          <w:rFonts w:ascii="Calibri" w:hAnsi="Calibri"/>
          <w:color w:val="auto"/>
          <w:sz w:val="20"/>
        </w:rPr>
      </w:pPr>
    </w:p>
    <w:p>
      <w:pPr>
        <w:spacing w:line="440" w:lineRule="exact"/>
        <w:rPr>
          <w:rFonts w:ascii="仿宋" w:hAnsi="仿宋" w:eastAsia="仿宋"/>
          <w:color w:val="auto"/>
          <w:sz w:val="24"/>
          <w:szCs w:val="24"/>
        </w:rPr>
      </w:pPr>
    </w:p>
    <w:p>
      <w:pPr>
        <w:spacing w:line="440" w:lineRule="exact"/>
        <w:rPr>
          <w:rFonts w:ascii="仿宋" w:hAnsi="仿宋" w:eastAsia="仿宋"/>
          <w:color w:val="auto"/>
          <w:sz w:val="24"/>
          <w:szCs w:val="24"/>
        </w:rPr>
      </w:pPr>
      <w:r>
        <w:rPr>
          <w:rFonts w:ascii="仿宋" w:hAnsi="仿宋" w:eastAsia="仿宋"/>
          <w:color w:val="auto"/>
          <w:sz w:val="24"/>
          <w:szCs w:val="24"/>
        </w:rPr>
        <w:t>供应商名称：</w:t>
      </w:r>
      <w:r>
        <w:rPr>
          <w:rFonts w:ascii="仿宋" w:hAnsi="仿宋" w:eastAsia="仿宋"/>
          <w:color w:val="auto"/>
          <w:sz w:val="24"/>
          <w:szCs w:val="24"/>
          <w:u w:val="single"/>
        </w:rPr>
        <w:t xml:space="preserve">                            </w:t>
      </w:r>
      <w:r>
        <w:rPr>
          <w:rFonts w:ascii="仿宋" w:hAnsi="仿宋" w:eastAsia="仿宋"/>
          <w:color w:val="auto"/>
          <w:sz w:val="24"/>
          <w:szCs w:val="24"/>
        </w:rPr>
        <w:t xml:space="preserve"> </w:t>
      </w:r>
    </w:p>
    <w:p>
      <w:pPr>
        <w:spacing w:line="440" w:lineRule="exact"/>
        <w:rPr>
          <w:rFonts w:ascii="仿宋" w:hAnsi="仿宋" w:eastAsia="仿宋"/>
          <w:color w:val="auto"/>
          <w:sz w:val="24"/>
          <w:szCs w:val="24"/>
        </w:rPr>
      </w:pPr>
      <w:r>
        <w:rPr>
          <w:rFonts w:ascii="仿宋" w:hAnsi="仿宋" w:eastAsia="仿宋"/>
          <w:color w:val="auto"/>
          <w:sz w:val="24"/>
          <w:szCs w:val="24"/>
        </w:rPr>
        <w:t>单位性质：</w:t>
      </w:r>
      <w:r>
        <w:rPr>
          <w:rFonts w:ascii="仿宋" w:hAnsi="仿宋" w:eastAsia="仿宋"/>
          <w:color w:val="auto"/>
          <w:sz w:val="24"/>
          <w:szCs w:val="24"/>
          <w:u w:val="single"/>
        </w:rPr>
        <w:t xml:space="preserve">                               </w:t>
      </w:r>
      <w:r>
        <w:rPr>
          <w:rFonts w:ascii="仿宋" w:hAnsi="仿宋" w:eastAsia="仿宋"/>
          <w:color w:val="auto"/>
          <w:sz w:val="24"/>
          <w:szCs w:val="24"/>
        </w:rPr>
        <w:t xml:space="preserve"> </w:t>
      </w:r>
    </w:p>
    <w:p>
      <w:pPr>
        <w:spacing w:line="440" w:lineRule="exact"/>
        <w:rPr>
          <w:rFonts w:ascii="仿宋" w:hAnsi="仿宋" w:eastAsia="仿宋"/>
          <w:color w:val="auto"/>
          <w:sz w:val="24"/>
          <w:szCs w:val="24"/>
        </w:rPr>
      </w:pPr>
      <w:r>
        <w:rPr>
          <w:rFonts w:ascii="仿宋" w:hAnsi="仿宋" w:eastAsia="仿宋"/>
          <w:color w:val="auto"/>
          <w:sz w:val="24"/>
          <w:szCs w:val="24"/>
        </w:rPr>
        <w:t>地址：</w:t>
      </w:r>
      <w:r>
        <w:rPr>
          <w:rFonts w:ascii="仿宋" w:hAnsi="仿宋" w:eastAsia="仿宋"/>
          <w:color w:val="auto"/>
          <w:sz w:val="24"/>
          <w:szCs w:val="24"/>
          <w:u w:val="single"/>
        </w:rPr>
        <w:t xml:space="preserve">                                   </w:t>
      </w:r>
    </w:p>
    <w:p>
      <w:pPr>
        <w:spacing w:line="440" w:lineRule="exact"/>
        <w:rPr>
          <w:rFonts w:ascii="仿宋" w:hAnsi="仿宋" w:eastAsia="仿宋"/>
          <w:color w:val="auto"/>
          <w:sz w:val="24"/>
          <w:szCs w:val="24"/>
        </w:rPr>
      </w:pPr>
      <w:r>
        <w:rPr>
          <w:rFonts w:ascii="仿宋" w:hAnsi="仿宋" w:eastAsia="仿宋"/>
          <w:color w:val="auto"/>
          <w:sz w:val="24"/>
          <w:szCs w:val="24"/>
        </w:rPr>
        <w:t>成立时间：</w:t>
      </w:r>
      <w:r>
        <w:rPr>
          <w:rFonts w:ascii="仿宋" w:hAnsi="仿宋" w:eastAsia="仿宋"/>
          <w:color w:val="auto"/>
          <w:sz w:val="24"/>
          <w:szCs w:val="24"/>
          <w:u w:val="single"/>
        </w:rPr>
        <w:t xml:space="preserve">         </w:t>
      </w:r>
      <w:r>
        <w:rPr>
          <w:rFonts w:ascii="仿宋" w:hAnsi="仿宋" w:eastAsia="仿宋"/>
          <w:color w:val="auto"/>
          <w:sz w:val="24"/>
          <w:szCs w:val="24"/>
        </w:rPr>
        <w:t>年</w:t>
      </w:r>
      <w:r>
        <w:rPr>
          <w:rFonts w:ascii="仿宋" w:hAnsi="仿宋" w:eastAsia="仿宋"/>
          <w:color w:val="auto"/>
          <w:sz w:val="24"/>
          <w:szCs w:val="24"/>
          <w:u w:val="single"/>
        </w:rPr>
        <w:t xml:space="preserve">       </w:t>
      </w:r>
      <w:r>
        <w:rPr>
          <w:rFonts w:ascii="仿宋" w:hAnsi="仿宋" w:eastAsia="仿宋"/>
          <w:color w:val="auto"/>
          <w:sz w:val="24"/>
          <w:szCs w:val="24"/>
        </w:rPr>
        <w:t>月</w:t>
      </w:r>
      <w:r>
        <w:rPr>
          <w:rFonts w:ascii="仿宋" w:hAnsi="仿宋" w:eastAsia="仿宋"/>
          <w:color w:val="auto"/>
          <w:sz w:val="24"/>
          <w:szCs w:val="24"/>
          <w:u w:val="single"/>
        </w:rPr>
        <w:t xml:space="preserve">       </w:t>
      </w:r>
      <w:r>
        <w:rPr>
          <w:rFonts w:ascii="仿宋" w:hAnsi="仿宋" w:eastAsia="仿宋"/>
          <w:color w:val="auto"/>
          <w:sz w:val="24"/>
          <w:szCs w:val="24"/>
        </w:rPr>
        <w:t>日</w:t>
      </w:r>
    </w:p>
    <w:p>
      <w:pPr>
        <w:spacing w:line="440" w:lineRule="exact"/>
        <w:rPr>
          <w:rFonts w:ascii="仿宋" w:hAnsi="仿宋" w:eastAsia="仿宋"/>
          <w:color w:val="auto"/>
          <w:sz w:val="24"/>
          <w:szCs w:val="24"/>
        </w:rPr>
      </w:pPr>
      <w:r>
        <w:rPr>
          <w:rFonts w:ascii="仿宋" w:hAnsi="仿宋" w:eastAsia="仿宋"/>
          <w:color w:val="auto"/>
          <w:sz w:val="24"/>
          <w:szCs w:val="24"/>
        </w:rPr>
        <w:t>经营期限：</w:t>
      </w:r>
      <w:r>
        <w:rPr>
          <w:rFonts w:ascii="仿宋" w:hAnsi="仿宋" w:eastAsia="仿宋"/>
          <w:color w:val="auto"/>
          <w:sz w:val="24"/>
          <w:szCs w:val="24"/>
          <w:u w:val="single"/>
        </w:rPr>
        <w:t xml:space="preserve">                               </w:t>
      </w:r>
    </w:p>
    <w:p>
      <w:pPr>
        <w:spacing w:line="440" w:lineRule="exact"/>
        <w:rPr>
          <w:rFonts w:hint="eastAsia" w:ascii="仿宋" w:hAnsi="仿宋" w:eastAsia="仿宋"/>
          <w:color w:val="auto"/>
          <w:sz w:val="24"/>
          <w:szCs w:val="24"/>
        </w:rPr>
      </w:pPr>
    </w:p>
    <w:p>
      <w:pPr>
        <w:spacing w:line="440" w:lineRule="exact"/>
        <w:rPr>
          <w:rFonts w:ascii="仿宋" w:hAnsi="仿宋" w:eastAsia="仿宋"/>
          <w:color w:val="auto"/>
          <w:sz w:val="24"/>
          <w:szCs w:val="24"/>
        </w:rPr>
      </w:pPr>
      <w:r>
        <w:rPr>
          <w:rFonts w:ascii="仿宋" w:hAnsi="仿宋" w:eastAsia="仿宋"/>
          <w:color w:val="auto"/>
          <w:sz w:val="24"/>
          <w:szCs w:val="24"/>
        </w:rPr>
        <w:t>姓名：</w:t>
      </w:r>
      <w:r>
        <w:rPr>
          <w:rFonts w:ascii="仿宋" w:hAnsi="仿宋" w:eastAsia="仿宋"/>
          <w:color w:val="auto"/>
          <w:sz w:val="24"/>
          <w:szCs w:val="24"/>
          <w:u w:val="single"/>
        </w:rPr>
        <w:t xml:space="preserve">        </w:t>
      </w:r>
      <w:r>
        <w:rPr>
          <w:rFonts w:ascii="仿宋" w:hAnsi="仿宋" w:eastAsia="仿宋"/>
          <w:color w:val="auto"/>
          <w:sz w:val="24"/>
          <w:szCs w:val="24"/>
        </w:rPr>
        <w:t xml:space="preserve"> 性别：</w:t>
      </w:r>
      <w:r>
        <w:rPr>
          <w:rFonts w:ascii="仿宋" w:hAnsi="仿宋" w:eastAsia="仿宋"/>
          <w:color w:val="auto"/>
          <w:sz w:val="24"/>
          <w:szCs w:val="24"/>
          <w:u w:val="single"/>
        </w:rPr>
        <w:t xml:space="preserve">         </w:t>
      </w:r>
      <w:r>
        <w:rPr>
          <w:rFonts w:ascii="仿宋" w:hAnsi="仿宋" w:eastAsia="仿宋"/>
          <w:color w:val="auto"/>
          <w:sz w:val="24"/>
          <w:szCs w:val="24"/>
        </w:rPr>
        <w:t xml:space="preserve"> 年龄：</w:t>
      </w:r>
      <w:r>
        <w:rPr>
          <w:rFonts w:ascii="仿宋" w:hAnsi="仿宋" w:eastAsia="仿宋"/>
          <w:color w:val="auto"/>
          <w:sz w:val="24"/>
          <w:szCs w:val="24"/>
          <w:u w:val="single"/>
        </w:rPr>
        <w:t xml:space="preserve">        </w:t>
      </w:r>
      <w:r>
        <w:rPr>
          <w:rFonts w:ascii="仿宋" w:hAnsi="仿宋" w:eastAsia="仿宋"/>
          <w:color w:val="auto"/>
          <w:sz w:val="24"/>
          <w:szCs w:val="24"/>
        </w:rPr>
        <w:t>职务：</w:t>
      </w:r>
      <w:r>
        <w:rPr>
          <w:rFonts w:ascii="仿宋" w:hAnsi="仿宋" w:eastAsia="仿宋"/>
          <w:color w:val="auto"/>
          <w:sz w:val="24"/>
          <w:szCs w:val="24"/>
          <w:u w:val="single"/>
        </w:rPr>
        <w:t xml:space="preserve">        </w:t>
      </w:r>
    </w:p>
    <w:p>
      <w:pPr>
        <w:spacing w:line="440" w:lineRule="exact"/>
        <w:rPr>
          <w:rFonts w:ascii="仿宋" w:hAnsi="仿宋" w:eastAsia="仿宋"/>
          <w:color w:val="auto"/>
          <w:sz w:val="24"/>
          <w:szCs w:val="24"/>
        </w:rPr>
      </w:pPr>
      <w:r>
        <w:rPr>
          <w:rFonts w:ascii="仿宋" w:hAnsi="仿宋" w:eastAsia="仿宋"/>
          <w:color w:val="auto"/>
          <w:sz w:val="24"/>
          <w:szCs w:val="24"/>
        </w:rPr>
        <w:t>系</w:t>
      </w:r>
      <w:r>
        <w:rPr>
          <w:rFonts w:ascii="仿宋" w:hAnsi="仿宋" w:eastAsia="仿宋"/>
          <w:color w:val="auto"/>
          <w:sz w:val="24"/>
          <w:szCs w:val="24"/>
          <w:u w:val="single"/>
        </w:rPr>
        <w:t xml:space="preserve">                             </w:t>
      </w:r>
      <w:r>
        <w:rPr>
          <w:rFonts w:ascii="仿宋" w:hAnsi="仿宋" w:eastAsia="仿宋"/>
          <w:color w:val="auto"/>
          <w:sz w:val="24"/>
          <w:szCs w:val="24"/>
        </w:rPr>
        <w:t xml:space="preserve"> </w:t>
      </w:r>
      <w:r>
        <w:rPr>
          <w:rFonts w:hint="eastAsia" w:ascii="仿宋" w:hAnsi="仿宋" w:eastAsia="仿宋"/>
          <w:color w:val="auto"/>
          <w:sz w:val="24"/>
          <w:szCs w:val="24"/>
        </w:rPr>
        <w:t>（</w:t>
      </w:r>
      <w:r>
        <w:rPr>
          <w:rFonts w:ascii="仿宋" w:hAnsi="仿宋" w:eastAsia="仿宋"/>
          <w:color w:val="auto"/>
          <w:sz w:val="24"/>
          <w:szCs w:val="24"/>
        </w:rPr>
        <w:t>供应商名称</w:t>
      </w:r>
      <w:r>
        <w:rPr>
          <w:rFonts w:hint="eastAsia" w:ascii="仿宋" w:hAnsi="仿宋" w:eastAsia="仿宋"/>
          <w:color w:val="auto"/>
          <w:sz w:val="24"/>
          <w:szCs w:val="24"/>
        </w:rPr>
        <w:t>）</w:t>
      </w:r>
      <w:r>
        <w:rPr>
          <w:rFonts w:ascii="仿宋" w:hAnsi="仿宋" w:eastAsia="仿宋"/>
          <w:color w:val="auto"/>
          <w:sz w:val="24"/>
          <w:szCs w:val="24"/>
        </w:rPr>
        <w:t>的法定代表人。</w:t>
      </w:r>
    </w:p>
    <w:p>
      <w:pPr>
        <w:spacing w:line="440" w:lineRule="exact"/>
        <w:ind w:firstLine="480" w:firstLineChars="200"/>
        <w:rPr>
          <w:rFonts w:ascii="仿宋" w:hAnsi="仿宋" w:eastAsia="仿宋"/>
          <w:color w:val="auto"/>
          <w:sz w:val="24"/>
          <w:szCs w:val="24"/>
        </w:rPr>
      </w:pPr>
      <w:r>
        <w:rPr>
          <w:rFonts w:ascii="仿宋" w:hAnsi="仿宋" w:eastAsia="仿宋"/>
          <w:color w:val="auto"/>
          <w:sz w:val="24"/>
          <w:szCs w:val="24"/>
        </w:rPr>
        <w:t>特此证明。</w:t>
      </w:r>
    </w:p>
    <w:p>
      <w:pPr>
        <w:spacing w:line="440" w:lineRule="exact"/>
        <w:rPr>
          <w:rFonts w:ascii="仿宋" w:hAnsi="仿宋" w:eastAsia="仿宋"/>
          <w:color w:val="auto"/>
          <w:sz w:val="24"/>
          <w:szCs w:val="24"/>
        </w:rPr>
      </w:pPr>
    </w:p>
    <w:p>
      <w:pPr>
        <w:spacing w:line="440" w:lineRule="exact"/>
        <w:rPr>
          <w:rFonts w:hint="eastAsia" w:ascii="仿宋" w:hAnsi="仿宋" w:eastAsia="仿宋"/>
          <w:color w:val="auto"/>
          <w:sz w:val="24"/>
          <w:szCs w:val="24"/>
        </w:rPr>
      </w:pPr>
      <w:r>
        <w:rPr>
          <w:rFonts w:hint="eastAsia" w:ascii="仿宋" w:hAnsi="仿宋" w:eastAsia="仿宋"/>
          <w:color w:val="auto"/>
          <w:sz w:val="24"/>
          <w:szCs w:val="24"/>
        </w:rPr>
        <w:t>附：法定代表人身份证复印件。</w:t>
      </w:r>
    </w:p>
    <w:p>
      <w:pPr>
        <w:spacing w:line="440" w:lineRule="exact"/>
        <w:rPr>
          <w:rFonts w:hint="eastAsia" w:ascii="仿宋" w:hAnsi="仿宋" w:eastAsia="仿宋"/>
          <w:color w:val="auto"/>
          <w:sz w:val="24"/>
          <w:szCs w:val="24"/>
        </w:rPr>
      </w:pPr>
    </w:p>
    <w:p>
      <w:pPr>
        <w:spacing w:line="440" w:lineRule="exact"/>
        <w:rPr>
          <w:rFonts w:hint="eastAsia" w:ascii="仿宋" w:hAnsi="仿宋" w:eastAsia="仿宋"/>
          <w:color w:val="auto"/>
          <w:sz w:val="24"/>
          <w:szCs w:val="24"/>
        </w:rPr>
      </w:pPr>
    </w:p>
    <w:p>
      <w:pPr>
        <w:spacing w:line="440" w:lineRule="exact"/>
        <w:rPr>
          <w:rFonts w:hint="eastAsia" w:ascii="仿宋" w:hAnsi="仿宋" w:eastAsia="仿宋"/>
          <w:color w:val="auto"/>
          <w:sz w:val="24"/>
          <w:szCs w:val="24"/>
        </w:rPr>
      </w:pPr>
    </w:p>
    <w:p>
      <w:pPr>
        <w:spacing w:line="360" w:lineRule="auto"/>
        <w:rPr>
          <w:rFonts w:hint="eastAsia" w:ascii="宋体" w:hAnsi="宋体" w:cs="宋体"/>
          <w:b/>
          <w:bCs/>
          <w:color w:val="auto"/>
          <w:szCs w:val="21"/>
        </w:rPr>
      </w:pPr>
      <w:r>
        <w:rPr>
          <w:rFonts w:hint="eastAsia" w:ascii="宋体" w:hAnsi="宋体" w:cs="宋体"/>
          <w:b/>
          <w:bCs/>
          <w:color w:val="auto"/>
          <w:szCs w:val="21"/>
        </w:rPr>
        <w:t>注：1、法定代表人参加本次投标的应签署本文件并附本人身份证复印件；</w:t>
      </w:r>
    </w:p>
    <w:p>
      <w:pPr>
        <w:spacing w:line="440" w:lineRule="exact"/>
        <w:rPr>
          <w:rFonts w:hint="eastAsia" w:ascii="仿宋" w:hAnsi="仿宋" w:eastAsia="仿宋"/>
          <w:color w:val="auto"/>
          <w:sz w:val="24"/>
          <w:szCs w:val="24"/>
        </w:rPr>
      </w:pPr>
      <w:r>
        <w:rPr>
          <w:rFonts w:hint="eastAsia" w:ascii="宋体" w:hAnsi="宋体" w:cs="宋体"/>
          <w:b/>
          <w:bCs/>
          <w:color w:val="auto"/>
          <w:szCs w:val="21"/>
        </w:rPr>
        <w:t>2、如法定代表人不参加本次投标，应签署《法定代表人授权委托书》。</w:t>
      </w:r>
    </w:p>
    <w:p>
      <w:pPr>
        <w:spacing w:line="440" w:lineRule="exact"/>
        <w:rPr>
          <w:rFonts w:hint="eastAsia" w:ascii="仿宋" w:hAnsi="仿宋" w:eastAsia="仿宋"/>
          <w:color w:val="auto"/>
          <w:sz w:val="24"/>
          <w:szCs w:val="24"/>
        </w:rPr>
      </w:pPr>
    </w:p>
    <w:p>
      <w:pPr>
        <w:spacing w:line="440" w:lineRule="exact"/>
        <w:rPr>
          <w:rFonts w:hint="eastAsia" w:ascii="仿宋" w:hAnsi="仿宋" w:eastAsia="仿宋"/>
          <w:color w:val="auto"/>
          <w:sz w:val="24"/>
          <w:szCs w:val="24"/>
        </w:rPr>
      </w:pPr>
    </w:p>
    <w:p>
      <w:pPr>
        <w:spacing w:line="440" w:lineRule="exact"/>
        <w:rPr>
          <w:rFonts w:hint="eastAsia" w:ascii="仿宋" w:hAnsi="仿宋" w:eastAsia="仿宋"/>
          <w:color w:val="auto"/>
          <w:sz w:val="24"/>
          <w:szCs w:val="24"/>
        </w:rPr>
      </w:pPr>
    </w:p>
    <w:p>
      <w:pPr>
        <w:spacing w:line="440" w:lineRule="exact"/>
        <w:rPr>
          <w:rFonts w:hint="eastAsia" w:ascii="仿宋" w:hAnsi="仿宋" w:eastAsia="仿宋"/>
          <w:color w:val="auto"/>
          <w:sz w:val="24"/>
          <w:szCs w:val="24"/>
        </w:rPr>
      </w:pPr>
    </w:p>
    <w:p>
      <w:pPr>
        <w:spacing w:line="440" w:lineRule="exact"/>
        <w:rPr>
          <w:rFonts w:hint="eastAsia" w:ascii="仿宋" w:hAnsi="仿宋" w:eastAsia="仿宋"/>
          <w:color w:val="auto"/>
          <w:sz w:val="24"/>
          <w:szCs w:val="24"/>
        </w:rPr>
      </w:pPr>
    </w:p>
    <w:p>
      <w:pPr>
        <w:spacing w:line="440" w:lineRule="exact"/>
        <w:jc w:val="right"/>
        <w:rPr>
          <w:rFonts w:ascii="仿宋" w:hAnsi="仿宋" w:eastAsia="仿宋"/>
          <w:color w:val="auto"/>
          <w:sz w:val="24"/>
          <w:szCs w:val="24"/>
        </w:rPr>
      </w:pPr>
      <w:r>
        <w:rPr>
          <w:rFonts w:ascii="仿宋" w:hAnsi="仿宋" w:eastAsia="仿宋"/>
          <w:color w:val="auto"/>
          <w:sz w:val="24"/>
          <w:szCs w:val="24"/>
        </w:rPr>
        <w:t xml:space="preserve">                          供应商：</w:t>
      </w:r>
      <w:r>
        <w:rPr>
          <w:rFonts w:ascii="仿宋" w:hAnsi="仿宋" w:eastAsia="仿宋"/>
          <w:color w:val="auto"/>
          <w:sz w:val="24"/>
          <w:szCs w:val="24"/>
          <w:u w:val="single"/>
        </w:rPr>
        <w:t xml:space="preserve">                 </w:t>
      </w:r>
      <w:r>
        <w:rPr>
          <w:rFonts w:ascii="仿宋" w:hAnsi="仿宋" w:eastAsia="仿宋"/>
          <w:color w:val="auto"/>
          <w:sz w:val="24"/>
          <w:szCs w:val="24"/>
        </w:rPr>
        <w:t>（</w:t>
      </w:r>
      <w:r>
        <w:rPr>
          <w:rFonts w:hint="eastAsia" w:ascii="仿宋" w:hAnsi="仿宋" w:eastAsia="仿宋"/>
          <w:color w:val="auto"/>
          <w:sz w:val="24"/>
          <w:szCs w:val="24"/>
        </w:rPr>
        <w:t>公章</w:t>
      </w:r>
      <w:r>
        <w:rPr>
          <w:rFonts w:ascii="仿宋" w:hAnsi="仿宋" w:eastAsia="仿宋"/>
          <w:color w:val="auto"/>
          <w:sz w:val="24"/>
          <w:szCs w:val="24"/>
        </w:rPr>
        <w:t>）</w:t>
      </w:r>
    </w:p>
    <w:p>
      <w:pPr>
        <w:widowControl/>
        <w:autoSpaceDE w:val="0"/>
        <w:autoSpaceDN w:val="0"/>
        <w:adjustRightInd w:val="0"/>
        <w:spacing w:line="460" w:lineRule="exact"/>
        <w:jc w:val="right"/>
        <w:rPr>
          <w:rFonts w:hint="eastAsia" w:ascii="仿宋" w:hAnsi="仿宋" w:eastAsia="仿宋"/>
          <w:color w:val="auto"/>
          <w:kern w:val="1"/>
          <w:sz w:val="24"/>
          <w:szCs w:val="24"/>
        </w:rPr>
      </w:pPr>
      <w:r>
        <w:rPr>
          <w:rFonts w:ascii="仿宋" w:hAnsi="仿宋" w:eastAsia="仿宋"/>
          <w:color w:val="auto"/>
          <w:sz w:val="24"/>
          <w:szCs w:val="24"/>
        </w:rPr>
        <w:t xml:space="preserve">                                </w:t>
      </w:r>
      <w:r>
        <w:rPr>
          <w:rFonts w:ascii="仿宋" w:hAnsi="仿宋" w:eastAsia="仿宋"/>
          <w:color w:val="auto"/>
          <w:sz w:val="24"/>
          <w:szCs w:val="24"/>
          <w:u w:val="single"/>
        </w:rPr>
        <w:t xml:space="preserve">         </w:t>
      </w:r>
      <w:r>
        <w:rPr>
          <w:rFonts w:ascii="仿宋" w:hAnsi="仿宋" w:eastAsia="仿宋"/>
          <w:color w:val="auto"/>
          <w:sz w:val="24"/>
          <w:szCs w:val="24"/>
        </w:rPr>
        <w:t>年</w:t>
      </w:r>
      <w:r>
        <w:rPr>
          <w:rFonts w:ascii="仿宋" w:hAnsi="仿宋" w:eastAsia="仿宋"/>
          <w:color w:val="auto"/>
          <w:sz w:val="24"/>
          <w:szCs w:val="24"/>
          <w:u w:val="single"/>
        </w:rPr>
        <w:t xml:space="preserve">      </w:t>
      </w:r>
      <w:r>
        <w:rPr>
          <w:rFonts w:ascii="仿宋" w:hAnsi="仿宋" w:eastAsia="仿宋"/>
          <w:color w:val="auto"/>
          <w:sz w:val="24"/>
          <w:szCs w:val="24"/>
        </w:rPr>
        <w:t>月</w:t>
      </w:r>
      <w:r>
        <w:rPr>
          <w:rFonts w:ascii="仿宋" w:hAnsi="仿宋" w:eastAsia="仿宋"/>
          <w:color w:val="auto"/>
          <w:sz w:val="24"/>
          <w:szCs w:val="24"/>
          <w:u w:val="single"/>
        </w:rPr>
        <w:t xml:space="preserve">   </w:t>
      </w:r>
      <w:r>
        <w:rPr>
          <w:rFonts w:ascii="仿宋" w:hAnsi="仿宋" w:eastAsia="仿宋"/>
          <w:color w:val="auto"/>
          <w:sz w:val="24"/>
          <w:szCs w:val="24"/>
        </w:rPr>
        <w:t xml:space="preserve"> 日</w:t>
      </w:r>
    </w:p>
    <w:p>
      <w:pPr>
        <w:widowControl/>
        <w:autoSpaceDE w:val="0"/>
        <w:autoSpaceDN w:val="0"/>
        <w:adjustRightInd w:val="0"/>
        <w:spacing w:line="460" w:lineRule="exact"/>
        <w:rPr>
          <w:rFonts w:hint="eastAsia" w:ascii="仿宋" w:hAnsi="仿宋" w:eastAsia="仿宋"/>
          <w:color w:val="auto"/>
          <w:kern w:val="1"/>
          <w:sz w:val="24"/>
          <w:szCs w:val="24"/>
        </w:rPr>
      </w:pPr>
    </w:p>
    <w:p>
      <w:pPr>
        <w:spacing w:before="100" w:beforeAutospacing="1" w:after="100" w:afterAutospacing="1" w:line="440" w:lineRule="exact"/>
        <w:jc w:val="left"/>
        <w:rPr>
          <w:rFonts w:ascii="仿宋" w:hAnsi="仿宋" w:eastAsia="仿宋" w:cs="仿宋"/>
          <w:kern w:val="1"/>
          <w:sz w:val="24"/>
          <w:szCs w:val="24"/>
          <w:highlight w:val="none"/>
        </w:rPr>
      </w:pPr>
    </w:p>
    <w:p>
      <w:pPr>
        <w:widowControl/>
        <w:autoSpaceDE w:val="0"/>
        <w:autoSpaceDN w:val="0"/>
        <w:adjustRightInd w:val="0"/>
        <w:spacing w:line="440" w:lineRule="exact"/>
        <w:jc w:val="center"/>
        <w:rPr>
          <w:rFonts w:ascii="仿宋" w:hAnsi="仿宋" w:eastAsia="仿宋" w:cs="仿宋"/>
          <w:kern w:val="1"/>
          <w:sz w:val="28"/>
          <w:szCs w:val="28"/>
          <w:highlight w:val="none"/>
        </w:rPr>
      </w:pPr>
      <w:r>
        <w:rPr>
          <w:rFonts w:hint="eastAsia" w:ascii="仿宋" w:hAnsi="仿宋" w:eastAsia="仿宋" w:cs="仿宋"/>
          <w:kern w:val="1"/>
          <w:sz w:val="28"/>
          <w:szCs w:val="28"/>
          <w:highlight w:val="none"/>
        </w:rPr>
        <w:br w:type="page"/>
      </w:r>
    </w:p>
    <w:p>
      <w:pPr>
        <w:widowControl/>
        <w:autoSpaceDE w:val="0"/>
        <w:autoSpaceDN w:val="0"/>
        <w:adjustRightInd w:val="0"/>
        <w:spacing w:line="440" w:lineRule="exact"/>
        <w:jc w:val="center"/>
        <w:rPr>
          <w:rFonts w:ascii="仿宋" w:hAnsi="仿宋" w:eastAsia="仿宋"/>
          <w:b/>
          <w:bCs/>
          <w:kern w:val="1"/>
          <w:sz w:val="28"/>
          <w:szCs w:val="28"/>
          <w:highlight w:val="none"/>
        </w:rPr>
      </w:pPr>
      <w:r>
        <w:rPr>
          <w:rFonts w:hint="eastAsia" w:ascii="仿宋" w:hAnsi="仿宋" w:eastAsia="仿宋" w:cs="宋体"/>
          <w:b/>
          <w:bCs/>
          <w:kern w:val="1"/>
          <w:sz w:val="28"/>
          <w:szCs w:val="28"/>
          <w:highlight w:val="none"/>
        </w:rPr>
        <w:t>法定代表人授权委托书</w:t>
      </w:r>
    </w:p>
    <w:p>
      <w:pPr>
        <w:widowControl/>
        <w:autoSpaceDE w:val="0"/>
        <w:autoSpaceDN w:val="0"/>
        <w:adjustRightInd w:val="0"/>
        <w:spacing w:line="440" w:lineRule="exact"/>
        <w:rPr>
          <w:rFonts w:ascii="仿宋" w:hAnsi="仿宋" w:eastAsia="仿宋"/>
          <w:kern w:val="1"/>
          <w:sz w:val="24"/>
          <w:szCs w:val="24"/>
          <w:highlight w:val="none"/>
        </w:rPr>
      </w:pPr>
    </w:p>
    <w:p>
      <w:pPr>
        <w:widowControl/>
        <w:autoSpaceDE w:val="0"/>
        <w:autoSpaceDN w:val="0"/>
        <w:adjustRightInd w:val="0"/>
        <w:spacing w:line="440" w:lineRule="exact"/>
        <w:rPr>
          <w:rFonts w:ascii="仿宋" w:hAnsi="仿宋" w:eastAsia="仿宋"/>
          <w:kern w:val="1"/>
          <w:sz w:val="24"/>
          <w:szCs w:val="24"/>
          <w:highlight w:val="none"/>
        </w:rPr>
      </w:pPr>
      <w:r>
        <w:rPr>
          <w:rFonts w:ascii="仿宋" w:hAnsi="仿宋" w:eastAsia="仿宋" w:cs="仿宋"/>
          <w:kern w:val="1"/>
          <w:sz w:val="24"/>
          <w:szCs w:val="24"/>
          <w:highlight w:val="none"/>
          <w:u w:val="single"/>
        </w:rPr>
        <w:t xml:space="preserve">   </w:t>
      </w:r>
      <w:r>
        <w:rPr>
          <w:rFonts w:hint="eastAsia" w:ascii="仿宋" w:hAnsi="仿宋" w:eastAsia="仿宋" w:cs="仿宋"/>
          <w:kern w:val="1"/>
          <w:sz w:val="24"/>
          <w:szCs w:val="24"/>
          <w:highlight w:val="none"/>
          <w:u w:val="single"/>
        </w:rPr>
        <w:t>（</w:t>
      </w:r>
      <w:r>
        <w:rPr>
          <w:rFonts w:hint="eastAsia" w:ascii="仿宋" w:hAnsi="仿宋" w:eastAsia="仿宋" w:cs="仿宋"/>
          <w:kern w:val="1"/>
          <w:sz w:val="24"/>
          <w:szCs w:val="24"/>
          <w:highlight w:val="none"/>
          <w:u w:val="single"/>
          <w:lang w:eastAsia="zh-CN"/>
        </w:rPr>
        <w:t>招标人</w:t>
      </w:r>
      <w:r>
        <w:rPr>
          <w:rFonts w:hint="eastAsia" w:ascii="仿宋" w:hAnsi="仿宋" w:eastAsia="仿宋" w:cs="仿宋"/>
          <w:kern w:val="1"/>
          <w:sz w:val="24"/>
          <w:szCs w:val="24"/>
          <w:highlight w:val="none"/>
          <w:u w:val="single"/>
        </w:rPr>
        <w:t>）</w:t>
      </w:r>
      <w:r>
        <w:rPr>
          <w:rFonts w:ascii="仿宋" w:hAnsi="仿宋" w:eastAsia="仿宋" w:cs="仿宋"/>
          <w:kern w:val="1"/>
          <w:sz w:val="24"/>
          <w:szCs w:val="24"/>
          <w:highlight w:val="none"/>
          <w:u w:val="single"/>
        </w:rPr>
        <w:t xml:space="preserve">  </w:t>
      </w:r>
      <w:r>
        <w:rPr>
          <w:rFonts w:hint="eastAsia" w:ascii="仿宋" w:hAnsi="仿宋" w:eastAsia="仿宋"/>
          <w:kern w:val="1"/>
          <w:sz w:val="24"/>
          <w:szCs w:val="24"/>
          <w:highlight w:val="none"/>
        </w:rPr>
        <w:t>：</w:t>
      </w:r>
    </w:p>
    <w:p>
      <w:pPr>
        <w:widowControl/>
        <w:autoSpaceDE w:val="0"/>
        <w:autoSpaceDN w:val="0"/>
        <w:adjustRightInd w:val="0"/>
        <w:spacing w:line="440" w:lineRule="exact"/>
        <w:ind w:firstLine="480"/>
        <w:rPr>
          <w:rFonts w:ascii="仿宋" w:hAnsi="仿宋" w:eastAsia="仿宋"/>
          <w:kern w:val="1"/>
          <w:sz w:val="24"/>
          <w:szCs w:val="24"/>
          <w:highlight w:val="none"/>
        </w:rPr>
      </w:pPr>
      <w:r>
        <w:rPr>
          <w:rFonts w:hint="eastAsia" w:ascii="仿宋" w:hAnsi="仿宋" w:eastAsia="仿宋"/>
          <w:kern w:val="1"/>
          <w:sz w:val="24"/>
          <w:szCs w:val="24"/>
          <w:highlight w:val="none"/>
        </w:rPr>
        <w:t>我</w:t>
      </w:r>
      <w:r>
        <w:rPr>
          <w:rFonts w:ascii="仿宋" w:hAnsi="仿宋" w:eastAsia="仿宋" w:cs="仿宋"/>
          <w:kern w:val="1"/>
          <w:sz w:val="24"/>
          <w:szCs w:val="24"/>
          <w:highlight w:val="none"/>
          <w:u w:val="single"/>
        </w:rPr>
        <w:t xml:space="preserve">   </w:t>
      </w:r>
      <w:r>
        <w:rPr>
          <w:rFonts w:hint="eastAsia" w:ascii="仿宋" w:hAnsi="仿宋" w:eastAsia="仿宋" w:cs="仿宋"/>
          <w:kern w:val="1"/>
          <w:sz w:val="24"/>
          <w:szCs w:val="24"/>
          <w:highlight w:val="none"/>
          <w:u w:val="single"/>
        </w:rPr>
        <w:t>（姓名）</w:t>
      </w:r>
      <w:r>
        <w:rPr>
          <w:rFonts w:ascii="仿宋" w:hAnsi="仿宋" w:eastAsia="仿宋" w:cs="仿宋"/>
          <w:kern w:val="1"/>
          <w:sz w:val="24"/>
          <w:szCs w:val="24"/>
          <w:highlight w:val="none"/>
          <w:u w:val="single"/>
        </w:rPr>
        <w:t xml:space="preserve"> </w:t>
      </w:r>
      <w:r>
        <w:rPr>
          <w:rFonts w:hint="eastAsia" w:ascii="仿宋" w:hAnsi="仿宋" w:eastAsia="仿宋"/>
          <w:kern w:val="1"/>
          <w:sz w:val="24"/>
          <w:szCs w:val="24"/>
          <w:highlight w:val="none"/>
        </w:rPr>
        <w:t>系</w:t>
      </w:r>
      <w:r>
        <w:rPr>
          <w:rFonts w:ascii="仿宋" w:hAnsi="仿宋" w:eastAsia="仿宋" w:cs="仿宋"/>
          <w:kern w:val="1"/>
          <w:sz w:val="24"/>
          <w:szCs w:val="24"/>
          <w:highlight w:val="none"/>
          <w:u w:val="single"/>
        </w:rPr>
        <w:t xml:space="preserve">    </w:t>
      </w:r>
      <w:r>
        <w:rPr>
          <w:rFonts w:hint="eastAsia" w:ascii="仿宋" w:hAnsi="仿宋" w:eastAsia="仿宋" w:cs="仿宋"/>
          <w:kern w:val="1"/>
          <w:sz w:val="24"/>
          <w:szCs w:val="24"/>
          <w:highlight w:val="none"/>
          <w:u w:val="single"/>
        </w:rPr>
        <w:t>（投标人名称）</w:t>
      </w:r>
      <w:r>
        <w:rPr>
          <w:rFonts w:hint="eastAsia" w:ascii="仿宋" w:hAnsi="仿宋" w:eastAsia="仿宋"/>
          <w:kern w:val="1"/>
          <w:sz w:val="24"/>
          <w:szCs w:val="24"/>
          <w:highlight w:val="none"/>
        </w:rPr>
        <w:t>法定代表人，现授权委托我公司的</w:t>
      </w:r>
      <w:r>
        <w:rPr>
          <w:rFonts w:ascii="仿宋" w:hAnsi="仿宋" w:eastAsia="仿宋" w:cs="仿宋"/>
          <w:kern w:val="1"/>
          <w:sz w:val="24"/>
          <w:szCs w:val="24"/>
          <w:highlight w:val="none"/>
          <w:u w:val="single"/>
        </w:rPr>
        <w:t xml:space="preserve">  </w:t>
      </w:r>
      <w:r>
        <w:rPr>
          <w:rFonts w:hint="eastAsia" w:ascii="仿宋" w:hAnsi="仿宋" w:eastAsia="仿宋" w:cs="仿宋"/>
          <w:kern w:val="1"/>
          <w:sz w:val="24"/>
          <w:szCs w:val="24"/>
          <w:highlight w:val="none"/>
          <w:u w:val="single"/>
        </w:rPr>
        <w:t>（姓名、职务或者职称）</w:t>
      </w:r>
      <w:r>
        <w:rPr>
          <w:rFonts w:hint="eastAsia" w:ascii="仿宋" w:hAnsi="仿宋" w:eastAsia="仿宋"/>
          <w:kern w:val="1"/>
          <w:sz w:val="24"/>
          <w:szCs w:val="24"/>
          <w:highlight w:val="none"/>
        </w:rPr>
        <w:t>为我公司本次</w:t>
      </w:r>
      <w:r>
        <w:rPr>
          <w:rFonts w:ascii="仿宋" w:hAnsi="仿宋" w:eastAsia="仿宋" w:cs="仿宋"/>
          <w:kern w:val="1"/>
          <w:sz w:val="24"/>
          <w:szCs w:val="24"/>
          <w:highlight w:val="none"/>
          <w:u w:val="single"/>
        </w:rPr>
        <w:t xml:space="preserve">             </w:t>
      </w:r>
      <w:r>
        <w:rPr>
          <w:rFonts w:hint="eastAsia" w:ascii="仿宋" w:hAnsi="仿宋" w:eastAsia="仿宋"/>
          <w:kern w:val="1"/>
          <w:sz w:val="24"/>
          <w:szCs w:val="24"/>
          <w:highlight w:val="none"/>
        </w:rPr>
        <w:t>项目的授权代表，代表我方办理本次投标、签约等相关事宜，签署全部有关的文件、协议、合同并具有法律效力。</w:t>
      </w:r>
    </w:p>
    <w:p>
      <w:pPr>
        <w:widowControl/>
        <w:autoSpaceDE w:val="0"/>
        <w:autoSpaceDN w:val="0"/>
        <w:adjustRightInd w:val="0"/>
        <w:spacing w:line="440" w:lineRule="exact"/>
        <w:ind w:firstLine="480"/>
        <w:rPr>
          <w:rFonts w:ascii="Calibri" w:hAnsi="Calibri"/>
          <w:sz w:val="24"/>
          <w:szCs w:val="24"/>
          <w:highlight w:val="none"/>
        </w:rPr>
      </w:pPr>
      <w:r>
        <w:rPr>
          <w:rFonts w:hint="eastAsia" w:ascii="仿宋" w:hAnsi="仿宋" w:eastAsia="仿宋"/>
          <w:kern w:val="1"/>
          <w:sz w:val="24"/>
          <w:szCs w:val="24"/>
          <w:highlight w:val="none"/>
        </w:rPr>
        <w:t>在我方未发出撤销授权委托书的书面通知以前，本授权委托书一直有效。被授权人签署的所有文件（在授权书有效期内签署的）不因授权撤销而失效。</w:t>
      </w:r>
    </w:p>
    <w:p>
      <w:pPr>
        <w:widowControl/>
        <w:autoSpaceDE w:val="0"/>
        <w:autoSpaceDN w:val="0"/>
        <w:adjustRightInd w:val="0"/>
        <w:spacing w:line="440" w:lineRule="exact"/>
        <w:ind w:firstLine="480"/>
        <w:rPr>
          <w:rFonts w:ascii="Calibri" w:hAnsi="Calibri"/>
          <w:sz w:val="24"/>
          <w:szCs w:val="24"/>
          <w:highlight w:val="none"/>
        </w:rPr>
      </w:pPr>
      <w:r>
        <w:rPr>
          <w:rFonts w:hint="eastAsia" w:ascii="仿宋" w:hAnsi="仿宋" w:eastAsia="仿宋"/>
          <w:kern w:val="1"/>
          <w:sz w:val="24"/>
          <w:szCs w:val="24"/>
          <w:highlight w:val="none"/>
        </w:rPr>
        <w:t>被授权代表无权转让委托权。特此授权。</w:t>
      </w:r>
    </w:p>
    <w:p>
      <w:pPr>
        <w:widowControl/>
        <w:autoSpaceDE w:val="0"/>
        <w:autoSpaceDN w:val="0"/>
        <w:adjustRightInd w:val="0"/>
        <w:spacing w:line="440" w:lineRule="exact"/>
        <w:ind w:firstLine="480"/>
        <w:rPr>
          <w:rFonts w:ascii="仿宋" w:hAnsi="仿宋" w:eastAsia="仿宋"/>
          <w:kern w:val="1"/>
          <w:sz w:val="24"/>
          <w:szCs w:val="24"/>
          <w:highlight w:val="none"/>
        </w:rPr>
      </w:pPr>
      <w:r>
        <w:rPr>
          <w:rFonts w:hint="eastAsia" w:ascii="仿宋" w:hAnsi="仿宋" w:eastAsia="仿宋"/>
          <w:kern w:val="1"/>
          <w:sz w:val="24"/>
          <w:szCs w:val="24"/>
          <w:highlight w:val="none"/>
        </w:rPr>
        <w:t>本授权委托书于</w:t>
      </w:r>
      <w:r>
        <w:rPr>
          <w:rFonts w:ascii="仿宋" w:hAnsi="仿宋" w:eastAsia="仿宋" w:cs="仿宋"/>
          <w:kern w:val="1"/>
          <w:sz w:val="24"/>
          <w:szCs w:val="24"/>
          <w:highlight w:val="none"/>
          <w:u w:val="single"/>
        </w:rPr>
        <w:t xml:space="preserve">        </w:t>
      </w:r>
      <w:r>
        <w:rPr>
          <w:rFonts w:hint="eastAsia" w:ascii="仿宋" w:hAnsi="仿宋" w:eastAsia="仿宋"/>
          <w:kern w:val="1"/>
          <w:sz w:val="24"/>
          <w:szCs w:val="24"/>
          <w:highlight w:val="none"/>
        </w:rPr>
        <w:t>年</w:t>
      </w:r>
      <w:r>
        <w:rPr>
          <w:rFonts w:ascii="仿宋" w:hAnsi="仿宋" w:eastAsia="仿宋" w:cs="仿宋"/>
          <w:kern w:val="1"/>
          <w:sz w:val="24"/>
          <w:szCs w:val="24"/>
          <w:highlight w:val="none"/>
          <w:u w:val="single"/>
        </w:rPr>
        <w:t xml:space="preserve">        </w:t>
      </w:r>
      <w:r>
        <w:rPr>
          <w:rFonts w:hint="eastAsia" w:ascii="仿宋" w:hAnsi="仿宋" w:eastAsia="仿宋"/>
          <w:kern w:val="1"/>
          <w:sz w:val="24"/>
          <w:szCs w:val="24"/>
          <w:highlight w:val="none"/>
        </w:rPr>
        <w:t>月</w:t>
      </w:r>
      <w:r>
        <w:rPr>
          <w:rFonts w:ascii="仿宋" w:hAnsi="仿宋" w:eastAsia="仿宋" w:cs="仿宋"/>
          <w:kern w:val="1"/>
          <w:sz w:val="24"/>
          <w:szCs w:val="24"/>
          <w:highlight w:val="none"/>
          <w:u w:val="single"/>
        </w:rPr>
        <w:t xml:space="preserve">        </w:t>
      </w:r>
      <w:r>
        <w:rPr>
          <w:rFonts w:hint="eastAsia" w:ascii="仿宋" w:hAnsi="仿宋" w:eastAsia="仿宋"/>
          <w:kern w:val="1"/>
          <w:sz w:val="24"/>
          <w:szCs w:val="24"/>
          <w:highlight w:val="none"/>
        </w:rPr>
        <w:t>日签字生效</w:t>
      </w:r>
      <w:r>
        <w:rPr>
          <w:rFonts w:ascii="仿宋" w:hAnsi="仿宋" w:eastAsia="仿宋"/>
          <w:kern w:val="1"/>
          <w:sz w:val="24"/>
          <w:szCs w:val="24"/>
          <w:highlight w:val="none"/>
        </w:rPr>
        <w:t>,</w:t>
      </w:r>
      <w:r>
        <w:rPr>
          <w:rFonts w:hint="eastAsia" w:ascii="仿宋" w:hAnsi="仿宋" w:eastAsia="仿宋"/>
          <w:kern w:val="1"/>
          <w:sz w:val="24"/>
          <w:szCs w:val="24"/>
          <w:highlight w:val="none"/>
        </w:rPr>
        <w:t>特此声明。</w:t>
      </w:r>
    </w:p>
    <w:p>
      <w:pPr>
        <w:widowControl/>
        <w:autoSpaceDE w:val="0"/>
        <w:autoSpaceDN w:val="0"/>
        <w:adjustRightInd w:val="0"/>
        <w:spacing w:line="440" w:lineRule="exact"/>
        <w:rPr>
          <w:rFonts w:ascii="仿宋" w:hAnsi="仿宋" w:eastAsia="仿宋"/>
          <w:kern w:val="1"/>
          <w:sz w:val="24"/>
          <w:szCs w:val="24"/>
          <w:highlight w:val="none"/>
        </w:rPr>
      </w:pPr>
    </w:p>
    <w:p>
      <w:pPr>
        <w:widowControl/>
        <w:autoSpaceDE w:val="0"/>
        <w:autoSpaceDN w:val="0"/>
        <w:adjustRightInd w:val="0"/>
        <w:spacing w:line="440" w:lineRule="exact"/>
        <w:ind w:right="-481"/>
        <w:jc w:val="center"/>
        <w:rPr>
          <w:rFonts w:ascii="仿宋" w:hAnsi="仿宋" w:eastAsia="仿宋" w:cs="仿宋"/>
          <w:kern w:val="1"/>
          <w:sz w:val="24"/>
          <w:szCs w:val="24"/>
          <w:highlight w:val="none"/>
        </w:rPr>
      </w:pPr>
      <w:r>
        <w:rPr>
          <w:rFonts w:ascii="仿宋" w:hAnsi="仿宋" w:eastAsia="仿宋" w:cs="仿宋"/>
          <w:kern w:val="1"/>
          <w:sz w:val="24"/>
          <w:szCs w:val="24"/>
          <w:highlight w:val="none"/>
        </w:rPr>
        <w:t>(</w:t>
      </w:r>
      <w:r>
        <w:rPr>
          <w:rFonts w:hint="eastAsia" w:ascii="仿宋" w:hAnsi="仿宋" w:eastAsia="仿宋" w:cs="仿宋"/>
          <w:kern w:val="1"/>
          <w:sz w:val="24"/>
          <w:szCs w:val="24"/>
          <w:highlight w:val="none"/>
        </w:rPr>
        <w:t>附法人代表身份证以及被授权代表身份证复印件</w:t>
      </w:r>
      <w:r>
        <w:rPr>
          <w:rFonts w:ascii="仿宋" w:hAnsi="仿宋" w:eastAsia="仿宋" w:cs="仿宋"/>
          <w:kern w:val="1"/>
          <w:sz w:val="24"/>
          <w:szCs w:val="24"/>
          <w:highlight w:val="none"/>
        </w:rPr>
        <w:t>)</w:t>
      </w:r>
    </w:p>
    <w:p>
      <w:pPr>
        <w:widowControl/>
        <w:autoSpaceDE w:val="0"/>
        <w:autoSpaceDN w:val="0"/>
        <w:adjustRightInd w:val="0"/>
        <w:spacing w:line="440" w:lineRule="exact"/>
        <w:ind w:right="-481"/>
        <w:jc w:val="center"/>
        <w:rPr>
          <w:rFonts w:ascii="仿宋" w:hAnsi="仿宋" w:eastAsia="仿宋" w:cs="仿宋"/>
          <w:kern w:val="1"/>
          <w:sz w:val="24"/>
          <w:szCs w:val="24"/>
          <w:highlight w:val="none"/>
        </w:rPr>
      </w:pPr>
    </w:p>
    <w:p>
      <w:pPr>
        <w:widowControl/>
        <w:autoSpaceDE w:val="0"/>
        <w:autoSpaceDN w:val="0"/>
        <w:adjustRightInd w:val="0"/>
        <w:spacing w:line="440" w:lineRule="exact"/>
        <w:ind w:right="-481"/>
        <w:jc w:val="center"/>
        <w:rPr>
          <w:rFonts w:ascii="仿宋" w:hAnsi="仿宋" w:eastAsia="仿宋"/>
          <w:kern w:val="1"/>
          <w:sz w:val="24"/>
          <w:szCs w:val="24"/>
          <w:highlight w:val="none"/>
        </w:rPr>
      </w:pPr>
    </w:p>
    <w:p>
      <w:pPr>
        <w:widowControl/>
        <w:autoSpaceDE w:val="0"/>
        <w:autoSpaceDN w:val="0"/>
        <w:adjustRightInd w:val="0"/>
        <w:spacing w:line="440" w:lineRule="exact"/>
        <w:ind w:right="-481"/>
        <w:rPr>
          <w:rFonts w:ascii="Calibri" w:hAnsi="Calibri"/>
          <w:sz w:val="24"/>
          <w:szCs w:val="24"/>
          <w:highlight w:val="none"/>
        </w:rPr>
      </w:pPr>
      <w:r>
        <w:rPr>
          <w:rFonts w:hint="eastAsia" w:ascii="仿宋" w:hAnsi="仿宋" w:eastAsia="仿宋"/>
          <w:kern w:val="1"/>
          <w:sz w:val="24"/>
          <w:szCs w:val="24"/>
          <w:highlight w:val="none"/>
        </w:rPr>
        <w:t>被授权代表姓名：</w:t>
      </w:r>
      <w:r>
        <w:rPr>
          <w:rFonts w:ascii="仿宋" w:hAnsi="仿宋" w:eastAsia="仿宋"/>
          <w:kern w:val="1"/>
          <w:sz w:val="24"/>
          <w:szCs w:val="24"/>
          <w:highlight w:val="none"/>
        </w:rPr>
        <w:t xml:space="preserve">             </w:t>
      </w:r>
      <w:r>
        <w:rPr>
          <w:rFonts w:hint="eastAsia" w:ascii="仿宋" w:hAnsi="仿宋" w:eastAsia="仿宋"/>
          <w:kern w:val="1"/>
          <w:sz w:val="24"/>
          <w:szCs w:val="24"/>
          <w:highlight w:val="none"/>
        </w:rPr>
        <w:t>性</w:t>
      </w:r>
      <w:r>
        <w:rPr>
          <w:rFonts w:ascii="仿宋" w:hAnsi="仿宋" w:eastAsia="仿宋"/>
          <w:kern w:val="1"/>
          <w:sz w:val="24"/>
          <w:szCs w:val="24"/>
          <w:highlight w:val="none"/>
        </w:rPr>
        <w:t xml:space="preserve"> </w:t>
      </w:r>
      <w:r>
        <w:rPr>
          <w:rFonts w:hint="eastAsia" w:ascii="仿宋" w:hAnsi="仿宋" w:eastAsia="仿宋"/>
          <w:kern w:val="1"/>
          <w:sz w:val="24"/>
          <w:szCs w:val="24"/>
          <w:highlight w:val="none"/>
        </w:rPr>
        <w:t>别：</w:t>
      </w:r>
      <w:r>
        <w:rPr>
          <w:rFonts w:ascii="仿宋" w:hAnsi="仿宋" w:eastAsia="仿宋"/>
          <w:kern w:val="1"/>
          <w:sz w:val="24"/>
          <w:szCs w:val="24"/>
          <w:highlight w:val="none"/>
        </w:rPr>
        <w:t xml:space="preserve">              </w:t>
      </w:r>
      <w:r>
        <w:rPr>
          <w:rFonts w:hint="eastAsia" w:ascii="仿宋" w:hAnsi="仿宋" w:eastAsia="仿宋"/>
          <w:kern w:val="1"/>
          <w:sz w:val="24"/>
          <w:szCs w:val="24"/>
          <w:highlight w:val="none"/>
        </w:rPr>
        <w:t>年</w:t>
      </w:r>
      <w:r>
        <w:rPr>
          <w:rFonts w:ascii="仿宋" w:hAnsi="仿宋" w:eastAsia="仿宋"/>
          <w:kern w:val="1"/>
          <w:sz w:val="24"/>
          <w:szCs w:val="24"/>
          <w:highlight w:val="none"/>
        </w:rPr>
        <w:t xml:space="preserve"> </w:t>
      </w:r>
      <w:r>
        <w:rPr>
          <w:rFonts w:hint="eastAsia" w:ascii="仿宋" w:hAnsi="仿宋" w:eastAsia="仿宋"/>
          <w:kern w:val="1"/>
          <w:sz w:val="24"/>
          <w:szCs w:val="24"/>
          <w:highlight w:val="none"/>
        </w:rPr>
        <w:t>龄：</w:t>
      </w:r>
    </w:p>
    <w:p>
      <w:pPr>
        <w:widowControl/>
        <w:autoSpaceDE w:val="0"/>
        <w:autoSpaceDN w:val="0"/>
        <w:adjustRightInd w:val="0"/>
        <w:spacing w:line="440" w:lineRule="exact"/>
        <w:ind w:right="-481"/>
        <w:rPr>
          <w:rFonts w:ascii="Calibri" w:hAnsi="Calibri"/>
          <w:sz w:val="24"/>
          <w:szCs w:val="24"/>
          <w:highlight w:val="none"/>
        </w:rPr>
      </w:pPr>
      <w:r>
        <w:rPr>
          <w:rFonts w:hint="eastAsia" w:ascii="仿宋" w:hAnsi="仿宋" w:eastAsia="仿宋"/>
          <w:kern w:val="1"/>
          <w:sz w:val="24"/>
          <w:szCs w:val="24"/>
          <w:highlight w:val="none"/>
        </w:rPr>
        <w:t>单</w:t>
      </w:r>
      <w:r>
        <w:rPr>
          <w:rFonts w:ascii="仿宋" w:hAnsi="仿宋" w:eastAsia="仿宋"/>
          <w:kern w:val="1"/>
          <w:sz w:val="24"/>
          <w:szCs w:val="24"/>
          <w:highlight w:val="none"/>
        </w:rPr>
        <w:t xml:space="preserve">  </w:t>
      </w:r>
      <w:r>
        <w:rPr>
          <w:rFonts w:hint="eastAsia" w:ascii="仿宋" w:hAnsi="仿宋" w:eastAsia="仿宋"/>
          <w:kern w:val="1"/>
          <w:sz w:val="24"/>
          <w:szCs w:val="24"/>
          <w:highlight w:val="none"/>
        </w:rPr>
        <w:t>位：</w:t>
      </w:r>
      <w:r>
        <w:rPr>
          <w:rFonts w:ascii="仿宋" w:hAnsi="仿宋" w:eastAsia="仿宋"/>
          <w:kern w:val="1"/>
          <w:sz w:val="24"/>
          <w:szCs w:val="24"/>
          <w:highlight w:val="none"/>
        </w:rPr>
        <w:t xml:space="preserve">                     </w:t>
      </w:r>
      <w:r>
        <w:rPr>
          <w:rFonts w:hint="eastAsia" w:ascii="仿宋" w:hAnsi="仿宋" w:eastAsia="仿宋"/>
          <w:kern w:val="1"/>
          <w:sz w:val="24"/>
          <w:szCs w:val="24"/>
          <w:highlight w:val="none"/>
        </w:rPr>
        <w:t>部</w:t>
      </w:r>
      <w:r>
        <w:rPr>
          <w:rFonts w:ascii="仿宋" w:hAnsi="仿宋" w:eastAsia="仿宋"/>
          <w:kern w:val="1"/>
          <w:sz w:val="24"/>
          <w:szCs w:val="24"/>
          <w:highlight w:val="none"/>
        </w:rPr>
        <w:t xml:space="preserve"> </w:t>
      </w:r>
      <w:r>
        <w:rPr>
          <w:rFonts w:hint="eastAsia" w:ascii="仿宋" w:hAnsi="仿宋" w:eastAsia="仿宋"/>
          <w:kern w:val="1"/>
          <w:sz w:val="24"/>
          <w:szCs w:val="24"/>
          <w:highlight w:val="none"/>
        </w:rPr>
        <w:t>门：</w:t>
      </w:r>
      <w:r>
        <w:rPr>
          <w:rFonts w:ascii="仿宋" w:hAnsi="仿宋" w:eastAsia="仿宋"/>
          <w:kern w:val="1"/>
          <w:sz w:val="24"/>
          <w:szCs w:val="24"/>
          <w:highlight w:val="none"/>
        </w:rPr>
        <w:t xml:space="preserve">              </w:t>
      </w:r>
      <w:r>
        <w:rPr>
          <w:rFonts w:hint="eastAsia" w:ascii="仿宋" w:hAnsi="仿宋" w:eastAsia="仿宋"/>
          <w:kern w:val="1"/>
          <w:sz w:val="24"/>
          <w:szCs w:val="24"/>
          <w:highlight w:val="none"/>
        </w:rPr>
        <w:t>职</w:t>
      </w:r>
      <w:r>
        <w:rPr>
          <w:rFonts w:ascii="仿宋" w:hAnsi="仿宋" w:eastAsia="仿宋"/>
          <w:kern w:val="1"/>
          <w:sz w:val="24"/>
          <w:szCs w:val="24"/>
          <w:highlight w:val="none"/>
        </w:rPr>
        <w:t xml:space="preserve"> </w:t>
      </w:r>
      <w:r>
        <w:rPr>
          <w:rFonts w:hint="eastAsia" w:ascii="仿宋" w:hAnsi="仿宋" w:eastAsia="仿宋"/>
          <w:kern w:val="1"/>
          <w:sz w:val="24"/>
          <w:szCs w:val="24"/>
          <w:highlight w:val="none"/>
        </w:rPr>
        <w:t>务：</w:t>
      </w:r>
    </w:p>
    <w:p>
      <w:pPr>
        <w:widowControl/>
        <w:autoSpaceDE w:val="0"/>
        <w:autoSpaceDN w:val="0"/>
        <w:adjustRightInd w:val="0"/>
        <w:spacing w:line="440" w:lineRule="exact"/>
        <w:ind w:right="-481"/>
        <w:rPr>
          <w:rFonts w:ascii="仿宋" w:hAnsi="仿宋" w:eastAsia="仿宋"/>
          <w:kern w:val="1"/>
          <w:sz w:val="24"/>
          <w:szCs w:val="24"/>
          <w:highlight w:val="none"/>
        </w:rPr>
      </w:pPr>
    </w:p>
    <w:p>
      <w:pPr>
        <w:spacing w:line="440" w:lineRule="exact"/>
        <w:jc w:val="right"/>
        <w:rPr>
          <w:rFonts w:ascii="仿宋" w:hAnsi="仿宋" w:eastAsia="仿宋"/>
          <w:sz w:val="24"/>
          <w:szCs w:val="24"/>
          <w:highlight w:val="none"/>
        </w:rPr>
      </w:pPr>
      <w:r>
        <w:rPr>
          <w:rFonts w:hint="eastAsia" w:ascii="仿宋" w:hAnsi="仿宋" w:eastAsia="仿宋"/>
          <w:sz w:val="24"/>
          <w:szCs w:val="24"/>
          <w:highlight w:val="none"/>
        </w:rPr>
        <w:t>投  标  人：</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（盖单位公章）</w:t>
      </w:r>
    </w:p>
    <w:p>
      <w:pPr>
        <w:spacing w:line="440" w:lineRule="exact"/>
        <w:jc w:val="right"/>
        <w:rPr>
          <w:rFonts w:ascii="仿宋" w:hAnsi="仿宋" w:eastAsia="仿宋"/>
          <w:sz w:val="24"/>
          <w:szCs w:val="24"/>
          <w:highlight w:val="none"/>
        </w:rPr>
      </w:pPr>
      <w:r>
        <w:rPr>
          <w:rFonts w:hint="eastAsia" w:ascii="仿宋" w:hAnsi="仿宋" w:eastAsia="仿宋"/>
          <w:sz w:val="24"/>
          <w:szCs w:val="24"/>
          <w:highlight w:val="none"/>
        </w:rPr>
        <w:t>法定代表人：</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（签字或盖章）</w:t>
      </w:r>
    </w:p>
    <w:p>
      <w:pPr>
        <w:spacing w:before="100" w:beforeAutospacing="1" w:after="100" w:afterAutospacing="1" w:line="440" w:lineRule="exact"/>
        <w:jc w:val="right"/>
        <w:rPr>
          <w:rFonts w:ascii="仿宋" w:hAnsi="仿宋" w:eastAsia="仿宋"/>
          <w:sz w:val="24"/>
          <w:szCs w:val="24"/>
          <w:highlight w:val="none"/>
        </w:rPr>
      </w:pPr>
      <w:r>
        <w:rPr>
          <w:rFonts w:hint="eastAsia" w:ascii="仿宋" w:hAnsi="仿宋" w:eastAsia="仿宋"/>
          <w:sz w:val="24"/>
          <w:szCs w:val="24"/>
          <w:highlight w:val="none"/>
        </w:rPr>
        <w:t>日      期：</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年</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月</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日</w:t>
      </w:r>
    </w:p>
    <w:p>
      <w:pPr>
        <w:pStyle w:val="6"/>
        <w:ind w:firstLine="0"/>
        <w:rPr>
          <w:rFonts w:ascii="仿宋" w:hAnsi="仿宋" w:eastAsia="仿宋" w:cs="仿宋"/>
          <w:kern w:val="1"/>
          <w:sz w:val="28"/>
          <w:szCs w:val="28"/>
        </w:rPr>
      </w:pPr>
    </w:p>
    <w:p>
      <w:pPr>
        <w:pStyle w:val="6"/>
        <w:ind w:firstLine="0"/>
        <w:rPr>
          <w:rFonts w:ascii="仿宋" w:hAnsi="仿宋" w:eastAsia="仿宋" w:cs="仿宋"/>
          <w:kern w:val="1"/>
          <w:sz w:val="28"/>
          <w:szCs w:val="28"/>
        </w:rPr>
      </w:pPr>
    </w:p>
    <w:p>
      <w:pPr>
        <w:pStyle w:val="6"/>
        <w:ind w:firstLine="0"/>
        <w:rPr>
          <w:rFonts w:ascii="仿宋" w:hAnsi="仿宋" w:eastAsia="仿宋" w:cs="仿宋"/>
          <w:kern w:val="1"/>
          <w:sz w:val="28"/>
          <w:szCs w:val="28"/>
        </w:rPr>
      </w:pPr>
    </w:p>
    <w:p>
      <w:pPr>
        <w:pStyle w:val="7"/>
      </w:pPr>
    </w:p>
    <w:p/>
    <w:p>
      <w:pPr>
        <w:pStyle w:val="6"/>
        <w:ind w:firstLine="0"/>
        <w:rPr>
          <w:rFonts w:ascii="仿宋" w:hAnsi="仿宋" w:eastAsia="仿宋" w:cs="仿宋"/>
          <w:kern w:val="1"/>
          <w:sz w:val="28"/>
          <w:szCs w:val="28"/>
        </w:rPr>
      </w:pPr>
    </w:p>
    <w:p>
      <w:pPr>
        <w:spacing w:after="317" w:afterLines="100" w:line="360" w:lineRule="auto"/>
        <w:jc w:val="center"/>
        <w:rPr>
          <w:rFonts w:hint="eastAsia" w:ascii="仿宋" w:hAnsi="仿宋" w:eastAsia="仿宋" w:cs="仿宋"/>
          <w:sz w:val="28"/>
          <w:szCs w:val="28"/>
        </w:rPr>
      </w:pPr>
      <w:r>
        <w:rPr>
          <w:rFonts w:hint="eastAsia" w:ascii="仿宋" w:hAnsi="仿宋" w:eastAsia="仿宋" w:cs="仿宋"/>
          <w:kern w:val="1"/>
          <w:sz w:val="28"/>
          <w:szCs w:val="28"/>
        </w:rPr>
        <w:t xml:space="preserve"> 四、</w:t>
      </w:r>
      <w:r>
        <w:rPr>
          <w:rFonts w:hint="eastAsia" w:ascii="仿宋" w:hAnsi="仿宋" w:eastAsia="仿宋" w:cs="仿宋"/>
          <w:sz w:val="28"/>
          <w:szCs w:val="28"/>
          <w:lang w:eastAsia="zh-CN"/>
        </w:rPr>
        <w:t>投标人</w:t>
      </w:r>
      <w:r>
        <w:rPr>
          <w:rFonts w:hint="eastAsia" w:ascii="仿宋" w:hAnsi="仿宋" w:eastAsia="仿宋" w:cs="仿宋"/>
          <w:sz w:val="28"/>
          <w:szCs w:val="28"/>
        </w:rPr>
        <w:t>基本情况介绍（附营业执照等）</w:t>
      </w:r>
    </w:p>
    <w:p>
      <w:pPr>
        <w:pStyle w:val="6"/>
        <w:jc w:val="center"/>
        <w:rPr>
          <w:rFonts w:ascii="仿宋" w:hAnsi="仿宋" w:eastAsia="仿宋" w:cs="仿宋"/>
          <w:sz w:val="28"/>
          <w:szCs w:val="28"/>
        </w:rPr>
      </w:pPr>
      <w:r>
        <w:rPr>
          <w:rFonts w:hint="eastAsia" w:ascii="仿宋" w:hAnsi="仿宋" w:eastAsia="仿宋" w:cs="仿宋"/>
          <w:sz w:val="28"/>
          <w:szCs w:val="28"/>
          <w:lang w:eastAsia="zh-CN"/>
        </w:rPr>
        <w:t>投标人</w:t>
      </w:r>
      <w:r>
        <w:rPr>
          <w:rFonts w:hint="eastAsia" w:ascii="仿宋" w:hAnsi="仿宋" w:eastAsia="仿宋" w:cs="仿宋"/>
          <w:sz w:val="28"/>
          <w:szCs w:val="28"/>
        </w:rPr>
        <w:t>基本情况表</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1350"/>
        <w:gridCol w:w="1138"/>
        <w:gridCol w:w="1406"/>
        <w:gridCol w:w="1426"/>
        <w:gridCol w:w="1059"/>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投标人</w:t>
            </w:r>
            <w:r>
              <w:rPr>
                <w:rFonts w:hint="eastAsia" w:ascii="仿宋" w:hAnsi="仿宋" w:eastAsia="仿宋" w:cs="仿宋"/>
                <w:sz w:val="24"/>
                <w:szCs w:val="24"/>
              </w:rPr>
              <w:t>名称</w:t>
            </w:r>
          </w:p>
        </w:tc>
        <w:tc>
          <w:tcPr>
            <w:tcW w:w="7947" w:type="dxa"/>
            <w:gridSpan w:val="6"/>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注册地址</w:t>
            </w:r>
          </w:p>
        </w:tc>
        <w:tc>
          <w:tcPr>
            <w:tcW w:w="3894" w:type="dxa"/>
            <w:gridSpan w:val="3"/>
            <w:noWrap w:val="0"/>
            <w:vAlign w:val="center"/>
          </w:tcPr>
          <w:p>
            <w:pPr>
              <w:jc w:val="center"/>
              <w:rPr>
                <w:rFonts w:hint="eastAsia" w:ascii="仿宋" w:hAnsi="仿宋" w:eastAsia="仿宋" w:cs="仿宋"/>
                <w:sz w:val="24"/>
                <w:szCs w:val="24"/>
              </w:rPr>
            </w:pPr>
          </w:p>
        </w:tc>
        <w:tc>
          <w:tcPr>
            <w:tcW w:w="1426"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邮政编码</w:t>
            </w:r>
          </w:p>
        </w:tc>
        <w:tc>
          <w:tcPr>
            <w:tcW w:w="2627" w:type="dxa"/>
            <w:gridSpan w:val="2"/>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vMerge w:val="restar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联系方式</w:t>
            </w:r>
          </w:p>
        </w:tc>
        <w:tc>
          <w:tcPr>
            <w:tcW w:w="135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联系人</w:t>
            </w:r>
          </w:p>
        </w:tc>
        <w:tc>
          <w:tcPr>
            <w:tcW w:w="2544" w:type="dxa"/>
            <w:gridSpan w:val="2"/>
            <w:noWrap w:val="0"/>
            <w:vAlign w:val="center"/>
          </w:tcPr>
          <w:p>
            <w:pPr>
              <w:jc w:val="center"/>
              <w:rPr>
                <w:rFonts w:hint="eastAsia" w:ascii="仿宋" w:hAnsi="仿宋" w:eastAsia="仿宋" w:cs="仿宋"/>
                <w:sz w:val="24"/>
                <w:szCs w:val="24"/>
              </w:rPr>
            </w:pPr>
          </w:p>
        </w:tc>
        <w:tc>
          <w:tcPr>
            <w:tcW w:w="1426"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电  话</w:t>
            </w:r>
          </w:p>
        </w:tc>
        <w:tc>
          <w:tcPr>
            <w:tcW w:w="2627" w:type="dxa"/>
            <w:gridSpan w:val="2"/>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vMerge w:val="continue"/>
            <w:noWrap w:val="0"/>
            <w:vAlign w:val="center"/>
          </w:tcPr>
          <w:p>
            <w:pPr>
              <w:jc w:val="center"/>
              <w:rPr>
                <w:rFonts w:hint="eastAsia" w:ascii="仿宋" w:hAnsi="仿宋" w:eastAsia="仿宋" w:cs="仿宋"/>
                <w:sz w:val="24"/>
                <w:szCs w:val="24"/>
              </w:rPr>
            </w:pPr>
          </w:p>
        </w:tc>
        <w:tc>
          <w:tcPr>
            <w:tcW w:w="135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传  真</w:t>
            </w:r>
          </w:p>
        </w:tc>
        <w:tc>
          <w:tcPr>
            <w:tcW w:w="2544" w:type="dxa"/>
            <w:gridSpan w:val="2"/>
            <w:noWrap w:val="0"/>
            <w:vAlign w:val="center"/>
          </w:tcPr>
          <w:p>
            <w:pPr>
              <w:jc w:val="center"/>
              <w:rPr>
                <w:rFonts w:hint="eastAsia" w:ascii="仿宋" w:hAnsi="仿宋" w:eastAsia="仿宋" w:cs="仿宋"/>
                <w:sz w:val="24"/>
                <w:szCs w:val="24"/>
              </w:rPr>
            </w:pPr>
          </w:p>
        </w:tc>
        <w:tc>
          <w:tcPr>
            <w:tcW w:w="1426"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网  址</w:t>
            </w:r>
          </w:p>
        </w:tc>
        <w:tc>
          <w:tcPr>
            <w:tcW w:w="2627" w:type="dxa"/>
            <w:gridSpan w:val="2"/>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法定代表人</w:t>
            </w:r>
          </w:p>
        </w:tc>
        <w:tc>
          <w:tcPr>
            <w:tcW w:w="135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姓名</w:t>
            </w:r>
          </w:p>
        </w:tc>
        <w:tc>
          <w:tcPr>
            <w:tcW w:w="1138" w:type="dxa"/>
            <w:noWrap w:val="0"/>
            <w:vAlign w:val="center"/>
          </w:tcPr>
          <w:p>
            <w:pPr>
              <w:jc w:val="center"/>
              <w:rPr>
                <w:rFonts w:hint="eastAsia" w:ascii="仿宋" w:hAnsi="仿宋" w:eastAsia="仿宋" w:cs="仿宋"/>
                <w:sz w:val="24"/>
                <w:szCs w:val="24"/>
              </w:rPr>
            </w:pPr>
          </w:p>
        </w:tc>
        <w:tc>
          <w:tcPr>
            <w:tcW w:w="1406"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技术职称</w:t>
            </w:r>
          </w:p>
        </w:tc>
        <w:tc>
          <w:tcPr>
            <w:tcW w:w="1426" w:type="dxa"/>
            <w:noWrap w:val="0"/>
            <w:vAlign w:val="center"/>
          </w:tcPr>
          <w:p>
            <w:pPr>
              <w:jc w:val="center"/>
              <w:rPr>
                <w:rFonts w:hint="eastAsia" w:ascii="仿宋" w:hAnsi="仿宋" w:eastAsia="仿宋" w:cs="仿宋"/>
                <w:sz w:val="24"/>
                <w:szCs w:val="24"/>
              </w:rPr>
            </w:pPr>
          </w:p>
        </w:tc>
        <w:tc>
          <w:tcPr>
            <w:tcW w:w="1059"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电话</w:t>
            </w:r>
          </w:p>
        </w:tc>
        <w:tc>
          <w:tcPr>
            <w:tcW w:w="1568" w:type="dxa"/>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成立时间</w:t>
            </w:r>
          </w:p>
        </w:tc>
        <w:tc>
          <w:tcPr>
            <w:tcW w:w="7947" w:type="dxa"/>
            <w:gridSpan w:val="6"/>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营业执照号</w:t>
            </w:r>
          </w:p>
        </w:tc>
        <w:tc>
          <w:tcPr>
            <w:tcW w:w="2488" w:type="dxa"/>
            <w:gridSpan w:val="2"/>
            <w:noWrap w:val="0"/>
            <w:vAlign w:val="center"/>
          </w:tcPr>
          <w:p>
            <w:pPr>
              <w:jc w:val="center"/>
              <w:rPr>
                <w:rFonts w:hint="eastAsia" w:ascii="仿宋" w:hAnsi="仿宋" w:eastAsia="仿宋" w:cs="仿宋"/>
                <w:sz w:val="24"/>
                <w:szCs w:val="24"/>
              </w:rPr>
            </w:pPr>
          </w:p>
        </w:tc>
        <w:tc>
          <w:tcPr>
            <w:tcW w:w="1406" w:type="dxa"/>
            <w:vMerge w:val="restar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企业人员</w:t>
            </w:r>
          </w:p>
        </w:tc>
        <w:tc>
          <w:tcPr>
            <w:tcW w:w="1426" w:type="dxa"/>
            <w:noWrap w:val="0"/>
            <w:vAlign w:val="center"/>
          </w:tcPr>
          <w:p>
            <w:pPr>
              <w:jc w:val="center"/>
              <w:rPr>
                <w:rFonts w:hint="eastAsia" w:ascii="仿宋" w:hAnsi="仿宋" w:eastAsia="仿宋" w:cs="仿宋"/>
                <w:sz w:val="24"/>
                <w:szCs w:val="24"/>
              </w:rPr>
            </w:pPr>
          </w:p>
        </w:tc>
        <w:tc>
          <w:tcPr>
            <w:tcW w:w="2627" w:type="dxa"/>
            <w:gridSpan w:val="2"/>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注册资金</w:t>
            </w:r>
          </w:p>
        </w:tc>
        <w:tc>
          <w:tcPr>
            <w:tcW w:w="2488" w:type="dxa"/>
            <w:gridSpan w:val="2"/>
            <w:noWrap w:val="0"/>
            <w:vAlign w:val="center"/>
          </w:tcPr>
          <w:p>
            <w:pPr>
              <w:jc w:val="center"/>
              <w:rPr>
                <w:rFonts w:hint="eastAsia" w:ascii="仿宋" w:hAnsi="仿宋" w:eastAsia="仿宋" w:cs="仿宋"/>
                <w:sz w:val="24"/>
                <w:szCs w:val="24"/>
              </w:rPr>
            </w:pPr>
          </w:p>
        </w:tc>
        <w:tc>
          <w:tcPr>
            <w:tcW w:w="1406" w:type="dxa"/>
            <w:vMerge w:val="continue"/>
            <w:noWrap w:val="0"/>
            <w:vAlign w:val="center"/>
          </w:tcPr>
          <w:p>
            <w:pPr>
              <w:jc w:val="center"/>
              <w:rPr>
                <w:rFonts w:hint="eastAsia" w:ascii="仿宋" w:hAnsi="仿宋" w:eastAsia="仿宋" w:cs="仿宋"/>
                <w:sz w:val="24"/>
                <w:szCs w:val="24"/>
              </w:rPr>
            </w:pPr>
          </w:p>
        </w:tc>
        <w:tc>
          <w:tcPr>
            <w:tcW w:w="1426" w:type="dxa"/>
            <w:noWrap w:val="0"/>
            <w:vAlign w:val="center"/>
          </w:tcPr>
          <w:p>
            <w:pPr>
              <w:jc w:val="center"/>
              <w:rPr>
                <w:rFonts w:hint="eastAsia" w:ascii="仿宋" w:hAnsi="仿宋" w:eastAsia="仿宋" w:cs="仿宋"/>
                <w:sz w:val="24"/>
                <w:szCs w:val="24"/>
              </w:rPr>
            </w:pPr>
          </w:p>
        </w:tc>
        <w:tc>
          <w:tcPr>
            <w:tcW w:w="2627" w:type="dxa"/>
            <w:gridSpan w:val="2"/>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开户银行</w:t>
            </w:r>
          </w:p>
        </w:tc>
        <w:tc>
          <w:tcPr>
            <w:tcW w:w="2488" w:type="dxa"/>
            <w:gridSpan w:val="2"/>
            <w:noWrap w:val="0"/>
            <w:vAlign w:val="center"/>
          </w:tcPr>
          <w:p>
            <w:pPr>
              <w:jc w:val="center"/>
              <w:rPr>
                <w:rFonts w:hint="eastAsia" w:ascii="仿宋" w:hAnsi="仿宋" w:eastAsia="仿宋" w:cs="仿宋"/>
                <w:sz w:val="24"/>
                <w:szCs w:val="24"/>
              </w:rPr>
            </w:pPr>
          </w:p>
        </w:tc>
        <w:tc>
          <w:tcPr>
            <w:tcW w:w="1406" w:type="dxa"/>
            <w:vMerge w:val="continue"/>
            <w:noWrap w:val="0"/>
            <w:vAlign w:val="center"/>
          </w:tcPr>
          <w:p>
            <w:pPr>
              <w:jc w:val="center"/>
              <w:rPr>
                <w:rFonts w:hint="eastAsia" w:ascii="仿宋" w:hAnsi="仿宋" w:eastAsia="仿宋" w:cs="仿宋"/>
                <w:sz w:val="24"/>
                <w:szCs w:val="24"/>
              </w:rPr>
            </w:pPr>
          </w:p>
        </w:tc>
        <w:tc>
          <w:tcPr>
            <w:tcW w:w="1426" w:type="dxa"/>
            <w:noWrap w:val="0"/>
            <w:vAlign w:val="center"/>
          </w:tcPr>
          <w:p>
            <w:pPr>
              <w:jc w:val="center"/>
              <w:rPr>
                <w:rFonts w:hint="eastAsia" w:ascii="仿宋" w:hAnsi="仿宋" w:eastAsia="仿宋" w:cs="仿宋"/>
                <w:sz w:val="24"/>
                <w:szCs w:val="24"/>
              </w:rPr>
            </w:pPr>
          </w:p>
        </w:tc>
        <w:tc>
          <w:tcPr>
            <w:tcW w:w="2627" w:type="dxa"/>
            <w:gridSpan w:val="2"/>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账   号</w:t>
            </w:r>
          </w:p>
        </w:tc>
        <w:tc>
          <w:tcPr>
            <w:tcW w:w="2488" w:type="dxa"/>
            <w:gridSpan w:val="2"/>
            <w:noWrap w:val="0"/>
            <w:vAlign w:val="center"/>
          </w:tcPr>
          <w:p>
            <w:pPr>
              <w:jc w:val="center"/>
              <w:rPr>
                <w:rFonts w:hint="eastAsia" w:ascii="仿宋" w:hAnsi="仿宋" w:eastAsia="仿宋" w:cs="仿宋"/>
                <w:sz w:val="24"/>
                <w:szCs w:val="24"/>
              </w:rPr>
            </w:pPr>
          </w:p>
        </w:tc>
        <w:tc>
          <w:tcPr>
            <w:tcW w:w="1406" w:type="dxa"/>
            <w:vMerge w:val="continue"/>
            <w:noWrap w:val="0"/>
            <w:vAlign w:val="center"/>
          </w:tcPr>
          <w:p>
            <w:pPr>
              <w:jc w:val="center"/>
              <w:rPr>
                <w:rFonts w:hint="eastAsia" w:ascii="仿宋" w:hAnsi="仿宋" w:eastAsia="仿宋" w:cs="仿宋"/>
                <w:sz w:val="24"/>
                <w:szCs w:val="24"/>
              </w:rPr>
            </w:pPr>
          </w:p>
        </w:tc>
        <w:tc>
          <w:tcPr>
            <w:tcW w:w="1426" w:type="dxa"/>
            <w:noWrap w:val="0"/>
            <w:vAlign w:val="center"/>
          </w:tcPr>
          <w:p>
            <w:pPr>
              <w:jc w:val="center"/>
              <w:rPr>
                <w:rFonts w:hint="eastAsia" w:ascii="仿宋" w:hAnsi="仿宋" w:eastAsia="仿宋" w:cs="仿宋"/>
                <w:sz w:val="24"/>
                <w:szCs w:val="24"/>
              </w:rPr>
            </w:pPr>
          </w:p>
        </w:tc>
        <w:tc>
          <w:tcPr>
            <w:tcW w:w="2627" w:type="dxa"/>
            <w:gridSpan w:val="2"/>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4" w:hRule="atLeast"/>
          <w:jc w:val="center"/>
        </w:trPr>
        <w:tc>
          <w:tcPr>
            <w:tcW w:w="1773"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经营范围</w:t>
            </w:r>
          </w:p>
        </w:tc>
        <w:tc>
          <w:tcPr>
            <w:tcW w:w="7947" w:type="dxa"/>
            <w:gridSpan w:val="6"/>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773"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备   注</w:t>
            </w:r>
          </w:p>
        </w:tc>
        <w:tc>
          <w:tcPr>
            <w:tcW w:w="7947" w:type="dxa"/>
            <w:gridSpan w:val="6"/>
            <w:noWrap w:val="0"/>
            <w:vAlign w:val="center"/>
          </w:tcPr>
          <w:p>
            <w:pPr>
              <w:jc w:val="center"/>
              <w:rPr>
                <w:rFonts w:hint="eastAsia" w:ascii="仿宋" w:hAnsi="仿宋" w:eastAsia="仿宋" w:cs="仿宋"/>
                <w:sz w:val="24"/>
                <w:szCs w:val="24"/>
              </w:rPr>
            </w:pPr>
          </w:p>
        </w:tc>
      </w:tr>
    </w:tbl>
    <w:p>
      <w:pPr>
        <w:spacing w:beforeLines="50"/>
        <w:rPr>
          <w:rFonts w:ascii="仿宋" w:hAnsi="仿宋" w:eastAsia="仿宋" w:cs="仿宋"/>
          <w:b/>
          <w:bCs/>
          <w:sz w:val="24"/>
          <w:szCs w:val="24"/>
          <w:highlight w:val="none"/>
        </w:rPr>
      </w:pPr>
      <w:r>
        <w:rPr>
          <w:rFonts w:hint="eastAsia" w:ascii="仿宋" w:hAnsi="仿宋" w:eastAsia="仿宋" w:cs="仿宋"/>
          <w:b/>
          <w:bCs/>
          <w:sz w:val="24"/>
          <w:szCs w:val="24"/>
          <w:highlight w:val="none"/>
        </w:rPr>
        <w:t>注：本表后应附企业法人营业执照副本、开户许可证等相关材料的复印件。（投标人可根据本表自行编制）</w:t>
      </w:r>
    </w:p>
    <w:p>
      <w:pPr>
        <w:pStyle w:val="6"/>
        <w:ind w:firstLine="0"/>
      </w:pPr>
    </w:p>
    <w:p>
      <w:pPr>
        <w:spacing w:before="100" w:beforeAutospacing="1" w:after="100" w:afterAutospacing="1" w:line="440" w:lineRule="exact"/>
        <w:jc w:val="center"/>
        <w:rPr>
          <w:rFonts w:hint="eastAsia" w:ascii="仿宋" w:hAnsi="仿宋" w:eastAsia="仿宋" w:cs="仿宋"/>
          <w:sz w:val="28"/>
          <w:szCs w:val="28"/>
        </w:rPr>
      </w:pPr>
    </w:p>
    <w:p>
      <w:pPr>
        <w:spacing w:before="100" w:beforeAutospacing="1" w:after="100" w:afterAutospacing="1" w:line="440" w:lineRule="exact"/>
        <w:jc w:val="center"/>
        <w:rPr>
          <w:rFonts w:ascii="仿宋" w:hAnsi="仿宋" w:eastAsia="仿宋"/>
          <w:sz w:val="28"/>
          <w:szCs w:val="28"/>
        </w:rPr>
      </w:pPr>
      <w:r>
        <w:rPr>
          <w:rFonts w:hint="eastAsia" w:ascii="仿宋" w:hAnsi="仿宋" w:eastAsia="仿宋" w:cs="仿宋"/>
          <w:sz w:val="28"/>
          <w:szCs w:val="28"/>
        </w:rPr>
        <w:t>五、</w:t>
      </w:r>
      <w:r>
        <w:rPr>
          <w:rFonts w:hint="eastAsia" w:ascii="仿宋" w:hAnsi="仿宋" w:eastAsia="仿宋" w:cs="仿宋"/>
          <w:sz w:val="28"/>
          <w:szCs w:val="28"/>
          <w:lang w:val="en-US" w:eastAsia="zh-CN"/>
        </w:rPr>
        <w:t>投标保证金缴存凭证</w:t>
      </w:r>
      <w:r>
        <w:rPr>
          <w:rFonts w:hint="eastAsia" w:ascii="仿宋" w:hAnsi="仿宋" w:eastAsia="仿宋" w:cs="仿宋"/>
          <w:sz w:val="28"/>
          <w:szCs w:val="28"/>
        </w:rPr>
        <w:br w:type="page"/>
      </w:r>
      <w:r>
        <w:rPr>
          <w:rFonts w:hint="eastAsia" w:ascii="仿宋" w:hAnsi="仿宋" w:eastAsia="仿宋"/>
          <w:sz w:val="28"/>
          <w:szCs w:val="28"/>
        </w:rPr>
        <w:t>六、在经营活动中没有重大违法记录的书面声明</w:t>
      </w:r>
    </w:p>
    <w:p>
      <w:pPr>
        <w:spacing w:line="440" w:lineRule="exact"/>
        <w:jc w:val="center"/>
        <w:rPr>
          <w:rFonts w:ascii="仿宋" w:hAnsi="仿宋" w:eastAsia="仿宋"/>
          <w:sz w:val="24"/>
          <w:szCs w:val="24"/>
        </w:rPr>
      </w:pPr>
    </w:p>
    <w:p>
      <w:pPr>
        <w:spacing w:line="440" w:lineRule="exact"/>
        <w:ind w:firstLine="480" w:firstLineChars="200"/>
        <w:rPr>
          <w:rFonts w:ascii="仿宋" w:hAnsi="仿宋" w:eastAsia="仿宋"/>
          <w:sz w:val="24"/>
          <w:szCs w:val="24"/>
        </w:rPr>
      </w:pPr>
      <w:r>
        <w:rPr>
          <w:rFonts w:hint="eastAsia" w:ascii="仿宋" w:hAnsi="仿宋" w:eastAsia="仿宋"/>
          <w:sz w:val="24"/>
          <w:szCs w:val="24"/>
        </w:rPr>
        <w:t>我方在参加</w:t>
      </w:r>
      <w:r>
        <w:rPr>
          <w:rFonts w:hint="eastAsia" w:ascii="仿宋" w:hAnsi="仿宋" w:eastAsia="仿宋"/>
          <w:sz w:val="24"/>
          <w:szCs w:val="24"/>
          <w:u w:val="single"/>
        </w:rPr>
        <w:t xml:space="preserve">              </w:t>
      </w:r>
      <w:r>
        <w:rPr>
          <w:rFonts w:hint="eastAsia" w:ascii="仿宋" w:hAnsi="仿宋" w:eastAsia="仿宋"/>
          <w:sz w:val="24"/>
          <w:szCs w:val="24"/>
        </w:rPr>
        <w:t>（项目名称）政府</w:t>
      </w:r>
      <w:r>
        <w:rPr>
          <w:rFonts w:hint="eastAsia" w:ascii="仿宋" w:hAnsi="仿宋" w:eastAsia="仿宋"/>
          <w:sz w:val="24"/>
          <w:szCs w:val="24"/>
          <w:lang w:eastAsia="zh-CN"/>
        </w:rPr>
        <w:t>招标</w:t>
      </w:r>
      <w:r>
        <w:rPr>
          <w:rFonts w:hint="eastAsia" w:ascii="仿宋" w:hAnsi="仿宋" w:eastAsia="仿宋"/>
          <w:sz w:val="24"/>
          <w:szCs w:val="24"/>
        </w:rPr>
        <w:t>活动前3年内，我方被公开披露或查处的违法违规行为有：</w:t>
      </w:r>
      <w:r>
        <w:rPr>
          <w:rFonts w:hint="eastAsia" w:ascii="仿宋" w:hAnsi="仿宋" w:eastAsia="仿宋"/>
          <w:sz w:val="24"/>
          <w:szCs w:val="24"/>
          <w:u w:val="single"/>
        </w:rPr>
        <w:t xml:space="preserve">                          </w:t>
      </w:r>
      <w:r>
        <w:rPr>
          <w:rFonts w:hint="eastAsia" w:ascii="仿宋" w:hAnsi="仿宋" w:eastAsia="仿宋"/>
          <w:sz w:val="24"/>
          <w:szCs w:val="24"/>
        </w:rPr>
        <w:t>，但在经营活动中没有重大违法记录（重大违法记录指</w:t>
      </w:r>
      <w:r>
        <w:rPr>
          <w:rFonts w:hint="eastAsia" w:ascii="仿宋" w:hAnsi="仿宋" w:eastAsia="仿宋" w:cs="宋体"/>
          <w:kern w:val="0"/>
          <w:sz w:val="24"/>
          <w:szCs w:val="24"/>
          <w:lang w:eastAsia="zh-CN"/>
        </w:rPr>
        <w:t>投标人</w:t>
      </w:r>
      <w:r>
        <w:rPr>
          <w:rFonts w:hint="eastAsia" w:ascii="仿宋" w:hAnsi="仿宋" w:eastAsia="仿宋" w:cs="宋体"/>
          <w:kern w:val="0"/>
          <w:sz w:val="24"/>
          <w:szCs w:val="24"/>
        </w:rPr>
        <w:t>因违法经营受到刑事处罚或者责令停产停业、吊销许可证或者执照、较大数额罚款等行政处罚）</w:t>
      </w:r>
      <w:r>
        <w:rPr>
          <w:rFonts w:hint="eastAsia" w:ascii="仿宋" w:hAnsi="仿宋" w:eastAsia="仿宋"/>
          <w:sz w:val="24"/>
          <w:szCs w:val="24"/>
        </w:rPr>
        <w:t>。</w:t>
      </w:r>
    </w:p>
    <w:p>
      <w:pPr>
        <w:spacing w:line="440" w:lineRule="exact"/>
        <w:ind w:firstLine="480" w:firstLineChars="200"/>
        <w:rPr>
          <w:rFonts w:ascii="仿宋" w:hAnsi="仿宋" w:eastAsia="仿宋"/>
          <w:sz w:val="24"/>
          <w:szCs w:val="24"/>
        </w:rPr>
      </w:pPr>
    </w:p>
    <w:p>
      <w:pPr>
        <w:spacing w:line="440" w:lineRule="exact"/>
        <w:ind w:firstLine="480" w:firstLineChars="200"/>
        <w:rPr>
          <w:rFonts w:ascii="仿宋" w:hAnsi="仿宋" w:eastAsia="仿宋"/>
          <w:sz w:val="24"/>
          <w:szCs w:val="24"/>
        </w:rPr>
      </w:pPr>
    </w:p>
    <w:p>
      <w:pPr>
        <w:spacing w:line="440" w:lineRule="exact"/>
        <w:rPr>
          <w:rFonts w:ascii="仿宋" w:hAnsi="仿宋" w:eastAsia="仿宋"/>
          <w:sz w:val="24"/>
          <w:szCs w:val="24"/>
        </w:rPr>
      </w:pPr>
      <w:r>
        <w:rPr>
          <w:rFonts w:hint="eastAsia" w:ascii="仿宋" w:hAnsi="仿宋" w:eastAsia="仿宋"/>
          <w:sz w:val="24"/>
          <w:szCs w:val="24"/>
        </w:rPr>
        <w:t>供  应  商：</w:t>
      </w:r>
      <w:r>
        <w:rPr>
          <w:rFonts w:hint="eastAsia" w:ascii="仿宋" w:hAnsi="仿宋" w:eastAsia="仿宋"/>
          <w:sz w:val="24"/>
          <w:szCs w:val="24"/>
          <w:u w:val="single"/>
        </w:rPr>
        <w:t xml:space="preserve">                </w:t>
      </w:r>
      <w:r>
        <w:rPr>
          <w:rFonts w:hint="eastAsia" w:ascii="仿宋" w:hAnsi="仿宋" w:eastAsia="仿宋"/>
          <w:sz w:val="24"/>
          <w:szCs w:val="24"/>
        </w:rPr>
        <w:t>（盖单位公章）</w:t>
      </w:r>
    </w:p>
    <w:p>
      <w:pPr>
        <w:spacing w:line="440" w:lineRule="exact"/>
        <w:rPr>
          <w:rFonts w:ascii="仿宋" w:hAnsi="仿宋" w:eastAsia="仿宋"/>
          <w:sz w:val="24"/>
          <w:szCs w:val="24"/>
        </w:rPr>
      </w:pPr>
      <w:r>
        <w:rPr>
          <w:rFonts w:hint="eastAsia" w:ascii="仿宋" w:hAnsi="仿宋" w:eastAsia="仿宋"/>
          <w:sz w:val="24"/>
          <w:szCs w:val="24"/>
        </w:rPr>
        <w:t>法定代表人：</w:t>
      </w:r>
      <w:r>
        <w:rPr>
          <w:rFonts w:hint="eastAsia" w:ascii="仿宋" w:hAnsi="仿宋" w:eastAsia="仿宋"/>
          <w:sz w:val="24"/>
          <w:szCs w:val="24"/>
          <w:u w:val="single"/>
        </w:rPr>
        <w:t xml:space="preserve">                </w:t>
      </w:r>
      <w:r>
        <w:rPr>
          <w:rFonts w:hint="eastAsia" w:ascii="仿宋" w:hAnsi="仿宋" w:eastAsia="仿宋"/>
          <w:sz w:val="24"/>
          <w:szCs w:val="24"/>
        </w:rPr>
        <w:t>（签字或盖章）</w:t>
      </w:r>
    </w:p>
    <w:p>
      <w:pPr>
        <w:spacing w:line="440" w:lineRule="exact"/>
        <w:rPr>
          <w:rFonts w:ascii="仿宋" w:hAnsi="仿宋" w:eastAsia="仿宋"/>
          <w:sz w:val="24"/>
          <w:szCs w:val="24"/>
        </w:rPr>
      </w:pPr>
      <w:r>
        <w:rPr>
          <w:rFonts w:hint="eastAsia" w:ascii="仿宋" w:hAnsi="仿宋" w:eastAsia="仿宋"/>
          <w:sz w:val="24"/>
          <w:szCs w:val="24"/>
        </w:rPr>
        <w:t>日      期：</w:t>
      </w:r>
      <w:r>
        <w:rPr>
          <w:rFonts w:hint="eastAsia" w:ascii="仿宋" w:hAnsi="仿宋" w:eastAsia="仿宋"/>
          <w:sz w:val="24"/>
          <w:szCs w:val="24"/>
          <w:u w:val="single"/>
        </w:rPr>
        <w:t xml:space="preserve">      </w:t>
      </w:r>
      <w:r>
        <w:rPr>
          <w:rFonts w:hint="eastAsia" w:ascii="仿宋" w:hAnsi="仿宋" w:eastAsia="仿宋"/>
          <w:sz w:val="24"/>
          <w:szCs w:val="24"/>
        </w:rPr>
        <w:t>年</w:t>
      </w:r>
      <w:r>
        <w:rPr>
          <w:rFonts w:hint="eastAsia" w:ascii="仿宋" w:hAnsi="仿宋" w:eastAsia="仿宋"/>
          <w:sz w:val="24"/>
          <w:szCs w:val="24"/>
          <w:u w:val="single"/>
        </w:rPr>
        <w:t xml:space="preserve">   </w:t>
      </w:r>
      <w:r>
        <w:rPr>
          <w:rFonts w:hint="eastAsia" w:ascii="仿宋" w:hAnsi="仿宋" w:eastAsia="仿宋"/>
          <w:sz w:val="24"/>
          <w:szCs w:val="24"/>
        </w:rPr>
        <w:t>月</w:t>
      </w:r>
      <w:r>
        <w:rPr>
          <w:rFonts w:hint="eastAsia" w:ascii="仿宋" w:hAnsi="仿宋" w:eastAsia="仿宋"/>
          <w:sz w:val="24"/>
          <w:szCs w:val="24"/>
          <w:u w:val="single"/>
        </w:rPr>
        <w:t xml:space="preserve">   </w:t>
      </w:r>
      <w:r>
        <w:rPr>
          <w:rFonts w:hint="eastAsia" w:ascii="仿宋" w:hAnsi="仿宋" w:eastAsia="仿宋"/>
          <w:sz w:val="24"/>
          <w:szCs w:val="24"/>
        </w:rPr>
        <w:t>日</w:t>
      </w:r>
    </w:p>
    <w:p>
      <w:pPr>
        <w:spacing w:line="440" w:lineRule="exact"/>
        <w:ind w:firstLine="480" w:firstLineChars="200"/>
        <w:rPr>
          <w:rFonts w:ascii="仿宋" w:hAnsi="仿宋" w:eastAsia="仿宋"/>
          <w:sz w:val="24"/>
          <w:szCs w:val="24"/>
        </w:rPr>
      </w:pPr>
    </w:p>
    <w:p>
      <w:pPr>
        <w:spacing w:line="440" w:lineRule="exact"/>
        <w:ind w:firstLine="480" w:firstLineChars="200"/>
        <w:rPr>
          <w:rFonts w:ascii="仿宋" w:hAnsi="仿宋" w:eastAsia="仿宋"/>
          <w:sz w:val="24"/>
          <w:szCs w:val="24"/>
        </w:rPr>
      </w:pPr>
    </w:p>
    <w:p>
      <w:pPr>
        <w:spacing w:line="440" w:lineRule="exact"/>
        <w:ind w:firstLine="480" w:firstLineChars="200"/>
        <w:rPr>
          <w:rFonts w:ascii="仿宋" w:hAnsi="仿宋" w:eastAsia="仿宋"/>
          <w:sz w:val="24"/>
          <w:szCs w:val="24"/>
        </w:rPr>
      </w:pPr>
    </w:p>
    <w:p>
      <w:pPr>
        <w:spacing w:line="440" w:lineRule="exact"/>
        <w:ind w:firstLine="480" w:firstLineChars="200"/>
        <w:rPr>
          <w:rFonts w:ascii="仿宋" w:hAnsi="仿宋" w:eastAsia="仿宋"/>
          <w:sz w:val="24"/>
          <w:szCs w:val="24"/>
          <w:u w:val="single"/>
        </w:rPr>
      </w:pPr>
      <w:r>
        <w:rPr>
          <w:rFonts w:hint="eastAsia" w:ascii="仿宋" w:hAnsi="仿宋" w:eastAsia="仿宋"/>
          <w:sz w:val="24"/>
          <w:szCs w:val="24"/>
        </w:rPr>
        <w:t>备注：</w:t>
      </w:r>
      <w:r>
        <w:rPr>
          <w:rFonts w:hint="eastAsia" w:ascii="仿宋" w:hAnsi="仿宋" w:eastAsia="仿宋"/>
          <w:sz w:val="24"/>
          <w:szCs w:val="24"/>
          <w:lang w:eastAsia="zh-CN"/>
        </w:rPr>
        <w:t>投标人</w:t>
      </w:r>
      <w:r>
        <w:rPr>
          <w:rFonts w:hint="eastAsia" w:ascii="仿宋" w:hAnsi="仿宋" w:eastAsia="仿宋"/>
          <w:sz w:val="24"/>
          <w:szCs w:val="24"/>
        </w:rPr>
        <w:t>没有被公开披露或查处违法违规行为的，注明“无”即可。</w:t>
      </w:r>
    </w:p>
    <w:p>
      <w:pPr>
        <w:widowControl/>
        <w:autoSpaceDE w:val="0"/>
        <w:autoSpaceDN w:val="0"/>
        <w:adjustRightInd w:val="0"/>
        <w:spacing w:line="440" w:lineRule="exact"/>
        <w:ind w:right="-481"/>
        <w:jc w:val="left"/>
        <w:rPr>
          <w:rStyle w:val="56"/>
          <w:sz w:val="24"/>
          <w:szCs w:val="24"/>
        </w:rPr>
      </w:pPr>
    </w:p>
    <w:p>
      <w:pPr>
        <w:widowControl/>
        <w:autoSpaceDE w:val="0"/>
        <w:autoSpaceDN w:val="0"/>
        <w:adjustRightInd w:val="0"/>
        <w:spacing w:line="440" w:lineRule="exact"/>
        <w:jc w:val="center"/>
        <w:rPr>
          <w:rFonts w:ascii="仿宋" w:hAnsi="仿宋" w:eastAsia="仿宋"/>
          <w:kern w:val="1"/>
          <w:sz w:val="28"/>
          <w:szCs w:val="28"/>
        </w:rPr>
      </w:pPr>
      <w:r>
        <w:rPr>
          <w:rFonts w:ascii="仿宋" w:hAnsi="仿宋" w:eastAsia="仿宋"/>
          <w:kern w:val="1"/>
          <w:sz w:val="24"/>
          <w:szCs w:val="24"/>
        </w:rPr>
        <w:br w:type="page"/>
      </w:r>
      <w:r>
        <w:rPr>
          <w:rFonts w:hint="eastAsia" w:ascii="仿宋" w:hAnsi="仿宋" w:eastAsia="仿宋"/>
          <w:kern w:val="1"/>
          <w:sz w:val="24"/>
          <w:szCs w:val="24"/>
        </w:rPr>
        <w:t>七</w:t>
      </w:r>
      <w:r>
        <w:rPr>
          <w:rFonts w:hint="eastAsia" w:ascii="仿宋" w:hAnsi="仿宋" w:eastAsia="仿宋" w:cs="宋体"/>
          <w:kern w:val="1"/>
          <w:sz w:val="28"/>
          <w:szCs w:val="28"/>
        </w:rPr>
        <w:t>、政府</w:t>
      </w:r>
      <w:r>
        <w:rPr>
          <w:rFonts w:hint="eastAsia" w:ascii="仿宋" w:hAnsi="仿宋" w:eastAsia="仿宋" w:cs="宋体"/>
          <w:kern w:val="1"/>
          <w:sz w:val="28"/>
          <w:szCs w:val="28"/>
          <w:lang w:eastAsia="zh-CN"/>
        </w:rPr>
        <w:t>招标</w:t>
      </w:r>
      <w:r>
        <w:rPr>
          <w:rFonts w:hint="eastAsia" w:ascii="仿宋" w:hAnsi="仿宋" w:eastAsia="仿宋" w:cs="宋体"/>
          <w:kern w:val="1"/>
          <w:sz w:val="28"/>
          <w:szCs w:val="28"/>
        </w:rPr>
        <w:t>诚信承诺书</w:t>
      </w:r>
    </w:p>
    <w:p>
      <w:pPr>
        <w:widowControl/>
        <w:autoSpaceDE w:val="0"/>
        <w:autoSpaceDN w:val="0"/>
        <w:adjustRightInd w:val="0"/>
        <w:spacing w:line="440" w:lineRule="exact"/>
        <w:rPr>
          <w:rFonts w:ascii="仿宋" w:hAnsi="仿宋" w:eastAsia="仿宋" w:cs="Arial"/>
          <w:b/>
          <w:bCs/>
          <w:kern w:val="1"/>
          <w:sz w:val="24"/>
          <w:szCs w:val="24"/>
        </w:rPr>
      </w:pPr>
    </w:p>
    <w:p>
      <w:pPr>
        <w:widowControl/>
        <w:autoSpaceDE w:val="0"/>
        <w:autoSpaceDN w:val="0"/>
        <w:adjustRightInd w:val="0"/>
        <w:spacing w:line="440" w:lineRule="exact"/>
        <w:rPr>
          <w:rFonts w:ascii="仿宋" w:hAnsi="仿宋" w:eastAsia="仿宋"/>
          <w:kern w:val="1"/>
          <w:sz w:val="24"/>
          <w:szCs w:val="24"/>
        </w:rPr>
      </w:pPr>
      <w:r>
        <w:rPr>
          <w:rFonts w:ascii="仿宋" w:hAnsi="仿宋" w:eastAsia="仿宋" w:cs="仿宋"/>
          <w:kern w:val="1"/>
          <w:sz w:val="24"/>
          <w:szCs w:val="24"/>
          <w:u w:val="single"/>
        </w:rPr>
        <w:t xml:space="preserve"> </w:t>
      </w:r>
      <w:r>
        <w:rPr>
          <w:rFonts w:hint="eastAsia" w:ascii="仿宋" w:hAnsi="仿宋" w:eastAsia="仿宋" w:cs="仿宋"/>
          <w:kern w:val="1"/>
          <w:sz w:val="24"/>
          <w:szCs w:val="24"/>
          <w:u w:val="single"/>
        </w:rPr>
        <w:t>（</w:t>
      </w:r>
      <w:r>
        <w:rPr>
          <w:rFonts w:hint="eastAsia" w:ascii="仿宋" w:hAnsi="仿宋" w:eastAsia="仿宋" w:cs="仿宋"/>
          <w:kern w:val="1"/>
          <w:sz w:val="24"/>
          <w:szCs w:val="24"/>
          <w:u w:val="single"/>
          <w:lang w:eastAsia="zh-CN"/>
        </w:rPr>
        <w:t>招标</w:t>
      </w:r>
      <w:r>
        <w:rPr>
          <w:rFonts w:hint="eastAsia" w:ascii="仿宋" w:hAnsi="仿宋" w:eastAsia="仿宋" w:cs="仿宋"/>
          <w:kern w:val="1"/>
          <w:sz w:val="24"/>
          <w:szCs w:val="24"/>
          <w:u w:val="single"/>
        </w:rPr>
        <w:t>人）</w:t>
      </w:r>
      <w:r>
        <w:rPr>
          <w:rFonts w:ascii="仿宋" w:hAnsi="仿宋" w:eastAsia="仿宋" w:cs="仿宋"/>
          <w:kern w:val="1"/>
          <w:sz w:val="24"/>
          <w:szCs w:val="24"/>
          <w:u w:val="single"/>
        </w:rPr>
        <w:t xml:space="preserve"> </w:t>
      </w:r>
      <w:r>
        <w:rPr>
          <w:rFonts w:hint="eastAsia" w:ascii="仿宋" w:hAnsi="仿宋" w:eastAsia="仿宋" w:cs="仿宋"/>
          <w:kern w:val="1"/>
          <w:sz w:val="24"/>
          <w:szCs w:val="24"/>
        </w:rPr>
        <w:t>：</w:t>
      </w:r>
    </w:p>
    <w:p>
      <w:pPr>
        <w:widowControl/>
        <w:autoSpaceDE w:val="0"/>
        <w:autoSpaceDN w:val="0"/>
        <w:adjustRightInd w:val="0"/>
        <w:spacing w:line="440" w:lineRule="exact"/>
        <w:ind w:firstLine="480"/>
        <w:rPr>
          <w:rFonts w:ascii="仿宋" w:hAnsi="仿宋" w:eastAsia="仿宋"/>
          <w:kern w:val="1"/>
          <w:sz w:val="24"/>
          <w:szCs w:val="24"/>
        </w:rPr>
      </w:pPr>
      <w:r>
        <w:rPr>
          <w:rStyle w:val="56"/>
          <w:rFonts w:hint="eastAsia"/>
          <w:sz w:val="24"/>
          <w:szCs w:val="24"/>
        </w:rPr>
        <w:t>我公司</w:t>
      </w:r>
      <w:r>
        <w:rPr>
          <w:rFonts w:ascii="仿宋" w:hAnsi="仿宋" w:eastAsia="仿宋" w:cs="仿宋"/>
          <w:kern w:val="1"/>
          <w:sz w:val="24"/>
          <w:szCs w:val="24"/>
          <w:u w:val="single"/>
        </w:rPr>
        <w:t xml:space="preserve">               </w:t>
      </w:r>
      <w:r>
        <w:rPr>
          <w:rStyle w:val="56"/>
          <w:rFonts w:hint="eastAsia"/>
          <w:sz w:val="24"/>
          <w:szCs w:val="24"/>
        </w:rPr>
        <w:t>（</w:t>
      </w:r>
      <w:r>
        <w:rPr>
          <w:rStyle w:val="56"/>
          <w:rFonts w:hint="eastAsia" w:eastAsia="仿宋"/>
          <w:sz w:val="24"/>
          <w:szCs w:val="24"/>
          <w:lang w:eastAsia="zh-CN"/>
        </w:rPr>
        <w:t>投标人</w:t>
      </w:r>
      <w:r>
        <w:rPr>
          <w:rStyle w:val="56"/>
          <w:rFonts w:hint="eastAsia"/>
          <w:sz w:val="24"/>
          <w:szCs w:val="24"/>
        </w:rPr>
        <w:t>名称）已详细阅读了</w:t>
      </w:r>
      <w:r>
        <w:rPr>
          <w:rFonts w:ascii="仿宋" w:hAnsi="仿宋" w:eastAsia="仿宋" w:cs="仿宋"/>
          <w:kern w:val="1"/>
          <w:sz w:val="24"/>
          <w:szCs w:val="24"/>
          <w:u w:val="single"/>
        </w:rPr>
        <w:t xml:space="preserve">             </w:t>
      </w:r>
      <w:r>
        <w:rPr>
          <w:rStyle w:val="56"/>
          <w:rFonts w:hint="eastAsia"/>
          <w:sz w:val="24"/>
          <w:szCs w:val="24"/>
        </w:rPr>
        <w:t>项目（项目编号：</w:t>
      </w:r>
      <w:r>
        <w:rPr>
          <w:rFonts w:ascii="仿宋" w:hAnsi="仿宋" w:eastAsia="仿宋" w:cs="仿宋"/>
          <w:kern w:val="1"/>
          <w:sz w:val="24"/>
          <w:szCs w:val="24"/>
          <w:u w:val="single"/>
        </w:rPr>
        <w:t xml:space="preserve">          </w:t>
      </w:r>
      <w:r>
        <w:rPr>
          <w:rStyle w:val="56"/>
          <w:rFonts w:hint="eastAsia"/>
          <w:sz w:val="24"/>
          <w:szCs w:val="24"/>
        </w:rPr>
        <w:t>）公开招标文件，自愿参加本次投标，现就有关事项做出郑重承诺如下：</w:t>
      </w:r>
    </w:p>
    <w:p>
      <w:pPr>
        <w:widowControl/>
        <w:autoSpaceDE w:val="0"/>
        <w:autoSpaceDN w:val="0"/>
        <w:adjustRightInd w:val="0"/>
        <w:spacing w:line="440" w:lineRule="exact"/>
        <w:ind w:firstLine="480"/>
        <w:rPr>
          <w:rStyle w:val="56"/>
          <w:sz w:val="24"/>
          <w:szCs w:val="24"/>
        </w:rPr>
      </w:pPr>
      <w:r>
        <w:rPr>
          <w:rStyle w:val="56"/>
          <w:rFonts w:hint="eastAsia"/>
          <w:sz w:val="24"/>
          <w:szCs w:val="24"/>
        </w:rPr>
        <w:t>一、诚信投标，材料真实。我公司保证所提供的全部材料、投标内容均真实、合法、有效，保证不出借或者借用其他企业资质，不以他人名义投标，不弄虚作假；</w:t>
      </w:r>
    </w:p>
    <w:p>
      <w:pPr>
        <w:widowControl/>
        <w:autoSpaceDE w:val="0"/>
        <w:autoSpaceDN w:val="0"/>
        <w:adjustRightInd w:val="0"/>
        <w:spacing w:line="440" w:lineRule="exact"/>
        <w:ind w:firstLine="480"/>
        <w:rPr>
          <w:rFonts w:ascii="仿宋" w:hAnsi="仿宋" w:eastAsia="仿宋"/>
          <w:kern w:val="1"/>
          <w:sz w:val="24"/>
          <w:szCs w:val="24"/>
        </w:rPr>
      </w:pPr>
      <w:r>
        <w:rPr>
          <w:rStyle w:val="56"/>
          <w:rFonts w:hint="eastAsia"/>
          <w:sz w:val="24"/>
          <w:szCs w:val="24"/>
        </w:rPr>
        <w:t>二、遵纪守法，公平竞争。不与其他</w:t>
      </w:r>
      <w:r>
        <w:rPr>
          <w:rStyle w:val="56"/>
          <w:rFonts w:hint="eastAsia" w:eastAsia="仿宋"/>
          <w:sz w:val="24"/>
          <w:szCs w:val="24"/>
          <w:lang w:eastAsia="zh-CN"/>
        </w:rPr>
        <w:t>投标人</w:t>
      </w:r>
      <w:r>
        <w:rPr>
          <w:rStyle w:val="56"/>
          <w:rFonts w:hint="eastAsia"/>
          <w:sz w:val="24"/>
          <w:szCs w:val="24"/>
        </w:rPr>
        <w:t>相互串通、</w:t>
      </w:r>
      <w:r>
        <w:rPr>
          <w:rFonts w:hint="eastAsia" w:ascii="仿宋" w:hAnsi="仿宋" w:eastAsia="仿宋" w:cs="仿宋"/>
          <w:kern w:val="0"/>
          <w:sz w:val="24"/>
          <w:szCs w:val="24"/>
        </w:rPr>
        <w:t>哄抬价格，</w:t>
      </w:r>
      <w:r>
        <w:rPr>
          <w:rStyle w:val="56"/>
          <w:rFonts w:hint="eastAsia"/>
          <w:sz w:val="24"/>
          <w:szCs w:val="24"/>
        </w:rPr>
        <w:t>不排挤其他</w:t>
      </w:r>
      <w:r>
        <w:rPr>
          <w:rStyle w:val="56"/>
          <w:rFonts w:hint="eastAsia" w:eastAsia="仿宋"/>
          <w:sz w:val="24"/>
          <w:szCs w:val="24"/>
          <w:lang w:eastAsia="zh-CN"/>
        </w:rPr>
        <w:t>投标人</w:t>
      </w:r>
      <w:r>
        <w:rPr>
          <w:rStyle w:val="56"/>
          <w:rFonts w:hint="eastAsia"/>
          <w:sz w:val="24"/>
          <w:szCs w:val="24"/>
        </w:rPr>
        <w:t>，不损害</w:t>
      </w:r>
      <w:r>
        <w:rPr>
          <w:rStyle w:val="56"/>
          <w:rFonts w:hint="eastAsia" w:eastAsia="仿宋"/>
          <w:sz w:val="24"/>
          <w:szCs w:val="24"/>
          <w:lang w:eastAsia="zh-CN"/>
        </w:rPr>
        <w:t>招标</w:t>
      </w:r>
      <w:r>
        <w:rPr>
          <w:rStyle w:val="56"/>
          <w:rFonts w:hint="eastAsia"/>
          <w:sz w:val="24"/>
          <w:szCs w:val="24"/>
        </w:rPr>
        <w:t>人的合法权益；不向评标委员会、</w:t>
      </w:r>
      <w:r>
        <w:rPr>
          <w:rStyle w:val="56"/>
          <w:rFonts w:hint="eastAsia" w:eastAsia="仿宋"/>
          <w:sz w:val="24"/>
          <w:szCs w:val="24"/>
          <w:lang w:eastAsia="zh-CN"/>
        </w:rPr>
        <w:t>招标</w:t>
      </w:r>
      <w:r>
        <w:rPr>
          <w:rStyle w:val="56"/>
          <w:rFonts w:hint="eastAsia"/>
          <w:sz w:val="24"/>
          <w:szCs w:val="24"/>
        </w:rPr>
        <w:t>人提供利益以牟取中标。</w:t>
      </w:r>
    </w:p>
    <w:p>
      <w:pPr>
        <w:widowControl/>
        <w:autoSpaceDE w:val="0"/>
        <w:autoSpaceDN w:val="0"/>
        <w:adjustRightInd w:val="0"/>
        <w:spacing w:line="440" w:lineRule="exact"/>
        <w:ind w:firstLine="480"/>
        <w:rPr>
          <w:rFonts w:ascii="仿宋" w:hAnsi="仿宋" w:eastAsia="仿宋"/>
          <w:kern w:val="1"/>
          <w:sz w:val="24"/>
          <w:szCs w:val="24"/>
        </w:rPr>
      </w:pPr>
      <w:r>
        <w:rPr>
          <w:rFonts w:hint="eastAsia" w:ascii="仿宋" w:hAnsi="仿宋" w:eastAsia="仿宋" w:cs="仿宋"/>
          <w:kern w:val="0"/>
          <w:sz w:val="24"/>
          <w:szCs w:val="24"/>
        </w:rPr>
        <w:t>三、若中标后，将按照规定及时与</w:t>
      </w:r>
      <w:r>
        <w:rPr>
          <w:rFonts w:hint="eastAsia" w:ascii="仿宋" w:hAnsi="仿宋" w:eastAsia="仿宋" w:cs="仿宋"/>
          <w:kern w:val="0"/>
          <w:sz w:val="24"/>
          <w:szCs w:val="24"/>
          <w:lang w:eastAsia="zh-CN"/>
        </w:rPr>
        <w:t>招标</w:t>
      </w:r>
      <w:r>
        <w:rPr>
          <w:rFonts w:hint="eastAsia" w:ascii="仿宋" w:hAnsi="仿宋" w:eastAsia="仿宋" w:cs="仿宋"/>
          <w:kern w:val="0"/>
          <w:sz w:val="24"/>
          <w:szCs w:val="24"/>
        </w:rPr>
        <w:t>人签订政府</w:t>
      </w:r>
      <w:r>
        <w:rPr>
          <w:rFonts w:hint="eastAsia" w:ascii="仿宋" w:hAnsi="仿宋" w:eastAsia="仿宋" w:cs="仿宋"/>
          <w:kern w:val="0"/>
          <w:sz w:val="24"/>
          <w:szCs w:val="24"/>
          <w:lang w:eastAsia="zh-CN"/>
        </w:rPr>
        <w:t>招标</w:t>
      </w:r>
      <w:r>
        <w:rPr>
          <w:rFonts w:hint="eastAsia" w:ascii="仿宋" w:hAnsi="仿宋" w:eastAsia="仿宋" w:cs="仿宋"/>
          <w:kern w:val="0"/>
          <w:sz w:val="24"/>
          <w:szCs w:val="24"/>
        </w:rPr>
        <w:t>合同，不与</w:t>
      </w:r>
      <w:r>
        <w:rPr>
          <w:rFonts w:hint="eastAsia" w:ascii="仿宋" w:hAnsi="仿宋" w:eastAsia="仿宋" w:cs="仿宋"/>
          <w:kern w:val="0"/>
          <w:sz w:val="24"/>
          <w:szCs w:val="24"/>
          <w:lang w:eastAsia="zh-CN"/>
        </w:rPr>
        <w:t>招标</w:t>
      </w:r>
      <w:r>
        <w:rPr>
          <w:rFonts w:hint="eastAsia" w:ascii="仿宋" w:hAnsi="仿宋" w:eastAsia="仿宋" w:cs="仿宋"/>
          <w:kern w:val="0"/>
          <w:sz w:val="24"/>
          <w:szCs w:val="24"/>
        </w:rPr>
        <w:t>人订立有悖于</w:t>
      </w:r>
      <w:r>
        <w:rPr>
          <w:rFonts w:hint="eastAsia" w:ascii="仿宋" w:hAnsi="仿宋" w:eastAsia="仿宋" w:cs="仿宋"/>
          <w:kern w:val="0"/>
          <w:sz w:val="24"/>
          <w:szCs w:val="24"/>
          <w:lang w:eastAsia="zh-CN"/>
        </w:rPr>
        <w:t>招标</w:t>
      </w:r>
      <w:r>
        <w:rPr>
          <w:rFonts w:hint="eastAsia" w:ascii="仿宋" w:hAnsi="仿宋" w:eastAsia="仿宋" w:cs="仿宋"/>
          <w:kern w:val="0"/>
          <w:sz w:val="24"/>
          <w:szCs w:val="24"/>
        </w:rPr>
        <w:t>结果的合同或协议；严格履行政府</w:t>
      </w:r>
      <w:r>
        <w:rPr>
          <w:rFonts w:hint="eastAsia" w:ascii="仿宋" w:hAnsi="仿宋" w:eastAsia="仿宋" w:cs="仿宋"/>
          <w:kern w:val="0"/>
          <w:sz w:val="24"/>
          <w:szCs w:val="24"/>
          <w:lang w:eastAsia="zh-CN"/>
        </w:rPr>
        <w:t>招标</w:t>
      </w:r>
      <w:r>
        <w:rPr>
          <w:rFonts w:hint="eastAsia" w:ascii="仿宋" w:hAnsi="仿宋" w:eastAsia="仿宋" w:cs="仿宋"/>
          <w:kern w:val="0"/>
          <w:sz w:val="24"/>
          <w:szCs w:val="24"/>
        </w:rPr>
        <w:t>合同，不降低合同约定的产品质量和服务，不擅自变更、中止、终止合同，或者拒绝履行合同义务；</w:t>
      </w:r>
    </w:p>
    <w:p>
      <w:pPr>
        <w:widowControl/>
        <w:autoSpaceDE w:val="0"/>
        <w:autoSpaceDN w:val="0"/>
        <w:adjustRightInd w:val="0"/>
        <w:spacing w:line="440" w:lineRule="exact"/>
        <w:ind w:firstLine="480"/>
        <w:rPr>
          <w:rStyle w:val="56"/>
          <w:sz w:val="24"/>
          <w:szCs w:val="24"/>
        </w:rPr>
      </w:pPr>
      <w:r>
        <w:rPr>
          <w:rStyle w:val="56"/>
          <w:rFonts w:hint="eastAsia"/>
          <w:sz w:val="24"/>
          <w:szCs w:val="24"/>
        </w:rPr>
        <w:t>若有违反以上承诺内容的行为，我公司自愿接受取消投标资格、记入信用档案、没收投标保证金、媒体通报、</w:t>
      </w:r>
      <w:r>
        <w:rPr>
          <w:rStyle w:val="56"/>
          <w:sz w:val="24"/>
          <w:szCs w:val="24"/>
        </w:rPr>
        <w:t>1-3</w:t>
      </w:r>
      <w:r>
        <w:rPr>
          <w:rStyle w:val="56"/>
          <w:rFonts w:hint="eastAsia"/>
          <w:sz w:val="24"/>
          <w:szCs w:val="24"/>
        </w:rPr>
        <w:t>年内禁止参与政府</w:t>
      </w:r>
      <w:r>
        <w:rPr>
          <w:rStyle w:val="56"/>
          <w:rFonts w:hint="eastAsia" w:eastAsia="仿宋"/>
          <w:sz w:val="24"/>
          <w:szCs w:val="24"/>
          <w:lang w:eastAsia="zh-CN"/>
        </w:rPr>
        <w:t>招标</w:t>
      </w:r>
      <w:r>
        <w:rPr>
          <w:rStyle w:val="56"/>
          <w:rFonts w:hint="eastAsia"/>
          <w:sz w:val="24"/>
          <w:szCs w:val="24"/>
        </w:rPr>
        <w:t>等处罚；如已中标的，自动放弃中标资格，并承担全部法律责任；给</w:t>
      </w:r>
      <w:r>
        <w:rPr>
          <w:rStyle w:val="56"/>
          <w:rFonts w:hint="eastAsia" w:eastAsia="仿宋"/>
          <w:sz w:val="24"/>
          <w:szCs w:val="24"/>
          <w:lang w:eastAsia="zh-CN"/>
        </w:rPr>
        <w:t>招标</w:t>
      </w:r>
      <w:r>
        <w:rPr>
          <w:rStyle w:val="56"/>
          <w:rFonts w:hint="eastAsia"/>
          <w:sz w:val="24"/>
          <w:szCs w:val="24"/>
        </w:rPr>
        <w:t>人造成损失的，依法承担赔偿责任。</w:t>
      </w:r>
    </w:p>
    <w:p>
      <w:pPr>
        <w:widowControl/>
        <w:autoSpaceDE w:val="0"/>
        <w:autoSpaceDN w:val="0"/>
        <w:adjustRightInd w:val="0"/>
        <w:spacing w:line="440" w:lineRule="exact"/>
        <w:ind w:right="-481" w:firstLine="420"/>
        <w:rPr>
          <w:rFonts w:ascii="仿宋" w:hAnsi="仿宋" w:eastAsia="仿宋"/>
          <w:kern w:val="1"/>
          <w:sz w:val="24"/>
          <w:szCs w:val="24"/>
        </w:rPr>
      </w:pPr>
    </w:p>
    <w:p>
      <w:pPr>
        <w:widowControl/>
        <w:autoSpaceDE w:val="0"/>
        <w:autoSpaceDN w:val="0"/>
        <w:adjustRightInd w:val="0"/>
        <w:spacing w:line="440" w:lineRule="exact"/>
        <w:ind w:right="-481"/>
        <w:rPr>
          <w:rFonts w:ascii="仿宋" w:hAnsi="仿宋" w:eastAsia="仿宋"/>
          <w:kern w:val="1"/>
          <w:sz w:val="24"/>
          <w:szCs w:val="24"/>
        </w:rPr>
      </w:pPr>
    </w:p>
    <w:p>
      <w:pPr>
        <w:widowControl/>
        <w:autoSpaceDE w:val="0"/>
        <w:autoSpaceDN w:val="0"/>
        <w:adjustRightInd w:val="0"/>
        <w:spacing w:line="440" w:lineRule="exact"/>
        <w:ind w:right="-481"/>
        <w:rPr>
          <w:rFonts w:ascii="仿宋" w:hAnsi="仿宋" w:eastAsia="仿宋"/>
          <w:kern w:val="1"/>
          <w:sz w:val="24"/>
          <w:szCs w:val="24"/>
        </w:rPr>
      </w:pPr>
    </w:p>
    <w:p>
      <w:pPr>
        <w:spacing w:line="440" w:lineRule="exact"/>
        <w:jc w:val="right"/>
        <w:rPr>
          <w:rFonts w:ascii="仿宋" w:hAnsi="仿宋" w:eastAsia="仿宋"/>
          <w:sz w:val="24"/>
          <w:szCs w:val="24"/>
        </w:rPr>
      </w:pPr>
      <w:r>
        <w:rPr>
          <w:rFonts w:hint="eastAsia" w:ascii="仿宋" w:hAnsi="仿宋" w:eastAsia="仿宋"/>
          <w:sz w:val="24"/>
          <w:szCs w:val="24"/>
        </w:rPr>
        <w:t>供  应  商：</w:t>
      </w:r>
      <w:r>
        <w:rPr>
          <w:rFonts w:hint="eastAsia" w:ascii="仿宋" w:hAnsi="仿宋" w:eastAsia="仿宋"/>
          <w:sz w:val="24"/>
          <w:szCs w:val="24"/>
          <w:u w:val="single"/>
        </w:rPr>
        <w:t xml:space="preserve">                </w:t>
      </w:r>
      <w:r>
        <w:rPr>
          <w:rFonts w:hint="eastAsia" w:ascii="仿宋" w:hAnsi="仿宋" w:eastAsia="仿宋"/>
          <w:sz w:val="24"/>
          <w:szCs w:val="24"/>
        </w:rPr>
        <w:t>（盖单位公章）</w:t>
      </w:r>
    </w:p>
    <w:p>
      <w:pPr>
        <w:spacing w:line="440" w:lineRule="exact"/>
        <w:jc w:val="right"/>
        <w:rPr>
          <w:rFonts w:ascii="仿宋" w:hAnsi="仿宋" w:eastAsia="仿宋"/>
          <w:sz w:val="24"/>
          <w:szCs w:val="24"/>
        </w:rPr>
      </w:pPr>
      <w:r>
        <w:rPr>
          <w:rFonts w:hint="eastAsia" w:ascii="仿宋" w:hAnsi="仿宋" w:eastAsia="仿宋"/>
          <w:sz w:val="24"/>
          <w:szCs w:val="24"/>
        </w:rPr>
        <w:t>法定代表人：</w:t>
      </w:r>
      <w:r>
        <w:rPr>
          <w:rFonts w:hint="eastAsia" w:ascii="仿宋" w:hAnsi="仿宋" w:eastAsia="仿宋"/>
          <w:sz w:val="24"/>
          <w:szCs w:val="24"/>
          <w:u w:val="single"/>
        </w:rPr>
        <w:t xml:space="preserve">                </w:t>
      </w:r>
      <w:r>
        <w:rPr>
          <w:rFonts w:hint="eastAsia" w:ascii="仿宋" w:hAnsi="仿宋" w:eastAsia="仿宋"/>
          <w:sz w:val="24"/>
          <w:szCs w:val="24"/>
        </w:rPr>
        <w:t>（签字或盖章）</w:t>
      </w:r>
    </w:p>
    <w:p>
      <w:pPr>
        <w:spacing w:line="440" w:lineRule="exact"/>
        <w:jc w:val="right"/>
        <w:rPr>
          <w:rFonts w:ascii="仿宋" w:hAnsi="仿宋" w:eastAsia="仿宋"/>
          <w:sz w:val="24"/>
          <w:szCs w:val="24"/>
        </w:rPr>
      </w:pPr>
      <w:r>
        <w:rPr>
          <w:rFonts w:hint="eastAsia" w:ascii="仿宋" w:hAnsi="仿宋" w:eastAsia="仿宋"/>
          <w:sz w:val="24"/>
          <w:szCs w:val="24"/>
        </w:rPr>
        <w:t>日      期：</w:t>
      </w:r>
      <w:r>
        <w:rPr>
          <w:rFonts w:hint="eastAsia" w:ascii="仿宋" w:hAnsi="仿宋" w:eastAsia="仿宋"/>
          <w:sz w:val="24"/>
          <w:szCs w:val="24"/>
          <w:u w:val="single"/>
        </w:rPr>
        <w:t xml:space="preserve">      </w:t>
      </w:r>
      <w:r>
        <w:rPr>
          <w:rFonts w:hint="eastAsia" w:ascii="仿宋" w:hAnsi="仿宋" w:eastAsia="仿宋"/>
          <w:sz w:val="24"/>
          <w:szCs w:val="24"/>
        </w:rPr>
        <w:t>年</w:t>
      </w:r>
      <w:r>
        <w:rPr>
          <w:rFonts w:hint="eastAsia" w:ascii="仿宋" w:hAnsi="仿宋" w:eastAsia="仿宋"/>
          <w:sz w:val="24"/>
          <w:szCs w:val="24"/>
          <w:u w:val="single"/>
        </w:rPr>
        <w:t xml:space="preserve">   </w:t>
      </w:r>
      <w:r>
        <w:rPr>
          <w:rFonts w:hint="eastAsia" w:ascii="仿宋" w:hAnsi="仿宋" w:eastAsia="仿宋"/>
          <w:sz w:val="24"/>
          <w:szCs w:val="24"/>
        </w:rPr>
        <w:t>月</w:t>
      </w:r>
      <w:r>
        <w:rPr>
          <w:rFonts w:hint="eastAsia" w:ascii="仿宋" w:hAnsi="仿宋" w:eastAsia="仿宋"/>
          <w:sz w:val="24"/>
          <w:szCs w:val="24"/>
          <w:u w:val="single"/>
        </w:rPr>
        <w:t xml:space="preserve">   </w:t>
      </w:r>
      <w:r>
        <w:rPr>
          <w:rFonts w:hint="eastAsia" w:ascii="仿宋" w:hAnsi="仿宋" w:eastAsia="仿宋"/>
          <w:sz w:val="24"/>
          <w:szCs w:val="24"/>
        </w:rPr>
        <w:t>日</w:t>
      </w:r>
    </w:p>
    <w:p>
      <w:pPr>
        <w:widowControl/>
        <w:autoSpaceDE w:val="0"/>
        <w:autoSpaceDN w:val="0"/>
        <w:adjustRightInd w:val="0"/>
        <w:spacing w:line="440" w:lineRule="exact"/>
        <w:rPr>
          <w:rStyle w:val="56"/>
          <w:sz w:val="24"/>
          <w:szCs w:val="24"/>
        </w:rPr>
      </w:pPr>
    </w:p>
    <w:p>
      <w:pPr>
        <w:widowControl/>
        <w:autoSpaceDE w:val="0"/>
        <w:autoSpaceDN w:val="0"/>
        <w:adjustRightInd w:val="0"/>
        <w:spacing w:line="440" w:lineRule="exact"/>
        <w:rPr>
          <w:rStyle w:val="56"/>
          <w:rFonts w:hint="eastAsia"/>
          <w:sz w:val="24"/>
          <w:szCs w:val="24"/>
        </w:rPr>
      </w:pPr>
    </w:p>
    <w:p>
      <w:pPr>
        <w:pStyle w:val="22"/>
        <w:rPr>
          <w:rStyle w:val="56"/>
          <w:rFonts w:hint="eastAsia"/>
          <w:sz w:val="24"/>
          <w:szCs w:val="24"/>
        </w:rPr>
      </w:pPr>
    </w:p>
    <w:p>
      <w:pPr>
        <w:pStyle w:val="22"/>
        <w:rPr>
          <w:rStyle w:val="56"/>
          <w:rFonts w:hint="eastAsia"/>
          <w:sz w:val="24"/>
          <w:szCs w:val="24"/>
        </w:rPr>
      </w:pPr>
    </w:p>
    <w:p>
      <w:pPr>
        <w:pStyle w:val="22"/>
        <w:rPr>
          <w:rStyle w:val="56"/>
          <w:rFonts w:hint="eastAsia"/>
          <w:sz w:val="24"/>
          <w:szCs w:val="24"/>
        </w:rPr>
      </w:pPr>
    </w:p>
    <w:p>
      <w:pPr>
        <w:pStyle w:val="22"/>
        <w:rPr>
          <w:rStyle w:val="56"/>
          <w:rFonts w:hint="eastAsia"/>
          <w:sz w:val="24"/>
          <w:szCs w:val="24"/>
        </w:rPr>
      </w:pPr>
    </w:p>
    <w:p>
      <w:pPr>
        <w:pStyle w:val="22"/>
        <w:rPr>
          <w:rStyle w:val="56"/>
          <w:rFonts w:hint="eastAsia"/>
          <w:sz w:val="24"/>
          <w:szCs w:val="24"/>
        </w:rPr>
      </w:pPr>
    </w:p>
    <w:p>
      <w:pPr>
        <w:pStyle w:val="22"/>
        <w:rPr>
          <w:rStyle w:val="56"/>
          <w:rFonts w:hint="eastAsia"/>
          <w:sz w:val="24"/>
          <w:szCs w:val="24"/>
        </w:rPr>
      </w:pPr>
    </w:p>
    <w:p>
      <w:pPr>
        <w:widowControl/>
        <w:autoSpaceDE w:val="0"/>
        <w:autoSpaceDN w:val="0"/>
        <w:adjustRightInd w:val="0"/>
        <w:spacing w:line="440" w:lineRule="exact"/>
        <w:jc w:val="center"/>
        <w:rPr>
          <w:rStyle w:val="56"/>
          <w:rFonts w:hint="eastAsia"/>
          <w:sz w:val="24"/>
          <w:szCs w:val="24"/>
        </w:rPr>
      </w:pPr>
      <w:r>
        <w:rPr>
          <w:rFonts w:hint="eastAsia" w:ascii="仿宋" w:hAnsi="仿宋" w:eastAsia="仿宋" w:cs="宋体"/>
          <w:kern w:val="1"/>
          <w:sz w:val="28"/>
          <w:szCs w:val="28"/>
        </w:rPr>
        <w:t>八、其他资料</w:t>
      </w:r>
    </w:p>
    <w:p>
      <w:pPr>
        <w:widowControl/>
        <w:autoSpaceDE w:val="0"/>
        <w:autoSpaceDN w:val="0"/>
        <w:adjustRightInd w:val="0"/>
        <w:spacing w:line="440" w:lineRule="exact"/>
        <w:ind w:firstLine="504"/>
        <w:rPr>
          <w:rStyle w:val="56"/>
          <w:sz w:val="24"/>
          <w:szCs w:val="24"/>
        </w:rPr>
      </w:pPr>
      <w:r>
        <w:rPr>
          <w:rStyle w:val="56"/>
          <w:rFonts w:hint="eastAsia"/>
          <w:sz w:val="24"/>
          <w:szCs w:val="24"/>
        </w:rPr>
        <w:t>（中小微企业、节能、环保等其他资料，投标单位可自拟）</w:t>
      </w:r>
    </w:p>
    <w:p>
      <w:pPr>
        <w:jc w:val="center"/>
        <w:rPr>
          <w:rFonts w:ascii="仿宋" w:hAnsi="仿宋" w:eastAsia="仿宋" w:cs="Times New Roman"/>
          <w:color w:val="auto"/>
          <w:sz w:val="32"/>
          <w:szCs w:val="32"/>
        </w:rPr>
      </w:pPr>
      <w:r>
        <w:rPr>
          <w:rFonts w:hint="eastAsia" w:ascii="仿宋" w:hAnsi="仿宋" w:eastAsia="仿宋" w:cs="仿宋"/>
          <w:b/>
          <w:color w:val="auto"/>
          <w:sz w:val="32"/>
          <w:szCs w:val="32"/>
        </w:rPr>
        <w:t>中小企业声明函(工程、服务)</w:t>
      </w:r>
    </w:p>
    <w:p>
      <w:pPr>
        <w:snapToGrid w:val="0"/>
        <w:spacing w:line="300" w:lineRule="auto"/>
        <w:ind w:firstLine="560" w:firstLineChars="200"/>
        <w:rPr>
          <w:rFonts w:ascii="仿宋" w:hAnsi="仿宋" w:eastAsia="仿宋" w:cs="Times New Roman"/>
          <w:color w:val="auto"/>
          <w:sz w:val="28"/>
          <w:szCs w:val="28"/>
        </w:rPr>
      </w:pPr>
      <w:r>
        <w:rPr>
          <w:rFonts w:hint="eastAsia" w:ascii="仿宋" w:hAnsi="仿宋" w:eastAsia="仿宋" w:cs="Times New Roman"/>
          <w:color w:val="auto"/>
          <w:sz w:val="28"/>
          <w:szCs w:val="28"/>
        </w:rPr>
        <w:t>本公司（联合体）郑重声明，根据《政府</w:t>
      </w:r>
      <w:r>
        <w:rPr>
          <w:rFonts w:hint="eastAsia" w:ascii="仿宋" w:hAnsi="仿宋" w:eastAsia="仿宋" w:cs="Times New Roman"/>
          <w:color w:val="auto"/>
          <w:sz w:val="28"/>
          <w:szCs w:val="28"/>
          <w:lang w:eastAsia="zh-CN"/>
        </w:rPr>
        <w:t>招标</w:t>
      </w:r>
      <w:r>
        <w:rPr>
          <w:rFonts w:hint="eastAsia" w:ascii="仿宋" w:hAnsi="仿宋" w:eastAsia="仿宋" w:cs="Times New Roman"/>
          <w:color w:val="auto"/>
          <w:sz w:val="28"/>
          <w:szCs w:val="28"/>
        </w:rPr>
        <w:t>促进中小企业发展管理办法》（财库[2020]46号）的规定，本公司（联合体）参加</w:t>
      </w:r>
      <w:r>
        <w:rPr>
          <w:rFonts w:hint="eastAsia" w:ascii="仿宋" w:hAnsi="仿宋" w:eastAsia="仿宋" w:cs="Times New Roman"/>
          <w:i/>
          <w:color w:val="auto"/>
          <w:sz w:val="28"/>
          <w:szCs w:val="28"/>
          <w:u w:val="single"/>
        </w:rPr>
        <w:t>（单位名称）</w:t>
      </w:r>
      <w:r>
        <w:rPr>
          <w:rFonts w:hint="eastAsia" w:ascii="仿宋" w:hAnsi="仿宋" w:eastAsia="仿宋" w:cs="Times New Roman"/>
          <w:color w:val="auto"/>
          <w:sz w:val="28"/>
          <w:szCs w:val="28"/>
        </w:rPr>
        <w:t>的</w:t>
      </w:r>
      <w:r>
        <w:rPr>
          <w:rFonts w:hint="eastAsia" w:ascii="仿宋" w:hAnsi="仿宋" w:eastAsia="仿宋" w:cs="Times New Roman"/>
          <w:i/>
          <w:color w:val="auto"/>
          <w:sz w:val="28"/>
          <w:szCs w:val="28"/>
          <w:u w:val="single"/>
        </w:rPr>
        <w:t>（项目名称）</w:t>
      </w:r>
      <w:r>
        <w:rPr>
          <w:rFonts w:hint="eastAsia" w:ascii="仿宋" w:hAnsi="仿宋" w:eastAsia="仿宋" w:cs="Times New Roman"/>
          <w:color w:val="auto"/>
          <w:sz w:val="28"/>
          <w:szCs w:val="28"/>
          <w:lang w:eastAsia="zh-CN"/>
        </w:rPr>
        <w:t>招标</w:t>
      </w:r>
      <w:r>
        <w:rPr>
          <w:rFonts w:hint="eastAsia" w:ascii="仿宋" w:hAnsi="仿宋" w:eastAsia="仿宋" w:cs="Times New Roman"/>
          <w:color w:val="auto"/>
          <w:sz w:val="28"/>
          <w:szCs w:val="28"/>
        </w:rPr>
        <w:t>活动，工程的施工单位全部为符合政策要求的中小企业（或者：服务全部由符合政策要求的中小企业承接）。相关企业（含联合体中的中小企业、签订分包意向协议的中小企业）的具体情况如下：</w:t>
      </w:r>
    </w:p>
    <w:p>
      <w:pPr>
        <w:snapToGrid w:val="0"/>
        <w:spacing w:line="300" w:lineRule="auto"/>
        <w:ind w:firstLine="560" w:firstLineChars="200"/>
        <w:rPr>
          <w:rFonts w:ascii="仿宋" w:hAnsi="仿宋" w:eastAsia="仿宋" w:cs="Times New Roman"/>
          <w:color w:val="auto"/>
          <w:sz w:val="28"/>
          <w:szCs w:val="28"/>
        </w:rPr>
      </w:pPr>
      <w:r>
        <w:rPr>
          <w:rFonts w:hint="eastAsia" w:ascii="仿宋" w:hAnsi="仿宋" w:eastAsia="仿宋" w:cs="Times New Roman"/>
          <w:color w:val="auto"/>
          <w:sz w:val="28"/>
          <w:szCs w:val="28"/>
        </w:rPr>
        <w:t>1.</w:t>
      </w:r>
      <w:r>
        <w:rPr>
          <w:rFonts w:hint="eastAsia" w:ascii="仿宋" w:hAnsi="仿宋" w:eastAsia="仿宋" w:cs="Times New Roman"/>
          <w:i/>
          <w:color w:val="auto"/>
          <w:sz w:val="28"/>
          <w:szCs w:val="28"/>
          <w:u w:val="single"/>
        </w:rPr>
        <w:t>（标的名称）</w:t>
      </w:r>
      <w:r>
        <w:rPr>
          <w:rFonts w:hint="eastAsia" w:ascii="仿宋" w:hAnsi="仿宋" w:eastAsia="仿宋" w:cs="Times New Roman"/>
          <w:color w:val="auto"/>
          <w:sz w:val="28"/>
          <w:szCs w:val="28"/>
        </w:rPr>
        <w:t>，属于</w:t>
      </w:r>
      <w:r>
        <w:rPr>
          <w:rFonts w:hint="eastAsia" w:ascii="仿宋" w:hAnsi="仿宋" w:eastAsia="仿宋" w:cs="Times New Roman"/>
          <w:i/>
          <w:color w:val="auto"/>
          <w:sz w:val="28"/>
          <w:szCs w:val="28"/>
          <w:u w:val="single"/>
        </w:rPr>
        <w:t>（</w:t>
      </w:r>
      <w:r>
        <w:rPr>
          <w:rFonts w:hint="eastAsia" w:ascii="仿宋" w:hAnsi="仿宋" w:eastAsia="仿宋" w:cs="Times New Roman"/>
          <w:i/>
          <w:color w:val="auto"/>
          <w:sz w:val="28"/>
          <w:szCs w:val="28"/>
          <w:u w:val="single"/>
          <w:lang w:eastAsia="zh-CN"/>
        </w:rPr>
        <w:t>招标</w:t>
      </w:r>
      <w:r>
        <w:rPr>
          <w:rFonts w:hint="eastAsia" w:ascii="仿宋" w:hAnsi="仿宋" w:eastAsia="仿宋" w:cs="Times New Roman"/>
          <w:i/>
          <w:color w:val="auto"/>
          <w:sz w:val="28"/>
          <w:szCs w:val="28"/>
          <w:u w:val="single"/>
        </w:rPr>
        <w:t>文件中明确的所属行业）</w:t>
      </w:r>
      <w:r>
        <w:rPr>
          <w:rFonts w:hint="eastAsia" w:ascii="仿宋" w:hAnsi="仿宋" w:eastAsia="仿宋" w:cs="Times New Roman"/>
          <w:color w:val="auto"/>
          <w:sz w:val="28"/>
          <w:szCs w:val="28"/>
        </w:rPr>
        <w:t>；承建（承接）企业为</w:t>
      </w:r>
      <w:r>
        <w:rPr>
          <w:rFonts w:hint="eastAsia" w:ascii="仿宋" w:hAnsi="仿宋" w:eastAsia="仿宋" w:cs="Times New Roman"/>
          <w:i/>
          <w:color w:val="auto"/>
          <w:sz w:val="28"/>
          <w:szCs w:val="28"/>
          <w:u w:val="single"/>
        </w:rPr>
        <w:t>（企业名称）</w:t>
      </w:r>
      <w:r>
        <w:rPr>
          <w:rFonts w:hint="eastAsia" w:ascii="仿宋" w:hAnsi="仿宋" w:eastAsia="仿宋" w:cs="Times New Roman"/>
          <w:color w:val="auto"/>
          <w:sz w:val="28"/>
          <w:szCs w:val="28"/>
        </w:rPr>
        <w:t>，从业人员</w:t>
      </w:r>
      <w:r>
        <w:rPr>
          <w:rFonts w:hint="eastAsia" w:ascii="仿宋" w:hAnsi="仿宋" w:eastAsia="仿宋" w:cs="Times New Roman"/>
          <w:color w:val="auto"/>
          <w:sz w:val="28"/>
          <w:szCs w:val="28"/>
          <w:u w:val="single"/>
        </w:rPr>
        <w:t xml:space="preserve">  </w:t>
      </w:r>
      <w:r>
        <w:rPr>
          <w:rFonts w:hint="eastAsia" w:ascii="仿宋" w:hAnsi="仿宋" w:eastAsia="仿宋" w:cs="Times New Roman"/>
          <w:color w:val="auto"/>
          <w:sz w:val="28"/>
          <w:szCs w:val="28"/>
        </w:rPr>
        <w:t>人，营业收入为</w:t>
      </w:r>
      <w:r>
        <w:rPr>
          <w:rFonts w:hint="eastAsia" w:ascii="仿宋" w:hAnsi="仿宋" w:eastAsia="仿宋" w:cs="Times New Roman"/>
          <w:color w:val="auto"/>
          <w:sz w:val="28"/>
          <w:szCs w:val="28"/>
          <w:u w:val="single"/>
        </w:rPr>
        <w:t xml:space="preserve">  </w:t>
      </w:r>
      <w:r>
        <w:rPr>
          <w:rFonts w:hint="eastAsia" w:ascii="仿宋" w:hAnsi="仿宋" w:eastAsia="仿宋" w:cs="Times New Roman"/>
          <w:color w:val="auto"/>
          <w:sz w:val="28"/>
          <w:szCs w:val="28"/>
        </w:rPr>
        <w:t>万元，资产总额为</w:t>
      </w:r>
      <w:r>
        <w:rPr>
          <w:rFonts w:hint="eastAsia" w:ascii="仿宋" w:hAnsi="仿宋" w:eastAsia="仿宋" w:cs="Times New Roman"/>
          <w:color w:val="auto"/>
          <w:sz w:val="28"/>
          <w:szCs w:val="28"/>
          <w:u w:val="single"/>
        </w:rPr>
        <w:t xml:space="preserve">  </w:t>
      </w:r>
      <w:r>
        <w:rPr>
          <w:rFonts w:hint="eastAsia" w:ascii="仿宋" w:hAnsi="仿宋" w:eastAsia="仿宋" w:cs="Times New Roman"/>
          <w:color w:val="auto"/>
          <w:sz w:val="28"/>
          <w:szCs w:val="28"/>
        </w:rPr>
        <w:t>万元</w:t>
      </w:r>
      <w:r>
        <w:rPr>
          <w:rStyle w:val="41"/>
          <w:rFonts w:ascii="仿宋" w:hAnsi="仿宋" w:eastAsia="仿宋" w:cs="Times New Roman"/>
          <w:color w:val="auto"/>
          <w:sz w:val="28"/>
          <w:szCs w:val="28"/>
        </w:rPr>
        <w:footnoteReference w:id="0"/>
      </w:r>
      <w:r>
        <w:rPr>
          <w:rFonts w:hint="eastAsia" w:ascii="仿宋" w:hAnsi="仿宋" w:eastAsia="仿宋" w:cs="Times New Roman"/>
          <w:color w:val="auto"/>
          <w:sz w:val="28"/>
          <w:szCs w:val="28"/>
        </w:rPr>
        <w:t>，属于</w:t>
      </w:r>
      <w:r>
        <w:rPr>
          <w:rFonts w:hint="eastAsia" w:ascii="仿宋" w:hAnsi="仿宋" w:eastAsia="仿宋" w:cs="Times New Roman"/>
          <w:i/>
          <w:color w:val="auto"/>
          <w:sz w:val="28"/>
          <w:szCs w:val="28"/>
          <w:u w:val="single"/>
        </w:rPr>
        <w:t>（中型企业、小型企业、微型企业）</w:t>
      </w:r>
      <w:r>
        <w:rPr>
          <w:rFonts w:hint="eastAsia" w:ascii="仿宋" w:hAnsi="仿宋" w:eastAsia="仿宋" w:cs="Times New Roman"/>
          <w:color w:val="auto"/>
          <w:sz w:val="28"/>
          <w:szCs w:val="28"/>
        </w:rPr>
        <w:t>；</w:t>
      </w:r>
    </w:p>
    <w:p>
      <w:pPr>
        <w:snapToGrid w:val="0"/>
        <w:spacing w:line="300" w:lineRule="auto"/>
        <w:ind w:firstLine="560" w:firstLineChars="200"/>
        <w:rPr>
          <w:rFonts w:ascii="仿宋" w:hAnsi="仿宋" w:eastAsia="仿宋" w:cs="Times New Roman"/>
          <w:color w:val="auto"/>
          <w:sz w:val="28"/>
          <w:szCs w:val="28"/>
        </w:rPr>
      </w:pPr>
      <w:r>
        <w:rPr>
          <w:rFonts w:hint="eastAsia" w:ascii="仿宋" w:hAnsi="仿宋" w:eastAsia="仿宋" w:cs="Times New Roman"/>
          <w:color w:val="auto"/>
          <w:sz w:val="28"/>
          <w:szCs w:val="28"/>
        </w:rPr>
        <w:t xml:space="preserve">2. </w:t>
      </w:r>
      <w:r>
        <w:rPr>
          <w:rFonts w:hint="eastAsia" w:ascii="仿宋" w:hAnsi="仿宋" w:eastAsia="仿宋" w:cs="Times New Roman"/>
          <w:i/>
          <w:color w:val="auto"/>
          <w:sz w:val="28"/>
          <w:szCs w:val="28"/>
          <w:u w:val="single"/>
        </w:rPr>
        <w:t>（标的名称）</w:t>
      </w:r>
      <w:r>
        <w:rPr>
          <w:rFonts w:hint="eastAsia" w:ascii="仿宋" w:hAnsi="仿宋" w:eastAsia="仿宋" w:cs="Times New Roman"/>
          <w:color w:val="auto"/>
          <w:sz w:val="28"/>
          <w:szCs w:val="28"/>
        </w:rPr>
        <w:t>，属于</w:t>
      </w:r>
      <w:r>
        <w:rPr>
          <w:rFonts w:hint="eastAsia" w:ascii="仿宋" w:hAnsi="仿宋" w:eastAsia="仿宋" w:cs="Times New Roman"/>
          <w:i/>
          <w:color w:val="auto"/>
          <w:sz w:val="28"/>
          <w:szCs w:val="28"/>
          <w:u w:val="single"/>
        </w:rPr>
        <w:t>（</w:t>
      </w:r>
      <w:r>
        <w:rPr>
          <w:rFonts w:hint="eastAsia" w:ascii="仿宋" w:hAnsi="仿宋" w:eastAsia="仿宋" w:cs="Times New Roman"/>
          <w:i/>
          <w:color w:val="auto"/>
          <w:sz w:val="28"/>
          <w:szCs w:val="28"/>
          <w:u w:val="single"/>
          <w:lang w:eastAsia="zh-CN"/>
        </w:rPr>
        <w:t>招标</w:t>
      </w:r>
      <w:r>
        <w:rPr>
          <w:rFonts w:hint="eastAsia" w:ascii="仿宋" w:hAnsi="仿宋" w:eastAsia="仿宋" w:cs="Times New Roman"/>
          <w:i/>
          <w:color w:val="auto"/>
          <w:sz w:val="28"/>
          <w:szCs w:val="28"/>
          <w:u w:val="single"/>
        </w:rPr>
        <w:t>文件中明确的所属行业）</w:t>
      </w:r>
      <w:r>
        <w:rPr>
          <w:rFonts w:hint="eastAsia" w:ascii="仿宋" w:hAnsi="仿宋" w:eastAsia="仿宋" w:cs="Times New Roman"/>
          <w:color w:val="auto"/>
          <w:sz w:val="28"/>
          <w:szCs w:val="28"/>
        </w:rPr>
        <w:t>；承建（承接）企业为</w:t>
      </w:r>
      <w:r>
        <w:rPr>
          <w:rFonts w:hint="eastAsia" w:ascii="仿宋" w:hAnsi="仿宋" w:eastAsia="仿宋" w:cs="Times New Roman"/>
          <w:i/>
          <w:color w:val="auto"/>
          <w:sz w:val="28"/>
          <w:szCs w:val="28"/>
          <w:u w:val="single"/>
        </w:rPr>
        <w:t>（企业名称）</w:t>
      </w:r>
      <w:r>
        <w:rPr>
          <w:rFonts w:hint="eastAsia" w:ascii="仿宋" w:hAnsi="仿宋" w:eastAsia="仿宋" w:cs="Times New Roman"/>
          <w:color w:val="auto"/>
          <w:sz w:val="28"/>
          <w:szCs w:val="28"/>
        </w:rPr>
        <w:t>，从业人员</w:t>
      </w:r>
      <w:r>
        <w:rPr>
          <w:rFonts w:hint="eastAsia" w:ascii="仿宋" w:hAnsi="仿宋" w:eastAsia="仿宋" w:cs="Times New Roman"/>
          <w:color w:val="auto"/>
          <w:sz w:val="28"/>
          <w:szCs w:val="28"/>
          <w:u w:val="single"/>
        </w:rPr>
        <w:t xml:space="preserve">  </w:t>
      </w:r>
      <w:r>
        <w:rPr>
          <w:rFonts w:hint="eastAsia" w:ascii="仿宋" w:hAnsi="仿宋" w:eastAsia="仿宋" w:cs="Times New Roman"/>
          <w:color w:val="auto"/>
          <w:sz w:val="28"/>
          <w:szCs w:val="28"/>
        </w:rPr>
        <w:t>人，营业收入为</w:t>
      </w:r>
      <w:r>
        <w:rPr>
          <w:rFonts w:hint="eastAsia" w:ascii="仿宋" w:hAnsi="仿宋" w:eastAsia="仿宋" w:cs="Times New Roman"/>
          <w:color w:val="auto"/>
          <w:sz w:val="28"/>
          <w:szCs w:val="28"/>
          <w:u w:val="single"/>
        </w:rPr>
        <w:t xml:space="preserve">  </w:t>
      </w:r>
      <w:r>
        <w:rPr>
          <w:rFonts w:hint="eastAsia" w:ascii="仿宋" w:hAnsi="仿宋" w:eastAsia="仿宋" w:cs="Times New Roman"/>
          <w:color w:val="auto"/>
          <w:sz w:val="28"/>
          <w:szCs w:val="28"/>
        </w:rPr>
        <w:t>万元，资产总额为</w:t>
      </w:r>
      <w:r>
        <w:rPr>
          <w:rFonts w:hint="eastAsia" w:ascii="仿宋" w:hAnsi="仿宋" w:eastAsia="仿宋" w:cs="Times New Roman"/>
          <w:color w:val="auto"/>
          <w:sz w:val="28"/>
          <w:szCs w:val="28"/>
          <w:u w:val="single"/>
        </w:rPr>
        <w:t xml:space="preserve">  </w:t>
      </w:r>
      <w:r>
        <w:rPr>
          <w:rFonts w:hint="eastAsia" w:ascii="仿宋" w:hAnsi="仿宋" w:eastAsia="仿宋" w:cs="Times New Roman"/>
          <w:color w:val="auto"/>
          <w:sz w:val="28"/>
          <w:szCs w:val="28"/>
        </w:rPr>
        <w:t>万元，属于</w:t>
      </w:r>
      <w:r>
        <w:rPr>
          <w:rFonts w:hint="eastAsia" w:ascii="仿宋" w:hAnsi="仿宋" w:eastAsia="仿宋" w:cs="Times New Roman"/>
          <w:i/>
          <w:color w:val="auto"/>
          <w:sz w:val="28"/>
          <w:szCs w:val="28"/>
          <w:u w:val="single"/>
        </w:rPr>
        <w:t>（中型企业、小型企业、微型企业）</w:t>
      </w:r>
      <w:r>
        <w:rPr>
          <w:rFonts w:hint="eastAsia" w:ascii="仿宋" w:hAnsi="仿宋" w:eastAsia="仿宋" w:cs="Times New Roman"/>
          <w:color w:val="auto"/>
          <w:sz w:val="28"/>
          <w:szCs w:val="28"/>
        </w:rPr>
        <w:t>；</w:t>
      </w:r>
    </w:p>
    <w:p>
      <w:pPr>
        <w:snapToGrid w:val="0"/>
        <w:spacing w:line="300" w:lineRule="auto"/>
        <w:ind w:firstLine="560" w:firstLineChars="200"/>
        <w:rPr>
          <w:rFonts w:ascii="仿宋" w:hAnsi="仿宋" w:eastAsia="仿宋" w:cs="Times New Roman"/>
          <w:color w:val="auto"/>
          <w:sz w:val="28"/>
          <w:szCs w:val="28"/>
        </w:rPr>
      </w:pPr>
      <w:r>
        <w:rPr>
          <w:rFonts w:ascii="仿宋" w:hAnsi="仿宋" w:eastAsia="仿宋" w:cs="Times New Roman"/>
          <w:color w:val="auto"/>
          <w:sz w:val="28"/>
          <w:szCs w:val="28"/>
        </w:rPr>
        <w:t>……</w:t>
      </w:r>
    </w:p>
    <w:p>
      <w:pPr>
        <w:snapToGrid w:val="0"/>
        <w:spacing w:line="300" w:lineRule="auto"/>
        <w:ind w:firstLine="560" w:firstLineChars="200"/>
        <w:rPr>
          <w:rFonts w:ascii="仿宋" w:hAnsi="仿宋" w:eastAsia="仿宋" w:cs="Times New Roman"/>
          <w:color w:val="auto"/>
          <w:sz w:val="28"/>
          <w:szCs w:val="28"/>
        </w:rPr>
      </w:pPr>
      <w:r>
        <w:rPr>
          <w:rFonts w:hint="eastAsia" w:ascii="仿宋" w:hAnsi="仿宋" w:eastAsia="仿宋" w:cs="Times New Roman"/>
          <w:color w:val="auto"/>
          <w:sz w:val="28"/>
          <w:szCs w:val="28"/>
        </w:rPr>
        <w:t>以上企业，不属于大企业的分支机构，不存在控股股东为大企业的情形，也不存在与大企业的负责人为同一人的情形。</w:t>
      </w:r>
    </w:p>
    <w:p>
      <w:pPr>
        <w:snapToGrid w:val="0"/>
        <w:spacing w:line="300" w:lineRule="auto"/>
        <w:ind w:firstLine="560" w:firstLineChars="200"/>
        <w:rPr>
          <w:rFonts w:ascii="仿宋" w:hAnsi="仿宋" w:eastAsia="仿宋" w:cs="Times New Roman"/>
          <w:color w:val="auto"/>
          <w:sz w:val="28"/>
          <w:szCs w:val="28"/>
        </w:rPr>
      </w:pPr>
      <w:r>
        <w:rPr>
          <w:rFonts w:hint="eastAsia" w:ascii="仿宋" w:hAnsi="仿宋" w:eastAsia="仿宋" w:cs="Times New Roman"/>
          <w:color w:val="auto"/>
          <w:sz w:val="28"/>
          <w:szCs w:val="28"/>
        </w:rPr>
        <w:t>本企业对上述声明内容的真实性负责。如有虚假，将依法承担相应责任。</w:t>
      </w:r>
    </w:p>
    <w:p>
      <w:pPr>
        <w:snapToGrid w:val="0"/>
        <w:spacing w:line="300" w:lineRule="auto"/>
        <w:ind w:firstLine="560" w:firstLineChars="200"/>
        <w:rPr>
          <w:rFonts w:hint="eastAsia" w:ascii="仿宋" w:hAnsi="仿宋" w:eastAsia="仿宋" w:cs="Times New Roman"/>
          <w:color w:val="auto"/>
          <w:sz w:val="28"/>
          <w:szCs w:val="28"/>
        </w:rPr>
      </w:pPr>
      <w:r>
        <w:rPr>
          <w:rFonts w:hint="eastAsia" w:ascii="仿宋" w:hAnsi="仿宋" w:eastAsia="仿宋" w:cs="Times New Roman"/>
          <w:color w:val="auto"/>
          <w:sz w:val="28"/>
          <w:szCs w:val="28"/>
        </w:rPr>
        <w:t xml:space="preserve">                      </w:t>
      </w:r>
    </w:p>
    <w:p>
      <w:pPr>
        <w:snapToGrid w:val="0"/>
        <w:spacing w:line="300" w:lineRule="auto"/>
        <w:ind w:firstLine="560" w:firstLineChars="200"/>
        <w:rPr>
          <w:rFonts w:hint="eastAsia" w:ascii="仿宋" w:hAnsi="仿宋" w:eastAsia="仿宋" w:cs="Times New Roman"/>
          <w:color w:val="auto"/>
          <w:sz w:val="28"/>
          <w:szCs w:val="28"/>
        </w:rPr>
      </w:pPr>
    </w:p>
    <w:p>
      <w:pPr>
        <w:snapToGrid w:val="0"/>
        <w:spacing w:line="300" w:lineRule="auto"/>
        <w:ind w:firstLine="560" w:firstLineChars="200"/>
        <w:rPr>
          <w:rFonts w:hint="eastAsia" w:ascii="仿宋" w:hAnsi="仿宋" w:eastAsia="仿宋" w:cs="Times New Roman"/>
          <w:color w:val="auto"/>
          <w:sz w:val="28"/>
          <w:szCs w:val="28"/>
        </w:rPr>
      </w:pPr>
    </w:p>
    <w:p>
      <w:pPr>
        <w:snapToGrid w:val="0"/>
        <w:spacing w:line="300" w:lineRule="auto"/>
        <w:ind w:firstLine="560" w:firstLineChars="200"/>
        <w:jc w:val="right"/>
        <w:rPr>
          <w:rFonts w:ascii="仿宋" w:hAnsi="仿宋" w:eastAsia="仿宋" w:cs="Times New Roman"/>
          <w:color w:val="auto"/>
          <w:sz w:val="28"/>
          <w:szCs w:val="28"/>
        </w:rPr>
      </w:pPr>
      <w:r>
        <w:rPr>
          <w:rFonts w:hint="eastAsia" w:ascii="仿宋" w:hAnsi="仿宋" w:eastAsia="仿宋" w:cs="Times New Roman"/>
          <w:color w:val="auto"/>
          <w:sz w:val="28"/>
          <w:szCs w:val="28"/>
        </w:rPr>
        <w:t>企业名称（盖章）：</w:t>
      </w:r>
    </w:p>
    <w:p>
      <w:pPr>
        <w:spacing w:line="360" w:lineRule="auto"/>
        <w:jc w:val="center"/>
        <w:rPr>
          <w:rFonts w:hint="eastAsia" w:ascii="仿宋" w:hAnsi="仿宋" w:eastAsia="仿宋" w:cs="Times New Roman"/>
          <w:color w:val="auto"/>
          <w:sz w:val="28"/>
          <w:szCs w:val="28"/>
        </w:rPr>
      </w:pPr>
      <w:r>
        <w:rPr>
          <w:rFonts w:hint="eastAsia" w:ascii="仿宋" w:hAnsi="仿宋" w:eastAsia="仿宋" w:cs="Times New Roman"/>
          <w:color w:val="auto"/>
          <w:sz w:val="28"/>
          <w:szCs w:val="28"/>
        </w:rPr>
        <w:t xml:space="preserve">                  </w:t>
      </w:r>
      <w:r>
        <w:rPr>
          <w:rFonts w:hint="eastAsia" w:ascii="仿宋" w:hAnsi="仿宋" w:eastAsia="仿宋" w:cs="Times New Roman"/>
          <w:color w:val="auto"/>
          <w:sz w:val="28"/>
          <w:szCs w:val="28"/>
          <w:lang w:val="en-US" w:eastAsia="zh-CN"/>
        </w:rPr>
        <w:t xml:space="preserve">                                 </w:t>
      </w:r>
      <w:r>
        <w:rPr>
          <w:rFonts w:hint="eastAsia" w:ascii="仿宋" w:hAnsi="仿宋" w:eastAsia="仿宋" w:cs="Times New Roman"/>
          <w:color w:val="auto"/>
          <w:sz w:val="28"/>
          <w:szCs w:val="28"/>
        </w:rPr>
        <w:t>日期：</w:t>
      </w:r>
    </w:p>
    <w:p>
      <w:pPr>
        <w:rPr>
          <w:rStyle w:val="56"/>
          <w:rFonts w:hint="eastAsia"/>
          <w:b/>
          <w:bCs/>
          <w:sz w:val="22"/>
        </w:rPr>
      </w:pPr>
      <w:r>
        <w:rPr>
          <w:rStyle w:val="56"/>
          <w:rFonts w:hint="eastAsia"/>
          <w:b/>
          <w:bCs/>
          <w:sz w:val="22"/>
        </w:rPr>
        <w:t>注：从业人员、营业收入、资产总额填报上一年度数据，无上一年度数据的新成立企业可不填报。</w:t>
      </w:r>
    </w:p>
    <w:p>
      <w:pPr>
        <w:pStyle w:val="2"/>
        <w:rPr>
          <w:rFonts w:hint="eastAsia"/>
        </w:rPr>
      </w:pPr>
    </w:p>
    <w:p>
      <w:pPr>
        <w:widowControl/>
        <w:autoSpaceDE w:val="0"/>
        <w:autoSpaceDN w:val="0"/>
        <w:adjustRightInd w:val="0"/>
        <w:spacing w:line="440" w:lineRule="exact"/>
        <w:jc w:val="center"/>
        <w:rPr>
          <w:rStyle w:val="56"/>
          <w:rFonts w:hint="eastAsia"/>
          <w:sz w:val="24"/>
          <w:szCs w:val="24"/>
        </w:rPr>
      </w:pPr>
    </w:p>
    <w:p>
      <w:pPr>
        <w:widowControl/>
        <w:autoSpaceDE w:val="0"/>
        <w:autoSpaceDN w:val="0"/>
        <w:adjustRightInd w:val="0"/>
        <w:spacing w:line="440" w:lineRule="exact"/>
        <w:jc w:val="center"/>
        <w:rPr>
          <w:rStyle w:val="56"/>
          <w:rFonts w:hint="eastAsia"/>
          <w:sz w:val="24"/>
          <w:szCs w:val="24"/>
        </w:rPr>
      </w:pPr>
      <w:r>
        <w:rPr>
          <w:rStyle w:val="56"/>
          <w:rFonts w:hint="eastAsia"/>
          <w:sz w:val="24"/>
          <w:szCs w:val="24"/>
        </w:rPr>
        <w:t>九、</w:t>
      </w:r>
      <w:r>
        <w:rPr>
          <w:rStyle w:val="56"/>
          <w:rFonts w:hint="eastAsia" w:eastAsia="仿宋"/>
          <w:sz w:val="24"/>
          <w:szCs w:val="24"/>
          <w:lang w:val="en-US" w:eastAsia="zh-CN"/>
        </w:rPr>
        <w:t>技术文件</w:t>
      </w:r>
      <w:r>
        <w:rPr>
          <w:rStyle w:val="56"/>
          <w:rFonts w:hint="eastAsia"/>
          <w:sz w:val="24"/>
          <w:szCs w:val="24"/>
          <w:lang w:val="zh-CN"/>
        </w:rPr>
        <w:t>（</w:t>
      </w:r>
      <w:r>
        <w:rPr>
          <w:rStyle w:val="56"/>
          <w:rFonts w:hint="eastAsia"/>
          <w:sz w:val="24"/>
          <w:szCs w:val="24"/>
        </w:rPr>
        <w:t>格式自拟）</w:t>
      </w:r>
    </w:p>
    <w:p/>
    <w:sectPr>
      <w:headerReference r:id="rId12" w:type="default"/>
      <w:footerReference r:id="rId13" w:type="default"/>
      <w:pgSz w:w="11906" w:h="16838"/>
      <w:pgMar w:top="1440" w:right="1800" w:bottom="1440" w:left="1800" w:header="851" w:footer="992" w:gutter="0"/>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宋体;SimSun">
    <w:altName w:val="宋体"/>
    <w:panose1 w:val="00000000000000000000"/>
    <w:charset w:val="86"/>
    <w:family w:val="roman"/>
    <w:pitch w:val="default"/>
    <w:sig w:usb0="00000000" w:usb1="00000000" w:usb2="0000001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文本框 204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5Y+LssBAACcAwAADgAAAGRycy9lMm9Eb2MueG1srVPNjtMwEL4j8Q6W&#10;79TZCqE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SLm0CJ4xYHfv754/zrz/n3d7Ks&#10;Xr/NCvUBaky8DZiahvd+yNmTH9CZiQ8q2vxFSgTjqO/poq8cEhH50Wq5WlUYEhibL4jD7p+HCOmD&#10;9JZko6ERB1h05cdPkMbUOSVXc/5GG4N+Xhv3nwMxs4fl3sces5WG3TA1vvPtCfn0OPuGOlx1SsxH&#10;h9LmNZmNOBu72TiEqPdd2aNcD8K7Q8ImSm+5wgg7FcahFXbTguWt+Pdesu5/qs1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uWPi7LAQAAnAMAAA4AAAAAAAAAAQAgAAAAHgEAAGRycy9lMm9E&#10;b2MueG1sUEsFBgAAAAAGAAYAWQEAAFsFAAAAAA==&#10;">
              <v:fill on="f" focussize="0,0"/>
              <v:stroke on="f"/>
              <v:imagedata o:title=""/>
              <o:lock v:ext="edit" aspectratio="f"/>
              <v:textbox inset="0mm,0mm,0mm,0mm" style="mso-fit-shape-to-text:t;">
                <w:txbxContent>
                  <w:p>
                    <w:pPr>
                      <w:pStyle w:val="2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37"/>
      </w:rPr>
    </w:pPr>
    <w:r>
      <w:fldChar w:fldCharType="begin"/>
    </w:r>
    <w:r>
      <w:rPr>
        <w:rStyle w:val="37"/>
      </w:rPr>
      <w:instrText xml:space="preserve">PAGE  </w:instrText>
    </w:r>
    <w:r>
      <w:fldChar w:fldCharType="end"/>
    </w:r>
  </w:p>
  <w:p>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文本框 205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TUfCtcoBAACcAwAADgAAAAAAAAABACAAAAAeAQAAZHJzL2Uyb0Rv&#10;Yy54bWxQSwUGAAAAAAYABgBZAQAAWgUAAAAA&#10;">
              <v:fill on="f" focussize="0,0"/>
              <v:stroke on="f"/>
              <v:imagedata o:title=""/>
              <o:lock v:ext="edit" aspectratio="f"/>
              <v:textbox inset="0mm,0mm,0mm,0mm" style="mso-fit-shape-to-text:t;">
                <w:txbxContent>
                  <w:p>
                    <w:pPr>
                      <w:pStyle w:val="2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both"/>
      <w:rPr>
        <w:rFonts w:hint="eastAsia" w:ascii="宋体" w:hAnsi="宋体"/>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0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文本框 205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3czfZzAEAAJwDAAAOAAAAAAAAAAEAIAAAAB4BAABkcnMvZTJv&#10;RG9jLnhtbFBLBQYAAAAABgAGAFkBAABcBQAAAAA=&#10;">
              <v:fill on="f" focussize="0,0"/>
              <v:stroke on="f"/>
              <v:imagedata o:title=""/>
              <o:lock v:ext="edit" aspectratio="f"/>
              <v:textbox inset="0mm,0mm,0mm,0mm" style="mso-fit-shape-to-text:t;">
                <w:txbxContent>
                  <w:p>
                    <w:pPr>
                      <w:pStyle w:val="2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2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rPr>
        <w:rFonts w:hint="eastAsia" w:ascii="宋体" w:hAnsi="宋体"/>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0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jc w:val="center"/>
                          </w:pPr>
                          <w:r>
                            <w:rPr>
                              <w:rFonts w:hint="eastAsia" w:ascii="宋体" w:hAnsi="宋体"/>
                            </w:rPr>
                            <w:fldChar w:fldCharType="begin"/>
                          </w:r>
                          <w:r>
                            <w:rPr>
                              <w:rStyle w:val="37"/>
                              <w:rFonts w:hint="eastAsia" w:ascii="宋体" w:hAnsi="宋体"/>
                            </w:rPr>
                            <w:instrText xml:space="preserve"> PAGE </w:instrText>
                          </w:r>
                          <w:r>
                            <w:rPr>
                              <w:rFonts w:hint="eastAsia" w:ascii="宋体" w:hAnsi="宋体"/>
                            </w:rPr>
                            <w:fldChar w:fldCharType="separate"/>
                          </w:r>
                          <w:r>
                            <w:rPr>
                              <w:rStyle w:val="37"/>
                              <w:rFonts w:ascii="宋体" w:hAnsi="宋体"/>
                            </w:rPr>
                            <w:t>68</w:t>
                          </w:r>
                          <w:r>
                            <w:rPr>
                              <w:rFonts w:hint="eastAsia" w:ascii="宋体" w:hAnsi="宋体"/>
                            </w:rPr>
                            <w:fldChar w:fldCharType="end"/>
                          </w:r>
                        </w:p>
                      </w:txbxContent>
                    </wps:txbx>
                    <wps:bodyPr wrap="none" lIns="0" tIns="0" rIns="0" bIns="0" upright="0">
                      <a:spAutoFit/>
                    </wps:bodyPr>
                  </wps:wsp>
                </a:graphicData>
              </a:graphic>
            </wp:anchor>
          </w:drawing>
        </mc:Choice>
        <mc:Fallback>
          <w:pict>
            <v:shape id="文本框 205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1+rG/LAQAAnAMAAA4AAAAAAAAAAQAgAAAAHgEAAGRycy9lMm9E&#10;b2MueG1sUEsFBgAAAAAGAAYAWQEAAFsFAAAAAA==&#10;">
              <v:fill on="f" focussize="0,0"/>
              <v:stroke on="f"/>
              <v:imagedata o:title=""/>
              <o:lock v:ext="edit" aspectratio="f"/>
              <v:textbox inset="0mm,0mm,0mm,0mm" style="mso-fit-shape-to-text:t;">
                <w:txbxContent>
                  <w:p>
                    <w:pPr>
                      <w:pStyle w:val="25"/>
                      <w:jc w:val="center"/>
                    </w:pPr>
                    <w:r>
                      <w:rPr>
                        <w:rFonts w:hint="eastAsia" w:ascii="宋体" w:hAnsi="宋体"/>
                      </w:rPr>
                      <w:fldChar w:fldCharType="begin"/>
                    </w:r>
                    <w:r>
                      <w:rPr>
                        <w:rStyle w:val="37"/>
                        <w:rFonts w:hint="eastAsia" w:ascii="宋体" w:hAnsi="宋体"/>
                      </w:rPr>
                      <w:instrText xml:space="preserve"> PAGE </w:instrText>
                    </w:r>
                    <w:r>
                      <w:rPr>
                        <w:rFonts w:hint="eastAsia" w:ascii="宋体" w:hAnsi="宋体"/>
                      </w:rPr>
                      <w:fldChar w:fldCharType="separate"/>
                    </w:r>
                    <w:r>
                      <w:rPr>
                        <w:rStyle w:val="37"/>
                        <w:rFonts w:ascii="宋体" w:hAnsi="宋体"/>
                      </w:rPr>
                      <w:t>68</w:t>
                    </w:r>
                    <w:r>
                      <w:rPr>
                        <w:rFonts w:hint="eastAsia" w:ascii="宋体" w:hAnsi="宋体"/>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widowControl w:val="0"/>
        <w:snapToGrid w:val="0"/>
        <w:jc w:val="left"/>
        <w:rPr>
          <w:rFonts w:ascii="Calibri" w:hAnsi="Calibri" w:eastAsia="宋体" w:cs="Times New Roman"/>
          <w:kern w:val="2"/>
          <w:sz w:val="18"/>
          <w:szCs w:val="18"/>
          <w:lang w:val="en-US" w:eastAsia="zh-CN" w:bidi="ar-SA"/>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4"/>
      </w:pBdr>
      <w:wordWrap w:val="0"/>
      <w:ind w:firstLine="174"/>
      <w:jc w:val="right"/>
      <w:rPr>
        <w:rFonts w:hint="eastAsia" w:ascii="黑体" w:eastAsia="黑体"/>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2CC4E6"/>
    <w:multiLevelType w:val="singleLevel"/>
    <w:tmpl w:val="B72CC4E6"/>
    <w:lvl w:ilvl="0" w:tentative="0">
      <w:start w:val="5"/>
      <w:numFmt w:val="chineseCounting"/>
      <w:suff w:val="space"/>
      <w:lvlText w:val="第%1章"/>
      <w:lvlJc w:val="left"/>
      <w:rPr>
        <w:rFonts w:hint="eastAsia"/>
      </w:rPr>
    </w:lvl>
  </w:abstractNum>
  <w:abstractNum w:abstractNumId="1">
    <w:nsid w:val="147B668C"/>
    <w:multiLevelType w:val="singleLevel"/>
    <w:tmpl w:val="147B668C"/>
    <w:lvl w:ilvl="0" w:tentative="0">
      <w:start w:val="1"/>
      <w:numFmt w:val="chineseCounting"/>
      <w:suff w:val="space"/>
      <w:lvlText w:val="第%1章"/>
      <w:lvlJc w:val="left"/>
      <w:rPr>
        <w:rFonts w:hint="eastAsia"/>
      </w:rPr>
    </w:lvl>
  </w:abstractNum>
  <w:abstractNum w:abstractNumId="2">
    <w:nsid w:val="32F6D8CD"/>
    <w:multiLevelType w:val="singleLevel"/>
    <w:tmpl w:val="32F6D8CD"/>
    <w:lvl w:ilvl="0" w:tentative="0">
      <w:start w:val="1"/>
      <w:numFmt w:val="chineseCounting"/>
      <w:suff w:val="space"/>
      <w:lvlText w:val="第%1章"/>
      <w:lvlJc w:val="left"/>
      <w:rPr>
        <w:rFonts w:hint="eastAsia"/>
      </w:rPr>
    </w:lvl>
  </w:abstractNum>
  <w:abstractNum w:abstractNumId="3">
    <w:nsid w:val="4FD2C263"/>
    <w:multiLevelType w:val="singleLevel"/>
    <w:tmpl w:val="4FD2C263"/>
    <w:lvl w:ilvl="0" w:tentative="0">
      <w:start w:val="1"/>
      <w:numFmt w:val="decimal"/>
      <w:lvlText w:val="%1."/>
      <w:lvlJc w:val="left"/>
      <w:pPr>
        <w:tabs>
          <w:tab w:val="left" w:pos="312"/>
        </w:tabs>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kNTQwMzZhZThlZTY3YjdhOGY1MTQxNmRmZGZkM2QifQ=="/>
  </w:docVars>
  <w:rsids>
    <w:rsidRoot w:val="00B41B93"/>
    <w:rsid w:val="000006C9"/>
    <w:rsid w:val="00000DDF"/>
    <w:rsid w:val="0000114E"/>
    <w:rsid w:val="000023CA"/>
    <w:rsid w:val="0000325A"/>
    <w:rsid w:val="00003E3B"/>
    <w:rsid w:val="00006556"/>
    <w:rsid w:val="00011E3B"/>
    <w:rsid w:val="00012CE1"/>
    <w:rsid w:val="00013661"/>
    <w:rsid w:val="00014B21"/>
    <w:rsid w:val="00017AA7"/>
    <w:rsid w:val="00017D32"/>
    <w:rsid w:val="00020508"/>
    <w:rsid w:val="00020EA7"/>
    <w:rsid w:val="000212FA"/>
    <w:rsid w:val="00025913"/>
    <w:rsid w:val="00025E38"/>
    <w:rsid w:val="00027A9E"/>
    <w:rsid w:val="0003109A"/>
    <w:rsid w:val="00031BCC"/>
    <w:rsid w:val="00032614"/>
    <w:rsid w:val="00034DE1"/>
    <w:rsid w:val="00035517"/>
    <w:rsid w:val="00035527"/>
    <w:rsid w:val="0003574A"/>
    <w:rsid w:val="00036617"/>
    <w:rsid w:val="000407B8"/>
    <w:rsid w:val="00040ED1"/>
    <w:rsid w:val="00042604"/>
    <w:rsid w:val="00044E68"/>
    <w:rsid w:val="00045906"/>
    <w:rsid w:val="00047CB7"/>
    <w:rsid w:val="0005066B"/>
    <w:rsid w:val="000519B0"/>
    <w:rsid w:val="00053381"/>
    <w:rsid w:val="00055434"/>
    <w:rsid w:val="00056CEE"/>
    <w:rsid w:val="000577C6"/>
    <w:rsid w:val="00057D48"/>
    <w:rsid w:val="00060347"/>
    <w:rsid w:val="0006589B"/>
    <w:rsid w:val="000748C4"/>
    <w:rsid w:val="0007752F"/>
    <w:rsid w:val="00077C7B"/>
    <w:rsid w:val="000801FA"/>
    <w:rsid w:val="000808A0"/>
    <w:rsid w:val="00080CE6"/>
    <w:rsid w:val="00081084"/>
    <w:rsid w:val="0008195B"/>
    <w:rsid w:val="000821DF"/>
    <w:rsid w:val="000834FB"/>
    <w:rsid w:val="000854E3"/>
    <w:rsid w:val="00087759"/>
    <w:rsid w:val="0009093A"/>
    <w:rsid w:val="0009100E"/>
    <w:rsid w:val="00091FF1"/>
    <w:rsid w:val="00094E7F"/>
    <w:rsid w:val="00095183"/>
    <w:rsid w:val="0009531B"/>
    <w:rsid w:val="000954C2"/>
    <w:rsid w:val="00096725"/>
    <w:rsid w:val="000A3198"/>
    <w:rsid w:val="000A4315"/>
    <w:rsid w:val="000A4E91"/>
    <w:rsid w:val="000A5971"/>
    <w:rsid w:val="000A628C"/>
    <w:rsid w:val="000B107E"/>
    <w:rsid w:val="000B21B5"/>
    <w:rsid w:val="000B4953"/>
    <w:rsid w:val="000B756B"/>
    <w:rsid w:val="000C13C4"/>
    <w:rsid w:val="000C6240"/>
    <w:rsid w:val="000C6711"/>
    <w:rsid w:val="000D0373"/>
    <w:rsid w:val="000D03F5"/>
    <w:rsid w:val="000D069C"/>
    <w:rsid w:val="000D14AC"/>
    <w:rsid w:val="000D2D7B"/>
    <w:rsid w:val="000D3E6A"/>
    <w:rsid w:val="000D4675"/>
    <w:rsid w:val="000D473B"/>
    <w:rsid w:val="000D7342"/>
    <w:rsid w:val="000E1270"/>
    <w:rsid w:val="000E1386"/>
    <w:rsid w:val="000E31FE"/>
    <w:rsid w:val="000E6138"/>
    <w:rsid w:val="000E69DD"/>
    <w:rsid w:val="000F00D8"/>
    <w:rsid w:val="000F11DE"/>
    <w:rsid w:val="000F411E"/>
    <w:rsid w:val="000F447B"/>
    <w:rsid w:val="000F51A7"/>
    <w:rsid w:val="000F5A57"/>
    <w:rsid w:val="00100136"/>
    <w:rsid w:val="00101650"/>
    <w:rsid w:val="00101BB2"/>
    <w:rsid w:val="00102647"/>
    <w:rsid w:val="00107A87"/>
    <w:rsid w:val="00110F15"/>
    <w:rsid w:val="00114E14"/>
    <w:rsid w:val="001150B2"/>
    <w:rsid w:val="00115C96"/>
    <w:rsid w:val="00122185"/>
    <w:rsid w:val="0012225A"/>
    <w:rsid w:val="001223CF"/>
    <w:rsid w:val="00122750"/>
    <w:rsid w:val="001238EA"/>
    <w:rsid w:val="00123F09"/>
    <w:rsid w:val="00126C4E"/>
    <w:rsid w:val="001278EF"/>
    <w:rsid w:val="0013070B"/>
    <w:rsid w:val="0013127B"/>
    <w:rsid w:val="0013280F"/>
    <w:rsid w:val="00133F33"/>
    <w:rsid w:val="00134557"/>
    <w:rsid w:val="0013575E"/>
    <w:rsid w:val="0013704C"/>
    <w:rsid w:val="00137825"/>
    <w:rsid w:val="00140A30"/>
    <w:rsid w:val="00143F7B"/>
    <w:rsid w:val="0014511F"/>
    <w:rsid w:val="00145608"/>
    <w:rsid w:val="00146594"/>
    <w:rsid w:val="00150601"/>
    <w:rsid w:val="00152DE9"/>
    <w:rsid w:val="00154F35"/>
    <w:rsid w:val="001619D8"/>
    <w:rsid w:val="0016223D"/>
    <w:rsid w:val="0016228A"/>
    <w:rsid w:val="001629EA"/>
    <w:rsid w:val="0016307D"/>
    <w:rsid w:val="0016322F"/>
    <w:rsid w:val="0016364E"/>
    <w:rsid w:val="001673AE"/>
    <w:rsid w:val="00167494"/>
    <w:rsid w:val="001736DF"/>
    <w:rsid w:val="00174427"/>
    <w:rsid w:val="00175DA7"/>
    <w:rsid w:val="00176294"/>
    <w:rsid w:val="0017798E"/>
    <w:rsid w:val="00177F5E"/>
    <w:rsid w:val="00181220"/>
    <w:rsid w:val="00181853"/>
    <w:rsid w:val="00181EBF"/>
    <w:rsid w:val="00182575"/>
    <w:rsid w:val="00185B6A"/>
    <w:rsid w:val="0018625F"/>
    <w:rsid w:val="00192286"/>
    <w:rsid w:val="0019277A"/>
    <w:rsid w:val="0019290F"/>
    <w:rsid w:val="0019328B"/>
    <w:rsid w:val="00193EFB"/>
    <w:rsid w:val="0019549D"/>
    <w:rsid w:val="001A0960"/>
    <w:rsid w:val="001A26F6"/>
    <w:rsid w:val="001A314D"/>
    <w:rsid w:val="001A3A33"/>
    <w:rsid w:val="001A4308"/>
    <w:rsid w:val="001A52E7"/>
    <w:rsid w:val="001A64A2"/>
    <w:rsid w:val="001A677A"/>
    <w:rsid w:val="001A6EB6"/>
    <w:rsid w:val="001A7861"/>
    <w:rsid w:val="001B0DB8"/>
    <w:rsid w:val="001B1383"/>
    <w:rsid w:val="001B1961"/>
    <w:rsid w:val="001B332E"/>
    <w:rsid w:val="001B4121"/>
    <w:rsid w:val="001C175F"/>
    <w:rsid w:val="001C465B"/>
    <w:rsid w:val="001C4C30"/>
    <w:rsid w:val="001C5663"/>
    <w:rsid w:val="001D2586"/>
    <w:rsid w:val="001D3121"/>
    <w:rsid w:val="001D3B13"/>
    <w:rsid w:val="001D5906"/>
    <w:rsid w:val="001D59B9"/>
    <w:rsid w:val="001D5D31"/>
    <w:rsid w:val="001D723C"/>
    <w:rsid w:val="001E0932"/>
    <w:rsid w:val="001E381F"/>
    <w:rsid w:val="001E79D6"/>
    <w:rsid w:val="001E7BFA"/>
    <w:rsid w:val="001F06E7"/>
    <w:rsid w:val="001F18B7"/>
    <w:rsid w:val="001F2EA1"/>
    <w:rsid w:val="001F306A"/>
    <w:rsid w:val="001F3550"/>
    <w:rsid w:val="001F6213"/>
    <w:rsid w:val="00204832"/>
    <w:rsid w:val="002065ED"/>
    <w:rsid w:val="002071E2"/>
    <w:rsid w:val="00207C86"/>
    <w:rsid w:val="00211D32"/>
    <w:rsid w:val="00213038"/>
    <w:rsid w:val="00214063"/>
    <w:rsid w:val="00215009"/>
    <w:rsid w:val="002164A0"/>
    <w:rsid w:val="00221C8F"/>
    <w:rsid w:val="002223F9"/>
    <w:rsid w:val="00222C3D"/>
    <w:rsid w:val="0022552F"/>
    <w:rsid w:val="0022642B"/>
    <w:rsid w:val="00226946"/>
    <w:rsid w:val="00227082"/>
    <w:rsid w:val="00230E4D"/>
    <w:rsid w:val="00230F5E"/>
    <w:rsid w:val="0023130B"/>
    <w:rsid w:val="0023230D"/>
    <w:rsid w:val="002327AF"/>
    <w:rsid w:val="00232E92"/>
    <w:rsid w:val="002348E0"/>
    <w:rsid w:val="00236A88"/>
    <w:rsid w:val="00236B6C"/>
    <w:rsid w:val="00240ECE"/>
    <w:rsid w:val="00240F3F"/>
    <w:rsid w:val="002413DE"/>
    <w:rsid w:val="002418AF"/>
    <w:rsid w:val="00242488"/>
    <w:rsid w:val="00242DEB"/>
    <w:rsid w:val="0024576D"/>
    <w:rsid w:val="00247ECC"/>
    <w:rsid w:val="00247F6B"/>
    <w:rsid w:val="002509E0"/>
    <w:rsid w:val="002511C9"/>
    <w:rsid w:val="00251F84"/>
    <w:rsid w:val="00252186"/>
    <w:rsid w:val="00254F84"/>
    <w:rsid w:val="002561CA"/>
    <w:rsid w:val="00256922"/>
    <w:rsid w:val="002573C4"/>
    <w:rsid w:val="00257992"/>
    <w:rsid w:val="00261CC8"/>
    <w:rsid w:val="00262952"/>
    <w:rsid w:val="00262A1B"/>
    <w:rsid w:val="002638C0"/>
    <w:rsid w:val="002658E0"/>
    <w:rsid w:val="002671C5"/>
    <w:rsid w:val="0026772C"/>
    <w:rsid w:val="00271658"/>
    <w:rsid w:val="00271D3E"/>
    <w:rsid w:val="00272935"/>
    <w:rsid w:val="00272DC3"/>
    <w:rsid w:val="002742C7"/>
    <w:rsid w:val="00274636"/>
    <w:rsid w:val="00274E8A"/>
    <w:rsid w:val="00275D5B"/>
    <w:rsid w:val="00276A41"/>
    <w:rsid w:val="00276D09"/>
    <w:rsid w:val="002772F9"/>
    <w:rsid w:val="00277825"/>
    <w:rsid w:val="00277863"/>
    <w:rsid w:val="00277FEA"/>
    <w:rsid w:val="00280631"/>
    <w:rsid w:val="0028345B"/>
    <w:rsid w:val="00287F4F"/>
    <w:rsid w:val="00290AF4"/>
    <w:rsid w:val="00291C37"/>
    <w:rsid w:val="002955D5"/>
    <w:rsid w:val="0029625A"/>
    <w:rsid w:val="002971D9"/>
    <w:rsid w:val="00297B31"/>
    <w:rsid w:val="002A4271"/>
    <w:rsid w:val="002A4458"/>
    <w:rsid w:val="002A5116"/>
    <w:rsid w:val="002A5560"/>
    <w:rsid w:val="002B0589"/>
    <w:rsid w:val="002B1CC5"/>
    <w:rsid w:val="002B200F"/>
    <w:rsid w:val="002B21A7"/>
    <w:rsid w:val="002B3385"/>
    <w:rsid w:val="002B3FA9"/>
    <w:rsid w:val="002B52D9"/>
    <w:rsid w:val="002B60D6"/>
    <w:rsid w:val="002B74E2"/>
    <w:rsid w:val="002C114A"/>
    <w:rsid w:val="002C14A0"/>
    <w:rsid w:val="002C2451"/>
    <w:rsid w:val="002C290E"/>
    <w:rsid w:val="002C2DCB"/>
    <w:rsid w:val="002C4E73"/>
    <w:rsid w:val="002C5CC5"/>
    <w:rsid w:val="002D1A2F"/>
    <w:rsid w:val="002D4220"/>
    <w:rsid w:val="002D529E"/>
    <w:rsid w:val="002D609D"/>
    <w:rsid w:val="002D7E54"/>
    <w:rsid w:val="002E13F8"/>
    <w:rsid w:val="002E1C94"/>
    <w:rsid w:val="002E215E"/>
    <w:rsid w:val="002E29D3"/>
    <w:rsid w:val="002E386B"/>
    <w:rsid w:val="002E4A77"/>
    <w:rsid w:val="002E530C"/>
    <w:rsid w:val="002F34F6"/>
    <w:rsid w:val="002F3773"/>
    <w:rsid w:val="002F5FCD"/>
    <w:rsid w:val="002F76F6"/>
    <w:rsid w:val="003002C3"/>
    <w:rsid w:val="00302999"/>
    <w:rsid w:val="003037CA"/>
    <w:rsid w:val="00303A17"/>
    <w:rsid w:val="00304475"/>
    <w:rsid w:val="00305173"/>
    <w:rsid w:val="00306A2E"/>
    <w:rsid w:val="00313D8E"/>
    <w:rsid w:val="0031451D"/>
    <w:rsid w:val="00320D41"/>
    <w:rsid w:val="00322960"/>
    <w:rsid w:val="003229DF"/>
    <w:rsid w:val="00322B14"/>
    <w:rsid w:val="00325238"/>
    <w:rsid w:val="0032593C"/>
    <w:rsid w:val="00326008"/>
    <w:rsid w:val="0032616B"/>
    <w:rsid w:val="0032660B"/>
    <w:rsid w:val="00326D04"/>
    <w:rsid w:val="00326DC9"/>
    <w:rsid w:val="003277FA"/>
    <w:rsid w:val="0033007D"/>
    <w:rsid w:val="003311FD"/>
    <w:rsid w:val="00331AEF"/>
    <w:rsid w:val="0033237C"/>
    <w:rsid w:val="00334534"/>
    <w:rsid w:val="00335D8D"/>
    <w:rsid w:val="00335F7B"/>
    <w:rsid w:val="00340F80"/>
    <w:rsid w:val="0034121A"/>
    <w:rsid w:val="00342844"/>
    <w:rsid w:val="00343691"/>
    <w:rsid w:val="00343E60"/>
    <w:rsid w:val="00343EFB"/>
    <w:rsid w:val="00344309"/>
    <w:rsid w:val="0034612E"/>
    <w:rsid w:val="00346469"/>
    <w:rsid w:val="0035106D"/>
    <w:rsid w:val="0035259C"/>
    <w:rsid w:val="0035390B"/>
    <w:rsid w:val="00354F36"/>
    <w:rsid w:val="003559D3"/>
    <w:rsid w:val="0035618D"/>
    <w:rsid w:val="003566B9"/>
    <w:rsid w:val="00356917"/>
    <w:rsid w:val="00362997"/>
    <w:rsid w:val="00364A15"/>
    <w:rsid w:val="00366204"/>
    <w:rsid w:val="00367AF9"/>
    <w:rsid w:val="00370701"/>
    <w:rsid w:val="00371398"/>
    <w:rsid w:val="00371675"/>
    <w:rsid w:val="00373436"/>
    <w:rsid w:val="003738BF"/>
    <w:rsid w:val="00373ABC"/>
    <w:rsid w:val="00373E54"/>
    <w:rsid w:val="0037496F"/>
    <w:rsid w:val="00374B4B"/>
    <w:rsid w:val="003757DB"/>
    <w:rsid w:val="00376B86"/>
    <w:rsid w:val="00376FA5"/>
    <w:rsid w:val="00377281"/>
    <w:rsid w:val="003777D0"/>
    <w:rsid w:val="003802CA"/>
    <w:rsid w:val="00382C48"/>
    <w:rsid w:val="00382EFE"/>
    <w:rsid w:val="00383C7B"/>
    <w:rsid w:val="003856D1"/>
    <w:rsid w:val="00386A12"/>
    <w:rsid w:val="00391BC6"/>
    <w:rsid w:val="00392349"/>
    <w:rsid w:val="00392AFC"/>
    <w:rsid w:val="00392E16"/>
    <w:rsid w:val="0039304F"/>
    <w:rsid w:val="003931E1"/>
    <w:rsid w:val="00393850"/>
    <w:rsid w:val="00393ADE"/>
    <w:rsid w:val="00393B48"/>
    <w:rsid w:val="00395F9B"/>
    <w:rsid w:val="00396235"/>
    <w:rsid w:val="003A13E3"/>
    <w:rsid w:val="003A226A"/>
    <w:rsid w:val="003A2C59"/>
    <w:rsid w:val="003A4A03"/>
    <w:rsid w:val="003A4A2C"/>
    <w:rsid w:val="003A6F65"/>
    <w:rsid w:val="003B0341"/>
    <w:rsid w:val="003B1CB4"/>
    <w:rsid w:val="003B5D1B"/>
    <w:rsid w:val="003C22B5"/>
    <w:rsid w:val="003C2A1B"/>
    <w:rsid w:val="003C2D86"/>
    <w:rsid w:val="003C33F9"/>
    <w:rsid w:val="003C4B53"/>
    <w:rsid w:val="003C7F4B"/>
    <w:rsid w:val="003D1709"/>
    <w:rsid w:val="003D198B"/>
    <w:rsid w:val="003D19B1"/>
    <w:rsid w:val="003D20E0"/>
    <w:rsid w:val="003D436B"/>
    <w:rsid w:val="003D4F03"/>
    <w:rsid w:val="003E0011"/>
    <w:rsid w:val="003E180C"/>
    <w:rsid w:val="003E270F"/>
    <w:rsid w:val="003E65A0"/>
    <w:rsid w:val="003E72C7"/>
    <w:rsid w:val="003E7A78"/>
    <w:rsid w:val="003F144B"/>
    <w:rsid w:val="003F1B28"/>
    <w:rsid w:val="003F46BB"/>
    <w:rsid w:val="003F4E35"/>
    <w:rsid w:val="003F57CE"/>
    <w:rsid w:val="003F63BF"/>
    <w:rsid w:val="004010BF"/>
    <w:rsid w:val="0040206B"/>
    <w:rsid w:val="004024C2"/>
    <w:rsid w:val="00402522"/>
    <w:rsid w:val="00403C49"/>
    <w:rsid w:val="00406575"/>
    <w:rsid w:val="00406882"/>
    <w:rsid w:val="00407CB2"/>
    <w:rsid w:val="004129CB"/>
    <w:rsid w:val="00413082"/>
    <w:rsid w:val="0041426C"/>
    <w:rsid w:val="00417327"/>
    <w:rsid w:val="004173C5"/>
    <w:rsid w:val="00422127"/>
    <w:rsid w:val="00422BB7"/>
    <w:rsid w:val="00423DFB"/>
    <w:rsid w:val="004249D7"/>
    <w:rsid w:val="00426F26"/>
    <w:rsid w:val="00426F67"/>
    <w:rsid w:val="00427AB0"/>
    <w:rsid w:val="00427B65"/>
    <w:rsid w:val="00427FAC"/>
    <w:rsid w:val="00431D51"/>
    <w:rsid w:val="0043393A"/>
    <w:rsid w:val="00434CEC"/>
    <w:rsid w:val="00435637"/>
    <w:rsid w:val="0043649A"/>
    <w:rsid w:val="004401FC"/>
    <w:rsid w:val="0044038B"/>
    <w:rsid w:val="00440A7F"/>
    <w:rsid w:val="00441351"/>
    <w:rsid w:val="004423C3"/>
    <w:rsid w:val="00446E7B"/>
    <w:rsid w:val="00447B18"/>
    <w:rsid w:val="00450D4C"/>
    <w:rsid w:val="004560B3"/>
    <w:rsid w:val="0045662D"/>
    <w:rsid w:val="004570CF"/>
    <w:rsid w:val="00457A80"/>
    <w:rsid w:val="00460711"/>
    <w:rsid w:val="00461275"/>
    <w:rsid w:val="00461621"/>
    <w:rsid w:val="0046347C"/>
    <w:rsid w:val="004643B5"/>
    <w:rsid w:val="004644ED"/>
    <w:rsid w:val="00464530"/>
    <w:rsid w:val="00464BA4"/>
    <w:rsid w:val="0046638E"/>
    <w:rsid w:val="00466815"/>
    <w:rsid w:val="00466EE0"/>
    <w:rsid w:val="00467E93"/>
    <w:rsid w:val="004706F6"/>
    <w:rsid w:val="00470E39"/>
    <w:rsid w:val="004713DE"/>
    <w:rsid w:val="00471AC2"/>
    <w:rsid w:val="00473059"/>
    <w:rsid w:val="00473460"/>
    <w:rsid w:val="004748C5"/>
    <w:rsid w:val="00475051"/>
    <w:rsid w:val="004750D1"/>
    <w:rsid w:val="004756F2"/>
    <w:rsid w:val="00475D42"/>
    <w:rsid w:val="00476F8B"/>
    <w:rsid w:val="0048076C"/>
    <w:rsid w:val="00481ED5"/>
    <w:rsid w:val="00482BCF"/>
    <w:rsid w:val="00484C14"/>
    <w:rsid w:val="00491F4F"/>
    <w:rsid w:val="00494905"/>
    <w:rsid w:val="0049502B"/>
    <w:rsid w:val="00496787"/>
    <w:rsid w:val="004A1D3B"/>
    <w:rsid w:val="004A1E94"/>
    <w:rsid w:val="004A2258"/>
    <w:rsid w:val="004A2A73"/>
    <w:rsid w:val="004A5CE9"/>
    <w:rsid w:val="004A618E"/>
    <w:rsid w:val="004A70FC"/>
    <w:rsid w:val="004B24B8"/>
    <w:rsid w:val="004B32CB"/>
    <w:rsid w:val="004B64FB"/>
    <w:rsid w:val="004B792B"/>
    <w:rsid w:val="004C017D"/>
    <w:rsid w:val="004C05E0"/>
    <w:rsid w:val="004C0D45"/>
    <w:rsid w:val="004C1F41"/>
    <w:rsid w:val="004C26EC"/>
    <w:rsid w:val="004C3433"/>
    <w:rsid w:val="004C3743"/>
    <w:rsid w:val="004C4115"/>
    <w:rsid w:val="004C4C49"/>
    <w:rsid w:val="004C5D57"/>
    <w:rsid w:val="004C6050"/>
    <w:rsid w:val="004D04E0"/>
    <w:rsid w:val="004D1D2A"/>
    <w:rsid w:val="004D33A5"/>
    <w:rsid w:val="004D67BF"/>
    <w:rsid w:val="004E35A3"/>
    <w:rsid w:val="004E3720"/>
    <w:rsid w:val="004E5AEB"/>
    <w:rsid w:val="004E74AE"/>
    <w:rsid w:val="004E799F"/>
    <w:rsid w:val="004F02A1"/>
    <w:rsid w:val="004F26AE"/>
    <w:rsid w:val="004F444B"/>
    <w:rsid w:val="004F69BF"/>
    <w:rsid w:val="004F79E1"/>
    <w:rsid w:val="005016FC"/>
    <w:rsid w:val="005045E8"/>
    <w:rsid w:val="00506E56"/>
    <w:rsid w:val="005106A3"/>
    <w:rsid w:val="00510D44"/>
    <w:rsid w:val="005148E6"/>
    <w:rsid w:val="005148E8"/>
    <w:rsid w:val="00515DEE"/>
    <w:rsid w:val="00520F98"/>
    <w:rsid w:val="0052277E"/>
    <w:rsid w:val="00524E7F"/>
    <w:rsid w:val="0052769E"/>
    <w:rsid w:val="005302EC"/>
    <w:rsid w:val="005319CF"/>
    <w:rsid w:val="00532444"/>
    <w:rsid w:val="00533A86"/>
    <w:rsid w:val="00534746"/>
    <w:rsid w:val="00534837"/>
    <w:rsid w:val="00535E7A"/>
    <w:rsid w:val="005372D4"/>
    <w:rsid w:val="00540390"/>
    <w:rsid w:val="005403CF"/>
    <w:rsid w:val="005405F4"/>
    <w:rsid w:val="00541A96"/>
    <w:rsid w:val="00541D83"/>
    <w:rsid w:val="00542F95"/>
    <w:rsid w:val="00544ABB"/>
    <w:rsid w:val="00544D72"/>
    <w:rsid w:val="0054618D"/>
    <w:rsid w:val="005466E2"/>
    <w:rsid w:val="0054686E"/>
    <w:rsid w:val="00546A8A"/>
    <w:rsid w:val="00551043"/>
    <w:rsid w:val="005510C4"/>
    <w:rsid w:val="005518FF"/>
    <w:rsid w:val="00553B90"/>
    <w:rsid w:val="0055473F"/>
    <w:rsid w:val="00560656"/>
    <w:rsid w:val="00560A22"/>
    <w:rsid w:val="005611D1"/>
    <w:rsid w:val="00562926"/>
    <w:rsid w:val="00564025"/>
    <w:rsid w:val="005701A5"/>
    <w:rsid w:val="0057149C"/>
    <w:rsid w:val="005748C6"/>
    <w:rsid w:val="00576783"/>
    <w:rsid w:val="00576BC4"/>
    <w:rsid w:val="00580FB7"/>
    <w:rsid w:val="0058115D"/>
    <w:rsid w:val="00581F3C"/>
    <w:rsid w:val="00582592"/>
    <w:rsid w:val="00582987"/>
    <w:rsid w:val="00583D52"/>
    <w:rsid w:val="00587753"/>
    <w:rsid w:val="00590583"/>
    <w:rsid w:val="00592C10"/>
    <w:rsid w:val="005945DF"/>
    <w:rsid w:val="00595F79"/>
    <w:rsid w:val="00597AD8"/>
    <w:rsid w:val="00597CC0"/>
    <w:rsid w:val="005A063B"/>
    <w:rsid w:val="005A21F9"/>
    <w:rsid w:val="005A2720"/>
    <w:rsid w:val="005A2DCB"/>
    <w:rsid w:val="005A5F27"/>
    <w:rsid w:val="005B0688"/>
    <w:rsid w:val="005B1415"/>
    <w:rsid w:val="005B29A3"/>
    <w:rsid w:val="005B3C75"/>
    <w:rsid w:val="005B4D13"/>
    <w:rsid w:val="005B7F72"/>
    <w:rsid w:val="005C0662"/>
    <w:rsid w:val="005C37AF"/>
    <w:rsid w:val="005C414F"/>
    <w:rsid w:val="005C4D25"/>
    <w:rsid w:val="005C5230"/>
    <w:rsid w:val="005C6A68"/>
    <w:rsid w:val="005D1614"/>
    <w:rsid w:val="005D2B01"/>
    <w:rsid w:val="005D3AEA"/>
    <w:rsid w:val="005D4DF8"/>
    <w:rsid w:val="005D4F5D"/>
    <w:rsid w:val="005D66D7"/>
    <w:rsid w:val="005D6BF4"/>
    <w:rsid w:val="005E0669"/>
    <w:rsid w:val="005E141B"/>
    <w:rsid w:val="005E4498"/>
    <w:rsid w:val="005E44D6"/>
    <w:rsid w:val="005E4F3F"/>
    <w:rsid w:val="005E7124"/>
    <w:rsid w:val="005E785A"/>
    <w:rsid w:val="005E7D96"/>
    <w:rsid w:val="005F2794"/>
    <w:rsid w:val="005F4225"/>
    <w:rsid w:val="005F4876"/>
    <w:rsid w:val="005F61A0"/>
    <w:rsid w:val="005F634C"/>
    <w:rsid w:val="005F7393"/>
    <w:rsid w:val="005F793B"/>
    <w:rsid w:val="00600579"/>
    <w:rsid w:val="00602266"/>
    <w:rsid w:val="00603030"/>
    <w:rsid w:val="00603CC3"/>
    <w:rsid w:val="00603E7A"/>
    <w:rsid w:val="006047EE"/>
    <w:rsid w:val="006058A2"/>
    <w:rsid w:val="00605FB4"/>
    <w:rsid w:val="00606B98"/>
    <w:rsid w:val="00607257"/>
    <w:rsid w:val="00612327"/>
    <w:rsid w:val="00613613"/>
    <w:rsid w:val="00613665"/>
    <w:rsid w:val="006166FD"/>
    <w:rsid w:val="00617601"/>
    <w:rsid w:val="006179E3"/>
    <w:rsid w:val="006208D2"/>
    <w:rsid w:val="00621A79"/>
    <w:rsid w:val="00622B76"/>
    <w:rsid w:val="00622FC9"/>
    <w:rsid w:val="00625F1E"/>
    <w:rsid w:val="00625F28"/>
    <w:rsid w:val="00625F60"/>
    <w:rsid w:val="006308D2"/>
    <w:rsid w:val="00632D49"/>
    <w:rsid w:val="006332E1"/>
    <w:rsid w:val="0063435F"/>
    <w:rsid w:val="00635C3B"/>
    <w:rsid w:val="00636305"/>
    <w:rsid w:val="00636726"/>
    <w:rsid w:val="00637908"/>
    <w:rsid w:val="006404D8"/>
    <w:rsid w:val="0064149C"/>
    <w:rsid w:val="0064316D"/>
    <w:rsid w:val="00644259"/>
    <w:rsid w:val="006446D7"/>
    <w:rsid w:val="006449F6"/>
    <w:rsid w:val="006527DA"/>
    <w:rsid w:val="00652E8B"/>
    <w:rsid w:val="00652F33"/>
    <w:rsid w:val="0065439A"/>
    <w:rsid w:val="00654A0D"/>
    <w:rsid w:val="00656BE6"/>
    <w:rsid w:val="00656DF0"/>
    <w:rsid w:val="00657DC0"/>
    <w:rsid w:val="006638FC"/>
    <w:rsid w:val="00664361"/>
    <w:rsid w:val="00664F74"/>
    <w:rsid w:val="006652B9"/>
    <w:rsid w:val="00670E55"/>
    <w:rsid w:val="00672B4D"/>
    <w:rsid w:val="006755C2"/>
    <w:rsid w:val="00677A1C"/>
    <w:rsid w:val="00682872"/>
    <w:rsid w:val="00683427"/>
    <w:rsid w:val="00684BBD"/>
    <w:rsid w:val="006866B4"/>
    <w:rsid w:val="00686756"/>
    <w:rsid w:val="006871E3"/>
    <w:rsid w:val="00690046"/>
    <w:rsid w:val="00690F39"/>
    <w:rsid w:val="00692F8C"/>
    <w:rsid w:val="006933A5"/>
    <w:rsid w:val="0069363E"/>
    <w:rsid w:val="00693D47"/>
    <w:rsid w:val="00697ACB"/>
    <w:rsid w:val="00697BAD"/>
    <w:rsid w:val="006A02FA"/>
    <w:rsid w:val="006A0F35"/>
    <w:rsid w:val="006A12A5"/>
    <w:rsid w:val="006A1773"/>
    <w:rsid w:val="006A2EF8"/>
    <w:rsid w:val="006A3026"/>
    <w:rsid w:val="006A4988"/>
    <w:rsid w:val="006B18A6"/>
    <w:rsid w:val="006B226B"/>
    <w:rsid w:val="006B34EB"/>
    <w:rsid w:val="006B45FB"/>
    <w:rsid w:val="006B4728"/>
    <w:rsid w:val="006B489A"/>
    <w:rsid w:val="006B60D1"/>
    <w:rsid w:val="006B64B8"/>
    <w:rsid w:val="006B7138"/>
    <w:rsid w:val="006B7C88"/>
    <w:rsid w:val="006C02FD"/>
    <w:rsid w:val="006C4643"/>
    <w:rsid w:val="006C603F"/>
    <w:rsid w:val="006C6E9A"/>
    <w:rsid w:val="006D05BD"/>
    <w:rsid w:val="006D21FC"/>
    <w:rsid w:val="006D275D"/>
    <w:rsid w:val="006D2FC6"/>
    <w:rsid w:val="006D3A03"/>
    <w:rsid w:val="006D3A36"/>
    <w:rsid w:val="006D3C68"/>
    <w:rsid w:val="006D430E"/>
    <w:rsid w:val="006D56F5"/>
    <w:rsid w:val="006D5B9D"/>
    <w:rsid w:val="006D5DB2"/>
    <w:rsid w:val="006D69B3"/>
    <w:rsid w:val="006D728E"/>
    <w:rsid w:val="006D7536"/>
    <w:rsid w:val="006E0759"/>
    <w:rsid w:val="006E107A"/>
    <w:rsid w:val="006E1139"/>
    <w:rsid w:val="006E2053"/>
    <w:rsid w:val="006E242E"/>
    <w:rsid w:val="006E38ED"/>
    <w:rsid w:val="006E39FF"/>
    <w:rsid w:val="006E4942"/>
    <w:rsid w:val="006E703B"/>
    <w:rsid w:val="006E7EA7"/>
    <w:rsid w:val="006E7EA9"/>
    <w:rsid w:val="006F0146"/>
    <w:rsid w:val="006F2403"/>
    <w:rsid w:val="006F3999"/>
    <w:rsid w:val="006F490E"/>
    <w:rsid w:val="006F529D"/>
    <w:rsid w:val="006F583B"/>
    <w:rsid w:val="006F71EC"/>
    <w:rsid w:val="007009E1"/>
    <w:rsid w:val="007034C2"/>
    <w:rsid w:val="00703A34"/>
    <w:rsid w:val="00705960"/>
    <w:rsid w:val="0070620F"/>
    <w:rsid w:val="0070738D"/>
    <w:rsid w:val="00711C4B"/>
    <w:rsid w:val="00712802"/>
    <w:rsid w:val="00713430"/>
    <w:rsid w:val="007146A4"/>
    <w:rsid w:val="00715711"/>
    <w:rsid w:val="00717295"/>
    <w:rsid w:val="007173E4"/>
    <w:rsid w:val="0072223E"/>
    <w:rsid w:val="00723B95"/>
    <w:rsid w:val="00724693"/>
    <w:rsid w:val="00724706"/>
    <w:rsid w:val="00727415"/>
    <w:rsid w:val="007276A6"/>
    <w:rsid w:val="007279AC"/>
    <w:rsid w:val="00730F20"/>
    <w:rsid w:val="007314E9"/>
    <w:rsid w:val="00732788"/>
    <w:rsid w:val="00732C2E"/>
    <w:rsid w:val="007334D8"/>
    <w:rsid w:val="00734183"/>
    <w:rsid w:val="0073565D"/>
    <w:rsid w:val="00736115"/>
    <w:rsid w:val="00736C1D"/>
    <w:rsid w:val="007373AA"/>
    <w:rsid w:val="00737828"/>
    <w:rsid w:val="00737877"/>
    <w:rsid w:val="00737B7A"/>
    <w:rsid w:val="00740437"/>
    <w:rsid w:val="00745BF6"/>
    <w:rsid w:val="00746370"/>
    <w:rsid w:val="007503E6"/>
    <w:rsid w:val="00750DCC"/>
    <w:rsid w:val="007520AE"/>
    <w:rsid w:val="00756243"/>
    <w:rsid w:val="00757204"/>
    <w:rsid w:val="00757306"/>
    <w:rsid w:val="00763FE6"/>
    <w:rsid w:val="0076406B"/>
    <w:rsid w:val="0076424D"/>
    <w:rsid w:val="00765A12"/>
    <w:rsid w:val="00766BBA"/>
    <w:rsid w:val="007708C4"/>
    <w:rsid w:val="00770BE4"/>
    <w:rsid w:val="00771FA3"/>
    <w:rsid w:val="007740F8"/>
    <w:rsid w:val="00774630"/>
    <w:rsid w:val="00774A28"/>
    <w:rsid w:val="007755C9"/>
    <w:rsid w:val="00780998"/>
    <w:rsid w:val="007818A1"/>
    <w:rsid w:val="00781EF4"/>
    <w:rsid w:val="00784104"/>
    <w:rsid w:val="00785044"/>
    <w:rsid w:val="0078708B"/>
    <w:rsid w:val="007876A9"/>
    <w:rsid w:val="00791B63"/>
    <w:rsid w:val="007934FA"/>
    <w:rsid w:val="00793523"/>
    <w:rsid w:val="0079385F"/>
    <w:rsid w:val="00795EF2"/>
    <w:rsid w:val="00795F52"/>
    <w:rsid w:val="00797129"/>
    <w:rsid w:val="00797BE5"/>
    <w:rsid w:val="007A05C1"/>
    <w:rsid w:val="007A2FF1"/>
    <w:rsid w:val="007B323A"/>
    <w:rsid w:val="007B3CD8"/>
    <w:rsid w:val="007B502B"/>
    <w:rsid w:val="007B5ACB"/>
    <w:rsid w:val="007B5F91"/>
    <w:rsid w:val="007B7601"/>
    <w:rsid w:val="007C0569"/>
    <w:rsid w:val="007C13E9"/>
    <w:rsid w:val="007C3396"/>
    <w:rsid w:val="007C344F"/>
    <w:rsid w:val="007C40D3"/>
    <w:rsid w:val="007C4E91"/>
    <w:rsid w:val="007C62BE"/>
    <w:rsid w:val="007C64BE"/>
    <w:rsid w:val="007D05BD"/>
    <w:rsid w:val="007D1CC2"/>
    <w:rsid w:val="007D38F9"/>
    <w:rsid w:val="007D43A0"/>
    <w:rsid w:val="007D50D1"/>
    <w:rsid w:val="007D6B7F"/>
    <w:rsid w:val="007E0CB1"/>
    <w:rsid w:val="007E2FC4"/>
    <w:rsid w:val="007E532F"/>
    <w:rsid w:val="007E55BB"/>
    <w:rsid w:val="007E5D60"/>
    <w:rsid w:val="007E5FAA"/>
    <w:rsid w:val="007E6E9E"/>
    <w:rsid w:val="007E6F27"/>
    <w:rsid w:val="007E782F"/>
    <w:rsid w:val="007E7D2B"/>
    <w:rsid w:val="007F08CF"/>
    <w:rsid w:val="007F2926"/>
    <w:rsid w:val="007F2CC3"/>
    <w:rsid w:val="007F32E2"/>
    <w:rsid w:val="007F333E"/>
    <w:rsid w:val="007F3A51"/>
    <w:rsid w:val="007F5575"/>
    <w:rsid w:val="007F74E4"/>
    <w:rsid w:val="00803172"/>
    <w:rsid w:val="008042DE"/>
    <w:rsid w:val="00805F35"/>
    <w:rsid w:val="00807332"/>
    <w:rsid w:val="0080743D"/>
    <w:rsid w:val="00810F3E"/>
    <w:rsid w:val="00811FD1"/>
    <w:rsid w:val="008128AF"/>
    <w:rsid w:val="008138F5"/>
    <w:rsid w:val="0081406A"/>
    <w:rsid w:val="008166BF"/>
    <w:rsid w:val="00817D3A"/>
    <w:rsid w:val="00820117"/>
    <w:rsid w:val="00822458"/>
    <w:rsid w:val="00823CF5"/>
    <w:rsid w:val="00824CEB"/>
    <w:rsid w:val="00825875"/>
    <w:rsid w:val="00826998"/>
    <w:rsid w:val="00826B5E"/>
    <w:rsid w:val="00826CB9"/>
    <w:rsid w:val="00827994"/>
    <w:rsid w:val="00830410"/>
    <w:rsid w:val="00830CAA"/>
    <w:rsid w:val="0083163D"/>
    <w:rsid w:val="00833A2F"/>
    <w:rsid w:val="00834650"/>
    <w:rsid w:val="00836A74"/>
    <w:rsid w:val="00840D93"/>
    <w:rsid w:val="00842759"/>
    <w:rsid w:val="008433F1"/>
    <w:rsid w:val="00843442"/>
    <w:rsid w:val="008460E4"/>
    <w:rsid w:val="00847B67"/>
    <w:rsid w:val="00850890"/>
    <w:rsid w:val="00850C27"/>
    <w:rsid w:val="008512EF"/>
    <w:rsid w:val="008566BC"/>
    <w:rsid w:val="0085702D"/>
    <w:rsid w:val="0086527D"/>
    <w:rsid w:val="00865D51"/>
    <w:rsid w:val="00866709"/>
    <w:rsid w:val="008673DC"/>
    <w:rsid w:val="00870A78"/>
    <w:rsid w:val="0087127B"/>
    <w:rsid w:val="00872FF8"/>
    <w:rsid w:val="00875565"/>
    <w:rsid w:val="0087595E"/>
    <w:rsid w:val="0088224B"/>
    <w:rsid w:val="00886021"/>
    <w:rsid w:val="00887659"/>
    <w:rsid w:val="00887B6D"/>
    <w:rsid w:val="008913A5"/>
    <w:rsid w:val="0089390F"/>
    <w:rsid w:val="00895B6E"/>
    <w:rsid w:val="00896EAC"/>
    <w:rsid w:val="008A1D0E"/>
    <w:rsid w:val="008A26EC"/>
    <w:rsid w:val="008A3070"/>
    <w:rsid w:val="008A3E20"/>
    <w:rsid w:val="008A5BBF"/>
    <w:rsid w:val="008A61EC"/>
    <w:rsid w:val="008A6368"/>
    <w:rsid w:val="008A6BAD"/>
    <w:rsid w:val="008B2E70"/>
    <w:rsid w:val="008B33A7"/>
    <w:rsid w:val="008B411F"/>
    <w:rsid w:val="008B5A87"/>
    <w:rsid w:val="008B750D"/>
    <w:rsid w:val="008C07F1"/>
    <w:rsid w:val="008C0F5D"/>
    <w:rsid w:val="008C179A"/>
    <w:rsid w:val="008C17FC"/>
    <w:rsid w:val="008C1E1A"/>
    <w:rsid w:val="008C252C"/>
    <w:rsid w:val="008C3149"/>
    <w:rsid w:val="008C3271"/>
    <w:rsid w:val="008C3F6A"/>
    <w:rsid w:val="008C4A3F"/>
    <w:rsid w:val="008C4BCA"/>
    <w:rsid w:val="008C4C9A"/>
    <w:rsid w:val="008C5FB7"/>
    <w:rsid w:val="008D3866"/>
    <w:rsid w:val="008D4265"/>
    <w:rsid w:val="008D5079"/>
    <w:rsid w:val="008D5E4F"/>
    <w:rsid w:val="008D754C"/>
    <w:rsid w:val="008E2F1B"/>
    <w:rsid w:val="008E39BE"/>
    <w:rsid w:val="008E4366"/>
    <w:rsid w:val="008E61EA"/>
    <w:rsid w:val="008E6B05"/>
    <w:rsid w:val="008E7106"/>
    <w:rsid w:val="008E7E21"/>
    <w:rsid w:val="008F0B27"/>
    <w:rsid w:val="008F100A"/>
    <w:rsid w:val="008F1EBF"/>
    <w:rsid w:val="008F30D6"/>
    <w:rsid w:val="008F7559"/>
    <w:rsid w:val="009008F1"/>
    <w:rsid w:val="00901DFB"/>
    <w:rsid w:val="0090291B"/>
    <w:rsid w:val="009059EB"/>
    <w:rsid w:val="0090637A"/>
    <w:rsid w:val="00910165"/>
    <w:rsid w:val="00911413"/>
    <w:rsid w:val="00911AA7"/>
    <w:rsid w:val="00912099"/>
    <w:rsid w:val="00912131"/>
    <w:rsid w:val="0091235B"/>
    <w:rsid w:val="00912F0F"/>
    <w:rsid w:val="0091300C"/>
    <w:rsid w:val="00914039"/>
    <w:rsid w:val="009149A2"/>
    <w:rsid w:val="00915320"/>
    <w:rsid w:val="009177F0"/>
    <w:rsid w:val="00917F84"/>
    <w:rsid w:val="00926C61"/>
    <w:rsid w:val="00926DA4"/>
    <w:rsid w:val="0092713E"/>
    <w:rsid w:val="0092779A"/>
    <w:rsid w:val="009304BA"/>
    <w:rsid w:val="00931BE6"/>
    <w:rsid w:val="0093265F"/>
    <w:rsid w:val="00932799"/>
    <w:rsid w:val="009333D3"/>
    <w:rsid w:val="00933DC4"/>
    <w:rsid w:val="00935882"/>
    <w:rsid w:val="00936B57"/>
    <w:rsid w:val="00936BAF"/>
    <w:rsid w:val="009415C6"/>
    <w:rsid w:val="009417B9"/>
    <w:rsid w:val="009426CD"/>
    <w:rsid w:val="009432D5"/>
    <w:rsid w:val="00943556"/>
    <w:rsid w:val="00951EBF"/>
    <w:rsid w:val="00952B97"/>
    <w:rsid w:val="00953D8B"/>
    <w:rsid w:val="00953E76"/>
    <w:rsid w:val="00954256"/>
    <w:rsid w:val="00955EB5"/>
    <w:rsid w:val="009626D7"/>
    <w:rsid w:val="009631AA"/>
    <w:rsid w:val="00965A75"/>
    <w:rsid w:val="0096756F"/>
    <w:rsid w:val="0097020F"/>
    <w:rsid w:val="009714AB"/>
    <w:rsid w:val="00971892"/>
    <w:rsid w:val="00971B13"/>
    <w:rsid w:val="00971C39"/>
    <w:rsid w:val="00972555"/>
    <w:rsid w:val="00975387"/>
    <w:rsid w:val="00975955"/>
    <w:rsid w:val="00982D29"/>
    <w:rsid w:val="00983052"/>
    <w:rsid w:val="00984B3B"/>
    <w:rsid w:val="00984CB0"/>
    <w:rsid w:val="00985E07"/>
    <w:rsid w:val="009872D0"/>
    <w:rsid w:val="0099251D"/>
    <w:rsid w:val="00993C25"/>
    <w:rsid w:val="009957C9"/>
    <w:rsid w:val="009A0566"/>
    <w:rsid w:val="009A1A57"/>
    <w:rsid w:val="009A2C75"/>
    <w:rsid w:val="009A373C"/>
    <w:rsid w:val="009A549C"/>
    <w:rsid w:val="009A576F"/>
    <w:rsid w:val="009A5FC1"/>
    <w:rsid w:val="009A62F2"/>
    <w:rsid w:val="009A6783"/>
    <w:rsid w:val="009A767D"/>
    <w:rsid w:val="009B27D9"/>
    <w:rsid w:val="009B29F1"/>
    <w:rsid w:val="009B2B4C"/>
    <w:rsid w:val="009B375E"/>
    <w:rsid w:val="009B380B"/>
    <w:rsid w:val="009B4292"/>
    <w:rsid w:val="009B48C5"/>
    <w:rsid w:val="009B5238"/>
    <w:rsid w:val="009C0359"/>
    <w:rsid w:val="009C0601"/>
    <w:rsid w:val="009C217A"/>
    <w:rsid w:val="009C2A19"/>
    <w:rsid w:val="009C6B4C"/>
    <w:rsid w:val="009C7E6B"/>
    <w:rsid w:val="009D0FCE"/>
    <w:rsid w:val="009D23C0"/>
    <w:rsid w:val="009D311E"/>
    <w:rsid w:val="009D32C0"/>
    <w:rsid w:val="009E1F8F"/>
    <w:rsid w:val="009E2305"/>
    <w:rsid w:val="009E2B5B"/>
    <w:rsid w:val="009E2D1F"/>
    <w:rsid w:val="009E376D"/>
    <w:rsid w:val="009E4005"/>
    <w:rsid w:val="009E40F6"/>
    <w:rsid w:val="009E4E5C"/>
    <w:rsid w:val="009E6D56"/>
    <w:rsid w:val="009F0049"/>
    <w:rsid w:val="009F0FE0"/>
    <w:rsid w:val="009F1863"/>
    <w:rsid w:val="009F1F61"/>
    <w:rsid w:val="009F2152"/>
    <w:rsid w:val="009F216D"/>
    <w:rsid w:val="009F386B"/>
    <w:rsid w:val="009F4518"/>
    <w:rsid w:val="009F47F7"/>
    <w:rsid w:val="009F491D"/>
    <w:rsid w:val="009F5B72"/>
    <w:rsid w:val="009F5F94"/>
    <w:rsid w:val="009F6238"/>
    <w:rsid w:val="009F6863"/>
    <w:rsid w:val="009F6A4D"/>
    <w:rsid w:val="00A010F0"/>
    <w:rsid w:val="00A01E21"/>
    <w:rsid w:val="00A04E85"/>
    <w:rsid w:val="00A05120"/>
    <w:rsid w:val="00A05201"/>
    <w:rsid w:val="00A05A39"/>
    <w:rsid w:val="00A06899"/>
    <w:rsid w:val="00A07CE4"/>
    <w:rsid w:val="00A10737"/>
    <w:rsid w:val="00A1181E"/>
    <w:rsid w:val="00A131E1"/>
    <w:rsid w:val="00A1382B"/>
    <w:rsid w:val="00A16063"/>
    <w:rsid w:val="00A16AC9"/>
    <w:rsid w:val="00A172AD"/>
    <w:rsid w:val="00A21D4A"/>
    <w:rsid w:val="00A2264B"/>
    <w:rsid w:val="00A252F1"/>
    <w:rsid w:val="00A253E6"/>
    <w:rsid w:val="00A2712A"/>
    <w:rsid w:val="00A324D8"/>
    <w:rsid w:val="00A340A1"/>
    <w:rsid w:val="00A343E7"/>
    <w:rsid w:val="00A354B9"/>
    <w:rsid w:val="00A35FB8"/>
    <w:rsid w:val="00A407F5"/>
    <w:rsid w:val="00A4103D"/>
    <w:rsid w:val="00A4188C"/>
    <w:rsid w:val="00A42F28"/>
    <w:rsid w:val="00A430C8"/>
    <w:rsid w:val="00A44DE2"/>
    <w:rsid w:val="00A44DFE"/>
    <w:rsid w:val="00A4510A"/>
    <w:rsid w:val="00A464E6"/>
    <w:rsid w:val="00A46A0C"/>
    <w:rsid w:val="00A476CA"/>
    <w:rsid w:val="00A50886"/>
    <w:rsid w:val="00A50CD5"/>
    <w:rsid w:val="00A528AB"/>
    <w:rsid w:val="00A54AB0"/>
    <w:rsid w:val="00A5692F"/>
    <w:rsid w:val="00A57196"/>
    <w:rsid w:val="00A61526"/>
    <w:rsid w:val="00A62C9C"/>
    <w:rsid w:val="00A66F46"/>
    <w:rsid w:val="00A67E31"/>
    <w:rsid w:val="00A703BC"/>
    <w:rsid w:val="00A71849"/>
    <w:rsid w:val="00A71872"/>
    <w:rsid w:val="00A72635"/>
    <w:rsid w:val="00A72B60"/>
    <w:rsid w:val="00A76A4C"/>
    <w:rsid w:val="00A800C0"/>
    <w:rsid w:val="00A807F7"/>
    <w:rsid w:val="00A8213E"/>
    <w:rsid w:val="00A82757"/>
    <w:rsid w:val="00A82A92"/>
    <w:rsid w:val="00A82C6F"/>
    <w:rsid w:val="00A844A3"/>
    <w:rsid w:val="00A84822"/>
    <w:rsid w:val="00A86533"/>
    <w:rsid w:val="00A865BD"/>
    <w:rsid w:val="00A87929"/>
    <w:rsid w:val="00A90FC0"/>
    <w:rsid w:val="00A95C79"/>
    <w:rsid w:val="00A969D9"/>
    <w:rsid w:val="00A97895"/>
    <w:rsid w:val="00A978AD"/>
    <w:rsid w:val="00AA0750"/>
    <w:rsid w:val="00AA178C"/>
    <w:rsid w:val="00AA2BCF"/>
    <w:rsid w:val="00AA32A8"/>
    <w:rsid w:val="00AA42EB"/>
    <w:rsid w:val="00AA471F"/>
    <w:rsid w:val="00AA4CD6"/>
    <w:rsid w:val="00AA5F48"/>
    <w:rsid w:val="00AA6AA7"/>
    <w:rsid w:val="00AB0C22"/>
    <w:rsid w:val="00AB15D0"/>
    <w:rsid w:val="00AB2FE1"/>
    <w:rsid w:val="00AB3F4D"/>
    <w:rsid w:val="00AB40FF"/>
    <w:rsid w:val="00AB5AA1"/>
    <w:rsid w:val="00AB7695"/>
    <w:rsid w:val="00AC0163"/>
    <w:rsid w:val="00AC08CB"/>
    <w:rsid w:val="00AC3E7D"/>
    <w:rsid w:val="00AC4D4B"/>
    <w:rsid w:val="00AC6318"/>
    <w:rsid w:val="00AC65D1"/>
    <w:rsid w:val="00AD044D"/>
    <w:rsid w:val="00AD1864"/>
    <w:rsid w:val="00AD33B8"/>
    <w:rsid w:val="00AD3410"/>
    <w:rsid w:val="00AD5119"/>
    <w:rsid w:val="00AD6077"/>
    <w:rsid w:val="00AD696A"/>
    <w:rsid w:val="00AD7A54"/>
    <w:rsid w:val="00AE04DA"/>
    <w:rsid w:val="00AE113E"/>
    <w:rsid w:val="00AE157B"/>
    <w:rsid w:val="00AE1832"/>
    <w:rsid w:val="00AE2567"/>
    <w:rsid w:val="00AE2A27"/>
    <w:rsid w:val="00AE2ABB"/>
    <w:rsid w:val="00AE3588"/>
    <w:rsid w:val="00AE386C"/>
    <w:rsid w:val="00AE406E"/>
    <w:rsid w:val="00AE41E0"/>
    <w:rsid w:val="00AE4B2C"/>
    <w:rsid w:val="00AE4C07"/>
    <w:rsid w:val="00AE6473"/>
    <w:rsid w:val="00AE7E12"/>
    <w:rsid w:val="00AF3545"/>
    <w:rsid w:val="00AF35CD"/>
    <w:rsid w:val="00AF5DBC"/>
    <w:rsid w:val="00AF7262"/>
    <w:rsid w:val="00AF7E66"/>
    <w:rsid w:val="00AF7F0B"/>
    <w:rsid w:val="00B00BB0"/>
    <w:rsid w:val="00B01706"/>
    <w:rsid w:val="00B02AEB"/>
    <w:rsid w:val="00B02EB5"/>
    <w:rsid w:val="00B04463"/>
    <w:rsid w:val="00B045C4"/>
    <w:rsid w:val="00B10B0D"/>
    <w:rsid w:val="00B11569"/>
    <w:rsid w:val="00B134BD"/>
    <w:rsid w:val="00B145AD"/>
    <w:rsid w:val="00B16537"/>
    <w:rsid w:val="00B20512"/>
    <w:rsid w:val="00B20768"/>
    <w:rsid w:val="00B2095D"/>
    <w:rsid w:val="00B2197B"/>
    <w:rsid w:val="00B244E7"/>
    <w:rsid w:val="00B24F60"/>
    <w:rsid w:val="00B26848"/>
    <w:rsid w:val="00B31306"/>
    <w:rsid w:val="00B315DB"/>
    <w:rsid w:val="00B366C7"/>
    <w:rsid w:val="00B3676E"/>
    <w:rsid w:val="00B36878"/>
    <w:rsid w:val="00B36A82"/>
    <w:rsid w:val="00B36FD4"/>
    <w:rsid w:val="00B3761A"/>
    <w:rsid w:val="00B40C7B"/>
    <w:rsid w:val="00B40DE3"/>
    <w:rsid w:val="00B41B44"/>
    <w:rsid w:val="00B41B93"/>
    <w:rsid w:val="00B43AC0"/>
    <w:rsid w:val="00B43FBF"/>
    <w:rsid w:val="00B46A1B"/>
    <w:rsid w:val="00B47C52"/>
    <w:rsid w:val="00B50C6E"/>
    <w:rsid w:val="00B5283F"/>
    <w:rsid w:val="00B52E88"/>
    <w:rsid w:val="00B52EC4"/>
    <w:rsid w:val="00B536BB"/>
    <w:rsid w:val="00B54217"/>
    <w:rsid w:val="00B55F87"/>
    <w:rsid w:val="00B57598"/>
    <w:rsid w:val="00B62CB0"/>
    <w:rsid w:val="00B62DE0"/>
    <w:rsid w:val="00B67E83"/>
    <w:rsid w:val="00B71514"/>
    <w:rsid w:val="00B72322"/>
    <w:rsid w:val="00B74E61"/>
    <w:rsid w:val="00B7539B"/>
    <w:rsid w:val="00B76131"/>
    <w:rsid w:val="00B80F67"/>
    <w:rsid w:val="00B81156"/>
    <w:rsid w:val="00B82E62"/>
    <w:rsid w:val="00B86B9E"/>
    <w:rsid w:val="00B86EF6"/>
    <w:rsid w:val="00B879C6"/>
    <w:rsid w:val="00B90B19"/>
    <w:rsid w:val="00B90F51"/>
    <w:rsid w:val="00B91E3C"/>
    <w:rsid w:val="00B9308E"/>
    <w:rsid w:val="00B93DB3"/>
    <w:rsid w:val="00B96624"/>
    <w:rsid w:val="00B96B94"/>
    <w:rsid w:val="00B977D8"/>
    <w:rsid w:val="00B97D42"/>
    <w:rsid w:val="00BA02FD"/>
    <w:rsid w:val="00BA0E2B"/>
    <w:rsid w:val="00BA3931"/>
    <w:rsid w:val="00BA4EA3"/>
    <w:rsid w:val="00BA5428"/>
    <w:rsid w:val="00BA5789"/>
    <w:rsid w:val="00BA62B7"/>
    <w:rsid w:val="00BA66D6"/>
    <w:rsid w:val="00BB07AA"/>
    <w:rsid w:val="00BB2385"/>
    <w:rsid w:val="00BB2670"/>
    <w:rsid w:val="00BB272D"/>
    <w:rsid w:val="00BB410C"/>
    <w:rsid w:val="00BB4544"/>
    <w:rsid w:val="00BB505D"/>
    <w:rsid w:val="00BB5103"/>
    <w:rsid w:val="00BB551D"/>
    <w:rsid w:val="00BB7F0F"/>
    <w:rsid w:val="00BC129B"/>
    <w:rsid w:val="00BC1F3C"/>
    <w:rsid w:val="00BC7429"/>
    <w:rsid w:val="00BD08CF"/>
    <w:rsid w:val="00BD1182"/>
    <w:rsid w:val="00BD1E91"/>
    <w:rsid w:val="00BD4C7C"/>
    <w:rsid w:val="00BD6AB7"/>
    <w:rsid w:val="00BE2C32"/>
    <w:rsid w:val="00BE37FB"/>
    <w:rsid w:val="00BE590E"/>
    <w:rsid w:val="00BE6A92"/>
    <w:rsid w:val="00BE7819"/>
    <w:rsid w:val="00BF0DB6"/>
    <w:rsid w:val="00BF0F74"/>
    <w:rsid w:val="00BF101B"/>
    <w:rsid w:val="00BF33A9"/>
    <w:rsid w:val="00BF4ACC"/>
    <w:rsid w:val="00BF5430"/>
    <w:rsid w:val="00C02988"/>
    <w:rsid w:val="00C02C21"/>
    <w:rsid w:val="00C10B9C"/>
    <w:rsid w:val="00C11C76"/>
    <w:rsid w:val="00C12058"/>
    <w:rsid w:val="00C13868"/>
    <w:rsid w:val="00C1503D"/>
    <w:rsid w:val="00C15E6D"/>
    <w:rsid w:val="00C164B0"/>
    <w:rsid w:val="00C16C78"/>
    <w:rsid w:val="00C16ECE"/>
    <w:rsid w:val="00C24CEB"/>
    <w:rsid w:val="00C24D7F"/>
    <w:rsid w:val="00C251B1"/>
    <w:rsid w:val="00C25DB5"/>
    <w:rsid w:val="00C2624E"/>
    <w:rsid w:val="00C27322"/>
    <w:rsid w:val="00C27AB7"/>
    <w:rsid w:val="00C317F4"/>
    <w:rsid w:val="00C33749"/>
    <w:rsid w:val="00C33857"/>
    <w:rsid w:val="00C34E71"/>
    <w:rsid w:val="00C37B9E"/>
    <w:rsid w:val="00C42660"/>
    <w:rsid w:val="00C42D4B"/>
    <w:rsid w:val="00C440C5"/>
    <w:rsid w:val="00C44FB5"/>
    <w:rsid w:val="00C4538D"/>
    <w:rsid w:val="00C4660A"/>
    <w:rsid w:val="00C47C9D"/>
    <w:rsid w:val="00C500D4"/>
    <w:rsid w:val="00C50BF6"/>
    <w:rsid w:val="00C51984"/>
    <w:rsid w:val="00C5272D"/>
    <w:rsid w:val="00C530C5"/>
    <w:rsid w:val="00C533E7"/>
    <w:rsid w:val="00C56033"/>
    <w:rsid w:val="00C56119"/>
    <w:rsid w:val="00C56503"/>
    <w:rsid w:val="00C57C48"/>
    <w:rsid w:val="00C60F13"/>
    <w:rsid w:val="00C612F6"/>
    <w:rsid w:val="00C61AE7"/>
    <w:rsid w:val="00C62936"/>
    <w:rsid w:val="00C63D30"/>
    <w:rsid w:val="00C64DD8"/>
    <w:rsid w:val="00C65F6D"/>
    <w:rsid w:val="00C66BCE"/>
    <w:rsid w:val="00C67EEF"/>
    <w:rsid w:val="00C7006F"/>
    <w:rsid w:val="00C70D23"/>
    <w:rsid w:val="00C70F2C"/>
    <w:rsid w:val="00C7162C"/>
    <w:rsid w:val="00C74D34"/>
    <w:rsid w:val="00C81966"/>
    <w:rsid w:val="00C819D7"/>
    <w:rsid w:val="00C82777"/>
    <w:rsid w:val="00C82C71"/>
    <w:rsid w:val="00C8654E"/>
    <w:rsid w:val="00C91E72"/>
    <w:rsid w:val="00C92C44"/>
    <w:rsid w:val="00C95AB5"/>
    <w:rsid w:val="00CA17F1"/>
    <w:rsid w:val="00CA1EEF"/>
    <w:rsid w:val="00CA1F69"/>
    <w:rsid w:val="00CA208C"/>
    <w:rsid w:val="00CA42E1"/>
    <w:rsid w:val="00CA64BC"/>
    <w:rsid w:val="00CA671C"/>
    <w:rsid w:val="00CA7BBE"/>
    <w:rsid w:val="00CB0750"/>
    <w:rsid w:val="00CB0C1A"/>
    <w:rsid w:val="00CB1406"/>
    <w:rsid w:val="00CB1682"/>
    <w:rsid w:val="00CB2E99"/>
    <w:rsid w:val="00CB32CB"/>
    <w:rsid w:val="00CB3731"/>
    <w:rsid w:val="00CB7CED"/>
    <w:rsid w:val="00CB7F26"/>
    <w:rsid w:val="00CC52B5"/>
    <w:rsid w:val="00CD03E2"/>
    <w:rsid w:val="00CD22A8"/>
    <w:rsid w:val="00CD30C1"/>
    <w:rsid w:val="00CD32C8"/>
    <w:rsid w:val="00CD4D63"/>
    <w:rsid w:val="00CD5078"/>
    <w:rsid w:val="00CD564F"/>
    <w:rsid w:val="00CD576A"/>
    <w:rsid w:val="00CD5B92"/>
    <w:rsid w:val="00CD7380"/>
    <w:rsid w:val="00CD748A"/>
    <w:rsid w:val="00CE5A27"/>
    <w:rsid w:val="00CE64E9"/>
    <w:rsid w:val="00CE6CEF"/>
    <w:rsid w:val="00CF1131"/>
    <w:rsid w:val="00CF1613"/>
    <w:rsid w:val="00CF1862"/>
    <w:rsid w:val="00CF2BD8"/>
    <w:rsid w:val="00CF52F9"/>
    <w:rsid w:val="00CF5F44"/>
    <w:rsid w:val="00CF61EA"/>
    <w:rsid w:val="00D004E9"/>
    <w:rsid w:val="00D03729"/>
    <w:rsid w:val="00D039CA"/>
    <w:rsid w:val="00D07C73"/>
    <w:rsid w:val="00D11946"/>
    <w:rsid w:val="00D12808"/>
    <w:rsid w:val="00D13EF5"/>
    <w:rsid w:val="00D142C3"/>
    <w:rsid w:val="00D15D38"/>
    <w:rsid w:val="00D166A3"/>
    <w:rsid w:val="00D16BB0"/>
    <w:rsid w:val="00D21520"/>
    <w:rsid w:val="00D24C43"/>
    <w:rsid w:val="00D26C33"/>
    <w:rsid w:val="00D27B0C"/>
    <w:rsid w:val="00D316D8"/>
    <w:rsid w:val="00D32AA5"/>
    <w:rsid w:val="00D37CB7"/>
    <w:rsid w:val="00D42025"/>
    <w:rsid w:val="00D43207"/>
    <w:rsid w:val="00D45062"/>
    <w:rsid w:val="00D45ACF"/>
    <w:rsid w:val="00D46268"/>
    <w:rsid w:val="00D5197A"/>
    <w:rsid w:val="00D53CC0"/>
    <w:rsid w:val="00D55D69"/>
    <w:rsid w:val="00D574BD"/>
    <w:rsid w:val="00D5793C"/>
    <w:rsid w:val="00D57DD9"/>
    <w:rsid w:val="00D61DD3"/>
    <w:rsid w:val="00D66233"/>
    <w:rsid w:val="00D66386"/>
    <w:rsid w:val="00D66C4C"/>
    <w:rsid w:val="00D672B4"/>
    <w:rsid w:val="00D70804"/>
    <w:rsid w:val="00D70E3F"/>
    <w:rsid w:val="00D72FE1"/>
    <w:rsid w:val="00D77411"/>
    <w:rsid w:val="00D77FCE"/>
    <w:rsid w:val="00D80615"/>
    <w:rsid w:val="00D8121B"/>
    <w:rsid w:val="00D81F07"/>
    <w:rsid w:val="00D85071"/>
    <w:rsid w:val="00D91927"/>
    <w:rsid w:val="00D93759"/>
    <w:rsid w:val="00D93B5C"/>
    <w:rsid w:val="00D93C3B"/>
    <w:rsid w:val="00D94A0D"/>
    <w:rsid w:val="00D9636B"/>
    <w:rsid w:val="00D96D0E"/>
    <w:rsid w:val="00D97CDF"/>
    <w:rsid w:val="00DA0E85"/>
    <w:rsid w:val="00DA19D8"/>
    <w:rsid w:val="00DA4184"/>
    <w:rsid w:val="00DA4CB7"/>
    <w:rsid w:val="00DA5C92"/>
    <w:rsid w:val="00DA66CF"/>
    <w:rsid w:val="00DA6745"/>
    <w:rsid w:val="00DA6F9C"/>
    <w:rsid w:val="00DB0F0A"/>
    <w:rsid w:val="00DB237A"/>
    <w:rsid w:val="00DB429B"/>
    <w:rsid w:val="00DB552B"/>
    <w:rsid w:val="00DB5D22"/>
    <w:rsid w:val="00DC400A"/>
    <w:rsid w:val="00DC5878"/>
    <w:rsid w:val="00DC6238"/>
    <w:rsid w:val="00DC7A4D"/>
    <w:rsid w:val="00DC7D77"/>
    <w:rsid w:val="00DC7E63"/>
    <w:rsid w:val="00DD026A"/>
    <w:rsid w:val="00DD22C6"/>
    <w:rsid w:val="00DD5413"/>
    <w:rsid w:val="00DD6C0E"/>
    <w:rsid w:val="00DE0399"/>
    <w:rsid w:val="00DE0B92"/>
    <w:rsid w:val="00DE2842"/>
    <w:rsid w:val="00DE3651"/>
    <w:rsid w:val="00DE4E86"/>
    <w:rsid w:val="00DE67AB"/>
    <w:rsid w:val="00DE755E"/>
    <w:rsid w:val="00DE75DA"/>
    <w:rsid w:val="00DF3970"/>
    <w:rsid w:val="00DF3BD6"/>
    <w:rsid w:val="00DF4A0C"/>
    <w:rsid w:val="00DF50F6"/>
    <w:rsid w:val="00DF702E"/>
    <w:rsid w:val="00E018DB"/>
    <w:rsid w:val="00E02D74"/>
    <w:rsid w:val="00E03BAD"/>
    <w:rsid w:val="00E0440A"/>
    <w:rsid w:val="00E0452D"/>
    <w:rsid w:val="00E048EA"/>
    <w:rsid w:val="00E05548"/>
    <w:rsid w:val="00E1267B"/>
    <w:rsid w:val="00E138DA"/>
    <w:rsid w:val="00E144EE"/>
    <w:rsid w:val="00E15629"/>
    <w:rsid w:val="00E15A65"/>
    <w:rsid w:val="00E15F84"/>
    <w:rsid w:val="00E16AD0"/>
    <w:rsid w:val="00E16D85"/>
    <w:rsid w:val="00E227EA"/>
    <w:rsid w:val="00E22E9D"/>
    <w:rsid w:val="00E24184"/>
    <w:rsid w:val="00E258EF"/>
    <w:rsid w:val="00E259DD"/>
    <w:rsid w:val="00E262F1"/>
    <w:rsid w:val="00E26E27"/>
    <w:rsid w:val="00E312E0"/>
    <w:rsid w:val="00E321B2"/>
    <w:rsid w:val="00E329C1"/>
    <w:rsid w:val="00E32AEC"/>
    <w:rsid w:val="00E333B1"/>
    <w:rsid w:val="00E366BF"/>
    <w:rsid w:val="00E406F4"/>
    <w:rsid w:val="00E40F9C"/>
    <w:rsid w:val="00E423EF"/>
    <w:rsid w:val="00E42A1E"/>
    <w:rsid w:val="00E42F09"/>
    <w:rsid w:val="00E43BBA"/>
    <w:rsid w:val="00E44708"/>
    <w:rsid w:val="00E4687B"/>
    <w:rsid w:val="00E47A0C"/>
    <w:rsid w:val="00E50246"/>
    <w:rsid w:val="00E5073D"/>
    <w:rsid w:val="00E51469"/>
    <w:rsid w:val="00E54203"/>
    <w:rsid w:val="00E547C9"/>
    <w:rsid w:val="00E558ED"/>
    <w:rsid w:val="00E55CE0"/>
    <w:rsid w:val="00E624CA"/>
    <w:rsid w:val="00E62D4C"/>
    <w:rsid w:val="00E63A39"/>
    <w:rsid w:val="00E63EA0"/>
    <w:rsid w:val="00E647FE"/>
    <w:rsid w:val="00E65480"/>
    <w:rsid w:val="00E65605"/>
    <w:rsid w:val="00E65B23"/>
    <w:rsid w:val="00E66B6E"/>
    <w:rsid w:val="00E67282"/>
    <w:rsid w:val="00E70B3B"/>
    <w:rsid w:val="00E70DD7"/>
    <w:rsid w:val="00E72BA2"/>
    <w:rsid w:val="00E72CE9"/>
    <w:rsid w:val="00E76C13"/>
    <w:rsid w:val="00E803B7"/>
    <w:rsid w:val="00E81117"/>
    <w:rsid w:val="00E82237"/>
    <w:rsid w:val="00E84307"/>
    <w:rsid w:val="00E84918"/>
    <w:rsid w:val="00E84E31"/>
    <w:rsid w:val="00E864B6"/>
    <w:rsid w:val="00E865C2"/>
    <w:rsid w:val="00E8694B"/>
    <w:rsid w:val="00E90199"/>
    <w:rsid w:val="00E90875"/>
    <w:rsid w:val="00E916A7"/>
    <w:rsid w:val="00E9391C"/>
    <w:rsid w:val="00E93D98"/>
    <w:rsid w:val="00E94494"/>
    <w:rsid w:val="00E95DA5"/>
    <w:rsid w:val="00E96061"/>
    <w:rsid w:val="00E96181"/>
    <w:rsid w:val="00E975E1"/>
    <w:rsid w:val="00EA266C"/>
    <w:rsid w:val="00EA2A05"/>
    <w:rsid w:val="00EA390C"/>
    <w:rsid w:val="00EA580F"/>
    <w:rsid w:val="00EA7401"/>
    <w:rsid w:val="00EA7A2F"/>
    <w:rsid w:val="00EB1884"/>
    <w:rsid w:val="00EB3697"/>
    <w:rsid w:val="00EB3B46"/>
    <w:rsid w:val="00EB425D"/>
    <w:rsid w:val="00EC0080"/>
    <w:rsid w:val="00EC0533"/>
    <w:rsid w:val="00EC2528"/>
    <w:rsid w:val="00EC51D4"/>
    <w:rsid w:val="00EC77B8"/>
    <w:rsid w:val="00ED06C0"/>
    <w:rsid w:val="00ED21C2"/>
    <w:rsid w:val="00ED309D"/>
    <w:rsid w:val="00ED341C"/>
    <w:rsid w:val="00ED391D"/>
    <w:rsid w:val="00ED52AC"/>
    <w:rsid w:val="00ED6DB8"/>
    <w:rsid w:val="00ED7FC2"/>
    <w:rsid w:val="00EE02E3"/>
    <w:rsid w:val="00EE103C"/>
    <w:rsid w:val="00EE1FF8"/>
    <w:rsid w:val="00EE3558"/>
    <w:rsid w:val="00EE5048"/>
    <w:rsid w:val="00EF1FDE"/>
    <w:rsid w:val="00F01801"/>
    <w:rsid w:val="00F0497E"/>
    <w:rsid w:val="00F04B96"/>
    <w:rsid w:val="00F0513C"/>
    <w:rsid w:val="00F05665"/>
    <w:rsid w:val="00F05781"/>
    <w:rsid w:val="00F064DA"/>
    <w:rsid w:val="00F074CC"/>
    <w:rsid w:val="00F11546"/>
    <w:rsid w:val="00F1302B"/>
    <w:rsid w:val="00F170DC"/>
    <w:rsid w:val="00F21190"/>
    <w:rsid w:val="00F2166B"/>
    <w:rsid w:val="00F2228A"/>
    <w:rsid w:val="00F2271D"/>
    <w:rsid w:val="00F2303E"/>
    <w:rsid w:val="00F2360B"/>
    <w:rsid w:val="00F2572C"/>
    <w:rsid w:val="00F279B1"/>
    <w:rsid w:val="00F3109B"/>
    <w:rsid w:val="00F331D4"/>
    <w:rsid w:val="00F335E2"/>
    <w:rsid w:val="00F369C2"/>
    <w:rsid w:val="00F40F6F"/>
    <w:rsid w:val="00F41CCF"/>
    <w:rsid w:val="00F44EFA"/>
    <w:rsid w:val="00F46751"/>
    <w:rsid w:val="00F47205"/>
    <w:rsid w:val="00F50533"/>
    <w:rsid w:val="00F51C79"/>
    <w:rsid w:val="00F52A95"/>
    <w:rsid w:val="00F5417F"/>
    <w:rsid w:val="00F544FC"/>
    <w:rsid w:val="00F5538C"/>
    <w:rsid w:val="00F57362"/>
    <w:rsid w:val="00F57742"/>
    <w:rsid w:val="00F61968"/>
    <w:rsid w:val="00F61CD8"/>
    <w:rsid w:val="00F62F00"/>
    <w:rsid w:val="00F6496F"/>
    <w:rsid w:val="00F67B53"/>
    <w:rsid w:val="00F67ECE"/>
    <w:rsid w:val="00F70230"/>
    <w:rsid w:val="00F7050D"/>
    <w:rsid w:val="00F71B5B"/>
    <w:rsid w:val="00F71E34"/>
    <w:rsid w:val="00F72AEB"/>
    <w:rsid w:val="00F73D68"/>
    <w:rsid w:val="00F73E22"/>
    <w:rsid w:val="00F8164E"/>
    <w:rsid w:val="00F81FD0"/>
    <w:rsid w:val="00F8232B"/>
    <w:rsid w:val="00F82E73"/>
    <w:rsid w:val="00F85366"/>
    <w:rsid w:val="00F861A0"/>
    <w:rsid w:val="00F875B5"/>
    <w:rsid w:val="00F877E0"/>
    <w:rsid w:val="00F879C1"/>
    <w:rsid w:val="00F926EC"/>
    <w:rsid w:val="00F93646"/>
    <w:rsid w:val="00F94C85"/>
    <w:rsid w:val="00F966E9"/>
    <w:rsid w:val="00FA0842"/>
    <w:rsid w:val="00FA13F8"/>
    <w:rsid w:val="00FA44DA"/>
    <w:rsid w:val="00FA4C02"/>
    <w:rsid w:val="00FA530E"/>
    <w:rsid w:val="00FA5352"/>
    <w:rsid w:val="00FA58DB"/>
    <w:rsid w:val="00FA5CC8"/>
    <w:rsid w:val="00FA6B4A"/>
    <w:rsid w:val="00FB14D4"/>
    <w:rsid w:val="00FB15F6"/>
    <w:rsid w:val="00FB24E8"/>
    <w:rsid w:val="00FB399B"/>
    <w:rsid w:val="00FB4CAB"/>
    <w:rsid w:val="00FC0127"/>
    <w:rsid w:val="00FC07DC"/>
    <w:rsid w:val="00FC0AF4"/>
    <w:rsid w:val="00FC1217"/>
    <w:rsid w:val="00FC1601"/>
    <w:rsid w:val="00FC20A1"/>
    <w:rsid w:val="00FC32B3"/>
    <w:rsid w:val="00FC35B3"/>
    <w:rsid w:val="00FC5D01"/>
    <w:rsid w:val="00FC6A1D"/>
    <w:rsid w:val="00FC6C4E"/>
    <w:rsid w:val="00FC73C0"/>
    <w:rsid w:val="00FC7B20"/>
    <w:rsid w:val="00FD3F72"/>
    <w:rsid w:val="00FD59EA"/>
    <w:rsid w:val="00FD723A"/>
    <w:rsid w:val="00FD772E"/>
    <w:rsid w:val="00FD77DC"/>
    <w:rsid w:val="00FE1188"/>
    <w:rsid w:val="00FE6A35"/>
    <w:rsid w:val="00FF0579"/>
    <w:rsid w:val="00FF0AD6"/>
    <w:rsid w:val="00FF0DDD"/>
    <w:rsid w:val="00FF0E75"/>
    <w:rsid w:val="00FF34A6"/>
    <w:rsid w:val="00FF3532"/>
    <w:rsid w:val="00FF43C1"/>
    <w:rsid w:val="00FF4A46"/>
    <w:rsid w:val="00FF4A84"/>
    <w:rsid w:val="01094C3A"/>
    <w:rsid w:val="01192C1F"/>
    <w:rsid w:val="011E36BE"/>
    <w:rsid w:val="012C5E7A"/>
    <w:rsid w:val="01462B10"/>
    <w:rsid w:val="015F26AA"/>
    <w:rsid w:val="016D6D7D"/>
    <w:rsid w:val="01A22C15"/>
    <w:rsid w:val="01D877DD"/>
    <w:rsid w:val="022C509A"/>
    <w:rsid w:val="023B51AA"/>
    <w:rsid w:val="02447348"/>
    <w:rsid w:val="025722C7"/>
    <w:rsid w:val="02900CBF"/>
    <w:rsid w:val="02A21639"/>
    <w:rsid w:val="02B43770"/>
    <w:rsid w:val="02C31095"/>
    <w:rsid w:val="02F87DFD"/>
    <w:rsid w:val="03213999"/>
    <w:rsid w:val="036D63C4"/>
    <w:rsid w:val="037E630A"/>
    <w:rsid w:val="03980858"/>
    <w:rsid w:val="039D6733"/>
    <w:rsid w:val="03D0218C"/>
    <w:rsid w:val="03D16EA4"/>
    <w:rsid w:val="03D917DF"/>
    <w:rsid w:val="03E150D7"/>
    <w:rsid w:val="041731B3"/>
    <w:rsid w:val="04176A8B"/>
    <w:rsid w:val="0430173E"/>
    <w:rsid w:val="043A5115"/>
    <w:rsid w:val="04496A0F"/>
    <w:rsid w:val="04681ADA"/>
    <w:rsid w:val="046E7D42"/>
    <w:rsid w:val="046F2A27"/>
    <w:rsid w:val="047C774D"/>
    <w:rsid w:val="049F7695"/>
    <w:rsid w:val="04C01BE8"/>
    <w:rsid w:val="04C63CF1"/>
    <w:rsid w:val="04E416CE"/>
    <w:rsid w:val="04EA2147"/>
    <w:rsid w:val="04EE6107"/>
    <w:rsid w:val="04F059E4"/>
    <w:rsid w:val="04FA6940"/>
    <w:rsid w:val="04FD7190"/>
    <w:rsid w:val="05043505"/>
    <w:rsid w:val="05052DED"/>
    <w:rsid w:val="05115567"/>
    <w:rsid w:val="052E7A9E"/>
    <w:rsid w:val="05560531"/>
    <w:rsid w:val="055842CB"/>
    <w:rsid w:val="056D353A"/>
    <w:rsid w:val="05716330"/>
    <w:rsid w:val="05AF36BC"/>
    <w:rsid w:val="05B344C4"/>
    <w:rsid w:val="05C07B0D"/>
    <w:rsid w:val="05DF2A5D"/>
    <w:rsid w:val="05EE253C"/>
    <w:rsid w:val="05F27BDF"/>
    <w:rsid w:val="061340E1"/>
    <w:rsid w:val="0678342E"/>
    <w:rsid w:val="069E2B46"/>
    <w:rsid w:val="06B34335"/>
    <w:rsid w:val="06B829D1"/>
    <w:rsid w:val="06F772FB"/>
    <w:rsid w:val="06FF299A"/>
    <w:rsid w:val="07117EF5"/>
    <w:rsid w:val="071C0413"/>
    <w:rsid w:val="072D5B5D"/>
    <w:rsid w:val="07391925"/>
    <w:rsid w:val="075D42CF"/>
    <w:rsid w:val="075E2C7E"/>
    <w:rsid w:val="07A4427C"/>
    <w:rsid w:val="07A86AAB"/>
    <w:rsid w:val="07AF070D"/>
    <w:rsid w:val="07C65761"/>
    <w:rsid w:val="07E931CD"/>
    <w:rsid w:val="07F07496"/>
    <w:rsid w:val="07FA3EBB"/>
    <w:rsid w:val="080A7229"/>
    <w:rsid w:val="080C3ABD"/>
    <w:rsid w:val="0820515C"/>
    <w:rsid w:val="082B5129"/>
    <w:rsid w:val="08391410"/>
    <w:rsid w:val="08422524"/>
    <w:rsid w:val="084E4D47"/>
    <w:rsid w:val="088074C0"/>
    <w:rsid w:val="088D045B"/>
    <w:rsid w:val="08A97247"/>
    <w:rsid w:val="08BF01B1"/>
    <w:rsid w:val="08CC0577"/>
    <w:rsid w:val="08CD7D98"/>
    <w:rsid w:val="08E56288"/>
    <w:rsid w:val="08EE491E"/>
    <w:rsid w:val="08F31B2A"/>
    <w:rsid w:val="08F63D74"/>
    <w:rsid w:val="0913264A"/>
    <w:rsid w:val="092A1587"/>
    <w:rsid w:val="093E54CD"/>
    <w:rsid w:val="0956505C"/>
    <w:rsid w:val="09827B29"/>
    <w:rsid w:val="09B940D6"/>
    <w:rsid w:val="09C02D09"/>
    <w:rsid w:val="09C67218"/>
    <w:rsid w:val="09C95B40"/>
    <w:rsid w:val="09DA58E1"/>
    <w:rsid w:val="09ED723D"/>
    <w:rsid w:val="0A211E9D"/>
    <w:rsid w:val="0A506732"/>
    <w:rsid w:val="0A510649"/>
    <w:rsid w:val="0A6618A3"/>
    <w:rsid w:val="0AA42880"/>
    <w:rsid w:val="0ABF6006"/>
    <w:rsid w:val="0ACA5E68"/>
    <w:rsid w:val="0B234F5A"/>
    <w:rsid w:val="0B4169EF"/>
    <w:rsid w:val="0B432509"/>
    <w:rsid w:val="0B7D0094"/>
    <w:rsid w:val="0B7E25B5"/>
    <w:rsid w:val="0B877A55"/>
    <w:rsid w:val="0B9B0062"/>
    <w:rsid w:val="0BA20B62"/>
    <w:rsid w:val="0BA650A1"/>
    <w:rsid w:val="0BA8646A"/>
    <w:rsid w:val="0BAB0918"/>
    <w:rsid w:val="0BC14CD6"/>
    <w:rsid w:val="0BF96A12"/>
    <w:rsid w:val="0C042DA1"/>
    <w:rsid w:val="0C2801BA"/>
    <w:rsid w:val="0C2D2BB6"/>
    <w:rsid w:val="0C7D46B6"/>
    <w:rsid w:val="0C827C0C"/>
    <w:rsid w:val="0CC72F11"/>
    <w:rsid w:val="0CC9497E"/>
    <w:rsid w:val="0CCB1E07"/>
    <w:rsid w:val="0CCC5CF6"/>
    <w:rsid w:val="0CE87CB7"/>
    <w:rsid w:val="0CF638A4"/>
    <w:rsid w:val="0D0A319C"/>
    <w:rsid w:val="0D1C64B8"/>
    <w:rsid w:val="0D2B15BD"/>
    <w:rsid w:val="0D3E1061"/>
    <w:rsid w:val="0D567119"/>
    <w:rsid w:val="0D6969B4"/>
    <w:rsid w:val="0DDC2C15"/>
    <w:rsid w:val="0E247266"/>
    <w:rsid w:val="0E384845"/>
    <w:rsid w:val="0E410A3C"/>
    <w:rsid w:val="0E7357E5"/>
    <w:rsid w:val="0E9A65E0"/>
    <w:rsid w:val="0E9D25FD"/>
    <w:rsid w:val="0EC84537"/>
    <w:rsid w:val="0ED01DF8"/>
    <w:rsid w:val="0ED2440E"/>
    <w:rsid w:val="0EE236AA"/>
    <w:rsid w:val="0EF8296B"/>
    <w:rsid w:val="0F3275E7"/>
    <w:rsid w:val="0F6B6BE4"/>
    <w:rsid w:val="0FAC07E0"/>
    <w:rsid w:val="0FAD3CBB"/>
    <w:rsid w:val="0FE65C79"/>
    <w:rsid w:val="10274F9A"/>
    <w:rsid w:val="10524DB4"/>
    <w:rsid w:val="10600E0C"/>
    <w:rsid w:val="106E02BC"/>
    <w:rsid w:val="108840F4"/>
    <w:rsid w:val="10A91E1C"/>
    <w:rsid w:val="10B4026F"/>
    <w:rsid w:val="10B45D17"/>
    <w:rsid w:val="10BF5218"/>
    <w:rsid w:val="10DE4D65"/>
    <w:rsid w:val="10E9792A"/>
    <w:rsid w:val="10EE28EA"/>
    <w:rsid w:val="110C1381"/>
    <w:rsid w:val="112767D9"/>
    <w:rsid w:val="112C6B84"/>
    <w:rsid w:val="114F7F97"/>
    <w:rsid w:val="116632E8"/>
    <w:rsid w:val="11883381"/>
    <w:rsid w:val="11902B78"/>
    <w:rsid w:val="119470CD"/>
    <w:rsid w:val="11A45B9C"/>
    <w:rsid w:val="11BB251B"/>
    <w:rsid w:val="11C27E61"/>
    <w:rsid w:val="11EF2F7B"/>
    <w:rsid w:val="12343A26"/>
    <w:rsid w:val="123F4F6B"/>
    <w:rsid w:val="124675EC"/>
    <w:rsid w:val="124F4CBA"/>
    <w:rsid w:val="126B3A9E"/>
    <w:rsid w:val="129368AA"/>
    <w:rsid w:val="12D20BF5"/>
    <w:rsid w:val="12D60970"/>
    <w:rsid w:val="12E03771"/>
    <w:rsid w:val="12FC5EFD"/>
    <w:rsid w:val="132743FA"/>
    <w:rsid w:val="13314F49"/>
    <w:rsid w:val="13335F61"/>
    <w:rsid w:val="133A5F70"/>
    <w:rsid w:val="13775618"/>
    <w:rsid w:val="13B91FA7"/>
    <w:rsid w:val="13DA15C5"/>
    <w:rsid w:val="1455106E"/>
    <w:rsid w:val="14944B5E"/>
    <w:rsid w:val="149D55F1"/>
    <w:rsid w:val="14D25DF9"/>
    <w:rsid w:val="14E80ED9"/>
    <w:rsid w:val="14FB646C"/>
    <w:rsid w:val="150F6AC7"/>
    <w:rsid w:val="15175270"/>
    <w:rsid w:val="15192D96"/>
    <w:rsid w:val="153D4CD7"/>
    <w:rsid w:val="1555228B"/>
    <w:rsid w:val="158E3F63"/>
    <w:rsid w:val="158F3058"/>
    <w:rsid w:val="1599665D"/>
    <w:rsid w:val="159D7625"/>
    <w:rsid w:val="15B66837"/>
    <w:rsid w:val="15B95413"/>
    <w:rsid w:val="15C13D83"/>
    <w:rsid w:val="15CB122C"/>
    <w:rsid w:val="15CE70AB"/>
    <w:rsid w:val="15DB629E"/>
    <w:rsid w:val="15F630D7"/>
    <w:rsid w:val="161A7CC6"/>
    <w:rsid w:val="162134DD"/>
    <w:rsid w:val="16302F58"/>
    <w:rsid w:val="164B4BA3"/>
    <w:rsid w:val="164E547D"/>
    <w:rsid w:val="1661013C"/>
    <w:rsid w:val="1662509E"/>
    <w:rsid w:val="16745CBB"/>
    <w:rsid w:val="16810AFC"/>
    <w:rsid w:val="168530AE"/>
    <w:rsid w:val="16BB23E9"/>
    <w:rsid w:val="16C836FB"/>
    <w:rsid w:val="16E51210"/>
    <w:rsid w:val="16E65002"/>
    <w:rsid w:val="17066342"/>
    <w:rsid w:val="172E4B7D"/>
    <w:rsid w:val="17343EB7"/>
    <w:rsid w:val="175E2956"/>
    <w:rsid w:val="178716F7"/>
    <w:rsid w:val="178B3236"/>
    <w:rsid w:val="17964E8B"/>
    <w:rsid w:val="179F3B64"/>
    <w:rsid w:val="17A25A76"/>
    <w:rsid w:val="17AD6EF3"/>
    <w:rsid w:val="17BC00B4"/>
    <w:rsid w:val="17D321D2"/>
    <w:rsid w:val="17D81B6E"/>
    <w:rsid w:val="17DD036F"/>
    <w:rsid w:val="17E3215D"/>
    <w:rsid w:val="17EC76DC"/>
    <w:rsid w:val="17F40AE4"/>
    <w:rsid w:val="17F43C71"/>
    <w:rsid w:val="17F465B2"/>
    <w:rsid w:val="181C076B"/>
    <w:rsid w:val="18512FBF"/>
    <w:rsid w:val="18567AC2"/>
    <w:rsid w:val="185B6D4A"/>
    <w:rsid w:val="1871202B"/>
    <w:rsid w:val="18734675"/>
    <w:rsid w:val="18776C3B"/>
    <w:rsid w:val="187F6984"/>
    <w:rsid w:val="18831638"/>
    <w:rsid w:val="18896EDC"/>
    <w:rsid w:val="18AA7E43"/>
    <w:rsid w:val="18B61458"/>
    <w:rsid w:val="18CD6061"/>
    <w:rsid w:val="18D33913"/>
    <w:rsid w:val="18D650A9"/>
    <w:rsid w:val="18DD2E62"/>
    <w:rsid w:val="18F45607"/>
    <w:rsid w:val="19035CA3"/>
    <w:rsid w:val="19160641"/>
    <w:rsid w:val="191645F3"/>
    <w:rsid w:val="19243DF0"/>
    <w:rsid w:val="193F15D9"/>
    <w:rsid w:val="196117B4"/>
    <w:rsid w:val="19690268"/>
    <w:rsid w:val="19753B84"/>
    <w:rsid w:val="198A2250"/>
    <w:rsid w:val="199F6505"/>
    <w:rsid w:val="19A54BF8"/>
    <w:rsid w:val="19D95C5C"/>
    <w:rsid w:val="19E66CE8"/>
    <w:rsid w:val="1A0658CD"/>
    <w:rsid w:val="1A194823"/>
    <w:rsid w:val="1A1F2BFD"/>
    <w:rsid w:val="1A65226C"/>
    <w:rsid w:val="1A6B3D70"/>
    <w:rsid w:val="1A7555D6"/>
    <w:rsid w:val="1A7761AD"/>
    <w:rsid w:val="1AB50AFB"/>
    <w:rsid w:val="1ABE5F44"/>
    <w:rsid w:val="1ACD46D1"/>
    <w:rsid w:val="1AD9312D"/>
    <w:rsid w:val="1ADF26D1"/>
    <w:rsid w:val="1AF20DD0"/>
    <w:rsid w:val="1AF87157"/>
    <w:rsid w:val="1B071C52"/>
    <w:rsid w:val="1B1F6C2C"/>
    <w:rsid w:val="1B247C05"/>
    <w:rsid w:val="1B27095E"/>
    <w:rsid w:val="1B412CDA"/>
    <w:rsid w:val="1BA60C77"/>
    <w:rsid w:val="1BBB4BA7"/>
    <w:rsid w:val="1BDC637D"/>
    <w:rsid w:val="1BE46360"/>
    <w:rsid w:val="1BFE6324"/>
    <w:rsid w:val="1C11469D"/>
    <w:rsid w:val="1C2A3BEE"/>
    <w:rsid w:val="1C3B11F5"/>
    <w:rsid w:val="1C400181"/>
    <w:rsid w:val="1C4A7CD9"/>
    <w:rsid w:val="1C5E77AB"/>
    <w:rsid w:val="1C5F1677"/>
    <w:rsid w:val="1C6219EA"/>
    <w:rsid w:val="1C6301E9"/>
    <w:rsid w:val="1C6C7A21"/>
    <w:rsid w:val="1C7672B7"/>
    <w:rsid w:val="1C895DAC"/>
    <w:rsid w:val="1C915908"/>
    <w:rsid w:val="1CD84944"/>
    <w:rsid w:val="1CE9309A"/>
    <w:rsid w:val="1D1C7962"/>
    <w:rsid w:val="1D2F4D1F"/>
    <w:rsid w:val="1D445DC0"/>
    <w:rsid w:val="1D5D5DF9"/>
    <w:rsid w:val="1D623D91"/>
    <w:rsid w:val="1D706EE7"/>
    <w:rsid w:val="1D9723B1"/>
    <w:rsid w:val="1D9838A2"/>
    <w:rsid w:val="1D9C0E4F"/>
    <w:rsid w:val="1DA72E39"/>
    <w:rsid w:val="1DC255E2"/>
    <w:rsid w:val="1E2A3C9F"/>
    <w:rsid w:val="1E6F45C8"/>
    <w:rsid w:val="1EAA1D5B"/>
    <w:rsid w:val="1EB00F5C"/>
    <w:rsid w:val="1EEE59A6"/>
    <w:rsid w:val="1F1B770B"/>
    <w:rsid w:val="1F2403DB"/>
    <w:rsid w:val="1F293323"/>
    <w:rsid w:val="1F437290"/>
    <w:rsid w:val="1F5D2748"/>
    <w:rsid w:val="1F714250"/>
    <w:rsid w:val="1F874979"/>
    <w:rsid w:val="1F973891"/>
    <w:rsid w:val="1FBE2F77"/>
    <w:rsid w:val="1FC343F9"/>
    <w:rsid w:val="1FCC6243"/>
    <w:rsid w:val="1FD9740A"/>
    <w:rsid w:val="1FE32749"/>
    <w:rsid w:val="1FE60A4F"/>
    <w:rsid w:val="1FE87F35"/>
    <w:rsid w:val="205A6E58"/>
    <w:rsid w:val="208D405C"/>
    <w:rsid w:val="20923416"/>
    <w:rsid w:val="209B3B6D"/>
    <w:rsid w:val="20D47F0D"/>
    <w:rsid w:val="20E37937"/>
    <w:rsid w:val="21034898"/>
    <w:rsid w:val="213273B1"/>
    <w:rsid w:val="21487E19"/>
    <w:rsid w:val="216547D9"/>
    <w:rsid w:val="217735C8"/>
    <w:rsid w:val="21BE221A"/>
    <w:rsid w:val="21D566A8"/>
    <w:rsid w:val="21ED5CC0"/>
    <w:rsid w:val="2224449C"/>
    <w:rsid w:val="22383B96"/>
    <w:rsid w:val="223E18A9"/>
    <w:rsid w:val="224A40CC"/>
    <w:rsid w:val="2261107D"/>
    <w:rsid w:val="22884A01"/>
    <w:rsid w:val="22A86068"/>
    <w:rsid w:val="22D924EA"/>
    <w:rsid w:val="22DF03C0"/>
    <w:rsid w:val="22F64717"/>
    <w:rsid w:val="22FF4C25"/>
    <w:rsid w:val="23121A71"/>
    <w:rsid w:val="2314708E"/>
    <w:rsid w:val="23384D2F"/>
    <w:rsid w:val="234A2498"/>
    <w:rsid w:val="235F5B97"/>
    <w:rsid w:val="237802CC"/>
    <w:rsid w:val="23B8370B"/>
    <w:rsid w:val="24057BF7"/>
    <w:rsid w:val="24596D0B"/>
    <w:rsid w:val="246C53F9"/>
    <w:rsid w:val="2484228F"/>
    <w:rsid w:val="248D6F09"/>
    <w:rsid w:val="24964F84"/>
    <w:rsid w:val="24971A26"/>
    <w:rsid w:val="24973A46"/>
    <w:rsid w:val="24A5546C"/>
    <w:rsid w:val="24CD3E83"/>
    <w:rsid w:val="24DA5084"/>
    <w:rsid w:val="25203CCD"/>
    <w:rsid w:val="253367DF"/>
    <w:rsid w:val="25366D4B"/>
    <w:rsid w:val="254D5BFC"/>
    <w:rsid w:val="25512F47"/>
    <w:rsid w:val="257B0531"/>
    <w:rsid w:val="259512A1"/>
    <w:rsid w:val="25CE28ED"/>
    <w:rsid w:val="25DF59A7"/>
    <w:rsid w:val="260B670E"/>
    <w:rsid w:val="26100460"/>
    <w:rsid w:val="26220A86"/>
    <w:rsid w:val="264A34F5"/>
    <w:rsid w:val="266555FC"/>
    <w:rsid w:val="268A58A2"/>
    <w:rsid w:val="26997893"/>
    <w:rsid w:val="269E3530"/>
    <w:rsid w:val="26A80797"/>
    <w:rsid w:val="26A93400"/>
    <w:rsid w:val="26B96DA0"/>
    <w:rsid w:val="272022AD"/>
    <w:rsid w:val="273679AD"/>
    <w:rsid w:val="273D3751"/>
    <w:rsid w:val="275B2D9A"/>
    <w:rsid w:val="275F0072"/>
    <w:rsid w:val="277A1305"/>
    <w:rsid w:val="278E2B91"/>
    <w:rsid w:val="279E2502"/>
    <w:rsid w:val="279F3EB0"/>
    <w:rsid w:val="27B432D8"/>
    <w:rsid w:val="27C95C85"/>
    <w:rsid w:val="27F16C4E"/>
    <w:rsid w:val="27FA7312"/>
    <w:rsid w:val="280D5AAA"/>
    <w:rsid w:val="28155ABF"/>
    <w:rsid w:val="28736E14"/>
    <w:rsid w:val="287A0187"/>
    <w:rsid w:val="28A52B98"/>
    <w:rsid w:val="28AE3F98"/>
    <w:rsid w:val="28D04226"/>
    <w:rsid w:val="28EA2937"/>
    <w:rsid w:val="29363ABF"/>
    <w:rsid w:val="296C43BC"/>
    <w:rsid w:val="29707DB3"/>
    <w:rsid w:val="298A01C0"/>
    <w:rsid w:val="29931CB6"/>
    <w:rsid w:val="29AF338C"/>
    <w:rsid w:val="29E706BE"/>
    <w:rsid w:val="29F209AB"/>
    <w:rsid w:val="2A0E5F96"/>
    <w:rsid w:val="2A1D07DB"/>
    <w:rsid w:val="2A4576B8"/>
    <w:rsid w:val="2A6C136C"/>
    <w:rsid w:val="2A6C24A4"/>
    <w:rsid w:val="2A773B08"/>
    <w:rsid w:val="2A7D46AD"/>
    <w:rsid w:val="2A80366F"/>
    <w:rsid w:val="2A833E08"/>
    <w:rsid w:val="2A8E5A66"/>
    <w:rsid w:val="2ABC7DF2"/>
    <w:rsid w:val="2ACC0FD7"/>
    <w:rsid w:val="2AFE0C13"/>
    <w:rsid w:val="2B763942"/>
    <w:rsid w:val="2BB409C6"/>
    <w:rsid w:val="2BCE423C"/>
    <w:rsid w:val="2BD445AA"/>
    <w:rsid w:val="2BD8670E"/>
    <w:rsid w:val="2BE578D9"/>
    <w:rsid w:val="2C0C2E89"/>
    <w:rsid w:val="2C1F2C01"/>
    <w:rsid w:val="2C385230"/>
    <w:rsid w:val="2C4D067A"/>
    <w:rsid w:val="2C6D0AD3"/>
    <w:rsid w:val="2C843E39"/>
    <w:rsid w:val="2CAF30EE"/>
    <w:rsid w:val="2CB26854"/>
    <w:rsid w:val="2CBB7DBF"/>
    <w:rsid w:val="2CBC5D7E"/>
    <w:rsid w:val="2CC41322"/>
    <w:rsid w:val="2CC80ED2"/>
    <w:rsid w:val="2CE81AF5"/>
    <w:rsid w:val="2D223B22"/>
    <w:rsid w:val="2D4744ED"/>
    <w:rsid w:val="2D7325CD"/>
    <w:rsid w:val="2D8E15E9"/>
    <w:rsid w:val="2D9B4B6E"/>
    <w:rsid w:val="2D9D0CB0"/>
    <w:rsid w:val="2DA87BF5"/>
    <w:rsid w:val="2DD8173F"/>
    <w:rsid w:val="2DDA1628"/>
    <w:rsid w:val="2DEC299E"/>
    <w:rsid w:val="2E422968"/>
    <w:rsid w:val="2E481BA1"/>
    <w:rsid w:val="2E591AEE"/>
    <w:rsid w:val="2E7827AF"/>
    <w:rsid w:val="2E8D286B"/>
    <w:rsid w:val="2E9B3EF4"/>
    <w:rsid w:val="2EA60799"/>
    <w:rsid w:val="2F0526A0"/>
    <w:rsid w:val="2F1A178D"/>
    <w:rsid w:val="2F4004D3"/>
    <w:rsid w:val="2F405993"/>
    <w:rsid w:val="2F4773E1"/>
    <w:rsid w:val="2F4D38FC"/>
    <w:rsid w:val="2F876B8C"/>
    <w:rsid w:val="2FA05B21"/>
    <w:rsid w:val="2FA314D1"/>
    <w:rsid w:val="2FA51648"/>
    <w:rsid w:val="2FD05B1A"/>
    <w:rsid w:val="2FD42211"/>
    <w:rsid w:val="2FE35D90"/>
    <w:rsid w:val="2FEC48A0"/>
    <w:rsid w:val="300E29DF"/>
    <w:rsid w:val="301A1555"/>
    <w:rsid w:val="301A2FA9"/>
    <w:rsid w:val="30224D9D"/>
    <w:rsid w:val="306E6C84"/>
    <w:rsid w:val="30944973"/>
    <w:rsid w:val="309A73D8"/>
    <w:rsid w:val="30B70A65"/>
    <w:rsid w:val="30DA0825"/>
    <w:rsid w:val="30E77798"/>
    <w:rsid w:val="30EF2970"/>
    <w:rsid w:val="30F249AC"/>
    <w:rsid w:val="30F45AEE"/>
    <w:rsid w:val="311C1645"/>
    <w:rsid w:val="312F0BDD"/>
    <w:rsid w:val="3138634D"/>
    <w:rsid w:val="314B3C98"/>
    <w:rsid w:val="316F6302"/>
    <w:rsid w:val="31927D00"/>
    <w:rsid w:val="31AC6F2B"/>
    <w:rsid w:val="31F505D1"/>
    <w:rsid w:val="321B5283"/>
    <w:rsid w:val="322957F1"/>
    <w:rsid w:val="322F72FD"/>
    <w:rsid w:val="32326551"/>
    <w:rsid w:val="32416A13"/>
    <w:rsid w:val="324C7EAF"/>
    <w:rsid w:val="32672481"/>
    <w:rsid w:val="329A0978"/>
    <w:rsid w:val="32B11D79"/>
    <w:rsid w:val="32B27A7F"/>
    <w:rsid w:val="32BB25F4"/>
    <w:rsid w:val="32BE69EE"/>
    <w:rsid w:val="32D54349"/>
    <w:rsid w:val="32E40FB6"/>
    <w:rsid w:val="32EB43FE"/>
    <w:rsid w:val="32F5618B"/>
    <w:rsid w:val="332103F1"/>
    <w:rsid w:val="332B22E7"/>
    <w:rsid w:val="33387117"/>
    <w:rsid w:val="33667AB8"/>
    <w:rsid w:val="33814786"/>
    <w:rsid w:val="33E558B5"/>
    <w:rsid w:val="33F15440"/>
    <w:rsid w:val="33F310F6"/>
    <w:rsid w:val="34035185"/>
    <w:rsid w:val="346473FD"/>
    <w:rsid w:val="346F60D7"/>
    <w:rsid w:val="349F4C0E"/>
    <w:rsid w:val="34C249F2"/>
    <w:rsid w:val="34D4418C"/>
    <w:rsid w:val="34EE512E"/>
    <w:rsid w:val="34FC6928"/>
    <w:rsid w:val="350A50D7"/>
    <w:rsid w:val="350D13FC"/>
    <w:rsid w:val="352F3FAA"/>
    <w:rsid w:val="353362FE"/>
    <w:rsid w:val="35404573"/>
    <w:rsid w:val="355233A6"/>
    <w:rsid w:val="35583753"/>
    <w:rsid w:val="355B3066"/>
    <w:rsid w:val="356B44E9"/>
    <w:rsid w:val="3572104C"/>
    <w:rsid w:val="3588387C"/>
    <w:rsid w:val="35D750BC"/>
    <w:rsid w:val="35E45408"/>
    <w:rsid w:val="35E84DFE"/>
    <w:rsid w:val="361F1215"/>
    <w:rsid w:val="3659703F"/>
    <w:rsid w:val="366B1374"/>
    <w:rsid w:val="367204B7"/>
    <w:rsid w:val="36A673A2"/>
    <w:rsid w:val="36B10BBD"/>
    <w:rsid w:val="36CF0443"/>
    <w:rsid w:val="3710594F"/>
    <w:rsid w:val="37123B84"/>
    <w:rsid w:val="374619B3"/>
    <w:rsid w:val="376A680A"/>
    <w:rsid w:val="377E7D14"/>
    <w:rsid w:val="37917167"/>
    <w:rsid w:val="37C678CF"/>
    <w:rsid w:val="37D02456"/>
    <w:rsid w:val="37DF0CF9"/>
    <w:rsid w:val="38192AB7"/>
    <w:rsid w:val="38325D99"/>
    <w:rsid w:val="38777BC6"/>
    <w:rsid w:val="38B60A92"/>
    <w:rsid w:val="38D76E5F"/>
    <w:rsid w:val="38E31258"/>
    <w:rsid w:val="38FF68D8"/>
    <w:rsid w:val="3910227F"/>
    <w:rsid w:val="391448A5"/>
    <w:rsid w:val="39360168"/>
    <w:rsid w:val="394E5228"/>
    <w:rsid w:val="394F7221"/>
    <w:rsid w:val="39551F60"/>
    <w:rsid w:val="395D454C"/>
    <w:rsid w:val="39602492"/>
    <w:rsid w:val="39633374"/>
    <w:rsid w:val="396E092F"/>
    <w:rsid w:val="397F6DBC"/>
    <w:rsid w:val="39817525"/>
    <w:rsid w:val="399E17DB"/>
    <w:rsid w:val="39C95133"/>
    <w:rsid w:val="39CF09B5"/>
    <w:rsid w:val="39D118D3"/>
    <w:rsid w:val="39E34252"/>
    <w:rsid w:val="39E377F4"/>
    <w:rsid w:val="39E50FF9"/>
    <w:rsid w:val="3A105E98"/>
    <w:rsid w:val="3A1C1DCD"/>
    <w:rsid w:val="3A2E6C7B"/>
    <w:rsid w:val="3A4F3321"/>
    <w:rsid w:val="3A5244D1"/>
    <w:rsid w:val="3A837F15"/>
    <w:rsid w:val="3AD43138"/>
    <w:rsid w:val="3AF15BB9"/>
    <w:rsid w:val="3AFB5870"/>
    <w:rsid w:val="3B057ED8"/>
    <w:rsid w:val="3B2E5733"/>
    <w:rsid w:val="3B5554A1"/>
    <w:rsid w:val="3B5A3640"/>
    <w:rsid w:val="3B6378A1"/>
    <w:rsid w:val="3B7D37CF"/>
    <w:rsid w:val="3B8763FC"/>
    <w:rsid w:val="3B8F130D"/>
    <w:rsid w:val="3C1926A8"/>
    <w:rsid w:val="3C2C26DE"/>
    <w:rsid w:val="3C8F5D3A"/>
    <w:rsid w:val="3CC9476E"/>
    <w:rsid w:val="3CCE1755"/>
    <w:rsid w:val="3CCF1BAB"/>
    <w:rsid w:val="3D0D79D2"/>
    <w:rsid w:val="3D142AB7"/>
    <w:rsid w:val="3D1E68EC"/>
    <w:rsid w:val="3D2E518A"/>
    <w:rsid w:val="3D8923C8"/>
    <w:rsid w:val="3DA2751D"/>
    <w:rsid w:val="3DA46371"/>
    <w:rsid w:val="3DAF3624"/>
    <w:rsid w:val="3DBE21D9"/>
    <w:rsid w:val="3DC4595C"/>
    <w:rsid w:val="3E2A6AE1"/>
    <w:rsid w:val="3E3968CB"/>
    <w:rsid w:val="3EB4449F"/>
    <w:rsid w:val="3F0846C4"/>
    <w:rsid w:val="3F231F98"/>
    <w:rsid w:val="3F252ABB"/>
    <w:rsid w:val="3F2C061D"/>
    <w:rsid w:val="3F2C3542"/>
    <w:rsid w:val="3F4A70A3"/>
    <w:rsid w:val="3F873970"/>
    <w:rsid w:val="3F8F2313"/>
    <w:rsid w:val="3F9436C2"/>
    <w:rsid w:val="3F9966FE"/>
    <w:rsid w:val="3FA12803"/>
    <w:rsid w:val="3FA970BE"/>
    <w:rsid w:val="3FAC760F"/>
    <w:rsid w:val="3FAF4589"/>
    <w:rsid w:val="3FC56726"/>
    <w:rsid w:val="3FD302BB"/>
    <w:rsid w:val="3FDD3E71"/>
    <w:rsid w:val="3FF41CDB"/>
    <w:rsid w:val="3FF658FE"/>
    <w:rsid w:val="40010D73"/>
    <w:rsid w:val="400246A5"/>
    <w:rsid w:val="405C66B7"/>
    <w:rsid w:val="4119480F"/>
    <w:rsid w:val="41240C67"/>
    <w:rsid w:val="413163FC"/>
    <w:rsid w:val="413540B0"/>
    <w:rsid w:val="41444C67"/>
    <w:rsid w:val="414D2852"/>
    <w:rsid w:val="415637CF"/>
    <w:rsid w:val="41590DEA"/>
    <w:rsid w:val="41636FC4"/>
    <w:rsid w:val="41694A6F"/>
    <w:rsid w:val="416D399E"/>
    <w:rsid w:val="41A77B0F"/>
    <w:rsid w:val="41D53553"/>
    <w:rsid w:val="41DA1726"/>
    <w:rsid w:val="41E12E46"/>
    <w:rsid w:val="42440A82"/>
    <w:rsid w:val="424707EC"/>
    <w:rsid w:val="425807E3"/>
    <w:rsid w:val="428E5298"/>
    <w:rsid w:val="42A32E9A"/>
    <w:rsid w:val="42BA1DFC"/>
    <w:rsid w:val="42E24856"/>
    <w:rsid w:val="43002302"/>
    <w:rsid w:val="430A5C63"/>
    <w:rsid w:val="434D7F2B"/>
    <w:rsid w:val="435D00F7"/>
    <w:rsid w:val="43697CE0"/>
    <w:rsid w:val="438A03E4"/>
    <w:rsid w:val="43926902"/>
    <w:rsid w:val="439D67BD"/>
    <w:rsid w:val="439E2D40"/>
    <w:rsid w:val="444D2771"/>
    <w:rsid w:val="445579CD"/>
    <w:rsid w:val="445E033A"/>
    <w:rsid w:val="448359BB"/>
    <w:rsid w:val="44944266"/>
    <w:rsid w:val="44981154"/>
    <w:rsid w:val="44B44CA1"/>
    <w:rsid w:val="44BA4460"/>
    <w:rsid w:val="44CB7BDF"/>
    <w:rsid w:val="44D906CE"/>
    <w:rsid w:val="44FF7716"/>
    <w:rsid w:val="450C363B"/>
    <w:rsid w:val="450F1F1D"/>
    <w:rsid w:val="455716BF"/>
    <w:rsid w:val="456652D4"/>
    <w:rsid w:val="45684415"/>
    <w:rsid w:val="45A22D2E"/>
    <w:rsid w:val="45C91C5A"/>
    <w:rsid w:val="45E65EEA"/>
    <w:rsid w:val="45F6370D"/>
    <w:rsid w:val="4604080C"/>
    <w:rsid w:val="461865CE"/>
    <w:rsid w:val="461F6DC0"/>
    <w:rsid w:val="463D530C"/>
    <w:rsid w:val="464F399E"/>
    <w:rsid w:val="46630C80"/>
    <w:rsid w:val="46673759"/>
    <w:rsid w:val="466D0934"/>
    <w:rsid w:val="46915AF5"/>
    <w:rsid w:val="46C22596"/>
    <w:rsid w:val="46D73436"/>
    <w:rsid w:val="4706700B"/>
    <w:rsid w:val="47264843"/>
    <w:rsid w:val="47302AA8"/>
    <w:rsid w:val="475D498C"/>
    <w:rsid w:val="477074CB"/>
    <w:rsid w:val="479715A4"/>
    <w:rsid w:val="479D3E32"/>
    <w:rsid w:val="47CC5CA9"/>
    <w:rsid w:val="47CC6765"/>
    <w:rsid w:val="47E44267"/>
    <w:rsid w:val="47F62C3C"/>
    <w:rsid w:val="47F72214"/>
    <w:rsid w:val="47F72821"/>
    <w:rsid w:val="481C346D"/>
    <w:rsid w:val="48267067"/>
    <w:rsid w:val="48384D06"/>
    <w:rsid w:val="484128B8"/>
    <w:rsid w:val="48830AFE"/>
    <w:rsid w:val="48832C2C"/>
    <w:rsid w:val="48BD64DD"/>
    <w:rsid w:val="48C7608A"/>
    <w:rsid w:val="48E704DA"/>
    <w:rsid w:val="48EB265F"/>
    <w:rsid w:val="490F4BE5"/>
    <w:rsid w:val="49107672"/>
    <w:rsid w:val="49565CEB"/>
    <w:rsid w:val="49586DC0"/>
    <w:rsid w:val="495E1A1D"/>
    <w:rsid w:val="495E3A86"/>
    <w:rsid w:val="49C43949"/>
    <w:rsid w:val="49E40EC4"/>
    <w:rsid w:val="49F40210"/>
    <w:rsid w:val="4A062D35"/>
    <w:rsid w:val="4A2171D0"/>
    <w:rsid w:val="4A24296B"/>
    <w:rsid w:val="4A292990"/>
    <w:rsid w:val="4A2C7AE4"/>
    <w:rsid w:val="4A2E7945"/>
    <w:rsid w:val="4A4520BC"/>
    <w:rsid w:val="4A7814C5"/>
    <w:rsid w:val="4A873F96"/>
    <w:rsid w:val="4AA53350"/>
    <w:rsid w:val="4AA8716D"/>
    <w:rsid w:val="4AB23491"/>
    <w:rsid w:val="4ACA5A74"/>
    <w:rsid w:val="4AF77BFA"/>
    <w:rsid w:val="4B0D14A5"/>
    <w:rsid w:val="4B247053"/>
    <w:rsid w:val="4B2477C4"/>
    <w:rsid w:val="4B48639E"/>
    <w:rsid w:val="4B7D0C82"/>
    <w:rsid w:val="4C343BAC"/>
    <w:rsid w:val="4C46730F"/>
    <w:rsid w:val="4C4F59D3"/>
    <w:rsid w:val="4C5A23F1"/>
    <w:rsid w:val="4C893FCC"/>
    <w:rsid w:val="4C8B5B9F"/>
    <w:rsid w:val="4CA60CF0"/>
    <w:rsid w:val="4CA706AC"/>
    <w:rsid w:val="4CE07653"/>
    <w:rsid w:val="4D1513AE"/>
    <w:rsid w:val="4D182CDB"/>
    <w:rsid w:val="4D257C7E"/>
    <w:rsid w:val="4D4F1685"/>
    <w:rsid w:val="4D632C15"/>
    <w:rsid w:val="4D6A0DBC"/>
    <w:rsid w:val="4D721765"/>
    <w:rsid w:val="4D7E765F"/>
    <w:rsid w:val="4D8C31C1"/>
    <w:rsid w:val="4DB74EBE"/>
    <w:rsid w:val="4DCB114D"/>
    <w:rsid w:val="4DCD32D4"/>
    <w:rsid w:val="4DD157BA"/>
    <w:rsid w:val="4DDB487F"/>
    <w:rsid w:val="4DE12880"/>
    <w:rsid w:val="4DEE3DAA"/>
    <w:rsid w:val="4DF0757F"/>
    <w:rsid w:val="4DFA6B04"/>
    <w:rsid w:val="4DFB3E6E"/>
    <w:rsid w:val="4E1C6E78"/>
    <w:rsid w:val="4E2F512D"/>
    <w:rsid w:val="4E30015A"/>
    <w:rsid w:val="4E476912"/>
    <w:rsid w:val="4E5B4021"/>
    <w:rsid w:val="4E882381"/>
    <w:rsid w:val="4E8E3A1F"/>
    <w:rsid w:val="4EAD5D22"/>
    <w:rsid w:val="4EBF723F"/>
    <w:rsid w:val="4EEC1008"/>
    <w:rsid w:val="4F1F1F7E"/>
    <w:rsid w:val="4F5C2946"/>
    <w:rsid w:val="4F624430"/>
    <w:rsid w:val="4F711D9F"/>
    <w:rsid w:val="4F813A05"/>
    <w:rsid w:val="4F931C05"/>
    <w:rsid w:val="4FA262C6"/>
    <w:rsid w:val="4FDD1914"/>
    <w:rsid w:val="4FEC12C5"/>
    <w:rsid w:val="503144B2"/>
    <w:rsid w:val="50357D7D"/>
    <w:rsid w:val="507B60D8"/>
    <w:rsid w:val="509352E7"/>
    <w:rsid w:val="50966A6E"/>
    <w:rsid w:val="509E0EDA"/>
    <w:rsid w:val="50AA1957"/>
    <w:rsid w:val="50B2641A"/>
    <w:rsid w:val="50C10F47"/>
    <w:rsid w:val="50C25AB5"/>
    <w:rsid w:val="50C778DC"/>
    <w:rsid w:val="50E20FC9"/>
    <w:rsid w:val="50FB7E33"/>
    <w:rsid w:val="511F5AE8"/>
    <w:rsid w:val="51656126"/>
    <w:rsid w:val="516E1798"/>
    <w:rsid w:val="51737144"/>
    <w:rsid w:val="518A5153"/>
    <w:rsid w:val="518F04AA"/>
    <w:rsid w:val="51AB479B"/>
    <w:rsid w:val="51B46913"/>
    <w:rsid w:val="51D9439A"/>
    <w:rsid w:val="51E212C0"/>
    <w:rsid w:val="51E56866"/>
    <w:rsid w:val="51ED4DB3"/>
    <w:rsid w:val="51EF78DC"/>
    <w:rsid w:val="51FA3CDD"/>
    <w:rsid w:val="52001516"/>
    <w:rsid w:val="52006F09"/>
    <w:rsid w:val="5201260D"/>
    <w:rsid w:val="52060922"/>
    <w:rsid w:val="521D0417"/>
    <w:rsid w:val="5235712A"/>
    <w:rsid w:val="5247582E"/>
    <w:rsid w:val="525554F6"/>
    <w:rsid w:val="527D2A3C"/>
    <w:rsid w:val="52816A40"/>
    <w:rsid w:val="52B911DE"/>
    <w:rsid w:val="52BE17E7"/>
    <w:rsid w:val="52E3784B"/>
    <w:rsid w:val="52E47398"/>
    <w:rsid w:val="535850CE"/>
    <w:rsid w:val="536D0ABA"/>
    <w:rsid w:val="539944B7"/>
    <w:rsid w:val="53A56533"/>
    <w:rsid w:val="53AD76F3"/>
    <w:rsid w:val="53B54FE5"/>
    <w:rsid w:val="53D478D7"/>
    <w:rsid w:val="53D77AC9"/>
    <w:rsid w:val="53D9777D"/>
    <w:rsid w:val="53E70701"/>
    <w:rsid w:val="53F96128"/>
    <w:rsid w:val="54017605"/>
    <w:rsid w:val="5415176D"/>
    <w:rsid w:val="542A78DB"/>
    <w:rsid w:val="542F3CD5"/>
    <w:rsid w:val="54420A21"/>
    <w:rsid w:val="54437B74"/>
    <w:rsid w:val="54743F65"/>
    <w:rsid w:val="5478197E"/>
    <w:rsid w:val="548A16DC"/>
    <w:rsid w:val="54BD3CDD"/>
    <w:rsid w:val="54C309C8"/>
    <w:rsid w:val="54C527CB"/>
    <w:rsid w:val="54E051A1"/>
    <w:rsid w:val="54E271A6"/>
    <w:rsid w:val="54EE565B"/>
    <w:rsid w:val="5503669C"/>
    <w:rsid w:val="55175CFB"/>
    <w:rsid w:val="553352B2"/>
    <w:rsid w:val="553A6A34"/>
    <w:rsid w:val="553F6E21"/>
    <w:rsid w:val="5567563E"/>
    <w:rsid w:val="55B812E9"/>
    <w:rsid w:val="55BA3D6D"/>
    <w:rsid w:val="55CF4B7A"/>
    <w:rsid w:val="55F714C3"/>
    <w:rsid w:val="562F7199"/>
    <w:rsid w:val="56343DA5"/>
    <w:rsid w:val="56641B9F"/>
    <w:rsid w:val="56B412E7"/>
    <w:rsid w:val="56BA227E"/>
    <w:rsid w:val="56FA1A92"/>
    <w:rsid w:val="57047FE2"/>
    <w:rsid w:val="570E6996"/>
    <w:rsid w:val="5711183C"/>
    <w:rsid w:val="571A180C"/>
    <w:rsid w:val="572D7C39"/>
    <w:rsid w:val="5749280A"/>
    <w:rsid w:val="574A05B2"/>
    <w:rsid w:val="575F6807"/>
    <w:rsid w:val="576668AC"/>
    <w:rsid w:val="579A6369"/>
    <w:rsid w:val="57B0525D"/>
    <w:rsid w:val="57D67D31"/>
    <w:rsid w:val="57DD2023"/>
    <w:rsid w:val="580C0E29"/>
    <w:rsid w:val="581F2A41"/>
    <w:rsid w:val="585525E5"/>
    <w:rsid w:val="58643330"/>
    <w:rsid w:val="58821FA0"/>
    <w:rsid w:val="589F66DB"/>
    <w:rsid w:val="58A17B12"/>
    <w:rsid w:val="58BB3D70"/>
    <w:rsid w:val="58C35CC6"/>
    <w:rsid w:val="58CC7D3F"/>
    <w:rsid w:val="58D86507"/>
    <w:rsid w:val="58ED4C4F"/>
    <w:rsid w:val="58FE70C0"/>
    <w:rsid w:val="592F76EF"/>
    <w:rsid w:val="594C44D8"/>
    <w:rsid w:val="59543C67"/>
    <w:rsid w:val="5965680C"/>
    <w:rsid w:val="598C677A"/>
    <w:rsid w:val="59C07F60"/>
    <w:rsid w:val="59D21519"/>
    <w:rsid w:val="5A155C3B"/>
    <w:rsid w:val="5A3162D9"/>
    <w:rsid w:val="5A44578C"/>
    <w:rsid w:val="5A461E7F"/>
    <w:rsid w:val="5A4B36A6"/>
    <w:rsid w:val="5A504131"/>
    <w:rsid w:val="5A5C0A6F"/>
    <w:rsid w:val="5A7C2576"/>
    <w:rsid w:val="5AC7512E"/>
    <w:rsid w:val="5B111CDD"/>
    <w:rsid w:val="5B2D7523"/>
    <w:rsid w:val="5B3B207F"/>
    <w:rsid w:val="5B3D04AB"/>
    <w:rsid w:val="5B5105CE"/>
    <w:rsid w:val="5B5D3F79"/>
    <w:rsid w:val="5B745CBD"/>
    <w:rsid w:val="5B806CB3"/>
    <w:rsid w:val="5B833261"/>
    <w:rsid w:val="5BA1276A"/>
    <w:rsid w:val="5BA378CF"/>
    <w:rsid w:val="5BFB631F"/>
    <w:rsid w:val="5C0C4987"/>
    <w:rsid w:val="5C190F88"/>
    <w:rsid w:val="5C41093C"/>
    <w:rsid w:val="5C7C0CE4"/>
    <w:rsid w:val="5C7E4DE2"/>
    <w:rsid w:val="5C853E3A"/>
    <w:rsid w:val="5CC30CA4"/>
    <w:rsid w:val="5CD8040E"/>
    <w:rsid w:val="5CE40048"/>
    <w:rsid w:val="5CF9044C"/>
    <w:rsid w:val="5CFC6935"/>
    <w:rsid w:val="5D1D4C3B"/>
    <w:rsid w:val="5D4A3460"/>
    <w:rsid w:val="5D52325D"/>
    <w:rsid w:val="5D52508E"/>
    <w:rsid w:val="5D7E1208"/>
    <w:rsid w:val="5DB76275"/>
    <w:rsid w:val="5DE53557"/>
    <w:rsid w:val="5DF54FC3"/>
    <w:rsid w:val="5DFC0941"/>
    <w:rsid w:val="5E2D729B"/>
    <w:rsid w:val="5E4C21C3"/>
    <w:rsid w:val="5E9D36BD"/>
    <w:rsid w:val="5EA52572"/>
    <w:rsid w:val="5EC15BF4"/>
    <w:rsid w:val="5ECB026C"/>
    <w:rsid w:val="5ED7714D"/>
    <w:rsid w:val="5EE3343E"/>
    <w:rsid w:val="5EE8016A"/>
    <w:rsid w:val="5EF44D87"/>
    <w:rsid w:val="5EF534F9"/>
    <w:rsid w:val="5EFF7ED4"/>
    <w:rsid w:val="5F0C016E"/>
    <w:rsid w:val="5F5942CA"/>
    <w:rsid w:val="5F6856DD"/>
    <w:rsid w:val="5FA378F3"/>
    <w:rsid w:val="5FB57559"/>
    <w:rsid w:val="5FC24977"/>
    <w:rsid w:val="5FCD5497"/>
    <w:rsid w:val="5FDA5DB9"/>
    <w:rsid w:val="5FE341E6"/>
    <w:rsid w:val="600F4F99"/>
    <w:rsid w:val="604467F0"/>
    <w:rsid w:val="605F7B92"/>
    <w:rsid w:val="606D0CE5"/>
    <w:rsid w:val="6075732B"/>
    <w:rsid w:val="608F27D2"/>
    <w:rsid w:val="60D02C5F"/>
    <w:rsid w:val="60FB13A7"/>
    <w:rsid w:val="61433CBA"/>
    <w:rsid w:val="61614E67"/>
    <w:rsid w:val="616F0E9D"/>
    <w:rsid w:val="617B35E6"/>
    <w:rsid w:val="61B71137"/>
    <w:rsid w:val="61D55C79"/>
    <w:rsid w:val="62074160"/>
    <w:rsid w:val="62512C3B"/>
    <w:rsid w:val="627A3DFC"/>
    <w:rsid w:val="628F26B7"/>
    <w:rsid w:val="62AF08F4"/>
    <w:rsid w:val="62F835B8"/>
    <w:rsid w:val="6301099A"/>
    <w:rsid w:val="630A4A3B"/>
    <w:rsid w:val="63362343"/>
    <w:rsid w:val="63411E2B"/>
    <w:rsid w:val="63497970"/>
    <w:rsid w:val="634A1245"/>
    <w:rsid w:val="634A4160"/>
    <w:rsid w:val="63524A51"/>
    <w:rsid w:val="636860B8"/>
    <w:rsid w:val="6379301D"/>
    <w:rsid w:val="6392476A"/>
    <w:rsid w:val="63A10CDA"/>
    <w:rsid w:val="63A3701C"/>
    <w:rsid w:val="63E96423"/>
    <w:rsid w:val="644B72CC"/>
    <w:rsid w:val="6451242C"/>
    <w:rsid w:val="645C1568"/>
    <w:rsid w:val="647A2AFF"/>
    <w:rsid w:val="647D1C63"/>
    <w:rsid w:val="64814CF4"/>
    <w:rsid w:val="64963088"/>
    <w:rsid w:val="64992C28"/>
    <w:rsid w:val="64A40BFB"/>
    <w:rsid w:val="64BF112B"/>
    <w:rsid w:val="64BF6F8C"/>
    <w:rsid w:val="64EF231F"/>
    <w:rsid w:val="64F36F89"/>
    <w:rsid w:val="65213B17"/>
    <w:rsid w:val="65294406"/>
    <w:rsid w:val="653A4311"/>
    <w:rsid w:val="65514C52"/>
    <w:rsid w:val="655F31C9"/>
    <w:rsid w:val="65665D39"/>
    <w:rsid w:val="657C5397"/>
    <w:rsid w:val="659074B1"/>
    <w:rsid w:val="65A6554D"/>
    <w:rsid w:val="65BD63F3"/>
    <w:rsid w:val="65CF1C21"/>
    <w:rsid w:val="65DB6FB6"/>
    <w:rsid w:val="65FA3C5B"/>
    <w:rsid w:val="66251D10"/>
    <w:rsid w:val="662E27BF"/>
    <w:rsid w:val="66464964"/>
    <w:rsid w:val="666176C6"/>
    <w:rsid w:val="667F097B"/>
    <w:rsid w:val="66B11F5F"/>
    <w:rsid w:val="66B33EB2"/>
    <w:rsid w:val="66B5770E"/>
    <w:rsid w:val="66B7202D"/>
    <w:rsid w:val="66BA20FC"/>
    <w:rsid w:val="66D86D74"/>
    <w:rsid w:val="66E060F4"/>
    <w:rsid w:val="67064849"/>
    <w:rsid w:val="67357960"/>
    <w:rsid w:val="6768232B"/>
    <w:rsid w:val="6769698C"/>
    <w:rsid w:val="677B2B32"/>
    <w:rsid w:val="677C238B"/>
    <w:rsid w:val="6781242D"/>
    <w:rsid w:val="678307BC"/>
    <w:rsid w:val="6784541A"/>
    <w:rsid w:val="67A05FCC"/>
    <w:rsid w:val="67B3300F"/>
    <w:rsid w:val="67C55D93"/>
    <w:rsid w:val="67FB7BF3"/>
    <w:rsid w:val="68273E8F"/>
    <w:rsid w:val="6829106D"/>
    <w:rsid w:val="6844781F"/>
    <w:rsid w:val="686D26CD"/>
    <w:rsid w:val="68E57927"/>
    <w:rsid w:val="68F335C5"/>
    <w:rsid w:val="693A63D7"/>
    <w:rsid w:val="694F1A58"/>
    <w:rsid w:val="69575654"/>
    <w:rsid w:val="69C4690F"/>
    <w:rsid w:val="69CE1907"/>
    <w:rsid w:val="69D72BFA"/>
    <w:rsid w:val="6A124830"/>
    <w:rsid w:val="6A2F1585"/>
    <w:rsid w:val="6A362D16"/>
    <w:rsid w:val="6A61537D"/>
    <w:rsid w:val="6A6B3FF1"/>
    <w:rsid w:val="6A715F7C"/>
    <w:rsid w:val="6AA00D80"/>
    <w:rsid w:val="6AC846A1"/>
    <w:rsid w:val="6AD53F9A"/>
    <w:rsid w:val="6AD761A9"/>
    <w:rsid w:val="6B0E455B"/>
    <w:rsid w:val="6B120185"/>
    <w:rsid w:val="6B291F6A"/>
    <w:rsid w:val="6B49605B"/>
    <w:rsid w:val="6B7627A3"/>
    <w:rsid w:val="6B9C244D"/>
    <w:rsid w:val="6BAD7331"/>
    <w:rsid w:val="6BF208B2"/>
    <w:rsid w:val="6C01477D"/>
    <w:rsid w:val="6C0B5BFC"/>
    <w:rsid w:val="6C5B09E3"/>
    <w:rsid w:val="6C6A2EFE"/>
    <w:rsid w:val="6C7E0419"/>
    <w:rsid w:val="6C97315D"/>
    <w:rsid w:val="6CC15AE6"/>
    <w:rsid w:val="6CC94211"/>
    <w:rsid w:val="6CD40841"/>
    <w:rsid w:val="6D032C9A"/>
    <w:rsid w:val="6D054152"/>
    <w:rsid w:val="6D1C4351"/>
    <w:rsid w:val="6D233430"/>
    <w:rsid w:val="6D3F16C8"/>
    <w:rsid w:val="6D597306"/>
    <w:rsid w:val="6D6F26C8"/>
    <w:rsid w:val="6D701D51"/>
    <w:rsid w:val="6DD5114B"/>
    <w:rsid w:val="6DD93D5F"/>
    <w:rsid w:val="6DDF2A6F"/>
    <w:rsid w:val="6E011EFD"/>
    <w:rsid w:val="6E3556C0"/>
    <w:rsid w:val="6E421796"/>
    <w:rsid w:val="6E463D03"/>
    <w:rsid w:val="6E5319B7"/>
    <w:rsid w:val="6E534E6A"/>
    <w:rsid w:val="6E553353"/>
    <w:rsid w:val="6E582610"/>
    <w:rsid w:val="6E6C7AF1"/>
    <w:rsid w:val="6E733D06"/>
    <w:rsid w:val="6E793C9C"/>
    <w:rsid w:val="6E836BE0"/>
    <w:rsid w:val="6EB45696"/>
    <w:rsid w:val="6EB67519"/>
    <w:rsid w:val="6EE31BD8"/>
    <w:rsid w:val="6F197A42"/>
    <w:rsid w:val="6F4A7707"/>
    <w:rsid w:val="6F6F1FEC"/>
    <w:rsid w:val="6F805D62"/>
    <w:rsid w:val="6F8D6525"/>
    <w:rsid w:val="6FA27DFF"/>
    <w:rsid w:val="6FAD552A"/>
    <w:rsid w:val="6FBD7AD9"/>
    <w:rsid w:val="6FC00314"/>
    <w:rsid w:val="6FD12C00"/>
    <w:rsid w:val="6FF0554B"/>
    <w:rsid w:val="70076FCF"/>
    <w:rsid w:val="700C06A3"/>
    <w:rsid w:val="705211BD"/>
    <w:rsid w:val="707B17AF"/>
    <w:rsid w:val="708F140A"/>
    <w:rsid w:val="70955726"/>
    <w:rsid w:val="70DF4323"/>
    <w:rsid w:val="70EA3A58"/>
    <w:rsid w:val="70FE7344"/>
    <w:rsid w:val="712B605D"/>
    <w:rsid w:val="71881CE7"/>
    <w:rsid w:val="718F2F20"/>
    <w:rsid w:val="71D97979"/>
    <w:rsid w:val="71E373C4"/>
    <w:rsid w:val="71FD25B7"/>
    <w:rsid w:val="72097E55"/>
    <w:rsid w:val="722E01E3"/>
    <w:rsid w:val="725579FB"/>
    <w:rsid w:val="728E0020"/>
    <w:rsid w:val="729B1F79"/>
    <w:rsid w:val="72D43E6E"/>
    <w:rsid w:val="72E30BD5"/>
    <w:rsid w:val="72F2012F"/>
    <w:rsid w:val="73227CED"/>
    <w:rsid w:val="73334AF0"/>
    <w:rsid w:val="734D1961"/>
    <w:rsid w:val="737E27D6"/>
    <w:rsid w:val="73850B36"/>
    <w:rsid w:val="738946DF"/>
    <w:rsid w:val="739C6E6D"/>
    <w:rsid w:val="73AD42B5"/>
    <w:rsid w:val="73C97FE1"/>
    <w:rsid w:val="73F160ED"/>
    <w:rsid w:val="73FA25F3"/>
    <w:rsid w:val="741B1A56"/>
    <w:rsid w:val="742B3D29"/>
    <w:rsid w:val="74431E5A"/>
    <w:rsid w:val="7447035C"/>
    <w:rsid w:val="747F351C"/>
    <w:rsid w:val="74916C89"/>
    <w:rsid w:val="74960029"/>
    <w:rsid w:val="74B542D0"/>
    <w:rsid w:val="74BD4E0D"/>
    <w:rsid w:val="74C5126D"/>
    <w:rsid w:val="74E03EAC"/>
    <w:rsid w:val="74ED7B9B"/>
    <w:rsid w:val="74F210F1"/>
    <w:rsid w:val="74FB28D3"/>
    <w:rsid w:val="750142D6"/>
    <w:rsid w:val="75475CD9"/>
    <w:rsid w:val="75530228"/>
    <w:rsid w:val="756B2277"/>
    <w:rsid w:val="756F682D"/>
    <w:rsid w:val="7577371D"/>
    <w:rsid w:val="757D233F"/>
    <w:rsid w:val="75A001EF"/>
    <w:rsid w:val="75A15136"/>
    <w:rsid w:val="75AA1252"/>
    <w:rsid w:val="75B55AC7"/>
    <w:rsid w:val="75C07BC5"/>
    <w:rsid w:val="75CF1532"/>
    <w:rsid w:val="75EB18AF"/>
    <w:rsid w:val="76013D57"/>
    <w:rsid w:val="76027BDD"/>
    <w:rsid w:val="76064188"/>
    <w:rsid w:val="763418B6"/>
    <w:rsid w:val="765608C9"/>
    <w:rsid w:val="768014A2"/>
    <w:rsid w:val="7680603C"/>
    <w:rsid w:val="76AD6D71"/>
    <w:rsid w:val="76CB6DD5"/>
    <w:rsid w:val="76FB321F"/>
    <w:rsid w:val="77217110"/>
    <w:rsid w:val="772553F1"/>
    <w:rsid w:val="772628B1"/>
    <w:rsid w:val="7732037F"/>
    <w:rsid w:val="77560D84"/>
    <w:rsid w:val="777B4767"/>
    <w:rsid w:val="77941573"/>
    <w:rsid w:val="77CB300E"/>
    <w:rsid w:val="77CC5B9A"/>
    <w:rsid w:val="77DA230B"/>
    <w:rsid w:val="77F009D8"/>
    <w:rsid w:val="77F34588"/>
    <w:rsid w:val="77FD0E34"/>
    <w:rsid w:val="7809661D"/>
    <w:rsid w:val="788F04BD"/>
    <w:rsid w:val="78B004E4"/>
    <w:rsid w:val="78BB73BA"/>
    <w:rsid w:val="78DD64C1"/>
    <w:rsid w:val="791A7D5B"/>
    <w:rsid w:val="792F53F6"/>
    <w:rsid w:val="79321DBD"/>
    <w:rsid w:val="7944628F"/>
    <w:rsid w:val="79492919"/>
    <w:rsid w:val="79677CD0"/>
    <w:rsid w:val="798B66E6"/>
    <w:rsid w:val="7990228F"/>
    <w:rsid w:val="79A56B5D"/>
    <w:rsid w:val="79AB7A47"/>
    <w:rsid w:val="79B35AB5"/>
    <w:rsid w:val="79B845BE"/>
    <w:rsid w:val="79C73ADB"/>
    <w:rsid w:val="79CD0EA3"/>
    <w:rsid w:val="79DF5AAB"/>
    <w:rsid w:val="7A1346F7"/>
    <w:rsid w:val="7A266805"/>
    <w:rsid w:val="7A36248D"/>
    <w:rsid w:val="7A42735D"/>
    <w:rsid w:val="7A4738F6"/>
    <w:rsid w:val="7A4837D7"/>
    <w:rsid w:val="7A5C6DBB"/>
    <w:rsid w:val="7A6D61E2"/>
    <w:rsid w:val="7A9B3335"/>
    <w:rsid w:val="7A9F3B9B"/>
    <w:rsid w:val="7ABC33C1"/>
    <w:rsid w:val="7ADE0E8D"/>
    <w:rsid w:val="7ADE1C5E"/>
    <w:rsid w:val="7AFA4287"/>
    <w:rsid w:val="7B1474FB"/>
    <w:rsid w:val="7B5D421B"/>
    <w:rsid w:val="7B727AC4"/>
    <w:rsid w:val="7B733DAA"/>
    <w:rsid w:val="7B793BD1"/>
    <w:rsid w:val="7B7A6D1A"/>
    <w:rsid w:val="7BAB2053"/>
    <w:rsid w:val="7BAE6AB2"/>
    <w:rsid w:val="7BC16692"/>
    <w:rsid w:val="7BD43AAD"/>
    <w:rsid w:val="7BE509A7"/>
    <w:rsid w:val="7C2536B3"/>
    <w:rsid w:val="7C417926"/>
    <w:rsid w:val="7C7F76EB"/>
    <w:rsid w:val="7C8909CB"/>
    <w:rsid w:val="7C9C14A6"/>
    <w:rsid w:val="7CD44806"/>
    <w:rsid w:val="7CFF2DC1"/>
    <w:rsid w:val="7D071E2D"/>
    <w:rsid w:val="7D1C27F3"/>
    <w:rsid w:val="7D260229"/>
    <w:rsid w:val="7D2C49C8"/>
    <w:rsid w:val="7D39684F"/>
    <w:rsid w:val="7D433344"/>
    <w:rsid w:val="7D4C17C9"/>
    <w:rsid w:val="7D5A4E62"/>
    <w:rsid w:val="7D7075F8"/>
    <w:rsid w:val="7D891773"/>
    <w:rsid w:val="7DA804CB"/>
    <w:rsid w:val="7DBE6370"/>
    <w:rsid w:val="7E1E3241"/>
    <w:rsid w:val="7E2673BB"/>
    <w:rsid w:val="7E5971A9"/>
    <w:rsid w:val="7E6B0C8A"/>
    <w:rsid w:val="7EC14D4E"/>
    <w:rsid w:val="7EC363D0"/>
    <w:rsid w:val="7EE50A3C"/>
    <w:rsid w:val="7EF2707E"/>
    <w:rsid w:val="7F0F7867"/>
    <w:rsid w:val="7F12651F"/>
    <w:rsid w:val="7F234279"/>
    <w:rsid w:val="7F32561D"/>
    <w:rsid w:val="7F3E593C"/>
    <w:rsid w:val="7F436770"/>
    <w:rsid w:val="7F664509"/>
    <w:rsid w:val="7F7E7B66"/>
    <w:rsid w:val="7FB470DE"/>
    <w:rsid w:val="7FB57E1E"/>
    <w:rsid w:val="7FBD1AD9"/>
    <w:rsid w:val="7FC76394"/>
    <w:rsid w:val="7FE3024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qFormat="1" w:uiPriority="39" w:semiHidden="0" w:name="toc 6"/>
    <w:lsdException w:uiPriority="39" w:name="toc 7"/>
    <w:lsdException w:uiPriority="39" w:name="toc 8"/>
    <w:lsdException w:uiPriority="39" w:name="toc 9"/>
    <w:lsdException w:qFormat="1" w:uiPriority="0" w:semiHidden="0"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0" w:semiHidden="0" w:name="Body Text First Indent"/>
    <w:lsdException w:qFormat="1" w:unhideWhenUsed="0" w:uiPriority="0" w:semiHidden="0" w:name="Body Text First Indent 2"/>
    <w:lsdException w:uiPriority="99" w:name="Note Heading"/>
    <w:lsdException w:uiPriority="99" w:name="Body Text 2"/>
    <w:lsdException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11">
    <w:name w:val="heading 1"/>
    <w:basedOn w:val="1"/>
    <w:next w:val="1"/>
    <w:qFormat/>
    <w:uiPriority w:val="0"/>
    <w:pPr>
      <w:keepNext/>
      <w:keepLines/>
      <w:spacing w:before="340" w:after="330" w:line="578" w:lineRule="auto"/>
      <w:outlineLvl w:val="0"/>
    </w:pPr>
    <w:rPr>
      <w:b/>
      <w:bCs/>
      <w:kern w:val="44"/>
      <w:sz w:val="44"/>
      <w:szCs w:val="44"/>
    </w:rPr>
  </w:style>
  <w:style w:type="paragraph" w:styleId="12">
    <w:name w:val="heading 2"/>
    <w:basedOn w:val="1"/>
    <w:next w:val="1"/>
    <w:link w:val="42"/>
    <w:qFormat/>
    <w:uiPriority w:val="0"/>
    <w:pPr>
      <w:keepNext/>
      <w:keepLines/>
      <w:spacing w:before="260" w:after="260" w:line="416" w:lineRule="auto"/>
      <w:jc w:val="center"/>
      <w:outlineLvl w:val="1"/>
    </w:pPr>
    <w:rPr>
      <w:rFonts w:ascii="Arial" w:hAnsi="Arial" w:eastAsia="黑体"/>
      <w:b/>
      <w:bCs/>
      <w:sz w:val="52"/>
      <w:szCs w:val="32"/>
    </w:rPr>
  </w:style>
  <w:style w:type="paragraph" w:styleId="13">
    <w:name w:val="heading 3"/>
    <w:basedOn w:val="1"/>
    <w:next w:val="1"/>
    <w:link w:val="43"/>
    <w:qFormat/>
    <w:uiPriority w:val="0"/>
    <w:pPr>
      <w:keepNext/>
      <w:keepLines/>
      <w:spacing w:before="260" w:beforeLines="0" w:after="260" w:afterLines="0" w:line="413" w:lineRule="auto"/>
      <w:outlineLvl w:val="2"/>
    </w:pPr>
    <w:rPr>
      <w:b/>
      <w:bCs/>
      <w:sz w:val="32"/>
      <w:szCs w:val="32"/>
    </w:rPr>
  </w:style>
  <w:style w:type="paragraph" w:styleId="14">
    <w:name w:val="heading 4"/>
    <w:basedOn w:val="1"/>
    <w:next w:val="1"/>
    <w:qFormat/>
    <w:uiPriority w:val="1"/>
    <w:pPr>
      <w:ind w:left="440"/>
      <w:outlineLvl w:val="3"/>
    </w:pPr>
    <w:rPr>
      <w:rFonts w:ascii="宋体" w:hAnsi="宋体" w:eastAsia="宋体" w:cs="宋体"/>
      <w:sz w:val="30"/>
      <w:szCs w:val="30"/>
      <w:lang w:val="zh-CN" w:eastAsia="zh-CN" w:bidi="zh-CN"/>
    </w:rPr>
  </w:style>
  <w:style w:type="paragraph" w:styleId="15">
    <w:name w:val="heading 5"/>
    <w:basedOn w:val="1"/>
    <w:next w:val="1"/>
    <w:qFormat/>
    <w:uiPriority w:val="1"/>
    <w:pPr>
      <w:jc w:val="center"/>
      <w:outlineLvl w:val="4"/>
    </w:pPr>
    <w:rPr>
      <w:rFonts w:ascii="Microsoft JhengHei" w:hAnsi="Microsoft JhengHei" w:eastAsia="Microsoft JhengHei" w:cs="Microsoft JhengHei"/>
      <w:b/>
      <w:bCs/>
      <w:sz w:val="28"/>
      <w:szCs w:val="28"/>
      <w:lang w:val="zh-CN" w:eastAsia="zh-CN" w:bidi="zh-CN"/>
    </w:rPr>
  </w:style>
  <w:style w:type="character" w:default="1" w:styleId="34">
    <w:name w:val="Default Paragraph Font"/>
    <w:link w:val="35"/>
    <w:unhideWhenUsed/>
    <w:qFormat/>
    <w:uiPriority w:val="1"/>
  </w:style>
  <w:style w:type="table" w:default="1" w:styleId="32">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ind w:left="0" w:leftChars="0" w:firstLine="210"/>
    </w:pPr>
    <w:rPr>
      <w:szCs w:val="20"/>
    </w:rPr>
  </w:style>
  <w:style w:type="paragraph" w:styleId="3">
    <w:name w:val="Body Text Indent"/>
    <w:basedOn w:val="1"/>
    <w:next w:val="4"/>
    <w:qFormat/>
    <w:uiPriority w:val="0"/>
    <w:pPr>
      <w:spacing w:after="120"/>
      <w:ind w:left="420" w:leftChars="200"/>
    </w:pPr>
    <w:rPr>
      <w:rFonts w:ascii="Times New Roman" w:hAnsi="Times New Roman" w:eastAsia="Times New Roman"/>
      <w:kern w:val="0"/>
      <w:sz w:val="20"/>
      <w:szCs w:val="21"/>
    </w:rPr>
  </w:style>
  <w:style w:type="paragraph" w:styleId="4">
    <w:name w:val="envelope return"/>
    <w:qFormat/>
    <w:uiPriority w:val="0"/>
    <w:pPr>
      <w:widowControl w:val="0"/>
      <w:snapToGrid w:val="0"/>
      <w:jc w:val="both"/>
    </w:pPr>
    <w:rPr>
      <w:rFonts w:ascii="Arial" w:hAnsi="Arial" w:eastAsia="宋体" w:cs="Times New Roman"/>
      <w:kern w:val="2"/>
      <w:sz w:val="21"/>
      <w:szCs w:val="24"/>
      <w:lang w:val="en-US" w:eastAsia="zh-CN" w:bidi="ar-SA"/>
    </w:rPr>
  </w:style>
  <w:style w:type="paragraph" w:styleId="5">
    <w:name w:val="Body Text First Indent"/>
    <w:basedOn w:val="6"/>
    <w:next w:val="10"/>
    <w:unhideWhenUsed/>
    <w:qFormat/>
    <w:uiPriority w:val="0"/>
    <w:pPr>
      <w:spacing w:before="0" w:beforeLines="0" w:after="120" w:afterLines="0" w:line="312" w:lineRule="atLeast"/>
      <w:ind w:firstLine="420" w:firstLineChars="100"/>
    </w:pPr>
    <w:rPr>
      <w:sz w:val="21"/>
    </w:rPr>
  </w:style>
  <w:style w:type="paragraph" w:styleId="6">
    <w:name w:val="Body Text"/>
    <w:basedOn w:val="1"/>
    <w:next w:val="7"/>
    <w:semiHidden/>
    <w:qFormat/>
    <w:uiPriority w:val="0"/>
    <w:pPr>
      <w:autoSpaceDE w:val="0"/>
      <w:autoSpaceDN w:val="0"/>
      <w:adjustRightInd w:val="0"/>
      <w:spacing w:before="40" w:after="40" w:line="320" w:lineRule="atLeast"/>
      <w:ind w:firstLine="357"/>
      <w:textAlignment w:val="baseline"/>
    </w:pPr>
    <w:rPr>
      <w:rFonts w:eastAsia="宋体"/>
      <w:sz w:val="18"/>
    </w:rPr>
  </w:style>
  <w:style w:type="paragraph" w:customStyle="1" w:styleId="7">
    <w:name w:val="Default"/>
    <w:basedOn w:val="8"/>
    <w:next w:val="9"/>
    <w:qFormat/>
    <w:uiPriority w:val="0"/>
    <w:pPr>
      <w:widowControl w:val="0"/>
      <w:autoSpaceDE w:val="0"/>
      <w:autoSpaceDN w:val="0"/>
      <w:adjustRightInd w:val="0"/>
      <w:spacing w:before="240" w:after="60"/>
      <w:jc w:val="center"/>
      <w:outlineLvl w:val="0"/>
    </w:pPr>
    <w:rPr>
      <w:rFonts w:ascii="黑体" w:hAnsi="Cambria" w:eastAsia="黑体" w:cs="Times New Roman"/>
      <w:kern w:val="2"/>
      <w:sz w:val="32"/>
      <w:szCs w:val="24"/>
      <w:lang w:val="en-US" w:eastAsia="zh-CN" w:bidi="ar-SA"/>
    </w:rPr>
  </w:style>
  <w:style w:type="paragraph" w:styleId="8">
    <w:name w:val="Title"/>
    <w:basedOn w:val="1"/>
    <w:next w:val="1"/>
    <w:qFormat/>
    <w:uiPriority w:val="0"/>
    <w:pPr>
      <w:widowControl w:val="0"/>
      <w:spacing w:before="240" w:after="60"/>
      <w:jc w:val="center"/>
      <w:outlineLvl w:val="0"/>
    </w:pPr>
    <w:rPr>
      <w:rFonts w:ascii="Cambria" w:hAnsi="Cambria" w:eastAsia="宋体" w:cs="Times New Roman"/>
      <w:b/>
      <w:kern w:val="2"/>
      <w:sz w:val="32"/>
      <w:szCs w:val="24"/>
      <w:lang w:val="en-US" w:eastAsia="zh-CN" w:bidi="ar-SA"/>
    </w:rPr>
  </w:style>
  <w:style w:type="paragraph" w:customStyle="1" w:styleId="9">
    <w:name w:val="大标题"/>
    <w:basedOn w:val="1"/>
    <w:next w:val="2"/>
    <w:qFormat/>
    <w:uiPriority w:val="0"/>
    <w:pPr>
      <w:jc w:val="center"/>
    </w:pPr>
    <w:rPr>
      <w:rFonts w:ascii="Arial" w:hAnsi="Arial" w:eastAsia="宋体" w:cs="Times New Roman"/>
      <w:b/>
      <w:sz w:val="28"/>
      <w:szCs w:val="24"/>
    </w:rPr>
  </w:style>
  <w:style w:type="paragraph" w:styleId="10">
    <w:name w:val="toc 6"/>
    <w:basedOn w:val="1"/>
    <w:next w:val="1"/>
    <w:unhideWhenUsed/>
    <w:qFormat/>
    <w:uiPriority w:val="39"/>
    <w:pPr>
      <w:widowControl w:val="0"/>
      <w:ind w:left="2100" w:leftChars="1000"/>
      <w:jc w:val="both"/>
    </w:pPr>
    <w:rPr>
      <w:rFonts w:ascii="Calibri" w:hAnsi="Calibri" w:eastAsia="宋体" w:cs="Times New Roman"/>
      <w:kern w:val="2"/>
      <w:sz w:val="21"/>
      <w:szCs w:val="22"/>
      <w:lang w:val="en-US" w:eastAsia="zh-CN" w:bidi="ar-SA"/>
    </w:rPr>
  </w:style>
  <w:style w:type="paragraph" w:styleId="16">
    <w:name w:val="List 3"/>
    <w:basedOn w:val="1"/>
    <w:qFormat/>
    <w:uiPriority w:val="0"/>
    <w:pPr>
      <w:ind w:left="1260" w:hanging="420"/>
    </w:pPr>
    <w:rPr>
      <w:rFonts w:ascii="Times New Roman" w:hAnsi="Times New Roman"/>
      <w:szCs w:val="20"/>
    </w:rPr>
  </w:style>
  <w:style w:type="paragraph" w:styleId="17">
    <w:name w:val="Normal Indent"/>
    <w:basedOn w:val="1"/>
    <w:unhideWhenUsed/>
    <w:qFormat/>
    <w:uiPriority w:val="0"/>
    <w:pPr>
      <w:ind w:firstLine="420" w:firstLineChars="200"/>
    </w:pPr>
  </w:style>
  <w:style w:type="paragraph" w:styleId="18">
    <w:name w:val="Document Map"/>
    <w:basedOn w:val="1"/>
    <w:qFormat/>
    <w:uiPriority w:val="0"/>
    <w:pPr>
      <w:shd w:val="clear" w:color="auto" w:fill="000080"/>
    </w:pPr>
    <w:rPr>
      <w:rFonts w:ascii="Cambria" w:hAnsi="Cambria"/>
      <w:sz w:val="24"/>
      <w:szCs w:val="24"/>
    </w:rPr>
  </w:style>
  <w:style w:type="paragraph" w:styleId="19">
    <w:name w:val="toa heading"/>
    <w:basedOn w:val="1"/>
    <w:next w:val="1"/>
    <w:semiHidden/>
    <w:qFormat/>
    <w:uiPriority w:val="0"/>
    <w:pPr>
      <w:spacing w:before="120"/>
    </w:pPr>
    <w:rPr>
      <w:rFonts w:ascii="Arial" w:hAnsi="Arial" w:cs="Arial"/>
      <w:sz w:val="24"/>
      <w:szCs w:val="24"/>
    </w:rPr>
  </w:style>
  <w:style w:type="paragraph" w:styleId="20">
    <w:name w:val="annotation text"/>
    <w:basedOn w:val="1"/>
    <w:link w:val="44"/>
    <w:unhideWhenUsed/>
    <w:qFormat/>
    <w:uiPriority w:val="99"/>
    <w:pPr>
      <w:jc w:val="left"/>
    </w:pPr>
  </w:style>
  <w:style w:type="paragraph" w:styleId="21">
    <w:name w:val="toc 3"/>
    <w:basedOn w:val="1"/>
    <w:next w:val="1"/>
    <w:unhideWhenUsed/>
    <w:qFormat/>
    <w:uiPriority w:val="39"/>
    <w:pPr>
      <w:spacing w:line="380" w:lineRule="exact"/>
      <w:ind w:left="400" w:leftChars="400"/>
      <w:jc w:val="distribute"/>
    </w:pPr>
  </w:style>
  <w:style w:type="paragraph" w:styleId="22">
    <w:name w:val="Plain Text"/>
    <w:basedOn w:val="1"/>
    <w:qFormat/>
    <w:uiPriority w:val="0"/>
    <w:pPr>
      <w:suppressAutoHyphens w:val="0"/>
    </w:pPr>
    <w:rPr>
      <w:rFonts w:ascii="宋体" w:hAnsi="Courier New"/>
      <w:kern w:val="2"/>
      <w:szCs w:val="20"/>
      <w:lang w:eastAsia="zh-CN"/>
    </w:rPr>
  </w:style>
  <w:style w:type="paragraph" w:styleId="23">
    <w:name w:val="Date"/>
    <w:basedOn w:val="1"/>
    <w:next w:val="1"/>
    <w:link w:val="45"/>
    <w:unhideWhenUsed/>
    <w:qFormat/>
    <w:uiPriority w:val="99"/>
    <w:pPr>
      <w:ind w:left="100" w:leftChars="2500"/>
    </w:pPr>
  </w:style>
  <w:style w:type="paragraph" w:styleId="24">
    <w:name w:val="Balloon Text"/>
    <w:basedOn w:val="1"/>
    <w:link w:val="46"/>
    <w:unhideWhenUsed/>
    <w:qFormat/>
    <w:uiPriority w:val="99"/>
    <w:rPr>
      <w:sz w:val="18"/>
      <w:szCs w:val="18"/>
    </w:rPr>
  </w:style>
  <w:style w:type="paragraph" w:styleId="25">
    <w:name w:val="footer"/>
    <w:basedOn w:val="1"/>
    <w:link w:val="47"/>
    <w:unhideWhenUsed/>
    <w:qFormat/>
    <w:uiPriority w:val="99"/>
    <w:pPr>
      <w:tabs>
        <w:tab w:val="center" w:pos="4153"/>
        <w:tab w:val="right" w:pos="8306"/>
      </w:tabs>
      <w:snapToGrid w:val="0"/>
      <w:jc w:val="left"/>
    </w:pPr>
    <w:rPr>
      <w:sz w:val="18"/>
      <w:szCs w:val="18"/>
    </w:rPr>
  </w:style>
  <w:style w:type="paragraph" w:styleId="26">
    <w:name w:val="header"/>
    <w:basedOn w:val="1"/>
    <w:link w:val="48"/>
    <w:unhideWhenUsed/>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unhideWhenUsed/>
    <w:qFormat/>
    <w:uiPriority w:val="39"/>
    <w:pPr>
      <w:spacing w:line="380" w:lineRule="exact"/>
      <w:jc w:val="distribute"/>
    </w:pPr>
    <w:rPr>
      <w:rFonts w:eastAsia="黑体"/>
    </w:rPr>
  </w:style>
  <w:style w:type="paragraph" w:styleId="28">
    <w:name w:val="footnote text"/>
    <w:basedOn w:val="1"/>
    <w:qFormat/>
    <w:uiPriority w:val="0"/>
    <w:pPr>
      <w:widowControl/>
      <w:snapToGrid w:val="0"/>
      <w:jc w:val="left"/>
    </w:pPr>
    <w:rPr>
      <w:rFonts w:ascii="宋体"/>
      <w:kern w:val="0"/>
      <w:sz w:val="18"/>
      <w:szCs w:val="18"/>
    </w:rPr>
  </w:style>
  <w:style w:type="paragraph" w:styleId="29">
    <w:name w:val="toc 2"/>
    <w:basedOn w:val="1"/>
    <w:next w:val="1"/>
    <w:unhideWhenUsed/>
    <w:qFormat/>
    <w:uiPriority w:val="39"/>
    <w:pPr>
      <w:spacing w:line="380" w:lineRule="exact"/>
      <w:ind w:left="200" w:leftChars="200"/>
      <w:jc w:val="distribute"/>
    </w:pPr>
  </w:style>
  <w:style w:type="paragraph" w:styleId="30">
    <w:name w:val="Normal (Web)"/>
    <w:basedOn w:val="1"/>
    <w:qFormat/>
    <w:uiPriority w:val="99"/>
    <w:pPr>
      <w:adjustRightInd w:val="0"/>
      <w:snapToGrid w:val="0"/>
      <w:spacing w:beforeAutospacing="1" w:afterAutospacing="1" w:line="360" w:lineRule="auto"/>
      <w:ind w:firstLine="480" w:firstLineChars="200"/>
      <w:jc w:val="left"/>
    </w:pPr>
    <w:rPr>
      <w:rFonts w:eastAsia="仿宋"/>
      <w:kern w:val="0"/>
      <w:sz w:val="24"/>
      <w:szCs w:val="24"/>
    </w:rPr>
  </w:style>
  <w:style w:type="paragraph" w:styleId="31">
    <w:name w:val="annotation subject"/>
    <w:basedOn w:val="20"/>
    <w:next w:val="20"/>
    <w:link w:val="49"/>
    <w:unhideWhenUsed/>
    <w:qFormat/>
    <w:uiPriority w:val="99"/>
    <w:rPr>
      <w:b/>
      <w:bCs/>
    </w:rPr>
  </w:style>
  <w:style w:type="table" w:styleId="33">
    <w:name w:val="Table Grid"/>
    <w:basedOn w:val="3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5">
    <w:name w:val=" Char"/>
    <w:basedOn w:val="1"/>
    <w:link w:val="34"/>
    <w:qFormat/>
    <w:uiPriority w:val="0"/>
    <w:pPr>
      <w:tabs>
        <w:tab w:val="left" w:pos="432"/>
      </w:tabs>
      <w:spacing w:before="156" w:beforeLines="50" w:after="156" w:afterLines="50"/>
      <w:ind w:left="432" w:hanging="432"/>
    </w:pPr>
  </w:style>
  <w:style w:type="character" w:styleId="36">
    <w:name w:val="Strong"/>
    <w:qFormat/>
    <w:uiPriority w:val="0"/>
    <w:rPr>
      <w:b/>
      <w:bCs/>
    </w:rPr>
  </w:style>
  <w:style w:type="character" w:styleId="37">
    <w:name w:val="page number"/>
    <w:unhideWhenUsed/>
    <w:qFormat/>
    <w:uiPriority w:val="0"/>
    <w:rPr>
      <w:rFonts w:cs="Times New Roman"/>
    </w:rPr>
  </w:style>
  <w:style w:type="character" w:styleId="38">
    <w:name w:val="FollowedHyperlink"/>
    <w:qFormat/>
    <w:uiPriority w:val="0"/>
    <w:rPr>
      <w:color w:val="800080"/>
      <w:u w:val="single"/>
    </w:rPr>
  </w:style>
  <w:style w:type="character" w:styleId="39">
    <w:name w:val="Hyperlink"/>
    <w:unhideWhenUsed/>
    <w:qFormat/>
    <w:uiPriority w:val="99"/>
    <w:rPr>
      <w:color w:val="0563C1"/>
      <w:u w:val="single"/>
    </w:rPr>
  </w:style>
  <w:style w:type="character" w:styleId="40">
    <w:name w:val="annotation reference"/>
    <w:unhideWhenUsed/>
    <w:qFormat/>
    <w:uiPriority w:val="99"/>
    <w:rPr>
      <w:sz w:val="21"/>
      <w:szCs w:val="21"/>
    </w:rPr>
  </w:style>
  <w:style w:type="character" w:styleId="41">
    <w:name w:val="footnote reference"/>
    <w:basedOn w:val="34"/>
    <w:qFormat/>
    <w:uiPriority w:val="0"/>
    <w:rPr>
      <w:rFonts w:ascii="Times New Roman" w:hAnsi="Times New Roman" w:eastAsia="宋体" w:cs="Times New Roman"/>
      <w:vertAlign w:val="superscript"/>
    </w:rPr>
  </w:style>
  <w:style w:type="character" w:customStyle="1" w:styleId="42">
    <w:name w:val="标题 2 字符"/>
    <w:link w:val="12"/>
    <w:qFormat/>
    <w:uiPriority w:val="0"/>
    <w:rPr>
      <w:rFonts w:ascii="Arial" w:hAnsi="Arial" w:eastAsia="黑体"/>
      <w:b/>
      <w:bCs/>
      <w:sz w:val="52"/>
      <w:szCs w:val="32"/>
    </w:rPr>
  </w:style>
  <w:style w:type="character" w:customStyle="1" w:styleId="43">
    <w:name w:val="标题 3 字符"/>
    <w:link w:val="13"/>
    <w:qFormat/>
    <w:uiPriority w:val="0"/>
    <w:rPr>
      <w:b/>
      <w:bCs/>
      <w:sz w:val="32"/>
      <w:szCs w:val="32"/>
    </w:rPr>
  </w:style>
  <w:style w:type="character" w:customStyle="1" w:styleId="44">
    <w:name w:val="批注文字 字符"/>
    <w:link w:val="20"/>
    <w:semiHidden/>
    <w:qFormat/>
    <w:uiPriority w:val="99"/>
    <w:rPr>
      <w:kern w:val="2"/>
      <w:sz w:val="21"/>
      <w:szCs w:val="22"/>
    </w:rPr>
  </w:style>
  <w:style w:type="character" w:customStyle="1" w:styleId="45">
    <w:name w:val="日期 字符"/>
    <w:link w:val="23"/>
    <w:semiHidden/>
    <w:qFormat/>
    <w:uiPriority w:val="99"/>
    <w:rPr>
      <w:kern w:val="2"/>
      <w:sz w:val="21"/>
      <w:szCs w:val="22"/>
    </w:rPr>
  </w:style>
  <w:style w:type="character" w:customStyle="1" w:styleId="46">
    <w:name w:val="批注框文本 字符"/>
    <w:link w:val="24"/>
    <w:semiHidden/>
    <w:qFormat/>
    <w:uiPriority w:val="99"/>
    <w:rPr>
      <w:kern w:val="2"/>
      <w:sz w:val="18"/>
      <w:szCs w:val="18"/>
    </w:rPr>
  </w:style>
  <w:style w:type="character" w:customStyle="1" w:styleId="47">
    <w:name w:val="页脚 字符"/>
    <w:link w:val="25"/>
    <w:qFormat/>
    <w:uiPriority w:val="99"/>
    <w:rPr>
      <w:kern w:val="2"/>
      <w:sz w:val="18"/>
      <w:szCs w:val="18"/>
    </w:rPr>
  </w:style>
  <w:style w:type="character" w:customStyle="1" w:styleId="48">
    <w:name w:val="页眉 字符"/>
    <w:link w:val="26"/>
    <w:qFormat/>
    <w:uiPriority w:val="99"/>
    <w:rPr>
      <w:kern w:val="2"/>
      <w:sz w:val="18"/>
      <w:szCs w:val="18"/>
    </w:rPr>
  </w:style>
  <w:style w:type="character" w:customStyle="1" w:styleId="49">
    <w:name w:val="批注主题 字符"/>
    <w:link w:val="31"/>
    <w:semiHidden/>
    <w:qFormat/>
    <w:uiPriority w:val="99"/>
    <w:rPr>
      <w:b/>
      <w:bCs/>
      <w:kern w:val="2"/>
      <w:sz w:val="21"/>
      <w:szCs w:val="22"/>
    </w:rPr>
  </w:style>
  <w:style w:type="paragraph" w:customStyle="1" w:styleId="50">
    <w:name w:val="_Style 1"/>
    <w:qFormat/>
    <w:uiPriority w:val="0"/>
    <w:pPr>
      <w:widowControl w:val="0"/>
      <w:jc w:val="both"/>
    </w:pPr>
    <w:rPr>
      <w:rFonts w:ascii="Calibri" w:hAnsi="Calibri" w:eastAsia="宋体" w:cs="Times New Roman"/>
      <w:kern w:val="2"/>
      <w:sz w:val="21"/>
      <w:szCs w:val="22"/>
      <w:lang w:val="en-US" w:eastAsia="zh-CN" w:bidi="ar-SA"/>
    </w:rPr>
  </w:style>
  <w:style w:type="character" w:customStyle="1" w:styleId="51">
    <w:name w:val="默认段落字体1"/>
    <w:qFormat/>
    <w:uiPriority w:val="0"/>
  </w:style>
  <w:style w:type="character" w:customStyle="1" w:styleId="52">
    <w:name w:val="20"/>
    <w:qFormat/>
    <w:uiPriority w:val="0"/>
    <w:rPr>
      <w:rFonts w:hint="eastAsia" w:ascii="仿宋" w:hAnsi="仿宋" w:eastAsia="仿宋"/>
      <w:kern w:val="2"/>
    </w:rPr>
  </w:style>
  <w:style w:type="character" w:customStyle="1" w:styleId="53">
    <w:name w:val="font51"/>
    <w:qFormat/>
    <w:uiPriority w:val="0"/>
    <w:rPr>
      <w:rFonts w:ascii="Arial" w:hAnsi="Arial" w:cs="Arial"/>
      <w:color w:val="000000"/>
      <w:sz w:val="20"/>
      <w:szCs w:val="20"/>
      <w:u w:val="none"/>
    </w:rPr>
  </w:style>
  <w:style w:type="character" w:customStyle="1" w:styleId="54">
    <w:name w:val="left_span"/>
    <w:qFormat/>
    <w:uiPriority w:val="0"/>
  </w:style>
  <w:style w:type="character" w:customStyle="1" w:styleId="55">
    <w:name w:val="font71"/>
    <w:qFormat/>
    <w:uiPriority w:val="0"/>
    <w:rPr>
      <w:rFonts w:hint="eastAsia" w:ascii="仿宋" w:hAnsi="仿宋" w:eastAsia="仿宋" w:cs="仿宋"/>
      <w:color w:val="000000"/>
      <w:sz w:val="20"/>
      <w:szCs w:val="20"/>
      <w:u w:val="none"/>
    </w:rPr>
  </w:style>
  <w:style w:type="character" w:customStyle="1" w:styleId="56">
    <w:name w:val="样式 仿宋"/>
    <w:qFormat/>
    <w:uiPriority w:val="0"/>
    <w:rPr>
      <w:rFonts w:ascii="仿宋" w:hAnsi="仿宋" w:eastAsia="仿宋"/>
      <w:kern w:val="1"/>
    </w:rPr>
  </w:style>
  <w:style w:type="character" w:customStyle="1" w:styleId="57">
    <w:name w:val="楷体 (中文) 楷体"/>
    <w:qFormat/>
    <w:uiPriority w:val="0"/>
    <w:rPr>
      <w:rFonts w:ascii="楷体" w:hAnsi="楷体" w:eastAsia="楷体"/>
      <w:kern w:val="1"/>
      <w:sz w:val="28"/>
    </w:rPr>
  </w:style>
  <w:style w:type="character" w:customStyle="1" w:styleId="58">
    <w:name w:val="16"/>
    <w:qFormat/>
    <w:uiPriority w:val="0"/>
    <w:rPr>
      <w:rFonts w:hint="default" w:ascii="Calibri" w:hAnsi="Calibri"/>
    </w:rPr>
  </w:style>
  <w:style w:type="character" w:customStyle="1" w:styleId="59">
    <w:name w:val="right_span"/>
    <w:qFormat/>
    <w:uiPriority w:val="0"/>
  </w:style>
  <w:style w:type="character" w:customStyle="1" w:styleId="60">
    <w:name w:val="r_span"/>
    <w:qFormat/>
    <w:uiPriority w:val="0"/>
  </w:style>
  <w:style w:type="character" w:customStyle="1" w:styleId="61">
    <w:name w:val="l_span"/>
    <w:qFormat/>
    <w:uiPriority w:val="0"/>
  </w:style>
  <w:style w:type="character" w:customStyle="1" w:styleId="62">
    <w:name w:val="正文文本缩进 Char1"/>
    <w:qFormat/>
    <w:uiPriority w:val="0"/>
    <w:rPr>
      <w:rFonts w:ascii="Cambria" w:hAnsi="Cambria"/>
      <w:kern w:val="2"/>
      <w:sz w:val="24"/>
      <w:szCs w:val="24"/>
    </w:rPr>
  </w:style>
  <w:style w:type="paragraph" w:customStyle="1" w:styleId="63">
    <w:name w:val="样式１"/>
    <w:basedOn w:val="11"/>
    <w:qFormat/>
    <w:uiPriority w:val="0"/>
    <w:pPr>
      <w:jc w:val="center"/>
    </w:pPr>
    <w:rPr>
      <w:kern w:val="1"/>
      <w:sz w:val="30"/>
    </w:rPr>
  </w:style>
  <w:style w:type="paragraph" w:customStyle="1" w:styleId="64">
    <w:name w:val="Char Char Char Char"/>
    <w:basedOn w:val="1"/>
    <w:qFormat/>
    <w:uiPriority w:val="0"/>
    <w:rPr>
      <w:rFonts w:ascii="Times New Roman" w:hAnsi="Times New Roman"/>
      <w:szCs w:val="20"/>
    </w:rPr>
  </w:style>
  <w:style w:type="paragraph" w:customStyle="1" w:styleId="65">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Char Char Char1 Char8"/>
    <w:basedOn w:val="1"/>
    <w:semiHidden/>
    <w:qFormat/>
    <w:uiPriority w:val="0"/>
    <w:pPr>
      <w:spacing w:line="360" w:lineRule="auto"/>
      <w:ind w:firstLine="200" w:firstLineChars="200"/>
    </w:pPr>
    <w:rPr>
      <w:rFonts w:ascii="宋体" w:hAnsi="宋体" w:cs="宋体"/>
      <w:sz w:val="24"/>
      <w:szCs w:val="24"/>
    </w:rPr>
  </w:style>
  <w:style w:type="paragraph" w:customStyle="1" w:styleId="67">
    <w:name w:val="Normal_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8">
    <w:name w:val="索引 11"/>
    <w:basedOn w:val="1"/>
    <w:next w:val="1"/>
    <w:qFormat/>
    <w:uiPriority w:val="0"/>
    <w:pPr>
      <w:spacing w:line="360" w:lineRule="auto"/>
    </w:pPr>
    <w:rPr>
      <w:rFonts w:ascii="仿宋_GB2312" w:eastAsia="仿宋_GB2312"/>
      <w:sz w:val="24"/>
      <w:szCs w:val="20"/>
    </w:rPr>
  </w:style>
  <w:style w:type="paragraph" w:customStyle="1" w:styleId="69">
    <w:name w:val="content_p"/>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0">
    <w:name w:val="仿宋"/>
    <w:basedOn w:val="1"/>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71">
    <w:name w:val="样式 标题 2 + Times New Roman 四号 非加粗 段前: 5 磅 段后: 0 磅 行距: 固定值 20..."/>
    <w:basedOn w:val="12"/>
    <w:qFormat/>
    <w:uiPriority w:val="0"/>
    <w:pPr>
      <w:spacing w:before="100" w:beforeLines="0" w:after="0" w:afterLines="0" w:line="400" w:lineRule="exact"/>
    </w:pPr>
    <w:rPr>
      <w:rFonts w:ascii="Times New Roman" w:hAnsi="Times New Roman" w:cs="宋体"/>
      <w:b w:val="0"/>
      <w:bCs w:val="0"/>
      <w:sz w:val="28"/>
      <w:szCs w:val="20"/>
    </w:rPr>
  </w:style>
  <w:style w:type="paragraph" w:customStyle="1" w:styleId="72">
    <w:name w:val="Body text|22"/>
    <w:basedOn w:val="1"/>
    <w:qFormat/>
    <w:uiPriority w:val="0"/>
    <w:pPr>
      <w:shd w:val="clear" w:color="auto" w:fill="FFFFFF"/>
      <w:spacing w:after="380" w:line="353" w:lineRule="exact"/>
      <w:jc w:val="left"/>
    </w:pPr>
    <w:rPr>
      <w:rFonts w:ascii="PMingLiU" w:hAnsi="PMingLiU" w:eastAsia="PMingLiU" w:cs="PMingLiU"/>
      <w:kern w:val="0"/>
      <w:sz w:val="26"/>
      <w:szCs w:val="26"/>
      <w:lang w:eastAsia="en-US"/>
    </w:rPr>
  </w:style>
  <w:style w:type="paragraph" w:customStyle="1" w:styleId="73">
    <w:name w:val="6'"/>
    <w:basedOn w:val="1"/>
    <w:qFormat/>
    <w:uiPriority w:val="0"/>
    <w:pPr>
      <w:autoSpaceDE w:val="0"/>
      <w:autoSpaceDN w:val="0"/>
      <w:adjustRightInd w:val="0"/>
      <w:snapToGrid w:val="0"/>
      <w:spacing w:line="320" w:lineRule="exact"/>
      <w:textAlignment w:val="baseline"/>
    </w:pPr>
    <w:rPr>
      <w:rFonts w:ascii="Times New Roman" w:hAnsi="Times New Roman" w:eastAsia="宋体" w:cs="Times New Roman"/>
      <w:spacing w:val="20"/>
      <w:kern w:val="28"/>
      <w:szCs w:val="20"/>
    </w:rPr>
  </w:style>
  <w:style w:type="paragraph" w:customStyle="1" w:styleId="74">
    <w:name w:val="Normal Indent1"/>
    <w:basedOn w:val="1"/>
    <w:unhideWhenUsed/>
    <w:qFormat/>
    <w:uiPriority w:val="99"/>
    <w:pPr>
      <w:spacing w:beforeLines="0" w:afterLines="0"/>
      <w:ind w:firstLine="420" w:firstLineChars="200"/>
    </w:pPr>
    <w:rPr>
      <w:rFonts w:hint="default"/>
      <w:sz w:val="21"/>
    </w:rPr>
  </w:style>
  <w:style w:type="paragraph" w:customStyle="1" w:styleId="75">
    <w:name w:val="BodyText1I2"/>
    <w:basedOn w:val="76"/>
    <w:qFormat/>
    <w:uiPriority w:val="0"/>
    <w:pPr>
      <w:spacing w:after="0"/>
      <w:ind w:left="0" w:leftChars="0" w:firstLine="200" w:firstLineChars="200"/>
      <w:jc w:val="both"/>
      <w:textAlignment w:val="baseline"/>
    </w:pPr>
    <w:rPr>
      <w:sz w:val="28"/>
    </w:rPr>
  </w:style>
  <w:style w:type="paragraph" w:customStyle="1" w:styleId="76">
    <w:name w:val="BodyTextIndent"/>
    <w:basedOn w:val="1"/>
    <w:qFormat/>
    <w:uiPriority w:val="0"/>
    <w:pPr>
      <w:spacing w:after="120"/>
      <w:ind w:left="420" w:leftChars="200"/>
      <w:jc w:val="both"/>
      <w:textAlignment w:val="baseline"/>
    </w:pPr>
  </w:style>
  <w:style w:type="paragraph" w:customStyle="1" w:styleId="77">
    <w:name w:val="样式2"/>
    <w:basedOn w:val="1"/>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styleId="78">
    <w:name w:val="List Paragraph"/>
    <w:basedOn w:val="1"/>
    <w:qFormat/>
    <w:uiPriority w:val="0"/>
    <w:pPr>
      <w:ind w:firstLine="420" w:firstLineChars="200"/>
    </w:pPr>
    <w:rPr>
      <w:rFonts w:ascii="Times New Roman" w:hAnsi="Times New Roman"/>
      <w:szCs w:val="21"/>
    </w:rPr>
  </w:style>
  <w:style w:type="paragraph" w:customStyle="1" w:styleId="79">
    <w:name w:val="details_p"/>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0">
    <w:name w:val="样式3"/>
    <w:basedOn w:val="11"/>
    <w:qFormat/>
    <w:uiPriority w:val="0"/>
    <w:rPr>
      <w:kern w:val="1"/>
      <w:sz w:val="30"/>
    </w:rPr>
  </w:style>
  <w:style w:type="paragraph" w:customStyle="1" w:styleId="81">
    <w:name w:val="样式 宋体 四号 居中 行距: 1.5 倍行距"/>
    <w:basedOn w:val="1"/>
    <w:qFormat/>
    <w:uiPriority w:val="0"/>
    <w:pPr>
      <w:spacing w:line="360" w:lineRule="auto"/>
      <w:jc w:val="center"/>
    </w:pPr>
    <w:rPr>
      <w:rFonts w:ascii="宋体" w:hAnsi="Cambria" w:cs="宋体"/>
      <w:sz w:val="28"/>
      <w:szCs w:val="20"/>
    </w:rPr>
  </w:style>
  <w:style w:type="paragraph" w:customStyle="1" w:styleId="82">
    <w:name w:val="样式1"/>
    <w:basedOn w:val="1"/>
    <w:qFormat/>
    <w:uiPriority w:val="0"/>
    <w:pPr>
      <w:widowControl/>
      <w:autoSpaceDE w:val="0"/>
      <w:autoSpaceDN w:val="0"/>
      <w:adjustRightInd w:val="0"/>
      <w:spacing w:line="360" w:lineRule="auto"/>
      <w:jc w:val="center"/>
    </w:pPr>
    <w:rPr>
      <w:rFonts w:ascii="黑体" w:hAnsi="Times New Roman" w:eastAsia="黑体" w:cs="黑体"/>
      <w:kern w:val="0"/>
      <w:sz w:val="30"/>
      <w:szCs w:val="30"/>
      <w:u w:val="none" w:color="0000FF"/>
    </w:rPr>
  </w:style>
  <w:style w:type="paragraph" w:customStyle="1" w:styleId="83">
    <w:name w:val="样式 仿宋 行距: 1.5 倍行距"/>
    <w:basedOn w:val="1"/>
    <w:qFormat/>
    <w:uiPriority w:val="0"/>
    <w:pPr>
      <w:spacing w:line="360" w:lineRule="auto"/>
    </w:pPr>
    <w:rPr>
      <w:rFonts w:ascii="仿宋" w:hAnsi="仿宋" w:eastAsia="仿宋" w:cs="宋体"/>
      <w:sz w:val="24"/>
      <w:szCs w:val="20"/>
    </w:rPr>
  </w:style>
  <w:style w:type="paragraph" w:customStyle="1" w:styleId="84">
    <w:name w:val=" Char Char Char Char Char Char Char"/>
    <w:basedOn w:val="1"/>
    <w:qFormat/>
    <w:uiPriority w:val="0"/>
    <w:pPr>
      <w:spacing w:line="240" w:lineRule="atLeast"/>
      <w:ind w:left="420" w:firstLine="420"/>
    </w:pPr>
    <w:rPr>
      <w:rFonts w:ascii="Times New Roman" w:hAnsi="Times New Roman"/>
      <w:kern w:val="0"/>
      <w:szCs w:val="21"/>
    </w:rPr>
  </w:style>
  <w:style w:type="paragraph" w:customStyle="1" w:styleId="85">
    <w:name w:val="Table Paragraph"/>
    <w:basedOn w:val="1"/>
    <w:qFormat/>
    <w:uiPriority w:val="1"/>
    <w:rPr>
      <w:rFonts w:ascii="宋体" w:hAnsi="宋体" w:eastAsia="宋体" w:cs="宋体"/>
      <w:lang w:val="zh-CN" w:eastAsia="zh-CN" w:bidi="zh-CN"/>
    </w:rPr>
  </w:style>
  <w:style w:type="paragraph" w:customStyle="1" w:styleId="86">
    <w:name w:val="纯文本1"/>
    <w:basedOn w:val="1"/>
    <w:qFormat/>
    <w:uiPriority w:val="0"/>
    <w:rPr>
      <w:rFonts w:ascii="宋体" w:hAnsi="Courier New"/>
      <w:kern w:val="0"/>
      <w:sz w:val="20"/>
      <w:szCs w:val="20"/>
    </w:rPr>
  </w:style>
  <w:style w:type="paragraph" w:customStyle="1" w:styleId="87">
    <w:name w:val="样式 样式 标题 1 + (西文) 黑体 (中文) 黑体 小三 蓝色 + 非加粗 居中"/>
    <w:basedOn w:val="88"/>
    <w:qFormat/>
    <w:uiPriority w:val="0"/>
    <w:pPr>
      <w:jc w:val="center"/>
    </w:pPr>
    <w:rPr>
      <w:rFonts w:cs="宋体"/>
      <w:b w:val="0"/>
      <w:bCs w:val="0"/>
      <w:szCs w:val="20"/>
    </w:rPr>
  </w:style>
  <w:style w:type="paragraph" w:customStyle="1" w:styleId="88">
    <w:name w:val="样式 标题 1 + (西文) 黑体 (中文) 黑体 小三 蓝色"/>
    <w:basedOn w:val="11"/>
    <w:qFormat/>
    <w:uiPriority w:val="0"/>
    <w:rPr>
      <w:rFonts w:ascii="黑体" w:hAnsi="黑体" w:eastAsia="黑体"/>
      <w:sz w:val="30"/>
      <w:u w:val="none" w:color="0000FF"/>
    </w:rPr>
  </w:style>
  <w:style w:type="paragraph" w:customStyle="1" w:styleId="89">
    <w:name w:val="正文缩进1"/>
    <w:basedOn w:val="1"/>
    <w:qFormat/>
    <w:uiPriority w:val="0"/>
    <w:pPr>
      <w:autoSpaceDE w:val="0"/>
      <w:autoSpaceDN w:val="0"/>
      <w:adjustRightInd w:val="0"/>
      <w:ind w:firstLine="420"/>
      <w:jc w:val="left"/>
    </w:pPr>
    <w:rPr>
      <w:rFonts w:ascii="宋体"/>
      <w:kern w:val="0"/>
      <w:szCs w:val="20"/>
    </w:rPr>
  </w:style>
  <w:style w:type="paragraph" w:customStyle="1" w:styleId="90">
    <w:name w:val="标书正文"/>
    <w:basedOn w:val="1"/>
    <w:qFormat/>
    <w:uiPriority w:val="0"/>
    <w:pPr>
      <w:spacing w:line="560" w:lineRule="exact"/>
      <w:ind w:firstLine="723" w:firstLineChars="200"/>
      <w:jc w:val="center"/>
    </w:pPr>
    <w:rPr>
      <w:rFonts w:ascii="仿宋_GB2312" w:eastAsia="仿宋_GB2312"/>
      <w:b/>
      <w:sz w:val="36"/>
    </w:rPr>
  </w:style>
  <w:style w:type="paragraph" w:customStyle="1" w:styleId="91">
    <w:name w:val="BodyText"/>
    <w:basedOn w:val="1"/>
    <w:next w:val="92"/>
    <w:qFormat/>
    <w:uiPriority w:val="0"/>
    <w:pPr>
      <w:tabs>
        <w:tab w:val="left" w:pos="9214"/>
      </w:tabs>
      <w:spacing w:after="120" w:line="400" w:lineRule="atLeast"/>
      <w:ind w:right="-58" w:firstLine="600"/>
      <w:textAlignment w:val="bottom"/>
    </w:pPr>
    <w:rPr>
      <w:rFonts w:ascii="宋体"/>
      <w:kern w:val="0"/>
      <w:sz w:val="24"/>
      <w:szCs w:val="20"/>
    </w:rPr>
  </w:style>
  <w:style w:type="paragraph" w:customStyle="1" w:styleId="92">
    <w:name w:val="TOC2"/>
    <w:basedOn w:val="1"/>
    <w:next w:val="1"/>
    <w:qFormat/>
    <w:uiPriority w:val="0"/>
    <w:pPr>
      <w:spacing w:line="413" w:lineRule="auto"/>
      <w:ind w:left="240" w:leftChars="100" w:firstLineChars="0"/>
      <w:jc w:val="both"/>
      <w:textAlignment w:val="baseline"/>
    </w:pPr>
    <w:rPr>
      <w:rFonts w:ascii="Calibri" w:hAnsi="Calibri" w:eastAsia="仿宋"/>
      <w:kern w:val="2"/>
      <w:sz w:val="24"/>
      <w:szCs w:val="24"/>
      <w:lang w:val="en-US" w:eastAsia="zh-CN" w:bidi="ar-SA"/>
    </w:rPr>
  </w:style>
  <w:style w:type="character" w:customStyle="1" w:styleId="93">
    <w:name w:val="font41"/>
    <w:basedOn w:val="34"/>
    <w:qFormat/>
    <w:uiPriority w:val="0"/>
    <w:rPr>
      <w:rFonts w:hint="eastAsia" w:ascii="微软雅黑" w:hAnsi="微软雅黑" w:eastAsia="微软雅黑" w:cs="微软雅黑"/>
      <w:b/>
      <w:bCs/>
      <w:color w:val="000000"/>
      <w:sz w:val="16"/>
      <w:szCs w:val="16"/>
      <w:u w:val="none"/>
    </w:rPr>
  </w:style>
  <w:style w:type="character" w:customStyle="1" w:styleId="94">
    <w:name w:val="font01"/>
    <w:basedOn w:val="34"/>
    <w:qFormat/>
    <w:uiPriority w:val="0"/>
    <w:rPr>
      <w:rFonts w:hint="eastAsia" w:ascii="微软雅黑" w:hAnsi="微软雅黑" w:eastAsia="微软雅黑" w:cs="微软雅黑"/>
      <w:color w:val="000000"/>
      <w:sz w:val="16"/>
      <w:szCs w:val="16"/>
      <w:u w:val="none"/>
    </w:rPr>
  </w:style>
  <w:style w:type="paragraph" w:customStyle="1" w:styleId="95">
    <w:name w:val="段"/>
    <w:next w:val="1"/>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96">
    <w:name w:val="正"/>
    <w:basedOn w:val="97"/>
    <w:qFormat/>
    <w:uiPriority w:val="0"/>
    <w:pPr>
      <w:tabs>
        <w:tab w:val="left" w:pos="-120"/>
      </w:tabs>
      <w:spacing w:line="560" w:lineRule="exact"/>
      <w:ind w:firstLine="600"/>
      <w:textAlignment w:val="baseline"/>
    </w:pPr>
    <w:rPr>
      <w:rFonts w:ascii="仿宋_GB2312" w:hAnsi="仿宋_GB2312" w:eastAsia="仿宋_GB2312" w:cs="仿宋_GB2312"/>
      <w:color w:val="000000"/>
      <w:spacing w:val="20"/>
      <w:kern w:val="0"/>
    </w:rPr>
  </w:style>
  <w:style w:type="paragraph" w:customStyle="1" w:styleId="97">
    <w:name w:val="正文_1"/>
    <w:next w:val="96"/>
    <w:qFormat/>
    <w:uiPriority w:val="0"/>
    <w:pPr>
      <w:widowControl w:val="0"/>
      <w:suppressAutoHyphens/>
      <w:jc w:val="both"/>
    </w:pPr>
    <w:rPr>
      <w:rFonts w:ascii="Calibri" w:hAnsi="Calibri" w:eastAsia="宋体;SimSun" w:cs="Calibri"/>
      <w:kern w:val="2"/>
      <w:sz w:val="21"/>
      <w:szCs w:val="21"/>
      <w:lang w:val="en-US" w:eastAsia="zh-CN" w:bidi="ar-SA"/>
    </w:rPr>
  </w:style>
  <w:style w:type="paragraph" w:customStyle="1" w:styleId="98">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9">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4.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65</Pages>
  <Words>3355</Words>
  <Characters>3887</Characters>
  <Lines>281</Lines>
  <Paragraphs>79</Paragraphs>
  <TotalTime>6</TotalTime>
  <ScaleCrop>false</ScaleCrop>
  <LinksUpToDate>false</LinksUpToDate>
  <CharactersWithSpaces>4141</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2022-07-26T09:51:00Z</dcterms:created>
  <dc:creator>市政务服务办</dc:creator>
  <cp:lastModifiedBy>Admin</cp:lastModifiedBy>
  <cp:lastPrinted>2021-11-08T14:50:00Z</cp:lastPrinted>
  <dcterms:modified xsi:type="dcterms:W3CDTF">2025-02-28T14:27:10Z</dcterms:modified>
  <dc:subject>青岛市政府采购采购文件范本</dc:subject>
  <dc:title>青岛市政府采购采购文件范本</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A095A5A43173438C9F9A72307102BF87</vt:lpwstr>
  </property>
  <property fmtid="{D5CDD505-2E9C-101B-9397-08002B2CF9AE}" pid="4" name="KSOTemplateDocerSaveRecord">
    <vt:lpwstr>eyJoZGlkIjoiMTEzZmY2NjZmZmFlMWFhOTdkYThhNGRkNGEzMTM3ZDAiLCJ1c2VySWQiOiIzODgyNjAyMDMifQ==</vt:lpwstr>
  </property>
</Properties>
</file>