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A6F31"/>
    <w:p w14:paraId="0862195F">
      <w:pPr>
        <w:jc w:val="center"/>
        <w:rPr>
          <w:b/>
          <w:sz w:val="84"/>
          <w:szCs w:val="84"/>
        </w:rPr>
      </w:pPr>
    </w:p>
    <w:p w14:paraId="4D7A2ED0">
      <w:pPr>
        <w:jc w:val="center"/>
        <w:rPr>
          <w:b/>
          <w:sz w:val="84"/>
          <w:szCs w:val="84"/>
        </w:rPr>
      </w:pPr>
    </w:p>
    <w:p w14:paraId="27CCCFAE">
      <w:pPr>
        <w:jc w:val="center"/>
        <w:rPr>
          <w:b/>
          <w:sz w:val="84"/>
          <w:szCs w:val="84"/>
        </w:rPr>
      </w:pPr>
    </w:p>
    <w:p w14:paraId="74319B7E">
      <w:pPr>
        <w:jc w:val="center"/>
        <w:rPr>
          <w:b/>
          <w:sz w:val="120"/>
          <w:szCs w:val="120"/>
        </w:rPr>
      </w:pPr>
      <w:r>
        <w:rPr>
          <w:rFonts w:hint="eastAsia"/>
          <w:b/>
          <w:sz w:val="120"/>
          <w:szCs w:val="120"/>
        </w:rPr>
        <w:t>政府采购</w:t>
      </w:r>
    </w:p>
    <w:p w14:paraId="09AAEA5A">
      <w:pPr>
        <w:jc w:val="center"/>
        <w:rPr>
          <w:b/>
          <w:sz w:val="120"/>
          <w:szCs w:val="120"/>
        </w:rPr>
      </w:pPr>
      <w:r>
        <w:rPr>
          <w:rFonts w:hint="eastAsia"/>
          <w:b/>
          <w:sz w:val="120"/>
          <w:szCs w:val="120"/>
        </w:rPr>
        <w:t>招标文件</w:t>
      </w:r>
    </w:p>
    <w:p w14:paraId="56CB6A82"/>
    <w:p w14:paraId="1F148240"/>
    <w:p w14:paraId="31811DA5"/>
    <w:p w14:paraId="50B49C5D"/>
    <w:p w14:paraId="14E78A4E"/>
    <w:p w14:paraId="5BCF58A0"/>
    <w:p w14:paraId="2391952B"/>
    <w:p w14:paraId="33A898EF"/>
    <w:p w14:paraId="699BA860"/>
    <w:p w14:paraId="0260BA3D"/>
    <w:p w14:paraId="59A32E40"/>
    <w:p w14:paraId="0BCCD228">
      <w:pPr>
        <w:jc w:val="center"/>
        <w:rPr>
          <w:rFonts w:hint="eastAsia" w:eastAsia="宋体"/>
          <w:b/>
          <w:sz w:val="44"/>
          <w:szCs w:val="44"/>
          <w:lang w:eastAsia="zh-CN"/>
        </w:rPr>
      </w:pPr>
      <w:r>
        <w:rPr>
          <w:rFonts w:hint="eastAsia" w:eastAsia="宋体"/>
          <w:b/>
          <w:sz w:val="44"/>
          <w:szCs w:val="44"/>
          <w:lang w:eastAsia="zh-CN"/>
        </w:rPr>
        <w:t>喀什市招投标中心</w:t>
      </w:r>
    </w:p>
    <w:p w14:paraId="12C5E84B">
      <w:pPr>
        <w:rPr>
          <w:rFonts w:ascii="宋体" w:hAnsi="宋体" w:eastAsia="黑体"/>
          <w:b/>
          <w:bCs/>
          <w:color w:val="0000FF"/>
          <w:kern w:val="44"/>
          <w:sz w:val="36"/>
          <w:szCs w:val="44"/>
        </w:rPr>
      </w:pPr>
      <w:r>
        <w:br w:type="page"/>
      </w:r>
    </w:p>
    <w:p w14:paraId="44014DC7">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354DAE8B">
      <w:pPr>
        <w:outlineLvl w:val="0"/>
        <w:rPr>
          <w:b/>
        </w:rPr>
      </w:pPr>
      <w:r>
        <w:rPr>
          <w:rFonts w:hint="eastAsia"/>
          <w:b/>
        </w:rPr>
        <w:t>第一册专用条款</w:t>
      </w:r>
    </w:p>
    <w:p w14:paraId="74C42682">
      <w:pPr>
        <w:rPr>
          <w:b/>
        </w:rPr>
      </w:pPr>
      <w:r>
        <w:rPr>
          <w:rFonts w:hint="eastAsia"/>
          <w:b/>
        </w:rPr>
        <w:tab/>
      </w:r>
      <w:r>
        <w:rPr>
          <w:rFonts w:hint="eastAsia"/>
          <w:b/>
        </w:rPr>
        <w:t>关键信息</w:t>
      </w:r>
    </w:p>
    <w:p w14:paraId="4595B092">
      <w:pPr>
        <w:ind w:left="720" w:leftChars="300" w:firstLine="470" w:firstLineChars="196"/>
        <w:rPr>
          <w:rFonts w:ascii="宋体" w:hAnsi="宋体"/>
          <w:szCs w:val="21"/>
        </w:rPr>
      </w:pPr>
      <w:r>
        <w:rPr>
          <w:rFonts w:hint="eastAsia" w:ascii="宋体" w:hAnsi="宋体"/>
          <w:szCs w:val="21"/>
        </w:rPr>
        <w:t>第一章  招标公告</w:t>
      </w:r>
    </w:p>
    <w:p w14:paraId="463E4A0F">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6B69DBC6">
      <w:pPr>
        <w:ind w:left="720" w:leftChars="300" w:firstLine="470" w:firstLineChars="196"/>
        <w:rPr>
          <w:rFonts w:ascii="宋体" w:hAnsi="宋体"/>
          <w:szCs w:val="21"/>
        </w:rPr>
      </w:pPr>
      <w:r>
        <w:rPr>
          <w:rFonts w:hint="eastAsia" w:ascii="宋体" w:hAnsi="宋体"/>
          <w:szCs w:val="21"/>
        </w:rPr>
        <w:t>第三章 用户需求书</w:t>
      </w:r>
    </w:p>
    <w:p w14:paraId="3207C05E">
      <w:pPr>
        <w:ind w:left="720" w:leftChars="300" w:firstLine="470" w:firstLineChars="196"/>
        <w:rPr>
          <w:rFonts w:ascii="宋体" w:hAnsi="宋体"/>
          <w:szCs w:val="21"/>
        </w:rPr>
      </w:pPr>
      <w:r>
        <w:rPr>
          <w:rFonts w:hint="eastAsia" w:ascii="宋体" w:hAnsi="宋体"/>
          <w:szCs w:val="21"/>
        </w:rPr>
        <w:t>第四章 投标文件组成要求及格式</w:t>
      </w:r>
    </w:p>
    <w:p w14:paraId="41FD1E1B">
      <w:pPr>
        <w:ind w:left="720" w:leftChars="300" w:firstLine="470" w:firstLineChars="196"/>
        <w:rPr>
          <w:rFonts w:ascii="宋体" w:hAnsi="宋体"/>
          <w:szCs w:val="21"/>
        </w:rPr>
      </w:pPr>
      <w:r>
        <w:rPr>
          <w:rFonts w:hint="eastAsia" w:ascii="宋体" w:hAnsi="宋体"/>
          <w:szCs w:val="21"/>
        </w:rPr>
        <w:t>第五章  合同条款及格式</w:t>
      </w:r>
    </w:p>
    <w:p w14:paraId="6A5198BA">
      <w:pPr>
        <w:rPr>
          <w:b/>
        </w:rPr>
      </w:pPr>
    </w:p>
    <w:p w14:paraId="081D6827">
      <w:pPr>
        <w:outlineLvl w:val="0"/>
        <w:rPr>
          <w:b/>
        </w:rPr>
      </w:pPr>
      <w:r>
        <w:rPr>
          <w:rFonts w:hint="eastAsia"/>
          <w:b/>
        </w:rPr>
        <w:t>第二册通用条款</w:t>
      </w:r>
    </w:p>
    <w:p w14:paraId="546CB240">
      <w:pPr>
        <w:ind w:left="720" w:leftChars="300" w:firstLine="470" w:firstLineChars="196"/>
        <w:rPr>
          <w:rFonts w:ascii="宋体" w:hAnsi="宋体"/>
          <w:szCs w:val="21"/>
        </w:rPr>
      </w:pPr>
      <w:r>
        <w:rPr>
          <w:rFonts w:hint="eastAsia" w:ascii="宋体" w:hAnsi="宋体"/>
          <w:szCs w:val="21"/>
        </w:rPr>
        <w:t>第一章  总则</w:t>
      </w:r>
    </w:p>
    <w:p w14:paraId="047F1D0E">
      <w:pPr>
        <w:ind w:left="720" w:leftChars="300" w:firstLine="470" w:firstLineChars="196"/>
        <w:rPr>
          <w:rFonts w:ascii="宋体" w:hAnsi="宋体"/>
          <w:szCs w:val="21"/>
        </w:rPr>
      </w:pPr>
      <w:r>
        <w:rPr>
          <w:rFonts w:hint="eastAsia" w:ascii="宋体" w:hAnsi="宋体"/>
          <w:szCs w:val="21"/>
        </w:rPr>
        <w:t>第二章  招标文件</w:t>
      </w:r>
    </w:p>
    <w:p w14:paraId="2F742548">
      <w:pPr>
        <w:ind w:left="720" w:leftChars="300" w:firstLine="470" w:firstLineChars="196"/>
        <w:rPr>
          <w:rFonts w:ascii="宋体" w:hAnsi="宋体"/>
          <w:szCs w:val="21"/>
        </w:rPr>
      </w:pPr>
      <w:r>
        <w:rPr>
          <w:rFonts w:hint="eastAsia" w:ascii="宋体" w:hAnsi="宋体"/>
          <w:szCs w:val="21"/>
        </w:rPr>
        <w:t>第三章  投标文件的编制</w:t>
      </w:r>
    </w:p>
    <w:p w14:paraId="6C114A95">
      <w:pPr>
        <w:ind w:left="720" w:leftChars="300" w:firstLine="470" w:firstLineChars="196"/>
        <w:rPr>
          <w:rFonts w:ascii="宋体" w:hAnsi="宋体"/>
          <w:szCs w:val="21"/>
        </w:rPr>
      </w:pPr>
      <w:r>
        <w:rPr>
          <w:rFonts w:hint="eastAsia" w:ascii="宋体" w:hAnsi="宋体"/>
          <w:szCs w:val="21"/>
        </w:rPr>
        <w:t>第四章  投标文件的递交</w:t>
      </w:r>
    </w:p>
    <w:p w14:paraId="36CBB9E3">
      <w:pPr>
        <w:ind w:left="720" w:leftChars="300" w:firstLine="470" w:firstLineChars="196"/>
        <w:rPr>
          <w:rFonts w:ascii="宋体" w:hAnsi="宋体"/>
          <w:szCs w:val="21"/>
        </w:rPr>
      </w:pPr>
      <w:r>
        <w:rPr>
          <w:rFonts w:hint="eastAsia" w:ascii="宋体" w:hAnsi="宋体"/>
          <w:szCs w:val="21"/>
        </w:rPr>
        <w:t>第五章  开标</w:t>
      </w:r>
    </w:p>
    <w:p w14:paraId="443AAF6B">
      <w:pPr>
        <w:ind w:left="720" w:leftChars="300" w:firstLine="470" w:firstLineChars="196"/>
        <w:rPr>
          <w:rFonts w:ascii="宋体" w:hAnsi="宋体"/>
          <w:szCs w:val="21"/>
        </w:rPr>
      </w:pPr>
      <w:r>
        <w:rPr>
          <w:rFonts w:hint="eastAsia" w:ascii="宋体" w:hAnsi="宋体"/>
          <w:szCs w:val="21"/>
        </w:rPr>
        <w:t>第六章  评审要求</w:t>
      </w:r>
    </w:p>
    <w:p w14:paraId="2CFDC984">
      <w:pPr>
        <w:ind w:left="720" w:leftChars="300" w:firstLine="470" w:firstLineChars="196"/>
        <w:rPr>
          <w:rFonts w:ascii="宋体" w:hAnsi="宋体"/>
          <w:szCs w:val="21"/>
        </w:rPr>
      </w:pPr>
      <w:r>
        <w:rPr>
          <w:rFonts w:hint="eastAsia" w:ascii="宋体" w:hAnsi="宋体"/>
          <w:szCs w:val="21"/>
        </w:rPr>
        <w:t>第七章  评审程序及评审方法</w:t>
      </w:r>
    </w:p>
    <w:p w14:paraId="6F7C1E5A">
      <w:pPr>
        <w:ind w:left="720" w:leftChars="300" w:firstLine="470" w:firstLineChars="196"/>
        <w:rPr>
          <w:rFonts w:ascii="宋体" w:hAnsi="宋体"/>
          <w:szCs w:val="21"/>
        </w:rPr>
      </w:pPr>
      <w:r>
        <w:rPr>
          <w:rFonts w:hint="eastAsia" w:ascii="宋体" w:hAnsi="宋体"/>
          <w:szCs w:val="21"/>
        </w:rPr>
        <w:t>第八章  定标及公示</w:t>
      </w:r>
    </w:p>
    <w:p w14:paraId="55908C62">
      <w:pPr>
        <w:ind w:left="720" w:leftChars="300" w:firstLine="470" w:firstLineChars="196"/>
        <w:rPr>
          <w:rFonts w:ascii="宋体" w:hAnsi="宋体"/>
          <w:szCs w:val="21"/>
        </w:rPr>
      </w:pPr>
      <w:r>
        <w:rPr>
          <w:rFonts w:hint="eastAsia" w:ascii="宋体" w:hAnsi="宋体"/>
          <w:szCs w:val="21"/>
        </w:rPr>
        <w:t>第九章  公开招标失败的后续处理</w:t>
      </w:r>
    </w:p>
    <w:p w14:paraId="64C1F735">
      <w:pPr>
        <w:ind w:left="720" w:leftChars="300" w:firstLine="470" w:firstLineChars="196"/>
        <w:rPr>
          <w:rFonts w:ascii="宋体" w:hAnsi="宋体"/>
          <w:szCs w:val="21"/>
        </w:rPr>
      </w:pPr>
      <w:r>
        <w:rPr>
          <w:rFonts w:hint="eastAsia" w:ascii="宋体" w:hAnsi="宋体"/>
          <w:szCs w:val="21"/>
        </w:rPr>
        <w:t>第十章  合同的授予与备案</w:t>
      </w:r>
    </w:p>
    <w:p w14:paraId="1A986175">
      <w:r>
        <w:rPr>
          <w:rFonts w:hint="eastAsia"/>
        </w:rPr>
        <w:t>第十一章质疑处理</w:t>
      </w:r>
    </w:p>
    <w:p w14:paraId="36BF4479"/>
    <w:p w14:paraId="36101A68"/>
    <w:p w14:paraId="25C7284E"/>
    <w:p w14:paraId="47ADEAF2">
      <w:pPr>
        <w:bidi w:val="0"/>
        <w:rPr>
          <w:rFonts w:hint="eastAsia"/>
        </w:rPr>
      </w:pPr>
    </w:p>
    <w:p w14:paraId="457A7B33">
      <w:pPr>
        <w:bidi w:val="0"/>
        <w:rPr>
          <w:rFonts w:hint="eastAsia"/>
        </w:rPr>
      </w:pPr>
    </w:p>
    <w:p w14:paraId="5CEB713F">
      <w:pPr>
        <w:pStyle w:val="25"/>
        <w:spacing w:after="60"/>
        <w:jc w:val="both"/>
        <w:rPr>
          <w:rFonts w:hint="eastAsia"/>
          <w:sz w:val="32"/>
          <w:szCs w:val="32"/>
        </w:rPr>
      </w:pPr>
    </w:p>
    <w:p w14:paraId="323E94F2">
      <w:pPr>
        <w:rPr>
          <w:rFonts w:hint="eastAsia"/>
        </w:rPr>
      </w:pPr>
    </w:p>
    <w:p w14:paraId="00442225">
      <w:pPr>
        <w:rPr>
          <w:rFonts w:hint="eastAsia"/>
          <w:sz w:val="32"/>
          <w:szCs w:val="32"/>
        </w:rPr>
      </w:pPr>
    </w:p>
    <w:p w14:paraId="7F16BB85">
      <w:pPr>
        <w:pStyle w:val="2"/>
        <w:rPr>
          <w:rFonts w:hint="eastAsia"/>
          <w:sz w:val="32"/>
          <w:szCs w:val="32"/>
        </w:rPr>
      </w:pPr>
    </w:p>
    <w:p w14:paraId="45947961">
      <w:pPr>
        <w:rPr>
          <w:rFonts w:hint="eastAsia"/>
        </w:rPr>
      </w:pPr>
    </w:p>
    <w:p w14:paraId="0575EAE1">
      <w:pPr>
        <w:pStyle w:val="2"/>
        <w:rPr>
          <w:rFonts w:hint="eastAsia"/>
        </w:rPr>
      </w:pPr>
    </w:p>
    <w:p w14:paraId="4CE34703">
      <w:pPr>
        <w:rPr>
          <w:rFonts w:hint="eastAsia"/>
        </w:rPr>
      </w:pPr>
    </w:p>
    <w:p w14:paraId="65F7F7F1">
      <w:pPr>
        <w:pStyle w:val="25"/>
        <w:spacing w:after="60"/>
        <w:jc w:val="center"/>
        <w:rPr>
          <w:sz w:val="32"/>
          <w:szCs w:val="32"/>
        </w:rPr>
      </w:pPr>
      <w:r>
        <w:rPr>
          <w:rFonts w:hint="eastAsia"/>
          <w:sz w:val="32"/>
          <w:szCs w:val="32"/>
        </w:rPr>
        <w:t>第一册专用条款</w:t>
      </w:r>
    </w:p>
    <w:p w14:paraId="45DE5E47">
      <w:pPr>
        <w:tabs>
          <w:tab w:val="left" w:pos="2790"/>
        </w:tabs>
        <w:snapToGrid w:val="0"/>
        <w:jc w:val="center"/>
        <w:rPr>
          <w:b/>
        </w:rPr>
      </w:pPr>
      <w:r>
        <w:rPr>
          <w:rFonts w:hint="eastAsia"/>
          <w:b/>
        </w:rPr>
        <w:t>关键信息</w:t>
      </w:r>
    </w:p>
    <w:p w14:paraId="7363B579">
      <w:pPr>
        <w:tabs>
          <w:tab w:val="left" w:pos="2790"/>
        </w:tabs>
        <w:snapToGrid w:val="0"/>
        <w:rPr>
          <w:rFonts w:hint="eastAsia" w:eastAsia="宋体"/>
          <w:lang w:eastAsia="zh-CN"/>
        </w:rPr>
      </w:pPr>
      <w:r>
        <w:t>项目编号：</w:t>
      </w:r>
      <w:r>
        <w:rPr>
          <w:rFonts w:hint="eastAsia" w:eastAsia="宋体"/>
          <w:lang w:eastAsia="zh-CN"/>
        </w:rPr>
        <w:t>KSS(GK)2024-051</w:t>
      </w:r>
    </w:p>
    <w:p w14:paraId="7236ABD6">
      <w:pPr>
        <w:tabs>
          <w:tab w:val="left" w:pos="2790"/>
        </w:tabs>
        <w:snapToGrid w:val="0"/>
        <w:rPr>
          <w:rFonts w:hint="eastAsia" w:eastAsia="宋体"/>
          <w:lang w:eastAsia="zh-CN"/>
        </w:rPr>
      </w:pPr>
      <w:r>
        <w:t>项目名称：</w:t>
      </w:r>
      <w:r>
        <w:rPr>
          <w:rFonts w:hint="eastAsia" w:ascii="宋体" w:hAnsi="宋体" w:eastAsia="宋体" w:cs="宋体"/>
          <w:lang w:eastAsia="zh-CN"/>
        </w:rPr>
        <w:t>喀什市公安局车辆保险采购项目(九次)</w:t>
      </w:r>
    </w:p>
    <w:p w14:paraId="39AF7DC2">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喀什市公安局</w:t>
      </w:r>
    </w:p>
    <w:p w14:paraId="4129A654">
      <w:pPr>
        <w:tabs>
          <w:tab w:val="left" w:pos="2790"/>
        </w:tabs>
        <w:snapToGrid w:val="0"/>
        <w:rPr>
          <w:rFonts w:hint="eastAsia" w:eastAsia="宋体"/>
          <w:lang w:eastAsia="zh-CN"/>
        </w:rPr>
      </w:pPr>
      <w:r>
        <w:rPr>
          <w:rFonts w:hint="eastAsia"/>
        </w:rPr>
        <w:t>项目类型：</w:t>
      </w:r>
      <w:r>
        <w:rPr>
          <w:rFonts w:hint="eastAsia" w:eastAsia="宋体"/>
          <w:lang w:eastAsia="zh-CN"/>
        </w:rPr>
        <w:t>服务类</w:t>
      </w:r>
    </w:p>
    <w:p w14:paraId="109B8788">
      <w:pPr>
        <w:tabs>
          <w:tab w:val="left" w:pos="2790"/>
        </w:tabs>
        <w:snapToGrid w:val="0"/>
      </w:pPr>
      <w:r>
        <w:rPr>
          <w:rFonts w:hint="eastAsia"/>
        </w:rPr>
        <w:t>评审方法：综合评分法</w:t>
      </w:r>
    </w:p>
    <w:tbl>
      <w:tblPr>
        <w:tblStyle w:val="1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6378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3C305018">
            <w:pPr>
              <w:jc w:val="center"/>
              <w:rPr>
                <w:rFonts w:ascii="Calibri" w:hAnsi="Calibri" w:eastAsia="宋体"/>
                <w:b/>
              </w:rPr>
            </w:pPr>
            <w:r>
              <w:rPr>
                <w:rFonts w:hint="eastAsia" w:ascii="Calibri" w:hAnsi="Calibri" w:eastAsia="宋体"/>
                <w:b/>
              </w:rPr>
              <w:t>资格性检查表</w:t>
            </w:r>
          </w:p>
        </w:tc>
      </w:tr>
      <w:tr w14:paraId="6C62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6BE8729">
            <w:pPr>
              <w:rPr>
                <w:rFonts w:ascii="Calibri" w:hAnsi="Calibri" w:eastAsia="宋体"/>
              </w:rPr>
            </w:pPr>
            <w:r>
              <w:rPr>
                <w:rFonts w:ascii="Calibri" w:hAnsi="Calibri" w:eastAsia="宋体"/>
              </w:rPr>
              <w:t>1</w:t>
            </w:r>
          </w:p>
        </w:tc>
        <w:tc>
          <w:tcPr>
            <w:tcW w:w="8229" w:type="dxa"/>
          </w:tcPr>
          <w:p w14:paraId="0D812977">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75BC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0B4DEA3C">
            <w:pPr>
              <w:jc w:val="center"/>
              <w:rPr>
                <w:rFonts w:ascii="Calibri" w:hAnsi="Calibri" w:eastAsia="宋体"/>
                <w:b/>
              </w:rPr>
            </w:pPr>
            <w:r>
              <w:rPr>
                <w:rFonts w:hint="eastAsia" w:ascii="Calibri" w:hAnsi="Calibri" w:eastAsia="宋体"/>
                <w:b/>
              </w:rPr>
              <w:t>符合性检查表</w:t>
            </w:r>
          </w:p>
        </w:tc>
      </w:tr>
      <w:tr w14:paraId="23AA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31FB532">
            <w:pPr>
              <w:rPr>
                <w:rFonts w:ascii="Calibri" w:hAnsi="Calibri" w:eastAsia="宋体"/>
              </w:rPr>
            </w:pPr>
            <w:r>
              <w:rPr>
                <w:rFonts w:ascii="Calibri" w:hAnsi="Calibri" w:eastAsia="宋体"/>
              </w:rPr>
              <w:t>1</w:t>
            </w:r>
          </w:p>
        </w:tc>
        <w:tc>
          <w:tcPr>
            <w:tcW w:w="8229" w:type="dxa"/>
          </w:tcPr>
          <w:p w14:paraId="1813C307">
            <w:pPr>
              <w:rPr>
                <w:rFonts w:ascii="Calibri" w:hAnsi="Calibri" w:eastAsia="宋体"/>
              </w:rPr>
            </w:pPr>
            <w:r>
              <w:rPr>
                <w:rFonts w:ascii="Calibri" w:hAnsi="Calibri" w:eastAsia="宋体"/>
              </w:rPr>
              <w:t>按要求提供法定代表人证明书及法定代表人授权书。</w:t>
            </w:r>
          </w:p>
        </w:tc>
      </w:tr>
      <w:tr w14:paraId="6268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231C9F8">
            <w:pPr>
              <w:rPr>
                <w:rFonts w:ascii="Calibri" w:hAnsi="Calibri" w:eastAsia="宋体"/>
              </w:rPr>
            </w:pPr>
            <w:r>
              <w:rPr>
                <w:rFonts w:ascii="Calibri" w:hAnsi="Calibri" w:eastAsia="宋体"/>
              </w:rPr>
              <w:t>2</w:t>
            </w:r>
          </w:p>
        </w:tc>
        <w:tc>
          <w:tcPr>
            <w:tcW w:w="8229" w:type="dxa"/>
          </w:tcPr>
          <w:p w14:paraId="005715FD">
            <w:pPr>
              <w:rPr>
                <w:rFonts w:ascii="Calibri" w:hAnsi="Calibri" w:eastAsia="宋体"/>
              </w:rPr>
            </w:pPr>
            <w:r>
              <w:rPr>
                <w:rFonts w:hint="eastAsia" w:ascii="Calibri" w:hAnsi="Calibri" w:eastAsia="宋体"/>
              </w:rPr>
              <w:t>按要求提供《投标函》</w:t>
            </w:r>
            <w:r>
              <w:rPr>
                <w:rFonts w:ascii="Calibri" w:hAnsi="Calibri" w:eastAsia="宋体"/>
              </w:rPr>
              <w:t>。</w:t>
            </w:r>
          </w:p>
        </w:tc>
      </w:tr>
      <w:tr w14:paraId="62D7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F2AE6F7">
            <w:pPr>
              <w:rPr>
                <w:rFonts w:ascii="Calibri" w:hAnsi="Calibri" w:eastAsia="宋体"/>
              </w:rPr>
            </w:pPr>
            <w:r>
              <w:rPr>
                <w:rFonts w:ascii="Calibri" w:hAnsi="Calibri" w:eastAsia="宋体"/>
              </w:rPr>
              <w:t>3</w:t>
            </w:r>
          </w:p>
        </w:tc>
        <w:tc>
          <w:tcPr>
            <w:tcW w:w="8229" w:type="dxa"/>
          </w:tcPr>
          <w:p w14:paraId="7D7A3F30">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7DCB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504676D">
            <w:pPr>
              <w:rPr>
                <w:rFonts w:ascii="Calibri" w:hAnsi="Calibri" w:eastAsia="宋体"/>
              </w:rPr>
            </w:pPr>
            <w:r>
              <w:rPr>
                <w:rFonts w:ascii="Calibri" w:hAnsi="Calibri" w:eastAsia="宋体"/>
              </w:rPr>
              <w:t>4</w:t>
            </w:r>
          </w:p>
        </w:tc>
        <w:tc>
          <w:tcPr>
            <w:tcW w:w="8229" w:type="dxa"/>
          </w:tcPr>
          <w:p w14:paraId="170D56D6">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51A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07594A9">
            <w:pPr>
              <w:rPr>
                <w:rFonts w:ascii="Calibri" w:hAnsi="Calibri" w:eastAsia="宋体"/>
              </w:rPr>
            </w:pPr>
            <w:r>
              <w:rPr>
                <w:rFonts w:ascii="Calibri" w:hAnsi="Calibri" w:eastAsia="宋体"/>
              </w:rPr>
              <w:t>5</w:t>
            </w:r>
          </w:p>
        </w:tc>
        <w:tc>
          <w:tcPr>
            <w:tcW w:w="8229" w:type="dxa"/>
          </w:tcPr>
          <w:p w14:paraId="24D03A53">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3244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3A1874E">
            <w:pPr>
              <w:rPr>
                <w:rFonts w:ascii="Calibri" w:hAnsi="Calibri" w:eastAsia="宋体"/>
              </w:rPr>
            </w:pPr>
            <w:r>
              <w:rPr>
                <w:rFonts w:ascii="Calibri" w:hAnsi="Calibri" w:eastAsia="宋体"/>
              </w:rPr>
              <w:t>6</w:t>
            </w:r>
          </w:p>
        </w:tc>
        <w:tc>
          <w:tcPr>
            <w:tcW w:w="8229" w:type="dxa"/>
          </w:tcPr>
          <w:p w14:paraId="1D69A01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4395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30C6358">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47922767">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0300AD7E">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571C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9837198">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73AF862A">
            <w:pPr>
              <w:rPr>
                <w:rFonts w:ascii="Calibri" w:hAnsi="Calibri" w:eastAsia="宋体"/>
              </w:rPr>
            </w:pPr>
            <w:r>
              <w:rPr>
                <w:rFonts w:hint="eastAsia" w:ascii="Calibri" w:hAnsi="Calibri" w:eastAsia="宋体"/>
              </w:rPr>
              <w:t>投标文件电子文档不得携带病毒。</w:t>
            </w:r>
          </w:p>
        </w:tc>
      </w:tr>
      <w:tr w14:paraId="55FE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53DDBC67">
            <w:pPr>
              <w:rPr>
                <w:rFonts w:ascii="Calibri" w:hAnsi="Calibri" w:eastAsia="宋体"/>
              </w:rPr>
            </w:pPr>
            <w:r>
              <w:rPr>
                <w:rFonts w:ascii="Calibri" w:hAnsi="Calibri" w:eastAsia="宋体"/>
              </w:rPr>
              <w:t>9</w:t>
            </w:r>
          </w:p>
        </w:tc>
        <w:tc>
          <w:tcPr>
            <w:tcW w:w="8229" w:type="dxa"/>
          </w:tcPr>
          <w:p w14:paraId="4BA6ECB9">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26B1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292FFBD">
            <w:pPr>
              <w:rPr>
                <w:rFonts w:ascii="Calibri" w:hAnsi="Calibri" w:eastAsia="宋体"/>
              </w:rPr>
            </w:pPr>
            <w:r>
              <w:rPr>
                <w:rFonts w:ascii="Calibri" w:hAnsi="Calibri" w:eastAsia="宋体"/>
              </w:rPr>
              <w:t>10</w:t>
            </w:r>
          </w:p>
        </w:tc>
        <w:tc>
          <w:tcPr>
            <w:tcW w:w="8229" w:type="dxa"/>
          </w:tcPr>
          <w:p w14:paraId="387D0393">
            <w:pPr>
              <w:rPr>
                <w:rFonts w:ascii="Calibri" w:hAnsi="Calibri" w:eastAsia="宋体"/>
              </w:rPr>
            </w:pPr>
            <w:r>
              <w:rPr>
                <w:rFonts w:ascii="Calibri" w:hAnsi="Calibri" w:eastAsia="宋体"/>
              </w:rPr>
              <w:t>无招标文件中列明导致投标无效的其他因素。</w:t>
            </w:r>
          </w:p>
        </w:tc>
      </w:tr>
      <w:tr w14:paraId="5F03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01268C82">
            <w:pPr>
              <w:rPr>
                <w:rFonts w:ascii="Calibri" w:hAnsi="Calibri" w:eastAsia="宋体"/>
              </w:rPr>
            </w:pPr>
            <w:r>
              <w:rPr>
                <w:rFonts w:ascii="Calibri" w:hAnsi="Calibri" w:eastAsia="宋体"/>
              </w:rPr>
              <w:t>11</w:t>
            </w:r>
          </w:p>
        </w:tc>
        <w:tc>
          <w:tcPr>
            <w:tcW w:w="8229" w:type="dxa"/>
          </w:tcPr>
          <w:p w14:paraId="54CF529C">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7613E642">
      <w:pPr>
        <w:jc w:val="center"/>
        <w:rPr>
          <w:b/>
        </w:rPr>
      </w:pPr>
      <w:r>
        <w:rPr>
          <w:rFonts w:hint="eastAsia"/>
          <w:b/>
        </w:rPr>
        <w:t>评标信息</w:t>
      </w:r>
    </w:p>
    <w:p w14:paraId="65DA5A96">
      <w:pPr>
        <w:pStyle w:val="17"/>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001CF5BB">
      <w:pPr>
        <w:pStyle w:val="17"/>
        <w:snapToGrid w:val="0"/>
        <w:spacing w:before="0" w:beforeAutospacing="0" w:afterAutospacing="0"/>
        <w:ind w:firstLine="420"/>
        <w:rPr>
          <w:sz w:val="21"/>
          <w:szCs w:val="21"/>
        </w:rPr>
      </w:pPr>
      <w:r>
        <w:rPr>
          <w:sz w:val="21"/>
          <w:szCs w:val="21"/>
        </w:rPr>
        <w:t>价格分计算方法：</w:t>
      </w:r>
    </w:p>
    <w:p w14:paraId="081A11E0">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47136F74">
      <w:pPr>
        <w:snapToGrid w:val="0"/>
        <w:rPr>
          <w:rFonts w:hint="eastAsia" w:eastAsia="宋体"/>
          <w:szCs w:val="21"/>
          <w:lang w:eastAsia="zh-CN"/>
        </w:rPr>
      </w:pPr>
      <w:r>
        <w:rPr>
          <w:szCs w:val="21"/>
        </w:rPr>
        <w:t xml:space="preserve">投标报价得分=(评标基准价／投标报价)×100 </w:t>
      </w:r>
    </w:p>
    <w:p w14:paraId="1A3C5967">
      <w:pPr>
        <w:snapToGrid w:val="0"/>
        <w:rPr>
          <w:rFonts w:hint="eastAsia" w:eastAsia="宋体"/>
          <w:szCs w:val="21"/>
          <w:lang w:eastAsia="zh-CN"/>
        </w:rPr>
      </w:pPr>
      <w:r>
        <w:rPr>
          <w:szCs w:val="21"/>
        </w:rPr>
        <w:t xml:space="preserve">评标总得分＝F1×A1＋F2×A2＋……＋Fn×An </w:t>
      </w:r>
    </w:p>
    <w:p w14:paraId="38F412DE">
      <w:pPr>
        <w:snapToGrid w:val="0"/>
        <w:rPr>
          <w:rFonts w:hint="eastAsia" w:eastAsia="宋体"/>
          <w:szCs w:val="21"/>
          <w:lang w:eastAsia="zh-CN"/>
        </w:rPr>
      </w:pPr>
      <w:r>
        <w:rPr>
          <w:szCs w:val="21"/>
        </w:rPr>
        <w:t>F1、F2……Fn分别为各项评审因素的得分；</w:t>
      </w:r>
    </w:p>
    <w:p w14:paraId="152FA6ED">
      <w:pPr>
        <w:snapToGrid w:val="0"/>
        <w:rPr>
          <w:rFonts w:hint="eastAsia" w:eastAsia="宋体"/>
          <w:szCs w:val="21"/>
          <w:lang w:eastAsia="zh-CN"/>
        </w:rPr>
      </w:pPr>
      <w:r>
        <w:rPr>
          <w:szCs w:val="21"/>
        </w:rPr>
        <w:t>A1、A2、……An 分别为各项评审因素所占的权重(A1＋A2＋……＋An＝1)。</w:t>
      </w:r>
    </w:p>
    <w:p w14:paraId="1E284F54">
      <w:pPr>
        <w:snapToGrid w:val="0"/>
        <w:rPr>
          <w:rFonts w:hint="eastAsia" w:eastAsia="宋体"/>
          <w:szCs w:val="21"/>
          <w:lang w:eastAsia="zh-CN"/>
        </w:rPr>
      </w:pPr>
      <w:r>
        <w:rPr>
          <w:szCs w:val="21"/>
        </w:rPr>
        <w:t>评标过程中，不得去掉报价中的最高报价和最低报价。</w:t>
      </w:r>
    </w:p>
    <w:p w14:paraId="766383AE">
      <w:pPr>
        <w:snapToGrid w:val="0"/>
      </w:pPr>
      <w:r>
        <w:rPr>
          <w:szCs w:val="21"/>
        </w:rPr>
        <w:t>此方法适用于</w:t>
      </w:r>
      <w:r>
        <w:rPr>
          <w:rFonts w:hint="eastAsia" w:eastAsia="宋体"/>
          <w:szCs w:val="21"/>
          <w:lang w:eastAsia="zh-CN"/>
        </w:rPr>
        <w:t>货物类</w:t>
      </w:r>
      <w:r>
        <w:rPr>
          <w:szCs w:val="21"/>
        </w:rPr>
        <w:t>、服务类、工程类项目。</w:t>
      </w:r>
    </w:p>
    <w:p w14:paraId="7C7F946D">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4D400955">
      <w:pPr>
        <w:pStyle w:val="16"/>
        <w:rPr>
          <w:rFonts w:ascii="宋体" w:hAnsi="宋体"/>
          <w:color w:val="auto"/>
          <w:szCs w:val="21"/>
        </w:rPr>
      </w:pPr>
    </w:p>
    <w:p w14:paraId="67E0CAE2">
      <w:pPr>
        <w:spacing w:line="440" w:lineRule="exact"/>
        <w:jc w:val="center"/>
        <w:outlineLvl w:val="0"/>
        <w:rPr>
          <w:rFonts w:ascii="Arial" w:hAnsi="Arial" w:cs="Arial"/>
          <w:b/>
          <w:color w:val="auto"/>
          <w:sz w:val="24"/>
        </w:rPr>
      </w:pPr>
      <w:bookmarkStart w:id="0" w:name="_Toc523257134"/>
      <w:r>
        <w:rPr>
          <w:rFonts w:hint="eastAsia" w:ascii="宋体" w:hAnsi="宋体"/>
          <w:b/>
          <w:color w:val="auto"/>
          <w:sz w:val="28"/>
          <w:szCs w:val="28"/>
        </w:rPr>
        <w:t>综合评分表</w:t>
      </w:r>
      <w:bookmarkEnd w:id="0"/>
    </w:p>
    <w:tbl>
      <w:tblPr>
        <w:tblStyle w:val="1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671"/>
        <w:gridCol w:w="1033"/>
        <w:gridCol w:w="1808"/>
        <w:gridCol w:w="4035"/>
        <w:gridCol w:w="22"/>
      </w:tblGrid>
      <w:tr w14:paraId="2194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951" w:type="pct"/>
            <w:gridSpan w:val="2"/>
            <w:tcBorders>
              <w:top w:val="single" w:color="auto" w:sz="4" w:space="0"/>
              <w:left w:val="single" w:color="auto" w:sz="4" w:space="0"/>
              <w:bottom w:val="single" w:color="auto" w:sz="4" w:space="0"/>
              <w:right w:val="single" w:color="auto" w:sz="4" w:space="0"/>
            </w:tcBorders>
            <w:noWrap w:val="0"/>
            <w:vAlign w:val="center"/>
          </w:tcPr>
          <w:p w14:paraId="07ED9771">
            <w:pPr>
              <w:adjustRightInd w:val="0"/>
              <w:snapToGrid w:val="0"/>
              <w:spacing w:line="288" w:lineRule="auto"/>
              <w:ind w:left="-120" w:leftChars="-50" w:right="-120" w:rightChars="-50"/>
              <w:jc w:val="center"/>
              <w:rPr>
                <w:rFonts w:hint="eastAsia" w:ascii="仿宋" w:hAnsi="仿宋" w:eastAsia="仿宋" w:cs="仿宋"/>
                <w:b w:val="0"/>
                <w:bCs/>
                <w:snapToGrid w:val="0"/>
                <w:color w:val="000000"/>
                <w:kern w:val="0"/>
                <w:sz w:val="24"/>
                <w:szCs w:val="24"/>
                <w:highlight w:val="none"/>
              </w:rPr>
            </w:pPr>
            <w:r>
              <w:rPr>
                <w:rFonts w:hint="eastAsia" w:ascii="仿宋" w:hAnsi="仿宋" w:eastAsia="仿宋" w:cs="仿宋"/>
                <w:b w:val="0"/>
                <w:bCs/>
                <w:snapToGrid w:val="0"/>
                <w:color w:val="000000"/>
                <w:kern w:val="0"/>
                <w:sz w:val="24"/>
                <w:szCs w:val="24"/>
                <w:highlight w:val="none"/>
              </w:rPr>
              <w:t>条款内容</w:t>
            </w:r>
          </w:p>
        </w:tc>
        <w:tc>
          <w:tcPr>
            <w:tcW w:w="4048" w:type="pct"/>
            <w:gridSpan w:val="4"/>
            <w:tcBorders>
              <w:top w:val="single" w:color="auto" w:sz="4" w:space="0"/>
              <w:left w:val="single" w:color="auto" w:sz="4" w:space="0"/>
              <w:bottom w:val="single" w:color="auto" w:sz="4" w:space="0"/>
              <w:right w:val="single" w:color="auto" w:sz="4" w:space="0"/>
            </w:tcBorders>
            <w:noWrap w:val="0"/>
            <w:vAlign w:val="center"/>
          </w:tcPr>
          <w:p w14:paraId="75D47045">
            <w:pPr>
              <w:widowControl/>
              <w:adjustRightInd w:val="0"/>
              <w:snapToGrid w:val="0"/>
              <w:spacing w:line="288" w:lineRule="auto"/>
              <w:ind w:left="-120" w:leftChars="-50" w:right="-120" w:rightChars="-50"/>
              <w:jc w:val="center"/>
              <w:rPr>
                <w:rFonts w:hint="eastAsia" w:ascii="仿宋" w:hAnsi="仿宋" w:eastAsia="仿宋" w:cs="仿宋"/>
                <w:b w:val="0"/>
                <w:bCs/>
                <w:snapToGrid w:val="0"/>
                <w:color w:val="000000"/>
                <w:kern w:val="0"/>
                <w:sz w:val="24"/>
                <w:szCs w:val="24"/>
                <w:highlight w:val="none"/>
              </w:rPr>
            </w:pPr>
            <w:r>
              <w:rPr>
                <w:rFonts w:hint="eastAsia" w:ascii="仿宋" w:hAnsi="仿宋" w:eastAsia="仿宋" w:cs="仿宋"/>
                <w:b w:val="0"/>
                <w:bCs/>
                <w:snapToGrid w:val="0"/>
                <w:color w:val="000000"/>
                <w:kern w:val="0"/>
                <w:sz w:val="24"/>
                <w:szCs w:val="24"/>
                <w:highlight w:val="none"/>
              </w:rPr>
              <w:t>编列内容</w:t>
            </w:r>
          </w:p>
        </w:tc>
      </w:tr>
      <w:tr w14:paraId="5188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51" w:type="pct"/>
            <w:gridSpan w:val="2"/>
            <w:tcBorders>
              <w:top w:val="single" w:color="auto" w:sz="4" w:space="0"/>
              <w:left w:val="single" w:color="auto" w:sz="4" w:space="0"/>
              <w:bottom w:val="single" w:color="auto" w:sz="4" w:space="0"/>
              <w:right w:val="single" w:color="auto" w:sz="4" w:space="0"/>
            </w:tcBorders>
            <w:noWrap w:val="0"/>
            <w:vAlign w:val="center"/>
          </w:tcPr>
          <w:p w14:paraId="6C0E7A12">
            <w:pPr>
              <w:adjustRightInd w:val="0"/>
              <w:snapToGrid w:val="0"/>
              <w:spacing w:line="312" w:lineRule="auto"/>
              <w:jc w:val="center"/>
              <w:rPr>
                <w:rFonts w:hint="eastAsia" w:ascii="仿宋" w:hAnsi="仿宋" w:eastAsia="仿宋" w:cs="仿宋"/>
                <w:b w:val="0"/>
                <w:bCs/>
                <w:snapToGrid w:val="0"/>
                <w:color w:val="000000"/>
                <w:kern w:val="0"/>
                <w:sz w:val="24"/>
                <w:szCs w:val="24"/>
                <w:highlight w:val="none"/>
              </w:rPr>
            </w:pPr>
            <w:r>
              <w:rPr>
                <w:rFonts w:hint="eastAsia" w:ascii="仿宋" w:hAnsi="仿宋" w:eastAsia="仿宋" w:cs="仿宋"/>
                <w:b w:val="0"/>
                <w:bCs/>
                <w:snapToGrid w:val="0"/>
                <w:color w:val="000000"/>
                <w:kern w:val="0"/>
                <w:sz w:val="24"/>
                <w:szCs w:val="24"/>
                <w:highlight w:val="none"/>
              </w:rPr>
              <w:t>分值构成</w:t>
            </w:r>
          </w:p>
          <w:p w14:paraId="06BB72E4">
            <w:pPr>
              <w:adjustRightInd w:val="0"/>
              <w:snapToGrid w:val="0"/>
              <w:spacing w:line="312" w:lineRule="auto"/>
              <w:jc w:val="center"/>
              <w:rPr>
                <w:rFonts w:hint="eastAsia" w:ascii="仿宋" w:hAnsi="仿宋" w:eastAsia="仿宋" w:cs="仿宋"/>
                <w:b w:val="0"/>
                <w:bCs/>
                <w:snapToGrid w:val="0"/>
                <w:color w:val="000000"/>
                <w:kern w:val="0"/>
                <w:sz w:val="24"/>
                <w:szCs w:val="24"/>
                <w:highlight w:val="none"/>
              </w:rPr>
            </w:pPr>
            <w:r>
              <w:rPr>
                <w:rFonts w:hint="eastAsia" w:ascii="仿宋" w:hAnsi="仿宋" w:eastAsia="仿宋" w:cs="仿宋"/>
                <w:b w:val="0"/>
                <w:bCs/>
                <w:snapToGrid w:val="0"/>
                <w:color w:val="000000"/>
                <w:kern w:val="0"/>
                <w:sz w:val="24"/>
                <w:szCs w:val="24"/>
                <w:highlight w:val="none"/>
              </w:rPr>
              <w:t>（总分100分）</w:t>
            </w:r>
          </w:p>
        </w:tc>
        <w:tc>
          <w:tcPr>
            <w:tcW w:w="4048" w:type="pct"/>
            <w:gridSpan w:val="4"/>
            <w:tcBorders>
              <w:top w:val="single" w:color="auto" w:sz="4" w:space="0"/>
              <w:left w:val="single" w:color="auto" w:sz="4" w:space="0"/>
              <w:bottom w:val="single" w:color="auto" w:sz="4" w:space="0"/>
              <w:right w:val="single" w:color="auto" w:sz="4" w:space="0"/>
            </w:tcBorders>
            <w:noWrap w:val="0"/>
            <w:vAlign w:val="center"/>
          </w:tcPr>
          <w:p w14:paraId="42B26474">
            <w:pPr>
              <w:widowControl/>
              <w:adjustRightInd w:val="0"/>
              <w:snapToGrid w:val="0"/>
              <w:spacing w:line="312" w:lineRule="auto"/>
              <w:ind w:left="-48" w:leftChars="-20" w:right="-48" w:rightChars="-20"/>
              <w:jc w:val="left"/>
              <w:rPr>
                <w:rFonts w:hint="eastAsia" w:ascii="仿宋" w:hAnsi="仿宋" w:eastAsia="仿宋" w:cs="仿宋"/>
                <w:b w:val="0"/>
                <w:bCs/>
                <w:snapToGrid w:val="0"/>
                <w:color w:val="000000"/>
                <w:kern w:val="2"/>
                <w:sz w:val="24"/>
                <w:szCs w:val="24"/>
                <w:highlight w:val="none"/>
              </w:rPr>
            </w:pPr>
            <w:r>
              <w:rPr>
                <w:rFonts w:hint="eastAsia" w:ascii="仿宋" w:hAnsi="仿宋" w:eastAsia="仿宋" w:cs="仿宋"/>
                <w:b w:val="0"/>
                <w:bCs/>
                <w:snapToGrid w:val="0"/>
                <w:color w:val="000000"/>
                <w:kern w:val="2"/>
                <w:sz w:val="24"/>
                <w:szCs w:val="24"/>
                <w:highlight w:val="none"/>
                <w:lang w:eastAsia="zh-CN"/>
              </w:rPr>
              <w:t>报价</w:t>
            </w:r>
            <w:r>
              <w:rPr>
                <w:rFonts w:hint="eastAsia" w:ascii="仿宋" w:hAnsi="仿宋" w:eastAsia="仿宋" w:cs="仿宋"/>
                <w:b w:val="0"/>
                <w:bCs/>
                <w:snapToGrid w:val="0"/>
                <w:color w:val="000000"/>
                <w:kern w:val="2"/>
                <w:sz w:val="24"/>
                <w:szCs w:val="24"/>
                <w:highlight w:val="none"/>
              </w:rPr>
              <w:t>部分（</w:t>
            </w:r>
            <w:r>
              <w:rPr>
                <w:rFonts w:hint="eastAsia" w:ascii="仿宋" w:hAnsi="仿宋" w:eastAsia="仿宋" w:cs="仿宋"/>
                <w:b w:val="0"/>
                <w:bCs/>
                <w:snapToGrid w:val="0"/>
                <w:color w:val="000000"/>
                <w:kern w:val="2"/>
                <w:sz w:val="24"/>
                <w:szCs w:val="24"/>
                <w:highlight w:val="none"/>
                <w:lang w:val="en-US" w:eastAsia="zh-CN"/>
              </w:rPr>
              <w:t>20</w:t>
            </w:r>
            <w:r>
              <w:rPr>
                <w:rFonts w:hint="eastAsia" w:ascii="仿宋" w:hAnsi="仿宋" w:eastAsia="仿宋" w:cs="仿宋"/>
                <w:b w:val="0"/>
                <w:bCs/>
                <w:snapToGrid w:val="0"/>
                <w:color w:val="000000"/>
                <w:kern w:val="2"/>
                <w:sz w:val="24"/>
                <w:szCs w:val="24"/>
                <w:highlight w:val="none"/>
              </w:rPr>
              <w:t>分）</w:t>
            </w:r>
          </w:p>
          <w:p w14:paraId="3ED999C4">
            <w:pPr>
              <w:widowControl/>
              <w:adjustRightInd w:val="0"/>
              <w:snapToGrid w:val="0"/>
              <w:spacing w:line="312" w:lineRule="auto"/>
              <w:ind w:left="-48" w:leftChars="-20" w:right="-48" w:rightChars="-20"/>
              <w:jc w:val="left"/>
              <w:rPr>
                <w:rFonts w:hint="eastAsia" w:ascii="仿宋" w:hAnsi="仿宋" w:eastAsia="仿宋" w:cs="仿宋"/>
                <w:b w:val="0"/>
                <w:bCs/>
                <w:snapToGrid w:val="0"/>
                <w:color w:val="000000"/>
                <w:kern w:val="2"/>
                <w:sz w:val="24"/>
                <w:szCs w:val="24"/>
                <w:highlight w:val="none"/>
              </w:rPr>
            </w:pPr>
            <w:r>
              <w:rPr>
                <w:rFonts w:hint="eastAsia" w:ascii="仿宋" w:hAnsi="仿宋" w:eastAsia="仿宋" w:cs="仿宋"/>
                <w:b w:val="0"/>
                <w:bCs/>
                <w:snapToGrid w:val="0"/>
                <w:color w:val="000000"/>
                <w:kern w:val="2"/>
                <w:sz w:val="24"/>
                <w:szCs w:val="24"/>
                <w:highlight w:val="none"/>
              </w:rPr>
              <w:t>商务部分（</w:t>
            </w:r>
            <w:r>
              <w:rPr>
                <w:rFonts w:hint="eastAsia" w:ascii="仿宋" w:hAnsi="仿宋" w:eastAsia="仿宋" w:cs="仿宋"/>
                <w:b w:val="0"/>
                <w:bCs/>
                <w:snapToGrid w:val="0"/>
                <w:color w:val="000000"/>
                <w:kern w:val="2"/>
                <w:sz w:val="24"/>
                <w:szCs w:val="24"/>
                <w:highlight w:val="none"/>
                <w:lang w:val="en-US" w:eastAsia="zh-CN"/>
              </w:rPr>
              <w:t>20</w:t>
            </w:r>
            <w:r>
              <w:rPr>
                <w:rFonts w:hint="eastAsia" w:ascii="仿宋" w:hAnsi="仿宋" w:eastAsia="仿宋" w:cs="仿宋"/>
                <w:b w:val="0"/>
                <w:bCs/>
                <w:snapToGrid w:val="0"/>
                <w:color w:val="000000"/>
                <w:kern w:val="2"/>
                <w:sz w:val="24"/>
                <w:szCs w:val="24"/>
                <w:highlight w:val="none"/>
              </w:rPr>
              <w:t>分）</w:t>
            </w:r>
          </w:p>
          <w:p w14:paraId="2719D740">
            <w:pPr>
              <w:widowControl/>
              <w:adjustRightInd w:val="0"/>
              <w:snapToGrid w:val="0"/>
              <w:spacing w:line="312" w:lineRule="auto"/>
              <w:ind w:left="-48" w:leftChars="-20" w:right="-48" w:rightChars="-20"/>
              <w:jc w:val="left"/>
              <w:rPr>
                <w:rFonts w:hint="eastAsia" w:eastAsia="仿宋"/>
                <w:sz w:val="24"/>
                <w:szCs w:val="24"/>
                <w:highlight w:val="none"/>
                <w:lang w:eastAsia="zh-CN"/>
              </w:rPr>
            </w:pPr>
            <w:r>
              <w:rPr>
                <w:rFonts w:hint="eastAsia" w:ascii="仿宋" w:hAnsi="仿宋" w:eastAsia="仿宋" w:cs="仿宋"/>
                <w:b w:val="0"/>
                <w:bCs/>
                <w:snapToGrid w:val="0"/>
                <w:color w:val="000000"/>
                <w:kern w:val="2"/>
                <w:sz w:val="24"/>
                <w:szCs w:val="24"/>
                <w:highlight w:val="none"/>
                <w:lang w:eastAsia="zh-CN"/>
              </w:rPr>
              <w:t>技术部分（</w:t>
            </w:r>
            <w:r>
              <w:rPr>
                <w:rFonts w:hint="eastAsia" w:ascii="仿宋" w:hAnsi="仿宋" w:eastAsia="仿宋" w:cs="仿宋"/>
                <w:b w:val="0"/>
                <w:bCs/>
                <w:snapToGrid w:val="0"/>
                <w:color w:val="000000"/>
                <w:kern w:val="2"/>
                <w:sz w:val="24"/>
                <w:szCs w:val="24"/>
                <w:highlight w:val="none"/>
                <w:lang w:val="en-US" w:eastAsia="zh-CN"/>
              </w:rPr>
              <w:t>60分</w:t>
            </w:r>
            <w:r>
              <w:rPr>
                <w:rFonts w:hint="eastAsia" w:ascii="仿宋" w:hAnsi="仿宋" w:eastAsia="仿宋" w:cs="仿宋"/>
                <w:b w:val="0"/>
                <w:bCs/>
                <w:snapToGrid w:val="0"/>
                <w:color w:val="000000"/>
                <w:kern w:val="2"/>
                <w:sz w:val="24"/>
                <w:szCs w:val="24"/>
                <w:highlight w:val="none"/>
                <w:lang w:eastAsia="zh-CN"/>
              </w:rPr>
              <w:t>）</w:t>
            </w:r>
          </w:p>
        </w:tc>
      </w:tr>
      <w:tr w14:paraId="7480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51" w:type="pct"/>
            <w:gridSpan w:val="2"/>
            <w:tcBorders>
              <w:left w:val="single" w:color="auto" w:sz="4" w:space="0"/>
              <w:bottom w:val="single" w:color="auto" w:sz="4" w:space="0"/>
              <w:right w:val="single" w:color="auto" w:sz="4" w:space="0"/>
            </w:tcBorders>
            <w:noWrap w:val="0"/>
            <w:vAlign w:val="center"/>
          </w:tcPr>
          <w:p w14:paraId="6996AF04">
            <w:pPr>
              <w:adjustRightInd w:val="0"/>
              <w:snapToGrid w:val="0"/>
              <w:spacing w:line="312" w:lineRule="auto"/>
              <w:ind w:left="-48" w:leftChars="-20" w:right="-48" w:rightChars="-20"/>
              <w:jc w:val="center"/>
              <w:rPr>
                <w:rFonts w:hint="default" w:ascii="仿宋" w:hAnsi="仿宋" w:eastAsia="仿宋" w:cs="仿宋"/>
                <w:b w:val="0"/>
                <w:bCs/>
                <w:snapToGrid w:val="0"/>
                <w:color w:val="000000"/>
                <w:kern w:val="0"/>
                <w:sz w:val="24"/>
                <w:szCs w:val="24"/>
                <w:highlight w:val="none"/>
                <w:lang w:val="en-US" w:eastAsia="zh-CN"/>
              </w:rPr>
            </w:pPr>
            <w:r>
              <w:rPr>
                <w:rFonts w:hint="eastAsia" w:ascii="仿宋" w:hAnsi="仿宋" w:eastAsia="仿宋" w:cs="仿宋"/>
                <w:b w:val="0"/>
                <w:bCs/>
                <w:snapToGrid w:val="0"/>
                <w:color w:val="000000"/>
                <w:kern w:val="0"/>
                <w:sz w:val="24"/>
                <w:szCs w:val="24"/>
                <w:highlight w:val="none"/>
                <w:lang w:eastAsia="zh-CN"/>
              </w:rPr>
              <w:t>报价部分</w:t>
            </w:r>
            <w:r>
              <w:rPr>
                <w:rFonts w:hint="eastAsia" w:ascii="仿宋" w:hAnsi="仿宋" w:eastAsia="仿宋" w:cs="仿宋"/>
                <w:b w:val="0"/>
                <w:bCs/>
                <w:snapToGrid w:val="0"/>
                <w:color w:val="000000"/>
                <w:kern w:val="0"/>
                <w:sz w:val="24"/>
                <w:szCs w:val="24"/>
                <w:highlight w:val="none"/>
                <w:lang w:val="en-US" w:eastAsia="zh-CN"/>
              </w:rPr>
              <w:t>20分）</w:t>
            </w:r>
          </w:p>
        </w:tc>
        <w:tc>
          <w:tcPr>
            <w:tcW w:w="4048" w:type="pct"/>
            <w:gridSpan w:val="4"/>
            <w:tcBorders>
              <w:top w:val="single" w:color="auto" w:sz="4" w:space="0"/>
              <w:left w:val="single" w:color="auto" w:sz="4" w:space="0"/>
              <w:bottom w:val="single" w:color="auto" w:sz="4" w:space="0"/>
              <w:right w:val="single" w:color="auto" w:sz="4" w:space="0"/>
            </w:tcBorders>
            <w:noWrap w:val="0"/>
            <w:vAlign w:val="center"/>
          </w:tcPr>
          <w:p w14:paraId="76E91125">
            <w:pPr>
              <w:contextualSpacing/>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投标基准价为满足招标文件要求且最终报价最低的供应商的价格，即为满分</w:t>
            </w: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分，其他供应商报价计算公式如下：</w:t>
            </w:r>
          </w:p>
          <w:p w14:paraId="5EFE407C">
            <w:pPr>
              <w:contextualSpacing/>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报价得分 =基准价/报价</w:t>
            </w:r>
            <w:r>
              <w:rPr>
                <w:rFonts w:hint="eastAsia" w:ascii="仿宋" w:hAnsi="仿宋" w:eastAsia="仿宋" w:cs="仿宋"/>
                <w:color w:val="000000"/>
                <w:sz w:val="24"/>
                <w:szCs w:val="24"/>
                <w:highlight w:val="none"/>
                <w:lang w:val="en-US" w:eastAsia="zh-CN"/>
              </w:rPr>
              <w:t>*20</w:t>
            </w:r>
          </w:p>
          <w:p w14:paraId="058EABC9">
            <w:pPr>
              <w:widowControl/>
              <w:adjustRightInd w:val="0"/>
              <w:snapToGrid w:val="0"/>
              <w:spacing w:line="312" w:lineRule="auto"/>
              <w:ind w:left="-48" w:leftChars="-20" w:right="-48" w:rightChars="-20"/>
              <w:jc w:val="left"/>
              <w:rPr>
                <w:rFonts w:hint="eastAsia" w:ascii="仿宋" w:hAnsi="仿宋" w:eastAsia="仿宋" w:cs="仿宋"/>
                <w:b w:val="0"/>
                <w:bCs/>
                <w:snapToGrid w:val="0"/>
                <w:color w:val="000000"/>
                <w:sz w:val="24"/>
                <w:szCs w:val="24"/>
                <w:highlight w:val="none"/>
                <w:lang w:val="en-US" w:eastAsia="zh-CN"/>
              </w:rPr>
            </w:pPr>
            <w:r>
              <w:rPr>
                <w:rFonts w:hint="eastAsia" w:ascii="仿宋" w:hAnsi="仿宋" w:eastAsia="仿宋" w:cs="仿宋"/>
                <w:color w:val="000000"/>
                <w:sz w:val="24"/>
                <w:szCs w:val="24"/>
                <w:highlight w:val="none"/>
              </w:rPr>
              <w:t>计算公式的计算结果值在小数点后均保留两位小数，后余位数四舍五入计。</w:t>
            </w:r>
          </w:p>
        </w:tc>
      </w:tr>
      <w:tr w14:paraId="73D8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1804" w:hRule="atLeast"/>
        </w:trPr>
        <w:tc>
          <w:tcPr>
            <w:tcW w:w="557" w:type="pct"/>
            <w:vMerge w:val="restart"/>
            <w:noWrap w:val="0"/>
            <w:vAlign w:val="center"/>
          </w:tcPr>
          <w:p w14:paraId="5DEAE5C7">
            <w:pPr>
              <w:adjustRightInd w:val="0"/>
              <w:snapToGrid w:val="0"/>
              <w:spacing w:line="312" w:lineRule="auto"/>
              <w:ind w:left="-48" w:leftChars="-20" w:right="-48" w:rightChars="-20"/>
              <w:jc w:val="center"/>
              <w:rPr>
                <w:rFonts w:hint="eastAsia" w:ascii="仿宋" w:hAnsi="仿宋" w:eastAsia="仿宋" w:cs="仿宋"/>
                <w:b w:val="0"/>
                <w:bCs/>
                <w:snapToGrid w:val="0"/>
                <w:color w:val="000000"/>
                <w:kern w:val="0"/>
                <w:sz w:val="24"/>
                <w:szCs w:val="24"/>
                <w:highlight w:val="none"/>
              </w:rPr>
            </w:pPr>
            <w:r>
              <w:rPr>
                <w:rFonts w:hint="eastAsia" w:ascii="仿宋" w:hAnsi="仿宋" w:eastAsia="仿宋" w:cs="仿宋"/>
                <w:b w:val="0"/>
                <w:bCs/>
                <w:snapToGrid w:val="0"/>
                <w:color w:val="000000"/>
                <w:kern w:val="0"/>
                <w:sz w:val="24"/>
                <w:szCs w:val="24"/>
                <w:highlight w:val="none"/>
              </w:rPr>
              <w:t>商务部分（</w:t>
            </w:r>
          </w:p>
          <w:p w14:paraId="77A21B88">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kern w:val="0"/>
                <w:sz w:val="24"/>
                <w:szCs w:val="24"/>
                <w:highlight w:val="none"/>
                <w:lang w:val="en-US" w:eastAsia="zh-CN"/>
              </w:rPr>
              <w:t>20</w:t>
            </w:r>
            <w:r>
              <w:rPr>
                <w:rFonts w:hint="eastAsia" w:ascii="仿宋" w:hAnsi="仿宋" w:eastAsia="仿宋" w:cs="仿宋"/>
                <w:b w:val="0"/>
                <w:bCs/>
                <w:snapToGrid w:val="0"/>
                <w:color w:val="000000"/>
                <w:kern w:val="0"/>
                <w:sz w:val="24"/>
                <w:szCs w:val="24"/>
                <w:highlight w:val="none"/>
              </w:rPr>
              <w:t>分）</w:t>
            </w:r>
          </w:p>
        </w:tc>
        <w:tc>
          <w:tcPr>
            <w:tcW w:w="394" w:type="pct"/>
            <w:noWrap w:val="0"/>
            <w:vAlign w:val="center"/>
          </w:tcPr>
          <w:p w14:paraId="26E91F7C">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lang w:eastAsia="zh-CN"/>
              </w:rPr>
              <w:t>保险</w:t>
            </w:r>
            <w:r>
              <w:rPr>
                <w:rFonts w:hint="eastAsia" w:ascii="仿宋" w:hAnsi="仿宋" w:eastAsia="仿宋" w:cs="仿宋"/>
                <w:b w:val="0"/>
                <w:bCs/>
                <w:snapToGrid w:val="0"/>
                <w:color w:val="000000"/>
                <w:sz w:val="24"/>
                <w:szCs w:val="24"/>
                <w:highlight w:val="none"/>
              </w:rPr>
              <w:t>项目经验</w:t>
            </w:r>
          </w:p>
          <w:p w14:paraId="771749E5">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606" w:type="pct"/>
            <w:noWrap w:val="0"/>
            <w:vAlign w:val="center"/>
          </w:tcPr>
          <w:p w14:paraId="26BF9DBF">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承保业绩</w:t>
            </w:r>
          </w:p>
          <w:p w14:paraId="3EC80C3D">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w:t>
            </w:r>
            <w:r>
              <w:rPr>
                <w:rFonts w:hint="eastAsia" w:ascii="仿宋" w:hAnsi="仿宋" w:eastAsia="仿宋" w:cs="仿宋"/>
                <w:b w:val="0"/>
                <w:bCs/>
                <w:snapToGrid w:val="0"/>
                <w:color w:val="000000"/>
                <w:sz w:val="24"/>
                <w:szCs w:val="24"/>
                <w:highlight w:val="none"/>
                <w:lang w:val="en-US" w:eastAsia="zh-CN"/>
              </w:rPr>
              <w:t>10</w:t>
            </w:r>
            <w:r>
              <w:rPr>
                <w:rFonts w:hint="eastAsia" w:ascii="仿宋" w:hAnsi="仿宋" w:eastAsia="仿宋" w:cs="仿宋"/>
                <w:b w:val="0"/>
                <w:bCs/>
                <w:snapToGrid w:val="0"/>
                <w:color w:val="000000"/>
                <w:sz w:val="24"/>
                <w:szCs w:val="24"/>
                <w:highlight w:val="none"/>
              </w:rPr>
              <w:t>分）</w:t>
            </w:r>
          </w:p>
        </w:tc>
        <w:tc>
          <w:tcPr>
            <w:tcW w:w="3428" w:type="pct"/>
            <w:gridSpan w:val="2"/>
            <w:noWrap w:val="0"/>
            <w:vAlign w:val="center"/>
          </w:tcPr>
          <w:p w14:paraId="4346E89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 xml:space="preserve">根据投标人近三年类似项目业绩情况进行评定： </w:t>
            </w:r>
          </w:p>
          <w:p w14:paraId="3E5225CD">
            <w:pPr>
              <w:adjustRightInd w:val="0"/>
              <w:snapToGrid w:val="0"/>
              <w:spacing w:line="312" w:lineRule="auto"/>
              <w:ind w:left="-48" w:leftChars="-20" w:right="-48" w:rightChars="-20"/>
              <w:rPr>
                <w:rFonts w:hint="eastAsia" w:ascii="仿宋" w:hAnsi="仿宋" w:eastAsia="仿宋" w:cs="仿宋"/>
                <w:b w:val="0"/>
                <w:bCs/>
                <w:snapToGrid w:val="0"/>
                <w:color w:val="000000"/>
                <w:sz w:val="24"/>
                <w:szCs w:val="24"/>
                <w:highlight w:val="none"/>
              </w:rPr>
            </w:pPr>
            <w:r>
              <w:rPr>
                <w:rFonts w:hint="eastAsia" w:ascii="仿宋" w:hAnsi="仿宋" w:eastAsia="仿宋" w:cs="仿宋"/>
                <w:color w:val="000000"/>
                <w:spacing w:val="0"/>
                <w:w w:val="100"/>
                <w:position w:val="0"/>
                <w:sz w:val="24"/>
                <w:szCs w:val="24"/>
                <w:highlight w:val="none"/>
                <w:lang w:eastAsia="zh-CN"/>
              </w:rPr>
              <w:t>投</w:t>
            </w:r>
            <w:r>
              <w:rPr>
                <w:rFonts w:hint="eastAsia" w:ascii="仿宋" w:hAnsi="仿宋" w:eastAsia="仿宋" w:cs="仿宋"/>
                <w:color w:val="000000"/>
                <w:spacing w:val="0"/>
                <w:w w:val="100"/>
                <w:position w:val="0"/>
                <w:sz w:val="24"/>
                <w:szCs w:val="24"/>
                <w:highlight w:val="none"/>
              </w:rPr>
              <w:t>保人本单位根据投标截止日期往前推算3年</w:t>
            </w:r>
            <w:r>
              <w:rPr>
                <w:rFonts w:hint="eastAsia" w:ascii="仿宋" w:hAnsi="仿宋" w:eastAsia="仿宋" w:cs="仿宋"/>
                <w:color w:val="6C4A2E"/>
                <w:spacing w:val="0"/>
                <w:w w:val="100"/>
                <w:position w:val="0"/>
                <w:sz w:val="24"/>
                <w:szCs w:val="24"/>
                <w:highlight w:val="none"/>
              </w:rPr>
              <w:t xml:space="preserve">至今的 </w:t>
            </w:r>
            <w:r>
              <w:rPr>
                <w:rFonts w:hint="eastAsia" w:ascii="仿宋" w:hAnsi="仿宋" w:eastAsia="仿宋" w:cs="仿宋"/>
                <w:color w:val="000000"/>
                <w:spacing w:val="0"/>
                <w:w w:val="100"/>
                <w:position w:val="0"/>
                <w:sz w:val="24"/>
                <w:szCs w:val="24"/>
                <w:highlight w:val="none"/>
              </w:rPr>
              <w:t>承保数量（</w:t>
            </w:r>
            <w:r>
              <w:rPr>
                <w:rFonts w:hint="eastAsia" w:ascii="仿宋" w:hAnsi="仿宋" w:eastAsia="仿宋" w:cs="仿宋"/>
                <w:color w:val="000000"/>
                <w:spacing w:val="0"/>
                <w:w w:val="100"/>
                <w:position w:val="0"/>
                <w:sz w:val="24"/>
                <w:szCs w:val="24"/>
                <w:highlight w:val="none"/>
                <w:lang w:eastAsia="zh-CN"/>
              </w:rPr>
              <w:t>车</w:t>
            </w:r>
            <w:r>
              <w:rPr>
                <w:rFonts w:hint="eastAsia" w:ascii="仿宋" w:hAnsi="仿宋" w:eastAsia="仿宋" w:cs="仿宋"/>
                <w:color w:val="000000"/>
                <w:spacing w:val="0"/>
                <w:w w:val="100"/>
                <w:position w:val="0"/>
                <w:sz w:val="24"/>
                <w:szCs w:val="24"/>
                <w:highlight w:val="none"/>
              </w:rPr>
              <w:t>险年保费规模</w:t>
            </w:r>
            <w:r>
              <w:rPr>
                <w:rFonts w:hint="eastAsia" w:ascii="仿宋" w:hAnsi="仿宋" w:eastAsia="仿宋" w:cs="仿宋"/>
                <w:color w:val="000000"/>
                <w:spacing w:val="0"/>
                <w:w w:val="100"/>
                <w:position w:val="0"/>
                <w:sz w:val="24"/>
                <w:szCs w:val="24"/>
                <w:highlight w:val="none"/>
                <w:lang w:val="en-US" w:eastAsia="zh-CN"/>
              </w:rPr>
              <w:t>20</w:t>
            </w:r>
            <w:r>
              <w:rPr>
                <w:rFonts w:hint="eastAsia" w:ascii="仿宋" w:hAnsi="仿宋" w:eastAsia="仿宋" w:cs="仿宋"/>
                <w:color w:val="000000"/>
                <w:spacing w:val="0"/>
                <w:w w:val="100"/>
                <w:position w:val="0"/>
                <w:sz w:val="24"/>
                <w:szCs w:val="24"/>
                <w:highlight w:val="none"/>
              </w:rPr>
              <w:t>万元（含）及以上</w:t>
            </w:r>
            <w:r>
              <w:rPr>
                <w:rFonts w:hint="eastAsia" w:ascii="仿宋" w:hAnsi="仿宋" w:eastAsia="仿宋" w:cs="仿宋"/>
                <w:color w:val="000000"/>
                <w:spacing w:val="0"/>
                <w:w w:val="100"/>
                <w:position w:val="0"/>
                <w:sz w:val="24"/>
                <w:szCs w:val="24"/>
                <w:highlight w:val="none"/>
                <w:lang w:eastAsia="zh-CN"/>
              </w:rPr>
              <w:t>的单位业务</w:t>
            </w:r>
            <w:r>
              <w:rPr>
                <w:rFonts w:hint="eastAsia" w:ascii="仿宋" w:hAnsi="仿宋" w:eastAsia="仿宋" w:cs="仿宋"/>
                <w:color w:val="000000"/>
                <w:spacing w:val="0"/>
                <w:w w:val="100"/>
                <w:position w:val="0"/>
                <w:sz w:val="24"/>
                <w:szCs w:val="24"/>
                <w:highlight w:val="none"/>
              </w:rPr>
              <w:t>每有1项得</w:t>
            </w:r>
            <w:r>
              <w:rPr>
                <w:rFonts w:hint="eastAsia" w:ascii="仿宋" w:hAnsi="仿宋" w:eastAsia="仿宋" w:cs="仿宋"/>
                <w:color w:val="000000"/>
                <w:spacing w:val="0"/>
                <w:w w:val="100"/>
                <w:position w:val="0"/>
                <w:sz w:val="24"/>
                <w:szCs w:val="24"/>
                <w:highlight w:val="none"/>
                <w:lang w:val="en-US" w:eastAsia="zh-CN"/>
              </w:rPr>
              <w:t>1</w:t>
            </w:r>
            <w:r>
              <w:rPr>
                <w:rFonts w:hint="eastAsia" w:ascii="仿宋" w:hAnsi="仿宋" w:eastAsia="仿宋" w:cs="仿宋"/>
                <w:color w:val="000000"/>
                <w:spacing w:val="0"/>
                <w:w w:val="100"/>
                <w:position w:val="0"/>
                <w:sz w:val="24"/>
                <w:szCs w:val="24"/>
                <w:highlight w:val="none"/>
              </w:rPr>
              <w:t>分，以合同或中标通知书为准），本项最多得</w:t>
            </w:r>
            <w:r>
              <w:rPr>
                <w:rFonts w:hint="eastAsia" w:ascii="仿宋" w:hAnsi="仿宋" w:eastAsia="仿宋" w:cs="仿宋"/>
                <w:color w:val="000000"/>
                <w:spacing w:val="0"/>
                <w:w w:val="100"/>
                <w:position w:val="0"/>
                <w:sz w:val="24"/>
                <w:szCs w:val="24"/>
                <w:highlight w:val="none"/>
                <w:lang w:val="en-US" w:eastAsia="zh-CN"/>
              </w:rPr>
              <w:t>10</w:t>
            </w:r>
            <w:r>
              <w:rPr>
                <w:rFonts w:hint="eastAsia" w:ascii="仿宋" w:hAnsi="仿宋" w:eastAsia="仿宋" w:cs="仿宋"/>
                <w:color w:val="000000"/>
                <w:spacing w:val="0"/>
                <w:w w:val="100"/>
                <w:position w:val="0"/>
                <w:sz w:val="24"/>
                <w:szCs w:val="24"/>
                <w:highlight w:val="none"/>
              </w:rPr>
              <w:t>分。</w:t>
            </w:r>
          </w:p>
        </w:tc>
      </w:tr>
      <w:tr w14:paraId="1004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907" w:hRule="atLeast"/>
        </w:trPr>
        <w:tc>
          <w:tcPr>
            <w:tcW w:w="557" w:type="pct"/>
            <w:vMerge w:val="continue"/>
            <w:noWrap w:val="0"/>
            <w:vAlign w:val="center"/>
          </w:tcPr>
          <w:p w14:paraId="0D65F808">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394" w:type="pct"/>
            <w:noWrap w:val="0"/>
            <w:vAlign w:val="center"/>
          </w:tcPr>
          <w:p w14:paraId="22E5F277">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lang w:eastAsia="zh-CN"/>
              </w:rPr>
              <w:t>保险理赔经验</w:t>
            </w:r>
          </w:p>
        </w:tc>
        <w:tc>
          <w:tcPr>
            <w:tcW w:w="606" w:type="pct"/>
            <w:noWrap w:val="0"/>
            <w:vAlign w:val="center"/>
          </w:tcPr>
          <w:p w14:paraId="0EDB8AF0">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lang w:eastAsia="zh-CN"/>
              </w:rPr>
            </w:pPr>
            <w:r>
              <w:rPr>
                <w:rFonts w:hint="eastAsia" w:ascii="仿宋" w:hAnsi="仿宋" w:eastAsia="仿宋" w:cs="仿宋"/>
                <w:b w:val="0"/>
                <w:bCs/>
                <w:snapToGrid w:val="0"/>
                <w:color w:val="000000"/>
                <w:sz w:val="24"/>
                <w:szCs w:val="24"/>
                <w:highlight w:val="none"/>
                <w:lang w:eastAsia="zh-CN"/>
              </w:rPr>
              <w:t>理赔事件</w:t>
            </w:r>
          </w:p>
          <w:p w14:paraId="57246D0F">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w:t>
            </w:r>
            <w:r>
              <w:rPr>
                <w:rFonts w:hint="eastAsia" w:ascii="仿宋" w:hAnsi="仿宋" w:eastAsia="仿宋" w:cs="仿宋"/>
                <w:b w:val="0"/>
                <w:bCs/>
                <w:snapToGrid w:val="0"/>
                <w:color w:val="000000"/>
                <w:sz w:val="24"/>
                <w:szCs w:val="24"/>
                <w:highlight w:val="none"/>
                <w:lang w:val="en-US" w:eastAsia="zh-CN"/>
              </w:rPr>
              <w:t>10</w:t>
            </w:r>
            <w:r>
              <w:rPr>
                <w:rFonts w:hint="eastAsia" w:ascii="仿宋" w:hAnsi="仿宋" w:eastAsia="仿宋" w:cs="仿宋"/>
                <w:b w:val="0"/>
                <w:bCs/>
                <w:snapToGrid w:val="0"/>
                <w:color w:val="000000"/>
                <w:sz w:val="24"/>
                <w:szCs w:val="24"/>
                <w:highlight w:val="none"/>
              </w:rPr>
              <w:t>分）</w:t>
            </w:r>
          </w:p>
        </w:tc>
        <w:tc>
          <w:tcPr>
            <w:tcW w:w="3428" w:type="pct"/>
            <w:gridSpan w:val="2"/>
            <w:noWrap w:val="0"/>
            <w:vAlign w:val="center"/>
          </w:tcPr>
          <w:p w14:paraId="03F432E1">
            <w:pPr>
              <w:adjustRightInd w:val="0"/>
              <w:snapToGrid w:val="0"/>
              <w:spacing w:line="312" w:lineRule="auto"/>
              <w:ind w:left="-48" w:leftChars="-20" w:right="-48" w:rightChars="-20"/>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lang w:eastAsia="zh-CN"/>
              </w:rPr>
              <w:t>投保人本单位</w:t>
            </w:r>
            <w:r>
              <w:rPr>
                <w:rFonts w:hint="eastAsia" w:ascii="仿宋" w:hAnsi="仿宋" w:eastAsia="仿宋" w:cs="仿宋"/>
                <w:b w:val="0"/>
                <w:bCs/>
                <w:snapToGrid w:val="0"/>
                <w:color w:val="000000"/>
                <w:sz w:val="24"/>
                <w:szCs w:val="24"/>
                <w:highlight w:val="none"/>
              </w:rPr>
              <w:t>根据</w:t>
            </w:r>
            <w:r>
              <w:rPr>
                <w:rFonts w:hint="eastAsia" w:ascii="仿宋" w:hAnsi="仿宋" w:eastAsia="仿宋" w:cs="仿宋"/>
                <w:b w:val="0"/>
                <w:bCs/>
                <w:snapToGrid w:val="0"/>
                <w:color w:val="000000"/>
                <w:sz w:val="24"/>
                <w:szCs w:val="24"/>
                <w:highlight w:val="none"/>
                <w:lang w:eastAsia="zh-CN"/>
              </w:rPr>
              <w:t>投标截止日期往前推算</w:t>
            </w:r>
            <w:r>
              <w:rPr>
                <w:rFonts w:hint="eastAsia" w:ascii="仿宋" w:hAnsi="仿宋" w:eastAsia="仿宋" w:cs="仿宋"/>
                <w:b w:val="0"/>
                <w:bCs/>
                <w:snapToGrid w:val="0"/>
                <w:color w:val="000000"/>
                <w:sz w:val="24"/>
                <w:szCs w:val="24"/>
                <w:highlight w:val="none"/>
                <w:lang w:val="en-US" w:eastAsia="zh-CN"/>
              </w:rPr>
              <w:t>3年</w:t>
            </w:r>
            <w:r>
              <w:rPr>
                <w:rFonts w:hint="eastAsia" w:ascii="仿宋" w:hAnsi="仿宋" w:eastAsia="仿宋" w:cs="仿宋"/>
                <w:b w:val="0"/>
                <w:bCs/>
                <w:snapToGrid w:val="0"/>
                <w:color w:val="000000"/>
                <w:sz w:val="24"/>
                <w:szCs w:val="24"/>
                <w:highlight w:val="none"/>
              </w:rPr>
              <w:t>至</w:t>
            </w:r>
            <w:r>
              <w:rPr>
                <w:rFonts w:hint="eastAsia" w:ascii="仿宋" w:hAnsi="仿宋" w:eastAsia="仿宋" w:cs="仿宋"/>
                <w:b w:val="0"/>
                <w:bCs/>
                <w:snapToGrid w:val="0"/>
                <w:color w:val="000000"/>
                <w:sz w:val="24"/>
                <w:szCs w:val="24"/>
                <w:highlight w:val="none"/>
                <w:lang w:eastAsia="zh-CN"/>
              </w:rPr>
              <w:t>今理赔</w:t>
            </w:r>
            <w:r>
              <w:rPr>
                <w:rFonts w:hint="eastAsia" w:ascii="仿宋" w:hAnsi="仿宋" w:eastAsia="仿宋" w:cs="仿宋"/>
                <w:b w:val="0"/>
                <w:bCs/>
                <w:snapToGrid w:val="0"/>
                <w:color w:val="000000"/>
                <w:sz w:val="24"/>
                <w:szCs w:val="24"/>
                <w:highlight w:val="none"/>
              </w:rPr>
              <w:t>数量（</w:t>
            </w:r>
            <w:r>
              <w:rPr>
                <w:rFonts w:hint="eastAsia" w:ascii="仿宋" w:hAnsi="仿宋" w:eastAsia="仿宋" w:cs="仿宋"/>
                <w:color w:val="000000"/>
                <w:spacing w:val="0"/>
                <w:w w:val="100"/>
                <w:position w:val="0"/>
                <w:sz w:val="24"/>
                <w:szCs w:val="24"/>
                <w:highlight w:val="none"/>
                <w:lang w:eastAsia="zh-CN"/>
              </w:rPr>
              <w:t>车</w:t>
            </w:r>
            <w:r>
              <w:rPr>
                <w:rFonts w:hint="eastAsia" w:ascii="仿宋" w:hAnsi="仿宋" w:eastAsia="仿宋" w:cs="仿宋"/>
                <w:color w:val="000000"/>
                <w:spacing w:val="0"/>
                <w:w w:val="100"/>
                <w:position w:val="0"/>
                <w:sz w:val="24"/>
                <w:szCs w:val="24"/>
                <w:highlight w:val="none"/>
              </w:rPr>
              <w:t>险</w:t>
            </w:r>
            <w:r>
              <w:rPr>
                <w:rFonts w:hint="eastAsia" w:ascii="仿宋" w:hAnsi="仿宋" w:eastAsia="仿宋" w:cs="仿宋"/>
                <w:b w:val="0"/>
                <w:bCs/>
                <w:snapToGrid w:val="0"/>
                <w:color w:val="000000"/>
                <w:sz w:val="24"/>
                <w:szCs w:val="24"/>
                <w:highlight w:val="none"/>
              </w:rPr>
              <w:t>单笔案件赔款10</w:t>
            </w:r>
            <w:r>
              <w:rPr>
                <w:rFonts w:hint="eastAsia" w:ascii="仿宋" w:hAnsi="仿宋" w:eastAsia="仿宋" w:cs="仿宋"/>
                <w:b w:val="0"/>
                <w:bCs/>
                <w:snapToGrid w:val="0"/>
                <w:color w:val="000000"/>
                <w:sz w:val="24"/>
                <w:szCs w:val="24"/>
                <w:highlight w:val="none"/>
                <w:lang w:val="en-US" w:eastAsia="zh-CN"/>
              </w:rPr>
              <w:t>0</w:t>
            </w:r>
            <w:r>
              <w:rPr>
                <w:rFonts w:hint="eastAsia" w:ascii="仿宋" w:hAnsi="仿宋" w:eastAsia="仿宋" w:cs="仿宋"/>
                <w:b w:val="0"/>
                <w:bCs/>
                <w:snapToGrid w:val="0"/>
                <w:color w:val="000000"/>
                <w:sz w:val="24"/>
                <w:szCs w:val="24"/>
                <w:highlight w:val="none"/>
              </w:rPr>
              <w:t>万元（含）以上以结案证明、转账证明为准），每有1项</w:t>
            </w:r>
            <w:r>
              <w:rPr>
                <w:rFonts w:hint="eastAsia" w:ascii="仿宋" w:hAnsi="仿宋" w:eastAsia="仿宋" w:cs="仿宋"/>
                <w:b w:val="0"/>
                <w:bCs/>
                <w:snapToGrid w:val="0"/>
                <w:color w:val="000000"/>
                <w:sz w:val="24"/>
                <w:szCs w:val="24"/>
                <w:highlight w:val="none"/>
                <w:lang w:eastAsia="zh-CN"/>
              </w:rPr>
              <w:t>理赔经验</w:t>
            </w:r>
            <w:r>
              <w:rPr>
                <w:rFonts w:hint="eastAsia" w:ascii="仿宋" w:hAnsi="仿宋" w:eastAsia="仿宋" w:cs="仿宋"/>
                <w:b w:val="0"/>
                <w:bCs/>
                <w:snapToGrid w:val="0"/>
                <w:color w:val="000000"/>
                <w:sz w:val="24"/>
                <w:szCs w:val="24"/>
                <w:highlight w:val="none"/>
              </w:rPr>
              <w:t>得1分，本项最多得</w:t>
            </w:r>
            <w:r>
              <w:rPr>
                <w:rFonts w:hint="eastAsia" w:ascii="仿宋" w:hAnsi="仿宋" w:eastAsia="仿宋" w:cs="仿宋"/>
                <w:b w:val="0"/>
                <w:bCs/>
                <w:snapToGrid w:val="0"/>
                <w:color w:val="000000"/>
                <w:sz w:val="24"/>
                <w:szCs w:val="24"/>
                <w:highlight w:val="none"/>
                <w:lang w:val="en-US" w:eastAsia="zh-CN"/>
              </w:rPr>
              <w:t>10</w:t>
            </w:r>
            <w:r>
              <w:rPr>
                <w:rFonts w:hint="eastAsia" w:ascii="仿宋" w:hAnsi="仿宋" w:eastAsia="仿宋" w:cs="仿宋"/>
                <w:b w:val="0"/>
                <w:bCs/>
                <w:snapToGrid w:val="0"/>
                <w:color w:val="000000"/>
                <w:sz w:val="24"/>
                <w:szCs w:val="24"/>
                <w:highlight w:val="none"/>
              </w:rPr>
              <w:t>分。</w:t>
            </w:r>
          </w:p>
        </w:tc>
      </w:tr>
      <w:tr w14:paraId="08B0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907" w:hRule="atLeast"/>
        </w:trPr>
        <w:tc>
          <w:tcPr>
            <w:tcW w:w="557" w:type="pct"/>
            <w:vMerge w:val="restart"/>
            <w:noWrap w:val="0"/>
            <w:vAlign w:val="center"/>
          </w:tcPr>
          <w:p w14:paraId="211B50A8">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lang w:eastAsia="zh-CN"/>
              </w:rPr>
            </w:pPr>
            <w:r>
              <w:rPr>
                <w:rFonts w:hint="eastAsia" w:ascii="仿宋" w:hAnsi="仿宋" w:eastAsia="仿宋" w:cs="仿宋"/>
                <w:b w:val="0"/>
                <w:bCs/>
                <w:snapToGrid w:val="0"/>
                <w:color w:val="000000"/>
                <w:sz w:val="24"/>
                <w:szCs w:val="24"/>
                <w:highlight w:val="none"/>
                <w:lang w:eastAsia="zh-CN"/>
              </w:rPr>
              <w:t>技术部分</w:t>
            </w:r>
            <w:r>
              <w:rPr>
                <w:rFonts w:hint="eastAsia" w:ascii="仿宋" w:hAnsi="仿宋" w:eastAsia="仿宋" w:cs="仿宋"/>
                <w:b w:val="0"/>
                <w:bCs/>
                <w:snapToGrid w:val="0"/>
                <w:color w:val="000000"/>
                <w:kern w:val="0"/>
                <w:sz w:val="24"/>
                <w:szCs w:val="24"/>
                <w:highlight w:val="none"/>
              </w:rPr>
              <w:t>（</w:t>
            </w:r>
            <w:r>
              <w:rPr>
                <w:rFonts w:hint="eastAsia" w:ascii="仿宋" w:hAnsi="仿宋" w:eastAsia="仿宋" w:cs="仿宋"/>
                <w:b w:val="0"/>
                <w:bCs/>
                <w:snapToGrid w:val="0"/>
                <w:color w:val="000000"/>
                <w:kern w:val="0"/>
                <w:sz w:val="24"/>
                <w:szCs w:val="24"/>
                <w:highlight w:val="none"/>
                <w:lang w:val="en-US" w:eastAsia="zh-CN"/>
              </w:rPr>
              <w:t>60</w:t>
            </w:r>
            <w:r>
              <w:rPr>
                <w:rFonts w:hint="eastAsia" w:ascii="仿宋" w:hAnsi="仿宋" w:eastAsia="仿宋" w:cs="仿宋"/>
                <w:b w:val="0"/>
                <w:bCs/>
                <w:snapToGrid w:val="0"/>
                <w:color w:val="000000"/>
                <w:kern w:val="0"/>
                <w:sz w:val="24"/>
                <w:szCs w:val="24"/>
                <w:highlight w:val="none"/>
              </w:rPr>
              <w:t>分）</w:t>
            </w:r>
          </w:p>
        </w:tc>
        <w:tc>
          <w:tcPr>
            <w:tcW w:w="394" w:type="pct"/>
            <w:vMerge w:val="restart"/>
            <w:noWrap w:val="0"/>
            <w:vAlign w:val="center"/>
          </w:tcPr>
          <w:p w14:paraId="26658108">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服务方案</w:t>
            </w:r>
          </w:p>
        </w:tc>
        <w:tc>
          <w:tcPr>
            <w:tcW w:w="606" w:type="pct"/>
            <w:noWrap w:val="0"/>
            <w:vAlign w:val="center"/>
          </w:tcPr>
          <w:p w14:paraId="1CD041E5">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服务团队</w:t>
            </w:r>
          </w:p>
          <w:p w14:paraId="503A6892">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w:t>
            </w:r>
            <w:r>
              <w:rPr>
                <w:rFonts w:hint="eastAsia" w:ascii="仿宋" w:hAnsi="仿宋" w:eastAsia="仿宋" w:cs="仿宋"/>
                <w:b w:val="0"/>
                <w:bCs/>
                <w:snapToGrid w:val="0"/>
                <w:color w:val="000000"/>
                <w:sz w:val="24"/>
                <w:szCs w:val="24"/>
                <w:highlight w:val="none"/>
                <w:lang w:val="en-US" w:eastAsia="zh-CN"/>
              </w:rPr>
              <w:t>10</w:t>
            </w:r>
            <w:r>
              <w:rPr>
                <w:rFonts w:hint="eastAsia" w:ascii="仿宋" w:hAnsi="仿宋" w:eastAsia="仿宋" w:cs="仿宋"/>
                <w:b w:val="0"/>
                <w:bCs/>
                <w:snapToGrid w:val="0"/>
                <w:color w:val="000000"/>
                <w:sz w:val="24"/>
                <w:szCs w:val="24"/>
                <w:highlight w:val="none"/>
              </w:rPr>
              <w:t>分）</w:t>
            </w:r>
          </w:p>
        </w:tc>
        <w:tc>
          <w:tcPr>
            <w:tcW w:w="3428" w:type="pct"/>
            <w:gridSpan w:val="2"/>
            <w:noWrap w:val="0"/>
            <w:vAlign w:val="center"/>
          </w:tcPr>
          <w:p w14:paraId="0059DB6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综合评估项目负责人的专业经验和服务能力、以及服 务团队配置人员的整体专业经验和服务能力，根据优 劣程度。优得</w:t>
            </w:r>
            <w:r>
              <w:rPr>
                <w:rFonts w:hint="eastAsia" w:ascii="仿宋" w:hAnsi="仿宋" w:eastAsia="仿宋" w:cs="仿宋"/>
                <w:sz w:val="24"/>
                <w:szCs w:val="24"/>
                <w:highlight w:val="none"/>
                <w:lang w:val="en-US" w:eastAsia="en-US"/>
              </w:rPr>
              <w:t>8-10</w:t>
            </w:r>
            <w:r>
              <w:rPr>
                <w:rFonts w:hint="eastAsia" w:ascii="仿宋" w:hAnsi="仿宋" w:eastAsia="仿宋" w:cs="仿宋"/>
                <w:sz w:val="24"/>
                <w:szCs w:val="24"/>
                <w:highlight w:val="none"/>
              </w:rPr>
              <w:t>分，良得</w:t>
            </w:r>
            <w:r>
              <w:rPr>
                <w:rFonts w:hint="eastAsia" w:ascii="仿宋" w:hAnsi="仿宋" w:eastAsia="仿宋" w:cs="仿宋"/>
                <w:sz w:val="24"/>
                <w:szCs w:val="24"/>
                <w:highlight w:val="none"/>
                <w:lang w:val="en-US" w:eastAsia="en-US"/>
              </w:rPr>
              <w:t>4-</w:t>
            </w:r>
            <w:r>
              <w:rPr>
                <w:rFonts w:hint="eastAsia" w:ascii="仿宋" w:hAnsi="仿宋" w:eastAsia="仿宋" w:cs="仿宋"/>
                <w:sz w:val="24"/>
                <w:szCs w:val="24"/>
                <w:highlight w:val="none"/>
              </w:rPr>
              <w:t>7分，一般得</w:t>
            </w:r>
            <w:r>
              <w:rPr>
                <w:rFonts w:hint="eastAsia" w:ascii="仿宋" w:hAnsi="仿宋" w:eastAsia="仿宋" w:cs="仿宋"/>
                <w:sz w:val="24"/>
                <w:szCs w:val="24"/>
                <w:highlight w:val="none"/>
                <w:lang w:val="en-US" w:eastAsia="en-US"/>
              </w:rPr>
              <w:t>1-3</w:t>
            </w:r>
            <w:r>
              <w:rPr>
                <w:rFonts w:hint="eastAsia" w:ascii="仿宋" w:hAnsi="仿宋" w:eastAsia="仿宋" w:cs="仿宋"/>
                <w:sz w:val="24"/>
                <w:szCs w:val="24"/>
                <w:highlight w:val="none"/>
              </w:rPr>
              <w:t>分， 不提供不得分。</w:t>
            </w:r>
          </w:p>
          <w:p w14:paraId="3A397892">
            <w:pPr>
              <w:adjustRightInd w:val="0"/>
              <w:snapToGrid w:val="0"/>
              <w:spacing w:line="312" w:lineRule="auto"/>
              <w:ind w:left="-48" w:leftChars="-20" w:right="-48" w:rightChars="-20"/>
              <w:rPr>
                <w:rFonts w:hint="eastAsia" w:ascii="仿宋" w:hAnsi="仿宋" w:eastAsia="仿宋" w:cs="仿宋"/>
                <w:b w:val="0"/>
                <w:bCs/>
                <w:sz w:val="24"/>
                <w:szCs w:val="24"/>
                <w:highlight w:val="none"/>
              </w:rPr>
            </w:pPr>
          </w:p>
        </w:tc>
      </w:tr>
      <w:tr w14:paraId="7120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2044" w:hRule="atLeast"/>
        </w:trPr>
        <w:tc>
          <w:tcPr>
            <w:tcW w:w="557" w:type="pct"/>
            <w:vMerge w:val="continue"/>
            <w:noWrap w:val="0"/>
            <w:vAlign w:val="center"/>
          </w:tcPr>
          <w:p w14:paraId="6C57F125">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394" w:type="pct"/>
            <w:vMerge w:val="continue"/>
            <w:noWrap w:val="0"/>
            <w:vAlign w:val="center"/>
          </w:tcPr>
          <w:p w14:paraId="12C56E2A">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606" w:type="pct"/>
            <w:vMerge w:val="restart"/>
            <w:noWrap w:val="0"/>
            <w:vAlign w:val="center"/>
          </w:tcPr>
          <w:p w14:paraId="06A6532A">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理赔服务方案</w:t>
            </w:r>
          </w:p>
          <w:p w14:paraId="7DF258F7">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w:t>
            </w:r>
            <w:r>
              <w:rPr>
                <w:rFonts w:hint="eastAsia" w:ascii="仿宋" w:hAnsi="仿宋" w:eastAsia="仿宋" w:cs="仿宋"/>
                <w:b w:val="0"/>
                <w:bCs/>
                <w:snapToGrid w:val="0"/>
                <w:color w:val="000000"/>
                <w:sz w:val="24"/>
                <w:szCs w:val="24"/>
                <w:highlight w:val="none"/>
                <w:lang w:val="en-US" w:eastAsia="zh-CN"/>
              </w:rPr>
              <w:t>35</w:t>
            </w:r>
            <w:r>
              <w:rPr>
                <w:rFonts w:hint="eastAsia" w:ascii="仿宋" w:hAnsi="仿宋" w:eastAsia="仿宋" w:cs="仿宋"/>
                <w:b w:val="0"/>
                <w:bCs/>
                <w:snapToGrid w:val="0"/>
                <w:color w:val="000000"/>
                <w:sz w:val="24"/>
                <w:szCs w:val="24"/>
                <w:highlight w:val="none"/>
              </w:rPr>
              <w:t>分)</w:t>
            </w:r>
          </w:p>
        </w:tc>
        <w:tc>
          <w:tcPr>
            <w:tcW w:w="1060" w:type="pct"/>
            <w:noWrap w:val="0"/>
            <w:vAlign w:val="center"/>
          </w:tcPr>
          <w:p w14:paraId="014A8929">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接报案及现场查勘(</w:t>
            </w:r>
            <w:r>
              <w:rPr>
                <w:rFonts w:hint="eastAsia" w:ascii="仿宋" w:hAnsi="仿宋" w:eastAsia="仿宋" w:cs="仿宋"/>
                <w:b w:val="0"/>
                <w:bCs/>
                <w:snapToGrid w:val="0"/>
                <w:color w:val="000000"/>
                <w:sz w:val="24"/>
                <w:szCs w:val="24"/>
                <w:highlight w:val="none"/>
                <w:lang w:val="en-US" w:eastAsia="zh-CN"/>
              </w:rPr>
              <w:t>10</w:t>
            </w:r>
            <w:r>
              <w:rPr>
                <w:rFonts w:hint="eastAsia" w:ascii="仿宋" w:hAnsi="仿宋" w:eastAsia="仿宋" w:cs="仿宋"/>
                <w:b w:val="0"/>
                <w:bCs/>
                <w:snapToGrid w:val="0"/>
                <w:color w:val="000000"/>
                <w:sz w:val="24"/>
                <w:szCs w:val="24"/>
                <w:highlight w:val="none"/>
              </w:rPr>
              <w:t>分)</w:t>
            </w:r>
          </w:p>
        </w:tc>
        <w:tc>
          <w:tcPr>
            <w:tcW w:w="2368" w:type="pct"/>
            <w:noWrap w:val="0"/>
            <w:vAlign w:val="center"/>
          </w:tcPr>
          <w:p w14:paraId="567AE190">
            <w:pPr>
              <w:pStyle w:val="42"/>
              <w:keepNext w:val="0"/>
              <w:keepLines w:val="0"/>
              <w:widowControl w:val="0"/>
              <w:numPr>
                <w:ilvl w:val="0"/>
                <w:numId w:val="0"/>
              </w:numPr>
              <w:shd w:val="clear" w:color="auto" w:fill="auto"/>
              <w:bidi w:val="0"/>
              <w:spacing w:before="0" w:after="0" w:line="405" w:lineRule="exact"/>
              <w:ind w:leftChars="0" w:right="0" w:rightChars="0"/>
              <w:jc w:val="both"/>
              <w:rPr>
                <w:rFonts w:hint="eastAsia" w:ascii="仿宋" w:hAnsi="仿宋" w:eastAsia="仿宋" w:cs="仿宋"/>
                <w:color w:val="000000"/>
                <w:spacing w:val="0"/>
                <w:w w:val="100"/>
                <w:position w:val="0"/>
                <w:sz w:val="24"/>
                <w:szCs w:val="24"/>
                <w:highlight w:val="none"/>
              </w:rPr>
            </w:pPr>
            <w:r>
              <w:rPr>
                <w:rFonts w:hint="eastAsia" w:ascii="仿宋" w:hAnsi="仿宋" w:eastAsia="仿宋" w:cs="仿宋"/>
                <w:color w:val="000000"/>
                <w:spacing w:val="0"/>
                <w:w w:val="100"/>
                <w:position w:val="0"/>
                <w:sz w:val="24"/>
                <w:szCs w:val="24"/>
                <w:highlight w:val="none"/>
              </w:rPr>
              <w:t>对接报案及现场查勘快慢程度进行承 诺，并制定接报案及现场查勘方案，综 合评估方案的优劣、承诺的快慢程度。优得</w:t>
            </w:r>
            <w:r>
              <w:rPr>
                <w:rFonts w:hint="eastAsia" w:ascii="仿宋" w:hAnsi="仿宋" w:eastAsia="仿宋" w:cs="仿宋"/>
                <w:color w:val="000000"/>
                <w:spacing w:val="0"/>
                <w:w w:val="100"/>
                <w:position w:val="0"/>
                <w:sz w:val="24"/>
                <w:szCs w:val="24"/>
                <w:highlight w:val="none"/>
                <w:lang w:val="en-US" w:eastAsia="zh-CN" w:bidi="en-US"/>
              </w:rPr>
              <w:t>8</w:t>
            </w:r>
            <w:r>
              <w:rPr>
                <w:rFonts w:hint="eastAsia" w:ascii="仿宋" w:hAnsi="仿宋" w:eastAsia="仿宋" w:cs="仿宋"/>
                <w:color w:val="000000"/>
                <w:spacing w:val="0"/>
                <w:w w:val="100"/>
                <w:position w:val="0"/>
                <w:sz w:val="24"/>
                <w:szCs w:val="24"/>
                <w:highlight w:val="none"/>
                <w:lang w:val="en-US" w:eastAsia="en-US" w:bidi="en-US"/>
              </w:rPr>
              <w:t>-1</w:t>
            </w:r>
            <w:r>
              <w:rPr>
                <w:rFonts w:hint="eastAsia" w:ascii="仿宋" w:hAnsi="仿宋" w:eastAsia="仿宋" w:cs="仿宋"/>
                <w:color w:val="000000"/>
                <w:spacing w:val="0"/>
                <w:w w:val="100"/>
                <w:position w:val="0"/>
                <w:sz w:val="24"/>
                <w:szCs w:val="24"/>
                <w:highlight w:val="none"/>
                <w:lang w:val="en-US" w:eastAsia="zh-CN" w:bidi="en-US"/>
              </w:rPr>
              <w:t>0</w:t>
            </w:r>
            <w:r>
              <w:rPr>
                <w:rFonts w:hint="eastAsia" w:ascii="仿宋" w:hAnsi="仿宋" w:eastAsia="仿宋" w:cs="仿宋"/>
                <w:color w:val="000000"/>
                <w:spacing w:val="0"/>
                <w:w w:val="100"/>
                <w:position w:val="0"/>
                <w:sz w:val="24"/>
                <w:szCs w:val="24"/>
                <w:highlight w:val="none"/>
              </w:rPr>
              <w:t>分，良得</w:t>
            </w:r>
            <w:r>
              <w:rPr>
                <w:rFonts w:hint="eastAsia" w:ascii="仿宋" w:hAnsi="仿宋" w:eastAsia="仿宋" w:cs="仿宋"/>
                <w:sz w:val="24"/>
                <w:szCs w:val="24"/>
                <w:highlight w:val="none"/>
                <w:lang w:val="en-US" w:eastAsia="en-US"/>
              </w:rPr>
              <w:t>4</w:t>
            </w:r>
            <w:r>
              <w:rPr>
                <w:rFonts w:hint="eastAsia" w:ascii="仿宋" w:hAnsi="仿宋" w:eastAsia="仿宋" w:cs="仿宋"/>
                <w:color w:val="000000"/>
                <w:spacing w:val="0"/>
                <w:w w:val="100"/>
                <w:position w:val="0"/>
                <w:sz w:val="24"/>
                <w:szCs w:val="24"/>
                <w:highlight w:val="none"/>
                <w:lang w:val="en-US" w:eastAsia="en-US" w:bidi="en-US"/>
              </w:rPr>
              <w:t>-</w:t>
            </w:r>
            <w:r>
              <w:rPr>
                <w:rFonts w:hint="eastAsia" w:ascii="仿宋" w:hAnsi="仿宋" w:eastAsia="仿宋" w:cs="仿宋"/>
                <w:color w:val="000000"/>
                <w:spacing w:val="0"/>
                <w:w w:val="100"/>
                <w:position w:val="0"/>
                <w:sz w:val="24"/>
                <w:szCs w:val="24"/>
                <w:highlight w:val="none"/>
                <w:lang w:val="en-US" w:eastAsia="zh-CN" w:bidi="en-US"/>
              </w:rPr>
              <w:t>7</w:t>
            </w:r>
            <w:r>
              <w:rPr>
                <w:rFonts w:hint="eastAsia" w:ascii="仿宋" w:hAnsi="仿宋" w:eastAsia="仿宋" w:cs="仿宋"/>
                <w:color w:val="000000"/>
                <w:spacing w:val="0"/>
                <w:w w:val="100"/>
                <w:position w:val="0"/>
                <w:sz w:val="24"/>
                <w:szCs w:val="24"/>
                <w:highlight w:val="none"/>
              </w:rPr>
              <w:t>分，一般得</w:t>
            </w:r>
            <w:r>
              <w:rPr>
                <w:rFonts w:hint="eastAsia" w:ascii="仿宋" w:hAnsi="仿宋" w:eastAsia="仿宋" w:cs="仿宋"/>
                <w:sz w:val="24"/>
                <w:szCs w:val="24"/>
                <w:highlight w:val="none"/>
                <w:lang w:val="en-US" w:eastAsia="en-US"/>
              </w:rPr>
              <w:t>1-3</w:t>
            </w:r>
            <w:r>
              <w:rPr>
                <w:rFonts w:hint="eastAsia" w:ascii="仿宋" w:hAnsi="仿宋" w:eastAsia="仿宋" w:cs="仿宋"/>
                <w:color w:val="000000"/>
                <w:spacing w:val="0"/>
                <w:w w:val="100"/>
                <w:position w:val="0"/>
                <w:sz w:val="24"/>
                <w:szCs w:val="24"/>
                <w:highlight w:val="none"/>
              </w:rPr>
              <w:t>分，不提供不得分。</w:t>
            </w:r>
          </w:p>
          <w:p w14:paraId="45B1E8C0">
            <w:pPr>
              <w:adjustRightInd w:val="0"/>
              <w:snapToGrid w:val="0"/>
              <w:spacing w:line="312" w:lineRule="auto"/>
              <w:ind w:left="-48" w:leftChars="-20" w:right="-48" w:rightChars="-20"/>
              <w:rPr>
                <w:rFonts w:hint="eastAsia" w:ascii="仿宋" w:hAnsi="仿宋" w:eastAsia="仿宋" w:cs="仿宋"/>
                <w:b w:val="0"/>
                <w:bCs/>
                <w:snapToGrid w:val="0"/>
                <w:color w:val="000000"/>
                <w:sz w:val="24"/>
                <w:szCs w:val="24"/>
                <w:highlight w:val="none"/>
                <w:lang w:eastAsia="zh-CN"/>
              </w:rPr>
            </w:pPr>
          </w:p>
        </w:tc>
      </w:tr>
      <w:tr w14:paraId="2166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2389" w:hRule="atLeast"/>
        </w:trPr>
        <w:tc>
          <w:tcPr>
            <w:tcW w:w="557" w:type="pct"/>
            <w:vMerge w:val="continue"/>
            <w:noWrap w:val="0"/>
            <w:vAlign w:val="center"/>
          </w:tcPr>
          <w:p w14:paraId="557E4A0F">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394" w:type="pct"/>
            <w:vMerge w:val="continue"/>
            <w:noWrap w:val="0"/>
            <w:vAlign w:val="center"/>
          </w:tcPr>
          <w:p w14:paraId="040E6848">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606" w:type="pct"/>
            <w:vMerge w:val="continue"/>
            <w:noWrap w:val="0"/>
            <w:vAlign w:val="center"/>
          </w:tcPr>
          <w:p w14:paraId="17538383">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1060" w:type="pct"/>
            <w:noWrap w:val="0"/>
            <w:vAlign w:val="center"/>
          </w:tcPr>
          <w:p w14:paraId="4CE2E689">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定责定损及单证审核(</w:t>
            </w:r>
            <w:r>
              <w:rPr>
                <w:rFonts w:hint="eastAsia" w:ascii="仿宋" w:hAnsi="仿宋" w:eastAsia="仿宋" w:cs="仿宋"/>
                <w:b w:val="0"/>
                <w:bCs/>
                <w:snapToGrid w:val="0"/>
                <w:color w:val="000000"/>
                <w:sz w:val="24"/>
                <w:szCs w:val="24"/>
                <w:highlight w:val="none"/>
                <w:lang w:val="en-US" w:eastAsia="zh-CN"/>
              </w:rPr>
              <w:t>10</w:t>
            </w:r>
            <w:r>
              <w:rPr>
                <w:rFonts w:hint="eastAsia" w:ascii="仿宋" w:hAnsi="仿宋" w:eastAsia="仿宋" w:cs="仿宋"/>
                <w:b w:val="0"/>
                <w:bCs/>
                <w:snapToGrid w:val="0"/>
                <w:color w:val="000000"/>
                <w:sz w:val="24"/>
                <w:szCs w:val="24"/>
                <w:highlight w:val="none"/>
              </w:rPr>
              <w:t>分)</w:t>
            </w:r>
          </w:p>
        </w:tc>
        <w:tc>
          <w:tcPr>
            <w:tcW w:w="2368" w:type="pct"/>
            <w:noWrap w:val="0"/>
            <w:vAlign w:val="center"/>
          </w:tcPr>
          <w:p w14:paraId="04FBD120">
            <w:pPr>
              <w:pStyle w:val="42"/>
              <w:keepNext w:val="0"/>
              <w:keepLines w:val="0"/>
              <w:widowControl w:val="0"/>
              <w:numPr>
                <w:ilvl w:val="0"/>
                <w:numId w:val="0"/>
              </w:numPr>
              <w:shd w:val="clear" w:color="auto" w:fill="auto"/>
              <w:bidi w:val="0"/>
              <w:spacing w:before="0" w:after="0" w:line="405" w:lineRule="exact"/>
              <w:ind w:leftChars="0" w:right="0" w:rightChars="0"/>
              <w:jc w:val="both"/>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rPr>
              <w:t>对定责定损及单证审核快慢程度进行承 诺，并制定定责定损及单证审核方案， 综合评估方案的优劣、承诺的快慢程度。优得</w:t>
            </w:r>
            <w:r>
              <w:rPr>
                <w:rFonts w:hint="eastAsia" w:ascii="仿宋" w:hAnsi="仿宋" w:eastAsia="仿宋" w:cs="仿宋"/>
                <w:color w:val="000000"/>
                <w:spacing w:val="0"/>
                <w:w w:val="100"/>
                <w:position w:val="0"/>
                <w:sz w:val="24"/>
                <w:szCs w:val="24"/>
                <w:highlight w:val="none"/>
                <w:lang w:val="en-US" w:eastAsia="zh-CN" w:bidi="en-US"/>
              </w:rPr>
              <w:t>8</w:t>
            </w:r>
            <w:r>
              <w:rPr>
                <w:rFonts w:hint="eastAsia" w:ascii="仿宋" w:hAnsi="仿宋" w:eastAsia="仿宋" w:cs="仿宋"/>
                <w:color w:val="000000"/>
                <w:spacing w:val="0"/>
                <w:w w:val="100"/>
                <w:position w:val="0"/>
                <w:sz w:val="24"/>
                <w:szCs w:val="24"/>
                <w:highlight w:val="none"/>
                <w:lang w:val="en-US" w:eastAsia="en-US" w:bidi="en-US"/>
              </w:rPr>
              <w:t>-1</w:t>
            </w:r>
            <w:r>
              <w:rPr>
                <w:rFonts w:hint="eastAsia" w:ascii="仿宋" w:hAnsi="仿宋" w:eastAsia="仿宋" w:cs="仿宋"/>
                <w:color w:val="000000"/>
                <w:spacing w:val="0"/>
                <w:w w:val="100"/>
                <w:position w:val="0"/>
                <w:sz w:val="24"/>
                <w:szCs w:val="24"/>
                <w:highlight w:val="none"/>
                <w:lang w:val="en-US" w:eastAsia="zh-CN" w:bidi="en-US"/>
              </w:rPr>
              <w:t>0</w:t>
            </w:r>
            <w:r>
              <w:rPr>
                <w:rFonts w:hint="eastAsia" w:ascii="仿宋" w:hAnsi="仿宋" w:eastAsia="仿宋" w:cs="仿宋"/>
                <w:color w:val="000000"/>
                <w:spacing w:val="0"/>
                <w:w w:val="100"/>
                <w:position w:val="0"/>
                <w:sz w:val="24"/>
                <w:szCs w:val="24"/>
                <w:highlight w:val="none"/>
              </w:rPr>
              <w:t>分，良得</w:t>
            </w:r>
            <w:r>
              <w:rPr>
                <w:rFonts w:hint="eastAsia" w:ascii="仿宋" w:hAnsi="仿宋" w:eastAsia="仿宋" w:cs="仿宋"/>
                <w:sz w:val="24"/>
                <w:szCs w:val="24"/>
                <w:highlight w:val="none"/>
                <w:lang w:val="en-US" w:eastAsia="en-US"/>
              </w:rPr>
              <w:t>4</w:t>
            </w:r>
            <w:r>
              <w:rPr>
                <w:rFonts w:hint="eastAsia" w:ascii="仿宋" w:hAnsi="仿宋" w:eastAsia="仿宋" w:cs="仿宋"/>
                <w:color w:val="000000"/>
                <w:spacing w:val="0"/>
                <w:w w:val="100"/>
                <w:position w:val="0"/>
                <w:sz w:val="24"/>
                <w:szCs w:val="24"/>
                <w:highlight w:val="none"/>
                <w:lang w:val="en-US" w:eastAsia="en-US" w:bidi="en-US"/>
              </w:rPr>
              <w:t>-</w:t>
            </w:r>
            <w:r>
              <w:rPr>
                <w:rFonts w:hint="eastAsia" w:ascii="仿宋" w:hAnsi="仿宋" w:eastAsia="仿宋" w:cs="仿宋"/>
                <w:color w:val="000000"/>
                <w:spacing w:val="0"/>
                <w:w w:val="100"/>
                <w:position w:val="0"/>
                <w:sz w:val="24"/>
                <w:szCs w:val="24"/>
                <w:highlight w:val="none"/>
                <w:lang w:val="en-US" w:eastAsia="zh-CN" w:bidi="en-US"/>
              </w:rPr>
              <w:t>7</w:t>
            </w:r>
            <w:r>
              <w:rPr>
                <w:rFonts w:hint="eastAsia" w:ascii="仿宋" w:hAnsi="仿宋" w:eastAsia="仿宋" w:cs="仿宋"/>
                <w:color w:val="000000"/>
                <w:spacing w:val="0"/>
                <w:w w:val="100"/>
                <w:position w:val="0"/>
                <w:sz w:val="24"/>
                <w:szCs w:val="24"/>
                <w:highlight w:val="none"/>
              </w:rPr>
              <w:t>分，一般得</w:t>
            </w:r>
            <w:r>
              <w:rPr>
                <w:rFonts w:hint="eastAsia" w:ascii="仿宋" w:hAnsi="仿宋" w:eastAsia="仿宋" w:cs="仿宋"/>
                <w:sz w:val="24"/>
                <w:szCs w:val="24"/>
                <w:highlight w:val="none"/>
                <w:lang w:val="en-US" w:eastAsia="en-US"/>
              </w:rPr>
              <w:t>1-3</w:t>
            </w:r>
            <w:r>
              <w:rPr>
                <w:rFonts w:hint="eastAsia" w:ascii="仿宋" w:hAnsi="仿宋" w:eastAsia="仿宋" w:cs="仿宋"/>
                <w:color w:val="000000"/>
                <w:spacing w:val="0"/>
                <w:w w:val="100"/>
                <w:position w:val="0"/>
                <w:sz w:val="24"/>
                <w:szCs w:val="24"/>
                <w:highlight w:val="none"/>
              </w:rPr>
              <w:t>分，不提供不得分。</w:t>
            </w:r>
          </w:p>
          <w:p w14:paraId="5184B49D">
            <w:pPr>
              <w:adjustRightInd w:val="0"/>
              <w:snapToGrid w:val="0"/>
              <w:spacing w:line="312" w:lineRule="auto"/>
              <w:ind w:left="-48" w:leftChars="-20" w:right="-48" w:rightChars="-20"/>
              <w:rPr>
                <w:rFonts w:hint="eastAsia" w:ascii="仿宋" w:hAnsi="仿宋" w:eastAsia="仿宋" w:cs="仿宋"/>
                <w:b w:val="0"/>
                <w:bCs/>
                <w:snapToGrid w:val="0"/>
                <w:color w:val="000000"/>
                <w:sz w:val="24"/>
                <w:szCs w:val="24"/>
                <w:highlight w:val="none"/>
              </w:rPr>
            </w:pPr>
          </w:p>
        </w:tc>
      </w:tr>
      <w:tr w14:paraId="325D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907" w:hRule="atLeast"/>
        </w:trPr>
        <w:tc>
          <w:tcPr>
            <w:tcW w:w="557" w:type="pct"/>
            <w:vMerge w:val="continue"/>
            <w:noWrap w:val="0"/>
            <w:vAlign w:val="center"/>
          </w:tcPr>
          <w:p w14:paraId="6634F2B1">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394" w:type="pct"/>
            <w:vMerge w:val="continue"/>
            <w:noWrap w:val="0"/>
            <w:vAlign w:val="center"/>
          </w:tcPr>
          <w:p w14:paraId="4B4476E0">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606" w:type="pct"/>
            <w:vMerge w:val="continue"/>
            <w:noWrap w:val="0"/>
            <w:vAlign w:val="center"/>
          </w:tcPr>
          <w:p w14:paraId="5917E48E">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1060" w:type="pct"/>
            <w:noWrap w:val="0"/>
            <w:vAlign w:val="center"/>
          </w:tcPr>
          <w:p w14:paraId="1170183F">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预付赔款及赔款时限(</w:t>
            </w:r>
            <w:r>
              <w:rPr>
                <w:rFonts w:hint="eastAsia" w:ascii="仿宋" w:hAnsi="仿宋" w:eastAsia="仿宋" w:cs="仿宋"/>
                <w:b w:val="0"/>
                <w:bCs/>
                <w:snapToGrid w:val="0"/>
                <w:color w:val="000000"/>
                <w:sz w:val="24"/>
                <w:szCs w:val="24"/>
                <w:highlight w:val="none"/>
                <w:lang w:val="en-US" w:eastAsia="zh-CN"/>
              </w:rPr>
              <w:t>10</w:t>
            </w:r>
            <w:r>
              <w:rPr>
                <w:rFonts w:hint="eastAsia" w:ascii="仿宋" w:hAnsi="仿宋" w:eastAsia="仿宋" w:cs="仿宋"/>
                <w:b w:val="0"/>
                <w:bCs/>
                <w:snapToGrid w:val="0"/>
                <w:color w:val="000000"/>
                <w:sz w:val="24"/>
                <w:szCs w:val="24"/>
                <w:highlight w:val="none"/>
              </w:rPr>
              <w:t>分)</w:t>
            </w:r>
          </w:p>
        </w:tc>
        <w:tc>
          <w:tcPr>
            <w:tcW w:w="2368" w:type="pct"/>
            <w:noWrap w:val="0"/>
            <w:vAlign w:val="center"/>
          </w:tcPr>
          <w:p w14:paraId="083FE712">
            <w:pPr>
              <w:pStyle w:val="42"/>
              <w:keepNext w:val="0"/>
              <w:keepLines w:val="0"/>
              <w:widowControl w:val="0"/>
              <w:numPr>
                <w:ilvl w:val="0"/>
                <w:numId w:val="0"/>
              </w:numPr>
              <w:shd w:val="clear" w:color="auto" w:fill="auto"/>
              <w:bidi w:val="0"/>
              <w:spacing w:before="0" w:after="0" w:line="405" w:lineRule="exact"/>
              <w:ind w:leftChars="0" w:right="0" w:rightChars="0"/>
              <w:jc w:val="both"/>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rPr>
              <w:t>对预付赔款及赔款时限进行承诺，并制 定预付赔款及赔款时限方案，综合评估 方案的优劣、承诺的快慢程度。优得</w:t>
            </w:r>
            <w:r>
              <w:rPr>
                <w:rFonts w:hint="eastAsia" w:ascii="仿宋" w:hAnsi="仿宋" w:eastAsia="仿宋" w:cs="仿宋"/>
                <w:color w:val="000000"/>
                <w:spacing w:val="0"/>
                <w:w w:val="100"/>
                <w:position w:val="0"/>
                <w:sz w:val="24"/>
                <w:szCs w:val="24"/>
                <w:highlight w:val="none"/>
                <w:lang w:val="en-US" w:eastAsia="en-US" w:bidi="en-US"/>
              </w:rPr>
              <w:t xml:space="preserve">8-10 </w:t>
            </w:r>
            <w:r>
              <w:rPr>
                <w:rFonts w:hint="eastAsia" w:ascii="仿宋" w:hAnsi="仿宋" w:eastAsia="仿宋" w:cs="仿宋"/>
                <w:color w:val="000000"/>
                <w:spacing w:val="0"/>
                <w:w w:val="100"/>
                <w:position w:val="0"/>
                <w:sz w:val="24"/>
                <w:szCs w:val="24"/>
                <w:highlight w:val="none"/>
              </w:rPr>
              <w:t>分，良得4-7分，一般得1-3分，不提 供不得分。</w:t>
            </w:r>
          </w:p>
          <w:p w14:paraId="5132396A">
            <w:pPr>
              <w:adjustRightInd w:val="0"/>
              <w:snapToGrid w:val="0"/>
              <w:spacing w:line="312" w:lineRule="auto"/>
              <w:ind w:left="-48" w:leftChars="-20" w:right="-48" w:rightChars="-20"/>
              <w:rPr>
                <w:rFonts w:hint="eastAsia" w:ascii="仿宋" w:hAnsi="仿宋" w:eastAsia="仿宋" w:cs="仿宋"/>
                <w:b w:val="0"/>
                <w:bCs/>
                <w:snapToGrid w:val="0"/>
                <w:color w:val="000000"/>
                <w:sz w:val="24"/>
                <w:szCs w:val="24"/>
                <w:highlight w:val="none"/>
              </w:rPr>
            </w:pPr>
          </w:p>
        </w:tc>
      </w:tr>
      <w:tr w14:paraId="4713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907" w:hRule="atLeast"/>
        </w:trPr>
        <w:tc>
          <w:tcPr>
            <w:tcW w:w="557" w:type="pct"/>
            <w:vMerge w:val="continue"/>
            <w:noWrap w:val="0"/>
            <w:vAlign w:val="center"/>
          </w:tcPr>
          <w:p w14:paraId="2D5353BD">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394" w:type="pct"/>
            <w:vMerge w:val="continue"/>
            <w:noWrap w:val="0"/>
            <w:vAlign w:val="center"/>
          </w:tcPr>
          <w:p w14:paraId="414E3FA2">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606" w:type="pct"/>
            <w:vMerge w:val="continue"/>
            <w:noWrap w:val="0"/>
            <w:vAlign w:val="center"/>
          </w:tcPr>
          <w:p w14:paraId="50BDF786">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1060" w:type="pct"/>
            <w:noWrap w:val="0"/>
            <w:vAlign w:val="center"/>
          </w:tcPr>
          <w:p w14:paraId="22A41D3B">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理赔增值服务(</w:t>
            </w:r>
            <w:r>
              <w:rPr>
                <w:rFonts w:hint="eastAsia" w:ascii="仿宋" w:hAnsi="仿宋" w:eastAsia="仿宋" w:cs="仿宋"/>
                <w:b w:val="0"/>
                <w:bCs/>
                <w:snapToGrid w:val="0"/>
                <w:color w:val="000000"/>
                <w:sz w:val="24"/>
                <w:szCs w:val="24"/>
                <w:highlight w:val="none"/>
                <w:lang w:val="en-US" w:eastAsia="zh-CN"/>
              </w:rPr>
              <w:t>5</w:t>
            </w:r>
            <w:r>
              <w:rPr>
                <w:rFonts w:hint="eastAsia" w:ascii="仿宋" w:hAnsi="仿宋" w:eastAsia="仿宋" w:cs="仿宋"/>
                <w:b w:val="0"/>
                <w:bCs/>
                <w:snapToGrid w:val="0"/>
                <w:color w:val="000000"/>
                <w:sz w:val="24"/>
                <w:szCs w:val="24"/>
                <w:highlight w:val="none"/>
              </w:rPr>
              <w:t>分)</w:t>
            </w:r>
          </w:p>
        </w:tc>
        <w:tc>
          <w:tcPr>
            <w:tcW w:w="2368" w:type="pct"/>
            <w:noWrap w:val="0"/>
            <w:vAlign w:val="center"/>
          </w:tcPr>
          <w:p w14:paraId="760440A3">
            <w:pPr>
              <w:pStyle w:val="42"/>
              <w:keepNext w:val="0"/>
              <w:keepLines w:val="0"/>
              <w:widowControl w:val="0"/>
              <w:numPr>
                <w:ilvl w:val="0"/>
                <w:numId w:val="0"/>
              </w:numPr>
              <w:shd w:val="clear" w:color="auto" w:fill="auto"/>
              <w:bidi w:val="0"/>
              <w:spacing w:before="0" w:after="0" w:line="405" w:lineRule="exact"/>
              <w:ind w:leftChars="0" w:right="0" w:rightChars="0"/>
              <w:jc w:val="both"/>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rPr>
              <w:t>根据增值服务项目的可行性和实用性进行打分，优得5分，良得</w:t>
            </w:r>
            <w:r>
              <w:rPr>
                <w:rFonts w:hint="eastAsia" w:ascii="仿宋" w:hAnsi="仿宋" w:eastAsia="仿宋" w:cs="仿宋"/>
                <w:color w:val="000000"/>
                <w:spacing w:val="0"/>
                <w:w w:val="100"/>
                <w:position w:val="0"/>
                <w:sz w:val="24"/>
                <w:szCs w:val="24"/>
                <w:highlight w:val="none"/>
                <w:lang w:val="en-US" w:eastAsia="en-US" w:bidi="en-US"/>
              </w:rPr>
              <w:t>3-</w:t>
            </w:r>
            <w:r>
              <w:rPr>
                <w:rFonts w:hint="eastAsia" w:ascii="仿宋" w:hAnsi="仿宋" w:eastAsia="仿宋" w:cs="仿宋"/>
                <w:color w:val="000000"/>
                <w:spacing w:val="0"/>
                <w:w w:val="100"/>
                <w:position w:val="0"/>
                <w:sz w:val="24"/>
                <w:szCs w:val="24"/>
                <w:highlight w:val="none"/>
              </w:rPr>
              <w:t>4分，一般 得1-2分，不提供不得分。</w:t>
            </w:r>
          </w:p>
          <w:p w14:paraId="49060B5B">
            <w:pPr>
              <w:adjustRightInd w:val="0"/>
              <w:snapToGrid w:val="0"/>
              <w:spacing w:line="312" w:lineRule="auto"/>
              <w:ind w:left="-48" w:leftChars="-20" w:right="-48" w:rightChars="-20"/>
              <w:rPr>
                <w:rFonts w:hint="eastAsia" w:ascii="仿宋" w:hAnsi="仿宋" w:eastAsia="仿宋" w:cs="仿宋"/>
                <w:b w:val="0"/>
                <w:bCs/>
                <w:snapToGrid w:val="0"/>
                <w:color w:val="000000"/>
                <w:sz w:val="24"/>
                <w:szCs w:val="24"/>
                <w:highlight w:val="none"/>
              </w:rPr>
            </w:pPr>
          </w:p>
        </w:tc>
      </w:tr>
      <w:tr w14:paraId="345D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2384" w:hRule="atLeast"/>
        </w:trPr>
        <w:tc>
          <w:tcPr>
            <w:tcW w:w="557" w:type="pct"/>
            <w:vMerge w:val="continue"/>
            <w:noWrap w:val="0"/>
            <w:vAlign w:val="center"/>
          </w:tcPr>
          <w:p w14:paraId="323150AB">
            <w:pPr>
              <w:adjustRightInd w:val="0"/>
              <w:snapToGrid w:val="0"/>
              <w:spacing w:line="360" w:lineRule="auto"/>
              <w:ind w:left="-48" w:leftChars="-20" w:right="-48" w:rightChars="-20"/>
              <w:jc w:val="center"/>
              <w:rPr>
                <w:rFonts w:hint="eastAsia" w:ascii="仿宋" w:hAnsi="仿宋" w:eastAsia="仿宋" w:cs="仿宋"/>
                <w:b w:val="0"/>
                <w:bCs/>
                <w:color w:val="000000"/>
                <w:sz w:val="24"/>
                <w:szCs w:val="24"/>
                <w:highlight w:val="none"/>
              </w:rPr>
            </w:pPr>
          </w:p>
        </w:tc>
        <w:tc>
          <w:tcPr>
            <w:tcW w:w="394" w:type="pct"/>
            <w:vMerge w:val="continue"/>
            <w:noWrap w:val="0"/>
            <w:vAlign w:val="center"/>
          </w:tcPr>
          <w:p w14:paraId="75731FF7">
            <w:pPr>
              <w:adjustRightInd w:val="0"/>
              <w:snapToGrid w:val="0"/>
              <w:spacing w:line="360" w:lineRule="auto"/>
              <w:ind w:left="-48" w:leftChars="-20" w:right="-48" w:rightChars="-20"/>
              <w:jc w:val="center"/>
              <w:rPr>
                <w:rFonts w:hint="eastAsia" w:ascii="仿宋" w:hAnsi="仿宋" w:eastAsia="仿宋" w:cs="仿宋"/>
                <w:b w:val="0"/>
                <w:bCs/>
                <w:color w:val="000000"/>
                <w:sz w:val="24"/>
                <w:szCs w:val="24"/>
                <w:highlight w:val="none"/>
              </w:rPr>
            </w:pPr>
          </w:p>
        </w:tc>
        <w:tc>
          <w:tcPr>
            <w:tcW w:w="606" w:type="pct"/>
            <w:vMerge w:val="restart"/>
            <w:noWrap w:val="0"/>
            <w:vAlign w:val="center"/>
          </w:tcPr>
          <w:p w14:paraId="697B2245">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风险管控服务方案</w:t>
            </w:r>
          </w:p>
          <w:p w14:paraId="444A92B9">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w:t>
            </w:r>
            <w:r>
              <w:rPr>
                <w:rFonts w:hint="eastAsia" w:ascii="仿宋" w:hAnsi="仿宋" w:eastAsia="仿宋" w:cs="仿宋"/>
                <w:b w:val="0"/>
                <w:bCs/>
                <w:snapToGrid w:val="0"/>
                <w:color w:val="000000"/>
                <w:sz w:val="24"/>
                <w:szCs w:val="24"/>
                <w:highlight w:val="none"/>
                <w:lang w:val="en-US" w:eastAsia="zh-CN"/>
              </w:rPr>
              <w:t>10</w:t>
            </w:r>
            <w:r>
              <w:rPr>
                <w:rFonts w:hint="eastAsia" w:ascii="仿宋" w:hAnsi="仿宋" w:eastAsia="仿宋" w:cs="仿宋"/>
                <w:b w:val="0"/>
                <w:bCs/>
                <w:snapToGrid w:val="0"/>
                <w:color w:val="000000"/>
                <w:sz w:val="24"/>
                <w:szCs w:val="24"/>
                <w:highlight w:val="none"/>
              </w:rPr>
              <w:t>分)</w:t>
            </w:r>
          </w:p>
        </w:tc>
        <w:tc>
          <w:tcPr>
            <w:tcW w:w="1060" w:type="pct"/>
            <w:noWrap w:val="0"/>
            <w:vAlign w:val="center"/>
          </w:tcPr>
          <w:p w14:paraId="0D85C71A">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风险认识及防灾防损建议计划</w:t>
            </w:r>
          </w:p>
          <w:p w14:paraId="52DCE3D5">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w:t>
            </w:r>
            <w:r>
              <w:rPr>
                <w:rFonts w:hint="eastAsia" w:ascii="仿宋" w:hAnsi="仿宋" w:eastAsia="仿宋" w:cs="仿宋"/>
                <w:b w:val="0"/>
                <w:bCs/>
                <w:snapToGrid w:val="0"/>
                <w:color w:val="000000"/>
                <w:sz w:val="24"/>
                <w:szCs w:val="24"/>
                <w:highlight w:val="none"/>
                <w:lang w:val="en-US" w:eastAsia="zh-CN"/>
              </w:rPr>
              <w:t>5</w:t>
            </w:r>
            <w:r>
              <w:rPr>
                <w:rFonts w:hint="eastAsia" w:ascii="仿宋" w:hAnsi="仿宋" w:eastAsia="仿宋" w:cs="仿宋"/>
                <w:b w:val="0"/>
                <w:bCs/>
                <w:snapToGrid w:val="0"/>
                <w:color w:val="000000"/>
                <w:sz w:val="24"/>
                <w:szCs w:val="24"/>
                <w:highlight w:val="none"/>
              </w:rPr>
              <w:t>分)</w:t>
            </w:r>
          </w:p>
        </w:tc>
        <w:tc>
          <w:tcPr>
            <w:tcW w:w="2368" w:type="pct"/>
            <w:noWrap w:val="0"/>
            <w:vAlign w:val="top"/>
          </w:tcPr>
          <w:p w14:paraId="143F0AFE">
            <w:pPr>
              <w:pStyle w:val="42"/>
              <w:keepNext w:val="0"/>
              <w:keepLines w:val="0"/>
              <w:widowControl w:val="0"/>
              <w:numPr>
                <w:ilvl w:val="0"/>
                <w:numId w:val="0"/>
              </w:numPr>
              <w:shd w:val="clear" w:color="auto" w:fill="auto"/>
              <w:bidi w:val="0"/>
              <w:spacing w:before="0" w:after="0" w:line="405" w:lineRule="exact"/>
              <w:ind w:leftChars="0" w:right="0" w:rightChars="0"/>
              <w:jc w:val="both"/>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6C4A2E"/>
                <w:spacing w:val="0"/>
                <w:w w:val="100"/>
                <w:position w:val="0"/>
                <w:sz w:val="24"/>
                <w:szCs w:val="24"/>
                <w:highlight w:val="none"/>
              </w:rPr>
              <w:t xml:space="preserve">根据投标人对本项目的风险评估，防灾 </w:t>
            </w:r>
            <w:r>
              <w:rPr>
                <w:rFonts w:hint="eastAsia" w:ascii="仿宋" w:hAnsi="仿宋" w:eastAsia="仿宋" w:cs="仿宋"/>
                <w:color w:val="000000"/>
                <w:spacing w:val="0"/>
                <w:w w:val="100"/>
                <w:position w:val="0"/>
                <w:sz w:val="24"/>
                <w:szCs w:val="24"/>
                <w:highlight w:val="none"/>
              </w:rPr>
              <w:t>防损建议计划的科学性、可操作性、全面性、实用性进行打分。优得3分，良 得2分，一般得1分，不提供不得分。</w:t>
            </w:r>
          </w:p>
          <w:p w14:paraId="53E9692B">
            <w:pPr>
              <w:adjustRightInd w:val="0"/>
              <w:snapToGrid w:val="0"/>
              <w:spacing w:line="312" w:lineRule="auto"/>
              <w:ind w:left="-48" w:leftChars="-20" w:right="-48" w:rightChars="-20"/>
              <w:rPr>
                <w:rFonts w:hint="eastAsia" w:ascii="仿宋" w:hAnsi="仿宋" w:eastAsia="仿宋" w:cs="仿宋"/>
                <w:b w:val="0"/>
                <w:bCs/>
                <w:snapToGrid w:val="0"/>
                <w:color w:val="000000"/>
                <w:sz w:val="24"/>
                <w:szCs w:val="24"/>
                <w:highlight w:val="none"/>
              </w:rPr>
            </w:pPr>
          </w:p>
        </w:tc>
      </w:tr>
      <w:tr w14:paraId="3883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907" w:hRule="atLeast"/>
        </w:trPr>
        <w:tc>
          <w:tcPr>
            <w:tcW w:w="557" w:type="pct"/>
            <w:vMerge w:val="continue"/>
            <w:noWrap w:val="0"/>
            <w:vAlign w:val="center"/>
          </w:tcPr>
          <w:p w14:paraId="5998B9DE">
            <w:pPr>
              <w:adjustRightInd w:val="0"/>
              <w:snapToGrid w:val="0"/>
              <w:spacing w:line="360" w:lineRule="auto"/>
              <w:ind w:left="-48" w:leftChars="-20" w:right="-48" w:rightChars="-20"/>
              <w:jc w:val="center"/>
              <w:rPr>
                <w:rFonts w:hint="eastAsia" w:ascii="仿宋" w:hAnsi="仿宋" w:eastAsia="仿宋" w:cs="仿宋"/>
                <w:b w:val="0"/>
                <w:bCs/>
                <w:color w:val="000000"/>
                <w:sz w:val="24"/>
                <w:szCs w:val="24"/>
                <w:highlight w:val="none"/>
              </w:rPr>
            </w:pPr>
          </w:p>
        </w:tc>
        <w:tc>
          <w:tcPr>
            <w:tcW w:w="394" w:type="pct"/>
            <w:vMerge w:val="continue"/>
            <w:noWrap w:val="0"/>
            <w:vAlign w:val="center"/>
          </w:tcPr>
          <w:p w14:paraId="5E8DDFC6">
            <w:pPr>
              <w:adjustRightInd w:val="0"/>
              <w:snapToGrid w:val="0"/>
              <w:spacing w:line="360" w:lineRule="auto"/>
              <w:ind w:left="-48" w:leftChars="-20" w:right="-48" w:rightChars="-20"/>
              <w:jc w:val="center"/>
              <w:rPr>
                <w:rFonts w:hint="eastAsia" w:ascii="仿宋" w:hAnsi="仿宋" w:eastAsia="仿宋" w:cs="仿宋"/>
                <w:b w:val="0"/>
                <w:bCs/>
                <w:color w:val="000000"/>
                <w:sz w:val="24"/>
                <w:szCs w:val="24"/>
                <w:highlight w:val="none"/>
              </w:rPr>
            </w:pPr>
          </w:p>
        </w:tc>
        <w:tc>
          <w:tcPr>
            <w:tcW w:w="606" w:type="pct"/>
            <w:vMerge w:val="continue"/>
            <w:noWrap w:val="0"/>
            <w:vAlign w:val="center"/>
          </w:tcPr>
          <w:p w14:paraId="3087D7B1">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p>
        </w:tc>
        <w:tc>
          <w:tcPr>
            <w:tcW w:w="1060" w:type="pct"/>
            <w:noWrap w:val="0"/>
            <w:vAlign w:val="center"/>
          </w:tcPr>
          <w:p w14:paraId="01582869">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风险管控增值服务(</w:t>
            </w:r>
            <w:r>
              <w:rPr>
                <w:rFonts w:hint="eastAsia" w:ascii="仿宋" w:hAnsi="仿宋" w:eastAsia="仿宋" w:cs="仿宋"/>
                <w:b w:val="0"/>
                <w:bCs/>
                <w:snapToGrid w:val="0"/>
                <w:color w:val="000000"/>
                <w:sz w:val="24"/>
                <w:szCs w:val="24"/>
                <w:highlight w:val="none"/>
                <w:lang w:val="en-US" w:eastAsia="zh-CN"/>
              </w:rPr>
              <w:t>5</w:t>
            </w:r>
            <w:r>
              <w:rPr>
                <w:rFonts w:hint="eastAsia" w:ascii="仿宋" w:hAnsi="仿宋" w:eastAsia="仿宋" w:cs="仿宋"/>
                <w:b w:val="0"/>
                <w:bCs/>
                <w:snapToGrid w:val="0"/>
                <w:color w:val="000000"/>
                <w:sz w:val="24"/>
                <w:szCs w:val="24"/>
                <w:highlight w:val="none"/>
              </w:rPr>
              <w:t>分)</w:t>
            </w:r>
          </w:p>
        </w:tc>
        <w:tc>
          <w:tcPr>
            <w:tcW w:w="2368" w:type="pct"/>
            <w:noWrap w:val="0"/>
            <w:vAlign w:val="center"/>
          </w:tcPr>
          <w:p w14:paraId="0DEEFE51">
            <w:pPr>
              <w:adjustRightInd w:val="0"/>
              <w:snapToGrid w:val="0"/>
              <w:spacing w:line="312" w:lineRule="auto"/>
              <w:ind w:left="-48" w:leftChars="-20" w:right="-48" w:rightChars="-20"/>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根据投标人对本项目提出的风险管控增值服务计划的可行性评估优劣程度在0</w:t>
            </w:r>
            <w:r>
              <w:rPr>
                <w:rFonts w:hint="eastAsia" w:ascii="仿宋" w:hAnsi="仿宋" w:eastAsia="仿宋" w:cs="仿宋"/>
                <w:b w:val="0"/>
                <w:bCs/>
                <w:snapToGrid w:val="0"/>
                <w:color w:val="000000"/>
                <w:sz w:val="24"/>
                <w:szCs w:val="24"/>
                <w:highlight w:val="none"/>
                <w:lang w:val="en-US" w:eastAsia="zh-CN"/>
              </w:rPr>
              <w:t>-</w:t>
            </w:r>
            <w:r>
              <w:rPr>
                <w:rFonts w:hint="eastAsia" w:ascii="仿宋" w:hAnsi="仿宋" w:eastAsia="仿宋" w:cs="仿宋"/>
                <w:b w:val="0"/>
                <w:bCs/>
                <w:snapToGrid w:val="0"/>
                <w:color w:val="000000"/>
                <w:sz w:val="24"/>
                <w:szCs w:val="24"/>
                <w:highlight w:val="none"/>
              </w:rPr>
              <w:t>2分内</w:t>
            </w:r>
            <w:r>
              <w:rPr>
                <w:rFonts w:hint="eastAsia" w:ascii="仿宋" w:hAnsi="仿宋" w:eastAsia="仿宋" w:cs="仿宋"/>
                <w:b w:val="0"/>
                <w:bCs/>
                <w:snapToGrid w:val="0"/>
                <w:color w:val="000000"/>
                <w:sz w:val="24"/>
                <w:szCs w:val="24"/>
                <w:highlight w:val="none"/>
                <w:lang w:eastAsia="zh-CN"/>
              </w:rPr>
              <w:t>进行</w:t>
            </w:r>
            <w:r>
              <w:rPr>
                <w:rFonts w:hint="eastAsia" w:ascii="仿宋" w:hAnsi="仿宋" w:eastAsia="仿宋" w:cs="仿宋"/>
                <w:b w:val="0"/>
                <w:bCs/>
                <w:snapToGrid w:val="0"/>
                <w:color w:val="000000"/>
                <w:sz w:val="24"/>
                <w:szCs w:val="24"/>
                <w:highlight w:val="none"/>
              </w:rPr>
              <w:t>打分。</w:t>
            </w:r>
          </w:p>
        </w:tc>
      </w:tr>
      <w:tr w14:paraId="7854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57" w:type="pct"/>
            <w:vMerge w:val="continue"/>
            <w:noWrap w:val="0"/>
            <w:vAlign w:val="center"/>
          </w:tcPr>
          <w:p w14:paraId="6FD4CED1">
            <w:pPr>
              <w:adjustRightInd w:val="0"/>
              <w:snapToGrid w:val="0"/>
              <w:spacing w:line="360" w:lineRule="auto"/>
              <w:ind w:left="-48" w:leftChars="-20" w:right="-48" w:rightChars="-20"/>
              <w:jc w:val="center"/>
              <w:rPr>
                <w:rFonts w:hint="eastAsia" w:ascii="仿宋" w:hAnsi="仿宋" w:eastAsia="仿宋" w:cs="仿宋"/>
                <w:b w:val="0"/>
                <w:bCs/>
                <w:color w:val="000000"/>
                <w:sz w:val="24"/>
                <w:szCs w:val="24"/>
                <w:highlight w:val="none"/>
              </w:rPr>
            </w:pPr>
          </w:p>
        </w:tc>
        <w:tc>
          <w:tcPr>
            <w:tcW w:w="394" w:type="pct"/>
            <w:vMerge w:val="continue"/>
            <w:noWrap w:val="0"/>
            <w:vAlign w:val="center"/>
          </w:tcPr>
          <w:p w14:paraId="25F5FED7">
            <w:pPr>
              <w:adjustRightInd w:val="0"/>
              <w:snapToGrid w:val="0"/>
              <w:spacing w:line="360" w:lineRule="auto"/>
              <w:ind w:left="-48" w:leftChars="-20" w:right="-48" w:rightChars="-20"/>
              <w:jc w:val="center"/>
              <w:rPr>
                <w:rFonts w:hint="eastAsia" w:ascii="仿宋" w:hAnsi="仿宋" w:eastAsia="仿宋" w:cs="仿宋"/>
                <w:b w:val="0"/>
                <w:bCs/>
                <w:color w:val="000000"/>
                <w:sz w:val="24"/>
                <w:szCs w:val="24"/>
                <w:highlight w:val="none"/>
              </w:rPr>
            </w:pPr>
          </w:p>
        </w:tc>
        <w:tc>
          <w:tcPr>
            <w:tcW w:w="1667" w:type="pct"/>
            <w:gridSpan w:val="2"/>
            <w:noWrap w:val="0"/>
            <w:vAlign w:val="center"/>
          </w:tcPr>
          <w:p w14:paraId="500B2283">
            <w:pPr>
              <w:adjustRightInd w:val="0"/>
              <w:snapToGrid w:val="0"/>
              <w:spacing w:line="312" w:lineRule="auto"/>
              <w:ind w:left="-48" w:leftChars="-20" w:right="-48" w:rightChars="-20"/>
              <w:jc w:val="center"/>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保险培训方案(</w:t>
            </w:r>
            <w:r>
              <w:rPr>
                <w:rFonts w:hint="eastAsia" w:ascii="仿宋" w:hAnsi="仿宋" w:eastAsia="仿宋" w:cs="仿宋"/>
                <w:b w:val="0"/>
                <w:bCs/>
                <w:snapToGrid w:val="0"/>
                <w:color w:val="000000"/>
                <w:sz w:val="24"/>
                <w:szCs w:val="24"/>
                <w:highlight w:val="none"/>
                <w:lang w:val="en-US" w:eastAsia="zh-CN"/>
              </w:rPr>
              <w:t>5</w:t>
            </w:r>
            <w:r>
              <w:rPr>
                <w:rFonts w:hint="eastAsia" w:ascii="仿宋" w:hAnsi="仿宋" w:eastAsia="仿宋" w:cs="仿宋"/>
                <w:b w:val="0"/>
                <w:bCs/>
                <w:snapToGrid w:val="0"/>
                <w:color w:val="000000"/>
                <w:sz w:val="24"/>
                <w:szCs w:val="24"/>
                <w:highlight w:val="none"/>
              </w:rPr>
              <w:t>分)</w:t>
            </w:r>
          </w:p>
        </w:tc>
        <w:tc>
          <w:tcPr>
            <w:tcW w:w="2381" w:type="pct"/>
            <w:gridSpan w:val="2"/>
            <w:noWrap w:val="0"/>
            <w:vAlign w:val="center"/>
          </w:tcPr>
          <w:p w14:paraId="2793A731">
            <w:pPr>
              <w:adjustRightInd w:val="0"/>
              <w:snapToGrid w:val="0"/>
              <w:spacing w:line="312" w:lineRule="auto"/>
              <w:ind w:left="-48" w:leftChars="-20" w:right="-48" w:rightChars="-20"/>
              <w:rPr>
                <w:rFonts w:hint="eastAsia" w:ascii="仿宋" w:hAnsi="仿宋" w:eastAsia="仿宋" w:cs="仿宋"/>
                <w:b w:val="0"/>
                <w:bCs/>
                <w:snapToGrid w:val="0"/>
                <w:color w:val="000000"/>
                <w:sz w:val="24"/>
                <w:szCs w:val="24"/>
                <w:highlight w:val="none"/>
              </w:rPr>
            </w:pPr>
            <w:r>
              <w:rPr>
                <w:rFonts w:hint="eastAsia" w:ascii="仿宋" w:hAnsi="仿宋" w:eastAsia="仿宋" w:cs="仿宋"/>
                <w:b w:val="0"/>
                <w:bCs/>
                <w:snapToGrid w:val="0"/>
                <w:color w:val="000000"/>
                <w:sz w:val="24"/>
                <w:szCs w:val="24"/>
                <w:highlight w:val="none"/>
              </w:rPr>
              <w:t>根据培训次数、内容和方式综合评估优劣程度</w:t>
            </w:r>
            <w:r>
              <w:rPr>
                <w:rFonts w:hint="eastAsia" w:ascii="仿宋" w:hAnsi="仿宋" w:eastAsia="仿宋" w:cs="仿宋"/>
                <w:b w:val="0"/>
                <w:bCs/>
                <w:snapToGrid w:val="0"/>
                <w:color w:val="000000"/>
                <w:sz w:val="24"/>
                <w:szCs w:val="24"/>
                <w:highlight w:val="none"/>
                <w:lang w:eastAsia="zh-CN"/>
              </w:rPr>
              <w:t>进行</w:t>
            </w:r>
            <w:r>
              <w:rPr>
                <w:rFonts w:hint="eastAsia" w:ascii="仿宋" w:hAnsi="仿宋" w:eastAsia="仿宋" w:cs="仿宋"/>
                <w:b w:val="0"/>
                <w:bCs/>
                <w:snapToGrid w:val="0"/>
                <w:color w:val="000000"/>
                <w:sz w:val="24"/>
                <w:szCs w:val="24"/>
                <w:highlight w:val="none"/>
              </w:rPr>
              <w:t>打分。</w:t>
            </w:r>
            <w:r>
              <w:rPr>
                <w:rFonts w:hint="eastAsia" w:ascii="仿宋" w:hAnsi="仿宋" w:eastAsia="仿宋" w:cs="仿宋"/>
                <w:b w:val="0"/>
                <w:bCs/>
                <w:snapToGrid w:val="0"/>
                <w:color w:val="000000"/>
                <w:sz w:val="24"/>
                <w:szCs w:val="24"/>
                <w:highlight w:val="none"/>
                <w:lang w:eastAsia="zh-CN"/>
              </w:rPr>
              <w:t>优</w:t>
            </w:r>
            <w:r>
              <w:rPr>
                <w:rFonts w:hint="eastAsia" w:ascii="仿宋" w:hAnsi="仿宋" w:eastAsia="仿宋" w:cs="仿宋"/>
                <w:b w:val="0"/>
                <w:bCs/>
                <w:sz w:val="24"/>
                <w:szCs w:val="24"/>
                <w:highlight w:val="none"/>
                <w:lang w:eastAsia="zh-CN"/>
              </w:rPr>
              <w:t>得</w:t>
            </w:r>
            <w:r>
              <w:rPr>
                <w:rFonts w:hint="eastAsia" w:ascii="仿宋" w:hAnsi="仿宋" w:eastAsia="仿宋" w:cs="仿宋"/>
                <w:b w:val="0"/>
                <w:bCs/>
                <w:sz w:val="24"/>
                <w:szCs w:val="24"/>
                <w:highlight w:val="none"/>
                <w:lang w:val="en-US" w:eastAsia="zh-CN"/>
              </w:rPr>
              <w:t>5分，</w:t>
            </w:r>
            <w:r>
              <w:rPr>
                <w:rFonts w:hint="eastAsia" w:ascii="仿宋" w:hAnsi="仿宋" w:eastAsia="仿宋" w:cs="仿宋"/>
                <w:b w:val="0"/>
                <w:bCs/>
                <w:sz w:val="24"/>
                <w:szCs w:val="24"/>
                <w:highlight w:val="none"/>
                <w:lang w:eastAsia="zh-CN"/>
              </w:rPr>
              <w:t>良得</w:t>
            </w:r>
            <w:r>
              <w:rPr>
                <w:rFonts w:hint="eastAsia" w:ascii="仿宋" w:hAnsi="仿宋" w:eastAsia="仿宋" w:cs="仿宋"/>
                <w:b w:val="0"/>
                <w:bCs/>
                <w:sz w:val="24"/>
                <w:szCs w:val="24"/>
                <w:highlight w:val="none"/>
                <w:lang w:val="en-US" w:eastAsia="zh-CN"/>
              </w:rPr>
              <w:t>3-4分，</w:t>
            </w:r>
            <w:r>
              <w:rPr>
                <w:rFonts w:hint="eastAsia" w:ascii="仿宋" w:hAnsi="仿宋" w:eastAsia="仿宋" w:cs="仿宋"/>
                <w:b w:val="0"/>
                <w:bCs/>
                <w:sz w:val="24"/>
                <w:szCs w:val="24"/>
                <w:highlight w:val="none"/>
                <w:lang w:eastAsia="zh-CN"/>
              </w:rPr>
              <w:t>一般得</w:t>
            </w:r>
            <w:r>
              <w:rPr>
                <w:rFonts w:hint="eastAsia" w:ascii="仿宋" w:hAnsi="仿宋" w:eastAsia="仿宋" w:cs="仿宋"/>
                <w:b w:val="0"/>
                <w:bCs/>
                <w:sz w:val="24"/>
                <w:szCs w:val="24"/>
                <w:highlight w:val="none"/>
                <w:lang w:val="en-US" w:eastAsia="zh-CN"/>
              </w:rPr>
              <w:t>1-2分，</w:t>
            </w:r>
            <w:r>
              <w:rPr>
                <w:rFonts w:hint="eastAsia" w:ascii="仿宋" w:hAnsi="仿宋" w:eastAsia="仿宋" w:cs="仿宋"/>
                <w:b w:val="0"/>
                <w:bCs/>
                <w:sz w:val="24"/>
                <w:szCs w:val="24"/>
                <w:highlight w:val="none"/>
                <w:lang w:eastAsia="zh-CN"/>
              </w:rPr>
              <w:t>不提供不得分</w:t>
            </w:r>
            <w:r>
              <w:rPr>
                <w:rFonts w:hint="eastAsia" w:ascii="仿宋" w:hAnsi="仿宋" w:eastAsia="仿宋" w:cs="仿宋"/>
                <w:b w:val="0"/>
                <w:bCs/>
                <w:snapToGrid w:val="0"/>
                <w:color w:val="000000"/>
                <w:sz w:val="24"/>
                <w:szCs w:val="24"/>
                <w:highlight w:val="none"/>
              </w:rPr>
              <w:t>。</w:t>
            </w:r>
          </w:p>
        </w:tc>
      </w:tr>
    </w:tbl>
    <w:p w14:paraId="67223DED">
      <w:pPr>
        <w:pStyle w:val="16"/>
        <w:rPr>
          <w:rFonts w:hint="eastAsia" w:ascii="宋体" w:hAnsi="宋体" w:eastAsia="宋体"/>
          <w:szCs w:val="21"/>
          <w:lang w:val="en-US" w:eastAsia="zh-CN"/>
        </w:rPr>
      </w:pPr>
    </w:p>
    <w:p w14:paraId="1685800F">
      <w:pPr>
        <w:spacing w:line="360" w:lineRule="auto"/>
        <w:ind w:firstLine="480" w:firstLineChars="200"/>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14:paraId="11F2B7F5">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eastAsia="宋体"/>
          <w:szCs w:val="21"/>
          <w:lang w:val="en-US" w:eastAsia="zh-CN"/>
        </w:rPr>
        <w:t>8</w:t>
      </w:r>
      <w:r>
        <w:rPr>
          <w:rFonts w:ascii="宋体" w:hAnsi="宋体"/>
          <w:szCs w:val="21"/>
        </w:rPr>
        <w:t>0%</w:t>
      </w:r>
      <w:r>
        <w:rPr>
          <w:rFonts w:hint="eastAsia" w:ascii="宋体" w:hAnsi="宋体"/>
          <w:szCs w:val="21"/>
        </w:rPr>
        <w:t>；投标投标报价部分权重</w:t>
      </w:r>
      <w:r>
        <w:rPr>
          <w:rFonts w:hint="eastAsia" w:ascii="宋体" w:hAnsi="宋体" w:eastAsia="宋体"/>
          <w:szCs w:val="21"/>
          <w:lang w:val="en-US" w:eastAsia="zh-CN"/>
        </w:rPr>
        <w:t>2</w:t>
      </w:r>
      <w:r>
        <w:rPr>
          <w:rFonts w:ascii="宋体" w:hAnsi="宋体"/>
          <w:szCs w:val="21"/>
        </w:rPr>
        <w:t>0%</w:t>
      </w:r>
    </w:p>
    <w:p w14:paraId="50AD2FBD">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14:paraId="0C7E6B14">
      <w:pPr>
        <w:pStyle w:val="3"/>
        <w:tabs>
          <w:tab w:val="clear" w:pos="567"/>
        </w:tabs>
        <w:spacing w:before="0" w:line="360" w:lineRule="auto"/>
        <w:ind w:left="-206" w:leftChars="-86" w:firstLine="660" w:firstLineChars="275"/>
      </w:pPr>
      <w:r>
        <w:rPr>
          <w:rFonts w:hint="eastAsia"/>
          <w:szCs w:val="21"/>
        </w:rPr>
        <w:t>4、评标委员会按照投标人最终得分由高到底顺序确定出各投标人排名顺序。</w:t>
      </w:r>
    </w:p>
    <w:p w14:paraId="4698CAAE">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0E0C3CE8">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F8114D7">
      <w:pPr>
        <w:snapToGrid w:val="0"/>
        <w:spacing w:line="300" w:lineRule="exact"/>
        <w:ind w:firstLine="465"/>
        <w:rPr>
          <w:rFonts w:hint="eastAsia"/>
          <w:bCs/>
          <w:highlight w:val="green"/>
        </w:rPr>
      </w:pPr>
      <w:r>
        <w:rPr>
          <w:rFonts w:hint="eastAsia"/>
          <w:bCs/>
          <w:highlight w:val="green"/>
        </w:rPr>
        <w:t>1）</w:t>
      </w:r>
      <w:r>
        <w:rPr>
          <w:rFonts w:hint="eastAsia" w:eastAsia="宋体"/>
          <w:bCs/>
          <w:highlight w:val="green"/>
          <w:lang w:val="en-US" w:eastAsia="zh-CN"/>
        </w:rPr>
        <w:t>1.</w:t>
      </w:r>
      <w:r>
        <w:rPr>
          <w:rFonts w:hint="eastAsia"/>
          <w:bCs/>
          <w:highlight w:val="green"/>
        </w:rPr>
        <w:t>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6FB80472">
      <w:pPr>
        <w:pStyle w:val="24"/>
        <w:ind w:firstLine="720" w:firstLineChars="300"/>
        <w:rPr>
          <w:rFonts w:hint="eastAsia" w:eastAsia="宋体"/>
          <w:lang w:val="en-US" w:eastAsia="zh-CN"/>
        </w:rPr>
      </w:pPr>
      <w:r>
        <w:rPr>
          <w:rFonts w:hint="eastAsia"/>
          <w:bCs/>
          <w:highlight w:val="green"/>
          <w:lang w:val="en-US" w:eastAsia="zh-CN"/>
        </w:rPr>
        <w:t>2.</w:t>
      </w:r>
      <w:r>
        <w:rPr>
          <w:rFonts w:hint="eastAsia"/>
          <w:bCs/>
          <w:highlight w:val="green"/>
          <w:lang w:eastAsia="zh-CN"/>
        </w:rPr>
        <w:t>供应商须具备有效期内的《经营保险业务许可证》，因保险、银行、石油石化、电力、电信等行业的特殊性，允许其取得总公司授权的分支机构参加本次采购活动，本招标文件中所有的法定代表人均指法定代表人或取得总公司授权的分支机构负责人；保险行业允许取得总公司授权的保险公司分公司或取得总公司授权的支公司等分支机构参与投标，分支机构资质按其总公司（行）授权范围或其自身具备的资质认定</w:t>
      </w:r>
    </w:p>
    <w:p w14:paraId="5DE60D5C">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6E34F07B">
      <w:pPr>
        <w:snapToGrid w:val="0"/>
        <w:spacing w:line="300" w:lineRule="exact"/>
        <w:ind w:firstLine="465"/>
        <w:rPr>
          <w:bCs/>
          <w:highlight w:val="green"/>
        </w:rPr>
      </w:pPr>
      <w:r>
        <w:rPr>
          <w:bCs/>
          <w:highlight w:val="green"/>
        </w:rPr>
        <w:t>3</w:t>
      </w:r>
      <w:r>
        <w:rPr>
          <w:rFonts w:hint="eastAsia"/>
          <w:bCs/>
          <w:highlight w:val="green"/>
        </w:rPr>
        <w:t>）参与本项目投标前三年内，在经营活动中没有重大违法记录（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145CCA64">
      <w:pPr>
        <w:snapToGrid w:val="0"/>
        <w:spacing w:line="300" w:lineRule="exact"/>
        <w:ind w:firstLine="465"/>
        <w:rPr>
          <w:bCs/>
          <w:highlight w:val="green"/>
        </w:rPr>
      </w:pPr>
      <w:r>
        <w:rPr>
          <w:rFonts w:hint="eastAsia"/>
          <w:bCs/>
          <w:highlight w:val="green"/>
        </w:rPr>
        <w:t>4）参与本项目政府采购活动时不存在被有关部门禁止参与政府采购活动且在有效期内的情况（</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7EAF2F4B">
      <w:pPr>
        <w:snapToGrid w:val="0"/>
        <w:spacing w:line="300" w:lineRule="exact"/>
        <w:ind w:firstLine="465"/>
        <w:rPr>
          <w:bCs/>
          <w:highlight w:val="green"/>
        </w:rPr>
      </w:pPr>
      <w:r>
        <w:rPr>
          <w:rFonts w:hint="eastAsia"/>
          <w:bCs/>
          <w:highlight w:val="green"/>
        </w:rPr>
        <w:t>5）未被列入失信被执行人、重大税收违法案件当事人名单、政府采购严重违法失信行为记录名单（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7E043DBE">
      <w:pPr>
        <w:snapToGrid w:val="0"/>
        <w:spacing w:line="300" w:lineRule="exact"/>
        <w:ind w:firstLine="465"/>
        <w:rPr>
          <w:rFonts w:hint="eastAsia"/>
          <w:bCs/>
          <w:highlight w:val="green"/>
        </w:rPr>
      </w:pPr>
      <w:r>
        <w:rPr>
          <w:rFonts w:hint="eastAsia"/>
          <w:bCs/>
          <w:highlight w:val="green"/>
        </w:rPr>
        <w:t>6）具有良好的商业信誉和健全的财务会计制度（会计事务所出具的</w:t>
      </w:r>
      <w:r>
        <w:rPr>
          <w:rFonts w:hint="eastAsia" w:eastAsia="宋体"/>
          <w:bCs/>
          <w:highlight w:val="green"/>
          <w:lang w:val="en-US" w:eastAsia="zh-CN"/>
        </w:rPr>
        <w:t>2020-2023年度任意一年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7FE4BC2E">
      <w:pPr>
        <w:snapToGrid w:val="0"/>
        <w:spacing w:line="300" w:lineRule="exact"/>
        <w:ind w:firstLine="465"/>
        <w:rPr>
          <w:bCs/>
          <w:highlight w:val="green"/>
        </w:rPr>
      </w:pPr>
      <w:r>
        <w:rPr>
          <w:rFonts w:hint="eastAsia"/>
          <w:bCs/>
          <w:highlight w:val="green"/>
        </w:rPr>
        <w:t>7）有依法缴纳税收和社会保障资金的良好记录（近6个月内任意一个月的完税证明扫描件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w:t>
      </w:r>
      <w:r>
        <w:rPr>
          <w:rFonts w:hint="eastAsia" w:eastAsia="宋体"/>
          <w:bCs/>
          <w:highlight w:val="green"/>
          <w:lang w:eastAsia="zh-CN"/>
        </w:rPr>
        <w:t>含员工社保明细。注：无需提供委托人代理人或被授权委托人社保明细</w:t>
      </w:r>
      <w:r>
        <w:rPr>
          <w:rFonts w:hint="eastAsia"/>
          <w:bCs/>
          <w:highlight w:val="green"/>
        </w:rPr>
        <w:t>））；</w:t>
      </w:r>
    </w:p>
    <w:p w14:paraId="22BD5BB9">
      <w:pPr>
        <w:snapToGrid w:val="0"/>
        <w:spacing w:line="300" w:lineRule="exact"/>
        <w:ind w:firstLine="465"/>
        <w:rPr>
          <w:rFonts w:hint="eastAsia"/>
          <w:bCs/>
          <w:highlight w:val="green"/>
        </w:rPr>
      </w:pPr>
      <w:r>
        <w:rPr>
          <w:rFonts w:hint="eastAsia" w:eastAsia="宋体"/>
          <w:bCs/>
          <w:highlight w:val="green"/>
          <w:lang w:val="en-US" w:eastAsia="zh-CN"/>
        </w:rPr>
        <w:t>8</w:t>
      </w:r>
      <w:r>
        <w:rPr>
          <w:rFonts w:hint="eastAsia"/>
          <w:bCs/>
          <w:highlight w:val="green"/>
        </w:rPr>
        <w:t>）投标保证金收据扫描件或银行转款证明扫描件</w:t>
      </w:r>
      <w:r>
        <w:rPr>
          <w:rFonts w:hint="eastAsia" w:eastAsia="宋体"/>
          <w:bCs/>
          <w:highlight w:val="green"/>
          <w:lang w:eastAsia="zh-CN"/>
        </w:rPr>
        <w:t>或支票</w:t>
      </w:r>
      <w:r>
        <w:rPr>
          <w:rFonts w:hint="eastAsia"/>
          <w:bCs/>
          <w:highlight w:val="green"/>
        </w:rPr>
        <w:t>扫描件</w:t>
      </w:r>
      <w:r>
        <w:rPr>
          <w:rFonts w:hint="eastAsia" w:eastAsia="宋体"/>
          <w:bCs/>
          <w:highlight w:val="green"/>
          <w:lang w:eastAsia="zh-CN"/>
        </w:rPr>
        <w:t>、汇票</w:t>
      </w:r>
      <w:r>
        <w:rPr>
          <w:rFonts w:hint="eastAsia"/>
          <w:bCs/>
          <w:highlight w:val="green"/>
        </w:rPr>
        <w:t>扫描件</w:t>
      </w:r>
      <w:r>
        <w:rPr>
          <w:rFonts w:hint="eastAsia" w:eastAsia="宋体"/>
          <w:bCs/>
          <w:highlight w:val="green"/>
          <w:lang w:eastAsia="zh-CN"/>
        </w:rPr>
        <w:t>、本票</w:t>
      </w:r>
      <w:r>
        <w:rPr>
          <w:rFonts w:hint="eastAsia"/>
          <w:bCs/>
          <w:highlight w:val="green"/>
        </w:rPr>
        <w:t>扫描件</w:t>
      </w:r>
      <w:r>
        <w:rPr>
          <w:rFonts w:hint="eastAsia" w:eastAsia="宋体"/>
          <w:bCs/>
          <w:highlight w:val="green"/>
          <w:lang w:eastAsia="zh-CN"/>
        </w:rPr>
        <w:t>或者金融机构、担保机构出具的保函</w:t>
      </w:r>
      <w:r>
        <w:rPr>
          <w:rFonts w:hint="eastAsia"/>
          <w:bCs/>
          <w:highlight w:val="green"/>
        </w:rPr>
        <w:t>扫描件；</w:t>
      </w:r>
    </w:p>
    <w:p w14:paraId="72A19288">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9</w:t>
      </w:r>
      <w:r>
        <w:rPr>
          <w:rFonts w:hint="eastAsia"/>
          <w:b/>
          <w:bCs w:val="0"/>
          <w:highlight w:val="green"/>
        </w:rPr>
        <w:t>）</w:t>
      </w:r>
      <w:r>
        <w:rPr>
          <w:b/>
          <w:bCs w:val="0"/>
          <w:highlight w:val="green"/>
        </w:rPr>
        <w:t>本项目不接受联合体投标</w:t>
      </w:r>
      <w:r>
        <w:rPr>
          <w:rFonts w:hint="eastAsia"/>
          <w:b/>
          <w:bCs w:val="0"/>
          <w:highlight w:val="green"/>
        </w:rPr>
        <w:t>；</w:t>
      </w:r>
      <w:r>
        <w:rPr>
          <w:rFonts w:hint="eastAsia" w:eastAsia="宋体"/>
          <w:b/>
          <w:bCs w:val="0"/>
          <w:highlight w:val="green"/>
          <w:lang w:eastAsia="zh-CN"/>
        </w:rPr>
        <w:t>（提供非联合体投标承诺函，承诺函格式自拟）</w:t>
      </w:r>
    </w:p>
    <w:p w14:paraId="3F5118A1">
      <w:pPr>
        <w:snapToGrid w:val="0"/>
        <w:spacing w:line="300" w:lineRule="exact"/>
        <w:ind w:firstLine="465"/>
        <w:rPr>
          <w:b/>
          <w:highlight w:val="green"/>
        </w:rPr>
      </w:pPr>
      <w:r>
        <w:rPr>
          <w:rFonts w:hint="eastAsia" w:ascii="宋体" w:hAnsi="宋体" w:eastAsia="宋体" w:cs="宋体"/>
          <w:b/>
          <w:highlight w:val="green"/>
          <w:lang w:val="en-US" w:eastAsia="zh-CN"/>
        </w:rPr>
        <w:t>10</w:t>
      </w:r>
      <w:r>
        <w:rPr>
          <w:rFonts w:hint="eastAsia" w:ascii="宋体" w:hAnsi="宋体" w:eastAsia="宋体" w:cs="宋体"/>
          <w:b/>
          <w:highlight w:val="green"/>
        </w:rPr>
        <w:t>）</w:t>
      </w:r>
      <w:r>
        <w:rPr>
          <w:b/>
          <w:highlight w:val="green"/>
        </w:rPr>
        <w:t>本项目不允许进口产品参与投标。</w:t>
      </w:r>
      <w:r>
        <w:rPr>
          <w:rFonts w:hint="eastAsia" w:eastAsia="宋体"/>
          <w:b/>
          <w:bCs w:val="0"/>
          <w:highlight w:val="green"/>
          <w:lang w:eastAsia="zh-CN"/>
        </w:rPr>
        <w:t>（提供非进口产品投标承诺函，承诺函格式自拟）</w:t>
      </w:r>
    </w:p>
    <w:p w14:paraId="3768558D">
      <w:pPr>
        <w:snapToGrid w:val="0"/>
        <w:spacing w:line="300" w:lineRule="exact"/>
        <w:ind w:firstLine="465"/>
        <w:rPr>
          <w:rFonts w:ascii="Arial" w:hAnsi="Arial" w:eastAsia="宋体"/>
        </w:rPr>
      </w:pPr>
    </w:p>
    <w:p w14:paraId="6018DDA9">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0E81D7A3">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4D01AEE6">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7E8DF4BB">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64C82500">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81A49EA">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1C9F5CD">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6A7B5285">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2D55D87">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07A4D65E">
            <w:pPr>
              <w:jc w:val="center"/>
              <w:rPr>
                <w:rFonts w:hint="eastAsia" w:ascii="宋体" w:hAnsi="宋体"/>
                <w:bCs/>
              </w:rPr>
            </w:pPr>
            <w:r>
              <w:rPr>
                <w:rFonts w:hint="eastAsia" w:eastAsia="宋体"/>
                <w:lang w:eastAsia="zh-CN"/>
              </w:rPr>
              <w:t>KSS(GK)2024-051</w:t>
            </w:r>
          </w:p>
        </w:tc>
        <w:tc>
          <w:tcPr>
            <w:tcW w:w="2906" w:type="dxa"/>
            <w:tcBorders>
              <w:top w:val="single" w:color="auto" w:sz="4" w:space="0"/>
              <w:left w:val="single" w:color="000000" w:sz="4" w:space="0"/>
              <w:bottom w:val="single" w:color="auto" w:sz="4" w:space="0"/>
              <w:right w:val="single" w:color="000000" w:sz="4" w:space="0"/>
            </w:tcBorders>
            <w:vAlign w:val="center"/>
          </w:tcPr>
          <w:p w14:paraId="2BDD8CC8">
            <w:pPr>
              <w:jc w:val="center"/>
              <w:rPr>
                <w:b/>
                <w:bCs/>
              </w:rPr>
            </w:pPr>
            <w:r>
              <w:rPr>
                <w:rFonts w:hint="eastAsia" w:eastAsia="宋体" w:cs="Times New Roman"/>
                <w:lang w:eastAsia="zh-CN"/>
              </w:rPr>
              <w:t>喀什市公安局车辆保险采购项目(九次)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64DF1354">
            <w:pPr>
              <w:jc w:val="center"/>
              <w:rPr>
                <w:rFonts w:hint="eastAsia" w:ascii="宋体" w:hAnsi="宋体" w:eastAsia="宋体"/>
                <w:bCs/>
                <w:lang w:eastAsia="zh-CN"/>
              </w:rPr>
            </w:pPr>
            <w:r>
              <w:rPr>
                <w:rFonts w:hint="eastAsia" w:ascii="宋体" w:hAnsi="宋体" w:eastAsia="宋体"/>
                <w:bCs/>
                <w:lang w:eastAsia="zh-CN"/>
              </w:rPr>
              <w:t>2460000.00元（贰佰肆拾陆万元整）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1EA93484">
            <w:pPr>
              <w:jc w:val="center"/>
              <w:rPr>
                <w:rFonts w:hint="eastAsia" w:ascii="宋体" w:hAnsi="宋体" w:eastAsia="宋体"/>
                <w:bCs/>
                <w:lang w:val="en-US" w:eastAsia="zh-CN"/>
              </w:rPr>
            </w:pPr>
            <w:r>
              <w:rPr>
                <w:rFonts w:hint="eastAsia" w:ascii="宋体" w:hAnsi="宋体" w:eastAsia="宋体"/>
                <w:bCs/>
                <w:lang w:val="en-US" w:eastAsia="zh-CN"/>
              </w:rPr>
              <w:t>金融业（保险业）</w:t>
            </w:r>
          </w:p>
        </w:tc>
      </w:tr>
    </w:tbl>
    <w:p w14:paraId="51818AF4">
      <w:pPr>
        <w:spacing w:line="560" w:lineRule="exact"/>
        <w:ind w:firstLine="560" w:firstLineChars="200"/>
        <w:rPr>
          <w:rFonts w:hint="eastAsia"/>
          <w:lang w:eastAsia="zh-CN"/>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12C61F09">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66CF5AF0">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2024年12月4日至2024年12月30日11:00:00</w:t>
      </w:r>
      <w:r>
        <w:rPr>
          <w:rFonts w:hint="eastAsia" w:ascii="仿宋" w:hAnsi="仿宋" w:eastAsia="仿宋"/>
          <w:color w:val="000000"/>
          <w:sz w:val="28"/>
          <w:szCs w:val="28"/>
        </w:rPr>
        <w:t>（法定节假日除外）</w:t>
      </w:r>
    </w:p>
    <w:p w14:paraId="30852201">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50519092">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2E64C569">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02F0C01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2024年12月30日11:00:00</w:t>
      </w:r>
    </w:p>
    <w:p w14:paraId="29FD5F65">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40EE90B7">
      <w:pPr>
        <w:pStyle w:val="4"/>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4E0B1096">
      <w:p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tbl>
      <w:tblPr>
        <w:tblStyle w:val="19"/>
        <w:tblW w:w="5376" w:type="pct"/>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1"/>
        <w:gridCol w:w="1864"/>
        <w:gridCol w:w="1378"/>
        <w:gridCol w:w="1921"/>
        <w:gridCol w:w="795"/>
        <w:gridCol w:w="1119"/>
        <w:gridCol w:w="1602"/>
      </w:tblGrid>
      <w:tr w14:paraId="6111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4" w:type="pct"/>
            <w:noWrap w:val="0"/>
            <w:tcMar>
              <w:top w:w="75" w:type="dxa"/>
              <w:left w:w="150" w:type="dxa"/>
              <w:bottom w:w="75" w:type="dxa"/>
              <w:right w:w="150" w:type="dxa"/>
            </w:tcMar>
            <w:vAlign w:val="center"/>
          </w:tcPr>
          <w:p w14:paraId="7CD72665">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序号</w:t>
            </w:r>
          </w:p>
        </w:tc>
        <w:tc>
          <w:tcPr>
            <w:tcW w:w="1007" w:type="pct"/>
            <w:noWrap w:val="0"/>
            <w:tcMar>
              <w:top w:w="75" w:type="dxa"/>
              <w:left w:w="150" w:type="dxa"/>
              <w:bottom w:w="75" w:type="dxa"/>
              <w:right w:w="150" w:type="dxa"/>
            </w:tcMar>
            <w:vAlign w:val="center"/>
          </w:tcPr>
          <w:p w14:paraId="5F252318">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标项名称</w:t>
            </w:r>
          </w:p>
        </w:tc>
        <w:tc>
          <w:tcPr>
            <w:tcW w:w="744" w:type="pct"/>
            <w:noWrap w:val="0"/>
            <w:tcMar>
              <w:top w:w="75" w:type="dxa"/>
              <w:left w:w="150" w:type="dxa"/>
              <w:bottom w:w="75" w:type="dxa"/>
              <w:right w:w="150" w:type="dxa"/>
            </w:tcMar>
            <w:vAlign w:val="center"/>
          </w:tcPr>
          <w:p w14:paraId="71E15998">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投标保证金金额（元）</w:t>
            </w:r>
          </w:p>
        </w:tc>
        <w:tc>
          <w:tcPr>
            <w:tcW w:w="1037" w:type="pct"/>
            <w:noWrap w:val="0"/>
            <w:tcMar>
              <w:top w:w="75" w:type="dxa"/>
              <w:left w:w="150" w:type="dxa"/>
              <w:bottom w:w="75" w:type="dxa"/>
              <w:right w:w="150" w:type="dxa"/>
            </w:tcMar>
            <w:vAlign w:val="center"/>
          </w:tcPr>
          <w:p w14:paraId="1A05B12A">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开户银行</w:t>
            </w:r>
          </w:p>
        </w:tc>
        <w:tc>
          <w:tcPr>
            <w:tcW w:w="429" w:type="pct"/>
            <w:noWrap w:val="0"/>
            <w:tcMar>
              <w:top w:w="75" w:type="dxa"/>
              <w:left w:w="150" w:type="dxa"/>
              <w:bottom w:w="75" w:type="dxa"/>
              <w:right w:w="150" w:type="dxa"/>
            </w:tcMar>
            <w:vAlign w:val="center"/>
          </w:tcPr>
          <w:p w14:paraId="6F9554E3">
            <w:pPr>
              <w:widowControl/>
              <w:wordWrap w:val="0"/>
              <w:jc w:val="center"/>
              <w:rPr>
                <w:rFonts w:hint="eastAsia" w:ascii="宋体" w:hAnsi="宋体" w:cs="宋体"/>
                <w:color w:val="000000"/>
                <w:kern w:val="0"/>
                <w:sz w:val="24"/>
                <w:lang w:bidi="ar"/>
              </w:rPr>
            </w:pPr>
            <w:r>
              <w:rPr>
                <w:rFonts w:hint="eastAsia" w:ascii="宋体" w:hAnsi="宋体" w:cs="宋体"/>
                <w:color w:val="000000"/>
                <w:kern w:val="0"/>
                <w:sz w:val="24"/>
                <w:lang w:bidi="ar"/>
              </w:rPr>
              <w:t>收款户名</w:t>
            </w:r>
          </w:p>
        </w:tc>
        <w:tc>
          <w:tcPr>
            <w:tcW w:w="604" w:type="pct"/>
            <w:noWrap w:val="0"/>
            <w:tcMar>
              <w:top w:w="75" w:type="dxa"/>
              <w:left w:w="150" w:type="dxa"/>
              <w:bottom w:w="75" w:type="dxa"/>
              <w:right w:w="150" w:type="dxa"/>
            </w:tcMar>
            <w:vAlign w:val="center"/>
          </w:tcPr>
          <w:p w14:paraId="63EECEFB">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收款账号</w:t>
            </w:r>
          </w:p>
        </w:tc>
        <w:tc>
          <w:tcPr>
            <w:tcW w:w="863" w:type="pct"/>
            <w:noWrap w:val="0"/>
            <w:tcMar>
              <w:top w:w="75" w:type="dxa"/>
              <w:left w:w="150" w:type="dxa"/>
              <w:bottom w:w="75" w:type="dxa"/>
              <w:right w:w="150" w:type="dxa"/>
            </w:tcMar>
            <w:vAlign w:val="center"/>
          </w:tcPr>
          <w:p w14:paraId="6B6287D3">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交付方式</w:t>
            </w:r>
          </w:p>
        </w:tc>
      </w:tr>
      <w:tr w14:paraId="4972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4" w:type="pct"/>
            <w:noWrap w:val="0"/>
            <w:tcMar>
              <w:top w:w="75" w:type="dxa"/>
              <w:left w:w="150" w:type="dxa"/>
              <w:bottom w:w="75" w:type="dxa"/>
              <w:right w:w="150" w:type="dxa"/>
            </w:tcMar>
            <w:vAlign w:val="center"/>
          </w:tcPr>
          <w:p w14:paraId="4A2FC785">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1</w:t>
            </w:r>
          </w:p>
        </w:tc>
        <w:tc>
          <w:tcPr>
            <w:tcW w:w="1007" w:type="pct"/>
            <w:noWrap w:val="0"/>
            <w:tcMar>
              <w:top w:w="75" w:type="dxa"/>
              <w:left w:w="150" w:type="dxa"/>
              <w:bottom w:w="75" w:type="dxa"/>
              <w:right w:w="150" w:type="dxa"/>
            </w:tcMar>
            <w:vAlign w:val="center"/>
          </w:tcPr>
          <w:p w14:paraId="19E5B494">
            <w:pPr>
              <w:widowControl/>
              <w:wordWrap w:val="0"/>
              <w:jc w:val="center"/>
              <w:rPr>
                <w:rFonts w:hint="eastAsia" w:ascii="宋体" w:hAnsi="宋体" w:cs="宋体"/>
                <w:color w:val="000000"/>
                <w:sz w:val="24"/>
              </w:rPr>
            </w:pPr>
            <w:r>
              <w:rPr>
                <w:rFonts w:hint="eastAsia" w:eastAsia="宋体" w:cs="Times New Roman"/>
                <w:lang w:eastAsia="zh-CN"/>
              </w:rPr>
              <w:t>喀什市公安局车辆保险采购项目(九次)</w:t>
            </w:r>
          </w:p>
        </w:tc>
        <w:tc>
          <w:tcPr>
            <w:tcW w:w="744" w:type="pct"/>
            <w:noWrap w:val="0"/>
            <w:tcMar>
              <w:top w:w="75" w:type="dxa"/>
              <w:left w:w="150" w:type="dxa"/>
              <w:bottom w:w="75" w:type="dxa"/>
              <w:right w:w="150" w:type="dxa"/>
            </w:tcMar>
            <w:vAlign w:val="center"/>
          </w:tcPr>
          <w:p w14:paraId="69BDA93B">
            <w:pPr>
              <w:widowControl/>
              <w:wordWrap w:val="0"/>
              <w:jc w:val="center"/>
              <w:rPr>
                <w:rFonts w:hint="default" w:ascii="宋体" w:hAnsi="宋体" w:eastAsia="宋体" w:cs="宋体"/>
                <w:color w:val="FF0000"/>
                <w:sz w:val="24"/>
                <w:lang w:val="en-US" w:eastAsia="zh-CN"/>
              </w:rPr>
            </w:pPr>
            <w:r>
              <w:rPr>
                <w:rFonts w:hint="eastAsia" w:ascii="宋体" w:hAnsi="宋体" w:cs="宋体"/>
                <w:color w:val="FF0000"/>
                <w:kern w:val="0"/>
                <w:sz w:val="24"/>
                <w:lang w:val="en-US" w:eastAsia="zh-CN" w:bidi="ar"/>
              </w:rPr>
              <w:t>20000（贰万元整）</w:t>
            </w:r>
          </w:p>
        </w:tc>
        <w:tc>
          <w:tcPr>
            <w:tcW w:w="1037" w:type="pct"/>
            <w:noWrap w:val="0"/>
            <w:tcMar>
              <w:top w:w="75" w:type="dxa"/>
              <w:left w:w="150" w:type="dxa"/>
              <w:bottom w:w="75" w:type="dxa"/>
              <w:right w:w="150" w:type="dxa"/>
            </w:tcMar>
            <w:vAlign w:val="center"/>
          </w:tcPr>
          <w:p w14:paraId="30CB93FC">
            <w:pPr>
              <w:widowControl/>
              <w:wordWrap w:val="0"/>
              <w:jc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中国银行股份有限公司喀什地区分行</w:t>
            </w:r>
          </w:p>
        </w:tc>
        <w:tc>
          <w:tcPr>
            <w:tcW w:w="429" w:type="pct"/>
            <w:noWrap w:val="0"/>
            <w:tcMar>
              <w:top w:w="75" w:type="dxa"/>
              <w:left w:w="150" w:type="dxa"/>
              <w:bottom w:w="75" w:type="dxa"/>
              <w:right w:w="150" w:type="dxa"/>
            </w:tcMar>
            <w:vAlign w:val="center"/>
          </w:tcPr>
          <w:p w14:paraId="7A3882FE">
            <w:pPr>
              <w:widowControl/>
              <w:wordWrap w:val="0"/>
              <w:jc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喀什市公安局</w:t>
            </w:r>
          </w:p>
        </w:tc>
        <w:tc>
          <w:tcPr>
            <w:tcW w:w="604" w:type="pct"/>
            <w:noWrap w:val="0"/>
            <w:tcMar>
              <w:top w:w="75" w:type="dxa"/>
              <w:left w:w="150" w:type="dxa"/>
              <w:bottom w:w="75" w:type="dxa"/>
              <w:right w:w="150" w:type="dxa"/>
            </w:tcMar>
            <w:vAlign w:val="center"/>
          </w:tcPr>
          <w:p w14:paraId="41C45063">
            <w:pPr>
              <w:widowControl/>
              <w:wordWrap w:val="0"/>
              <w:jc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107605787922</w:t>
            </w:r>
          </w:p>
        </w:tc>
        <w:tc>
          <w:tcPr>
            <w:tcW w:w="863" w:type="pct"/>
            <w:noWrap w:val="0"/>
            <w:tcMar>
              <w:top w:w="75" w:type="dxa"/>
              <w:left w:w="150" w:type="dxa"/>
              <w:bottom w:w="75" w:type="dxa"/>
              <w:right w:w="150" w:type="dxa"/>
            </w:tcMar>
            <w:vAlign w:val="center"/>
          </w:tcPr>
          <w:p w14:paraId="2C1D8BA5">
            <w:pPr>
              <w:widowControl/>
              <w:wordWrap w:val="0"/>
              <w:jc w:val="left"/>
              <w:rPr>
                <w:rFonts w:hint="eastAsia" w:ascii="宋体" w:hAnsi="宋体" w:cs="宋体"/>
                <w:color w:val="000000"/>
                <w:sz w:val="24"/>
              </w:rPr>
            </w:pPr>
            <w:r>
              <w:rPr>
                <w:rFonts w:hint="eastAsia" w:ascii="宋体" w:hAnsi="宋体" w:cs="宋体"/>
                <w:color w:val="000000"/>
                <w:sz w:val="24"/>
              </w:rPr>
              <w:t>允许以电汇、</w:t>
            </w:r>
            <w:r>
              <w:rPr>
                <w:rFonts w:hint="eastAsia" w:ascii="宋体" w:hAnsi="宋体" w:eastAsia="宋体" w:cs="宋体"/>
                <w:color w:val="000000"/>
                <w:sz w:val="24"/>
                <w:lang w:eastAsia="zh-CN"/>
              </w:rPr>
              <w:t>网银</w:t>
            </w:r>
            <w:r>
              <w:rPr>
                <w:rFonts w:hint="eastAsia" w:ascii="宋体" w:hAnsi="宋体" w:cs="宋体"/>
                <w:color w:val="000000"/>
                <w:sz w:val="24"/>
              </w:rPr>
              <w:t>转账</w:t>
            </w:r>
            <w:r>
              <w:rPr>
                <w:rFonts w:hint="eastAsia" w:ascii="宋体" w:hAnsi="宋体" w:eastAsia="宋体" w:cs="宋体"/>
                <w:color w:val="000000"/>
                <w:sz w:val="24"/>
                <w:lang w:eastAsia="zh-CN"/>
              </w:rPr>
              <w:t>、</w:t>
            </w:r>
            <w:r>
              <w:rPr>
                <w:rFonts w:hint="eastAsia" w:ascii="宋体" w:hAnsi="宋体" w:cs="宋体"/>
                <w:color w:val="000000"/>
                <w:sz w:val="24"/>
              </w:rPr>
              <w:t>支票、汇票、本票或者金融机构、担保机构出具的保函等</w:t>
            </w:r>
          </w:p>
        </w:tc>
      </w:tr>
      <w:tr w14:paraId="463B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0" w:type="pct"/>
            <w:gridSpan w:val="7"/>
            <w:noWrap w:val="0"/>
            <w:tcMar>
              <w:top w:w="75" w:type="dxa"/>
              <w:left w:w="150" w:type="dxa"/>
              <w:bottom w:w="75" w:type="dxa"/>
              <w:right w:w="150" w:type="dxa"/>
            </w:tcMar>
            <w:vAlign w:val="center"/>
          </w:tcPr>
          <w:p w14:paraId="619C373A">
            <w:pPr>
              <w:widowControl/>
              <w:wordWrap w:val="0"/>
              <w:jc w:val="left"/>
              <w:rPr>
                <w:rFonts w:hint="eastAsia"/>
              </w:rPr>
            </w:pPr>
            <w:r>
              <w:rPr>
                <w:rFonts w:hint="eastAsia"/>
              </w:rPr>
              <w:t>备注</w:t>
            </w:r>
            <w:r>
              <w:rPr>
                <w:rFonts w:hint="eastAsia"/>
                <w:lang w:eastAsia="zh-CN"/>
              </w:rPr>
              <w:t>：建议</w:t>
            </w:r>
            <w:r>
              <w:rPr>
                <w:rFonts w:hint="eastAsia"/>
              </w:rPr>
              <w:t>注明</w:t>
            </w:r>
            <w:r>
              <w:rPr>
                <w:rFonts w:hint="eastAsia"/>
                <w:lang w:eastAsia="zh-CN"/>
              </w:rPr>
              <w:t>投标或响应</w:t>
            </w:r>
            <w:r>
              <w:rPr>
                <w:rFonts w:hint="eastAsia"/>
              </w:rPr>
              <w:t>保证金项目名称</w:t>
            </w:r>
            <w:r>
              <w:rPr>
                <w:rFonts w:hint="eastAsia"/>
                <w:lang w:eastAsia="zh-CN"/>
              </w:rPr>
              <w:t>，未注明</w:t>
            </w:r>
            <w:r>
              <w:rPr>
                <w:rFonts w:hint="eastAsia"/>
              </w:rPr>
              <w:t>项目名称</w:t>
            </w:r>
            <w:r>
              <w:rPr>
                <w:rFonts w:hint="eastAsia"/>
                <w:lang w:eastAsia="zh-CN"/>
              </w:rPr>
              <w:t>的不作废标处理。重新开展采购活动的项目，若供应商告知采购人再次进行投标或响应的，未退还的投标或响应</w:t>
            </w:r>
            <w:r>
              <w:rPr>
                <w:rFonts w:hint="eastAsia"/>
              </w:rPr>
              <w:t>保证金</w:t>
            </w:r>
            <w:r>
              <w:rPr>
                <w:rFonts w:hint="eastAsia"/>
                <w:lang w:eastAsia="zh-CN"/>
              </w:rPr>
              <w:t>则自动转为新项目的投标保证金</w:t>
            </w:r>
            <w:r>
              <w:rPr>
                <w:rFonts w:hint="eastAsia"/>
              </w:rPr>
              <w:t>。</w:t>
            </w:r>
          </w:p>
          <w:p w14:paraId="26F5D996">
            <w:pPr>
              <w:widowControl/>
              <w:wordWrap w:val="0"/>
              <w:jc w:val="left"/>
              <w:rPr>
                <w:rFonts w:hint="eastAsia" w:ascii="宋体" w:hAnsi="宋体" w:cs="宋体"/>
                <w:color w:val="000000"/>
                <w:sz w:val="24"/>
              </w:rPr>
            </w:pPr>
            <w:r>
              <w:rPr>
                <w:rFonts w:hint="eastAsia"/>
              </w:rPr>
              <w:t>备注</w:t>
            </w:r>
            <w:r>
              <w:rPr>
                <w:rFonts w:hint="eastAsia"/>
                <w:lang w:eastAsia="zh-CN"/>
              </w:rPr>
              <w:t>：若提供</w:t>
            </w:r>
            <w:r>
              <w:rPr>
                <w:rFonts w:hint="eastAsia" w:ascii="宋体" w:hAnsi="宋体" w:eastAsia="宋体" w:cs="宋体"/>
                <w:color w:val="000000"/>
                <w:sz w:val="24"/>
                <w:lang w:eastAsia="zh-CN"/>
              </w:rPr>
              <w:t>保函，保函的承保期限为（</w:t>
            </w:r>
            <w:r>
              <w:rPr>
                <w:rFonts w:hint="eastAsia" w:ascii="仿宋" w:hAnsi="仿宋" w:eastAsia="仿宋"/>
                <w:color w:val="000000"/>
                <w:sz w:val="28"/>
                <w:szCs w:val="28"/>
                <w:lang w:eastAsia="zh-CN"/>
              </w:rPr>
              <w:t>2024年12月30日11:00:00至202</w:t>
            </w: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年</w:t>
            </w:r>
            <w:r>
              <w:rPr>
                <w:rFonts w:hint="eastAsia" w:ascii="仿宋" w:hAnsi="仿宋" w:eastAsia="仿宋"/>
                <w:color w:val="000000"/>
                <w:sz w:val="28"/>
                <w:szCs w:val="28"/>
                <w:lang w:val="en-US" w:eastAsia="zh-CN"/>
              </w:rPr>
              <w:t>1月30日</w:t>
            </w:r>
            <w:r>
              <w:rPr>
                <w:rFonts w:hint="eastAsia" w:ascii="仿宋" w:hAnsi="仿宋" w:eastAsia="仿宋"/>
                <w:color w:val="000000"/>
                <w:sz w:val="28"/>
                <w:szCs w:val="28"/>
                <w:lang w:eastAsia="zh-CN"/>
              </w:rPr>
              <w:t>11:00:00</w:t>
            </w:r>
            <w:r>
              <w:rPr>
                <w:rFonts w:hint="eastAsia" w:ascii="宋体" w:hAnsi="宋体" w:eastAsia="宋体" w:cs="宋体"/>
                <w:color w:val="000000"/>
                <w:sz w:val="24"/>
                <w:lang w:val="en-US" w:eastAsia="zh-CN"/>
              </w:rPr>
              <w:t>）日期包含当日。</w:t>
            </w:r>
          </w:p>
        </w:tc>
      </w:tr>
    </w:tbl>
    <w:p w14:paraId="20BD2EE8">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7047BFB5">
      <w:pPr>
        <w:pStyle w:val="4"/>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5FF16269">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bookmarkStart w:id="69" w:name="_GoBack"/>
      <w:bookmarkEnd w:id="69"/>
    </w:p>
    <w:p w14:paraId="036BB564">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4A0A04A4">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19465032">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w:t>
      </w:r>
      <w:r>
        <w:rPr>
          <w:rFonts w:hint="eastAsia" w:ascii="仿宋" w:hAnsi="仿宋" w:eastAsia="仿宋"/>
          <w:color w:val="auto"/>
          <w:sz w:val="28"/>
          <w:szCs w:val="28"/>
          <w:highlight w:val="none"/>
          <w:lang w:eastAsia="zh-CN"/>
        </w:rPr>
        <w:t>喀什市行政审批局一楼</w:t>
      </w:r>
      <w:r>
        <w:rPr>
          <w:rFonts w:hint="eastAsia" w:ascii="仿宋" w:hAnsi="仿宋" w:eastAsia="仿宋"/>
          <w:color w:val="000000"/>
          <w:sz w:val="28"/>
          <w:szCs w:val="28"/>
        </w:rPr>
        <w:t>，联系人：张文丽，咨询电话：15001465669。或潜在投标人自行登录新疆数字认证中心网站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3"/>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olor w:val="000000"/>
          <w:sz w:val="28"/>
          <w:szCs w:val="28"/>
          <w:lang w:eastAsia="zh-CN"/>
        </w:rPr>
        <w:t>。</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44DA963C">
      <w:pPr>
        <w:pStyle w:val="17"/>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53CA5A6A">
      <w:pPr>
        <w:pStyle w:val="17"/>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4F29D63D">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235BFFB4">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48A23F76">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喀什市公安局</w:t>
      </w:r>
    </w:p>
    <w:p w14:paraId="50D645D5">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喀什市尤木拉克协海尔路</w:t>
      </w:r>
    </w:p>
    <w:p w14:paraId="72FBCFC3">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孙文瑞</w:t>
      </w:r>
      <w:r>
        <w:rPr>
          <w:rFonts w:hint="eastAsia" w:ascii="仿宋" w:hAnsi="仿宋" w:eastAsia="仿宋"/>
          <w:color w:val="000000"/>
          <w:sz w:val="28"/>
          <w:szCs w:val="28"/>
        </w:rPr>
        <w:t>，</w:t>
      </w:r>
      <w:r>
        <w:rPr>
          <w:rFonts w:hint="eastAsia" w:ascii="仿宋" w:hAnsi="仿宋" w:eastAsia="仿宋"/>
          <w:color w:val="000000"/>
          <w:sz w:val="28"/>
          <w:szCs w:val="28"/>
          <w:lang w:eastAsia="zh-CN"/>
        </w:rPr>
        <w:t>17809980209</w:t>
      </w:r>
    </w:p>
    <w:p w14:paraId="6C1C11E2">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71D66E3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50FC2A95">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391FF4D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0944B545">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64153227">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1A848A7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48439BA0">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5C74BFB4">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w:t>
      </w:r>
      <w:r>
        <w:rPr>
          <w:rFonts w:hint="eastAsia" w:ascii="仿宋" w:hAnsi="仿宋" w:eastAsia="仿宋"/>
          <w:color w:val="000000"/>
          <w:sz w:val="28"/>
          <w:szCs w:val="28"/>
          <w:lang w:val="en-US" w:eastAsia="zh-CN"/>
        </w:rPr>
        <w:t>联系</w:t>
      </w:r>
      <w:r>
        <w:rPr>
          <w:rFonts w:hint="eastAsia" w:ascii="仿宋" w:hAnsi="仿宋" w:eastAsia="仿宋"/>
          <w:color w:val="000000"/>
          <w:sz w:val="28"/>
          <w:szCs w:val="28"/>
        </w:rPr>
        <w:t>方式</w:t>
      </w:r>
    </w:p>
    <w:p w14:paraId="4416C9B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孙文瑞</w:t>
      </w:r>
      <w:r>
        <w:rPr>
          <w:rFonts w:hint="eastAsia" w:ascii="仿宋" w:hAnsi="仿宋" w:eastAsia="仿宋"/>
          <w:color w:val="000000"/>
          <w:sz w:val="28"/>
          <w:szCs w:val="28"/>
        </w:rPr>
        <w:t>：</w:t>
      </w:r>
      <w:r>
        <w:rPr>
          <w:rFonts w:hint="eastAsia" w:ascii="仿宋" w:hAnsi="仿宋" w:eastAsia="仿宋"/>
          <w:color w:val="000000"/>
          <w:sz w:val="28"/>
          <w:szCs w:val="28"/>
          <w:lang w:eastAsia="zh-CN"/>
        </w:rPr>
        <w:t>17809980209</w:t>
      </w:r>
      <w:r>
        <w:rPr>
          <w:rFonts w:hint="eastAsia" w:ascii="仿宋" w:hAnsi="仿宋" w:eastAsia="仿宋"/>
          <w:color w:val="000000"/>
          <w:sz w:val="28"/>
          <w:szCs w:val="28"/>
        </w:rPr>
        <w:t>　</w:t>
      </w:r>
    </w:p>
    <w:p w14:paraId="7F705A84">
      <w:pPr>
        <w:pStyle w:val="7"/>
        <w:rPr>
          <w:rFonts w:hint="default"/>
          <w:lang w:val="en-US" w:eastAsia="zh-CN"/>
        </w:rPr>
      </w:pPr>
    </w:p>
    <w:p w14:paraId="50E4D817">
      <w:pPr>
        <w:pStyle w:val="4"/>
        <w:spacing w:after="0" w:line="560" w:lineRule="exact"/>
        <w:rPr>
          <w:rFonts w:hint="eastAsia" w:ascii="仿宋" w:hAnsi="仿宋" w:eastAsia="仿宋"/>
          <w:color w:val="000000"/>
          <w:sz w:val="28"/>
          <w:szCs w:val="28"/>
        </w:rPr>
      </w:pPr>
    </w:p>
    <w:p w14:paraId="299312A6">
      <w:pPr>
        <w:bidi w:val="0"/>
      </w:pPr>
    </w:p>
    <w:p w14:paraId="3B881CE6">
      <w:pPr>
        <w:pStyle w:val="2"/>
      </w:pPr>
    </w:p>
    <w:p w14:paraId="25A92B6D"/>
    <w:p w14:paraId="44302D4F">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14:paraId="7357C426">
      <w:pPr>
        <w:keepNext/>
        <w:keepLines/>
        <w:adjustRightInd w:val="0"/>
        <w:spacing w:before="120" w:beforeLines="50" w:after="120" w:afterLines="50"/>
        <w:jc w:val="center"/>
        <w:textAlignment w:val="baseline"/>
        <w:outlineLvl w:val="2"/>
        <w:rPr>
          <w:rFonts w:ascii="宋体" w:hAnsi="宋体" w:eastAsia="宋体"/>
          <w:b/>
          <w:bCs/>
        </w:rPr>
      </w:pPr>
      <w:bookmarkStart w:id="2" w:name="_Toc60560625"/>
      <w:bookmarkStart w:id="3" w:name="_Toc60631620"/>
      <w:bookmarkStart w:id="4" w:name="_Toc73518117"/>
      <w:bookmarkStart w:id="5" w:name="_Toc100052364"/>
      <w:bookmarkStart w:id="6" w:name="_Toc73521635"/>
      <w:bookmarkStart w:id="7" w:name="_Toc101074876"/>
      <w:bookmarkStart w:id="8" w:name="_Toc73517639"/>
      <w:bookmarkStart w:id="9" w:name="_Toc73521547"/>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19"/>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210C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7DFF2FE">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7A815565">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79C73611">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444C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85BD4E4">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2D6B0767">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163EDA27">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喀什市公安局</w:t>
            </w:r>
          </w:p>
        </w:tc>
      </w:tr>
      <w:tr w14:paraId="4103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3D68AC59">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753150A8">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56EDDAAF">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2B61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7D05282">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0E6EB31E">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1C1A6C83">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2B32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636CC91">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58B54CFD">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3B4FBD19">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120 </w:t>
            </w:r>
            <w:r>
              <w:rPr>
                <w:rFonts w:hint="eastAsia" w:ascii="宋体" w:hAnsi="宋体" w:eastAsia="宋体" w:cs="Arial"/>
                <w:szCs w:val="21"/>
              </w:rPr>
              <w:t>个日历日。</w:t>
            </w:r>
          </w:p>
        </w:tc>
      </w:tr>
      <w:tr w14:paraId="62C9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61A37D5">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24F0A78F">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55A567DF">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7246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AC040ED">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54C9D225">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41B76AB3">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2683C309">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41E0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7FAFC1B4">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37C50AE4">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1CF696AA">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17AB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9FF745C">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43DFDBE2">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218A80E6">
            <w:pPr>
              <w:spacing w:line="240" w:lineRule="atLeast"/>
              <w:ind w:left="814" w:hanging="814" w:hangingChars="354"/>
              <w:rPr>
                <w:rFonts w:hint="eastAsia" w:ascii="宋体" w:hAnsi="宋体" w:cs="宋体"/>
                <w:b/>
                <w:bCs/>
                <w:color w:val="auto"/>
                <w:sz w:val="23"/>
                <w:szCs w:val="23"/>
                <w:u w:val="single"/>
                <w:shd w:val="clear" w:color="auto" w:fill="auto"/>
              </w:rPr>
            </w:pPr>
          </w:p>
          <w:p w14:paraId="739F2848">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1</w:t>
            </w:r>
            <w:r>
              <w:rPr>
                <w:rFonts w:hint="eastAsia" w:ascii="宋体" w:hAnsi="宋体" w:eastAsia="宋体"/>
                <w:szCs w:val="21"/>
              </w:rPr>
              <w:t>名，随机抽取专家</w:t>
            </w:r>
            <w:r>
              <w:rPr>
                <w:rFonts w:hint="eastAsia" w:ascii="宋体" w:hAnsi="宋体" w:eastAsia="宋体"/>
                <w:szCs w:val="21"/>
                <w:lang w:val="en-US" w:eastAsia="zh-CN"/>
              </w:rPr>
              <w:t>4</w:t>
            </w:r>
            <w:r>
              <w:rPr>
                <w:rFonts w:hint="eastAsia" w:ascii="宋体" w:hAnsi="宋体" w:eastAsia="宋体"/>
                <w:szCs w:val="21"/>
              </w:rPr>
              <w:t>名）</w:t>
            </w:r>
          </w:p>
          <w:p w14:paraId="057A4F04">
            <w:pPr>
              <w:snapToGrid w:val="0"/>
              <w:jc w:val="center"/>
              <w:rPr>
                <w:rFonts w:hint="eastAsia" w:ascii="宋体" w:hAnsi="宋体" w:eastAsia="宋体" w:cs="Arial"/>
                <w:sz w:val="24"/>
                <w:szCs w:val="21"/>
              </w:rPr>
            </w:pPr>
          </w:p>
        </w:tc>
      </w:tr>
      <w:tr w14:paraId="4D57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CF6BE3B">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305CD6BA">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189C6F98">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0557FA9D">
            <w:pPr>
              <w:pStyle w:val="2"/>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5EF38BF2">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2648D337">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217DFA85">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32ADEA76">
      <w:pPr>
        <w:tabs>
          <w:tab w:val="left" w:pos="720"/>
        </w:tabs>
        <w:rPr>
          <w:rFonts w:ascii="黑体" w:hAnsi="宋体" w:eastAsia="黑体"/>
          <w:bCs/>
        </w:rPr>
      </w:pPr>
      <w:r>
        <w:rPr>
          <w:rFonts w:hint="eastAsia" w:ascii="黑体" w:hAnsi="宋体" w:eastAsia="黑体"/>
          <w:bCs/>
        </w:rPr>
        <w:t>1、关于标项的定义</w:t>
      </w:r>
    </w:p>
    <w:p w14:paraId="4386DD3A">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5195F1B4">
      <w:pPr>
        <w:tabs>
          <w:tab w:val="left" w:pos="720"/>
        </w:tabs>
        <w:rPr>
          <w:rFonts w:ascii="黑体" w:hAnsi="宋体" w:eastAsia="黑体"/>
        </w:rPr>
      </w:pPr>
      <w:r>
        <w:rPr>
          <w:rFonts w:hint="eastAsia" w:ascii="黑体" w:hAnsi="宋体" w:eastAsia="黑体"/>
        </w:rPr>
        <w:t>（二）其他事项</w:t>
      </w:r>
    </w:p>
    <w:p w14:paraId="363BA6FC">
      <w:pPr>
        <w:tabs>
          <w:tab w:val="left" w:pos="720"/>
        </w:tabs>
        <w:rPr>
          <w:rFonts w:ascii="黑体" w:hAnsi="宋体" w:eastAsia="黑体"/>
        </w:rPr>
      </w:pPr>
      <w:r>
        <w:rPr>
          <w:rFonts w:hint="eastAsia" w:ascii="黑体" w:hAnsi="宋体" w:eastAsia="黑体"/>
        </w:rPr>
        <w:t>1、关于享受优惠政策的主体及价格扣除比例</w:t>
      </w:r>
    </w:p>
    <w:p w14:paraId="03F11CF4">
      <w:pPr>
        <w:ind w:firstLine="470" w:firstLineChars="196"/>
        <w:rPr>
          <w:rFonts w:ascii="Arial" w:hAnsi="Arial" w:eastAsia="宋体"/>
          <w:b/>
          <w:color w:val="0000FF"/>
          <w:szCs w:val="21"/>
        </w:rPr>
      </w:pPr>
      <w:r>
        <w:rPr>
          <w:rFonts w:hint="eastAsia" w:ascii="宋体" w:hAnsi="宋体"/>
        </w:rPr>
        <w:t>（1）投标人提供的货物</w:t>
      </w:r>
      <w:r>
        <w:rPr>
          <w:rFonts w:hint="eastAsia" w:ascii="宋体" w:hAnsi="宋体" w:eastAsia="宋体"/>
          <w:lang w:eastAsia="zh-CN"/>
        </w:rPr>
        <w:t>或服务</w:t>
      </w:r>
      <w:r>
        <w:rPr>
          <w:rFonts w:hint="eastAsia" w:ascii="宋体" w:hAnsi="宋体"/>
        </w:rPr>
        <w:t>全部均由优惠主体制造</w:t>
      </w:r>
      <w:r>
        <w:rPr>
          <w:rFonts w:hint="eastAsia" w:ascii="宋体" w:hAnsi="宋体" w:eastAsia="宋体"/>
          <w:lang w:eastAsia="zh-CN"/>
        </w:rPr>
        <w:t>或提供</w:t>
      </w:r>
      <w:r>
        <w:rPr>
          <w:rFonts w:hint="eastAsia" w:ascii="宋体" w:hAnsi="宋体"/>
        </w:rPr>
        <w:t>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1978621D">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w:t>
      </w:r>
      <w:r>
        <w:rPr>
          <w:rFonts w:hint="eastAsia" w:ascii="宋体" w:hAnsi="宋体"/>
          <w:b/>
        </w:rPr>
        <w:t>优惠主体</w:t>
      </w:r>
      <w:r>
        <w:rPr>
          <w:rFonts w:hint="eastAsia" w:ascii="宋体" w:hAnsi="宋体" w:eastAsia="宋体"/>
          <w:b/>
          <w:lang w:eastAsia="zh-CN"/>
        </w:rPr>
        <w:t>提供</w:t>
      </w:r>
      <w:r>
        <w:rPr>
          <w:rFonts w:hint="eastAsia" w:ascii="宋体" w:hAnsi="宋体"/>
        </w:rPr>
        <w:t>是指</w:t>
      </w:r>
      <w:r>
        <w:rPr>
          <w:rFonts w:hint="eastAsia" w:ascii="宋体" w:hAnsi="宋体" w:eastAsia="宋体"/>
          <w:lang w:eastAsia="zh-CN"/>
        </w:rPr>
        <w:t>服务</w:t>
      </w:r>
      <w:r>
        <w:rPr>
          <w:rFonts w:hint="eastAsia" w:ascii="宋体" w:hAnsi="宋体"/>
        </w:rPr>
        <w:t>由优惠主体</w:t>
      </w:r>
      <w:r>
        <w:rPr>
          <w:rFonts w:hint="eastAsia" w:ascii="宋体" w:hAnsi="宋体" w:eastAsia="宋体"/>
          <w:lang w:eastAsia="zh-CN"/>
        </w:rPr>
        <w:t>提供</w:t>
      </w:r>
      <w:r>
        <w:rPr>
          <w:rFonts w:hint="eastAsia" w:ascii="宋体" w:hAnsi="宋体"/>
        </w:rPr>
        <w:t>该优惠主体商号或者注册商标；投标人提供的</w:t>
      </w:r>
      <w:r>
        <w:rPr>
          <w:rFonts w:hint="eastAsia" w:ascii="宋体" w:hAnsi="宋体" w:eastAsia="宋体"/>
          <w:lang w:eastAsia="zh-CN"/>
        </w:rPr>
        <w:t>服务</w:t>
      </w:r>
      <w:r>
        <w:rPr>
          <w:rFonts w:hint="eastAsia" w:ascii="宋体" w:hAnsi="宋体"/>
        </w:rPr>
        <w:t>既有优惠主体</w:t>
      </w:r>
      <w:r>
        <w:rPr>
          <w:rFonts w:hint="eastAsia" w:ascii="宋体" w:hAnsi="宋体" w:eastAsia="宋体"/>
          <w:lang w:eastAsia="zh-CN"/>
        </w:rPr>
        <w:t>提供服务</w:t>
      </w:r>
      <w:r>
        <w:rPr>
          <w:rFonts w:hint="eastAsia" w:ascii="宋体" w:hAnsi="宋体"/>
        </w:rPr>
        <w:t>，又有非优惠主体</w:t>
      </w:r>
      <w:r>
        <w:rPr>
          <w:rFonts w:hint="eastAsia" w:ascii="宋体" w:hAnsi="宋体" w:eastAsia="宋体"/>
          <w:lang w:eastAsia="zh-CN"/>
        </w:rPr>
        <w:t>提供服务</w:t>
      </w:r>
      <w:r>
        <w:rPr>
          <w:rFonts w:hint="eastAsia" w:ascii="宋体" w:hAnsi="宋体"/>
        </w:rPr>
        <w:t>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5553868B">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3F72CDBD">
      <w:pPr>
        <w:tabs>
          <w:tab w:val="left" w:pos="720"/>
        </w:tabs>
        <w:rPr>
          <w:rFonts w:ascii="黑体" w:hAnsi="宋体" w:eastAsia="黑体"/>
        </w:rPr>
      </w:pPr>
    </w:p>
    <w:p w14:paraId="0D41B5D6">
      <w:pPr>
        <w:bidi w:val="0"/>
      </w:pPr>
    </w:p>
    <w:p w14:paraId="031BA0B2">
      <w:pPr>
        <w:pStyle w:val="2"/>
      </w:pPr>
    </w:p>
    <w:p w14:paraId="2A4890F0"/>
    <w:p w14:paraId="77C6100A">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3DED51A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30458DD2">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4A81C4F2">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C4BF6B3">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45037C84">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BC1FF8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1A190D9">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04755C2">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7D3CFB8">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4A29A6BB">
            <w:pPr>
              <w:jc w:val="center"/>
              <w:rPr>
                <w:rFonts w:hint="eastAsia" w:ascii="宋体" w:hAnsi="宋体"/>
                <w:bCs/>
              </w:rPr>
            </w:pPr>
            <w:r>
              <w:rPr>
                <w:rFonts w:hint="eastAsia" w:eastAsia="宋体"/>
                <w:lang w:eastAsia="zh-CN"/>
              </w:rPr>
              <w:t>KSS(GK)2024-051</w:t>
            </w:r>
          </w:p>
        </w:tc>
        <w:tc>
          <w:tcPr>
            <w:tcW w:w="2906" w:type="dxa"/>
            <w:tcBorders>
              <w:top w:val="single" w:color="auto" w:sz="4" w:space="0"/>
              <w:left w:val="single" w:color="000000" w:sz="4" w:space="0"/>
              <w:bottom w:val="single" w:color="auto" w:sz="4" w:space="0"/>
              <w:right w:val="single" w:color="000000" w:sz="4" w:space="0"/>
            </w:tcBorders>
            <w:vAlign w:val="center"/>
          </w:tcPr>
          <w:p w14:paraId="54E0C1A6">
            <w:pPr>
              <w:jc w:val="center"/>
              <w:rPr>
                <w:b/>
                <w:bCs/>
              </w:rPr>
            </w:pPr>
            <w:r>
              <w:rPr>
                <w:rFonts w:hint="eastAsia" w:eastAsia="宋体" w:cs="Times New Roman"/>
                <w:lang w:eastAsia="zh-CN"/>
              </w:rPr>
              <w:t>喀什市公安局车辆保险采购项目(九次)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06524463">
            <w:pPr>
              <w:jc w:val="center"/>
              <w:rPr>
                <w:rFonts w:hint="eastAsia" w:ascii="宋体" w:hAnsi="宋体" w:eastAsia="宋体"/>
                <w:bCs/>
                <w:lang w:eastAsia="zh-CN"/>
              </w:rPr>
            </w:pPr>
            <w:r>
              <w:rPr>
                <w:rFonts w:hint="eastAsia" w:ascii="宋体" w:hAnsi="宋体" w:eastAsia="宋体"/>
                <w:bCs/>
                <w:lang w:eastAsia="zh-CN"/>
              </w:rPr>
              <w:t>2460000.00元（贰佰肆拾陆万元整）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5249B445">
            <w:pPr>
              <w:jc w:val="center"/>
              <w:rPr>
                <w:rFonts w:hint="eastAsia" w:ascii="宋体" w:hAnsi="宋体" w:eastAsia="宋体"/>
                <w:bCs/>
                <w:lang w:eastAsia="zh-CN"/>
              </w:rPr>
            </w:pPr>
            <w:r>
              <w:rPr>
                <w:rFonts w:hint="eastAsia" w:ascii="宋体" w:hAnsi="宋体" w:eastAsia="宋体"/>
                <w:bCs/>
                <w:lang w:val="en-US" w:eastAsia="zh-CN"/>
              </w:rPr>
              <w:t>金融业（保险业）</w:t>
            </w:r>
          </w:p>
        </w:tc>
      </w:tr>
    </w:tbl>
    <w:p w14:paraId="17271E4C">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2460000.00元（贰佰肆拾陆万元整）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5FC3D363">
      <w:pPr>
        <w:pStyle w:val="24"/>
        <w:rPr>
          <w:rFonts w:hint="eastAsia" w:ascii="Arial" w:hAnsi="Arial" w:eastAsia="宋体"/>
          <w:b/>
          <w:sz w:val="32"/>
          <w:szCs w:val="32"/>
        </w:rPr>
      </w:pPr>
    </w:p>
    <w:p w14:paraId="6512A64B">
      <w:pPr>
        <w:pStyle w:val="24"/>
        <w:rPr>
          <w:rFonts w:hint="eastAsia" w:ascii="Arial" w:hAnsi="Arial" w:eastAsia="宋体"/>
          <w:b/>
          <w:sz w:val="32"/>
          <w:szCs w:val="32"/>
        </w:rPr>
      </w:pPr>
    </w:p>
    <w:p w14:paraId="7B9CBA6B">
      <w:pPr>
        <w:pStyle w:val="24"/>
        <w:rPr>
          <w:rFonts w:hint="eastAsia" w:ascii="Arial" w:hAnsi="Arial" w:eastAsia="宋体"/>
          <w:b/>
          <w:sz w:val="32"/>
          <w:szCs w:val="32"/>
        </w:rPr>
      </w:pPr>
    </w:p>
    <w:p w14:paraId="4BBA3276">
      <w:pPr>
        <w:pStyle w:val="24"/>
        <w:rPr>
          <w:rFonts w:hint="eastAsia" w:ascii="Arial" w:hAnsi="Arial" w:eastAsia="宋体"/>
          <w:b/>
          <w:sz w:val="32"/>
          <w:szCs w:val="32"/>
        </w:rPr>
      </w:pPr>
    </w:p>
    <w:p w14:paraId="74CB1155">
      <w:pPr>
        <w:pStyle w:val="24"/>
        <w:rPr>
          <w:rFonts w:hint="eastAsia" w:ascii="Arial" w:hAnsi="Arial" w:eastAsia="宋体"/>
          <w:b/>
          <w:sz w:val="32"/>
          <w:szCs w:val="32"/>
        </w:rPr>
      </w:pPr>
    </w:p>
    <w:p w14:paraId="44CF7276">
      <w:pPr>
        <w:pStyle w:val="24"/>
        <w:rPr>
          <w:rFonts w:hint="eastAsia" w:ascii="Arial" w:hAnsi="Arial" w:eastAsia="宋体"/>
          <w:b/>
          <w:sz w:val="32"/>
          <w:szCs w:val="32"/>
        </w:rPr>
      </w:pPr>
    </w:p>
    <w:p w14:paraId="15386363">
      <w:pPr>
        <w:pStyle w:val="24"/>
        <w:rPr>
          <w:rFonts w:hint="eastAsia" w:ascii="Arial" w:hAnsi="Arial" w:eastAsia="宋体"/>
          <w:b/>
          <w:sz w:val="32"/>
          <w:szCs w:val="32"/>
        </w:rPr>
      </w:pPr>
    </w:p>
    <w:p w14:paraId="546C8FF8">
      <w:pPr>
        <w:pStyle w:val="24"/>
        <w:rPr>
          <w:rFonts w:hint="eastAsia" w:ascii="Arial" w:hAnsi="Arial" w:eastAsia="宋体"/>
          <w:b/>
          <w:sz w:val="32"/>
          <w:szCs w:val="32"/>
        </w:rPr>
      </w:pPr>
    </w:p>
    <w:p w14:paraId="7CC1B3CC">
      <w:pPr>
        <w:pStyle w:val="24"/>
        <w:rPr>
          <w:rFonts w:hint="eastAsia" w:ascii="Arial" w:hAnsi="Arial" w:eastAsia="宋体"/>
          <w:b/>
          <w:sz w:val="32"/>
          <w:szCs w:val="32"/>
        </w:rPr>
      </w:pPr>
    </w:p>
    <w:p w14:paraId="39ADE366">
      <w:pPr>
        <w:pStyle w:val="24"/>
        <w:rPr>
          <w:rFonts w:hint="eastAsia" w:ascii="Arial" w:hAnsi="Arial" w:eastAsia="宋体"/>
          <w:b/>
          <w:sz w:val="32"/>
          <w:szCs w:val="32"/>
        </w:rPr>
      </w:pPr>
    </w:p>
    <w:p w14:paraId="6ED6B1B8">
      <w:pPr>
        <w:pStyle w:val="24"/>
        <w:rPr>
          <w:rFonts w:hint="eastAsia" w:ascii="Arial" w:hAnsi="Arial" w:eastAsia="宋体"/>
          <w:b/>
          <w:sz w:val="32"/>
          <w:szCs w:val="32"/>
        </w:rPr>
      </w:pPr>
    </w:p>
    <w:p w14:paraId="7B0EEDA2">
      <w:pPr>
        <w:pStyle w:val="24"/>
        <w:rPr>
          <w:rFonts w:hint="eastAsia" w:ascii="Arial" w:hAnsi="Arial" w:eastAsia="宋体"/>
          <w:b/>
          <w:sz w:val="32"/>
          <w:szCs w:val="32"/>
        </w:rPr>
      </w:pPr>
    </w:p>
    <w:p w14:paraId="2EEC13E4">
      <w:pPr>
        <w:pStyle w:val="24"/>
        <w:rPr>
          <w:rFonts w:hint="eastAsia" w:ascii="Arial" w:hAnsi="Arial" w:eastAsia="宋体"/>
          <w:b/>
          <w:sz w:val="32"/>
          <w:szCs w:val="32"/>
        </w:rPr>
      </w:pPr>
    </w:p>
    <w:p w14:paraId="3E5DFCB9">
      <w:pPr>
        <w:pStyle w:val="24"/>
        <w:rPr>
          <w:rFonts w:hint="eastAsia" w:ascii="Arial" w:hAnsi="Arial" w:eastAsia="宋体"/>
          <w:b/>
          <w:sz w:val="32"/>
          <w:szCs w:val="32"/>
        </w:rPr>
      </w:pPr>
    </w:p>
    <w:p w14:paraId="7A952974">
      <w:pPr>
        <w:pStyle w:val="24"/>
        <w:rPr>
          <w:rFonts w:hint="eastAsia" w:ascii="Arial" w:hAnsi="Arial" w:eastAsia="宋体"/>
          <w:b/>
          <w:sz w:val="32"/>
          <w:szCs w:val="32"/>
        </w:rPr>
      </w:pPr>
    </w:p>
    <w:p w14:paraId="01342C2A">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w:t>
      </w:r>
      <w:r>
        <w:rPr>
          <w:rFonts w:hint="eastAsia" w:ascii="Arial" w:hAnsi="Arial" w:eastAsia="宋体"/>
          <w:b/>
          <w:sz w:val="32"/>
          <w:szCs w:val="32"/>
          <w:lang w:eastAsia="zh-CN"/>
        </w:rPr>
        <w:t>服务</w:t>
      </w:r>
      <w:r>
        <w:rPr>
          <w:rFonts w:hint="eastAsia" w:ascii="Arial" w:hAnsi="Arial" w:eastAsia="宋体"/>
          <w:b/>
          <w:sz w:val="32"/>
          <w:szCs w:val="32"/>
        </w:rPr>
        <w:t>需求明细</w:t>
      </w:r>
    </w:p>
    <w:p w14:paraId="751E6E25">
      <w:pPr>
        <w:rPr>
          <w:rFonts w:hint="eastAsia" w:ascii="宋体" w:hAnsi="宋体" w:eastAsia="宋体"/>
          <w:b/>
          <w:sz w:val="32"/>
          <w:szCs w:val="32"/>
          <w:highlight w:val="green"/>
          <w:lang w:eastAsia="zh-CN"/>
        </w:rPr>
      </w:pPr>
      <w:r>
        <w:rPr>
          <w:rFonts w:hint="eastAsia" w:ascii="宋体" w:hAnsi="宋体"/>
          <w:b/>
          <w:color w:val="FF0000"/>
          <w:sz w:val="32"/>
          <w:szCs w:val="32"/>
        </w:rPr>
        <w:t>本项目</w:t>
      </w:r>
      <w:r>
        <w:rPr>
          <w:rFonts w:hint="eastAsia" w:ascii="宋体" w:hAnsi="宋体" w:eastAsia="宋体"/>
          <w:b/>
          <w:color w:val="FF0000"/>
          <w:sz w:val="32"/>
          <w:szCs w:val="32"/>
          <w:lang w:eastAsia="zh-CN"/>
        </w:rPr>
        <w:t>无</w:t>
      </w:r>
      <w:r>
        <w:rPr>
          <w:rFonts w:hint="eastAsia" w:ascii="宋体" w:hAnsi="宋体"/>
          <w:b/>
          <w:color w:val="FF0000"/>
          <w:sz w:val="32"/>
          <w:szCs w:val="32"/>
        </w:rPr>
        <w:t>核心产品</w:t>
      </w:r>
    </w:p>
    <w:p w14:paraId="01F73D7B"/>
    <w:p w14:paraId="3056F9FD">
      <w:pPr>
        <w:rPr>
          <w:rFonts w:hint="eastAsia" w:eastAsia="宋体"/>
          <w:b/>
          <w:bCs/>
          <w:sz w:val="40"/>
          <w:szCs w:val="40"/>
          <w:lang w:eastAsia="zh-CN"/>
        </w:rPr>
      </w:pPr>
      <w:r>
        <w:rPr>
          <w:rFonts w:hint="eastAsia" w:eastAsia="宋体"/>
          <w:b/>
          <w:bCs/>
          <w:sz w:val="40"/>
          <w:szCs w:val="40"/>
          <w:lang w:eastAsia="zh-CN"/>
        </w:rPr>
        <w:t>服务需求明细：</w:t>
      </w:r>
    </w:p>
    <w:p w14:paraId="7B74BBDF">
      <w:pPr>
        <w:pStyle w:val="7"/>
        <w:numPr>
          <w:ilvl w:val="0"/>
          <w:numId w:val="0"/>
        </w:numPr>
        <w:jc w:val="left"/>
        <w:rPr>
          <w:rFonts w:hint="eastAsia" w:ascii="仿宋" w:hAnsi="仿宋" w:eastAsia="仿宋" w:cs="仿宋"/>
          <w:b w:val="0"/>
          <w:bCs w:val="0"/>
          <w:color w:val="000000" w:themeColor="text1"/>
          <w:spacing w:val="-3"/>
          <w:sz w:val="36"/>
          <w:szCs w:val="36"/>
          <w:highlight w:val="yellow"/>
          <w:lang w:val="en-US" w:eastAsia="zh-CN"/>
          <w14:textFill>
            <w14:solidFill>
              <w14:schemeClr w14:val="tx1"/>
            </w14:solidFill>
          </w14:textFill>
        </w:rPr>
      </w:pPr>
      <w:r>
        <w:rPr>
          <w:rFonts w:hint="eastAsia" w:ascii="仿宋" w:hAnsi="仿宋" w:eastAsia="仿宋" w:cs="仿宋"/>
          <w:b w:val="0"/>
          <w:bCs w:val="0"/>
          <w:color w:val="000000" w:themeColor="text1"/>
          <w:spacing w:val="-3"/>
          <w:sz w:val="36"/>
          <w:szCs w:val="36"/>
          <w:highlight w:val="yellow"/>
          <w:lang w:val="en-US" w:eastAsia="zh-CN"/>
          <w14:textFill>
            <w14:solidFill>
              <w14:schemeClr w14:val="tx1"/>
            </w14:solidFill>
          </w14:textFill>
        </w:rPr>
        <w:t>详见车辆保险清单1.0</w:t>
      </w:r>
    </w:p>
    <w:p w14:paraId="0006EB00">
      <w:pPr>
        <w:rPr>
          <w:rFonts w:hint="default" w:eastAsia="宋体"/>
          <w:color w:val="FF0000"/>
          <w:lang w:val="en-US" w:eastAsia="zh-CN"/>
        </w:rPr>
      </w:pPr>
    </w:p>
    <w:p w14:paraId="2C3ED29C">
      <w:pPr>
        <w:rPr>
          <w:rFonts w:hint="eastAsia"/>
          <w:color w:val="FF0000"/>
        </w:rPr>
      </w:pPr>
    </w:p>
    <w:p w14:paraId="79DAC84B">
      <w:pPr>
        <w:rPr>
          <w:color w:val="FF0000"/>
        </w:rPr>
      </w:pPr>
      <w:r>
        <w:rPr>
          <w:rFonts w:hint="eastAsia"/>
          <w:color w:val="FF0000"/>
        </w:rPr>
        <w:t>备注：</w:t>
      </w:r>
    </w:p>
    <w:p w14:paraId="01190F9E">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4AFBF9E0">
      <w:pPr>
        <w:ind w:firstLine="480" w:firstLineChars="200"/>
        <w:rPr>
          <w:color w:val="FF0000"/>
        </w:rPr>
      </w:pPr>
      <w:r>
        <w:rPr>
          <w:rFonts w:hint="eastAsia"/>
          <w:color w:val="FF0000"/>
        </w:rPr>
        <w:t>2、如注明有单价控制金额的产品，投标人对该产品的报价不得超过控制金额，否则将作投标无效处理。</w:t>
      </w:r>
    </w:p>
    <w:p w14:paraId="5CE412E9">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18D75802">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19"/>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03B2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5613BD52">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7E1EFD4F">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w:t>
            </w:r>
            <w:r>
              <w:rPr>
                <w:rFonts w:hint="eastAsia" w:ascii="宋体" w:hAnsi="宋体" w:eastAsia="宋体" w:cs="仿宋_GB2312"/>
                <w:sz w:val="22"/>
                <w:szCs w:val="28"/>
                <w:lang w:eastAsia="zh-CN"/>
              </w:rPr>
              <w:t>、安装辅材费</w:t>
            </w:r>
            <w:r>
              <w:rPr>
                <w:rFonts w:hint="eastAsia" w:ascii="宋体" w:hAnsi="宋体" w:eastAsia="宋体" w:cs="仿宋_GB2312"/>
                <w:sz w:val="22"/>
                <w:szCs w:val="28"/>
              </w:rPr>
              <w:t>、调试费、检测费、国家规定的各项税费等。</w:t>
            </w:r>
          </w:p>
        </w:tc>
      </w:tr>
      <w:tr w14:paraId="3CBA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84" w:type="dxa"/>
            <w:tcBorders>
              <w:top w:val="single" w:color="auto" w:sz="4" w:space="0"/>
              <w:left w:val="single" w:color="auto" w:sz="4" w:space="0"/>
              <w:bottom w:val="single" w:color="auto" w:sz="4" w:space="0"/>
              <w:right w:val="single" w:color="auto" w:sz="4" w:space="0"/>
            </w:tcBorders>
            <w:vAlign w:val="center"/>
          </w:tcPr>
          <w:p w14:paraId="2B3B43F8">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lang w:eastAsia="zh-CN"/>
              </w:rPr>
              <w:t>服务</w:t>
            </w:r>
            <w:r>
              <w:rPr>
                <w:rFonts w:hint="eastAsia" w:ascii="宋体" w:hAnsi="宋体" w:eastAsia="宋体" w:cs="宋体"/>
                <w:b/>
                <w:color w:val="FF0000"/>
                <w:sz w:val="22"/>
                <w:szCs w:val="21"/>
              </w:rPr>
              <w:t>地点</w:t>
            </w:r>
          </w:p>
        </w:tc>
        <w:tc>
          <w:tcPr>
            <w:tcW w:w="8389" w:type="dxa"/>
            <w:tcBorders>
              <w:top w:val="single" w:color="auto" w:sz="4" w:space="0"/>
              <w:left w:val="single" w:color="auto" w:sz="4" w:space="0"/>
              <w:bottom w:val="single" w:color="auto" w:sz="4" w:space="0"/>
              <w:right w:val="single" w:color="auto" w:sz="4" w:space="0"/>
            </w:tcBorders>
            <w:vAlign w:val="center"/>
          </w:tcPr>
          <w:p w14:paraId="79539BC2">
            <w:pPr>
              <w:spacing w:after="60" w:afterLines="25" w:line="360" w:lineRule="exact"/>
              <w:rPr>
                <w:rFonts w:ascii="宋体" w:hAnsi="宋体" w:eastAsia="宋体" w:cs="宋体"/>
                <w:sz w:val="22"/>
                <w:szCs w:val="21"/>
              </w:rPr>
            </w:pPr>
            <w:r>
              <w:rPr>
                <w:rFonts w:hint="eastAsia" w:ascii="宋体" w:hAnsi="宋体" w:eastAsia="宋体"/>
                <w:sz w:val="22"/>
                <w:szCs w:val="28"/>
              </w:rPr>
              <w:t>采购人指定地点</w:t>
            </w:r>
          </w:p>
        </w:tc>
      </w:tr>
      <w:tr w14:paraId="1B77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84" w:type="dxa"/>
            <w:tcBorders>
              <w:top w:val="single" w:color="auto" w:sz="4" w:space="0"/>
              <w:left w:val="single" w:color="auto" w:sz="4" w:space="0"/>
              <w:bottom w:val="single" w:color="auto" w:sz="4" w:space="0"/>
              <w:right w:val="single" w:color="auto" w:sz="4" w:space="0"/>
            </w:tcBorders>
            <w:vAlign w:val="center"/>
          </w:tcPr>
          <w:p w14:paraId="175F8365">
            <w:pPr>
              <w:spacing w:after="60" w:afterLines="25" w:line="360" w:lineRule="exact"/>
              <w:rPr>
                <w:rFonts w:hint="eastAsia" w:ascii="宋体" w:hAnsi="宋体" w:eastAsia="宋体"/>
                <w:b/>
                <w:bCs/>
                <w:color w:val="FF0000"/>
                <w:sz w:val="22"/>
                <w:szCs w:val="21"/>
                <w:lang w:eastAsia="zh-CN"/>
              </w:rPr>
            </w:pPr>
            <w:r>
              <w:rPr>
                <w:rFonts w:hint="eastAsia" w:ascii="宋体" w:hAnsi="宋体" w:eastAsia="宋体" w:cs="仿宋_GB2312"/>
                <w:color w:val="FF0000"/>
                <w:sz w:val="22"/>
                <w:szCs w:val="28"/>
              </w:rPr>
              <w:t>★</w:t>
            </w:r>
            <w:r>
              <w:rPr>
                <w:rFonts w:hint="eastAsia" w:ascii="宋体" w:hAnsi="宋体" w:eastAsia="宋体"/>
                <w:b/>
                <w:bCs/>
                <w:color w:val="FF0000"/>
                <w:sz w:val="22"/>
                <w:szCs w:val="21"/>
                <w:lang w:eastAsia="zh-CN"/>
              </w:rPr>
              <w:t>服务期</w:t>
            </w:r>
          </w:p>
        </w:tc>
        <w:tc>
          <w:tcPr>
            <w:tcW w:w="8389" w:type="dxa"/>
            <w:tcBorders>
              <w:top w:val="single" w:color="auto" w:sz="4" w:space="0"/>
              <w:left w:val="single" w:color="auto" w:sz="4" w:space="0"/>
              <w:bottom w:val="single" w:color="auto" w:sz="4" w:space="0"/>
              <w:right w:val="single" w:color="auto" w:sz="4" w:space="0"/>
            </w:tcBorders>
            <w:vAlign w:val="center"/>
          </w:tcPr>
          <w:p w14:paraId="2F2D50AE">
            <w:pPr>
              <w:spacing w:after="60" w:afterLines="25" w:line="360" w:lineRule="exact"/>
              <w:rPr>
                <w:rFonts w:hint="eastAsia" w:ascii="宋体" w:hAnsi="宋体" w:eastAsia="微软雅黑" w:cs="宋体"/>
                <w:sz w:val="22"/>
                <w:szCs w:val="21"/>
                <w:lang w:eastAsia="zh-CN"/>
              </w:rPr>
            </w:pPr>
            <w:r>
              <w:rPr>
                <w:rFonts w:hint="eastAsia" w:ascii="宋体" w:hAnsi="宋体" w:eastAsia="微软雅黑" w:cs="宋体"/>
                <w:sz w:val="22"/>
                <w:szCs w:val="21"/>
                <w:lang w:eastAsia="zh-CN"/>
              </w:rPr>
              <w:t>服务期三年，合同一年一签</w:t>
            </w:r>
          </w:p>
        </w:tc>
      </w:tr>
      <w:tr w14:paraId="4E5E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C0FA8D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08FA5180">
            <w:pPr>
              <w:spacing w:after="60" w:afterLines="25" w:line="360" w:lineRule="exact"/>
              <w:rPr>
                <w:rFonts w:hint="eastAsia" w:ascii="宋体" w:hAnsi="宋体" w:eastAsia="宋体"/>
                <w:sz w:val="22"/>
                <w:szCs w:val="21"/>
                <w:lang w:eastAsia="zh-CN"/>
              </w:rPr>
            </w:pPr>
            <w:r>
              <w:rPr>
                <w:rFonts w:hint="eastAsia" w:ascii="宋体" w:hAnsi="宋体" w:eastAsia="宋体"/>
                <w:sz w:val="22"/>
                <w:szCs w:val="21"/>
              </w:rPr>
              <w:t>保单生效后一次性支付</w:t>
            </w:r>
            <w:r>
              <w:rPr>
                <w:rFonts w:hint="eastAsia" w:ascii="宋体" w:hAnsi="宋体" w:eastAsia="宋体"/>
                <w:sz w:val="22"/>
                <w:szCs w:val="21"/>
                <w:lang w:eastAsia="zh-CN"/>
              </w:rPr>
              <w:t>。</w:t>
            </w:r>
          </w:p>
        </w:tc>
      </w:tr>
      <w:tr w14:paraId="54B3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4748D421">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10BBC46E">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喀什市公安局</w:t>
            </w:r>
            <w:r>
              <w:rPr>
                <w:rFonts w:hint="eastAsia" w:ascii="宋体" w:hAnsi="宋体" w:eastAsia="宋体" w:cs="仿宋_GB2312"/>
                <w:sz w:val="22"/>
                <w:szCs w:val="28"/>
              </w:rPr>
              <w:t>组织验收。</w:t>
            </w:r>
          </w:p>
        </w:tc>
      </w:tr>
      <w:tr w14:paraId="7C3F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489F2837">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3B5591EF">
            <w:pPr>
              <w:spacing w:after="60" w:afterLines="25" w:line="360" w:lineRule="exact"/>
              <w:ind w:left="-86" w:leftChars="-36"/>
              <w:rPr>
                <w:rFonts w:ascii="宋体" w:hAnsi="宋体" w:eastAsia="宋体" w:cs="Arial"/>
                <w:sz w:val="22"/>
                <w:szCs w:val="21"/>
              </w:rPr>
            </w:pPr>
            <w:r>
              <w:rPr>
                <w:rFonts w:hint="eastAsia" w:ascii="宋体" w:hAnsi="宋体" w:eastAsia="宋体"/>
                <w:sz w:val="22"/>
                <w:szCs w:val="28"/>
              </w:rPr>
              <w:t>1、市区查勘时限不得超过15分钟。</w:t>
            </w:r>
          </w:p>
        </w:tc>
      </w:tr>
    </w:tbl>
    <w:p w14:paraId="6A2352C6">
      <w:pPr>
        <w:pStyle w:val="12"/>
        <w:tabs>
          <w:tab w:val="left" w:pos="5580"/>
        </w:tabs>
        <w:spacing w:line="240" w:lineRule="atLeast"/>
        <w:rPr>
          <w:rFonts w:hint="default" w:ascii="仿宋_GB2312" w:hAnsi="宋体" w:eastAsia="仿宋_GB2312"/>
          <w:b/>
          <w:bCs w:val="0"/>
          <w:sz w:val="36"/>
          <w:szCs w:val="36"/>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0FC68795">
      <w:pPr>
        <w:tabs>
          <w:tab w:val="left" w:pos="7016"/>
        </w:tabs>
        <w:jc w:val="center"/>
        <w:rPr>
          <w:rFonts w:ascii="Arial" w:hAnsi="Arial" w:eastAsia="宋体"/>
          <w:b/>
          <w:bCs/>
          <w:sz w:val="32"/>
          <w:szCs w:val="32"/>
        </w:rPr>
      </w:pPr>
      <w:r>
        <w:rPr>
          <w:rFonts w:hint="eastAsia" w:ascii="Arial" w:hAnsi="Arial" w:eastAsia="宋体"/>
          <w:b/>
          <w:bCs/>
          <w:sz w:val="32"/>
          <w:szCs w:val="32"/>
        </w:rPr>
        <w:t>四、技术规格及具体参数部分</w:t>
      </w:r>
    </w:p>
    <w:p w14:paraId="07A4E6E6">
      <w:pPr>
        <w:rPr>
          <w:rFonts w:hint="eastAsia" w:eastAsia="宋体"/>
          <w:lang w:eastAsia="zh-CN"/>
        </w:rPr>
      </w:pPr>
      <w:r>
        <w:rPr>
          <w:rFonts w:hint="eastAsia" w:eastAsia="宋体"/>
          <w:lang w:eastAsia="zh-CN"/>
        </w:rPr>
        <w:t>详见二、服务需求明细</w:t>
      </w:r>
    </w:p>
    <w:p w14:paraId="435BE3B9">
      <w:pPr>
        <w:rPr>
          <w:rFonts w:hint="eastAsia" w:ascii="宋体" w:hAnsi="宋体" w:eastAsia="宋体"/>
          <w:b/>
          <w:color w:val="FF0000"/>
          <w:szCs w:val="21"/>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p w14:paraId="73718FBC">
      <w:pPr>
        <w:pStyle w:val="2"/>
        <w:rPr>
          <w:rFonts w:hint="eastAsia" w:ascii="宋体" w:hAnsi="宋体" w:eastAsia="宋体"/>
          <w:b/>
          <w:color w:val="FF0000"/>
          <w:szCs w:val="21"/>
        </w:rPr>
      </w:pPr>
    </w:p>
    <w:p w14:paraId="1481C321">
      <w:pPr>
        <w:rPr>
          <w:rFonts w:hint="eastAsia" w:ascii="宋体" w:hAnsi="宋体" w:eastAsia="宋体"/>
          <w:b/>
          <w:color w:val="FF0000"/>
          <w:szCs w:val="21"/>
        </w:rPr>
      </w:pPr>
    </w:p>
    <w:p w14:paraId="4577BC05">
      <w:pPr>
        <w:pStyle w:val="2"/>
        <w:rPr>
          <w:rFonts w:hint="eastAsia" w:ascii="宋体" w:hAnsi="宋体" w:eastAsia="宋体"/>
          <w:b/>
          <w:color w:val="FF0000"/>
          <w:szCs w:val="21"/>
        </w:rPr>
      </w:pPr>
    </w:p>
    <w:p w14:paraId="3E46BF82">
      <w:pPr>
        <w:rPr>
          <w:rFonts w:hint="eastAsia" w:ascii="宋体" w:hAnsi="宋体" w:eastAsia="宋体"/>
          <w:b/>
          <w:color w:val="FF0000"/>
          <w:szCs w:val="21"/>
        </w:rPr>
      </w:pPr>
    </w:p>
    <w:p w14:paraId="5AA39CC2">
      <w:pPr>
        <w:pStyle w:val="2"/>
        <w:rPr>
          <w:rFonts w:hint="eastAsia" w:ascii="宋体" w:hAnsi="宋体" w:eastAsia="宋体"/>
          <w:b/>
          <w:color w:val="FF0000"/>
          <w:szCs w:val="21"/>
        </w:rPr>
      </w:pPr>
    </w:p>
    <w:p w14:paraId="54208BBB">
      <w:pPr>
        <w:rPr>
          <w:rFonts w:hint="eastAsia" w:ascii="宋体" w:hAnsi="宋体" w:eastAsia="宋体"/>
          <w:b/>
          <w:color w:val="FF0000"/>
          <w:szCs w:val="21"/>
        </w:rPr>
      </w:pPr>
    </w:p>
    <w:p w14:paraId="433550A8">
      <w:pPr>
        <w:pStyle w:val="2"/>
        <w:rPr>
          <w:rFonts w:hint="eastAsia" w:ascii="宋体" w:hAnsi="宋体" w:eastAsia="宋体"/>
          <w:b/>
          <w:color w:val="FF0000"/>
          <w:szCs w:val="21"/>
        </w:rPr>
      </w:pPr>
    </w:p>
    <w:p w14:paraId="23AF8A40">
      <w:pPr>
        <w:rPr>
          <w:rFonts w:hint="eastAsia" w:ascii="宋体" w:hAnsi="宋体" w:eastAsia="宋体"/>
          <w:b/>
          <w:color w:val="FF0000"/>
          <w:szCs w:val="21"/>
        </w:rPr>
      </w:pPr>
    </w:p>
    <w:p w14:paraId="56BF11E3">
      <w:pPr>
        <w:pStyle w:val="2"/>
        <w:rPr>
          <w:rFonts w:hint="eastAsia" w:ascii="宋体" w:hAnsi="宋体" w:eastAsia="宋体"/>
          <w:b/>
          <w:color w:val="FF0000"/>
          <w:szCs w:val="21"/>
        </w:rPr>
      </w:pPr>
    </w:p>
    <w:p w14:paraId="6A4737F7">
      <w:pPr>
        <w:rPr>
          <w:rFonts w:hint="eastAsia" w:ascii="宋体" w:hAnsi="宋体" w:eastAsia="宋体"/>
          <w:b/>
          <w:color w:val="FF0000"/>
          <w:szCs w:val="21"/>
        </w:rPr>
      </w:pPr>
    </w:p>
    <w:p w14:paraId="562C2A6D">
      <w:pPr>
        <w:pStyle w:val="2"/>
        <w:rPr>
          <w:rFonts w:hint="eastAsia" w:ascii="宋体" w:hAnsi="宋体" w:eastAsia="宋体"/>
          <w:b/>
          <w:color w:val="FF0000"/>
          <w:szCs w:val="21"/>
        </w:rPr>
      </w:pPr>
    </w:p>
    <w:p w14:paraId="4E1A105A">
      <w:pPr>
        <w:rPr>
          <w:rFonts w:hint="eastAsia" w:ascii="宋体" w:hAnsi="宋体" w:eastAsia="宋体"/>
          <w:b/>
          <w:color w:val="FF0000"/>
          <w:szCs w:val="21"/>
        </w:rPr>
      </w:pPr>
    </w:p>
    <w:p w14:paraId="1A2216C6">
      <w:pPr>
        <w:pStyle w:val="2"/>
        <w:rPr>
          <w:rFonts w:hint="eastAsia" w:ascii="宋体" w:hAnsi="宋体" w:eastAsia="宋体"/>
          <w:b/>
          <w:color w:val="FF0000"/>
          <w:szCs w:val="21"/>
        </w:rPr>
      </w:pPr>
    </w:p>
    <w:p w14:paraId="3A90F619">
      <w:pPr>
        <w:rPr>
          <w:rFonts w:hint="eastAsia" w:ascii="宋体" w:hAnsi="宋体" w:eastAsia="宋体"/>
          <w:b/>
          <w:color w:val="FF0000"/>
          <w:szCs w:val="21"/>
        </w:rPr>
      </w:pPr>
    </w:p>
    <w:p w14:paraId="5DDDA66D">
      <w:pPr>
        <w:pStyle w:val="2"/>
        <w:rPr>
          <w:rFonts w:hint="eastAsia" w:ascii="宋体" w:hAnsi="宋体" w:eastAsia="宋体"/>
          <w:b/>
          <w:color w:val="FF0000"/>
          <w:szCs w:val="21"/>
        </w:rPr>
      </w:pPr>
    </w:p>
    <w:p w14:paraId="1825735C">
      <w:pPr>
        <w:rPr>
          <w:rFonts w:hint="eastAsia" w:ascii="宋体" w:hAnsi="宋体" w:eastAsia="宋体"/>
          <w:b/>
          <w:color w:val="FF0000"/>
          <w:szCs w:val="21"/>
        </w:rPr>
      </w:pPr>
    </w:p>
    <w:p w14:paraId="7431A44D">
      <w:pPr>
        <w:pStyle w:val="2"/>
        <w:rPr>
          <w:rFonts w:hint="eastAsia" w:ascii="宋体" w:hAnsi="宋体" w:eastAsia="宋体"/>
          <w:b/>
          <w:color w:val="FF0000"/>
          <w:szCs w:val="21"/>
        </w:rPr>
      </w:pPr>
    </w:p>
    <w:p w14:paraId="7362FA91">
      <w:pPr>
        <w:rPr>
          <w:rFonts w:hint="eastAsia" w:ascii="宋体" w:hAnsi="宋体" w:eastAsia="宋体"/>
          <w:b/>
          <w:color w:val="FF0000"/>
          <w:szCs w:val="21"/>
        </w:rPr>
      </w:pPr>
    </w:p>
    <w:p w14:paraId="4A55DE93">
      <w:pPr>
        <w:pStyle w:val="2"/>
        <w:rPr>
          <w:rFonts w:hint="eastAsia" w:ascii="宋体" w:hAnsi="宋体" w:eastAsia="宋体"/>
          <w:b/>
          <w:color w:val="FF0000"/>
          <w:szCs w:val="21"/>
        </w:rPr>
      </w:pPr>
    </w:p>
    <w:p w14:paraId="730F0D0D">
      <w:pPr>
        <w:rPr>
          <w:rFonts w:hint="eastAsia" w:ascii="宋体" w:hAnsi="宋体" w:eastAsia="宋体"/>
          <w:b/>
          <w:color w:val="FF0000"/>
          <w:szCs w:val="21"/>
        </w:rPr>
      </w:pPr>
    </w:p>
    <w:p w14:paraId="5BE8467B">
      <w:pPr>
        <w:pStyle w:val="2"/>
        <w:rPr>
          <w:rFonts w:hint="eastAsia" w:ascii="宋体" w:hAnsi="宋体" w:eastAsia="宋体"/>
          <w:b/>
          <w:color w:val="FF0000"/>
          <w:szCs w:val="21"/>
        </w:rPr>
      </w:pPr>
    </w:p>
    <w:p w14:paraId="0E15E069">
      <w:pPr>
        <w:rPr>
          <w:rFonts w:hint="eastAsia" w:ascii="宋体" w:hAnsi="宋体" w:eastAsia="宋体"/>
          <w:b/>
          <w:color w:val="FF0000"/>
          <w:szCs w:val="21"/>
        </w:rPr>
      </w:pPr>
    </w:p>
    <w:p w14:paraId="76A75615">
      <w:pPr>
        <w:pStyle w:val="2"/>
        <w:rPr>
          <w:rFonts w:hint="eastAsia" w:ascii="宋体" w:hAnsi="宋体" w:eastAsia="宋体"/>
          <w:b/>
          <w:color w:val="FF0000"/>
          <w:szCs w:val="21"/>
        </w:rPr>
      </w:pPr>
    </w:p>
    <w:p w14:paraId="631AAB3E">
      <w:pPr>
        <w:rPr>
          <w:rFonts w:hint="eastAsia" w:ascii="宋体" w:hAnsi="宋体" w:eastAsia="宋体"/>
          <w:b/>
          <w:color w:val="FF0000"/>
          <w:szCs w:val="21"/>
        </w:rPr>
      </w:pPr>
    </w:p>
    <w:p w14:paraId="3C99D558">
      <w:pPr>
        <w:pStyle w:val="2"/>
      </w:pPr>
    </w:p>
    <w:p w14:paraId="24C61F16">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01FC8EE2">
      <w:pPr>
        <w:jc w:val="center"/>
        <w:rPr>
          <w:rFonts w:ascii="黑体" w:eastAsia="黑体"/>
          <w:b/>
          <w:bCs/>
          <w:color w:val="FF0000"/>
          <w:sz w:val="28"/>
        </w:rPr>
      </w:pPr>
    </w:p>
    <w:p w14:paraId="0FB92A2A">
      <w:pPr>
        <w:rPr>
          <w:rFonts w:ascii="宋体" w:hAnsi="宋体" w:eastAsia="黑体"/>
          <w:bCs/>
          <w:kern w:val="44"/>
          <w:sz w:val="32"/>
          <w:szCs w:val="32"/>
        </w:rPr>
      </w:pPr>
      <w:r>
        <w:rPr>
          <w:rFonts w:hint="eastAsia" w:ascii="宋体" w:hAnsi="宋体" w:eastAsia="黑体"/>
          <w:bCs/>
          <w:kern w:val="44"/>
          <w:sz w:val="32"/>
          <w:szCs w:val="32"/>
        </w:rPr>
        <w:t>投标文件组成：</w:t>
      </w:r>
    </w:p>
    <w:p w14:paraId="0A613B6A">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190FBB14">
      <w:pPr>
        <w:numPr>
          <w:ilvl w:val="0"/>
          <w:numId w:val="3"/>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107DA75A">
      <w:pPr>
        <w:numPr>
          <w:ilvl w:val="0"/>
          <w:numId w:val="3"/>
        </w:numPr>
        <w:snapToGrid w:val="0"/>
        <w:spacing w:after="60" w:afterLines="25"/>
        <w:rPr>
          <w:rFonts w:ascii="宋体" w:hAnsi="宋体" w:eastAsia="宋体"/>
          <w:sz w:val="30"/>
          <w:szCs w:val="30"/>
        </w:rPr>
      </w:pPr>
      <w:bookmarkStart w:id="10" w:name="_Hlk72062521"/>
      <w:r>
        <w:rPr>
          <w:rFonts w:hint="eastAsia" w:ascii="宋体" w:hAnsi="宋体" w:eastAsia="宋体"/>
          <w:sz w:val="30"/>
          <w:szCs w:val="30"/>
        </w:rPr>
        <w:t>政府采购投标及履约承诺函</w:t>
      </w:r>
      <w:bookmarkEnd w:id="10"/>
      <w:r>
        <w:rPr>
          <w:rFonts w:hint="eastAsia" w:ascii="宋体" w:hAnsi="宋体" w:eastAsia="宋体"/>
          <w:sz w:val="30"/>
          <w:szCs w:val="30"/>
        </w:rPr>
        <w:t>；</w:t>
      </w:r>
    </w:p>
    <w:p w14:paraId="0F79FD76">
      <w:pPr>
        <w:numPr>
          <w:ilvl w:val="0"/>
          <w:numId w:val="3"/>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val="en-US" w:eastAsia="zh-CN"/>
        </w:rPr>
        <w:t>1.</w:t>
      </w: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73954296">
      <w:pPr>
        <w:numPr>
          <w:ilvl w:val="0"/>
          <w:numId w:val="0"/>
        </w:numPr>
        <w:snapToGrid w:val="0"/>
        <w:spacing w:after="60" w:afterLines="25"/>
        <w:ind w:firstLine="1500" w:firstLineChars="500"/>
        <w:rPr>
          <w:rFonts w:hint="eastAsia" w:ascii="宋体" w:hAnsi="宋体" w:eastAsia="宋体" w:cs="Times New Roman"/>
          <w:bCs/>
          <w:sz w:val="30"/>
          <w:szCs w:val="30"/>
          <w:lang w:eastAsia="zh-CN"/>
        </w:rPr>
      </w:pPr>
      <w:r>
        <w:rPr>
          <w:rFonts w:hint="eastAsia" w:ascii="宋体" w:hAnsi="宋体" w:eastAsia="宋体" w:cs="Times New Roman"/>
          <w:bCs/>
          <w:sz w:val="30"/>
          <w:szCs w:val="30"/>
          <w:lang w:val="en-US" w:eastAsia="zh-CN"/>
        </w:rPr>
        <w:t>2.</w:t>
      </w:r>
      <w:r>
        <w:rPr>
          <w:rFonts w:hint="eastAsia" w:ascii="宋体" w:hAnsi="宋体" w:eastAsia="宋体" w:cs="Times New Roman"/>
          <w:bCs/>
          <w:sz w:val="30"/>
          <w:szCs w:val="30"/>
          <w:lang w:eastAsia="zh-CN"/>
        </w:rPr>
        <w:t>中国保险监督管理委员会颁发的《经营保险业务许可证》(提供扫描件或影印件)</w:t>
      </w:r>
    </w:p>
    <w:p w14:paraId="5FDD66CC">
      <w:pPr>
        <w:numPr>
          <w:ilvl w:val="0"/>
          <w:numId w:val="3"/>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会计事务所出具的2020-2023年度任意一年的年度财务审计报告书扫描件或影印件；（新办企业（营业执照所标注的成立日期距本项目开标日期一年内为新办企业）提供银行资信证明扫描件或影印件）；</w:t>
      </w:r>
    </w:p>
    <w:p w14:paraId="0B5B9864">
      <w:pPr>
        <w:numPr>
          <w:ilvl w:val="0"/>
          <w:numId w:val="3"/>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近6个月内任意一个月的完税证明扫描件和社保缴纳记录明细扫描件（含员工社保明细。注：无需提供委托人代理人或被授权委托人社保明细）；</w:t>
      </w:r>
    </w:p>
    <w:p w14:paraId="6905030E">
      <w:pPr>
        <w:numPr>
          <w:ilvl w:val="0"/>
          <w:numId w:val="3"/>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投标保证金收据扫描件或银行转款证明扫描件或支票扫描件、汇票扫描件、本票扫描件或者金融机构、担保机构出具的保函扫描件；</w:t>
      </w:r>
    </w:p>
    <w:p w14:paraId="1A01FAEB">
      <w:pPr>
        <w:numPr>
          <w:ilvl w:val="0"/>
          <w:numId w:val="3"/>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非联合体投标承诺函（承诺函格式自拟）；</w:t>
      </w:r>
    </w:p>
    <w:p w14:paraId="24D1EFEC">
      <w:pPr>
        <w:numPr>
          <w:ilvl w:val="0"/>
          <w:numId w:val="3"/>
        </w:numPr>
        <w:snapToGrid w:val="0"/>
        <w:spacing w:after="60" w:afterLines="25"/>
        <w:rPr>
          <w:rFonts w:hint="eastAsia"/>
          <w:lang w:eastAsia="zh-CN"/>
        </w:rPr>
      </w:pPr>
      <w:r>
        <w:rPr>
          <w:rFonts w:hint="eastAsia" w:ascii="宋体" w:hAnsi="宋体" w:eastAsia="宋体"/>
          <w:kern w:val="2"/>
          <w:sz w:val="30"/>
          <w:szCs w:val="30"/>
          <w:lang w:eastAsia="zh-CN"/>
        </w:rPr>
        <w:t>非进口产品投标承诺函（承诺函格式自拟）。</w:t>
      </w:r>
    </w:p>
    <w:p w14:paraId="33E967FA">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28A2D177">
      <w:pPr>
        <w:numPr>
          <w:ilvl w:val="0"/>
          <w:numId w:val="3"/>
        </w:numPr>
        <w:snapToGrid w:val="0"/>
        <w:spacing w:after="60" w:afterLines="25"/>
        <w:rPr>
          <w:rFonts w:hint="eastAsia"/>
          <w:lang w:eastAsia="zh-CN"/>
        </w:rPr>
      </w:pPr>
      <w:r>
        <w:rPr>
          <w:rFonts w:hint="eastAsia" w:ascii="宋体" w:hAnsi="宋体" w:eastAsia="宋体"/>
          <w:sz w:val="30"/>
          <w:szCs w:val="30"/>
        </w:rPr>
        <w:t>投标函；</w:t>
      </w:r>
    </w:p>
    <w:p w14:paraId="76B25CB3">
      <w:pPr>
        <w:numPr>
          <w:ilvl w:val="0"/>
          <w:numId w:val="3"/>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2F703EE3">
      <w:pPr>
        <w:numPr>
          <w:ilvl w:val="0"/>
          <w:numId w:val="3"/>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10401D4F">
      <w:pPr>
        <w:numPr>
          <w:ilvl w:val="0"/>
          <w:numId w:val="3"/>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293FF4E7">
      <w:pPr>
        <w:numPr>
          <w:ilvl w:val="0"/>
          <w:numId w:val="3"/>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061FEE82">
      <w:pPr>
        <w:numPr>
          <w:ilvl w:val="0"/>
          <w:numId w:val="3"/>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0D096C21">
      <w:pPr>
        <w:numPr>
          <w:ilvl w:val="0"/>
          <w:numId w:val="3"/>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47C23D2F">
      <w:pPr>
        <w:numPr>
          <w:ilvl w:val="0"/>
          <w:numId w:val="3"/>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6DEB6496">
      <w:pPr>
        <w:numPr>
          <w:ilvl w:val="0"/>
          <w:numId w:val="3"/>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3C53B73A">
      <w:pPr>
        <w:numPr>
          <w:ilvl w:val="0"/>
          <w:numId w:val="3"/>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6B8BDD4A">
      <w:pPr>
        <w:numPr>
          <w:ilvl w:val="0"/>
          <w:numId w:val="3"/>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6574ECC3">
      <w:pPr>
        <w:numPr>
          <w:ilvl w:val="0"/>
          <w:numId w:val="3"/>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10452491">
      <w:pPr>
        <w:numPr>
          <w:ilvl w:val="0"/>
          <w:numId w:val="3"/>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4C5A7914">
      <w:pPr>
        <w:snapToGrid w:val="0"/>
        <w:spacing w:after="60" w:afterLines="25"/>
        <w:rPr>
          <w:rFonts w:ascii="宋体" w:hAnsi="宋体" w:eastAsia="宋体" w:cs="宋体"/>
          <w:b/>
          <w:color w:val="FF0000"/>
          <w:sz w:val="32"/>
          <w:szCs w:val="32"/>
        </w:rPr>
      </w:pPr>
      <w:r>
        <w:br w:type="page"/>
      </w:r>
    </w:p>
    <w:p w14:paraId="45B588CB">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050D3A93">
      <w:pPr>
        <w:spacing w:line="440" w:lineRule="exact"/>
        <w:rPr>
          <w:rFonts w:hint="eastAsia" w:asciiTheme="minorEastAsia" w:hAnsiTheme="minorEastAsia" w:eastAsiaTheme="minorEastAsia" w:cstheme="minorEastAsia"/>
          <w:b w:val="0"/>
          <w:bCs w:val="0"/>
          <w:szCs w:val="21"/>
        </w:rPr>
      </w:pPr>
    </w:p>
    <w:p w14:paraId="71B2250A">
      <w:pPr>
        <w:spacing w:line="440" w:lineRule="exact"/>
        <w:rPr>
          <w:rFonts w:hint="eastAsia" w:asciiTheme="minorEastAsia" w:hAnsiTheme="minorEastAsia" w:eastAsiaTheme="minorEastAsia" w:cstheme="minorEastAsia"/>
          <w:b w:val="0"/>
          <w:bCs w:val="0"/>
          <w:szCs w:val="21"/>
        </w:rPr>
      </w:pPr>
    </w:p>
    <w:p w14:paraId="2FD9C5AD">
      <w:pPr>
        <w:spacing w:line="440" w:lineRule="exact"/>
        <w:rPr>
          <w:rFonts w:hint="eastAsia" w:asciiTheme="minorEastAsia" w:hAnsiTheme="minorEastAsia" w:eastAsiaTheme="minorEastAsia" w:cstheme="minorEastAsia"/>
          <w:b w:val="0"/>
          <w:bCs w:val="0"/>
          <w:szCs w:val="21"/>
        </w:rPr>
      </w:pPr>
    </w:p>
    <w:p w14:paraId="34945A94">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14:paraId="16EE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50CBB319">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32BF08B8">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526AE7AC">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c>
          <w:tcPr>
            <w:tcW w:w="1913" w:type="dxa"/>
            <w:noWrap w:val="0"/>
            <w:vAlign w:val="center"/>
          </w:tcPr>
          <w:p w14:paraId="321B031E">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交货/完工</w:t>
            </w:r>
          </w:p>
          <w:p w14:paraId="7F864974">
            <w:pPr>
              <w:spacing w:line="440" w:lineRule="exact"/>
              <w:jc w:val="center"/>
              <w:rPr>
                <w:rFonts w:hint="eastAsia" w:asciiTheme="minorEastAsia" w:hAnsiTheme="minorEastAsia" w:eastAsiaTheme="minorEastAsia" w:cstheme="minorEastAsia"/>
                <w:b w:val="0"/>
                <w:bCs w:val="0"/>
                <w:sz w:val="24"/>
                <w:szCs w:val="28"/>
                <w:lang w:eastAsia="zh-CN"/>
              </w:rPr>
            </w:pPr>
            <w:r>
              <w:rPr>
                <w:rFonts w:hint="eastAsia" w:asciiTheme="minorEastAsia" w:hAnsiTheme="minorEastAsia" w:eastAsiaTheme="minorEastAsia" w:cstheme="minorEastAsia"/>
                <w:b w:val="0"/>
                <w:bCs w:val="0"/>
                <w:sz w:val="24"/>
                <w:szCs w:val="28"/>
              </w:rPr>
              <w:t>日期</w:t>
            </w:r>
          </w:p>
        </w:tc>
      </w:tr>
      <w:tr w14:paraId="4169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5A1F9F34">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2AC3D751">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08E1AA04">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476BC333">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c>
          <w:tcPr>
            <w:tcW w:w="1913" w:type="dxa"/>
            <w:noWrap w:val="0"/>
            <w:vAlign w:val="center"/>
          </w:tcPr>
          <w:p w14:paraId="6A33090D">
            <w:pPr>
              <w:spacing w:line="440" w:lineRule="exact"/>
              <w:jc w:val="center"/>
              <w:rPr>
                <w:rFonts w:hint="eastAsia" w:asciiTheme="minorEastAsia" w:hAnsiTheme="minorEastAsia" w:eastAsiaTheme="minorEastAsia" w:cstheme="minorEastAsia"/>
                <w:b w:val="0"/>
                <w:bCs w:val="0"/>
                <w:sz w:val="24"/>
                <w:szCs w:val="28"/>
              </w:rPr>
            </w:pPr>
          </w:p>
        </w:tc>
      </w:tr>
    </w:tbl>
    <w:p w14:paraId="7AF6F52A">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351AE5C5">
      <w:pPr>
        <w:pStyle w:val="2"/>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2D54FDEE">
      <w:pPr>
        <w:spacing w:line="600" w:lineRule="exact"/>
        <w:ind w:firstLine="560" w:firstLineChars="200"/>
        <w:rPr>
          <w:rFonts w:hint="eastAsia" w:asciiTheme="minorEastAsia" w:hAnsiTheme="minorEastAsia" w:eastAsiaTheme="minorEastAsia" w:cstheme="minorEastAsia"/>
          <w:sz w:val="28"/>
          <w:szCs w:val="28"/>
        </w:rPr>
      </w:pPr>
    </w:p>
    <w:p w14:paraId="014C33E6">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37E865FF">
      <w:pPr>
        <w:pStyle w:val="18"/>
        <w:rPr>
          <w:rFonts w:hint="eastAsia" w:asciiTheme="minorEastAsia" w:hAnsiTheme="minorEastAsia" w:eastAsiaTheme="minorEastAsia" w:cstheme="minorEastAsia"/>
        </w:rPr>
      </w:pPr>
    </w:p>
    <w:p w14:paraId="78B9FA09">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04F31E61">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7249D2A1">
      <w:pPr>
        <w:pStyle w:val="4"/>
        <w:rPr>
          <w:rFonts w:hint="eastAsia" w:ascii="仿宋" w:hAnsi="仿宋" w:eastAsia="仿宋"/>
          <w:sz w:val="28"/>
          <w:szCs w:val="28"/>
        </w:rPr>
      </w:pPr>
    </w:p>
    <w:p w14:paraId="0E74540F">
      <w:pPr>
        <w:pStyle w:val="4"/>
        <w:rPr>
          <w:rFonts w:hint="eastAsia" w:ascii="仿宋" w:hAnsi="仿宋" w:eastAsia="仿宋"/>
          <w:sz w:val="28"/>
          <w:szCs w:val="28"/>
        </w:rPr>
      </w:pPr>
    </w:p>
    <w:p w14:paraId="2B1F0C37">
      <w:pPr>
        <w:pStyle w:val="4"/>
        <w:rPr>
          <w:rFonts w:hint="eastAsia" w:ascii="仿宋" w:hAnsi="仿宋" w:eastAsia="仿宋"/>
          <w:sz w:val="28"/>
          <w:szCs w:val="28"/>
        </w:rPr>
      </w:pPr>
    </w:p>
    <w:p w14:paraId="09B861B9">
      <w:pPr>
        <w:pStyle w:val="4"/>
        <w:rPr>
          <w:rFonts w:hint="eastAsia" w:ascii="仿宋" w:hAnsi="仿宋" w:eastAsia="仿宋"/>
          <w:sz w:val="28"/>
          <w:szCs w:val="28"/>
        </w:rPr>
      </w:pPr>
    </w:p>
    <w:p w14:paraId="39864DE9">
      <w:pPr>
        <w:spacing w:after="60" w:afterLines="25" w:line="300" w:lineRule="auto"/>
      </w:pPr>
    </w:p>
    <w:p w14:paraId="6707C6F9">
      <w:pPr>
        <w:spacing w:after="60" w:afterLines="25" w:line="300" w:lineRule="auto"/>
      </w:pPr>
    </w:p>
    <w:p w14:paraId="2CBA64DC">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1552BA78">
      <w:pPr>
        <w:snapToGrid w:val="0"/>
        <w:spacing w:line="360" w:lineRule="auto"/>
        <w:rPr>
          <w:rFonts w:ascii="Arial" w:hAnsi="Arial" w:eastAsia="宋体"/>
        </w:rPr>
      </w:pPr>
    </w:p>
    <w:p w14:paraId="2BEFAC4B">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喀什市公安局</w:t>
      </w:r>
    </w:p>
    <w:p w14:paraId="5AE34A46">
      <w:pPr>
        <w:ind w:right="-815" w:firstLine="480" w:firstLineChars="200"/>
        <w:rPr>
          <w:rFonts w:ascii="宋体" w:hAnsi="宋体"/>
          <w:szCs w:val="21"/>
        </w:rPr>
      </w:pPr>
      <w:r>
        <w:rPr>
          <w:rFonts w:hint="eastAsia" w:ascii="宋体" w:hAnsi="宋体"/>
          <w:szCs w:val="21"/>
        </w:rPr>
        <w:t>我单位承诺：</w:t>
      </w:r>
    </w:p>
    <w:p w14:paraId="1E4DDD01">
      <w:pPr>
        <w:ind w:firstLine="480" w:firstLineChars="200"/>
        <w:rPr>
          <w:rFonts w:ascii="宋体" w:hAnsi="宋体"/>
          <w:szCs w:val="21"/>
        </w:rPr>
      </w:pPr>
      <w:r>
        <w:rPr>
          <w:rFonts w:hint="eastAsia" w:ascii="宋体" w:hAnsi="宋体"/>
          <w:szCs w:val="21"/>
        </w:rPr>
        <w:t>1.我单位本招标项目所提供的货物或服务未侵犯知识产权。</w:t>
      </w:r>
    </w:p>
    <w:p w14:paraId="7FA04A8E">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1F60BD7D">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16B77996">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7AA8D85A">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288E16F2">
      <w:pPr>
        <w:ind w:firstLine="480" w:firstLineChars="200"/>
        <w:rPr>
          <w:rFonts w:ascii="宋体" w:hAnsi="宋体"/>
          <w:szCs w:val="21"/>
        </w:rPr>
      </w:pPr>
      <w:r>
        <w:rPr>
          <w:rFonts w:hint="eastAsia" w:ascii="宋体" w:hAnsi="宋体"/>
          <w:szCs w:val="21"/>
        </w:rPr>
        <w:t>6.</w:t>
      </w:r>
      <w:bookmarkStart w:id="11" w:name="_Hlk72587269"/>
      <w:bookmarkStart w:id="1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1"/>
      <w:r>
        <w:rPr>
          <w:rFonts w:hint="eastAsia" w:ascii="宋体" w:hAnsi="宋体"/>
          <w:szCs w:val="21"/>
        </w:rPr>
        <w:t>。</w:t>
      </w:r>
      <w:bookmarkEnd w:id="12"/>
    </w:p>
    <w:p w14:paraId="3F88F565">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3CAFDA9">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84C85DA">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232D605">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6773570">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881FDC7">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2CFE6FD2">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38DFACDE">
      <w:pPr>
        <w:snapToGrid w:val="0"/>
        <w:ind w:firstLine="480" w:firstLineChars="200"/>
        <w:rPr>
          <w:rFonts w:ascii="宋体" w:hAnsi="宋体" w:eastAsia="宋体"/>
        </w:rPr>
      </w:pPr>
    </w:p>
    <w:p w14:paraId="3EAA2567">
      <w:pPr>
        <w:snapToGrid w:val="0"/>
        <w:ind w:firstLine="480" w:firstLineChars="200"/>
        <w:rPr>
          <w:rFonts w:ascii="宋体" w:hAnsi="宋体" w:eastAsia="宋体"/>
        </w:rPr>
      </w:pPr>
    </w:p>
    <w:p w14:paraId="054E1B3E">
      <w:pPr>
        <w:snapToGrid w:val="0"/>
        <w:ind w:right="420"/>
        <w:rPr>
          <w:rFonts w:ascii="宋体" w:hAnsi="宋体" w:eastAsia="宋体"/>
        </w:rPr>
      </w:pPr>
      <w:r>
        <w:rPr>
          <w:rFonts w:hint="eastAsia" w:ascii="宋体" w:hAnsi="宋体" w:eastAsia="宋体"/>
        </w:rPr>
        <w:t xml:space="preserve">                        投标单位（投标人）名称：</w:t>
      </w:r>
    </w:p>
    <w:p w14:paraId="73378A21">
      <w:pPr>
        <w:snapToGrid w:val="0"/>
        <w:ind w:right="450" w:firstLine="480" w:firstLineChars="200"/>
        <w:jc w:val="right"/>
        <w:rPr>
          <w:rFonts w:ascii="宋体" w:hAnsi="宋体" w:eastAsia="宋体"/>
        </w:rPr>
      </w:pPr>
      <w:r>
        <w:rPr>
          <w:rFonts w:hint="eastAsia" w:ascii="宋体" w:hAnsi="宋体" w:eastAsia="宋体"/>
        </w:rPr>
        <w:t>年月日</w:t>
      </w:r>
    </w:p>
    <w:p w14:paraId="005EC829">
      <w:pPr>
        <w:snapToGrid w:val="0"/>
        <w:spacing w:line="360" w:lineRule="auto"/>
        <w:ind w:right="450" w:firstLine="480" w:firstLineChars="200"/>
        <w:jc w:val="right"/>
        <w:rPr>
          <w:rFonts w:ascii="仿宋" w:hAnsi="仿宋" w:eastAsia="仿宋"/>
        </w:rPr>
      </w:pPr>
    </w:p>
    <w:p w14:paraId="3E2484C1">
      <w:pPr>
        <w:snapToGrid w:val="0"/>
        <w:spacing w:line="360" w:lineRule="auto"/>
        <w:ind w:right="450" w:firstLine="480" w:firstLineChars="200"/>
        <w:jc w:val="right"/>
        <w:rPr>
          <w:rFonts w:ascii="仿宋" w:hAnsi="仿宋" w:eastAsia="仿宋"/>
        </w:rPr>
      </w:pPr>
    </w:p>
    <w:p w14:paraId="58C7AF74">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2FF9965E">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.1法人或者非法人组织的营业执照等证明文件扫描件</w:t>
      </w:r>
    </w:p>
    <w:p w14:paraId="2BEEDDE4">
      <w:pPr>
        <w:rPr>
          <w:rFonts w:hint="eastAsia"/>
        </w:rPr>
      </w:pPr>
    </w:p>
    <w:p w14:paraId="3556AB97">
      <w:pPr>
        <w:rPr>
          <w:rFonts w:hint="eastAsia"/>
        </w:rPr>
      </w:pPr>
    </w:p>
    <w:p w14:paraId="486606C9">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2D68947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76F93970">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3B41A3BA">
      <w:pPr>
        <w:pStyle w:val="2"/>
        <w:rPr>
          <w:rFonts w:hint="eastAsia"/>
        </w:rPr>
      </w:pPr>
    </w:p>
    <w:p w14:paraId="0091942F">
      <w:pPr>
        <w:rPr>
          <w:rFonts w:hint="eastAsia"/>
        </w:rPr>
      </w:pPr>
    </w:p>
    <w:p w14:paraId="384BF940">
      <w:pPr>
        <w:pStyle w:val="2"/>
        <w:outlineLvl w:val="3"/>
        <w:rPr>
          <w:rFonts w:hint="eastAsia" w:asciiTheme="majorEastAsia" w:hAnsiTheme="majorEastAsia" w:eastAsiaTheme="majorEastAsia" w:cstheme="majorEastAsia"/>
          <w:b/>
          <w:bCs/>
          <w:sz w:val="24"/>
          <w:szCs w:val="20"/>
          <w:lang w:val="en-US" w:eastAsia="zh-CN"/>
        </w:rPr>
      </w:pPr>
      <w:r>
        <w:rPr>
          <w:rFonts w:hint="eastAsia" w:asciiTheme="majorEastAsia" w:hAnsiTheme="majorEastAsia" w:eastAsiaTheme="majorEastAsia" w:cstheme="majorEastAsia"/>
          <w:b/>
          <w:bCs/>
          <w:sz w:val="24"/>
          <w:szCs w:val="20"/>
          <w:lang w:val="en-US" w:eastAsia="zh-CN"/>
        </w:rPr>
        <w:t>3.2中国保险监督管理委员会颁发的《经营保险业务许可证》(提供扫描件或影印件)</w:t>
      </w:r>
    </w:p>
    <w:p w14:paraId="45B9CC2D">
      <w:pPr>
        <w:rPr>
          <w:rFonts w:hint="eastAsia"/>
        </w:rPr>
      </w:pPr>
    </w:p>
    <w:p w14:paraId="6A0DDAE9">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w:t>
      </w:r>
      <w:r>
        <w:rPr>
          <w:rFonts w:hint="eastAsia" w:ascii="Times New Roman" w:hAnsi="Times New Roman" w:eastAsia="宋体" w:cs="Times New Roman"/>
          <w:sz w:val="24"/>
          <w:szCs w:val="24"/>
          <w:lang w:val="en-US" w:eastAsia="zh-CN"/>
        </w:rPr>
        <w:t>中国保险监督管理委员会颁发的《经营保险业务许可证》扫描件或影印件</w:t>
      </w:r>
      <w:r>
        <w:rPr>
          <w:rFonts w:hint="eastAsia" w:asciiTheme="minorEastAsia" w:hAnsiTheme="minorEastAsia" w:eastAsiaTheme="minorEastAsia" w:cstheme="minorEastAsia"/>
          <w:lang w:eastAsia="zh-CN"/>
        </w:rPr>
        <w:t>。</w:t>
      </w:r>
    </w:p>
    <w:p w14:paraId="2FA15CBB">
      <w:pPr>
        <w:pStyle w:val="2"/>
        <w:rPr>
          <w:rFonts w:hint="default"/>
          <w:lang w:val="en-US" w:eastAsia="zh-CN"/>
        </w:rPr>
      </w:pPr>
      <w:r>
        <w:rPr>
          <w:rFonts w:hint="eastAsia" w:asciiTheme="minorEastAsia" w:hAnsiTheme="minorEastAsia" w:eastAsiaTheme="minorEastAsia" w:cstheme="minorEastAsia"/>
          <w:lang w:val="en-US" w:eastAsia="zh-CN"/>
        </w:rPr>
        <w:t>2.</w:t>
      </w:r>
      <w:r>
        <w:rPr>
          <w:rFonts w:hint="eastAsia" w:ascii="宋体" w:hAnsi="宋体" w:cs="宋体"/>
          <w:bCs/>
          <w:sz w:val="24"/>
          <w:highlight w:val="none"/>
          <w:lang w:eastAsia="zh-CN"/>
        </w:rPr>
        <w:t>供应商须具备有效期内的《经营保险业务许可证》，因保险、银行、石油石化、电力、电信等行业的特殊性，允许其取得总公司授权的分支机构参加本次采购活动，本招标文件中所有的法定代表人均指法定代表人或取得总公司授权的分支机构负责人；保险行业允许取得总公司授权的保险公司分公司或取得总公司授权的支公司等分支机构参与投标，分支机构资质按其总公司（行）授权范围或其自身具备的资质认定</w:t>
      </w:r>
    </w:p>
    <w:p w14:paraId="3711B56E">
      <w:pPr>
        <w:pStyle w:val="2"/>
        <w:rPr>
          <w:rFonts w:hint="eastAsia"/>
        </w:rPr>
      </w:pPr>
      <w:r>
        <w:rPr>
          <w:rFonts w:hint="eastAsia" w:asciiTheme="minorEastAsia" w:hAnsiTheme="minorEastAsia" w:eastAsiaTheme="minorEastAsia" w:cstheme="minorEastAsia"/>
        </w:rPr>
        <w:t xml:space="preserve">     </w:t>
      </w:r>
    </w:p>
    <w:p w14:paraId="5DB834DD">
      <w:pPr>
        <w:rPr>
          <w:rFonts w:hint="eastAsia"/>
        </w:rPr>
      </w:pPr>
    </w:p>
    <w:p w14:paraId="3EB04903">
      <w:pPr>
        <w:pStyle w:val="2"/>
        <w:rPr>
          <w:rFonts w:hint="eastAsia"/>
        </w:rPr>
      </w:pPr>
    </w:p>
    <w:p w14:paraId="7979A9FF">
      <w:pPr>
        <w:rPr>
          <w:rFonts w:hint="eastAsia"/>
        </w:rPr>
      </w:pPr>
    </w:p>
    <w:p w14:paraId="6D6B84F3">
      <w:pPr>
        <w:pStyle w:val="2"/>
        <w:rPr>
          <w:rFonts w:hint="eastAsia"/>
        </w:rPr>
      </w:pPr>
    </w:p>
    <w:p w14:paraId="14E9F1CA">
      <w:pPr>
        <w:rPr>
          <w:rFonts w:hint="eastAsia"/>
        </w:rPr>
      </w:pPr>
    </w:p>
    <w:p w14:paraId="737F596B">
      <w:pPr>
        <w:pStyle w:val="2"/>
        <w:rPr>
          <w:rFonts w:hint="eastAsia"/>
        </w:rPr>
      </w:pPr>
    </w:p>
    <w:p w14:paraId="2B0ABCF9">
      <w:pPr>
        <w:rPr>
          <w:rFonts w:hint="eastAsia"/>
        </w:rPr>
      </w:pPr>
    </w:p>
    <w:p w14:paraId="72367E96">
      <w:pPr>
        <w:pStyle w:val="2"/>
        <w:rPr>
          <w:rFonts w:hint="eastAsia"/>
        </w:rPr>
      </w:pPr>
    </w:p>
    <w:p w14:paraId="0FBB011A">
      <w:pPr>
        <w:rPr>
          <w:rFonts w:hint="eastAsia"/>
        </w:rPr>
      </w:pPr>
    </w:p>
    <w:p w14:paraId="3AEB523C">
      <w:pPr>
        <w:pStyle w:val="2"/>
        <w:rPr>
          <w:rFonts w:hint="eastAsia"/>
        </w:rPr>
      </w:pPr>
    </w:p>
    <w:p w14:paraId="5FE53056">
      <w:pPr>
        <w:rPr>
          <w:rFonts w:hint="eastAsia"/>
        </w:rPr>
      </w:pPr>
    </w:p>
    <w:p w14:paraId="3F7D6288">
      <w:pPr>
        <w:pStyle w:val="2"/>
        <w:rPr>
          <w:rFonts w:hint="eastAsia"/>
        </w:rPr>
      </w:pPr>
    </w:p>
    <w:p w14:paraId="275A5C63">
      <w:pPr>
        <w:rPr>
          <w:rFonts w:hint="eastAsia"/>
        </w:rPr>
      </w:pPr>
    </w:p>
    <w:p w14:paraId="10F1AC2F">
      <w:pPr>
        <w:pStyle w:val="2"/>
        <w:rPr>
          <w:rFonts w:hint="eastAsia"/>
        </w:rPr>
      </w:pPr>
    </w:p>
    <w:p w14:paraId="6B071CC8">
      <w:pPr>
        <w:rPr>
          <w:rFonts w:hint="eastAsia"/>
        </w:rPr>
      </w:pPr>
    </w:p>
    <w:p w14:paraId="378B93D6">
      <w:pPr>
        <w:jc w:val="both"/>
        <w:outlineLvl w:val="9"/>
        <w:rPr>
          <w:rFonts w:hint="eastAsia" w:asciiTheme="majorEastAsia" w:hAnsiTheme="majorEastAsia" w:eastAsiaTheme="majorEastAsia" w:cstheme="majorEastAsia"/>
          <w:b/>
          <w:bCs/>
          <w:szCs w:val="20"/>
          <w:lang w:val="en-US" w:eastAsia="zh-CN"/>
        </w:rPr>
      </w:pPr>
    </w:p>
    <w:p w14:paraId="38B0883E">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267FB27B">
      <w:pPr>
        <w:tabs>
          <w:tab w:val="left" w:pos="5580"/>
        </w:tabs>
        <w:spacing w:line="240" w:lineRule="atLeast"/>
        <w:ind w:left="1156" w:leftChars="257" w:hanging="540"/>
        <w:rPr>
          <w:rFonts w:hint="eastAsia" w:ascii="仿宋_GB2312" w:eastAsia="仿宋_GB2312"/>
          <w:sz w:val="24"/>
        </w:rPr>
      </w:pPr>
    </w:p>
    <w:p w14:paraId="2DE58B53">
      <w:pPr>
        <w:pStyle w:val="27"/>
        <w:numPr>
          <w:ilvl w:val="0"/>
          <w:numId w:val="0"/>
        </w:numPr>
        <w:ind w:left="900" w:leftChars="0"/>
        <w:jc w:val="both"/>
        <w:rPr>
          <w:rFonts w:hint="eastAsia" w:eastAsia="宋体"/>
          <w:lang w:eastAsia="zh-CN"/>
        </w:rPr>
      </w:pPr>
      <w:r>
        <w:rPr>
          <w:rFonts w:hint="eastAsia" w:eastAsia="宋体"/>
          <w:lang w:eastAsia="zh-CN"/>
        </w:rPr>
        <w:t>说明：</w:t>
      </w:r>
    </w:p>
    <w:p w14:paraId="70DDA2E9">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2020-2023年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789403B2">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62641062">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6F25B919">
      <w:pPr>
        <w:jc w:val="center"/>
        <w:rPr>
          <w:rFonts w:hint="eastAsia" w:asciiTheme="majorEastAsia" w:hAnsiTheme="majorEastAsia" w:eastAsiaTheme="majorEastAsia" w:cstheme="majorEastAsia"/>
          <w:b/>
          <w:bCs/>
          <w:szCs w:val="20"/>
          <w:lang w:val="en-US" w:eastAsia="zh-CN"/>
        </w:rPr>
      </w:pPr>
    </w:p>
    <w:p w14:paraId="5994A830">
      <w:pPr>
        <w:jc w:val="center"/>
        <w:rPr>
          <w:rFonts w:hint="eastAsia" w:asciiTheme="majorEastAsia" w:hAnsiTheme="majorEastAsia" w:eastAsiaTheme="majorEastAsia" w:cstheme="majorEastAsia"/>
          <w:b/>
          <w:bCs/>
          <w:szCs w:val="20"/>
          <w:lang w:val="en-US" w:eastAsia="zh-CN"/>
        </w:rPr>
      </w:pPr>
    </w:p>
    <w:p w14:paraId="13487D99">
      <w:pPr>
        <w:pStyle w:val="2"/>
        <w:rPr>
          <w:rFonts w:hint="eastAsia" w:asciiTheme="majorEastAsia" w:hAnsiTheme="majorEastAsia" w:eastAsiaTheme="majorEastAsia" w:cstheme="majorEastAsia"/>
          <w:b/>
          <w:bCs/>
          <w:szCs w:val="20"/>
          <w:lang w:val="en-US" w:eastAsia="zh-CN"/>
        </w:rPr>
      </w:pPr>
    </w:p>
    <w:p w14:paraId="23D59604">
      <w:pPr>
        <w:rPr>
          <w:rFonts w:hint="eastAsia" w:asciiTheme="majorEastAsia" w:hAnsiTheme="majorEastAsia" w:eastAsiaTheme="majorEastAsia" w:cstheme="majorEastAsia"/>
          <w:b/>
          <w:bCs/>
          <w:szCs w:val="20"/>
          <w:lang w:val="en-US" w:eastAsia="zh-CN"/>
        </w:rPr>
      </w:pPr>
    </w:p>
    <w:p w14:paraId="0063C0E4">
      <w:pPr>
        <w:pStyle w:val="2"/>
        <w:rPr>
          <w:rFonts w:hint="eastAsia" w:asciiTheme="majorEastAsia" w:hAnsiTheme="majorEastAsia" w:eastAsiaTheme="majorEastAsia" w:cstheme="majorEastAsia"/>
          <w:b/>
          <w:bCs/>
          <w:szCs w:val="20"/>
          <w:lang w:val="en-US" w:eastAsia="zh-CN"/>
        </w:rPr>
      </w:pPr>
    </w:p>
    <w:p w14:paraId="41F1441B">
      <w:pPr>
        <w:rPr>
          <w:rFonts w:hint="eastAsia" w:asciiTheme="majorEastAsia" w:hAnsiTheme="majorEastAsia" w:eastAsiaTheme="majorEastAsia" w:cstheme="majorEastAsia"/>
          <w:b/>
          <w:bCs/>
          <w:szCs w:val="20"/>
          <w:lang w:val="en-US" w:eastAsia="zh-CN"/>
        </w:rPr>
      </w:pPr>
    </w:p>
    <w:p w14:paraId="36944A67">
      <w:pPr>
        <w:pStyle w:val="2"/>
        <w:rPr>
          <w:rFonts w:hint="eastAsia" w:asciiTheme="majorEastAsia" w:hAnsiTheme="majorEastAsia" w:eastAsiaTheme="majorEastAsia" w:cstheme="majorEastAsia"/>
          <w:b/>
          <w:bCs/>
          <w:szCs w:val="20"/>
          <w:lang w:val="en-US" w:eastAsia="zh-CN"/>
        </w:rPr>
      </w:pPr>
    </w:p>
    <w:p w14:paraId="53276821">
      <w:pPr>
        <w:rPr>
          <w:rFonts w:hint="eastAsia" w:asciiTheme="majorEastAsia" w:hAnsiTheme="majorEastAsia" w:eastAsiaTheme="majorEastAsia" w:cstheme="majorEastAsia"/>
          <w:b/>
          <w:bCs/>
          <w:szCs w:val="20"/>
          <w:lang w:val="en-US" w:eastAsia="zh-CN"/>
        </w:rPr>
      </w:pPr>
    </w:p>
    <w:p w14:paraId="483C54ED">
      <w:pPr>
        <w:pStyle w:val="2"/>
        <w:rPr>
          <w:rFonts w:hint="eastAsia" w:asciiTheme="majorEastAsia" w:hAnsiTheme="majorEastAsia" w:eastAsiaTheme="majorEastAsia" w:cstheme="majorEastAsia"/>
          <w:b/>
          <w:bCs/>
          <w:szCs w:val="20"/>
          <w:lang w:val="en-US" w:eastAsia="zh-CN"/>
        </w:rPr>
      </w:pPr>
    </w:p>
    <w:p w14:paraId="4F4F6426">
      <w:pPr>
        <w:rPr>
          <w:rFonts w:hint="eastAsia" w:asciiTheme="majorEastAsia" w:hAnsiTheme="majorEastAsia" w:eastAsiaTheme="majorEastAsia" w:cstheme="majorEastAsia"/>
          <w:b/>
          <w:bCs/>
          <w:szCs w:val="20"/>
          <w:lang w:val="en-US" w:eastAsia="zh-CN"/>
        </w:rPr>
      </w:pPr>
    </w:p>
    <w:p w14:paraId="73850DFA">
      <w:pPr>
        <w:pStyle w:val="2"/>
        <w:rPr>
          <w:rFonts w:hint="eastAsia" w:asciiTheme="majorEastAsia" w:hAnsiTheme="majorEastAsia" w:eastAsiaTheme="majorEastAsia" w:cstheme="majorEastAsia"/>
          <w:b/>
          <w:bCs/>
          <w:szCs w:val="20"/>
          <w:lang w:val="en-US" w:eastAsia="zh-CN"/>
        </w:rPr>
      </w:pPr>
    </w:p>
    <w:p w14:paraId="5262611E">
      <w:pPr>
        <w:rPr>
          <w:rFonts w:hint="eastAsia" w:asciiTheme="majorEastAsia" w:hAnsiTheme="majorEastAsia" w:eastAsiaTheme="majorEastAsia" w:cstheme="majorEastAsia"/>
          <w:b/>
          <w:bCs/>
          <w:szCs w:val="20"/>
          <w:lang w:val="en-US" w:eastAsia="zh-CN"/>
        </w:rPr>
      </w:pPr>
    </w:p>
    <w:p w14:paraId="78C7DAF3">
      <w:pPr>
        <w:pStyle w:val="2"/>
        <w:rPr>
          <w:rFonts w:hint="eastAsia" w:asciiTheme="majorEastAsia" w:hAnsiTheme="majorEastAsia" w:eastAsiaTheme="majorEastAsia" w:cstheme="majorEastAsia"/>
          <w:b/>
          <w:bCs/>
          <w:szCs w:val="20"/>
          <w:lang w:val="en-US" w:eastAsia="zh-CN"/>
        </w:rPr>
      </w:pPr>
    </w:p>
    <w:p w14:paraId="49D6D370">
      <w:pPr>
        <w:rPr>
          <w:rFonts w:hint="eastAsia" w:asciiTheme="majorEastAsia" w:hAnsiTheme="majorEastAsia" w:eastAsiaTheme="majorEastAsia" w:cstheme="majorEastAsia"/>
          <w:b/>
          <w:bCs/>
          <w:szCs w:val="20"/>
          <w:lang w:val="en-US" w:eastAsia="zh-CN"/>
        </w:rPr>
      </w:pPr>
    </w:p>
    <w:p w14:paraId="4F511522">
      <w:pPr>
        <w:pStyle w:val="2"/>
        <w:rPr>
          <w:rFonts w:hint="eastAsia" w:asciiTheme="majorEastAsia" w:hAnsiTheme="majorEastAsia" w:eastAsiaTheme="majorEastAsia" w:cstheme="majorEastAsia"/>
          <w:b/>
          <w:bCs/>
          <w:szCs w:val="20"/>
          <w:lang w:val="en-US" w:eastAsia="zh-CN"/>
        </w:rPr>
      </w:pPr>
    </w:p>
    <w:p w14:paraId="3CF9A703">
      <w:pPr>
        <w:rPr>
          <w:rFonts w:hint="eastAsia" w:asciiTheme="majorEastAsia" w:hAnsiTheme="majorEastAsia" w:eastAsiaTheme="majorEastAsia" w:cstheme="majorEastAsia"/>
          <w:b/>
          <w:bCs/>
          <w:szCs w:val="20"/>
          <w:lang w:val="en-US" w:eastAsia="zh-CN"/>
        </w:rPr>
      </w:pPr>
    </w:p>
    <w:p w14:paraId="397A9DE9">
      <w:pPr>
        <w:pStyle w:val="2"/>
        <w:rPr>
          <w:rFonts w:hint="eastAsia" w:asciiTheme="majorEastAsia" w:hAnsiTheme="majorEastAsia" w:eastAsiaTheme="majorEastAsia" w:cstheme="majorEastAsia"/>
          <w:b/>
          <w:bCs/>
          <w:szCs w:val="20"/>
          <w:lang w:val="en-US" w:eastAsia="zh-CN"/>
        </w:rPr>
      </w:pPr>
    </w:p>
    <w:p w14:paraId="0ECE551B">
      <w:pPr>
        <w:rPr>
          <w:rFonts w:hint="eastAsia" w:asciiTheme="majorEastAsia" w:hAnsiTheme="majorEastAsia" w:eastAsiaTheme="majorEastAsia" w:cstheme="majorEastAsia"/>
          <w:b/>
          <w:bCs/>
          <w:szCs w:val="20"/>
          <w:lang w:val="en-US" w:eastAsia="zh-CN"/>
        </w:rPr>
      </w:pPr>
    </w:p>
    <w:p w14:paraId="417434B0">
      <w:pPr>
        <w:pStyle w:val="2"/>
        <w:rPr>
          <w:rFonts w:hint="eastAsia" w:asciiTheme="majorEastAsia" w:hAnsiTheme="majorEastAsia" w:eastAsiaTheme="majorEastAsia" w:cstheme="majorEastAsia"/>
          <w:b/>
          <w:bCs/>
          <w:szCs w:val="20"/>
          <w:lang w:val="en-US" w:eastAsia="zh-CN"/>
        </w:rPr>
      </w:pPr>
    </w:p>
    <w:p w14:paraId="3DAC3900">
      <w:pPr>
        <w:rPr>
          <w:rFonts w:hint="eastAsia" w:asciiTheme="majorEastAsia" w:hAnsiTheme="majorEastAsia" w:eastAsiaTheme="majorEastAsia" w:cstheme="majorEastAsia"/>
          <w:b/>
          <w:bCs/>
          <w:szCs w:val="20"/>
          <w:lang w:val="en-US" w:eastAsia="zh-CN"/>
        </w:rPr>
      </w:pPr>
    </w:p>
    <w:p w14:paraId="1CBFDC3F">
      <w:pPr>
        <w:pStyle w:val="2"/>
        <w:rPr>
          <w:rFonts w:hint="eastAsia" w:asciiTheme="majorEastAsia" w:hAnsiTheme="majorEastAsia" w:eastAsiaTheme="majorEastAsia" w:cstheme="majorEastAsia"/>
          <w:b/>
          <w:bCs/>
          <w:szCs w:val="20"/>
          <w:lang w:val="en-US" w:eastAsia="zh-CN"/>
        </w:rPr>
      </w:pPr>
    </w:p>
    <w:p w14:paraId="799A5707">
      <w:pPr>
        <w:rPr>
          <w:rFonts w:hint="eastAsia" w:asciiTheme="majorEastAsia" w:hAnsiTheme="majorEastAsia" w:eastAsiaTheme="majorEastAsia" w:cstheme="majorEastAsia"/>
          <w:b/>
          <w:bCs/>
          <w:szCs w:val="20"/>
          <w:lang w:val="en-US" w:eastAsia="zh-CN"/>
        </w:rPr>
      </w:pPr>
    </w:p>
    <w:p w14:paraId="119467CE">
      <w:pPr>
        <w:pStyle w:val="2"/>
        <w:rPr>
          <w:rFonts w:hint="eastAsia" w:asciiTheme="majorEastAsia" w:hAnsiTheme="majorEastAsia" w:eastAsiaTheme="majorEastAsia" w:cstheme="majorEastAsia"/>
          <w:b/>
          <w:bCs/>
          <w:szCs w:val="20"/>
          <w:lang w:val="en-US" w:eastAsia="zh-CN"/>
        </w:rPr>
      </w:pPr>
    </w:p>
    <w:p w14:paraId="46E4793F">
      <w:pPr>
        <w:rPr>
          <w:rFonts w:hint="eastAsia" w:asciiTheme="majorEastAsia" w:hAnsiTheme="majorEastAsia" w:eastAsiaTheme="majorEastAsia" w:cstheme="majorEastAsia"/>
          <w:b/>
          <w:bCs/>
          <w:szCs w:val="20"/>
          <w:lang w:val="en-US" w:eastAsia="zh-CN"/>
        </w:rPr>
      </w:pPr>
    </w:p>
    <w:p w14:paraId="53921AFA">
      <w:pPr>
        <w:pStyle w:val="2"/>
        <w:rPr>
          <w:rFonts w:hint="eastAsia"/>
          <w:lang w:val="en-US" w:eastAsia="zh-CN"/>
        </w:rPr>
      </w:pPr>
    </w:p>
    <w:p w14:paraId="0D935715">
      <w:pPr>
        <w:pStyle w:val="2"/>
        <w:ind w:left="0" w:leftChars="0" w:firstLine="0" w:firstLineChars="0"/>
        <w:rPr>
          <w:rFonts w:hint="eastAsia"/>
          <w:lang w:val="en-US" w:eastAsia="zh-CN"/>
        </w:rPr>
      </w:pPr>
    </w:p>
    <w:p w14:paraId="5131F96A">
      <w:pPr>
        <w:numPr>
          <w:ilvl w:val="0"/>
          <w:numId w:val="0"/>
        </w:num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0E3F44C9">
      <w:pPr>
        <w:tabs>
          <w:tab w:val="left" w:pos="5580"/>
        </w:tabs>
        <w:spacing w:line="240" w:lineRule="atLeast"/>
        <w:ind w:left="540"/>
        <w:rPr>
          <w:rFonts w:hint="eastAsia" w:ascii="仿宋_GB2312" w:eastAsia="仿宋_GB2312"/>
          <w:sz w:val="24"/>
          <w:lang w:val="en-US" w:eastAsia="zh-CN"/>
        </w:rPr>
      </w:pPr>
    </w:p>
    <w:p w14:paraId="13F4C9F9">
      <w:pPr>
        <w:tabs>
          <w:tab w:val="left" w:pos="5580"/>
        </w:tabs>
        <w:spacing w:line="240" w:lineRule="atLeast"/>
        <w:ind w:left="540"/>
        <w:rPr>
          <w:rFonts w:hint="eastAsia" w:ascii="仿宋_GB2312" w:eastAsia="仿宋_GB2312"/>
          <w:sz w:val="24"/>
          <w:lang w:val="en-US" w:eastAsia="zh-CN"/>
        </w:rPr>
      </w:pPr>
    </w:p>
    <w:p w14:paraId="5D50AFF4">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1、近6个月内任意一个月的完税证明扫描件和社保缴纳记录明细扫描件（含员工社保明细。注：无需提供委托人代理人或被授权委托人社保明细）；</w:t>
      </w:r>
    </w:p>
    <w:p w14:paraId="010E3928">
      <w:pPr>
        <w:numPr>
          <w:ilvl w:val="0"/>
          <w:numId w:val="4"/>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47D82E2C">
      <w:pPr>
        <w:pStyle w:val="2"/>
        <w:numPr>
          <w:ilvl w:val="0"/>
          <w:numId w:val="0"/>
        </w:numPr>
        <w:rPr>
          <w:rFonts w:hint="eastAsia"/>
          <w:lang w:val="en-US" w:eastAsia="zh-CN"/>
        </w:rPr>
      </w:pPr>
    </w:p>
    <w:p w14:paraId="02963B40">
      <w:pPr>
        <w:rPr>
          <w:rFonts w:hint="eastAsia"/>
          <w:lang w:val="en-US" w:eastAsia="zh-CN"/>
        </w:rPr>
      </w:pPr>
    </w:p>
    <w:p w14:paraId="207F8D6E">
      <w:pPr>
        <w:pStyle w:val="2"/>
        <w:rPr>
          <w:rFonts w:hint="eastAsia"/>
          <w:lang w:val="en-US" w:eastAsia="zh-CN"/>
        </w:rPr>
      </w:pPr>
    </w:p>
    <w:p w14:paraId="1274A536">
      <w:pPr>
        <w:rPr>
          <w:rFonts w:hint="eastAsia"/>
          <w:lang w:val="en-US" w:eastAsia="zh-CN"/>
        </w:rPr>
      </w:pPr>
    </w:p>
    <w:p w14:paraId="57E3DBC5">
      <w:pPr>
        <w:pStyle w:val="2"/>
        <w:rPr>
          <w:rFonts w:hint="eastAsia"/>
          <w:lang w:val="en-US" w:eastAsia="zh-CN"/>
        </w:rPr>
      </w:pPr>
    </w:p>
    <w:p w14:paraId="0FC19DC2">
      <w:pPr>
        <w:rPr>
          <w:rFonts w:hint="eastAsia"/>
          <w:lang w:val="en-US" w:eastAsia="zh-CN"/>
        </w:rPr>
      </w:pPr>
    </w:p>
    <w:p w14:paraId="66531562">
      <w:pPr>
        <w:pStyle w:val="2"/>
        <w:rPr>
          <w:rFonts w:hint="eastAsia"/>
          <w:lang w:val="en-US" w:eastAsia="zh-CN"/>
        </w:rPr>
      </w:pPr>
    </w:p>
    <w:p w14:paraId="06497E9A">
      <w:pPr>
        <w:rPr>
          <w:rFonts w:hint="eastAsia"/>
          <w:lang w:val="en-US" w:eastAsia="zh-CN"/>
        </w:rPr>
      </w:pPr>
    </w:p>
    <w:p w14:paraId="191D6C8E">
      <w:pPr>
        <w:pStyle w:val="2"/>
        <w:rPr>
          <w:rFonts w:hint="eastAsia"/>
          <w:lang w:val="en-US" w:eastAsia="zh-CN"/>
        </w:rPr>
      </w:pPr>
    </w:p>
    <w:p w14:paraId="5332277C">
      <w:pPr>
        <w:rPr>
          <w:rFonts w:hint="eastAsia"/>
          <w:lang w:val="en-US" w:eastAsia="zh-CN"/>
        </w:rPr>
      </w:pPr>
    </w:p>
    <w:p w14:paraId="251201CC">
      <w:pPr>
        <w:pStyle w:val="2"/>
        <w:rPr>
          <w:rFonts w:hint="eastAsia"/>
          <w:lang w:val="en-US" w:eastAsia="zh-CN"/>
        </w:rPr>
      </w:pPr>
    </w:p>
    <w:p w14:paraId="11A52F06">
      <w:pPr>
        <w:rPr>
          <w:rFonts w:hint="eastAsia"/>
          <w:lang w:val="en-US" w:eastAsia="zh-CN"/>
        </w:rPr>
      </w:pPr>
    </w:p>
    <w:p w14:paraId="299B8ABB">
      <w:pPr>
        <w:rPr>
          <w:rFonts w:hint="eastAsia"/>
          <w:lang w:val="en-US" w:eastAsia="zh-CN"/>
        </w:rPr>
      </w:pPr>
    </w:p>
    <w:p w14:paraId="2B3DFFCA">
      <w:pPr>
        <w:pStyle w:val="2"/>
        <w:rPr>
          <w:rFonts w:hint="eastAsia"/>
          <w:lang w:val="en-US" w:eastAsia="zh-CN"/>
        </w:rPr>
      </w:pPr>
    </w:p>
    <w:p w14:paraId="0C815414">
      <w:pPr>
        <w:rPr>
          <w:rFonts w:hint="eastAsia"/>
          <w:lang w:val="en-US" w:eastAsia="zh-CN"/>
        </w:rPr>
      </w:pPr>
    </w:p>
    <w:p w14:paraId="788A8EAE">
      <w:pPr>
        <w:pStyle w:val="2"/>
        <w:rPr>
          <w:rFonts w:hint="eastAsia"/>
          <w:lang w:val="en-US" w:eastAsia="zh-CN"/>
        </w:rPr>
      </w:pPr>
    </w:p>
    <w:p w14:paraId="45369B93">
      <w:pPr>
        <w:rPr>
          <w:rFonts w:hint="eastAsia"/>
          <w:lang w:val="en-US" w:eastAsia="zh-CN"/>
        </w:rPr>
      </w:pPr>
    </w:p>
    <w:p w14:paraId="7FE96D4E">
      <w:pPr>
        <w:pStyle w:val="2"/>
        <w:rPr>
          <w:rFonts w:hint="eastAsia"/>
          <w:lang w:val="en-US" w:eastAsia="zh-CN"/>
        </w:rPr>
      </w:pPr>
    </w:p>
    <w:p w14:paraId="393E778B">
      <w:pPr>
        <w:rPr>
          <w:rFonts w:hint="eastAsia"/>
          <w:lang w:val="en-US" w:eastAsia="zh-CN"/>
        </w:rPr>
      </w:pPr>
    </w:p>
    <w:p w14:paraId="4A7B88C6">
      <w:pPr>
        <w:pStyle w:val="2"/>
        <w:rPr>
          <w:rFonts w:hint="eastAsia"/>
          <w:lang w:val="en-US" w:eastAsia="zh-CN"/>
        </w:rPr>
      </w:pPr>
    </w:p>
    <w:p w14:paraId="02B11A0D">
      <w:pPr>
        <w:rPr>
          <w:rFonts w:hint="eastAsia"/>
          <w:lang w:val="en-US" w:eastAsia="zh-CN"/>
        </w:rPr>
      </w:pPr>
    </w:p>
    <w:p w14:paraId="653B8F06">
      <w:pPr>
        <w:pStyle w:val="2"/>
        <w:rPr>
          <w:rFonts w:hint="eastAsia"/>
          <w:lang w:val="en-US" w:eastAsia="zh-CN"/>
        </w:rPr>
      </w:pPr>
    </w:p>
    <w:p w14:paraId="3607950E">
      <w:pPr>
        <w:rPr>
          <w:rFonts w:hint="eastAsia"/>
          <w:lang w:val="en-US" w:eastAsia="zh-CN"/>
        </w:rPr>
      </w:pPr>
    </w:p>
    <w:p w14:paraId="68C677F7">
      <w:pPr>
        <w:pStyle w:val="2"/>
        <w:rPr>
          <w:rFonts w:hint="eastAsia"/>
          <w:lang w:val="en-US" w:eastAsia="zh-CN"/>
        </w:rPr>
      </w:pPr>
    </w:p>
    <w:p w14:paraId="6FD2EEB5">
      <w:pPr>
        <w:rPr>
          <w:rFonts w:hint="eastAsia"/>
          <w:lang w:val="en-US" w:eastAsia="zh-CN"/>
        </w:rPr>
      </w:pPr>
    </w:p>
    <w:p w14:paraId="32C9C328">
      <w:pPr>
        <w:pStyle w:val="2"/>
        <w:ind w:left="0" w:leftChars="0" w:firstLine="0" w:firstLineChars="0"/>
        <w:rPr>
          <w:rFonts w:hint="eastAsia"/>
          <w:lang w:val="en-US" w:eastAsia="zh-CN"/>
        </w:rPr>
      </w:pPr>
    </w:p>
    <w:p w14:paraId="426159B9">
      <w:pPr>
        <w:jc w:val="center"/>
        <w:outlineLvl w:val="3"/>
        <w:rPr>
          <w:rFonts w:hint="default"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6.投标保证金收据扫描件或银行转款证明扫描件或支票扫描件、汇票扫描件、本票扫描件或者金融机构、担保机构出具的保函扫描件；</w:t>
      </w:r>
    </w:p>
    <w:p w14:paraId="745B822D">
      <w:pPr>
        <w:jc w:val="center"/>
        <w:rPr>
          <w:rFonts w:hint="eastAsia" w:ascii="仿宋" w:hAnsi="仿宋" w:eastAsia="仿宋"/>
          <w:sz w:val="28"/>
          <w:szCs w:val="28"/>
        </w:rPr>
      </w:pPr>
    </w:p>
    <w:p w14:paraId="5D4965E9">
      <w:pPr>
        <w:pStyle w:val="12"/>
        <w:tabs>
          <w:tab w:val="left" w:pos="5580"/>
        </w:tabs>
        <w:spacing w:line="240" w:lineRule="atLeast"/>
        <w:ind w:left="1156" w:leftChars="257" w:hanging="540"/>
        <w:rPr>
          <w:rFonts w:hint="eastAsia" w:ascii="仿宋_GB2312" w:hAnsi="宋体" w:eastAsia="仿宋_GB2312"/>
          <w:b w:val="0"/>
          <w:bCs/>
          <w:sz w:val="24"/>
          <w:lang w:eastAsia="zh-CN"/>
        </w:rPr>
        <w:sectPr>
          <w:footerReference r:id="rId6" w:type="first"/>
          <w:footerReference r:id="rId5" w:type="default"/>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val="0"/>
          <w:bCs/>
          <w:sz w:val="24"/>
        </w:rPr>
        <w:t>说明：</w:t>
      </w:r>
      <w:r>
        <w:rPr>
          <w:rFonts w:hint="eastAsia" w:ascii="仿宋_GB2312" w:hAnsi="宋体" w:eastAsia="仿宋_GB2312"/>
          <w:b w:val="0"/>
          <w:bCs/>
          <w:sz w:val="24"/>
          <w:lang w:eastAsia="zh-CN"/>
        </w:rPr>
        <w:t>建议注明投标或响应保证金项目名称，未注明项目名称的不作废标处理。重新开展采购活动的项目，若供应商告知采购人再次进行投标或响应的，未退还的投标或响应保证金则自动转为新项目的投标保证金。</w:t>
      </w:r>
    </w:p>
    <w:p w14:paraId="05504894">
      <w:pPr>
        <w:pStyle w:val="2"/>
        <w:ind w:left="0" w:leftChars="0" w:firstLine="0" w:firstLineChars="0"/>
        <w:rPr>
          <w:rFonts w:hint="eastAsia"/>
        </w:rPr>
      </w:pPr>
    </w:p>
    <w:p w14:paraId="21EADCB8">
      <w:pPr>
        <w:jc w:val="center"/>
        <w:rPr>
          <w:rFonts w:hint="eastAsia" w:ascii="仿宋" w:hAnsi="仿宋" w:eastAsia="仿宋"/>
          <w:sz w:val="28"/>
          <w:szCs w:val="28"/>
        </w:rPr>
      </w:pPr>
      <w:r>
        <w:rPr>
          <w:rFonts w:hint="eastAsia" w:ascii="仿宋" w:hAnsi="仿宋" w:eastAsia="仿宋"/>
          <w:sz w:val="28"/>
          <w:szCs w:val="28"/>
          <w:lang w:eastAsia="zh-CN"/>
        </w:rPr>
        <w:t>附件：</w:t>
      </w:r>
      <w:r>
        <w:rPr>
          <w:rFonts w:hint="eastAsia" w:ascii="仿宋" w:hAnsi="仿宋" w:eastAsia="仿宋"/>
          <w:sz w:val="28"/>
          <w:szCs w:val="28"/>
        </w:rPr>
        <w:t>政府采购投标担保函 （项目用）</w:t>
      </w:r>
    </w:p>
    <w:p w14:paraId="4D5925BA">
      <w:pPr>
        <w:ind w:firstLine="7680" w:firstLineChars="3200"/>
        <w:rPr>
          <w:rFonts w:hint="eastAsia" w:ascii="仿宋" w:hAnsi="仿宋" w:eastAsia="仿宋"/>
        </w:rPr>
      </w:pPr>
      <w:r>
        <w:rPr>
          <w:rFonts w:hint="eastAsia" w:ascii="仿宋" w:hAnsi="仿宋" w:eastAsia="仿宋"/>
        </w:rPr>
        <w:t>编号：</w:t>
      </w:r>
    </w:p>
    <w:p w14:paraId="14C68B50">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w:t>
      </w:r>
    </w:p>
    <w:p w14:paraId="6D4D3B8A">
      <w:pPr>
        <w:ind w:firstLine="48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37C85F76">
      <w:pPr>
        <w:ind w:firstLine="480" w:firstLineChars="200"/>
        <w:rPr>
          <w:rFonts w:hint="eastAsia" w:ascii="仿宋" w:hAnsi="仿宋" w:eastAsia="仿宋"/>
        </w:rPr>
      </w:pPr>
      <w:r>
        <w:rPr>
          <w:rFonts w:hint="eastAsia" w:ascii="仿宋" w:hAnsi="仿宋" w:eastAsia="仿宋"/>
        </w:rPr>
        <w:t>一、保证责任的情形及保证金额</w:t>
      </w:r>
    </w:p>
    <w:p w14:paraId="3E718552">
      <w:pPr>
        <w:ind w:firstLine="240" w:firstLineChars="100"/>
        <w:rPr>
          <w:rFonts w:hint="eastAsia" w:ascii="仿宋" w:hAnsi="仿宋" w:eastAsia="仿宋"/>
        </w:rPr>
      </w:pPr>
      <w:r>
        <w:rPr>
          <w:rFonts w:hint="eastAsia" w:ascii="仿宋" w:hAnsi="仿宋" w:eastAsia="仿宋"/>
        </w:rPr>
        <w:t>（一）在投标人出现下列情形之一时，我方承担保证责任：</w:t>
      </w:r>
    </w:p>
    <w:p w14:paraId="0BE4EB12">
      <w:pPr>
        <w:ind w:firstLine="48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4CCD83DF">
      <w:pPr>
        <w:ind w:firstLine="480" w:firstLineChars="200"/>
        <w:rPr>
          <w:rFonts w:hint="eastAsia" w:ascii="仿宋" w:hAnsi="仿宋" w:eastAsia="仿宋"/>
        </w:rPr>
      </w:pPr>
      <w:r>
        <w:rPr>
          <w:rFonts w:hint="eastAsia" w:ascii="仿宋" w:hAnsi="仿宋" w:eastAsia="仿宋"/>
        </w:rPr>
        <w:t>2．招标文件规定的投标人应当缴纳保证金的其他情形。</w:t>
      </w:r>
    </w:p>
    <w:p w14:paraId="0E4496DF">
      <w:pPr>
        <w:ind w:firstLine="240" w:firstLineChars="100"/>
        <w:rPr>
          <w:rFonts w:hint="eastAsia" w:ascii="仿宋" w:hAnsi="仿宋" w:eastAsia="仿宋"/>
          <w:lang w:eastAsia="zh-CN"/>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eastAsia="zh-CN"/>
        </w:rPr>
        <w:t>大写</w:t>
      </w:r>
      <w:r>
        <w:rPr>
          <w:rFonts w:hint="eastAsia" w:ascii="仿宋" w:hAnsi="仿宋" w:eastAsia="仿宋"/>
          <w:u w:val="single"/>
        </w:rPr>
        <w:t xml:space="preserve">     </w:t>
      </w:r>
      <w:r>
        <w:rPr>
          <w:rFonts w:hint="eastAsia" w:ascii="仿宋" w:hAnsi="仿宋" w:eastAsia="仿宋"/>
        </w:rPr>
        <w:t>）</w:t>
      </w:r>
      <w:r>
        <w:rPr>
          <w:rFonts w:hint="eastAsia" w:ascii="仿宋" w:hAnsi="仿宋" w:eastAsia="仿宋"/>
          <w:lang w:eastAsia="zh-CN"/>
        </w:rPr>
        <w:t>，即本项目的</w:t>
      </w:r>
      <w:r>
        <w:rPr>
          <w:rFonts w:hint="eastAsia" w:ascii="仿宋" w:hAnsi="仿宋" w:eastAsia="仿宋"/>
        </w:rPr>
        <w:t>投标保证金金额</w:t>
      </w:r>
      <w:r>
        <w:rPr>
          <w:rFonts w:hint="eastAsia" w:ascii="仿宋" w:hAnsi="仿宋" w:eastAsia="仿宋"/>
          <w:lang w:eastAsia="zh-CN"/>
        </w:rPr>
        <w:t>。</w:t>
      </w:r>
    </w:p>
    <w:p w14:paraId="3E648305">
      <w:pPr>
        <w:ind w:firstLine="480" w:firstLineChars="200"/>
        <w:rPr>
          <w:rFonts w:hint="eastAsia" w:ascii="仿宋" w:hAnsi="仿宋" w:eastAsia="仿宋"/>
        </w:rPr>
      </w:pPr>
      <w:r>
        <w:rPr>
          <w:rFonts w:hint="eastAsia" w:ascii="仿宋" w:hAnsi="仿宋" w:eastAsia="仿宋"/>
        </w:rPr>
        <w:t>二、保证的方式及保证期间</w:t>
      </w:r>
    </w:p>
    <w:p w14:paraId="1075C002">
      <w:pPr>
        <w:ind w:firstLine="480" w:firstLineChars="200"/>
        <w:rPr>
          <w:rFonts w:hint="eastAsia" w:ascii="仿宋" w:hAnsi="仿宋" w:eastAsia="仿宋"/>
        </w:rPr>
      </w:pPr>
      <w:r>
        <w:rPr>
          <w:rFonts w:hint="eastAsia" w:ascii="仿宋" w:hAnsi="仿宋" w:eastAsia="仿宋"/>
        </w:rPr>
        <w:t>我方保证的方式为：连带责任保证。</w:t>
      </w:r>
    </w:p>
    <w:p w14:paraId="7E2C69E6">
      <w:pPr>
        <w:ind w:firstLine="48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3E9E6600">
      <w:pPr>
        <w:ind w:firstLine="480" w:firstLineChars="200"/>
        <w:rPr>
          <w:rFonts w:hint="eastAsia" w:ascii="仿宋" w:hAnsi="仿宋" w:eastAsia="仿宋"/>
        </w:rPr>
      </w:pPr>
      <w:r>
        <w:rPr>
          <w:rFonts w:hint="eastAsia" w:ascii="仿宋" w:hAnsi="仿宋" w:eastAsia="仿宋"/>
        </w:rPr>
        <w:t>三、承担保证责任的程序</w:t>
      </w:r>
    </w:p>
    <w:p w14:paraId="3DF16E87">
      <w:pPr>
        <w:ind w:firstLine="48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F3F206E">
      <w:pPr>
        <w:ind w:firstLine="48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5521AA2D">
      <w:pPr>
        <w:ind w:firstLine="480" w:firstLineChars="200"/>
        <w:rPr>
          <w:rFonts w:hint="eastAsia" w:ascii="仿宋" w:hAnsi="仿宋" w:eastAsia="仿宋"/>
        </w:rPr>
      </w:pPr>
      <w:r>
        <w:rPr>
          <w:rFonts w:hint="eastAsia" w:ascii="仿宋" w:hAnsi="仿宋" w:eastAsia="仿宋"/>
        </w:rPr>
        <w:t>四、保证责任的终止</w:t>
      </w:r>
    </w:p>
    <w:p w14:paraId="6A4F62F5">
      <w:pPr>
        <w:ind w:firstLine="48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05F7CEDD">
      <w:pPr>
        <w:ind w:firstLine="48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63FAF354">
      <w:pPr>
        <w:ind w:firstLine="48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5BD170F5">
      <w:pPr>
        <w:ind w:firstLine="480" w:firstLineChars="200"/>
        <w:rPr>
          <w:rFonts w:hint="eastAsia" w:ascii="仿宋" w:hAnsi="仿宋" w:eastAsia="仿宋"/>
        </w:rPr>
      </w:pPr>
      <w:r>
        <w:rPr>
          <w:rFonts w:hint="eastAsia" w:ascii="仿宋" w:hAnsi="仿宋" w:eastAsia="仿宋"/>
        </w:rPr>
        <w:t>五、免责条款</w:t>
      </w:r>
    </w:p>
    <w:p w14:paraId="050503D3">
      <w:pPr>
        <w:ind w:firstLine="48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33FBE79C">
      <w:pPr>
        <w:ind w:firstLine="48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7E019C07">
      <w:pPr>
        <w:ind w:firstLine="48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2A8DABAB">
      <w:pPr>
        <w:ind w:firstLine="48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12E7D5DC">
      <w:pPr>
        <w:ind w:firstLine="480" w:firstLineChars="200"/>
        <w:rPr>
          <w:rFonts w:hint="eastAsia" w:ascii="仿宋" w:hAnsi="仿宋" w:eastAsia="仿宋"/>
        </w:rPr>
      </w:pPr>
      <w:r>
        <w:rPr>
          <w:rFonts w:hint="eastAsia" w:ascii="仿宋" w:hAnsi="仿宋" w:eastAsia="仿宋"/>
        </w:rPr>
        <w:t>六、争议的解决</w:t>
      </w:r>
    </w:p>
    <w:p w14:paraId="1FF3BF4C">
      <w:pPr>
        <w:ind w:firstLine="48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74A71D27">
      <w:pPr>
        <w:ind w:firstLine="480" w:firstLineChars="200"/>
        <w:rPr>
          <w:rFonts w:hint="eastAsia" w:ascii="仿宋" w:hAnsi="仿宋" w:eastAsia="仿宋"/>
        </w:rPr>
      </w:pPr>
      <w:r>
        <w:rPr>
          <w:rFonts w:hint="eastAsia" w:ascii="仿宋" w:hAnsi="仿宋" w:eastAsia="仿宋"/>
        </w:rPr>
        <w:t>七、保函的生效</w:t>
      </w:r>
    </w:p>
    <w:p w14:paraId="1F82B4BF">
      <w:pPr>
        <w:ind w:firstLine="480" w:firstLineChars="200"/>
        <w:rPr>
          <w:rFonts w:ascii="仿宋" w:hAnsi="仿宋" w:eastAsia="仿宋"/>
        </w:rPr>
      </w:pPr>
      <w:r>
        <w:rPr>
          <w:rFonts w:hint="eastAsia" w:ascii="仿宋" w:hAnsi="仿宋" w:eastAsia="仿宋"/>
        </w:rPr>
        <w:t>本保函自我方加盖公章之日起生效。</w:t>
      </w:r>
    </w:p>
    <w:p w14:paraId="403D8446">
      <w:pPr>
        <w:ind w:firstLine="6360" w:firstLineChars="2650"/>
        <w:rPr>
          <w:rFonts w:hint="eastAsia" w:ascii="仿宋" w:hAnsi="仿宋" w:eastAsia="仿宋"/>
        </w:rPr>
      </w:pPr>
      <w:r>
        <w:rPr>
          <w:rFonts w:hint="eastAsia" w:ascii="仿宋" w:hAnsi="仿宋" w:eastAsia="仿宋"/>
        </w:rPr>
        <w:t>保证人：（公章）</w:t>
      </w:r>
    </w:p>
    <w:p w14:paraId="71C2A9D0">
      <w:pPr>
        <w:rPr>
          <w:rFonts w:ascii="仿宋" w:hAnsi="仿宋" w:eastAsia="仿宋"/>
        </w:rPr>
      </w:pPr>
      <w:r>
        <w:rPr>
          <w:rFonts w:ascii="仿宋" w:hAnsi="仿宋" w:eastAsia="仿宋"/>
        </w:rPr>
        <w:t xml:space="preserve">                               </w:t>
      </w:r>
    </w:p>
    <w:p w14:paraId="298C3140">
      <w:pPr>
        <w:jc w:val="right"/>
        <w:rPr>
          <w:rFonts w:hint="eastAsia" w:ascii="仿宋" w:hAnsi="仿宋" w:eastAsia="仿宋"/>
        </w:rPr>
      </w:pPr>
      <w:r>
        <w:rPr>
          <w:rFonts w:hint="eastAsia" w:ascii="仿宋" w:hAnsi="仿宋" w:eastAsia="仿宋"/>
        </w:rPr>
        <w:t>年     月      日</w:t>
      </w:r>
    </w:p>
    <w:p w14:paraId="1AC07A1C">
      <w:pPr>
        <w:numPr>
          <w:ilvl w:val="0"/>
          <w:numId w:val="5"/>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非联合体投标承诺函（承诺函格式自拟）</w:t>
      </w:r>
    </w:p>
    <w:p w14:paraId="0C5861E3">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5DD24174">
      <w:pPr>
        <w:pStyle w:val="16"/>
        <w:numPr>
          <w:ilvl w:val="0"/>
          <w:numId w:val="0"/>
        </w:numPr>
        <w:rPr>
          <w:rFonts w:hint="eastAsia"/>
          <w:lang w:val="en-US" w:eastAsia="zh-CN"/>
        </w:rPr>
      </w:pPr>
    </w:p>
    <w:p w14:paraId="67F99D43">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8.非进口产品投标承诺函（承诺函格式自拟）</w:t>
      </w:r>
    </w:p>
    <w:p w14:paraId="1726C642">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B701B02">
      <w:pPr>
        <w:pStyle w:val="2"/>
        <w:rPr>
          <w:rFonts w:hint="default" w:eastAsia="宋体"/>
          <w:lang w:val="en-US" w:eastAsia="zh-CN"/>
        </w:rPr>
      </w:pPr>
    </w:p>
    <w:p w14:paraId="2BD566EE"/>
    <w:p w14:paraId="4E3E2EB4">
      <w:pPr>
        <w:pStyle w:val="2"/>
      </w:pPr>
    </w:p>
    <w:p w14:paraId="1B794114"/>
    <w:p w14:paraId="17D4B9AA">
      <w:pPr>
        <w:pStyle w:val="2"/>
      </w:pPr>
    </w:p>
    <w:p w14:paraId="7D8A0FE5"/>
    <w:p w14:paraId="143E5F81">
      <w:pPr>
        <w:pStyle w:val="2"/>
      </w:pPr>
    </w:p>
    <w:p w14:paraId="0E8C037D"/>
    <w:p w14:paraId="0A6996C2">
      <w:pPr>
        <w:pStyle w:val="2"/>
      </w:pPr>
    </w:p>
    <w:p w14:paraId="7DE04657"/>
    <w:p w14:paraId="0F4DA7B8">
      <w:pPr>
        <w:pStyle w:val="2"/>
      </w:pPr>
    </w:p>
    <w:p w14:paraId="4D80D1E3"/>
    <w:p w14:paraId="75AEAF74">
      <w:pPr>
        <w:pStyle w:val="2"/>
      </w:pPr>
    </w:p>
    <w:p w14:paraId="1C8349A8"/>
    <w:p w14:paraId="05A1EF61">
      <w:pPr>
        <w:pStyle w:val="2"/>
      </w:pPr>
    </w:p>
    <w:p w14:paraId="3F4C9F55"/>
    <w:p w14:paraId="07E5F660">
      <w:pPr>
        <w:pStyle w:val="2"/>
      </w:pPr>
    </w:p>
    <w:p w14:paraId="721E5092"/>
    <w:p w14:paraId="692F8CA0">
      <w:pPr>
        <w:pStyle w:val="2"/>
      </w:pPr>
    </w:p>
    <w:p w14:paraId="11C2B099"/>
    <w:p w14:paraId="686783BD">
      <w:pPr>
        <w:pStyle w:val="2"/>
      </w:pPr>
    </w:p>
    <w:p w14:paraId="167FCAF0"/>
    <w:p w14:paraId="004A3083">
      <w:pPr>
        <w:pStyle w:val="2"/>
      </w:pPr>
    </w:p>
    <w:p w14:paraId="35C4445F"/>
    <w:p w14:paraId="40007B33">
      <w:pPr>
        <w:pStyle w:val="2"/>
      </w:pPr>
    </w:p>
    <w:p w14:paraId="11A85127"/>
    <w:p w14:paraId="60FA9C1E">
      <w:pPr>
        <w:pStyle w:val="2"/>
      </w:pPr>
    </w:p>
    <w:p w14:paraId="57E8B0D7"/>
    <w:p w14:paraId="3AC3A6DF">
      <w:pPr>
        <w:pStyle w:val="2"/>
      </w:pPr>
    </w:p>
    <w:p w14:paraId="554F457B"/>
    <w:p w14:paraId="2F9706D4">
      <w:pPr>
        <w:pStyle w:val="2"/>
        <w:numPr>
          <w:ilvl w:val="0"/>
          <w:numId w:val="0"/>
        </w:numPr>
      </w:pPr>
    </w:p>
    <w:p w14:paraId="135700B5">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9</w:t>
      </w:r>
      <w:r>
        <w:rPr>
          <w:rFonts w:ascii="宋体" w:hAnsi="宋体" w:eastAsia="宋体"/>
          <w:b/>
          <w:bCs/>
          <w:szCs w:val="20"/>
        </w:rPr>
        <w:t>.投标</w:t>
      </w:r>
      <w:r>
        <w:rPr>
          <w:rFonts w:hint="eastAsia" w:ascii="宋体" w:hAnsi="宋体" w:eastAsia="宋体"/>
          <w:b/>
          <w:bCs/>
          <w:szCs w:val="20"/>
        </w:rPr>
        <w:t>函</w:t>
      </w:r>
    </w:p>
    <w:p w14:paraId="11ACA375">
      <w:pPr>
        <w:snapToGrid w:val="0"/>
        <w:spacing w:line="360" w:lineRule="auto"/>
        <w:rPr>
          <w:rFonts w:ascii="Arial" w:hAnsi="Arial" w:eastAsia="宋体"/>
        </w:rPr>
      </w:pPr>
    </w:p>
    <w:p w14:paraId="4D7E6B6A">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喀什市公安局</w:t>
      </w:r>
    </w:p>
    <w:p w14:paraId="308D37F1">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KSS(GK)2024-051</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喀什市公安局车辆保险采购项目(九次)</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14BE51B2">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64A2E3BB">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67CBD2EC">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w:t>
      </w:r>
      <w:r>
        <w:rPr>
          <w:rFonts w:hint="eastAsia" w:ascii="Arial" w:hAnsi="Arial" w:eastAsia="宋体" w:cs="Arial"/>
          <w:bCs/>
          <w:u w:val="single"/>
        </w:rPr>
        <w:t>120</w:t>
      </w:r>
      <w:r>
        <w:rPr>
          <w:rFonts w:hint="eastAsia" w:ascii="Arial" w:hAnsi="Arial" w:eastAsia="宋体" w:cs="Arial"/>
          <w:bCs/>
        </w:rPr>
        <w:t>__</w:t>
      </w:r>
      <w:r>
        <w:rPr>
          <w:rFonts w:ascii="Arial" w:hAnsi="Arial" w:eastAsia="宋体" w:cs="Arial"/>
        </w:rPr>
        <w:t>个日历日。</w:t>
      </w:r>
    </w:p>
    <w:p w14:paraId="1FA71E46">
      <w:pPr>
        <w:numPr>
          <w:ilvl w:val="0"/>
          <w:numId w:val="6"/>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3F71DB6A">
      <w:pPr>
        <w:snapToGrid w:val="0"/>
        <w:spacing w:line="360" w:lineRule="auto"/>
        <w:ind w:firstLine="560"/>
        <w:rPr>
          <w:rFonts w:ascii="Arial" w:hAnsi="Arial" w:eastAsia="宋体" w:cs="Arial"/>
        </w:rPr>
      </w:pPr>
    </w:p>
    <w:p w14:paraId="68530D11">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4E137198">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03DC1CB9">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6D33C2DE">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3B17ED43">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26A7CEF3">
      <w:pPr>
        <w:snapToGrid w:val="0"/>
        <w:spacing w:line="360" w:lineRule="auto"/>
        <w:ind w:firstLine="560"/>
        <w:rPr>
          <w:rFonts w:ascii="Arial" w:hAnsi="Arial" w:eastAsia="宋体" w:cs="Arial"/>
        </w:rPr>
      </w:pPr>
    </w:p>
    <w:p w14:paraId="16BDDDD2">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2738A085">
      <w:pPr>
        <w:snapToGrid w:val="0"/>
        <w:spacing w:line="360" w:lineRule="auto"/>
        <w:rPr>
          <w:rFonts w:ascii="Arial" w:hAnsi="Arial" w:eastAsia="宋体" w:cs="Arial"/>
        </w:rPr>
      </w:pPr>
      <w:r>
        <w:rPr>
          <w:rFonts w:hint="eastAsia" w:ascii="Arial" w:hAnsi="Arial" w:eastAsia="宋体" w:cs="Arial"/>
        </w:rPr>
        <w:t>联系电话：</w:t>
      </w:r>
    </w:p>
    <w:p w14:paraId="1160C3AF">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4CDB2084">
      <w:pPr>
        <w:snapToGrid w:val="0"/>
        <w:spacing w:line="360" w:lineRule="auto"/>
        <w:rPr>
          <w:rFonts w:ascii="Arial" w:hAnsi="Arial" w:eastAsia="宋体"/>
        </w:rPr>
      </w:pPr>
    </w:p>
    <w:p w14:paraId="0E1EBAE3">
      <w:pPr>
        <w:spacing w:after="60" w:afterLines="25" w:line="300" w:lineRule="auto"/>
      </w:pPr>
    </w:p>
    <w:p w14:paraId="10AE68A0">
      <w:pPr>
        <w:pStyle w:val="2"/>
      </w:pPr>
    </w:p>
    <w:p w14:paraId="73FB3A45"/>
    <w:p w14:paraId="14FE7A03">
      <w:pPr>
        <w:spacing w:after="60" w:afterLines="25" w:line="300" w:lineRule="auto"/>
      </w:pPr>
    </w:p>
    <w:p w14:paraId="4139BB2F">
      <w:pPr>
        <w:spacing w:after="60" w:afterLines="25" w:line="300" w:lineRule="auto"/>
      </w:pPr>
    </w:p>
    <w:p w14:paraId="600373D7">
      <w:pPr>
        <w:pStyle w:val="24"/>
      </w:pPr>
    </w:p>
    <w:p w14:paraId="06C82B28">
      <w:pPr>
        <w:pStyle w:val="24"/>
      </w:pPr>
    </w:p>
    <w:p w14:paraId="32BECD61">
      <w:pPr>
        <w:pStyle w:val="24"/>
      </w:pPr>
    </w:p>
    <w:p w14:paraId="3071D922">
      <w:pPr>
        <w:spacing w:after="60" w:afterLines="25" w:line="300" w:lineRule="auto"/>
      </w:pPr>
    </w:p>
    <w:p w14:paraId="69EED09E">
      <w:pPr>
        <w:spacing w:after="60" w:afterLines="25" w:line="300" w:lineRule="auto"/>
      </w:pPr>
    </w:p>
    <w:p w14:paraId="16174275">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10.法定代表人证明书（附有效身份证正反面扫描件）</w:t>
      </w:r>
    </w:p>
    <w:p w14:paraId="210CA121">
      <w:pPr>
        <w:spacing w:line="300" w:lineRule="auto"/>
        <w:ind w:left="140"/>
        <w:jc w:val="center"/>
        <w:rPr>
          <w:rFonts w:hint="eastAsia" w:ascii="Arial" w:hAnsi="Arial" w:eastAsia="宋体" w:cs="Arial"/>
          <w:b/>
        </w:rPr>
      </w:pPr>
    </w:p>
    <w:p w14:paraId="68EDC434">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8241F88">
      <w:pPr>
        <w:spacing w:line="480" w:lineRule="atLeast"/>
        <w:ind w:firstLine="480" w:firstLineChars="200"/>
        <w:rPr>
          <w:rFonts w:ascii="Arial" w:hAnsi="Arial" w:eastAsia="仿宋_GB2312"/>
        </w:rPr>
      </w:pPr>
    </w:p>
    <w:p w14:paraId="1F035F2E">
      <w:pPr>
        <w:spacing w:line="300" w:lineRule="auto"/>
        <w:rPr>
          <w:rFonts w:ascii="Arial" w:hAnsi="Arial" w:eastAsia="宋体"/>
          <w:szCs w:val="21"/>
          <w:u w:val="single"/>
        </w:rPr>
      </w:pPr>
      <w:r>
        <w:rPr>
          <w:rFonts w:hint="eastAsia" w:ascii="Arial" w:hAnsi="Arial" w:eastAsia="宋体"/>
          <w:szCs w:val="21"/>
        </w:rPr>
        <w:t>单位名称：</w:t>
      </w:r>
    </w:p>
    <w:p w14:paraId="519B8021">
      <w:pPr>
        <w:spacing w:line="300" w:lineRule="auto"/>
        <w:rPr>
          <w:rFonts w:ascii="Arial" w:hAnsi="Arial" w:eastAsia="宋体"/>
          <w:szCs w:val="21"/>
          <w:u w:val="single"/>
        </w:rPr>
      </w:pPr>
      <w:r>
        <w:rPr>
          <w:rFonts w:hint="eastAsia" w:ascii="Arial" w:hAnsi="Arial" w:eastAsia="宋体"/>
          <w:szCs w:val="21"/>
        </w:rPr>
        <w:t>地址：</w:t>
      </w:r>
    </w:p>
    <w:p w14:paraId="5586C56A">
      <w:pPr>
        <w:spacing w:line="300" w:lineRule="auto"/>
        <w:rPr>
          <w:rFonts w:ascii="Arial" w:hAnsi="Arial" w:eastAsia="宋体"/>
          <w:szCs w:val="21"/>
          <w:u w:val="single"/>
        </w:rPr>
      </w:pPr>
      <w:r>
        <w:rPr>
          <w:rFonts w:hint="eastAsia" w:ascii="Arial" w:hAnsi="Arial" w:eastAsia="宋体"/>
          <w:szCs w:val="21"/>
        </w:rPr>
        <w:t>姓名：性别：年龄：职务：</w:t>
      </w:r>
    </w:p>
    <w:p w14:paraId="375766CA">
      <w:pPr>
        <w:spacing w:line="300" w:lineRule="auto"/>
        <w:rPr>
          <w:rFonts w:ascii="Arial" w:hAnsi="Arial" w:eastAsia="宋体"/>
          <w:szCs w:val="21"/>
        </w:rPr>
      </w:pPr>
      <w:r>
        <w:rPr>
          <w:rFonts w:hint="eastAsia" w:ascii="Arial" w:hAnsi="Arial" w:eastAsia="宋体"/>
          <w:szCs w:val="21"/>
        </w:rPr>
        <w:t>系的法定代表人。</w:t>
      </w:r>
    </w:p>
    <w:p w14:paraId="1C8F6E21">
      <w:pPr>
        <w:spacing w:line="300" w:lineRule="auto"/>
        <w:rPr>
          <w:rFonts w:ascii="Arial" w:hAnsi="Arial" w:eastAsia="宋体"/>
          <w:szCs w:val="21"/>
        </w:rPr>
      </w:pPr>
      <w:r>
        <w:rPr>
          <w:rFonts w:hint="eastAsia" w:ascii="Arial" w:hAnsi="Arial" w:eastAsia="宋体"/>
          <w:szCs w:val="21"/>
        </w:rPr>
        <w:t>特此证明</w:t>
      </w:r>
    </w:p>
    <w:p w14:paraId="7C80B46A">
      <w:pPr>
        <w:spacing w:line="300" w:lineRule="auto"/>
        <w:rPr>
          <w:rFonts w:ascii="Arial" w:hAnsi="Arial" w:eastAsia="宋体"/>
          <w:szCs w:val="21"/>
        </w:rPr>
      </w:pPr>
    </w:p>
    <w:p w14:paraId="22CECAE9">
      <w:pPr>
        <w:spacing w:line="300" w:lineRule="auto"/>
        <w:rPr>
          <w:rFonts w:ascii="Arial" w:hAnsi="Arial" w:eastAsia="宋体"/>
          <w:szCs w:val="21"/>
        </w:rPr>
      </w:pPr>
      <w:r>
        <w:rPr>
          <w:rFonts w:hint="eastAsia" w:ascii="Arial" w:hAnsi="Arial" w:eastAsia="宋体"/>
          <w:szCs w:val="21"/>
        </w:rPr>
        <w:t>投标人（投标单位）：</w:t>
      </w:r>
    </w:p>
    <w:p w14:paraId="4D528CFA">
      <w:pPr>
        <w:spacing w:line="300" w:lineRule="auto"/>
        <w:rPr>
          <w:rFonts w:ascii="Arial" w:hAnsi="Arial" w:eastAsia="宋体"/>
          <w:szCs w:val="21"/>
        </w:rPr>
      </w:pPr>
      <w:r>
        <w:rPr>
          <w:rFonts w:hint="eastAsia" w:ascii="Arial" w:hAnsi="Arial" w:eastAsia="宋体"/>
          <w:szCs w:val="21"/>
        </w:rPr>
        <w:t>日期：年月日</w:t>
      </w:r>
    </w:p>
    <w:p w14:paraId="5F0AD2C0">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1D409A0F">
      <w:pPr>
        <w:spacing w:line="500" w:lineRule="exact"/>
        <w:ind w:firstLine="480" w:firstLineChars="200"/>
        <w:rPr>
          <w:rFonts w:ascii="Arial" w:hAnsi="Arial" w:eastAsia="宋体"/>
        </w:rPr>
      </w:pPr>
    </w:p>
    <w:p w14:paraId="703DBE1F">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1DEEC521">
      <w:pPr>
        <w:spacing w:line="500" w:lineRule="exact"/>
        <w:rPr>
          <w:rFonts w:ascii="宋体" w:hAnsi="宋体" w:eastAsia="宋体"/>
          <w:b/>
          <w:color w:val="FF0000"/>
          <w:sz w:val="32"/>
          <w:szCs w:val="32"/>
        </w:rPr>
      </w:pPr>
    </w:p>
    <w:p w14:paraId="545A7D9E">
      <w:pPr>
        <w:snapToGrid w:val="0"/>
        <w:rPr>
          <w:rFonts w:ascii="宋体" w:hAnsi="宋体" w:eastAsia="宋体"/>
          <w:color w:val="FF0000"/>
          <w:sz w:val="28"/>
          <w:szCs w:val="28"/>
        </w:rPr>
      </w:pPr>
      <w:r>
        <w:rPr>
          <w:rFonts w:hint="eastAsia" w:ascii="宋体" w:hAnsi="宋体" w:eastAsia="宋体"/>
          <w:color w:val="FF0000"/>
          <w:sz w:val="28"/>
          <w:szCs w:val="28"/>
        </w:rPr>
        <w:t>备注：</w:t>
      </w:r>
    </w:p>
    <w:p w14:paraId="6BC1AB0F">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3DC5E142">
      <w:pPr>
        <w:spacing w:line="500" w:lineRule="exact"/>
        <w:ind w:firstLine="480" w:firstLineChars="200"/>
        <w:rPr>
          <w:rFonts w:ascii="Arial" w:hAnsi="Arial" w:eastAsia="宋体"/>
        </w:rPr>
      </w:pPr>
    </w:p>
    <w:p w14:paraId="1969FDF0">
      <w:pPr>
        <w:pStyle w:val="2"/>
        <w:rPr>
          <w:rFonts w:hint="eastAsia"/>
          <w:lang w:val="en-US" w:eastAsia="zh-CN"/>
        </w:rPr>
      </w:pPr>
    </w:p>
    <w:p w14:paraId="66C2BF08">
      <w:pPr>
        <w:rPr>
          <w:rFonts w:hint="eastAsia"/>
          <w:lang w:val="en-US" w:eastAsia="zh-CN"/>
        </w:rPr>
      </w:pPr>
    </w:p>
    <w:p w14:paraId="4A2C64F4">
      <w:pPr>
        <w:pStyle w:val="2"/>
        <w:rPr>
          <w:rFonts w:hint="eastAsia"/>
          <w:lang w:val="en-US" w:eastAsia="zh-CN"/>
        </w:rPr>
      </w:pPr>
    </w:p>
    <w:p w14:paraId="39AA6C70">
      <w:pPr>
        <w:rPr>
          <w:rFonts w:hint="eastAsia"/>
          <w:lang w:val="en-US" w:eastAsia="zh-CN"/>
        </w:rPr>
      </w:pPr>
    </w:p>
    <w:p w14:paraId="74BB0D36">
      <w:pPr>
        <w:pStyle w:val="2"/>
        <w:rPr>
          <w:rFonts w:hint="eastAsia"/>
          <w:lang w:val="en-US" w:eastAsia="zh-CN"/>
        </w:rPr>
      </w:pPr>
    </w:p>
    <w:p w14:paraId="0B7DD1FB">
      <w:pPr>
        <w:rPr>
          <w:rFonts w:hint="eastAsia"/>
          <w:lang w:val="en-US" w:eastAsia="zh-CN"/>
        </w:rPr>
      </w:pPr>
    </w:p>
    <w:p w14:paraId="1C0537AF">
      <w:pPr>
        <w:pStyle w:val="2"/>
        <w:rPr>
          <w:rFonts w:hint="eastAsia"/>
          <w:lang w:val="en-US" w:eastAsia="zh-CN"/>
        </w:rPr>
      </w:pPr>
    </w:p>
    <w:p w14:paraId="62A0FB9D">
      <w:pPr>
        <w:rPr>
          <w:rFonts w:hint="eastAsia"/>
          <w:lang w:val="en-US" w:eastAsia="zh-CN"/>
        </w:rPr>
      </w:pPr>
    </w:p>
    <w:p w14:paraId="20D05C30">
      <w:pPr>
        <w:pStyle w:val="24"/>
        <w:rPr>
          <w:rFonts w:hint="eastAsia"/>
          <w:lang w:val="en-US" w:eastAsia="zh-CN"/>
        </w:rPr>
      </w:pPr>
    </w:p>
    <w:p w14:paraId="39474658">
      <w:pPr>
        <w:pStyle w:val="24"/>
        <w:rPr>
          <w:rFonts w:hint="eastAsia"/>
          <w:lang w:val="en-US" w:eastAsia="zh-CN"/>
        </w:rPr>
      </w:pPr>
    </w:p>
    <w:p w14:paraId="31AF3EF8">
      <w:pPr>
        <w:pStyle w:val="24"/>
        <w:rPr>
          <w:rFonts w:hint="eastAsia"/>
          <w:lang w:val="en-US" w:eastAsia="zh-CN"/>
        </w:rPr>
      </w:pPr>
    </w:p>
    <w:p w14:paraId="515B88C1">
      <w:pPr>
        <w:rPr>
          <w:rFonts w:hint="eastAsia"/>
          <w:lang w:val="en-US" w:eastAsia="zh-CN"/>
        </w:rPr>
      </w:pPr>
    </w:p>
    <w:p w14:paraId="1CAF1B1A">
      <w:pPr>
        <w:pStyle w:val="2"/>
        <w:ind w:left="0" w:leftChars="0" w:firstLine="0" w:firstLineChars="0"/>
        <w:rPr>
          <w:rFonts w:hint="eastAsia"/>
          <w:lang w:val="en-US" w:eastAsia="zh-CN"/>
        </w:rPr>
      </w:pPr>
    </w:p>
    <w:p w14:paraId="04C8E6B5">
      <w:pPr>
        <w:rPr>
          <w:rFonts w:hint="eastAsia"/>
          <w:lang w:val="en-US" w:eastAsia="zh-CN"/>
        </w:rPr>
      </w:pPr>
    </w:p>
    <w:p w14:paraId="522E9259">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11.法定代表人授权书（附有效身份证正反面扫描件）</w:t>
      </w:r>
    </w:p>
    <w:p w14:paraId="7CDD3BC3">
      <w:pPr>
        <w:spacing w:line="300" w:lineRule="auto"/>
        <w:ind w:left="140"/>
        <w:jc w:val="center"/>
        <w:rPr>
          <w:rFonts w:hint="eastAsia" w:ascii="Arial" w:hAnsi="Arial" w:eastAsia="宋体" w:cs="Arial"/>
          <w:b/>
        </w:rPr>
      </w:pPr>
    </w:p>
    <w:p w14:paraId="01BD0CF8">
      <w:pPr>
        <w:spacing w:line="300" w:lineRule="auto"/>
        <w:ind w:left="140"/>
        <w:jc w:val="center"/>
        <w:rPr>
          <w:rFonts w:hint="eastAsia" w:ascii="Arial" w:hAnsi="Arial" w:eastAsia="宋体" w:cs="Arial"/>
          <w:b/>
        </w:rPr>
      </w:pPr>
    </w:p>
    <w:p w14:paraId="5E13499F">
      <w:pPr>
        <w:spacing w:line="300" w:lineRule="auto"/>
        <w:ind w:left="140"/>
        <w:jc w:val="center"/>
        <w:rPr>
          <w:rFonts w:ascii="Arial" w:hAnsi="Arial" w:eastAsia="宋体" w:cs="Arial"/>
          <w:b/>
        </w:rPr>
      </w:pPr>
      <w:r>
        <w:rPr>
          <w:rFonts w:hint="eastAsia" w:ascii="Arial" w:hAnsi="Arial" w:eastAsia="宋体" w:cs="Arial"/>
          <w:b/>
        </w:rPr>
        <w:t>法定代表人授权书</w:t>
      </w:r>
    </w:p>
    <w:p w14:paraId="38B1B652">
      <w:pPr>
        <w:spacing w:line="360" w:lineRule="auto"/>
        <w:ind w:firstLine="480" w:firstLineChars="200"/>
        <w:rPr>
          <w:rFonts w:ascii="Arial" w:hAnsi="Arial" w:eastAsia="宋体"/>
          <w:szCs w:val="21"/>
        </w:rPr>
      </w:pPr>
    </w:p>
    <w:p w14:paraId="463ED985">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6785B9EC">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5F783100">
      <w:pPr>
        <w:spacing w:line="300" w:lineRule="auto"/>
        <w:rPr>
          <w:rFonts w:ascii="Arial" w:hAnsi="Arial" w:eastAsia="宋体"/>
          <w:szCs w:val="21"/>
        </w:rPr>
      </w:pPr>
    </w:p>
    <w:p w14:paraId="594D872F">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7B11E1D1">
      <w:pPr>
        <w:spacing w:line="360" w:lineRule="auto"/>
        <w:ind w:left="3840" w:leftChars="1600"/>
        <w:rPr>
          <w:rFonts w:ascii="Arial" w:hAnsi="Arial" w:eastAsia="宋体"/>
          <w:szCs w:val="21"/>
        </w:rPr>
      </w:pPr>
      <w:r>
        <w:rPr>
          <w:rFonts w:hint="eastAsia" w:ascii="Arial" w:hAnsi="Arial" w:eastAsia="宋体"/>
          <w:szCs w:val="21"/>
        </w:rPr>
        <w:t>联系电话：手机：</w:t>
      </w:r>
    </w:p>
    <w:p w14:paraId="12BA5DA1">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25A4BF41">
      <w:pPr>
        <w:spacing w:line="360" w:lineRule="auto"/>
        <w:ind w:left="3840" w:leftChars="1600"/>
        <w:rPr>
          <w:rFonts w:ascii="Arial" w:hAnsi="Arial" w:eastAsia="宋体"/>
          <w:szCs w:val="21"/>
        </w:rPr>
      </w:pPr>
      <w:r>
        <w:rPr>
          <w:rFonts w:hint="eastAsia" w:ascii="Arial" w:hAnsi="Arial" w:eastAsia="宋体"/>
          <w:szCs w:val="21"/>
        </w:rPr>
        <w:t>投标人（投标单位）：</w:t>
      </w:r>
    </w:p>
    <w:p w14:paraId="03E124EF">
      <w:pPr>
        <w:spacing w:line="360" w:lineRule="auto"/>
        <w:ind w:left="3840" w:leftChars="1600"/>
        <w:rPr>
          <w:rFonts w:ascii="Arial" w:hAnsi="Arial" w:eastAsia="宋体"/>
          <w:szCs w:val="21"/>
        </w:rPr>
      </w:pPr>
      <w:r>
        <w:rPr>
          <w:rFonts w:hint="eastAsia" w:ascii="Arial" w:hAnsi="Arial" w:eastAsia="宋体"/>
          <w:szCs w:val="21"/>
        </w:rPr>
        <w:t>法定代表人：</w:t>
      </w:r>
    </w:p>
    <w:p w14:paraId="409D0D4C">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224F297F">
      <w:pPr>
        <w:spacing w:line="500" w:lineRule="exact"/>
        <w:ind w:firstLine="480" w:firstLineChars="200"/>
        <w:rPr>
          <w:rFonts w:ascii="Arial" w:hAnsi="Arial" w:eastAsia="宋体"/>
        </w:rPr>
      </w:pPr>
    </w:p>
    <w:p w14:paraId="60202571">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40352F4C">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0B12A18D">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730D1C53">
      <w:pPr>
        <w:rPr>
          <w:rFonts w:hint="eastAsia"/>
          <w:lang w:val="en-US" w:eastAsia="zh-CN"/>
        </w:rPr>
      </w:pPr>
    </w:p>
    <w:p w14:paraId="2F8B6B28">
      <w:pPr>
        <w:pStyle w:val="4"/>
        <w:rPr>
          <w:rFonts w:hint="eastAsia"/>
          <w:lang w:val="en-US" w:eastAsia="zh-CN"/>
        </w:rPr>
      </w:pPr>
    </w:p>
    <w:p w14:paraId="04864DB8">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12</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179288B1">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77A5D1AE">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113B09BF">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515D858E">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26DED465">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3" w:name="_Hlk71925120"/>
      <w:r>
        <w:rPr>
          <w:rFonts w:hint="eastAsia" w:ascii="仿宋" w:hAnsi="仿宋" w:eastAsia="仿宋"/>
          <w:color w:val="FF0000"/>
          <w:sz w:val="25"/>
          <w:szCs w:val="25"/>
        </w:rPr>
        <w:t>《关于印发中小企业划型标准规定的通知》（工信部联企业〔2011〕300 号</w:t>
      </w:r>
      <w:bookmarkEnd w:id="13"/>
      <w:r>
        <w:rPr>
          <w:rFonts w:hint="eastAsia" w:ascii="仿宋" w:hAnsi="仿宋" w:eastAsia="仿宋"/>
          <w:color w:val="FF0000"/>
          <w:sz w:val="25"/>
          <w:szCs w:val="25"/>
        </w:rPr>
        <w:t>）</w:t>
      </w:r>
    </w:p>
    <w:p w14:paraId="35F9C0E3">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76E58382">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64B60A6F">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6C8BB6A7">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2C4A49A7">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r>
        <w:rPr>
          <w:rFonts w:hint="eastAsia" w:ascii="Arial" w:hAnsi="Arial" w:eastAsia="宋体"/>
          <w:b/>
          <w:lang w:eastAsia="zh-CN"/>
        </w:rPr>
        <w:t>服务</w:t>
      </w:r>
      <w:r>
        <w:rPr>
          <w:rFonts w:hint="eastAsia" w:ascii="Arial" w:hAnsi="Arial" w:eastAsia="宋体"/>
          <w:b/>
        </w:rPr>
        <w:t>）</w:t>
      </w:r>
    </w:p>
    <w:p w14:paraId="0A409E56">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538AA9B2">
      <w:pPr>
        <w:rPr>
          <w:rFonts w:ascii="宋体" w:hAnsi="宋体" w:eastAsia="宋体"/>
          <w:b/>
        </w:rPr>
      </w:pPr>
      <w:r>
        <w:br w:type="page"/>
      </w:r>
    </w:p>
    <w:p w14:paraId="632C92C6">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w:t>
      </w:r>
      <w:r>
        <w:rPr>
          <w:rFonts w:hint="eastAsia" w:ascii="Arial" w:hAnsi="Arial" w:eastAsia="宋体"/>
          <w:b/>
          <w:lang w:eastAsia="zh-CN"/>
        </w:rPr>
        <w:t>服务</w:t>
      </w:r>
      <w:r>
        <w:rPr>
          <w:rFonts w:hint="eastAsia" w:ascii="Arial" w:hAnsi="Arial" w:eastAsia="宋体"/>
          <w:b/>
        </w:rPr>
        <w:t>）</w:t>
      </w:r>
    </w:p>
    <w:p w14:paraId="04D76FDF">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w:t>
      </w:r>
      <w:r>
        <w:rPr>
          <w:rFonts w:hint="eastAsia" w:ascii="宋体" w:hAnsi="宋体" w:eastAsia="宋体"/>
          <w:szCs w:val="21"/>
          <w:lang w:eastAsia="zh-CN"/>
        </w:rPr>
        <w:t>服务</w:t>
      </w:r>
      <w:r>
        <w:rPr>
          <w:rFonts w:ascii="宋体" w:hAnsi="宋体"/>
          <w:szCs w:val="21"/>
        </w:rPr>
        <w:t>全部由符合政策要求的</w:t>
      </w:r>
      <w:r>
        <w:rPr>
          <w:rFonts w:hint="eastAsia" w:ascii="宋体" w:hAnsi="宋体"/>
          <w:szCs w:val="21"/>
        </w:rPr>
        <w:t>残疾人福利性单位</w:t>
      </w:r>
      <w:r>
        <w:rPr>
          <w:rFonts w:hint="eastAsia" w:ascii="Arial" w:hAnsi="Arial" w:eastAsia="宋体"/>
          <w:szCs w:val="21"/>
          <w:lang w:eastAsia="zh-CN"/>
        </w:rPr>
        <w:t>承建（承接）</w:t>
      </w:r>
      <w:r>
        <w:rPr>
          <w:rFonts w:ascii="宋体" w:hAnsi="宋体"/>
          <w:szCs w:val="21"/>
        </w:rPr>
        <w:t>。相关</w:t>
      </w:r>
      <w:r>
        <w:rPr>
          <w:rFonts w:hint="eastAsia" w:ascii="宋体" w:hAnsi="宋体"/>
          <w:szCs w:val="21"/>
        </w:rPr>
        <w:t>残疾人福利性单位</w:t>
      </w:r>
      <w:r>
        <w:rPr>
          <w:rFonts w:ascii="宋体" w:hAnsi="宋体"/>
          <w:szCs w:val="21"/>
        </w:rPr>
        <w:t>的具体情况如下：</w:t>
      </w:r>
    </w:p>
    <w:p w14:paraId="16B54124">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hint="eastAsia" w:ascii="Arial" w:hAnsi="Arial" w:eastAsia="宋体"/>
          <w:szCs w:val="21"/>
          <w:lang w:eastAsia="zh-CN"/>
        </w:rPr>
        <w:t>承建（承接）企业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362EC2F0">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hint="eastAsia" w:ascii="Arial" w:hAnsi="Arial" w:eastAsia="宋体"/>
          <w:szCs w:val="21"/>
          <w:lang w:eastAsia="zh-CN"/>
        </w:rPr>
        <w:t>承建（承接）企业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34004C4C">
      <w:pPr>
        <w:spacing w:after="60" w:afterLines="25" w:line="300" w:lineRule="auto"/>
        <w:ind w:firstLine="480" w:firstLineChars="200"/>
        <w:rPr>
          <w:rFonts w:ascii="宋体" w:hAnsi="宋体"/>
          <w:szCs w:val="21"/>
        </w:rPr>
      </w:pPr>
      <w:r>
        <w:rPr>
          <w:rFonts w:ascii="宋体" w:hAnsi="宋体"/>
          <w:szCs w:val="21"/>
        </w:rPr>
        <w:t xml:space="preserve">…… </w:t>
      </w:r>
    </w:p>
    <w:p w14:paraId="6880EF54">
      <w:pPr>
        <w:spacing w:after="60" w:afterLines="25" w:line="300" w:lineRule="auto"/>
        <w:ind w:firstLine="480" w:firstLineChars="200"/>
        <w:rPr>
          <w:rFonts w:ascii="宋体" w:hAnsi="宋体"/>
          <w:szCs w:val="21"/>
        </w:rPr>
      </w:pPr>
      <w:bookmarkStart w:id="14"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4"/>
    </w:p>
    <w:p w14:paraId="66AD608F">
      <w:pPr>
        <w:spacing w:after="60" w:afterLines="25" w:line="300" w:lineRule="auto"/>
        <w:jc w:val="right"/>
        <w:rPr>
          <w:rFonts w:ascii="宋体" w:hAnsi="宋体"/>
          <w:szCs w:val="21"/>
        </w:rPr>
      </w:pPr>
    </w:p>
    <w:p w14:paraId="767F3330">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57147010">
      <w:pPr>
        <w:spacing w:after="60" w:afterLines="25" w:line="300" w:lineRule="auto"/>
        <w:ind w:right="420" w:firstLine="6600" w:firstLineChars="2750"/>
        <w:rPr>
          <w:rFonts w:ascii="宋体" w:hAnsi="宋体"/>
          <w:szCs w:val="21"/>
        </w:rPr>
      </w:pPr>
      <w:r>
        <w:rPr>
          <w:rFonts w:hint="eastAsia" w:ascii="宋体" w:hAnsi="宋体"/>
          <w:szCs w:val="21"/>
        </w:rPr>
        <w:t>日期：</w:t>
      </w:r>
    </w:p>
    <w:p w14:paraId="2477A0CE">
      <w:pPr>
        <w:spacing w:after="60" w:afterLines="25" w:line="300" w:lineRule="auto"/>
        <w:jc w:val="right"/>
        <w:rPr>
          <w:rFonts w:ascii="宋体" w:hAnsi="宋体"/>
          <w:b/>
          <w:color w:val="FF0000"/>
          <w:sz w:val="28"/>
          <w:szCs w:val="28"/>
        </w:rPr>
      </w:pPr>
    </w:p>
    <w:p w14:paraId="2DF86B66">
      <w:pPr>
        <w:spacing w:after="60" w:afterLines="25" w:line="300" w:lineRule="auto"/>
        <w:jc w:val="right"/>
        <w:rPr>
          <w:rFonts w:ascii="Arial" w:hAnsi="Arial" w:eastAsia="宋体"/>
          <w:b/>
          <w:color w:val="FF0000"/>
          <w:sz w:val="28"/>
          <w:szCs w:val="28"/>
        </w:rPr>
      </w:pPr>
    </w:p>
    <w:p w14:paraId="6FA53A13">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0DAE459B">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419AF66B">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70E7B0DE">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2A95A6AF">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3EB8ABCA">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B31ABB">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w:t>
      </w:r>
      <w:r>
        <w:rPr>
          <w:rFonts w:hint="eastAsia" w:ascii="Arial" w:hAnsi="Arial" w:eastAsia="宋体"/>
          <w:b/>
          <w:lang w:eastAsia="zh-CN"/>
        </w:rPr>
        <w:t>服务</w:t>
      </w:r>
      <w:r>
        <w:rPr>
          <w:rFonts w:hint="eastAsia" w:ascii="Arial" w:hAnsi="Arial" w:eastAsia="宋体"/>
          <w:b/>
        </w:rPr>
        <w:t>）</w:t>
      </w:r>
    </w:p>
    <w:p w14:paraId="01A5156D">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w:t>
      </w:r>
      <w:r>
        <w:rPr>
          <w:rFonts w:hint="eastAsia" w:ascii="Arial" w:hAnsi="Arial" w:eastAsia="宋体"/>
          <w:szCs w:val="21"/>
          <w:lang w:eastAsia="zh-CN"/>
        </w:rPr>
        <w:t>服务</w:t>
      </w:r>
      <w:r>
        <w:rPr>
          <w:rFonts w:ascii="Arial" w:hAnsi="Arial" w:eastAsia="宋体"/>
          <w:szCs w:val="21"/>
        </w:rPr>
        <w:t>全部由符合政策要求的</w:t>
      </w:r>
      <w:r>
        <w:rPr>
          <w:rFonts w:hint="eastAsia" w:ascii="Arial" w:hAnsi="Arial" w:eastAsia="宋体"/>
          <w:szCs w:val="21"/>
        </w:rPr>
        <w:t>监狱企业</w:t>
      </w:r>
      <w:r>
        <w:rPr>
          <w:rFonts w:hint="eastAsia" w:ascii="Arial" w:hAnsi="Arial" w:eastAsia="宋体"/>
          <w:szCs w:val="21"/>
          <w:lang w:eastAsia="zh-CN"/>
        </w:rPr>
        <w:t>承建（承接）</w:t>
      </w:r>
      <w:r>
        <w:rPr>
          <w:rFonts w:ascii="Arial" w:hAnsi="Arial" w:eastAsia="宋体"/>
          <w:szCs w:val="21"/>
        </w:rPr>
        <w:t>。相关</w:t>
      </w:r>
      <w:r>
        <w:rPr>
          <w:rFonts w:hint="eastAsia" w:ascii="Arial" w:hAnsi="Arial" w:eastAsia="宋体"/>
          <w:szCs w:val="21"/>
        </w:rPr>
        <w:t>监狱企业</w:t>
      </w:r>
      <w:r>
        <w:rPr>
          <w:rFonts w:ascii="Arial" w:hAnsi="Arial" w:eastAsia="宋体"/>
          <w:szCs w:val="21"/>
        </w:rPr>
        <w:t>的具体情况如下：</w:t>
      </w:r>
    </w:p>
    <w:p w14:paraId="3FFC39D5">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hint="eastAsia" w:ascii="Arial" w:hAnsi="Arial" w:eastAsia="宋体"/>
          <w:szCs w:val="21"/>
          <w:lang w:eastAsia="zh-CN"/>
        </w:rPr>
        <w:t>承建（承接）企业</w:t>
      </w:r>
      <w:r>
        <w:rPr>
          <w:rFonts w:ascii="Arial" w:hAnsi="Arial" w:eastAsia="宋体"/>
          <w:szCs w:val="21"/>
        </w:rPr>
        <w:t>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5F6CC990">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hint="eastAsia" w:ascii="Arial" w:hAnsi="Arial" w:eastAsia="宋体"/>
          <w:szCs w:val="21"/>
          <w:lang w:eastAsia="zh-CN"/>
        </w:rPr>
        <w:t>承建（承接）企业</w:t>
      </w:r>
      <w:r>
        <w:rPr>
          <w:rFonts w:ascii="Arial" w:hAnsi="Arial" w:eastAsia="宋体"/>
          <w:szCs w:val="21"/>
        </w:rPr>
        <w:t>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2473611A">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65CF9A3A">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34E4515B">
      <w:pPr>
        <w:spacing w:after="60" w:afterLines="25" w:line="300" w:lineRule="auto"/>
        <w:ind w:firstLine="482" w:firstLineChars="200"/>
        <w:rPr>
          <w:rFonts w:ascii="Arial" w:hAnsi="Arial" w:eastAsia="宋体"/>
          <w:b/>
          <w:color w:val="FF0000"/>
          <w:szCs w:val="21"/>
        </w:rPr>
      </w:pPr>
    </w:p>
    <w:p w14:paraId="7074333F">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60B8EE83">
      <w:pPr>
        <w:spacing w:after="60" w:afterLines="25" w:line="300" w:lineRule="auto"/>
        <w:ind w:firstLine="482" w:firstLineChars="200"/>
        <w:rPr>
          <w:rFonts w:ascii="Arial" w:hAnsi="Arial" w:eastAsia="宋体"/>
          <w:b/>
          <w:color w:val="FF0000"/>
          <w:szCs w:val="21"/>
        </w:rPr>
      </w:pPr>
    </w:p>
    <w:p w14:paraId="13D5EB5C">
      <w:pPr>
        <w:spacing w:after="60" w:afterLines="25" w:line="300" w:lineRule="auto"/>
        <w:ind w:firstLine="482" w:firstLineChars="200"/>
        <w:rPr>
          <w:rFonts w:ascii="Arial" w:hAnsi="Arial" w:eastAsia="宋体"/>
          <w:b/>
          <w:color w:val="FF0000"/>
          <w:szCs w:val="21"/>
        </w:rPr>
      </w:pPr>
    </w:p>
    <w:p w14:paraId="38E2E512">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403890F8">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5E8F5F00">
      <w:pPr>
        <w:rPr>
          <w:rFonts w:ascii="宋体" w:hAnsi="宋体" w:eastAsia="宋体"/>
          <w:b/>
        </w:rPr>
      </w:pPr>
      <w:r>
        <w:br w:type="page"/>
      </w:r>
    </w:p>
    <w:p w14:paraId="73037C9A">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503A8539">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5AF30DFF">
      <w:pPr>
        <w:snapToGrid w:val="0"/>
        <w:spacing w:after="60" w:afterLines="25" w:line="300" w:lineRule="auto"/>
        <w:ind w:firstLine="480" w:firstLineChars="200"/>
        <w:jc w:val="center"/>
      </w:pPr>
      <w:r>
        <w:br w:type="page"/>
      </w:r>
    </w:p>
    <w:p w14:paraId="635615D6">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13</w:t>
      </w:r>
      <w:r>
        <w:rPr>
          <w:rFonts w:ascii="宋体" w:hAnsi="宋体" w:eastAsia="宋体"/>
          <w:b/>
          <w:bCs/>
          <w:szCs w:val="20"/>
        </w:rPr>
        <w:t>.</w:t>
      </w:r>
      <w:r>
        <w:rPr>
          <w:rFonts w:hint="eastAsia" w:ascii="宋体" w:hAnsi="宋体" w:eastAsia="宋体"/>
          <w:b/>
          <w:bCs/>
          <w:szCs w:val="20"/>
        </w:rPr>
        <w:t>分项报价清单</w:t>
      </w:r>
    </w:p>
    <w:p w14:paraId="29EE1B3D">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68FB2EC4">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3402"/>
        <w:gridCol w:w="709"/>
        <w:gridCol w:w="708"/>
        <w:gridCol w:w="993"/>
        <w:gridCol w:w="1322"/>
      </w:tblGrid>
      <w:tr w14:paraId="3028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4B5DAE6C">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6090A4BD">
            <w:pPr>
              <w:spacing w:after="60" w:afterLines="25" w:line="300" w:lineRule="auto"/>
              <w:jc w:val="center"/>
              <w:rPr>
                <w:rFonts w:ascii="Arial" w:hAnsi="Arial" w:eastAsia="宋体"/>
              </w:rPr>
            </w:pPr>
            <w:r>
              <w:rPr>
                <w:rFonts w:hint="eastAsia" w:ascii="Arial" w:hAnsi="Arial" w:eastAsia="宋体"/>
              </w:rPr>
              <w:t>货物</w:t>
            </w:r>
            <w:r>
              <w:rPr>
                <w:rFonts w:hint="eastAsia" w:ascii="Arial" w:hAnsi="Arial" w:eastAsia="宋体"/>
                <w:lang w:val="en-US" w:eastAsia="zh-CN"/>
              </w:rPr>
              <w:t>/服务</w:t>
            </w:r>
            <w:r>
              <w:rPr>
                <w:rFonts w:hint="eastAsia" w:ascii="Arial" w:hAnsi="Arial" w:eastAsia="宋体"/>
              </w:rPr>
              <w:t>名称</w:t>
            </w:r>
          </w:p>
        </w:tc>
        <w:tc>
          <w:tcPr>
            <w:tcW w:w="3402" w:type="dxa"/>
            <w:vAlign w:val="center"/>
          </w:tcPr>
          <w:p w14:paraId="5772B566">
            <w:pPr>
              <w:spacing w:after="60" w:afterLines="25" w:line="300" w:lineRule="auto"/>
              <w:jc w:val="center"/>
              <w:rPr>
                <w:rFonts w:ascii="Arial" w:hAnsi="Arial" w:eastAsia="宋体"/>
              </w:rPr>
            </w:pPr>
            <w:r>
              <w:rPr>
                <w:rFonts w:hint="eastAsia" w:ascii="Arial" w:hAnsi="Arial" w:eastAsia="宋体"/>
              </w:rPr>
              <w:t>规格</w:t>
            </w:r>
          </w:p>
        </w:tc>
        <w:tc>
          <w:tcPr>
            <w:tcW w:w="709" w:type="dxa"/>
            <w:vAlign w:val="center"/>
          </w:tcPr>
          <w:p w14:paraId="2AE5B547">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1B84135E">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39B0F628">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247FC62D">
            <w:pPr>
              <w:spacing w:after="60" w:afterLines="25" w:line="300" w:lineRule="auto"/>
              <w:jc w:val="center"/>
              <w:rPr>
                <w:rFonts w:ascii="Arial" w:hAnsi="Arial" w:eastAsia="宋体"/>
              </w:rPr>
            </w:pPr>
            <w:r>
              <w:rPr>
                <w:rFonts w:hint="eastAsia" w:ascii="Arial" w:hAnsi="Arial" w:eastAsia="宋体"/>
              </w:rPr>
              <w:t>合价(元)</w:t>
            </w:r>
          </w:p>
        </w:tc>
      </w:tr>
      <w:tr w14:paraId="7DA4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606586C0">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567FB053">
            <w:pPr>
              <w:spacing w:after="60" w:afterLines="25" w:line="300" w:lineRule="auto"/>
              <w:rPr>
                <w:rFonts w:ascii="Arial" w:hAnsi="Arial" w:eastAsia="宋体"/>
                <w:b/>
              </w:rPr>
            </w:pPr>
          </w:p>
        </w:tc>
        <w:tc>
          <w:tcPr>
            <w:tcW w:w="3402" w:type="dxa"/>
          </w:tcPr>
          <w:p w14:paraId="56258CD4">
            <w:pPr>
              <w:spacing w:after="60" w:afterLines="25" w:line="300" w:lineRule="auto"/>
              <w:rPr>
                <w:rFonts w:ascii="Arial" w:hAnsi="Arial" w:eastAsia="宋体"/>
              </w:rPr>
            </w:pPr>
          </w:p>
        </w:tc>
        <w:tc>
          <w:tcPr>
            <w:tcW w:w="709" w:type="dxa"/>
          </w:tcPr>
          <w:p w14:paraId="1D5C0C9A">
            <w:pPr>
              <w:spacing w:after="60" w:afterLines="25" w:line="300" w:lineRule="auto"/>
              <w:rPr>
                <w:rFonts w:ascii="Arial" w:hAnsi="Arial" w:eastAsia="宋体"/>
              </w:rPr>
            </w:pPr>
          </w:p>
        </w:tc>
        <w:tc>
          <w:tcPr>
            <w:tcW w:w="708" w:type="dxa"/>
          </w:tcPr>
          <w:p w14:paraId="6868E09A">
            <w:pPr>
              <w:spacing w:after="60" w:afterLines="25" w:line="300" w:lineRule="auto"/>
              <w:rPr>
                <w:rFonts w:ascii="Arial" w:hAnsi="Arial" w:eastAsia="宋体"/>
              </w:rPr>
            </w:pPr>
          </w:p>
        </w:tc>
        <w:tc>
          <w:tcPr>
            <w:tcW w:w="993" w:type="dxa"/>
          </w:tcPr>
          <w:p w14:paraId="758E012E">
            <w:pPr>
              <w:spacing w:after="60" w:afterLines="25" w:line="300" w:lineRule="auto"/>
              <w:rPr>
                <w:rFonts w:ascii="Arial" w:hAnsi="Arial" w:eastAsia="宋体"/>
              </w:rPr>
            </w:pPr>
          </w:p>
        </w:tc>
        <w:tc>
          <w:tcPr>
            <w:tcW w:w="1322" w:type="dxa"/>
          </w:tcPr>
          <w:p w14:paraId="5A7E1F22">
            <w:pPr>
              <w:spacing w:after="60" w:afterLines="25" w:line="300" w:lineRule="auto"/>
              <w:rPr>
                <w:rFonts w:ascii="Arial" w:hAnsi="Arial" w:eastAsia="宋体"/>
              </w:rPr>
            </w:pPr>
          </w:p>
        </w:tc>
      </w:tr>
      <w:tr w14:paraId="75A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50F6C1DF">
            <w:pPr>
              <w:spacing w:after="60" w:afterLines="25" w:line="300" w:lineRule="auto"/>
              <w:jc w:val="center"/>
              <w:rPr>
                <w:rFonts w:ascii="Arial" w:hAnsi="Arial" w:eastAsia="宋体"/>
              </w:rPr>
            </w:pPr>
            <w:r>
              <w:rPr>
                <w:rFonts w:hint="eastAsia" w:ascii="Arial" w:hAnsi="Arial" w:eastAsia="宋体"/>
              </w:rPr>
              <w:t>2</w:t>
            </w:r>
          </w:p>
        </w:tc>
        <w:tc>
          <w:tcPr>
            <w:tcW w:w="2127" w:type="dxa"/>
          </w:tcPr>
          <w:p w14:paraId="49F66750">
            <w:pPr>
              <w:spacing w:after="60" w:afterLines="25" w:line="300" w:lineRule="auto"/>
              <w:rPr>
                <w:rFonts w:ascii="Arial" w:hAnsi="Arial" w:eastAsia="宋体"/>
                <w:b/>
              </w:rPr>
            </w:pPr>
          </w:p>
        </w:tc>
        <w:tc>
          <w:tcPr>
            <w:tcW w:w="3402" w:type="dxa"/>
          </w:tcPr>
          <w:p w14:paraId="305D7B6A">
            <w:pPr>
              <w:spacing w:after="60" w:afterLines="25" w:line="300" w:lineRule="auto"/>
              <w:rPr>
                <w:rFonts w:ascii="Arial" w:hAnsi="Arial" w:eastAsia="宋体"/>
              </w:rPr>
            </w:pPr>
          </w:p>
        </w:tc>
        <w:tc>
          <w:tcPr>
            <w:tcW w:w="709" w:type="dxa"/>
          </w:tcPr>
          <w:p w14:paraId="5A3298B1">
            <w:pPr>
              <w:spacing w:after="60" w:afterLines="25" w:line="300" w:lineRule="auto"/>
              <w:rPr>
                <w:rFonts w:ascii="Arial" w:hAnsi="Arial" w:eastAsia="宋体"/>
              </w:rPr>
            </w:pPr>
          </w:p>
        </w:tc>
        <w:tc>
          <w:tcPr>
            <w:tcW w:w="708" w:type="dxa"/>
          </w:tcPr>
          <w:p w14:paraId="6993EB73">
            <w:pPr>
              <w:spacing w:after="60" w:afterLines="25" w:line="300" w:lineRule="auto"/>
              <w:rPr>
                <w:rFonts w:ascii="Arial" w:hAnsi="Arial" w:eastAsia="宋体"/>
              </w:rPr>
            </w:pPr>
          </w:p>
        </w:tc>
        <w:tc>
          <w:tcPr>
            <w:tcW w:w="993" w:type="dxa"/>
          </w:tcPr>
          <w:p w14:paraId="61E601FA">
            <w:pPr>
              <w:spacing w:after="60" w:afterLines="25" w:line="300" w:lineRule="auto"/>
              <w:rPr>
                <w:rFonts w:ascii="Arial" w:hAnsi="Arial" w:eastAsia="宋体"/>
              </w:rPr>
            </w:pPr>
          </w:p>
        </w:tc>
        <w:tc>
          <w:tcPr>
            <w:tcW w:w="1322" w:type="dxa"/>
          </w:tcPr>
          <w:p w14:paraId="0CB3E048">
            <w:pPr>
              <w:spacing w:after="60" w:afterLines="25" w:line="300" w:lineRule="auto"/>
              <w:rPr>
                <w:rFonts w:ascii="Arial" w:hAnsi="Arial" w:eastAsia="宋体"/>
              </w:rPr>
            </w:pPr>
          </w:p>
        </w:tc>
      </w:tr>
      <w:tr w14:paraId="628C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5CA3BF1F">
            <w:pPr>
              <w:spacing w:after="60" w:afterLines="25" w:line="300" w:lineRule="auto"/>
              <w:jc w:val="center"/>
              <w:rPr>
                <w:rFonts w:ascii="Arial" w:hAnsi="Arial" w:eastAsia="宋体"/>
              </w:rPr>
            </w:pPr>
            <w:r>
              <w:rPr>
                <w:rFonts w:hint="eastAsia" w:ascii="Arial" w:hAnsi="Arial" w:eastAsia="宋体"/>
              </w:rPr>
              <w:t>3</w:t>
            </w:r>
          </w:p>
        </w:tc>
        <w:tc>
          <w:tcPr>
            <w:tcW w:w="2127" w:type="dxa"/>
          </w:tcPr>
          <w:p w14:paraId="52DAC98D">
            <w:pPr>
              <w:spacing w:after="60" w:afterLines="25" w:line="300" w:lineRule="auto"/>
              <w:rPr>
                <w:rFonts w:ascii="Arial" w:hAnsi="Arial" w:eastAsia="宋体"/>
                <w:b/>
              </w:rPr>
            </w:pPr>
          </w:p>
        </w:tc>
        <w:tc>
          <w:tcPr>
            <w:tcW w:w="3402" w:type="dxa"/>
          </w:tcPr>
          <w:p w14:paraId="3D572B0F">
            <w:pPr>
              <w:spacing w:after="60" w:afterLines="25" w:line="300" w:lineRule="auto"/>
              <w:rPr>
                <w:rFonts w:ascii="Arial" w:hAnsi="Arial" w:eastAsia="宋体"/>
              </w:rPr>
            </w:pPr>
          </w:p>
        </w:tc>
        <w:tc>
          <w:tcPr>
            <w:tcW w:w="709" w:type="dxa"/>
          </w:tcPr>
          <w:p w14:paraId="6345DA1E">
            <w:pPr>
              <w:spacing w:after="60" w:afterLines="25" w:line="300" w:lineRule="auto"/>
              <w:rPr>
                <w:rFonts w:ascii="Arial" w:hAnsi="Arial" w:eastAsia="宋体"/>
              </w:rPr>
            </w:pPr>
          </w:p>
        </w:tc>
        <w:tc>
          <w:tcPr>
            <w:tcW w:w="708" w:type="dxa"/>
          </w:tcPr>
          <w:p w14:paraId="52521CD4">
            <w:pPr>
              <w:spacing w:after="60" w:afterLines="25" w:line="300" w:lineRule="auto"/>
              <w:rPr>
                <w:rFonts w:ascii="Arial" w:hAnsi="Arial" w:eastAsia="宋体"/>
              </w:rPr>
            </w:pPr>
          </w:p>
        </w:tc>
        <w:tc>
          <w:tcPr>
            <w:tcW w:w="993" w:type="dxa"/>
          </w:tcPr>
          <w:p w14:paraId="2C24727F">
            <w:pPr>
              <w:spacing w:after="60" w:afterLines="25" w:line="300" w:lineRule="auto"/>
              <w:rPr>
                <w:rFonts w:ascii="Arial" w:hAnsi="Arial" w:eastAsia="宋体"/>
              </w:rPr>
            </w:pPr>
          </w:p>
        </w:tc>
        <w:tc>
          <w:tcPr>
            <w:tcW w:w="1322" w:type="dxa"/>
          </w:tcPr>
          <w:p w14:paraId="2D238A64">
            <w:pPr>
              <w:spacing w:after="60" w:afterLines="25" w:line="300" w:lineRule="auto"/>
              <w:rPr>
                <w:rFonts w:ascii="Arial" w:hAnsi="Arial" w:eastAsia="宋体"/>
              </w:rPr>
            </w:pPr>
          </w:p>
        </w:tc>
      </w:tr>
      <w:tr w14:paraId="6980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3D599DBD">
            <w:pPr>
              <w:spacing w:after="60" w:afterLines="25" w:line="300" w:lineRule="auto"/>
              <w:jc w:val="center"/>
              <w:rPr>
                <w:rFonts w:ascii="Arial" w:hAnsi="Arial" w:eastAsia="宋体"/>
              </w:rPr>
            </w:pPr>
            <w:r>
              <w:rPr>
                <w:rFonts w:hint="eastAsia" w:ascii="Arial" w:hAnsi="Arial" w:eastAsia="宋体"/>
              </w:rPr>
              <w:t>……</w:t>
            </w:r>
          </w:p>
        </w:tc>
        <w:tc>
          <w:tcPr>
            <w:tcW w:w="2127" w:type="dxa"/>
          </w:tcPr>
          <w:p w14:paraId="7AB9F534">
            <w:pPr>
              <w:spacing w:after="60" w:afterLines="25" w:line="300" w:lineRule="auto"/>
              <w:rPr>
                <w:rFonts w:ascii="Arial" w:hAnsi="Arial" w:eastAsia="宋体"/>
                <w:b/>
              </w:rPr>
            </w:pPr>
          </w:p>
        </w:tc>
        <w:tc>
          <w:tcPr>
            <w:tcW w:w="3402" w:type="dxa"/>
          </w:tcPr>
          <w:p w14:paraId="25D883D9">
            <w:pPr>
              <w:spacing w:after="60" w:afterLines="25" w:line="300" w:lineRule="auto"/>
              <w:rPr>
                <w:rFonts w:ascii="Arial" w:hAnsi="Arial" w:eastAsia="宋体"/>
              </w:rPr>
            </w:pPr>
          </w:p>
        </w:tc>
        <w:tc>
          <w:tcPr>
            <w:tcW w:w="709" w:type="dxa"/>
          </w:tcPr>
          <w:p w14:paraId="783A0134">
            <w:pPr>
              <w:spacing w:after="60" w:afterLines="25" w:line="300" w:lineRule="auto"/>
              <w:rPr>
                <w:rFonts w:ascii="Arial" w:hAnsi="Arial" w:eastAsia="宋体"/>
              </w:rPr>
            </w:pPr>
          </w:p>
        </w:tc>
        <w:tc>
          <w:tcPr>
            <w:tcW w:w="708" w:type="dxa"/>
          </w:tcPr>
          <w:p w14:paraId="1AAE29FD">
            <w:pPr>
              <w:spacing w:after="60" w:afterLines="25" w:line="300" w:lineRule="auto"/>
              <w:rPr>
                <w:rFonts w:ascii="Arial" w:hAnsi="Arial" w:eastAsia="宋体"/>
              </w:rPr>
            </w:pPr>
          </w:p>
        </w:tc>
        <w:tc>
          <w:tcPr>
            <w:tcW w:w="993" w:type="dxa"/>
          </w:tcPr>
          <w:p w14:paraId="279C799A">
            <w:pPr>
              <w:spacing w:after="60" w:afterLines="25" w:line="300" w:lineRule="auto"/>
              <w:rPr>
                <w:rFonts w:ascii="Arial" w:hAnsi="Arial" w:eastAsia="宋体"/>
              </w:rPr>
            </w:pPr>
          </w:p>
        </w:tc>
        <w:tc>
          <w:tcPr>
            <w:tcW w:w="1322" w:type="dxa"/>
          </w:tcPr>
          <w:p w14:paraId="0E067732">
            <w:pPr>
              <w:spacing w:after="60" w:afterLines="25" w:line="300" w:lineRule="auto"/>
              <w:rPr>
                <w:rFonts w:ascii="Arial" w:hAnsi="Arial" w:eastAsia="宋体"/>
              </w:rPr>
            </w:pPr>
          </w:p>
        </w:tc>
      </w:tr>
      <w:tr w14:paraId="152F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3"/>
          </w:tcPr>
          <w:p w14:paraId="696726F1">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0AD0A970">
            <w:pPr>
              <w:spacing w:after="60" w:afterLines="25" w:line="300" w:lineRule="auto"/>
              <w:rPr>
                <w:rFonts w:ascii="Arial" w:hAnsi="Arial" w:eastAsia="宋体"/>
              </w:rPr>
            </w:pPr>
          </w:p>
        </w:tc>
      </w:tr>
    </w:tbl>
    <w:p w14:paraId="135FEFF6">
      <w:pPr>
        <w:tabs>
          <w:tab w:val="left" w:pos="720"/>
        </w:tabs>
        <w:rPr>
          <w:rFonts w:eastAsia="宋体"/>
          <w:b/>
        </w:rPr>
      </w:pPr>
    </w:p>
    <w:p w14:paraId="2C89E848">
      <w:pPr>
        <w:tabs>
          <w:tab w:val="left" w:pos="720"/>
        </w:tabs>
        <w:rPr>
          <w:rFonts w:eastAsia="宋体"/>
          <w:b/>
          <w:color w:val="FF0000"/>
        </w:rPr>
      </w:pPr>
      <w:r>
        <w:rPr>
          <w:rFonts w:hint="eastAsia" w:eastAsia="宋体"/>
          <w:b/>
          <w:color w:val="FF0000"/>
        </w:rPr>
        <w:t>（二）核心产品品牌</w:t>
      </w:r>
    </w:p>
    <w:p w14:paraId="1677FD65">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70A21700">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18453C7D">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2E162CE0">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57FDDABD">
      <w:pPr>
        <w:spacing w:after="60" w:afterLines="25" w:line="300" w:lineRule="auto"/>
        <w:rPr>
          <w:rFonts w:ascii="Arial" w:hAnsi="Arial" w:eastAsia="宋体"/>
        </w:rPr>
      </w:pPr>
    </w:p>
    <w:p w14:paraId="56EBE6DA">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68A30580">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3DD8129">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0C4417F5">
      <w:pPr>
        <w:snapToGrid w:val="0"/>
        <w:rPr>
          <w:rFonts w:ascii="宋体" w:hAnsi="宋体"/>
          <w:b/>
        </w:rPr>
      </w:pPr>
    </w:p>
    <w:p w14:paraId="74585E59">
      <w:pPr>
        <w:snapToGrid w:val="0"/>
        <w:rPr>
          <w:rFonts w:ascii="宋体" w:hAnsi="宋体"/>
        </w:rPr>
      </w:pPr>
    </w:p>
    <w:p w14:paraId="3B8B27B8">
      <w:pPr>
        <w:tabs>
          <w:tab w:val="left" w:pos="651"/>
        </w:tabs>
        <w:snapToGrid w:val="0"/>
        <w:rPr>
          <w:rFonts w:ascii="宋体" w:hAnsi="宋体" w:eastAsia="宋体"/>
          <w:color w:val="FF0000"/>
          <w:sz w:val="28"/>
          <w:szCs w:val="28"/>
        </w:rPr>
      </w:pPr>
    </w:p>
    <w:p w14:paraId="45B55726">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14</w:t>
      </w:r>
      <w:r>
        <w:rPr>
          <w:rFonts w:ascii="宋体" w:hAnsi="宋体" w:eastAsia="宋体"/>
          <w:b/>
          <w:bCs/>
          <w:szCs w:val="20"/>
        </w:rPr>
        <w:t>.</w:t>
      </w:r>
      <w:r>
        <w:rPr>
          <w:rFonts w:hint="eastAsia" w:ascii="宋体" w:hAnsi="宋体" w:eastAsia="宋体"/>
          <w:b/>
          <w:bCs/>
          <w:szCs w:val="20"/>
        </w:rPr>
        <w:t>商务（服务）条款偏离表</w:t>
      </w:r>
    </w:p>
    <w:p w14:paraId="5A4003F9">
      <w:pPr>
        <w:snapToGrid w:val="0"/>
        <w:rPr>
          <w:rFonts w:ascii="Arial" w:hAnsi="Arial" w:eastAsia="宋体" w:cs="Arial"/>
        </w:rPr>
      </w:pPr>
      <w:r>
        <w:rPr>
          <w:rFonts w:hint="eastAsia" w:ascii="Arial" w:hAnsi="Arial" w:eastAsia="宋体" w:cs="Arial"/>
          <w:color w:val="000000"/>
        </w:rPr>
        <w:t>投标单位（投标人）名称：</w:t>
      </w:r>
    </w:p>
    <w:p w14:paraId="485CA9DE">
      <w:pPr>
        <w:snapToGrid w:val="0"/>
        <w:rPr>
          <w:rFonts w:ascii="宋体" w:hAnsi="宋体"/>
          <w:b/>
        </w:rPr>
      </w:pP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1638E68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1FBF5109">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3611D2A5">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17E071DA">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151730C1">
            <w:pPr>
              <w:jc w:val="center"/>
              <w:rPr>
                <w:rFonts w:ascii="宋体" w:hAnsi="宋体" w:eastAsia="宋体" w:cs="Arial"/>
                <w:b/>
                <w:szCs w:val="21"/>
              </w:rPr>
            </w:pPr>
            <w:r>
              <w:rPr>
                <w:rFonts w:hint="eastAsia" w:ascii="宋体" w:hAnsi="宋体" w:eastAsia="宋体" w:cs="Arial"/>
                <w:b/>
                <w:szCs w:val="21"/>
              </w:rPr>
              <w:t>说明</w:t>
            </w:r>
          </w:p>
        </w:tc>
      </w:tr>
      <w:tr w14:paraId="7F8D766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B3B6BC6">
            <w:pPr>
              <w:spacing w:line="300" w:lineRule="auto"/>
              <w:jc w:val="center"/>
              <w:rPr>
                <w:rFonts w:ascii="Arial" w:hAnsi="Arial" w:eastAsia="宋体"/>
              </w:rPr>
            </w:pPr>
            <w:r>
              <w:rPr>
                <w:rFonts w:hint="eastAsia" w:ascii="Arial" w:hAnsi="Arial" w:eastAsia="宋体"/>
              </w:rPr>
              <w:t>1</w:t>
            </w:r>
          </w:p>
        </w:tc>
        <w:tc>
          <w:tcPr>
            <w:tcW w:w="3901" w:type="dxa"/>
            <w:vAlign w:val="center"/>
          </w:tcPr>
          <w:p w14:paraId="3DAA48DC">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3C28A759">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6CD152DF">
            <w:pPr>
              <w:rPr>
                <w:rFonts w:ascii="宋体" w:hAnsi="宋体" w:eastAsia="宋体" w:cs="Arial"/>
                <w:szCs w:val="21"/>
              </w:rPr>
            </w:pPr>
            <w:r>
              <w:rPr>
                <w:rFonts w:hint="eastAsia" w:ascii="宋体" w:hAnsi="宋体" w:eastAsia="宋体" w:cs="Arial"/>
                <w:szCs w:val="21"/>
              </w:rPr>
              <w:t>无偏离</w:t>
            </w:r>
          </w:p>
        </w:tc>
      </w:tr>
    </w:tbl>
    <w:p w14:paraId="524B5432">
      <w:pPr>
        <w:snapToGrid w:val="0"/>
        <w:rPr>
          <w:rFonts w:ascii="宋体" w:hAnsi="宋体"/>
        </w:rPr>
      </w:pPr>
    </w:p>
    <w:p w14:paraId="1AE9F453">
      <w:pPr>
        <w:snapToGrid w:val="0"/>
        <w:rPr>
          <w:rFonts w:ascii="宋体" w:hAnsi="宋体"/>
          <w:b/>
        </w:rPr>
      </w:pPr>
      <w:r>
        <w:rPr>
          <w:rFonts w:hint="eastAsia" w:ascii="宋体" w:hAnsi="宋体" w:eastAsia="宋体"/>
          <w:b/>
        </w:rPr>
        <w:t>填写说明：</w:t>
      </w:r>
    </w:p>
    <w:p w14:paraId="5F4EEE8A">
      <w:pPr>
        <w:numPr>
          <w:ilvl w:val="0"/>
          <w:numId w:val="7"/>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1562AE11">
      <w:pPr>
        <w:numPr>
          <w:ilvl w:val="0"/>
          <w:numId w:val="7"/>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747E1AF8">
      <w:pPr>
        <w:numPr>
          <w:ilvl w:val="0"/>
          <w:numId w:val="7"/>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734C4ACB">
      <w:pPr>
        <w:rPr>
          <w:rFonts w:ascii="宋体" w:hAnsi="宋体" w:eastAsia="宋体"/>
          <w:color w:val="FF0000"/>
          <w:sz w:val="32"/>
          <w:szCs w:val="32"/>
        </w:rPr>
      </w:pPr>
    </w:p>
    <w:p w14:paraId="6AE754F9">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15</w:t>
      </w:r>
      <w:r>
        <w:rPr>
          <w:rFonts w:hint="eastAsia" w:ascii="宋体" w:hAnsi="宋体" w:eastAsia="宋体"/>
          <w:b/>
          <w:bCs/>
          <w:szCs w:val="20"/>
        </w:rPr>
        <w:t>.技术规格偏离表</w:t>
      </w:r>
    </w:p>
    <w:p w14:paraId="50F4F79A">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33AD20B5">
      <w:pPr>
        <w:snapToGrid w:val="0"/>
        <w:rPr>
          <w:rFonts w:ascii="宋体" w:hAnsi="宋体"/>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4588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A72E679">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C471E62">
            <w:pPr>
              <w:snapToGrid w:val="0"/>
              <w:jc w:val="center"/>
              <w:rPr>
                <w:rFonts w:ascii="宋体" w:hAnsi="宋体"/>
                <w:b/>
              </w:rPr>
            </w:pPr>
            <w:r>
              <w:rPr>
                <w:rFonts w:hint="eastAsia" w:ascii="宋体" w:hAnsi="宋体" w:eastAsia="宋体"/>
                <w:b/>
                <w:lang w:eastAsia="zh-CN"/>
              </w:rPr>
              <w:t>服务</w:t>
            </w:r>
            <w:r>
              <w:rPr>
                <w:rFonts w:hint="eastAsia" w:ascii="宋体" w:hAnsi="宋体"/>
                <w:b/>
              </w:rPr>
              <w:t>名称</w:t>
            </w:r>
          </w:p>
        </w:tc>
        <w:tc>
          <w:tcPr>
            <w:tcW w:w="2835" w:type="dxa"/>
            <w:tcBorders>
              <w:top w:val="double" w:color="auto" w:sz="4" w:space="0"/>
              <w:left w:val="double" w:color="auto" w:sz="4" w:space="0"/>
              <w:bottom w:val="double" w:color="auto" w:sz="4" w:space="0"/>
              <w:right w:val="double" w:color="auto" w:sz="4" w:space="0"/>
            </w:tcBorders>
            <w:vAlign w:val="center"/>
          </w:tcPr>
          <w:p w14:paraId="47590696">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60D8C040">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68E99720">
            <w:pPr>
              <w:snapToGrid w:val="0"/>
              <w:jc w:val="center"/>
              <w:rPr>
                <w:rFonts w:ascii="宋体" w:hAnsi="宋体"/>
                <w:b/>
              </w:rPr>
            </w:pPr>
            <w:r>
              <w:rPr>
                <w:rFonts w:hint="eastAsia" w:ascii="宋体" w:hAnsi="宋体"/>
                <w:b/>
              </w:rPr>
              <w:t>说明</w:t>
            </w:r>
          </w:p>
        </w:tc>
      </w:tr>
      <w:tr w14:paraId="5514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5229FB6A">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4362599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6E932CA">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DCA15A2">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0C2D0DA7">
            <w:pPr>
              <w:snapToGrid w:val="0"/>
              <w:rPr>
                <w:rFonts w:ascii="宋体" w:hAnsi="宋体"/>
              </w:rPr>
            </w:pPr>
          </w:p>
        </w:tc>
      </w:tr>
      <w:tr w14:paraId="0D03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7B3C01B">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510F6B4F">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0ADFEE15">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8B6B5FE">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08D3F6E7">
            <w:pPr>
              <w:snapToGrid w:val="0"/>
              <w:rPr>
                <w:rFonts w:ascii="宋体" w:hAnsi="宋体"/>
              </w:rPr>
            </w:pPr>
          </w:p>
        </w:tc>
      </w:tr>
      <w:tr w14:paraId="147E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70C4F64">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3F7206E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E6AA350">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9F84052">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2A60C4CD">
            <w:pPr>
              <w:snapToGrid w:val="0"/>
              <w:rPr>
                <w:rFonts w:ascii="宋体" w:hAnsi="宋体"/>
              </w:rPr>
            </w:pPr>
          </w:p>
        </w:tc>
      </w:tr>
    </w:tbl>
    <w:p w14:paraId="0F046E9D">
      <w:pPr>
        <w:snapToGrid w:val="0"/>
        <w:rPr>
          <w:rFonts w:ascii="宋体" w:hAnsi="宋体"/>
        </w:rPr>
      </w:pPr>
      <w:r>
        <w:rPr>
          <w:rFonts w:hint="eastAsia" w:ascii="宋体" w:hAnsi="宋体"/>
        </w:rPr>
        <w:t>此表可延长。</w:t>
      </w:r>
    </w:p>
    <w:p w14:paraId="7204C256">
      <w:pPr>
        <w:snapToGrid w:val="0"/>
        <w:rPr>
          <w:rFonts w:ascii="宋体" w:hAnsi="宋体"/>
        </w:rPr>
      </w:pPr>
    </w:p>
    <w:p w14:paraId="1030BA8E">
      <w:pPr>
        <w:snapToGrid w:val="0"/>
        <w:rPr>
          <w:rFonts w:ascii="宋体" w:hAnsi="宋体"/>
          <w:b/>
        </w:rPr>
      </w:pPr>
      <w:r>
        <w:rPr>
          <w:rFonts w:hint="eastAsia" w:ascii="宋体" w:hAnsi="宋体"/>
          <w:b/>
        </w:rPr>
        <w:t>填写说明：</w:t>
      </w:r>
    </w:p>
    <w:p w14:paraId="6318A250">
      <w:pPr>
        <w:numPr>
          <w:ilvl w:val="0"/>
          <w:numId w:val="8"/>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27F6408E">
      <w:pPr>
        <w:numPr>
          <w:ilvl w:val="0"/>
          <w:numId w:val="8"/>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5249B9D5">
      <w:pPr>
        <w:numPr>
          <w:ilvl w:val="0"/>
          <w:numId w:val="8"/>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387E7007">
      <w:pPr>
        <w:rPr>
          <w:rFonts w:ascii="宋体" w:hAnsi="宋体" w:eastAsia="宋体"/>
          <w:color w:val="FF0000"/>
          <w:sz w:val="32"/>
          <w:szCs w:val="32"/>
        </w:rPr>
      </w:pPr>
      <w:r>
        <w:br w:type="page"/>
      </w:r>
    </w:p>
    <w:p w14:paraId="561F0F9A">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16.</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6371443A">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77367E4">
      <w:pPr>
        <w:pStyle w:val="2"/>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17.售后服务相关资料</w:t>
      </w:r>
      <w:r>
        <w:rPr>
          <w:rFonts w:hint="eastAsia" w:ascii="宋体" w:hAnsi="宋体" w:eastAsia="宋体" w:cs="Times New Roman"/>
          <w:b/>
          <w:bCs/>
          <w:sz w:val="21"/>
          <w:szCs w:val="20"/>
          <w:lang w:val="en-US" w:eastAsia="zh-CN"/>
        </w:rPr>
        <w:t>(如有)</w:t>
      </w:r>
    </w:p>
    <w:p w14:paraId="61200821">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038A43F">
      <w:pPr>
        <w:pStyle w:val="2"/>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18.产品检测报告(如有)</w:t>
      </w:r>
    </w:p>
    <w:p w14:paraId="2477B843">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5E2F60E">
      <w:pPr>
        <w:pStyle w:val="2"/>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19.节能产品认证证书(如有)</w:t>
      </w:r>
    </w:p>
    <w:p w14:paraId="241CE46F">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7D839D2">
      <w:pPr>
        <w:pStyle w:val="2"/>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20.设计、施工方案的合理性评价(如有)</w:t>
      </w:r>
    </w:p>
    <w:p w14:paraId="4103BE5B">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026F13A">
      <w:pPr>
        <w:pStyle w:val="2"/>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21.其他招标文件要求或投标人认为需要补充的内容(如有)</w:t>
      </w:r>
    </w:p>
    <w:p w14:paraId="177BD0D1">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65B674AE">
      <w:pPr>
        <w:spacing w:after="60" w:afterLines="25" w:line="300" w:lineRule="auto"/>
        <w:rPr>
          <w:rFonts w:ascii="宋体" w:hAnsi="宋体" w:eastAsia="宋体"/>
          <w:color w:val="FF0000"/>
          <w:sz w:val="32"/>
          <w:szCs w:val="32"/>
        </w:rPr>
      </w:pPr>
      <w:r>
        <w:br w:type="page"/>
      </w:r>
    </w:p>
    <w:p w14:paraId="12CFDF1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783C886B">
      <w:pPr>
        <w:jc w:val="center"/>
        <w:rPr>
          <w:rFonts w:ascii="宋体" w:hAnsi="宋体" w:eastAsia="黑体"/>
          <w:bCs/>
          <w:kern w:val="44"/>
          <w:sz w:val="28"/>
          <w:szCs w:val="44"/>
        </w:rPr>
      </w:pPr>
      <w:bookmarkStart w:id="15" w:name="_Hlk72574405"/>
      <w:r>
        <w:rPr>
          <w:rFonts w:hint="eastAsia"/>
          <w:b/>
        </w:rPr>
        <w:t>（仅供参考，具体以项目需求及采购结果为准）</w:t>
      </w:r>
      <w:bookmarkEnd w:id="15"/>
    </w:p>
    <w:p w14:paraId="00DE3592">
      <w:pPr>
        <w:snapToGrid w:val="0"/>
        <w:spacing w:line="300" w:lineRule="auto"/>
        <w:jc w:val="center"/>
        <w:rPr>
          <w:rFonts w:ascii="仿宋" w:hAnsi="仿宋" w:eastAsia="仿宋"/>
          <w:sz w:val="28"/>
          <w:szCs w:val="28"/>
        </w:rPr>
      </w:pPr>
    </w:p>
    <w:p w14:paraId="706C8B93">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144D5394">
      <w:pPr>
        <w:pStyle w:val="16"/>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344C49B9">
      <w:pPr>
        <w:adjustRightInd w:val="0"/>
        <w:snapToGrid w:val="0"/>
        <w:spacing w:line="700" w:lineRule="exact"/>
        <w:rPr>
          <w:rFonts w:ascii="仿宋_GB2312" w:hAnsi="仿宋_GB2312" w:eastAsia="仿宋_GB2312" w:cs="仿宋_GB2312"/>
          <w:sz w:val="32"/>
          <w:szCs w:val="32"/>
        </w:rPr>
      </w:pPr>
    </w:p>
    <w:p w14:paraId="2ED1A83E">
      <w:pPr>
        <w:adjustRightInd w:val="0"/>
        <w:snapToGrid w:val="0"/>
        <w:spacing w:line="700" w:lineRule="exact"/>
        <w:rPr>
          <w:rFonts w:ascii="宋体" w:hAnsi="宋体"/>
          <w:sz w:val="20"/>
          <w:szCs w:val="20"/>
        </w:rPr>
      </w:pPr>
    </w:p>
    <w:p w14:paraId="6523082F">
      <w:pPr>
        <w:adjustRightInd w:val="0"/>
        <w:snapToGrid w:val="0"/>
        <w:spacing w:line="700" w:lineRule="exact"/>
        <w:jc w:val="center"/>
        <w:rPr>
          <w:rFonts w:ascii="宋体" w:hAnsi="宋体"/>
          <w:sz w:val="20"/>
          <w:szCs w:val="20"/>
        </w:rPr>
      </w:pPr>
    </w:p>
    <w:p w14:paraId="6226667D">
      <w:pPr>
        <w:pStyle w:val="12"/>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0ADFAF64">
      <w:pPr>
        <w:adjustRightInd w:val="0"/>
        <w:snapToGrid w:val="0"/>
        <w:spacing w:line="700" w:lineRule="exact"/>
        <w:jc w:val="center"/>
        <w:rPr>
          <w:rFonts w:ascii="宋体" w:hAnsi="宋体"/>
          <w:sz w:val="20"/>
          <w:szCs w:val="20"/>
        </w:rPr>
      </w:pPr>
    </w:p>
    <w:p w14:paraId="25A9A7DA">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494BB830">
      <w:pPr>
        <w:adjustRightInd w:val="0"/>
        <w:snapToGrid w:val="0"/>
        <w:spacing w:line="700" w:lineRule="exact"/>
        <w:jc w:val="center"/>
        <w:rPr>
          <w:rFonts w:hint="default" w:ascii="宋体" w:hAnsi="宋体"/>
          <w:b/>
          <w:bCs/>
          <w:sz w:val="36"/>
          <w:szCs w:val="36"/>
          <w:lang w:val="en-US" w:eastAsia="zh-CN"/>
        </w:rPr>
      </w:pPr>
    </w:p>
    <w:p w14:paraId="7DCD99B0">
      <w:pPr>
        <w:pStyle w:val="16"/>
        <w:rPr>
          <w:rFonts w:ascii="宋体" w:hAnsi="宋体"/>
          <w:b/>
          <w:sz w:val="36"/>
          <w:szCs w:val="36"/>
        </w:rPr>
      </w:pPr>
    </w:p>
    <w:p w14:paraId="073B240A">
      <w:pPr>
        <w:pStyle w:val="16"/>
        <w:rPr>
          <w:rFonts w:ascii="宋体" w:hAnsi="宋体"/>
          <w:b/>
          <w:sz w:val="36"/>
          <w:szCs w:val="36"/>
        </w:rPr>
      </w:pPr>
    </w:p>
    <w:p w14:paraId="6B886FEA">
      <w:pPr>
        <w:adjustRightInd w:val="0"/>
        <w:snapToGrid w:val="0"/>
        <w:spacing w:line="500" w:lineRule="exact"/>
        <w:rPr>
          <w:rFonts w:ascii="宋体" w:hAnsi="宋体"/>
          <w:b/>
          <w:sz w:val="36"/>
          <w:szCs w:val="36"/>
        </w:rPr>
      </w:pPr>
    </w:p>
    <w:p w14:paraId="55874033">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76C9A7E3">
      <w:pPr>
        <w:adjustRightInd w:val="0"/>
        <w:snapToGrid w:val="0"/>
        <w:spacing w:line="500" w:lineRule="exact"/>
        <w:rPr>
          <w:rFonts w:ascii="宋体" w:hAnsi="宋体"/>
          <w:b/>
          <w:sz w:val="28"/>
          <w:szCs w:val="36"/>
        </w:rPr>
      </w:pPr>
    </w:p>
    <w:p w14:paraId="56EDD500">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07729175">
      <w:pPr>
        <w:adjustRightInd w:val="0"/>
        <w:snapToGrid w:val="0"/>
        <w:spacing w:line="500" w:lineRule="exact"/>
        <w:ind w:firstLine="1120" w:firstLineChars="400"/>
        <w:rPr>
          <w:rFonts w:ascii="宋体" w:hAnsi="宋体"/>
          <w:sz w:val="28"/>
          <w:szCs w:val="28"/>
          <w:u w:val="single"/>
        </w:rPr>
      </w:pPr>
    </w:p>
    <w:p w14:paraId="414129AF">
      <w:pPr>
        <w:adjustRightInd w:val="0"/>
        <w:snapToGrid w:val="0"/>
        <w:spacing w:line="500" w:lineRule="exact"/>
        <w:rPr>
          <w:rFonts w:ascii="宋体" w:hAnsi="宋体"/>
          <w:sz w:val="28"/>
          <w:szCs w:val="28"/>
          <w:u w:val="single"/>
        </w:rPr>
      </w:pPr>
    </w:p>
    <w:p w14:paraId="5937C7D6">
      <w:pPr>
        <w:pStyle w:val="16"/>
      </w:pPr>
    </w:p>
    <w:p w14:paraId="016B40B9">
      <w:pPr>
        <w:adjustRightInd w:val="0"/>
        <w:snapToGrid w:val="0"/>
        <w:spacing w:line="500" w:lineRule="exact"/>
        <w:jc w:val="center"/>
        <w:rPr>
          <w:rFonts w:hint="eastAsia" w:ascii="宋体" w:hAnsi="宋体"/>
          <w:b/>
          <w:sz w:val="28"/>
          <w:szCs w:val="36"/>
        </w:rPr>
      </w:pPr>
    </w:p>
    <w:p w14:paraId="0AA1CA0E">
      <w:pPr>
        <w:adjustRightInd w:val="0"/>
        <w:snapToGrid w:val="0"/>
        <w:spacing w:line="500" w:lineRule="exact"/>
        <w:jc w:val="center"/>
        <w:rPr>
          <w:rFonts w:hint="eastAsia" w:ascii="宋体" w:hAnsi="宋体"/>
          <w:b/>
          <w:sz w:val="28"/>
          <w:szCs w:val="36"/>
        </w:rPr>
      </w:pPr>
    </w:p>
    <w:p w14:paraId="0A172B8F">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1EF2AFC8">
      <w:pPr>
        <w:pStyle w:val="3"/>
        <w:adjustRightInd w:val="0"/>
        <w:snapToGrid w:val="0"/>
        <w:spacing w:line="480" w:lineRule="exact"/>
        <w:jc w:val="center"/>
        <w:rPr>
          <w:rFonts w:ascii="黑体" w:hAnsi="黑体" w:eastAsia="黑体" w:cs="黑体"/>
          <w:b/>
          <w:bCs/>
          <w:snapToGrid w:val="0"/>
          <w:color w:val="auto"/>
          <w:sz w:val="44"/>
          <w:szCs w:val="44"/>
        </w:rPr>
        <w:sectPr>
          <w:pgSz w:w="11906" w:h="16838"/>
          <w:pgMar w:top="720" w:right="720" w:bottom="720" w:left="720" w:header="851" w:footer="992" w:gutter="0"/>
          <w:cols w:space="425" w:num="1"/>
          <w:docGrid w:type="lines" w:linePitch="312" w:charSpace="0"/>
        </w:sectPr>
      </w:pPr>
    </w:p>
    <w:p w14:paraId="3F21F1B2">
      <w:pPr>
        <w:pStyle w:val="3"/>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55E97DBA">
      <w:pPr>
        <w:pStyle w:val="3"/>
        <w:tabs>
          <w:tab w:val="left" w:pos="1565"/>
          <w:tab w:val="left" w:pos="4085"/>
        </w:tabs>
        <w:adjustRightInd w:val="0"/>
        <w:snapToGrid w:val="0"/>
        <w:spacing w:line="480" w:lineRule="exact"/>
        <w:rPr>
          <w:sz w:val="28"/>
          <w:szCs w:val="28"/>
        </w:rPr>
      </w:pPr>
    </w:p>
    <w:p w14:paraId="49EBC532">
      <w:pPr>
        <w:pStyle w:val="3"/>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65C4EA1A">
      <w:pPr>
        <w:pStyle w:val="3"/>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411503FB">
      <w:pPr>
        <w:pStyle w:val="16"/>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60B1525A">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246CC88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70AC9ED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3672D7BF">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202A0A0F">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0AF7C6B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01D7367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601379A4">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5BA8264B">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306F3B20">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1A808D98">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18336A57">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18999E6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644E8679">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66AFACB2">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23E9984A">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5FCDC94B">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6E4C0172">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4C86933D">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4D97D02">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58354FA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DA6218D">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02968E9C">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6D2DAAC9">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07004D41">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1D5BCAF7">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362DFDF0">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7D2F2A3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77AC6564">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2165BEAD">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442535DE">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742248B7">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0B1DC678">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0E087D5F">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1E130F9C">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04D0B28E">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3F1BB021">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7FEE44E8">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1B85DEB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1574566F">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656A4478">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55FE88C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7CD07C99">
      <w:pPr>
        <w:pStyle w:val="16"/>
        <w:keepNext w:val="0"/>
        <w:keepLines w:val="0"/>
        <w:pageBreakBefore w:val="0"/>
        <w:widowControl w:val="0"/>
        <w:kinsoku/>
        <w:wordWrap/>
        <w:overflowPunct/>
        <w:topLinePunct w:val="0"/>
        <w:autoSpaceDE/>
        <w:autoSpaceDN/>
        <w:bidi w:val="0"/>
        <w:spacing w:line="520" w:lineRule="exact"/>
      </w:pPr>
    </w:p>
    <w:p w14:paraId="14924985">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喀什市公安局</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61C0F8DA">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53DB7A6F">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0EDCB4D6">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66ADC604">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575D2AE3">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2D7A572E">
      <w:pPr>
        <w:pStyle w:val="4"/>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3C8487AE">
      <w:pPr>
        <w:pStyle w:val="4"/>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71394CF8">
      <w:pPr>
        <w:pStyle w:val="4"/>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4AFF35AE">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76BAA50C">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78E1ADDB">
      <w:pPr>
        <w:adjustRightInd w:val="0"/>
        <w:snapToGrid w:val="0"/>
        <w:spacing w:line="300" w:lineRule="auto"/>
        <w:rPr>
          <w:rFonts w:hint="eastAsia" w:asciiTheme="minorEastAsia" w:hAnsiTheme="minorEastAsia" w:eastAsiaTheme="minorEastAsia" w:cstheme="minorEastAsia"/>
          <w:sz w:val="28"/>
          <w:szCs w:val="28"/>
          <w:lang w:val="en-US" w:eastAsia="zh-CN"/>
        </w:rPr>
      </w:pPr>
    </w:p>
    <w:p w14:paraId="1D2C526A">
      <w:pPr>
        <w:adjustRightInd w:val="0"/>
        <w:snapToGrid w:val="0"/>
        <w:spacing w:line="300" w:lineRule="auto"/>
        <w:ind w:firstLine="560" w:firstLineChars="200"/>
        <w:rPr>
          <w:rFonts w:hint="eastAsia" w:asciiTheme="minorEastAsia" w:hAnsiTheme="minorEastAsia" w:eastAsiaTheme="minorEastAsia" w:cstheme="minorEastAsia"/>
          <w:sz w:val="28"/>
          <w:szCs w:val="28"/>
          <w:lang w:val="en-US" w:eastAsia="zh-CN"/>
        </w:rPr>
      </w:pPr>
    </w:p>
    <w:p w14:paraId="5FD81769">
      <w:pPr>
        <w:adjustRightInd w:val="0"/>
        <w:snapToGrid w:val="0"/>
        <w:spacing w:line="300" w:lineRule="auto"/>
        <w:ind w:firstLine="560" w:firstLineChars="200"/>
        <w:rPr>
          <w:rFonts w:hint="eastAsia" w:asciiTheme="minorEastAsia" w:hAnsiTheme="minorEastAsia" w:eastAsiaTheme="minorEastAsia" w:cstheme="minorEastAsia"/>
          <w:sz w:val="28"/>
          <w:szCs w:val="28"/>
          <w:lang w:eastAsia="zh-CN"/>
        </w:rPr>
      </w:pPr>
    </w:p>
    <w:p w14:paraId="29D5C8C4">
      <w:pPr>
        <w:adjustRightInd w:val="0"/>
        <w:snapToGrid w:val="0"/>
        <w:spacing w:line="300" w:lineRule="auto"/>
        <w:ind w:firstLine="560" w:firstLineChars="200"/>
        <w:rPr>
          <w:rFonts w:hint="eastAsia" w:asciiTheme="minorEastAsia" w:hAnsiTheme="minorEastAsia" w:eastAsiaTheme="minorEastAsia" w:cstheme="minorEastAsia"/>
          <w:sz w:val="28"/>
          <w:szCs w:val="28"/>
          <w:lang w:eastAsia="zh-CN"/>
        </w:rPr>
      </w:pPr>
    </w:p>
    <w:p w14:paraId="2A5BEFB4">
      <w:pPr>
        <w:pStyle w:val="4"/>
        <w:rPr>
          <w:rFonts w:hint="default"/>
          <w:lang w:val="en-US" w:eastAsia="zh-CN"/>
        </w:rPr>
      </w:pPr>
    </w:p>
    <w:p w14:paraId="5797FD69">
      <w:pPr>
        <w:pStyle w:val="4"/>
        <w:rPr>
          <w:rFonts w:hint="default"/>
          <w:lang w:val="en-US" w:eastAsia="zh-CN"/>
        </w:rPr>
      </w:pPr>
    </w:p>
    <w:p w14:paraId="390CCB54">
      <w:pPr>
        <w:pStyle w:val="4"/>
        <w:rPr>
          <w:rFonts w:hint="default"/>
          <w:lang w:val="en-US" w:eastAsia="zh-CN"/>
        </w:rPr>
      </w:pPr>
    </w:p>
    <w:p w14:paraId="3CDA44D8">
      <w:pPr>
        <w:spacing w:line="440" w:lineRule="exact"/>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r>
        <w:rPr>
          <w:rFonts w:hint="eastAsia" w:ascii="宋体" w:hAnsi="宋体" w:eastAsia="宋体" w:cs="宋体"/>
          <w:b/>
          <w:bCs/>
          <w:color w:val="auto"/>
          <w:sz w:val="32"/>
          <w:szCs w:val="32"/>
          <w:lang w:eastAsia="zh-CN"/>
        </w:rPr>
        <w:t>三</w:t>
      </w:r>
      <w:r>
        <w:rPr>
          <w:rFonts w:hint="eastAsia" w:ascii="宋体" w:hAnsi="宋体" w:eastAsia="宋体" w:cs="宋体"/>
          <w:b/>
          <w:bCs/>
          <w:color w:val="auto"/>
          <w:sz w:val="32"/>
          <w:szCs w:val="32"/>
        </w:rPr>
        <w:t>：廉洁协议</w:t>
      </w:r>
    </w:p>
    <w:p w14:paraId="530EE73F">
      <w:pPr>
        <w:spacing w:line="440" w:lineRule="exact"/>
        <w:jc w:val="both"/>
        <w:rPr>
          <w:rFonts w:hint="eastAsia" w:ascii="宋体" w:hAnsi="宋体" w:eastAsia="宋体" w:cs="宋体"/>
          <w:b/>
          <w:bCs/>
          <w:color w:val="FF0000"/>
          <w:sz w:val="32"/>
          <w:szCs w:val="32"/>
        </w:rPr>
      </w:pPr>
    </w:p>
    <w:p w14:paraId="4236BB08">
      <w:pPr>
        <w:spacing w:line="440" w:lineRule="exact"/>
        <w:ind w:firstLine="4160"/>
        <w:jc w:val="both"/>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廉洁协议</w:t>
      </w:r>
    </w:p>
    <w:p w14:paraId="18F4B652">
      <w:pPr>
        <w:pStyle w:val="16"/>
      </w:pPr>
    </w:p>
    <w:p w14:paraId="541ADDA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sz w:val="28"/>
          <w:szCs w:val="28"/>
          <w:u w:val="single"/>
          <w:lang w:eastAsia="zh-CN"/>
        </w:rPr>
      </w:pPr>
      <w:r>
        <w:rPr>
          <w:rFonts w:hint="eastAsia" w:ascii="宋体" w:hAnsi="宋体" w:eastAsia="宋体" w:cs="宋体"/>
          <w:b/>
          <w:bCs/>
          <w:color w:val="000000"/>
          <w:sz w:val="28"/>
          <w:szCs w:val="28"/>
        </w:rPr>
        <w:t>甲方</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 xml:space="preserve"> </w:t>
      </w:r>
      <w:r>
        <w:rPr>
          <w:rFonts w:hint="eastAsia" w:ascii="宋体" w:hAnsi="宋体" w:cs="宋体"/>
          <w:color w:val="000000"/>
          <w:sz w:val="28"/>
          <w:szCs w:val="28"/>
          <w:u w:val="single"/>
          <w:lang w:val="en-US" w:eastAsia="zh-CN"/>
        </w:rPr>
        <w:t xml:space="preserve"> </w:t>
      </w:r>
    </w:p>
    <w:p w14:paraId="2E1E6CC3">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8"/>
          <w:szCs w:val="28"/>
          <w:lang w:val="en-US" w:eastAsia="zh-CN"/>
        </w:rPr>
      </w:pPr>
      <w:r>
        <w:rPr>
          <w:rFonts w:hint="eastAsia" w:ascii="宋体" w:hAnsi="宋体" w:eastAsia="宋体" w:cs="宋体"/>
          <w:b/>
          <w:bCs/>
          <w:color w:val="000000"/>
          <w:sz w:val="28"/>
          <w:szCs w:val="28"/>
        </w:rPr>
        <w:t>乙方</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 xml:space="preserve"> </w:t>
      </w:r>
      <w:r>
        <w:rPr>
          <w:rFonts w:hint="eastAsia" w:ascii="宋体" w:hAnsi="宋体" w:cs="宋体"/>
          <w:sz w:val="28"/>
          <w:szCs w:val="28"/>
          <w:u w:val="single"/>
          <w:lang w:val="en-US" w:eastAsia="zh-CN"/>
        </w:rPr>
        <w:t xml:space="preserve"> </w:t>
      </w:r>
    </w:p>
    <w:p w14:paraId="7CC38C0C">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在甲乙双方订立、履行合同过程中，为保持廉洁自律的工作作风，防止各种不正当行为的发生，甲乙双方订立协议如下：</w:t>
      </w:r>
    </w:p>
    <w:p w14:paraId="5A78AE29">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一、甲乙双方应当自觉遵守国家、地方法律法规以及本协议的约定，在合同的订立、履行过程中廉洁自律。</w:t>
      </w:r>
    </w:p>
    <w:p w14:paraId="658CEC2B">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二、甲方及其工作人员不得以任何形式向乙方索要和收受回扣等好处费。</w:t>
      </w:r>
    </w:p>
    <w:p w14:paraId="67B1505D">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三、甲方工作人员应当保持与乙方的正常业务交往，不得接受乙方的礼金、有价证券和贵重物品，不得在乙方报销任何应由其个人承担的费用。</w:t>
      </w:r>
    </w:p>
    <w:p w14:paraId="1110ED14">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四、甲方工作人员不得参加可能对公正开展业务有影响的宴请和娱乐活动。如甲方工作人员确因实际情况须参加宴请、进行娱乐活动的，须事先按行政隶属关系上一级批准。</w:t>
      </w:r>
    </w:p>
    <w:p w14:paraId="2A335457">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五、甲方工作人员不得要求或者接受乙方为其住房装修、婚丧嫁娶、家属和子女的工作安排以及出国等提供方便。</w:t>
      </w:r>
    </w:p>
    <w:p w14:paraId="3F9CB314">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六、乙方不得接受甲方工作人员介绍的家属或者亲友从事与合同相关的业务。</w:t>
      </w:r>
    </w:p>
    <w:p w14:paraId="1DD0B103">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36308D36">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八、乙方如发现甲方工作人员有违反上述协议者，应向甲方举报。甲方不得找任何借口对乙方进行报复。甲方对举报属实和严格遵守廉洁协议的乙方，在同等条件下优先考虑与乙方继续合作。</w:t>
      </w:r>
    </w:p>
    <w:p w14:paraId="0F4F371E">
      <w:pPr>
        <w:keepNext w:val="0"/>
        <w:keepLines w:val="0"/>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九、甲方发现乙方有违反本协议或者采用不正当的手段行贿甲方工作人员等不正当竞争行为的，甲方有权解除合同。</w:t>
      </w:r>
    </w:p>
    <w:p w14:paraId="6B7FCF43">
      <w:pPr>
        <w:pStyle w:val="17"/>
        <w:keepNext w:val="0"/>
        <w:keepLines w:val="0"/>
        <w:pageBreakBefore w:val="0"/>
        <w:widowControl/>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十、本廉洁协议作</w:t>
      </w:r>
      <w:r>
        <w:rPr>
          <w:rFonts w:hint="eastAsia" w:ascii="宋体" w:hAnsi="宋体" w:eastAsia="宋体" w:cs="宋体"/>
          <w:color w:val="auto"/>
          <w:sz w:val="28"/>
          <w:szCs w:val="28"/>
        </w:rPr>
        <w:t>为</w:t>
      </w:r>
      <w:r>
        <w:rPr>
          <w:rFonts w:hint="eastAsia" w:hAnsi="宋体" w:cs="宋体"/>
          <w:color w:val="auto"/>
          <w:sz w:val="28"/>
          <w:szCs w:val="28"/>
          <w:u w:val="single"/>
          <w:lang w:val="zh-CN"/>
        </w:rPr>
        <w:t>（）</w:t>
      </w:r>
      <w:r>
        <w:rPr>
          <w:rFonts w:hint="eastAsia" w:ascii="宋体" w:hAnsi="宋体" w:eastAsia="宋体" w:cs="宋体"/>
          <w:color w:val="000000"/>
          <w:sz w:val="28"/>
          <w:szCs w:val="28"/>
        </w:rPr>
        <w:t>合同的附件，与合同具有同等法律效力。经协议双方签署后立即生效。</w:t>
      </w:r>
    </w:p>
    <w:p w14:paraId="5990328E">
      <w:pPr>
        <w:pStyle w:val="16"/>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8"/>
          <w:szCs w:val="28"/>
        </w:rPr>
      </w:pPr>
    </w:p>
    <w:p w14:paraId="3D6F6844">
      <w:pPr>
        <w:keepNext w:val="0"/>
        <w:keepLines w:val="0"/>
        <w:pageBreakBefore w:val="0"/>
        <w:kinsoku/>
        <w:wordWrap/>
        <w:overflowPunct/>
        <w:topLinePunct w:val="0"/>
        <w:autoSpaceDE/>
        <w:autoSpaceDN/>
        <w:bidi w:val="0"/>
        <w:spacing w:line="360" w:lineRule="auto"/>
        <w:ind w:left="5760" w:hanging="5040" w:hangingChars="18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甲方：</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 xml:space="preserve">     </w:t>
      </w:r>
      <w:r>
        <w:rPr>
          <w:rFonts w:hint="eastAsia" w:ascii="宋体" w:hAnsi="宋体" w:eastAsia="宋体" w:cs="宋体"/>
          <w:sz w:val="28"/>
          <w:szCs w:val="28"/>
          <w:lang w:eastAsia="zh-CN"/>
        </w:rPr>
        <w:t>乙方：</w:t>
      </w:r>
      <w:r>
        <w:rPr>
          <w:rFonts w:hint="eastAsia" w:ascii="宋体" w:hAnsi="宋体" w:cs="宋体"/>
          <w:sz w:val="28"/>
          <w:szCs w:val="28"/>
          <w:u w:val="single"/>
          <w:lang w:val="en-US" w:eastAsia="zh-CN"/>
        </w:rPr>
        <w:t xml:space="preserve"> </w:t>
      </w:r>
    </w:p>
    <w:p w14:paraId="6300B324">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法定代表人                  </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 xml:space="preserve">法定代表人                                </w:t>
      </w:r>
    </w:p>
    <w:p w14:paraId="153E6DEC">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(或授权签约人）：          </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（或授权签约人）：</w:t>
      </w:r>
    </w:p>
    <w:p w14:paraId="5693FDC7">
      <w:pPr>
        <w:pStyle w:val="4"/>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8"/>
          <w:szCs w:val="28"/>
          <w:lang w:val="en-US" w:eastAsia="zh-CN"/>
        </w:rPr>
      </w:pPr>
    </w:p>
    <w:p w14:paraId="658A6014">
      <w:pPr>
        <w:rPr>
          <w:rFonts w:ascii="宋体" w:hAnsi="宋体" w:eastAsia="黑体"/>
          <w:b/>
          <w:bCs/>
          <w:color w:val="0000FF"/>
          <w:kern w:val="44"/>
          <w:sz w:val="36"/>
          <w:szCs w:val="44"/>
        </w:rPr>
      </w:pPr>
      <w:r>
        <w:br w:type="page"/>
      </w:r>
    </w:p>
    <w:p w14:paraId="76CFA457">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21451ED6">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6" w:name="_Hlk72399513"/>
      <w:r>
        <w:rPr>
          <w:rFonts w:hint="eastAsia" w:ascii="Cambria" w:hAnsi="Cambria" w:eastAsia="宋体"/>
          <w:b/>
          <w:bCs/>
          <w:sz w:val="28"/>
          <w:szCs w:val="28"/>
        </w:rPr>
        <w:t>总则</w:t>
      </w:r>
      <w:bookmarkEnd w:id="16"/>
    </w:p>
    <w:p w14:paraId="36E1F88A">
      <w:pPr>
        <w:outlineLvl w:val="1"/>
        <w:rPr>
          <w:rFonts w:ascii="黑体" w:hAnsi="宋体" w:eastAsia="黑体"/>
        </w:rPr>
      </w:pPr>
      <w:r>
        <w:rPr>
          <w:rFonts w:hint="eastAsia" w:ascii="黑体" w:hAnsi="宋体" w:eastAsia="黑体"/>
        </w:rPr>
        <w:t>1. 通用条款说明</w:t>
      </w:r>
    </w:p>
    <w:p w14:paraId="4229222D">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7"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7"/>
    </w:p>
    <w:p w14:paraId="693F6D82">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4C1BFEBB">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51C8829D">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1D17982C">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223FD97F">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1BC1138F">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612A8D12">
      <w:pPr>
        <w:outlineLvl w:val="1"/>
        <w:rPr>
          <w:rFonts w:ascii="黑体" w:hAnsi="宋体" w:eastAsia="黑体"/>
        </w:rPr>
      </w:pPr>
      <w:r>
        <w:rPr>
          <w:rFonts w:hint="eastAsia" w:ascii="黑体" w:hAnsi="宋体" w:eastAsia="黑体"/>
        </w:rPr>
        <w:t>3．定义</w:t>
      </w:r>
    </w:p>
    <w:p w14:paraId="4CB0AE78">
      <w:pPr>
        <w:ind w:firstLine="480" w:firstLineChars="200"/>
        <w:rPr>
          <w:rFonts w:ascii="宋体" w:hAnsi="宋体" w:eastAsia="宋体"/>
          <w:szCs w:val="21"/>
        </w:rPr>
      </w:pPr>
      <w:r>
        <w:rPr>
          <w:rFonts w:ascii="宋体" w:hAnsi="宋体" w:eastAsia="宋体"/>
          <w:szCs w:val="21"/>
        </w:rPr>
        <w:t>招标文件中下列术语应解释为：</w:t>
      </w:r>
    </w:p>
    <w:p w14:paraId="7BA04384">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681FFED3">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179E67EB">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25DF236C">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14BECEA7">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5063FA90">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6B87E715">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8" w:name="_Hlk72398581"/>
      <w:r>
        <w:rPr>
          <w:rFonts w:hint="eastAsia" w:ascii="宋体" w:hAnsi="宋体" w:eastAsia="宋体"/>
          <w:szCs w:val="21"/>
        </w:rPr>
        <w:t>；</w:t>
      </w:r>
      <w:bookmarkEnd w:id="18"/>
    </w:p>
    <w:p w14:paraId="688236CE">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77FC7EF3">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4A041C55">
      <w:pPr>
        <w:outlineLvl w:val="1"/>
        <w:rPr>
          <w:rFonts w:ascii="黑体" w:hAnsi="宋体" w:eastAsia="黑体"/>
        </w:rPr>
      </w:pPr>
      <w:r>
        <w:rPr>
          <w:rFonts w:hint="eastAsia" w:ascii="黑体" w:hAnsi="宋体" w:eastAsia="黑体"/>
        </w:rPr>
        <w:t xml:space="preserve">4. </w:t>
      </w:r>
      <w:bookmarkStart w:id="19" w:name="_Hlk72398643"/>
      <w:r>
        <w:rPr>
          <w:rFonts w:hint="eastAsia" w:ascii="黑体" w:hAnsi="宋体" w:eastAsia="黑体"/>
        </w:rPr>
        <w:t>政府采购供应商责任</w:t>
      </w:r>
    </w:p>
    <w:p w14:paraId="6625FD22">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0C6A2ACC">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7B3308B0">
      <w:pPr>
        <w:outlineLvl w:val="1"/>
        <w:rPr>
          <w:rFonts w:ascii="黑体" w:hAnsi="宋体" w:eastAsia="黑体"/>
        </w:rPr>
      </w:pPr>
      <w:r>
        <w:rPr>
          <w:rFonts w:hint="eastAsia" w:ascii="黑体" w:hAnsi="宋体" w:eastAsia="黑体"/>
        </w:rPr>
        <w:t>5．投标人参加政府采购的条件</w:t>
      </w:r>
    </w:p>
    <w:p w14:paraId="17C88F61">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78A09374">
      <w:pPr>
        <w:ind w:firstLine="470" w:firstLineChars="196"/>
        <w:rPr>
          <w:rFonts w:ascii="宋体" w:hAnsi="宋体" w:eastAsia="宋体"/>
          <w:szCs w:val="21"/>
        </w:rPr>
      </w:pPr>
      <w:r>
        <w:rPr>
          <w:rFonts w:hint="eastAsia" w:ascii="宋体" w:hAnsi="宋体" w:eastAsia="宋体"/>
          <w:szCs w:val="21"/>
        </w:rPr>
        <w:t>5.2投标人资格要求</w:t>
      </w:r>
    </w:p>
    <w:p w14:paraId="3BB1425E">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6665C5D5">
      <w:pPr>
        <w:ind w:firstLine="470" w:firstLineChars="196"/>
        <w:rPr>
          <w:rFonts w:ascii="宋体" w:hAnsi="宋体" w:eastAsia="宋体"/>
          <w:szCs w:val="21"/>
        </w:rPr>
      </w:pPr>
      <w:r>
        <w:rPr>
          <w:rFonts w:hint="eastAsia" w:ascii="宋体" w:hAnsi="宋体" w:eastAsia="宋体"/>
          <w:szCs w:val="21"/>
        </w:rPr>
        <w:t>5.3联合体投标</w:t>
      </w:r>
    </w:p>
    <w:p w14:paraId="71295E61">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77095915">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42725CF9">
      <w:pPr>
        <w:ind w:firstLine="470" w:firstLineChars="196"/>
        <w:rPr>
          <w:rFonts w:ascii="宋体" w:hAnsi="宋体" w:eastAsia="宋体"/>
        </w:rPr>
      </w:pPr>
      <w:r>
        <w:rPr>
          <w:rFonts w:hint="eastAsia" w:ascii="宋体" w:hAnsi="宋体" w:eastAsia="宋体"/>
        </w:rPr>
        <w:t>（1）投标联合体各方参加政府采购活动应当具备下列条件：</w:t>
      </w:r>
    </w:p>
    <w:p w14:paraId="78B4847D">
      <w:pPr>
        <w:ind w:left="480" w:leftChars="200" w:firstLine="470" w:firstLineChars="196"/>
        <w:rPr>
          <w:rFonts w:ascii="宋体" w:hAnsi="宋体" w:eastAsia="宋体"/>
        </w:rPr>
      </w:pPr>
      <w:r>
        <w:rPr>
          <w:rFonts w:hint="eastAsia" w:ascii="宋体" w:hAnsi="宋体" w:eastAsia="宋体"/>
        </w:rPr>
        <w:t>1、具有独立承担民事责任的能力；</w:t>
      </w:r>
    </w:p>
    <w:p w14:paraId="50183149">
      <w:pPr>
        <w:ind w:left="420" w:firstLine="470" w:firstLineChars="196"/>
        <w:rPr>
          <w:rFonts w:ascii="宋体" w:hAnsi="宋体" w:eastAsia="宋体"/>
        </w:rPr>
      </w:pPr>
      <w:r>
        <w:rPr>
          <w:rFonts w:hint="eastAsia" w:ascii="宋体" w:hAnsi="宋体" w:eastAsia="宋体"/>
        </w:rPr>
        <w:t>2、有良好的商业信誉和健全的财务会计制度；</w:t>
      </w:r>
    </w:p>
    <w:p w14:paraId="1800C8F3">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0C3E838C">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646FFA73">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56477B51">
      <w:pPr>
        <w:ind w:left="480" w:leftChars="200" w:firstLine="470" w:firstLineChars="196"/>
        <w:rPr>
          <w:rFonts w:ascii="宋体" w:hAnsi="宋体" w:eastAsia="宋体"/>
        </w:rPr>
      </w:pPr>
      <w:r>
        <w:rPr>
          <w:rFonts w:hint="eastAsia" w:ascii="宋体" w:hAnsi="宋体" w:eastAsia="宋体"/>
        </w:rPr>
        <w:t>6、法律、行政法规规定的其他条件。</w:t>
      </w:r>
    </w:p>
    <w:p w14:paraId="7494D7C0">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25394785">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5AB2A788">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42FB1B91">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513A84F8">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5786A481">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61D2B14F">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89FB589">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6EF163E1">
      <w:pPr>
        <w:outlineLvl w:val="1"/>
        <w:rPr>
          <w:rFonts w:ascii="黑体" w:hAnsi="宋体" w:eastAsia="黑体"/>
        </w:rPr>
      </w:pPr>
      <w:r>
        <w:rPr>
          <w:rFonts w:hint="eastAsia" w:ascii="黑体" w:hAnsi="宋体" w:eastAsia="黑体"/>
        </w:rPr>
        <w:t>6．政策导向</w:t>
      </w:r>
    </w:p>
    <w:p w14:paraId="73F985CB">
      <w:pPr>
        <w:ind w:firstLine="470" w:firstLineChars="196"/>
        <w:rPr>
          <w:rFonts w:ascii="宋体" w:hAnsi="宋体" w:eastAsia="宋体"/>
        </w:rPr>
      </w:pPr>
      <w:r>
        <w:rPr>
          <w:rFonts w:hint="eastAsia" w:ascii="宋体" w:hAnsi="宋体" w:eastAsia="宋体"/>
        </w:rPr>
        <w:t>6.1政府采购扶持贫困地区、中小企业、监狱企业和残疾人福利性单位发展，支持节能减排、环境保护。</w:t>
      </w:r>
    </w:p>
    <w:p w14:paraId="5583CB39">
      <w:pPr>
        <w:ind w:firstLine="405"/>
        <w:rPr>
          <w:rFonts w:eastAsia="宋体"/>
          <w:shd w:val="clear" w:color="auto" w:fill="FFFFFF"/>
        </w:rPr>
      </w:pPr>
      <w:r>
        <w:rPr>
          <w:rFonts w:hint="eastAsia" w:ascii="宋体" w:hAnsi="宋体" w:eastAsia="宋体"/>
        </w:rPr>
        <w:t>6.2本项目落实政府采购供应商诚信管理政策要求。</w:t>
      </w:r>
    </w:p>
    <w:p w14:paraId="04903CBF">
      <w:pPr>
        <w:outlineLvl w:val="1"/>
        <w:rPr>
          <w:rFonts w:ascii="黑体" w:hAnsi="宋体" w:eastAsia="黑体"/>
        </w:rPr>
      </w:pPr>
      <w:r>
        <w:rPr>
          <w:rFonts w:hint="eastAsia" w:ascii="黑体" w:hAnsi="宋体" w:eastAsia="黑体"/>
        </w:rPr>
        <w:t>7. 本项目若涉及采购货物，则合格的货物及相应服务应满足以下要求：</w:t>
      </w:r>
    </w:p>
    <w:p w14:paraId="6B020C29">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535197BF">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50EA1DD6">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812D47B">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20"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0"/>
    </w:p>
    <w:p w14:paraId="0A3F93F7">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8614E61">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55F063E5">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1897D918">
      <w:pPr>
        <w:outlineLvl w:val="1"/>
        <w:rPr>
          <w:rFonts w:ascii="黑体" w:hAnsi="宋体" w:eastAsia="黑体"/>
        </w:rPr>
      </w:pPr>
      <w:r>
        <w:rPr>
          <w:rFonts w:hint="eastAsia" w:ascii="黑体" w:hAnsi="宋体" w:eastAsia="黑体"/>
        </w:rPr>
        <w:t>8．投标费用</w:t>
      </w:r>
    </w:p>
    <w:p w14:paraId="7978472F">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3A0BEF35">
      <w:pPr>
        <w:outlineLvl w:val="1"/>
        <w:rPr>
          <w:rFonts w:ascii="黑体" w:hAnsi="宋体" w:eastAsia="黑体"/>
        </w:rPr>
      </w:pPr>
      <w:r>
        <w:rPr>
          <w:rFonts w:hint="eastAsia" w:ascii="黑体" w:hAnsi="宋体" w:eastAsia="黑体"/>
        </w:rPr>
        <w:t>9．踏勘现场</w:t>
      </w:r>
    </w:p>
    <w:p w14:paraId="3166AF2A">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C96ACDE">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7382103B">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27ED9EB5">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2095E211">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7C7EE50B">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5CC5D6D4">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19483BBB">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2AB73FE6">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9"/>
    </w:p>
    <w:p w14:paraId="173138CF">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5E9B041D">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1" w:name="_Hlk72399819"/>
      <w:r>
        <w:rPr>
          <w:rFonts w:hint="eastAsia" w:ascii="黑体" w:hAnsi="宋体" w:eastAsia="黑体"/>
        </w:rPr>
        <w:t>招标文件的编制与组成</w:t>
      </w:r>
    </w:p>
    <w:p w14:paraId="7BA849D7">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1C34448B">
      <w:pPr>
        <w:ind w:firstLine="470" w:firstLineChars="196"/>
        <w:rPr>
          <w:rFonts w:ascii="宋体" w:hAnsi="宋体" w:eastAsia="宋体"/>
          <w:szCs w:val="21"/>
        </w:rPr>
      </w:pPr>
      <w:r>
        <w:rPr>
          <w:rFonts w:hint="eastAsia" w:ascii="宋体" w:hAnsi="宋体" w:eastAsia="宋体"/>
          <w:szCs w:val="21"/>
        </w:rPr>
        <w:t>招标文件包括下列内容：</w:t>
      </w:r>
    </w:p>
    <w:p w14:paraId="3A710545">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535DF029">
      <w:pPr>
        <w:ind w:left="1234" w:leftChars="514"/>
        <w:rPr>
          <w:rFonts w:ascii="宋体" w:hAnsi="宋体" w:eastAsia="宋体"/>
          <w:b/>
          <w:szCs w:val="21"/>
        </w:rPr>
      </w:pPr>
      <w:r>
        <w:rPr>
          <w:rFonts w:hint="eastAsia" w:ascii="宋体" w:hAnsi="宋体" w:eastAsia="宋体"/>
          <w:b/>
          <w:szCs w:val="21"/>
        </w:rPr>
        <w:t>关键信息</w:t>
      </w:r>
    </w:p>
    <w:p w14:paraId="57BF4489">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73DA2C0F">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7C0A4E91">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2EA33537">
      <w:pPr>
        <w:ind w:left="720" w:leftChars="300" w:firstLine="470" w:firstLineChars="196"/>
        <w:rPr>
          <w:rFonts w:ascii="宋体" w:hAnsi="宋体" w:eastAsia="宋体"/>
          <w:szCs w:val="21"/>
        </w:rPr>
      </w:pPr>
      <w:r>
        <w:rPr>
          <w:rFonts w:hint="eastAsia" w:eastAsia="宋体"/>
        </w:rPr>
        <w:t>第四章投标文件格式及附件</w:t>
      </w:r>
    </w:p>
    <w:p w14:paraId="2E46BF41">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7D629AAD">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06D73F4B">
      <w:pPr>
        <w:ind w:left="720" w:leftChars="300" w:firstLine="470" w:firstLineChars="196"/>
        <w:rPr>
          <w:rFonts w:ascii="宋体" w:hAnsi="宋体" w:eastAsia="宋体"/>
          <w:szCs w:val="21"/>
        </w:rPr>
      </w:pPr>
      <w:r>
        <w:rPr>
          <w:rFonts w:hint="eastAsia" w:ascii="宋体" w:hAnsi="宋体" w:eastAsia="宋体"/>
          <w:szCs w:val="21"/>
        </w:rPr>
        <w:t>第一章  总则</w:t>
      </w:r>
    </w:p>
    <w:p w14:paraId="04AA67E8">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1594ECA1">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69D33AFA">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491AD547">
      <w:pPr>
        <w:ind w:left="720" w:leftChars="300" w:firstLine="470" w:firstLineChars="196"/>
        <w:rPr>
          <w:rFonts w:ascii="宋体" w:hAnsi="宋体" w:eastAsia="宋体"/>
          <w:szCs w:val="21"/>
        </w:rPr>
      </w:pPr>
      <w:r>
        <w:rPr>
          <w:rFonts w:hint="eastAsia" w:ascii="宋体" w:hAnsi="宋体" w:eastAsia="宋体"/>
          <w:szCs w:val="21"/>
        </w:rPr>
        <w:t>第五章  开标</w:t>
      </w:r>
    </w:p>
    <w:p w14:paraId="5D1EA9C2">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15A6FF43">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0FDC60FE">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76F23B3A">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2A438134">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0C9CB7AC">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371D1ED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CF34D3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4E2E3AF3">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30D3D4C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0FBBD2F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48407104">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50736AC5">
      <w:pPr>
        <w:rPr>
          <w:rFonts w:ascii="黑体" w:hAnsi="宋体" w:eastAsia="黑体"/>
        </w:rPr>
      </w:pPr>
      <w:r>
        <w:rPr>
          <w:rFonts w:ascii="黑体" w:hAnsi="宋体" w:eastAsia="黑体"/>
        </w:rPr>
        <w:t>1</w:t>
      </w:r>
      <w:r>
        <w:rPr>
          <w:rFonts w:hint="eastAsia" w:ascii="黑体" w:hAnsi="宋体" w:eastAsia="黑体"/>
        </w:rPr>
        <w:t>3．招标文件的修改</w:t>
      </w:r>
    </w:p>
    <w:p w14:paraId="4955D998">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1AB5AC4A">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5807C8E3">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2B078848">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1"/>
    </w:p>
    <w:p w14:paraId="0B9FB15D">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15BCB5CF">
      <w:pPr>
        <w:rPr>
          <w:rFonts w:ascii="黑体" w:hAnsi="宋体" w:eastAsia="黑体"/>
        </w:rPr>
      </w:pPr>
      <w:r>
        <w:rPr>
          <w:rFonts w:hint="eastAsia" w:ascii="黑体" w:hAnsi="宋体" w:eastAsia="黑体"/>
        </w:rPr>
        <w:t>14．</w:t>
      </w:r>
      <w:bookmarkStart w:id="22" w:name="_Hlk72400236"/>
      <w:r>
        <w:rPr>
          <w:rFonts w:hint="eastAsia" w:ascii="黑体" w:hAnsi="宋体" w:eastAsia="黑体"/>
        </w:rPr>
        <w:t>投标文件的语言及度量单位</w:t>
      </w:r>
    </w:p>
    <w:p w14:paraId="623476A7">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92661A8">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2"/>
    </w:p>
    <w:p w14:paraId="7F2C86C8">
      <w:pPr>
        <w:rPr>
          <w:rFonts w:ascii="黑体" w:hAnsi="宋体" w:eastAsia="黑体"/>
        </w:rPr>
      </w:pPr>
      <w:r>
        <w:rPr>
          <w:rFonts w:hint="eastAsia" w:ascii="黑体" w:hAnsi="宋体" w:eastAsia="黑体"/>
        </w:rPr>
        <w:t>15．</w:t>
      </w:r>
      <w:bookmarkStart w:id="23" w:name="_Hlk72401567"/>
      <w:r>
        <w:rPr>
          <w:rFonts w:hint="eastAsia" w:ascii="黑体" w:hAnsi="宋体" w:eastAsia="黑体"/>
        </w:rPr>
        <w:t>投标文件的组成</w:t>
      </w:r>
    </w:p>
    <w:p w14:paraId="375BC5B8">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304D4B0E">
      <w:pPr>
        <w:rPr>
          <w:rFonts w:ascii="黑体" w:hAnsi="宋体" w:eastAsia="黑体"/>
        </w:rPr>
      </w:pPr>
      <w:r>
        <w:rPr>
          <w:rFonts w:ascii="黑体" w:hAnsi="宋体" w:eastAsia="黑体"/>
        </w:rPr>
        <w:t>16．投标文件格式</w:t>
      </w:r>
    </w:p>
    <w:p w14:paraId="05B1C511">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015128C">
      <w:pPr>
        <w:rPr>
          <w:rFonts w:ascii="黑体" w:hAnsi="宋体" w:eastAsia="黑体"/>
        </w:rPr>
      </w:pPr>
      <w:r>
        <w:rPr>
          <w:rFonts w:hint="eastAsia" w:ascii="黑体" w:hAnsi="宋体" w:eastAsia="黑体"/>
        </w:rPr>
        <w:t>17．投标货币</w:t>
      </w:r>
    </w:p>
    <w:p w14:paraId="0F011DC0">
      <w:pPr>
        <w:ind w:firstLine="470" w:firstLineChars="196"/>
        <w:rPr>
          <w:rFonts w:ascii="宋体" w:hAnsi="宋体" w:eastAsia="宋体"/>
          <w:szCs w:val="21"/>
        </w:rPr>
      </w:pPr>
      <w:r>
        <w:rPr>
          <w:rFonts w:hint="eastAsia" w:ascii="宋体" w:hAnsi="宋体" w:eastAsia="宋体"/>
          <w:szCs w:val="21"/>
        </w:rPr>
        <w:t>本项目的投标报价应以人民币计。</w:t>
      </w:r>
      <w:bookmarkEnd w:id="23"/>
    </w:p>
    <w:p w14:paraId="4F65AEF3">
      <w:pPr>
        <w:rPr>
          <w:rFonts w:ascii="黑体" w:hAnsi="宋体" w:eastAsia="黑体"/>
        </w:rPr>
      </w:pPr>
      <w:r>
        <w:rPr>
          <w:rFonts w:hint="eastAsia" w:ascii="黑体" w:hAnsi="宋体" w:eastAsia="黑体"/>
        </w:rPr>
        <w:t>18．</w:t>
      </w:r>
      <w:bookmarkStart w:id="24" w:name="_Hlk72401735"/>
      <w:r>
        <w:rPr>
          <w:rFonts w:hint="eastAsia" w:ascii="黑体" w:hAnsi="宋体" w:eastAsia="黑体"/>
        </w:rPr>
        <w:t>证明投标文件投标技术方案的合格性和符合招标文件规定的文件要求</w:t>
      </w:r>
    </w:p>
    <w:p w14:paraId="73EF9D8F">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29BED497">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DE929DC">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60013C9D">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1980D6FD">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3394514">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1D8F9313">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0DB5F5B1">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22ECDFB1">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223FB679">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4"/>
    </w:p>
    <w:p w14:paraId="26B5D35C">
      <w:pPr>
        <w:rPr>
          <w:rFonts w:ascii="黑体" w:hAnsi="宋体" w:eastAsia="黑体"/>
        </w:rPr>
      </w:pPr>
      <w:r>
        <w:rPr>
          <w:rFonts w:hint="eastAsia" w:ascii="黑体" w:hAnsi="宋体" w:eastAsia="黑体"/>
        </w:rPr>
        <w:t>19．</w:t>
      </w:r>
      <w:bookmarkStart w:id="25" w:name="_Hlk72402034"/>
      <w:r>
        <w:rPr>
          <w:rFonts w:hint="eastAsia" w:ascii="黑体" w:hAnsi="宋体" w:eastAsia="黑体"/>
        </w:rPr>
        <w:t>投标文件其他证明文件的要求</w:t>
      </w:r>
    </w:p>
    <w:p w14:paraId="44CB665A">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6" w:name="_Hlk71407299"/>
      <w:bookmarkEnd w:id="26"/>
    </w:p>
    <w:p w14:paraId="5639D101">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1EA8C89">
      <w:pPr>
        <w:rPr>
          <w:rFonts w:ascii="黑体" w:hAnsi="宋体" w:eastAsia="黑体"/>
        </w:rPr>
      </w:pPr>
      <w:r>
        <w:rPr>
          <w:rFonts w:hint="eastAsia" w:ascii="黑体" w:hAnsi="宋体" w:eastAsia="黑体"/>
        </w:rPr>
        <w:t>20．投标有效期</w:t>
      </w:r>
    </w:p>
    <w:bookmarkEnd w:id="25"/>
    <w:p w14:paraId="25D0C228">
      <w:pPr>
        <w:ind w:firstLine="470" w:firstLineChars="196"/>
        <w:rPr>
          <w:rFonts w:ascii="宋体" w:hAnsi="宋体" w:eastAsia="宋体"/>
          <w:szCs w:val="21"/>
        </w:rPr>
      </w:pPr>
      <w:bookmarkStart w:id="27"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15D94607">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3F984821">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7"/>
    </w:p>
    <w:p w14:paraId="7380C007">
      <w:pPr>
        <w:rPr>
          <w:rFonts w:ascii="黑体" w:hAnsi="宋体" w:eastAsia="黑体"/>
        </w:rPr>
      </w:pPr>
      <w:r>
        <w:rPr>
          <w:rFonts w:hint="eastAsia" w:ascii="黑体" w:hAnsi="宋体" w:eastAsia="黑体"/>
        </w:rPr>
        <w:t>21．</w:t>
      </w:r>
      <w:bookmarkStart w:id="28" w:name="_Hlk72402325"/>
      <w:r>
        <w:rPr>
          <w:rFonts w:hint="eastAsia" w:ascii="黑体" w:hAnsi="宋体" w:eastAsia="黑体"/>
        </w:rPr>
        <w:t xml:space="preserve">关于投标保证金 </w:t>
      </w:r>
    </w:p>
    <w:p w14:paraId="0B58CFA1">
      <w:pPr>
        <w:pStyle w:val="12"/>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4C0BD9F0">
      <w:pPr>
        <w:rPr>
          <w:rFonts w:ascii="黑体" w:hAnsi="宋体" w:eastAsia="黑体"/>
        </w:rPr>
      </w:pPr>
      <w:r>
        <w:rPr>
          <w:rFonts w:hint="eastAsia" w:ascii="黑体" w:hAnsi="宋体" w:eastAsia="黑体"/>
        </w:rPr>
        <w:t>22．投标人的替代方案</w:t>
      </w:r>
    </w:p>
    <w:p w14:paraId="0DAC5C84">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84D312F">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8"/>
    </w:p>
    <w:p w14:paraId="71B9A753">
      <w:pPr>
        <w:rPr>
          <w:rFonts w:ascii="黑体" w:hAnsi="宋体" w:eastAsia="黑体"/>
        </w:rPr>
      </w:pPr>
      <w:r>
        <w:rPr>
          <w:rFonts w:hint="eastAsia" w:ascii="黑体" w:hAnsi="宋体" w:eastAsia="黑体"/>
        </w:rPr>
        <w:t>23．</w:t>
      </w:r>
      <w:bookmarkStart w:id="29"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78209D9A">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1F67FEE7">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56DE45E">
      <w:pPr>
        <w:ind w:firstLine="470" w:firstLineChars="196"/>
        <w:rPr>
          <w:rFonts w:ascii="宋体" w:hAnsi="宋体" w:eastAsia="宋体"/>
        </w:rPr>
      </w:pPr>
      <w:r>
        <w:rPr>
          <w:rFonts w:hint="eastAsia" w:ascii="宋体" w:hAnsi="宋体" w:eastAsia="宋体"/>
        </w:rPr>
        <w:t>23.3电报、电话、传真形式的投标概不接受。</w:t>
      </w:r>
    </w:p>
    <w:p w14:paraId="35369C10">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9"/>
    </w:p>
    <w:p w14:paraId="2C5FB6E6">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21FB8898">
      <w:pPr>
        <w:jc w:val="center"/>
        <w:rPr>
          <w:rFonts w:ascii="宋体" w:hAnsi="宋体" w:eastAsia="宋体" w:cs="宋体"/>
        </w:rPr>
      </w:pPr>
      <w:bookmarkStart w:id="30" w:name="_Hlk72405459"/>
      <w:r>
        <w:rPr>
          <w:rFonts w:hint="eastAsia" w:ascii="黑体" w:hAnsi="宋体" w:eastAsia="黑体"/>
        </w:rPr>
        <w:t>24．电子加密投标文件上传至政府采购云平台投标客户端</w:t>
      </w:r>
    </w:p>
    <w:p w14:paraId="4715A182">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421796DE">
      <w:pPr>
        <w:jc w:val="center"/>
        <w:rPr>
          <w:rFonts w:eastAsia="宋体"/>
        </w:rPr>
      </w:pPr>
    </w:p>
    <w:bookmarkEnd w:id="30"/>
    <w:p w14:paraId="29D89146">
      <w:pPr>
        <w:rPr>
          <w:rFonts w:ascii="黑体" w:hAnsi="宋体" w:eastAsia="黑体"/>
        </w:rPr>
      </w:pPr>
      <w:bookmarkStart w:id="31"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0C8CE054">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0F1D5710">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40F22E69">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55E4F696">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1"/>
    </w:p>
    <w:p w14:paraId="53F600C9">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2BCC8D0C">
      <w:pPr>
        <w:rPr>
          <w:rFonts w:ascii="黑体" w:hAnsi="宋体" w:eastAsia="黑体"/>
        </w:rPr>
      </w:pPr>
      <w:r>
        <w:rPr>
          <w:rFonts w:hint="eastAsia" w:ascii="黑体" w:hAnsi="宋体" w:eastAsia="黑体"/>
        </w:rPr>
        <w:t>28．开标</w:t>
      </w:r>
    </w:p>
    <w:p w14:paraId="3C0EE780">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0ED7F3BB">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BE23E93">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2D5CDF25">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3B9BA8A4">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18EE8B30">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6B51C53F">
      <w:pPr>
        <w:rPr>
          <w:rFonts w:ascii="黑体" w:hAnsi="宋体" w:eastAsia="黑体"/>
          <w:color w:val="auto"/>
        </w:rPr>
      </w:pPr>
      <w:r>
        <w:rPr>
          <w:rFonts w:hint="eastAsia" w:ascii="黑体" w:hAnsi="宋体" w:eastAsia="黑体"/>
          <w:color w:val="auto"/>
        </w:rPr>
        <w:t>29．评审委员会组成</w:t>
      </w:r>
    </w:p>
    <w:p w14:paraId="2B47E8A9">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2"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2"/>
    </w:p>
    <w:p w14:paraId="5A8F4A15">
      <w:pPr>
        <w:ind w:firstLine="470" w:firstLineChars="196"/>
        <w:rPr>
          <w:rFonts w:ascii="宋体" w:hAnsi="宋体" w:eastAsia="宋体"/>
        </w:rPr>
      </w:pPr>
      <w:r>
        <w:rPr>
          <w:rFonts w:hint="eastAsia" w:ascii="宋体" w:hAnsi="宋体" w:eastAsia="宋体"/>
        </w:rPr>
        <w:t>29.2评审定标应当遵循公平、公正、科学、择优的原则。</w:t>
      </w:r>
    </w:p>
    <w:p w14:paraId="1905F62E">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00AF3AE5">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20A0EE0F">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039CF358">
      <w:pPr>
        <w:rPr>
          <w:rFonts w:ascii="黑体" w:hAnsi="宋体" w:eastAsia="黑体"/>
        </w:rPr>
      </w:pPr>
      <w:r>
        <w:rPr>
          <w:rFonts w:hint="eastAsia" w:ascii="黑体" w:hAnsi="宋体" w:eastAsia="黑体"/>
        </w:rPr>
        <w:t>30．向评审委员会提供的资料</w:t>
      </w:r>
    </w:p>
    <w:p w14:paraId="5B1343AD">
      <w:pPr>
        <w:ind w:firstLine="470" w:firstLineChars="196"/>
        <w:rPr>
          <w:rFonts w:ascii="宋体" w:hAnsi="宋体" w:eastAsia="宋体"/>
        </w:rPr>
      </w:pPr>
      <w:r>
        <w:rPr>
          <w:rFonts w:hint="eastAsia" w:ascii="宋体" w:hAnsi="宋体" w:eastAsia="宋体"/>
        </w:rPr>
        <w:t>30.1公开发布的招标文件，包括图纸、服务清单、答疑文件等；</w:t>
      </w:r>
    </w:p>
    <w:p w14:paraId="69A6B1AE">
      <w:pPr>
        <w:ind w:firstLine="470" w:firstLineChars="196"/>
        <w:rPr>
          <w:rFonts w:ascii="宋体" w:hAnsi="宋体" w:eastAsia="宋体"/>
        </w:rPr>
      </w:pPr>
      <w:r>
        <w:rPr>
          <w:rFonts w:hint="eastAsia" w:ascii="宋体" w:hAnsi="宋体" w:eastAsia="宋体"/>
        </w:rPr>
        <w:t>30.2其他评标必须的资料。</w:t>
      </w:r>
    </w:p>
    <w:p w14:paraId="52E8BCF6">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5083D253">
      <w:pPr>
        <w:ind w:firstLine="470" w:firstLineChars="196"/>
        <w:rPr>
          <w:rFonts w:ascii="宋体" w:hAnsi="宋体" w:eastAsia="宋体"/>
        </w:rPr>
      </w:pPr>
      <w:r>
        <w:rPr>
          <w:rFonts w:hint="eastAsia" w:ascii="宋体" w:hAnsi="宋体" w:eastAsia="宋体"/>
        </w:rPr>
        <w:t>（1）招标的目的；</w:t>
      </w:r>
    </w:p>
    <w:p w14:paraId="0FB7A438">
      <w:pPr>
        <w:ind w:firstLine="470" w:firstLineChars="196"/>
        <w:rPr>
          <w:rFonts w:ascii="宋体" w:hAnsi="宋体" w:eastAsia="宋体"/>
        </w:rPr>
      </w:pPr>
      <w:r>
        <w:rPr>
          <w:rFonts w:hint="eastAsia" w:ascii="宋体" w:hAnsi="宋体" w:eastAsia="宋体"/>
        </w:rPr>
        <w:t>（2）招标项目需求的范围和性质；</w:t>
      </w:r>
    </w:p>
    <w:p w14:paraId="5E26ADBD">
      <w:pPr>
        <w:ind w:firstLine="470" w:firstLineChars="196"/>
        <w:rPr>
          <w:rFonts w:ascii="宋体" w:hAnsi="宋体" w:eastAsia="宋体"/>
        </w:rPr>
      </w:pPr>
      <w:r>
        <w:rPr>
          <w:rFonts w:hint="eastAsia" w:ascii="宋体" w:hAnsi="宋体" w:eastAsia="宋体"/>
        </w:rPr>
        <w:t>（3）招标文件规定的投标人的资格、财政预算限额、商务条款；</w:t>
      </w:r>
    </w:p>
    <w:p w14:paraId="1D20A43A">
      <w:pPr>
        <w:ind w:firstLine="470" w:firstLineChars="196"/>
        <w:rPr>
          <w:rFonts w:ascii="宋体" w:hAnsi="宋体" w:eastAsia="宋体"/>
        </w:rPr>
      </w:pPr>
      <w:r>
        <w:rPr>
          <w:rFonts w:hint="eastAsia" w:ascii="宋体" w:hAnsi="宋体" w:eastAsia="宋体"/>
        </w:rPr>
        <w:t>（4）招标文件规定的评标程序、评标方法和评标因素；</w:t>
      </w:r>
    </w:p>
    <w:p w14:paraId="58E2A0C7">
      <w:pPr>
        <w:ind w:firstLine="470" w:firstLineChars="196"/>
        <w:rPr>
          <w:rFonts w:ascii="宋体" w:hAnsi="宋体" w:eastAsia="宋体"/>
        </w:rPr>
      </w:pPr>
      <w:r>
        <w:rPr>
          <w:rFonts w:hint="eastAsia" w:ascii="宋体" w:hAnsi="宋体" w:eastAsia="宋体"/>
        </w:rPr>
        <w:t>（5）招标文件所列示的资格性审查表及符合性审查表。</w:t>
      </w:r>
    </w:p>
    <w:p w14:paraId="461B739D">
      <w:pPr>
        <w:rPr>
          <w:rFonts w:ascii="黑体" w:hAnsi="宋体" w:eastAsia="黑体"/>
        </w:rPr>
      </w:pPr>
      <w:r>
        <w:rPr>
          <w:rFonts w:hint="eastAsia" w:ascii="黑体" w:hAnsi="宋体" w:eastAsia="黑体"/>
        </w:rPr>
        <w:t>31．独立评审</w:t>
      </w:r>
    </w:p>
    <w:p w14:paraId="3955FC72">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393B6480">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543360B3">
      <w:pPr>
        <w:rPr>
          <w:rFonts w:ascii="黑体" w:hAnsi="宋体" w:eastAsia="黑体"/>
        </w:rPr>
      </w:pPr>
      <w:r>
        <w:rPr>
          <w:rFonts w:hint="eastAsia" w:ascii="黑体" w:hAnsi="宋体" w:eastAsia="黑体"/>
        </w:rPr>
        <w:t>32．投标文件初审</w:t>
      </w:r>
    </w:p>
    <w:p w14:paraId="1988C912">
      <w:pPr>
        <w:ind w:firstLine="470" w:firstLineChars="196"/>
        <w:rPr>
          <w:rFonts w:ascii="宋体" w:hAnsi="宋体" w:eastAsia="宋体"/>
        </w:rPr>
      </w:pPr>
      <w:r>
        <w:rPr>
          <w:rFonts w:hint="eastAsia" w:ascii="宋体" w:hAnsi="宋体" w:eastAsia="宋体"/>
        </w:rPr>
        <w:t>32.1投标文件初审包括资格性审查和符合性审查。</w:t>
      </w:r>
    </w:p>
    <w:p w14:paraId="28600B8B">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79B4BAE0">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3AAA8FD">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1C01F2DF">
      <w:pPr>
        <w:ind w:firstLine="470" w:firstLineChars="196"/>
        <w:rPr>
          <w:rFonts w:ascii="宋体" w:hAnsi="宋体" w:eastAsia="宋体"/>
          <w:bCs/>
        </w:rPr>
      </w:pPr>
      <w:r>
        <w:rPr>
          <w:rFonts w:hint="eastAsia" w:ascii="宋体" w:hAnsi="宋体" w:eastAsia="宋体"/>
          <w:bCs/>
        </w:rPr>
        <w:t>32.3 投标文件初审中关于供应商家数的计算:</w:t>
      </w:r>
    </w:p>
    <w:p w14:paraId="1587645F">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2BFA51E">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70C2A27B">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54DBC0F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774101ED">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0D9C6E06">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397E30C4">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4453E289">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4C7E71E3">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113DE8DD">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7381A21C">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7F15DF49">
      <w:pPr>
        <w:ind w:firstLine="470" w:firstLineChars="196"/>
        <w:rPr>
          <w:rFonts w:ascii="宋体" w:hAnsi="宋体" w:eastAsia="宋体"/>
        </w:rPr>
      </w:pPr>
      <w:r>
        <w:rPr>
          <w:rFonts w:hint="eastAsia" w:ascii="宋体" w:hAnsi="宋体" w:eastAsia="宋体"/>
        </w:rPr>
        <w:t>32.4.8不同投标供应商的投标文件内容存在非正常一致；</w:t>
      </w:r>
    </w:p>
    <w:p w14:paraId="62EF2342">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19AEE17E">
      <w:pPr>
        <w:ind w:firstLine="470" w:firstLineChars="196"/>
        <w:rPr>
          <w:rFonts w:ascii="宋体" w:hAnsi="宋体" w:eastAsia="宋体"/>
        </w:rPr>
      </w:pPr>
      <w:r>
        <w:rPr>
          <w:rFonts w:hint="eastAsia" w:ascii="宋体" w:hAnsi="宋体" w:eastAsia="宋体"/>
        </w:rPr>
        <w:t>32.4.10主管部门依照法律、法规认定的其他情形。</w:t>
      </w:r>
    </w:p>
    <w:p w14:paraId="13AB0EDD">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019DBE91">
      <w:pPr>
        <w:rPr>
          <w:rFonts w:ascii="黑体" w:hAnsi="宋体" w:eastAsia="黑体"/>
        </w:rPr>
      </w:pPr>
      <w:r>
        <w:rPr>
          <w:rFonts w:hint="eastAsia" w:ascii="黑体" w:hAnsi="宋体" w:eastAsia="黑体"/>
        </w:rPr>
        <w:t>33．澄清有关问题</w:t>
      </w:r>
    </w:p>
    <w:p w14:paraId="118CC936">
      <w:pPr>
        <w:ind w:firstLine="470" w:firstLineChars="196"/>
        <w:rPr>
          <w:rFonts w:ascii="宋体" w:hAnsi="宋体" w:eastAsia="宋体"/>
        </w:rPr>
      </w:pPr>
      <w:bookmarkStart w:id="33"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3"/>
    </w:p>
    <w:p w14:paraId="5A55C747">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1E4AD05C">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3B5D429F">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C3EEC03">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3EAED4E1">
      <w:pPr>
        <w:rPr>
          <w:rFonts w:ascii="黑体" w:hAnsi="宋体" w:eastAsia="黑体"/>
        </w:rPr>
      </w:pPr>
      <w:bookmarkStart w:id="34" w:name="_Toc73517673"/>
      <w:bookmarkStart w:id="35" w:name="_Toc73518151"/>
      <w:bookmarkStart w:id="36" w:name="_Toc100052400"/>
      <w:bookmarkStart w:id="37" w:name="_Toc73521581"/>
      <w:bookmarkStart w:id="38" w:name="_Toc73521669"/>
      <w:r>
        <w:rPr>
          <w:rFonts w:hint="eastAsia" w:ascii="黑体" w:hAnsi="宋体" w:eastAsia="黑体"/>
        </w:rPr>
        <w:t>34．错误的修正</w:t>
      </w:r>
      <w:bookmarkEnd w:id="34"/>
      <w:bookmarkEnd w:id="35"/>
      <w:bookmarkEnd w:id="36"/>
      <w:bookmarkEnd w:id="37"/>
      <w:bookmarkEnd w:id="38"/>
    </w:p>
    <w:p w14:paraId="651EB841">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373DF46B">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109A2752">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65DF8077">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4A18A31F">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03943297">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5A94DDA9">
      <w:pPr>
        <w:rPr>
          <w:rFonts w:ascii="黑体" w:hAnsi="宋体" w:eastAsia="黑体"/>
        </w:rPr>
      </w:pPr>
      <w:r>
        <w:rPr>
          <w:rFonts w:hint="eastAsia" w:ascii="黑体" w:hAnsi="宋体" w:eastAsia="黑体"/>
        </w:rPr>
        <w:t>35．投标文件的比较与评价</w:t>
      </w:r>
    </w:p>
    <w:p w14:paraId="52322183">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14473ED7">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32E655B1">
      <w:pPr>
        <w:rPr>
          <w:rFonts w:ascii="黑体" w:hAnsi="宋体" w:eastAsia="黑体"/>
        </w:rPr>
      </w:pPr>
      <w:r>
        <w:rPr>
          <w:rFonts w:hint="eastAsia" w:ascii="黑体" w:hAnsi="宋体" w:eastAsia="黑体"/>
        </w:rPr>
        <w:t>36. 实地考察或资料查验</w:t>
      </w:r>
    </w:p>
    <w:p w14:paraId="0275E267">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508E5580">
      <w:pPr>
        <w:rPr>
          <w:rFonts w:ascii="黑体" w:hAnsi="宋体" w:eastAsia="黑体"/>
        </w:rPr>
      </w:pPr>
      <w:r>
        <w:rPr>
          <w:rFonts w:hint="eastAsia" w:ascii="黑体" w:hAnsi="宋体" w:eastAsia="黑体"/>
        </w:rPr>
        <w:t>37．评审方法</w:t>
      </w:r>
    </w:p>
    <w:p w14:paraId="14C3F6E8">
      <w:pPr>
        <w:ind w:firstLine="472" w:firstLineChars="196"/>
        <w:rPr>
          <w:rFonts w:ascii="宋体" w:hAnsi="宋体" w:eastAsia="宋体"/>
          <w:b/>
          <w:bCs/>
          <w:szCs w:val="21"/>
        </w:rPr>
      </w:pPr>
      <w:r>
        <w:rPr>
          <w:rFonts w:hint="eastAsia" w:ascii="宋体" w:hAnsi="宋体" w:eastAsia="宋体"/>
          <w:b/>
          <w:bCs/>
          <w:szCs w:val="21"/>
        </w:rPr>
        <w:t>37.1.1最低价法</w:t>
      </w:r>
    </w:p>
    <w:p w14:paraId="455432B7">
      <w:pPr>
        <w:ind w:firstLine="470" w:firstLineChars="196"/>
        <w:rPr>
          <w:rFonts w:ascii="ˎ̥" w:hAnsi="ˎ̥" w:eastAsia="宋体"/>
        </w:rPr>
      </w:pPr>
      <w:bookmarkStart w:id="39"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1545379E">
      <w:pPr>
        <w:ind w:firstLine="472" w:firstLineChars="196"/>
        <w:rPr>
          <w:rFonts w:ascii="宋体" w:hAnsi="宋体" w:eastAsia="宋体"/>
          <w:b/>
          <w:bCs/>
          <w:szCs w:val="21"/>
        </w:rPr>
      </w:pPr>
      <w:r>
        <w:rPr>
          <w:rFonts w:hint="eastAsia" w:ascii="宋体" w:hAnsi="宋体" w:eastAsia="宋体"/>
          <w:b/>
          <w:bCs/>
          <w:szCs w:val="21"/>
        </w:rPr>
        <w:t>37.1.2综合评分法</w:t>
      </w:r>
    </w:p>
    <w:p w14:paraId="04AF8CBD">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9"/>
    </w:p>
    <w:p w14:paraId="764EB967">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0F807955">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6E9A5AF2">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192B26B5">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2E6477BD">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3BEE7594">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0692BFC1">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396F5FB7">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9A220B8">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18E2250B">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389B8FCF">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20F4318F">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1303CBAD">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2EA8A4A3">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309F7229">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2C687116">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1059C9E1">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05FA3B18">
      <w:pPr>
        <w:rPr>
          <w:rFonts w:ascii="宋体" w:hAnsi="宋体" w:eastAsia="宋体"/>
          <w:szCs w:val="21"/>
        </w:rPr>
      </w:pPr>
      <w:r>
        <w:rPr>
          <w:rFonts w:hint="eastAsia" w:ascii="黑体" w:hAnsi="宋体" w:eastAsia="黑体"/>
        </w:rPr>
        <w:t>38．</w:t>
      </w:r>
      <w:bookmarkStart w:id="40" w:name="_Hlk73782795"/>
      <w:r>
        <w:rPr>
          <w:rFonts w:hint="eastAsia" w:ascii="黑体" w:hAnsi="宋体" w:eastAsia="黑体"/>
        </w:rPr>
        <w:t>中标候选人的确定原则及标准</w:t>
      </w:r>
    </w:p>
    <w:p w14:paraId="10357071">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7352CFD2">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1"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1"/>
      <w:r>
        <w:rPr>
          <w:rFonts w:ascii="ˎ̥" w:hAnsi="ˎ̥" w:eastAsia="宋体"/>
        </w:rPr>
        <w:t>）。</w:t>
      </w:r>
    </w:p>
    <w:p w14:paraId="37BE7B7B">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40"/>
    <w:p w14:paraId="73900D89">
      <w:pPr>
        <w:rPr>
          <w:rFonts w:ascii="黑体" w:hAnsi="宋体" w:eastAsia="黑体"/>
        </w:rPr>
      </w:pPr>
      <w:r>
        <w:rPr>
          <w:rFonts w:hint="eastAsia" w:ascii="黑体" w:hAnsi="宋体" w:eastAsia="黑体"/>
        </w:rPr>
        <w:t>39．编写评审报告</w:t>
      </w:r>
    </w:p>
    <w:p w14:paraId="782F86FB">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8793EA3">
      <w:pPr>
        <w:rPr>
          <w:rFonts w:ascii="黑体" w:hAnsi="宋体" w:eastAsia="黑体"/>
        </w:rPr>
      </w:pPr>
      <w:r>
        <w:rPr>
          <w:rFonts w:hint="eastAsia" w:ascii="黑体" w:hAnsi="宋体" w:eastAsia="黑体"/>
        </w:rPr>
        <w:t>40．中标公告</w:t>
      </w:r>
    </w:p>
    <w:p w14:paraId="7AC006FB">
      <w:pPr>
        <w:ind w:firstLine="470" w:firstLineChars="196"/>
        <w:rPr>
          <w:rFonts w:ascii="宋体" w:hAnsi="宋体" w:eastAsia="宋体"/>
          <w:szCs w:val="21"/>
        </w:rPr>
      </w:pPr>
      <w:r>
        <w:rPr>
          <w:rFonts w:hint="eastAsia" w:ascii="宋体" w:hAnsi="宋体" w:eastAsia="宋体"/>
          <w:szCs w:val="21"/>
        </w:rPr>
        <w:t>40.1</w:t>
      </w:r>
      <w:bookmarkStart w:id="42"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2"/>
      <w:bookmarkStart w:id="43"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3"/>
    </w:p>
    <w:p w14:paraId="5625FE19">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6920FEA0">
      <w:pPr>
        <w:rPr>
          <w:rFonts w:ascii="黑体" w:hAnsi="宋体" w:eastAsia="黑体"/>
        </w:rPr>
      </w:pPr>
      <w:r>
        <w:rPr>
          <w:rFonts w:hint="eastAsia" w:ascii="黑体" w:hAnsi="宋体" w:eastAsia="黑体"/>
        </w:rPr>
        <w:t>41．中标通知书</w:t>
      </w:r>
    </w:p>
    <w:p w14:paraId="3E58B956">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180C5FF7">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14CC3584">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2BC37EFD">
      <w:pPr>
        <w:ind w:firstLine="470" w:firstLineChars="196"/>
        <w:rPr>
          <w:rFonts w:ascii="宋体" w:hAnsi="宋体" w:eastAsia="宋体"/>
          <w:szCs w:val="21"/>
        </w:rPr>
      </w:pPr>
      <w:bookmarkStart w:id="44"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4"/>
    </w:p>
    <w:p w14:paraId="7EA788BD">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43E86BA9">
      <w:pPr>
        <w:rPr>
          <w:rFonts w:ascii="黑体" w:hAnsi="宋体" w:eastAsia="黑体"/>
        </w:rPr>
      </w:pPr>
      <w:r>
        <w:rPr>
          <w:rFonts w:hint="eastAsia" w:ascii="黑体" w:hAnsi="宋体" w:eastAsia="黑体"/>
        </w:rPr>
        <w:t>42．公开招标失败的处理</w:t>
      </w:r>
    </w:p>
    <w:p w14:paraId="1E630AC1">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364BEB81">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68FED0CB">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560B97F7">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52D685F6">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03D9E024">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412D2A90">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7FB0B997">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5" w:name="_Hlk72439043"/>
      <w:r>
        <w:rPr>
          <w:rFonts w:hint="eastAsia" w:ascii="Cambria" w:hAnsi="Cambria" w:eastAsia="宋体"/>
          <w:b/>
          <w:bCs/>
          <w:sz w:val="28"/>
          <w:szCs w:val="28"/>
        </w:rPr>
        <w:t>合同的授予与备案</w:t>
      </w:r>
      <w:bookmarkEnd w:id="45"/>
    </w:p>
    <w:p w14:paraId="45C24C6F">
      <w:pPr>
        <w:rPr>
          <w:rFonts w:ascii="黑体" w:hAnsi="宋体" w:eastAsia="黑体"/>
        </w:rPr>
      </w:pPr>
      <w:bookmarkStart w:id="46" w:name="_Toc73521674"/>
      <w:bookmarkStart w:id="47" w:name="_Toc100052408"/>
      <w:bookmarkStart w:id="48" w:name="_Toc73517679"/>
      <w:bookmarkStart w:id="49" w:name="_Toc73518157"/>
      <w:bookmarkStart w:id="50" w:name="_Toc73521586"/>
      <w:bookmarkStart w:id="51" w:name="_Hlk72439088"/>
      <w:r>
        <w:rPr>
          <w:rFonts w:hint="eastAsia" w:ascii="黑体" w:hAnsi="宋体" w:eastAsia="黑体"/>
        </w:rPr>
        <w:t>43．合同授予标准</w:t>
      </w:r>
      <w:bookmarkEnd w:id="46"/>
      <w:bookmarkEnd w:id="47"/>
      <w:bookmarkEnd w:id="48"/>
      <w:bookmarkEnd w:id="49"/>
      <w:bookmarkEnd w:id="50"/>
    </w:p>
    <w:p w14:paraId="1A74EF87">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1B0DC5A3">
      <w:pPr>
        <w:rPr>
          <w:rFonts w:ascii="黑体" w:hAnsi="宋体" w:eastAsia="黑体"/>
        </w:rPr>
      </w:pPr>
      <w:bookmarkStart w:id="52" w:name="_Toc73517680"/>
      <w:bookmarkStart w:id="53" w:name="_Toc73521675"/>
      <w:bookmarkStart w:id="54" w:name="_Toc73518158"/>
      <w:bookmarkStart w:id="55" w:name="_Toc73521587"/>
      <w:bookmarkStart w:id="56" w:name="_Toc100052409"/>
      <w:r>
        <w:rPr>
          <w:rFonts w:hint="eastAsia" w:ascii="黑体" w:hAnsi="宋体" w:eastAsia="黑体"/>
        </w:rPr>
        <w:t>44．</w:t>
      </w:r>
      <w:bookmarkEnd w:id="52"/>
      <w:bookmarkEnd w:id="53"/>
      <w:bookmarkEnd w:id="54"/>
      <w:bookmarkEnd w:id="55"/>
      <w:bookmarkEnd w:id="56"/>
      <w:r>
        <w:rPr>
          <w:rFonts w:hint="eastAsia" w:ascii="黑体" w:hAnsi="宋体" w:eastAsia="黑体"/>
        </w:rPr>
        <w:t>接受和拒绝任何或所有投标的权力</w:t>
      </w:r>
    </w:p>
    <w:p w14:paraId="19F0E6AA">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7E76943">
      <w:pPr>
        <w:rPr>
          <w:rFonts w:ascii="黑体" w:hAnsi="宋体" w:eastAsia="黑体"/>
        </w:rPr>
      </w:pPr>
      <w:bookmarkStart w:id="57" w:name="_Toc73521677"/>
      <w:bookmarkStart w:id="58" w:name="_Toc73521589"/>
      <w:bookmarkStart w:id="59" w:name="_Toc73518160"/>
      <w:bookmarkStart w:id="60" w:name="_Toc73517682"/>
      <w:bookmarkStart w:id="61" w:name="_Toc100052410"/>
      <w:r>
        <w:rPr>
          <w:rFonts w:hint="eastAsia" w:ascii="黑体" w:hAnsi="宋体" w:eastAsia="黑体"/>
        </w:rPr>
        <w:t>45．合同的签订</w:t>
      </w:r>
      <w:bookmarkEnd w:id="57"/>
      <w:bookmarkEnd w:id="58"/>
      <w:bookmarkEnd w:id="59"/>
      <w:bookmarkEnd w:id="60"/>
      <w:bookmarkEnd w:id="61"/>
    </w:p>
    <w:p w14:paraId="20D4F031">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69BB5B40">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5F8ACA04">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14D9301C">
      <w:pPr>
        <w:rPr>
          <w:rFonts w:ascii="黑体" w:hAnsi="宋体" w:eastAsia="黑体"/>
        </w:rPr>
      </w:pPr>
      <w:bookmarkStart w:id="62" w:name="_Toc100052411"/>
      <w:bookmarkStart w:id="63" w:name="_Toc73521678"/>
      <w:bookmarkStart w:id="64" w:name="_Toc73521590"/>
      <w:bookmarkStart w:id="65" w:name="_Toc73518161"/>
      <w:bookmarkStart w:id="66" w:name="_Toc73517683"/>
      <w:r>
        <w:rPr>
          <w:rFonts w:hint="eastAsia" w:ascii="黑体" w:hAnsi="宋体" w:eastAsia="黑体"/>
        </w:rPr>
        <w:t>46．履约担保</w:t>
      </w:r>
      <w:bookmarkEnd w:id="62"/>
      <w:bookmarkEnd w:id="63"/>
      <w:bookmarkEnd w:id="64"/>
      <w:bookmarkEnd w:id="65"/>
      <w:bookmarkEnd w:id="66"/>
    </w:p>
    <w:p w14:paraId="1C659AC1">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20CD734D">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2FD786B4">
      <w:pPr>
        <w:rPr>
          <w:rFonts w:ascii="黑体" w:hAnsi="宋体" w:eastAsia="黑体"/>
        </w:rPr>
      </w:pPr>
      <w:r>
        <w:rPr>
          <w:rFonts w:hint="eastAsia" w:ascii="黑体" w:hAnsi="宋体" w:eastAsia="黑体"/>
        </w:rPr>
        <w:t>47. 合同备案</w:t>
      </w:r>
    </w:p>
    <w:p w14:paraId="07C3427B">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3C8BEC88">
      <w:pPr>
        <w:rPr>
          <w:rFonts w:ascii="黑体" w:hAnsi="宋体" w:eastAsia="黑体"/>
        </w:rPr>
      </w:pPr>
      <w:r>
        <w:rPr>
          <w:rFonts w:hint="eastAsia" w:ascii="黑体" w:hAnsi="宋体" w:eastAsia="黑体"/>
        </w:rPr>
        <w:t>48. 合同变更</w:t>
      </w:r>
    </w:p>
    <w:p w14:paraId="6D256E98">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0E85D4D2">
      <w:pPr>
        <w:rPr>
          <w:rFonts w:ascii="黑体" w:hAnsi="宋体" w:eastAsia="黑体"/>
        </w:rPr>
      </w:pPr>
      <w:r>
        <w:rPr>
          <w:rFonts w:hint="eastAsia" w:ascii="黑体" w:hAnsi="宋体" w:eastAsia="黑体"/>
        </w:rPr>
        <w:t>49. 项目验收</w:t>
      </w:r>
    </w:p>
    <w:p w14:paraId="7493A70B">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4ABF2087">
      <w:pPr>
        <w:rPr>
          <w:rFonts w:ascii="黑体" w:hAnsi="宋体" w:eastAsia="黑体"/>
        </w:rPr>
      </w:pPr>
      <w:r>
        <w:rPr>
          <w:rFonts w:hint="eastAsia" w:ascii="黑体" w:hAnsi="宋体" w:eastAsia="黑体"/>
        </w:rPr>
        <w:t>50. 宣传</w:t>
      </w:r>
    </w:p>
    <w:p w14:paraId="795CE753">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1C21F2DA">
      <w:pPr>
        <w:ind w:left="240" w:leftChars="100" w:firstLine="470" w:firstLineChars="196"/>
        <w:rPr>
          <w:rFonts w:ascii="宋体" w:hAnsi="宋体" w:eastAsia="宋体"/>
        </w:rPr>
      </w:pPr>
      <w:r>
        <w:rPr>
          <w:rFonts w:ascii="宋体" w:hAnsi="宋体" w:eastAsia="宋体"/>
        </w:rPr>
        <w:t>a.名片、宣传册、广告标语等；</w:t>
      </w:r>
    </w:p>
    <w:p w14:paraId="683EEF7C">
      <w:pPr>
        <w:ind w:left="240" w:leftChars="100" w:firstLine="470" w:firstLineChars="196"/>
        <w:rPr>
          <w:rFonts w:ascii="宋体" w:hAnsi="宋体" w:eastAsia="宋体"/>
        </w:rPr>
      </w:pPr>
      <w:r>
        <w:rPr>
          <w:rFonts w:ascii="宋体" w:hAnsi="宋体" w:eastAsia="宋体"/>
        </w:rPr>
        <w:t>b.案例介绍、推广等；</w:t>
      </w:r>
    </w:p>
    <w:p w14:paraId="6C10E72A">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1"/>
    <w:p w14:paraId="0EABA279">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0DA4E28F">
      <w:pPr>
        <w:rPr>
          <w:rFonts w:ascii="黑体" w:hAnsi="宋体" w:eastAsia="黑体"/>
        </w:rPr>
      </w:pPr>
      <w:bookmarkStart w:id="67" w:name="_Hlk72439706"/>
      <w:r>
        <w:rPr>
          <w:rFonts w:hint="eastAsia" w:ascii="黑体" w:hAnsi="宋体" w:eastAsia="黑体"/>
          <w:lang w:eastAsia="zh-CN"/>
        </w:rPr>
        <w:t>51.</w:t>
      </w:r>
      <w:r>
        <w:rPr>
          <w:rFonts w:hint="eastAsia" w:ascii="黑体" w:hAnsi="宋体" w:eastAsia="黑体"/>
        </w:rPr>
        <w:t>质疑提出与答复</w:t>
      </w:r>
    </w:p>
    <w:p w14:paraId="0A845596">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09D2C43F">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63EAE933">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51A79937">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51C3BA54">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03E08FDE">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8" w:name="_Hlk75374941"/>
      <w:r>
        <w:rPr>
          <w:rFonts w:hint="eastAsia" w:ascii="宋体" w:hAnsi="宋体" w:eastAsia="宋体"/>
          <w:szCs w:val="21"/>
        </w:rPr>
        <w:t>以联合体形式参与的，质疑应当由组成联合体的所有成员共同提出</w:t>
      </w:r>
      <w:bookmarkEnd w:id="68"/>
      <w:r>
        <w:rPr>
          <w:rFonts w:hint="eastAsia" w:ascii="宋体" w:hAnsi="宋体" w:eastAsia="宋体"/>
          <w:szCs w:val="21"/>
        </w:rPr>
        <w:t>；</w:t>
      </w:r>
    </w:p>
    <w:p w14:paraId="3DC0D0B6">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49EC303">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6FD72599">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2111902F">
      <w:pPr>
        <w:ind w:firstLine="480" w:firstLineChars="200"/>
        <w:rPr>
          <w:rFonts w:ascii="宋体" w:hAnsi="宋体" w:eastAsia="宋体"/>
          <w:szCs w:val="21"/>
        </w:rPr>
      </w:pPr>
      <w:r>
        <w:rPr>
          <w:rFonts w:hint="eastAsia" w:ascii="宋体" w:hAnsi="宋体" w:eastAsia="宋体"/>
          <w:szCs w:val="21"/>
        </w:rPr>
        <w:t>（2）质疑项目的名称、编号；</w:t>
      </w:r>
    </w:p>
    <w:p w14:paraId="0F90291F">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0B583BE1">
      <w:pPr>
        <w:ind w:firstLine="480" w:firstLineChars="200"/>
        <w:rPr>
          <w:rFonts w:ascii="宋体" w:hAnsi="宋体" w:eastAsia="宋体"/>
          <w:szCs w:val="21"/>
        </w:rPr>
      </w:pPr>
      <w:r>
        <w:rPr>
          <w:rFonts w:hint="eastAsia" w:ascii="宋体" w:hAnsi="宋体" w:eastAsia="宋体"/>
          <w:szCs w:val="21"/>
        </w:rPr>
        <w:t>（4）因质疑事项而受损害的权益；</w:t>
      </w:r>
    </w:p>
    <w:p w14:paraId="14EE086A">
      <w:pPr>
        <w:ind w:firstLine="480" w:firstLineChars="200"/>
        <w:rPr>
          <w:rFonts w:ascii="宋体" w:hAnsi="宋体" w:eastAsia="宋体"/>
          <w:szCs w:val="21"/>
        </w:rPr>
      </w:pPr>
      <w:r>
        <w:rPr>
          <w:rFonts w:hint="eastAsia" w:ascii="宋体" w:hAnsi="宋体" w:eastAsia="宋体"/>
          <w:szCs w:val="21"/>
        </w:rPr>
        <w:t>（5）事实依据；</w:t>
      </w:r>
    </w:p>
    <w:p w14:paraId="56C2D79C">
      <w:pPr>
        <w:ind w:firstLine="480" w:firstLineChars="200"/>
        <w:rPr>
          <w:rFonts w:ascii="宋体" w:hAnsi="宋体" w:eastAsia="宋体"/>
          <w:szCs w:val="21"/>
        </w:rPr>
      </w:pPr>
      <w:r>
        <w:rPr>
          <w:rFonts w:hint="eastAsia" w:ascii="宋体" w:hAnsi="宋体" w:eastAsia="宋体"/>
          <w:szCs w:val="21"/>
        </w:rPr>
        <w:t>（6）必要的法律依据；</w:t>
      </w:r>
    </w:p>
    <w:p w14:paraId="640FE2CF">
      <w:pPr>
        <w:ind w:firstLine="480" w:firstLineChars="200"/>
        <w:rPr>
          <w:rFonts w:ascii="宋体" w:hAnsi="宋体" w:eastAsia="宋体"/>
          <w:szCs w:val="21"/>
        </w:rPr>
      </w:pPr>
      <w:r>
        <w:rPr>
          <w:rFonts w:hint="eastAsia" w:ascii="宋体" w:hAnsi="宋体" w:eastAsia="宋体"/>
          <w:szCs w:val="21"/>
        </w:rPr>
        <w:t>（7）提出质疑的日期。</w:t>
      </w:r>
    </w:p>
    <w:p w14:paraId="64AEA1E3">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5D92AA08">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037E8C0B">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9BA3EB6">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A0ECC55">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5BD53E40">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喀什市公安局</w:t>
      </w:r>
      <w:r>
        <w:rPr>
          <w:rFonts w:hint="eastAsia" w:ascii="宋体" w:hAnsi="宋体" w:eastAsia="宋体"/>
          <w:b/>
          <w:bCs/>
          <w:szCs w:val="21"/>
        </w:rPr>
        <w:t>（</w:t>
      </w:r>
      <w:r>
        <w:rPr>
          <w:rFonts w:hint="eastAsia" w:ascii="宋体" w:hAnsi="宋体" w:eastAsia="宋体"/>
          <w:b/>
          <w:bCs/>
          <w:szCs w:val="21"/>
          <w:lang w:eastAsia="zh-CN"/>
        </w:rPr>
        <w:t>喀什市尤木拉克协海尔路</w:t>
      </w:r>
      <w:r>
        <w:rPr>
          <w:rFonts w:hint="eastAsia" w:ascii="宋体" w:hAnsi="宋体" w:eastAsia="宋体"/>
          <w:b/>
          <w:bCs/>
          <w:szCs w:val="21"/>
        </w:rPr>
        <w:t>），质疑咨询电话：</w:t>
      </w:r>
      <w:r>
        <w:rPr>
          <w:rFonts w:hint="eastAsia" w:ascii="宋体" w:hAnsi="宋体" w:eastAsia="宋体"/>
          <w:b/>
          <w:bCs/>
          <w:szCs w:val="21"/>
          <w:lang w:eastAsia="zh-CN"/>
        </w:rPr>
        <w:t>孙文瑞</w:t>
      </w:r>
      <w:r>
        <w:rPr>
          <w:rFonts w:hint="eastAsia" w:ascii="宋体" w:hAnsi="宋体" w:eastAsia="宋体"/>
          <w:b/>
          <w:bCs/>
          <w:szCs w:val="21"/>
        </w:rPr>
        <w:t>，</w:t>
      </w:r>
      <w:r>
        <w:rPr>
          <w:rFonts w:hint="eastAsia" w:ascii="宋体" w:hAnsi="宋体" w:eastAsia="宋体"/>
          <w:b/>
          <w:bCs/>
          <w:szCs w:val="21"/>
          <w:lang w:eastAsia="zh-CN"/>
        </w:rPr>
        <w:t>17809980209</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喀什市公安局</w:t>
      </w:r>
      <w:r>
        <w:rPr>
          <w:rFonts w:hint="eastAsia" w:ascii="宋体" w:hAnsi="宋体" w:eastAsia="宋体"/>
          <w:b/>
          <w:bCs/>
          <w:szCs w:val="21"/>
        </w:rPr>
        <w:t>，未提前电联</w:t>
      </w:r>
      <w:r>
        <w:rPr>
          <w:rFonts w:hint="eastAsia" w:ascii="宋体" w:hAnsi="宋体" w:eastAsia="宋体"/>
          <w:b/>
          <w:bCs/>
          <w:szCs w:val="21"/>
          <w:lang w:eastAsia="zh-CN"/>
        </w:rPr>
        <w:t>喀什市公安局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49E09BFB">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0CBDF399">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4B02CBDC">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7CC3F546">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393E3DB0">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25333AA6">
      <w:pPr>
        <w:ind w:firstLine="480" w:firstLineChars="200"/>
        <w:rPr>
          <w:rFonts w:ascii="宋体" w:hAnsi="宋体" w:eastAsia="宋体"/>
          <w:szCs w:val="21"/>
        </w:rPr>
      </w:pPr>
      <w:r>
        <w:rPr>
          <w:rFonts w:hint="eastAsia" w:ascii="宋体" w:hAnsi="宋体" w:eastAsia="宋体"/>
          <w:szCs w:val="21"/>
        </w:rPr>
        <w:t>（1）质疑主体不满足要求的；</w:t>
      </w:r>
    </w:p>
    <w:p w14:paraId="26DF56ED">
      <w:pPr>
        <w:ind w:firstLine="480" w:firstLineChars="200"/>
        <w:rPr>
          <w:rFonts w:ascii="宋体" w:hAnsi="宋体" w:eastAsia="宋体"/>
          <w:szCs w:val="21"/>
        </w:rPr>
      </w:pPr>
      <w:r>
        <w:rPr>
          <w:rFonts w:hint="eastAsia" w:ascii="宋体" w:hAnsi="宋体" w:eastAsia="宋体"/>
          <w:szCs w:val="21"/>
        </w:rPr>
        <w:t>（2）供应商自身权益未受到损害的；</w:t>
      </w:r>
    </w:p>
    <w:p w14:paraId="2FD728B9">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3B558772">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4D084F91">
      <w:pPr>
        <w:ind w:firstLine="480" w:firstLineChars="200"/>
        <w:rPr>
          <w:rFonts w:ascii="宋体" w:hAnsi="宋体" w:eastAsia="宋体"/>
          <w:szCs w:val="21"/>
        </w:rPr>
      </w:pPr>
      <w:r>
        <w:rPr>
          <w:rFonts w:hint="eastAsia" w:ascii="宋体" w:hAnsi="宋体" w:eastAsia="宋体"/>
          <w:szCs w:val="21"/>
        </w:rPr>
        <w:t>（5）其他不符合受理条件情形的。</w:t>
      </w:r>
    </w:p>
    <w:p w14:paraId="7A53CD3C">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259BF30B">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2BD43945">
      <w:pPr>
        <w:rPr>
          <w:rFonts w:ascii="宋体" w:hAnsi="宋体" w:eastAsia="宋体"/>
          <w:szCs w:val="21"/>
        </w:rPr>
      </w:pPr>
      <w:r>
        <w:rPr>
          <w:rFonts w:hint="eastAsia" w:ascii="宋体" w:hAnsi="宋体" w:eastAsia="宋体"/>
          <w:szCs w:val="21"/>
        </w:rPr>
        <w:t xml:space="preserve">    自收文之日起七个工作日内。</w:t>
      </w:r>
    </w:p>
    <w:p w14:paraId="27DF573D">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5D916559">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7A2B6A74">
      <w:pPr>
        <w:rPr>
          <w:rFonts w:ascii="黑体" w:hAnsi="宋体" w:eastAsia="黑体"/>
        </w:rPr>
      </w:pPr>
      <w:r>
        <w:rPr>
          <w:rFonts w:hint="eastAsia" w:ascii="黑体" w:hAnsi="宋体" w:eastAsia="黑体"/>
        </w:rPr>
        <w:t>53. 质疑后续处理</w:t>
      </w:r>
    </w:p>
    <w:p w14:paraId="720E41E4">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2F12E0D4">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FB33CF3">
      <w:pPr>
        <w:jc w:val="center"/>
        <w:rPr>
          <w:rFonts w:eastAsia="宋体"/>
        </w:rPr>
      </w:pPr>
      <w:r>
        <w:rPr>
          <w:rFonts w:eastAsia="宋体"/>
        </w:rPr>
        <w:t>---- END ----</w:t>
      </w:r>
      <w:bookmarkEnd w:id="67"/>
    </w:p>
    <w:p w14:paraId="6805B7BF">
      <w:pPr>
        <w:rPr>
          <w:rFonts w:ascii="宋体" w:hAnsi="宋体" w:eastAsia="黑体"/>
          <w:b/>
          <w:bCs/>
          <w:color w:val="0000FF"/>
          <w:kern w:val="44"/>
          <w:sz w:val="36"/>
          <w:szCs w:val="44"/>
        </w:rPr>
      </w:pPr>
    </w:p>
    <w:p w14:paraId="5597DEFE"/>
    <w:p w14:paraId="4723CE3A"/>
    <w:sectPr>
      <w:headerReference r:id="rId8" w:type="default"/>
      <w:footerReference r:id="rId9"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4C70">
    <w:pPr>
      <w:pStyle w:val="13"/>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C5D96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4FC5D96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DE0D">
    <w:pPr>
      <w:pStyle w:val="13"/>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D0AC89">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14:paraId="46D0AC89">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06CF0BE5">
    <w:pPr>
      <w:pStyle w:val="13"/>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7541">
    <w:pPr>
      <w:pStyle w:val="13"/>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895A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25E895A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60E6">
    <w:pPr>
      <w:pStyle w:val="13"/>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1C36C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G5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Z&#10;rV5n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lhuQTLAQAAnAMAAA4AAAAAAAAAAQAgAAAAHgEAAGRycy9lMm9E&#10;b2MueG1sUEsFBgAAAAAGAAYAWQEAAFsFAAAAAA==&#10;">
              <v:fill on="f" focussize="0,0"/>
              <v:stroke on="f"/>
              <v:imagedata o:title=""/>
              <o:lock v:ext="edit" aspectratio="f"/>
              <v:textbox inset="0mm,0mm,0mm,0mm" style="mso-fit-shape-to-text:t;">
                <w:txbxContent>
                  <w:p w14:paraId="361C36C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0839BDD5">
    <w:pPr>
      <w:pStyle w:val="13"/>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94D62">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B48903">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DB48903">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85C1">
    <w:pPr>
      <w:pStyle w:val="1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01754">
                          <w:pPr>
                            <w:pStyle w:val="13"/>
                            <w:rPr>
                              <w:rStyle w:val="21"/>
                            </w:rPr>
                          </w:pPr>
                          <w:r>
                            <w:fldChar w:fldCharType="begin"/>
                          </w:r>
                          <w:r>
                            <w:rPr>
                              <w:rStyle w:val="21"/>
                            </w:rPr>
                            <w:instrText xml:space="preserve">PAGE  </w:instrText>
                          </w:r>
                          <w:r>
                            <w:fldChar w:fldCharType="separate"/>
                          </w:r>
                          <w:r>
                            <w:rPr>
                              <w:rStyle w:val="21"/>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35C01754">
                    <w:pPr>
                      <w:pStyle w:val="13"/>
                      <w:rPr>
                        <w:rStyle w:val="21"/>
                      </w:rPr>
                    </w:pPr>
                    <w:r>
                      <w:fldChar w:fldCharType="begin"/>
                    </w:r>
                    <w:r>
                      <w:rPr>
                        <w:rStyle w:val="21"/>
                      </w:rPr>
                      <w:instrText xml:space="preserve">PAGE  </w:instrText>
                    </w:r>
                    <w:r>
                      <w:fldChar w:fldCharType="separate"/>
                    </w:r>
                    <w:r>
                      <w:rPr>
                        <w:rStyle w:val="21"/>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73F5">
    <w:pPr>
      <w:pStyle w:val="15"/>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F3B2FA0F"/>
    <w:multiLevelType w:val="singleLevel"/>
    <w:tmpl w:val="F3B2FA0F"/>
    <w:lvl w:ilvl="0" w:tentative="0">
      <w:start w:val="7"/>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E409BB"/>
    <w:multiLevelType w:val="multilevel"/>
    <w:tmpl w:val="24E409BB"/>
    <w:lvl w:ilvl="0" w:tentative="0">
      <w:start w:val="1"/>
      <w:numFmt w:val="decimal"/>
      <w:pStyle w:val="27"/>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7"/>
  </w:num>
  <w:num w:numId="2">
    <w:abstractNumId w:val="8"/>
  </w:num>
  <w:num w:numId="3">
    <w:abstractNumId w:val="2"/>
  </w:num>
  <w:num w:numId="4">
    <w:abstractNumId w:val="0"/>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DJkMTcwMGI3ODk5Y2RkZTJmNjEzOTc4ZDYzNmQifQ=="/>
  </w:docVars>
  <w:rsids>
    <w:rsidRoot w:val="00000000"/>
    <w:rsid w:val="00706E70"/>
    <w:rsid w:val="00B50F6D"/>
    <w:rsid w:val="00B63402"/>
    <w:rsid w:val="02194A67"/>
    <w:rsid w:val="028818C7"/>
    <w:rsid w:val="030750A8"/>
    <w:rsid w:val="038251E4"/>
    <w:rsid w:val="04A15E29"/>
    <w:rsid w:val="04AE174B"/>
    <w:rsid w:val="04CB5735"/>
    <w:rsid w:val="062F16E4"/>
    <w:rsid w:val="064E24D1"/>
    <w:rsid w:val="06796EB7"/>
    <w:rsid w:val="07047A89"/>
    <w:rsid w:val="07172AC5"/>
    <w:rsid w:val="07E22A0A"/>
    <w:rsid w:val="08801AC4"/>
    <w:rsid w:val="0889017A"/>
    <w:rsid w:val="0A21662D"/>
    <w:rsid w:val="0AA875CD"/>
    <w:rsid w:val="0ABC6AE6"/>
    <w:rsid w:val="0AEF3F7D"/>
    <w:rsid w:val="0B370F53"/>
    <w:rsid w:val="0B571D96"/>
    <w:rsid w:val="0B800F13"/>
    <w:rsid w:val="0BD8443A"/>
    <w:rsid w:val="0C675E86"/>
    <w:rsid w:val="0D1F0DE7"/>
    <w:rsid w:val="0D3A744A"/>
    <w:rsid w:val="0D730174"/>
    <w:rsid w:val="0DF57054"/>
    <w:rsid w:val="0E511189"/>
    <w:rsid w:val="0E9A1C5B"/>
    <w:rsid w:val="0F255064"/>
    <w:rsid w:val="103E632E"/>
    <w:rsid w:val="10425CC2"/>
    <w:rsid w:val="1192589F"/>
    <w:rsid w:val="12545C6B"/>
    <w:rsid w:val="1459306E"/>
    <w:rsid w:val="16CE79D0"/>
    <w:rsid w:val="16F004BB"/>
    <w:rsid w:val="170C3143"/>
    <w:rsid w:val="17AA1C54"/>
    <w:rsid w:val="17CA22F9"/>
    <w:rsid w:val="18AB0BAE"/>
    <w:rsid w:val="18EB58CD"/>
    <w:rsid w:val="191C2353"/>
    <w:rsid w:val="1A731EBA"/>
    <w:rsid w:val="1A740C56"/>
    <w:rsid w:val="1AEE53F8"/>
    <w:rsid w:val="1B0A5CD0"/>
    <w:rsid w:val="1C413FB1"/>
    <w:rsid w:val="1CF5533A"/>
    <w:rsid w:val="1EA26DA7"/>
    <w:rsid w:val="1F5C60E2"/>
    <w:rsid w:val="20596F74"/>
    <w:rsid w:val="21C4062D"/>
    <w:rsid w:val="21E611DE"/>
    <w:rsid w:val="247B1F02"/>
    <w:rsid w:val="24F700FC"/>
    <w:rsid w:val="256646C4"/>
    <w:rsid w:val="25AF0B4D"/>
    <w:rsid w:val="267A507C"/>
    <w:rsid w:val="278A541F"/>
    <w:rsid w:val="28B948DA"/>
    <w:rsid w:val="293B2AC6"/>
    <w:rsid w:val="29654801"/>
    <w:rsid w:val="296C066D"/>
    <w:rsid w:val="2A4F66B0"/>
    <w:rsid w:val="2B803D16"/>
    <w:rsid w:val="2BB269E1"/>
    <w:rsid w:val="2C167838"/>
    <w:rsid w:val="2C366F69"/>
    <w:rsid w:val="2CE70D80"/>
    <w:rsid w:val="2D03704E"/>
    <w:rsid w:val="2D847558"/>
    <w:rsid w:val="2DB373C0"/>
    <w:rsid w:val="2E232C4C"/>
    <w:rsid w:val="2EFA653D"/>
    <w:rsid w:val="2F54082D"/>
    <w:rsid w:val="308B7B00"/>
    <w:rsid w:val="309D762D"/>
    <w:rsid w:val="30C932CB"/>
    <w:rsid w:val="311C3541"/>
    <w:rsid w:val="312A45D3"/>
    <w:rsid w:val="3137687A"/>
    <w:rsid w:val="32265D43"/>
    <w:rsid w:val="323C629C"/>
    <w:rsid w:val="32C060FB"/>
    <w:rsid w:val="32F503CB"/>
    <w:rsid w:val="333B6030"/>
    <w:rsid w:val="337C7542"/>
    <w:rsid w:val="34D16644"/>
    <w:rsid w:val="35143E54"/>
    <w:rsid w:val="357801A5"/>
    <w:rsid w:val="358E30D3"/>
    <w:rsid w:val="36DD11EB"/>
    <w:rsid w:val="3B7E46DD"/>
    <w:rsid w:val="3C795F8F"/>
    <w:rsid w:val="3CB971DE"/>
    <w:rsid w:val="3D224849"/>
    <w:rsid w:val="3D863DAC"/>
    <w:rsid w:val="3E457CCA"/>
    <w:rsid w:val="3E9A489A"/>
    <w:rsid w:val="3EF93097"/>
    <w:rsid w:val="403C7B9C"/>
    <w:rsid w:val="40A317DF"/>
    <w:rsid w:val="429750D7"/>
    <w:rsid w:val="42BD1557"/>
    <w:rsid w:val="43067D4E"/>
    <w:rsid w:val="43951802"/>
    <w:rsid w:val="43E56213"/>
    <w:rsid w:val="441F4958"/>
    <w:rsid w:val="4422077D"/>
    <w:rsid w:val="459310B3"/>
    <w:rsid w:val="494631BD"/>
    <w:rsid w:val="49A322FA"/>
    <w:rsid w:val="4A29520E"/>
    <w:rsid w:val="4B8E7058"/>
    <w:rsid w:val="4D2C2FDF"/>
    <w:rsid w:val="4D6B7D2D"/>
    <w:rsid w:val="4DF43159"/>
    <w:rsid w:val="4E10396E"/>
    <w:rsid w:val="4E4F18C0"/>
    <w:rsid w:val="4ED24C7F"/>
    <w:rsid w:val="5043767F"/>
    <w:rsid w:val="50666AAF"/>
    <w:rsid w:val="50EB470D"/>
    <w:rsid w:val="51680854"/>
    <w:rsid w:val="51B44C64"/>
    <w:rsid w:val="51F0678B"/>
    <w:rsid w:val="52FC204B"/>
    <w:rsid w:val="53367546"/>
    <w:rsid w:val="53BD2D07"/>
    <w:rsid w:val="546B5413"/>
    <w:rsid w:val="555F6F70"/>
    <w:rsid w:val="56606BE9"/>
    <w:rsid w:val="56873B48"/>
    <w:rsid w:val="56A70E94"/>
    <w:rsid w:val="56EB5A6D"/>
    <w:rsid w:val="57B8283C"/>
    <w:rsid w:val="59D2767F"/>
    <w:rsid w:val="5ADE31D5"/>
    <w:rsid w:val="5B4E180B"/>
    <w:rsid w:val="5C317BC6"/>
    <w:rsid w:val="5C5A72CB"/>
    <w:rsid w:val="5C911386"/>
    <w:rsid w:val="5DE1267B"/>
    <w:rsid w:val="5E1400F4"/>
    <w:rsid w:val="5E722706"/>
    <w:rsid w:val="5E867220"/>
    <w:rsid w:val="5EFE6F1B"/>
    <w:rsid w:val="5F6D4019"/>
    <w:rsid w:val="604E7BD7"/>
    <w:rsid w:val="6051381E"/>
    <w:rsid w:val="60C111C3"/>
    <w:rsid w:val="634940F0"/>
    <w:rsid w:val="63BE0BF0"/>
    <w:rsid w:val="643D1580"/>
    <w:rsid w:val="643E619F"/>
    <w:rsid w:val="64763454"/>
    <w:rsid w:val="65173D2C"/>
    <w:rsid w:val="653B3E1C"/>
    <w:rsid w:val="6594282D"/>
    <w:rsid w:val="659922CD"/>
    <w:rsid w:val="66274E4C"/>
    <w:rsid w:val="66A46A20"/>
    <w:rsid w:val="66EA4DB3"/>
    <w:rsid w:val="67283F04"/>
    <w:rsid w:val="673F14F0"/>
    <w:rsid w:val="677A03A2"/>
    <w:rsid w:val="68653FE4"/>
    <w:rsid w:val="68A76B92"/>
    <w:rsid w:val="69A725C4"/>
    <w:rsid w:val="6A4C2872"/>
    <w:rsid w:val="6AA16C7F"/>
    <w:rsid w:val="6BF502A5"/>
    <w:rsid w:val="6C8B07DB"/>
    <w:rsid w:val="6DD235B4"/>
    <w:rsid w:val="6F421E56"/>
    <w:rsid w:val="705F4544"/>
    <w:rsid w:val="70633668"/>
    <w:rsid w:val="707873B4"/>
    <w:rsid w:val="708B1138"/>
    <w:rsid w:val="70920F76"/>
    <w:rsid w:val="70FB07E8"/>
    <w:rsid w:val="720A7EAD"/>
    <w:rsid w:val="72476B05"/>
    <w:rsid w:val="72CE36F2"/>
    <w:rsid w:val="73B83BCF"/>
    <w:rsid w:val="74421070"/>
    <w:rsid w:val="7464773E"/>
    <w:rsid w:val="74BE5307"/>
    <w:rsid w:val="74C34442"/>
    <w:rsid w:val="74EE29CE"/>
    <w:rsid w:val="74F51ED1"/>
    <w:rsid w:val="74FF5918"/>
    <w:rsid w:val="752776A3"/>
    <w:rsid w:val="75CB4B5C"/>
    <w:rsid w:val="762C4BB0"/>
    <w:rsid w:val="779C18C8"/>
    <w:rsid w:val="781669EC"/>
    <w:rsid w:val="79D35B29"/>
    <w:rsid w:val="7BC07C9D"/>
    <w:rsid w:val="7CBF6D37"/>
    <w:rsid w:val="7D2477A3"/>
    <w:rsid w:val="7DAC456F"/>
    <w:rsid w:val="7E511B88"/>
    <w:rsid w:val="7EEE1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paragraph" w:styleId="5">
    <w:name w:val="heading 1"/>
    <w:basedOn w:val="1"/>
    <w:next w:val="1"/>
    <w:link w:val="28"/>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7"/>
    <w:link w:val="29"/>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8">
    <w:name w:val="heading 3"/>
    <w:basedOn w:val="1"/>
    <w:next w:val="1"/>
    <w:link w:val="30"/>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9">
    <w:name w:val="heading 4"/>
    <w:basedOn w:val="1"/>
    <w:next w:val="1"/>
    <w:link w:val="3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after="120" w:line="240" w:lineRule="auto"/>
      <w:ind w:firstLine="420" w:firstLineChars="100"/>
      <w:jc w:val="both"/>
    </w:pPr>
    <w:rPr>
      <w:rFonts w:ascii="Arial" w:hAnsi="Arial"/>
      <w:sz w:val="21"/>
      <w:szCs w:val="24"/>
    </w:rPr>
  </w:style>
  <w:style w:type="paragraph" w:styleId="3">
    <w:name w:val="Body Text"/>
    <w:basedOn w:val="1"/>
    <w:next w:val="4"/>
    <w:autoRedefine/>
    <w:qFormat/>
    <w:uiPriority w:val="0"/>
    <w:pPr>
      <w:tabs>
        <w:tab w:val="left" w:pos="567"/>
      </w:tabs>
      <w:spacing w:before="120" w:line="22" w:lineRule="atLeast"/>
    </w:pPr>
    <w:rPr>
      <w:rFonts w:ascii="宋体" w:hAnsi="宋体"/>
      <w:sz w:val="24"/>
    </w:rPr>
  </w:style>
  <w:style w:type="paragraph" w:styleId="4">
    <w:name w:val="Body Text 2"/>
    <w:basedOn w:val="1"/>
    <w:autoRedefine/>
    <w:qFormat/>
    <w:uiPriority w:val="0"/>
    <w:pPr>
      <w:spacing w:after="120" w:line="480" w:lineRule="auto"/>
    </w:pPr>
    <w:rPr>
      <w:rFonts w:ascii="Arial" w:hAnsi="Arial"/>
      <w:sz w:val="24"/>
    </w:rPr>
  </w:style>
  <w:style w:type="paragraph" w:styleId="7">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10">
    <w:name w:val="annotation text"/>
    <w:basedOn w:val="1"/>
    <w:autoRedefine/>
    <w:qFormat/>
    <w:uiPriority w:val="0"/>
    <w:pPr>
      <w:jc w:val="left"/>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szCs w:val="20"/>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99"/>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autoRedefine/>
    <w:qFormat/>
    <w:uiPriority w:val="99"/>
    <w:pPr>
      <w:snapToGrid w:val="0"/>
      <w:jc w:val="left"/>
    </w:pPr>
    <w:rPr>
      <w:sz w:val="18"/>
    </w:rPr>
  </w:style>
  <w:style w:type="paragraph" w:styleId="17">
    <w:name w:val="Normal (Web)"/>
    <w:basedOn w:val="1"/>
    <w:next w:val="15"/>
    <w:autoRedefine/>
    <w:qFormat/>
    <w:uiPriority w:val="99"/>
    <w:pPr>
      <w:widowControl/>
      <w:spacing w:before="100" w:beforeAutospacing="1" w:afterAutospacing="1"/>
      <w:jc w:val="left"/>
    </w:pPr>
    <w:rPr>
      <w:rFonts w:ascii="宋体" w:hAnsi="宋体"/>
      <w:sz w:val="24"/>
      <w:szCs w:val="24"/>
    </w:rPr>
  </w:style>
  <w:style w:type="paragraph" w:styleId="18">
    <w:name w:val="Body Text First Indent 2"/>
    <w:basedOn w:val="11"/>
    <w:autoRedefine/>
    <w:qFormat/>
    <w:uiPriority w:val="0"/>
    <w:pPr>
      <w:ind w:firstLine="420" w:firstLineChars="200"/>
    </w:pPr>
  </w:style>
  <w:style w:type="character" w:styleId="21">
    <w:name w:val="page number"/>
    <w:basedOn w:val="20"/>
    <w:autoRedefine/>
    <w:qFormat/>
    <w:uiPriority w:val="0"/>
    <w:rPr>
      <w:rFonts w:eastAsia="宋体"/>
      <w:sz w:val="24"/>
      <w:szCs w:val="24"/>
      <w:lang w:val="en-US" w:eastAsia="zh-CN" w:bidi="ar-SA"/>
    </w:rPr>
  </w:style>
  <w:style w:type="character" w:styleId="22">
    <w:name w:val="Emphasis"/>
    <w:basedOn w:val="20"/>
    <w:autoRedefine/>
    <w:qFormat/>
    <w:uiPriority w:val="0"/>
    <w:rPr>
      <w:i/>
    </w:rPr>
  </w:style>
  <w:style w:type="character" w:styleId="23">
    <w:name w:val="Hyperlink"/>
    <w:autoRedefine/>
    <w:qFormat/>
    <w:uiPriority w:val="0"/>
    <w:rPr>
      <w:rFonts w:eastAsia="宋体"/>
      <w:color w:val="0000FF"/>
      <w:sz w:val="24"/>
      <w:szCs w:val="24"/>
      <w:u w:val="single"/>
      <w:lang w:val="en-US" w:eastAsia="zh-CN" w:bidi="ar-SA"/>
    </w:rPr>
  </w:style>
  <w:style w:type="paragraph" w:customStyle="1" w:styleId="24">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5">
    <w:name w:val="Heading 1"/>
    <w:basedOn w:val="1"/>
    <w:next w:val="1"/>
    <w:link w:val="26"/>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6">
    <w:name w:val="标题 1 Char"/>
    <w:basedOn w:val="20"/>
    <w:link w:val="25"/>
    <w:autoRedefine/>
    <w:qFormat/>
    <w:uiPriority w:val="0"/>
    <w:rPr>
      <w:rFonts w:ascii="Arial" w:hAnsi="Arial" w:eastAsia="宋体" w:cs="Times New Roman"/>
      <w:b/>
      <w:bCs/>
      <w:kern w:val="44"/>
      <w:sz w:val="44"/>
      <w:szCs w:val="44"/>
    </w:rPr>
  </w:style>
  <w:style w:type="paragraph" w:customStyle="1" w:styleId="27">
    <w:name w:val="表名称"/>
    <w:basedOn w:val="7"/>
    <w:autoRedefine/>
    <w:qFormat/>
    <w:uiPriority w:val="0"/>
    <w:pPr>
      <w:numPr>
        <w:ilvl w:val="0"/>
        <w:numId w:val="1"/>
      </w:numPr>
      <w:ind w:firstLine="0" w:firstLineChars="0"/>
      <w:jc w:val="center"/>
    </w:pPr>
  </w:style>
  <w:style w:type="character" w:customStyle="1" w:styleId="28">
    <w:name w:val="标题 1 Char1"/>
    <w:link w:val="5"/>
    <w:autoRedefine/>
    <w:qFormat/>
    <w:uiPriority w:val="0"/>
    <w:rPr>
      <w:b/>
      <w:kern w:val="44"/>
      <w:sz w:val="44"/>
    </w:rPr>
  </w:style>
  <w:style w:type="character" w:customStyle="1" w:styleId="29">
    <w:name w:val="标题 2 Char"/>
    <w:link w:val="6"/>
    <w:autoRedefine/>
    <w:qFormat/>
    <w:uiPriority w:val="0"/>
    <w:rPr>
      <w:rFonts w:ascii="Arial" w:hAnsi="Arial" w:eastAsia="黑体"/>
      <w:b/>
      <w:kern w:val="0"/>
      <w:sz w:val="30"/>
      <w:szCs w:val="20"/>
    </w:rPr>
  </w:style>
  <w:style w:type="character" w:customStyle="1" w:styleId="30">
    <w:name w:val="标题 3 Char"/>
    <w:link w:val="8"/>
    <w:autoRedefine/>
    <w:qFormat/>
    <w:uiPriority w:val="0"/>
    <w:rPr>
      <w:b/>
      <w:sz w:val="32"/>
    </w:rPr>
  </w:style>
  <w:style w:type="character" w:customStyle="1" w:styleId="31">
    <w:name w:val="标题 4 Char"/>
    <w:link w:val="9"/>
    <w:autoRedefine/>
    <w:qFormat/>
    <w:uiPriority w:val="0"/>
    <w:rPr>
      <w:rFonts w:ascii="Arial" w:hAnsi="Arial" w:eastAsia="黑体"/>
      <w:b/>
      <w:sz w:val="28"/>
    </w:rPr>
  </w:style>
  <w:style w:type="paragraph" w:customStyle="1" w:styleId="32">
    <w:name w:val="标书正文"/>
    <w:basedOn w:val="1"/>
    <w:autoRedefine/>
    <w:qFormat/>
    <w:uiPriority w:val="0"/>
    <w:pPr>
      <w:spacing w:line="560" w:lineRule="exact"/>
      <w:ind w:firstLine="723" w:firstLineChars="200"/>
      <w:jc w:val="center"/>
    </w:pPr>
    <w:rPr>
      <w:rFonts w:ascii="仿宋_GB2312" w:eastAsia="仿宋_GB2312"/>
      <w:b/>
      <w:sz w:val="36"/>
    </w:rPr>
  </w:style>
  <w:style w:type="character" w:customStyle="1" w:styleId="33">
    <w:name w:val="font51"/>
    <w:basedOn w:val="20"/>
    <w:autoRedefine/>
    <w:qFormat/>
    <w:uiPriority w:val="0"/>
    <w:rPr>
      <w:rFonts w:hint="eastAsia" w:ascii="宋体" w:hAnsi="宋体" w:eastAsia="宋体" w:cs="宋体"/>
      <w:color w:val="000000"/>
      <w:sz w:val="20"/>
      <w:szCs w:val="20"/>
      <w:u w:val="none"/>
    </w:rPr>
  </w:style>
  <w:style w:type="character" w:customStyle="1" w:styleId="34">
    <w:name w:val="font01"/>
    <w:basedOn w:val="20"/>
    <w:autoRedefine/>
    <w:qFormat/>
    <w:uiPriority w:val="0"/>
    <w:rPr>
      <w:rFonts w:hint="eastAsia" w:ascii="宋体" w:hAnsi="宋体" w:eastAsia="宋体" w:cs="宋体"/>
      <w:color w:val="000000"/>
      <w:sz w:val="22"/>
      <w:szCs w:val="22"/>
      <w:u w:val="none"/>
    </w:rPr>
  </w:style>
  <w:style w:type="character" w:customStyle="1" w:styleId="35">
    <w:name w:val="font101"/>
    <w:basedOn w:val="20"/>
    <w:autoRedefine/>
    <w:qFormat/>
    <w:uiPriority w:val="0"/>
    <w:rPr>
      <w:rFonts w:hint="eastAsia" w:ascii="宋体" w:hAnsi="宋体" w:eastAsia="宋体" w:cs="宋体"/>
      <w:color w:val="231F20"/>
      <w:sz w:val="22"/>
      <w:szCs w:val="22"/>
      <w:u w:val="none"/>
    </w:rPr>
  </w:style>
  <w:style w:type="character" w:customStyle="1" w:styleId="36">
    <w:name w:val="font131"/>
    <w:basedOn w:val="20"/>
    <w:autoRedefine/>
    <w:qFormat/>
    <w:uiPriority w:val="0"/>
    <w:rPr>
      <w:rFonts w:hint="eastAsia" w:ascii="宋体" w:hAnsi="宋体" w:eastAsia="宋体" w:cs="宋体"/>
      <w:color w:val="000000"/>
      <w:sz w:val="22"/>
      <w:szCs w:val="22"/>
      <w:u w:val="none"/>
    </w:rPr>
  </w:style>
  <w:style w:type="character" w:customStyle="1" w:styleId="37">
    <w:name w:val="font171"/>
    <w:basedOn w:val="20"/>
    <w:autoRedefine/>
    <w:qFormat/>
    <w:uiPriority w:val="0"/>
    <w:rPr>
      <w:rFonts w:hint="eastAsia" w:ascii="宋体" w:hAnsi="宋体" w:eastAsia="宋体" w:cs="宋体"/>
      <w:color w:val="231F20"/>
      <w:sz w:val="22"/>
      <w:szCs w:val="22"/>
      <w:u w:val="none"/>
    </w:rPr>
  </w:style>
  <w:style w:type="character" w:customStyle="1" w:styleId="38">
    <w:name w:val="font161"/>
    <w:basedOn w:val="20"/>
    <w:autoRedefine/>
    <w:qFormat/>
    <w:uiPriority w:val="0"/>
    <w:rPr>
      <w:rFonts w:hint="eastAsia" w:ascii="宋体" w:hAnsi="宋体" w:eastAsia="宋体" w:cs="宋体"/>
      <w:color w:val="FF0000"/>
      <w:sz w:val="20"/>
      <w:szCs w:val="20"/>
      <w:u w:val="none"/>
    </w:rPr>
  </w:style>
  <w:style w:type="character" w:customStyle="1" w:styleId="39">
    <w:name w:val="font81"/>
    <w:basedOn w:val="20"/>
    <w:autoRedefine/>
    <w:qFormat/>
    <w:uiPriority w:val="0"/>
    <w:rPr>
      <w:rFonts w:hint="eastAsia" w:ascii="宋体" w:hAnsi="宋体" w:eastAsia="宋体" w:cs="宋体"/>
      <w:color w:val="000000"/>
      <w:sz w:val="20"/>
      <w:szCs w:val="20"/>
      <w:u w:val="none"/>
    </w:rPr>
  </w:style>
  <w:style w:type="paragraph" w:customStyle="1" w:styleId="40">
    <w:name w:val="标题 5（有编号）（绿盟科技）"/>
    <w:basedOn w:val="1"/>
    <w:next w:val="41"/>
    <w:autoRedefine/>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41">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2">
    <w:name w:val="Other|1"/>
    <w:basedOn w:val="1"/>
    <w:autoRedefine/>
    <w:qFormat/>
    <w:uiPriority w:val="0"/>
    <w:pPr>
      <w:widowControl w:val="0"/>
      <w:shd w:val="clear" w:color="auto" w:fill="auto"/>
      <w:spacing w:line="298"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60</Pages>
  <Words>1195</Words>
  <Characters>1255</Characters>
  <Lines>1</Lines>
  <Paragraphs>1</Paragraphs>
  <TotalTime>33</TotalTime>
  <ScaleCrop>false</ScaleCrop>
  <LinksUpToDate>false</LinksUpToDate>
  <CharactersWithSpaces>1288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Administrator</cp:lastModifiedBy>
  <cp:lastPrinted>2022-06-01T04:47:00Z</cp:lastPrinted>
  <dcterms:modified xsi:type="dcterms:W3CDTF">2024-12-04T08:15:45Z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BD63FAFAE3214B009E1F8F46D970794E</vt:lpwstr>
  </property>
</Properties>
</file>