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77200">
      <w:pPr>
        <w:pStyle w:val="2"/>
        <w:spacing w:line="269" w:lineRule="auto"/>
      </w:pPr>
    </w:p>
    <w:p w14:paraId="120B0765">
      <w:pPr>
        <w:pStyle w:val="2"/>
        <w:spacing w:line="269" w:lineRule="auto"/>
      </w:pPr>
    </w:p>
    <w:p w14:paraId="783C9567">
      <w:pPr>
        <w:pStyle w:val="2"/>
        <w:spacing w:line="270" w:lineRule="auto"/>
      </w:pPr>
    </w:p>
    <w:p w14:paraId="6D454987">
      <w:pPr>
        <w:pStyle w:val="2"/>
        <w:spacing w:line="270" w:lineRule="auto"/>
      </w:pPr>
    </w:p>
    <w:p w14:paraId="4C35700F">
      <w:pPr>
        <w:spacing w:before="169" w:line="340" w:lineRule="auto"/>
        <w:ind w:left="484" w:right="1897" w:rightChars="0" w:hanging="265"/>
        <w:jc w:val="center"/>
        <w:rPr>
          <w:rFonts w:ascii="宋体" w:hAnsi="宋体" w:eastAsia="宋体" w:cs="宋体"/>
          <w:sz w:val="44"/>
          <w:szCs w:val="44"/>
        </w:rPr>
      </w:pPr>
      <w:r>
        <w:rPr>
          <w:rFonts w:hint="eastAsia" w:ascii="宋体" w:hAnsi="宋体" w:eastAsia="宋体" w:cs="宋体"/>
          <w:b/>
          <w:bCs/>
          <w:spacing w:val="-5"/>
          <w:sz w:val="44"/>
          <w:szCs w:val="44"/>
          <w:lang w:eastAsia="zh-CN"/>
        </w:rPr>
        <w:t>塔什库尔干县4所乡镇寄宿制小学维修改造能力提升建设项目(1区)设计</w:t>
      </w:r>
    </w:p>
    <w:p w14:paraId="1771BD22">
      <w:pPr>
        <w:pStyle w:val="2"/>
        <w:ind w:firstLine="2179" w:firstLineChars="700"/>
        <w:rPr>
          <w:rFonts w:hint="eastAsia" w:ascii="宋体" w:hAnsi="宋体" w:eastAsia="宋体" w:cs="宋体"/>
          <w:b/>
          <w:bCs/>
          <w:snapToGrid w:val="0"/>
          <w:color w:val="000000"/>
          <w:spacing w:val="-5"/>
          <w:kern w:val="0"/>
          <w:sz w:val="32"/>
          <w:szCs w:val="32"/>
          <w:lang w:val="en-US" w:eastAsia="zh-CN" w:bidi="ar-SA"/>
        </w:rPr>
      </w:pPr>
    </w:p>
    <w:p w14:paraId="27B1DDB6">
      <w:pPr>
        <w:pStyle w:val="2"/>
        <w:ind w:firstLine="2179" w:firstLineChars="700"/>
        <w:rPr>
          <w:rFonts w:hint="eastAsia" w:ascii="宋体" w:hAnsi="宋体" w:eastAsia="宋体" w:cs="宋体"/>
          <w:b/>
          <w:bCs/>
          <w:snapToGrid w:val="0"/>
          <w:color w:val="000000"/>
          <w:spacing w:val="-5"/>
          <w:kern w:val="0"/>
          <w:sz w:val="32"/>
          <w:szCs w:val="32"/>
          <w:lang w:val="en-US" w:eastAsia="zh-CN" w:bidi="ar-SA"/>
        </w:rPr>
      </w:pPr>
    </w:p>
    <w:p w14:paraId="15AB082E">
      <w:pPr>
        <w:pStyle w:val="2"/>
        <w:ind w:firstLine="2179" w:firstLineChars="700"/>
        <w:rPr>
          <w:rFonts w:hint="default" w:ascii="宋体" w:hAnsi="宋体" w:eastAsia="宋体" w:cs="宋体"/>
          <w:b/>
          <w:bCs/>
          <w:snapToGrid w:val="0"/>
          <w:color w:val="000000"/>
          <w:spacing w:val="-5"/>
          <w:kern w:val="0"/>
          <w:sz w:val="32"/>
          <w:szCs w:val="32"/>
          <w:highlight w:val="none"/>
          <w:u w:val="none"/>
          <w:lang w:val="en-US" w:eastAsia="zh-CN" w:bidi="ar-SA"/>
        </w:rPr>
      </w:pPr>
      <w:r>
        <w:rPr>
          <w:rFonts w:hint="eastAsia" w:ascii="宋体" w:hAnsi="宋体" w:eastAsia="宋体" w:cs="宋体"/>
          <w:b/>
          <w:bCs/>
          <w:snapToGrid w:val="0"/>
          <w:color w:val="000000"/>
          <w:spacing w:val="-5"/>
          <w:kern w:val="0"/>
          <w:sz w:val="32"/>
          <w:szCs w:val="32"/>
          <w:highlight w:val="none"/>
          <w:u w:val="none"/>
          <w:lang w:val="en-US" w:eastAsia="zh-CN" w:bidi="ar-SA"/>
        </w:rPr>
        <w:t>项目编号：XJSC-2025-017</w:t>
      </w:r>
    </w:p>
    <w:p w14:paraId="16253B59">
      <w:pPr>
        <w:spacing w:before="169" w:line="220" w:lineRule="auto"/>
        <w:ind w:left="2311"/>
        <w:jc w:val="left"/>
        <w:rPr>
          <w:rFonts w:ascii="宋体" w:hAnsi="宋体" w:eastAsia="宋体" w:cs="宋体"/>
          <w:sz w:val="32"/>
          <w:szCs w:val="32"/>
        </w:rPr>
      </w:pPr>
      <w:r>
        <w:rPr>
          <w:rFonts w:ascii="宋体" w:hAnsi="宋体" w:eastAsia="宋体" w:cs="宋体"/>
          <w:b/>
          <w:bCs/>
          <w:spacing w:val="-8"/>
          <w:sz w:val="32"/>
          <w:szCs w:val="32"/>
        </w:rPr>
        <w:t>竞争性谈判文件</w:t>
      </w:r>
    </w:p>
    <w:p w14:paraId="56AD56A7">
      <w:pPr>
        <w:pStyle w:val="2"/>
        <w:spacing w:line="287" w:lineRule="auto"/>
      </w:pPr>
    </w:p>
    <w:p w14:paraId="6999D4CC">
      <w:pPr>
        <w:pStyle w:val="2"/>
        <w:spacing w:line="287" w:lineRule="auto"/>
      </w:pPr>
    </w:p>
    <w:p w14:paraId="36B784A8">
      <w:pPr>
        <w:pStyle w:val="2"/>
        <w:spacing w:line="287" w:lineRule="auto"/>
      </w:pPr>
    </w:p>
    <w:p w14:paraId="44DDB563">
      <w:pPr>
        <w:pStyle w:val="2"/>
        <w:spacing w:line="287" w:lineRule="auto"/>
      </w:pPr>
    </w:p>
    <w:p w14:paraId="73B4749E">
      <w:pPr>
        <w:pStyle w:val="2"/>
        <w:spacing w:line="288" w:lineRule="auto"/>
      </w:pPr>
      <w:bookmarkStart w:id="8" w:name="_GoBack"/>
      <w:bookmarkEnd w:id="8"/>
    </w:p>
    <w:p w14:paraId="55803337">
      <w:pPr>
        <w:spacing w:before="256" w:line="224" w:lineRule="auto"/>
        <w:ind w:left="28"/>
        <w:rPr>
          <w:rFonts w:hint="eastAsia" w:ascii="宋体" w:hAnsi="宋体" w:eastAsia="宋体" w:cs="宋体"/>
          <w:sz w:val="28"/>
          <w:szCs w:val="28"/>
          <w:lang w:eastAsia="zh-CN"/>
        </w:rPr>
      </w:pPr>
      <w:r>
        <w:rPr>
          <w:rFonts w:ascii="宋体" w:hAnsi="宋体" w:eastAsia="宋体" w:cs="宋体"/>
          <w:spacing w:val="8"/>
          <w:sz w:val="28"/>
          <w:szCs w:val="28"/>
        </w:rPr>
        <w:t>采购人：</w:t>
      </w:r>
      <w:r>
        <w:rPr>
          <w:rFonts w:hint="eastAsia" w:ascii="宋体" w:hAnsi="宋体" w:eastAsia="宋体" w:cs="宋体"/>
          <w:spacing w:val="8"/>
          <w:sz w:val="28"/>
          <w:szCs w:val="28"/>
          <w:highlight w:val="none"/>
          <w:lang w:eastAsia="zh-CN"/>
        </w:rPr>
        <w:t>塔什库尔干塔吉克自治县教育和科学技术局</w:t>
      </w:r>
    </w:p>
    <w:p w14:paraId="0FDF5985">
      <w:pPr>
        <w:spacing w:before="256" w:line="225" w:lineRule="auto"/>
        <w:ind w:left="31"/>
        <w:rPr>
          <w:rFonts w:hint="eastAsia" w:ascii="宋体" w:hAnsi="宋体" w:eastAsia="宋体" w:cs="宋体"/>
          <w:sz w:val="28"/>
          <w:szCs w:val="28"/>
          <w:lang w:eastAsia="zh-CN"/>
        </w:rPr>
      </w:pPr>
      <w:r>
        <w:rPr>
          <w:rFonts w:ascii="宋体" w:hAnsi="宋体" w:eastAsia="宋体" w:cs="宋体"/>
          <w:spacing w:val="4"/>
          <w:sz w:val="28"/>
          <w:szCs w:val="28"/>
        </w:rPr>
        <w:t>联系人：</w:t>
      </w:r>
      <w:r>
        <w:rPr>
          <w:rFonts w:hint="eastAsia" w:ascii="宋体" w:hAnsi="宋体" w:eastAsia="宋体" w:cs="宋体"/>
          <w:spacing w:val="4"/>
          <w:sz w:val="28"/>
          <w:szCs w:val="28"/>
          <w:lang w:eastAsia="zh-CN"/>
        </w:rPr>
        <w:t>买买江·吾提克尔</w:t>
      </w:r>
    </w:p>
    <w:p w14:paraId="14051726">
      <w:pPr>
        <w:spacing w:before="149" w:line="227" w:lineRule="auto"/>
        <w:rPr>
          <w:rFonts w:hint="eastAsia" w:ascii="宋体" w:hAnsi="宋体" w:eastAsia="宋体" w:cs="宋体"/>
          <w:sz w:val="28"/>
          <w:szCs w:val="28"/>
          <w:lang w:eastAsia="zh-CN"/>
        </w:rPr>
      </w:pPr>
      <w:r>
        <w:rPr>
          <w:rFonts w:ascii="宋体" w:hAnsi="宋体" w:eastAsia="宋体" w:cs="宋体"/>
          <w:spacing w:val="2"/>
          <w:sz w:val="28"/>
          <w:szCs w:val="28"/>
        </w:rPr>
        <w:t>电话：</w:t>
      </w:r>
      <w:r>
        <w:rPr>
          <w:rFonts w:hint="eastAsia" w:ascii="宋体" w:hAnsi="宋体" w:eastAsia="宋体" w:cs="宋体"/>
          <w:spacing w:val="2"/>
          <w:sz w:val="28"/>
          <w:szCs w:val="28"/>
          <w:lang w:eastAsia="zh-CN"/>
        </w:rPr>
        <w:t>15909044014</w:t>
      </w:r>
    </w:p>
    <w:p w14:paraId="77355EE7">
      <w:pPr>
        <w:pStyle w:val="2"/>
        <w:spacing w:line="267" w:lineRule="auto"/>
        <w:rPr>
          <w:sz w:val="20"/>
          <w:szCs w:val="20"/>
        </w:rPr>
      </w:pPr>
    </w:p>
    <w:p w14:paraId="1304D12F">
      <w:pPr>
        <w:pStyle w:val="2"/>
        <w:spacing w:line="267" w:lineRule="auto"/>
        <w:rPr>
          <w:sz w:val="20"/>
          <w:szCs w:val="20"/>
        </w:rPr>
      </w:pPr>
    </w:p>
    <w:p w14:paraId="7243A897">
      <w:pPr>
        <w:pStyle w:val="2"/>
        <w:spacing w:line="267" w:lineRule="auto"/>
        <w:rPr>
          <w:sz w:val="20"/>
          <w:szCs w:val="20"/>
        </w:rPr>
      </w:pPr>
    </w:p>
    <w:p w14:paraId="13F00216">
      <w:pPr>
        <w:pStyle w:val="2"/>
        <w:spacing w:line="267" w:lineRule="auto"/>
        <w:rPr>
          <w:sz w:val="20"/>
          <w:szCs w:val="20"/>
        </w:rPr>
      </w:pPr>
    </w:p>
    <w:p w14:paraId="6001F5A3">
      <w:pPr>
        <w:pStyle w:val="2"/>
        <w:spacing w:line="267" w:lineRule="auto"/>
        <w:rPr>
          <w:sz w:val="20"/>
          <w:szCs w:val="20"/>
        </w:rPr>
      </w:pPr>
    </w:p>
    <w:p w14:paraId="0790D77D">
      <w:pPr>
        <w:pStyle w:val="2"/>
        <w:spacing w:line="267" w:lineRule="auto"/>
        <w:rPr>
          <w:sz w:val="20"/>
          <w:szCs w:val="20"/>
        </w:rPr>
      </w:pPr>
    </w:p>
    <w:p w14:paraId="2015581D">
      <w:pPr>
        <w:pStyle w:val="2"/>
        <w:spacing w:line="268" w:lineRule="auto"/>
        <w:rPr>
          <w:sz w:val="20"/>
          <w:szCs w:val="20"/>
        </w:rPr>
      </w:pPr>
    </w:p>
    <w:p w14:paraId="2879E5BD">
      <w:pPr>
        <w:pStyle w:val="2"/>
        <w:spacing w:line="268" w:lineRule="auto"/>
        <w:rPr>
          <w:sz w:val="20"/>
          <w:szCs w:val="20"/>
        </w:rPr>
      </w:pPr>
    </w:p>
    <w:p w14:paraId="24097B65">
      <w:pPr>
        <w:spacing w:before="101" w:line="377" w:lineRule="auto"/>
        <w:ind w:left="31" w:right="3038"/>
        <w:rPr>
          <w:rFonts w:hint="eastAsia" w:ascii="宋体" w:hAnsi="宋体" w:eastAsia="宋体" w:cs="宋体"/>
          <w:spacing w:val="6"/>
          <w:sz w:val="28"/>
          <w:szCs w:val="28"/>
          <w:lang w:eastAsia="zh-CN"/>
        </w:rPr>
      </w:pPr>
      <w:r>
        <w:rPr>
          <w:rFonts w:ascii="宋体" w:hAnsi="宋体" w:eastAsia="宋体" w:cs="宋体"/>
          <w:spacing w:val="9"/>
          <w:sz w:val="28"/>
          <w:szCs w:val="28"/>
        </w:rPr>
        <w:t>招标代理机构：</w:t>
      </w:r>
      <w:r>
        <w:rPr>
          <w:rFonts w:hint="eastAsia" w:ascii="宋体" w:hAnsi="宋体" w:eastAsia="宋体" w:cs="宋体"/>
          <w:spacing w:val="9"/>
          <w:sz w:val="28"/>
          <w:szCs w:val="28"/>
          <w:lang w:eastAsia="zh-CN"/>
        </w:rPr>
        <w:t>新疆树诚工程项目管理有限责任公司</w:t>
      </w:r>
    </w:p>
    <w:p w14:paraId="6C4375B1">
      <w:pPr>
        <w:spacing w:before="2" w:line="223" w:lineRule="auto"/>
        <w:ind w:left="31"/>
        <w:rPr>
          <w:rFonts w:hint="eastAsia" w:ascii="宋体" w:hAnsi="宋体" w:eastAsia="宋体" w:cs="宋体"/>
          <w:sz w:val="28"/>
          <w:szCs w:val="28"/>
          <w:lang w:eastAsia="zh-CN"/>
        </w:rPr>
      </w:pPr>
      <w:r>
        <w:rPr>
          <w:rFonts w:ascii="宋体" w:hAnsi="宋体" w:eastAsia="宋体" w:cs="宋体"/>
          <w:spacing w:val="1"/>
          <w:sz w:val="28"/>
          <w:szCs w:val="28"/>
        </w:rPr>
        <w:t>联系人：</w:t>
      </w:r>
      <w:r>
        <w:rPr>
          <w:rFonts w:hint="eastAsia" w:ascii="宋体" w:hAnsi="宋体" w:eastAsia="宋体" w:cs="宋体"/>
          <w:spacing w:val="1"/>
          <w:sz w:val="28"/>
          <w:szCs w:val="28"/>
          <w:lang w:eastAsia="zh-CN"/>
        </w:rPr>
        <w:t>杜金坪</w:t>
      </w:r>
    </w:p>
    <w:p w14:paraId="20704486">
      <w:pPr>
        <w:spacing w:before="260" w:line="227" w:lineRule="auto"/>
        <w:rPr>
          <w:rFonts w:hint="eastAsia" w:ascii="宋体" w:hAnsi="宋体" w:eastAsia="宋体" w:cs="宋体"/>
          <w:sz w:val="28"/>
          <w:szCs w:val="28"/>
          <w:lang w:eastAsia="zh-CN"/>
        </w:rPr>
      </w:pPr>
      <w:r>
        <w:rPr>
          <w:rFonts w:ascii="宋体" w:hAnsi="宋体" w:eastAsia="宋体" w:cs="宋体"/>
          <w:spacing w:val="2"/>
          <w:sz w:val="28"/>
          <w:szCs w:val="28"/>
        </w:rPr>
        <w:t>电话：</w:t>
      </w:r>
      <w:r>
        <w:rPr>
          <w:rFonts w:hint="eastAsia" w:ascii="宋体" w:hAnsi="宋体" w:eastAsia="宋体" w:cs="宋体"/>
          <w:spacing w:val="2"/>
          <w:sz w:val="28"/>
          <w:szCs w:val="28"/>
          <w:lang w:eastAsia="zh-CN"/>
        </w:rPr>
        <w:t>18571501641</w:t>
      </w:r>
    </w:p>
    <w:p w14:paraId="2FCDEAF2">
      <w:pPr>
        <w:pStyle w:val="2"/>
        <w:spacing w:line="296" w:lineRule="auto"/>
      </w:pPr>
    </w:p>
    <w:p w14:paraId="2BE683EA">
      <w:pPr>
        <w:spacing w:line="227" w:lineRule="auto"/>
        <w:rPr>
          <w:rFonts w:ascii="宋体" w:hAnsi="宋体" w:eastAsia="宋体" w:cs="宋体"/>
          <w:sz w:val="23"/>
          <w:szCs w:val="23"/>
        </w:rPr>
        <w:sectPr>
          <w:headerReference r:id="rId5" w:type="default"/>
          <w:pgSz w:w="11900" w:h="16838"/>
          <w:pgMar w:top="400" w:right="19" w:bottom="0" w:left="1784" w:header="0" w:footer="0" w:gutter="0"/>
          <w:cols w:space="720" w:num="1"/>
        </w:sectPr>
      </w:pPr>
    </w:p>
    <w:p w14:paraId="20A051FB">
      <w:pPr>
        <w:pStyle w:val="2"/>
        <w:spacing w:line="251" w:lineRule="auto"/>
      </w:pPr>
    </w:p>
    <w:p w14:paraId="49858CA1">
      <w:pPr>
        <w:pStyle w:val="2"/>
        <w:spacing w:line="251" w:lineRule="auto"/>
      </w:pPr>
    </w:p>
    <w:p w14:paraId="7A95060B">
      <w:pPr>
        <w:pStyle w:val="2"/>
        <w:spacing w:line="251" w:lineRule="auto"/>
      </w:pPr>
    </w:p>
    <w:p w14:paraId="6B28A0D1">
      <w:pPr>
        <w:pStyle w:val="2"/>
        <w:spacing w:line="252" w:lineRule="auto"/>
      </w:pPr>
    </w:p>
    <w:sdt>
      <w:sdtPr>
        <w:rPr>
          <w:rFonts w:ascii="宋体" w:hAnsi="宋体" w:eastAsia="宋体" w:cs="宋体"/>
          <w:sz w:val="40"/>
          <w:szCs w:val="40"/>
        </w:rPr>
        <w:id w:val="147456712"/>
        <w:docPartObj>
          <w:docPartGallery w:val="Table of Contents"/>
          <w:docPartUnique/>
        </w:docPartObj>
      </w:sdtPr>
      <w:sdtEndPr>
        <w:rPr>
          <w:rFonts w:ascii="宋体" w:hAnsi="宋体" w:eastAsia="宋体" w:cs="宋体"/>
          <w:sz w:val="28"/>
          <w:szCs w:val="28"/>
        </w:rPr>
      </w:sdtEndPr>
      <w:sdtContent>
        <w:p w14:paraId="6CE05AAA">
          <w:pPr>
            <w:spacing w:before="130" w:line="222" w:lineRule="auto"/>
            <w:ind w:left="3503"/>
            <w:rPr>
              <w:rFonts w:ascii="宋体" w:hAnsi="宋体" w:eastAsia="宋体" w:cs="宋体"/>
              <w:sz w:val="40"/>
              <w:szCs w:val="40"/>
            </w:rPr>
          </w:pPr>
          <w:bookmarkStart w:id="0" w:name="bookmark1"/>
          <w:bookmarkEnd w:id="0"/>
          <w:r>
            <w:rPr>
              <w:rFonts w:ascii="宋体" w:hAnsi="宋体" w:eastAsia="宋体" w:cs="宋体"/>
              <w:b/>
              <w:bCs/>
              <w:spacing w:val="-50"/>
              <w:sz w:val="40"/>
              <w:szCs w:val="40"/>
            </w:rPr>
            <w:t>目录</w:t>
          </w:r>
        </w:p>
        <w:p w14:paraId="4A8C41D3">
          <w:pPr>
            <w:pStyle w:val="2"/>
            <w:spacing w:line="266" w:lineRule="auto"/>
          </w:pPr>
        </w:p>
        <w:p w14:paraId="0180B2F4">
          <w:pPr>
            <w:pStyle w:val="2"/>
            <w:spacing w:line="267" w:lineRule="auto"/>
          </w:pPr>
        </w:p>
        <w:p w14:paraId="252FA36E">
          <w:pPr>
            <w:tabs>
              <w:tab w:val="right" w:leader="dot" w:pos="8324"/>
            </w:tabs>
            <w:spacing w:before="91" w:line="185" w:lineRule="auto"/>
            <w:ind w:left="28"/>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第一章竞争性谈判公告</w:t>
          </w:r>
          <w:r>
            <w:rPr>
              <w:rFonts w:ascii="宋体" w:hAnsi="宋体" w:eastAsia="宋体" w:cs="宋体"/>
              <w:sz w:val="28"/>
              <w:szCs w:val="28"/>
            </w:rPr>
            <w:tab/>
          </w:r>
          <w:r>
            <w:rPr>
              <w:rFonts w:ascii="宋体" w:hAnsi="宋体" w:eastAsia="宋体" w:cs="宋体"/>
              <w:spacing w:val="42"/>
              <w:sz w:val="28"/>
              <w:szCs w:val="28"/>
            </w:rPr>
            <w:t>1</w:t>
          </w:r>
          <w:r>
            <w:rPr>
              <w:rFonts w:ascii="宋体" w:hAnsi="宋体" w:eastAsia="宋体" w:cs="宋体"/>
              <w:spacing w:val="42"/>
              <w:sz w:val="28"/>
              <w:szCs w:val="28"/>
            </w:rPr>
            <w:fldChar w:fldCharType="end"/>
          </w:r>
        </w:p>
        <w:p w14:paraId="307FF254">
          <w:pPr>
            <w:pStyle w:val="2"/>
            <w:spacing w:line="288" w:lineRule="auto"/>
          </w:pPr>
        </w:p>
        <w:p w14:paraId="5D66E1EF">
          <w:pPr>
            <w:pStyle w:val="2"/>
            <w:spacing w:line="289" w:lineRule="auto"/>
          </w:pPr>
        </w:p>
        <w:p w14:paraId="58475F44">
          <w:pPr>
            <w:tabs>
              <w:tab w:val="right" w:leader="dot" w:pos="8324"/>
            </w:tabs>
            <w:spacing w:before="91" w:line="185" w:lineRule="auto"/>
            <w:ind w:left="28"/>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第二章供应商须知</w:t>
          </w:r>
          <w:r>
            <w:rPr>
              <w:rFonts w:ascii="宋体" w:hAnsi="宋体" w:eastAsia="宋体" w:cs="宋体"/>
              <w:sz w:val="28"/>
              <w:szCs w:val="28"/>
            </w:rPr>
            <w:tab/>
          </w:r>
          <w:r>
            <w:rPr>
              <w:rFonts w:ascii="宋体" w:hAnsi="宋体" w:eastAsia="宋体" w:cs="宋体"/>
              <w:spacing w:val="33"/>
              <w:w w:val="111"/>
              <w:sz w:val="28"/>
              <w:szCs w:val="28"/>
            </w:rPr>
            <w:t>3</w:t>
          </w:r>
          <w:r>
            <w:rPr>
              <w:rFonts w:ascii="宋体" w:hAnsi="宋体" w:eastAsia="宋体" w:cs="宋体"/>
              <w:spacing w:val="33"/>
              <w:w w:val="111"/>
              <w:sz w:val="28"/>
              <w:szCs w:val="28"/>
            </w:rPr>
            <w:fldChar w:fldCharType="end"/>
          </w:r>
        </w:p>
        <w:p w14:paraId="4828351E">
          <w:pPr>
            <w:pStyle w:val="2"/>
            <w:spacing w:line="287" w:lineRule="auto"/>
          </w:pPr>
        </w:p>
        <w:p w14:paraId="170A5C16">
          <w:pPr>
            <w:pStyle w:val="2"/>
            <w:spacing w:line="288" w:lineRule="auto"/>
          </w:pPr>
        </w:p>
        <w:p w14:paraId="616F45BD">
          <w:pPr>
            <w:tabs>
              <w:tab w:val="right" w:leader="dot" w:pos="8322"/>
            </w:tabs>
            <w:spacing w:before="91" w:line="185" w:lineRule="auto"/>
            <w:ind w:left="28"/>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1"/>
              <w:sz w:val="28"/>
              <w:szCs w:val="28"/>
            </w:rPr>
            <w:t>第三章采购需求</w:t>
          </w:r>
          <w:r>
            <w:rPr>
              <w:rFonts w:ascii="宋体" w:hAnsi="宋体" w:eastAsia="宋体" w:cs="宋体"/>
              <w:sz w:val="28"/>
              <w:szCs w:val="28"/>
            </w:rPr>
            <w:tab/>
          </w:r>
          <w:r>
            <w:rPr>
              <w:rFonts w:ascii="宋体" w:hAnsi="宋体" w:eastAsia="宋体" w:cs="宋体"/>
              <w:spacing w:val="23"/>
              <w:sz w:val="28"/>
              <w:szCs w:val="28"/>
            </w:rPr>
            <w:t>10</w:t>
          </w:r>
          <w:r>
            <w:rPr>
              <w:rFonts w:ascii="宋体" w:hAnsi="宋体" w:eastAsia="宋体" w:cs="宋体"/>
              <w:spacing w:val="23"/>
              <w:sz w:val="28"/>
              <w:szCs w:val="28"/>
            </w:rPr>
            <w:fldChar w:fldCharType="end"/>
          </w:r>
        </w:p>
        <w:p w14:paraId="7C835D39">
          <w:pPr>
            <w:pStyle w:val="2"/>
            <w:spacing w:line="287" w:lineRule="auto"/>
          </w:pPr>
        </w:p>
        <w:p w14:paraId="472A7472">
          <w:pPr>
            <w:pStyle w:val="2"/>
            <w:spacing w:line="288" w:lineRule="auto"/>
          </w:pPr>
        </w:p>
        <w:p w14:paraId="42EE5F3F">
          <w:pPr>
            <w:tabs>
              <w:tab w:val="right" w:leader="dot" w:pos="8322"/>
            </w:tabs>
            <w:spacing w:before="91" w:line="185" w:lineRule="auto"/>
            <w:ind w:left="28"/>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1"/>
              <w:sz w:val="28"/>
              <w:szCs w:val="28"/>
            </w:rPr>
            <w:t>第四章评标办法及规则</w:t>
          </w:r>
          <w:r>
            <w:rPr>
              <w:rFonts w:ascii="宋体" w:hAnsi="宋体" w:eastAsia="宋体" w:cs="宋体"/>
              <w:sz w:val="28"/>
              <w:szCs w:val="28"/>
            </w:rPr>
            <w:tab/>
          </w:r>
          <w:r>
            <w:rPr>
              <w:rFonts w:ascii="宋体" w:hAnsi="宋体" w:eastAsia="宋体" w:cs="宋体"/>
              <w:spacing w:val="18"/>
              <w:sz w:val="28"/>
              <w:szCs w:val="28"/>
            </w:rPr>
            <w:t>10</w:t>
          </w:r>
          <w:r>
            <w:rPr>
              <w:rFonts w:ascii="宋体" w:hAnsi="宋体" w:eastAsia="宋体" w:cs="宋体"/>
              <w:spacing w:val="18"/>
              <w:sz w:val="28"/>
              <w:szCs w:val="28"/>
            </w:rPr>
            <w:fldChar w:fldCharType="end"/>
          </w:r>
        </w:p>
        <w:p w14:paraId="69DE0600">
          <w:pPr>
            <w:pStyle w:val="2"/>
            <w:spacing w:line="287" w:lineRule="auto"/>
          </w:pPr>
        </w:p>
        <w:p w14:paraId="758A2A50">
          <w:pPr>
            <w:pStyle w:val="2"/>
            <w:spacing w:line="288" w:lineRule="auto"/>
          </w:pPr>
        </w:p>
        <w:p w14:paraId="384ED20E">
          <w:pPr>
            <w:tabs>
              <w:tab w:val="right" w:leader="dot" w:pos="8322"/>
            </w:tabs>
            <w:spacing w:before="91" w:line="185" w:lineRule="auto"/>
            <w:ind w:left="28"/>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spacing w:val="-1"/>
              <w:sz w:val="28"/>
              <w:szCs w:val="28"/>
            </w:rPr>
            <w:t>第五章竞争性谈判须知</w:t>
          </w:r>
          <w:r>
            <w:rPr>
              <w:rFonts w:ascii="宋体" w:hAnsi="宋体" w:eastAsia="宋体" w:cs="宋体"/>
              <w:sz w:val="28"/>
              <w:szCs w:val="28"/>
            </w:rPr>
            <w:tab/>
          </w:r>
          <w:r>
            <w:rPr>
              <w:rFonts w:ascii="宋体" w:hAnsi="宋体" w:eastAsia="宋体" w:cs="宋体"/>
              <w:spacing w:val="18"/>
              <w:sz w:val="28"/>
              <w:szCs w:val="28"/>
            </w:rPr>
            <w:t>15</w:t>
          </w:r>
          <w:r>
            <w:rPr>
              <w:rFonts w:ascii="宋体" w:hAnsi="宋体" w:eastAsia="宋体" w:cs="宋体"/>
              <w:spacing w:val="18"/>
              <w:sz w:val="28"/>
              <w:szCs w:val="28"/>
            </w:rPr>
            <w:fldChar w:fldCharType="end"/>
          </w:r>
        </w:p>
        <w:p w14:paraId="636BDCD9">
          <w:pPr>
            <w:pStyle w:val="2"/>
            <w:spacing w:line="288" w:lineRule="auto"/>
          </w:pPr>
        </w:p>
        <w:p w14:paraId="127B139E">
          <w:pPr>
            <w:pStyle w:val="2"/>
            <w:spacing w:line="289" w:lineRule="auto"/>
          </w:pPr>
        </w:p>
        <w:p w14:paraId="54F13C6F">
          <w:pPr>
            <w:tabs>
              <w:tab w:val="right" w:leader="dot" w:pos="8322"/>
            </w:tabs>
            <w:spacing w:before="92" w:line="185" w:lineRule="auto"/>
            <w:ind w:left="28"/>
            <w:rPr>
              <w:rFonts w:ascii="宋体" w:hAnsi="宋体" w:eastAsia="宋体" w:cs="宋体"/>
              <w:sz w:val="28"/>
              <w:szCs w:val="28"/>
            </w:rPr>
          </w:pPr>
          <w:r>
            <w:fldChar w:fldCharType="begin"/>
          </w:r>
          <w:r>
            <w:instrText xml:space="preserve"> HYPERLINK \l "bookmark7" </w:instrText>
          </w:r>
          <w:r>
            <w:fldChar w:fldCharType="separate"/>
          </w:r>
          <w:r>
            <w:rPr>
              <w:rFonts w:ascii="宋体" w:hAnsi="宋体" w:eastAsia="宋体" w:cs="宋体"/>
              <w:spacing w:val="-1"/>
              <w:sz w:val="28"/>
              <w:szCs w:val="28"/>
            </w:rPr>
            <w:t>第六章合同条款及格式</w:t>
          </w:r>
          <w:r>
            <w:rPr>
              <w:rFonts w:ascii="宋体" w:hAnsi="宋体" w:eastAsia="宋体" w:cs="宋体"/>
              <w:sz w:val="28"/>
              <w:szCs w:val="28"/>
            </w:rPr>
            <w:tab/>
          </w:r>
          <w:r>
            <w:rPr>
              <w:rFonts w:ascii="宋体" w:hAnsi="宋体" w:eastAsia="宋体" w:cs="宋体"/>
              <w:spacing w:val="19"/>
              <w:sz w:val="28"/>
              <w:szCs w:val="28"/>
            </w:rPr>
            <w:t>24</w:t>
          </w:r>
          <w:r>
            <w:rPr>
              <w:rFonts w:ascii="宋体" w:hAnsi="宋体" w:eastAsia="宋体" w:cs="宋体"/>
              <w:spacing w:val="19"/>
              <w:sz w:val="28"/>
              <w:szCs w:val="28"/>
            </w:rPr>
            <w:fldChar w:fldCharType="end"/>
          </w:r>
        </w:p>
        <w:p w14:paraId="4B5AE3B9">
          <w:pPr>
            <w:pStyle w:val="2"/>
            <w:spacing w:line="287" w:lineRule="auto"/>
          </w:pPr>
        </w:p>
        <w:p w14:paraId="30AE8B19">
          <w:pPr>
            <w:pStyle w:val="2"/>
            <w:spacing w:line="288" w:lineRule="auto"/>
          </w:pPr>
        </w:p>
        <w:p w14:paraId="73E5E1C5">
          <w:pPr>
            <w:tabs>
              <w:tab w:val="right" w:leader="dot" w:pos="8322"/>
            </w:tabs>
            <w:spacing w:before="92" w:line="219" w:lineRule="auto"/>
            <w:ind w:left="28"/>
            <w:rPr>
              <w:rFonts w:ascii="宋体" w:hAnsi="宋体" w:eastAsia="宋体" w:cs="宋体"/>
              <w:sz w:val="28"/>
              <w:szCs w:val="28"/>
            </w:rPr>
          </w:pPr>
          <w:r>
            <w:fldChar w:fldCharType="begin"/>
          </w:r>
          <w:r>
            <w:instrText xml:space="preserve"> HYPERLINK \l "bookmark8" </w:instrText>
          </w:r>
          <w:r>
            <w:fldChar w:fldCharType="separate"/>
          </w:r>
          <w:r>
            <w:rPr>
              <w:rFonts w:ascii="宋体" w:hAnsi="宋体" w:eastAsia="宋体" w:cs="宋体"/>
              <w:spacing w:val="-4"/>
              <w:sz w:val="28"/>
              <w:szCs w:val="28"/>
            </w:rPr>
            <w:t>第七章响应文件格式</w:t>
          </w:r>
          <w:r>
            <w:rPr>
              <w:rFonts w:ascii="宋体" w:hAnsi="宋体" w:eastAsia="宋体" w:cs="宋体"/>
              <w:sz w:val="28"/>
              <w:szCs w:val="28"/>
            </w:rPr>
            <w:tab/>
          </w:r>
          <w:r>
            <w:rPr>
              <w:rFonts w:ascii="宋体" w:hAnsi="宋体" w:eastAsia="宋体" w:cs="宋体"/>
              <w:spacing w:val="20"/>
              <w:sz w:val="28"/>
              <w:szCs w:val="28"/>
            </w:rPr>
            <w:t>29</w:t>
          </w:r>
          <w:r>
            <w:rPr>
              <w:rFonts w:ascii="宋体" w:hAnsi="宋体" w:eastAsia="宋体" w:cs="宋体"/>
              <w:spacing w:val="20"/>
              <w:sz w:val="28"/>
              <w:szCs w:val="28"/>
            </w:rPr>
            <w:fldChar w:fldCharType="end"/>
          </w:r>
        </w:p>
      </w:sdtContent>
    </w:sdt>
    <w:p w14:paraId="67B111F4">
      <w:pPr>
        <w:spacing w:line="219" w:lineRule="auto"/>
        <w:rPr>
          <w:rFonts w:ascii="宋体" w:hAnsi="宋体" w:eastAsia="宋体" w:cs="宋体"/>
          <w:sz w:val="28"/>
          <w:szCs w:val="28"/>
        </w:rPr>
        <w:sectPr>
          <w:pgSz w:w="11900" w:h="16838"/>
          <w:pgMar w:top="400" w:right="19" w:bottom="0" w:left="1784" w:header="0" w:footer="0" w:gutter="0"/>
          <w:cols w:space="720" w:num="1"/>
        </w:sectPr>
      </w:pPr>
    </w:p>
    <w:p w14:paraId="5CE9E05C">
      <w:pPr>
        <w:pStyle w:val="2"/>
      </w:pPr>
    </w:p>
    <w:p w14:paraId="51FE9EB0">
      <w:pPr>
        <w:pStyle w:val="2"/>
        <w:spacing w:line="241" w:lineRule="auto"/>
      </w:pPr>
    </w:p>
    <w:p w14:paraId="3362EBC3">
      <w:pPr>
        <w:spacing w:before="130" w:line="218" w:lineRule="auto"/>
        <w:ind w:left="2317"/>
        <w:outlineLvl w:val="0"/>
        <w:rPr>
          <w:rFonts w:ascii="宋体" w:hAnsi="宋体" w:eastAsia="宋体" w:cs="宋体"/>
          <w:sz w:val="40"/>
          <w:szCs w:val="40"/>
        </w:rPr>
      </w:pPr>
      <w:bookmarkStart w:id="1" w:name="bookmark2"/>
      <w:bookmarkEnd w:id="1"/>
      <w:r>
        <w:rPr>
          <w:rFonts w:ascii="宋体" w:hAnsi="宋体" w:eastAsia="宋体" w:cs="宋体"/>
          <w:b/>
          <w:bCs/>
          <w:spacing w:val="-4"/>
          <w:sz w:val="40"/>
          <w:szCs w:val="40"/>
        </w:rPr>
        <w:t>第一章竞争性谈判公告</w:t>
      </w:r>
    </w:p>
    <w:p w14:paraId="479868BC">
      <w:pPr>
        <w:spacing w:line="203" w:lineRule="exact"/>
      </w:pPr>
    </w:p>
    <w:tbl>
      <w:tblPr>
        <w:tblStyle w:val="8"/>
        <w:tblW w:w="9049" w:type="dxa"/>
        <w:tblInd w:w="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9"/>
      </w:tblGrid>
      <w:tr w14:paraId="5CC537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87" w:hRule="atLeast"/>
        </w:trPr>
        <w:tc>
          <w:tcPr>
            <w:tcW w:w="9049" w:type="dxa"/>
            <w:vAlign w:val="top"/>
          </w:tcPr>
          <w:p w14:paraId="1F130E5A">
            <w:pPr>
              <w:pStyle w:val="9"/>
              <w:spacing w:before="206" w:line="227" w:lineRule="auto"/>
              <w:ind w:left="111"/>
            </w:pPr>
            <w:r>
              <w:t>项目概况</w:t>
            </w:r>
          </w:p>
          <w:p w14:paraId="7F6604B6">
            <w:pPr>
              <w:spacing w:line="265" w:lineRule="auto"/>
              <w:rPr>
                <w:rFonts w:ascii="Arial"/>
                <w:sz w:val="21"/>
              </w:rPr>
            </w:pPr>
          </w:p>
          <w:p w14:paraId="1630A8DB">
            <w:pPr>
              <w:pStyle w:val="9"/>
              <w:spacing w:before="74" w:line="353" w:lineRule="auto"/>
              <w:ind w:left="100" w:right="68" w:firstLine="482"/>
              <w:jc w:val="both"/>
            </w:pPr>
            <w:r>
              <w:rPr>
                <w:rFonts w:hint="eastAsia"/>
                <w:spacing w:val="9"/>
                <w:u w:val="single" w:color="auto"/>
                <w:lang w:eastAsia="zh-CN"/>
              </w:rPr>
              <w:t>塔什库尔干县4所乡镇寄宿制小学维修改造能力提升建设项目(1区)设计</w:t>
            </w:r>
            <w:r>
              <w:rPr>
                <w:spacing w:val="9"/>
              </w:rPr>
              <w:t>的潜在供应商</w:t>
            </w:r>
            <w:r>
              <w:rPr>
                <w:spacing w:val="4"/>
              </w:rPr>
              <w:t>应在新疆政府采购网政采云</w:t>
            </w:r>
            <w:r>
              <w:rPr>
                <w:spacing w:val="4"/>
                <w:highlight w:val="none"/>
              </w:rPr>
              <w:t>平台（</w:t>
            </w:r>
            <w:r>
              <w:rPr>
                <w:highlight w:val="none"/>
              </w:rPr>
              <w:fldChar w:fldCharType="begin"/>
            </w:r>
            <w:r>
              <w:rPr>
                <w:highlight w:val="none"/>
              </w:rPr>
              <w:instrText xml:space="preserve"> HYPERLINK "https://www.zcygov.cn" </w:instrText>
            </w:r>
            <w:r>
              <w:rPr>
                <w:highlight w:val="none"/>
              </w:rPr>
              <w:fldChar w:fldCharType="separate"/>
            </w:r>
            <w:r>
              <w:rPr>
                <w:highlight w:val="none"/>
              </w:rPr>
              <w:t>https</w:t>
            </w:r>
            <w:r>
              <w:rPr>
                <w:spacing w:val="4"/>
                <w:highlight w:val="none"/>
              </w:rPr>
              <w:t>://</w:t>
            </w:r>
            <w:r>
              <w:rPr>
                <w:highlight w:val="none"/>
              </w:rPr>
              <w:t>www</w:t>
            </w:r>
            <w:r>
              <w:rPr>
                <w:spacing w:val="4"/>
                <w:highlight w:val="none"/>
              </w:rPr>
              <w:t>.</w:t>
            </w:r>
            <w:r>
              <w:rPr>
                <w:highlight w:val="none"/>
              </w:rPr>
              <w:t>zcygov</w:t>
            </w:r>
            <w:r>
              <w:rPr>
                <w:spacing w:val="4"/>
                <w:highlight w:val="none"/>
              </w:rPr>
              <w:t>.</w:t>
            </w:r>
            <w:r>
              <w:rPr>
                <w:highlight w:val="none"/>
              </w:rPr>
              <w:t>cn</w:t>
            </w:r>
            <w:r>
              <w:rPr>
                <w:highlight w:val="none"/>
              </w:rPr>
              <w:fldChar w:fldCharType="end"/>
            </w:r>
            <w:r>
              <w:rPr>
                <w:spacing w:val="4"/>
                <w:highlight w:val="none"/>
              </w:rPr>
              <w:t>）登录后，进行下载获取采</w:t>
            </w:r>
            <w:r>
              <w:rPr>
                <w:spacing w:val="-4"/>
                <w:highlight w:val="none"/>
              </w:rPr>
              <w:t>购文件，并于</w:t>
            </w:r>
            <w:r>
              <w:rPr>
                <w:rFonts w:hint="eastAsia"/>
                <w:spacing w:val="-4"/>
                <w:highlight w:val="none"/>
                <w:lang w:eastAsia="zh-CN"/>
              </w:rPr>
              <w:t>2025年4月</w:t>
            </w:r>
            <w:r>
              <w:rPr>
                <w:rFonts w:hint="eastAsia"/>
                <w:spacing w:val="-4"/>
                <w:highlight w:val="none"/>
                <w:lang w:val="en-US" w:eastAsia="zh-CN"/>
              </w:rPr>
              <w:t>17</w:t>
            </w:r>
            <w:r>
              <w:rPr>
                <w:rFonts w:hint="eastAsia"/>
                <w:spacing w:val="-4"/>
                <w:highlight w:val="none"/>
                <w:lang w:eastAsia="zh-CN"/>
              </w:rPr>
              <w:t>日</w:t>
            </w:r>
            <w:r>
              <w:rPr>
                <w:spacing w:val="-4"/>
                <w:highlight w:val="none"/>
              </w:rPr>
              <w:t>1</w:t>
            </w:r>
            <w:r>
              <w:rPr>
                <w:rFonts w:hint="eastAsia"/>
                <w:spacing w:val="-4"/>
                <w:highlight w:val="none"/>
                <w:lang w:val="en-US" w:eastAsia="zh-CN"/>
              </w:rPr>
              <w:t>1</w:t>
            </w:r>
            <w:r>
              <w:rPr>
                <w:spacing w:val="-4"/>
                <w:highlight w:val="none"/>
              </w:rPr>
              <w:t>时</w:t>
            </w:r>
            <w:r>
              <w:rPr>
                <w:rFonts w:hint="eastAsia"/>
                <w:spacing w:val="-4"/>
                <w:highlight w:val="none"/>
                <w:lang w:val="en-US" w:eastAsia="zh-CN"/>
              </w:rPr>
              <w:t>0</w:t>
            </w:r>
            <w:r>
              <w:rPr>
                <w:spacing w:val="-4"/>
                <w:highlight w:val="none"/>
              </w:rPr>
              <w:t>0分（北京时</w:t>
            </w:r>
            <w:r>
              <w:rPr>
                <w:spacing w:val="-4"/>
              </w:rPr>
              <w:t>间）前上传电子加密响应文件。</w:t>
            </w:r>
          </w:p>
        </w:tc>
      </w:tr>
    </w:tbl>
    <w:p w14:paraId="72A08FF2">
      <w:pPr>
        <w:spacing w:before="179" w:line="227" w:lineRule="auto"/>
        <w:ind w:left="133"/>
        <w:outlineLvl w:val="1"/>
        <w:rPr>
          <w:rFonts w:ascii="宋体" w:hAnsi="宋体" w:eastAsia="宋体" w:cs="宋体"/>
          <w:sz w:val="23"/>
          <w:szCs w:val="23"/>
        </w:rPr>
      </w:pPr>
      <w:r>
        <w:rPr>
          <w:rFonts w:ascii="宋体" w:hAnsi="宋体" w:eastAsia="宋体" w:cs="宋体"/>
          <w:b/>
          <w:bCs/>
          <w:spacing w:val="-1"/>
          <w:sz w:val="23"/>
          <w:szCs w:val="23"/>
        </w:rPr>
        <w:t>一、项目基本情况</w:t>
      </w:r>
    </w:p>
    <w:p w14:paraId="3A8BF3F3">
      <w:pPr>
        <w:pStyle w:val="2"/>
        <w:spacing w:line="265" w:lineRule="auto"/>
      </w:pPr>
    </w:p>
    <w:p w14:paraId="01C2947E">
      <w:pPr>
        <w:spacing w:before="76" w:line="227" w:lineRule="auto"/>
        <w:ind w:left="613"/>
        <w:rPr>
          <w:rFonts w:hint="eastAsia" w:ascii="宋体" w:hAnsi="宋体" w:eastAsia="宋体" w:cs="宋体"/>
          <w:sz w:val="23"/>
          <w:szCs w:val="23"/>
          <w:highlight w:val="none"/>
          <w:lang w:eastAsia="zh-CN"/>
        </w:rPr>
      </w:pPr>
      <w:r>
        <w:rPr>
          <w:rFonts w:ascii="宋体" w:hAnsi="宋体" w:eastAsia="宋体" w:cs="宋体"/>
          <w:spacing w:val="5"/>
          <w:sz w:val="23"/>
          <w:szCs w:val="23"/>
          <w:highlight w:val="none"/>
        </w:rPr>
        <w:t>项目编号：</w:t>
      </w:r>
      <w:r>
        <w:rPr>
          <w:rFonts w:hint="eastAsia" w:ascii="宋体" w:hAnsi="宋体" w:eastAsia="宋体" w:cs="宋体"/>
          <w:sz w:val="23"/>
          <w:szCs w:val="23"/>
          <w:highlight w:val="none"/>
          <w:lang w:eastAsia="zh-CN"/>
        </w:rPr>
        <w:t>XJSC-2025-017</w:t>
      </w:r>
    </w:p>
    <w:p w14:paraId="7D8993F8">
      <w:pPr>
        <w:spacing w:before="189" w:line="355" w:lineRule="auto"/>
        <w:ind w:left="615" w:right="1477" w:rightChars="0" w:hanging="7"/>
        <w:rPr>
          <w:rFonts w:ascii="宋体" w:hAnsi="宋体" w:eastAsia="宋体" w:cs="宋体"/>
          <w:sz w:val="23"/>
          <w:szCs w:val="23"/>
        </w:rPr>
      </w:pPr>
      <w:r>
        <w:rPr>
          <w:rFonts w:ascii="宋体" w:hAnsi="宋体" w:eastAsia="宋体" w:cs="宋体"/>
          <w:spacing w:val="11"/>
          <w:sz w:val="23"/>
          <w:szCs w:val="23"/>
        </w:rPr>
        <w:t>项目名称：</w:t>
      </w:r>
      <w:r>
        <w:rPr>
          <w:rFonts w:hint="eastAsia" w:ascii="宋体" w:hAnsi="宋体" w:eastAsia="宋体" w:cs="宋体"/>
          <w:spacing w:val="11"/>
          <w:sz w:val="23"/>
          <w:szCs w:val="23"/>
          <w:lang w:eastAsia="zh-CN"/>
        </w:rPr>
        <w:t>塔什库尔干县4所乡镇寄宿制小学维修改造能力提升建设项目(1区)设计</w:t>
      </w:r>
    </w:p>
    <w:p w14:paraId="52184CE3">
      <w:pPr>
        <w:spacing w:before="27" w:line="227" w:lineRule="auto"/>
        <w:ind w:left="604"/>
        <w:rPr>
          <w:rFonts w:ascii="宋体" w:hAnsi="宋体" w:eastAsia="宋体" w:cs="宋体"/>
          <w:sz w:val="23"/>
          <w:szCs w:val="23"/>
        </w:rPr>
      </w:pPr>
      <w:r>
        <w:rPr>
          <w:rFonts w:ascii="宋体" w:hAnsi="宋体" w:eastAsia="宋体" w:cs="宋体"/>
          <w:spacing w:val="7"/>
          <w:sz w:val="23"/>
          <w:szCs w:val="23"/>
        </w:rPr>
        <w:t>采购方式：竞争性谈判</w:t>
      </w:r>
    </w:p>
    <w:p w14:paraId="2AF2EDED">
      <w:pPr>
        <w:spacing w:before="191" w:line="227" w:lineRule="auto"/>
        <w:ind w:left="607"/>
        <w:rPr>
          <w:rFonts w:ascii="宋体" w:hAnsi="宋体" w:eastAsia="宋体" w:cs="宋体"/>
          <w:sz w:val="23"/>
          <w:szCs w:val="23"/>
        </w:rPr>
      </w:pPr>
      <w:r>
        <w:rPr>
          <w:rFonts w:ascii="宋体" w:hAnsi="宋体" w:eastAsia="宋体" w:cs="宋体"/>
          <w:spacing w:val="2"/>
          <w:sz w:val="23"/>
          <w:szCs w:val="23"/>
        </w:rPr>
        <w:t>预算金额：120120元</w:t>
      </w:r>
    </w:p>
    <w:p w14:paraId="7D2CAC76">
      <w:pPr>
        <w:spacing w:before="191" w:line="335" w:lineRule="auto"/>
        <w:ind w:left="616" w:right="1477" w:rightChars="0" w:hanging="12"/>
        <w:rPr>
          <w:rFonts w:hint="default" w:ascii="宋体" w:hAnsi="宋体" w:eastAsia="宋体" w:cs="宋体"/>
          <w:spacing w:val="11"/>
          <w:sz w:val="23"/>
          <w:szCs w:val="23"/>
          <w:lang w:val="en-US" w:eastAsia="zh-CN"/>
        </w:rPr>
      </w:pPr>
      <w:r>
        <w:rPr>
          <w:rFonts w:ascii="宋体" w:hAnsi="宋体" w:eastAsia="宋体" w:cs="宋体"/>
          <w:spacing w:val="11"/>
          <w:sz w:val="23"/>
          <w:szCs w:val="23"/>
        </w:rPr>
        <w:t>采购需求：</w:t>
      </w:r>
      <w:r>
        <w:rPr>
          <w:rFonts w:hint="eastAsia" w:ascii="宋体" w:hAnsi="宋体" w:eastAsia="宋体" w:cs="宋体"/>
          <w:spacing w:val="11"/>
          <w:sz w:val="23"/>
          <w:szCs w:val="23"/>
          <w:lang w:eastAsia="zh-CN"/>
        </w:rPr>
        <w:t>塔什库尔干县4所乡镇寄宿制小学维修改造能力提升建设项目(1区)</w:t>
      </w:r>
      <w:r>
        <w:rPr>
          <w:rFonts w:hint="eastAsia" w:ascii="宋体" w:hAnsi="宋体" w:eastAsia="宋体" w:cs="宋体"/>
          <w:spacing w:val="11"/>
          <w:sz w:val="23"/>
          <w:szCs w:val="23"/>
          <w:lang w:val="en-US" w:eastAsia="zh-CN"/>
        </w:rPr>
        <w:t>本项目的施工图设计（含施工图设计、施工期间的配合服务等）</w:t>
      </w:r>
    </w:p>
    <w:p w14:paraId="4467A35C">
      <w:pPr>
        <w:spacing w:before="191" w:line="335" w:lineRule="auto"/>
        <w:ind w:left="616" w:right="1477" w:rightChars="0" w:hanging="12"/>
        <w:rPr>
          <w:rFonts w:ascii="宋体" w:hAnsi="宋体" w:eastAsia="宋体" w:cs="宋体"/>
          <w:sz w:val="24"/>
          <w:szCs w:val="24"/>
        </w:rPr>
      </w:pPr>
      <w:r>
        <w:rPr>
          <w:rFonts w:ascii="宋体" w:hAnsi="宋体" w:eastAsia="宋体" w:cs="宋体"/>
          <w:spacing w:val="7"/>
          <w:sz w:val="24"/>
          <w:szCs w:val="24"/>
        </w:rPr>
        <w:t>服务要求</w:t>
      </w:r>
      <w:r>
        <w:rPr>
          <w:rFonts w:hint="eastAsia" w:ascii="宋体" w:hAnsi="宋体" w:eastAsia="宋体" w:cs="宋体"/>
          <w:spacing w:val="7"/>
          <w:sz w:val="24"/>
          <w:szCs w:val="24"/>
          <w:lang w:eastAsia="zh-CN"/>
        </w:rPr>
        <w:t>：</w:t>
      </w:r>
      <w:r>
        <w:rPr>
          <w:rFonts w:ascii="宋体" w:hAnsi="宋体" w:eastAsia="宋体" w:cs="宋体"/>
          <w:spacing w:val="7"/>
          <w:sz w:val="23"/>
          <w:szCs w:val="23"/>
        </w:rPr>
        <w:t>详见谈判文件</w:t>
      </w:r>
    </w:p>
    <w:p w14:paraId="5FED82A0">
      <w:pPr>
        <w:spacing w:before="74" w:line="227" w:lineRule="auto"/>
        <w:ind w:left="507"/>
        <w:rPr>
          <w:rFonts w:ascii="宋体" w:hAnsi="宋体" w:eastAsia="宋体" w:cs="宋体"/>
          <w:sz w:val="23"/>
          <w:szCs w:val="23"/>
        </w:rPr>
      </w:pPr>
      <w:r>
        <w:rPr>
          <w:rFonts w:ascii="宋体" w:hAnsi="宋体" w:eastAsia="宋体" w:cs="宋体"/>
          <w:spacing w:val="3"/>
          <w:sz w:val="23"/>
          <w:szCs w:val="23"/>
        </w:rPr>
        <w:t>合同履约期限：详见谈判文件</w:t>
      </w:r>
    </w:p>
    <w:p w14:paraId="19240243">
      <w:pPr>
        <w:spacing w:before="290" w:line="227" w:lineRule="auto"/>
        <w:ind w:left="507"/>
        <w:rPr>
          <w:rFonts w:ascii="宋体" w:hAnsi="宋体" w:eastAsia="宋体" w:cs="宋体"/>
          <w:sz w:val="23"/>
          <w:szCs w:val="23"/>
        </w:rPr>
      </w:pPr>
      <w:r>
        <w:rPr>
          <w:rFonts w:ascii="宋体" w:hAnsi="宋体" w:eastAsia="宋体" w:cs="宋体"/>
          <w:spacing w:val="6"/>
          <w:sz w:val="23"/>
          <w:szCs w:val="23"/>
        </w:rPr>
        <w:t>本项目（否）接受联合体投标。</w:t>
      </w:r>
    </w:p>
    <w:p w14:paraId="32BF1DEE">
      <w:pPr>
        <w:pStyle w:val="2"/>
        <w:spacing w:line="246" w:lineRule="auto"/>
      </w:pPr>
    </w:p>
    <w:p w14:paraId="6C53CDBB">
      <w:pPr>
        <w:spacing w:before="75" w:line="227" w:lineRule="auto"/>
        <w:ind w:left="133"/>
        <w:outlineLvl w:val="1"/>
        <w:rPr>
          <w:rFonts w:ascii="宋体" w:hAnsi="宋体" w:eastAsia="宋体" w:cs="宋体"/>
          <w:sz w:val="23"/>
          <w:szCs w:val="23"/>
        </w:rPr>
      </w:pPr>
      <w:r>
        <w:rPr>
          <w:rFonts w:ascii="宋体" w:hAnsi="宋体" w:eastAsia="宋体" w:cs="宋体"/>
          <w:b/>
          <w:bCs/>
          <w:spacing w:val="1"/>
          <w:sz w:val="23"/>
          <w:szCs w:val="23"/>
        </w:rPr>
        <w:t>二、申请人的资格要求：</w:t>
      </w:r>
    </w:p>
    <w:p w14:paraId="7DFE7B3E">
      <w:pPr>
        <w:spacing w:before="127" w:line="227" w:lineRule="auto"/>
        <w:ind w:left="44"/>
        <w:rPr>
          <w:rFonts w:ascii="宋体" w:hAnsi="宋体" w:eastAsia="宋体" w:cs="宋体"/>
          <w:spacing w:val="6"/>
          <w:sz w:val="23"/>
          <w:szCs w:val="23"/>
        </w:rPr>
      </w:pPr>
      <w:r>
        <w:rPr>
          <w:rFonts w:ascii="宋体" w:hAnsi="宋体" w:eastAsia="宋体" w:cs="宋体"/>
          <w:spacing w:val="6"/>
          <w:sz w:val="23"/>
          <w:szCs w:val="23"/>
        </w:rPr>
        <w:t>1、满足《中华人民共和国政府采购法》第二十二条规定；</w:t>
      </w:r>
    </w:p>
    <w:p w14:paraId="632384FF">
      <w:pPr>
        <w:spacing w:before="113" w:line="337" w:lineRule="auto"/>
        <w:ind w:left="25" w:right="1771"/>
        <w:rPr>
          <w:rFonts w:ascii="宋体" w:hAnsi="宋体" w:eastAsia="宋体" w:cs="宋体"/>
          <w:sz w:val="23"/>
          <w:szCs w:val="23"/>
          <w:highlight w:val="none"/>
        </w:rPr>
      </w:pPr>
      <w:r>
        <w:rPr>
          <w:rFonts w:ascii="宋体" w:hAnsi="宋体" w:eastAsia="宋体" w:cs="宋体"/>
          <w:spacing w:val="7"/>
          <w:sz w:val="23"/>
          <w:szCs w:val="23"/>
          <w:highlight w:val="none"/>
        </w:rPr>
        <w:t>2、落实政府采购政策需满足的资格要求：专门面向中小企业</w:t>
      </w:r>
    </w:p>
    <w:p w14:paraId="2A77EEC0">
      <w:pPr>
        <w:spacing w:before="187" w:line="345" w:lineRule="auto"/>
        <w:ind w:left="26" w:right="1773" w:firstLine="4"/>
        <w:rPr>
          <w:rFonts w:hint="eastAsia" w:eastAsia="宋体"/>
          <w:highlight w:val="none"/>
          <w:lang w:eastAsia="zh-CN"/>
        </w:rPr>
      </w:pPr>
      <w:r>
        <w:rPr>
          <w:rFonts w:ascii="宋体" w:hAnsi="宋体" w:eastAsia="宋体" w:cs="宋体"/>
          <w:spacing w:val="3"/>
          <w:sz w:val="23"/>
          <w:szCs w:val="23"/>
          <w:highlight w:val="none"/>
        </w:rPr>
        <w:t>3、本项目的特定资格要求：</w:t>
      </w:r>
      <w:r>
        <w:rPr>
          <w:rFonts w:hint="eastAsia" w:ascii="宋体" w:hAnsi="宋体" w:eastAsia="宋体" w:cs="宋体"/>
          <w:spacing w:val="3"/>
          <w:sz w:val="23"/>
          <w:szCs w:val="23"/>
          <w:highlight w:val="none"/>
          <w:lang w:eastAsia="zh-CN"/>
        </w:rPr>
        <w:t>供应商须具备有效的[综合类资质甲级]资质或市政给排水专业乙级（含）以上设计资质或市政行业（行业资质）乙级及以上资质；项目负责人：具备相关专业中级（含）以上职称；</w:t>
      </w:r>
    </w:p>
    <w:p w14:paraId="57244E29">
      <w:pPr>
        <w:spacing w:before="75" w:line="227" w:lineRule="auto"/>
        <w:ind w:left="29"/>
        <w:outlineLvl w:val="1"/>
      </w:pPr>
      <w:r>
        <w:rPr>
          <w:rFonts w:ascii="宋体" w:hAnsi="宋体" w:eastAsia="宋体" w:cs="宋体"/>
          <w:b/>
          <w:bCs/>
          <w:spacing w:val="1"/>
          <w:sz w:val="23"/>
          <w:szCs w:val="23"/>
        </w:rPr>
        <w:t>三、获取采购文件</w:t>
      </w:r>
    </w:p>
    <w:p w14:paraId="19AB64B8">
      <w:pPr>
        <w:spacing w:before="76" w:line="354" w:lineRule="auto"/>
        <w:ind w:left="34" w:right="2084" w:firstLine="498"/>
        <w:rPr>
          <w:rFonts w:ascii="宋体" w:hAnsi="宋体" w:eastAsia="宋体" w:cs="宋体"/>
          <w:sz w:val="23"/>
          <w:szCs w:val="23"/>
        </w:rPr>
      </w:pPr>
      <w:r>
        <w:rPr>
          <w:rFonts w:ascii="宋体" w:hAnsi="宋体" w:eastAsia="宋体" w:cs="宋体"/>
          <w:sz w:val="23"/>
          <w:szCs w:val="23"/>
          <w:highlight w:val="none"/>
        </w:rPr>
        <w:t>时间：202</w:t>
      </w:r>
      <w:r>
        <w:rPr>
          <w:rFonts w:hint="eastAsia" w:ascii="宋体" w:hAnsi="宋体" w:eastAsia="宋体" w:cs="宋体"/>
          <w:sz w:val="23"/>
          <w:szCs w:val="23"/>
          <w:highlight w:val="none"/>
          <w:lang w:val="en-US" w:eastAsia="zh-CN"/>
        </w:rPr>
        <w:t>5</w:t>
      </w:r>
      <w:r>
        <w:rPr>
          <w:rFonts w:ascii="宋体" w:hAnsi="宋体" w:eastAsia="宋体" w:cs="宋体"/>
          <w:sz w:val="23"/>
          <w:szCs w:val="23"/>
          <w:highlight w:val="none"/>
        </w:rPr>
        <w:t>年</w:t>
      </w:r>
      <w:r>
        <w:rPr>
          <w:rFonts w:hint="eastAsia" w:ascii="宋体" w:hAnsi="宋体" w:eastAsia="宋体" w:cs="宋体"/>
          <w:sz w:val="23"/>
          <w:szCs w:val="23"/>
          <w:highlight w:val="none"/>
          <w:lang w:val="en-US" w:eastAsia="zh-CN"/>
        </w:rPr>
        <w:t>4</w:t>
      </w:r>
      <w:r>
        <w:rPr>
          <w:rFonts w:ascii="宋体" w:hAnsi="宋体" w:eastAsia="宋体" w:cs="宋体"/>
          <w:sz w:val="23"/>
          <w:szCs w:val="23"/>
          <w:highlight w:val="none"/>
        </w:rPr>
        <w:t>月</w:t>
      </w:r>
      <w:r>
        <w:rPr>
          <w:rFonts w:hint="eastAsia" w:ascii="宋体" w:hAnsi="宋体" w:eastAsia="宋体" w:cs="宋体"/>
          <w:sz w:val="23"/>
          <w:szCs w:val="23"/>
          <w:highlight w:val="none"/>
          <w:lang w:val="en-US" w:eastAsia="zh-CN"/>
        </w:rPr>
        <w:t>8</w:t>
      </w:r>
      <w:r>
        <w:rPr>
          <w:rFonts w:ascii="宋体" w:hAnsi="宋体" w:eastAsia="宋体" w:cs="宋体"/>
          <w:sz w:val="23"/>
          <w:szCs w:val="23"/>
          <w:highlight w:val="none"/>
        </w:rPr>
        <w:t>日至202</w:t>
      </w:r>
      <w:r>
        <w:rPr>
          <w:rFonts w:hint="eastAsia" w:ascii="宋体" w:hAnsi="宋体" w:eastAsia="宋体" w:cs="宋体"/>
          <w:sz w:val="23"/>
          <w:szCs w:val="23"/>
          <w:highlight w:val="none"/>
          <w:lang w:val="en-US" w:eastAsia="zh-CN"/>
        </w:rPr>
        <w:t>5</w:t>
      </w:r>
      <w:r>
        <w:rPr>
          <w:rFonts w:ascii="宋体" w:hAnsi="宋体" w:eastAsia="宋体" w:cs="宋体"/>
          <w:sz w:val="23"/>
          <w:szCs w:val="23"/>
          <w:highlight w:val="none"/>
        </w:rPr>
        <w:t>年</w:t>
      </w:r>
      <w:r>
        <w:rPr>
          <w:rFonts w:hint="eastAsia" w:ascii="宋体" w:hAnsi="宋体" w:eastAsia="宋体" w:cs="宋体"/>
          <w:sz w:val="23"/>
          <w:szCs w:val="23"/>
          <w:highlight w:val="none"/>
          <w:lang w:val="en-US" w:eastAsia="zh-CN"/>
        </w:rPr>
        <w:t>4</w:t>
      </w:r>
      <w:r>
        <w:rPr>
          <w:rFonts w:ascii="宋体" w:hAnsi="宋体" w:eastAsia="宋体" w:cs="宋体"/>
          <w:sz w:val="23"/>
          <w:szCs w:val="23"/>
          <w:highlight w:val="none"/>
        </w:rPr>
        <w:t>月</w:t>
      </w:r>
      <w:r>
        <w:rPr>
          <w:rFonts w:hint="eastAsia" w:ascii="宋体" w:hAnsi="宋体" w:eastAsia="宋体" w:cs="宋体"/>
          <w:sz w:val="23"/>
          <w:szCs w:val="23"/>
          <w:highlight w:val="none"/>
          <w:lang w:val="en-US" w:eastAsia="zh-CN"/>
        </w:rPr>
        <w:t>16</w:t>
      </w:r>
      <w:r>
        <w:rPr>
          <w:rFonts w:ascii="宋体" w:hAnsi="宋体" w:eastAsia="宋体" w:cs="宋体"/>
          <w:sz w:val="23"/>
          <w:szCs w:val="23"/>
          <w:highlight w:val="none"/>
        </w:rPr>
        <w:t>日，每天上</w:t>
      </w:r>
      <w:r>
        <w:rPr>
          <w:rFonts w:ascii="宋体" w:hAnsi="宋体" w:eastAsia="宋体" w:cs="宋体"/>
          <w:sz w:val="23"/>
          <w:szCs w:val="23"/>
        </w:rPr>
        <w:t>午00:00至14:00，下</w:t>
      </w:r>
      <w:r>
        <w:rPr>
          <w:rFonts w:ascii="宋体" w:hAnsi="宋体" w:eastAsia="宋体" w:cs="宋体"/>
          <w:spacing w:val="4"/>
          <w:sz w:val="23"/>
          <w:szCs w:val="23"/>
        </w:rPr>
        <w:t>午14:00至23:59（北京时间，法定节假日除外）</w:t>
      </w:r>
    </w:p>
    <w:p w14:paraId="316E011B">
      <w:pPr>
        <w:spacing w:before="35" w:line="222" w:lineRule="auto"/>
        <w:ind w:left="509"/>
      </w:pPr>
      <w:r>
        <w:rPr>
          <w:rFonts w:ascii="宋体" w:hAnsi="宋体" w:eastAsia="宋体" w:cs="宋体"/>
          <w:spacing w:val="2"/>
          <w:sz w:val="23"/>
          <w:szCs w:val="23"/>
        </w:rPr>
        <w:t>地点：政采云平台</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2"/>
          <w:sz w:val="23"/>
          <w:szCs w:val="23"/>
        </w:rPr>
        <w:t>://</w:t>
      </w:r>
      <w:r>
        <w:rPr>
          <w:rFonts w:ascii="宋体" w:hAnsi="宋体" w:eastAsia="宋体" w:cs="宋体"/>
          <w:sz w:val="23"/>
          <w:szCs w:val="23"/>
        </w:rPr>
        <w:t>www</w:t>
      </w:r>
      <w:r>
        <w:rPr>
          <w:rFonts w:ascii="宋体" w:hAnsi="宋体" w:eastAsia="宋体" w:cs="宋体"/>
          <w:spacing w:val="2"/>
          <w:sz w:val="23"/>
          <w:szCs w:val="23"/>
        </w:rPr>
        <w:t>.</w:t>
      </w:r>
      <w:r>
        <w:rPr>
          <w:rFonts w:ascii="宋体" w:hAnsi="宋体" w:eastAsia="宋体" w:cs="宋体"/>
          <w:sz w:val="23"/>
          <w:szCs w:val="23"/>
        </w:rPr>
        <w:t>zcygov</w:t>
      </w:r>
      <w:r>
        <w:rPr>
          <w:rFonts w:ascii="宋体" w:hAnsi="宋体" w:eastAsia="宋体" w:cs="宋体"/>
          <w:spacing w:val="2"/>
          <w:sz w:val="23"/>
          <w:szCs w:val="23"/>
        </w:rPr>
        <w:t>.</w:t>
      </w:r>
      <w:r>
        <w:rPr>
          <w:rFonts w:ascii="宋体" w:hAnsi="宋体" w:eastAsia="宋体" w:cs="宋体"/>
          <w:sz w:val="23"/>
          <w:szCs w:val="23"/>
        </w:rPr>
        <w:t>cn</w:t>
      </w:r>
      <w:r>
        <w:rPr>
          <w:rFonts w:ascii="宋体" w:hAnsi="宋体" w:eastAsia="宋体" w:cs="宋体"/>
          <w:sz w:val="23"/>
          <w:szCs w:val="23"/>
        </w:rPr>
        <w:fldChar w:fldCharType="end"/>
      </w:r>
    </w:p>
    <w:p w14:paraId="10BCD781">
      <w:pPr>
        <w:spacing w:before="75" w:line="354" w:lineRule="auto"/>
        <w:ind w:right="1869" w:firstLine="460" w:firstLineChars="200"/>
        <w:jc w:val="both"/>
        <w:rPr>
          <w:rFonts w:ascii="宋体" w:hAnsi="宋体" w:eastAsia="宋体" w:cs="宋体"/>
          <w:sz w:val="23"/>
          <w:szCs w:val="23"/>
        </w:rPr>
      </w:pPr>
      <w:r>
        <w:rPr>
          <w:rFonts w:ascii="宋体" w:hAnsi="宋体" w:eastAsia="宋体" w:cs="宋体"/>
          <w:sz w:val="23"/>
          <w:szCs w:val="23"/>
        </w:rPr>
        <w:t>方式：供应商登录政采云平台</w:t>
      </w:r>
      <w:r>
        <w:fldChar w:fldCharType="begin"/>
      </w:r>
      <w:r>
        <w:instrText xml:space="preserve"> HYPERLINK "https://www.zcygov.cn" </w:instrText>
      </w:r>
      <w:r>
        <w:fldChar w:fldCharType="separate"/>
      </w:r>
      <w:r>
        <w:rPr>
          <w:rFonts w:ascii="宋体" w:hAnsi="宋体" w:eastAsia="宋体" w:cs="宋体"/>
          <w:sz w:val="23"/>
          <w:szCs w:val="23"/>
        </w:rPr>
        <w:t>https://www.zcygov.cn</w:t>
      </w:r>
      <w:r>
        <w:rPr>
          <w:rFonts w:ascii="宋体" w:hAnsi="宋体" w:eastAsia="宋体" w:cs="宋体"/>
          <w:sz w:val="23"/>
          <w:szCs w:val="23"/>
        </w:rPr>
        <w:fldChar w:fldCharType="end"/>
      </w:r>
      <w:r>
        <w:rPr>
          <w:rFonts w:ascii="宋体" w:hAnsi="宋体" w:eastAsia="宋体" w:cs="宋体"/>
          <w:sz w:val="23"/>
          <w:szCs w:val="23"/>
        </w:rPr>
        <w:t>在线申请获取采购文件</w:t>
      </w:r>
    </w:p>
    <w:p w14:paraId="483E68FC">
      <w:pPr>
        <w:spacing w:before="31" w:line="226" w:lineRule="auto"/>
        <w:ind w:left="509"/>
        <w:rPr>
          <w:rFonts w:ascii="宋体" w:hAnsi="宋体" w:eastAsia="宋体" w:cs="宋体"/>
          <w:sz w:val="23"/>
          <w:szCs w:val="23"/>
        </w:rPr>
      </w:pPr>
      <w:r>
        <w:rPr>
          <w:rFonts w:ascii="宋体" w:hAnsi="宋体" w:eastAsia="宋体" w:cs="宋体"/>
          <w:spacing w:val="4"/>
          <w:sz w:val="23"/>
          <w:szCs w:val="23"/>
        </w:rPr>
        <w:t>售价：0元</w:t>
      </w:r>
    </w:p>
    <w:p w14:paraId="5AE38AC2">
      <w:pPr>
        <w:spacing w:before="187" w:line="227" w:lineRule="auto"/>
        <w:ind w:left="75"/>
        <w:outlineLvl w:val="1"/>
        <w:rPr>
          <w:rFonts w:ascii="宋体" w:hAnsi="宋体" w:eastAsia="宋体" w:cs="宋体"/>
          <w:sz w:val="23"/>
          <w:szCs w:val="23"/>
        </w:rPr>
      </w:pPr>
      <w:r>
        <w:rPr>
          <w:rFonts w:ascii="宋体" w:hAnsi="宋体" w:eastAsia="宋体" w:cs="宋体"/>
          <w:b/>
          <w:bCs/>
          <w:spacing w:val="-6"/>
          <w:sz w:val="23"/>
          <w:szCs w:val="23"/>
        </w:rPr>
        <w:t>四、响应文件提交</w:t>
      </w:r>
    </w:p>
    <w:p w14:paraId="409F7A64">
      <w:pPr>
        <w:spacing w:before="75" w:line="227" w:lineRule="auto"/>
        <w:ind w:left="508"/>
      </w:pPr>
      <w:r>
        <w:rPr>
          <w:rFonts w:ascii="宋体" w:hAnsi="宋体" w:eastAsia="宋体" w:cs="宋体"/>
          <w:spacing w:val="-4"/>
          <w:sz w:val="23"/>
          <w:szCs w:val="23"/>
        </w:rPr>
        <w:t>截止时间：</w:t>
      </w:r>
      <w:r>
        <w:rPr>
          <w:rFonts w:ascii="宋体" w:hAnsi="宋体" w:eastAsia="宋体" w:cs="宋体"/>
          <w:spacing w:val="-4"/>
          <w:sz w:val="23"/>
          <w:szCs w:val="23"/>
          <w:highlight w:val="none"/>
        </w:rPr>
        <w:t>202</w:t>
      </w:r>
      <w:r>
        <w:rPr>
          <w:rFonts w:hint="eastAsia" w:ascii="宋体" w:hAnsi="宋体" w:eastAsia="宋体" w:cs="宋体"/>
          <w:spacing w:val="-4"/>
          <w:sz w:val="23"/>
          <w:szCs w:val="23"/>
          <w:highlight w:val="none"/>
          <w:lang w:val="en-US" w:eastAsia="zh-CN"/>
        </w:rPr>
        <w:t>5</w:t>
      </w:r>
      <w:r>
        <w:rPr>
          <w:rFonts w:ascii="宋体" w:hAnsi="宋体" w:eastAsia="宋体" w:cs="宋体"/>
          <w:spacing w:val="-4"/>
          <w:sz w:val="23"/>
          <w:szCs w:val="23"/>
          <w:highlight w:val="none"/>
        </w:rPr>
        <w:t>年</w:t>
      </w:r>
      <w:r>
        <w:rPr>
          <w:rFonts w:hint="eastAsia" w:ascii="宋体" w:hAnsi="宋体" w:eastAsia="宋体" w:cs="宋体"/>
          <w:spacing w:val="-4"/>
          <w:sz w:val="23"/>
          <w:szCs w:val="23"/>
          <w:highlight w:val="none"/>
          <w:lang w:val="en-US" w:eastAsia="zh-CN"/>
        </w:rPr>
        <w:t>4</w:t>
      </w:r>
      <w:r>
        <w:rPr>
          <w:rFonts w:ascii="宋体" w:hAnsi="宋体" w:eastAsia="宋体" w:cs="宋体"/>
          <w:spacing w:val="-4"/>
          <w:sz w:val="23"/>
          <w:szCs w:val="23"/>
          <w:highlight w:val="none"/>
        </w:rPr>
        <w:t>月</w:t>
      </w:r>
      <w:r>
        <w:rPr>
          <w:rFonts w:hint="eastAsia" w:ascii="宋体" w:hAnsi="宋体" w:eastAsia="宋体" w:cs="宋体"/>
          <w:spacing w:val="-4"/>
          <w:sz w:val="23"/>
          <w:szCs w:val="23"/>
          <w:highlight w:val="none"/>
          <w:lang w:val="en-US" w:eastAsia="zh-CN"/>
        </w:rPr>
        <w:t>17</w:t>
      </w:r>
      <w:r>
        <w:rPr>
          <w:rFonts w:ascii="宋体" w:hAnsi="宋体" w:eastAsia="宋体" w:cs="宋体"/>
          <w:spacing w:val="-4"/>
          <w:sz w:val="23"/>
          <w:szCs w:val="23"/>
          <w:highlight w:val="none"/>
        </w:rPr>
        <w:t>日1</w:t>
      </w:r>
      <w:r>
        <w:rPr>
          <w:rFonts w:hint="eastAsia" w:ascii="宋体" w:hAnsi="宋体" w:eastAsia="宋体" w:cs="宋体"/>
          <w:spacing w:val="-4"/>
          <w:sz w:val="23"/>
          <w:szCs w:val="23"/>
          <w:highlight w:val="none"/>
          <w:lang w:val="en-US" w:eastAsia="zh-CN"/>
        </w:rPr>
        <w:t>1</w:t>
      </w:r>
      <w:r>
        <w:rPr>
          <w:rFonts w:ascii="宋体" w:hAnsi="宋体" w:eastAsia="宋体" w:cs="宋体"/>
          <w:spacing w:val="-4"/>
          <w:sz w:val="23"/>
          <w:szCs w:val="23"/>
          <w:highlight w:val="none"/>
        </w:rPr>
        <w:t>时</w:t>
      </w:r>
      <w:r>
        <w:rPr>
          <w:rFonts w:hint="eastAsia" w:ascii="宋体" w:hAnsi="宋体" w:eastAsia="宋体" w:cs="宋体"/>
          <w:spacing w:val="-4"/>
          <w:sz w:val="23"/>
          <w:szCs w:val="23"/>
          <w:highlight w:val="none"/>
          <w:lang w:val="en-US" w:eastAsia="zh-CN"/>
        </w:rPr>
        <w:t>0</w:t>
      </w:r>
      <w:r>
        <w:rPr>
          <w:rFonts w:ascii="宋体" w:hAnsi="宋体" w:eastAsia="宋体" w:cs="宋体"/>
          <w:spacing w:val="-4"/>
          <w:sz w:val="23"/>
          <w:szCs w:val="23"/>
          <w:highlight w:val="none"/>
        </w:rPr>
        <w:t>0分</w:t>
      </w:r>
    </w:p>
    <w:p w14:paraId="5F7BF9D9">
      <w:pPr>
        <w:spacing w:before="37" w:line="229" w:lineRule="auto"/>
        <w:ind w:left="37"/>
        <w:outlineLvl w:val="1"/>
      </w:pPr>
      <w:r>
        <w:rPr>
          <w:rFonts w:ascii="宋体" w:hAnsi="宋体" w:eastAsia="宋体" w:cs="宋体"/>
          <w:b/>
          <w:bCs/>
          <w:spacing w:val="-4"/>
          <w:sz w:val="23"/>
          <w:szCs w:val="23"/>
        </w:rPr>
        <w:t>五、开启</w:t>
      </w:r>
    </w:p>
    <w:p w14:paraId="7611D75F">
      <w:pPr>
        <w:spacing w:before="75" w:line="227" w:lineRule="auto"/>
        <w:ind w:left="532"/>
      </w:pPr>
      <w:r>
        <w:rPr>
          <w:rFonts w:ascii="宋体" w:hAnsi="宋体" w:eastAsia="宋体" w:cs="宋体"/>
          <w:spacing w:val="-5"/>
          <w:sz w:val="23"/>
          <w:szCs w:val="23"/>
        </w:rPr>
        <w:t>时间：</w:t>
      </w:r>
      <w:r>
        <w:rPr>
          <w:rFonts w:ascii="宋体" w:hAnsi="宋体" w:eastAsia="宋体" w:cs="宋体"/>
          <w:spacing w:val="-4"/>
          <w:sz w:val="23"/>
          <w:szCs w:val="23"/>
          <w:highlight w:val="none"/>
        </w:rPr>
        <w:t>202</w:t>
      </w:r>
      <w:r>
        <w:rPr>
          <w:rFonts w:hint="eastAsia" w:ascii="宋体" w:hAnsi="宋体" w:eastAsia="宋体" w:cs="宋体"/>
          <w:spacing w:val="-4"/>
          <w:sz w:val="23"/>
          <w:szCs w:val="23"/>
          <w:highlight w:val="none"/>
          <w:lang w:val="en-US" w:eastAsia="zh-CN"/>
        </w:rPr>
        <w:t>5</w:t>
      </w:r>
      <w:r>
        <w:rPr>
          <w:rFonts w:ascii="宋体" w:hAnsi="宋体" w:eastAsia="宋体" w:cs="宋体"/>
          <w:spacing w:val="-4"/>
          <w:sz w:val="23"/>
          <w:szCs w:val="23"/>
          <w:highlight w:val="none"/>
        </w:rPr>
        <w:t>年</w:t>
      </w:r>
      <w:r>
        <w:rPr>
          <w:rFonts w:hint="eastAsia" w:ascii="宋体" w:hAnsi="宋体" w:eastAsia="宋体" w:cs="宋体"/>
          <w:spacing w:val="-4"/>
          <w:sz w:val="23"/>
          <w:szCs w:val="23"/>
          <w:highlight w:val="none"/>
          <w:lang w:val="en-US" w:eastAsia="zh-CN"/>
        </w:rPr>
        <w:t>4</w:t>
      </w:r>
      <w:r>
        <w:rPr>
          <w:rFonts w:ascii="宋体" w:hAnsi="宋体" w:eastAsia="宋体" w:cs="宋体"/>
          <w:spacing w:val="-4"/>
          <w:sz w:val="23"/>
          <w:szCs w:val="23"/>
          <w:highlight w:val="none"/>
        </w:rPr>
        <w:t>月</w:t>
      </w:r>
      <w:r>
        <w:rPr>
          <w:rFonts w:hint="eastAsia" w:ascii="宋体" w:hAnsi="宋体" w:eastAsia="宋体" w:cs="宋体"/>
          <w:spacing w:val="-4"/>
          <w:sz w:val="23"/>
          <w:szCs w:val="23"/>
          <w:highlight w:val="none"/>
          <w:lang w:val="en-US" w:eastAsia="zh-CN"/>
        </w:rPr>
        <w:t>17</w:t>
      </w:r>
      <w:r>
        <w:rPr>
          <w:rFonts w:ascii="宋体" w:hAnsi="宋体" w:eastAsia="宋体" w:cs="宋体"/>
          <w:spacing w:val="-4"/>
          <w:sz w:val="23"/>
          <w:szCs w:val="23"/>
          <w:highlight w:val="none"/>
        </w:rPr>
        <w:t>日1</w:t>
      </w:r>
      <w:r>
        <w:rPr>
          <w:rFonts w:hint="eastAsia" w:ascii="宋体" w:hAnsi="宋体" w:eastAsia="宋体" w:cs="宋体"/>
          <w:spacing w:val="-4"/>
          <w:sz w:val="23"/>
          <w:szCs w:val="23"/>
          <w:highlight w:val="none"/>
          <w:lang w:val="en-US" w:eastAsia="zh-CN"/>
        </w:rPr>
        <w:t>1</w:t>
      </w:r>
      <w:r>
        <w:rPr>
          <w:rFonts w:ascii="宋体" w:hAnsi="宋体" w:eastAsia="宋体" w:cs="宋体"/>
          <w:spacing w:val="-4"/>
          <w:sz w:val="23"/>
          <w:szCs w:val="23"/>
          <w:highlight w:val="none"/>
        </w:rPr>
        <w:t>时</w:t>
      </w:r>
      <w:r>
        <w:rPr>
          <w:rFonts w:hint="eastAsia" w:ascii="宋体" w:hAnsi="宋体" w:eastAsia="宋体" w:cs="宋体"/>
          <w:spacing w:val="-4"/>
          <w:sz w:val="23"/>
          <w:szCs w:val="23"/>
          <w:highlight w:val="none"/>
          <w:lang w:val="en-US" w:eastAsia="zh-CN"/>
        </w:rPr>
        <w:t>0</w:t>
      </w:r>
      <w:r>
        <w:rPr>
          <w:rFonts w:ascii="宋体" w:hAnsi="宋体" w:eastAsia="宋体" w:cs="宋体"/>
          <w:spacing w:val="-4"/>
          <w:sz w:val="23"/>
          <w:szCs w:val="23"/>
          <w:highlight w:val="none"/>
        </w:rPr>
        <w:t>0分</w:t>
      </w:r>
    </w:p>
    <w:p w14:paraId="771F2AED">
      <w:pPr>
        <w:spacing w:before="75" w:line="222" w:lineRule="auto"/>
        <w:ind w:left="509"/>
        <w:rPr>
          <w:rFonts w:ascii="宋体" w:hAnsi="宋体" w:eastAsia="宋体" w:cs="宋体"/>
          <w:sz w:val="23"/>
          <w:szCs w:val="23"/>
        </w:rPr>
      </w:pPr>
      <w:r>
        <w:rPr>
          <w:rFonts w:ascii="宋体" w:hAnsi="宋体" w:eastAsia="宋体" w:cs="宋体"/>
          <w:spacing w:val="12"/>
          <w:sz w:val="23"/>
          <w:szCs w:val="23"/>
        </w:rPr>
        <w:t>地点：新疆政采云不见面开标大厅</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zcygov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z w:val="23"/>
          <w:szCs w:val="23"/>
        </w:rPr>
        <w:fldChar w:fldCharType="end"/>
      </w:r>
    </w:p>
    <w:p w14:paraId="520741C5">
      <w:pPr>
        <w:spacing w:before="242" w:line="226" w:lineRule="auto"/>
        <w:ind w:left="28"/>
        <w:outlineLvl w:val="1"/>
      </w:pPr>
      <w:r>
        <w:rPr>
          <w:rFonts w:ascii="宋体" w:hAnsi="宋体" w:eastAsia="宋体" w:cs="宋体"/>
          <w:b/>
          <w:bCs/>
          <w:spacing w:val="-1"/>
          <w:sz w:val="23"/>
          <w:szCs w:val="23"/>
        </w:rPr>
        <w:t>六、公告期限</w:t>
      </w:r>
    </w:p>
    <w:p w14:paraId="5050679F">
      <w:pPr>
        <w:spacing w:before="75" w:line="226" w:lineRule="auto"/>
        <w:ind w:left="586"/>
      </w:pPr>
      <w:r>
        <w:rPr>
          <w:rFonts w:ascii="宋体" w:hAnsi="宋体" w:eastAsia="宋体" w:cs="宋体"/>
          <w:spacing w:val="-1"/>
          <w:sz w:val="23"/>
          <w:szCs w:val="23"/>
        </w:rPr>
        <w:t>自本公告发布之日起3个工作日。</w:t>
      </w:r>
    </w:p>
    <w:p w14:paraId="18A941A1">
      <w:pPr>
        <w:spacing w:before="76" w:line="226" w:lineRule="auto"/>
        <w:ind w:left="25"/>
        <w:outlineLvl w:val="1"/>
      </w:pPr>
      <w:r>
        <w:rPr>
          <w:rFonts w:ascii="宋体" w:hAnsi="宋体" w:eastAsia="宋体" w:cs="宋体"/>
          <w:b/>
          <w:bCs/>
          <w:spacing w:val="-1"/>
          <w:sz w:val="23"/>
          <w:szCs w:val="23"/>
        </w:rPr>
        <w:t>七、公告媒介：</w:t>
      </w:r>
    </w:p>
    <w:p w14:paraId="0C811A77">
      <w:pPr>
        <w:spacing w:before="75" w:line="227" w:lineRule="auto"/>
        <w:ind w:left="507"/>
        <w:outlineLvl w:val="1"/>
      </w:pPr>
      <w:r>
        <w:rPr>
          <w:rFonts w:ascii="宋体" w:hAnsi="宋体" w:eastAsia="宋体" w:cs="宋体"/>
          <w:spacing w:val="6"/>
          <w:sz w:val="23"/>
          <w:szCs w:val="23"/>
        </w:rPr>
        <w:t>新疆政府采购网；</w:t>
      </w:r>
    </w:p>
    <w:p w14:paraId="704A534F">
      <w:pPr>
        <w:spacing w:before="75" w:line="228" w:lineRule="auto"/>
        <w:ind w:left="30"/>
        <w:outlineLvl w:val="1"/>
        <w:rPr>
          <w:rFonts w:ascii="宋体" w:hAnsi="宋体" w:eastAsia="宋体" w:cs="宋体"/>
          <w:sz w:val="23"/>
          <w:szCs w:val="23"/>
        </w:rPr>
      </w:pPr>
      <w:r>
        <w:rPr>
          <w:rFonts w:ascii="宋体" w:hAnsi="宋体" w:eastAsia="宋体" w:cs="宋体"/>
          <w:b/>
          <w:bCs/>
          <w:spacing w:val="-1"/>
          <w:sz w:val="23"/>
          <w:szCs w:val="23"/>
        </w:rPr>
        <w:t>八、其他补充事宜</w:t>
      </w:r>
    </w:p>
    <w:p w14:paraId="2F09F483">
      <w:pPr>
        <w:spacing w:before="154" w:line="227" w:lineRule="auto"/>
        <w:ind w:left="517"/>
        <w:rPr>
          <w:rFonts w:ascii="宋体" w:hAnsi="宋体" w:eastAsia="宋体" w:cs="宋体"/>
          <w:sz w:val="23"/>
          <w:szCs w:val="23"/>
        </w:rPr>
      </w:pPr>
      <w:r>
        <w:rPr>
          <w:rFonts w:ascii="宋体" w:hAnsi="宋体" w:eastAsia="宋体" w:cs="宋体"/>
          <w:spacing w:val="4"/>
          <w:sz w:val="23"/>
          <w:szCs w:val="23"/>
        </w:rPr>
        <w:t>1、本项目实行网上投标，采用电子响应文件。</w:t>
      </w:r>
    </w:p>
    <w:p w14:paraId="07BC9E20">
      <w:pPr>
        <w:spacing w:before="159" w:line="335" w:lineRule="auto"/>
        <w:ind w:left="27" w:right="1773" w:firstLine="474"/>
        <w:rPr>
          <w:rFonts w:ascii="宋体" w:hAnsi="宋体" w:eastAsia="宋体" w:cs="宋体"/>
          <w:sz w:val="23"/>
          <w:szCs w:val="23"/>
        </w:rPr>
      </w:pPr>
      <w:r>
        <w:rPr>
          <w:rFonts w:ascii="宋体" w:hAnsi="宋体" w:eastAsia="宋体" w:cs="宋体"/>
          <w:spacing w:val="3"/>
          <w:sz w:val="23"/>
          <w:szCs w:val="23"/>
        </w:rPr>
        <w:t>2、各供应商应在开标前确保成为新疆政府采购网正式注册入库供应商，并完</w:t>
      </w:r>
      <w:r>
        <w:rPr>
          <w:rFonts w:ascii="宋体" w:hAnsi="宋体" w:eastAsia="宋体" w:cs="宋体"/>
          <w:spacing w:val="16"/>
          <w:sz w:val="23"/>
          <w:szCs w:val="23"/>
        </w:rPr>
        <w:t>成</w:t>
      </w:r>
      <w:r>
        <w:rPr>
          <w:rFonts w:ascii="宋体" w:hAnsi="宋体" w:eastAsia="宋体" w:cs="宋体"/>
          <w:sz w:val="23"/>
          <w:szCs w:val="23"/>
        </w:rPr>
        <w:t>CA</w:t>
      </w:r>
      <w:r>
        <w:rPr>
          <w:rFonts w:ascii="宋体" w:hAnsi="宋体" w:eastAsia="宋体" w:cs="宋体"/>
          <w:spacing w:val="16"/>
          <w:sz w:val="23"/>
          <w:szCs w:val="23"/>
        </w:rPr>
        <w:t>数字证书申领。因未注册入库、未办理</w:t>
      </w:r>
      <w:r>
        <w:rPr>
          <w:rFonts w:ascii="宋体" w:hAnsi="宋体" w:eastAsia="宋体" w:cs="宋体"/>
          <w:sz w:val="23"/>
          <w:szCs w:val="23"/>
        </w:rPr>
        <w:t>CA</w:t>
      </w:r>
      <w:r>
        <w:rPr>
          <w:rFonts w:ascii="宋体" w:hAnsi="宋体" w:eastAsia="宋体" w:cs="宋体"/>
          <w:spacing w:val="16"/>
          <w:sz w:val="23"/>
          <w:szCs w:val="23"/>
        </w:rPr>
        <w:t>数字证书等原因造成无法投标</w:t>
      </w:r>
      <w:r>
        <w:rPr>
          <w:rFonts w:ascii="宋体" w:hAnsi="宋体" w:eastAsia="宋体" w:cs="宋体"/>
          <w:spacing w:val="9"/>
          <w:sz w:val="23"/>
          <w:szCs w:val="23"/>
        </w:rPr>
        <w:t>或投标失败等后果由供应商自行承担。有意向参与新疆区域电子开评标的供应</w:t>
      </w:r>
      <w:r>
        <w:rPr>
          <w:rFonts w:ascii="宋体" w:hAnsi="宋体" w:eastAsia="宋体" w:cs="宋体"/>
          <w:spacing w:val="3"/>
          <w:sz w:val="23"/>
          <w:szCs w:val="23"/>
        </w:rPr>
        <w:t>商，可访问新疆数字证书认证中心官方网站（</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3"/>
          <w:sz w:val="23"/>
          <w:szCs w:val="23"/>
        </w:rPr>
        <w:t>://</w:t>
      </w:r>
      <w:r>
        <w:rPr>
          <w:rFonts w:ascii="宋体" w:hAnsi="宋体" w:eastAsia="宋体" w:cs="宋体"/>
          <w:sz w:val="23"/>
          <w:szCs w:val="23"/>
        </w:rPr>
        <w:t>www</w:t>
      </w:r>
      <w:r>
        <w:rPr>
          <w:rFonts w:ascii="宋体" w:hAnsi="宋体" w:eastAsia="宋体" w:cs="宋体"/>
          <w:spacing w:val="3"/>
          <w:sz w:val="23"/>
          <w:szCs w:val="23"/>
        </w:rPr>
        <w:t>.</w:t>
      </w:r>
      <w:r>
        <w:rPr>
          <w:rFonts w:ascii="宋体" w:hAnsi="宋体" w:eastAsia="宋体" w:cs="宋体"/>
          <w:sz w:val="23"/>
          <w:szCs w:val="23"/>
        </w:rPr>
        <w:t>xjca</w:t>
      </w:r>
      <w:r>
        <w:rPr>
          <w:rFonts w:ascii="宋体" w:hAnsi="宋体" w:eastAsia="宋体" w:cs="宋体"/>
          <w:spacing w:val="3"/>
          <w:sz w:val="23"/>
          <w:szCs w:val="23"/>
        </w:rPr>
        <w:t>.</w:t>
      </w:r>
      <w:r>
        <w:rPr>
          <w:rFonts w:ascii="宋体" w:hAnsi="宋体" w:eastAsia="宋体" w:cs="宋体"/>
          <w:sz w:val="23"/>
          <w:szCs w:val="23"/>
        </w:rPr>
        <w:t>com</w:t>
      </w:r>
      <w:r>
        <w:rPr>
          <w:rFonts w:ascii="宋体" w:hAnsi="宋体" w:eastAsia="宋体" w:cs="宋体"/>
          <w:spacing w:val="3"/>
          <w:sz w:val="23"/>
          <w:szCs w:val="23"/>
        </w:rPr>
        <w:t>.</w:t>
      </w:r>
      <w:r>
        <w:rPr>
          <w:rFonts w:ascii="宋体" w:hAnsi="宋体" w:eastAsia="宋体" w:cs="宋体"/>
          <w:sz w:val="23"/>
          <w:szCs w:val="23"/>
        </w:rPr>
        <w:t>cn</w:t>
      </w:r>
      <w:r>
        <w:rPr>
          <w:rFonts w:ascii="宋体" w:hAnsi="宋体" w:eastAsia="宋体" w:cs="宋体"/>
          <w:spacing w:val="3"/>
          <w:sz w:val="23"/>
          <w:szCs w:val="23"/>
        </w:rPr>
        <w:t>/</w:t>
      </w:r>
      <w:r>
        <w:rPr>
          <w:rFonts w:ascii="宋体" w:hAnsi="宋体" w:eastAsia="宋体" w:cs="宋体"/>
          <w:spacing w:val="3"/>
          <w:sz w:val="23"/>
          <w:szCs w:val="23"/>
        </w:rPr>
        <w:fldChar w:fldCharType="end"/>
      </w:r>
      <w:r>
        <w:rPr>
          <w:rFonts w:ascii="宋体" w:hAnsi="宋体" w:eastAsia="宋体" w:cs="宋体"/>
          <w:spacing w:val="3"/>
          <w:sz w:val="23"/>
          <w:szCs w:val="23"/>
        </w:rPr>
        <w:t>）或下</w:t>
      </w:r>
      <w:r>
        <w:rPr>
          <w:rFonts w:ascii="宋体" w:hAnsi="宋体" w:eastAsia="宋体" w:cs="宋体"/>
          <w:spacing w:val="18"/>
          <w:sz w:val="23"/>
          <w:szCs w:val="23"/>
        </w:rPr>
        <w:t>载“新疆政务通”</w:t>
      </w:r>
      <w:r>
        <w:rPr>
          <w:rFonts w:ascii="宋体" w:hAnsi="宋体" w:eastAsia="宋体" w:cs="宋体"/>
          <w:sz w:val="23"/>
          <w:szCs w:val="23"/>
        </w:rPr>
        <w:t>APP</w:t>
      </w:r>
      <w:r>
        <w:rPr>
          <w:rFonts w:ascii="宋体" w:hAnsi="宋体" w:eastAsia="宋体" w:cs="宋体"/>
          <w:spacing w:val="18"/>
          <w:sz w:val="23"/>
          <w:szCs w:val="23"/>
        </w:rPr>
        <w:t>自行进行申领。如需咨询，请联系新疆</w:t>
      </w:r>
      <w:r>
        <w:rPr>
          <w:rFonts w:ascii="宋体" w:hAnsi="宋体" w:eastAsia="宋体" w:cs="宋体"/>
          <w:sz w:val="23"/>
          <w:szCs w:val="23"/>
        </w:rPr>
        <w:t>CA</w:t>
      </w:r>
      <w:r>
        <w:rPr>
          <w:rFonts w:ascii="宋体" w:hAnsi="宋体" w:eastAsia="宋体" w:cs="宋体"/>
          <w:spacing w:val="18"/>
          <w:sz w:val="23"/>
          <w:szCs w:val="23"/>
        </w:rPr>
        <w:t>服务热线</w:t>
      </w:r>
      <w:r>
        <w:rPr>
          <w:rFonts w:ascii="宋体" w:hAnsi="宋体" w:eastAsia="宋体" w:cs="宋体"/>
          <w:spacing w:val="1"/>
          <w:sz w:val="23"/>
          <w:szCs w:val="23"/>
        </w:rPr>
        <w:t>0991-2819290。</w:t>
      </w:r>
    </w:p>
    <w:p w14:paraId="6405468E">
      <w:pPr>
        <w:spacing w:before="135" w:line="335" w:lineRule="auto"/>
        <w:ind w:left="24" w:right="1773" w:firstLine="479"/>
        <w:rPr>
          <w:rFonts w:ascii="宋体" w:hAnsi="宋体" w:eastAsia="宋体" w:cs="宋体"/>
          <w:sz w:val="23"/>
          <w:szCs w:val="23"/>
        </w:rPr>
      </w:pPr>
      <w:r>
        <w:rPr>
          <w:rFonts w:ascii="宋体" w:hAnsi="宋体" w:eastAsia="宋体" w:cs="宋体"/>
          <w:spacing w:val="3"/>
          <w:sz w:val="23"/>
          <w:szCs w:val="23"/>
        </w:rPr>
        <w:t>3、供应商将政采云电子投标客户端下载、安装完成后，可通过账号密码或</w:t>
      </w:r>
      <w:r>
        <w:rPr>
          <w:rFonts w:ascii="宋体" w:hAnsi="宋体" w:eastAsia="宋体" w:cs="宋体"/>
          <w:sz w:val="23"/>
          <w:szCs w:val="23"/>
        </w:rPr>
        <w:t>CA</w:t>
      </w:r>
      <w:r>
        <w:rPr>
          <w:rFonts w:ascii="宋体" w:hAnsi="宋体" w:eastAsia="宋体" w:cs="宋体"/>
          <w:spacing w:val="4"/>
          <w:sz w:val="23"/>
          <w:szCs w:val="23"/>
        </w:rPr>
        <w:t>登录客户端进行响应文件的制作。在使用政采云投</w:t>
      </w:r>
      <w:r>
        <w:rPr>
          <w:rFonts w:ascii="宋体" w:hAnsi="宋体" w:eastAsia="宋体" w:cs="宋体"/>
          <w:spacing w:val="3"/>
          <w:sz w:val="23"/>
          <w:szCs w:val="23"/>
        </w:rPr>
        <w:t>标客户端时，建议使用</w:t>
      </w:r>
      <w:r>
        <w:rPr>
          <w:rFonts w:ascii="宋体" w:hAnsi="宋体" w:eastAsia="宋体" w:cs="宋体"/>
          <w:sz w:val="23"/>
          <w:szCs w:val="23"/>
        </w:rPr>
        <w:t>WIN</w:t>
      </w:r>
      <w:r>
        <w:rPr>
          <w:rFonts w:ascii="宋体" w:hAnsi="宋体" w:eastAsia="宋体" w:cs="宋体"/>
          <w:spacing w:val="3"/>
          <w:sz w:val="23"/>
          <w:szCs w:val="23"/>
        </w:rPr>
        <w:t>7及</w:t>
      </w:r>
      <w:r>
        <w:rPr>
          <w:rFonts w:ascii="宋体" w:hAnsi="宋体" w:eastAsia="宋体" w:cs="宋体"/>
          <w:spacing w:val="6"/>
          <w:sz w:val="23"/>
          <w:szCs w:val="23"/>
        </w:rPr>
        <w:t>以上操作系统。客户端请至新疆政府采购网（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6"/>
          <w:sz w:val="23"/>
          <w:szCs w:val="23"/>
        </w:rPr>
        <w:t>://</w:t>
      </w:r>
      <w:r>
        <w:rPr>
          <w:rFonts w:ascii="宋体" w:hAnsi="宋体" w:eastAsia="宋体" w:cs="宋体"/>
          <w:sz w:val="23"/>
          <w:szCs w:val="23"/>
        </w:rPr>
        <w:t>www</w:t>
      </w:r>
      <w:r>
        <w:rPr>
          <w:rFonts w:ascii="宋体" w:hAnsi="宋体" w:eastAsia="宋体" w:cs="宋体"/>
          <w:spacing w:val="6"/>
          <w:sz w:val="23"/>
          <w:szCs w:val="23"/>
        </w:rPr>
        <w:t>.</w:t>
      </w:r>
      <w:r>
        <w:rPr>
          <w:rFonts w:ascii="宋体" w:hAnsi="宋体" w:eastAsia="宋体" w:cs="宋体"/>
          <w:sz w:val="23"/>
          <w:szCs w:val="23"/>
        </w:rPr>
        <w:t>ccgp</w:t>
      </w:r>
      <w:r>
        <w:rPr>
          <w:rFonts w:ascii="宋体" w:hAnsi="宋体" w:eastAsia="宋体" w:cs="宋体"/>
          <w:spacing w:val="6"/>
          <w:sz w:val="23"/>
          <w:szCs w:val="23"/>
        </w:rPr>
        <w:t>-</w:t>
      </w:r>
      <w:r>
        <w:rPr>
          <w:rFonts w:ascii="宋体" w:hAnsi="宋体" w:eastAsia="宋体" w:cs="宋体"/>
          <w:sz w:val="23"/>
          <w:szCs w:val="23"/>
        </w:rPr>
        <w:t>xinjiang</w:t>
      </w:r>
      <w:r>
        <w:rPr>
          <w:rFonts w:ascii="宋体" w:hAnsi="宋体" w:eastAsia="宋体" w:cs="宋体"/>
          <w:spacing w:val="6"/>
          <w:sz w:val="23"/>
          <w:szCs w:val="23"/>
        </w:rPr>
        <w:t>.</w:t>
      </w:r>
      <w:r>
        <w:rPr>
          <w:rFonts w:ascii="宋体" w:hAnsi="宋体" w:eastAsia="宋体" w:cs="宋体"/>
          <w:sz w:val="23"/>
          <w:szCs w:val="23"/>
        </w:rPr>
        <w:t>gov</w:t>
      </w:r>
      <w:r>
        <w:rPr>
          <w:rFonts w:ascii="宋体" w:hAnsi="宋体" w:eastAsia="宋体" w:cs="宋体"/>
          <w:spacing w:val="6"/>
          <w:sz w:val="23"/>
          <w:szCs w:val="23"/>
        </w:rPr>
        <w:t>.c</w:t>
      </w:r>
      <w:r>
        <w:rPr>
          <w:rFonts w:ascii="宋体" w:hAnsi="宋体" w:eastAsia="宋体" w:cs="宋体"/>
          <w:spacing w:val="6"/>
          <w:sz w:val="23"/>
          <w:szCs w:val="23"/>
        </w:rPr>
        <w:fldChar w:fldCharType="end"/>
      </w:r>
      <w:r>
        <w:fldChar w:fldCharType="begin"/>
      </w:r>
      <w:r>
        <w:instrText xml:space="preserve"> HYPERLINK "http://www.ccgp-xinjiang.gov.cn/" </w:instrText>
      </w:r>
      <w:r>
        <w:fldChar w:fldCharType="separate"/>
      </w:r>
      <w:r>
        <w:rPr>
          <w:rFonts w:ascii="宋体" w:hAnsi="宋体" w:eastAsia="宋体" w:cs="宋体"/>
          <w:spacing w:val="5"/>
          <w:sz w:val="23"/>
          <w:szCs w:val="23"/>
        </w:rPr>
        <w:t>n/</w:t>
      </w:r>
      <w:r>
        <w:rPr>
          <w:rFonts w:ascii="宋体" w:hAnsi="宋体" w:eastAsia="宋体" w:cs="宋体"/>
          <w:spacing w:val="5"/>
          <w:sz w:val="23"/>
          <w:szCs w:val="23"/>
        </w:rPr>
        <w:fldChar w:fldCharType="end"/>
      </w:r>
      <w:r>
        <w:rPr>
          <w:rFonts w:ascii="宋体" w:hAnsi="宋体" w:eastAsia="宋体" w:cs="宋体"/>
          <w:spacing w:val="5"/>
          <w:sz w:val="23"/>
          <w:szCs w:val="23"/>
        </w:rPr>
        <w:t>）下载专区查看，如有问题可拨打政采云客户服务热线95763进行咨询。如因</w:t>
      </w:r>
      <w:r>
        <w:rPr>
          <w:rFonts w:ascii="宋体" w:hAnsi="宋体" w:eastAsia="宋体" w:cs="宋体"/>
          <w:spacing w:val="10"/>
          <w:sz w:val="23"/>
          <w:szCs w:val="23"/>
        </w:rPr>
        <w:t>供应商自身原因导致在规定时间内无法正常解密的（如：浏览器故障、未安装</w:t>
      </w:r>
      <w:r>
        <w:rPr>
          <w:rFonts w:ascii="宋体" w:hAnsi="宋体" w:eastAsia="宋体" w:cs="宋体"/>
          <w:spacing w:val="7"/>
          <w:sz w:val="23"/>
          <w:szCs w:val="23"/>
        </w:rPr>
        <w:t>相关驱动、网络故障、加密</w:t>
      </w:r>
      <w:r>
        <w:rPr>
          <w:rFonts w:ascii="宋体" w:hAnsi="宋体" w:eastAsia="宋体" w:cs="宋体"/>
          <w:sz w:val="23"/>
          <w:szCs w:val="23"/>
        </w:rPr>
        <w:t>CA</w:t>
      </w:r>
      <w:r>
        <w:rPr>
          <w:rFonts w:ascii="宋体" w:hAnsi="宋体" w:eastAsia="宋体" w:cs="宋体"/>
          <w:spacing w:val="7"/>
          <w:sz w:val="23"/>
          <w:szCs w:val="23"/>
        </w:rPr>
        <w:t>与解密</w:t>
      </w:r>
      <w:r>
        <w:rPr>
          <w:rFonts w:ascii="宋体" w:hAnsi="宋体" w:eastAsia="宋体" w:cs="宋体"/>
          <w:sz w:val="23"/>
          <w:szCs w:val="23"/>
        </w:rPr>
        <w:t>CA</w:t>
      </w:r>
      <w:r>
        <w:rPr>
          <w:rFonts w:ascii="宋体" w:hAnsi="宋体" w:eastAsia="宋体" w:cs="宋体"/>
          <w:spacing w:val="7"/>
          <w:sz w:val="23"/>
          <w:szCs w:val="23"/>
        </w:rPr>
        <w:t>不一致等</w:t>
      </w:r>
      <w:r>
        <w:rPr>
          <w:rFonts w:ascii="宋体" w:hAnsi="宋体" w:eastAsia="宋体" w:cs="宋体"/>
          <w:spacing w:val="9"/>
          <w:sz w:val="23"/>
          <w:szCs w:val="23"/>
        </w:rPr>
        <w:t>），</w:t>
      </w:r>
      <w:r>
        <w:rPr>
          <w:rFonts w:ascii="宋体" w:hAnsi="宋体" w:eastAsia="宋体" w:cs="宋体"/>
          <w:spacing w:val="7"/>
          <w:sz w:val="23"/>
          <w:szCs w:val="23"/>
        </w:rPr>
        <w:t>采购中心/代理机构不予异常处理，视为供应商自动弃标。</w:t>
      </w:r>
    </w:p>
    <w:p w14:paraId="11776182">
      <w:pPr>
        <w:spacing w:before="74" w:line="354" w:lineRule="auto"/>
        <w:ind w:left="25" w:right="1773" w:firstLine="472"/>
        <w:jc w:val="both"/>
        <w:rPr>
          <w:rFonts w:ascii="宋体" w:hAnsi="宋体" w:eastAsia="宋体" w:cs="宋体"/>
          <w:sz w:val="23"/>
          <w:szCs w:val="23"/>
        </w:rPr>
      </w:pPr>
      <w:r>
        <w:rPr>
          <w:rFonts w:ascii="宋体" w:hAnsi="宋体" w:eastAsia="宋体" w:cs="宋体"/>
          <w:spacing w:val="9"/>
          <w:sz w:val="23"/>
          <w:szCs w:val="23"/>
        </w:rPr>
        <w:t>4、供应商在开标时须使用制作加密电子响应文件所使用</w:t>
      </w:r>
      <w:r>
        <w:rPr>
          <w:rFonts w:ascii="宋体" w:hAnsi="宋体" w:eastAsia="宋体" w:cs="宋体"/>
          <w:spacing w:val="8"/>
          <w:sz w:val="23"/>
          <w:szCs w:val="23"/>
        </w:rPr>
        <w:t>的</w:t>
      </w:r>
      <w:r>
        <w:rPr>
          <w:rFonts w:ascii="宋体" w:hAnsi="宋体" w:eastAsia="宋体" w:cs="宋体"/>
          <w:sz w:val="23"/>
          <w:szCs w:val="23"/>
        </w:rPr>
        <w:t>CA</w:t>
      </w:r>
      <w:r>
        <w:rPr>
          <w:rFonts w:ascii="宋体" w:hAnsi="宋体" w:eastAsia="宋体" w:cs="宋体"/>
          <w:spacing w:val="8"/>
          <w:sz w:val="23"/>
          <w:szCs w:val="23"/>
        </w:rPr>
        <w:t>锁及电脑，电</w:t>
      </w:r>
      <w:r>
        <w:rPr>
          <w:rFonts w:ascii="宋体" w:hAnsi="宋体" w:eastAsia="宋体" w:cs="宋体"/>
          <w:spacing w:val="5"/>
          <w:sz w:val="23"/>
          <w:szCs w:val="23"/>
        </w:rPr>
        <w:t>脑须提前配置好浏览器（建议使用360浏览器极速模式或谷歌浏览器</w:t>
      </w:r>
      <w:r>
        <w:rPr>
          <w:rFonts w:ascii="宋体" w:hAnsi="宋体" w:eastAsia="宋体" w:cs="宋体"/>
          <w:spacing w:val="11"/>
          <w:sz w:val="23"/>
          <w:szCs w:val="23"/>
        </w:rPr>
        <w:t>），</w:t>
      </w:r>
      <w:r>
        <w:rPr>
          <w:rFonts w:ascii="宋体" w:hAnsi="宋体" w:eastAsia="宋体" w:cs="宋体"/>
          <w:spacing w:val="5"/>
          <w:sz w:val="23"/>
          <w:szCs w:val="23"/>
        </w:rPr>
        <w:t>以便开</w:t>
      </w:r>
      <w:r>
        <w:rPr>
          <w:rFonts w:ascii="宋体" w:hAnsi="宋体" w:eastAsia="宋体" w:cs="宋体"/>
          <w:spacing w:val="3"/>
          <w:sz w:val="23"/>
          <w:szCs w:val="23"/>
        </w:rPr>
        <w:t>标时解锁。</w:t>
      </w:r>
    </w:p>
    <w:p w14:paraId="014E7B82">
      <w:pPr>
        <w:spacing w:before="157" w:line="227" w:lineRule="auto"/>
        <w:ind w:left="32"/>
        <w:outlineLvl w:val="1"/>
        <w:rPr>
          <w:rFonts w:ascii="宋体" w:hAnsi="宋体" w:eastAsia="宋体" w:cs="宋体"/>
          <w:sz w:val="23"/>
          <w:szCs w:val="23"/>
        </w:rPr>
      </w:pPr>
      <w:r>
        <w:rPr>
          <w:rFonts w:ascii="宋体" w:hAnsi="宋体" w:eastAsia="宋体" w:cs="宋体"/>
          <w:b/>
          <w:bCs/>
          <w:spacing w:val="1"/>
          <w:sz w:val="23"/>
          <w:szCs w:val="23"/>
        </w:rPr>
        <w:t>九、凡对本次采购提出询问，请按以下方式联系。</w:t>
      </w:r>
    </w:p>
    <w:p w14:paraId="382458B9">
      <w:pPr>
        <w:spacing w:before="157" w:line="227" w:lineRule="auto"/>
        <w:ind w:left="500"/>
        <w:rPr>
          <w:rFonts w:ascii="宋体" w:hAnsi="宋体" w:eastAsia="宋体" w:cs="宋体"/>
          <w:sz w:val="23"/>
          <w:szCs w:val="23"/>
        </w:rPr>
      </w:pPr>
      <w:r>
        <w:rPr>
          <w:rFonts w:ascii="宋体" w:hAnsi="宋体" w:eastAsia="宋体" w:cs="宋体"/>
          <w:b/>
          <w:bCs/>
          <w:spacing w:val="-6"/>
          <w:sz w:val="23"/>
          <w:szCs w:val="23"/>
        </w:rPr>
        <w:t>1、采购人信息</w:t>
      </w:r>
    </w:p>
    <w:p w14:paraId="46FF89A2">
      <w:pPr>
        <w:spacing w:before="159" w:line="227" w:lineRule="auto"/>
        <w:ind w:left="507"/>
        <w:rPr>
          <w:rFonts w:hint="eastAsia" w:ascii="宋体" w:hAnsi="宋体" w:eastAsia="宋体" w:cs="宋体"/>
          <w:sz w:val="23"/>
          <w:szCs w:val="23"/>
          <w:lang w:eastAsia="zh-CN"/>
        </w:rPr>
      </w:pPr>
      <w:r>
        <w:rPr>
          <w:rFonts w:ascii="宋体" w:hAnsi="宋体" w:eastAsia="宋体" w:cs="宋体"/>
          <w:spacing w:val="6"/>
          <w:sz w:val="23"/>
          <w:szCs w:val="23"/>
        </w:rPr>
        <w:t>名称：</w:t>
      </w:r>
      <w:r>
        <w:rPr>
          <w:rFonts w:hint="eastAsia" w:ascii="宋体" w:hAnsi="宋体" w:eastAsia="宋体" w:cs="宋体"/>
          <w:spacing w:val="6"/>
          <w:sz w:val="23"/>
          <w:szCs w:val="23"/>
          <w:highlight w:val="none"/>
          <w:lang w:eastAsia="zh-CN"/>
        </w:rPr>
        <w:t>塔什库尔干塔吉克自治县教育和科学技术局</w:t>
      </w:r>
    </w:p>
    <w:p w14:paraId="167A082A">
      <w:pPr>
        <w:spacing w:before="74" w:line="229" w:lineRule="auto"/>
        <w:ind w:left="505"/>
        <w:rPr>
          <w:rFonts w:hint="eastAsia" w:ascii="宋体" w:hAnsi="宋体" w:eastAsia="宋体" w:cs="宋体"/>
          <w:sz w:val="23"/>
          <w:szCs w:val="23"/>
          <w:lang w:eastAsia="zh-CN"/>
        </w:rPr>
      </w:pPr>
      <w:r>
        <w:rPr>
          <w:rFonts w:ascii="宋体" w:hAnsi="宋体" w:eastAsia="宋体" w:cs="宋体"/>
          <w:spacing w:val="4"/>
          <w:sz w:val="23"/>
          <w:szCs w:val="23"/>
        </w:rPr>
        <w:t>联系方式：</w:t>
      </w:r>
      <w:r>
        <w:rPr>
          <w:rFonts w:hint="eastAsia" w:ascii="宋体" w:hAnsi="宋体" w:eastAsia="宋体" w:cs="宋体"/>
          <w:spacing w:val="4"/>
          <w:sz w:val="23"/>
          <w:szCs w:val="23"/>
          <w:lang w:eastAsia="zh-CN"/>
        </w:rPr>
        <w:t>15909044014</w:t>
      </w:r>
    </w:p>
    <w:p w14:paraId="73AFA297">
      <w:pPr>
        <w:spacing w:before="153" w:line="227" w:lineRule="auto"/>
        <w:ind w:left="29" w:firstLine="229" w:firstLineChars="100"/>
        <w:rPr>
          <w:rFonts w:ascii="宋体" w:hAnsi="宋体" w:eastAsia="宋体" w:cs="宋体"/>
          <w:sz w:val="23"/>
          <w:szCs w:val="23"/>
        </w:rPr>
      </w:pPr>
      <w:bookmarkStart w:id="2" w:name="bookmark3"/>
      <w:bookmarkEnd w:id="2"/>
      <w:r>
        <w:rPr>
          <w:rFonts w:ascii="宋体" w:hAnsi="宋体" w:eastAsia="宋体" w:cs="宋体"/>
          <w:b/>
          <w:bCs/>
          <w:spacing w:val="-1"/>
          <w:sz w:val="23"/>
          <w:szCs w:val="23"/>
        </w:rPr>
        <w:t>2、采购代理机构信息</w:t>
      </w:r>
    </w:p>
    <w:p w14:paraId="16E1355B">
      <w:pPr>
        <w:spacing w:before="157" w:line="227" w:lineRule="auto"/>
        <w:ind w:left="507"/>
        <w:rPr>
          <w:rFonts w:hint="eastAsia" w:ascii="宋体" w:hAnsi="宋体" w:eastAsia="宋体" w:cs="宋体"/>
          <w:sz w:val="23"/>
          <w:szCs w:val="23"/>
          <w:lang w:eastAsia="zh-CN"/>
        </w:rPr>
      </w:pPr>
      <w:r>
        <w:rPr>
          <w:rFonts w:ascii="宋体" w:hAnsi="宋体" w:eastAsia="宋体" w:cs="宋体"/>
          <w:spacing w:val="7"/>
          <w:sz w:val="23"/>
          <w:szCs w:val="23"/>
        </w:rPr>
        <w:t>名称：</w:t>
      </w:r>
      <w:r>
        <w:rPr>
          <w:rFonts w:hint="eastAsia" w:ascii="宋体" w:hAnsi="宋体" w:eastAsia="宋体" w:cs="宋体"/>
          <w:spacing w:val="7"/>
          <w:sz w:val="23"/>
          <w:szCs w:val="23"/>
          <w:lang w:eastAsia="zh-CN"/>
        </w:rPr>
        <w:t>新疆树诚工程项目管理有限责任公司</w:t>
      </w:r>
    </w:p>
    <w:p w14:paraId="649D4BCD">
      <w:pPr>
        <w:spacing w:before="153" w:line="227" w:lineRule="auto"/>
        <w:ind w:left="505"/>
        <w:rPr>
          <w:rFonts w:hint="eastAsia" w:ascii="宋体" w:hAnsi="宋体" w:eastAsia="宋体" w:cs="宋体"/>
          <w:spacing w:val="3"/>
          <w:sz w:val="23"/>
          <w:szCs w:val="23"/>
          <w:lang w:eastAsia="zh-CN"/>
        </w:rPr>
      </w:pPr>
      <w:r>
        <w:rPr>
          <w:rFonts w:ascii="宋体" w:hAnsi="宋体" w:eastAsia="宋体" w:cs="宋体"/>
          <w:spacing w:val="3"/>
          <w:sz w:val="23"/>
          <w:szCs w:val="23"/>
        </w:rPr>
        <w:t>地址：</w:t>
      </w:r>
      <w:r>
        <w:rPr>
          <w:rFonts w:hint="eastAsia" w:ascii="宋体" w:hAnsi="宋体" w:eastAsia="宋体" w:cs="宋体"/>
          <w:spacing w:val="3"/>
          <w:sz w:val="23"/>
          <w:szCs w:val="23"/>
          <w:lang w:eastAsia="zh-CN"/>
        </w:rPr>
        <w:t>新疆喀什市托克扎克路201号（中盐新疆喀什盐业有限责任公司院内）2幢4层</w:t>
      </w:r>
    </w:p>
    <w:p w14:paraId="4614BA15">
      <w:pPr>
        <w:spacing w:before="153" w:line="227" w:lineRule="auto"/>
        <w:ind w:left="505"/>
        <w:rPr>
          <w:rFonts w:hint="eastAsia" w:ascii="宋体" w:hAnsi="宋体" w:eastAsia="宋体" w:cs="宋体"/>
          <w:sz w:val="23"/>
          <w:szCs w:val="23"/>
          <w:lang w:eastAsia="zh-CN"/>
        </w:rPr>
      </w:pPr>
      <w:r>
        <w:rPr>
          <w:rFonts w:ascii="宋体" w:hAnsi="宋体" w:eastAsia="宋体" w:cs="宋体"/>
          <w:spacing w:val="3"/>
          <w:sz w:val="23"/>
          <w:szCs w:val="23"/>
        </w:rPr>
        <w:t>联系人方式：</w:t>
      </w:r>
      <w:r>
        <w:rPr>
          <w:rFonts w:hint="eastAsia" w:ascii="宋体" w:hAnsi="宋体" w:eastAsia="宋体" w:cs="宋体"/>
          <w:spacing w:val="3"/>
          <w:sz w:val="23"/>
          <w:szCs w:val="23"/>
          <w:lang w:eastAsia="zh-CN"/>
        </w:rPr>
        <w:t>杜金坪18571501641</w:t>
      </w:r>
    </w:p>
    <w:p w14:paraId="0A19916F">
      <w:pPr>
        <w:pStyle w:val="2"/>
        <w:spacing w:line="255" w:lineRule="auto"/>
      </w:pPr>
    </w:p>
    <w:p w14:paraId="3F0E82FF">
      <w:pPr>
        <w:pStyle w:val="2"/>
        <w:spacing w:line="255" w:lineRule="auto"/>
      </w:pPr>
    </w:p>
    <w:p w14:paraId="0FB2D77F">
      <w:pPr>
        <w:pStyle w:val="2"/>
        <w:spacing w:line="255" w:lineRule="auto"/>
      </w:pPr>
    </w:p>
    <w:p w14:paraId="27FFD1C7">
      <w:pPr>
        <w:pStyle w:val="2"/>
        <w:spacing w:line="255" w:lineRule="auto"/>
      </w:pPr>
    </w:p>
    <w:p w14:paraId="72E818CC">
      <w:pPr>
        <w:pStyle w:val="2"/>
        <w:spacing w:line="255" w:lineRule="auto"/>
      </w:pPr>
    </w:p>
    <w:p w14:paraId="4C388D3A">
      <w:pPr>
        <w:pStyle w:val="2"/>
        <w:spacing w:line="255" w:lineRule="auto"/>
      </w:pPr>
    </w:p>
    <w:p w14:paraId="4097C069">
      <w:pPr>
        <w:pStyle w:val="2"/>
        <w:spacing w:line="255" w:lineRule="auto"/>
      </w:pPr>
    </w:p>
    <w:p w14:paraId="26DBC571">
      <w:pPr>
        <w:pStyle w:val="2"/>
        <w:spacing w:line="255" w:lineRule="auto"/>
      </w:pPr>
    </w:p>
    <w:p w14:paraId="4ADC57DF">
      <w:pPr>
        <w:spacing w:before="130" w:line="219" w:lineRule="auto"/>
        <w:ind w:left="3107"/>
        <w:outlineLvl w:val="0"/>
        <w:rPr>
          <w:rFonts w:ascii="宋体" w:hAnsi="宋体" w:eastAsia="宋体" w:cs="宋体"/>
          <w:sz w:val="40"/>
          <w:szCs w:val="40"/>
        </w:rPr>
      </w:pPr>
      <w:r>
        <w:drawing>
          <wp:anchor distT="0" distB="0" distL="0" distR="0" simplePos="0" relativeHeight="251659264" behindDoc="1" locked="0" layoutInCell="1" allowOverlap="1">
            <wp:simplePos x="0" y="0"/>
            <wp:positionH relativeFrom="column">
              <wp:posOffset>6793230</wp:posOffset>
            </wp:positionH>
            <wp:positionV relativeFrom="paragraph">
              <wp:posOffset>3146425</wp:posOffset>
            </wp:positionV>
            <wp:extent cx="50800" cy="15113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4"/>
                    <a:stretch>
                      <a:fillRect/>
                    </a:stretch>
                  </pic:blipFill>
                  <pic:spPr>
                    <a:xfrm>
                      <a:off x="0" y="0"/>
                      <a:ext cx="50800" cy="1511297"/>
                    </a:xfrm>
                    <a:prstGeom prst="rect">
                      <a:avLst/>
                    </a:prstGeom>
                  </pic:spPr>
                </pic:pic>
              </a:graphicData>
            </a:graphic>
          </wp:anchor>
        </w:drawing>
      </w:r>
      <w:r>
        <w:rPr>
          <w:rFonts w:ascii="宋体" w:hAnsi="宋体" w:eastAsia="宋体" w:cs="宋体"/>
          <w:b/>
          <w:bCs/>
          <w:spacing w:val="-4"/>
          <w:sz w:val="40"/>
          <w:szCs w:val="40"/>
        </w:rPr>
        <w:t>第二章供应商须知</w:t>
      </w:r>
    </w:p>
    <w:p w14:paraId="50471644">
      <w:pPr>
        <w:spacing w:line="45" w:lineRule="exact"/>
      </w:pPr>
    </w:p>
    <w:tbl>
      <w:tblPr>
        <w:tblStyle w:val="8"/>
        <w:tblW w:w="96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2547"/>
        <w:gridCol w:w="6079"/>
      </w:tblGrid>
      <w:tr w14:paraId="73E73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71" w:type="dxa"/>
            <w:vAlign w:val="top"/>
          </w:tcPr>
          <w:p w14:paraId="28D71130">
            <w:pPr>
              <w:pStyle w:val="9"/>
              <w:spacing w:before="153" w:line="227" w:lineRule="auto"/>
              <w:ind w:left="184"/>
            </w:pPr>
            <w:r>
              <w:rPr>
                <w:b/>
                <w:bCs/>
                <w:spacing w:val="4"/>
              </w:rPr>
              <w:t>条款号</w:t>
            </w:r>
          </w:p>
        </w:tc>
        <w:tc>
          <w:tcPr>
            <w:tcW w:w="2547" w:type="dxa"/>
            <w:vAlign w:val="top"/>
          </w:tcPr>
          <w:p w14:paraId="39E4B6C8">
            <w:pPr>
              <w:pStyle w:val="9"/>
              <w:spacing w:before="153" w:line="227" w:lineRule="auto"/>
              <w:ind w:left="620"/>
            </w:pPr>
            <w:r>
              <w:rPr>
                <w:b/>
                <w:bCs/>
                <w:spacing w:val="-3"/>
              </w:rPr>
              <w:t>条款名称</w:t>
            </w:r>
          </w:p>
        </w:tc>
        <w:tc>
          <w:tcPr>
            <w:tcW w:w="6079" w:type="dxa"/>
            <w:vAlign w:val="top"/>
          </w:tcPr>
          <w:p w14:paraId="123FDFEB">
            <w:pPr>
              <w:pStyle w:val="9"/>
              <w:spacing w:before="153" w:line="227" w:lineRule="auto"/>
              <w:ind w:left="2386"/>
            </w:pPr>
            <w:r>
              <w:rPr>
                <w:b/>
                <w:bCs/>
                <w:spacing w:val="-11"/>
              </w:rPr>
              <w:t>编列内容</w:t>
            </w:r>
          </w:p>
        </w:tc>
      </w:tr>
      <w:tr w14:paraId="3A82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071" w:type="dxa"/>
            <w:vAlign w:val="top"/>
          </w:tcPr>
          <w:p w14:paraId="43BBABF9">
            <w:pPr>
              <w:spacing w:line="312" w:lineRule="auto"/>
              <w:rPr>
                <w:rFonts w:ascii="Arial"/>
                <w:sz w:val="21"/>
              </w:rPr>
            </w:pPr>
          </w:p>
          <w:p w14:paraId="73EFBF52">
            <w:pPr>
              <w:spacing w:line="313" w:lineRule="auto"/>
              <w:rPr>
                <w:rFonts w:ascii="Arial"/>
                <w:sz w:val="21"/>
              </w:rPr>
            </w:pPr>
          </w:p>
          <w:p w14:paraId="32930CAA">
            <w:pPr>
              <w:pStyle w:val="9"/>
              <w:spacing w:before="75" w:line="310" w:lineRule="exact"/>
              <w:ind w:left="500"/>
            </w:pPr>
            <w:r>
              <w:rPr>
                <w:position w:val="1"/>
              </w:rPr>
              <w:t>1</w:t>
            </w:r>
          </w:p>
        </w:tc>
        <w:tc>
          <w:tcPr>
            <w:tcW w:w="2547" w:type="dxa"/>
            <w:vAlign w:val="top"/>
          </w:tcPr>
          <w:p w14:paraId="2B1D105B">
            <w:pPr>
              <w:spacing w:line="312" w:lineRule="auto"/>
              <w:rPr>
                <w:rFonts w:ascii="Arial"/>
                <w:sz w:val="21"/>
              </w:rPr>
            </w:pPr>
          </w:p>
          <w:p w14:paraId="044021B7">
            <w:pPr>
              <w:spacing w:line="313" w:lineRule="auto"/>
              <w:rPr>
                <w:rFonts w:ascii="Arial"/>
                <w:sz w:val="21"/>
              </w:rPr>
            </w:pPr>
          </w:p>
          <w:p w14:paraId="3B2DCA76">
            <w:pPr>
              <w:pStyle w:val="9"/>
              <w:spacing w:before="74" w:line="227" w:lineRule="auto"/>
              <w:ind w:left="917"/>
            </w:pPr>
            <w:r>
              <w:rPr>
                <w:spacing w:val="7"/>
              </w:rPr>
              <w:t>采购人</w:t>
            </w:r>
          </w:p>
        </w:tc>
        <w:tc>
          <w:tcPr>
            <w:tcW w:w="6079" w:type="dxa"/>
            <w:vAlign w:val="top"/>
          </w:tcPr>
          <w:p w14:paraId="62EC9201">
            <w:pPr>
              <w:pStyle w:val="9"/>
              <w:spacing w:before="87" w:line="227" w:lineRule="auto"/>
              <w:ind w:left="116"/>
              <w:rPr>
                <w:rFonts w:hint="eastAsia" w:eastAsia="宋体"/>
                <w:highlight w:val="none"/>
                <w:lang w:eastAsia="zh-CN"/>
              </w:rPr>
            </w:pPr>
            <w:r>
              <w:rPr>
                <w:spacing w:val="9"/>
              </w:rPr>
              <w:t>名称：</w:t>
            </w:r>
            <w:r>
              <w:rPr>
                <w:rFonts w:hint="eastAsia"/>
                <w:spacing w:val="9"/>
                <w:highlight w:val="none"/>
                <w:lang w:eastAsia="zh-CN"/>
              </w:rPr>
              <w:t>塔什库尔干塔吉克自治县教育和科学技术局</w:t>
            </w:r>
          </w:p>
          <w:p w14:paraId="77BFE6D3">
            <w:pPr>
              <w:pStyle w:val="9"/>
              <w:spacing w:before="129" w:line="227" w:lineRule="auto"/>
              <w:ind w:left="114"/>
              <w:rPr>
                <w:rFonts w:hint="eastAsia" w:eastAsia="宋体"/>
                <w:highlight w:val="none"/>
                <w:lang w:eastAsia="zh-CN"/>
              </w:rPr>
            </w:pPr>
            <w:r>
              <w:rPr>
                <w:spacing w:val="8"/>
                <w:highlight w:val="none"/>
              </w:rPr>
              <w:t>联系人：</w:t>
            </w:r>
            <w:r>
              <w:rPr>
                <w:rFonts w:hint="eastAsia"/>
                <w:spacing w:val="8"/>
                <w:highlight w:val="none"/>
                <w:lang w:eastAsia="zh-CN"/>
              </w:rPr>
              <w:t>买买江·吾提克尔</w:t>
            </w:r>
          </w:p>
          <w:p w14:paraId="6FFE752B">
            <w:pPr>
              <w:pStyle w:val="9"/>
              <w:spacing w:before="129" w:line="230" w:lineRule="auto"/>
              <w:ind w:left="141"/>
              <w:rPr>
                <w:rFonts w:hint="eastAsia" w:eastAsia="宋体"/>
                <w:lang w:eastAsia="zh-CN"/>
              </w:rPr>
            </w:pPr>
            <w:r>
              <w:rPr>
                <w:spacing w:val="3"/>
              </w:rPr>
              <w:t>电话：</w:t>
            </w:r>
            <w:r>
              <w:rPr>
                <w:rFonts w:hint="eastAsia"/>
                <w:spacing w:val="3"/>
                <w:lang w:eastAsia="zh-CN"/>
              </w:rPr>
              <w:t>15909044014</w:t>
            </w:r>
          </w:p>
        </w:tc>
      </w:tr>
      <w:tr w14:paraId="5AF51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trPr>
        <w:tc>
          <w:tcPr>
            <w:tcW w:w="1071" w:type="dxa"/>
            <w:vAlign w:val="top"/>
          </w:tcPr>
          <w:p w14:paraId="16E3AB93">
            <w:pPr>
              <w:spacing w:line="276" w:lineRule="auto"/>
              <w:rPr>
                <w:rFonts w:ascii="Arial"/>
                <w:sz w:val="21"/>
              </w:rPr>
            </w:pPr>
          </w:p>
          <w:p w14:paraId="4FB2B8CC">
            <w:pPr>
              <w:spacing w:line="276" w:lineRule="auto"/>
              <w:rPr>
                <w:rFonts w:ascii="Arial"/>
                <w:sz w:val="21"/>
              </w:rPr>
            </w:pPr>
          </w:p>
          <w:p w14:paraId="25BB0ABC">
            <w:pPr>
              <w:spacing w:line="277" w:lineRule="auto"/>
              <w:rPr>
                <w:rFonts w:ascii="Arial"/>
                <w:sz w:val="21"/>
              </w:rPr>
            </w:pPr>
          </w:p>
          <w:p w14:paraId="1D1670F2">
            <w:pPr>
              <w:pStyle w:val="9"/>
              <w:spacing w:before="75" w:line="310" w:lineRule="exact"/>
              <w:ind w:left="485"/>
            </w:pPr>
            <w:r>
              <w:rPr>
                <w:position w:val="1"/>
              </w:rPr>
              <w:t>2</w:t>
            </w:r>
          </w:p>
        </w:tc>
        <w:tc>
          <w:tcPr>
            <w:tcW w:w="2547" w:type="dxa"/>
            <w:vAlign w:val="top"/>
          </w:tcPr>
          <w:p w14:paraId="1723F2C6">
            <w:pPr>
              <w:spacing w:line="276" w:lineRule="auto"/>
              <w:rPr>
                <w:rFonts w:ascii="Arial"/>
                <w:sz w:val="21"/>
              </w:rPr>
            </w:pPr>
          </w:p>
          <w:p w14:paraId="6BAA5D55">
            <w:pPr>
              <w:spacing w:line="276" w:lineRule="auto"/>
              <w:rPr>
                <w:rFonts w:ascii="Arial"/>
                <w:sz w:val="21"/>
              </w:rPr>
            </w:pPr>
          </w:p>
          <w:p w14:paraId="24195E6C">
            <w:pPr>
              <w:spacing w:line="277" w:lineRule="auto"/>
              <w:rPr>
                <w:rFonts w:ascii="Arial"/>
                <w:sz w:val="21"/>
              </w:rPr>
            </w:pPr>
          </w:p>
          <w:p w14:paraId="67F06D0C">
            <w:pPr>
              <w:pStyle w:val="9"/>
              <w:spacing w:before="75" w:line="227" w:lineRule="auto"/>
              <w:ind w:left="557"/>
            </w:pPr>
            <w:r>
              <w:rPr>
                <w:spacing w:val="8"/>
              </w:rPr>
              <w:t>采购代理机构</w:t>
            </w:r>
          </w:p>
        </w:tc>
        <w:tc>
          <w:tcPr>
            <w:tcW w:w="6079" w:type="dxa"/>
            <w:vAlign w:val="top"/>
          </w:tcPr>
          <w:p w14:paraId="2610A118">
            <w:pPr>
              <w:pStyle w:val="9"/>
              <w:spacing w:before="89" w:line="227" w:lineRule="auto"/>
              <w:ind w:left="116"/>
              <w:rPr>
                <w:rFonts w:hint="eastAsia" w:eastAsia="宋体"/>
                <w:lang w:eastAsia="zh-CN"/>
              </w:rPr>
            </w:pPr>
            <w:r>
              <w:rPr>
                <w:spacing w:val="9"/>
              </w:rPr>
              <w:t>名称：</w:t>
            </w:r>
            <w:r>
              <w:rPr>
                <w:rFonts w:hint="eastAsia"/>
                <w:spacing w:val="9"/>
                <w:lang w:eastAsia="zh-CN"/>
              </w:rPr>
              <w:t>新疆树诚工程项目管理有限责任公司</w:t>
            </w:r>
          </w:p>
          <w:p w14:paraId="469B02B5">
            <w:pPr>
              <w:pStyle w:val="9"/>
              <w:spacing w:before="128" w:line="331" w:lineRule="auto"/>
              <w:ind w:left="113" w:right="209"/>
            </w:pPr>
            <w:r>
              <w:rPr>
                <w:spacing w:val="9"/>
              </w:rPr>
              <w:t>地址：</w:t>
            </w:r>
            <w:r>
              <w:rPr>
                <w:rFonts w:hint="eastAsia"/>
                <w:spacing w:val="9"/>
                <w:lang w:eastAsia="zh-CN"/>
              </w:rPr>
              <w:t>新疆喀什市托克扎克路201号（中盐新疆喀什盐业有限责任公司院内）2幢4层</w:t>
            </w:r>
          </w:p>
          <w:p w14:paraId="0773AA3F">
            <w:pPr>
              <w:pStyle w:val="9"/>
              <w:spacing w:line="226" w:lineRule="auto"/>
              <w:ind w:left="114"/>
              <w:rPr>
                <w:rFonts w:hint="eastAsia" w:eastAsia="宋体"/>
                <w:lang w:eastAsia="zh-CN"/>
              </w:rPr>
            </w:pPr>
            <w:r>
              <w:rPr>
                <w:spacing w:val="8"/>
              </w:rPr>
              <w:t>联系人：</w:t>
            </w:r>
            <w:r>
              <w:rPr>
                <w:rFonts w:hint="eastAsia"/>
                <w:spacing w:val="8"/>
                <w:lang w:eastAsia="zh-CN"/>
              </w:rPr>
              <w:t>杜金坪</w:t>
            </w:r>
          </w:p>
          <w:p w14:paraId="66BCA38F">
            <w:pPr>
              <w:pStyle w:val="9"/>
              <w:spacing w:before="127" w:line="230" w:lineRule="auto"/>
              <w:ind w:left="141"/>
              <w:rPr>
                <w:rFonts w:hint="eastAsia" w:eastAsia="宋体"/>
                <w:lang w:eastAsia="zh-CN"/>
              </w:rPr>
            </w:pPr>
            <w:r>
              <w:rPr>
                <w:spacing w:val="3"/>
              </w:rPr>
              <w:t>电话：</w:t>
            </w:r>
            <w:r>
              <w:rPr>
                <w:rFonts w:hint="eastAsia"/>
                <w:spacing w:val="3"/>
                <w:lang w:eastAsia="zh-CN"/>
              </w:rPr>
              <w:t>18571501641</w:t>
            </w:r>
          </w:p>
        </w:tc>
      </w:tr>
      <w:tr w14:paraId="3232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71" w:type="dxa"/>
            <w:vAlign w:val="top"/>
          </w:tcPr>
          <w:p w14:paraId="593B281C">
            <w:pPr>
              <w:pStyle w:val="9"/>
              <w:spacing w:before="75" w:line="308" w:lineRule="exact"/>
              <w:ind w:left="487"/>
            </w:pPr>
            <w:r>
              <w:rPr>
                <w:position w:val="1"/>
              </w:rPr>
              <w:t>3</w:t>
            </w:r>
          </w:p>
        </w:tc>
        <w:tc>
          <w:tcPr>
            <w:tcW w:w="2547" w:type="dxa"/>
            <w:vAlign w:val="top"/>
          </w:tcPr>
          <w:p w14:paraId="243B45AA">
            <w:pPr>
              <w:pStyle w:val="9"/>
              <w:spacing w:before="291" w:line="227" w:lineRule="auto"/>
              <w:ind w:left="197"/>
            </w:pPr>
            <w:r>
              <w:rPr>
                <w:spacing w:val="9"/>
              </w:rPr>
              <w:t>项目名称及</w:t>
            </w:r>
            <w:r>
              <w:rPr>
                <w:rFonts w:hint="eastAsia"/>
                <w:spacing w:val="9"/>
                <w:lang w:val="en-US" w:eastAsia="zh-CN"/>
              </w:rPr>
              <w:t>项目</w:t>
            </w:r>
            <w:r>
              <w:rPr>
                <w:spacing w:val="4"/>
              </w:rPr>
              <w:t>编号</w:t>
            </w:r>
          </w:p>
        </w:tc>
        <w:tc>
          <w:tcPr>
            <w:tcW w:w="6079" w:type="dxa"/>
            <w:vAlign w:val="top"/>
          </w:tcPr>
          <w:p w14:paraId="489D147B">
            <w:pPr>
              <w:pStyle w:val="9"/>
              <w:spacing w:line="227" w:lineRule="auto"/>
              <w:ind w:left="117"/>
              <w:rPr>
                <w:spacing w:val="7"/>
              </w:rPr>
            </w:pPr>
            <w:r>
              <w:rPr>
                <w:rFonts w:hint="eastAsia"/>
                <w:spacing w:val="7"/>
                <w:lang w:eastAsia="zh-CN"/>
              </w:rPr>
              <w:t>塔什库尔干县4所乡镇寄宿制小学维修改造能力提升建设项目(1区)设计</w:t>
            </w:r>
          </w:p>
          <w:p w14:paraId="3BFA5EA1">
            <w:pPr>
              <w:pStyle w:val="9"/>
              <w:spacing w:line="227" w:lineRule="auto"/>
              <w:ind w:left="117"/>
              <w:rPr>
                <w:rFonts w:hint="eastAsia" w:eastAsia="宋体"/>
                <w:lang w:eastAsia="zh-CN"/>
              </w:rPr>
            </w:pPr>
            <w:r>
              <w:rPr>
                <w:spacing w:val="7"/>
                <w:highlight w:val="none"/>
              </w:rPr>
              <w:t>项目编号：</w:t>
            </w:r>
            <w:r>
              <w:rPr>
                <w:rFonts w:hint="eastAsia"/>
                <w:highlight w:val="none"/>
                <w:lang w:eastAsia="zh-CN"/>
              </w:rPr>
              <w:t>XJSC-2025-017</w:t>
            </w:r>
          </w:p>
        </w:tc>
      </w:tr>
      <w:tr w14:paraId="18D8D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71" w:type="dxa"/>
            <w:vAlign w:val="top"/>
          </w:tcPr>
          <w:p w14:paraId="68E76DF4">
            <w:pPr>
              <w:pStyle w:val="9"/>
              <w:spacing w:before="152" w:line="311" w:lineRule="exact"/>
              <w:ind w:left="481"/>
            </w:pPr>
            <w:r>
              <w:rPr>
                <w:position w:val="1"/>
              </w:rPr>
              <w:t>4</w:t>
            </w:r>
          </w:p>
        </w:tc>
        <w:tc>
          <w:tcPr>
            <w:tcW w:w="2547" w:type="dxa"/>
            <w:vAlign w:val="top"/>
          </w:tcPr>
          <w:p w14:paraId="292DEBCA">
            <w:pPr>
              <w:pStyle w:val="9"/>
              <w:spacing w:before="153" w:line="227" w:lineRule="auto"/>
              <w:ind w:left="808"/>
            </w:pPr>
            <w:r>
              <w:rPr>
                <w:spacing w:val="5"/>
              </w:rPr>
              <w:t>资金来源</w:t>
            </w:r>
          </w:p>
        </w:tc>
        <w:tc>
          <w:tcPr>
            <w:tcW w:w="6079" w:type="dxa"/>
            <w:vAlign w:val="top"/>
          </w:tcPr>
          <w:p w14:paraId="74FE5755">
            <w:pPr>
              <w:pStyle w:val="9"/>
              <w:spacing w:before="153" w:line="227" w:lineRule="auto"/>
              <w:ind w:left="120"/>
            </w:pPr>
            <w:r>
              <w:rPr>
                <w:rFonts w:hint="eastAsia"/>
              </w:rPr>
              <w:t>2025年城乡义务教育农村校舍安全保障长效机制项目中央资金(第一批)</w:t>
            </w:r>
          </w:p>
        </w:tc>
      </w:tr>
      <w:tr w14:paraId="7990F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71" w:type="dxa"/>
            <w:vAlign w:val="top"/>
          </w:tcPr>
          <w:p w14:paraId="16E72A87">
            <w:pPr>
              <w:pStyle w:val="9"/>
              <w:spacing w:before="139" w:line="308" w:lineRule="exact"/>
              <w:ind w:left="487"/>
            </w:pPr>
            <w:r>
              <w:rPr>
                <w:position w:val="1"/>
              </w:rPr>
              <w:t>5</w:t>
            </w:r>
          </w:p>
        </w:tc>
        <w:tc>
          <w:tcPr>
            <w:tcW w:w="2547" w:type="dxa"/>
            <w:vAlign w:val="top"/>
          </w:tcPr>
          <w:p w14:paraId="12AC7406">
            <w:pPr>
              <w:pStyle w:val="9"/>
              <w:spacing w:before="139" w:line="228" w:lineRule="auto"/>
              <w:ind w:left="808"/>
            </w:pPr>
            <w:r>
              <w:rPr>
                <w:spacing w:val="6"/>
              </w:rPr>
              <w:t>资金落实情况</w:t>
            </w:r>
          </w:p>
        </w:tc>
        <w:tc>
          <w:tcPr>
            <w:tcW w:w="6079" w:type="dxa"/>
            <w:vAlign w:val="top"/>
          </w:tcPr>
          <w:p w14:paraId="100C28F2">
            <w:pPr>
              <w:pStyle w:val="9"/>
              <w:spacing w:before="139" w:line="228" w:lineRule="auto"/>
              <w:ind w:left="140"/>
            </w:pPr>
            <w:r>
              <w:rPr>
                <w:spacing w:val="-2"/>
              </w:rPr>
              <w:t>已到位</w:t>
            </w:r>
          </w:p>
        </w:tc>
      </w:tr>
      <w:tr w14:paraId="569ED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1071" w:type="dxa"/>
            <w:vAlign w:val="top"/>
          </w:tcPr>
          <w:p w14:paraId="08305CF1">
            <w:pPr>
              <w:spacing w:line="314" w:lineRule="auto"/>
              <w:rPr>
                <w:rFonts w:ascii="Arial"/>
                <w:sz w:val="21"/>
              </w:rPr>
            </w:pPr>
          </w:p>
          <w:p w14:paraId="461326A4">
            <w:pPr>
              <w:spacing w:line="314" w:lineRule="auto"/>
              <w:rPr>
                <w:rFonts w:ascii="Arial"/>
                <w:sz w:val="21"/>
              </w:rPr>
            </w:pPr>
          </w:p>
          <w:p w14:paraId="297FC2E7">
            <w:pPr>
              <w:pStyle w:val="9"/>
              <w:spacing w:before="75" w:line="308" w:lineRule="exact"/>
              <w:ind w:left="599"/>
            </w:pPr>
            <w:r>
              <w:rPr>
                <w:position w:val="1"/>
              </w:rPr>
              <w:t>6</w:t>
            </w:r>
          </w:p>
        </w:tc>
        <w:tc>
          <w:tcPr>
            <w:tcW w:w="2547" w:type="dxa"/>
            <w:vAlign w:val="top"/>
          </w:tcPr>
          <w:p w14:paraId="4FED85BE">
            <w:pPr>
              <w:spacing w:line="314" w:lineRule="auto"/>
              <w:rPr>
                <w:rFonts w:ascii="Arial"/>
                <w:sz w:val="21"/>
              </w:rPr>
            </w:pPr>
          </w:p>
          <w:p w14:paraId="0E389212">
            <w:pPr>
              <w:spacing w:line="314" w:lineRule="auto"/>
              <w:rPr>
                <w:rFonts w:ascii="Arial"/>
                <w:sz w:val="21"/>
              </w:rPr>
            </w:pPr>
          </w:p>
          <w:p w14:paraId="4539CBD6">
            <w:pPr>
              <w:pStyle w:val="9"/>
              <w:spacing w:before="75" w:line="227" w:lineRule="auto"/>
              <w:ind w:left="798"/>
            </w:pPr>
            <w:r>
              <w:rPr>
                <w:spacing w:val="7"/>
              </w:rPr>
              <w:t>服务范围</w:t>
            </w:r>
          </w:p>
        </w:tc>
        <w:tc>
          <w:tcPr>
            <w:tcW w:w="6079" w:type="dxa"/>
            <w:vAlign w:val="top"/>
          </w:tcPr>
          <w:p w14:paraId="4DC52F2C">
            <w:pPr>
              <w:pStyle w:val="9"/>
              <w:spacing w:before="88" w:line="312" w:lineRule="auto"/>
              <w:ind w:left="113" w:right="209" w:firstLine="2"/>
              <w:jc w:val="both"/>
            </w:pPr>
            <w:r>
              <w:rPr>
                <w:spacing w:val="9"/>
              </w:rPr>
              <w:t>为了确保</w:t>
            </w:r>
            <w:r>
              <w:rPr>
                <w:rFonts w:hint="eastAsia"/>
                <w:spacing w:val="9"/>
                <w:lang w:eastAsia="zh-CN"/>
              </w:rPr>
              <w:t>塔什库尔干县4所乡镇寄宿制小学维修改造能力提升建设项目(1区)设计</w:t>
            </w:r>
            <w:r>
              <w:rPr>
                <w:spacing w:val="9"/>
              </w:rPr>
              <w:t>顺利实施，按照程序计划对项目进行施工图设计，按项目要求、行业要求提供施工图设计</w:t>
            </w:r>
            <w:r>
              <w:rPr>
                <w:spacing w:val="-5"/>
              </w:rPr>
              <w:t>成果。</w:t>
            </w:r>
          </w:p>
        </w:tc>
      </w:tr>
      <w:tr w14:paraId="6485E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71" w:type="dxa"/>
            <w:vAlign w:val="top"/>
          </w:tcPr>
          <w:p w14:paraId="00E60BBE">
            <w:pPr>
              <w:pStyle w:val="9"/>
              <w:spacing w:before="153" w:line="308" w:lineRule="exact"/>
              <w:ind w:left="488"/>
            </w:pPr>
            <w:r>
              <w:rPr>
                <w:position w:val="1"/>
              </w:rPr>
              <w:t>7</w:t>
            </w:r>
          </w:p>
        </w:tc>
        <w:tc>
          <w:tcPr>
            <w:tcW w:w="2547" w:type="dxa"/>
            <w:vAlign w:val="top"/>
          </w:tcPr>
          <w:p w14:paraId="7182C870">
            <w:pPr>
              <w:pStyle w:val="9"/>
              <w:spacing w:before="152" w:line="227" w:lineRule="auto"/>
              <w:ind w:left="797"/>
            </w:pPr>
            <w:r>
              <w:rPr>
                <w:spacing w:val="7"/>
              </w:rPr>
              <w:t>采购预算</w:t>
            </w:r>
          </w:p>
        </w:tc>
        <w:tc>
          <w:tcPr>
            <w:tcW w:w="6079" w:type="dxa"/>
            <w:vAlign w:val="top"/>
          </w:tcPr>
          <w:p w14:paraId="2DF74610">
            <w:pPr>
              <w:pStyle w:val="9"/>
              <w:spacing w:before="153" w:line="227" w:lineRule="auto"/>
              <w:ind w:left="118"/>
            </w:pPr>
            <w:r>
              <w:rPr>
                <w:spacing w:val="5"/>
              </w:rPr>
              <w:t>120120元（大写：</w:t>
            </w:r>
            <w:r>
              <w:rPr>
                <w:rFonts w:hint="eastAsia"/>
                <w:spacing w:val="5"/>
                <w:lang w:val="en-US" w:eastAsia="zh-CN"/>
              </w:rPr>
              <w:t>壹拾贰万零壹佰贰拾元</w:t>
            </w:r>
            <w:r>
              <w:rPr>
                <w:spacing w:val="5"/>
              </w:rPr>
              <w:t>整）</w:t>
            </w:r>
          </w:p>
        </w:tc>
      </w:tr>
      <w:tr w14:paraId="7E840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071" w:type="dxa"/>
            <w:vAlign w:val="top"/>
          </w:tcPr>
          <w:p w14:paraId="60CE787C">
            <w:pPr>
              <w:pStyle w:val="9"/>
              <w:spacing w:before="273" w:line="309" w:lineRule="exact"/>
              <w:ind w:left="483"/>
            </w:pPr>
            <w:r>
              <w:rPr>
                <w:position w:val="1"/>
              </w:rPr>
              <w:t>8</w:t>
            </w:r>
          </w:p>
        </w:tc>
        <w:tc>
          <w:tcPr>
            <w:tcW w:w="2547" w:type="dxa"/>
            <w:vAlign w:val="top"/>
          </w:tcPr>
          <w:p w14:paraId="531B39A0">
            <w:pPr>
              <w:pStyle w:val="9"/>
              <w:spacing w:before="274" w:line="227" w:lineRule="auto"/>
              <w:ind w:left="798"/>
            </w:pPr>
            <w:r>
              <w:rPr>
                <w:spacing w:val="7"/>
              </w:rPr>
              <w:t>服务期限</w:t>
            </w:r>
          </w:p>
        </w:tc>
        <w:tc>
          <w:tcPr>
            <w:tcW w:w="6079" w:type="dxa"/>
            <w:vAlign w:val="top"/>
          </w:tcPr>
          <w:p w14:paraId="622A519D">
            <w:pPr>
              <w:pStyle w:val="9"/>
              <w:spacing w:before="274" w:line="227" w:lineRule="auto"/>
              <w:ind w:left="114"/>
            </w:pPr>
            <w:r>
              <w:rPr>
                <w:spacing w:val="6"/>
                <w:highlight w:val="none"/>
              </w:rPr>
              <w:t>合同签订之日起三</w:t>
            </w:r>
            <w:r>
              <w:rPr>
                <w:rFonts w:hint="eastAsia"/>
                <w:spacing w:val="6"/>
                <w:highlight w:val="none"/>
                <w:lang w:val="en-US" w:eastAsia="zh-CN"/>
              </w:rPr>
              <w:t>十</w:t>
            </w:r>
            <w:r>
              <w:rPr>
                <w:spacing w:val="6"/>
                <w:highlight w:val="none"/>
              </w:rPr>
              <w:t>日内完成。</w:t>
            </w:r>
          </w:p>
        </w:tc>
      </w:tr>
      <w:tr w14:paraId="4BD69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1" w:type="dxa"/>
            <w:vAlign w:val="top"/>
          </w:tcPr>
          <w:p w14:paraId="26CE381F">
            <w:pPr>
              <w:pStyle w:val="9"/>
              <w:spacing w:before="273" w:line="309" w:lineRule="exact"/>
              <w:ind w:left="483"/>
              <w:rPr>
                <w:rFonts w:hint="eastAsia" w:eastAsia="宋体"/>
                <w:position w:val="1"/>
                <w:lang w:val="en-US" w:eastAsia="zh-CN"/>
              </w:rPr>
            </w:pPr>
            <w:r>
              <w:rPr>
                <w:rFonts w:hint="eastAsia"/>
                <w:position w:val="1"/>
                <w:lang w:val="en-US" w:eastAsia="zh-CN"/>
              </w:rPr>
              <w:t>9</w:t>
            </w:r>
          </w:p>
        </w:tc>
        <w:tc>
          <w:tcPr>
            <w:tcW w:w="2547" w:type="dxa"/>
            <w:vAlign w:val="top"/>
          </w:tcPr>
          <w:p w14:paraId="1BCACF81">
            <w:pPr>
              <w:pStyle w:val="9"/>
              <w:spacing w:before="274" w:line="227" w:lineRule="auto"/>
              <w:ind w:left="798"/>
              <w:rPr>
                <w:rFonts w:hint="eastAsia" w:eastAsia="宋体"/>
                <w:spacing w:val="7"/>
                <w:lang w:val="en-US" w:eastAsia="zh-CN"/>
              </w:rPr>
            </w:pPr>
            <w:r>
              <w:rPr>
                <w:rFonts w:hint="eastAsia"/>
                <w:spacing w:val="7"/>
                <w:lang w:val="en-US" w:eastAsia="zh-CN"/>
              </w:rPr>
              <w:t>付款方式</w:t>
            </w:r>
          </w:p>
        </w:tc>
        <w:tc>
          <w:tcPr>
            <w:tcW w:w="6079" w:type="dxa"/>
            <w:vAlign w:val="top"/>
          </w:tcPr>
          <w:p w14:paraId="0CCBBF86">
            <w:pPr>
              <w:pStyle w:val="9"/>
              <w:spacing w:before="274" w:line="227" w:lineRule="auto"/>
              <w:ind w:left="114"/>
              <w:rPr>
                <w:spacing w:val="6"/>
                <w:highlight w:val="yellow"/>
              </w:rPr>
            </w:pPr>
            <w:r>
              <w:rPr>
                <w:rFonts w:hint="default"/>
                <w:spacing w:val="6"/>
                <w:highlight w:val="none"/>
                <w:lang w:val="en-US" w:eastAsia="zh-CN"/>
              </w:rPr>
              <w:t>具体付款方式按合同约定为准</w:t>
            </w:r>
          </w:p>
        </w:tc>
      </w:tr>
      <w:tr w14:paraId="6E79F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71" w:type="dxa"/>
            <w:vAlign w:val="top"/>
          </w:tcPr>
          <w:p w14:paraId="0801624C">
            <w:pPr>
              <w:pStyle w:val="9"/>
              <w:spacing w:before="151" w:line="309" w:lineRule="exact"/>
              <w:ind w:left="483"/>
              <w:rPr>
                <w:rFonts w:hint="default" w:eastAsia="宋体"/>
                <w:lang w:val="en-US" w:eastAsia="zh-CN"/>
              </w:rPr>
            </w:pPr>
            <w:r>
              <w:rPr>
                <w:rFonts w:hint="eastAsia"/>
                <w:position w:val="1"/>
                <w:lang w:val="en-US" w:eastAsia="zh-CN"/>
              </w:rPr>
              <w:t>10</w:t>
            </w:r>
          </w:p>
        </w:tc>
        <w:tc>
          <w:tcPr>
            <w:tcW w:w="2547" w:type="dxa"/>
            <w:vAlign w:val="top"/>
          </w:tcPr>
          <w:p w14:paraId="3372B426">
            <w:pPr>
              <w:pStyle w:val="9"/>
              <w:spacing w:before="151" w:line="228" w:lineRule="auto"/>
              <w:ind w:left="802"/>
            </w:pPr>
            <w:r>
              <w:rPr>
                <w:rFonts w:hint="eastAsia"/>
                <w:spacing w:val="6"/>
                <w:lang w:val="en-US" w:eastAsia="zh-CN"/>
              </w:rPr>
              <w:t>服务</w:t>
            </w:r>
            <w:r>
              <w:rPr>
                <w:spacing w:val="6"/>
              </w:rPr>
              <w:t>地点</w:t>
            </w:r>
          </w:p>
        </w:tc>
        <w:tc>
          <w:tcPr>
            <w:tcW w:w="6079" w:type="dxa"/>
            <w:vAlign w:val="top"/>
          </w:tcPr>
          <w:p w14:paraId="2D872A49">
            <w:pPr>
              <w:pStyle w:val="9"/>
              <w:spacing w:before="152" w:line="227" w:lineRule="auto"/>
              <w:ind w:left="114"/>
            </w:pPr>
            <w:r>
              <w:rPr>
                <w:rFonts w:hint="eastAsia"/>
                <w:spacing w:val="7"/>
                <w:lang w:eastAsia="zh-CN"/>
              </w:rPr>
              <w:t>塔什库尔干县</w:t>
            </w:r>
          </w:p>
        </w:tc>
      </w:tr>
      <w:tr w14:paraId="3FBE7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071" w:type="dxa"/>
            <w:vAlign w:val="top"/>
          </w:tcPr>
          <w:p w14:paraId="357385E9">
            <w:pPr>
              <w:pStyle w:val="9"/>
              <w:spacing w:before="152" w:line="308" w:lineRule="exact"/>
              <w:ind w:left="440"/>
              <w:rPr>
                <w:rFonts w:hint="eastAsia" w:eastAsia="宋体"/>
                <w:lang w:val="en-US" w:eastAsia="zh-CN"/>
              </w:rPr>
            </w:pPr>
            <w:r>
              <w:rPr>
                <w:spacing w:val="-10"/>
                <w:position w:val="1"/>
              </w:rPr>
              <w:t>1</w:t>
            </w:r>
            <w:r>
              <w:rPr>
                <w:rFonts w:hint="eastAsia"/>
                <w:spacing w:val="-10"/>
                <w:position w:val="1"/>
                <w:lang w:val="en-US" w:eastAsia="zh-CN"/>
              </w:rPr>
              <w:t>1</w:t>
            </w:r>
          </w:p>
        </w:tc>
        <w:tc>
          <w:tcPr>
            <w:tcW w:w="2547" w:type="dxa"/>
            <w:vAlign w:val="top"/>
          </w:tcPr>
          <w:p w14:paraId="045957B8">
            <w:pPr>
              <w:pStyle w:val="9"/>
              <w:spacing w:before="152" w:line="228" w:lineRule="auto"/>
              <w:ind w:left="799"/>
            </w:pPr>
            <w:r>
              <w:rPr>
                <w:spacing w:val="7"/>
              </w:rPr>
              <w:t>质量标准</w:t>
            </w:r>
          </w:p>
        </w:tc>
        <w:tc>
          <w:tcPr>
            <w:tcW w:w="6079" w:type="dxa"/>
            <w:vAlign w:val="top"/>
          </w:tcPr>
          <w:p w14:paraId="326DC96C">
            <w:pPr>
              <w:pStyle w:val="9"/>
              <w:spacing w:before="152" w:line="227" w:lineRule="auto"/>
              <w:ind w:left="115"/>
            </w:pPr>
            <w:r>
              <w:rPr>
                <w:spacing w:val="9"/>
              </w:rPr>
              <w:t>符合国家相关规范要求，满足采购人采购需求</w:t>
            </w:r>
          </w:p>
        </w:tc>
      </w:tr>
      <w:tr w14:paraId="287D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6" w:hRule="atLeast"/>
        </w:trPr>
        <w:tc>
          <w:tcPr>
            <w:tcW w:w="1071" w:type="dxa"/>
            <w:vAlign w:val="top"/>
          </w:tcPr>
          <w:p w14:paraId="268A136A">
            <w:pPr>
              <w:spacing w:line="304" w:lineRule="auto"/>
              <w:rPr>
                <w:rFonts w:ascii="Arial"/>
                <w:sz w:val="21"/>
              </w:rPr>
            </w:pPr>
          </w:p>
          <w:p w14:paraId="6F62F76D">
            <w:pPr>
              <w:spacing w:line="304" w:lineRule="auto"/>
              <w:rPr>
                <w:rFonts w:ascii="Arial"/>
                <w:sz w:val="21"/>
              </w:rPr>
            </w:pPr>
          </w:p>
          <w:p w14:paraId="1333E8B7">
            <w:pPr>
              <w:spacing w:line="304" w:lineRule="auto"/>
              <w:rPr>
                <w:rFonts w:ascii="Arial"/>
                <w:sz w:val="21"/>
              </w:rPr>
            </w:pPr>
          </w:p>
          <w:p w14:paraId="31230A51">
            <w:pPr>
              <w:pStyle w:val="9"/>
              <w:spacing w:before="75" w:line="310" w:lineRule="exact"/>
              <w:ind w:left="440"/>
              <w:rPr>
                <w:rFonts w:hint="eastAsia" w:eastAsia="宋体"/>
                <w:lang w:val="en-US" w:eastAsia="zh-CN"/>
              </w:rPr>
            </w:pPr>
            <w:r>
              <w:rPr>
                <w:spacing w:val="-10"/>
                <w:position w:val="1"/>
              </w:rPr>
              <w:t>1</w:t>
            </w:r>
            <w:r>
              <w:rPr>
                <w:rFonts w:hint="eastAsia"/>
                <w:spacing w:val="-10"/>
                <w:position w:val="1"/>
                <w:lang w:val="en-US" w:eastAsia="zh-CN"/>
              </w:rPr>
              <w:t>2</w:t>
            </w:r>
          </w:p>
        </w:tc>
        <w:tc>
          <w:tcPr>
            <w:tcW w:w="2547" w:type="dxa"/>
            <w:vAlign w:val="top"/>
          </w:tcPr>
          <w:p w14:paraId="4900226D">
            <w:pPr>
              <w:spacing w:line="304" w:lineRule="auto"/>
              <w:rPr>
                <w:rFonts w:ascii="Arial"/>
                <w:sz w:val="21"/>
              </w:rPr>
            </w:pPr>
          </w:p>
          <w:p w14:paraId="42A132E0">
            <w:pPr>
              <w:spacing w:line="304" w:lineRule="auto"/>
              <w:rPr>
                <w:rFonts w:ascii="Arial"/>
                <w:sz w:val="21"/>
              </w:rPr>
            </w:pPr>
          </w:p>
          <w:p w14:paraId="3A9D8539">
            <w:pPr>
              <w:spacing w:line="304" w:lineRule="auto"/>
              <w:rPr>
                <w:rFonts w:ascii="Arial"/>
                <w:sz w:val="21"/>
              </w:rPr>
            </w:pPr>
          </w:p>
          <w:p w14:paraId="4F13507E">
            <w:pPr>
              <w:pStyle w:val="9"/>
              <w:spacing w:before="74" w:line="227" w:lineRule="auto"/>
              <w:ind w:left="438"/>
            </w:pPr>
            <w:r>
              <w:rPr>
                <w:spacing w:val="8"/>
              </w:rPr>
              <w:t>供应商资格要求</w:t>
            </w:r>
          </w:p>
        </w:tc>
        <w:tc>
          <w:tcPr>
            <w:tcW w:w="6079" w:type="dxa"/>
            <w:vAlign w:val="top"/>
          </w:tcPr>
          <w:p w14:paraId="1E4597C4">
            <w:pPr>
              <w:pStyle w:val="9"/>
              <w:numPr>
                <w:ilvl w:val="0"/>
                <w:numId w:val="0"/>
              </w:numPr>
              <w:spacing w:before="42" w:line="227" w:lineRule="auto"/>
              <w:jc w:val="right"/>
              <w:rPr>
                <w:spacing w:val="1"/>
              </w:rPr>
            </w:pPr>
            <w:r>
              <w:rPr>
                <w:rFonts w:ascii="宋体" w:hAnsi="宋体" w:eastAsia="宋体" w:cs="宋体"/>
                <w:snapToGrid w:val="0"/>
                <w:color w:val="000000"/>
                <w:spacing w:val="1"/>
                <w:kern w:val="0"/>
                <w:sz w:val="23"/>
                <w:szCs w:val="23"/>
                <w:lang w:val="en-US" w:eastAsia="en-US" w:bidi="ar-SA"/>
              </w:rPr>
              <w:t>1、</w:t>
            </w:r>
            <w:r>
              <w:rPr>
                <w:spacing w:val="1"/>
              </w:rPr>
              <w:t>满足《中华人民共和国政府采购法》第二十二条规定；</w:t>
            </w:r>
          </w:p>
          <w:p w14:paraId="6BBD87D6">
            <w:pPr>
              <w:pStyle w:val="9"/>
              <w:spacing w:before="184" w:line="247" w:lineRule="auto"/>
              <w:ind w:right="106" w:firstLine="246" w:firstLineChars="100"/>
              <w:rPr>
                <w:highlight w:val="none"/>
              </w:rPr>
            </w:pPr>
            <w:r>
              <w:rPr>
                <w:spacing w:val="8"/>
              </w:rPr>
              <w:t>2、落实政府采购政策需满足的资格要求：专门面向中小</w:t>
            </w:r>
            <w:r>
              <w:rPr>
                <w:spacing w:val="-6"/>
              </w:rPr>
              <w:t>企业。</w:t>
            </w:r>
          </w:p>
          <w:p w14:paraId="02718B8C">
            <w:pPr>
              <w:pStyle w:val="9"/>
              <w:numPr>
                <w:ilvl w:val="0"/>
                <w:numId w:val="0"/>
              </w:numPr>
              <w:spacing w:before="42" w:line="227" w:lineRule="auto"/>
              <w:ind w:firstLine="246" w:firstLineChars="100"/>
              <w:jc w:val="both"/>
              <w:rPr>
                <w:rFonts w:hint="eastAsia" w:eastAsia="宋体"/>
                <w:spacing w:val="1"/>
                <w:lang w:eastAsia="zh-CN"/>
              </w:rPr>
            </w:pPr>
            <w:r>
              <w:rPr>
                <w:spacing w:val="8"/>
                <w:highlight w:val="none"/>
              </w:rPr>
              <w:t>3、本项目的特定资格要求：</w:t>
            </w:r>
            <w:r>
              <w:rPr>
                <w:rFonts w:hint="eastAsia"/>
                <w:spacing w:val="8"/>
                <w:highlight w:val="none"/>
                <w:lang w:eastAsia="zh-CN"/>
              </w:rPr>
              <w:t>供应商须具备有效的[综合类资质甲级]资质或市政给排水专业乙级（含）以上设计资质或市政行业（行业资质）乙级及以上资质；项目负责人：具备相关专业中级（含）以上职称；</w:t>
            </w:r>
          </w:p>
        </w:tc>
      </w:tr>
      <w:tr w14:paraId="2C70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71" w:type="dxa"/>
            <w:vAlign w:val="top"/>
          </w:tcPr>
          <w:p w14:paraId="544FDBA8">
            <w:pPr>
              <w:pStyle w:val="9"/>
              <w:spacing w:before="219" w:line="309" w:lineRule="exact"/>
              <w:ind w:left="440"/>
              <w:rPr>
                <w:rFonts w:hint="eastAsia" w:eastAsia="宋体"/>
                <w:lang w:val="en-US" w:eastAsia="zh-CN"/>
              </w:rPr>
            </w:pPr>
            <w:r>
              <w:rPr>
                <w:spacing w:val="-10"/>
                <w:position w:val="1"/>
              </w:rPr>
              <w:t>1</w:t>
            </w:r>
            <w:r>
              <w:rPr>
                <w:rFonts w:hint="eastAsia"/>
                <w:spacing w:val="-10"/>
                <w:position w:val="1"/>
                <w:lang w:val="en-US" w:eastAsia="zh-CN"/>
              </w:rPr>
              <w:t>3</w:t>
            </w:r>
          </w:p>
        </w:tc>
        <w:tc>
          <w:tcPr>
            <w:tcW w:w="2547" w:type="dxa"/>
            <w:vAlign w:val="top"/>
          </w:tcPr>
          <w:p w14:paraId="6AF7A2F0">
            <w:pPr>
              <w:pStyle w:val="9"/>
              <w:spacing w:before="220" w:line="227" w:lineRule="auto"/>
              <w:ind w:left="324"/>
            </w:pPr>
            <w:r>
              <w:rPr>
                <w:spacing w:val="8"/>
              </w:rPr>
              <w:t>实质性要求和条件</w:t>
            </w:r>
          </w:p>
        </w:tc>
        <w:tc>
          <w:tcPr>
            <w:tcW w:w="6079" w:type="dxa"/>
            <w:vAlign w:val="top"/>
          </w:tcPr>
          <w:p w14:paraId="04370BF3">
            <w:pPr>
              <w:pStyle w:val="9"/>
              <w:spacing w:before="220" w:line="227" w:lineRule="auto"/>
              <w:ind w:left="113"/>
            </w:pPr>
            <w:r>
              <w:rPr>
                <w:spacing w:val="8"/>
              </w:rPr>
              <w:t>满足竞争性谈判文件要求，编制有效的技术服务</w:t>
            </w:r>
            <w:r>
              <w:rPr>
                <w:spacing w:val="7"/>
              </w:rPr>
              <w:t>方案。</w:t>
            </w:r>
          </w:p>
        </w:tc>
      </w:tr>
      <w:tr w14:paraId="40570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071" w:type="dxa"/>
            <w:vAlign w:val="top"/>
          </w:tcPr>
          <w:p w14:paraId="33C9B2AA">
            <w:pPr>
              <w:pStyle w:val="9"/>
              <w:spacing w:before="292" w:line="308" w:lineRule="exact"/>
              <w:ind w:left="440"/>
              <w:rPr>
                <w:rFonts w:hint="eastAsia" w:eastAsia="宋体"/>
                <w:lang w:val="en-US" w:eastAsia="zh-CN"/>
              </w:rPr>
            </w:pPr>
            <w:r>
              <w:rPr>
                <w:spacing w:val="-10"/>
                <w:position w:val="1"/>
              </w:rPr>
              <w:t>1</w:t>
            </w:r>
            <w:r>
              <w:rPr>
                <w:rFonts w:hint="eastAsia"/>
                <w:spacing w:val="-10"/>
                <w:position w:val="1"/>
                <w:lang w:val="en-US" w:eastAsia="zh-CN"/>
              </w:rPr>
              <w:t>4</w:t>
            </w:r>
          </w:p>
        </w:tc>
        <w:tc>
          <w:tcPr>
            <w:tcW w:w="2547" w:type="dxa"/>
            <w:vAlign w:val="top"/>
          </w:tcPr>
          <w:p w14:paraId="02B070A2">
            <w:pPr>
              <w:pStyle w:val="9"/>
              <w:spacing w:before="86" w:line="227" w:lineRule="auto"/>
              <w:ind w:left="201"/>
            </w:pPr>
            <w:r>
              <w:rPr>
                <w:spacing w:val="8"/>
              </w:rPr>
              <w:t>构成谈判文件的其他</w:t>
            </w:r>
          </w:p>
          <w:p w14:paraId="78325E0F">
            <w:pPr>
              <w:pStyle w:val="9"/>
              <w:spacing w:before="129" w:line="228" w:lineRule="auto"/>
              <w:ind w:left="1048"/>
            </w:pPr>
            <w:r>
              <w:t>资料</w:t>
            </w:r>
          </w:p>
        </w:tc>
        <w:tc>
          <w:tcPr>
            <w:tcW w:w="6079" w:type="dxa"/>
            <w:vAlign w:val="top"/>
          </w:tcPr>
          <w:p w14:paraId="44029013">
            <w:pPr>
              <w:pStyle w:val="9"/>
              <w:spacing w:before="292" w:line="227" w:lineRule="auto"/>
              <w:ind w:left="112"/>
            </w:pPr>
            <w:r>
              <w:rPr>
                <w:spacing w:val="9"/>
              </w:rPr>
              <w:t>谈判文件的补充文件、澄清文件等</w:t>
            </w:r>
          </w:p>
        </w:tc>
      </w:tr>
      <w:tr w14:paraId="0B22B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1071" w:type="dxa"/>
            <w:vAlign w:val="top"/>
          </w:tcPr>
          <w:p w14:paraId="76B89C2E">
            <w:pPr>
              <w:spacing w:line="388" w:lineRule="auto"/>
              <w:rPr>
                <w:rFonts w:ascii="Arial"/>
                <w:sz w:val="21"/>
              </w:rPr>
            </w:pPr>
          </w:p>
          <w:p w14:paraId="71AEF756">
            <w:pPr>
              <w:pStyle w:val="9"/>
              <w:spacing w:before="75" w:line="308" w:lineRule="exact"/>
              <w:ind w:left="440"/>
              <w:rPr>
                <w:rFonts w:hint="eastAsia" w:eastAsia="宋体"/>
                <w:lang w:val="en-US" w:eastAsia="zh-CN"/>
              </w:rPr>
            </w:pPr>
            <w:r>
              <w:rPr>
                <w:spacing w:val="-10"/>
                <w:position w:val="1"/>
              </w:rPr>
              <w:t>1</w:t>
            </w:r>
            <w:r>
              <w:rPr>
                <w:rFonts w:hint="eastAsia"/>
                <w:spacing w:val="-10"/>
                <w:position w:val="1"/>
                <w:lang w:val="en-US" w:eastAsia="zh-CN"/>
              </w:rPr>
              <w:t>5</w:t>
            </w:r>
          </w:p>
        </w:tc>
        <w:tc>
          <w:tcPr>
            <w:tcW w:w="2547" w:type="dxa"/>
            <w:vAlign w:val="top"/>
          </w:tcPr>
          <w:p w14:paraId="47578D4A">
            <w:pPr>
              <w:pStyle w:val="9"/>
              <w:spacing w:before="259" w:line="334" w:lineRule="auto"/>
              <w:ind w:left="919" w:right="192" w:hanging="721"/>
            </w:pPr>
            <w:r>
              <w:rPr>
                <w:spacing w:val="8"/>
              </w:rPr>
              <w:t>供应商提出问题的截</w:t>
            </w:r>
            <w:r>
              <w:rPr>
                <w:spacing w:val="6"/>
              </w:rPr>
              <w:t>至时间</w:t>
            </w:r>
          </w:p>
        </w:tc>
        <w:tc>
          <w:tcPr>
            <w:tcW w:w="6079" w:type="dxa"/>
            <w:vAlign w:val="top"/>
          </w:tcPr>
          <w:p w14:paraId="5B7B928D">
            <w:pPr>
              <w:pStyle w:val="9"/>
              <w:spacing w:before="260" w:line="332" w:lineRule="auto"/>
              <w:ind w:left="111" w:right="209" w:firstLine="4"/>
            </w:pPr>
            <w:r>
              <w:rPr>
                <w:spacing w:val="6"/>
              </w:rPr>
              <w:t>投标人若有疑问，请于谈判文件规定的截至时间3日前</w:t>
            </w:r>
            <w:r>
              <w:rPr>
                <w:spacing w:val="7"/>
              </w:rPr>
              <w:t>将问题以书面形式提交采购人或采购代理机构。</w:t>
            </w:r>
          </w:p>
        </w:tc>
      </w:tr>
      <w:tr w14:paraId="796B0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071" w:type="dxa"/>
            <w:vAlign w:val="top"/>
          </w:tcPr>
          <w:p w14:paraId="58BE7879">
            <w:pPr>
              <w:pStyle w:val="9"/>
              <w:spacing w:before="296" w:line="308" w:lineRule="exact"/>
              <w:ind w:left="440"/>
              <w:rPr>
                <w:rFonts w:hint="eastAsia" w:eastAsia="宋体"/>
                <w:lang w:val="en-US" w:eastAsia="zh-CN"/>
              </w:rPr>
            </w:pPr>
            <w:r>
              <w:rPr>
                <w:spacing w:val="-10"/>
                <w:position w:val="1"/>
              </w:rPr>
              <w:t>1</w:t>
            </w:r>
            <w:r>
              <w:rPr>
                <w:rFonts w:hint="eastAsia"/>
                <w:spacing w:val="-10"/>
                <w:position w:val="1"/>
                <w:lang w:val="en-US" w:eastAsia="zh-CN"/>
              </w:rPr>
              <w:t>6</w:t>
            </w:r>
          </w:p>
        </w:tc>
        <w:tc>
          <w:tcPr>
            <w:tcW w:w="2547" w:type="dxa"/>
            <w:vAlign w:val="top"/>
          </w:tcPr>
          <w:p w14:paraId="28D685FB">
            <w:pPr>
              <w:pStyle w:val="9"/>
              <w:spacing w:before="90" w:line="227" w:lineRule="auto"/>
              <w:ind w:left="197"/>
            </w:pPr>
            <w:r>
              <w:rPr>
                <w:spacing w:val="9"/>
              </w:rPr>
              <w:t>谈判文件修改发出的</w:t>
            </w:r>
          </w:p>
          <w:p w14:paraId="10AE9613">
            <w:pPr>
              <w:pStyle w:val="9"/>
              <w:spacing w:before="129" w:line="229" w:lineRule="auto"/>
              <w:ind w:left="1041"/>
            </w:pPr>
            <w:r>
              <w:rPr>
                <w:spacing w:val="3"/>
              </w:rPr>
              <w:t>形式</w:t>
            </w:r>
          </w:p>
        </w:tc>
        <w:tc>
          <w:tcPr>
            <w:tcW w:w="6079" w:type="dxa"/>
            <w:vAlign w:val="top"/>
          </w:tcPr>
          <w:p w14:paraId="34B24BEB">
            <w:pPr>
              <w:pStyle w:val="9"/>
              <w:spacing w:before="295" w:line="227" w:lineRule="auto"/>
              <w:ind w:left="141"/>
            </w:pPr>
            <w:r>
              <w:rPr>
                <w:spacing w:val="5"/>
              </w:rPr>
              <w:t>电子文件或书面文件</w:t>
            </w:r>
          </w:p>
        </w:tc>
      </w:tr>
      <w:tr w14:paraId="6F5F2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071" w:type="dxa"/>
            <w:vAlign w:val="top"/>
          </w:tcPr>
          <w:p w14:paraId="0558CAB5">
            <w:pPr>
              <w:pStyle w:val="9"/>
              <w:spacing w:before="292" w:line="309" w:lineRule="exact"/>
              <w:ind w:left="425"/>
              <w:rPr>
                <w:rFonts w:hint="default" w:eastAsia="宋体"/>
                <w:lang w:val="en-US" w:eastAsia="zh-CN"/>
              </w:rPr>
            </w:pPr>
            <w:r>
              <w:rPr>
                <w:rFonts w:hint="eastAsia"/>
                <w:lang w:val="en-US" w:eastAsia="zh-CN"/>
              </w:rPr>
              <w:t>17</w:t>
            </w:r>
          </w:p>
        </w:tc>
        <w:tc>
          <w:tcPr>
            <w:tcW w:w="2547" w:type="dxa"/>
            <w:vAlign w:val="top"/>
          </w:tcPr>
          <w:p w14:paraId="577C02FA">
            <w:pPr>
              <w:pStyle w:val="9"/>
              <w:spacing w:before="87" w:line="227" w:lineRule="auto"/>
              <w:ind w:left="201"/>
            </w:pPr>
            <w:r>
              <w:rPr>
                <w:spacing w:val="8"/>
              </w:rPr>
              <w:t>构成投标文件的其他</w:t>
            </w:r>
          </w:p>
          <w:p w14:paraId="579A3DAB">
            <w:pPr>
              <w:pStyle w:val="9"/>
              <w:spacing w:before="129" w:line="228" w:lineRule="auto"/>
              <w:ind w:left="1048"/>
            </w:pPr>
            <w:r>
              <w:t>资料</w:t>
            </w:r>
          </w:p>
        </w:tc>
        <w:tc>
          <w:tcPr>
            <w:tcW w:w="6079" w:type="dxa"/>
            <w:vAlign w:val="top"/>
          </w:tcPr>
          <w:p w14:paraId="1C26A26E">
            <w:pPr>
              <w:pStyle w:val="9"/>
              <w:spacing w:before="292" w:line="227" w:lineRule="auto"/>
              <w:jc w:val="right"/>
            </w:pPr>
            <w:r>
              <w:rPr>
                <w:spacing w:val="8"/>
              </w:rPr>
              <w:t>投标文件的补充材料（不得更改投标文件的实质性内容）</w:t>
            </w:r>
          </w:p>
        </w:tc>
      </w:tr>
      <w:tr w14:paraId="4D0F8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071" w:type="dxa"/>
            <w:vAlign w:val="top"/>
          </w:tcPr>
          <w:p w14:paraId="677DC956">
            <w:pPr>
              <w:spacing w:line="256" w:lineRule="auto"/>
              <w:rPr>
                <w:rFonts w:ascii="Arial"/>
                <w:sz w:val="21"/>
              </w:rPr>
            </w:pPr>
          </w:p>
          <w:p w14:paraId="1EB7B456">
            <w:pPr>
              <w:pStyle w:val="9"/>
              <w:spacing w:before="74" w:line="311" w:lineRule="exact"/>
              <w:ind w:left="425"/>
              <w:rPr>
                <w:rFonts w:hint="default" w:eastAsia="宋体"/>
                <w:lang w:val="en-US" w:eastAsia="zh-CN"/>
              </w:rPr>
            </w:pPr>
            <w:r>
              <w:rPr>
                <w:rFonts w:hint="eastAsia"/>
                <w:lang w:val="en-US" w:eastAsia="zh-CN"/>
              </w:rPr>
              <w:t>18</w:t>
            </w:r>
          </w:p>
        </w:tc>
        <w:tc>
          <w:tcPr>
            <w:tcW w:w="2547" w:type="dxa"/>
            <w:vAlign w:val="top"/>
          </w:tcPr>
          <w:p w14:paraId="6667D3B6">
            <w:pPr>
              <w:pStyle w:val="9"/>
              <w:spacing w:before="126" w:line="227" w:lineRule="auto"/>
              <w:ind w:left="199"/>
            </w:pPr>
            <w:r>
              <w:rPr>
                <w:spacing w:val="8"/>
              </w:rPr>
              <w:t>增值税税金的计算方</w:t>
            </w:r>
          </w:p>
          <w:p w14:paraId="3D4965FC">
            <w:pPr>
              <w:pStyle w:val="9"/>
              <w:spacing w:before="129" w:line="233" w:lineRule="auto"/>
              <w:ind w:left="1159"/>
            </w:pPr>
            <w:r>
              <w:t>法</w:t>
            </w:r>
          </w:p>
        </w:tc>
        <w:tc>
          <w:tcPr>
            <w:tcW w:w="6079" w:type="dxa"/>
            <w:vAlign w:val="top"/>
          </w:tcPr>
          <w:p w14:paraId="3F32FD1F">
            <w:pPr>
              <w:spacing w:line="256" w:lineRule="auto"/>
              <w:rPr>
                <w:rFonts w:ascii="Arial"/>
                <w:sz w:val="21"/>
              </w:rPr>
            </w:pPr>
          </w:p>
          <w:p w14:paraId="641B3635">
            <w:pPr>
              <w:pStyle w:val="9"/>
              <w:spacing w:before="74" w:line="226" w:lineRule="auto"/>
              <w:ind w:left="114"/>
            </w:pPr>
            <w:r>
              <w:rPr>
                <w:spacing w:val="9"/>
              </w:rPr>
              <w:t>增值税税金按一般计税方法计算，包含在投标报价中</w:t>
            </w:r>
          </w:p>
        </w:tc>
      </w:tr>
      <w:tr w14:paraId="09CB3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0" w:hRule="atLeast"/>
        </w:trPr>
        <w:tc>
          <w:tcPr>
            <w:tcW w:w="1071" w:type="dxa"/>
            <w:vAlign w:val="top"/>
          </w:tcPr>
          <w:p w14:paraId="30BAB51D">
            <w:pPr>
              <w:spacing w:line="257" w:lineRule="auto"/>
              <w:rPr>
                <w:rFonts w:ascii="Arial"/>
                <w:sz w:val="21"/>
              </w:rPr>
            </w:pPr>
          </w:p>
          <w:p w14:paraId="454543E2">
            <w:pPr>
              <w:spacing w:line="257" w:lineRule="auto"/>
              <w:rPr>
                <w:rFonts w:ascii="Arial"/>
                <w:sz w:val="21"/>
              </w:rPr>
            </w:pPr>
          </w:p>
          <w:p w14:paraId="1FA18E0C">
            <w:pPr>
              <w:spacing w:line="257" w:lineRule="auto"/>
              <w:rPr>
                <w:rFonts w:ascii="Arial"/>
                <w:sz w:val="21"/>
              </w:rPr>
            </w:pPr>
          </w:p>
          <w:p w14:paraId="6A817D9E">
            <w:pPr>
              <w:spacing w:line="257" w:lineRule="auto"/>
              <w:rPr>
                <w:rFonts w:ascii="Arial"/>
                <w:sz w:val="21"/>
              </w:rPr>
            </w:pPr>
          </w:p>
          <w:p w14:paraId="287FC846">
            <w:pPr>
              <w:spacing w:line="258" w:lineRule="auto"/>
              <w:rPr>
                <w:rFonts w:ascii="Arial"/>
                <w:sz w:val="21"/>
              </w:rPr>
            </w:pPr>
          </w:p>
          <w:p w14:paraId="683604E9">
            <w:pPr>
              <w:spacing w:line="258" w:lineRule="auto"/>
              <w:rPr>
                <w:rFonts w:ascii="Arial"/>
                <w:sz w:val="21"/>
              </w:rPr>
            </w:pPr>
          </w:p>
          <w:p w14:paraId="2DF57EEB">
            <w:pPr>
              <w:spacing w:line="258" w:lineRule="auto"/>
              <w:rPr>
                <w:rFonts w:ascii="Arial"/>
                <w:sz w:val="21"/>
              </w:rPr>
            </w:pPr>
          </w:p>
          <w:p w14:paraId="3CD0A4FE">
            <w:pPr>
              <w:spacing w:line="258" w:lineRule="auto"/>
              <w:rPr>
                <w:rFonts w:ascii="Arial"/>
                <w:sz w:val="21"/>
              </w:rPr>
            </w:pPr>
          </w:p>
          <w:p w14:paraId="35EDCA5B">
            <w:pPr>
              <w:pStyle w:val="9"/>
              <w:spacing w:before="75" w:line="310" w:lineRule="exact"/>
              <w:ind w:left="425"/>
              <w:rPr>
                <w:rFonts w:hint="default" w:eastAsia="宋体"/>
                <w:lang w:val="en-US" w:eastAsia="zh-CN"/>
              </w:rPr>
            </w:pPr>
            <w:r>
              <w:rPr>
                <w:rFonts w:hint="eastAsia"/>
                <w:lang w:val="en-US" w:eastAsia="zh-CN"/>
              </w:rPr>
              <w:t>19</w:t>
            </w:r>
          </w:p>
        </w:tc>
        <w:tc>
          <w:tcPr>
            <w:tcW w:w="2547" w:type="dxa"/>
            <w:vAlign w:val="top"/>
          </w:tcPr>
          <w:p w14:paraId="517E0C6E">
            <w:pPr>
              <w:spacing w:line="257" w:lineRule="auto"/>
              <w:rPr>
                <w:rFonts w:ascii="Arial"/>
                <w:sz w:val="21"/>
              </w:rPr>
            </w:pPr>
          </w:p>
          <w:p w14:paraId="6122D816">
            <w:pPr>
              <w:spacing w:line="257" w:lineRule="auto"/>
              <w:rPr>
                <w:rFonts w:ascii="Arial"/>
                <w:sz w:val="21"/>
              </w:rPr>
            </w:pPr>
          </w:p>
          <w:p w14:paraId="78C77BB6">
            <w:pPr>
              <w:spacing w:line="257" w:lineRule="auto"/>
              <w:rPr>
                <w:rFonts w:ascii="Arial"/>
                <w:sz w:val="21"/>
              </w:rPr>
            </w:pPr>
          </w:p>
          <w:p w14:paraId="06677A88">
            <w:pPr>
              <w:spacing w:line="257" w:lineRule="auto"/>
              <w:rPr>
                <w:rFonts w:ascii="Arial"/>
                <w:sz w:val="21"/>
              </w:rPr>
            </w:pPr>
          </w:p>
          <w:p w14:paraId="296DA000">
            <w:pPr>
              <w:spacing w:line="258" w:lineRule="auto"/>
              <w:rPr>
                <w:rFonts w:ascii="Arial"/>
                <w:sz w:val="21"/>
              </w:rPr>
            </w:pPr>
          </w:p>
          <w:p w14:paraId="7778A752">
            <w:pPr>
              <w:spacing w:line="258" w:lineRule="auto"/>
              <w:rPr>
                <w:rFonts w:ascii="Arial"/>
                <w:sz w:val="21"/>
              </w:rPr>
            </w:pPr>
          </w:p>
          <w:p w14:paraId="56A44B2E">
            <w:pPr>
              <w:spacing w:line="258" w:lineRule="auto"/>
              <w:rPr>
                <w:rFonts w:ascii="Arial"/>
                <w:sz w:val="21"/>
              </w:rPr>
            </w:pPr>
          </w:p>
          <w:p w14:paraId="664E28DA">
            <w:pPr>
              <w:spacing w:line="258" w:lineRule="auto"/>
              <w:rPr>
                <w:rFonts w:ascii="Arial"/>
                <w:sz w:val="21"/>
              </w:rPr>
            </w:pPr>
          </w:p>
          <w:p w14:paraId="23FCC79B">
            <w:pPr>
              <w:pStyle w:val="9"/>
              <w:spacing w:before="75" w:line="226" w:lineRule="auto"/>
              <w:ind w:left="561"/>
            </w:pPr>
            <w:r>
              <w:rPr>
                <w:spacing w:val="7"/>
              </w:rPr>
              <w:t>最高投标限价</w:t>
            </w:r>
          </w:p>
        </w:tc>
        <w:tc>
          <w:tcPr>
            <w:tcW w:w="6079" w:type="dxa"/>
            <w:vAlign w:val="top"/>
          </w:tcPr>
          <w:p w14:paraId="7B40785F">
            <w:pPr>
              <w:pStyle w:val="9"/>
              <w:spacing w:before="86" w:line="226" w:lineRule="auto"/>
              <w:ind w:left="116"/>
            </w:pPr>
            <w:r>
              <w:rPr>
                <w:b/>
                <w:bCs/>
              </w:rPr>
              <w:t>最高投标限价：</w:t>
            </w:r>
            <w:r>
              <w:rPr>
                <w:rFonts w:hint="eastAsia"/>
                <w:b/>
                <w:bCs/>
                <w:lang w:val="en-US" w:eastAsia="zh-CN"/>
              </w:rPr>
              <w:t>120120</w:t>
            </w:r>
            <w:r>
              <w:rPr>
                <w:b/>
                <w:bCs/>
              </w:rPr>
              <w:t>元</w:t>
            </w:r>
          </w:p>
          <w:p w14:paraId="08A70856">
            <w:pPr>
              <w:pStyle w:val="9"/>
              <w:spacing w:before="134" w:line="323" w:lineRule="auto"/>
              <w:ind w:left="113" w:right="188" w:firstLine="2"/>
            </w:pPr>
            <w:r>
              <w:rPr>
                <w:b/>
                <w:bCs/>
                <w:spacing w:val="6"/>
              </w:rPr>
              <w:t>竞争性谈判共有两次报价，二次报价为最终报价。</w:t>
            </w:r>
            <w:r>
              <w:rPr>
                <w:b/>
                <w:bCs/>
                <w:spacing w:val="5"/>
              </w:rPr>
              <w:t>谈判</w:t>
            </w:r>
            <w:r>
              <w:rPr>
                <w:b/>
                <w:bCs/>
                <w:spacing w:val="8"/>
              </w:rPr>
              <w:t>小组所有成员集中与单一供应商分别进行谈判，并给予所有参加谈判的供应商平等的谈判机会，谈判小组要求</w:t>
            </w:r>
            <w:r>
              <w:rPr>
                <w:b/>
                <w:bCs/>
                <w:spacing w:val="7"/>
              </w:rPr>
              <w:t>所有实质性响应的供应商在规定时间内提交最后报价，</w:t>
            </w:r>
            <w:r>
              <w:rPr>
                <w:b/>
                <w:bCs/>
                <w:spacing w:val="6"/>
              </w:rPr>
              <w:t>最后报价是供应商响应文件的有效组成部分，经谈判确</w:t>
            </w:r>
            <w:r>
              <w:rPr>
                <w:b/>
                <w:bCs/>
                <w:spacing w:val="8"/>
              </w:rPr>
              <w:t>定最终采购需求和提交最后报价的供应商后，谈判小组应当从质量和服务均能满足采购文件实质性响应要求的</w:t>
            </w:r>
            <w:r>
              <w:rPr>
                <w:b/>
                <w:bCs/>
                <w:spacing w:val="7"/>
              </w:rPr>
              <w:t>供应商中，按照报价由低到高的顺序提出成交候选人，</w:t>
            </w:r>
            <w:r>
              <w:rPr>
                <w:b/>
                <w:bCs/>
                <w:spacing w:val="8"/>
              </w:rPr>
              <w:t>并编写评审报告</w:t>
            </w:r>
            <w:r>
              <w:rPr>
                <w:b/>
                <w:bCs/>
                <w:spacing w:val="-2"/>
              </w:rPr>
              <w:t>。</w:t>
            </w:r>
          </w:p>
        </w:tc>
      </w:tr>
      <w:tr w14:paraId="7E3B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71" w:type="dxa"/>
            <w:vAlign w:val="top"/>
          </w:tcPr>
          <w:p w14:paraId="7C8FB9D5">
            <w:pPr>
              <w:spacing w:line="273" w:lineRule="auto"/>
              <w:rPr>
                <w:rFonts w:ascii="Arial"/>
                <w:sz w:val="21"/>
              </w:rPr>
            </w:pPr>
          </w:p>
          <w:p w14:paraId="304FE312">
            <w:pPr>
              <w:pStyle w:val="9"/>
              <w:spacing w:before="74" w:line="309" w:lineRule="exact"/>
              <w:ind w:left="425"/>
              <w:rPr>
                <w:rFonts w:hint="default" w:eastAsia="宋体"/>
                <w:lang w:val="en-US" w:eastAsia="zh-CN"/>
              </w:rPr>
            </w:pPr>
            <w:r>
              <w:rPr>
                <w:rFonts w:hint="eastAsia"/>
                <w:lang w:val="en-US" w:eastAsia="zh-CN"/>
              </w:rPr>
              <w:t>20</w:t>
            </w:r>
          </w:p>
        </w:tc>
        <w:tc>
          <w:tcPr>
            <w:tcW w:w="2547" w:type="dxa"/>
            <w:vAlign w:val="top"/>
          </w:tcPr>
          <w:p w14:paraId="4B61AC99">
            <w:pPr>
              <w:spacing w:line="273" w:lineRule="auto"/>
              <w:rPr>
                <w:rFonts w:ascii="Arial"/>
                <w:sz w:val="21"/>
              </w:rPr>
            </w:pPr>
          </w:p>
          <w:p w14:paraId="34053F30">
            <w:pPr>
              <w:pStyle w:val="9"/>
              <w:spacing w:before="74" w:line="228" w:lineRule="auto"/>
              <w:ind w:left="681"/>
            </w:pPr>
            <w:r>
              <w:rPr>
                <w:spacing w:val="7"/>
              </w:rPr>
              <w:t>投标有效期</w:t>
            </w:r>
          </w:p>
        </w:tc>
        <w:tc>
          <w:tcPr>
            <w:tcW w:w="6079" w:type="dxa"/>
            <w:vAlign w:val="top"/>
          </w:tcPr>
          <w:p w14:paraId="3F026794">
            <w:pPr>
              <w:spacing w:line="273" w:lineRule="auto"/>
              <w:rPr>
                <w:rFonts w:ascii="Arial"/>
                <w:sz w:val="21"/>
              </w:rPr>
            </w:pPr>
          </w:p>
          <w:p w14:paraId="136A8310">
            <w:pPr>
              <w:pStyle w:val="9"/>
              <w:spacing w:before="74" w:line="228" w:lineRule="auto"/>
              <w:ind w:left="114"/>
            </w:pPr>
            <w:r>
              <w:rPr>
                <w:spacing w:val="-4"/>
                <w:u w:val="single" w:color="auto"/>
              </w:rPr>
              <w:t>90日历天</w:t>
            </w:r>
          </w:p>
        </w:tc>
      </w:tr>
      <w:tr w14:paraId="28809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71" w:type="dxa"/>
            <w:vMerge w:val="restart"/>
            <w:vAlign w:val="top"/>
          </w:tcPr>
          <w:p w14:paraId="372FBFB4">
            <w:pPr>
              <w:pStyle w:val="9"/>
              <w:spacing w:before="258" w:line="310" w:lineRule="exact"/>
              <w:ind w:left="425"/>
              <w:rPr>
                <w:spacing w:val="-3"/>
                <w:position w:val="1"/>
              </w:rPr>
            </w:pPr>
          </w:p>
          <w:p w14:paraId="598FDA23">
            <w:pPr>
              <w:pStyle w:val="9"/>
              <w:spacing w:before="258" w:line="310" w:lineRule="exact"/>
              <w:ind w:left="425"/>
              <w:rPr>
                <w:spacing w:val="-3"/>
                <w:position w:val="1"/>
              </w:rPr>
            </w:pPr>
          </w:p>
          <w:p w14:paraId="7A0AEF4D">
            <w:pPr>
              <w:pStyle w:val="9"/>
              <w:spacing w:before="258" w:line="310" w:lineRule="exact"/>
              <w:ind w:left="425"/>
              <w:rPr>
                <w:rFonts w:hint="eastAsia" w:eastAsia="宋体"/>
                <w:lang w:val="en-US" w:eastAsia="zh-CN"/>
              </w:rPr>
            </w:pPr>
            <w:r>
              <w:rPr>
                <w:spacing w:val="-3"/>
                <w:position w:val="1"/>
              </w:rPr>
              <w:t>2</w:t>
            </w:r>
            <w:r>
              <w:rPr>
                <w:rFonts w:hint="eastAsia"/>
                <w:spacing w:val="-3"/>
                <w:position w:val="1"/>
                <w:lang w:val="en-US" w:eastAsia="zh-CN"/>
              </w:rPr>
              <w:t>1</w:t>
            </w:r>
          </w:p>
        </w:tc>
        <w:tc>
          <w:tcPr>
            <w:tcW w:w="2547" w:type="dxa"/>
            <w:vMerge w:val="restart"/>
            <w:vAlign w:val="top"/>
          </w:tcPr>
          <w:p w14:paraId="6AD7D521">
            <w:pPr>
              <w:pStyle w:val="9"/>
              <w:spacing w:before="258" w:line="228" w:lineRule="auto"/>
              <w:ind w:left="681"/>
              <w:rPr>
                <w:spacing w:val="7"/>
              </w:rPr>
            </w:pPr>
          </w:p>
          <w:p w14:paraId="3FB6AF9F">
            <w:pPr>
              <w:pStyle w:val="9"/>
              <w:spacing w:before="258" w:line="228" w:lineRule="auto"/>
              <w:ind w:left="681"/>
              <w:rPr>
                <w:spacing w:val="7"/>
              </w:rPr>
            </w:pPr>
          </w:p>
          <w:p w14:paraId="7699A75D">
            <w:pPr>
              <w:pStyle w:val="9"/>
              <w:spacing w:before="258" w:line="228" w:lineRule="auto"/>
              <w:ind w:left="681"/>
            </w:pPr>
            <w:r>
              <w:rPr>
                <w:spacing w:val="7"/>
              </w:rPr>
              <w:t>投标保证金</w:t>
            </w:r>
          </w:p>
        </w:tc>
        <w:tc>
          <w:tcPr>
            <w:tcW w:w="6079" w:type="dxa"/>
            <w:vAlign w:val="top"/>
          </w:tcPr>
          <w:p w14:paraId="7DC50662">
            <w:pPr>
              <w:pStyle w:val="9"/>
              <w:spacing w:before="257" w:line="227" w:lineRule="auto"/>
              <w:ind w:left="114"/>
              <w:rPr>
                <w:rFonts w:hint="eastAsia"/>
                <w:lang w:val="en-US" w:eastAsia="zh-CN"/>
              </w:rPr>
            </w:pPr>
            <w:r>
              <w:rPr>
                <w:rFonts w:hint="eastAsia"/>
              </w:rPr>
              <w:t>缴纳方式：电汇、网银转账</w:t>
            </w:r>
            <w:r>
              <w:rPr>
                <w:rFonts w:hint="eastAsia"/>
                <w:lang w:eastAsia="zh-CN"/>
              </w:rPr>
              <w:t>、</w:t>
            </w:r>
            <w:r>
              <w:rPr>
                <w:rFonts w:hint="eastAsia"/>
                <w:lang w:val="en-US" w:eastAsia="zh-CN"/>
              </w:rPr>
              <w:t>保函等非现金形式缴纳</w:t>
            </w:r>
          </w:p>
          <w:p w14:paraId="14C00B60">
            <w:pPr>
              <w:pStyle w:val="9"/>
              <w:spacing w:before="257" w:line="227" w:lineRule="auto"/>
              <w:ind w:left="114"/>
            </w:pPr>
            <w:r>
              <w:rPr>
                <w:rFonts w:hint="eastAsia"/>
                <w:lang w:val="en-US" w:eastAsia="zh-CN"/>
              </w:rPr>
              <w:t>投标</w:t>
            </w:r>
            <w:r>
              <w:rPr>
                <w:rFonts w:hint="eastAsia"/>
                <w:lang w:eastAsia="zh-CN"/>
              </w:rPr>
              <w:t>保证金：</w:t>
            </w:r>
            <w:r>
              <w:rPr>
                <w:rFonts w:hint="eastAsia"/>
                <w:lang w:val="en-US" w:eastAsia="zh-CN"/>
              </w:rPr>
              <w:t>2000</w:t>
            </w:r>
            <w:r>
              <w:rPr>
                <w:rFonts w:hint="eastAsia"/>
                <w:lang w:eastAsia="zh-CN"/>
              </w:rPr>
              <w:t>元；（</w:t>
            </w:r>
            <w:r>
              <w:rPr>
                <w:rFonts w:hint="eastAsia"/>
                <w:lang w:val="en-US" w:eastAsia="zh-CN"/>
              </w:rPr>
              <w:t>贰仟</w:t>
            </w:r>
            <w:r>
              <w:rPr>
                <w:rFonts w:hint="eastAsia"/>
                <w:lang w:eastAsia="zh-CN"/>
              </w:rPr>
              <w:t>元整）</w:t>
            </w:r>
          </w:p>
        </w:tc>
      </w:tr>
      <w:tr w14:paraId="2CE58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71" w:type="dxa"/>
            <w:vMerge w:val="continue"/>
            <w:vAlign w:val="top"/>
          </w:tcPr>
          <w:p w14:paraId="150F1381">
            <w:pPr>
              <w:pStyle w:val="9"/>
              <w:spacing w:before="257" w:line="227" w:lineRule="auto"/>
              <w:ind w:left="114"/>
            </w:pPr>
          </w:p>
        </w:tc>
        <w:tc>
          <w:tcPr>
            <w:tcW w:w="2547" w:type="dxa"/>
            <w:vMerge w:val="continue"/>
            <w:vAlign w:val="top"/>
          </w:tcPr>
          <w:p w14:paraId="00581C23">
            <w:pPr>
              <w:pStyle w:val="9"/>
              <w:spacing w:before="257" w:line="227" w:lineRule="auto"/>
              <w:ind w:left="114"/>
            </w:pPr>
          </w:p>
        </w:tc>
        <w:tc>
          <w:tcPr>
            <w:tcW w:w="6079" w:type="dxa"/>
            <w:vAlign w:val="top"/>
          </w:tcPr>
          <w:p w14:paraId="6ADC7F16">
            <w:pPr>
              <w:pStyle w:val="9"/>
              <w:spacing w:before="257" w:line="227" w:lineRule="auto"/>
              <w:ind w:left="114"/>
              <w:rPr>
                <w:rFonts w:hint="eastAsia"/>
                <w:lang w:val="en-US" w:eastAsia="zh-CN"/>
              </w:rPr>
            </w:pPr>
            <w:r>
              <w:rPr>
                <w:rFonts w:hint="eastAsia"/>
                <w:lang w:val="en-US" w:eastAsia="zh-CN"/>
              </w:rPr>
              <w:t>开户名称：新疆树诚工程项目管理有限责任公司</w:t>
            </w:r>
          </w:p>
          <w:p w14:paraId="1E91F3EE">
            <w:pPr>
              <w:pStyle w:val="9"/>
              <w:spacing w:before="257" w:line="227" w:lineRule="auto"/>
              <w:ind w:left="114"/>
              <w:rPr>
                <w:rFonts w:hint="eastAsia"/>
                <w:lang w:val="en-US" w:eastAsia="zh-CN"/>
              </w:rPr>
            </w:pPr>
            <w:r>
              <w:rPr>
                <w:rFonts w:hint="eastAsia"/>
                <w:lang w:val="en-US" w:eastAsia="zh-CN"/>
              </w:rPr>
              <w:t>开户银行：中国农业银行股份有限公司喀什尤木拉克夏尔路(兵团)支行</w:t>
            </w:r>
          </w:p>
          <w:p w14:paraId="06D73757">
            <w:pPr>
              <w:pStyle w:val="9"/>
              <w:spacing w:before="257" w:line="227" w:lineRule="auto"/>
              <w:ind w:left="114"/>
              <w:rPr>
                <w:rFonts w:hint="eastAsia"/>
                <w:lang w:val="en-US" w:eastAsia="zh-CN"/>
              </w:rPr>
            </w:pPr>
            <w:r>
              <w:rPr>
                <w:rFonts w:hint="eastAsia"/>
                <w:lang w:val="en-US" w:eastAsia="zh-CN"/>
              </w:rPr>
              <w:t>银行账号：30783301040003555</w:t>
            </w:r>
          </w:p>
        </w:tc>
      </w:tr>
      <w:tr w14:paraId="08C99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71" w:type="dxa"/>
            <w:vMerge w:val="continue"/>
            <w:vAlign w:val="top"/>
          </w:tcPr>
          <w:p w14:paraId="30D39D15">
            <w:pPr>
              <w:pStyle w:val="9"/>
              <w:spacing w:before="257" w:line="227" w:lineRule="auto"/>
              <w:ind w:left="114"/>
              <w:rPr>
                <w:rFonts w:hint="eastAsia"/>
                <w:lang w:val="en-US" w:eastAsia="zh-CN"/>
              </w:rPr>
            </w:pPr>
          </w:p>
        </w:tc>
        <w:tc>
          <w:tcPr>
            <w:tcW w:w="2547" w:type="dxa"/>
            <w:vMerge w:val="continue"/>
            <w:vAlign w:val="top"/>
          </w:tcPr>
          <w:p w14:paraId="38174F6C">
            <w:pPr>
              <w:pStyle w:val="9"/>
              <w:spacing w:before="257" w:line="227" w:lineRule="auto"/>
              <w:ind w:left="114"/>
              <w:rPr>
                <w:rFonts w:hint="eastAsia"/>
                <w:lang w:val="en-US" w:eastAsia="zh-CN"/>
              </w:rPr>
            </w:pPr>
          </w:p>
        </w:tc>
        <w:tc>
          <w:tcPr>
            <w:tcW w:w="6079" w:type="dxa"/>
            <w:vAlign w:val="top"/>
          </w:tcPr>
          <w:p w14:paraId="43DC42E2">
            <w:pPr>
              <w:pStyle w:val="9"/>
              <w:spacing w:before="257" w:line="227" w:lineRule="auto"/>
              <w:rPr>
                <w:rFonts w:hint="eastAsia"/>
                <w:lang w:val="en-US" w:eastAsia="zh-CN"/>
              </w:rPr>
            </w:pPr>
            <w:r>
              <w:rPr>
                <w:rFonts w:hint="eastAsia"/>
                <w:lang w:val="en-US" w:eastAsia="zh-CN"/>
              </w:rPr>
              <w:t>到账截止时间：同开标时间</w:t>
            </w:r>
          </w:p>
          <w:p w14:paraId="56430D84">
            <w:pPr>
              <w:pStyle w:val="9"/>
              <w:spacing w:before="257" w:line="227" w:lineRule="auto"/>
              <w:rPr>
                <w:rFonts w:hint="eastAsia"/>
                <w:lang w:val="en-US" w:eastAsia="zh-CN"/>
              </w:rPr>
            </w:pPr>
            <w:r>
              <w:rPr>
                <w:rFonts w:hint="eastAsia"/>
                <w:lang w:val="en-US" w:eastAsia="zh-CN"/>
              </w:rPr>
              <w:t>注：1.用转账或银行电汇等法规允许的其他方式提交保证金，应当从其基本账户转入上述银行账户；未按招标要求缴纳投标保证金的，视为非实质性响应。（请各供应商在缴纳保证金时注明项目名称、包号（若字数超标，可自行简写项目名称），如未注明，造成保证金无法查明的，责任由供应商承担）2.供应商以各人名义转入我公司账户的保证金，无论原因如何，将视为不响应招标文件，做无效标处理。</w:t>
            </w:r>
          </w:p>
        </w:tc>
      </w:tr>
      <w:tr w14:paraId="09BB7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071" w:type="dxa"/>
            <w:vAlign w:val="top"/>
          </w:tcPr>
          <w:p w14:paraId="36A0276E">
            <w:pPr>
              <w:spacing w:line="329" w:lineRule="auto"/>
              <w:rPr>
                <w:rFonts w:ascii="Arial"/>
                <w:sz w:val="21"/>
              </w:rPr>
            </w:pPr>
          </w:p>
          <w:p w14:paraId="03DE8016">
            <w:pPr>
              <w:pStyle w:val="9"/>
              <w:spacing w:before="75" w:line="308" w:lineRule="exact"/>
              <w:ind w:left="425"/>
              <w:rPr>
                <w:rFonts w:hint="eastAsia" w:eastAsia="宋体"/>
                <w:lang w:val="en-US" w:eastAsia="zh-CN"/>
              </w:rPr>
            </w:pPr>
            <w:r>
              <w:rPr>
                <w:spacing w:val="-3"/>
                <w:position w:val="1"/>
              </w:rPr>
              <w:t>2</w:t>
            </w:r>
            <w:r>
              <w:rPr>
                <w:rFonts w:hint="eastAsia"/>
                <w:spacing w:val="-3"/>
                <w:position w:val="1"/>
                <w:lang w:val="en-US" w:eastAsia="zh-CN"/>
              </w:rPr>
              <w:t>2</w:t>
            </w:r>
          </w:p>
        </w:tc>
        <w:tc>
          <w:tcPr>
            <w:tcW w:w="2547" w:type="dxa"/>
            <w:vAlign w:val="top"/>
          </w:tcPr>
          <w:p w14:paraId="4E909866">
            <w:pPr>
              <w:pStyle w:val="9"/>
              <w:spacing w:before="200" w:line="333" w:lineRule="auto"/>
              <w:ind w:left="919" w:right="192" w:hanging="717"/>
            </w:pPr>
            <w:r>
              <w:rPr>
                <w:spacing w:val="8"/>
              </w:rPr>
              <w:t>是否允许递交备选投</w:t>
            </w:r>
            <w:r>
              <w:rPr>
                <w:spacing w:val="6"/>
              </w:rPr>
              <w:t>标方案</w:t>
            </w:r>
          </w:p>
        </w:tc>
        <w:tc>
          <w:tcPr>
            <w:tcW w:w="6079" w:type="dxa"/>
            <w:vAlign w:val="top"/>
          </w:tcPr>
          <w:p w14:paraId="634BBCE3">
            <w:pPr>
              <w:pStyle w:val="9"/>
              <w:spacing w:before="90" w:line="227" w:lineRule="auto"/>
              <w:ind w:left="138"/>
            </w:pPr>
            <w:r>
              <w:rPr>
                <w:spacing w:val="-2"/>
              </w:rPr>
              <w:t>□允许</w:t>
            </w:r>
          </w:p>
          <w:p w14:paraId="2BB13D40">
            <w:pPr>
              <w:pStyle w:val="9"/>
              <w:spacing w:before="177"/>
              <w:ind w:left="155"/>
            </w:pPr>
            <w:r>
              <w:rPr>
                <w:position w:val="-8"/>
              </w:rPr>
              <w:drawing>
                <wp:inline distT="0" distB="0" distL="0" distR="0">
                  <wp:extent cx="196215" cy="22796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5"/>
                          <a:stretch>
                            <a:fillRect/>
                          </a:stretch>
                        </pic:blipFill>
                        <pic:spPr>
                          <a:xfrm>
                            <a:off x="0" y="0"/>
                            <a:ext cx="196364" cy="228367"/>
                          </a:xfrm>
                          <a:prstGeom prst="rect">
                            <a:avLst/>
                          </a:prstGeom>
                        </pic:spPr>
                      </pic:pic>
                    </a:graphicData>
                  </a:graphic>
                </wp:inline>
              </w:drawing>
            </w:r>
            <w:r>
              <w:rPr>
                <w:spacing w:val="9"/>
                <w:position w:val="1"/>
              </w:rPr>
              <w:t>不允许</w:t>
            </w:r>
          </w:p>
        </w:tc>
      </w:tr>
      <w:tr w14:paraId="19DD4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071" w:type="dxa"/>
            <w:vAlign w:val="top"/>
          </w:tcPr>
          <w:p w14:paraId="7463B014">
            <w:pPr>
              <w:spacing w:line="280" w:lineRule="auto"/>
              <w:rPr>
                <w:rFonts w:ascii="Arial"/>
                <w:sz w:val="21"/>
              </w:rPr>
            </w:pPr>
          </w:p>
          <w:p w14:paraId="50DC3619">
            <w:pPr>
              <w:spacing w:line="281" w:lineRule="auto"/>
              <w:rPr>
                <w:rFonts w:ascii="Arial"/>
                <w:sz w:val="21"/>
              </w:rPr>
            </w:pPr>
          </w:p>
          <w:p w14:paraId="56BE3B03">
            <w:pPr>
              <w:spacing w:line="281" w:lineRule="auto"/>
              <w:rPr>
                <w:rFonts w:ascii="Arial"/>
                <w:sz w:val="21"/>
              </w:rPr>
            </w:pPr>
          </w:p>
          <w:p w14:paraId="30A4BF4F">
            <w:pPr>
              <w:spacing w:line="281" w:lineRule="auto"/>
              <w:rPr>
                <w:rFonts w:ascii="Arial"/>
                <w:sz w:val="21"/>
              </w:rPr>
            </w:pPr>
          </w:p>
          <w:p w14:paraId="5D62CB21">
            <w:pPr>
              <w:pStyle w:val="9"/>
              <w:spacing w:before="75" w:line="308" w:lineRule="exact"/>
              <w:ind w:left="425"/>
              <w:rPr>
                <w:rFonts w:hint="eastAsia" w:eastAsia="宋体"/>
                <w:lang w:val="en-US" w:eastAsia="zh-CN"/>
              </w:rPr>
            </w:pPr>
            <w:r>
              <w:rPr>
                <w:spacing w:val="-3"/>
                <w:position w:val="1"/>
              </w:rPr>
              <w:t>2</w:t>
            </w:r>
            <w:r>
              <w:rPr>
                <w:rFonts w:hint="eastAsia"/>
                <w:spacing w:val="-3"/>
                <w:position w:val="1"/>
                <w:lang w:val="en-US" w:eastAsia="zh-CN"/>
              </w:rPr>
              <w:t>3</w:t>
            </w:r>
          </w:p>
        </w:tc>
        <w:tc>
          <w:tcPr>
            <w:tcW w:w="2547" w:type="dxa"/>
            <w:vAlign w:val="top"/>
          </w:tcPr>
          <w:p w14:paraId="0D8AB102">
            <w:pPr>
              <w:spacing w:line="306" w:lineRule="auto"/>
              <w:rPr>
                <w:rFonts w:ascii="Arial"/>
                <w:sz w:val="21"/>
              </w:rPr>
            </w:pPr>
          </w:p>
          <w:p w14:paraId="68802B39">
            <w:pPr>
              <w:spacing w:line="306" w:lineRule="auto"/>
              <w:rPr>
                <w:rFonts w:ascii="Arial"/>
                <w:sz w:val="21"/>
              </w:rPr>
            </w:pPr>
          </w:p>
          <w:p w14:paraId="06999E1A">
            <w:pPr>
              <w:spacing w:line="306" w:lineRule="auto"/>
              <w:rPr>
                <w:rFonts w:ascii="Arial"/>
                <w:sz w:val="21"/>
              </w:rPr>
            </w:pPr>
          </w:p>
          <w:p w14:paraId="7CBAD26C">
            <w:pPr>
              <w:pStyle w:val="9"/>
              <w:spacing w:before="75" w:line="333" w:lineRule="auto"/>
              <w:ind w:left="799" w:right="192" w:hanging="598"/>
            </w:pPr>
            <w:r>
              <w:rPr>
                <w:spacing w:val="8"/>
              </w:rPr>
              <w:t>投标文件副本份数及</w:t>
            </w:r>
            <w:r>
              <w:rPr>
                <w:spacing w:val="7"/>
              </w:rPr>
              <w:t>其他要求</w:t>
            </w:r>
          </w:p>
        </w:tc>
        <w:tc>
          <w:tcPr>
            <w:tcW w:w="6079" w:type="dxa"/>
            <w:vAlign w:val="top"/>
          </w:tcPr>
          <w:p w14:paraId="411D5A3A">
            <w:pPr>
              <w:pStyle w:val="9"/>
              <w:spacing w:before="35" w:line="375" w:lineRule="auto"/>
              <w:ind w:left="114" w:right="44"/>
            </w:pPr>
            <w:r>
              <w:rPr>
                <w:spacing w:val="6"/>
              </w:rPr>
              <w:t>开标时：本项目采用政采云不见面开标系统进行开评标，</w:t>
            </w:r>
            <w:r>
              <w:rPr>
                <w:spacing w:val="4"/>
              </w:rPr>
              <w:t>上传电子投标文件。</w:t>
            </w:r>
          </w:p>
          <w:p w14:paraId="660D6FAC">
            <w:pPr>
              <w:pStyle w:val="9"/>
              <w:spacing w:before="157" w:line="227" w:lineRule="auto"/>
              <w:ind w:left="114"/>
            </w:pPr>
            <w:r>
              <w:rPr>
                <w:spacing w:val="7"/>
              </w:rPr>
              <w:t>开标结束后：归档需要投标单位按要求提供投标文件：</w:t>
            </w:r>
          </w:p>
          <w:p w14:paraId="2033E816">
            <w:pPr>
              <w:pStyle w:val="9"/>
              <w:spacing w:before="182" w:line="227" w:lineRule="auto"/>
              <w:ind w:left="116"/>
            </w:pPr>
            <w:r>
              <w:rPr>
                <w:spacing w:val="9"/>
              </w:rPr>
              <w:t>投标文件份数：正本壹份，副本贰份</w:t>
            </w:r>
          </w:p>
          <w:p w14:paraId="56745EE9">
            <w:pPr>
              <w:pStyle w:val="9"/>
              <w:spacing w:before="186" w:line="227" w:lineRule="auto"/>
              <w:ind w:left="125"/>
            </w:pPr>
            <w:r>
              <w:rPr>
                <w:spacing w:val="7"/>
              </w:rPr>
              <w:t>（纸质投标文件应与电子投标文件应一致）</w:t>
            </w:r>
          </w:p>
        </w:tc>
      </w:tr>
      <w:tr w14:paraId="30FE1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071" w:type="dxa"/>
            <w:vAlign w:val="top"/>
          </w:tcPr>
          <w:p w14:paraId="1AEE6F74">
            <w:pPr>
              <w:pStyle w:val="9"/>
              <w:spacing w:before="294" w:line="308" w:lineRule="exact"/>
              <w:ind w:left="427"/>
              <w:rPr>
                <w:rFonts w:hint="default" w:eastAsia="宋体"/>
                <w:lang w:val="en-US" w:eastAsia="zh-CN"/>
              </w:rPr>
            </w:pPr>
            <w:r>
              <w:rPr>
                <w:rFonts w:hint="eastAsia"/>
                <w:lang w:val="en-US" w:eastAsia="zh-CN"/>
              </w:rPr>
              <w:t>24</w:t>
            </w:r>
          </w:p>
        </w:tc>
        <w:tc>
          <w:tcPr>
            <w:tcW w:w="2547" w:type="dxa"/>
            <w:vAlign w:val="top"/>
          </w:tcPr>
          <w:p w14:paraId="3745B387">
            <w:pPr>
              <w:pStyle w:val="9"/>
              <w:spacing w:before="89" w:line="293" w:lineRule="auto"/>
              <w:ind w:left="1038" w:right="192" w:hanging="828"/>
            </w:pPr>
            <w:r>
              <w:rPr>
                <w:spacing w:val="7"/>
              </w:rPr>
              <w:t>响应文件签字盖章</w:t>
            </w:r>
            <w:r>
              <w:rPr>
                <w:spacing w:val="4"/>
              </w:rPr>
              <w:t>要求</w:t>
            </w:r>
          </w:p>
        </w:tc>
        <w:tc>
          <w:tcPr>
            <w:tcW w:w="6079" w:type="dxa"/>
            <w:vAlign w:val="top"/>
          </w:tcPr>
          <w:p w14:paraId="34B7CA57">
            <w:pPr>
              <w:pStyle w:val="9"/>
              <w:spacing w:before="127" w:line="227" w:lineRule="auto"/>
              <w:ind w:left="116"/>
              <w:rPr>
                <w:rFonts w:hint="default" w:eastAsia="宋体"/>
                <w:lang w:val="en-US" w:eastAsia="zh-CN"/>
              </w:rPr>
            </w:pPr>
            <w:r>
              <w:rPr>
                <w:rFonts w:hint="eastAsia"/>
                <w:spacing w:val="2"/>
                <w:lang w:val="en-US" w:eastAsia="zh-CN"/>
              </w:rPr>
              <w:t>按照谈判文件要求签字或盖章</w:t>
            </w:r>
          </w:p>
        </w:tc>
      </w:tr>
      <w:tr w14:paraId="5304D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071" w:type="dxa"/>
            <w:vAlign w:val="top"/>
          </w:tcPr>
          <w:p w14:paraId="7AEE8A73">
            <w:pPr>
              <w:spacing w:line="287" w:lineRule="auto"/>
              <w:rPr>
                <w:rFonts w:ascii="Arial"/>
                <w:sz w:val="21"/>
              </w:rPr>
            </w:pPr>
          </w:p>
          <w:p w14:paraId="05C8A2C9">
            <w:pPr>
              <w:pStyle w:val="9"/>
              <w:spacing w:before="75" w:line="308" w:lineRule="exact"/>
              <w:ind w:left="427"/>
              <w:rPr>
                <w:rFonts w:hint="default" w:eastAsia="宋体"/>
                <w:lang w:val="en-US" w:eastAsia="zh-CN"/>
              </w:rPr>
            </w:pPr>
            <w:r>
              <w:rPr>
                <w:rFonts w:hint="eastAsia"/>
                <w:spacing w:val="-4"/>
                <w:position w:val="1"/>
                <w:lang w:val="en-US" w:eastAsia="zh-CN"/>
              </w:rPr>
              <w:t>25</w:t>
            </w:r>
          </w:p>
        </w:tc>
        <w:tc>
          <w:tcPr>
            <w:tcW w:w="2547" w:type="dxa"/>
            <w:vAlign w:val="top"/>
          </w:tcPr>
          <w:p w14:paraId="0A142EE7">
            <w:pPr>
              <w:spacing w:line="287" w:lineRule="auto"/>
              <w:rPr>
                <w:rFonts w:ascii="Arial"/>
                <w:sz w:val="21"/>
              </w:rPr>
            </w:pPr>
          </w:p>
          <w:p w14:paraId="3676CD8F">
            <w:pPr>
              <w:pStyle w:val="9"/>
              <w:spacing w:before="75" w:line="227" w:lineRule="auto"/>
              <w:ind w:left="319"/>
            </w:pPr>
            <w:r>
              <w:rPr>
                <w:spacing w:val="8"/>
              </w:rPr>
              <w:t>递交响应文件地点</w:t>
            </w:r>
          </w:p>
        </w:tc>
        <w:tc>
          <w:tcPr>
            <w:tcW w:w="6079" w:type="dxa"/>
            <w:vAlign w:val="top"/>
          </w:tcPr>
          <w:p w14:paraId="245DF09E">
            <w:pPr>
              <w:spacing w:line="287" w:lineRule="auto"/>
              <w:rPr>
                <w:rFonts w:ascii="Arial"/>
                <w:sz w:val="21"/>
              </w:rPr>
            </w:pPr>
          </w:p>
          <w:p w14:paraId="4C2C37D0">
            <w:pPr>
              <w:pStyle w:val="9"/>
              <w:spacing w:before="74" w:line="227" w:lineRule="auto"/>
              <w:ind w:left="114"/>
            </w:pPr>
            <w:r>
              <w:rPr>
                <w:spacing w:val="9"/>
              </w:rPr>
              <w:t>新疆政府采购网政采云不见面开标系统</w:t>
            </w:r>
          </w:p>
        </w:tc>
      </w:tr>
      <w:tr w14:paraId="23363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071" w:type="dxa"/>
            <w:vAlign w:val="top"/>
          </w:tcPr>
          <w:p w14:paraId="1F9357A9">
            <w:pPr>
              <w:spacing w:line="339" w:lineRule="auto"/>
              <w:rPr>
                <w:rFonts w:ascii="Arial"/>
                <w:sz w:val="21"/>
              </w:rPr>
            </w:pPr>
          </w:p>
          <w:p w14:paraId="49E3E7FA">
            <w:pPr>
              <w:pStyle w:val="9"/>
              <w:spacing w:before="75" w:line="308" w:lineRule="exact"/>
              <w:ind w:left="427"/>
            </w:pPr>
            <w:r>
              <w:rPr>
                <w:rFonts w:hint="eastAsia"/>
                <w:spacing w:val="-4"/>
                <w:position w:val="1"/>
                <w:lang w:val="en-US" w:eastAsia="zh-CN"/>
              </w:rPr>
              <w:t>2</w:t>
            </w:r>
            <w:r>
              <w:rPr>
                <w:spacing w:val="-4"/>
                <w:position w:val="1"/>
              </w:rPr>
              <w:t>6</w:t>
            </w:r>
          </w:p>
        </w:tc>
        <w:tc>
          <w:tcPr>
            <w:tcW w:w="2547" w:type="dxa"/>
            <w:vAlign w:val="top"/>
          </w:tcPr>
          <w:p w14:paraId="0DD130C5">
            <w:pPr>
              <w:spacing w:line="340" w:lineRule="auto"/>
              <w:rPr>
                <w:rFonts w:ascii="Arial"/>
                <w:sz w:val="21"/>
              </w:rPr>
            </w:pPr>
          </w:p>
          <w:p w14:paraId="3AE46752">
            <w:pPr>
              <w:pStyle w:val="9"/>
              <w:spacing w:before="75" w:line="228" w:lineRule="auto"/>
              <w:ind w:left="437"/>
            </w:pPr>
            <w:r>
              <w:rPr>
                <w:spacing w:val="8"/>
              </w:rPr>
              <w:t>谈判时间和地点</w:t>
            </w:r>
          </w:p>
        </w:tc>
        <w:tc>
          <w:tcPr>
            <w:tcW w:w="6079" w:type="dxa"/>
            <w:vAlign w:val="top"/>
          </w:tcPr>
          <w:p w14:paraId="0FD99423">
            <w:pPr>
              <w:pStyle w:val="9"/>
              <w:spacing w:before="75" w:line="227" w:lineRule="auto"/>
              <w:ind w:firstLine="234" w:firstLineChars="100"/>
              <w:jc w:val="both"/>
            </w:pPr>
            <w:r>
              <w:rPr>
                <w:spacing w:val="2"/>
              </w:rPr>
              <w:t>谈判时间：</w:t>
            </w:r>
            <w:r>
              <w:rPr>
                <w:rFonts w:hint="eastAsia"/>
                <w:spacing w:val="2"/>
                <w:lang w:eastAsia="zh-CN"/>
              </w:rPr>
              <w:t>2025年4月</w:t>
            </w:r>
            <w:r>
              <w:rPr>
                <w:rFonts w:hint="eastAsia"/>
                <w:spacing w:val="2"/>
                <w:lang w:val="en-US" w:eastAsia="zh-CN"/>
              </w:rPr>
              <w:t>17</w:t>
            </w:r>
            <w:r>
              <w:rPr>
                <w:rFonts w:hint="eastAsia"/>
                <w:spacing w:val="2"/>
                <w:lang w:eastAsia="zh-CN"/>
              </w:rPr>
              <w:t>日</w:t>
            </w:r>
            <w:r>
              <w:rPr>
                <w:spacing w:val="2"/>
              </w:rPr>
              <w:t>1</w:t>
            </w:r>
            <w:r>
              <w:rPr>
                <w:rFonts w:hint="eastAsia"/>
                <w:spacing w:val="2"/>
                <w:lang w:val="en-US" w:eastAsia="zh-CN"/>
              </w:rPr>
              <w:t>1</w:t>
            </w:r>
            <w:r>
              <w:rPr>
                <w:spacing w:val="2"/>
              </w:rPr>
              <w:t>时</w:t>
            </w:r>
            <w:r>
              <w:rPr>
                <w:rFonts w:hint="eastAsia"/>
                <w:spacing w:val="2"/>
                <w:lang w:val="en-US" w:eastAsia="zh-CN"/>
              </w:rPr>
              <w:t>0</w:t>
            </w:r>
            <w:r>
              <w:rPr>
                <w:spacing w:val="2"/>
              </w:rPr>
              <w:t>0分</w:t>
            </w:r>
            <w:r>
              <w:rPr>
                <w:spacing w:val="1"/>
              </w:rPr>
              <w:t>（同投标截止时间）</w:t>
            </w:r>
          </w:p>
          <w:p w14:paraId="7D9E3083">
            <w:pPr>
              <w:pStyle w:val="9"/>
              <w:spacing w:before="129" w:line="227" w:lineRule="auto"/>
              <w:ind w:left="112"/>
            </w:pPr>
            <w:r>
              <w:rPr>
                <w:spacing w:val="7"/>
              </w:rPr>
              <w:t>谈判地点：新疆政府采购网政采云不见面开标系统</w:t>
            </w:r>
          </w:p>
        </w:tc>
      </w:tr>
      <w:tr w14:paraId="4781C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71" w:type="dxa"/>
            <w:vAlign w:val="top"/>
          </w:tcPr>
          <w:p w14:paraId="5E11D5DE">
            <w:pPr>
              <w:spacing w:line="436" w:lineRule="auto"/>
              <w:rPr>
                <w:rFonts w:ascii="Arial"/>
                <w:sz w:val="21"/>
              </w:rPr>
            </w:pPr>
          </w:p>
          <w:p w14:paraId="70C496F4">
            <w:pPr>
              <w:pStyle w:val="9"/>
              <w:spacing w:before="74" w:line="309" w:lineRule="exact"/>
              <w:ind w:left="427"/>
            </w:pPr>
            <w:r>
              <w:rPr>
                <w:rFonts w:hint="eastAsia"/>
                <w:spacing w:val="-4"/>
                <w:position w:val="1"/>
                <w:lang w:val="en-US" w:eastAsia="zh-CN"/>
              </w:rPr>
              <w:t>2</w:t>
            </w:r>
            <w:r>
              <w:rPr>
                <w:spacing w:val="-4"/>
                <w:position w:val="1"/>
              </w:rPr>
              <w:t>7</w:t>
            </w:r>
          </w:p>
        </w:tc>
        <w:tc>
          <w:tcPr>
            <w:tcW w:w="2547" w:type="dxa"/>
            <w:vAlign w:val="top"/>
          </w:tcPr>
          <w:p w14:paraId="4F530928">
            <w:pPr>
              <w:pStyle w:val="9"/>
              <w:spacing w:before="307" w:line="227" w:lineRule="auto"/>
              <w:ind w:left="201"/>
            </w:pPr>
            <w:r>
              <w:rPr>
                <w:spacing w:val="8"/>
              </w:rPr>
              <w:t>竞争性谈判小组的组</w:t>
            </w:r>
          </w:p>
          <w:p w14:paraId="21351599">
            <w:pPr>
              <w:pStyle w:val="9"/>
              <w:spacing w:before="126" w:line="229" w:lineRule="auto"/>
              <w:ind w:left="1161"/>
            </w:pPr>
            <w:r>
              <w:t>建</w:t>
            </w:r>
          </w:p>
        </w:tc>
        <w:tc>
          <w:tcPr>
            <w:tcW w:w="6079" w:type="dxa"/>
            <w:vAlign w:val="top"/>
          </w:tcPr>
          <w:p w14:paraId="7B70D9C3">
            <w:pPr>
              <w:pStyle w:val="9"/>
              <w:spacing w:before="101" w:line="330" w:lineRule="auto"/>
              <w:ind w:left="115" w:right="106"/>
            </w:pPr>
            <w:r>
              <w:rPr>
                <w:spacing w:val="8"/>
              </w:rPr>
              <w:t>竞争性谈判小组由3人以上单数组成，其中评审专家人数不得少于竞争性谈判小组成员总数的2/3。</w:t>
            </w:r>
          </w:p>
          <w:p w14:paraId="02442C63">
            <w:pPr>
              <w:pStyle w:val="9"/>
              <w:spacing w:line="226" w:lineRule="auto"/>
              <w:ind w:left="112"/>
            </w:pPr>
            <w:r>
              <w:rPr>
                <w:spacing w:val="7"/>
              </w:rPr>
              <w:t>谈判小组确定方式：政采云专家库随机抽取。</w:t>
            </w:r>
          </w:p>
        </w:tc>
      </w:tr>
      <w:tr w14:paraId="6250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071" w:type="dxa"/>
            <w:vAlign w:val="top"/>
          </w:tcPr>
          <w:p w14:paraId="5F54135F">
            <w:pPr>
              <w:pStyle w:val="9"/>
              <w:spacing w:before="306" w:line="308" w:lineRule="exact"/>
              <w:ind w:left="427"/>
            </w:pPr>
            <w:r>
              <w:rPr>
                <w:rFonts w:hint="eastAsia"/>
                <w:spacing w:val="-4"/>
                <w:position w:val="1"/>
                <w:lang w:val="en-US" w:eastAsia="zh-CN"/>
              </w:rPr>
              <w:t>2</w:t>
            </w:r>
            <w:r>
              <w:rPr>
                <w:spacing w:val="-4"/>
                <w:position w:val="1"/>
              </w:rPr>
              <w:t>8</w:t>
            </w:r>
          </w:p>
        </w:tc>
        <w:tc>
          <w:tcPr>
            <w:tcW w:w="2547" w:type="dxa"/>
            <w:vAlign w:val="top"/>
          </w:tcPr>
          <w:p w14:paraId="0C525F73">
            <w:pPr>
              <w:pStyle w:val="9"/>
              <w:spacing w:before="101" w:line="300" w:lineRule="auto"/>
              <w:ind w:left="320" w:right="192" w:hanging="119"/>
            </w:pPr>
            <w:r>
              <w:rPr>
                <w:spacing w:val="8"/>
              </w:rPr>
              <w:t>竞争性谈判小组推荐成交候选人的人数</w:t>
            </w:r>
          </w:p>
        </w:tc>
        <w:tc>
          <w:tcPr>
            <w:tcW w:w="6079" w:type="dxa"/>
            <w:vAlign w:val="top"/>
          </w:tcPr>
          <w:p w14:paraId="37E02E62">
            <w:pPr>
              <w:pStyle w:val="9"/>
              <w:tabs>
                <w:tab w:val="left" w:pos="357"/>
              </w:tabs>
              <w:spacing w:before="306" w:line="230" w:lineRule="auto"/>
              <w:ind w:left="103"/>
            </w:pPr>
            <w:r>
              <w:rPr>
                <w:u w:val="single" w:color="auto"/>
              </w:rPr>
              <w:tab/>
            </w:r>
            <w:r>
              <w:rPr>
                <w:spacing w:val="-5"/>
                <w:u w:val="single" w:color="auto"/>
              </w:rPr>
              <w:t>3</w:t>
            </w:r>
            <w:r>
              <w:rPr>
                <w:spacing w:val="-5"/>
              </w:rPr>
              <w:t>人</w:t>
            </w:r>
          </w:p>
        </w:tc>
      </w:tr>
      <w:tr w14:paraId="495F4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1071" w:type="dxa"/>
            <w:vAlign w:val="top"/>
          </w:tcPr>
          <w:p w14:paraId="06F83F41">
            <w:pPr>
              <w:spacing w:line="421" w:lineRule="auto"/>
              <w:rPr>
                <w:rFonts w:ascii="Arial"/>
                <w:sz w:val="21"/>
              </w:rPr>
            </w:pPr>
          </w:p>
          <w:p w14:paraId="4371E764">
            <w:pPr>
              <w:pStyle w:val="9"/>
              <w:spacing w:before="74" w:line="309" w:lineRule="exact"/>
              <w:ind w:left="427"/>
            </w:pPr>
            <w:r>
              <w:rPr>
                <w:rFonts w:hint="eastAsia"/>
                <w:spacing w:val="-4"/>
                <w:position w:val="1"/>
                <w:lang w:val="en-US" w:eastAsia="zh-CN"/>
              </w:rPr>
              <w:t>2</w:t>
            </w:r>
            <w:r>
              <w:rPr>
                <w:spacing w:val="-4"/>
                <w:position w:val="1"/>
              </w:rPr>
              <w:t>9</w:t>
            </w:r>
          </w:p>
        </w:tc>
        <w:tc>
          <w:tcPr>
            <w:tcW w:w="2547" w:type="dxa"/>
            <w:vAlign w:val="top"/>
          </w:tcPr>
          <w:p w14:paraId="66476107">
            <w:pPr>
              <w:pStyle w:val="9"/>
              <w:spacing w:before="291" w:line="227" w:lineRule="auto"/>
              <w:ind w:left="199"/>
            </w:pPr>
            <w:r>
              <w:rPr>
                <w:spacing w:val="8"/>
              </w:rPr>
              <w:t>候选人公示媒介及期</w:t>
            </w:r>
          </w:p>
          <w:p w14:paraId="44313AB3">
            <w:pPr>
              <w:pStyle w:val="9"/>
              <w:spacing w:before="130" w:line="228" w:lineRule="auto"/>
              <w:ind w:left="1175"/>
            </w:pPr>
            <w:r>
              <w:t>限</w:t>
            </w:r>
          </w:p>
        </w:tc>
        <w:tc>
          <w:tcPr>
            <w:tcW w:w="6079" w:type="dxa"/>
            <w:vAlign w:val="top"/>
          </w:tcPr>
          <w:p w14:paraId="6E7D8833">
            <w:pPr>
              <w:pStyle w:val="9"/>
              <w:spacing w:before="87" w:line="227" w:lineRule="auto"/>
              <w:ind w:left="121"/>
            </w:pPr>
            <w:r>
              <w:rPr>
                <w:spacing w:val="-5"/>
              </w:rPr>
              <w:t>公示媒介：</w:t>
            </w:r>
          </w:p>
          <w:p w14:paraId="681B9DE6">
            <w:pPr>
              <w:pStyle w:val="9"/>
              <w:spacing w:before="126" w:line="294" w:lineRule="auto"/>
              <w:ind w:left="120" w:right="750" w:hanging="6"/>
              <w:rPr>
                <w:rFonts w:hint="eastAsia" w:eastAsia="宋体"/>
                <w:spacing w:val="15"/>
                <w:lang w:eastAsia="zh-CN"/>
              </w:rPr>
            </w:pPr>
            <w:r>
              <w:rPr>
                <w:spacing w:val="6"/>
              </w:rPr>
              <w:t>新疆政府采购网；</w:t>
            </w:r>
          </w:p>
          <w:p w14:paraId="59D81295">
            <w:pPr>
              <w:pStyle w:val="9"/>
              <w:spacing w:before="126" w:line="294" w:lineRule="auto"/>
              <w:ind w:left="120" w:right="750" w:hanging="6"/>
            </w:pPr>
            <w:r>
              <w:rPr>
                <w:spacing w:val="3"/>
              </w:rPr>
              <w:t>公示期限：</w:t>
            </w:r>
            <w:r>
              <w:rPr>
                <w:spacing w:val="3"/>
                <w:u w:val="single" w:color="auto"/>
              </w:rPr>
              <w:t>1</w:t>
            </w:r>
            <w:r>
              <w:rPr>
                <w:spacing w:val="3"/>
              </w:rPr>
              <w:t>工作日</w:t>
            </w:r>
          </w:p>
        </w:tc>
      </w:tr>
      <w:tr w14:paraId="5C9BC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071" w:type="dxa"/>
            <w:vAlign w:val="top"/>
          </w:tcPr>
          <w:p w14:paraId="167B7AC3">
            <w:pPr>
              <w:pStyle w:val="9"/>
              <w:spacing w:before="309" w:line="308" w:lineRule="exact"/>
              <w:ind w:left="421"/>
            </w:pPr>
            <w:r>
              <w:rPr>
                <w:rFonts w:hint="eastAsia"/>
                <w:spacing w:val="-1"/>
                <w:position w:val="1"/>
                <w:lang w:val="en-US" w:eastAsia="zh-CN"/>
              </w:rPr>
              <w:t>3</w:t>
            </w:r>
            <w:r>
              <w:rPr>
                <w:spacing w:val="-1"/>
                <w:position w:val="1"/>
              </w:rPr>
              <w:t>0</w:t>
            </w:r>
          </w:p>
        </w:tc>
        <w:tc>
          <w:tcPr>
            <w:tcW w:w="2547" w:type="dxa"/>
            <w:vAlign w:val="top"/>
          </w:tcPr>
          <w:p w14:paraId="69037871">
            <w:pPr>
              <w:pStyle w:val="9"/>
              <w:spacing w:before="103" w:line="299" w:lineRule="auto"/>
              <w:ind w:left="204" w:right="192" w:hanging="2"/>
            </w:pPr>
            <w:r>
              <w:rPr>
                <w:spacing w:val="8"/>
              </w:rPr>
              <w:t>是否授权竞争性谈判小组确定成交供应商</w:t>
            </w:r>
          </w:p>
        </w:tc>
        <w:tc>
          <w:tcPr>
            <w:tcW w:w="6079" w:type="dxa"/>
            <w:vAlign w:val="top"/>
          </w:tcPr>
          <w:p w14:paraId="07D2AFE2">
            <w:pPr>
              <w:pStyle w:val="9"/>
              <w:spacing w:before="91" w:line="314" w:lineRule="exact"/>
              <w:ind w:left="124"/>
            </w:pPr>
            <w:r>
              <w:rPr>
                <w:rFonts w:ascii="Wingdings" w:hAnsi="Wingdings" w:eastAsia="Wingdings" w:cs="Wingdings"/>
                <w:spacing w:val="-1"/>
                <w:position w:val="1"/>
              </w:rPr>
              <w:t>o</w:t>
            </w:r>
            <w:r>
              <w:rPr>
                <w:spacing w:val="-1"/>
                <w:position w:val="1"/>
              </w:rPr>
              <w:t>是</w:t>
            </w:r>
          </w:p>
          <w:p w14:paraId="309FB029">
            <w:pPr>
              <w:pStyle w:val="9"/>
              <w:spacing w:before="108" w:line="228" w:lineRule="auto"/>
              <w:ind w:left="124"/>
            </w:pPr>
            <w:r>
              <w:drawing>
                <wp:inline distT="0" distB="0" distL="0" distR="0">
                  <wp:extent cx="122555" cy="11747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6"/>
                          <a:stretch>
                            <a:fillRect/>
                          </a:stretch>
                        </pic:blipFill>
                        <pic:spPr>
                          <a:xfrm>
                            <a:off x="0" y="0"/>
                            <a:ext cx="122983" cy="117802"/>
                          </a:xfrm>
                          <a:prstGeom prst="rect">
                            <a:avLst/>
                          </a:prstGeom>
                        </pic:spPr>
                      </pic:pic>
                    </a:graphicData>
                  </a:graphic>
                </wp:inline>
              </w:drawing>
            </w:r>
            <w:r>
              <w:rPr>
                <w:spacing w:val="9"/>
              </w:rPr>
              <w:t>否</w:t>
            </w:r>
          </w:p>
        </w:tc>
      </w:tr>
      <w:tr w14:paraId="242E3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071" w:type="dxa"/>
            <w:vAlign w:val="top"/>
          </w:tcPr>
          <w:p w14:paraId="0170D727">
            <w:pPr>
              <w:spacing w:line="313" w:lineRule="auto"/>
              <w:rPr>
                <w:rFonts w:ascii="Arial"/>
                <w:sz w:val="21"/>
              </w:rPr>
            </w:pPr>
          </w:p>
          <w:p w14:paraId="3A34F04D">
            <w:pPr>
              <w:spacing w:line="313" w:lineRule="auto"/>
              <w:rPr>
                <w:rFonts w:ascii="Arial"/>
                <w:sz w:val="21"/>
              </w:rPr>
            </w:pPr>
          </w:p>
          <w:p w14:paraId="47CDB643">
            <w:pPr>
              <w:pStyle w:val="9"/>
              <w:spacing w:before="75" w:line="310" w:lineRule="exact"/>
              <w:ind w:left="421"/>
            </w:pPr>
            <w:r>
              <w:rPr>
                <w:rFonts w:hint="eastAsia"/>
                <w:spacing w:val="-1"/>
                <w:position w:val="1"/>
                <w:lang w:val="en-US" w:eastAsia="zh-CN"/>
              </w:rPr>
              <w:t>3</w:t>
            </w:r>
            <w:r>
              <w:rPr>
                <w:spacing w:val="-1"/>
                <w:position w:val="1"/>
              </w:rPr>
              <w:t>1</w:t>
            </w:r>
          </w:p>
        </w:tc>
        <w:tc>
          <w:tcPr>
            <w:tcW w:w="2547" w:type="dxa"/>
            <w:vAlign w:val="top"/>
          </w:tcPr>
          <w:p w14:paraId="7F914875">
            <w:pPr>
              <w:spacing w:line="313" w:lineRule="auto"/>
              <w:rPr>
                <w:rFonts w:ascii="Arial"/>
                <w:sz w:val="21"/>
              </w:rPr>
            </w:pPr>
          </w:p>
          <w:p w14:paraId="76E891D0">
            <w:pPr>
              <w:spacing w:line="313" w:lineRule="auto"/>
              <w:rPr>
                <w:rFonts w:ascii="Arial"/>
                <w:sz w:val="21"/>
              </w:rPr>
            </w:pPr>
          </w:p>
          <w:p w14:paraId="415847B9">
            <w:pPr>
              <w:pStyle w:val="9"/>
              <w:spacing w:before="75" w:line="228" w:lineRule="auto"/>
              <w:ind w:left="682"/>
            </w:pPr>
            <w:r>
              <w:rPr>
                <w:spacing w:val="7"/>
              </w:rPr>
              <w:t>履约保证金</w:t>
            </w:r>
          </w:p>
        </w:tc>
        <w:tc>
          <w:tcPr>
            <w:tcW w:w="6079" w:type="dxa"/>
            <w:vAlign w:val="top"/>
          </w:tcPr>
          <w:p w14:paraId="1AE5A711">
            <w:pPr>
              <w:pStyle w:val="9"/>
              <w:spacing w:before="125" w:line="227" w:lineRule="auto"/>
              <w:ind w:left="117"/>
            </w:pPr>
            <w:r>
              <w:rPr>
                <w:spacing w:val="9"/>
              </w:rPr>
              <w:t>履约担保的形式：支票、汇票、本票或保函</w:t>
            </w:r>
          </w:p>
          <w:p w14:paraId="377E2066">
            <w:pPr>
              <w:pStyle w:val="9"/>
              <w:spacing w:before="130" w:line="226" w:lineRule="auto"/>
              <w:ind w:left="117"/>
            </w:pPr>
            <w:r>
              <w:rPr>
                <w:spacing w:val="7"/>
              </w:rPr>
              <w:t>履约担保的金额：</w:t>
            </w:r>
            <w:r>
              <w:rPr>
                <w:rFonts w:hint="eastAsia"/>
                <w:spacing w:val="7"/>
                <w:lang w:val="en-US" w:eastAsia="zh-CN"/>
              </w:rPr>
              <w:t>合同</w:t>
            </w:r>
            <w:r>
              <w:rPr>
                <w:spacing w:val="7"/>
              </w:rPr>
              <w:t>价的</w:t>
            </w:r>
            <w:r>
              <w:rPr>
                <w:rFonts w:hint="eastAsia"/>
                <w:spacing w:val="7"/>
                <w:u w:val="single" w:color="auto"/>
                <w:lang w:val="en-US" w:eastAsia="zh-CN"/>
              </w:rPr>
              <w:t>10</w:t>
            </w:r>
            <w:r>
              <w:rPr>
                <w:spacing w:val="7"/>
                <w:u w:val="single" w:color="auto"/>
              </w:rPr>
              <w:t>%</w:t>
            </w:r>
            <w:r>
              <w:rPr>
                <w:spacing w:val="7"/>
              </w:rPr>
              <w:t>，合同签</w:t>
            </w:r>
            <w:r>
              <w:rPr>
                <w:spacing w:val="6"/>
              </w:rPr>
              <w:t>定后支付</w:t>
            </w:r>
          </w:p>
        </w:tc>
      </w:tr>
      <w:tr w14:paraId="51E8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7" w:hRule="atLeast"/>
        </w:trPr>
        <w:tc>
          <w:tcPr>
            <w:tcW w:w="1071" w:type="dxa"/>
            <w:vAlign w:val="top"/>
          </w:tcPr>
          <w:p w14:paraId="38E09562">
            <w:pPr>
              <w:spacing w:line="277" w:lineRule="auto"/>
              <w:rPr>
                <w:rFonts w:ascii="Arial"/>
                <w:sz w:val="21"/>
              </w:rPr>
            </w:pPr>
          </w:p>
          <w:p w14:paraId="68038BAA">
            <w:pPr>
              <w:spacing w:line="277" w:lineRule="auto"/>
              <w:rPr>
                <w:rFonts w:ascii="Arial"/>
                <w:sz w:val="21"/>
              </w:rPr>
            </w:pPr>
          </w:p>
          <w:p w14:paraId="57F45DEF">
            <w:pPr>
              <w:spacing w:line="278" w:lineRule="auto"/>
              <w:rPr>
                <w:rFonts w:ascii="Arial"/>
                <w:sz w:val="21"/>
              </w:rPr>
            </w:pPr>
          </w:p>
          <w:p w14:paraId="7DA7D875">
            <w:pPr>
              <w:pStyle w:val="9"/>
              <w:spacing w:before="75" w:line="308" w:lineRule="exact"/>
              <w:ind w:left="421"/>
            </w:pPr>
            <w:r>
              <w:rPr>
                <w:rFonts w:hint="eastAsia"/>
                <w:spacing w:val="-1"/>
                <w:position w:val="1"/>
                <w:lang w:val="en-US" w:eastAsia="zh-CN"/>
              </w:rPr>
              <w:t>32</w:t>
            </w:r>
          </w:p>
        </w:tc>
        <w:tc>
          <w:tcPr>
            <w:tcW w:w="2547" w:type="dxa"/>
            <w:vAlign w:val="top"/>
          </w:tcPr>
          <w:p w14:paraId="160AC421">
            <w:pPr>
              <w:spacing w:line="278" w:lineRule="auto"/>
              <w:rPr>
                <w:rFonts w:ascii="Arial"/>
                <w:sz w:val="21"/>
              </w:rPr>
            </w:pPr>
          </w:p>
          <w:p w14:paraId="02F70B07">
            <w:pPr>
              <w:spacing w:line="278" w:lineRule="auto"/>
              <w:rPr>
                <w:rFonts w:ascii="Arial"/>
                <w:sz w:val="21"/>
              </w:rPr>
            </w:pPr>
          </w:p>
          <w:p w14:paraId="6C820D66">
            <w:pPr>
              <w:spacing w:line="279" w:lineRule="auto"/>
              <w:rPr>
                <w:rFonts w:ascii="Arial"/>
                <w:sz w:val="21"/>
              </w:rPr>
            </w:pPr>
          </w:p>
          <w:p w14:paraId="4D1F484D">
            <w:pPr>
              <w:pStyle w:val="9"/>
              <w:spacing w:before="74" w:line="227" w:lineRule="auto"/>
              <w:ind w:left="797"/>
            </w:pPr>
            <w:r>
              <w:rPr>
                <w:spacing w:val="7"/>
              </w:rPr>
              <w:t>政策优惠</w:t>
            </w:r>
          </w:p>
        </w:tc>
        <w:tc>
          <w:tcPr>
            <w:tcW w:w="6079" w:type="dxa"/>
            <w:vAlign w:val="top"/>
          </w:tcPr>
          <w:p w14:paraId="06EE9255">
            <w:pPr>
              <w:pStyle w:val="9"/>
              <w:spacing w:before="130" w:line="225" w:lineRule="auto"/>
              <w:ind w:left="112"/>
              <w:rPr>
                <w:rFonts w:hint="eastAsia"/>
              </w:rPr>
            </w:pPr>
            <w:r>
              <w:rPr>
                <w:rFonts w:hint="eastAsia"/>
                <w:lang w:val="en-US" w:eastAsia="zh-CN"/>
              </w:rPr>
              <w:t>1、</w:t>
            </w:r>
            <w:r>
              <w:rPr>
                <w:rFonts w:hint="eastAsia"/>
              </w:rPr>
              <w:t>是否为专门面向</w:t>
            </w:r>
            <w:r>
              <w:rPr>
                <w:rFonts w:hint="eastAsia"/>
                <w:lang w:val="en-US" w:eastAsia="zh-CN"/>
              </w:rPr>
              <w:t>中小</w:t>
            </w:r>
            <w:r>
              <w:rPr>
                <w:rFonts w:hint="eastAsia"/>
              </w:rPr>
              <w:t>企业采购：是（是、否）</w:t>
            </w:r>
          </w:p>
          <w:p w14:paraId="78E977AA">
            <w:pPr>
              <w:pStyle w:val="9"/>
              <w:spacing w:before="130" w:line="225" w:lineRule="auto"/>
              <w:ind w:left="112"/>
              <w:rPr>
                <w:rFonts w:hint="eastAsia"/>
              </w:rPr>
            </w:pPr>
            <w:r>
              <w:rPr>
                <w:rFonts w:hint="eastAsia"/>
              </w:rPr>
              <w:t>注：潜在供应商属于</w:t>
            </w:r>
            <w:r>
              <w:rPr>
                <w:rFonts w:hint="eastAsia"/>
                <w:lang w:val="en-US" w:eastAsia="zh-CN"/>
              </w:rPr>
              <w:t>中</w:t>
            </w:r>
            <w:r>
              <w:rPr>
                <w:rFonts w:hint="eastAsia"/>
              </w:rPr>
              <w:t>小企业的，请在响应文件中提供“中小企业声明函”，如果未提供或提供虚假的“中小企业声明函”，投标企业将承担由此造成的一切不利后果；）；</w:t>
            </w:r>
          </w:p>
          <w:p w14:paraId="11561A5A">
            <w:pPr>
              <w:pStyle w:val="9"/>
              <w:spacing w:before="130" w:line="225" w:lineRule="auto"/>
              <w:ind w:left="112"/>
              <w:rPr>
                <w:rFonts w:hint="eastAsia"/>
              </w:rPr>
            </w:pPr>
            <w:r>
              <w:rPr>
                <w:rFonts w:hint="eastAsia"/>
                <w:lang w:val="en-US" w:eastAsia="zh-CN"/>
              </w:rPr>
              <w:t>2</w:t>
            </w:r>
            <w:r>
              <w:rPr>
                <w:rFonts w:hint="eastAsia"/>
              </w:rPr>
              <w:t>、本项目所属行业：</w:t>
            </w:r>
            <w:r>
              <w:rPr>
                <w:rFonts w:hint="eastAsia"/>
                <w:b/>
                <w:bCs/>
                <w:lang w:val="en-US" w:eastAsia="zh-CN"/>
              </w:rPr>
              <w:t>其他未列明行业</w:t>
            </w:r>
            <w:r>
              <w:rPr>
                <w:rFonts w:hint="eastAsia"/>
                <w:b/>
                <w:bCs/>
                <w:lang w:eastAsia="zh-CN"/>
              </w:rPr>
              <w:t>。</w:t>
            </w:r>
          </w:p>
        </w:tc>
      </w:tr>
      <w:tr w14:paraId="73F1B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071" w:type="dxa"/>
            <w:vAlign w:val="top"/>
          </w:tcPr>
          <w:p w14:paraId="65670EB7">
            <w:pPr>
              <w:pStyle w:val="9"/>
              <w:spacing w:before="75" w:line="308" w:lineRule="exact"/>
              <w:ind w:left="421"/>
              <w:rPr>
                <w:rFonts w:hint="eastAsia"/>
                <w:spacing w:val="-1"/>
                <w:position w:val="1"/>
                <w:lang w:val="en-US" w:eastAsia="zh-CN"/>
              </w:rPr>
            </w:pPr>
          </w:p>
          <w:p w14:paraId="01449D96">
            <w:pPr>
              <w:pStyle w:val="9"/>
              <w:spacing w:before="75" w:line="308" w:lineRule="exact"/>
              <w:ind w:left="421"/>
              <w:rPr>
                <w:rFonts w:hint="default" w:eastAsia="宋体"/>
                <w:spacing w:val="-1"/>
                <w:position w:val="1"/>
                <w:lang w:val="en-US" w:eastAsia="zh-CN"/>
              </w:rPr>
            </w:pPr>
            <w:r>
              <w:rPr>
                <w:rFonts w:hint="eastAsia"/>
                <w:spacing w:val="-1"/>
                <w:position w:val="1"/>
                <w:lang w:val="en-US" w:eastAsia="zh-CN"/>
              </w:rPr>
              <w:t>33</w:t>
            </w:r>
          </w:p>
        </w:tc>
        <w:tc>
          <w:tcPr>
            <w:tcW w:w="2547" w:type="dxa"/>
            <w:vAlign w:val="top"/>
          </w:tcPr>
          <w:p w14:paraId="77CEFBF5">
            <w:pPr>
              <w:pStyle w:val="9"/>
              <w:spacing w:before="74" w:line="227" w:lineRule="auto"/>
              <w:rPr>
                <w:rFonts w:hint="eastAsia"/>
                <w:spacing w:val="7"/>
              </w:rPr>
            </w:pPr>
          </w:p>
          <w:p w14:paraId="13BF73E5">
            <w:pPr>
              <w:pStyle w:val="9"/>
              <w:spacing w:before="74" w:line="227" w:lineRule="auto"/>
              <w:ind w:left="797"/>
              <w:rPr>
                <w:spacing w:val="7"/>
              </w:rPr>
            </w:pPr>
            <w:r>
              <w:rPr>
                <w:rFonts w:hint="eastAsia"/>
                <w:spacing w:val="7"/>
              </w:rPr>
              <w:t>代理服务费</w:t>
            </w:r>
          </w:p>
        </w:tc>
        <w:tc>
          <w:tcPr>
            <w:tcW w:w="6079" w:type="dxa"/>
            <w:vAlign w:val="top"/>
          </w:tcPr>
          <w:p w14:paraId="4A6D807C">
            <w:pPr>
              <w:pStyle w:val="9"/>
              <w:spacing w:before="130" w:line="225" w:lineRule="auto"/>
              <w:ind w:left="112"/>
              <w:rPr>
                <w:rFonts w:hint="eastAsia"/>
              </w:rPr>
            </w:pPr>
            <w:r>
              <w:rPr>
                <w:rFonts w:hint="eastAsia"/>
              </w:rPr>
              <w:t>交纳时间：领取中标通知书之前</w:t>
            </w:r>
          </w:p>
          <w:p w14:paraId="468C3476">
            <w:pPr>
              <w:pStyle w:val="9"/>
              <w:spacing w:before="130" w:line="225" w:lineRule="auto"/>
              <w:ind w:left="112"/>
              <w:rPr>
                <w:rFonts w:hint="eastAsia"/>
              </w:rPr>
            </w:pPr>
            <w:r>
              <w:rPr>
                <w:rFonts w:hint="eastAsia"/>
              </w:rPr>
              <w:t>交纳金额：以中标金额为基准，参照</w:t>
            </w:r>
            <w:r>
              <w:rPr>
                <w:rFonts w:hint="eastAsia"/>
                <w:lang w:val="zh-CN"/>
              </w:rPr>
              <w:t>《招标代理服务收费管理暂行办法》</w:t>
            </w:r>
            <w:r>
              <w:rPr>
                <w:rFonts w:hint="eastAsia"/>
              </w:rPr>
              <w:t>(</w:t>
            </w:r>
            <w:r>
              <w:rPr>
                <w:rFonts w:hint="eastAsia"/>
                <w:lang w:val="zh-CN"/>
              </w:rPr>
              <w:t>计价格</w:t>
            </w:r>
            <w:r>
              <w:rPr>
                <w:rFonts w:hint="eastAsia"/>
                <w:lang w:val="zh-CN" w:eastAsia="zh-CN"/>
              </w:rPr>
              <w:t>[2015]299</w:t>
            </w:r>
            <w:r>
              <w:rPr>
                <w:rFonts w:hint="eastAsia"/>
                <w:lang w:val="zh-CN"/>
              </w:rPr>
              <w:t>号</w:t>
            </w:r>
            <w:r>
              <w:rPr>
                <w:rFonts w:hint="eastAsia"/>
              </w:rPr>
              <w:t>)收取</w:t>
            </w:r>
            <w:r>
              <w:rPr>
                <w:rFonts w:hint="eastAsia"/>
                <w:lang w:eastAsia="zh-CN"/>
              </w:rPr>
              <w:t>；</w:t>
            </w:r>
          </w:p>
        </w:tc>
      </w:tr>
    </w:tbl>
    <w:p w14:paraId="43B52717">
      <w:pPr>
        <w:sectPr>
          <w:footerReference r:id="rId6" w:type="default"/>
          <w:pgSz w:w="11900" w:h="16838"/>
          <w:pgMar w:top="400" w:right="19" w:bottom="1200" w:left="1101" w:header="0" w:footer="969" w:gutter="0"/>
          <w:cols w:space="720" w:num="1"/>
        </w:sectPr>
      </w:pPr>
    </w:p>
    <w:p w14:paraId="09E33049">
      <w:pPr>
        <w:pStyle w:val="2"/>
        <w:spacing w:line="263" w:lineRule="auto"/>
      </w:pPr>
    </w:p>
    <w:p w14:paraId="54F392F0">
      <w:pPr>
        <w:numPr>
          <w:ilvl w:val="0"/>
          <w:numId w:val="0"/>
        </w:numPr>
        <w:spacing w:before="114" w:line="224" w:lineRule="auto"/>
        <w:ind w:left="2683" w:leftChars="0"/>
        <w:outlineLvl w:val="0"/>
        <w:rPr>
          <w:rFonts w:ascii="宋体" w:hAnsi="宋体" w:eastAsia="宋体" w:cs="宋体"/>
          <w:b/>
          <w:bCs/>
          <w:spacing w:val="5"/>
          <w:sz w:val="35"/>
          <w:szCs w:val="35"/>
        </w:rPr>
      </w:pPr>
      <w:bookmarkStart w:id="3" w:name="bookmark5"/>
      <w:bookmarkEnd w:id="3"/>
      <w:bookmarkStart w:id="4" w:name="bookmark4"/>
      <w:bookmarkEnd w:id="4"/>
      <w:r>
        <w:rPr>
          <w:rFonts w:hint="eastAsia" w:ascii="宋体" w:hAnsi="宋体" w:eastAsia="宋体" w:cs="宋体"/>
          <w:b/>
          <w:bCs/>
          <w:snapToGrid w:val="0"/>
          <w:color w:val="000000"/>
          <w:spacing w:val="5"/>
          <w:kern w:val="0"/>
          <w:sz w:val="35"/>
          <w:szCs w:val="35"/>
          <w:lang w:val="en-US" w:eastAsia="en-US" w:bidi="ar-SA"/>
        </w:rPr>
        <w:t>第三章</w:t>
      </w:r>
      <w:r>
        <w:rPr>
          <w:rFonts w:ascii="宋体" w:hAnsi="宋体" w:eastAsia="宋体" w:cs="宋体"/>
          <w:b/>
          <w:bCs/>
          <w:spacing w:val="5"/>
          <w:sz w:val="35"/>
          <w:szCs w:val="35"/>
        </w:rPr>
        <w:t>采购需求</w:t>
      </w:r>
    </w:p>
    <w:p w14:paraId="71B75F58">
      <w:pPr>
        <w:pStyle w:val="2"/>
        <w:numPr>
          <w:ilvl w:val="0"/>
          <w:numId w:val="0"/>
        </w:numPr>
        <w:ind w:left="0" w:right="0" w:rightChars="0"/>
      </w:pPr>
    </w:p>
    <w:p w14:paraId="55120511">
      <w:pPr>
        <w:spacing w:line="360" w:lineRule="auto"/>
        <w:ind w:firstLine="562" w:firstLineChars="200"/>
        <w:rPr>
          <w:rFonts w:hint="eastAsia" w:ascii="宋体" w:hAnsi="宋体" w:eastAsia="宋体" w:cs="宋体"/>
          <w:b w:val="0"/>
          <w:bCs w:val="0"/>
          <w:sz w:val="28"/>
          <w:szCs w:val="28"/>
        </w:rPr>
      </w:pPr>
      <w:r>
        <w:rPr>
          <w:rFonts w:hint="eastAsia" w:ascii="宋体" w:hAnsi="宋体" w:eastAsia="宋体" w:cs="宋体"/>
          <w:b/>
          <w:bCs/>
          <w:sz w:val="28"/>
          <w:szCs w:val="28"/>
        </w:rPr>
        <w:t>服务</w:t>
      </w:r>
      <w:r>
        <w:rPr>
          <w:rFonts w:hint="eastAsia" w:ascii="宋体" w:hAnsi="宋体" w:eastAsia="宋体" w:cs="宋体"/>
          <w:b/>
          <w:bCs/>
          <w:sz w:val="28"/>
          <w:szCs w:val="28"/>
          <w:lang w:val="en-US" w:eastAsia="zh-CN"/>
        </w:rPr>
        <w:t>规模及内容</w:t>
      </w:r>
      <w:r>
        <w:rPr>
          <w:rFonts w:hint="eastAsia" w:ascii="宋体" w:hAnsi="宋体" w:eastAsia="宋体" w:cs="宋体"/>
          <w:b/>
          <w:bCs/>
          <w:sz w:val="28"/>
          <w:szCs w:val="28"/>
        </w:rPr>
        <w:t>：</w:t>
      </w:r>
      <w:r>
        <w:rPr>
          <w:rFonts w:hint="eastAsia" w:ascii="宋体" w:hAnsi="宋体" w:eastAsia="宋体" w:cs="宋体"/>
          <w:b w:val="0"/>
          <w:bCs w:val="0"/>
          <w:sz w:val="28"/>
          <w:szCs w:val="28"/>
        </w:rPr>
        <w:t>1.达布达尔乡寄宿制小学:外墙粉刷（真石漆）2950余平方米，外墙保温修补，大门更换、硬化1000余平方米，食堂操作间隔断。</w:t>
      </w:r>
    </w:p>
    <w:p w14:paraId="12796917">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2.塔合曼乡寄宿制小学：地面硬化1000余平方米，教学楼93余米上下水改造，安装增压泵。</w:t>
      </w:r>
    </w:p>
    <w:p w14:paraId="628F12C8">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3.塔什库尔干乡寄宿制小学：地面硬化1000平方米，教学楼地板砖翻新1500余平方米，食堂操作间隔断（操作区、后堂区，消毒区，各类区域进行隔断），86米上下水改造，30#管子更换50#。安装增压泵。</w:t>
      </w:r>
    </w:p>
    <w:p w14:paraId="7A7D48AA">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4.提孜那甫乡寄宿制小学：对3000余平方米运动场人造草坪，200余米环形跑道按照国标进行翻新，小学87余米上下水改造。30#管子更换50#，安装增压泵。设计服务</w:t>
      </w:r>
    </w:p>
    <w:p w14:paraId="7EC255D3">
      <w:pPr>
        <w:spacing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服务要求</w:t>
      </w:r>
      <w:r>
        <w:rPr>
          <w:rFonts w:hint="eastAsia" w:ascii="宋体" w:hAnsi="宋体" w:eastAsia="宋体" w:cs="宋体"/>
          <w:sz w:val="28"/>
          <w:szCs w:val="28"/>
          <w:lang w:eastAsia="zh-CN"/>
        </w:rPr>
        <w:t>：</w:t>
      </w:r>
    </w:p>
    <w:p w14:paraId="2CB6BE5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成交人在执行本项目期限内，必须按投标时所报的人员进行作业，业务人员要按甲方要求提供业务服务等相关工作;如有特殊情况需要更换业务人员(业务人员需具备相应的资质)，必须经采购人及监管部门同意后方可更换。</w:t>
      </w:r>
    </w:p>
    <w:p w14:paraId="3A1AA22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施工图</w:t>
      </w:r>
      <w:r>
        <w:rPr>
          <w:rFonts w:hint="eastAsia" w:ascii="宋体" w:hAnsi="宋体" w:eastAsia="宋体" w:cs="宋体"/>
          <w:sz w:val="28"/>
          <w:szCs w:val="28"/>
        </w:rPr>
        <w:t>设计的内容必须有可靠的依据，详细的计算数据、确定的标准及准确的结论，应能满足编制和审批结果的要求，满足作为项目投资决策的基础和重要依据的要求。所有最终成果资料需以经主管部门审批通过之后为准。设计深度应符合国家建设项目要求，最终以主管部门审批通过为准。按照采购人要求的形式、份数提供资料。提交的设计成果包括但不限于:设计说明、设计图纸文件。</w:t>
      </w:r>
    </w:p>
    <w:p w14:paraId="669AD0E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3、按照程序完成项目施工图设计，确保项目按期、按要求完成实施。</w:t>
      </w:r>
    </w:p>
    <w:p w14:paraId="7E2A76D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4、确定成交供应商后须由成交供应商拟派本项目负责人持有效注册证书或职称证(复印件盖公章或原件)、委托书与采购人对接签订政府采购合同</w:t>
      </w:r>
      <w:r>
        <w:rPr>
          <w:rFonts w:hint="eastAsia" w:ascii="宋体" w:hAnsi="宋体" w:eastAsia="宋体" w:cs="宋体"/>
          <w:sz w:val="28"/>
          <w:szCs w:val="28"/>
          <w:lang w:eastAsia="zh-CN"/>
        </w:rPr>
        <w:t>。</w:t>
      </w:r>
    </w:p>
    <w:p w14:paraId="4099A77B">
      <w:pPr>
        <w:spacing w:line="360" w:lineRule="auto"/>
        <w:ind w:firstLine="281" w:firstLineChars="100"/>
        <w:rPr>
          <w:rFonts w:hint="eastAsia" w:ascii="宋体" w:hAnsi="宋体" w:eastAsia="宋体" w:cs="宋体"/>
          <w:sz w:val="28"/>
          <w:szCs w:val="28"/>
        </w:rPr>
      </w:pPr>
      <w:r>
        <w:rPr>
          <w:rFonts w:hint="eastAsia" w:ascii="宋体" w:hAnsi="宋体" w:eastAsia="宋体" w:cs="宋体"/>
          <w:b/>
          <w:bCs/>
          <w:sz w:val="28"/>
          <w:szCs w:val="28"/>
        </w:rPr>
        <w:t>服务时间及安全责任：</w:t>
      </w:r>
    </w:p>
    <w:p w14:paraId="7CAB5A16">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1、服务期限:合同签订之日起三</w:t>
      </w:r>
      <w:r>
        <w:rPr>
          <w:rFonts w:hint="eastAsia" w:ascii="宋体" w:hAnsi="宋体" w:eastAsia="宋体" w:cs="宋体"/>
          <w:sz w:val="28"/>
          <w:szCs w:val="28"/>
          <w:highlight w:val="none"/>
          <w:lang w:val="en-US" w:eastAsia="zh-CN"/>
        </w:rPr>
        <w:t>十</w:t>
      </w:r>
      <w:r>
        <w:rPr>
          <w:rFonts w:hint="eastAsia" w:ascii="宋体" w:hAnsi="宋体" w:eastAsia="宋体" w:cs="宋体"/>
          <w:sz w:val="28"/>
          <w:szCs w:val="28"/>
          <w:highlight w:val="none"/>
        </w:rPr>
        <w:t>日内完成。</w:t>
      </w:r>
    </w:p>
    <w:p w14:paraId="0FD07C7A">
      <w:pPr>
        <w:spacing w:line="360" w:lineRule="auto"/>
        <w:rPr>
          <w:rFonts w:hint="eastAsia" w:ascii="宋体" w:hAnsi="宋体" w:eastAsia="宋体" w:cs="宋体"/>
          <w:sz w:val="28"/>
          <w:szCs w:val="28"/>
        </w:rPr>
      </w:pPr>
      <w:r>
        <w:rPr>
          <w:rFonts w:hint="eastAsia" w:ascii="宋体" w:hAnsi="宋体" w:eastAsia="宋体" w:cs="宋体"/>
          <w:sz w:val="28"/>
          <w:szCs w:val="28"/>
        </w:rPr>
        <w:t>注：未在规定期限内保质保量完成项目工作要求按金额的3倍进行处罚，并拉入本单位供应商黑名单库，终止项目合同。</w:t>
      </w:r>
    </w:p>
    <w:p w14:paraId="3125B6A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安全责任:供应商所提供的服务质量须达到采购单位要求，在保证服务期和服务质量的前提下做好各项服务，服务中的一切风险(包括人员安全事故责任、与第三方的劳务纠纷、项目实施过程中的劳务纠纷及人员伤害等)均由供应商一方承担责任。</w:t>
      </w:r>
    </w:p>
    <w:p w14:paraId="1C09335B">
      <w:pPr>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服务(质量)标准:</w:t>
      </w:r>
      <w:r>
        <w:rPr>
          <w:rFonts w:hint="eastAsia" w:ascii="宋体" w:hAnsi="宋体" w:eastAsia="宋体" w:cs="宋体"/>
          <w:b w:val="0"/>
          <w:bCs w:val="0"/>
          <w:sz w:val="28"/>
          <w:szCs w:val="28"/>
          <w:highlight w:val="none"/>
        </w:rPr>
        <w:t>符合国家、自治区现行有关法律法规、相关规定、技术标准及相关规范的要求。满足采购人采购需求。</w:t>
      </w:r>
    </w:p>
    <w:p w14:paraId="64DFE338">
      <w:pPr>
        <w:spacing w:line="360" w:lineRule="auto"/>
        <w:ind w:firstLine="562" w:firstLineChars="200"/>
        <w:rPr>
          <w:rFonts w:ascii="宋体" w:hAnsi="宋体" w:eastAsia="宋体" w:cs="宋体"/>
          <w:sz w:val="20"/>
          <w:szCs w:val="20"/>
        </w:rPr>
        <w:sectPr>
          <w:footerReference r:id="rId7" w:type="default"/>
          <w:pgSz w:w="11900" w:h="16838"/>
          <w:pgMar w:top="1440" w:right="1800" w:bottom="1440" w:left="1800" w:header="0" w:footer="969" w:gutter="0"/>
          <w:cols w:space="720" w:num="1"/>
        </w:sectPr>
      </w:pPr>
      <w:r>
        <w:rPr>
          <w:rFonts w:hint="eastAsia" w:ascii="宋体" w:hAnsi="宋体" w:eastAsia="宋体" w:cs="宋体"/>
          <w:b/>
          <w:bCs/>
          <w:sz w:val="28"/>
          <w:szCs w:val="28"/>
          <w:highlight w:val="none"/>
        </w:rPr>
        <w:t>项目管理班组:</w:t>
      </w:r>
      <w:r>
        <w:rPr>
          <w:rFonts w:hint="eastAsia" w:ascii="宋体" w:hAnsi="宋体" w:eastAsia="宋体" w:cs="宋体"/>
          <w:b w:val="0"/>
          <w:bCs w:val="0"/>
          <w:sz w:val="28"/>
          <w:szCs w:val="28"/>
          <w:highlight w:val="none"/>
        </w:rPr>
        <w:t>拟派项目</w:t>
      </w:r>
      <w:r>
        <w:rPr>
          <w:rFonts w:hint="eastAsia" w:ascii="宋体" w:hAnsi="宋体" w:eastAsia="宋体" w:cs="宋体"/>
          <w:sz w:val="28"/>
          <w:szCs w:val="28"/>
        </w:rPr>
        <w:t>负责人</w:t>
      </w:r>
      <w:r>
        <w:rPr>
          <w:rFonts w:hint="eastAsia" w:ascii="宋体" w:hAnsi="宋体" w:eastAsia="宋体" w:cs="宋体"/>
          <w:sz w:val="28"/>
          <w:szCs w:val="28"/>
          <w:lang w:eastAsia="zh-CN"/>
        </w:rPr>
        <w:t>，</w:t>
      </w:r>
      <w:r>
        <w:rPr>
          <w:rFonts w:hint="eastAsia" w:ascii="宋体" w:hAnsi="宋体" w:eastAsia="宋体" w:cs="宋体"/>
          <w:sz w:val="28"/>
          <w:szCs w:val="28"/>
        </w:rPr>
        <w:t>项目管理班组成员不少于四人并提供相应证明材料且在有效期内,及近</w:t>
      </w:r>
      <w:r>
        <w:rPr>
          <w:rFonts w:hint="eastAsia" w:ascii="宋体" w:hAnsi="宋体" w:eastAsia="宋体" w:cs="宋体"/>
          <w:sz w:val="28"/>
          <w:szCs w:val="28"/>
          <w:lang w:val="en-US" w:eastAsia="zh-CN"/>
        </w:rPr>
        <w:t>六</w:t>
      </w:r>
      <w:r>
        <w:rPr>
          <w:rFonts w:hint="eastAsia" w:ascii="宋体" w:hAnsi="宋体" w:eastAsia="宋体" w:cs="宋体"/>
          <w:sz w:val="28"/>
          <w:szCs w:val="28"/>
        </w:rPr>
        <w:t>个月</w:t>
      </w:r>
      <w:r>
        <w:rPr>
          <w:rFonts w:hint="eastAsia" w:ascii="宋体" w:hAnsi="宋体" w:eastAsia="宋体" w:cs="宋体"/>
          <w:sz w:val="28"/>
          <w:szCs w:val="28"/>
          <w:lang w:val="en-US" w:eastAsia="zh-CN"/>
        </w:rPr>
        <w:t>任意一个月</w:t>
      </w:r>
      <w:r>
        <w:rPr>
          <w:rFonts w:hint="eastAsia" w:ascii="宋体" w:hAnsi="宋体" w:eastAsia="宋体" w:cs="宋体"/>
          <w:sz w:val="28"/>
          <w:szCs w:val="28"/>
        </w:rPr>
        <w:t>社保证明;</w:t>
      </w:r>
    </w:p>
    <w:p w14:paraId="34EB5725">
      <w:pPr>
        <w:pStyle w:val="2"/>
        <w:spacing w:line="263" w:lineRule="auto"/>
      </w:pPr>
    </w:p>
    <w:p w14:paraId="3FB7F5BF">
      <w:pPr>
        <w:pStyle w:val="2"/>
        <w:spacing w:line="263" w:lineRule="auto"/>
      </w:pPr>
    </w:p>
    <w:p w14:paraId="2A90DB0E">
      <w:pPr>
        <w:pStyle w:val="2"/>
        <w:spacing w:line="264" w:lineRule="auto"/>
      </w:pPr>
    </w:p>
    <w:p w14:paraId="5FE88690">
      <w:pPr>
        <w:pStyle w:val="2"/>
        <w:spacing w:line="264" w:lineRule="auto"/>
      </w:pPr>
    </w:p>
    <w:p w14:paraId="35906A9B">
      <w:pPr>
        <w:spacing w:before="114" w:line="224" w:lineRule="auto"/>
        <w:ind w:left="2873"/>
        <w:outlineLvl w:val="0"/>
        <w:rPr>
          <w:rFonts w:ascii="宋体" w:hAnsi="宋体" w:eastAsia="宋体" w:cs="宋体"/>
          <w:sz w:val="35"/>
          <w:szCs w:val="35"/>
        </w:rPr>
      </w:pPr>
      <w:r>
        <w:rPr>
          <w:rFonts w:ascii="宋体" w:hAnsi="宋体" w:eastAsia="宋体" w:cs="宋体"/>
          <w:b/>
          <w:bCs/>
          <w:spacing w:val="6"/>
          <w:sz w:val="35"/>
          <w:szCs w:val="35"/>
        </w:rPr>
        <w:t>第四章评标办法及规则</w:t>
      </w:r>
    </w:p>
    <w:p w14:paraId="467F2ED8">
      <w:pPr>
        <w:spacing w:before="244" w:line="228" w:lineRule="auto"/>
        <w:ind w:left="768"/>
        <w:rPr>
          <w:rFonts w:ascii="宋体" w:hAnsi="宋体" w:eastAsia="宋体" w:cs="宋体"/>
          <w:sz w:val="24"/>
          <w:szCs w:val="24"/>
        </w:rPr>
      </w:pPr>
      <w:r>
        <w:rPr>
          <w:rFonts w:ascii="宋体" w:hAnsi="宋体" w:eastAsia="宋体" w:cs="宋体"/>
          <w:spacing w:val="6"/>
          <w:sz w:val="24"/>
          <w:szCs w:val="24"/>
        </w:rPr>
        <w:t>（一）竞争性谈判：</w:t>
      </w:r>
    </w:p>
    <w:p w14:paraId="0896CFA1">
      <w:pPr>
        <w:spacing w:before="194" w:line="406" w:lineRule="auto"/>
        <w:ind w:left="757" w:right="1880" w:firstLine="444"/>
        <w:jc w:val="both"/>
        <w:rPr>
          <w:rFonts w:ascii="宋体" w:hAnsi="宋体" w:eastAsia="宋体" w:cs="宋体"/>
          <w:sz w:val="24"/>
          <w:szCs w:val="24"/>
        </w:rPr>
      </w:pPr>
      <w:r>
        <w:rPr>
          <w:rFonts w:ascii="宋体" w:hAnsi="宋体" w:eastAsia="宋体" w:cs="宋体"/>
          <w:spacing w:val="9"/>
          <w:sz w:val="24"/>
          <w:szCs w:val="24"/>
        </w:rPr>
        <w:t>以价格为主要因素确定成交候选供应商，评委委员会从质量和服务均能满足采购文件</w:t>
      </w:r>
      <w:r>
        <w:rPr>
          <w:rFonts w:ascii="宋体" w:hAnsi="宋体" w:eastAsia="宋体" w:cs="宋体"/>
          <w:spacing w:val="10"/>
          <w:sz w:val="24"/>
          <w:szCs w:val="24"/>
        </w:rPr>
        <w:t>实质性响应要求的供应商中，谈判小组所有成员应当</w:t>
      </w:r>
      <w:r>
        <w:rPr>
          <w:rFonts w:ascii="宋体" w:hAnsi="宋体" w:eastAsia="宋体" w:cs="宋体"/>
          <w:spacing w:val="9"/>
          <w:sz w:val="24"/>
          <w:szCs w:val="24"/>
        </w:rPr>
        <w:t>集中与单一供应商分别进行谈判，按照</w:t>
      </w:r>
      <w:r>
        <w:rPr>
          <w:rFonts w:ascii="宋体" w:hAnsi="宋体" w:eastAsia="宋体" w:cs="宋体"/>
          <w:b/>
          <w:bCs/>
          <w:spacing w:val="9"/>
          <w:sz w:val="24"/>
          <w:szCs w:val="24"/>
        </w:rPr>
        <w:t>报价由低到高</w:t>
      </w:r>
      <w:r>
        <w:rPr>
          <w:rFonts w:ascii="宋体" w:hAnsi="宋体" w:eastAsia="宋体" w:cs="宋体"/>
          <w:spacing w:val="9"/>
          <w:sz w:val="24"/>
          <w:szCs w:val="24"/>
        </w:rPr>
        <w:t>的顺序提出3名成交候选人，排名第一的为人（当报价相同时</w:t>
      </w:r>
      <w:r>
        <w:rPr>
          <w:rFonts w:ascii="宋体" w:hAnsi="宋体" w:eastAsia="宋体" w:cs="宋体"/>
          <w:spacing w:val="8"/>
          <w:sz w:val="24"/>
          <w:szCs w:val="24"/>
        </w:rPr>
        <w:t>由采购人根</w:t>
      </w:r>
      <w:r>
        <w:rPr>
          <w:rFonts w:ascii="宋体" w:hAnsi="宋体" w:eastAsia="宋体" w:cs="宋体"/>
          <w:spacing w:val="9"/>
          <w:sz w:val="24"/>
          <w:szCs w:val="24"/>
        </w:rPr>
        <w:t>据项目实际情况确定人</w:t>
      </w:r>
      <w:r>
        <w:rPr>
          <w:rFonts w:ascii="宋体" w:hAnsi="宋体" w:eastAsia="宋体" w:cs="宋体"/>
          <w:spacing w:val="24"/>
          <w:sz w:val="24"/>
          <w:szCs w:val="24"/>
        </w:rPr>
        <w:t>），</w:t>
      </w:r>
      <w:r>
        <w:rPr>
          <w:rFonts w:ascii="宋体" w:hAnsi="宋体" w:eastAsia="宋体" w:cs="宋体"/>
          <w:spacing w:val="9"/>
          <w:sz w:val="24"/>
          <w:szCs w:val="24"/>
        </w:rPr>
        <w:t>经采购人确认后在新疆政府采购网</w:t>
      </w:r>
      <w:r>
        <w:rPr>
          <w:rFonts w:ascii="宋体" w:hAnsi="宋体" w:eastAsia="宋体" w:cs="宋体"/>
          <w:spacing w:val="7"/>
          <w:sz w:val="24"/>
          <w:szCs w:val="24"/>
        </w:rPr>
        <w:t>平台上公示，公示期为1个工作日。</w:t>
      </w:r>
    </w:p>
    <w:p w14:paraId="5CB2245E">
      <w:pPr>
        <w:spacing w:before="1" w:line="316" w:lineRule="auto"/>
        <w:ind w:left="759" w:right="1884" w:firstLine="8"/>
        <w:rPr>
          <w:rFonts w:ascii="宋体" w:hAnsi="宋体" w:eastAsia="宋体" w:cs="宋体"/>
          <w:sz w:val="24"/>
          <w:szCs w:val="24"/>
        </w:rPr>
      </w:pPr>
      <w:r>
        <w:rPr>
          <w:rFonts w:ascii="宋体" w:hAnsi="宋体" w:eastAsia="宋体" w:cs="宋体"/>
          <w:spacing w:val="8"/>
          <w:sz w:val="24"/>
          <w:szCs w:val="24"/>
        </w:rPr>
        <w:t>（二）评标程序谈判小组将依照以下程序进行谈判评审，首先对响应文</w:t>
      </w:r>
      <w:r>
        <w:rPr>
          <w:rFonts w:ascii="宋体" w:hAnsi="宋体" w:eastAsia="宋体" w:cs="宋体"/>
          <w:spacing w:val="7"/>
          <w:sz w:val="24"/>
          <w:szCs w:val="24"/>
        </w:rPr>
        <w:t>件进行资格性和</w:t>
      </w:r>
      <w:r>
        <w:rPr>
          <w:rFonts w:ascii="宋体" w:hAnsi="宋体" w:eastAsia="宋体" w:cs="宋体"/>
          <w:spacing w:val="9"/>
          <w:sz w:val="24"/>
          <w:szCs w:val="24"/>
        </w:rPr>
        <w:t>符合性的审查，再进行不少于两轮价格谈判。</w:t>
      </w:r>
    </w:p>
    <w:p w14:paraId="1FF0982D">
      <w:pPr>
        <w:spacing w:before="194" w:line="228" w:lineRule="auto"/>
        <w:ind w:left="768"/>
        <w:rPr>
          <w:rFonts w:ascii="宋体" w:hAnsi="宋体" w:eastAsia="宋体" w:cs="宋体"/>
          <w:sz w:val="24"/>
          <w:szCs w:val="24"/>
        </w:rPr>
      </w:pPr>
      <w:r>
        <w:rPr>
          <w:rFonts w:ascii="宋体" w:hAnsi="宋体" w:eastAsia="宋体" w:cs="宋体"/>
          <w:spacing w:val="5"/>
          <w:sz w:val="24"/>
          <w:szCs w:val="24"/>
        </w:rPr>
        <w:t>（三）评审内容</w:t>
      </w:r>
    </w:p>
    <w:p w14:paraId="3328BF56">
      <w:pPr>
        <w:spacing w:before="192" w:line="228" w:lineRule="auto"/>
        <w:ind w:left="773"/>
        <w:rPr>
          <w:rFonts w:ascii="宋体" w:hAnsi="宋体" w:eastAsia="宋体" w:cs="宋体"/>
          <w:sz w:val="24"/>
          <w:szCs w:val="24"/>
        </w:rPr>
      </w:pPr>
      <w:r>
        <w:rPr>
          <w:rFonts w:ascii="宋体" w:hAnsi="宋体" w:eastAsia="宋体" w:cs="宋体"/>
          <w:spacing w:val="7"/>
          <w:sz w:val="24"/>
          <w:szCs w:val="24"/>
        </w:rPr>
        <w:t>竞争性谈判响应文件评审内容及标准</w:t>
      </w:r>
    </w:p>
    <w:p w14:paraId="3DC5F5E6">
      <w:pPr>
        <w:spacing w:before="195" w:line="406" w:lineRule="auto"/>
        <w:ind w:left="757" w:right="1883" w:firstLine="631"/>
        <w:jc w:val="both"/>
        <w:rPr>
          <w:rFonts w:ascii="宋体" w:hAnsi="宋体" w:eastAsia="宋体" w:cs="宋体"/>
          <w:sz w:val="24"/>
          <w:szCs w:val="24"/>
        </w:rPr>
      </w:pPr>
      <w:r>
        <w:rPr>
          <w:rFonts w:hint="eastAsia" w:ascii="宋体" w:hAnsi="宋体" w:eastAsia="宋体" w:cs="宋体"/>
          <w:spacing w:val="10"/>
          <w:sz w:val="24"/>
          <w:szCs w:val="24"/>
          <w:lang w:val="en-US" w:eastAsia="zh-CN"/>
        </w:rPr>
        <w:t>1.</w:t>
      </w:r>
      <w:r>
        <w:rPr>
          <w:rFonts w:ascii="宋体" w:hAnsi="宋体" w:eastAsia="宋体" w:cs="宋体"/>
          <w:spacing w:val="10"/>
          <w:sz w:val="24"/>
          <w:szCs w:val="24"/>
        </w:rPr>
        <w:t>评标委员会应对所有竞争性谈判资格响应文件中投标人资格条件等内</w:t>
      </w:r>
      <w:r>
        <w:rPr>
          <w:rFonts w:ascii="宋体" w:hAnsi="宋体" w:eastAsia="宋体" w:cs="宋体"/>
          <w:spacing w:val="9"/>
          <w:sz w:val="24"/>
          <w:szCs w:val="24"/>
        </w:rPr>
        <w:t>容是否满足竞</w:t>
      </w:r>
      <w:r>
        <w:rPr>
          <w:rFonts w:ascii="宋体" w:hAnsi="宋体" w:eastAsia="宋体" w:cs="宋体"/>
          <w:spacing w:val="10"/>
          <w:sz w:val="24"/>
          <w:szCs w:val="24"/>
        </w:rPr>
        <w:t>争性谈判文件要求进行评审。资格评审不合格的响应供应商不再进</w:t>
      </w:r>
      <w:r>
        <w:rPr>
          <w:rFonts w:ascii="宋体" w:hAnsi="宋体" w:eastAsia="宋体" w:cs="宋体"/>
          <w:spacing w:val="9"/>
          <w:sz w:val="24"/>
          <w:szCs w:val="24"/>
        </w:rPr>
        <w:t>行符合性评审及后续一</w:t>
      </w:r>
      <w:r>
        <w:rPr>
          <w:rFonts w:ascii="宋体" w:hAnsi="宋体" w:eastAsia="宋体" w:cs="宋体"/>
          <w:spacing w:val="6"/>
          <w:sz w:val="24"/>
          <w:szCs w:val="24"/>
        </w:rPr>
        <w:t>对一谈判。</w:t>
      </w:r>
    </w:p>
    <w:p w14:paraId="127633BB">
      <w:pPr>
        <w:spacing w:before="2" w:line="326" w:lineRule="auto"/>
        <w:ind w:left="759" w:right="1887" w:firstLine="629"/>
        <w:rPr>
          <w:rFonts w:ascii="宋体" w:hAnsi="宋体" w:eastAsia="宋体" w:cs="宋体"/>
          <w:spacing w:val="8"/>
          <w:sz w:val="20"/>
          <w:szCs w:val="20"/>
        </w:rPr>
      </w:pPr>
      <w:r>
        <w:rPr>
          <w:rFonts w:ascii="宋体" w:hAnsi="宋体" w:eastAsia="宋体" w:cs="宋体"/>
          <w:spacing w:val="10"/>
          <w:sz w:val="24"/>
          <w:szCs w:val="24"/>
        </w:rPr>
        <w:t>评标委员会依据下列标准对竞争性谈判资格响应文件进行资</w:t>
      </w:r>
      <w:r>
        <w:rPr>
          <w:rFonts w:ascii="宋体" w:hAnsi="宋体" w:eastAsia="宋体" w:cs="宋体"/>
          <w:spacing w:val="9"/>
          <w:sz w:val="24"/>
          <w:szCs w:val="24"/>
        </w:rPr>
        <w:t>格评审。下列评审标准</w:t>
      </w:r>
      <w:r>
        <w:rPr>
          <w:rFonts w:ascii="宋体" w:hAnsi="宋体" w:eastAsia="宋体" w:cs="宋体"/>
          <w:spacing w:val="8"/>
          <w:sz w:val="24"/>
          <w:szCs w:val="24"/>
        </w:rPr>
        <w:t>情形有一项未通过的，应做无效投标处理：</w:t>
      </w:r>
    </w:p>
    <w:p w14:paraId="4D5D846B">
      <w:pPr>
        <w:pStyle w:val="2"/>
        <w:rPr>
          <w:rFonts w:ascii="宋体" w:hAnsi="宋体" w:eastAsia="宋体" w:cs="宋体"/>
          <w:spacing w:val="8"/>
          <w:sz w:val="20"/>
          <w:szCs w:val="20"/>
        </w:rPr>
      </w:pPr>
    </w:p>
    <w:p w14:paraId="2A283419">
      <w:pPr>
        <w:rPr>
          <w:rFonts w:ascii="宋体" w:hAnsi="宋体" w:eastAsia="宋体" w:cs="宋体"/>
          <w:spacing w:val="8"/>
          <w:sz w:val="20"/>
          <w:szCs w:val="20"/>
        </w:rPr>
      </w:pPr>
    </w:p>
    <w:p w14:paraId="16F83147">
      <w:pPr>
        <w:pStyle w:val="2"/>
        <w:rPr>
          <w:rFonts w:ascii="宋体" w:hAnsi="宋体" w:eastAsia="宋体" w:cs="宋体"/>
          <w:spacing w:val="8"/>
          <w:sz w:val="20"/>
          <w:szCs w:val="20"/>
        </w:rPr>
      </w:pPr>
    </w:p>
    <w:p w14:paraId="1A225F3B">
      <w:pPr>
        <w:rPr>
          <w:rFonts w:ascii="宋体" w:hAnsi="宋体" w:eastAsia="宋体" w:cs="宋体"/>
          <w:spacing w:val="8"/>
          <w:sz w:val="20"/>
          <w:szCs w:val="20"/>
        </w:rPr>
      </w:pPr>
    </w:p>
    <w:p w14:paraId="760F55A6">
      <w:pPr>
        <w:pStyle w:val="2"/>
        <w:rPr>
          <w:rFonts w:ascii="宋体" w:hAnsi="宋体" w:eastAsia="宋体" w:cs="宋体"/>
          <w:spacing w:val="8"/>
          <w:sz w:val="20"/>
          <w:szCs w:val="20"/>
        </w:rPr>
      </w:pPr>
    </w:p>
    <w:p w14:paraId="5089A696">
      <w:pPr>
        <w:rPr>
          <w:rFonts w:ascii="宋体" w:hAnsi="宋体" w:eastAsia="宋体" w:cs="宋体"/>
          <w:spacing w:val="8"/>
          <w:sz w:val="20"/>
          <w:szCs w:val="20"/>
        </w:rPr>
      </w:pPr>
    </w:p>
    <w:p w14:paraId="6236EBC6">
      <w:pPr>
        <w:pStyle w:val="2"/>
        <w:rPr>
          <w:rFonts w:ascii="宋体" w:hAnsi="宋体" w:eastAsia="宋体" w:cs="宋体"/>
          <w:spacing w:val="8"/>
          <w:sz w:val="20"/>
          <w:szCs w:val="20"/>
        </w:rPr>
      </w:pPr>
    </w:p>
    <w:p w14:paraId="19720BD2">
      <w:pPr>
        <w:rPr>
          <w:rFonts w:ascii="宋体" w:hAnsi="宋体" w:eastAsia="宋体" w:cs="宋体"/>
          <w:spacing w:val="8"/>
          <w:sz w:val="20"/>
          <w:szCs w:val="20"/>
        </w:rPr>
      </w:pPr>
    </w:p>
    <w:p w14:paraId="0565E6A2">
      <w:pPr>
        <w:pStyle w:val="2"/>
        <w:rPr>
          <w:rFonts w:ascii="宋体" w:hAnsi="宋体" w:eastAsia="宋体" w:cs="宋体"/>
          <w:spacing w:val="8"/>
          <w:sz w:val="20"/>
          <w:szCs w:val="20"/>
        </w:rPr>
      </w:pPr>
    </w:p>
    <w:p w14:paraId="77C2CC10">
      <w:pPr>
        <w:rPr>
          <w:rFonts w:ascii="宋体" w:hAnsi="宋体" w:eastAsia="宋体" w:cs="宋体"/>
          <w:spacing w:val="8"/>
          <w:sz w:val="20"/>
          <w:szCs w:val="20"/>
        </w:rPr>
      </w:pPr>
    </w:p>
    <w:p w14:paraId="2D4D1068">
      <w:pPr>
        <w:pStyle w:val="2"/>
        <w:rPr>
          <w:rFonts w:ascii="宋体" w:hAnsi="宋体" w:eastAsia="宋体" w:cs="宋体"/>
          <w:spacing w:val="8"/>
          <w:sz w:val="20"/>
          <w:szCs w:val="20"/>
        </w:rPr>
      </w:pPr>
    </w:p>
    <w:p w14:paraId="2875012A">
      <w:pPr>
        <w:rPr>
          <w:rFonts w:ascii="宋体" w:hAnsi="宋体" w:eastAsia="宋体" w:cs="宋体"/>
          <w:spacing w:val="8"/>
          <w:sz w:val="20"/>
          <w:szCs w:val="20"/>
        </w:rPr>
      </w:pPr>
    </w:p>
    <w:p w14:paraId="5E52A3A7">
      <w:pPr>
        <w:pStyle w:val="2"/>
        <w:rPr>
          <w:rFonts w:ascii="宋体" w:hAnsi="宋体" w:eastAsia="宋体" w:cs="宋体"/>
          <w:spacing w:val="8"/>
          <w:sz w:val="20"/>
          <w:szCs w:val="20"/>
        </w:rPr>
      </w:pPr>
    </w:p>
    <w:p w14:paraId="0B7E1D2B">
      <w:pPr>
        <w:rPr>
          <w:rFonts w:ascii="宋体" w:hAnsi="宋体" w:eastAsia="宋体" w:cs="宋体"/>
          <w:spacing w:val="8"/>
          <w:sz w:val="20"/>
          <w:szCs w:val="20"/>
        </w:rPr>
      </w:pPr>
    </w:p>
    <w:p w14:paraId="13C06E38">
      <w:pPr>
        <w:pStyle w:val="2"/>
        <w:rPr>
          <w:rFonts w:ascii="宋体" w:hAnsi="宋体" w:eastAsia="宋体" w:cs="宋体"/>
          <w:spacing w:val="8"/>
          <w:sz w:val="20"/>
          <w:szCs w:val="20"/>
        </w:rPr>
      </w:pPr>
    </w:p>
    <w:p w14:paraId="0366AFBB">
      <w:pPr>
        <w:rPr>
          <w:rFonts w:ascii="宋体" w:hAnsi="宋体" w:eastAsia="宋体" w:cs="宋体"/>
          <w:spacing w:val="8"/>
          <w:sz w:val="20"/>
          <w:szCs w:val="20"/>
        </w:rPr>
      </w:pPr>
    </w:p>
    <w:p w14:paraId="0EC06978">
      <w:pPr>
        <w:pStyle w:val="2"/>
        <w:rPr>
          <w:rFonts w:ascii="宋体" w:hAnsi="宋体" w:eastAsia="宋体" w:cs="宋体"/>
          <w:spacing w:val="8"/>
          <w:sz w:val="20"/>
          <w:szCs w:val="20"/>
        </w:rPr>
      </w:pPr>
    </w:p>
    <w:p w14:paraId="36E60209">
      <w:pPr>
        <w:rPr>
          <w:rFonts w:ascii="宋体" w:hAnsi="宋体" w:eastAsia="宋体" w:cs="宋体"/>
          <w:spacing w:val="8"/>
          <w:sz w:val="20"/>
          <w:szCs w:val="20"/>
        </w:rPr>
      </w:pPr>
    </w:p>
    <w:p w14:paraId="16E63C2C">
      <w:pPr>
        <w:pStyle w:val="2"/>
        <w:rPr>
          <w:rFonts w:ascii="宋体" w:hAnsi="宋体" w:eastAsia="宋体" w:cs="宋体"/>
          <w:spacing w:val="8"/>
          <w:sz w:val="20"/>
          <w:szCs w:val="20"/>
        </w:rPr>
      </w:pPr>
    </w:p>
    <w:p w14:paraId="2CCE047E">
      <w:pPr>
        <w:rPr>
          <w:rFonts w:ascii="宋体" w:hAnsi="宋体" w:eastAsia="宋体" w:cs="宋体"/>
          <w:spacing w:val="8"/>
          <w:sz w:val="20"/>
          <w:szCs w:val="20"/>
        </w:rPr>
      </w:pPr>
    </w:p>
    <w:p w14:paraId="48FF59F3">
      <w:pPr>
        <w:pStyle w:val="2"/>
        <w:rPr>
          <w:rFonts w:ascii="宋体" w:hAnsi="宋体" w:eastAsia="宋体" w:cs="宋体"/>
          <w:spacing w:val="8"/>
          <w:sz w:val="20"/>
          <w:szCs w:val="20"/>
        </w:rPr>
      </w:pPr>
    </w:p>
    <w:p w14:paraId="6048D995">
      <w:pPr>
        <w:rPr>
          <w:rFonts w:ascii="宋体" w:hAnsi="宋体" w:eastAsia="宋体" w:cs="宋体"/>
          <w:spacing w:val="8"/>
          <w:sz w:val="20"/>
          <w:szCs w:val="20"/>
        </w:rPr>
      </w:pPr>
    </w:p>
    <w:p w14:paraId="6C8A8054">
      <w:pPr>
        <w:pStyle w:val="2"/>
        <w:rPr>
          <w:rFonts w:ascii="宋体" w:hAnsi="宋体" w:eastAsia="宋体" w:cs="宋体"/>
          <w:spacing w:val="8"/>
          <w:sz w:val="20"/>
          <w:szCs w:val="20"/>
        </w:rPr>
      </w:pPr>
    </w:p>
    <w:p w14:paraId="20BF0284">
      <w:pPr>
        <w:spacing w:line="440" w:lineRule="exact"/>
        <w:jc w:val="both"/>
        <w:outlineLvl w:val="0"/>
        <w:rPr>
          <w:rFonts w:hint="eastAsia" w:ascii="仿宋" w:hAnsi="仿宋" w:eastAsia="宋体" w:cs="仿宋"/>
          <w:b/>
          <w:sz w:val="32"/>
          <w:szCs w:val="32"/>
          <w:lang w:val="en-US" w:eastAsia="zh-CN"/>
        </w:rPr>
      </w:pPr>
    </w:p>
    <w:p w14:paraId="2A07A01A">
      <w:pPr>
        <w:spacing w:line="440" w:lineRule="exact"/>
        <w:jc w:val="center"/>
        <w:outlineLvl w:val="0"/>
        <w:rPr>
          <w:rFonts w:hint="default" w:ascii="宋体" w:hAnsi="宋体" w:eastAsia="宋体" w:cs="宋体"/>
          <w:b/>
          <w:sz w:val="32"/>
          <w:szCs w:val="32"/>
          <w:lang w:val="en-US"/>
        </w:rPr>
      </w:pPr>
      <w:r>
        <w:rPr>
          <w:rFonts w:hint="eastAsia" w:ascii="宋体" w:hAnsi="宋体" w:cs="宋体"/>
          <w:b/>
          <w:sz w:val="32"/>
          <w:szCs w:val="32"/>
          <w:lang w:val="en-US" w:eastAsia="zh-CN"/>
        </w:rPr>
        <w:t>资格审查表</w:t>
      </w:r>
    </w:p>
    <w:tbl>
      <w:tblPr>
        <w:tblStyle w:val="6"/>
        <w:tblpPr w:leftFromText="180" w:rightFromText="180" w:vertAnchor="text" w:horzAnchor="page" w:tblpXSpec="center" w:tblpY="116"/>
        <w:tblOverlap w:val="never"/>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253"/>
        <w:gridCol w:w="1491"/>
      </w:tblGrid>
      <w:tr w14:paraId="5DBB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5" w:type="dxa"/>
            <w:vMerge w:val="restart"/>
            <w:noWrap w:val="0"/>
            <w:vAlign w:val="center"/>
          </w:tcPr>
          <w:p w14:paraId="39FA7C76">
            <w:pPr>
              <w:spacing w:line="300" w:lineRule="auto"/>
              <w:jc w:val="center"/>
              <w:rPr>
                <w:rFonts w:hint="eastAsia" w:ascii="宋体" w:hAnsi="宋体" w:eastAsia="宋体" w:cs="宋体"/>
                <w:b/>
                <w:bCs/>
                <w:sz w:val="24"/>
                <w:szCs w:val="24"/>
                <w:lang w:val="ca-ES" w:eastAsia="ca-ES" w:bidi="ca-ES"/>
              </w:rPr>
            </w:pPr>
            <w:r>
              <w:rPr>
                <w:rFonts w:hint="eastAsia" w:ascii="宋体" w:hAnsi="宋体" w:eastAsia="宋体" w:cs="宋体"/>
                <w:b/>
                <w:bCs/>
                <w:sz w:val="24"/>
                <w:szCs w:val="24"/>
                <w:lang w:val="ca-ES" w:eastAsia="ca-ES" w:bidi="ca-ES"/>
              </w:rPr>
              <w:t>序号</w:t>
            </w:r>
          </w:p>
        </w:tc>
        <w:tc>
          <w:tcPr>
            <w:tcW w:w="7253" w:type="dxa"/>
            <w:vMerge w:val="restart"/>
            <w:noWrap w:val="0"/>
            <w:vAlign w:val="center"/>
          </w:tcPr>
          <w:p w14:paraId="02B3037E">
            <w:pPr>
              <w:spacing w:line="300" w:lineRule="auto"/>
              <w:jc w:val="center"/>
              <w:rPr>
                <w:rFonts w:hint="eastAsia" w:ascii="宋体" w:hAnsi="宋体" w:eastAsia="宋体" w:cs="宋体"/>
                <w:b/>
                <w:bCs/>
                <w:sz w:val="24"/>
                <w:szCs w:val="24"/>
                <w:lang w:val="ca-ES" w:eastAsia="ca-ES" w:bidi="ca-ES"/>
              </w:rPr>
            </w:pPr>
            <w:r>
              <w:rPr>
                <w:rFonts w:hint="eastAsia" w:ascii="宋体" w:hAnsi="宋体" w:eastAsia="宋体" w:cs="宋体"/>
                <w:b/>
                <w:bCs/>
                <w:sz w:val="24"/>
                <w:szCs w:val="24"/>
                <w:lang w:val="ca-ES" w:eastAsia="ca-ES" w:bidi="ca-ES"/>
              </w:rPr>
              <w:t>评审内容</w:t>
            </w:r>
          </w:p>
        </w:tc>
        <w:tc>
          <w:tcPr>
            <w:tcW w:w="1491" w:type="dxa"/>
            <w:noWrap w:val="0"/>
            <w:vAlign w:val="center"/>
          </w:tcPr>
          <w:p w14:paraId="0448CB1E">
            <w:pPr>
              <w:spacing w:line="300" w:lineRule="auto"/>
              <w:jc w:val="center"/>
              <w:rPr>
                <w:rFonts w:hint="eastAsia" w:ascii="宋体" w:hAnsi="宋体" w:eastAsia="宋体" w:cs="宋体"/>
                <w:b/>
                <w:bCs/>
                <w:sz w:val="24"/>
                <w:szCs w:val="24"/>
                <w:lang w:val="ca-ES" w:eastAsia="ca-ES" w:bidi="ca-ES"/>
              </w:rPr>
            </w:pPr>
            <w:r>
              <w:rPr>
                <w:rFonts w:hint="eastAsia" w:ascii="宋体" w:hAnsi="宋体" w:eastAsia="宋体" w:cs="宋体"/>
                <w:b/>
                <w:bCs/>
                <w:sz w:val="24"/>
                <w:szCs w:val="24"/>
                <w:lang w:val="ca-ES" w:eastAsia="ca-ES" w:bidi="ca-ES"/>
              </w:rPr>
              <w:t>投标人名称及审查情况</w:t>
            </w:r>
          </w:p>
        </w:tc>
      </w:tr>
      <w:tr w14:paraId="21C0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5" w:type="dxa"/>
            <w:vMerge w:val="continue"/>
            <w:noWrap w:val="0"/>
            <w:vAlign w:val="center"/>
          </w:tcPr>
          <w:p w14:paraId="3149BB89">
            <w:pPr>
              <w:spacing w:line="300" w:lineRule="auto"/>
              <w:jc w:val="center"/>
              <w:rPr>
                <w:rFonts w:hint="eastAsia" w:ascii="宋体" w:hAnsi="宋体" w:eastAsia="宋体" w:cs="宋体"/>
                <w:b/>
                <w:bCs/>
                <w:sz w:val="24"/>
                <w:szCs w:val="24"/>
                <w:lang w:val="ca-ES" w:eastAsia="ca-ES" w:bidi="ca-ES"/>
              </w:rPr>
            </w:pPr>
          </w:p>
        </w:tc>
        <w:tc>
          <w:tcPr>
            <w:tcW w:w="7253" w:type="dxa"/>
            <w:vMerge w:val="continue"/>
            <w:noWrap w:val="0"/>
            <w:vAlign w:val="center"/>
          </w:tcPr>
          <w:p w14:paraId="1858ABF5">
            <w:pPr>
              <w:spacing w:line="300" w:lineRule="auto"/>
              <w:jc w:val="center"/>
              <w:rPr>
                <w:rFonts w:hint="eastAsia" w:ascii="宋体" w:hAnsi="宋体" w:eastAsia="宋体" w:cs="宋体"/>
                <w:b/>
                <w:bCs/>
                <w:sz w:val="24"/>
                <w:szCs w:val="24"/>
                <w:lang w:val="ca-ES" w:eastAsia="ca-ES" w:bidi="ca-ES"/>
              </w:rPr>
            </w:pPr>
          </w:p>
        </w:tc>
        <w:tc>
          <w:tcPr>
            <w:tcW w:w="1491" w:type="dxa"/>
            <w:noWrap w:val="0"/>
            <w:vAlign w:val="center"/>
          </w:tcPr>
          <w:p w14:paraId="6A6D2FAB">
            <w:pPr>
              <w:spacing w:line="300" w:lineRule="auto"/>
              <w:jc w:val="center"/>
              <w:rPr>
                <w:rFonts w:hint="eastAsia" w:ascii="宋体" w:hAnsi="宋体" w:eastAsia="宋体" w:cs="宋体"/>
                <w:b/>
                <w:bCs/>
                <w:sz w:val="24"/>
                <w:szCs w:val="24"/>
                <w:lang w:val="ca-ES" w:eastAsia="ca-ES" w:bidi="ca-ES"/>
              </w:rPr>
            </w:pPr>
            <w:r>
              <w:rPr>
                <w:rFonts w:hint="eastAsia" w:ascii="宋体" w:hAnsi="宋体" w:eastAsia="宋体" w:cs="宋体"/>
                <w:b/>
                <w:bCs/>
                <w:sz w:val="24"/>
                <w:szCs w:val="24"/>
                <w:lang w:val="ca-ES" w:eastAsia="ca-ES" w:bidi="ca-ES"/>
              </w:rPr>
              <w:t>是</w:t>
            </w:r>
            <w:r>
              <w:rPr>
                <w:rFonts w:hint="eastAsia" w:ascii="宋体" w:hAnsi="宋体" w:eastAsia="宋体" w:cs="宋体"/>
                <w:b/>
                <w:bCs/>
                <w:sz w:val="24"/>
                <w:szCs w:val="24"/>
                <w:lang w:bidi="ca-ES"/>
              </w:rPr>
              <w:t>/</w:t>
            </w:r>
            <w:r>
              <w:rPr>
                <w:rFonts w:hint="eastAsia" w:ascii="宋体" w:hAnsi="宋体" w:eastAsia="宋体" w:cs="宋体"/>
                <w:b/>
                <w:bCs/>
                <w:sz w:val="24"/>
                <w:szCs w:val="24"/>
                <w:lang w:val="ca-ES" w:eastAsia="ca-ES" w:bidi="ca-ES"/>
              </w:rPr>
              <w:t>否</w:t>
            </w:r>
          </w:p>
        </w:tc>
      </w:tr>
      <w:tr w14:paraId="2DF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5" w:type="dxa"/>
            <w:noWrap w:val="0"/>
            <w:vAlign w:val="center"/>
          </w:tcPr>
          <w:p w14:paraId="0A918EF1">
            <w:pPr>
              <w:spacing w:line="30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253" w:type="dxa"/>
            <w:noWrap w:val="0"/>
            <w:vAlign w:val="center"/>
          </w:tcPr>
          <w:p w14:paraId="18D0AFA7">
            <w:pPr>
              <w:widowControl/>
              <w:jc w:val="left"/>
              <w:rPr>
                <w:rFonts w:hint="eastAsia" w:ascii="宋体" w:hAnsi="宋体" w:eastAsia="宋体" w:cs="宋体"/>
                <w:sz w:val="24"/>
                <w:szCs w:val="24"/>
              </w:rPr>
            </w:pPr>
            <w:r>
              <w:rPr>
                <w:rFonts w:hint="eastAsia" w:ascii="宋体" w:hAnsi="宋体" w:cs="宋体"/>
                <w:sz w:val="24"/>
                <w:szCs w:val="24"/>
                <w:lang w:val="en-US" w:eastAsia="zh-CN"/>
              </w:rPr>
              <w:t>提供有效期内的营业执照；</w:t>
            </w:r>
          </w:p>
        </w:tc>
        <w:tc>
          <w:tcPr>
            <w:tcW w:w="1491" w:type="dxa"/>
            <w:noWrap w:val="0"/>
            <w:vAlign w:val="top"/>
          </w:tcPr>
          <w:p w14:paraId="5CFAF4F8">
            <w:pPr>
              <w:spacing w:line="300" w:lineRule="auto"/>
              <w:rPr>
                <w:rFonts w:hint="eastAsia" w:ascii="宋体" w:hAnsi="宋体" w:eastAsia="宋体" w:cs="宋体"/>
                <w:sz w:val="24"/>
                <w:szCs w:val="24"/>
              </w:rPr>
            </w:pPr>
          </w:p>
        </w:tc>
      </w:tr>
      <w:tr w14:paraId="6BFE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45" w:type="dxa"/>
            <w:noWrap w:val="0"/>
            <w:vAlign w:val="center"/>
          </w:tcPr>
          <w:p w14:paraId="5149F785">
            <w:pPr>
              <w:spacing w:line="300" w:lineRule="auto"/>
              <w:jc w:val="center"/>
              <w:rPr>
                <w:rFonts w:hint="eastAsia"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2</w:t>
            </w:r>
          </w:p>
        </w:tc>
        <w:tc>
          <w:tcPr>
            <w:tcW w:w="7253" w:type="dxa"/>
            <w:noWrap w:val="0"/>
            <w:vAlign w:val="center"/>
          </w:tcPr>
          <w:p w14:paraId="09235E17">
            <w:pPr>
              <w:widowControl/>
              <w:jc w:val="left"/>
              <w:rPr>
                <w:rFonts w:hint="eastAsia" w:ascii="宋体" w:hAnsi="宋体" w:eastAsia="宋体" w:cs="宋体"/>
                <w:sz w:val="24"/>
                <w:szCs w:val="24"/>
                <w:highlight w:val="yellow"/>
                <w:lang w:val="en-US" w:eastAsia="zh-CN"/>
              </w:rPr>
            </w:pPr>
            <w:r>
              <w:rPr>
                <w:rFonts w:hint="eastAsia" w:ascii="宋体" w:hAnsi="宋体" w:eastAsia="宋体" w:cs="宋体"/>
                <w:spacing w:val="3"/>
                <w:sz w:val="23"/>
                <w:szCs w:val="23"/>
                <w:highlight w:val="none"/>
                <w:lang w:eastAsia="zh-CN"/>
              </w:rPr>
              <w:t>供应商须具备有效的[综合类资质甲级]资质或市政给排水专业乙级（含）以上设计资质或市政行业（行业资质）乙级及以上资质；项目负责人：具备相关专业中级（含）以上职称；</w:t>
            </w:r>
          </w:p>
        </w:tc>
        <w:tc>
          <w:tcPr>
            <w:tcW w:w="1491" w:type="dxa"/>
            <w:noWrap w:val="0"/>
            <w:vAlign w:val="top"/>
          </w:tcPr>
          <w:p w14:paraId="61F74A2B">
            <w:pPr>
              <w:spacing w:line="300" w:lineRule="auto"/>
              <w:rPr>
                <w:rFonts w:hint="eastAsia" w:ascii="宋体" w:hAnsi="宋体" w:eastAsia="宋体" w:cs="宋体"/>
                <w:sz w:val="24"/>
                <w:szCs w:val="24"/>
              </w:rPr>
            </w:pPr>
          </w:p>
        </w:tc>
      </w:tr>
      <w:tr w14:paraId="5F5F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45" w:type="dxa"/>
            <w:noWrap w:val="0"/>
            <w:vAlign w:val="center"/>
          </w:tcPr>
          <w:p w14:paraId="51FAB7B2">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7253" w:type="dxa"/>
            <w:noWrap w:val="0"/>
            <w:vAlign w:val="center"/>
          </w:tcPr>
          <w:p w14:paraId="3CB69FA9">
            <w:pPr>
              <w:widowControl/>
              <w:jc w:val="left"/>
              <w:rPr>
                <w:rFonts w:hint="eastAsia" w:ascii="宋体" w:hAnsi="宋体" w:eastAsia="宋体" w:cs="宋体"/>
                <w:sz w:val="24"/>
                <w:szCs w:val="24"/>
                <w:lang w:eastAsia="zh-CN"/>
              </w:rPr>
            </w:pPr>
            <w:r>
              <w:rPr>
                <w:rFonts w:hint="eastAsia" w:ascii="宋体" w:hAnsi="宋体" w:eastAsia="宋体" w:cs="宋体"/>
                <w:kern w:val="0"/>
                <w:sz w:val="24"/>
                <w:szCs w:val="24"/>
                <w:lang w:eastAsia="zh-CN"/>
              </w:rPr>
              <w:t>法定代表人身份证明或法定代表人授权委托书</w:t>
            </w:r>
          </w:p>
        </w:tc>
        <w:tc>
          <w:tcPr>
            <w:tcW w:w="1491" w:type="dxa"/>
            <w:noWrap w:val="0"/>
            <w:vAlign w:val="top"/>
          </w:tcPr>
          <w:p w14:paraId="396F09F9">
            <w:pPr>
              <w:spacing w:line="300" w:lineRule="auto"/>
              <w:rPr>
                <w:rFonts w:hint="eastAsia" w:ascii="宋体" w:hAnsi="宋体" w:eastAsia="宋体" w:cs="宋体"/>
                <w:sz w:val="24"/>
                <w:szCs w:val="24"/>
              </w:rPr>
            </w:pPr>
          </w:p>
        </w:tc>
      </w:tr>
      <w:tr w14:paraId="4570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45" w:type="dxa"/>
            <w:noWrap w:val="0"/>
            <w:vAlign w:val="center"/>
          </w:tcPr>
          <w:p w14:paraId="45B00EA5">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7253" w:type="dxa"/>
            <w:noWrap w:val="0"/>
            <w:vAlign w:val="center"/>
          </w:tcPr>
          <w:p w14:paraId="4793B769">
            <w:pPr>
              <w:widowControl/>
              <w:jc w:val="left"/>
              <w:rPr>
                <w:rFonts w:hint="eastAsia" w:ascii="宋体" w:hAnsi="宋体" w:eastAsia="宋体" w:cs="宋体"/>
                <w:sz w:val="24"/>
                <w:szCs w:val="24"/>
              </w:rPr>
            </w:pPr>
            <w:r>
              <w:rPr>
                <w:rFonts w:hint="eastAsia" w:ascii="宋体" w:hAnsi="宋体" w:eastAsia="宋体" w:cs="宋体"/>
                <w:kern w:val="0"/>
                <w:sz w:val="24"/>
                <w:szCs w:val="24"/>
                <w:lang w:eastAsia="zh-CN"/>
              </w:rPr>
              <w:t>参加政府采购活动前三年内，在经营活动中没有重大违法记录,凡拟参加本次招标项目的投标人，在“信用中国”网站被列入失信被执行人、重大税收违法失信主体、中国政府采购网严重违法失信行为记录名单的（尚在处罚期内的），将拒绝其参加本次招标活动，需提供相关网站截屏打印件（加盖投标单位公章）</w:t>
            </w:r>
          </w:p>
        </w:tc>
        <w:tc>
          <w:tcPr>
            <w:tcW w:w="1491" w:type="dxa"/>
            <w:noWrap w:val="0"/>
            <w:vAlign w:val="top"/>
          </w:tcPr>
          <w:p w14:paraId="1E072E1E">
            <w:pPr>
              <w:spacing w:line="300" w:lineRule="auto"/>
              <w:rPr>
                <w:rFonts w:hint="eastAsia" w:ascii="宋体" w:hAnsi="宋体" w:eastAsia="宋体" w:cs="宋体"/>
                <w:sz w:val="24"/>
                <w:szCs w:val="24"/>
              </w:rPr>
            </w:pPr>
          </w:p>
        </w:tc>
      </w:tr>
      <w:tr w14:paraId="4E6E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45" w:type="dxa"/>
            <w:noWrap w:val="0"/>
            <w:vAlign w:val="center"/>
          </w:tcPr>
          <w:p w14:paraId="3F02A49B">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7253" w:type="dxa"/>
            <w:noWrap w:val="0"/>
            <w:vAlign w:val="center"/>
          </w:tcPr>
          <w:p w14:paraId="0AA4DCDD">
            <w:pPr>
              <w:widowControl/>
              <w:jc w:val="left"/>
              <w:rPr>
                <w:rFonts w:hint="eastAsia" w:ascii="宋体" w:hAnsi="宋体" w:eastAsia="宋体" w:cs="宋体"/>
                <w:sz w:val="24"/>
                <w:szCs w:val="24"/>
                <w:lang w:eastAsia="zh-CN"/>
              </w:rPr>
            </w:pPr>
            <w:r>
              <w:rPr>
                <w:rFonts w:hint="eastAsia" w:ascii="宋体" w:hAnsi="宋体" w:eastAsia="宋体" w:cs="宋体"/>
                <w:kern w:val="0"/>
                <w:sz w:val="24"/>
                <w:szCs w:val="24"/>
                <w:lang w:eastAsia="zh-CN"/>
              </w:rPr>
              <w:t>提供近</w:t>
            </w:r>
            <w:r>
              <w:rPr>
                <w:rFonts w:hint="eastAsia" w:ascii="宋体" w:hAnsi="宋体" w:cs="宋体"/>
                <w:kern w:val="0"/>
                <w:sz w:val="24"/>
                <w:szCs w:val="24"/>
                <w:lang w:val="en-US" w:eastAsia="zh-CN"/>
              </w:rPr>
              <w:t>六</w:t>
            </w:r>
            <w:r>
              <w:rPr>
                <w:rFonts w:hint="eastAsia" w:ascii="宋体" w:hAnsi="宋体" w:eastAsia="宋体" w:cs="宋体"/>
                <w:kern w:val="0"/>
                <w:sz w:val="24"/>
                <w:szCs w:val="24"/>
                <w:lang w:eastAsia="zh-CN"/>
              </w:rPr>
              <w:t>个月任意一个月的完税证明以及</w:t>
            </w:r>
            <w:r>
              <w:rPr>
                <w:rFonts w:hint="eastAsia" w:ascii="宋体" w:hAnsi="宋体" w:cs="宋体"/>
                <w:kern w:val="0"/>
                <w:sz w:val="24"/>
                <w:szCs w:val="24"/>
                <w:lang w:val="en-US" w:eastAsia="zh-CN"/>
              </w:rPr>
              <w:t>六</w:t>
            </w:r>
            <w:r>
              <w:rPr>
                <w:rFonts w:hint="eastAsia" w:ascii="宋体" w:hAnsi="宋体" w:eastAsia="宋体" w:cs="宋体"/>
                <w:kern w:val="0"/>
                <w:sz w:val="24"/>
                <w:szCs w:val="24"/>
                <w:lang w:eastAsia="zh-CN"/>
              </w:rPr>
              <w:t>个月任意一个月的社保缴纳证明</w:t>
            </w:r>
          </w:p>
        </w:tc>
        <w:tc>
          <w:tcPr>
            <w:tcW w:w="1491" w:type="dxa"/>
            <w:noWrap w:val="0"/>
            <w:vAlign w:val="top"/>
          </w:tcPr>
          <w:p w14:paraId="7A5CB023">
            <w:pPr>
              <w:spacing w:line="300" w:lineRule="auto"/>
              <w:rPr>
                <w:rFonts w:hint="eastAsia" w:ascii="宋体" w:hAnsi="宋体" w:eastAsia="宋体" w:cs="宋体"/>
                <w:sz w:val="24"/>
                <w:szCs w:val="24"/>
              </w:rPr>
            </w:pPr>
          </w:p>
        </w:tc>
      </w:tr>
      <w:tr w14:paraId="774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45" w:type="dxa"/>
            <w:noWrap w:val="0"/>
            <w:vAlign w:val="center"/>
          </w:tcPr>
          <w:p w14:paraId="068C3667">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7253" w:type="dxa"/>
            <w:noWrap w:val="0"/>
            <w:vAlign w:val="center"/>
          </w:tcPr>
          <w:p w14:paraId="1D9D783A">
            <w:pPr>
              <w:pStyle w:val="14"/>
              <w:ind w:firstLine="0" w:firstLineChars="0"/>
              <w:rPr>
                <w:rFonts w:hint="eastAsia" w:ascii="宋体" w:hAnsi="宋体" w:eastAsia="宋体" w:cs="宋体"/>
                <w:sz w:val="24"/>
                <w:szCs w:val="24"/>
                <w:lang w:eastAsia="zh-CN"/>
              </w:rPr>
            </w:pPr>
            <w:r>
              <w:rPr>
                <w:rFonts w:hint="eastAsia" w:ascii="宋体" w:hAnsi="宋体" w:eastAsia="宋体" w:cs="宋体"/>
                <w:kern w:val="0"/>
                <w:sz w:val="24"/>
                <w:szCs w:val="24"/>
                <w:lang w:eastAsia="zh-CN"/>
              </w:rPr>
              <w:t>投标单位出具</w:t>
            </w:r>
            <w:r>
              <w:rPr>
                <w:rFonts w:hint="eastAsia" w:ascii="宋体" w:hAnsi="宋体" w:cs="宋体"/>
                <w:kern w:val="0"/>
                <w:sz w:val="24"/>
                <w:szCs w:val="24"/>
                <w:lang w:val="en-US" w:eastAsia="zh-CN"/>
              </w:rPr>
              <w:t>2022、2023、2024年</w:t>
            </w:r>
            <w:r>
              <w:rPr>
                <w:rFonts w:hint="eastAsia" w:ascii="宋体" w:hAnsi="宋体" w:eastAsia="宋体" w:cs="宋体"/>
                <w:kern w:val="0"/>
                <w:sz w:val="24"/>
                <w:szCs w:val="24"/>
                <w:lang w:eastAsia="zh-CN"/>
              </w:rPr>
              <w:t>任意一年财务审计报告（新成立未满一年的公司提供有效的银行资信证明）</w:t>
            </w:r>
          </w:p>
        </w:tc>
        <w:tc>
          <w:tcPr>
            <w:tcW w:w="1491" w:type="dxa"/>
            <w:noWrap w:val="0"/>
            <w:vAlign w:val="top"/>
          </w:tcPr>
          <w:p w14:paraId="51DF4A81">
            <w:pPr>
              <w:spacing w:line="300" w:lineRule="auto"/>
              <w:rPr>
                <w:rFonts w:hint="eastAsia" w:ascii="宋体" w:hAnsi="宋体" w:eastAsia="宋体" w:cs="宋体"/>
                <w:sz w:val="24"/>
                <w:szCs w:val="24"/>
              </w:rPr>
            </w:pPr>
          </w:p>
        </w:tc>
      </w:tr>
      <w:tr w14:paraId="72A2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45" w:type="dxa"/>
            <w:noWrap w:val="0"/>
            <w:vAlign w:val="center"/>
          </w:tcPr>
          <w:p w14:paraId="3AFA709A">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7253" w:type="dxa"/>
            <w:noWrap w:val="0"/>
            <w:vAlign w:val="center"/>
          </w:tcPr>
          <w:p w14:paraId="42461F46">
            <w:pPr>
              <w:widowControl/>
              <w:jc w:val="left"/>
              <w:rPr>
                <w:rFonts w:hint="eastAsia" w:ascii="宋体" w:hAnsi="宋体" w:eastAsia="宋体" w:cs="宋体"/>
                <w:sz w:val="24"/>
                <w:szCs w:val="24"/>
              </w:rPr>
            </w:pPr>
            <w:r>
              <w:rPr>
                <w:rFonts w:hint="eastAsia" w:ascii="宋体" w:hAnsi="宋体" w:eastAsia="宋体" w:cs="宋体"/>
                <w:kern w:val="0"/>
                <w:sz w:val="24"/>
                <w:szCs w:val="24"/>
              </w:rPr>
              <w:t>投标单位（供应商）提供针对本次项目《反商业贿赂承诺书》</w:t>
            </w:r>
          </w:p>
        </w:tc>
        <w:tc>
          <w:tcPr>
            <w:tcW w:w="1491" w:type="dxa"/>
            <w:noWrap w:val="0"/>
            <w:vAlign w:val="top"/>
          </w:tcPr>
          <w:p w14:paraId="65802FDA">
            <w:pPr>
              <w:spacing w:line="300" w:lineRule="auto"/>
              <w:rPr>
                <w:rFonts w:hint="eastAsia" w:ascii="宋体" w:hAnsi="宋体" w:eastAsia="宋体" w:cs="宋体"/>
                <w:sz w:val="24"/>
                <w:szCs w:val="24"/>
              </w:rPr>
            </w:pPr>
          </w:p>
        </w:tc>
      </w:tr>
      <w:tr w14:paraId="48BA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45" w:type="dxa"/>
            <w:noWrap w:val="0"/>
            <w:vAlign w:val="center"/>
          </w:tcPr>
          <w:p w14:paraId="141F7D2E">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7253" w:type="dxa"/>
            <w:noWrap w:val="0"/>
            <w:vAlign w:val="center"/>
          </w:tcPr>
          <w:p w14:paraId="216831AA">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提供缴纳投标保证金有效凭证</w:t>
            </w:r>
          </w:p>
        </w:tc>
        <w:tc>
          <w:tcPr>
            <w:tcW w:w="1491" w:type="dxa"/>
            <w:noWrap w:val="0"/>
            <w:vAlign w:val="top"/>
          </w:tcPr>
          <w:p w14:paraId="5B2C8C10">
            <w:pPr>
              <w:spacing w:line="300" w:lineRule="auto"/>
              <w:rPr>
                <w:rFonts w:hint="eastAsia" w:ascii="宋体" w:hAnsi="宋体" w:eastAsia="宋体" w:cs="宋体"/>
                <w:sz w:val="24"/>
                <w:szCs w:val="24"/>
              </w:rPr>
            </w:pPr>
          </w:p>
        </w:tc>
      </w:tr>
      <w:tr w14:paraId="607F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45" w:type="dxa"/>
            <w:noWrap w:val="0"/>
            <w:vAlign w:val="center"/>
          </w:tcPr>
          <w:p w14:paraId="048FDCBC">
            <w:pPr>
              <w:spacing w:line="30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7253" w:type="dxa"/>
            <w:noWrap w:val="0"/>
            <w:vAlign w:val="center"/>
          </w:tcPr>
          <w:p w14:paraId="782C20E6">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提供中小企业声明函</w:t>
            </w:r>
          </w:p>
        </w:tc>
        <w:tc>
          <w:tcPr>
            <w:tcW w:w="1491" w:type="dxa"/>
            <w:noWrap w:val="0"/>
            <w:vAlign w:val="top"/>
          </w:tcPr>
          <w:p w14:paraId="691C3599">
            <w:pPr>
              <w:spacing w:line="300" w:lineRule="auto"/>
              <w:rPr>
                <w:rFonts w:hint="eastAsia" w:ascii="宋体" w:hAnsi="宋体" w:eastAsia="宋体" w:cs="宋体"/>
                <w:sz w:val="24"/>
                <w:szCs w:val="24"/>
              </w:rPr>
            </w:pPr>
          </w:p>
        </w:tc>
      </w:tr>
      <w:tr w14:paraId="159D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98" w:type="dxa"/>
            <w:gridSpan w:val="2"/>
            <w:noWrap w:val="0"/>
            <w:vAlign w:val="center"/>
          </w:tcPr>
          <w:p w14:paraId="446A1868">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结论：是否通过评审（须填写通过或不通过）</w:t>
            </w:r>
          </w:p>
          <w:p w14:paraId="5C961C4E">
            <w:pPr>
              <w:spacing w:line="300" w:lineRule="auto"/>
              <w:jc w:val="center"/>
              <w:rPr>
                <w:rFonts w:hint="eastAsia" w:ascii="宋体" w:hAnsi="宋体" w:eastAsia="宋体" w:cs="宋体"/>
                <w:sz w:val="24"/>
                <w:szCs w:val="24"/>
              </w:rPr>
            </w:pPr>
            <w:r>
              <w:rPr>
                <w:rFonts w:hint="eastAsia" w:ascii="宋体" w:hAnsi="宋体" w:eastAsia="宋体" w:cs="宋体"/>
                <w:b/>
                <w:bCs/>
                <w:sz w:val="24"/>
                <w:szCs w:val="24"/>
              </w:rPr>
              <w:t>注：如有一项不合格，作废标处理。</w:t>
            </w:r>
          </w:p>
        </w:tc>
        <w:tc>
          <w:tcPr>
            <w:tcW w:w="1491" w:type="dxa"/>
            <w:noWrap w:val="0"/>
            <w:vAlign w:val="top"/>
          </w:tcPr>
          <w:p w14:paraId="5787A27C">
            <w:pPr>
              <w:spacing w:line="300" w:lineRule="auto"/>
              <w:rPr>
                <w:rFonts w:hint="eastAsia" w:ascii="宋体" w:hAnsi="宋体" w:eastAsia="宋体" w:cs="宋体"/>
                <w:sz w:val="24"/>
                <w:szCs w:val="24"/>
              </w:rPr>
            </w:pPr>
          </w:p>
        </w:tc>
      </w:tr>
    </w:tbl>
    <w:p w14:paraId="47DD6D9F">
      <w:pPr>
        <w:rPr>
          <w:rFonts w:ascii="宋体" w:hAnsi="宋体" w:eastAsia="宋体" w:cs="宋体"/>
          <w:spacing w:val="8"/>
          <w:sz w:val="20"/>
          <w:szCs w:val="20"/>
        </w:rPr>
      </w:pPr>
    </w:p>
    <w:p w14:paraId="5D43A7BE">
      <w:pPr>
        <w:pStyle w:val="2"/>
      </w:pPr>
    </w:p>
    <w:p w14:paraId="7412EE79">
      <w:pPr>
        <w:pStyle w:val="2"/>
      </w:pPr>
    </w:p>
    <w:p w14:paraId="6B8974DB">
      <w:pPr>
        <w:sectPr>
          <w:footerReference r:id="rId8" w:type="default"/>
          <w:pgSz w:w="11900" w:h="16838"/>
          <w:pgMar w:top="400" w:right="19" w:bottom="1200" w:left="1052" w:header="0" w:footer="969" w:gutter="0"/>
          <w:cols w:space="720" w:num="1"/>
        </w:sectPr>
      </w:pPr>
    </w:p>
    <w:p w14:paraId="66FEBB4B">
      <w:pPr>
        <w:spacing w:before="19"/>
      </w:pPr>
    </w:p>
    <w:p w14:paraId="3C509E49">
      <w:pPr>
        <w:spacing w:before="19"/>
      </w:pPr>
    </w:p>
    <w:p w14:paraId="66A47009">
      <w:pPr>
        <w:spacing w:line="71" w:lineRule="exact"/>
        <w:rPr>
          <w:rFonts w:hint="default" w:eastAsia="宋体"/>
          <w:lang w:val="en-US" w:eastAsia="zh-CN"/>
        </w:rPr>
      </w:pPr>
    </w:p>
    <w:p w14:paraId="614BE600">
      <w:pPr>
        <w:pStyle w:val="2"/>
        <w:rPr>
          <w:rFonts w:hint="default" w:eastAsia="宋体"/>
          <w:lang w:val="en-US" w:eastAsia="zh-CN"/>
        </w:rPr>
      </w:pPr>
    </w:p>
    <w:p w14:paraId="55A0C258">
      <w:pPr>
        <w:jc w:val="center"/>
        <w:rPr>
          <w:rFonts w:hint="default"/>
          <w:b/>
          <w:bCs/>
          <w:sz w:val="28"/>
          <w:szCs w:val="28"/>
          <w:lang w:val="en-US" w:eastAsia="zh-CN"/>
        </w:rPr>
      </w:pPr>
      <w:r>
        <w:rPr>
          <w:rFonts w:hint="eastAsia" w:eastAsia="宋体"/>
          <w:b/>
          <w:bCs/>
          <w:sz w:val="28"/>
          <w:szCs w:val="28"/>
          <w:lang w:val="en-US" w:eastAsia="zh-CN"/>
        </w:rPr>
        <w:t>符合性审查表</w:t>
      </w:r>
    </w:p>
    <w:tbl>
      <w:tblPr>
        <w:tblStyle w:val="6"/>
        <w:tblpPr w:leftFromText="180" w:rightFromText="180" w:vertAnchor="text" w:horzAnchor="page" w:tblpX="2003" w:tblpY="20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571"/>
        <w:gridCol w:w="5815"/>
        <w:gridCol w:w="652"/>
        <w:gridCol w:w="551"/>
      </w:tblGrid>
      <w:tr w14:paraId="4FE41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790" w:type="dxa"/>
            <w:tcBorders>
              <w:top w:val="single" w:color="auto" w:sz="4" w:space="0"/>
              <w:left w:val="single" w:color="auto" w:sz="4" w:space="0"/>
            </w:tcBorders>
            <w:noWrap w:val="0"/>
            <w:vAlign w:val="center"/>
          </w:tcPr>
          <w:p w14:paraId="5CFFA14E">
            <w:pPr>
              <w:spacing w:line="440" w:lineRule="exact"/>
              <w:jc w:val="left"/>
              <w:outlineLvl w:val="0"/>
              <w:rPr>
                <w:rFonts w:hint="eastAsia" w:ascii="宋体" w:hAnsi="宋体" w:eastAsia="宋体" w:cs="宋体"/>
                <w:b/>
                <w:color w:val="000000"/>
                <w:sz w:val="20"/>
                <w:highlight w:val="none"/>
              </w:rPr>
            </w:pPr>
            <w:r>
              <w:rPr>
                <w:rFonts w:hint="eastAsia" w:ascii="宋体" w:hAnsi="宋体" w:eastAsia="宋体" w:cs="宋体"/>
                <w:b/>
                <w:color w:val="000000"/>
                <w:sz w:val="20"/>
                <w:highlight w:val="none"/>
              </w:rPr>
              <w:t>项目</w:t>
            </w:r>
          </w:p>
        </w:tc>
        <w:tc>
          <w:tcPr>
            <w:tcW w:w="6386" w:type="dxa"/>
            <w:gridSpan w:val="2"/>
            <w:tcBorders>
              <w:top w:val="single" w:color="auto" w:sz="4" w:space="0"/>
            </w:tcBorders>
            <w:noWrap w:val="0"/>
            <w:vAlign w:val="center"/>
          </w:tcPr>
          <w:p w14:paraId="510448AA">
            <w:pPr>
              <w:spacing w:line="440" w:lineRule="exact"/>
              <w:jc w:val="center"/>
              <w:outlineLvl w:val="0"/>
              <w:rPr>
                <w:rFonts w:hint="eastAsia" w:ascii="宋体" w:hAnsi="宋体" w:eastAsia="宋体" w:cs="宋体"/>
                <w:b/>
                <w:color w:val="000000"/>
                <w:sz w:val="20"/>
                <w:highlight w:val="none"/>
              </w:rPr>
            </w:pPr>
            <w:r>
              <w:rPr>
                <w:rFonts w:hint="eastAsia" w:ascii="宋体" w:hAnsi="宋体" w:eastAsia="宋体" w:cs="宋体"/>
                <w:b/>
                <w:color w:val="000000"/>
                <w:sz w:val="20"/>
                <w:highlight w:val="none"/>
              </w:rPr>
              <w:t>评审内容</w:t>
            </w:r>
          </w:p>
        </w:tc>
        <w:tc>
          <w:tcPr>
            <w:tcW w:w="1203" w:type="dxa"/>
            <w:gridSpan w:val="2"/>
            <w:tcBorders>
              <w:top w:val="single" w:color="auto" w:sz="4" w:space="0"/>
              <w:right w:val="single" w:color="auto" w:sz="4" w:space="0"/>
            </w:tcBorders>
            <w:noWrap w:val="0"/>
            <w:vAlign w:val="center"/>
          </w:tcPr>
          <w:p w14:paraId="50611024">
            <w:pPr>
              <w:spacing w:line="440" w:lineRule="exact"/>
              <w:jc w:val="center"/>
              <w:outlineLvl w:val="0"/>
              <w:rPr>
                <w:rFonts w:hint="eastAsia" w:ascii="宋体" w:hAnsi="宋体" w:eastAsia="宋体" w:cs="宋体"/>
                <w:b/>
                <w:color w:val="000000"/>
                <w:sz w:val="20"/>
                <w:highlight w:val="none"/>
              </w:rPr>
            </w:pPr>
            <w:r>
              <w:rPr>
                <w:rFonts w:hint="eastAsia" w:ascii="宋体" w:hAnsi="宋体" w:eastAsia="宋体" w:cs="宋体"/>
                <w:b/>
                <w:color w:val="000000"/>
                <w:sz w:val="20"/>
                <w:highlight w:val="none"/>
              </w:rPr>
              <w:t>评审意见</w:t>
            </w:r>
          </w:p>
        </w:tc>
      </w:tr>
      <w:tr w14:paraId="6419A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90" w:type="dxa"/>
            <w:tcBorders>
              <w:left w:val="single" w:color="auto" w:sz="4" w:space="0"/>
              <w:bottom w:val="single" w:color="auto" w:sz="4" w:space="0"/>
            </w:tcBorders>
            <w:noWrap w:val="0"/>
            <w:vAlign w:val="center"/>
          </w:tcPr>
          <w:p w14:paraId="67D93B99">
            <w:pPr>
              <w:spacing w:line="440" w:lineRule="exact"/>
              <w:jc w:val="left"/>
              <w:outlineLvl w:val="0"/>
              <w:rPr>
                <w:rFonts w:hint="eastAsia" w:ascii="宋体" w:hAnsi="宋体" w:eastAsia="宋体" w:cs="宋体"/>
                <w:bCs/>
                <w:color w:val="000000"/>
                <w:szCs w:val="21"/>
                <w:highlight w:val="none"/>
              </w:rPr>
            </w:pPr>
          </w:p>
        </w:tc>
        <w:tc>
          <w:tcPr>
            <w:tcW w:w="6386" w:type="dxa"/>
            <w:gridSpan w:val="2"/>
            <w:tcBorders>
              <w:bottom w:val="single" w:color="auto" w:sz="4" w:space="0"/>
            </w:tcBorders>
            <w:noWrap w:val="0"/>
            <w:vAlign w:val="top"/>
          </w:tcPr>
          <w:p w14:paraId="3F9A3EC4">
            <w:pPr>
              <w:spacing w:line="440" w:lineRule="exact"/>
              <w:jc w:val="left"/>
              <w:outlineLvl w:val="0"/>
              <w:rPr>
                <w:rFonts w:hint="eastAsia" w:ascii="宋体" w:hAnsi="宋体" w:eastAsia="宋体" w:cs="宋体"/>
                <w:bCs/>
                <w:color w:val="000000"/>
                <w:szCs w:val="21"/>
                <w:highlight w:val="none"/>
              </w:rPr>
            </w:pPr>
          </w:p>
        </w:tc>
        <w:tc>
          <w:tcPr>
            <w:tcW w:w="652" w:type="dxa"/>
            <w:noWrap w:val="0"/>
            <w:vAlign w:val="center"/>
          </w:tcPr>
          <w:p w14:paraId="619F4AFA">
            <w:pPr>
              <w:spacing w:line="440" w:lineRule="exact"/>
              <w:jc w:val="center"/>
              <w:outlineLvl w:val="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是</w:t>
            </w:r>
          </w:p>
        </w:tc>
        <w:tc>
          <w:tcPr>
            <w:tcW w:w="551" w:type="dxa"/>
            <w:tcBorders>
              <w:right w:val="single" w:color="auto" w:sz="4" w:space="0"/>
            </w:tcBorders>
            <w:noWrap w:val="0"/>
            <w:vAlign w:val="center"/>
          </w:tcPr>
          <w:p w14:paraId="3794ACB8">
            <w:pPr>
              <w:spacing w:line="440" w:lineRule="exact"/>
              <w:jc w:val="center"/>
              <w:outlineLvl w:val="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否</w:t>
            </w:r>
          </w:p>
        </w:tc>
      </w:tr>
      <w:tr w14:paraId="6E110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790" w:type="dxa"/>
            <w:vMerge w:val="restart"/>
            <w:tcBorders>
              <w:top w:val="single" w:color="auto" w:sz="4" w:space="0"/>
              <w:left w:val="single" w:color="auto" w:sz="4" w:space="0"/>
              <w:right w:val="single" w:color="auto" w:sz="4" w:space="0"/>
            </w:tcBorders>
            <w:noWrap w:val="0"/>
            <w:vAlign w:val="center"/>
          </w:tcPr>
          <w:p w14:paraId="397521A0">
            <w:pPr>
              <w:spacing w:line="440" w:lineRule="exact"/>
              <w:jc w:val="center"/>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审</w:t>
            </w:r>
          </w:p>
          <w:p w14:paraId="07A364D9">
            <w:pPr>
              <w:spacing w:line="440" w:lineRule="exact"/>
              <w:jc w:val="center"/>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查</w:t>
            </w:r>
          </w:p>
          <w:p w14:paraId="00612891">
            <w:pPr>
              <w:spacing w:line="440" w:lineRule="exact"/>
              <w:jc w:val="center"/>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标</w:t>
            </w:r>
          </w:p>
          <w:p w14:paraId="1BF338A6">
            <w:pPr>
              <w:spacing w:line="440" w:lineRule="exact"/>
              <w:jc w:val="center"/>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准</w:t>
            </w:r>
          </w:p>
        </w:tc>
        <w:tc>
          <w:tcPr>
            <w:tcW w:w="571" w:type="dxa"/>
            <w:tcBorders>
              <w:top w:val="single" w:color="auto" w:sz="4" w:space="0"/>
              <w:left w:val="single" w:color="auto" w:sz="4" w:space="0"/>
              <w:right w:val="single" w:color="auto" w:sz="4" w:space="0"/>
            </w:tcBorders>
            <w:noWrap w:val="0"/>
            <w:vAlign w:val="center"/>
          </w:tcPr>
          <w:p w14:paraId="0B3E4C9E">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w:t>
            </w:r>
          </w:p>
        </w:tc>
        <w:tc>
          <w:tcPr>
            <w:tcW w:w="5815" w:type="dxa"/>
            <w:tcBorders>
              <w:top w:val="single" w:color="auto" w:sz="4" w:space="0"/>
              <w:left w:val="single" w:color="auto" w:sz="4" w:space="0"/>
              <w:right w:val="single" w:color="auto" w:sz="4" w:space="0"/>
            </w:tcBorders>
            <w:noWrap w:val="0"/>
            <w:vAlign w:val="top"/>
          </w:tcPr>
          <w:p w14:paraId="5EC268EB">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lang w:eastAsia="zh-CN"/>
              </w:rPr>
              <w:t>投标人的投标报价未超出本项目的最高限价且报价唯一</w:t>
            </w:r>
            <w:r>
              <w:rPr>
                <w:rFonts w:hint="eastAsia" w:ascii="宋体" w:hAnsi="宋体" w:eastAsia="宋体" w:cs="宋体"/>
                <w:bCs/>
                <w:color w:val="000000"/>
                <w:szCs w:val="21"/>
              </w:rPr>
              <w:t>；</w:t>
            </w:r>
          </w:p>
        </w:tc>
        <w:tc>
          <w:tcPr>
            <w:tcW w:w="652" w:type="dxa"/>
            <w:tcBorders>
              <w:left w:val="single" w:color="auto" w:sz="4" w:space="0"/>
              <w:right w:val="single" w:color="auto" w:sz="4" w:space="0"/>
            </w:tcBorders>
            <w:noWrap w:val="0"/>
            <w:vAlign w:val="top"/>
          </w:tcPr>
          <w:p w14:paraId="6B6BDE7B">
            <w:pPr>
              <w:spacing w:line="440" w:lineRule="exact"/>
              <w:jc w:val="left"/>
              <w:outlineLvl w:val="0"/>
              <w:rPr>
                <w:rFonts w:hint="eastAsia" w:ascii="宋体" w:hAnsi="宋体" w:eastAsia="宋体" w:cs="宋体"/>
                <w:bCs/>
                <w:color w:val="000000"/>
                <w:szCs w:val="21"/>
                <w:highlight w:val="none"/>
              </w:rPr>
            </w:pPr>
          </w:p>
        </w:tc>
        <w:tc>
          <w:tcPr>
            <w:tcW w:w="551" w:type="dxa"/>
            <w:tcBorders>
              <w:left w:val="single" w:color="auto" w:sz="4" w:space="0"/>
              <w:right w:val="single" w:color="auto" w:sz="4" w:space="0"/>
            </w:tcBorders>
            <w:noWrap w:val="0"/>
            <w:vAlign w:val="top"/>
          </w:tcPr>
          <w:p w14:paraId="2B3C4C13">
            <w:pPr>
              <w:spacing w:line="440" w:lineRule="exact"/>
              <w:jc w:val="left"/>
              <w:outlineLvl w:val="0"/>
              <w:rPr>
                <w:rFonts w:hint="eastAsia" w:ascii="宋体" w:hAnsi="宋体" w:eastAsia="宋体" w:cs="宋体"/>
                <w:bCs/>
                <w:color w:val="000000"/>
                <w:szCs w:val="21"/>
                <w:highlight w:val="none"/>
              </w:rPr>
            </w:pPr>
          </w:p>
        </w:tc>
      </w:tr>
      <w:tr w14:paraId="15E36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790" w:type="dxa"/>
            <w:vMerge w:val="continue"/>
            <w:tcBorders>
              <w:left w:val="single" w:color="auto" w:sz="4" w:space="0"/>
              <w:right w:val="single" w:color="auto" w:sz="4" w:space="0"/>
            </w:tcBorders>
            <w:noWrap w:val="0"/>
            <w:vAlign w:val="center"/>
          </w:tcPr>
          <w:p w14:paraId="2F959C55">
            <w:pPr>
              <w:spacing w:line="440" w:lineRule="exact"/>
              <w:jc w:val="left"/>
              <w:outlineLvl w:val="0"/>
              <w:rPr>
                <w:rFonts w:hint="eastAsia" w:ascii="宋体" w:hAnsi="宋体" w:eastAsia="宋体" w:cs="宋体"/>
                <w:bCs/>
                <w:color w:val="000000"/>
                <w:szCs w:val="21"/>
                <w:highlight w:val="none"/>
              </w:rPr>
            </w:pPr>
          </w:p>
        </w:tc>
        <w:tc>
          <w:tcPr>
            <w:tcW w:w="571" w:type="dxa"/>
            <w:tcBorders>
              <w:top w:val="single" w:color="auto" w:sz="4" w:space="0"/>
              <w:left w:val="single" w:color="auto" w:sz="4" w:space="0"/>
              <w:bottom w:val="single" w:color="auto" w:sz="4" w:space="0"/>
              <w:right w:val="single" w:color="auto" w:sz="4" w:space="0"/>
            </w:tcBorders>
            <w:noWrap w:val="0"/>
            <w:vAlign w:val="center"/>
          </w:tcPr>
          <w:p w14:paraId="1862C675">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w:t>
            </w:r>
          </w:p>
        </w:tc>
        <w:tc>
          <w:tcPr>
            <w:tcW w:w="5815" w:type="dxa"/>
            <w:tcBorders>
              <w:left w:val="single" w:color="auto" w:sz="4" w:space="0"/>
              <w:bottom w:val="single" w:color="auto" w:sz="4" w:space="0"/>
              <w:right w:val="single" w:color="auto" w:sz="4" w:space="0"/>
            </w:tcBorders>
            <w:noWrap w:val="0"/>
            <w:vAlign w:val="top"/>
          </w:tcPr>
          <w:p w14:paraId="3BEAC6A8">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rPr>
              <w:t>评标委员会共同确定没有实质上不响应招标文件要求的；</w:t>
            </w:r>
          </w:p>
        </w:tc>
        <w:tc>
          <w:tcPr>
            <w:tcW w:w="652" w:type="dxa"/>
            <w:tcBorders>
              <w:left w:val="single" w:color="auto" w:sz="4" w:space="0"/>
              <w:right w:val="single" w:color="auto" w:sz="4" w:space="0"/>
            </w:tcBorders>
            <w:noWrap w:val="0"/>
            <w:vAlign w:val="top"/>
          </w:tcPr>
          <w:p w14:paraId="67EB9634">
            <w:pPr>
              <w:spacing w:line="440" w:lineRule="exact"/>
              <w:jc w:val="left"/>
              <w:outlineLvl w:val="0"/>
              <w:rPr>
                <w:rFonts w:hint="eastAsia" w:ascii="宋体" w:hAnsi="宋体" w:eastAsia="宋体" w:cs="宋体"/>
                <w:bCs/>
                <w:color w:val="000000"/>
                <w:szCs w:val="21"/>
                <w:highlight w:val="none"/>
              </w:rPr>
            </w:pPr>
          </w:p>
        </w:tc>
        <w:tc>
          <w:tcPr>
            <w:tcW w:w="551" w:type="dxa"/>
            <w:tcBorders>
              <w:left w:val="single" w:color="auto" w:sz="4" w:space="0"/>
              <w:right w:val="single" w:color="auto" w:sz="4" w:space="0"/>
            </w:tcBorders>
            <w:noWrap w:val="0"/>
            <w:vAlign w:val="top"/>
          </w:tcPr>
          <w:p w14:paraId="0CC95475">
            <w:pPr>
              <w:spacing w:line="440" w:lineRule="exact"/>
              <w:jc w:val="left"/>
              <w:outlineLvl w:val="0"/>
              <w:rPr>
                <w:rFonts w:hint="eastAsia" w:ascii="宋体" w:hAnsi="宋体" w:eastAsia="宋体" w:cs="宋体"/>
                <w:bCs/>
                <w:color w:val="000000"/>
                <w:szCs w:val="21"/>
                <w:highlight w:val="none"/>
              </w:rPr>
            </w:pPr>
          </w:p>
        </w:tc>
      </w:tr>
      <w:tr w14:paraId="092CD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7" w:hRule="atLeast"/>
        </w:trPr>
        <w:tc>
          <w:tcPr>
            <w:tcW w:w="790" w:type="dxa"/>
            <w:vMerge w:val="continue"/>
            <w:tcBorders>
              <w:left w:val="single" w:color="auto" w:sz="4" w:space="0"/>
              <w:right w:val="single" w:color="auto" w:sz="4" w:space="0"/>
            </w:tcBorders>
            <w:noWrap w:val="0"/>
            <w:vAlign w:val="center"/>
          </w:tcPr>
          <w:p w14:paraId="6CE3EA51">
            <w:pPr>
              <w:spacing w:line="440" w:lineRule="exact"/>
              <w:jc w:val="left"/>
              <w:outlineLvl w:val="0"/>
              <w:rPr>
                <w:rFonts w:hint="eastAsia" w:ascii="宋体" w:hAnsi="宋体" w:eastAsia="宋体" w:cs="宋体"/>
                <w:bCs/>
                <w:color w:val="000000"/>
                <w:szCs w:val="21"/>
                <w:highlight w:val="none"/>
              </w:rPr>
            </w:pPr>
          </w:p>
        </w:tc>
        <w:tc>
          <w:tcPr>
            <w:tcW w:w="571" w:type="dxa"/>
            <w:tcBorders>
              <w:top w:val="single" w:color="auto" w:sz="4" w:space="0"/>
              <w:left w:val="single" w:color="auto" w:sz="4" w:space="0"/>
              <w:bottom w:val="single" w:color="auto" w:sz="4" w:space="0"/>
              <w:right w:val="single" w:color="auto" w:sz="4" w:space="0"/>
            </w:tcBorders>
            <w:noWrap w:val="0"/>
            <w:vAlign w:val="center"/>
          </w:tcPr>
          <w:p w14:paraId="53CB002A">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w:t>
            </w:r>
          </w:p>
        </w:tc>
        <w:tc>
          <w:tcPr>
            <w:tcW w:w="5815" w:type="dxa"/>
            <w:tcBorders>
              <w:top w:val="single" w:color="auto" w:sz="4" w:space="0"/>
              <w:left w:val="single" w:color="auto" w:sz="4" w:space="0"/>
              <w:bottom w:val="single" w:color="auto" w:sz="4" w:space="0"/>
              <w:right w:val="single" w:color="auto" w:sz="4" w:space="0"/>
            </w:tcBorders>
            <w:noWrap w:val="0"/>
            <w:vAlign w:val="top"/>
          </w:tcPr>
          <w:p w14:paraId="30FE795F">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rPr>
              <w:t>投标文件有投标单位法定代表人或其授权代表签字(章）和加盖投标单位公章的；</w:t>
            </w:r>
          </w:p>
        </w:tc>
        <w:tc>
          <w:tcPr>
            <w:tcW w:w="652" w:type="dxa"/>
            <w:tcBorders>
              <w:left w:val="single" w:color="auto" w:sz="4" w:space="0"/>
            </w:tcBorders>
            <w:noWrap w:val="0"/>
            <w:vAlign w:val="top"/>
          </w:tcPr>
          <w:p w14:paraId="1637554C">
            <w:pPr>
              <w:spacing w:line="440" w:lineRule="exact"/>
              <w:jc w:val="left"/>
              <w:outlineLvl w:val="0"/>
              <w:rPr>
                <w:rFonts w:hint="eastAsia" w:ascii="宋体" w:hAnsi="宋体" w:eastAsia="宋体" w:cs="宋体"/>
                <w:bCs/>
                <w:color w:val="000000"/>
                <w:szCs w:val="21"/>
                <w:highlight w:val="none"/>
              </w:rPr>
            </w:pPr>
          </w:p>
        </w:tc>
        <w:tc>
          <w:tcPr>
            <w:tcW w:w="551" w:type="dxa"/>
            <w:tcBorders>
              <w:right w:val="single" w:color="auto" w:sz="4" w:space="0"/>
            </w:tcBorders>
            <w:noWrap w:val="0"/>
            <w:vAlign w:val="top"/>
          </w:tcPr>
          <w:p w14:paraId="53A5924B">
            <w:pPr>
              <w:spacing w:line="440" w:lineRule="exact"/>
              <w:jc w:val="left"/>
              <w:outlineLvl w:val="0"/>
              <w:rPr>
                <w:rFonts w:hint="eastAsia" w:ascii="宋体" w:hAnsi="宋体" w:eastAsia="宋体" w:cs="宋体"/>
                <w:bCs/>
                <w:color w:val="000000"/>
                <w:szCs w:val="21"/>
                <w:highlight w:val="none"/>
              </w:rPr>
            </w:pPr>
          </w:p>
        </w:tc>
      </w:tr>
      <w:tr w14:paraId="2BAED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90" w:type="dxa"/>
            <w:vMerge w:val="continue"/>
            <w:tcBorders>
              <w:left w:val="single" w:color="auto" w:sz="4" w:space="0"/>
              <w:right w:val="single" w:color="auto" w:sz="4" w:space="0"/>
            </w:tcBorders>
            <w:noWrap w:val="0"/>
            <w:vAlign w:val="center"/>
          </w:tcPr>
          <w:p w14:paraId="603DD03A">
            <w:pPr>
              <w:spacing w:line="440" w:lineRule="exact"/>
              <w:jc w:val="left"/>
              <w:outlineLvl w:val="0"/>
              <w:rPr>
                <w:rFonts w:hint="eastAsia" w:ascii="宋体" w:hAnsi="宋体" w:eastAsia="宋体" w:cs="宋体"/>
                <w:bCs/>
                <w:color w:val="000000"/>
                <w:szCs w:val="21"/>
                <w:highlight w:val="none"/>
              </w:rPr>
            </w:pPr>
          </w:p>
        </w:tc>
        <w:tc>
          <w:tcPr>
            <w:tcW w:w="571" w:type="dxa"/>
            <w:tcBorders>
              <w:top w:val="single" w:color="auto" w:sz="4" w:space="0"/>
              <w:left w:val="single" w:color="auto" w:sz="4" w:space="0"/>
              <w:bottom w:val="single" w:color="auto" w:sz="4" w:space="0"/>
              <w:right w:val="single" w:color="auto" w:sz="4" w:space="0"/>
            </w:tcBorders>
            <w:noWrap w:val="0"/>
            <w:vAlign w:val="center"/>
          </w:tcPr>
          <w:p w14:paraId="7C778A07">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w:t>
            </w:r>
          </w:p>
        </w:tc>
        <w:tc>
          <w:tcPr>
            <w:tcW w:w="5815" w:type="dxa"/>
            <w:tcBorders>
              <w:top w:val="single" w:color="auto" w:sz="4" w:space="0"/>
              <w:left w:val="single" w:color="auto" w:sz="4" w:space="0"/>
              <w:bottom w:val="single" w:color="auto" w:sz="4" w:space="0"/>
              <w:right w:val="single" w:color="auto" w:sz="4" w:space="0"/>
            </w:tcBorders>
            <w:noWrap w:val="0"/>
            <w:vAlign w:val="top"/>
          </w:tcPr>
          <w:p w14:paraId="79ED3D24">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rPr>
              <w:t>投标的政府采购项目完成期限未超过招标文件规定期限的；</w:t>
            </w:r>
          </w:p>
        </w:tc>
        <w:tc>
          <w:tcPr>
            <w:tcW w:w="652" w:type="dxa"/>
            <w:tcBorders>
              <w:left w:val="single" w:color="auto" w:sz="4" w:space="0"/>
            </w:tcBorders>
            <w:noWrap w:val="0"/>
            <w:vAlign w:val="top"/>
          </w:tcPr>
          <w:p w14:paraId="14F181CC">
            <w:pPr>
              <w:spacing w:line="440" w:lineRule="exact"/>
              <w:jc w:val="left"/>
              <w:outlineLvl w:val="0"/>
              <w:rPr>
                <w:rFonts w:hint="eastAsia" w:ascii="宋体" w:hAnsi="宋体" w:eastAsia="宋体" w:cs="宋体"/>
                <w:bCs/>
                <w:color w:val="000000"/>
                <w:szCs w:val="21"/>
                <w:highlight w:val="none"/>
              </w:rPr>
            </w:pPr>
          </w:p>
        </w:tc>
        <w:tc>
          <w:tcPr>
            <w:tcW w:w="551" w:type="dxa"/>
            <w:tcBorders>
              <w:right w:val="single" w:color="auto" w:sz="4" w:space="0"/>
            </w:tcBorders>
            <w:noWrap w:val="0"/>
            <w:vAlign w:val="top"/>
          </w:tcPr>
          <w:p w14:paraId="10155C51">
            <w:pPr>
              <w:spacing w:line="440" w:lineRule="exact"/>
              <w:jc w:val="left"/>
              <w:outlineLvl w:val="0"/>
              <w:rPr>
                <w:rFonts w:hint="eastAsia" w:ascii="宋体" w:hAnsi="宋体" w:eastAsia="宋体" w:cs="宋体"/>
                <w:bCs/>
                <w:color w:val="000000"/>
                <w:szCs w:val="21"/>
                <w:highlight w:val="none"/>
              </w:rPr>
            </w:pPr>
          </w:p>
        </w:tc>
      </w:tr>
      <w:tr w14:paraId="30D1C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790" w:type="dxa"/>
            <w:vMerge w:val="continue"/>
            <w:tcBorders>
              <w:left w:val="single" w:color="auto" w:sz="4" w:space="0"/>
              <w:right w:val="single" w:color="auto" w:sz="4" w:space="0"/>
            </w:tcBorders>
            <w:noWrap w:val="0"/>
            <w:vAlign w:val="center"/>
          </w:tcPr>
          <w:p w14:paraId="2F445B30">
            <w:pPr>
              <w:spacing w:line="440" w:lineRule="exact"/>
              <w:jc w:val="left"/>
              <w:outlineLvl w:val="0"/>
              <w:rPr>
                <w:rFonts w:hint="eastAsia" w:ascii="宋体" w:hAnsi="宋体" w:eastAsia="宋体" w:cs="宋体"/>
                <w:bCs/>
                <w:color w:val="000000"/>
                <w:szCs w:val="21"/>
                <w:highlight w:val="none"/>
              </w:rPr>
            </w:pPr>
          </w:p>
        </w:tc>
        <w:tc>
          <w:tcPr>
            <w:tcW w:w="571" w:type="dxa"/>
            <w:tcBorders>
              <w:left w:val="single" w:color="auto" w:sz="4" w:space="0"/>
            </w:tcBorders>
            <w:noWrap w:val="0"/>
            <w:vAlign w:val="center"/>
          </w:tcPr>
          <w:p w14:paraId="04DFE0C8">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w:t>
            </w:r>
          </w:p>
        </w:tc>
        <w:tc>
          <w:tcPr>
            <w:tcW w:w="5815" w:type="dxa"/>
            <w:tcBorders>
              <w:right w:val="single" w:color="auto" w:sz="4" w:space="0"/>
            </w:tcBorders>
            <w:noWrap w:val="0"/>
            <w:vAlign w:val="top"/>
          </w:tcPr>
          <w:p w14:paraId="0B773908">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rPr>
              <w:t>投标有效期自投标截止之日起90个日历日；</w:t>
            </w:r>
          </w:p>
        </w:tc>
        <w:tc>
          <w:tcPr>
            <w:tcW w:w="652" w:type="dxa"/>
            <w:tcBorders>
              <w:left w:val="single" w:color="auto" w:sz="4" w:space="0"/>
            </w:tcBorders>
            <w:noWrap w:val="0"/>
            <w:vAlign w:val="top"/>
          </w:tcPr>
          <w:p w14:paraId="6D75B2D2">
            <w:pPr>
              <w:spacing w:line="440" w:lineRule="exact"/>
              <w:jc w:val="left"/>
              <w:outlineLvl w:val="0"/>
              <w:rPr>
                <w:rFonts w:hint="eastAsia" w:ascii="宋体" w:hAnsi="宋体" w:eastAsia="宋体" w:cs="宋体"/>
                <w:bCs/>
                <w:color w:val="000000"/>
                <w:szCs w:val="21"/>
                <w:highlight w:val="none"/>
              </w:rPr>
            </w:pPr>
          </w:p>
        </w:tc>
        <w:tc>
          <w:tcPr>
            <w:tcW w:w="551" w:type="dxa"/>
            <w:tcBorders>
              <w:right w:val="single" w:color="auto" w:sz="4" w:space="0"/>
            </w:tcBorders>
            <w:noWrap w:val="0"/>
            <w:vAlign w:val="top"/>
          </w:tcPr>
          <w:p w14:paraId="019C9047">
            <w:pPr>
              <w:spacing w:line="440" w:lineRule="exact"/>
              <w:jc w:val="left"/>
              <w:outlineLvl w:val="0"/>
              <w:rPr>
                <w:rFonts w:hint="eastAsia" w:ascii="宋体" w:hAnsi="宋体" w:eastAsia="宋体" w:cs="宋体"/>
                <w:bCs/>
                <w:color w:val="000000"/>
                <w:szCs w:val="21"/>
                <w:highlight w:val="none"/>
              </w:rPr>
            </w:pPr>
          </w:p>
        </w:tc>
      </w:tr>
      <w:tr w14:paraId="6DC2F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trPr>
        <w:tc>
          <w:tcPr>
            <w:tcW w:w="790" w:type="dxa"/>
            <w:vMerge w:val="continue"/>
            <w:tcBorders>
              <w:left w:val="single" w:color="auto" w:sz="4" w:space="0"/>
              <w:right w:val="single" w:color="auto" w:sz="4" w:space="0"/>
            </w:tcBorders>
            <w:noWrap w:val="0"/>
            <w:vAlign w:val="center"/>
          </w:tcPr>
          <w:p w14:paraId="5403CACC">
            <w:pPr>
              <w:spacing w:line="440" w:lineRule="exact"/>
              <w:jc w:val="left"/>
              <w:outlineLvl w:val="0"/>
              <w:rPr>
                <w:rFonts w:hint="eastAsia" w:ascii="宋体" w:hAnsi="宋体" w:eastAsia="宋体" w:cs="宋体"/>
                <w:bCs/>
                <w:color w:val="000000"/>
                <w:szCs w:val="21"/>
                <w:highlight w:val="none"/>
              </w:rPr>
            </w:pPr>
          </w:p>
        </w:tc>
        <w:tc>
          <w:tcPr>
            <w:tcW w:w="571" w:type="dxa"/>
            <w:tcBorders>
              <w:left w:val="single" w:color="auto" w:sz="4" w:space="0"/>
              <w:bottom w:val="single" w:color="auto" w:sz="4" w:space="0"/>
            </w:tcBorders>
            <w:noWrap w:val="0"/>
            <w:vAlign w:val="center"/>
          </w:tcPr>
          <w:p w14:paraId="14E09BBE">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w:t>
            </w:r>
          </w:p>
        </w:tc>
        <w:tc>
          <w:tcPr>
            <w:tcW w:w="5815" w:type="dxa"/>
            <w:tcBorders>
              <w:bottom w:val="single" w:color="auto" w:sz="4" w:space="0"/>
              <w:right w:val="single" w:color="auto" w:sz="4" w:space="0"/>
            </w:tcBorders>
            <w:noWrap w:val="0"/>
            <w:vAlign w:val="top"/>
          </w:tcPr>
          <w:p w14:paraId="1D7F9922">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rPr>
              <w:t>投标文件未附有采购人不能接受条件的；</w:t>
            </w:r>
          </w:p>
        </w:tc>
        <w:tc>
          <w:tcPr>
            <w:tcW w:w="652" w:type="dxa"/>
            <w:tcBorders>
              <w:left w:val="single" w:color="auto" w:sz="4" w:space="0"/>
              <w:bottom w:val="single" w:color="auto" w:sz="4" w:space="0"/>
            </w:tcBorders>
            <w:noWrap w:val="0"/>
            <w:vAlign w:val="top"/>
          </w:tcPr>
          <w:p w14:paraId="6F1EE8BD">
            <w:pPr>
              <w:spacing w:line="440" w:lineRule="exact"/>
              <w:jc w:val="left"/>
              <w:outlineLvl w:val="0"/>
              <w:rPr>
                <w:rFonts w:hint="eastAsia" w:ascii="宋体" w:hAnsi="宋体" w:eastAsia="宋体" w:cs="宋体"/>
                <w:bCs/>
                <w:color w:val="000000"/>
                <w:szCs w:val="21"/>
                <w:highlight w:val="none"/>
              </w:rPr>
            </w:pPr>
          </w:p>
        </w:tc>
        <w:tc>
          <w:tcPr>
            <w:tcW w:w="551" w:type="dxa"/>
            <w:tcBorders>
              <w:bottom w:val="single" w:color="auto" w:sz="4" w:space="0"/>
              <w:right w:val="single" w:color="auto" w:sz="4" w:space="0"/>
            </w:tcBorders>
            <w:noWrap w:val="0"/>
            <w:vAlign w:val="top"/>
          </w:tcPr>
          <w:p w14:paraId="6B503996">
            <w:pPr>
              <w:spacing w:line="440" w:lineRule="exact"/>
              <w:jc w:val="left"/>
              <w:outlineLvl w:val="0"/>
              <w:rPr>
                <w:rFonts w:hint="eastAsia" w:ascii="宋体" w:hAnsi="宋体" w:eastAsia="宋体" w:cs="宋体"/>
                <w:bCs/>
                <w:color w:val="000000"/>
                <w:szCs w:val="21"/>
                <w:highlight w:val="none"/>
              </w:rPr>
            </w:pPr>
          </w:p>
        </w:tc>
      </w:tr>
      <w:tr w14:paraId="40EC8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790" w:type="dxa"/>
            <w:tcBorders>
              <w:left w:val="single" w:color="auto" w:sz="4" w:space="0"/>
              <w:bottom w:val="single" w:color="auto" w:sz="4" w:space="0"/>
              <w:right w:val="single" w:color="auto" w:sz="4" w:space="0"/>
            </w:tcBorders>
            <w:noWrap w:val="0"/>
            <w:vAlign w:val="center"/>
          </w:tcPr>
          <w:p w14:paraId="03C12E88">
            <w:pPr>
              <w:spacing w:line="440" w:lineRule="exact"/>
              <w:jc w:val="left"/>
              <w:outlineLvl w:val="0"/>
              <w:rPr>
                <w:rFonts w:hint="eastAsia" w:ascii="宋体" w:hAnsi="宋体" w:eastAsia="宋体" w:cs="宋体"/>
                <w:bCs/>
                <w:color w:val="000000"/>
                <w:szCs w:val="21"/>
                <w:highlight w:val="none"/>
              </w:rPr>
            </w:pPr>
          </w:p>
        </w:tc>
        <w:tc>
          <w:tcPr>
            <w:tcW w:w="6386" w:type="dxa"/>
            <w:gridSpan w:val="2"/>
            <w:tcBorders>
              <w:left w:val="single" w:color="auto" w:sz="4" w:space="0"/>
              <w:bottom w:val="single" w:color="auto" w:sz="4" w:space="0"/>
              <w:right w:val="single" w:color="auto" w:sz="4" w:space="0"/>
            </w:tcBorders>
            <w:noWrap w:val="0"/>
            <w:vAlign w:val="top"/>
          </w:tcPr>
          <w:p w14:paraId="237E64F3">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结论：是否通过评审（须填写通过或不通过）</w:t>
            </w:r>
          </w:p>
          <w:p w14:paraId="2DB58B77">
            <w:pPr>
              <w:spacing w:line="440" w:lineRule="exact"/>
              <w:jc w:val="left"/>
              <w:outlineLvl w:val="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注：如有一项不合格，作废标处理。</w:t>
            </w:r>
          </w:p>
        </w:tc>
        <w:tc>
          <w:tcPr>
            <w:tcW w:w="1203" w:type="dxa"/>
            <w:gridSpan w:val="2"/>
            <w:tcBorders>
              <w:left w:val="single" w:color="auto" w:sz="4" w:space="0"/>
              <w:bottom w:val="single" w:color="auto" w:sz="4" w:space="0"/>
              <w:right w:val="single" w:color="auto" w:sz="4" w:space="0"/>
            </w:tcBorders>
            <w:noWrap w:val="0"/>
            <w:vAlign w:val="top"/>
          </w:tcPr>
          <w:p w14:paraId="32155C7E">
            <w:pPr>
              <w:spacing w:line="440" w:lineRule="exact"/>
              <w:jc w:val="left"/>
              <w:outlineLvl w:val="0"/>
              <w:rPr>
                <w:rFonts w:hint="eastAsia" w:ascii="宋体" w:hAnsi="宋体" w:eastAsia="宋体" w:cs="宋体"/>
                <w:bCs/>
                <w:color w:val="000000"/>
                <w:szCs w:val="21"/>
                <w:highlight w:val="none"/>
              </w:rPr>
            </w:pPr>
          </w:p>
        </w:tc>
      </w:tr>
    </w:tbl>
    <w:p w14:paraId="10C8B490">
      <w:pPr>
        <w:pStyle w:val="2"/>
      </w:pPr>
    </w:p>
    <w:p w14:paraId="3F884C55">
      <w:pPr>
        <w:sectPr>
          <w:footerReference r:id="rId9" w:type="default"/>
          <w:pgSz w:w="11900" w:h="16838"/>
          <w:pgMar w:top="400" w:right="19" w:bottom="1200" w:left="1052" w:header="0" w:footer="968" w:gutter="0"/>
          <w:cols w:space="720" w:num="1"/>
        </w:sectPr>
      </w:pPr>
    </w:p>
    <w:p w14:paraId="47F3D2AC">
      <w:pPr>
        <w:spacing w:before="19"/>
      </w:pPr>
    </w:p>
    <w:p w14:paraId="604C50F8">
      <w:pPr>
        <w:pStyle w:val="2"/>
        <w:spacing w:line="420" w:lineRule="auto"/>
      </w:pPr>
    </w:p>
    <w:p w14:paraId="16AE20D9">
      <w:pPr>
        <w:spacing w:before="65" w:line="226" w:lineRule="auto"/>
        <w:ind w:left="986"/>
        <w:rPr>
          <w:rFonts w:ascii="宋体" w:hAnsi="宋体" w:eastAsia="宋体" w:cs="宋体"/>
          <w:sz w:val="24"/>
          <w:szCs w:val="24"/>
        </w:rPr>
      </w:pPr>
      <w:r>
        <w:rPr>
          <w:rFonts w:ascii="宋体" w:hAnsi="宋体" w:eastAsia="宋体" w:cs="宋体"/>
          <w:spacing w:val="8"/>
          <w:sz w:val="24"/>
          <w:szCs w:val="24"/>
        </w:rPr>
        <w:t>2、报价评审内容及标准</w:t>
      </w:r>
    </w:p>
    <w:p w14:paraId="2F86F107">
      <w:pPr>
        <w:spacing w:before="197" w:line="406" w:lineRule="auto"/>
        <w:ind w:left="352" w:right="1883" w:firstLine="641"/>
        <w:rPr>
          <w:rFonts w:ascii="宋体" w:hAnsi="宋体" w:eastAsia="宋体" w:cs="宋体"/>
          <w:sz w:val="24"/>
          <w:szCs w:val="24"/>
        </w:rPr>
      </w:pPr>
      <w:r>
        <w:rPr>
          <w:rFonts w:ascii="宋体" w:hAnsi="宋体" w:eastAsia="宋体" w:cs="宋体"/>
          <w:spacing w:val="6"/>
          <w:sz w:val="24"/>
          <w:szCs w:val="24"/>
        </w:rPr>
        <w:t>（一）第一轮谈判谈判专家小组按已确定的谈判顺序，与单一供应商分别就采购需</w:t>
      </w:r>
      <w:r>
        <w:rPr>
          <w:rFonts w:ascii="宋体" w:hAnsi="宋体" w:eastAsia="宋体" w:cs="宋体"/>
          <w:spacing w:val="10"/>
          <w:sz w:val="24"/>
          <w:szCs w:val="24"/>
        </w:rPr>
        <w:t>求、质量和服务等方面进行谈判，并了解其报价组成情况。供应商响应文件中</w:t>
      </w:r>
      <w:r>
        <w:rPr>
          <w:rFonts w:ascii="宋体" w:hAnsi="宋体" w:eastAsia="宋体" w:cs="宋体"/>
          <w:spacing w:val="9"/>
          <w:sz w:val="24"/>
          <w:szCs w:val="24"/>
        </w:rPr>
        <w:t>报价为第一</w:t>
      </w:r>
      <w:r>
        <w:rPr>
          <w:rFonts w:ascii="宋体" w:hAnsi="宋体" w:eastAsia="宋体" w:cs="宋体"/>
          <w:spacing w:val="10"/>
          <w:sz w:val="24"/>
          <w:szCs w:val="24"/>
        </w:rPr>
        <w:t>轮谈判报价。谈判中，谈判的任何一方不得透露与谈判有</w:t>
      </w:r>
      <w:r>
        <w:rPr>
          <w:rFonts w:ascii="宋体" w:hAnsi="宋体" w:eastAsia="宋体" w:cs="宋体"/>
          <w:spacing w:val="9"/>
          <w:sz w:val="24"/>
          <w:szCs w:val="24"/>
        </w:rPr>
        <w:t>关的其他供应商的技术资料，价</w:t>
      </w:r>
      <w:r>
        <w:rPr>
          <w:rFonts w:ascii="宋体" w:hAnsi="宋体" w:eastAsia="宋体" w:cs="宋体"/>
          <w:spacing w:val="10"/>
          <w:sz w:val="24"/>
          <w:szCs w:val="24"/>
        </w:rPr>
        <w:t>格和其他信息。谈判专家小组一致确定供应商符合谈判文件要求的，按谈判文</w:t>
      </w:r>
      <w:r>
        <w:rPr>
          <w:rFonts w:ascii="宋体" w:hAnsi="宋体" w:eastAsia="宋体" w:cs="宋体"/>
          <w:spacing w:val="9"/>
          <w:sz w:val="24"/>
          <w:szCs w:val="24"/>
        </w:rPr>
        <w:t>件设定的方</w:t>
      </w:r>
      <w:r>
        <w:rPr>
          <w:rFonts w:ascii="宋体" w:hAnsi="宋体" w:eastAsia="宋体" w:cs="宋体"/>
          <w:spacing w:val="10"/>
          <w:sz w:val="24"/>
          <w:szCs w:val="24"/>
        </w:rPr>
        <w:t>法和标准确定成交候选人。在第一轮谈判中谈判专家小组未能确定成交候选人</w:t>
      </w:r>
      <w:r>
        <w:rPr>
          <w:rFonts w:ascii="宋体" w:hAnsi="宋体" w:eastAsia="宋体" w:cs="宋体"/>
          <w:spacing w:val="9"/>
          <w:sz w:val="24"/>
          <w:szCs w:val="24"/>
        </w:rPr>
        <w:t>的，对谈判</w:t>
      </w:r>
      <w:r>
        <w:rPr>
          <w:rFonts w:ascii="宋体" w:hAnsi="宋体" w:eastAsia="宋体" w:cs="宋体"/>
          <w:spacing w:val="8"/>
          <w:sz w:val="24"/>
          <w:szCs w:val="24"/>
        </w:rPr>
        <w:t>文件修正后进行第二轮谈判。</w:t>
      </w:r>
    </w:p>
    <w:p w14:paraId="6C41BE3C">
      <w:pPr>
        <w:spacing w:line="405" w:lineRule="auto"/>
        <w:ind w:left="353" w:right="1881" w:firstLine="629"/>
        <w:rPr>
          <w:rFonts w:ascii="宋体" w:hAnsi="宋体" w:eastAsia="宋体" w:cs="宋体"/>
          <w:sz w:val="24"/>
          <w:szCs w:val="24"/>
        </w:rPr>
      </w:pPr>
      <w:r>
        <w:rPr>
          <w:rFonts w:ascii="宋体" w:hAnsi="宋体" w:eastAsia="宋体" w:cs="宋体"/>
          <w:spacing w:val="10"/>
          <w:sz w:val="24"/>
          <w:szCs w:val="24"/>
        </w:rPr>
        <w:t>谈判文件修正第一轮谈判结束后，谈判专家小组进行合议。根据第一轮谈</w:t>
      </w:r>
      <w:r>
        <w:rPr>
          <w:rFonts w:ascii="宋体" w:hAnsi="宋体" w:eastAsia="宋体" w:cs="宋体"/>
          <w:spacing w:val="9"/>
          <w:sz w:val="24"/>
          <w:szCs w:val="24"/>
        </w:rPr>
        <w:t>判掌握的情况，可对谈判文件进行修改，确定采购内容的详细规格或具体要求，优化采购方案。</w:t>
      </w:r>
    </w:p>
    <w:p w14:paraId="50409957">
      <w:pPr>
        <w:spacing w:line="406" w:lineRule="auto"/>
        <w:ind w:left="351" w:right="1881" w:firstLine="633"/>
        <w:jc w:val="both"/>
        <w:rPr>
          <w:rFonts w:ascii="宋体" w:hAnsi="宋体" w:eastAsia="宋体" w:cs="宋体"/>
          <w:sz w:val="24"/>
          <w:szCs w:val="24"/>
        </w:rPr>
      </w:pPr>
      <w:r>
        <w:rPr>
          <w:rFonts w:ascii="宋体" w:hAnsi="宋体" w:eastAsia="宋体" w:cs="宋体"/>
          <w:spacing w:val="10"/>
          <w:sz w:val="24"/>
          <w:szCs w:val="24"/>
        </w:rPr>
        <w:t>参与供应商根据第一轮谈判的情况，对于原投标文件进行修正，并将</w:t>
      </w:r>
      <w:r>
        <w:rPr>
          <w:rFonts w:ascii="宋体" w:hAnsi="宋体" w:eastAsia="宋体" w:cs="宋体"/>
          <w:spacing w:val="9"/>
          <w:sz w:val="24"/>
          <w:szCs w:val="24"/>
        </w:rPr>
        <w:t>修正文件签字</w:t>
      </w:r>
      <w:r>
        <w:rPr>
          <w:rFonts w:ascii="宋体" w:hAnsi="宋体" w:eastAsia="宋体" w:cs="宋体"/>
          <w:spacing w:val="10"/>
          <w:sz w:val="24"/>
          <w:szCs w:val="24"/>
        </w:rPr>
        <w:t>（或盖章）后密封送交谈判专家小组。逾时不交的，视同放弃谈判。修正文件与</w:t>
      </w:r>
      <w:r>
        <w:rPr>
          <w:rFonts w:ascii="宋体" w:hAnsi="宋体" w:eastAsia="宋体" w:cs="宋体"/>
          <w:spacing w:val="9"/>
          <w:sz w:val="24"/>
          <w:szCs w:val="24"/>
        </w:rPr>
        <w:t>原谈判文</w:t>
      </w:r>
      <w:r>
        <w:rPr>
          <w:rFonts w:ascii="宋体" w:hAnsi="宋体" w:eastAsia="宋体" w:cs="宋体"/>
          <w:spacing w:val="5"/>
          <w:sz w:val="24"/>
          <w:szCs w:val="24"/>
        </w:rPr>
        <w:t>件同具法律效力。</w:t>
      </w:r>
    </w:p>
    <w:p w14:paraId="1AD39BD4">
      <w:pPr>
        <w:spacing w:before="2" w:line="317" w:lineRule="auto"/>
        <w:ind w:left="351" w:right="1884" w:firstLine="642"/>
        <w:rPr>
          <w:rFonts w:ascii="宋体" w:hAnsi="宋体" w:eastAsia="宋体" w:cs="宋体"/>
          <w:sz w:val="24"/>
          <w:szCs w:val="24"/>
        </w:rPr>
      </w:pPr>
      <w:r>
        <w:rPr>
          <w:rFonts w:ascii="宋体" w:hAnsi="宋体" w:eastAsia="宋体" w:cs="宋体"/>
          <w:spacing w:val="10"/>
          <w:sz w:val="24"/>
          <w:szCs w:val="24"/>
        </w:rPr>
        <w:t>（二）第二轮谈判谈判专家小组就修正后的</w:t>
      </w:r>
      <w:r>
        <w:rPr>
          <w:rFonts w:ascii="宋体" w:hAnsi="宋体" w:eastAsia="宋体" w:cs="宋体"/>
          <w:spacing w:val="9"/>
          <w:sz w:val="24"/>
          <w:szCs w:val="24"/>
        </w:rPr>
        <w:t>谈判文件与响应投标的供应商分别进行</w:t>
      </w:r>
      <w:r>
        <w:rPr>
          <w:rFonts w:ascii="宋体" w:hAnsi="宋体" w:eastAsia="宋体" w:cs="宋体"/>
          <w:spacing w:val="8"/>
          <w:sz w:val="24"/>
          <w:szCs w:val="24"/>
        </w:rPr>
        <w:t>谈判，按谈判文件设定的方法和标准确定成交候选人</w:t>
      </w:r>
    </w:p>
    <w:p w14:paraId="0DC4FD1C">
      <w:pPr>
        <w:spacing w:before="194" w:line="376" w:lineRule="auto"/>
        <w:ind w:left="352" w:right="1817" w:firstLine="641"/>
        <w:rPr>
          <w:rFonts w:ascii="宋体" w:hAnsi="宋体" w:eastAsia="宋体" w:cs="宋体"/>
          <w:sz w:val="24"/>
          <w:szCs w:val="24"/>
        </w:rPr>
      </w:pPr>
      <w:r>
        <w:rPr>
          <w:rFonts w:ascii="宋体" w:hAnsi="宋体" w:eastAsia="宋体" w:cs="宋体"/>
          <w:spacing w:val="10"/>
          <w:sz w:val="24"/>
          <w:szCs w:val="24"/>
        </w:rPr>
        <w:t>（三）本次竞争性谈判将有两次报价，供应</w:t>
      </w:r>
      <w:r>
        <w:rPr>
          <w:rFonts w:ascii="宋体" w:hAnsi="宋体" w:eastAsia="宋体" w:cs="宋体"/>
          <w:spacing w:val="9"/>
          <w:sz w:val="24"/>
          <w:szCs w:val="24"/>
        </w:rPr>
        <w:t>商通过政采云系统编制响应文件时填报</w:t>
      </w:r>
      <w:r>
        <w:rPr>
          <w:rFonts w:ascii="宋体" w:hAnsi="宋体" w:eastAsia="宋体" w:cs="宋体"/>
          <w:spacing w:val="6"/>
          <w:sz w:val="24"/>
          <w:szCs w:val="24"/>
        </w:rPr>
        <w:t>的报价为第一次报价；开评标过程中供应商通过政采云系统进行的报价进行后续谈判报价、</w:t>
      </w:r>
      <w:r>
        <w:rPr>
          <w:rFonts w:ascii="宋体" w:hAnsi="宋体" w:eastAsia="宋体" w:cs="宋体"/>
          <w:spacing w:val="10"/>
          <w:sz w:val="24"/>
          <w:szCs w:val="24"/>
        </w:rPr>
        <w:t>最终报价；第一次报价(即开标报价)及后续谈判</w:t>
      </w:r>
      <w:r>
        <w:rPr>
          <w:rFonts w:ascii="宋体" w:hAnsi="宋体" w:eastAsia="宋体" w:cs="宋体"/>
          <w:spacing w:val="9"/>
          <w:sz w:val="24"/>
          <w:szCs w:val="24"/>
        </w:rPr>
        <w:t>报价、最终报价均不能超过所投标项的最</w:t>
      </w:r>
      <w:r>
        <w:rPr>
          <w:rFonts w:ascii="宋体" w:hAnsi="宋体" w:eastAsia="宋体" w:cs="宋体"/>
          <w:spacing w:val="10"/>
          <w:sz w:val="24"/>
          <w:szCs w:val="24"/>
        </w:rPr>
        <w:t>高限价且最终报价不能超过上一轮报价，否则作无效投标处理；具体报价轮次</w:t>
      </w:r>
      <w:r>
        <w:rPr>
          <w:rFonts w:ascii="宋体" w:hAnsi="宋体" w:eastAsia="宋体" w:cs="宋体"/>
          <w:spacing w:val="9"/>
          <w:sz w:val="24"/>
          <w:szCs w:val="24"/>
        </w:rPr>
        <w:t>由竞争性谈判小组根据项目评审情况确定，各供应商应根据政采云系统提示确定报价轮次进行报价，</w:t>
      </w:r>
      <w:r>
        <w:rPr>
          <w:rFonts w:ascii="宋体" w:hAnsi="宋体" w:eastAsia="宋体" w:cs="宋体"/>
          <w:spacing w:val="8"/>
          <w:sz w:val="24"/>
          <w:szCs w:val="24"/>
        </w:rPr>
        <w:t>未进行最终报价的视为退出本项目采购。</w:t>
      </w:r>
    </w:p>
    <w:p w14:paraId="0DFA9473">
      <w:pPr>
        <w:spacing w:before="194" w:line="226" w:lineRule="auto"/>
        <w:ind w:right="1697" w:rightChars="808" w:firstLine="520" w:firstLineChars="200"/>
        <w:rPr>
          <w:rFonts w:ascii="宋体" w:hAnsi="宋体" w:eastAsia="宋体" w:cs="宋体"/>
          <w:sz w:val="24"/>
          <w:szCs w:val="24"/>
        </w:rPr>
      </w:pPr>
      <w:r>
        <w:rPr>
          <w:rFonts w:ascii="宋体" w:hAnsi="宋体" w:eastAsia="宋体" w:cs="宋体"/>
          <w:spacing w:val="10"/>
          <w:sz w:val="24"/>
          <w:szCs w:val="24"/>
        </w:rPr>
        <w:t>2.1评标价的确认：竞争性谈判小组对所有实质性响应竞争性谈判文件要求的投</w:t>
      </w:r>
      <w:r>
        <w:rPr>
          <w:rFonts w:ascii="宋体" w:hAnsi="宋体" w:eastAsia="宋体" w:cs="宋体"/>
          <w:spacing w:val="9"/>
          <w:sz w:val="24"/>
          <w:szCs w:val="24"/>
        </w:rPr>
        <w:t>报价（该报价为最终报价）进行核查、调整。</w:t>
      </w:r>
    </w:p>
    <w:p w14:paraId="031CBA04">
      <w:pPr>
        <w:spacing w:before="195" w:line="351" w:lineRule="auto"/>
        <w:ind w:left="27" w:right="1808" w:firstLine="639"/>
        <w:rPr>
          <w:rFonts w:ascii="宋体" w:hAnsi="宋体" w:eastAsia="宋体" w:cs="宋体"/>
          <w:sz w:val="24"/>
          <w:szCs w:val="24"/>
        </w:rPr>
      </w:pPr>
      <w:r>
        <w:rPr>
          <w:rFonts w:ascii="宋体" w:hAnsi="宋体" w:eastAsia="宋体" w:cs="宋体"/>
          <w:spacing w:val="7"/>
          <w:sz w:val="24"/>
          <w:szCs w:val="24"/>
        </w:rPr>
        <w:t>（1）价格调整：如供应商对竞争性谈判文件</w:t>
      </w:r>
      <w:r>
        <w:rPr>
          <w:rFonts w:ascii="宋体" w:hAnsi="宋体" w:eastAsia="宋体" w:cs="宋体"/>
          <w:spacing w:val="6"/>
          <w:sz w:val="24"/>
          <w:szCs w:val="24"/>
        </w:rPr>
        <w:t>的内容，特别是对谈判范围的理解发生</w:t>
      </w:r>
      <w:r>
        <w:rPr>
          <w:rFonts w:ascii="宋体" w:hAnsi="宋体" w:eastAsia="宋体" w:cs="宋体"/>
          <w:spacing w:val="9"/>
          <w:sz w:val="24"/>
          <w:szCs w:val="24"/>
        </w:rPr>
        <w:t>误差，有子项漏报的（即该供应商投标报价为漏项报价</w:t>
      </w:r>
      <w:r>
        <w:rPr>
          <w:rFonts w:ascii="宋体" w:hAnsi="宋体" w:eastAsia="宋体" w:cs="宋体"/>
          <w:spacing w:val="-2"/>
          <w:sz w:val="24"/>
          <w:szCs w:val="24"/>
        </w:rPr>
        <w:t>），</w:t>
      </w:r>
      <w:r>
        <w:rPr>
          <w:rFonts w:ascii="宋体" w:hAnsi="宋体" w:eastAsia="宋体" w:cs="宋体"/>
          <w:spacing w:val="9"/>
          <w:sz w:val="24"/>
          <w:szCs w:val="24"/>
        </w:rPr>
        <w:t>经竞争性谈判小组评审，按漏</w:t>
      </w:r>
      <w:r>
        <w:rPr>
          <w:rFonts w:ascii="宋体" w:hAnsi="宋体" w:eastAsia="宋体" w:cs="宋体"/>
          <w:spacing w:val="10"/>
          <w:sz w:val="24"/>
          <w:szCs w:val="24"/>
        </w:rPr>
        <w:t>项子项和相关标准（有规定标准的按规定标准，无规定标准的按相应的本</w:t>
      </w:r>
      <w:r>
        <w:rPr>
          <w:rFonts w:ascii="宋体" w:hAnsi="宋体" w:eastAsia="宋体" w:cs="宋体"/>
          <w:spacing w:val="9"/>
          <w:sz w:val="24"/>
          <w:szCs w:val="24"/>
        </w:rPr>
        <w:t>次招标中最高的</w:t>
      </w:r>
      <w:r>
        <w:rPr>
          <w:rFonts w:ascii="宋体" w:hAnsi="宋体" w:eastAsia="宋体" w:cs="宋体"/>
          <w:spacing w:val="7"/>
          <w:sz w:val="24"/>
          <w:szCs w:val="24"/>
        </w:rPr>
        <w:t>单价报价）计算出该供应商的投标调整价；</w:t>
      </w:r>
      <w:r>
        <w:rPr>
          <w:rFonts w:ascii="宋体" w:hAnsi="宋体" w:eastAsia="宋体" w:cs="宋体"/>
          <w:b/>
          <w:bCs/>
          <w:spacing w:val="7"/>
          <w:sz w:val="24"/>
          <w:szCs w:val="24"/>
        </w:rPr>
        <w:t>本项目为专门面向中小企业采购的项目，不再执行价格评审优惠的扶持政策。</w:t>
      </w:r>
    </w:p>
    <w:p w14:paraId="1DBDEE08">
      <w:pPr>
        <w:spacing w:before="184" w:line="226" w:lineRule="auto"/>
        <w:ind w:left="666" w:right="1896" w:rightChars="903"/>
        <w:rPr>
          <w:rFonts w:ascii="宋体" w:hAnsi="宋体" w:eastAsia="宋体" w:cs="宋体"/>
          <w:sz w:val="24"/>
          <w:szCs w:val="24"/>
        </w:rPr>
      </w:pPr>
      <w:r>
        <w:rPr>
          <w:rFonts w:ascii="宋体" w:hAnsi="宋体" w:eastAsia="宋体" w:cs="宋体"/>
          <w:spacing w:val="7"/>
          <w:sz w:val="24"/>
          <w:szCs w:val="24"/>
        </w:rPr>
        <w:t>（2）当出现投标供应商投标报价相同时，</w:t>
      </w:r>
      <w:r>
        <w:rPr>
          <w:rFonts w:ascii="宋体" w:hAnsi="宋体" w:eastAsia="宋体" w:cs="宋体"/>
          <w:spacing w:val="6"/>
          <w:sz w:val="24"/>
          <w:szCs w:val="24"/>
        </w:rPr>
        <w:t>竞争性谈判小组采用对报价供应商进行综</w:t>
      </w:r>
      <w:r>
        <w:rPr>
          <w:rFonts w:ascii="宋体" w:hAnsi="宋体" w:eastAsia="宋体" w:cs="宋体"/>
          <w:spacing w:val="8"/>
          <w:sz w:val="24"/>
          <w:szCs w:val="24"/>
        </w:rPr>
        <w:t>合评比确定排名顺序。</w:t>
      </w:r>
    </w:p>
    <w:p w14:paraId="4B47DBF4">
      <w:pPr>
        <w:spacing w:before="192" w:line="226" w:lineRule="auto"/>
        <w:ind w:left="666"/>
        <w:rPr>
          <w:rFonts w:ascii="宋体" w:hAnsi="宋体" w:eastAsia="宋体" w:cs="宋体"/>
          <w:sz w:val="24"/>
          <w:szCs w:val="24"/>
        </w:rPr>
      </w:pPr>
      <w:r>
        <w:rPr>
          <w:rFonts w:ascii="宋体" w:hAnsi="宋体" w:eastAsia="宋体" w:cs="宋体"/>
          <w:spacing w:val="9"/>
          <w:sz w:val="24"/>
          <w:szCs w:val="24"/>
        </w:rPr>
        <w:t>（3）当竞争性谈判小组认为各投标报价均较高时，可以否决全</w:t>
      </w:r>
      <w:r>
        <w:rPr>
          <w:rFonts w:ascii="宋体" w:hAnsi="宋体" w:eastAsia="宋体" w:cs="宋体"/>
          <w:spacing w:val="8"/>
          <w:sz w:val="24"/>
          <w:szCs w:val="24"/>
        </w:rPr>
        <w:t>部投标。</w:t>
      </w:r>
    </w:p>
    <w:p w14:paraId="5A75D27C">
      <w:pPr>
        <w:spacing w:before="194" w:line="317" w:lineRule="auto"/>
        <w:ind w:left="49" w:right="1883" w:firstLine="617"/>
        <w:rPr>
          <w:rFonts w:ascii="宋体" w:hAnsi="宋体" w:eastAsia="宋体" w:cs="宋体"/>
          <w:sz w:val="24"/>
          <w:szCs w:val="24"/>
        </w:rPr>
      </w:pPr>
      <w:r>
        <w:rPr>
          <w:rFonts w:ascii="宋体" w:hAnsi="宋体" w:eastAsia="宋体" w:cs="宋体"/>
          <w:spacing w:val="6"/>
          <w:sz w:val="24"/>
          <w:szCs w:val="24"/>
        </w:rPr>
        <w:t>（4）本项目首次进行谈判时有效投标单位不足3家时，则宣布评标流标</w:t>
      </w:r>
      <w:r>
        <w:rPr>
          <w:rFonts w:ascii="宋体" w:hAnsi="宋体" w:eastAsia="宋体" w:cs="宋体"/>
          <w:spacing w:val="5"/>
          <w:sz w:val="24"/>
          <w:szCs w:val="24"/>
        </w:rPr>
        <w:t>，第二次及</w:t>
      </w:r>
      <w:r>
        <w:rPr>
          <w:rFonts w:ascii="宋体" w:hAnsi="宋体" w:eastAsia="宋体" w:cs="宋体"/>
          <w:spacing w:val="7"/>
          <w:sz w:val="24"/>
          <w:szCs w:val="24"/>
        </w:rPr>
        <w:t>以上进行谈判时，有效投标单位不足3家时</w:t>
      </w:r>
      <w:r>
        <w:rPr>
          <w:rFonts w:ascii="宋体" w:hAnsi="宋体" w:eastAsia="宋体" w:cs="宋体"/>
          <w:spacing w:val="6"/>
          <w:sz w:val="24"/>
          <w:szCs w:val="24"/>
        </w:rPr>
        <w:t>，宣布评标流标。</w:t>
      </w:r>
    </w:p>
    <w:p w14:paraId="7AFE2D37">
      <w:pPr>
        <w:spacing w:before="193" w:line="406" w:lineRule="auto"/>
        <w:ind w:left="27" w:right="1856" w:firstLine="632"/>
        <w:jc w:val="both"/>
        <w:rPr>
          <w:rFonts w:ascii="宋体" w:hAnsi="宋体" w:eastAsia="宋体" w:cs="宋体"/>
          <w:sz w:val="24"/>
          <w:szCs w:val="24"/>
        </w:rPr>
      </w:pPr>
      <w:r>
        <w:rPr>
          <w:rFonts w:ascii="宋体" w:hAnsi="宋体" w:eastAsia="宋体" w:cs="宋体"/>
          <w:spacing w:val="9"/>
          <w:sz w:val="24"/>
          <w:szCs w:val="24"/>
        </w:rPr>
        <w:t>2.2</w:t>
      </w:r>
      <w:r>
        <w:rPr>
          <w:rFonts w:ascii="宋体" w:hAnsi="宋体" w:eastAsia="宋体" w:cs="宋体"/>
          <w:b/>
          <w:bCs/>
          <w:spacing w:val="9"/>
          <w:sz w:val="24"/>
          <w:szCs w:val="24"/>
        </w:rPr>
        <w:t>评标委员会认为投标人的报价明显低于其他通过符合性审查投标人的报价，有</w:t>
      </w:r>
      <w:r>
        <w:rPr>
          <w:rFonts w:ascii="宋体" w:hAnsi="宋体" w:eastAsia="宋体" w:cs="宋体"/>
          <w:b/>
          <w:bCs/>
          <w:spacing w:val="8"/>
          <w:sz w:val="24"/>
          <w:szCs w:val="24"/>
        </w:rPr>
        <w:t>可能影响产品质量或者不能诚信履约的，应当要求其在评标现场合理的时间内提供书面说明，必要时提交相关证明材料；投标人不能证明其报价合理性的，评标委员会应当将其作</w:t>
      </w:r>
      <w:r>
        <w:rPr>
          <w:rFonts w:ascii="宋体" w:hAnsi="宋体" w:eastAsia="宋体" w:cs="宋体"/>
          <w:b/>
          <w:bCs/>
          <w:spacing w:val="5"/>
          <w:sz w:val="24"/>
          <w:szCs w:val="24"/>
        </w:rPr>
        <w:t>为无效投标处理。</w:t>
      </w:r>
    </w:p>
    <w:p w14:paraId="7303131F">
      <w:pPr>
        <w:spacing w:before="1" w:line="228" w:lineRule="auto"/>
        <w:ind w:left="660"/>
        <w:rPr>
          <w:rFonts w:ascii="宋体" w:hAnsi="宋体" w:eastAsia="宋体" w:cs="宋体"/>
          <w:sz w:val="24"/>
          <w:szCs w:val="24"/>
        </w:rPr>
      </w:pPr>
      <w:r>
        <w:rPr>
          <w:rFonts w:ascii="宋体" w:hAnsi="宋体" w:eastAsia="宋体" w:cs="宋体"/>
          <w:spacing w:val="3"/>
          <w:sz w:val="24"/>
          <w:szCs w:val="24"/>
        </w:rPr>
        <w:t>3、其他</w:t>
      </w:r>
    </w:p>
    <w:p w14:paraId="0A1C2880">
      <w:pPr>
        <w:spacing w:before="194" w:line="316" w:lineRule="auto"/>
        <w:ind w:left="25" w:right="1888" w:firstLine="635"/>
        <w:rPr>
          <w:rFonts w:ascii="宋体" w:hAnsi="宋体" w:eastAsia="宋体" w:cs="宋体"/>
          <w:sz w:val="24"/>
          <w:szCs w:val="24"/>
        </w:rPr>
      </w:pPr>
      <w:r>
        <w:rPr>
          <w:rFonts w:ascii="宋体" w:hAnsi="宋体" w:eastAsia="宋体" w:cs="宋体"/>
          <w:spacing w:val="10"/>
          <w:sz w:val="24"/>
          <w:szCs w:val="24"/>
        </w:rPr>
        <w:t>3.1竞争性谈判文件条款存在含义不清或者相互矛盾的，竞争性谈判小组应当针对</w:t>
      </w:r>
      <w:r>
        <w:rPr>
          <w:rFonts w:ascii="宋体" w:hAnsi="宋体" w:eastAsia="宋体" w:cs="宋体"/>
          <w:spacing w:val="8"/>
          <w:sz w:val="24"/>
          <w:szCs w:val="24"/>
        </w:rPr>
        <w:t>相应条款作出有利于相应投标供应商的结论。</w:t>
      </w:r>
    </w:p>
    <w:p w14:paraId="4E483052">
      <w:pPr>
        <w:spacing w:before="194" w:line="361" w:lineRule="auto"/>
        <w:ind w:left="24" w:right="1885" w:firstLine="636"/>
        <w:rPr>
          <w:rFonts w:ascii="宋体" w:hAnsi="宋体" w:eastAsia="宋体" w:cs="宋体"/>
          <w:sz w:val="24"/>
          <w:szCs w:val="24"/>
        </w:rPr>
      </w:pPr>
      <w:r>
        <w:rPr>
          <w:rFonts w:ascii="宋体" w:hAnsi="宋体" w:eastAsia="宋体" w:cs="宋体"/>
          <w:spacing w:val="10"/>
          <w:sz w:val="24"/>
          <w:szCs w:val="24"/>
        </w:rPr>
        <w:t>3.2竞争性谈判小组（安排招标代理机构）对拟推荐的单位候选人的信用状况进行</w:t>
      </w:r>
      <w:r>
        <w:rPr>
          <w:rFonts w:ascii="宋体" w:hAnsi="宋体" w:eastAsia="宋体" w:cs="宋体"/>
          <w:spacing w:val="8"/>
          <w:sz w:val="24"/>
          <w:szCs w:val="24"/>
        </w:rPr>
        <w:t>查询，经查询若被列入投标供应商须知前附表中失信名单的，由竞争性谈判小组取消其候</w:t>
      </w:r>
      <w:r>
        <w:rPr>
          <w:rFonts w:ascii="宋体" w:hAnsi="宋体" w:eastAsia="宋体" w:cs="宋体"/>
          <w:spacing w:val="10"/>
          <w:sz w:val="24"/>
          <w:szCs w:val="24"/>
        </w:rPr>
        <w:t>选人资格，并按竞争性谈判文件要求重新确定候选人</w:t>
      </w:r>
      <w:r>
        <w:rPr>
          <w:rFonts w:ascii="宋体" w:hAnsi="宋体" w:eastAsia="宋体" w:cs="宋体"/>
          <w:spacing w:val="9"/>
          <w:sz w:val="24"/>
          <w:szCs w:val="24"/>
        </w:rPr>
        <w:t>人选，完成相关工作，与此同时，将查询情况记入评审报告，同时将网站查询结果截图打印出来后，记入纸质评审报告中。</w:t>
      </w:r>
    </w:p>
    <w:p w14:paraId="6B46DE1E">
      <w:pPr>
        <w:spacing w:before="197" w:line="226" w:lineRule="auto"/>
        <w:ind w:left="660"/>
        <w:rPr>
          <w:rFonts w:ascii="宋体" w:hAnsi="宋体" w:eastAsia="宋体" w:cs="宋体"/>
          <w:sz w:val="24"/>
          <w:szCs w:val="24"/>
        </w:rPr>
      </w:pPr>
      <w:r>
        <w:rPr>
          <w:rFonts w:ascii="宋体" w:hAnsi="宋体" w:eastAsia="宋体" w:cs="宋体"/>
          <w:spacing w:val="8"/>
          <w:sz w:val="24"/>
          <w:szCs w:val="24"/>
        </w:rPr>
        <w:t>3.3竞争性谈判小组完成评标后，应当向招标人提交书面评标报告。</w:t>
      </w:r>
    </w:p>
    <w:p w14:paraId="0356D3E4">
      <w:pPr>
        <w:spacing w:before="196" w:line="346" w:lineRule="auto"/>
        <w:ind w:left="26" w:right="1813" w:firstLine="634"/>
        <w:rPr>
          <w:rFonts w:ascii="宋体" w:hAnsi="宋体" w:eastAsia="宋体" w:cs="宋体"/>
          <w:sz w:val="20"/>
          <w:szCs w:val="20"/>
        </w:rPr>
      </w:pPr>
      <w:r>
        <w:rPr>
          <w:rFonts w:ascii="宋体" w:hAnsi="宋体" w:eastAsia="宋体" w:cs="宋体"/>
          <w:spacing w:val="6"/>
          <w:sz w:val="24"/>
          <w:szCs w:val="24"/>
        </w:rPr>
        <w:t>3.4（成交）结果公告：公告内容应包括采购人及其委托的采购代理机构的名称、地址、联系方式，项目名称和项目编号，人名称、地址和金额，主要标的的名称、规格型号、</w:t>
      </w:r>
      <w:r>
        <w:rPr>
          <w:rFonts w:ascii="宋体" w:hAnsi="宋体" w:eastAsia="宋体" w:cs="宋体"/>
          <w:spacing w:val="8"/>
          <w:sz w:val="24"/>
          <w:szCs w:val="24"/>
        </w:rPr>
        <w:t>数量、单价、服务要求，公告期限以及评审专家名单。</w:t>
      </w:r>
    </w:p>
    <w:p w14:paraId="61E2C4D2">
      <w:pPr>
        <w:spacing w:line="346" w:lineRule="auto"/>
        <w:rPr>
          <w:rFonts w:ascii="宋体" w:hAnsi="宋体" w:eastAsia="宋体" w:cs="宋体"/>
          <w:sz w:val="20"/>
          <w:szCs w:val="20"/>
        </w:rPr>
        <w:sectPr>
          <w:footerReference r:id="rId10" w:type="default"/>
          <w:pgSz w:w="11900" w:h="16838"/>
          <w:pgMar w:top="400" w:right="19" w:bottom="1200" w:left="1784" w:header="0" w:footer="969" w:gutter="0"/>
          <w:cols w:space="720" w:num="1"/>
        </w:sectPr>
      </w:pPr>
    </w:p>
    <w:p w14:paraId="3B89EE7C">
      <w:pPr>
        <w:pStyle w:val="2"/>
        <w:spacing w:line="276" w:lineRule="auto"/>
      </w:pPr>
    </w:p>
    <w:p w14:paraId="6204A36B">
      <w:pPr>
        <w:pStyle w:val="2"/>
        <w:spacing w:line="276" w:lineRule="auto"/>
      </w:pPr>
    </w:p>
    <w:p w14:paraId="2B13DB79">
      <w:pPr>
        <w:pStyle w:val="2"/>
        <w:spacing w:line="277" w:lineRule="auto"/>
      </w:pPr>
    </w:p>
    <w:p w14:paraId="3D5BEBAB">
      <w:pPr>
        <w:pStyle w:val="2"/>
        <w:spacing w:line="277" w:lineRule="auto"/>
      </w:pPr>
    </w:p>
    <w:p w14:paraId="204DC524">
      <w:pPr>
        <w:spacing w:before="94" w:line="225" w:lineRule="auto"/>
        <w:ind w:left="2678"/>
        <w:rPr>
          <w:rFonts w:ascii="宋体" w:hAnsi="宋体" w:eastAsia="宋体" w:cs="宋体"/>
          <w:sz w:val="29"/>
          <w:szCs w:val="29"/>
        </w:rPr>
      </w:pPr>
      <w:bookmarkStart w:id="5" w:name="bookmark6"/>
      <w:bookmarkEnd w:id="5"/>
      <w:r>
        <w:rPr>
          <w:rFonts w:ascii="宋体" w:hAnsi="宋体" w:eastAsia="宋体" w:cs="宋体"/>
          <w:b/>
          <w:bCs/>
          <w:spacing w:val="6"/>
          <w:sz w:val="29"/>
          <w:szCs w:val="29"/>
        </w:rPr>
        <w:t>第五章竞争性谈判须知</w:t>
      </w:r>
    </w:p>
    <w:p w14:paraId="071707A1">
      <w:pPr>
        <w:spacing w:before="144" w:line="228" w:lineRule="auto"/>
        <w:ind w:left="28"/>
        <w:rPr>
          <w:rFonts w:ascii="宋体" w:hAnsi="宋体" w:eastAsia="宋体" w:cs="宋体"/>
          <w:sz w:val="20"/>
          <w:szCs w:val="20"/>
        </w:rPr>
      </w:pPr>
      <w:r>
        <w:rPr>
          <w:rFonts w:ascii="宋体" w:hAnsi="宋体" w:eastAsia="宋体" w:cs="宋体"/>
          <w:b/>
          <w:bCs/>
          <w:spacing w:val="2"/>
          <w:sz w:val="20"/>
          <w:szCs w:val="20"/>
        </w:rPr>
        <w:t>一、说明</w:t>
      </w:r>
    </w:p>
    <w:p w14:paraId="718BFCA0">
      <w:pPr>
        <w:pStyle w:val="2"/>
        <w:spacing w:line="253" w:lineRule="auto"/>
      </w:pPr>
    </w:p>
    <w:p w14:paraId="175920A6">
      <w:pPr>
        <w:spacing w:before="65" w:line="228" w:lineRule="auto"/>
        <w:ind w:left="40"/>
        <w:rPr>
          <w:rFonts w:ascii="宋体" w:hAnsi="宋体" w:eastAsia="宋体" w:cs="宋体"/>
          <w:sz w:val="20"/>
          <w:szCs w:val="20"/>
        </w:rPr>
      </w:pPr>
      <w:r>
        <w:rPr>
          <w:rFonts w:ascii="宋体" w:hAnsi="宋体" w:eastAsia="宋体" w:cs="宋体"/>
          <w:b/>
          <w:bCs/>
          <w:spacing w:val="-1"/>
          <w:sz w:val="20"/>
          <w:szCs w:val="20"/>
        </w:rPr>
        <w:t>1.定义</w:t>
      </w:r>
    </w:p>
    <w:p w14:paraId="6EAE0407">
      <w:pPr>
        <w:pStyle w:val="2"/>
        <w:spacing w:line="254" w:lineRule="auto"/>
      </w:pPr>
    </w:p>
    <w:p w14:paraId="6E44AFA1">
      <w:pPr>
        <w:spacing w:before="65" w:line="302" w:lineRule="auto"/>
        <w:ind w:left="26" w:right="1775" w:firstLine="434"/>
        <w:rPr>
          <w:rFonts w:ascii="宋体" w:hAnsi="宋体" w:eastAsia="宋体" w:cs="宋体"/>
          <w:sz w:val="20"/>
          <w:szCs w:val="20"/>
        </w:rPr>
      </w:pPr>
      <w:r>
        <w:rPr>
          <w:rFonts w:ascii="宋体" w:hAnsi="宋体" w:eastAsia="宋体" w:cs="宋体"/>
          <w:spacing w:val="6"/>
          <w:sz w:val="20"/>
          <w:szCs w:val="20"/>
        </w:rPr>
        <w:t>1.1“招标人”系指依法进行政府采购的国家机关、事业</w:t>
      </w:r>
      <w:r>
        <w:rPr>
          <w:rFonts w:ascii="宋体" w:hAnsi="宋体" w:eastAsia="宋体" w:cs="宋体"/>
          <w:spacing w:val="5"/>
          <w:sz w:val="20"/>
          <w:szCs w:val="20"/>
        </w:rPr>
        <w:t>单位、团体组织。本次采购的</w:t>
      </w:r>
      <w:r>
        <w:rPr>
          <w:rFonts w:ascii="宋体" w:hAnsi="宋体" w:eastAsia="宋体" w:cs="宋体"/>
          <w:spacing w:val="8"/>
          <w:sz w:val="20"/>
          <w:szCs w:val="20"/>
        </w:rPr>
        <w:t>招标人名称、地址、电话、联系人见</w:t>
      </w:r>
      <w:r>
        <w:rPr>
          <w:rFonts w:ascii="宋体" w:hAnsi="宋体" w:eastAsia="宋体" w:cs="宋体"/>
          <w:b/>
          <w:bCs/>
          <w:spacing w:val="8"/>
          <w:sz w:val="20"/>
          <w:szCs w:val="20"/>
        </w:rPr>
        <w:t>投标人须知前附表</w:t>
      </w:r>
      <w:r>
        <w:rPr>
          <w:rFonts w:ascii="宋体" w:hAnsi="宋体" w:eastAsia="宋体" w:cs="宋体"/>
          <w:spacing w:val="8"/>
          <w:sz w:val="20"/>
          <w:szCs w:val="20"/>
        </w:rPr>
        <w:t>。</w:t>
      </w:r>
    </w:p>
    <w:p w14:paraId="4B64D15E">
      <w:pPr>
        <w:pStyle w:val="2"/>
        <w:spacing w:line="255" w:lineRule="auto"/>
      </w:pPr>
    </w:p>
    <w:p w14:paraId="3A7BEE9C">
      <w:pPr>
        <w:spacing w:before="65" w:line="302" w:lineRule="auto"/>
        <w:ind w:left="28" w:right="1777" w:firstLine="432"/>
        <w:rPr>
          <w:rFonts w:ascii="宋体" w:hAnsi="宋体" w:eastAsia="宋体" w:cs="宋体"/>
          <w:sz w:val="20"/>
          <w:szCs w:val="20"/>
        </w:rPr>
      </w:pPr>
      <w:r>
        <w:rPr>
          <w:rFonts w:ascii="宋体" w:hAnsi="宋体" w:eastAsia="宋体" w:cs="宋体"/>
          <w:spacing w:val="8"/>
          <w:sz w:val="20"/>
          <w:szCs w:val="20"/>
        </w:rPr>
        <w:t>1.2“投标人”系指响应竞争性谈判文件要求、参加竞争性谈判采购活动的法人、其他</w:t>
      </w:r>
      <w:r>
        <w:rPr>
          <w:rFonts w:ascii="宋体" w:hAnsi="宋体" w:eastAsia="宋体" w:cs="宋体"/>
          <w:spacing w:val="6"/>
          <w:sz w:val="20"/>
          <w:szCs w:val="20"/>
        </w:rPr>
        <w:t>组织或自然人。</w:t>
      </w:r>
    </w:p>
    <w:p w14:paraId="3BFAEB9D">
      <w:pPr>
        <w:pStyle w:val="2"/>
        <w:spacing w:line="254" w:lineRule="auto"/>
      </w:pPr>
    </w:p>
    <w:p w14:paraId="6A3AA7D1">
      <w:pPr>
        <w:spacing w:before="65" w:line="228" w:lineRule="auto"/>
        <w:ind w:left="28"/>
        <w:rPr>
          <w:rFonts w:hint="eastAsia" w:ascii="宋体" w:hAnsi="宋体" w:eastAsia="宋体" w:cs="宋体"/>
          <w:sz w:val="20"/>
          <w:szCs w:val="20"/>
          <w:lang w:eastAsia="zh-CN"/>
        </w:rPr>
      </w:pPr>
      <w:r>
        <w:rPr>
          <w:rFonts w:ascii="宋体" w:hAnsi="宋体" w:eastAsia="宋体" w:cs="宋体"/>
          <w:b/>
          <w:bCs/>
          <w:spacing w:val="6"/>
          <w:sz w:val="20"/>
          <w:szCs w:val="20"/>
          <w:u w:val="single" w:color="auto"/>
        </w:rPr>
        <w:t>2.参与竞争性谈判的费用</w:t>
      </w:r>
    </w:p>
    <w:p w14:paraId="69832E4B">
      <w:pPr>
        <w:pStyle w:val="2"/>
        <w:spacing w:line="253" w:lineRule="auto"/>
      </w:pPr>
    </w:p>
    <w:p w14:paraId="1B16A614">
      <w:pPr>
        <w:spacing w:before="65" w:line="381" w:lineRule="auto"/>
        <w:ind w:left="27" w:right="1777" w:firstLine="420"/>
        <w:rPr>
          <w:rFonts w:ascii="宋体" w:hAnsi="宋体" w:eastAsia="宋体" w:cs="宋体"/>
          <w:sz w:val="20"/>
          <w:szCs w:val="20"/>
        </w:rPr>
      </w:pPr>
      <w:r>
        <w:rPr>
          <w:rFonts w:ascii="宋体" w:hAnsi="宋体" w:eastAsia="宋体" w:cs="宋体"/>
          <w:spacing w:val="8"/>
          <w:sz w:val="20"/>
          <w:szCs w:val="20"/>
          <w:u w:val="single" w:color="auto"/>
        </w:rPr>
        <w:t>2.1无论谈判的结果如何，供应商应自行承担所有与竞争性谈判采购</w:t>
      </w:r>
      <w:r>
        <w:rPr>
          <w:rFonts w:ascii="宋体" w:hAnsi="宋体" w:eastAsia="宋体" w:cs="宋体"/>
          <w:spacing w:val="7"/>
          <w:sz w:val="20"/>
          <w:szCs w:val="20"/>
          <w:u w:val="single" w:color="auto"/>
        </w:rPr>
        <w:t>活动有关的全部费</w:t>
      </w:r>
      <w:r>
        <w:rPr>
          <w:rFonts w:ascii="宋体" w:hAnsi="宋体" w:eastAsia="宋体" w:cs="宋体"/>
          <w:spacing w:val="4"/>
          <w:sz w:val="20"/>
          <w:szCs w:val="20"/>
          <w:u w:val="single" w:color="auto"/>
        </w:rPr>
        <w:t>用。</w:t>
      </w:r>
    </w:p>
    <w:p w14:paraId="7525872F">
      <w:pPr>
        <w:spacing w:before="151" w:line="228" w:lineRule="auto"/>
        <w:ind w:left="29"/>
        <w:rPr>
          <w:rFonts w:ascii="宋体" w:hAnsi="宋体" w:eastAsia="宋体" w:cs="宋体"/>
          <w:sz w:val="20"/>
          <w:szCs w:val="20"/>
        </w:rPr>
      </w:pPr>
      <w:r>
        <w:rPr>
          <w:rFonts w:ascii="宋体" w:hAnsi="宋体" w:eastAsia="宋体" w:cs="宋体"/>
          <w:b/>
          <w:bCs/>
          <w:spacing w:val="6"/>
          <w:sz w:val="20"/>
          <w:szCs w:val="20"/>
        </w:rPr>
        <w:t>3．竞争性谈判委托</w:t>
      </w:r>
    </w:p>
    <w:p w14:paraId="7D1E5D93">
      <w:pPr>
        <w:pStyle w:val="2"/>
        <w:spacing w:line="253" w:lineRule="auto"/>
      </w:pPr>
    </w:p>
    <w:p w14:paraId="61AB1CDC">
      <w:pPr>
        <w:spacing w:before="65" w:line="227" w:lineRule="auto"/>
        <w:ind w:left="449"/>
        <w:rPr>
          <w:rFonts w:ascii="宋体" w:hAnsi="宋体" w:eastAsia="宋体" w:cs="宋体"/>
          <w:sz w:val="20"/>
          <w:szCs w:val="20"/>
        </w:rPr>
      </w:pPr>
      <w:r>
        <w:rPr>
          <w:rFonts w:ascii="宋体" w:hAnsi="宋体" w:eastAsia="宋体" w:cs="宋体"/>
          <w:spacing w:val="8"/>
          <w:sz w:val="20"/>
          <w:szCs w:val="20"/>
        </w:rPr>
        <w:t>3.1如供应商代表不是供应商的法定代表人，须持有《授权委托书》。</w:t>
      </w:r>
    </w:p>
    <w:p w14:paraId="069FE1C5">
      <w:pPr>
        <w:pStyle w:val="2"/>
        <w:spacing w:line="255" w:lineRule="auto"/>
      </w:pPr>
    </w:p>
    <w:p w14:paraId="691AE7E8">
      <w:pPr>
        <w:spacing w:before="66" w:line="228" w:lineRule="auto"/>
        <w:ind w:left="28"/>
        <w:rPr>
          <w:rFonts w:ascii="宋体" w:hAnsi="宋体" w:eastAsia="宋体" w:cs="宋体"/>
          <w:sz w:val="20"/>
          <w:szCs w:val="20"/>
        </w:rPr>
      </w:pPr>
      <w:r>
        <w:rPr>
          <w:rFonts w:ascii="宋体" w:hAnsi="宋体" w:eastAsia="宋体" w:cs="宋体"/>
          <w:b/>
          <w:bCs/>
          <w:spacing w:val="7"/>
          <w:sz w:val="20"/>
          <w:szCs w:val="20"/>
        </w:rPr>
        <w:t>二、竞争性谈判文件</w:t>
      </w:r>
    </w:p>
    <w:p w14:paraId="4729FBB9">
      <w:pPr>
        <w:pStyle w:val="2"/>
        <w:spacing w:line="252" w:lineRule="auto"/>
      </w:pPr>
    </w:p>
    <w:p w14:paraId="44E76F26">
      <w:pPr>
        <w:spacing w:before="66" w:line="228" w:lineRule="auto"/>
        <w:ind w:left="24"/>
        <w:rPr>
          <w:rFonts w:ascii="宋体" w:hAnsi="宋体" w:eastAsia="宋体" w:cs="宋体"/>
          <w:sz w:val="20"/>
          <w:szCs w:val="20"/>
        </w:rPr>
      </w:pPr>
      <w:r>
        <w:rPr>
          <w:rFonts w:ascii="宋体" w:hAnsi="宋体" w:eastAsia="宋体" w:cs="宋体"/>
          <w:b/>
          <w:bCs/>
          <w:spacing w:val="7"/>
          <w:sz w:val="20"/>
          <w:szCs w:val="20"/>
        </w:rPr>
        <w:t>4．竞争性谈判文件的组成</w:t>
      </w:r>
    </w:p>
    <w:p w14:paraId="0AE7FCD0">
      <w:pPr>
        <w:pStyle w:val="2"/>
        <w:spacing w:line="255" w:lineRule="auto"/>
      </w:pPr>
    </w:p>
    <w:p w14:paraId="6AE931DA">
      <w:pPr>
        <w:spacing w:before="65" w:line="228" w:lineRule="auto"/>
        <w:ind w:left="444"/>
        <w:rPr>
          <w:rFonts w:ascii="宋体" w:hAnsi="宋体" w:eastAsia="宋体" w:cs="宋体"/>
          <w:sz w:val="20"/>
          <w:szCs w:val="20"/>
        </w:rPr>
      </w:pPr>
      <w:r>
        <w:rPr>
          <w:rFonts w:ascii="宋体" w:hAnsi="宋体" w:eastAsia="宋体" w:cs="宋体"/>
          <w:spacing w:val="9"/>
          <w:sz w:val="20"/>
          <w:szCs w:val="20"/>
        </w:rPr>
        <w:t>4.1竞争性谈判文件由竞争性谈判文件及在谈判过程中发出的澄清或者修改文件组成。</w:t>
      </w:r>
    </w:p>
    <w:p w14:paraId="435E4610">
      <w:pPr>
        <w:pStyle w:val="2"/>
        <w:spacing w:line="254" w:lineRule="auto"/>
      </w:pPr>
    </w:p>
    <w:p w14:paraId="23DC8CC2">
      <w:pPr>
        <w:spacing w:before="66" w:line="327" w:lineRule="auto"/>
        <w:ind w:left="36" w:right="1774" w:firstLine="408"/>
        <w:rPr>
          <w:rFonts w:ascii="宋体" w:hAnsi="宋体" w:eastAsia="宋体" w:cs="宋体"/>
          <w:sz w:val="20"/>
          <w:szCs w:val="20"/>
        </w:rPr>
      </w:pPr>
      <w:r>
        <w:rPr>
          <w:rFonts w:ascii="宋体" w:hAnsi="宋体" w:eastAsia="宋体" w:cs="宋体"/>
          <w:spacing w:val="8"/>
          <w:sz w:val="20"/>
          <w:szCs w:val="20"/>
        </w:rPr>
        <w:t>4.2供应商应仔细阅读竞争性谈判文件的全部内容，按照竞争性谈判文件要求编</w:t>
      </w:r>
      <w:r>
        <w:rPr>
          <w:rFonts w:ascii="宋体" w:hAnsi="宋体" w:eastAsia="宋体" w:cs="宋体"/>
          <w:spacing w:val="7"/>
          <w:sz w:val="20"/>
          <w:szCs w:val="20"/>
        </w:rPr>
        <w:t>制谈判响应文件。任何对竞争性谈判文件的忽略或误解不能作为谈判响应文件存在缺陷或瑕疵的理</w:t>
      </w:r>
      <w:r>
        <w:rPr>
          <w:rFonts w:ascii="宋体" w:hAnsi="宋体" w:eastAsia="宋体" w:cs="宋体"/>
          <w:spacing w:val="6"/>
          <w:sz w:val="20"/>
          <w:szCs w:val="20"/>
        </w:rPr>
        <w:t>由，其风险由供应商承担。</w:t>
      </w:r>
    </w:p>
    <w:p w14:paraId="1D7C580D">
      <w:pPr>
        <w:pStyle w:val="2"/>
        <w:spacing w:line="253" w:lineRule="auto"/>
      </w:pPr>
    </w:p>
    <w:p w14:paraId="44628511">
      <w:pPr>
        <w:spacing w:before="65" w:line="228" w:lineRule="auto"/>
        <w:ind w:left="29"/>
        <w:rPr>
          <w:rFonts w:ascii="宋体" w:hAnsi="宋体" w:eastAsia="宋体" w:cs="宋体"/>
          <w:sz w:val="20"/>
          <w:szCs w:val="20"/>
        </w:rPr>
      </w:pPr>
      <w:r>
        <w:rPr>
          <w:rFonts w:ascii="宋体" w:hAnsi="宋体" w:eastAsia="宋体" w:cs="宋体"/>
          <w:b/>
          <w:bCs/>
          <w:sz w:val="20"/>
          <w:szCs w:val="20"/>
          <w:u w:val="single" w:color="auto"/>
        </w:rPr>
        <w:t>5.偏离</w:t>
      </w:r>
    </w:p>
    <w:p w14:paraId="72D82858">
      <w:pPr>
        <w:spacing w:before="211" w:line="328" w:lineRule="auto"/>
        <w:ind w:left="27" w:right="1876" w:firstLine="422"/>
        <w:rPr>
          <w:rFonts w:ascii="宋体" w:hAnsi="宋体" w:eastAsia="宋体" w:cs="宋体"/>
          <w:sz w:val="20"/>
          <w:szCs w:val="20"/>
        </w:rPr>
      </w:pPr>
      <w:r>
        <w:rPr>
          <w:rFonts w:ascii="宋体" w:hAnsi="宋体" w:eastAsia="宋体" w:cs="宋体"/>
          <w:spacing w:val="11"/>
          <w:sz w:val="20"/>
          <w:szCs w:val="20"/>
          <w:u w:val="single" w:color="auto"/>
        </w:rPr>
        <w:t>5.1本条所称偏离为谈判响应文件对竞争性谈判</w:t>
      </w:r>
      <w:r>
        <w:rPr>
          <w:rFonts w:ascii="宋体" w:hAnsi="宋体" w:eastAsia="宋体" w:cs="宋体"/>
          <w:spacing w:val="10"/>
          <w:sz w:val="20"/>
          <w:szCs w:val="20"/>
          <w:u w:val="single" w:color="auto"/>
        </w:rPr>
        <w:t>文件的偏离，即不满足、或不响应竞争性谈判文件的要求。偏离分为对竞争性谈判文件的实质性要求条款偏离和对竞争性谈判</w:t>
      </w:r>
      <w:r>
        <w:rPr>
          <w:rFonts w:ascii="宋体" w:hAnsi="宋体" w:eastAsia="宋体" w:cs="宋体"/>
          <w:spacing w:val="7"/>
          <w:sz w:val="20"/>
          <w:szCs w:val="20"/>
          <w:u w:val="single" w:color="auto"/>
        </w:rPr>
        <w:t>文件的一般商务和技术条款（参数）偏离。</w:t>
      </w:r>
    </w:p>
    <w:p w14:paraId="0BFD9976">
      <w:pPr>
        <w:pStyle w:val="2"/>
        <w:spacing w:line="247" w:lineRule="auto"/>
      </w:pPr>
    </w:p>
    <w:p w14:paraId="6EEADC1C">
      <w:pPr>
        <w:spacing w:before="76" w:line="304" w:lineRule="auto"/>
        <w:ind w:left="26" w:right="1778" w:firstLine="423"/>
        <w:rPr>
          <w:rFonts w:ascii="宋体" w:hAnsi="宋体" w:eastAsia="宋体" w:cs="宋体"/>
          <w:sz w:val="20"/>
          <w:szCs w:val="20"/>
        </w:rPr>
      </w:pPr>
      <w:r>
        <w:rPr>
          <w:rFonts w:ascii="宋体" w:hAnsi="宋体" w:eastAsia="宋体" w:cs="宋体"/>
          <w:spacing w:val="7"/>
          <w:sz w:val="20"/>
          <w:szCs w:val="20"/>
        </w:rPr>
        <w:t>5.2竞争性谈判文件注“*”“</w:t>
      </w:r>
      <w:r>
        <w:rPr>
          <w:rFonts w:ascii="宋体" w:hAnsi="宋体" w:eastAsia="宋体" w:cs="宋体"/>
          <w:spacing w:val="7"/>
          <w:sz w:val="23"/>
          <w:szCs w:val="23"/>
        </w:rPr>
        <w:t>▲</w:t>
      </w:r>
      <w:r>
        <w:rPr>
          <w:rFonts w:ascii="宋体" w:hAnsi="宋体" w:eastAsia="宋体" w:cs="宋体"/>
          <w:spacing w:val="7"/>
          <w:sz w:val="20"/>
          <w:szCs w:val="20"/>
        </w:rPr>
        <w:t>”符号的条款为实质性要求条款（即重要条款</w:t>
      </w:r>
      <w:r>
        <w:rPr>
          <w:rFonts w:ascii="宋体" w:hAnsi="宋体" w:eastAsia="宋体" w:cs="宋体"/>
          <w:spacing w:val="2"/>
          <w:sz w:val="20"/>
          <w:szCs w:val="20"/>
        </w:rPr>
        <w:t>），</w:t>
      </w:r>
      <w:r>
        <w:rPr>
          <w:rFonts w:ascii="宋体" w:hAnsi="宋体" w:eastAsia="宋体" w:cs="宋体"/>
          <w:spacing w:val="7"/>
          <w:sz w:val="20"/>
          <w:szCs w:val="20"/>
        </w:rPr>
        <w:t>对</w:t>
      </w:r>
      <w:r>
        <w:rPr>
          <w:rFonts w:ascii="宋体" w:hAnsi="宋体" w:eastAsia="宋体" w:cs="宋体"/>
          <w:spacing w:val="9"/>
          <w:sz w:val="20"/>
          <w:szCs w:val="20"/>
        </w:rPr>
        <w:t>其中任何一条的偏离(即不满足、或不响应)，</w:t>
      </w:r>
      <w:r>
        <w:rPr>
          <w:rFonts w:ascii="宋体" w:hAnsi="宋体" w:eastAsia="宋体" w:cs="宋体"/>
          <w:spacing w:val="8"/>
          <w:sz w:val="20"/>
          <w:szCs w:val="20"/>
        </w:rPr>
        <w:t>在评审时将其视为无效响应。</w:t>
      </w:r>
    </w:p>
    <w:p w14:paraId="566FC907">
      <w:pPr>
        <w:pStyle w:val="2"/>
        <w:spacing w:line="255" w:lineRule="auto"/>
      </w:pPr>
    </w:p>
    <w:p w14:paraId="6FF5C265">
      <w:pPr>
        <w:spacing w:before="65" w:line="228" w:lineRule="auto"/>
        <w:ind w:left="27"/>
        <w:rPr>
          <w:rFonts w:ascii="宋体" w:hAnsi="宋体" w:eastAsia="宋体" w:cs="宋体"/>
          <w:sz w:val="20"/>
          <w:szCs w:val="20"/>
        </w:rPr>
      </w:pPr>
      <w:r>
        <w:rPr>
          <w:rFonts w:ascii="宋体" w:hAnsi="宋体" w:eastAsia="宋体" w:cs="宋体"/>
          <w:b/>
          <w:bCs/>
          <w:spacing w:val="7"/>
          <w:sz w:val="20"/>
          <w:szCs w:val="20"/>
        </w:rPr>
        <w:t>6.竞争性谈判文件的澄清、修改</w:t>
      </w:r>
    </w:p>
    <w:p w14:paraId="6DE8FB79">
      <w:pPr>
        <w:spacing w:before="211" w:line="327" w:lineRule="auto"/>
        <w:ind w:left="26" w:right="1669" w:firstLine="420"/>
        <w:rPr>
          <w:rFonts w:ascii="宋体" w:hAnsi="宋体" w:eastAsia="宋体" w:cs="宋体"/>
          <w:sz w:val="20"/>
          <w:szCs w:val="20"/>
        </w:rPr>
      </w:pPr>
      <w:r>
        <w:rPr>
          <w:rFonts w:ascii="宋体" w:hAnsi="宋体" w:eastAsia="宋体" w:cs="宋体"/>
          <w:spacing w:val="11"/>
          <w:sz w:val="20"/>
          <w:szCs w:val="20"/>
        </w:rPr>
        <w:t>6.1采购代理机构或采购人对已发出的竞</w:t>
      </w:r>
      <w:r>
        <w:rPr>
          <w:rFonts w:ascii="宋体" w:hAnsi="宋体" w:eastAsia="宋体" w:cs="宋体"/>
          <w:spacing w:val="10"/>
          <w:sz w:val="20"/>
          <w:szCs w:val="20"/>
        </w:rPr>
        <w:t>争性谈判文件进行必要澄清或者修改的，应在规定递交谈判响应文件截止时间前通知被邀请参加竞争性谈判的供应商，采购人或代理</w:t>
      </w:r>
      <w:r>
        <w:rPr>
          <w:rFonts w:ascii="宋体" w:hAnsi="宋体" w:eastAsia="宋体" w:cs="宋体"/>
          <w:spacing w:val="9"/>
          <w:sz w:val="20"/>
          <w:szCs w:val="20"/>
        </w:rPr>
        <w:t>机构不承担未及时关注的责任情形。澄清或修改的内容为竞争性谈判文件的组</w:t>
      </w:r>
      <w:r>
        <w:rPr>
          <w:rFonts w:ascii="宋体" w:hAnsi="宋体" w:eastAsia="宋体" w:cs="宋体"/>
          <w:spacing w:val="8"/>
          <w:sz w:val="20"/>
          <w:szCs w:val="20"/>
        </w:rPr>
        <w:t>成部分。</w:t>
      </w:r>
    </w:p>
    <w:p w14:paraId="53A7E081">
      <w:pPr>
        <w:spacing w:line="327" w:lineRule="auto"/>
        <w:rPr>
          <w:rFonts w:ascii="宋体" w:hAnsi="宋体" w:eastAsia="宋体" w:cs="宋体"/>
          <w:sz w:val="20"/>
          <w:szCs w:val="20"/>
        </w:rPr>
        <w:sectPr>
          <w:footerReference r:id="rId11" w:type="default"/>
          <w:pgSz w:w="11900" w:h="16838"/>
          <w:pgMar w:top="400" w:right="19" w:bottom="1200" w:left="1784" w:header="0" w:footer="968" w:gutter="0"/>
          <w:cols w:space="720" w:num="1"/>
        </w:sectPr>
      </w:pPr>
    </w:p>
    <w:p w14:paraId="076EB05F">
      <w:pPr>
        <w:pStyle w:val="2"/>
        <w:spacing w:line="249" w:lineRule="auto"/>
      </w:pPr>
    </w:p>
    <w:p w14:paraId="2B3CC967">
      <w:pPr>
        <w:pStyle w:val="2"/>
        <w:spacing w:line="249" w:lineRule="auto"/>
      </w:pPr>
    </w:p>
    <w:p w14:paraId="5B2D1CC5">
      <w:pPr>
        <w:pStyle w:val="2"/>
        <w:spacing w:line="249" w:lineRule="auto"/>
      </w:pPr>
    </w:p>
    <w:p w14:paraId="6D968AD9">
      <w:pPr>
        <w:pStyle w:val="2"/>
        <w:spacing w:line="250" w:lineRule="auto"/>
      </w:pPr>
    </w:p>
    <w:p w14:paraId="65EFAEB9">
      <w:pPr>
        <w:spacing w:before="65" w:line="228" w:lineRule="auto"/>
        <w:ind w:left="25"/>
        <w:rPr>
          <w:rFonts w:ascii="宋体" w:hAnsi="宋体" w:eastAsia="宋体" w:cs="宋体"/>
          <w:sz w:val="20"/>
          <w:szCs w:val="20"/>
        </w:rPr>
      </w:pPr>
      <w:r>
        <w:rPr>
          <w:rFonts w:ascii="宋体" w:hAnsi="宋体" w:eastAsia="宋体" w:cs="宋体"/>
          <w:b/>
          <w:bCs/>
          <w:spacing w:val="7"/>
          <w:sz w:val="20"/>
          <w:szCs w:val="20"/>
        </w:rPr>
        <w:t>三、谈判响应文件</w:t>
      </w:r>
    </w:p>
    <w:p w14:paraId="36FF913E">
      <w:pPr>
        <w:pStyle w:val="2"/>
        <w:spacing w:line="255" w:lineRule="auto"/>
      </w:pPr>
    </w:p>
    <w:p w14:paraId="244567C0">
      <w:pPr>
        <w:spacing w:before="65" w:line="229" w:lineRule="auto"/>
        <w:ind w:left="30"/>
        <w:rPr>
          <w:rFonts w:ascii="宋体" w:hAnsi="宋体" w:eastAsia="宋体" w:cs="宋体"/>
          <w:sz w:val="20"/>
          <w:szCs w:val="20"/>
        </w:rPr>
      </w:pPr>
      <w:r>
        <w:rPr>
          <w:rFonts w:ascii="宋体" w:hAnsi="宋体" w:eastAsia="宋体" w:cs="宋体"/>
          <w:b/>
          <w:bCs/>
          <w:spacing w:val="4"/>
          <w:sz w:val="20"/>
          <w:szCs w:val="20"/>
        </w:rPr>
        <w:t>7.一般要求</w:t>
      </w:r>
    </w:p>
    <w:p w14:paraId="57CE8F38">
      <w:pPr>
        <w:pStyle w:val="2"/>
        <w:spacing w:line="251" w:lineRule="auto"/>
      </w:pPr>
    </w:p>
    <w:p w14:paraId="475409AE">
      <w:pPr>
        <w:spacing w:before="65" w:line="302" w:lineRule="auto"/>
        <w:ind w:left="27" w:right="1780" w:firstLine="423"/>
        <w:rPr>
          <w:rFonts w:ascii="宋体" w:hAnsi="宋体" w:eastAsia="宋体" w:cs="宋体"/>
          <w:sz w:val="20"/>
          <w:szCs w:val="20"/>
        </w:rPr>
      </w:pPr>
      <w:r>
        <w:rPr>
          <w:rFonts w:ascii="宋体" w:hAnsi="宋体" w:eastAsia="宋体" w:cs="宋体"/>
          <w:spacing w:val="7"/>
          <w:sz w:val="20"/>
          <w:szCs w:val="20"/>
        </w:rPr>
        <w:t>7.1供应商应仔细阅读竞争性谈判文件的所有内</w:t>
      </w:r>
      <w:r>
        <w:rPr>
          <w:rFonts w:ascii="宋体" w:hAnsi="宋体" w:eastAsia="宋体" w:cs="宋体"/>
          <w:spacing w:val="6"/>
          <w:sz w:val="20"/>
          <w:szCs w:val="20"/>
        </w:rPr>
        <w:t>容，按竞争性谈判文件的要求依法真实</w:t>
      </w:r>
      <w:r>
        <w:rPr>
          <w:rFonts w:ascii="宋体" w:hAnsi="宋体" w:eastAsia="宋体" w:cs="宋体"/>
          <w:spacing w:val="9"/>
          <w:sz w:val="20"/>
          <w:szCs w:val="20"/>
        </w:rPr>
        <w:t>编制谈判响应文件，并对其递交的谈判响应文件承担法律责任。</w:t>
      </w:r>
    </w:p>
    <w:p w14:paraId="5BC99E6A">
      <w:pPr>
        <w:pStyle w:val="2"/>
        <w:spacing w:line="255" w:lineRule="auto"/>
      </w:pPr>
    </w:p>
    <w:p w14:paraId="37FC7CC5">
      <w:pPr>
        <w:spacing w:before="66" w:line="327" w:lineRule="auto"/>
        <w:ind w:left="24" w:right="1776" w:firstLine="425"/>
        <w:rPr>
          <w:rFonts w:ascii="宋体" w:hAnsi="宋体" w:eastAsia="宋体" w:cs="宋体"/>
          <w:sz w:val="20"/>
          <w:szCs w:val="20"/>
        </w:rPr>
      </w:pPr>
      <w:r>
        <w:rPr>
          <w:rFonts w:ascii="宋体" w:hAnsi="宋体" w:eastAsia="宋体" w:cs="宋体"/>
          <w:spacing w:val="7"/>
          <w:sz w:val="20"/>
          <w:szCs w:val="20"/>
        </w:rPr>
        <w:t>7.2供应商提交的谈判响应文件及供应商与采购代理</w:t>
      </w:r>
      <w:r>
        <w:rPr>
          <w:rFonts w:ascii="宋体" w:hAnsi="宋体" w:eastAsia="宋体" w:cs="宋体"/>
          <w:spacing w:val="6"/>
          <w:sz w:val="20"/>
          <w:szCs w:val="20"/>
        </w:rPr>
        <w:t>机构、竞争性谈判小组就有关谈判</w:t>
      </w:r>
      <w:r>
        <w:rPr>
          <w:rFonts w:ascii="宋体" w:hAnsi="宋体" w:eastAsia="宋体" w:cs="宋体"/>
          <w:spacing w:val="7"/>
          <w:sz w:val="20"/>
          <w:szCs w:val="20"/>
        </w:rPr>
        <w:t>的所有来往函电均使用中文。供应商可以提交其它语言的资料，但有关响应内容应附中文注</w:t>
      </w:r>
      <w:r>
        <w:rPr>
          <w:rFonts w:ascii="宋体" w:hAnsi="宋体" w:eastAsia="宋体" w:cs="宋体"/>
          <w:spacing w:val="8"/>
          <w:sz w:val="20"/>
          <w:szCs w:val="20"/>
        </w:rPr>
        <w:t>释，在有差异时以中文为准。</w:t>
      </w:r>
    </w:p>
    <w:p w14:paraId="068F8CB8">
      <w:pPr>
        <w:pStyle w:val="2"/>
        <w:spacing w:line="255" w:lineRule="auto"/>
      </w:pPr>
    </w:p>
    <w:p w14:paraId="4C677406">
      <w:pPr>
        <w:spacing w:before="65" w:line="228" w:lineRule="auto"/>
        <w:ind w:left="450"/>
        <w:rPr>
          <w:rFonts w:ascii="宋体" w:hAnsi="宋体" w:eastAsia="宋体" w:cs="宋体"/>
          <w:sz w:val="20"/>
          <w:szCs w:val="20"/>
        </w:rPr>
      </w:pPr>
      <w:r>
        <w:rPr>
          <w:rFonts w:ascii="宋体" w:hAnsi="宋体" w:eastAsia="宋体" w:cs="宋体"/>
          <w:spacing w:val="6"/>
          <w:sz w:val="20"/>
          <w:szCs w:val="20"/>
        </w:rPr>
        <w:t>7.3计量单位应使用我国法定计量单位。</w:t>
      </w:r>
    </w:p>
    <w:p w14:paraId="0460E123">
      <w:pPr>
        <w:pStyle w:val="2"/>
        <w:spacing w:line="253" w:lineRule="auto"/>
      </w:pPr>
    </w:p>
    <w:p w14:paraId="76F3D72F">
      <w:pPr>
        <w:spacing w:before="65" w:line="227" w:lineRule="auto"/>
        <w:ind w:left="450"/>
        <w:rPr>
          <w:rFonts w:ascii="宋体" w:hAnsi="宋体" w:eastAsia="宋体" w:cs="宋体"/>
          <w:sz w:val="20"/>
          <w:szCs w:val="20"/>
        </w:rPr>
      </w:pPr>
      <w:r>
        <w:rPr>
          <w:rFonts w:ascii="宋体" w:hAnsi="宋体" w:eastAsia="宋体" w:cs="宋体"/>
          <w:spacing w:val="7"/>
          <w:sz w:val="20"/>
          <w:szCs w:val="20"/>
        </w:rPr>
        <w:t>7.4谈判响应文件应采用书面形式，电报、传真形式的谈判响应文件概不接受。</w:t>
      </w:r>
    </w:p>
    <w:p w14:paraId="0B9FFDB0">
      <w:pPr>
        <w:pStyle w:val="2"/>
        <w:spacing w:line="257" w:lineRule="auto"/>
      </w:pPr>
    </w:p>
    <w:p w14:paraId="3FC4AA59">
      <w:pPr>
        <w:spacing w:before="65" w:line="327" w:lineRule="auto"/>
        <w:ind w:left="25" w:right="1749" w:firstLine="425"/>
        <w:rPr>
          <w:rFonts w:ascii="宋体" w:hAnsi="宋体" w:eastAsia="宋体" w:cs="宋体"/>
          <w:sz w:val="20"/>
          <w:szCs w:val="20"/>
        </w:rPr>
      </w:pPr>
      <w:r>
        <w:rPr>
          <w:rFonts w:ascii="宋体" w:hAnsi="宋体" w:eastAsia="宋体" w:cs="宋体"/>
          <w:spacing w:val="11"/>
          <w:sz w:val="20"/>
          <w:szCs w:val="20"/>
        </w:rPr>
        <w:t>7.5</w:t>
      </w:r>
      <w:r>
        <w:rPr>
          <w:rFonts w:ascii="宋体" w:hAnsi="宋体" w:eastAsia="宋体" w:cs="宋体"/>
          <w:b/>
          <w:bCs/>
          <w:spacing w:val="11"/>
          <w:sz w:val="20"/>
          <w:szCs w:val="20"/>
        </w:rPr>
        <w:t>供应商应按竞争性谈判文件中提供的谈判响应文件格式</w:t>
      </w:r>
      <w:r>
        <w:rPr>
          <w:rFonts w:ascii="宋体" w:hAnsi="宋体" w:eastAsia="宋体" w:cs="宋体"/>
          <w:b/>
          <w:bCs/>
          <w:spacing w:val="10"/>
          <w:sz w:val="20"/>
          <w:szCs w:val="20"/>
        </w:rPr>
        <w:t>填写，响应文件中要求签</w:t>
      </w:r>
      <w:r>
        <w:rPr>
          <w:rFonts w:ascii="宋体" w:hAnsi="宋体" w:eastAsia="宋体" w:cs="宋体"/>
          <w:b/>
          <w:bCs/>
          <w:spacing w:val="11"/>
          <w:sz w:val="20"/>
          <w:szCs w:val="20"/>
        </w:rPr>
        <w:t>字、盖章的应在指定位置签字、盖章确保文件有效性，未在指定位置签字、盖章的可能导</w:t>
      </w:r>
      <w:r>
        <w:rPr>
          <w:rFonts w:ascii="宋体" w:hAnsi="宋体" w:eastAsia="宋体" w:cs="宋体"/>
          <w:b/>
          <w:bCs/>
          <w:spacing w:val="5"/>
          <w:sz w:val="20"/>
          <w:szCs w:val="20"/>
        </w:rPr>
        <w:t>致响应无效。</w:t>
      </w:r>
    </w:p>
    <w:p w14:paraId="46D04147">
      <w:pPr>
        <w:pStyle w:val="2"/>
        <w:spacing w:line="254" w:lineRule="auto"/>
      </w:pPr>
    </w:p>
    <w:p w14:paraId="054A8935">
      <w:pPr>
        <w:spacing w:before="65" w:line="228" w:lineRule="auto"/>
        <w:ind w:left="26"/>
        <w:rPr>
          <w:rFonts w:ascii="宋体" w:hAnsi="宋体" w:eastAsia="宋体" w:cs="宋体"/>
          <w:sz w:val="20"/>
          <w:szCs w:val="20"/>
        </w:rPr>
      </w:pPr>
      <w:r>
        <w:rPr>
          <w:rFonts w:ascii="宋体" w:hAnsi="宋体" w:eastAsia="宋体" w:cs="宋体"/>
          <w:b/>
          <w:bCs/>
          <w:spacing w:val="6"/>
          <w:sz w:val="20"/>
          <w:szCs w:val="20"/>
        </w:rPr>
        <w:t>8.谈判响应文件的组成</w:t>
      </w:r>
    </w:p>
    <w:p w14:paraId="36717969">
      <w:pPr>
        <w:pStyle w:val="2"/>
        <w:spacing w:line="252" w:lineRule="auto"/>
      </w:pPr>
    </w:p>
    <w:p w14:paraId="69367041">
      <w:pPr>
        <w:spacing w:before="66" w:line="228" w:lineRule="auto"/>
        <w:ind w:left="446"/>
        <w:rPr>
          <w:rFonts w:ascii="宋体" w:hAnsi="宋体" w:eastAsia="宋体" w:cs="宋体"/>
          <w:sz w:val="20"/>
          <w:szCs w:val="20"/>
        </w:rPr>
      </w:pPr>
      <w:r>
        <w:rPr>
          <w:rFonts w:ascii="宋体" w:hAnsi="宋体" w:eastAsia="宋体" w:cs="宋体"/>
          <w:b/>
          <w:bCs/>
          <w:spacing w:val="6"/>
          <w:sz w:val="20"/>
          <w:szCs w:val="20"/>
        </w:rPr>
        <w:t>8.1谈判响应文件包括下列内容</w:t>
      </w:r>
      <w:r>
        <w:rPr>
          <w:rFonts w:ascii="宋体" w:hAnsi="宋体" w:eastAsia="宋体" w:cs="宋体"/>
          <w:spacing w:val="6"/>
          <w:sz w:val="20"/>
          <w:szCs w:val="20"/>
        </w:rPr>
        <w:t>：</w:t>
      </w:r>
    </w:p>
    <w:p w14:paraId="19D02FFC">
      <w:pPr>
        <w:pStyle w:val="2"/>
        <w:spacing w:line="255" w:lineRule="auto"/>
      </w:pPr>
    </w:p>
    <w:p w14:paraId="51749AF4">
      <w:pPr>
        <w:spacing w:before="65" w:line="228" w:lineRule="auto"/>
        <w:ind w:left="446"/>
        <w:rPr>
          <w:rFonts w:ascii="宋体" w:hAnsi="宋体" w:eastAsia="宋体" w:cs="宋体"/>
          <w:sz w:val="20"/>
          <w:szCs w:val="20"/>
        </w:rPr>
      </w:pPr>
      <w:r>
        <w:rPr>
          <w:rFonts w:ascii="宋体" w:hAnsi="宋体" w:eastAsia="宋体" w:cs="宋体"/>
          <w:spacing w:val="7"/>
          <w:sz w:val="20"/>
          <w:szCs w:val="20"/>
        </w:rPr>
        <w:t>8.1.1竞争性谈判资格响应文件</w:t>
      </w:r>
    </w:p>
    <w:p w14:paraId="7E833954">
      <w:pPr>
        <w:pStyle w:val="2"/>
        <w:spacing w:line="252" w:lineRule="auto"/>
      </w:pPr>
    </w:p>
    <w:p w14:paraId="1280280F">
      <w:pPr>
        <w:spacing w:before="66" w:line="378" w:lineRule="auto"/>
        <w:ind w:left="26" w:right="1775" w:firstLine="425"/>
        <w:rPr>
          <w:rFonts w:ascii="宋体" w:hAnsi="宋体" w:eastAsia="宋体" w:cs="宋体"/>
          <w:sz w:val="20"/>
          <w:szCs w:val="20"/>
        </w:rPr>
      </w:pPr>
      <w:r>
        <w:rPr>
          <w:rFonts w:ascii="宋体" w:hAnsi="宋体" w:eastAsia="宋体" w:cs="宋体"/>
          <w:spacing w:val="7"/>
          <w:sz w:val="20"/>
          <w:szCs w:val="20"/>
        </w:rPr>
        <w:t>营业执照、授权委托书、财务审计报告、中小企业声明函、完税证明、项目班组成员社</w:t>
      </w:r>
      <w:r>
        <w:rPr>
          <w:rFonts w:ascii="宋体" w:hAnsi="宋体" w:eastAsia="宋体" w:cs="宋体"/>
          <w:spacing w:val="9"/>
          <w:sz w:val="20"/>
          <w:szCs w:val="20"/>
        </w:rPr>
        <w:t>保等资料；政采云系统上传说明要求的资料；投标人认为须提供的证明文件等；</w:t>
      </w:r>
    </w:p>
    <w:p w14:paraId="2BF9D9FC">
      <w:pPr>
        <w:spacing w:before="158" w:line="228" w:lineRule="auto"/>
        <w:ind w:left="446"/>
        <w:rPr>
          <w:rFonts w:ascii="宋体" w:hAnsi="宋体" w:eastAsia="宋体" w:cs="宋体"/>
          <w:sz w:val="20"/>
          <w:szCs w:val="20"/>
        </w:rPr>
      </w:pPr>
      <w:r>
        <w:rPr>
          <w:rFonts w:ascii="宋体" w:hAnsi="宋体" w:eastAsia="宋体" w:cs="宋体"/>
          <w:spacing w:val="7"/>
          <w:sz w:val="20"/>
          <w:szCs w:val="20"/>
        </w:rPr>
        <w:t>8.1.2竞争性谈判商务技术响应文件</w:t>
      </w:r>
    </w:p>
    <w:p w14:paraId="61AD234E">
      <w:pPr>
        <w:pStyle w:val="2"/>
        <w:spacing w:line="255" w:lineRule="auto"/>
      </w:pPr>
    </w:p>
    <w:p w14:paraId="0AE8B749">
      <w:pPr>
        <w:spacing w:before="65" w:line="226" w:lineRule="auto"/>
        <w:ind w:left="446"/>
        <w:rPr>
          <w:rFonts w:ascii="宋体" w:hAnsi="宋体" w:eastAsia="宋体" w:cs="宋体"/>
          <w:sz w:val="20"/>
          <w:szCs w:val="20"/>
        </w:rPr>
      </w:pPr>
      <w:r>
        <w:rPr>
          <w:rFonts w:ascii="宋体" w:hAnsi="宋体" w:eastAsia="宋体" w:cs="宋体"/>
          <w:spacing w:val="7"/>
          <w:sz w:val="20"/>
          <w:szCs w:val="20"/>
        </w:rPr>
        <w:t>8.1.3竞争性谈判报价响应文件</w:t>
      </w:r>
    </w:p>
    <w:p w14:paraId="67A24C6C">
      <w:pPr>
        <w:pStyle w:val="2"/>
        <w:spacing w:line="254" w:lineRule="auto"/>
      </w:pPr>
    </w:p>
    <w:p w14:paraId="0F17050E">
      <w:pPr>
        <w:spacing w:before="65" w:line="226" w:lineRule="auto"/>
        <w:ind w:left="448"/>
        <w:rPr>
          <w:rFonts w:ascii="宋体" w:hAnsi="宋体" w:eastAsia="宋体" w:cs="宋体"/>
          <w:sz w:val="20"/>
          <w:szCs w:val="20"/>
        </w:rPr>
      </w:pPr>
      <w:r>
        <w:rPr>
          <w:rFonts w:ascii="宋体" w:hAnsi="宋体" w:eastAsia="宋体" w:cs="宋体"/>
          <w:spacing w:val="9"/>
          <w:sz w:val="20"/>
          <w:szCs w:val="20"/>
        </w:rPr>
        <w:t>竞争性谈判响应函、谈判报价表，投标人认为须提</w:t>
      </w:r>
      <w:r>
        <w:rPr>
          <w:rFonts w:ascii="宋体" w:hAnsi="宋体" w:eastAsia="宋体" w:cs="宋体"/>
          <w:spacing w:val="8"/>
          <w:sz w:val="20"/>
          <w:szCs w:val="20"/>
        </w:rPr>
        <w:t>供的证明文件等。</w:t>
      </w:r>
    </w:p>
    <w:p w14:paraId="24B40567">
      <w:pPr>
        <w:pStyle w:val="2"/>
        <w:spacing w:line="257" w:lineRule="auto"/>
      </w:pPr>
    </w:p>
    <w:p w14:paraId="1CF6F8A0">
      <w:pPr>
        <w:spacing w:before="65" w:line="227" w:lineRule="auto"/>
        <w:ind w:left="446"/>
        <w:rPr>
          <w:rFonts w:ascii="宋体" w:hAnsi="宋体" w:eastAsia="宋体" w:cs="宋体"/>
          <w:sz w:val="20"/>
          <w:szCs w:val="20"/>
        </w:rPr>
      </w:pPr>
      <w:r>
        <w:rPr>
          <w:rFonts w:ascii="宋体" w:hAnsi="宋体" w:eastAsia="宋体" w:cs="宋体"/>
          <w:spacing w:val="7"/>
          <w:sz w:val="20"/>
          <w:szCs w:val="20"/>
        </w:rPr>
        <w:t>8.1.4政采云系统开标一览表</w:t>
      </w:r>
    </w:p>
    <w:p w14:paraId="1F26EA2C">
      <w:pPr>
        <w:pStyle w:val="2"/>
        <w:spacing w:line="253" w:lineRule="auto"/>
      </w:pPr>
    </w:p>
    <w:p w14:paraId="0B94E702">
      <w:pPr>
        <w:spacing w:before="65" w:line="378" w:lineRule="auto"/>
        <w:ind w:left="27" w:right="1778" w:firstLine="428"/>
        <w:rPr>
          <w:rFonts w:ascii="宋体" w:hAnsi="宋体" w:eastAsia="宋体" w:cs="宋体"/>
          <w:sz w:val="20"/>
          <w:szCs w:val="20"/>
        </w:rPr>
      </w:pPr>
      <w:r>
        <w:rPr>
          <w:rFonts w:ascii="宋体" w:hAnsi="宋体" w:eastAsia="宋体" w:cs="宋体"/>
          <w:spacing w:val="7"/>
          <w:sz w:val="20"/>
          <w:szCs w:val="20"/>
        </w:rPr>
        <w:t>响应供应商应按政采云系统及竞争性谈判文件要求详细、真实填写开标</w:t>
      </w:r>
      <w:r>
        <w:rPr>
          <w:rFonts w:ascii="宋体" w:hAnsi="宋体" w:eastAsia="宋体" w:cs="宋体"/>
          <w:spacing w:val="6"/>
          <w:sz w:val="20"/>
          <w:szCs w:val="20"/>
        </w:rPr>
        <w:t>一览表；未按要</w:t>
      </w:r>
      <w:r>
        <w:rPr>
          <w:rFonts w:ascii="宋体" w:hAnsi="宋体" w:eastAsia="宋体" w:cs="宋体"/>
          <w:spacing w:val="9"/>
          <w:sz w:val="20"/>
          <w:szCs w:val="20"/>
        </w:rPr>
        <w:t>求填写导致的无效投标由响应供应商自行负责。</w:t>
      </w:r>
    </w:p>
    <w:p w14:paraId="32765B7C">
      <w:pPr>
        <w:spacing w:before="159" w:line="302" w:lineRule="auto"/>
        <w:ind w:left="24" w:right="1775" w:firstLine="421"/>
        <w:rPr>
          <w:rFonts w:ascii="宋体" w:hAnsi="宋体" w:eastAsia="宋体" w:cs="宋体"/>
          <w:sz w:val="20"/>
          <w:szCs w:val="20"/>
        </w:rPr>
      </w:pPr>
      <w:r>
        <w:rPr>
          <w:rFonts w:ascii="宋体" w:hAnsi="宋体" w:eastAsia="宋体" w:cs="宋体"/>
          <w:spacing w:val="7"/>
          <w:sz w:val="20"/>
          <w:szCs w:val="20"/>
        </w:rPr>
        <w:t>8.2根据《中华人民共和国政府采购法》第四十二条的规定，供应</w:t>
      </w:r>
      <w:r>
        <w:rPr>
          <w:rFonts w:ascii="宋体" w:hAnsi="宋体" w:eastAsia="宋体" w:cs="宋体"/>
          <w:spacing w:val="6"/>
          <w:sz w:val="20"/>
          <w:szCs w:val="20"/>
        </w:rPr>
        <w:t>商无论成交与否，其</w:t>
      </w:r>
      <w:r>
        <w:rPr>
          <w:rFonts w:ascii="宋体" w:hAnsi="宋体" w:eastAsia="宋体" w:cs="宋体"/>
          <w:spacing w:val="8"/>
          <w:sz w:val="20"/>
          <w:szCs w:val="20"/>
        </w:rPr>
        <w:t>谈判响应文件不予退还。</w:t>
      </w:r>
    </w:p>
    <w:p w14:paraId="6B3FAE84">
      <w:pPr>
        <w:spacing w:before="223" w:line="227" w:lineRule="auto"/>
        <w:ind w:left="26"/>
        <w:rPr>
          <w:rFonts w:ascii="宋体" w:hAnsi="宋体" w:eastAsia="宋体" w:cs="宋体"/>
          <w:sz w:val="20"/>
          <w:szCs w:val="20"/>
        </w:rPr>
      </w:pPr>
      <w:r>
        <w:rPr>
          <w:rFonts w:ascii="宋体" w:hAnsi="宋体" w:eastAsia="宋体" w:cs="宋体"/>
          <w:b/>
          <w:bCs/>
          <w:spacing w:val="7"/>
          <w:sz w:val="20"/>
          <w:szCs w:val="20"/>
        </w:rPr>
        <w:t>8.3投标人须按政采云系统要求上传相应的证明</w:t>
      </w:r>
      <w:r>
        <w:rPr>
          <w:rFonts w:ascii="宋体" w:hAnsi="宋体" w:eastAsia="宋体" w:cs="宋体"/>
          <w:b/>
          <w:bCs/>
          <w:spacing w:val="6"/>
          <w:sz w:val="20"/>
          <w:szCs w:val="20"/>
        </w:rPr>
        <w:t>文件</w:t>
      </w:r>
      <w:r>
        <w:rPr>
          <w:rFonts w:ascii="宋体" w:hAnsi="宋体" w:eastAsia="宋体" w:cs="宋体"/>
          <w:spacing w:val="6"/>
          <w:sz w:val="20"/>
          <w:szCs w:val="20"/>
        </w:rPr>
        <w:t>。</w:t>
      </w:r>
    </w:p>
    <w:p w14:paraId="59F41002">
      <w:pPr>
        <w:spacing w:before="151" w:line="296" w:lineRule="auto"/>
        <w:ind w:left="50" w:right="1936" w:hanging="24"/>
        <w:rPr>
          <w:rFonts w:ascii="宋体" w:hAnsi="宋体" w:eastAsia="宋体" w:cs="宋体"/>
          <w:sz w:val="20"/>
          <w:szCs w:val="20"/>
        </w:rPr>
      </w:pPr>
      <w:r>
        <w:rPr>
          <w:rFonts w:ascii="宋体" w:hAnsi="宋体" w:eastAsia="宋体" w:cs="宋体"/>
          <w:spacing w:val="9"/>
          <w:sz w:val="20"/>
          <w:szCs w:val="20"/>
        </w:rPr>
        <w:t>8.3.1未按政采云平台及谈判文件要求上传相关资料及文件导致的无效投标</w:t>
      </w:r>
      <w:r>
        <w:rPr>
          <w:rFonts w:ascii="宋体" w:hAnsi="宋体" w:eastAsia="宋体" w:cs="宋体"/>
          <w:spacing w:val="8"/>
          <w:sz w:val="20"/>
          <w:szCs w:val="20"/>
        </w:rPr>
        <w:t>、扣分等情况</w:t>
      </w:r>
      <w:r>
        <w:rPr>
          <w:rFonts w:ascii="宋体" w:hAnsi="宋体" w:eastAsia="宋体" w:cs="宋体"/>
          <w:spacing w:val="5"/>
          <w:sz w:val="20"/>
          <w:szCs w:val="20"/>
        </w:rPr>
        <w:t>由响应供应商自行负责。</w:t>
      </w:r>
    </w:p>
    <w:p w14:paraId="71EA01D0">
      <w:pPr>
        <w:spacing w:before="109" w:line="227" w:lineRule="auto"/>
        <w:ind w:left="26"/>
        <w:rPr>
          <w:rFonts w:ascii="宋体" w:hAnsi="宋体" w:eastAsia="宋体" w:cs="宋体"/>
          <w:sz w:val="20"/>
          <w:szCs w:val="20"/>
        </w:rPr>
      </w:pPr>
      <w:r>
        <w:rPr>
          <w:rFonts w:ascii="宋体" w:hAnsi="宋体" w:eastAsia="宋体" w:cs="宋体"/>
          <w:spacing w:val="8"/>
          <w:sz w:val="20"/>
          <w:szCs w:val="20"/>
        </w:rPr>
        <w:t>8.3.2响应供应商所提供证明文件、材料等均须为有效文件、材料。</w:t>
      </w:r>
    </w:p>
    <w:p w14:paraId="60E34C26">
      <w:pPr>
        <w:spacing w:before="211" w:line="226" w:lineRule="auto"/>
        <w:ind w:left="26"/>
        <w:rPr>
          <w:rFonts w:ascii="宋体" w:hAnsi="宋体" w:eastAsia="宋体" w:cs="宋体"/>
          <w:sz w:val="20"/>
          <w:szCs w:val="20"/>
        </w:rPr>
      </w:pPr>
      <w:r>
        <w:rPr>
          <w:rFonts w:ascii="宋体" w:hAnsi="宋体" w:eastAsia="宋体" w:cs="宋体"/>
          <w:b/>
          <w:bCs/>
          <w:spacing w:val="3"/>
          <w:sz w:val="20"/>
          <w:szCs w:val="20"/>
        </w:rPr>
        <w:t>9.报价</w:t>
      </w:r>
    </w:p>
    <w:p w14:paraId="2F460CAB">
      <w:pPr>
        <w:pStyle w:val="2"/>
        <w:spacing w:line="254" w:lineRule="auto"/>
      </w:pPr>
    </w:p>
    <w:p w14:paraId="01066F0F">
      <w:pPr>
        <w:spacing w:before="66" w:line="226" w:lineRule="auto"/>
        <w:ind w:left="446"/>
        <w:rPr>
          <w:rFonts w:ascii="宋体" w:hAnsi="宋体" w:eastAsia="宋体" w:cs="宋体"/>
          <w:sz w:val="20"/>
          <w:szCs w:val="20"/>
        </w:rPr>
      </w:pPr>
      <w:r>
        <w:rPr>
          <w:rFonts w:ascii="宋体" w:hAnsi="宋体" w:eastAsia="宋体" w:cs="宋体"/>
          <w:spacing w:val="6"/>
          <w:sz w:val="20"/>
          <w:szCs w:val="20"/>
        </w:rPr>
        <w:t>9.1供应商应当根据竞争性谈判文件要求和范围，以人民币报价。</w:t>
      </w:r>
    </w:p>
    <w:p w14:paraId="1AAE84DA">
      <w:pPr>
        <w:pStyle w:val="2"/>
        <w:spacing w:line="257" w:lineRule="auto"/>
      </w:pPr>
    </w:p>
    <w:p w14:paraId="458A31C7">
      <w:pPr>
        <w:spacing w:before="65" w:line="302" w:lineRule="auto"/>
        <w:ind w:left="24" w:right="1777" w:firstLine="421"/>
        <w:rPr>
          <w:rFonts w:ascii="宋体" w:hAnsi="宋体" w:eastAsia="宋体" w:cs="宋体"/>
          <w:sz w:val="20"/>
          <w:szCs w:val="20"/>
        </w:rPr>
      </w:pPr>
      <w:r>
        <w:rPr>
          <w:rFonts w:ascii="宋体" w:hAnsi="宋体" w:eastAsia="宋体" w:cs="宋体"/>
          <w:spacing w:val="8"/>
          <w:sz w:val="20"/>
          <w:szCs w:val="20"/>
        </w:rPr>
        <w:t>9.2投标人编制报价文件严格按照本竞争性谈判文件提供的清单表格填</w:t>
      </w:r>
      <w:r>
        <w:rPr>
          <w:rFonts w:ascii="宋体" w:hAnsi="宋体" w:eastAsia="宋体" w:cs="宋体"/>
          <w:spacing w:val="7"/>
          <w:sz w:val="20"/>
          <w:szCs w:val="20"/>
        </w:rPr>
        <w:t>列，并不得改动</w:t>
      </w:r>
      <w:r>
        <w:rPr>
          <w:rFonts w:ascii="宋体" w:hAnsi="宋体" w:eastAsia="宋体" w:cs="宋体"/>
          <w:spacing w:val="9"/>
          <w:sz w:val="20"/>
          <w:szCs w:val="20"/>
        </w:rPr>
        <w:t>表中的任何地方，表格顺序也不得变动，否则按</w:t>
      </w:r>
      <w:r>
        <w:rPr>
          <w:rFonts w:ascii="宋体" w:hAnsi="宋体" w:eastAsia="宋体" w:cs="宋体"/>
          <w:spacing w:val="8"/>
          <w:sz w:val="20"/>
          <w:szCs w:val="20"/>
        </w:rPr>
        <w:t>无效投标处理。</w:t>
      </w:r>
    </w:p>
    <w:p w14:paraId="38415239">
      <w:pPr>
        <w:pStyle w:val="2"/>
        <w:spacing w:line="253" w:lineRule="auto"/>
      </w:pPr>
    </w:p>
    <w:p w14:paraId="14D9F40E">
      <w:pPr>
        <w:spacing w:before="65" w:line="226" w:lineRule="auto"/>
        <w:ind w:left="446"/>
        <w:rPr>
          <w:rFonts w:ascii="宋体" w:hAnsi="宋体" w:eastAsia="宋体" w:cs="宋体"/>
          <w:sz w:val="20"/>
          <w:szCs w:val="20"/>
        </w:rPr>
      </w:pPr>
      <w:r>
        <w:rPr>
          <w:rFonts w:ascii="宋体" w:hAnsi="宋体" w:eastAsia="宋体" w:cs="宋体"/>
          <w:spacing w:val="8"/>
          <w:sz w:val="20"/>
          <w:szCs w:val="20"/>
        </w:rPr>
        <w:t>9.3除</w:t>
      </w:r>
      <w:r>
        <w:rPr>
          <w:rFonts w:ascii="宋体" w:hAnsi="宋体" w:eastAsia="宋体" w:cs="宋体"/>
          <w:b/>
          <w:bCs/>
          <w:spacing w:val="8"/>
          <w:sz w:val="20"/>
          <w:szCs w:val="20"/>
        </w:rPr>
        <w:t>供应商须知</w:t>
      </w:r>
      <w:r>
        <w:rPr>
          <w:rFonts w:ascii="宋体" w:hAnsi="宋体" w:eastAsia="宋体" w:cs="宋体"/>
          <w:spacing w:val="8"/>
          <w:sz w:val="20"/>
          <w:szCs w:val="20"/>
        </w:rPr>
        <w:t>中另有规定外，本次采购不接受备选方案</w:t>
      </w:r>
      <w:r>
        <w:rPr>
          <w:rFonts w:ascii="宋体" w:hAnsi="宋体" w:eastAsia="宋体" w:cs="宋体"/>
          <w:spacing w:val="7"/>
          <w:sz w:val="20"/>
          <w:szCs w:val="20"/>
        </w:rPr>
        <w:t>报价。</w:t>
      </w:r>
    </w:p>
    <w:p w14:paraId="350242BC">
      <w:pPr>
        <w:pStyle w:val="2"/>
        <w:spacing w:line="278" w:lineRule="auto"/>
      </w:pPr>
    </w:p>
    <w:p w14:paraId="695E66B2">
      <w:pPr>
        <w:spacing w:before="66" w:line="226" w:lineRule="auto"/>
        <w:ind w:left="427"/>
        <w:rPr>
          <w:rFonts w:ascii="宋体" w:hAnsi="宋体" w:eastAsia="宋体" w:cs="宋体"/>
          <w:sz w:val="20"/>
          <w:szCs w:val="20"/>
        </w:rPr>
      </w:pPr>
      <w:r>
        <w:rPr>
          <w:rFonts w:ascii="宋体" w:hAnsi="宋体" w:eastAsia="宋体" w:cs="宋体"/>
          <w:spacing w:val="7"/>
          <w:sz w:val="20"/>
          <w:szCs w:val="20"/>
        </w:rPr>
        <w:t>9.4投标人的报价不得超过采购项目最高投标限价。</w:t>
      </w:r>
    </w:p>
    <w:p w14:paraId="029EE8F4">
      <w:pPr>
        <w:pStyle w:val="2"/>
        <w:spacing w:line="300" w:lineRule="auto"/>
      </w:pPr>
    </w:p>
    <w:p w14:paraId="65851124">
      <w:pPr>
        <w:spacing w:before="65" w:line="227" w:lineRule="auto"/>
        <w:ind w:left="40"/>
        <w:rPr>
          <w:rFonts w:ascii="宋体" w:hAnsi="宋体" w:eastAsia="宋体" w:cs="宋体"/>
          <w:sz w:val="20"/>
          <w:szCs w:val="20"/>
        </w:rPr>
      </w:pPr>
      <w:r>
        <w:rPr>
          <w:rFonts w:ascii="宋体" w:hAnsi="宋体" w:eastAsia="宋体" w:cs="宋体"/>
          <w:b/>
          <w:bCs/>
          <w:spacing w:val="6"/>
          <w:sz w:val="20"/>
          <w:szCs w:val="20"/>
        </w:rPr>
        <w:t>10.供应商符合竞争性谈判文件规定的证明文件</w:t>
      </w:r>
    </w:p>
    <w:p w14:paraId="42EFB66D">
      <w:pPr>
        <w:pStyle w:val="2"/>
        <w:spacing w:line="256" w:lineRule="auto"/>
      </w:pPr>
    </w:p>
    <w:p w14:paraId="5532DBA7">
      <w:pPr>
        <w:spacing w:before="66" w:line="227" w:lineRule="auto"/>
        <w:ind w:left="460"/>
        <w:rPr>
          <w:rFonts w:ascii="宋体" w:hAnsi="宋体" w:eastAsia="宋体" w:cs="宋体"/>
          <w:sz w:val="20"/>
          <w:szCs w:val="20"/>
        </w:rPr>
      </w:pPr>
      <w:r>
        <w:rPr>
          <w:rFonts w:ascii="宋体" w:hAnsi="宋体" w:eastAsia="宋体" w:cs="宋体"/>
          <w:spacing w:val="8"/>
          <w:sz w:val="20"/>
          <w:szCs w:val="20"/>
        </w:rPr>
        <w:t>10.1供应商应提供符合竞争性谈判文件</w:t>
      </w:r>
      <w:r>
        <w:rPr>
          <w:rFonts w:ascii="宋体" w:hAnsi="宋体" w:eastAsia="宋体" w:cs="宋体"/>
          <w:spacing w:val="7"/>
          <w:sz w:val="20"/>
          <w:szCs w:val="20"/>
        </w:rPr>
        <w:t>规定的资格条件要求的证明材料。</w:t>
      </w:r>
    </w:p>
    <w:p w14:paraId="37A96957">
      <w:pPr>
        <w:pStyle w:val="2"/>
        <w:spacing w:line="253" w:lineRule="auto"/>
      </w:pPr>
    </w:p>
    <w:p w14:paraId="7E43F59A">
      <w:pPr>
        <w:spacing w:before="65" w:line="228" w:lineRule="auto"/>
        <w:ind w:left="40"/>
        <w:rPr>
          <w:rFonts w:ascii="宋体" w:hAnsi="宋体" w:eastAsia="宋体" w:cs="宋体"/>
          <w:sz w:val="20"/>
          <w:szCs w:val="20"/>
        </w:rPr>
      </w:pPr>
      <w:r>
        <w:rPr>
          <w:rFonts w:ascii="宋体" w:hAnsi="宋体" w:eastAsia="宋体" w:cs="宋体"/>
          <w:b/>
          <w:bCs/>
          <w:spacing w:val="6"/>
          <w:sz w:val="20"/>
          <w:szCs w:val="20"/>
        </w:rPr>
        <w:t>11.符合竞争性谈判文件规定的证明文件</w:t>
      </w:r>
    </w:p>
    <w:p w14:paraId="30925AFC">
      <w:pPr>
        <w:pStyle w:val="2"/>
        <w:spacing w:line="254" w:lineRule="auto"/>
      </w:pPr>
    </w:p>
    <w:p w14:paraId="6A1CBF8A">
      <w:pPr>
        <w:spacing w:before="66" w:line="378" w:lineRule="auto"/>
        <w:ind w:left="27" w:right="1778" w:firstLine="418"/>
        <w:rPr>
          <w:rFonts w:ascii="宋体" w:hAnsi="宋体" w:eastAsia="宋体" w:cs="宋体"/>
          <w:sz w:val="20"/>
          <w:szCs w:val="20"/>
        </w:rPr>
      </w:pPr>
      <w:r>
        <w:rPr>
          <w:rFonts w:ascii="宋体" w:hAnsi="宋体" w:eastAsia="宋体" w:cs="宋体"/>
          <w:spacing w:val="7"/>
          <w:sz w:val="20"/>
          <w:szCs w:val="20"/>
        </w:rPr>
        <w:t>证明工程、货物及其服务与竞争性谈判文件要求一致的文件，可以是文字资料、图纸和</w:t>
      </w:r>
      <w:r>
        <w:rPr>
          <w:rFonts w:ascii="宋体" w:hAnsi="宋体" w:eastAsia="宋体" w:cs="宋体"/>
          <w:spacing w:val="4"/>
          <w:sz w:val="20"/>
          <w:szCs w:val="20"/>
        </w:rPr>
        <w:t>数据，并须提供：</w:t>
      </w:r>
    </w:p>
    <w:p w14:paraId="2A09495C">
      <w:pPr>
        <w:spacing w:before="156" w:line="227" w:lineRule="auto"/>
        <w:ind w:left="455"/>
        <w:rPr>
          <w:rFonts w:ascii="宋体" w:hAnsi="宋体" w:eastAsia="宋体" w:cs="宋体"/>
          <w:sz w:val="20"/>
          <w:szCs w:val="20"/>
        </w:rPr>
      </w:pPr>
      <w:r>
        <w:rPr>
          <w:rFonts w:ascii="宋体" w:hAnsi="宋体" w:eastAsia="宋体" w:cs="宋体"/>
          <w:spacing w:val="6"/>
          <w:sz w:val="20"/>
          <w:szCs w:val="20"/>
        </w:rPr>
        <w:t>（1）货物主要性能和参数的详细说明；</w:t>
      </w:r>
    </w:p>
    <w:p w14:paraId="0BFADB87">
      <w:pPr>
        <w:pStyle w:val="2"/>
        <w:spacing w:line="256" w:lineRule="auto"/>
      </w:pPr>
    </w:p>
    <w:p w14:paraId="15A03FCE">
      <w:pPr>
        <w:spacing w:before="65" w:line="227" w:lineRule="auto"/>
        <w:ind w:left="455"/>
        <w:rPr>
          <w:rFonts w:ascii="宋体" w:hAnsi="宋体" w:eastAsia="宋体" w:cs="宋体"/>
          <w:sz w:val="20"/>
          <w:szCs w:val="20"/>
        </w:rPr>
      </w:pPr>
      <w:r>
        <w:rPr>
          <w:rFonts w:ascii="宋体" w:hAnsi="宋体" w:eastAsia="宋体" w:cs="宋体"/>
          <w:spacing w:val="10"/>
          <w:sz w:val="20"/>
          <w:szCs w:val="20"/>
        </w:rPr>
        <w:t>（2）对照竞争性谈判文件技术规格，逐条说明</w:t>
      </w:r>
      <w:r>
        <w:rPr>
          <w:rFonts w:ascii="宋体" w:hAnsi="宋体" w:eastAsia="宋体" w:cs="宋体"/>
          <w:spacing w:val="9"/>
          <w:sz w:val="20"/>
          <w:szCs w:val="20"/>
        </w:rPr>
        <w:t>所提供货物和服务对技术规格响应与偏</w:t>
      </w:r>
    </w:p>
    <w:p w14:paraId="727C1345">
      <w:pPr>
        <w:spacing w:line="227" w:lineRule="auto"/>
        <w:rPr>
          <w:rFonts w:ascii="宋体" w:hAnsi="宋体" w:eastAsia="宋体" w:cs="宋体"/>
          <w:sz w:val="20"/>
          <w:szCs w:val="20"/>
        </w:rPr>
        <w:sectPr>
          <w:footerReference r:id="rId12" w:type="default"/>
          <w:pgSz w:w="11900" w:h="16838"/>
          <w:pgMar w:top="400" w:right="19" w:bottom="1200" w:left="1784" w:header="0" w:footer="969" w:gutter="0"/>
          <w:cols w:space="720" w:num="1"/>
        </w:sectPr>
      </w:pPr>
    </w:p>
    <w:p w14:paraId="497CECB8">
      <w:pPr>
        <w:pStyle w:val="2"/>
        <w:spacing w:line="249" w:lineRule="auto"/>
      </w:pPr>
    </w:p>
    <w:p w14:paraId="25B430A4">
      <w:pPr>
        <w:pStyle w:val="2"/>
        <w:spacing w:line="249" w:lineRule="auto"/>
      </w:pPr>
    </w:p>
    <w:p w14:paraId="06AD30E2">
      <w:pPr>
        <w:pStyle w:val="2"/>
        <w:spacing w:line="249" w:lineRule="auto"/>
      </w:pPr>
    </w:p>
    <w:p w14:paraId="5F15A222">
      <w:pPr>
        <w:pStyle w:val="2"/>
        <w:spacing w:line="250" w:lineRule="auto"/>
      </w:pPr>
    </w:p>
    <w:p w14:paraId="04720A40">
      <w:pPr>
        <w:spacing w:before="65" w:line="228" w:lineRule="auto"/>
        <w:ind w:left="28"/>
        <w:rPr>
          <w:rFonts w:ascii="宋体" w:hAnsi="宋体" w:eastAsia="宋体" w:cs="宋体"/>
          <w:sz w:val="20"/>
          <w:szCs w:val="20"/>
        </w:rPr>
      </w:pPr>
      <w:r>
        <w:rPr>
          <w:rFonts w:ascii="宋体" w:hAnsi="宋体" w:eastAsia="宋体" w:cs="宋体"/>
          <w:spacing w:val="8"/>
          <w:sz w:val="20"/>
          <w:szCs w:val="20"/>
        </w:rPr>
        <w:t>离表，并申明技术规格条文的响应或偏离。</w:t>
      </w:r>
    </w:p>
    <w:p w14:paraId="1AC3A03A">
      <w:pPr>
        <w:pStyle w:val="2"/>
        <w:spacing w:line="255" w:lineRule="auto"/>
      </w:pPr>
    </w:p>
    <w:p w14:paraId="49B450DF">
      <w:pPr>
        <w:spacing w:before="66" w:line="228" w:lineRule="auto"/>
        <w:ind w:left="40"/>
        <w:rPr>
          <w:rFonts w:ascii="宋体" w:hAnsi="宋体" w:eastAsia="宋体" w:cs="宋体"/>
          <w:sz w:val="20"/>
          <w:szCs w:val="20"/>
        </w:rPr>
      </w:pPr>
      <w:r>
        <w:rPr>
          <w:rFonts w:ascii="宋体" w:hAnsi="宋体" w:eastAsia="宋体" w:cs="宋体"/>
          <w:b/>
          <w:bCs/>
          <w:spacing w:val="2"/>
          <w:sz w:val="20"/>
          <w:szCs w:val="20"/>
        </w:rPr>
        <w:t>12.保证金</w:t>
      </w:r>
    </w:p>
    <w:p w14:paraId="67F07574">
      <w:pPr>
        <w:pStyle w:val="2"/>
        <w:spacing w:line="252" w:lineRule="auto"/>
      </w:pPr>
    </w:p>
    <w:p w14:paraId="42ADCC00">
      <w:pPr>
        <w:spacing w:before="65" w:line="302" w:lineRule="auto"/>
        <w:ind w:left="26" w:right="1821" w:firstLine="434"/>
        <w:rPr>
          <w:rFonts w:ascii="宋体" w:hAnsi="宋体" w:eastAsia="宋体" w:cs="宋体"/>
          <w:sz w:val="20"/>
          <w:szCs w:val="20"/>
        </w:rPr>
      </w:pPr>
      <w:r>
        <w:rPr>
          <w:rFonts w:ascii="宋体" w:hAnsi="宋体" w:eastAsia="宋体" w:cs="宋体"/>
          <w:spacing w:val="8"/>
          <w:sz w:val="20"/>
          <w:szCs w:val="20"/>
        </w:rPr>
        <w:t>12.1</w:t>
      </w:r>
      <w:r>
        <w:rPr>
          <w:rFonts w:ascii="宋体" w:hAnsi="宋体" w:eastAsia="宋体" w:cs="宋体"/>
          <w:b/>
          <w:bCs/>
          <w:spacing w:val="8"/>
          <w:sz w:val="20"/>
          <w:szCs w:val="20"/>
        </w:rPr>
        <w:t>供应商须知</w:t>
      </w:r>
      <w:r>
        <w:rPr>
          <w:rFonts w:ascii="宋体" w:hAnsi="宋体" w:eastAsia="宋体" w:cs="宋体"/>
          <w:spacing w:val="8"/>
          <w:sz w:val="20"/>
          <w:szCs w:val="20"/>
        </w:rPr>
        <w:t>规定交纳保证金的，供应商应按</w:t>
      </w:r>
      <w:r>
        <w:rPr>
          <w:rFonts w:ascii="宋体" w:hAnsi="宋体" w:eastAsia="宋体" w:cs="宋体"/>
          <w:b/>
          <w:bCs/>
          <w:spacing w:val="8"/>
          <w:sz w:val="20"/>
          <w:szCs w:val="20"/>
        </w:rPr>
        <w:t>供应商须知</w:t>
      </w:r>
      <w:r>
        <w:rPr>
          <w:rFonts w:ascii="宋体" w:hAnsi="宋体" w:eastAsia="宋体" w:cs="宋体"/>
          <w:spacing w:val="8"/>
          <w:sz w:val="20"/>
          <w:szCs w:val="20"/>
        </w:rPr>
        <w:t>规定的要求提交保证金，保证金有效期应当与规定的谈判响应文件有效期一致。</w:t>
      </w:r>
    </w:p>
    <w:p w14:paraId="7182AF86">
      <w:pPr>
        <w:pStyle w:val="2"/>
        <w:spacing w:line="255" w:lineRule="auto"/>
      </w:pPr>
    </w:p>
    <w:p w14:paraId="27DE7B14">
      <w:pPr>
        <w:spacing w:before="65" w:line="228" w:lineRule="auto"/>
        <w:ind w:left="460"/>
        <w:rPr>
          <w:rFonts w:ascii="宋体" w:hAnsi="宋体" w:eastAsia="宋体" w:cs="宋体"/>
          <w:sz w:val="20"/>
          <w:szCs w:val="20"/>
        </w:rPr>
      </w:pPr>
      <w:r>
        <w:rPr>
          <w:rFonts w:ascii="宋体" w:hAnsi="宋体" w:eastAsia="宋体" w:cs="宋体"/>
          <w:spacing w:val="8"/>
          <w:sz w:val="20"/>
          <w:szCs w:val="20"/>
        </w:rPr>
        <w:t>12.2未按规定提交保证金的谈判响应文件，将被视为非实质响应而被拒绝。</w:t>
      </w:r>
    </w:p>
    <w:p w14:paraId="29B6D644">
      <w:pPr>
        <w:pStyle w:val="2"/>
        <w:spacing w:line="253" w:lineRule="auto"/>
      </w:pPr>
    </w:p>
    <w:p w14:paraId="77825E02">
      <w:pPr>
        <w:spacing w:before="65" w:line="227" w:lineRule="auto"/>
        <w:ind w:left="460"/>
        <w:rPr>
          <w:rFonts w:ascii="宋体" w:hAnsi="宋体" w:eastAsia="宋体" w:cs="宋体"/>
          <w:sz w:val="20"/>
          <w:szCs w:val="20"/>
        </w:rPr>
      </w:pPr>
      <w:r>
        <w:rPr>
          <w:rFonts w:ascii="宋体" w:hAnsi="宋体" w:eastAsia="宋体" w:cs="宋体"/>
          <w:spacing w:val="7"/>
          <w:sz w:val="20"/>
          <w:szCs w:val="20"/>
        </w:rPr>
        <w:t>12.3采购代理机构在成交通知书发出后3个工作日内退还未成交供应商的保证金。</w:t>
      </w:r>
    </w:p>
    <w:p w14:paraId="6CC7EBF8">
      <w:pPr>
        <w:pStyle w:val="2"/>
        <w:spacing w:line="256" w:lineRule="auto"/>
      </w:pPr>
    </w:p>
    <w:p w14:paraId="5281D19E">
      <w:pPr>
        <w:spacing w:before="65" w:line="228" w:lineRule="auto"/>
        <w:ind w:left="460"/>
        <w:rPr>
          <w:rFonts w:ascii="宋体" w:hAnsi="宋体" w:eastAsia="宋体" w:cs="宋体"/>
          <w:sz w:val="20"/>
          <w:szCs w:val="20"/>
        </w:rPr>
      </w:pPr>
      <w:r>
        <w:rPr>
          <w:rFonts w:ascii="宋体" w:hAnsi="宋体" w:eastAsia="宋体" w:cs="宋体"/>
          <w:spacing w:val="6"/>
          <w:sz w:val="20"/>
          <w:szCs w:val="20"/>
        </w:rPr>
        <w:t>12.4发生以下情况保证金将不予退还：</w:t>
      </w:r>
    </w:p>
    <w:p w14:paraId="2D694162">
      <w:pPr>
        <w:pStyle w:val="2"/>
        <w:spacing w:line="253" w:lineRule="auto"/>
      </w:pPr>
    </w:p>
    <w:p w14:paraId="4DE9F796">
      <w:pPr>
        <w:spacing w:before="65" w:line="227" w:lineRule="auto"/>
        <w:ind w:left="455"/>
        <w:rPr>
          <w:rFonts w:ascii="宋体" w:hAnsi="宋体" w:eastAsia="宋体" w:cs="宋体"/>
          <w:sz w:val="20"/>
          <w:szCs w:val="20"/>
        </w:rPr>
      </w:pPr>
      <w:r>
        <w:rPr>
          <w:rFonts w:ascii="宋体" w:hAnsi="宋体" w:eastAsia="宋体" w:cs="宋体"/>
          <w:spacing w:val="9"/>
          <w:sz w:val="20"/>
          <w:szCs w:val="20"/>
        </w:rPr>
        <w:t>（1）供应商在本章规定的递交谈判响应文件截止时间后撤回谈判响应文件的；</w:t>
      </w:r>
    </w:p>
    <w:p w14:paraId="1DBC3E1A">
      <w:pPr>
        <w:pStyle w:val="2"/>
        <w:spacing w:line="256" w:lineRule="auto"/>
      </w:pPr>
    </w:p>
    <w:p w14:paraId="12204D58">
      <w:pPr>
        <w:spacing w:before="65" w:line="227" w:lineRule="auto"/>
        <w:ind w:left="455"/>
        <w:rPr>
          <w:rFonts w:ascii="宋体" w:hAnsi="宋体" w:eastAsia="宋体" w:cs="宋体"/>
          <w:sz w:val="20"/>
          <w:szCs w:val="20"/>
        </w:rPr>
      </w:pPr>
      <w:r>
        <w:rPr>
          <w:rFonts w:ascii="宋体" w:hAnsi="宋体" w:eastAsia="宋体" w:cs="宋体"/>
          <w:spacing w:val="9"/>
          <w:sz w:val="20"/>
          <w:szCs w:val="20"/>
        </w:rPr>
        <w:t>（2）供应商在谈判响应文件中提供虚假材料</w:t>
      </w:r>
      <w:r>
        <w:rPr>
          <w:rFonts w:ascii="宋体" w:hAnsi="宋体" w:eastAsia="宋体" w:cs="宋体"/>
          <w:spacing w:val="8"/>
          <w:sz w:val="20"/>
          <w:szCs w:val="20"/>
        </w:rPr>
        <w:t>或虚假承诺的；</w:t>
      </w:r>
    </w:p>
    <w:p w14:paraId="1886A0D3">
      <w:pPr>
        <w:pStyle w:val="2"/>
        <w:spacing w:line="254" w:lineRule="auto"/>
      </w:pPr>
    </w:p>
    <w:p w14:paraId="78DD6288">
      <w:pPr>
        <w:spacing w:before="65" w:line="303" w:lineRule="auto"/>
        <w:ind w:left="28" w:right="1794" w:firstLine="427"/>
        <w:rPr>
          <w:rFonts w:ascii="宋体" w:hAnsi="宋体" w:eastAsia="宋体" w:cs="宋体"/>
          <w:sz w:val="20"/>
          <w:szCs w:val="20"/>
        </w:rPr>
      </w:pPr>
      <w:r>
        <w:rPr>
          <w:rFonts w:ascii="宋体" w:hAnsi="宋体" w:eastAsia="宋体" w:cs="宋体"/>
          <w:spacing w:val="9"/>
          <w:sz w:val="20"/>
          <w:szCs w:val="20"/>
        </w:rPr>
        <w:t>（3）成交供应商无正当理由不与采购人签定合同或转让、分包项目以及拒绝履行合同</w:t>
      </w:r>
      <w:r>
        <w:rPr>
          <w:rFonts w:ascii="宋体" w:hAnsi="宋体" w:eastAsia="宋体" w:cs="宋体"/>
          <w:spacing w:val="-3"/>
          <w:sz w:val="20"/>
          <w:szCs w:val="20"/>
        </w:rPr>
        <w:t>义务的；</w:t>
      </w:r>
    </w:p>
    <w:p w14:paraId="3A00B760">
      <w:pPr>
        <w:pStyle w:val="2"/>
        <w:spacing w:line="253" w:lineRule="auto"/>
      </w:pPr>
    </w:p>
    <w:p w14:paraId="3929C5EB">
      <w:pPr>
        <w:spacing w:before="66" w:line="226" w:lineRule="auto"/>
        <w:ind w:left="455"/>
        <w:rPr>
          <w:rFonts w:ascii="宋体" w:hAnsi="宋体" w:eastAsia="宋体" w:cs="宋体"/>
          <w:sz w:val="20"/>
          <w:szCs w:val="20"/>
        </w:rPr>
      </w:pPr>
      <w:r>
        <w:rPr>
          <w:rFonts w:ascii="宋体" w:hAnsi="宋体" w:eastAsia="宋体" w:cs="宋体"/>
          <w:spacing w:val="8"/>
          <w:sz w:val="20"/>
          <w:szCs w:val="20"/>
        </w:rPr>
        <w:t>（4）公告前和公示期间，成交候选人无正当理由放</w:t>
      </w:r>
      <w:r>
        <w:rPr>
          <w:rFonts w:ascii="宋体" w:hAnsi="宋体" w:eastAsia="宋体" w:cs="宋体"/>
          <w:spacing w:val="7"/>
          <w:sz w:val="20"/>
          <w:szCs w:val="20"/>
        </w:rPr>
        <w:t>弃资格的；</w:t>
      </w:r>
    </w:p>
    <w:p w14:paraId="651B8BA6">
      <w:pPr>
        <w:pStyle w:val="2"/>
        <w:spacing w:line="254" w:lineRule="auto"/>
      </w:pPr>
    </w:p>
    <w:p w14:paraId="2B8A12CE">
      <w:pPr>
        <w:spacing w:before="65" w:line="228" w:lineRule="auto"/>
        <w:ind w:left="455"/>
        <w:rPr>
          <w:rFonts w:ascii="宋体" w:hAnsi="宋体" w:eastAsia="宋体" w:cs="宋体"/>
          <w:sz w:val="20"/>
          <w:szCs w:val="20"/>
        </w:rPr>
      </w:pPr>
      <w:r>
        <w:rPr>
          <w:rFonts w:ascii="宋体" w:hAnsi="宋体" w:eastAsia="宋体" w:cs="宋体"/>
          <w:spacing w:val="7"/>
          <w:sz w:val="20"/>
          <w:szCs w:val="20"/>
        </w:rPr>
        <w:t>（5）竞争性谈判文件规定的其他情形。</w:t>
      </w:r>
    </w:p>
    <w:p w14:paraId="032A6AD6">
      <w:pPr>
        <w:pStyle w:val="2"/>
        <w:spacing w:line="255" w:lineRule="auto"/>
      </w:pPr>
    </w:p>
    <w:p w14:paraId="77BA6152">
      <w:pPr>
        <w:spacing w:before="65" w:line="228" w:lineRule="auto"/>
        <w:ind w:left="40"/>
        <w:rPr>
          <w:rFonts w:ascii="宋体" w:hAnsi="宋体" w:eastAsia="宋体" w:cs="宋体"/>
          <w:sz w:val="20"/>
          <w:szCs w:val="20"/>
        </w:rPr>
      </w:pPr>
      <w:r>
        <w:rPr>
          <w:rFonts w:ascii="宋体" w:hAnsi="宋体" w:eastAsia="宋体" w:cs="宋体"/>
          <w:b/>
          <w:bCs/>
          <w:spacing w:val="5"/>
          <w:sz w:val="20"/>
          <w:szCs w:val="20"/>
        </w:rPr>
        <w:t>13.谈判响应文件有效期</w:t>
      </w:r>
    </w:p>
    <w:p w14:paraId="1C9C364C">
      <w:pPr>
        <w:pStyle w:val="2"/>
        <w:spacing w:line="252" w:lineRule="auto"/>
      </w:pPr>
    </w:p>
    <w:p w14:paraId="491430D8">
      <w:pPr>
        <w:spacing w:before="66" w:line="328" w:lineRule="auto"/>
        <w:ind w:left="26" w:right="1777" w:firstLine="434"/>
        <w:rPr>
          <w:rFonts w:ascii="宋体" w:hAnsi="宋体" w:eastAsia="宋体" w:cs="宋体"/>
          <w:sz w:val="20"/>
          <w:szCs w:val="20"/>
        </w:rPr>
      </w:pPr>
      <w:r>
        <w:rPr>
          <w:rFonts w:ascii="宋体" w:hAnsi="宋体" w:eastAsia="宋体" w:cs="宋体"/>
          <w:spacing w:val="10"/>
          <w:sz w:val="20"/>
          <w:szCs w:val="20"/>
        </w:rPr>
        <w:t>13.1谈判响应文件有效期见</w:t>
      </w:r>
      <w:r>
        <w:rPr>
          <w:rFonts w:ascii="宋体" w:hAnsi="宋体" w:eastAsia="宋体" w:cs="宋体"/>
          <w:b/>
          <w:bCs/>
          <w:spacing w:val="10"/>
          <w:sz w:val="20"/>
          <w:szCs w:val="20"/>
        </w:rPr>
        <w:t>供应商须知</w:t>
      </w:r>
      <w:r>
        <w:rPr>
          <w:rFonts w:ascii="宋体" w:hAnsi="宋体" w:eastAsia="宋体" w:cs="宋体"/>
          <w:spacing w:val="10"/>
          <w:sz w:val="20"/>
          <w:szCs w:val="20"/>
        </w:rPr>
        <w:t>，在此期间谈判响应文件</w:t>
      </w:r>
      <w:r>
        <w:rPr>
          <w:rFonts w:ascii="宋体" w:hAnsi="宋体" w:eastAsia="宋体" w:cs="宋体"/>
          <w:spacing w:val="9"/>
          <w:sz w:val="20"/>
          <w:szCs w:val="20"/>
        </w:rPr>
        <w:t>对供应商具有法律约</w:t>
      </w:r>
      <w:r>
        <w:rPr>
          <w:rFonts w:ascii="宋体" w:hAnsi="宋体" w:eastAsia="宋体" w:cs="宋体"/>
          <w:spacing w:val="7"/>
          <w:sz w:val="20"/>
          <w:szCs w:val="20"/>
        </w:rPr>
        <w:t>束力，谈判响应文件有效期从规定的递交谈判响应文件截止时间之日起计算。谈判响应文件</w:t>
      </w:r>
      <w:r>
        <w:rPr>
          <w:rFonts w:ascii="宋体" w:hAnsi="宋体" w:eastAsia="宋体" w:cs="宋体"/>
          <w:spacing w:val="9"/>
          <w:sz w:val="20"/>
          <w:szCs w:val="20"/>
        </w:rPr>
        <w:t>有效期不足的将被视为无效响应，并予以拒绝。</w:t>
      </w:r>
    </w:p>
    <w:p w14:paraId="11D296E4">
      <w:pPr>
        <w:pStyle w:val="2"/>
        <w:spacing w:line="252" w:lineRule="auto"/>
      </w:pPr>
    </w:p>
    <w:p w14:paraId="087637D4">
      <w:pPr>
        <w:spacing w:before="66" w:line="340" w:lineRule="auto"/>
        <w:ind w:left="26" w:right="1775" w:firstLine="434"/>
        <w:rPr>
          <w:rFonts w:ascii="宋体" w:hAnsi="宋体" w:eastAsia="宋体" w:cs="宋体"/>
          <w:sz w:val="20"/>
          <w:szCs w:val="20"/>
        </w:rPr>
      </w:pPr>
      <w:r>
        <w:rPr>
          <w:rFonts w:ascii="宋体" w:hAnsi="宋体" w:eastAsia="宋体" w:cs="宋体"/>
          <w:spacing w:val="10"/>
          <w:sz w:val="20"/>
          <w:szCs w:val="20"/>
        </w:rPr>
        <w:t>13.2特殊情况下，采购代理机构可于谈判响应文件有效期满之前要求供应商同意延长</w:t>
      </w:r>
      <w:r>
        <w:rPr>
          <w:rFonts w:ascii="宋体" w:hAnsi="宋体" w:eastAsia="宋体" w:cs="宋体"/>
          <w:spacing w:val="7"/>
          <w:sz w:val="20"/>
          <w:szCs w:val="20"/>
        </w:rPr>
        <w:t>有效期，要求与答复均应为书面形式。供应商可以拒绝上述要求而其保证金不被没收。对于同意该要求的供应商，既不要求也不允许其修改谈判响应文件，但将要求其相应延长保证金</w:t>
      </w:r>
      <w:r>
        <w:rPr>
          <w:rFonts w:ascii="宋体" w:hAnsi="宋体" w:eastAsia="宋体" w:cs="宋体"/>
          <w:spacing w:val="9"/>
          <w:sz w:val="20"/>
          <w:szCs w:val="20"/>
        </w:rPr>
        <w:t>的有效期。有关退还和没收保证金的规定在谈判响应文件有效期的延长期内继续有效。</w:t>
      </w:r>
    </w:p>
    <w:p w14:paraId="014E71B0">
      <w:pPr>
        <w:pStyle w:val="2"/>
        <w:spacing w:line="253" w:lineRule="auto"/>
      </w:pPr>
    </w:p>
    <w:p w14:paraId="43F813BA">
      <w:pPr>
        <w:spacing w:before="65" w:line="228" w:lineRule="auto"/>
        <w:ind w:left="40"/>
        <w:rPr>
          <w:rFonts w:ascii="宋体" w:hAnsi="宋体" w:eastAsia="宋体" w:cs="宋体"/>
          <w:sz w:val="20"/>
          <w:szCs w:val="20"/>
        </w:rPr>
      </w:pPr>
      <w:r>
        <w:rPr>
          <w:rFonts w:ascii="宋体" w:hAnsi="宋体" w:eastAsia="宋体" w:cs="宋体"/>
          <w:b/>
          <w:bCs/>
          <w:spacing w:val="7"/>
          <w:sz w:val="20"/>
          <w:szCs w:val="20"/>
        </w:rPr>
        <w:t>14.有下列情形之一的，视为投标人串通投标，其投</w:t>
      </w:r>
      <w:r>
        <w:rPr>
          <w:rFonts w:ascii="宋体" w:hAnsi="宋体" w:eastAsia="宋体" w:cs="宋体"/>
          <w:b/>
          <w:bCs/>
          <w:spacing w:val="6"/>
          <w:sz w:val="20"/>
          <w:szCs w:val="20"/>
        </w:rPr>
        <w:t>标无效：</w:t>
      </w:r>
    </w:p>
    <w:p w14:paraId="5D7EB8B5">
      <w:pPr>
        <w:pStyle w:val="2"/>
        <w:spacing w:line="254" w:lineRule="auto"/>
      </w:pPr>
    </w:p>
    <w:p w14:paraId="28FE46A5">
      <w:pPr>
        <w:spacing w:before="66" w:line="228" w:lineRule="auto"/>
        <w:ind w:left="460"/>
        <w:rPr>
          <w:rFonts w:ascii="宋体" w:hAnsi="宋体" w:eastAsia="宋体" w:cs="宋体"/>
          <w:sz w:val="20"/>
          <w:szCs w:val="20"/>
        </w:rPr>
      </w:pPr>
      <w:r>
        <w:rPr>
          <w:rFonts w:ascii="宋体" w:hAnsi="宋体" w:eastAsia="宋体" w:cs="宋体"/>
          <w:spacing w:val="6"/>
          <w:sz w:val="20"/>
          <w:szCs w:val="20"/>
        </w:rPr>
        <w:t>14.1不同投标人的投标文件由同一单位或者个人编制；</w:t>
      </w:r>
    </w:p>
    <w:p w14:paraId="7B551E57">
      <w:pPr>
        <w:pStyle w:val="2"/>
        <w:spacing w:line="252" w:lineRule="auto"/>
      </w:pPr>
    </w:p>
    <w:p w14:paraId="66B15B9D">
      <w:pPr>
        <w:spacing w:before="66" w:line="228" w:lineRule="auto"/>
        <w:ind w:left="460"/>
        <w:rPr>
          <w:rFonts w:ascii="宋体" w:hAnsi="宋体" w:eastAsia="宋体" w:cs="宋体"/>
          <w:sz w:val="20"/>
          <w:szCs w:val="20"/>
        </w:rPr>
      </w:pPr>
      <w:r>
        <w:rPr>
          <w:rFonts w:ascii="宋体" w:hAnsi="宋体" w:eastAsia="宋体" w:cs="宋体"/>
          <w:spacing w:val="6"/>
          <w:sz w:val="20"/>
          <w:szCs w:val="20"/>
        </w:rPr>
        <w:t>14.2不同投标人委托同一单位或者个人办理投标事宜；</w:t>
      </w:r>
    </w:p>
    <w:p w14:paraId="47325970">
      <w:pPr>
        <w:pStyle w:val="2"/>
        <w:spacing w:line="255" w:lineRule="auto"/>
      </w:pPr>
    </w:p>
    <w:p w14:paraId="16B56CD7">
      <w:pPr>
        <w:spacing w:before="65" w:line="228" w:lineRule="auto"/>
        <w:ind w:left="460"/>
        <w:rPr>
          <w:rFonts w:ascii="宋体" w:hAnsi="宋体" w:eastAsia="宋体" w:cs="宋体"/>
          <w:sz w:val="20"/>
          <w:szCs w:val="20"/>
        </w:rPr>
      </w:pPr>
      <w:r>
        <w:rPr>
          <w:rFonts w:ascii="宋体" w:hAnsi="宋体" w:eastAsia="宋体" w:cs="宋体"/>
          <w:spacing w:val="7"/>
          <w:sz w:val="20"/>
          <w:szCs w:val="20"/>
        </w:rPr>
        <w:t>14.3不同投标人的投标文件载明的项目管理成员或者联系人员为同一人；</w:t>
      </w:r>
    </w:p>
    <w:p w14:paraId="65E5F4C9">
      <w:pPr>
        <w:pStyle w:val="2"/>
        <w:spacing w:line="253" w:lineRule="auto"/>
      </w:pPr>
    </w:p>
    <w:p w14:paraId="6634409E">
      <w:pPr>
        <w:spacing w:before="65" w:line="226" w:lineRule="auto"/>
        <w:ind w:left="460"/>
        <w:rPr>
          <w:rFonts w:ascii="宋体" w:hAnsi="宋体" w:eastAsia="宋体" w:cs="宋体"/>
          <w:sz w:val="20"/>
          <w:szCs w:val="20"/>
        </w:rPr>
      </w:pPr>
      <w:r>
        <w:rPr>
          <w:rFonts w:ascii="宋体" w:hAnsi="宋体" w:eastAsia="宋体" w:cs="宋体"/>
          <w:spacing w:val="8"/>
          <w:sz w:val="20"/>
          <w:szCs w:val="20"/>
        </w:rPr>
        <w:t>14.4不同投标人的投标文件异常一致或者投标报价呈规律</w:t>
      </w:r>
      <w:r>
        <w:rPr>
          <w:rFonts w:ascii="宋体" w:hAnsi="宋体" w:eastAsia="宋体" w:cs="宋体"/>
          <w:spacing w:val="7"/>
          <w:sz w:val="20"/>
          <w:szCs w:val="20"/>
        </w:rPr>
        <w:t>性差异；</w:t>
      </w:r>
    </w:p>
    <w:p w14:paraId="2134C97D">
      <w:pPr>
        <w:pStyle w:val="2"/>
        <w:spacing w:line="256" w:lineRule="auto"/>
      </w:pPr>
    </w:p>
    <w:p w14:paraId="2CDDD167">
      <w:pPr>
        <w:spacing w:before="66" w:line="228" w:lineRule="auto"/>
        <w:ind w:left="460"/>
        <w:rPr>
          <w:rFonts w:ascii="宋体" w:hAnsi="宋体" w:eastAsia="宋体" w:cs="宋体"/>
          <w:sz w:val="20"/>
          <w:szCs w:val="20"/>
        </w:rPr>
      </w:pPr>
      <w:r>
        <w:rPr>
          <w:rFonts w:ascii="宋体" w:hAnsi="宋体" w:eastAsia="宋体" w:cs="宋体"/>
          <w:spacing w:val="6"/>
          <w:sz w:val="20"/>
          <w:szCs w:val="20"/>
        </w:rPr>
        <w:t>14.5不同投标人的投标文件相互混装；</w:t>
      </w:r>
    </w:p>
    <w:p w14:paraId="706F2AB1">
      <w:pPr>
        <w:spacing w:line="228" w:lineRule="auto"/>
        <w:rPr>
          <w:rFonts w:ascii="宋体" w:hAnsi="宋体" w:eastAsia="宋体" w:cs="宋体"/>
          <w:sz w:val="20"/>
          <w:szCs w:val="20"/>
        </w:rPr>
        <w:sectPr>
          <w:footerReference r:id="rId13" w:type="default"/>
          <w:pgSz w:w="11900" w:h="16838"/>
          <w:pgMar w:top="400" w:right="19" w:bottom="1200" w:left="1784" w:header="0" w:footer="969" w:gutter="0"/>
          <w:cols w:space="720" w:num="1"/>
        </w:sectPr>
      </w:pPr>
    </w:p>
    <w:p w14:paraId="343980BD">
      <w:pPr>
        <w:pStyle w:val="2"/>
        <w:spacing w:line="249" w:lineRule="auto"/>
      </w:pPr>
    </w:p>
    <w:p w14:paraId="0E732DFB">
      <w:pPr>
        <w:pStyle w:val="2"/>
        <w:spacing w:line="249" w:lineRule="auto"/>
      </w:pPr>
    </w:p>
    <w:p w14:paraId="633FA9DE">
      <w:pPr>
        <w:pStyle w:val="2"/>
        <w:spacing w:line="249" w:lineRule="auto"/>
      </w:pPr>
    </w:p>
    <w:p w14:paraId="1DA30332">
      <w:pPr>
        <w:pStyle w:val="2"/>
        <w:spacing w:line="250" w:lineRule="auto"/>
      </w:pPr>
    </w:p>
    <w:p w14:paraId="166D4030">
      <w:pPr>
        <w:spacing w:before="65" w:line="228" w:lineRule="auto"/>
        <w:ind w:left="460"/>
        <w:rPr>
          <w:rFonts w:ascii="宋体" w:hAnsi="宋体" w:eastAsia="宋体" w:cs="宋体"/>
          <w:sz w:val="20"/>
          <w:szCs w:val="20"/>
        </w:rPr>
      </w:pPr>
      <w:r>
        <w:rPr>
          <w:rFonts w:ascii="宋体" w:hAnsi="宋体" w:eastAsia="宋体" w:cs="宋体"/>
          <w:spacing w:val="7"/>
          <w:sz w:val="20"/>
          <w:szCs w:val="20"/>
        </w:rPr>
        <w:t>14.6不同投标人的投标保证金从同一单位或者个人的账户转出。</w:t>
      </w:r>
    </w:p>
    <w:p w14:paraId="5EB60FD5">
      <w:pPr>
        <w:pStyle w:val="2"/>
        <w:spacing w:line="255" w:lineRule="auto"/>
      </w:pPr>
    </w:p>
    <w:p w14:paraId="6438134A">
      <w:pPr>
        <w:spacing w:before="65" w:line="228" w:lineRule="auto"/>
        <w:ind w:left="45"/>
        <w:rPr>
          <w:rFonts w:ascii="宋体" w:hAnsi="宋体" w:eastAsia="宋体" w:cs="宋体"/>
          <w:sz w:val="20"/>
          <w:szCs w:val="20"/>
        </w:rPr>
      </w:pPr>
      <w:r>
        <w:rPr>
          <w:rFonts w:ascii="宋体" w:hAnsi="宋体" w:eastAsia="宋体" w:cs="宋体"/>
          <w:b/>
          <w:bCs/>
          <w:spacing w:val="6"/>
          <w:sz w:val="20"/>
          <w:szCs w:val="20"/>
        </w:rPr>
        <w:t>四、竞争性谈判响应文件的递交</w:t>
      </w:r>
    </w:p>
    <w:p w14:paraId="4325C9EE">
      <w:pPr>
        <w:pStyle w:val="2"/>
        <w:spacing w:line="252" w:lineRule="auto"/>
      </w:pPr>
    </w:p>
    <w:p w14:paraId="553DA7E1">
      <w:pPr>
        <w:spacing w:before="65" w:line="228" w:lineRule="auto"/>
        <w:ind w:left="40"/>
        <w:rPr>
          <w:rFonts w:ascii="宋体" w:hAnsi="宋体" w:eastAsia="宋体" w:cs="宋体"/>
          <w:sz w:val="20"/>
          <w:szCs w:val="20"/>
        </w:rPr>
      </w:pPr>
      <w:r>
        <w:rPr>
          <w:rFonts w:ascii="宋体" w:hAnsi="宋体" w:eastAsia="宋体" w:cs="宋体"/>
          <w:b/>
          <w:bCs/>
          <w:spacing w:val="6"/>
          <w:sz w:val="20"/>
          <w:szCs w:val="20"/>
        </w:rPr>
        <w:t>15.竞争性谈判响应文件的修改和撤回</w:t>
      </w:r>
    </w:p>
    <w:p w14:paraId="15816BC1">
      <w:pPr>
        <w:pStyle w:val="2"/>
        <w:spacing w:line="254" w:lineRule="auto"/>
      </w:pPr>
    </w:p>
    <w:p w14:paraId="01898ED4">
      <w:pPr>
        <w:spacing w:before="65" w:line="347" w:lineRule="auto"/>
        <w:ind w:left="25" w:right="1728" w:firstLine="435"/>
        <w:rPr>
          <w:rFonts w:ascii="宋体" w:hAnsi="宋体" w:eastAsia="宋体" w:cs="宋体"/>
          <w:sz w:val="20"/>
          <w:szCs w:val="20"/>
        </w:rPr>
      </w:pPr>
      <w:r>
        <w:rPr>
          <w:rFonts w:ascii="宋体" w:hAnsi="宋体" w:eastAsia="宋体" w:cs="宋体"/>
          <w:spacing w:val="10"/>
          <w:sz w:val="20"/>
          <w:szCs w:val="20"/>
        </w:rPr>
        <w:t>15.1在开标时间前，潜在供应商对竞争性谈判文件有疑问且要求招标人澄清的，应于</w:t>
      </w:r>
      <w:r>
        <w:rPr>
          <w:rFonts w:ascii="宋体" w:hAnsi="宋体" w:eastAsia="宋体" w:cs="宋体"/>
          <w:spacing w:val="7"/>
          <w:sz w:val="20"/>
          <w:szCs w:val="20"/>
        </w:rPr>
        <w:t>本投标须知前附表规定的时间前以书面形式告知招标人，招标人对竞争性谈判文件的修改或答疑回复将于本投标须知前附表规定的时间以书面形式发出,供应商自行上网查阅，并须填写本竞争性谈判文件规定格式之回执，附在供应商竞争性谈判响应文件内。如无答疑回复，</w:t>
      </w:r>
      <w:r>
        <w:rPr>
          <w:rFonts w:ascii="宋体" w:hAnsi="宋体" w:eastAsia="宋体" w:cs="宋体"/>
          <w:spacing w:val="5"/>
          <w:sz w:val="20"/>
          <w:szCs w:val="20"/>
        </w:rPr>
        <w:t>则不需填写回执。</w:t>
      </w:r>
    </w:p>
    <w:p w14:paraId="19078452">
      <w:pPr>
        <w:pStyle w:val="2"/>
        <w:spacing w:line="256" w:lineRule="auto"/>
      </w:pPr>
    </w:p>
    <w:p w14:paraId="37F13988">
      <w:pPr>
        <w:spacing w:before="66" w:line="302" w:lineRule="auto"/>
        <w:ind w:left="29" w:right="1775" w:firstLine="431"/>
        <w:rPr>
          <w:rFonts w:ascii="宋体" w:hAnsi="宋体" w:eastAsia="宋体" w:cs="宋体"/>
          <w:sz w:val="20"/>
          <w:szCs w:val="20"/>
        </w:rPr>
      </w:pPr>
      <w:r>
        <w:rPr>
          <w:rFonts w:ascii="宋体" w:hAnsi="宋体" w:eastAsia="宋体" w:cs="宋体"/>
          <w:spacing w:val="10"/>
          <w:sz w:val="20"/>
          <w:szCs w:val="20"/>
        </w:rPr>
        <w:t>15.2为使供应商有合理的时间按补充文件准备竞争性谈判响应文件，招标人可能根据</w:t>
      </w:r>
      <w:r>
        <w:rPr>
          <w:rFonts w:ascii="宋体" w:hAnsi="宋体" w:eastAsia="宋体" w:cs="宋体"/>
          <w:spacing w:val="8"/>
          <w:sz w:val="20"/>
          <w:szCs w:val="20"/>
        </w:rPr>
        <w:t>具体情况酌情延长投标截止日期。</w:t>
      </w:r>
    </w:p>
    <w:p w14:paraId="352687A1">
      <w:pPr>
        <w:pStyle w:val="2"/>
        <w:spacing w:line="254" w:lineRule="auto"/>
      </w:pPr>
    </w:p>
    <w:p w14:paraId="1040F104">
      <w:pPr>
        <w:spacing w:before="65" w:line="228" w:lineRule="auto"/>
        <w:ind w:left="40"/>
        <w:rPr>
          <w:rFonts w:ascii="宋体" w:hAnsi="宋体" w:eastAsia="宋体" w:cs="宋体"/>
          <w:sz w:val="20"/>
          <w:szCs w:val="20"/>
        </w:rPr>
      </w:pPr>
      <w:r>
        <w:rPr>
          <w:rFonts w:ascii="宋体" w:hAnsi="宋体" w:eastAsia="宋体" w:cs="宋体"/>
          <w:b/>
          <w:bCs/>
          <w:spacing w:val="6"/>
          <w:sz w:val="20"/>
          <w:szCs w:val="20"/>
        </w:rPr>
        <w:t>16.竞争性谈判响应文件的递交与接收</w:t>
      </w:r>
    </w:p>
    <w:p w14:paraId="189984B5">
      <w:pPr>
        <w:pStyle w:val="2"/>
        <w:spacing w:line="252" w:lineRule="auto"/>
      </w:pPr>
    </w:p>
    <w:p w14:paraId="2462DD27">
      <w:pPr>
        <w:spacing w:before="66" w:line="228" w:lineRule="auto"/>
        <w:ind w:left="460"/>
        <w:rPr>
          <w:rFonts w:ascii="宋体" w:hAnsi="宋体" w:eastAsia="宋体" w:cs="宋体"/>
          <w:sz w:val="20"/>
          <w:szCs w:val="20"/>
        </w:rPr>
      </w:pPr>
      <w:r>
        <w:rPr>
          <w:rFonts w:ascii="宋体" w:hAnsi="宋体" w:eastAsia="宋体" w:cs="宋体"/>
          <w:spacing w:val="8"/>
          <w:sz w:val="20"/>
          <w:szCs w:val="20"/>
        </w:rPr>
        <w:t>16.1竞争性谈判响应文件应按竞争性谈判文件的要求</w:t>
      </w:r>
      <w:r>
        <w:rPr>
          <w:rFonts w:ascii="宋体" w:hAnsi="宋体" w:eastAsia="宋体" w:cs="宋体"/>
          <w:spacing w:val="7"/>
          <w:sz w:val="20"/>
          <w:szCs w:val="20"/>
        </w:rPr>
        <w:t>与格式编写。</w:t>
      </w:r>
    </w:p>
    <w:p w14:paraId="40F3E710">
      <w:pPr>
        <w:pStyle w:val="2"/>
        <w:spacing w:line="255" w:lineRule="auto"/>
      </w:pPr>
    </w:p>
    <w:p w14:paraId="1829EB3E">
      <w:pPr>
        <w:spacing w:before="66" w:line="227" w:lineRule="auto"/>
        <w:ind w:left="460"/>
        <w:rPr>
          <w:rFonts w:ascii="宋体" w:hAnsi="宋体" w:eastAsia="宋体" w:cs="宋体"/>
          <w:sz w:val="20"/>
          <w:szCs w:val="20"/>
        </w:rPr>
      </w:pPr>
      <w:r>
        <w:rPr>
          <w:rFonts w:ascii="宋体" w:hAnsi="宋体" w:eastAsia="宋体" w:cs="宋体"/>
          <w:spacing w:val="8"/>
          <w:sz w:val="20"/>
          <w:szCs w:val="20"/>
        </w:rPr>
        <w:t>16.2竞争性谈判响应文件因表达不清所引起的后果由供应商</w:t>
      </w:r>
      <w:r>
        <w:rPr>
          <w:rFonts w:ascii="宋体" w:hAnsi="宋体" w:eastAsia="宋体" w:cs="宋体"/>
          <w:spacing w:val="7"/>
          <w:sz w:val="20"/>
          <w:szCs w:val="20"/>
        </w:rPr>
        <w:t>负责。</w:t>
      </w:r>
    </w:p>
    <w:p w14:paraId="6F4E3E78">
      <w:pPr>
        <w:pStyle w:val="2"/>
        <w:spacing w:line="253" w:lineRule="auto"/>
      </w:pPr>
    </w:p>
    <w:p w14:paraId="7946B545">
      <w:pPr>
        <w:spacing w:before="66" w:line="227" w:lineRule="auto"/>
        <w:ind w:left="460"/>
        <w:rPr>
          <w:rFonts w:ascii="宋体" w:hAnsi="宋体" w:eastAsia="宋体" w:cs="宋体"/>
          <w:sz w:val="20"/>
          <w:szCs w:val="20"/>
        </w:rPr>
      </w:pPr>
      <w:r>
        <w:rPr>
          <w:rFonts w:ascii="宋体" w:hAnsi="宋体" w:eastAsia="宋体" w:cs="宋体"/>
          <w:spacing w:val="7"/>
          <w:sz w:val="20"/>
          <w:szCs w:val="20"/>
        </w:rPr>
        <w:t>16.3供应商编制和提交竞争性谈判响应文件所需费用自理。</w:t>
      </w:r>
    </w:p>
    <w:p w14:paraId="5254A57C">
      <w:pPr>
        <w:pStyle w:val="2"/>
        <w:spacing w:line="255" w:lineRule="auto"/>
      </w:pPr>
    </w:p>
    <w:p w14:paraId="41F87B06">
      <w:pPr>
        <w:spacing w:before="66" w:line="228" w:lineRule="auto"/>
        <w:ind w:left="28"/>
        <w:rPr>
          <w:rFonts w:ascii="宋体" w:hAnsi="宋体" w:eastAsia="宋体" w:cs="宋体"/>
          <w:sz w:val="20"/>
          <w:szCs w:val="20"/>
        </w:rPr>
      </w:pPr>
      <w:r>
        <w:rPr>
          <w:rFonts w:ascii="宋体" w:hAnsi="宋体" w:eastAsia="宋体" w:cs="宋体"/>
          <w:b/>
          <w:bCs/>
          <w:spacing w:val="7"/>
          <w:sz w:val="20"/>
          <w:szCs w:val="20"/>
        </w:rPr>
        <w:t>五、竞争性谈判小组和评审</w:t>
      </w:r>
    </w:p>
    <w:p w14:paraId="63C2C4DF">
      <w:pPr>
        <w:pStyle w:val="2"/>
        <w:spacing w:line="252" w:lineRule="auto"/>
      </w:pPr>
    </w:p>
    <w:p w14:paraId="3C2BC71F">
      <w:pPr>
        <w:spacing w:before="65" w:line="228" w:lineRule="auto"/>
        <w:ind w:left="40"/>
        <w:rPr>
          <w:rFonts w:ascii="宋体" w:hAnsi="宋体" w:eastAsia="宋体" w:cs="宋体"/>
          <w:sz w:val="20"/>
          <w:szCs w:val="20"/>
        </w:rPr>
      </w:pPr>
      <w:r>
        <w:rPr>
          <w:rFonts w:ascii="宋体" w:hAnsi="宋体" w:eastAsia="宋体" w:cs="宋体"/>
          <w:b/>
          <w:bCs/>
          <w:spacing w:val="4"/>
          <w:sz w:val="20"/>
          <w:szCs w:val="20"/>
        </w:rPr>
        <w:t>17.竞争性谈判小组</w:t>
      </w:r>
    </w:p>
    <w:p w14:paraId="3AF11A6F">
      <w:pPr>
        <w:pStyle w:val="2"/>
        <w:spacing w:line="254" w:lineRule="auto"/>
      </w:pPr>
    </w:p>
    <w:p w14:paraId="1BDB8BCF">
      <w:pPr>
        <w:spacing w:before="66" w:line="377" w:lineRule="auto"/>
        <w:ind w:left="50" w:right="1778" w:firstLine="410"/>
        <w:rPr>
          <w:rFonts w:ascii="宋体" w:hAnsi="宋体" w:eastAsia="宋体" w:cs="宋体"/>
          <w:sz w:val="20"/>
          <w:szCs w:val="20"/>
        </w:rPr>
      </w:pPr>
      <w:r>
        <w:rPr>
          <w:rFonts w:ascii="宋体" w:hAnsi="宋体" w:eastAsia="宋体" w:cs="宋体"/>
          <w:spacing w:val="9"/>
          <w:sz w:val="20"/>
          <w:szCs w:val="20"/>
        </w:rPr>
        <w:t>17.1招标人与采购代理机构将根据采购</w:t>
      </w:r>
      <w:r>
        <w:rPr>
          <w:rFonts w:ascii="宋体" w:hAnsi="宋体" w:eastAsia="宋体" w:cs="宋体"/>
          <w:spacing w:val="8"/>
          <w:sz w:val="20"/>
          <w:szCs w:val="20"/>
        </w:rPr>
        <w:t>项目的特点依法组建</w:t>
      </w:r>
      <w:r>
        <w:rPr>
          <w:rFonts w:ascii="宋体" w:hAnsi="宋体" w:eastAsia="宋体" w:cs="宋体"/>
          <w:b/>
          <w:bCs/>
          <w:spacing w:val="8"/>
          <w:sz w:val="20"/>
          <w:szCs w:val="20"/>
        </w:rPr>
        <w:t>竞争性谈判小组</w:t>
      </w:r>
      <w:r>
        <w:rPr>
          <w:rFonts w:ascii="宋体" w:hAnsi="宋体" w:eastAsia="宋体" w:cs="宋体"/>
          <w:spacing w:val="8"/>
          <w:sz w:val="20"/>
          <w:szCs w:val="20"/>
        </w:rPr>
        <w:t>，其成员</w:t>
      </w:r>
      <w:r>
        <w:rPr>
          <w:rFonts w:ascii="宋体" w:hAnsi="宋体" w:eastAsia="宋体" w:cs="宋体"/>
          <w:spacing w:val="9"/>
          <w:sz w:val="20"/>
          <w:szCs w:val="20"/>
        </w:rPr>
        <w:t>由评审专家和招标人的代表组成。</w:t>
      </w:r>
      <w:r>
        <w:rPr>
          <w:rFonts w:ascii="宋体" w:hAnsi="宋体" w:eastAsia="宋体" w:cs="宋体"/>
          <w:b/>
          <w:bCs/>
          <w:spacing w:val="9"/>
          <w:sz w:val="20"/>
          <w:szCs w:val="20"/>
        </w:rPr>
        <w:t>竞争性谈判小组</w:t>
      </w:r>
      <w:r>
        <w:rPr>
          <w:rFonts w:ascii="宋体" w:hAnsi="宋体" w:eastAsia="宋体" w:cs="宋体"/>
          <w:spacing w:val="9"/>
          <w:sz w:val="20"/>
          <w:szCs w:val="20"/>
        </w:rPr>
        <w:t>负</w:t>
      </w:r>
      <w:r>
        <w:rPr>
          <w:rFonts w:ascii="宋体" w:hAnsi="宋体" w:eastAsia="宋体" w:cs="宋体"/>
          <w:spacing w:val="8"/>
          <w:sz w:val="20"/>
          <w:szCs w:val="20"/>
        </w:rPr>
        <w:t>责对竞争性谈判响应文件进行审查、</w:t>
      </w:r>
    </w:p>
    <w:p w14:paraId="2583B05D">
      <w:pPr>
        <w:spacing w:line="226" w:lineRule="auto"/>
        <w:ind w:left="28"/>
        <w:rPr>
          <w:rFonts w:ascii="宋体" w:hAnsi="宋体" w:eastAsia="宋体" w:cs="宋体"/>
          <w:sz w:val="20"/>
          <w:szCs w:val="20"/>
        </w:rPr>
      </w:pPr>
      <w:r>
        <w:rPr>
          <w:rFonts w:ascii="宋体" w:hAnsi="宋体" w:eastAsia="宋体" w:cs="宋体"/>
          <w:spacing w:val="8"/>
          <w:sz w:val="20"/>
          <w:szCs w:val="20"/>
        </w:rPr>
        <w:t>竞争性谈判、评价以及推荐成交供应商。</w:t>
      </w:r>
    </w:p>
    <w:p w14:paraId="610CFACC">
      <w:pPr>
        <w:pStyle w:val="2"/>
        <w:spacing w:line="254" w:lineRule="auto"/>
      </w:pPr>
    </w:p>
    <w:p w14:paraId="42B30BFD">
      <w:pPr>
        <w:spacing w:before="66" w:line="228" w:lineRule="auto"/>
        <w:ind w:left="43"/>
        <w:rPr>
          <w:rFonts w:ascii="宋体" w:hAnsi="宋体" w:eastAsia="宋体" w:cs="宋体"/>
          <w:sz w:val="20"/>
          <w:szCs w:val="20"/>
        </w:rPr>
      </w:pPr>
      <w:r>
        <w:rPr>
          <w:rFonts w:ascii="宋体" w:hAnsi="宋体" w:eastAsia="宋体" w:cs="宋体"/>
          <w:b/>
          <w:bCs/>
          <w:sz w:val="20"/>
          <w:szCs w:val="20"/>
        </w:rPr>
        <w:t>18.资格核查</w:t>
      </w:r>
    </w:p>
    <w:p w14:paraId="031F174F">
      <w:pPr>
        <w:pStyle w:val="2"/>
        <w:spacing w:line="255" w:lineRule="auto"/>
      </w:pPr>
    </w:p>
    <w:p w14:paraId="30AC8EE5">
      <w:pPr>
        <w:spacing w:before="65" w:line="302" w:lineRule="auto"/>
        <w:ind w:left="25" w:right="1771" w:firstLine="435"/>
        <w:rPr>
          <w:rFonts w:ascii="宋体" w:hAnsi="宋体" w:eastAsia="宋体" w:cs="宋体"/>
          <w:sz w:val="20"/>
          <w:szCs w:val="20"/>
        </w:rPr>
      </w:pPr>
      <w:r>
        <w:rPr>
          <w:rFonts w:ascii="宋体" w:hAnsi="宋体" w:eastAsia="宋体" w:cs="宋体"/>
          <w:spacing w:val="9"/>
          <w:sz w:val="20"/>
          <w:szCs w:val="20"/>
        </w:rPr>
        <w:t>18.1</w:t>
      </w:r>
      <w:r>
        <w:rPr>
          <w:rFonts w:ascii="宋体" w:hAnsi="宋体" w:eastAsia="宋体" w:cs="宋体"/>
          <w:b/>
          <w:bCs/>
          <w:spacing w:val="9"/>
          <w:sz w:val="20"/>
          <w:szCs w:val="20"/>
        </w:rPr>
        <w:t>竞争性谈判小组</w:t>
      </w:r>
      <w:r>
        <w:rPr>
          <w:rFonts w:ascii="宋体" w:hAnsi="宋体" w:eastAsia="宋体" w:cs="宋体"/>
          <w:spacing w:val="9"/>
          <w:sz w:val="20"/>
          <w:szCs w:val="20"/>
        </w:rPr>
        <w:t>根据规定的供应商资格条件要求</w:t>
      </w:r>
      <w:r>
        <w:rPr>
          <w:rFonts w:ascii="宋体" w:hAnsi="宋体" w:eastAsia="宋体" w:cs="宋体"/>
          <w:spacing w:val="8"/>
          <w:sz w:val="20"/>
          <w:szCs w:val="20"/>
        </w:rPr>
        <w:t>，对竞争性谈判响应文件进行资</w:t>
      </w:r>
      <w:r>
        <w:rPr>
          <w:rFonts w:ascii="宋体" w:hAnsi="宋体" w:eastAsia="宋体" w:cs="宋体"/>
          <w:spacing w:val="9"/>
          <w:sz w:val="20"/>
          <w:szCs w:val="20"/>
        </w:rPr>
        <w:t>格核查。供应商不满足资格条件的，在评审时将其视</w:t>
      </w:r>
      <w:r>
        <w:rPr>
          <w:rFonts w:ascii="宋体" w:hAnsi="宋体" w:eastAsia="宋体" w:cs="宋体"/>
          <w:spacing w:val="8"/>
          <w:sz w:val="20"/>
          <w:szCs w:val="20"/>
        </w:rPr>
        <w:t>为无效响应。</w:t>
      </w:r>
    </w:p>
    <w:p w14:paraId="44E8C5BA">
      <w:pPr>
        <w:pStyle w:val="2"/>
        <w:spacing w:line="256" w:lineRule="auto"/>
      </w:pPr>
    </w:p>
    <w:p w14:paraId="3567620A">
      <w:pPr>
        <w:spacing w:before="65" w:line="227" w:lineRule="auto"/>
        <w:ind w:left="460"/>
        <w:rPr>
          <w:rFonts w:ascii="宋体" w:hAnsi="宋体" w:eastAsia="宋体" w:cs="宋体"/>
          <w:sz w:val="20"/>
          <w:szCs w:val="20"/>
        </w:rPr>
      </w:pPr>
      <w:r>
        <w:rPr>
          <w:rFonts w:ascii="宋体" w:hAnsi="宋体" w:eastAsia="宋体" w:cs="宋体"/>
          <w:spacing w:val="8"/>
          <w:sz w:val="20"/>
          <w:szCs w:val="20"/>
        </w:rPr>
        <w:t>18.2</w:t>
      </w:r>
      <w:r>
        <w:rPr>
          <w:rFonts w:ascii="宋体" w:hAnsi="宋体" w:eastAsia="宋体" w:cs="宋体"/>
          <w:b/>
          <w:bCs/>
          <w:spacing w:val="8"/>
          <w:sz w:val="20"/>
          <w:szCs w:val="20"/>
        </w:rPr>
        <w:t>竞争性谈判小组</w:t>
      </w:r>
      <w:r>
        <w:rPr>
          <w:rFonts w:ascii="宋体" w:hAnsi="宋体" w:eastAsia="宋体" w:cs="宋体"/>
          <w:spacing w:val="8"/>
          <w:sz w:val="20"/>
          <w:szCs w:val="20"/>
        </w:rPr>
        <w:t>可以要求供应商提交有关证明和证件的原</w:t>
      </w:r>
      <w:r>
        <w:rPr>
          <w:rFonts w:ascii="宋体" w:hAnsi="宋体" w:eastAsia="宋体" w:cs="宋体"/>
          <w:spacing w:val="7"/>
          <w:sz w:val="20"/>
          <w:szCs w:val="20"/>
        </w:rPr>
        <w:t>件以便核验。</w:t>
      </w:r>
    </w:p>
    <w:p w14:paraId="43AAFD5E">
      <w:pPr>
        <w:pStyle w:val="2"/>
        <w:spacing w:line="253" w:lineRule="auto"/>
      </w:pPr>
    </w:p>
    <w:p w14:paraId="49202396">
      <w:pPr>
        <w:spacing w:before="66" w:line="228" w:lineRule="auto"/>
        <w:ind w:left="40"/>
        <w:rPr>
          <w:rFonts w:ascii="宋体" w:hAnsi="宋体" w:eastAsia="宋体" w:cs="宋体"/>
          <w:sz w:val="20"/>
          <w:szCs w:val="20"/>
        </w:rPr>
      </w:pPr>
      <w:r>
        <w:rPr>
          <w:rFonts w:ascii="宋体" w:hAnsi="宋体" w:eastAsia="宋体" w:cs="宋体"/>
          <w:b/>
          <w:bCs/>
          <w:spacing w:val="6"/>
          <w:sz w:val="20"/>
          <w:szCs w:val="20"/>
        </w:rPr>
        <w:t>19.竞争性谈判响应文件的符合性审查</w:t>
      </w:r>
    </w:p>
    <w:p w14:paraId="1CEA9240">
      <w:pPr>
        <w:pStyle w:val="2"/>
        <w:spacing w:line="254" w:lineRule="auto"/>
      </w:pPr>
    </w:p>
    <w:p w14:paraId="51DEEB70">
      <w:pPr>
        <w:spacing w:before="65" w:line="302" w:lineRule="auto"/>
        <w:ind w:left="32" w:right="1773" w:firstLine="428"/>
        <w:rPr>
          <w:rFonts w:ascii="宋体" w:hAnsi="宋体" w:eastAsia="宋体" w:cs="宋体"/>
          <w:sz w:val="20"/>
          <w:szCs w:val="20"/>
        </w:rPr>
      </w:pPr>
      <w:r>
        <w:rPr>
          <w:rFonts w:ascii="宋体" w:hAnsi="宋体" w:eastAsia="宋体" w:cs="宋体"/>
          <w:spacing w:val="10"/>
          <w:sz w:val="20"/>
          <w:szCs w:val="20"/>
        </w:rPr>
        <w:t>19.1</w:t>
      </w:r>
      <w:r>
        <w:rPr>
          <w:rFonts w:ascii="宋体" w:hAnsi="宋体" w:eastAsia="宋体" w:cs="宋体"/>
          <w:b/>
          <w:bCs/>
          <w:spacing w:val="10"/>
          <w:sz w:val="20"/>
          <w:szCs w:val="20"/>
        </w:rPr>
        <w:t>竞争性谈判小组</w:t>
      </w:r>
      <w:r>
        <w:rPr>
          <w:rFonts w:ascii="宋体" w:hAnsi="宋体" w:eastAsia="宋体" w:cs="宋体"/>
          <w:spacing w:val="10"/>
          <w:sz w:val="20"/>
          <w:szCs w:val="20"/>
        </w:rPr>
        <w:t>对竞争性谈判响应文件进行符合性审</w:t>
      </w:r>
      <w:r>
        <w:rPr>
          <w:rFonts w:ascii="宋体" w:hAnsi="宋体" w:eastAsia="宋体" w:cs="宋体"/>
          <w:spacing w:val="9"/>
          <w:sz w:val="20"/>
          <w:szCs w:val="20"/>
        </w:rPr>
        <w:t>查，竞争性谈判响应文件有</w:t>
      </w:r>
      <w:r>
        <w:rPr>
          <w:rFonts w:ascii="宋体" w:hAnsi="宋体" w:eastAsia="宋体" w:cs="宋体"/>
          <w:spacing w:val="6"/>
          <w:sz w:val="20"/>
          <w:szCs w:val="20"/>
        </w:rPr>
        <w:t>下列情况之一的视为无效响应：</w:t>
      </w:r>
    </w:p>
    <w:p w14:paraId="3825AFEF">
      <w:pPr>
        <w:pStyle w:val="2"/>
        <w:spacing w:line="254" w:lineRule="auto"/>
      </w:pPr>
    </w:p>
    <w:p w14:paraId="7E621334">
      <w:pPr>
        <w:spacing w:before="65" w:line="228" w:lineRule="auto"/>
        <w:ind w:left="455"/>
        <w:rPr>
          <w:rFonts w:ascii="宋体" w:hAnsi="宋体" w:eastAsia="宋体" w:cs="宋体"/>
          <w:sz w:val="20"/>
          <w:szCs w:val="20"/>
        </w:rPr>
      </w:pPr>
      <w:r>
        <w:rPr>
          <w:rFonts w:ascii="宋体" w:hAnsi="宋体" w:eastAsia="宋体" w:cs="宋体"/>
          <w:spacing w:val="8"/>
          <w:sz w:val="20"/>
          <w:szCs w:val="20"/>
        </w:rPr>
        <w:t>（1）应交未交保证金或金额不足、保证金缴纳形式不符合竞争性谈判文件要求的；</w:t>
      </w:r>
    </w:p>
    <w:p w14:paraId="73914372">
      <w:pPr>
        <w:spacing w:line="228" w:lineRule="auto"/>
        <w:rPr>
          <w:rFonts w:ascii="宋体" w:hAnsi="宋体" w:eastAsia="宋体" w:cs="宋体"/>
          <w:sz w:val="20"/>
          <w:szCs w:val="20"/>
        </w:rPr>
        <w:sectPr>
          <w:footerReference r:id="rId14" w:type="default"/>
          <w:pgSz w:w="11900" w:h="16838"/>
          <w:pgMar w:top="400" w:right="19" w:bottom="1200" w:left="1784" w:header="0" w:footer="969" w:gutter="0"/>
          <w:cols w:space="720" w:num="1"/>
        </w:sectPr>
      </w:pPr>
    </w:p>
    <w:p w14:paraId="33D95A3C">
      <w:pPr>
        <w:pStyle w:val="2"/>
        <w:spacing w:line="249" w:lineRule="auto"/>
      </w:pPr>
    </w:p>
    <w:p w14:paraId="5CE416E5">
      <w:pPr>
        <w:pStyle w:val="2"/>
        <w:spacing w:line="249" w:lineRule="auto"/>
      </w:pPr>
    </w:p>
    <w:p w14:paraId="2727FB94">
      <w:pPr>
        <w:pStyle w:val="2"/>
        <w:spacing w:line="250" w:lineRule="auto"/>
      </w:pPr>
    </w:p>
    <w:p w14:paraId="33B8E72F">
      <w:pPr>
        <w:pStyle w:val="2"/>
        <w:spacing w:line="250" w:lineRule="auto"/>
      </w:pPr>
    </w:p>
    <w:p w14:paraId="7DA622C8">
      <w:pPr>
        <w:spacing w:before="65" w:line="227" w:lineRule="auto"/>
        <w:ind w:left="455"/>
        <w:rPr>
          <w:rFonts w:ascii="宋体" w:hAnsi="宋体" w:eastAsia="宋体" w:cs="宋体"/>
          <w:sz w:val="20"/>
          <w:szCs w:val="20"/>
        </w:rPr>
      </w:pPr>
      <w:r>
        <w:rPr>
          <w:rFonts w:ascii="宋体" w:hAnsi="宋体" w:eastAsia="宋体" w:cs="宋体"/>
          <w:spacing w:val="8"/>
          <w:sz w:val="20"/>
          <w:szCs w:val="20"/>
        </w:rPr>
        <w:t>（2）未按照竞争性谈判文件规定要求签署、盖章的；</w:t>
      </w:r>
    </w:p>
    <w:p w14:paraId="0BE22AA5">
      <w:pPr>
        <w:pStyle w:val="2"/>
        <w:spacing w:line="255" w:lineRule="auto"/>
      </w:pPr>
    </w:p>
    <w:p w14:paraId="1F5B95C9">
      <w:pPr>
        <w:spacing w:before="66" w:line="228" w:lineRule="auto"/>
        <w:ind w:left="455"/>
        <w:rPr>
          <w:rFonts w:ascii="宋体" w:hAnsi="宋体" w:eastAsia="宋体" w:cs="宋体"/>
          <w:sz w:val="20"/>
          <w:szCs w:val="20"/>
        </w:rPr>
      </w:pPr>
      <w:r>
        <w:rPr>
          <w:rFonts w:ascii="宋体" w:hAnsi="宋体" w:eastAsia="宋体" w:cs="宋体"/>
          <w:spacing w:val="8"/>
          <w:sz w:val="20"/>
          <w:szCs w:val="20"/>
        </w:rPr>
        <w:t>（3）不满足谈判须知规定的实质性要求的；</w:t>
      </w:r>
    </w:p>
    <w:p w14:paraId="4602F296">
      <w:pPr>
        <w:pStyle w:val="2"/>
        <w:spacing w:line="253" w:lineRule="auto"/>
      </w:pPr>
    </w:p>
    <w:p w14:paraId="080D79BF">
      <w:pPr>
        <w:spacing w:before="65" w:line="226" w:lineRule="auto"/>
        <w:ind w:left="455"/>
        <w:rPr>
          <w:rFonts w:ascii="宋体" w:hAnsi="宋体" w:eastAsia="宋体" w:cs="宋体"/>
          <w:sz w:val="20"/>
          <w:szCs w:val="20"/>
        </w:rPr>
      </w:pPr>
      <w:r>
        <w:rPr>
          <w:rFonts w:ascii="宋体" w:hAnsi="宋体" w:eastAsia="宋体" w:cs="宋体"/>
          <w:spacing w:val="6"/>
          <w:sz w:val="20"/>
          <w:szCs w:val="20"/>
        </w:rPr>
        <w:t>（4）报价超过采购项目最高投标限价的；</w:t>
      </w:r>
    </w:p>
    <w:p w14:paraId="3E0C8345">
      <w:pPr>
        <w:pStyle w:val="2"/>
        <w:spacing w:line="257" w:lineRule="auto"/>
      </w:pPr>
    </w:p>
    <w:p w14:paraId="1971145E">
      <w:pPr>
        <w:spacing w:before="65" w:line="302" w:lineRule="auto"/>
        <w:ind w:left="29" w:right="1670" w:firstLine="425"/>
        <w:rPr>
          <w:rFonts w:ascii="宋体" w:hAnsi="宋体" w:eastAsia="宋体" w:cs="宋体"/>
          <w:sz w:val="20"/>
          <w:szCs w:val="20"/>
        </w:rPr>
      </w:pPr>
      <w:r>
        <w:rPr>
          <w:rFonts w:ascii="宋体" w:hAnsi="宋体" w:eastAsia="宋体" w:cs="宋体"/>
          <w:spacing w:val="7"/>
          <w:sz w:val="20"/>
          <w:szCs w:val="20"/>
        </w:rPr>
        <w:t>（5）同一供应商提交两个以上不同的竞争性谈判响应文件或者报价的，但</w:t>
      </w:r>
      <w:r>
        <w:rPr>
          <w:rFonts w:ascii="宋体" w:hAnsi="宋体" w:eastAsia="宋体" w:cs="宋体"/>
          <w:spacing w:val="6"/>
          <w:sz w:val="20"/>
          <w:szCs w:val="20"/>
        </w:rPr>
        <w:t>竞争性谈判须</w:t>
      </w:r>
      <w:r>
        <w:rPr>
          <w:rFonts w:ascii="宋体" w:hAnsi="宋体" w:eastAsia="宋体" w:cs="宋体"/>
          <w:spacing w:val="8"/>
          <w:sz w:val="20"/>
          <w:szCs w:val="20"/>
        </w:rPr>
        <w:t>知允许提交备选方案的除外；</w:t>
      </w:r>
    </w:p>
    <w:p w14:paraId="7E99D1D8">
      <w:pPr>
        <w:pStyle w:val="2"/>
        <w:spacing w:line="252" w:lineRule="auto"/>
      </w:pPr>
    </w:p>
    <w:p w14:paraId="1A84ECE0">
      <w:pPr>
        <w:spacing w:before="65" w:line="228" w:lineRule="auto"/>
        <w:ind w:left="455"/>
        <w:rPr>
          <w:rFonts w:ascii="宋体" w:hAnsi="宋体" w:eastAsia="宋体" w:cs="宋体"/>
          <w:sz w:val="20"/>
          <w:szCs w:val="20"/>
        </w:rPr>
      </w:pPr>
      <w:r>
        <w:rPr>
          <w:rFonts w:ascii="宋体" w:hAnsi="宋体" w:eastAsia="宋体" w:cs="宋体"/>
          <w:spacing w:val="8"/>
          <w:sz w:val="20"/>
          <w:szCs w:val="20"/>
        </w:rPr>
        <w:t>（6）竞争性谈判响应文件有效期不足的；</w:t>
      </w:r>
    </w:p>
    <w:p w14:paraId="6F5DE9A6">
      <w:pPr>
        <w:pStyle w:val="2"/>
        <w:spacing w:line="255" w:lineRule="auto"/>
      </w:pPr>
    </w:p>
    <w:p w14:paraId="089A16CE">
      <w:pPr>
        <w:spacing w:before="65" w:line="228" w:lineRule="auto"/>
        <w:ind w:left="455"/>
        <w:rPr>
          <w:rFonts w:ascii="宋体" w:hAnsi="宋体" w:eastAsia="宋体" w:cs="宋体"/>
          <w:sz w:val="20"/>
          <w:szCs w:val="20"/>
        </w:rPr>
      </w:pPr>
      <w:r>
        <w:rPr>
          <w:rFonts w:ascii="宋体" w:hAnsi="宋体" w:eastAsia="宋体" w:cs="宋体"/>
          <w:spacing w:val="7"/>
          <w:sz w:val="20"/>
          <w:szCs w:val="20"/>
        </w:rPr>
        <w:t>（7）不符合法律、法规和竞争性谈判文件规定的。</w:t>
      </w:r>
    </w:p>
    <w:p w14:paraId="4BE10046">
      <w:pPr>
        <w:pStyle w:val="2"/>
        <w:spacing w:line="252" w:lineRule="auto"/>
      </w:pPr>
    </w:p>
    <w:p w14:paraId="3E27B9E7">
      <w:pPr>
        <w:spacing w:before="66" w:line="228" w:lineRule="auto"/>
        <w:ind w:left="448"/>
        <w:rPr>
          <w:rFonts w:ascii="宋体" w:hAnsi="宋体" w:eastAsia="宋体" w:cs="宋体"/>
          <w:sz w:val="20"/>
          <w:szCs w:val="20"/>
        </w:rPr>
      </w:pPr>
      <w:r>
        <w:rPr>
          <w:rFonts w:ascii="宋体" w:hAnsi="宋体" w:eastAsia="宋体" w:cs="宋体"/>
          <w:spacing w:val="8"/>
          <w:sz w:val="20"/>
          <w:szCs w:val="20"/>
        </w:rPr>
        <w:t>（8）未按竞争性谈判文件要求提交资格证明文件；</w:t>
      </w:r>
    </w:p>
    <w:p w14:paraId="1A3654AC">
      <w:pPr>
        <w:pStyle w:val="2"/>
        <w:spacing w:line="255" w:lineRule="auto"/>
      </w:pPr>
    </w:p>
    <w:p w14:paraId="2182B094">
      <w:pPr>
        <w:spacing w:before="65" w:line="227" w:lineRule="auto"/>
        <w:ind w:left="580"/>
        <w:rPr>
          <w:rFonts w:ascii="宋体" w:hAnsi="宋体" w:eastAsia="宋体" w:cs="宋体"/>
          <w:sz w:val="20"/>
          <w:szCs w:val="20"/>
        </w:rPr>
      </w:pPr>
      <w:r>
        <w:rPr>
          <w:rFonts w:ascii="宋体" w:hAnsi="宋体" w:eastAsia="宋体" w:cs="宋体"/>
          <w:spacing w:val="8"/>
          <w:sz w:val="20"/>
          <w:szCs w:val="20"/>
        </w:rPr>
        <w:t>(9)提供的资格证明文件不符合竞争性谈判文件要求或提供虚假资格证明文件的；</w:t>
      </w:r>
    </w:p>
    <w:p w14:paraId="135A04AF">
      <w:pPr>
        <w:pStyle w:val="2"/>
        <w:spacing w:line="253" w:lineRule="auto"/>
      </w:pPr>
    </w:p>
    <w:p w14:paraId="7B0B4CEF">
      <w:pPr>
        <w:spacing w:before="66" w:line="227" w:lineRule="auto"/>
        <w:ind w:left="475"/>
        <w:rPr>
          <w:rFonts w:ascii="宋体" w:hAnsi="宋体" w:eastAsia="宋体" w:cs="宋体"/>
          <w:sz w:val="20"/>
          <w:szCs w:val="20"/>
        </w:rPr>
      </w:pPr>
      <w:r>
        <w:rPr>
          <w:rFonts w:ascii="宋体" w:hAnsi="宋体" w:eastAsia="宋体" w:cs="宋体"/>
          <w:spacing w:val="7"/>
          <w:sz w:val="20"/>
          <w:szCs w:val="20"/>
        </w:rPr>
        <w:t>(10)资格证明文件未按竞争性谈判文件要求加盖供应商单位章、签</w:t>
      </w:r>
      <w:r>
        <w:rPr>
          <w:rFonts w:ascii="宋体" w:hAnsi="宋体" w:eastAsia="宋体" w:cs="宋体"/>
          <w:spacing w:val="6"/>
          <w:sz w:val="20"/>
          <w:szCs w:val="20"/>
        </w:rPr>
        <w:t>字的；</w:t>
      </w:r>
    </w:p>
    <w:p w14:paraId="3922F24A">
      <w:pPr>
        <w:pStyle w:val="2"/>
        <w:spacing w:line="255" w:lineRule="auto"/>
      </w:pPr>
    </w:p>
    <w:p w14:paraId="7D85BE02">
      <w:pPr>
        <w:spacing w:before="66" w:line="228" w:lineRule="auto"/>
        <w:ind w:left="475"/>
        <w:rPr>
          <w:rFonts w:ascii="宋体" w:hAnsi="宋体" w:eastAsia="宋体" w:cs="宋体"/>
          <w:sz w:val="20"/>
          <w:szCs w:val="20"/>
        </w:rPr>
      </w:pPr>
      <w:r>
        <w:rPr>
          <w:rFonts w:ascii="宋体" w:hAnsi="宋体" w:eastAsia="宋体" w:cs="宋体"/>
          <w:spacing w:val="7"/>
          <w:sz w:val="20"/>
          <w:szCs w:val="20"/>
        </w:rPr>
        <w:t>(11)资格证明文件过了有效期的或未按有关规定年审合格的。</w:t>
      </w:r>
    </w:p>
    <w:p w14:paraId="137A4BC8">
      <w:pPr>
        <w:pStyle w:val="2"/>
        <w:spacing w:line="252" w:lineRule="auto"/>
      </w:pPr>
    </w:p>
    <w:p w14:paraId="49C06F08">
      <w:pPr>
        <w:spacing w:before="66" w:line="228" w:lineRule="auto"/>
        <w:ind w:left="28"/>
        <w:rPr>
          <w:rFonts w:ascii="宋体" w:hAnsi="宋体" w:eastAsia="宋体" w:cs="宋体"/>
          <w:sz w:val="20"/>
          <w:szCs w:val="20"/>
        </w:rPr>
      </w:pPr>
      <w:r>
        <w:rPr>
          <w:rFonts w:ascii="宋体" w:hAnsi="宋体" w:eastAsia="宋体" w:cs="宋体"/>
          <w:b/>
          <w:bCs/>
          <w:spacing w:val="6"/>
          <w:sz w:val="20"/>
          <w:szCs w:val="20"/>
        </w:rPr>
        <w:t>20.竞争性谈判响应文件的澄清</w:t>
      </w:r>
    </w:p>
    <w:p w14:paraId="2EEBA9CA">
      <w:pPr>
        <w:pStyle w:val="2"/>
        <w:spacing w:line="256" w:lineRule="auto"/>
      </w:pPr>
    </w:p>
    <w:p w14:paraId="66BB3442">
      <w:pPr>
        <w:spacing w:before="65" w:line="352" w:lineRule="auto"/>
        <w:ind w:left="25" w:right="1773" w:firstLine="422"/>
        <w:rPr>
          <w:rFonts w:ascii="宋体" w:hAnsi="宋体" w:eastAsia="宋体" w:cs="宋体"/>
          <w:sz w:val="20"/>
          <w:szCs w:val="20"/>
        </w:rPr>
      </w:pPr>
      <w:r>
        <w:rPr>
          <w:rFonts w:ascii="宋体" w:hAnsi="宋体" w:eastAsia="宋体" w:cs="宋体"/>
          <w:spacing w:val="12"/>
          <w:sz w:val="20"/>
          <w:szCs w:val="20"/>
        </w:rPr>
        <w:t>20.1</w:t>
      </w:r>
      <w:r>
        <w:rPr>
          <w:rFonts w:ascii="宋体" w:hAnsi="宋体" w:eastAsia="宋体" w:cs="宋体"/>
          <w:b/>
          <w:bCs/>
          <w:spacing w:val="12"/>
          <w:sz w:val="20"/>
          <w:szCs w:val="20"/>
        </w:rPr>
        <w:t>竞争性谈判小组</w:t>
      </w:r>
      <w:r>
        <w:rPr>
          <w:rFonts w:ascii="宋体" w:hAnsi="宋体" w:eastAsia="宋体" w:cs="宋体"/>
          <w:spacing w:val="12"/>
          <w:sz w:val="20"/>
          <w:szCs w:val="20"/>
        </w:rPr>
        <w:t>在对竞争性谈判响应文件的有效性、完</w:t>
      </w:r>
      <w:r>
        <w:rPr>
          <w:rFonts w:ascii="宋体" w:hAnsi="宋体" w:eastAsia="宋体" w:cs="宋体"/>
          <w:spacing w:val="11"/>
          <w:sz w:val="20"/>
          <w:szCs w:val="20"/>
        </w:rPr>
        <w:t>整性和对竞争性谈判文件</w:t>
      </w:r>
      <w:r>
        <w:rPr>
          <w:rFonts w:ascii="宋体" w:hAnsi="宋体" w:eastAsia="宋体" w:cs="宋体"/>
          <w:spacing w:val="7"/>
          <w:sz w:val="20"/>
          <w:szCs w:val="20"/>
        </w:rPr>
        <w:t>的响应程度进行审查时，可以要求供应商对竞争性谈判响应文件中含义不明确、同类问题表述不一致或者有明显文字和计算错误的内容等作出必要的澄清、说明或者纠正。该要求应当以书面形式作出。供应商的澄清、说明或者补正应当采用书面形式，由其法定代表人或其委托代理人签字。供应商的澄清、说明或者更正不得超出竞争性谈判文件的范围或者改变竞争性谈判响应文件的实质性内容。</w:t>
      </w:r>
    </w:p>
    <w:p w14:paraId="7D38EA24">
      <w:pPr>
        <w:pStyle w:val="2"/>
        <w:spacing w:line="254" w:lineRule="auto"/>
      </w:pPr>
    </w:p>
    <w:p w14:paraId="22E624C6">
      <w:pPr>
        <w:spacing w:before="66" w:line="327" w:lineRule="auto"/>
        <w:ind w:left="28" w:right="1712" w:firstLine="419"/>
        <w:rPr>
          <w:rFonts w:ascii="宋体" w:hAnsi="宋体" w:eastAsia="宋体" w:cs="宋体"/>
          <w:sz w:val="20"/>
          <w:szCs w:val="20"/>
        </w:rPr>
      </w:pPr>
      <w:r>
        <w:rPr>
          <w:rFonts w:ascii="宋体" w:hAnsi="宋体" w:eastAsia="宋体" w:cs="宋体"/>
          <w:spacing w:val="8"/>
          <w:sz w:val="20"/>
          <w:szCs w:val="20"/>
        </w:rPr>
        <w:t>20.2计算错误修正的原则：单价与总价有出入,以单价为准</w:t>
      </w:r>
      <w:r>
        <w:rPr>
          <w:rFonts w:ascii="宋体" w:hAnsi="宋体" w:eastAsia="宋体" w:cs="宋体"/>
          <w:spacing w:val="7"/>
          <w:sz w:val="20"/>
          <w:szCs w:val="20"/>
        </w:rPr>
        <w:t>；大、小写有出入，以大写为准；竞争性谈判响应文件正本与副本有出入，以正本为准。按上述原则修正的竞争性谈判</w:t>
      </w:r>
      <w:r>
        <w:rPr>
          <w:rFonts w:ascii="宋体" w:hAnsi="宋体" w:eastAsia="宋体" w:cs="宋体"/>
          <w:spacing w:val="9"/>
          <w:sz w:val="20"/>
          <w:szCs w:val="20"/>
        </w:rPr>
        <w:t>响应文件，对供应商起约束作用，供应商不接受修正的，其竞争性谈判响应</w:t>
      </w:r>
      <w:r>
        <w:rPr>
          <w:rFonts w:ascii="宋体" w:hAnsi="宋体" w:eastAsia="宋体" w:cs="宋体"/>
          <w:spacing w:val="8"/>
          <w:sz w:val="20"/>
          <w:szCs w:val="20"/>
        </w:rPr>
        <w:t>文件将被拒绝。</w:t>
      </w:r>
    </w:p>
    <w:p w14:paraId="09D455B3">
      <w:pPr>
        <w:pStyle w:val="2"/>
        <w:spacing w:line="253" w:lineRule="auto"/>
      </w:pPr>
    </w:p>
    <w:p w14:paraId="120F0EB1">
      <w:pPr>
        <w:spacing w:before="65" w:line="309" w:lineRule="auto"/>
        <w:ind w:left="29" w:right="1777" w:firstLine="418"/>
        <w:rPr>
          <w:rFonts w:ascii="宋体" w:hAnsi="宋体" w:eastAsia="宋体" w:cs="宋体"/>
          <w:sz w:val="20"/>
          <w:szCs w:val="20"/>
        </w:rPr>
      </w:pPr>
      <w:r>
        <w:rPr>
          <w:rFonts w:ascii="宋体" w:hAnsi="宋体" w:eastAsia="宋体" w:cs="宋体"/>
          <w:spacing w:val="10"/>
          <w:sz w:val="20"/>
          <w:szCs w:val="20"/>
        </w:rPr>
        <w:t>20.3供应商应按竞争性谈判小组通知的时间、地点，指派专人进行澄清、说明或者补</w:t>
      </w:r>
      <w:r>
        <w:rPr>
          <w:rFonts w:ascii="宋体" w:hAnsi="宋体" w:eastAsia="宋体" w:cs="宋体"/>
          <w:spacing w:val="-2"/>
          <w:sz w:val="20"/>
          <w:szCs w:val="20"/>
        </w:rPr>
        <w:t>正。</w:t>
      </w:r>
    </w:p>
    <w:p w14:paraId="068A764D">
      <w:pPr>
        <w:pStyle w:val="2"/>
        <w:spacing w:line="241" w:lineRule="auto"/>
      </w:pPr>
    </w:p>
    <w:p w14:paraId="2743CBAA">
      <w:pPr>
        <w:spacing w:before="66" w:line="225" w:lineRule="auto"/>
        <w:ind w:left="28"/>
        <w:rPr>
          <w:rFonts w:ascii="宋体" w:hAnsi="宋体" w:eastAsia="宋体" w:cs="宋体"/>
          <w:sz w:val="20"/>
          <w:szCs w:val="20"/>
        </w:rPr>
      </w:pPr>
      <w:r>
        <w:rPr>
          <w:rFonts w:ascii="宋体" w:hAnsi="宋体" w:eastAsia="宋体" w:cs="宋体"/>
          <w:b/>
          <w:bCs/>
          <w:spacing w:val="8"/>
          <w:sz w:val="20"/>
          <w:szCs w:val="20"/>
        </w:rPr>
        <w:t>21、</w:t>
      </w:r>
      <w:r>
        <w:rPr>
          <w:rFonts w:ascii="宋体" w:hAnsi="宋体" w:eastAsia="宋体" w:cs="宋体"/>
          <w:spacing w:val="8"/>
          <w:sz w:val="20"/>
          <w:szCs w:val="20"/>
        </w:rPr>
        <w:t>供应商有下列情形之一的,不得成为成交供应商:</w:t>
      </w:r>
    </w:p>
    <w:p w14:paraId="0139F0AF">
      <w:pPr>
        <w:pStyle w:val="2"/>
        <w:spacing w:line="256" w:lineRule="auto"/>
      </w:pPr>
    </w:p>
    <w:p w14:paraId="4224640B">
      <w:pPr>
        <w:spacing w:before="65" w:line="227" w:lineRule="auto"/>
        <w:ind w:left="455"/>
        <w:rPr>
          <w:rFonts w:ascii="宋体" w:hAnsi="宋体" w:eastAsia="宋体" w:cs="宋体"/>
          <w:sz w:val="20"/>
          <w:szCs w:val="20"/>
        </w:rPr>
      </w:pPr>
      <w:r>
        <w:rPr>
          <w:rFonts w:ascii="宋体" w:hAnsi="宋体" w:eastAsia="宋体" w:cs="宋体"/>
          <w:spacing w:val="7"/>
          <w:sz w:val="20"/>
          <w:szCs w:val="20"/>
        </w:rPr>
        <w:t>（1）竞争性谈判响应文件中提供虚假材料或虚假承诺的；</w:t>
      </w:r>
    </w:p>
    <w:p w14:paraId="01DAFEAF">
      <w:pPr>
        <w:pStyle w:val="2"/>
        <w:spacing w:line="253" w:lineRule="auto"/>
      </w:pPr>
    </w:p>
    <w:p w14:paraId="3270B7CA">
      <w:pPr>
        <w:spacing w:before="65" w:line="228" w:lineRule="auto"/>
        <w:ind w:left="455"/>
        <w:rPr>
          <w:rFonts w:ascii="宋体" w:hAnsi="宋体" w:eastAsia="宋体" w:cs="宋体"/>
          <w:sz w:val="20"/>
          <w:szCs w:val="20"/>
        </w:rPr>
      </w:pPr>
      <w:r>
        <w:rPr>
          <w:rFonts w:ascii="宋体" w:hAnsi="宋体" w:eastAsia="宋体" w:cs="宋体"/>
          <w:spacing w:val="8"/>
          <w:sz w:val="20"/>
          <w:szCs w:val="20"/>
        </w:rPr>
        <w:t>（2）法律法规和竞争性谈判文件规定的其他情形的。</w:t>
      </w:r>
    </w:p>
    <w:p w14:paraId="6ADAE396">
      <w:pPr>
        <w:pStyle w:val="2"/>
        <w:spacing w:line="255" w:lineRule="auto"/>
      </w:pPr>
    </w:p>
    <w:p w14:paraId="49E00240">
      <w:pPr>
        <w:spacing w:before="66" w:line="228" w:lineRule="auto"/>
        <w:ind w:left="28"/>
        <w:rPr>
          <w:rFonts w:ascii="宋体" w:hAnsi="宋体" w:eastAsia="宋体" w:cs="宋体"/>
          <w:sz w:val="20"/>
          <w:szCs w:val="20"/>
        </w:rPr>
      </w:pPr>
      <w:r>
        <w:rPr>
          <w:rFonts w:ascii="宋体" w:hAnsi="宋体" w:eastAsia="宋体" w:cs="宋体"/>
          <w:b/>
          <w:bCs/>
          <w:spacing w:val="5"/>
          <w:sz w:val="20"/>
          <w:szCs w:val="20"/>
        </w:rPr>
        <w:t>22.竞争性谈判终止</w:t>
      </w:r>
    </w:p>
    <w:p w14:paraId="44AFEF68">
      <w:pPr>
        <w:spacing w:line="228" w:lineRule="auto"/>
        <w:rPr>
          <w:rFonts w:ascii="宋体" w:hAnsi="宋体" w:eastAsia="宋体" w:cs="宋体"/>
          <w:sz w:val="20"/>
          <w:szCs w:val="20"/>
        </w:rPr>
        <w:sectPr>
          <w:footerReference r:id="rId15" w:type="default"/>
          <w:pgSz w:w="11900" w:h="16838"/>
          <w:pgMar w:top="400" w:right="19" w:bottom="1200" w:left="1784" w:header="0" w:footer="969" w:gutter="0"/>
          <w:cols w:space="720" w:num="1"/>
        </w:sectPr>
      </w:pPr>
    </w:p>
    <w:p w14:paraId="07FE2BDE">
      <w:pPr>
        <w:pStyle w:val="2"/>
        <w:spacing w:line="249" w:lineRule="auto"/>
      </w:pPr>
    </w:p>
    <w:p w14:paraId="3018F66B">
      <w:pPr>
        <w:pStyle w:val="2"/>
        <w:spacing w:line="249" w:lineRule="auto"/>
      </w:pPr>
    </w:p>
    <w:p w14:paraId="006A8D93">
      <w:pPr>
        <w:pStyle w:val="2"/>
        <w:spacing w:line="250" w:lineRule="auto"/>
      </w:pPr>
    </w:p>
    <w:p w14:paraId="687B5324">
      <w:pPr>
        <w:pStyle w:val="2"/>
        <w:spacing w:line="250" w:lineRule="auto"/>
      </w:pPr>
    </w:p>
    <w:p w14:paraId="0DD25834">
      <w:pPr>
        <w:spacing w:before="65" w:line="227" w:lineRule="auto"/>
        <w:ind w:left="448"/>
        <w:rPr>
          <w:rFonts w:ascii="宋体" w:hAnsi="宋体" w:eastAsia="宋体" w:cs="宋体"/>
          <w:sz w:val="20"/>
          <w:szCs w:val="20"/>
        </w:rPr>
      </w:pPr>
      <w:r>
        <w:rPr>
          <w:rFonts w:ascii="宋体" w:hAnsi="宋体" w:eastAsia="宋体" w:cs="宋体"/>
          <w:spacing w:val="6"/>
          <w:sz w:val="20"/>
          <w:szCs w:val="20"/>
        </w:rPr>
        <w:t>22.1谈判时，出现下列情况之一，本次竞争性谈判终止：</w:t>
      </w:r>
    </w:p>
    <w:p w14:paraId="08705956">
      <w:pPr>
        <w:pStyle w:val="2"/>
        <w:spacing w:line="256" w:lineRule="auto"/>
      </w:pPr>
    </w:p>
    <w:p w14:paraId="50829046">
      <w:pPr>
        <w:spacing w:before="65" w:line="227" w:lineRule="auto"/>
        <w:ind w:left="455"/>
        <w:rPr>
          <w:rFonts w:ascii="宋体" w:hAnsi="宋体" w:eastAsia="宋体" w:cs="宋体"/>
          <w:sz w:val="20"/>
          <w:szCs w:val="20"/>
        </w:rPr>
      </w:pPr>
      <w:r>
        <w:rPr>
          <w:rFonts w:ascii="宋体" w:hAnsi="宋体" w:eastAsia="宋体" w:cs="宋体"/>
          <w:spacing w:val="8"/>
          <w:sz w:val="20"/>
          <w:szCs w:val="20"/>
        </w:rPr>
        <w:t>（1）出现影响采购公正的违法、违规行为的；</w:t>
      </w:r>
    </w:p>
    <w:p w14:paraId="291DFD86">
      <w:pPr>
        <w:pStyle w:val="2"/>
        <w:spacing w:line="254" w:lineRule="auto"/>
      </w:pPr>
    </w:p>
    <w:p w14:paraId="599A3373">
      <w:pPr>
        <w:spacing w:before="65" w:line="226" w:lineRule="auto"/>
        <w:ind w:left="455"/>
        <w:rPr>
          <w:rFonts w:ascii="宋体" w:hAnsi="宋体" w:eastAsia="宋体" w:cs="宋体"/>
          <w:sz w:val="20"/>
          <w:szCs w:val="20"/>
        </w:rPr>
      </w:pPr>
      <w:r>
        <w:rPr>
          <w:rFonts w:ascii="宋体" w:hAnsi="宋体" w:eastAsia="宋体" w:cs="宋体"/>
          <w:spacing w:val="8"/>
          <w:sz w:val="20"/>
          <w:szCs w:val="20"/>
        </w:rPr>
        <w:t>（2）投标供应商的报价均超过了最高限价或采购预算，招标人不能支付的；</w:t>
      </w:r>
    </w:p>
    <w:p w14:paraId="3A573E65">
      <w:pPr>
        <w:pStyle w:val="2"/>
        <w:spacing w:line="257" w:lineRule="auto"/>
      </w:pPr>
    </w:p>
    <w:p w14:paraId="00653C98">
      <w:pPr>
        <w:spacing w:before="65" w:line="227" w:lineRule="auto"/>
        <w:ind w:left="455"/>
        <w:rPr>
          <w:rFonts w:ascii="宋体" w:hAnsi="宋体" w:eastAsia="宋体" w:cs="宋体"/>
          <w:sz w:val="20"/>
          <w:szCs w:val="20"/>
        </w:rPr>
      </w:pPr>
      <w:r>
        <w:rPr>
          <w:rFonts w:ascii="宋体" w:hAnsi="宋体" w:eastAsia="宋体" w:cs="宋体"/>
          <w:spacing w:val="7"/>
          <w:sz w:val="20"/>
          <w:szCs w:val="20"/>
        </w:rPr>
        <w:t>（3）因重大变故，采购任务取消的。</w:t>
      </w:r>
    </w:p>
    <w:p w14:paraId="4AD4A042">
      <w:pPr>
        <w:pStyle w:val="2"/>
        <w:spacing w:line="253" w:lineRule="auto"/>
      </w:pPr>
    </w:p>
    <w:p w14:paraId="7F2FEA45">
      <w:pPr>
        <w:spacing w:before="65" w:line="227" w:lineRule="auto"/>
        <w:ind w:left="448"/>
        <w:rPr>
          <w:rFonts w:ascii="宋体" w:hAnsi="宋体" w:eastAsia="宋体" w:cs="宋体"/>
          <w:sz w:val="20"/>
          <w:szCs w:val="20"/>
        </w:rPr>
      </w:pPr>
      <w:r>
        <w:rPr>
          <w:rFonts w:ascii="宋体" w:hAnsi="宋体" w:eastAsia="宋体" w:cs="宋体"/>
          <w:spacing w:val="9"/>
          <w:sz w:val="20"/>
          <w:szCs w:val="20"/>
        </w:rPr>
        <w:t>22.2</w:t>
      </w:r>
      <w:r>
        <w:rPr>
          <w:rFonts w:ascii="宋体" w:hAnsi="宋体" w:eastAsia="宋体" w:cs="宋体"/>
          <w:b/>
          <w:bCs/>
          <w:spacing w:val="9"/>
          <w:sz w:val="20"/>
          <w:szCs w:val="20"/>
        </w:rPr>
        <w:t>竞争性谈判小组</w:t>
      </w:r>
      <w:r>
        <w:rPr>
          <w:rFonts w:ascii="宋体" w:hAnsi="宋体" w:eastAsia="宋体" w:cs="宋体"/>
          <w:spacing w:val="9"/>
          <w:sz w:val="20"/>
          <w:szCs w:val="20"/>
        </w:rPr>
        <w:t>应将竞争性谈判终止理由通</w:t>
      </w:r>
      <w:r>
        <w:rPr>
          <w:rFonts w:ascii="宋体" w:hAnsi="宋体" w:eastAsia="宋体" w:cs="宋体"/>
          <w:spacing w:val="8"/>
          <w:sz w:val="20"/>
          <w:szCs w:val="20"/>
        </w:rPr>
        <w:t>知所有参与竞争性谈判的供应商。</w:t>
      </w:r>
    </w:p>
    <w:p w14:paraId="16FB765F">
      <w:pPr>
        <w:spacing w:before="272" w:line="228" w:lineRule="auto"/>
        <w:ind w:left="28"/>
        <w:rPr>
          <w:rFonts w:ascii="宋体" w:hAnsi="宋体" w:eastAsia="宋体" w:cs="宋体"/>
          <w:sz w:val="20"/>
          <w:szCs w:val="20"/>
        </w:rPr>
      </w:pPr>
      <w:r>
        <w:rPr>
          <w:rFonts w:ascii="宋体" w:hAnsi="宋体" w:eastAsia="宋体" w:cs="宋体"/>
          <w:b/>
          <w:bCs/>
          <w:spacing w:val="3"/>
          <w:sz w:val="20"/>
          <w:szCs w:val="20"/>
        </w:rPr>
        <w:t>23.保密要求</w:t>
      </w:r>
    </w:p>
    <w:p w14:paraId="5007F187">
      <w:pPr>
        <w:spacing w:before="202" w:line="380" w:lineRule="auto"/>
        <w:ind w:left="27" w:right="1776" w:firstLine="420"/>
        <w:rPr>
          <w:rFonts w:ascii="宋体" w:hAnsi="宋体" w:eastAsia="宋体" w:cs="宋体"/>
          <w:sz w:val="20"/>
          <w:szCs w:val="20"/>
        </w:rPr>
      </w:pPr>
      <w:r>
        <w:rPr>
          <w:rFonts w:ascii="宋体" w:hAnsi="宋体" w:eastAsia="宋体" w:cs="宋体"/>
          <w:spacing w:val="10"/>
          <w:sz w:val="20"/>
          <w:szCs w:val="20"/>
        </w:rPr>
        <w:t>23.1竞争性谈判小组以及与评审工作有关的人员对评审情况以及评审过程中获悉的国</w:t>
      </w:r>
      <w:r>
        <w:rPr>
          <w:rFonts w:ascii="宋体" w:hAnsi="宋体" w:eastAsia="宋体" w:cs="宋体"/>
          <w:spacing w:val="8"/>
          <w:sz w:val="20"/>
          <w:szCs w:val="20"/>
        </w:rPr>
        <w:t>家秘密、商业秘密应当保密。</w:t>
      </w:r>
    </w:p>
    <w:p w14:paraId="6A11453E">
      <w:pPr>
        <w:spacing w:before="153" w:line="227" w:lineRule="auto"/>
        <w:ind w:left="27"/>
        <w:rPr>
          <w:rFonts w:ascii="宋体" w:hAnsi="宋体" w:eastAsia="宋体" w:cs="宋体"/>
          <w:sz w:val="20"/>
          <w:szCs w:val="20"/>
        </w:rPr>
      </w:pPr>
      <w:r>
        <w:rPr>
          <w:rFonts w:ascii="宋体" w:hAnsi="宋体" w:eastAsia="宋体" w:cs="宋体"/>
          <w:b/>
          <w:bCs/>
          <w:spacing w:val="8"/>
          <w:sz w:val="20"/>
          <w:szCs w:val="20"/>
        </w:rPr>
        <w:t>六、成交结果信息公布与供应商质疑</w:t>
      </w:r>
    </w:p>
    <w:p w14:paraId="7C9E73AC">
      <w:pPr>
        <w:pStyle w:val="2"/>
        <w:spacing w:line="256" w:lineRule="auto"/>
      </w:pPr>
    </w:p>
    <w:p w14:paraId="42FDE191">
      <w:pPr>
        <w:spacing w:before="65" w:line="227" w:lineRule="auto"/>
        <w:ind w:left="28"/>
        <w:rPr>
          <w:rFonts w:ascii="宋体" w:hAnsi="宋体" w:eastAsia="宋体" w:cs="宋体"/>
          <w:sz w:val="20"/>
          <w:szCs w:val="20"/>
        </w:rPr>
      </w:pPr>
      <w:r>
        <w:rPr>
          <w:rFonts w:ascii="宋体" w:hAnsi="宋体" w:eastAsia="宋体" w:cs="宋体"/>
          <w:b/>
          <w:bCs/>
          <w:spacing w:val="5"/>
          <w:sz w:val="20"/>
          <w:szCs w:val="20"/>
        </w:rPr>
        <w:t>24.成交信息的公布</w:t>
      </w:r>
    </w:p>
    <w:p w14:paraId="1F009194">
      <w:pPr>
        <w:pStyle w:val="2"/>
        <w:spacing w:line="253" w:lineRule="auto"/>
      </w:pPr>
    </w:p>
    <w:p w14:paraId="2FF6AB88">
      <w:pPr>
        <w:spacing w:before="65" w:line="378" w:lineRule="auto"/>
        <w:ind w:left="26" w:right="1765" w:firstLine="421"/>
        <w:rPr>
          <w:rFonts w:ascii="宋体" w:hAnsi="宋体" w:eastAsia="宋体" w:cs="宋体"/>
          <w:sz w:val="20"/>
          <w:szCs w:val="20"/>
        </w:rPr>
      </w:pPr>
      <w:r>
        <w:rPr>
          <w:rFonts w:ascii="宋体" w:hAnsi="宋体" w:eastAsia="宋体" w:cs="宋体"/>
          <w:spacing w:val="9"/>
          <w:sz w:val="20"/>
          <w:szCs w:val="20"/>
        </w:rPr>
        <w:t>24.1竞争性谈判结束后，成交结果信息将在</w:t>
      </w:r>
      <w:r>
        <w:rPr>
          <w:rFonts w:ascii="宋体" w:hAnsi="宋体" w:eastAsia="宋体" w:cs="宋体"/>
          <w:b/>
          <w:bCs/>
          <w:spacing w:val="8"/>
          <w:sz w:val="20"/>
          <w:szCs w:val="20"/>
        </w:rPr>
        <w:t>新疆政府采购网</w:t>
      </w:r>
      <w:r>
        <w:rPr>
          <w:rFonts w:ascii="宋体" w:hAnsi="宋体" w:eastAsia="宋体" w:cs="宋体"/>
          <w:b/>
          <w:bCs/>
          <w:spacing w:val="5"/>
          <w:sz w:val="20"/>
          <w:szCs w:val="20"/>
        </w:rPr>
        <w:t>平台</w:t>
      </w:r>
      <w:r>
        <w:rPr>
          <w:rFonts w:ascii="宋体" w:hAnsi="宋体" w:eastAsia="宋体" w:cs="宋体"/>
          <w:spacing w:val="5"/>
          <w:sz w:val="20"/>
          <w:szCs w:val="20"/>
        </w:rPr>
        <w:t>上公布。</w:t>
      </w:r>
    </w:p>
    <w:p w14:paraId="6D4CE2A4">
      <w:pPr>
        <w:spacing w:before="157" w:line="228" w:lineRule="auto"/>
        <w:ind w:left="28"/>
        <w:rPr>
          <w:rFonts w:ascii="宋体" w:hAnsi="宋体" w:eastAsia="宋体" w:cs="宋体"/>
          <w:sz w:val="20"/>
          <w:szCs w:val="20"/>
        </w:rPr>
      </w:pPr>
      <w:r>
        <w:rPr>
          <w:rFonts w:ascii="宋体" w:hAnsi="宋体" w:eastAsia="宋体" w:cs="宋体"/>
          <w:b/>
          <w:bCs/>
          <w:spacing w:val="5"/>
          <w:sz w:val="20"/>
          <w:szCs w:val="20"/>
        </w:rPr>
        <w:t>25.询问及质疑</w:t>
      </w:r>
    </w:p>
    <w:p w14:paraId="57AE4306">
      <w:pPr>
        <w:pStyle w:val="2"/>
        <w:spacing w:line="254" w:lineRule="auto"/>
      </w:pPr>
    </w:p>
    <w:p w14:paraId="6E98C1A9">
      <w:pPr>
        <w:spacing w:before="65" w:line="302" w:lineRule="auto"/>
        <w:ind w:left="26" w:right="1865" w:firstLine="421"/>
        <w:rPr>
          <w:rFonts w:ascii="宋体" w:hAnsi="宋体" w:eastAsia="宋体" w:cs="宋体"/>
          <w:sz w:val="20"/>
          <w:szCs w:val="20"/>
        </w:rPr>
      </w:pPr>
      <w:r>
        <w:rPr>
          <w:rFonts w:ascii="宋体" w:hAnsi="宋体" w:eastAsia="宋体" w:cs="宋体"/>
          <w:spacing w:val="8"/>
          <w:sz w:val="20"/>
          <w:szCs w:val="20"/>
        </w:rPr>
        <w:t>25.1供应商对政府采购活动事项有疑问的，可以向招标人或采购代理机构提出询问。</w:t>
      </w:r>
      <w:r>
        <w:rPr>
          <w:rFonts w:ascii="宋体" w:hAnsi="宋体" w:eastAsia="宋体" w:cs="宋体"/>
          <w:spacing w:val="9"/>
          <w:sz w:val="20"/>
          <w:szCs w:val="20"/>
        </w:rPr>
        <w:t>招标人或采购代理机构将在三个工作日内作出答复。</w:t>
      </w:r>
    </w:p>
    <w:p w14:paraId="0750E553">
      <w:pPr>
        <w:pStyle w:val="2"/>
        <w:spacing w:line="255" w:lineRule="auto"/>
      </w:pPr>
    </w:p>
    <w:p w14:paraId="298962CD">
      <w:pPr>
        <w:spacing w:before="66" w:line="302" w:lineRule="auto"/>
        <w:ind w:left="38" w:right="1844" w:firstLine="409"/>
        <w:rPr>
          <w:rFonts w:ascii="宋体" w:hAnsi="宋体" w:eastAsia="宋体" w:cs="宋体"/>
          <w:sz w:val="20"/>
          <w:szCs w:val="20"/>
        </w:rPr>
      </w:pPr>
      <w:r>
        <w:rPr>
          <w:rFonts w:ascii="宋体" w:hAnsi="宋体" w:eastAsia="宋体" w:cs="宋体"/>
          <w:spacing w:val="9"/>
          <w:sz w:val="20"/>
          <w:szCs w:val="20"/>
        </w:rPr>
        <w:t>25.2供应商若认为竞争性谈判文件、采购过程和成交结果使</w:t>
      </w:r>
      <w:r>
        <w:rPr>
          <w:rFonts w:ascii="宋体" w:hAnsi="宋体" w:eastAsia="宋体" w:cs="宋体"/>
          <w:spacing w:val="8"/>
          <w:sz w:val="20"/>
          <w:szCs w:val="20"/>
        </w:rPr>
        <w:t>自己的权益受到损害，应当在下列时间内以书面形式向招标人或采购代</w:t>
      </w:r>
      <w:r>
        <w:rPr>
          <w:rFonts w:ascii="宋体" w:hAnsi="宋体" w:eastAsia="宋体" w:cs="宋体"/>
          <w:spacing w:val="7"/>
          <w:sz w:val="20"/>
          <w:szCs w:val="20"/>
        </w:rPr>
        <w:t>理机构提出：</w:t>
      </w:r>
    </w:p>
    <w:p w14:paraId="16E0A264">
      <w:pPr>
        <w:pStyle w:val="2"/>
        <w:spacing w:line="253" w:lineRule="auto"/>
      </w:pPr>
    </w:p>
    <w:p w14:paraId="4C62B691">
      <w:pPr>
        <w:spacing w:before="66" w:line="228" w:lineRule="auto"/>
        <w:ind w:left="455"/>
        <w:rPr>
          <w:rFonts w:ascii="宋体" w:hAnsi="宋体" w:eastAsia="宋体" w:cs="宋体"/>
          <w:sz w:val="20"/>
          <w:szCs w:val="20"/>
        </w:rPr>
      </w:pPr>
      <w:r>
        <w:rPr>
          <w:rFonts w:ascii="宋体" w:hAnsi="宋体" w:eastAsia="宋体" w:cs="宋体"/>
          <w:spacing w:val="9"/>
          <w:sz w:val="20"/>
          <w:szCs w:val="20"/>
        </w:rPr>
        <w:t>（1）关于竞争性谈判文件的质疑，应在递交竞争性谈判响应文件截止时间前提出。</w:t>
      </w:r>
    </w:p>
    <w:p w14:paraId="744609D0">
      <w:pPr>
        <w:pStyle w:val="2"/>
        <w:spacing w:line="255" w:lineRule="auto"/>
      </w:pPr>
    </w:p>
    <w:p w14:paraId="35939701">
      <w:pPr>
        <w:spacing w:before="65" w:line="227" w:lineRule="auto"/>
        <w:ind w:left="455"/>
        <w:rPr>
          <w:rFonts w:ascii="宋体" w:hAnsi="宋体" w:eastAsia="宋体" w:cs="宋体"/>
          <w:sz w:val="20"/>
          <w:szCs w:val="20"/>
        </w:rPr>
      </w:pPr>
      <w:r>
        <w:rPr>
          <w:rFonts w:ascii="宋体" w:hAnsi="宋体" w:eastAsia="宋体" w:cs="宋体"/>
          <w:spacing w:val="9"/>
          <w:sz w:val="20"/>
          <w:szCs w:val="20"/>
        </w:rPr>
        <w:t>（2）关于采购过程的质疑，应在采购程序环节结束之日起七个工作日内提出。</w:t>
      </w:r>
    </w:p>
    <w:p w14:paraId="3A326A78">
      <w:pPr>
        <w:pStyle w:val="2"/>
        <w:spacing w:line="253" w:lineRule="auto"/>
      </w:pPr>
    </w:p>
    <w:p w14:paraId="1600BC11">
      <w:pPr>
        <w:spacing w:before="66" w:line="227" w:lineRule="auto"/>
        <w:ind w:left="455"/>
        <w:rPr>
          <w:rFonts w:ascii="宋体" w:hAnsi="宋体" w:eastAsia="宋体" w:cs="宋体"/>
          <w:sz w:val="20"/>
          <w:szCs w:val="20"/>
        </w:rPr>
      </w:pPr>
      <w:r>
        <w:rPr>
          <w:rFonts w:ascii="宋体" w:hAnsi="宋体" w:eastAsia="宋体" w:cs="宋体"/>
          <w:spacing w:val="9"/>
          <w:sz w:val="20"/>
          <w:szCs w:val="20"/>
        </w:rPr>
        <w:t>（3）关于成交结果的质疑，应在成交结果信息发布后七个工作日内提出。</w:t>
      </w:r>
    </w:p>
    <w:p w14:paraId="56CD8A66">
      <w:pPr>
        <w:pStyle w:val="2"/>
        <w:spacing w:line="256" w:lineRule="auto"/>
      </w:pPr>
    </w:p>
    <w:p w14:paraId="4A0E2450">
      <w:pPr>
        <w:spacing w:before="66" w:line="227" w:lineRule="auto"/>
        <w:ind w:left="448"/>
        <w:rPr>
          <w:rFonts w:ascii="宋体" w:hAnsi="宋体" w:eastAsia="宋体" w:cs="宋体"/>
          <w:sz w:val="20"/>
          <w:szCs w:val="20"/>
        </w:rPr>
      </w:pPr>
      <w:r>
        <w:rPr>
          <w:rFonts w:ascii="宋体" w:hAnsi="宋体" w:eastAsia="宋体" w:cs="宋体"/>
          <w:spacing w:val="9"/>
          <w:sz w:val="20"/>
          <w:szCs w:val="20"/>
        </w:rPr>
        <w:t>25.3供应商提出质疑的，应当提供质疑书原件。招标人向质疑供应</w:t>
      </w:r>
      <w:r>
        <w:rPr>
          <w:rFonts w:ascii="宋体" w:hAnsi="宋体" w:eastAsia="宋体" w:cs="宋体"/>
          <w:spacing w:val="8"/>
          <w:sz w:val="20"/>
          <w:szCs w:val="20"/>
        </w:rPr>
        <w:t>商签收回执。</w:t>
      </w:r>
    </w:p>
    <w:p w14:paraId="1FC95711">
      <w:pPr>
        <w:pStyle w:val="2"/>
        <w:spacing w:line="253" w:lineRule="auto"/>
      </w:pPr>
    </w:p>
    <w:p w14:paraId="0CF4B49E">
      <w:pPr>
        <w:spacing w:before="65" w:line="227" w:lineRule="auto"/>
        <w:ind w:left="448"/>
        <w:rPr>
          <w:rFonts w:ascii="宋体" w:hAnsi="宋体" w:eastAsia="宋体" w:cs="宋体"/>
          <w:sz w:val="20"/>
          <w:szCs w:val="20"/>
        </w:rPr>
      </w:pPr>
      <w:r>
        <w:rPr>
          <w:rFonts w:ascii="宋体" w:hAnsi="宋体" w:eastAsia="宋体" w:cs="宋体"/>
          <w:spacing w:val="5"/>
          <w:sz w:val="20"/>
          <w:szCs w:val="20"/>
        </w:rPr>
        <w:t>25.4质疑书应当包括下列内容：</w:t>
      </w:r>
    </w:p>
    <w:p w14:paraId="61BFF7ED">
      <w:pPr>
        <w:pStyle w:val="2"/>
        <w:spacing w:line="256" w:lineRule="auto"/>
      </w:pPr>
    </w:p>
    <w:p w14:paraId="4C9FA2A8">
      <w:pPr>
        <w:spacing w:before="66" w:line="227" w:lineRule="auto"/>
        <w:ind w:left="455"/>
        <w:rPr>
          <w:rFonts w:ascii="宋体" w:hAnsi="宋体" w:eastAsia="宋体" w:cs="宋体"/>
          <w:sz w:val="20"/>
          <w:szCs w:val="20"/>
        </w:rPr>
      </w:pPr>
      <w:r>
        <w:rPr>
          <w:rFonts w:ascii="宋体" w:hAnsi="宋体" w:eastAsia="宋体" w:cs="宋体"/>
          <w:spacing w:val="7"/>
          <w:sz w:val="20"/>
          <w:szCs w:val="20"/>
        </w:rPr>
        <w:t>（1）质疑供应商的名称、地址及有效联系方式；</w:t>
      </w:r>
    </w:p>
    <w:p w14:paraId="30FA99B2">
      <w:pPr>
        <w:pStyle w:val="2"/>
        <w:spacing w:line="254" w:lineRule="auto"/>
      </w:pPr>
    </w:p>
    <w:p w14:paraId="5278DC47">
      <w:pPr>
        <w:spacing w:before="65" w:line="228" w:lineRule="auto"/>
        <w:ind w:left="455"/>
        <w:rPr>
          <w:rFonts w:ascii="宋体" w:hAnsi="宋体" w:eastAsia="宋体" w:cs="宋体"/>
          <w:sz w:val="20"/>
          <w:szCs w:val="20"/>
        </w:rPr>
      </w:pPr>
      <w:r>
        <w:rPr>
          <w:rFonts w:ascii="宋体" w:hAnsi="宋体" w:eastAsia="宋体" w:cs="宋体"/>
          <w:spacing w:val="2"/>
          <w:sz w:val="20"/>
          <w:szCs w:val="20"/>
        </w:rPr>
        <w:t>（2）质疑事项；</w:t>
      </w:r>
    </w:p>
    <w:p w14:paraId="77AA81B8">
      <w:pPr>
        <w:pStyle w:val="2"/>
        <w:spacing w:line="252" w:lineRule="auto"/>
      </w:pPr>
    </w:p>
    <w:p w14:paraId="35224EEE">
      <w:pPr>
        <w:spacing w:before="66" w:line="227" w:lineRule="auto"/>
        <w:ind w:left="455"/>
        <w:rPr>
          <w:rFonts w:ascii="宋体" w:hAnsi="宋体" w:eastAsia="宋体" w:cs="宋体"/>
          <w:sz w:val="20"/>
          <w:szCs w:val="20"/>
        </w:rPr>
      </w:pPr>
      <w:r>
        <w:rPr>
          <w:rFonts w:ascii="宋体" w:hAnsi="宋体" w:eastAsia="宋体" w:cs="宋体"/>
          <w:spacing w:val="7"/>
          <w:sz w:val="20"/>
          <w:szCs w:val="20"/>
        </w:rPr>
        <w:t>（3）事实依据及相关证明材料；</w:t>
      </w:r>
    </w:p>
    <w:p w14:paraId="145D907C">
      <w:pPr>
        <w:pStyle w:val="2"/>
        <w:spacing w:line="256" w:lineRule="auto"/>
      </w:pPr>
    </w:p>
    <w:p w14:paraId="08F932AD">
      <w:pPr>
        <w:spacing w:before="65" w:line="228" w:lineRule="auto"/>
        <w:ind w:left="455"/>
        <w:rPr>
          <w:rFonts w:ascii="宋体" w:hAnsi="宋体" w:eastAsia="宋体" w:cs="宋体"/>
          <w:sz w:val="20"/>
          <w:szCs w:val="20"/>
        </w:rPr>
      </w:pPr>
      <w:r>
        <w:rPr>
          <w:rFonts w:ascii="宋体" w:hAnsi="宋体" w:eastAsia="宋体" w:cs="宋体"/>
          <w:spacing w:val="6"/>
          <w:sz w:val="20"/>
          <w:szCs w:val="20"/>
        </w:rPr>
        <w:t>（4）相关请求及主张。</w:t>
      </w:r>
    </w:p>
    <w:p w14:paraId="2F1CDCBB">
      <w:pPr>
        <w:spacing w:line="228" w:lineRule="auto"/>
        <w:rPr>
          <w:rFonts w:ascii="宋体" w:hAnsi="宋体" w:eastAsia="宋体" w:cs="宋体"/>
          <w:sz w:val="20"/>
          <w:szCs w:val="20"/>
        </w:rPr>
        <w:sectPr>
          <w:footerReference r:id="rId16" w:type="default"/>
          <w:pgSz w:w="11900" w:h="16838"/>
          <w:pgMar w:top="400" w:right="19" w:bottom="1200" w:left="1784" w:header="0" w:footer="969" w:gutter="0"/>
          <w:cols w:space="720" w:num="1"/>
        </w:sectPr>
      </w:pPr>
    </w:p>
    <w:p w14:paraId="21D16FB1">
      <w:pPr>
        <w:pStyle w:val="2"/>
        <w:spacing w:line="249" w:lineRule="auto"/>
      </w:pPr>
    </w:p>
    <w:p w14:paraId="5D57F057">
      <w:pPr>
        <w:pStyle w:val="2"/>
        <w:spacing w:line="249" w:lineRule="auto"/>
      </w:pPr>
    </w:p>
    <w:p w14:paraId="0314B90E">
      <w:pPr>
        <w:pStyle w:val="2"/>
        <w:spacing w:line="249" w:lineRule="auto"/>
      </w:pPr>
    </w:p>
    <w:p w14:paraId="46609C51">
      <w:pPr>
        <w:pStyle w:val="2"/>
        <w:spacing w:line="250" w:lineRule="auto"/>
      </w:pPr>
    </w:p>
    <w:p w14:paraId="28BB2098">
      <w:pPr>
        <w:spacing w:before="65" w:line="302" w:lineRule="auto"/>
        <w:ind w:left="24" w:right="1778" w:firstLine="423"/>
        <w:rPr>
          <w:rFonts w:ascii="宋体" w:hAnsi="宋体" w:eastAsia="宋体" w:cs="宋体"/>
          <w:sz w:val="20"/>
          <w:szCs w:val="20"/>
        </w:rPr>
      </w:pPr>
      <w:r>
        <w:rPr>
          <w:rFonts w:ascii="宋体" w:hAnsi="宋体" w:eastAsia="宋体" w:cs="宋体"/>
          <w:spacing w:val="9"/>
          <w:sz w:val="20"/>
          <w:szCs w:val="20"/>
        </w:rPr>
        <w:t>25.5质疑书应当由质疑供应商法定代表人或授权代表人签字并加盖公章，质疑书由授</w:t>
      </w:r>
      <w:r>
        <w:rPr>
          <w:rFonts w:ascii="宋体" w:hAnsi="宋体" w:eastAsia="宋体" w:cs="宋体"/>
          <w:spacing w:val="8"/>
          <w:sz w:val="20"/>
          <w:szCs w:val="20"/>
        </w:rPr>
        <w:t>权代表人签字的应附法定代表人授权书。</w:t>
      </w:r>
    </w:p>
    <w:p w14:paraId="7024CE59">
      <w:pPr>
        <w:pStyle w:val="2"/>
        <w:spacing w:line="255" w:lineRule="auto"/>
      </w:pPr>
    </w:p>
    <w:p w14:paraId="5B6EA3D8">
      <w:pPr>
        <w:spacing w:before="65" w:line="302" w:lineRule="auto"/>
        <w:ind w:left="26" w:right="1778" w:firstLine="421"/>
        <w:rPr>
          <w:rFonts w:ascii="宋体" w:hAnsi="宋体" w:eastAsia="宋体" w:cs="宋体"/>
          <w:sz w:val="20"/>
          <w:szCs w:val="20"/>
        </w:rPr>
      </w:pPr>
      <w:r>
        <w:rPr>
          <w:rFonts w:ascii="宋体" w:hAnsi="宋体" w:eastAsia="宋体" w:cs="宋体"/>
          <w:spacing w:val="9"/>
          <w:sz w:val="20"/>
          <w:szCs w:val="20"/>
        </w:rPr>
        <w:t>25.6招标人或采购代理机构将在签收回执之日起七个工作日内作出书面答复，并以书面形式通知与质疑处理结果有关的供应商。</w:t>
      </w:r>
    </w:p>
    <w:p w14:paraId="3C5487EB">
      <w:pPr>
        <w:pStyle w:val="2"/>
        <w:spacing w:line="257" w:lineRule="auto"/>
      </w:pPr>
    </w:p>
    <w:p w14:paraId="485F4EBB">
      <w:pPr>
        <w:spacing w:before="65" w:line="339" w:lineRule="auto"/>
        <w:ind w:left="26" w:right="1776" w:firstLine="421"/>
        <w:rPr>
          <w:rFonts w:ascii="宋体" w:hAnsi="宋体" w:eastAsia="宋体" w:cs="宋体"/>
          <w:sz w:val="20"/>
          <w:szCs w:val="20"/>
        </w:rPr>
      </w:pPr>
      <w:r>
        <w:rPr>
          <w:rFonts w:ascii="宋体" w:hAnsi="宋体" w:eastAsia="宋体" w:cs="宋体"/>
          <w:spacing w:val="9"/>
          <w:sz w:val="20"/>
          <w:szCs w:val="20"/>
        </w:rPr>
        <w:t>25.7供应商对招标人或采购代理机构无正当理由拒绝受理质疑的，可书面向政府采购</w:t>
      </w:r>
      <w:r>
        <w:rPr>
          <w:rFonts w:ascii="宋体" w:hAnsi="宋体" w:eastAsia="宋体" w:cs="宋体"/>
          <w:spacing w:val="7"/>
          <w:sz w:val="20"/>
          <w:szCs w:val="20"/>
        </w:rPr>
        <w:t>监管部门反映情况；供应商对招标人或采购代理机构的答复不满意，或招标人或采购代理机构未在规定的期限作出答复的，可在答复期满后十五个工作日内，按政府采购相关法律法规</w:t>
      </w:r>
      <w:r>
        <w:rPr>
          <w:rFonts w:ascii="宋体" w:hAnsi="宋体" w:eastAsia="宋体" w:cs="宋体"/>
          <w:spacing w:val="8"/>
          <w:sz w:val="20"/>
          <w:szCs w:val="20"/>
        </w:rPr>
        <w:t>规章的规定及程序提出投诉。</w:t>
      </w:r>
    </w:p>
    <w:p w14:paraId="0879ED8C">
      <w:pPr>
        <w:pStyle w:val="2"/>
        <w:spacing w:line="256" w:lineRule="auto"/>
      </w:pPr>
    </w:p>
    <w:p w14:paraId="7D427BF2">
      <w:pPr>
        <w:spacing w:before="65" w:line="229" w:lineRule="auto"/>
        <w:ind w:left="28"/>
        <w:rPr>
          <w:rFonts w:ascii="宋体" w:hAnsi="宋体" w:eastAsia="宋体" w:cs="宋体"/>
          <w:sz w:val="20"/>
          <w:szCs w:val="20"/>
        </w:rPr>
      </w:pPr>
      <w:r>
        <w:rPr>
          <w:rFonts w:ascii="宋体" w:hAnsi="宋体" w:eastAsia="宋体" w:cs="宋体"/>
          <w:b/>
          <w:bCs/>
          <w:spacing w:val="4"/>
          <w:sz w:val="20"/>
          <w:szCs w:val="20"/>
        </w:rPr>
        <w:t>26.成交通知</w:t>
      </w:r>
    </w:p>
    <w:p w14:paraId="0CD7253A">
      <w:pPr>
        <w:pStyle w:val="2"/>
        <w:spacing w:line="251" w:lineRule="auto"/>
      </w:pPr>
    </w:p>
    <w:p w14:paraId="3E04124F">
      <w:pPr>
        <w:spacing w:before="65" w:line="303" w:lineRule="auto"/>
        <w:ind w:left="27" w:right="1808" w:firstLine="420"/>
        <w:rPr>
          <w:rFonts w:ascii="宋体" w:hAnsi="宋体" w:eastAsia="宋体" w:cs="宋体"/>
          <w:sz w:val="20"/>
          <w:szCs w:val="20"/>
        </w:rPr>
      </w:pPr>
      <w:r>
        <w:rPr>
          <w:rFonts w:ascii="宋体" w:hAnsi="宋体" w:eastAsia="宋体" w:cs="宋体"/>
          <w:spacing w:val="8"/>
          <w:sz w:val="20"/>
          <w:szCs w:val="20"/>
        </w:rPr>
        <w:t>26.1成交供应商确定后，采购代理机构将以书面形式向成交供应商发出成交通知书。成交通知书对招标人和成交供应商具有同等法律效力。</w:t>
      </w:r>
    </w:p>
    <w:p w14:paraId="0C3974F4">
      <w:pPr>
        <w:pStyle w:val="2"/>
        <w:spacing w:line="253" w:lineRule="auto"/>
      </w:pPr>
    </w:p>
    <w:p w14:paraId="45553FF6">
      <w:pPr>
        <w:spacing w:before="66" w:line="227" w:lineRule="auto"/>
        <w:ind w:left="448"/>
        <w:rPr>
          <w:rFonts w:ascii="宋体" w:hAnsi="宋体" w:eastAsia="宋体" w:cs="宋体"/>
          <w:sz w:val="20"/>
          <w:szCs w:val="20"/>
        </w:rPr>
      </w:pPr>
      <w:r>
        <w:rPr>
          <w:rFonts w:ascii="宋体" w:hAnsi="宋体" w:eastAsia="宋体" w:cs="宋体"/>
          <w:spacing w:val="7"/>
          <w:sz w:val="20"/>
          <w:szCs w:val="20"/>
        </w:rPr>
        <w:t>26.2成交通知书是合同文件的组成部分。</w:t>
      </w:r>
    </w:p>
    <w:p w14:paraId="313E054D">
      <w:pPr>
        <w:pStyle w:val="2"/>
        <w:spacing w:line="253" w:lineRule="auto"/>
      </w:pPr>
    </w:p>
    <w:p w14:paraId="6BAC64BA">
      <w:pPr>
        <w:spacing w:before="65" w:line="332" w:lineRule="auto"/>
        <w:ind w:left="24" w:right="1775" w:firstLine="423"/>
        <w:rPr>
          <w:rFonts w:ascii="宋体" w:hAnsi="宋体" w:eastAsia="宋体" w:cs="宋体"/>
          <w:sz w:val="20"/>
          <w:szCs w:val="20"/>
        </w:rPr>
      </w:pPr>
      <w:r>
        <w:rPr>
          <w:rFonts w:ascii="宋体" w:hAnsi="宋体" w:eastAsia="宋体" w:cs="宋体"/>
          <w:spacing w:val="10"/>
          <w:sz w:val="20"/>
          <w:szCs w:val="20"/>
        </w:rPr>
        <w:t>26.3成交供应商在收到采购代理机构的成交通知书后五日内，应按照</w:t>
      </w:r>
      <w:r>
        <w:rPr>
          <w:rFonts w:ascii="宋体" w:hAnsi="宋体" w:eastAsia="宋体" w:cs="宋体"/>
          <w:b/>
          <w:bCs/>
          <w:spacing w:val="10"/>
          <w:sz w:val="20"/>
          <w:szCs w:val="20"/>
        </w:rPr>
        <w:t>供应商须知</w:t>
      </w:r>
      <w:r>
        <w:rPr>
          <w:rFonts w:ascii="宋体" w:hAnsi="宋体" w:eastAsia="宋体" w:cs="宋体"/>
          <w:spacing w:val="10"/>
          <w:sz w:val="20"/>
          <w:szCs w:val="20"/>
        </w:rPr>
        <w:t>的规</w:t>
      </w:r>
      <w:r>
        <w:rPr>
          <w:rFonts w:ascii="宋体" w:hAnsi="宋体" w:eastAsia="宋体" w:cs="宋体"/>
          <w:spacing w:val="11"/>
          <w:sz w:val="20"/>
          <w:szCs w:val="20"/>
        </w:rPr>
        <w:t>定，向招标人提交履约保证金，没有提交履约保证金的，视为放弃成交，其保证金不予退</w:t>
      </w:r>
      <w:r>
        <w:rPr>
          <w:rFonts w:ascii="宋体" w:hAnsi="宋体" w:eastAsia="宋体" w:cs="宋体"/>
          <w:sz w:val="20"/>
          <w:szCs w:val="20"/>
        </w:rPr>
        <w:t>还。</w:t>
      </w:r>
    </w:p>
    <w:p w14:paraId="70430C05">
      <w:pPr>
        <w:spacing w:before="307" w:line="227" w:lineRule="auto"/>
        <w:ind w:left="28"/>
        <w:rPr>
          <w:rFonts w:ascii="宋体" w:hAnsi="宋体" w:eastAsia="宋体" w:cs="宋体"/>
          <w:sz w:val="20"/>
          <w:szCs w:val="20"/>
        </w:rPr>
      </w:pPr>
      <w:r>
        <w:rPr>
          <w:rFonts w:ascii="宋体" w:hAnsi="宋体" w:eastAsia="宋体" w:cs="宋体"/>
          <w:b/>
          <w:bCs/>
          <w:spacing w:val="6"/>
          <w:sz w:val="20"/>
          <w:szCs w:val="20"/>
        </w:rPr>
        <w:t>27.签订政府采购合同</w:t>
      </w:r>
    </w:p>
    <w:p w14:paraId="7D0D5321">
      <w:pPr>
        <w:pStyle w:val="2"/>
        <w:spacing w:line="255" w:lineRule="auto"/>
      </w:pPr>
    </w:p>
    <w:p w14:paraId="110A8F99">
      <w:pPr>
        <w:spacing w:before="66" w:line="302" w:lineRule="auto"/>
        <w:ind w:left="27" w:right="1793" w:firstLine="420"/>
        <w:rPr>
          <w:rFonts w:ascii="宋体" w:hAnsi="宋体" w:eastAsia="宋体" w:cs="宋体"/>
          <w:sz w:val="20"/>
          <w:szCs w:val="20"/>
        </w:rPr>
      </w:pPr>
      <w:r>
        <w:rPr>
          <w:rFonts w:ascii="宋体" w:hAnsi="宋体" w:eastAsia="宋体" w:cs="宋体"/>
          <w:spacing w:val="9"/>
          <w:sz w:val="20"/>
          <w:szCs w:val="20"/>
        </w:rPr>
        <w:t>27.1竞争性谈判文件、成交供应商的竞争性谈判响应文件等均为签</w:t>
      </w:r>
      <w:r>
        <w:rPr>
          <w:rFonts w:ascii="宋体" w:hAnsi="宋体" w:eastAsia="宋体" w:cs="宋体"/>
          <w:spacing w:val="8"/>
          <w:sz w:val="20"/>
          <w:szCs w:val="20"/>
        </w:rPr>
        <w:t>订政府采购合同的</w:t>
      </w:r>
      <w:r>
        <w:rPr>
          <w:rFonts w:ascii="宋体" w:hAnsi="宋体" w:eastAsia="宋体" w:cs="宋体"/>
          <w:spacing w:val="2"/>
          <w:sz w:val="20"/>
          <w:szCs w:val="20"/>
        </w:rPr>
        <w:t>依据。</w:t>
      </w:r>
    </w:p>
    <w:p w14:paraId="35814DC1">
      <w:pPr>
        <w:pStyle w:val="2"/>
        <w:spacing w:line="255" w:lineRule="auto"/>
      </w:pPr>
    </w:p>
    <w:p w14:paraId="02308368">
      <w:pPr>
        <w:spacing w:before="65" w:line="302" w:lineRule="auto"/>
        <w:ind w:left="23" w:right="1754" w:firstLine="424"/>
        <w:rPr>
          <w:rFonts w:ascii="宋体" w:hAnsi="宋体" w:eastAsia="宋体" w:cs="宋体"/>
          <w:sz w:val="20"/>
          <w:szCs w:val="20"/>
        </w:rPr>
      </w:pPr>
      <w:r>
        <w:rPr>
          <w:rFonts w:ascii="宋体" w:hAnsi="宋体" w:eastAsia="宋体" w:cs="宋体"/>
          <w:spacing w:val="13"/>
          <w:sz w:val="20"/>
          <w:szCs w:val="20"/>
        </w:rPr>
        <w:t>27.2</w:t>
      </w:r>
      <w:r>
        <w:rPr>
          <w:rFonts w:ascii="宋体" w:hAnsi="宋体" w:eastAsia="宋体" w:cs="宋体"/>
          <w:b/>
          <w:bCs/>
          <w:spacing w:val="13"/>
          <w:sz w:val="20"/>
          <w:szCs w:val="20"/>
        </w:rPr>
        <w:t>成交供应商应当在成交通知书发出之日起三十个工作日内与采购人签定政府采</w:t>
      </w:r>
      <w:r>
        <w:rPr>
          <w:rFonts w:ascii="宋体" w:hAnsi="宋体" w:eastAsia="宋体" w:cs="宋体"/>
          <w:b/>
          <w:bCs/>
          <w:spacing w:val="4"/>
          <w:sz w:val="20"/>
          <w:szCs w:val="20"/>
        </w:rPr>
        <w:t>购合同。</w:t>
      </w:r>
    </w:p>
    <w:p w14:paraId="11F5B213">
      <w:pPr>
        <w:pStyle w:val="2"/>
        <w:spacing w:line="255" w:lineRule="auto"/>
      </w:pPr>
    </w:p>
    <w:p w14:paraId="7E208584">
      <w:pPr>
        <w:spacing w:before="65" w:line="302" w:lineRule="auto"/>
        <w:ind w:left="29" w:right="1773" w:firstLine="418"/>
        <w:rPr>
          <w:rFonts w:ascii="宋体" w:hAnsi="宋体" w:eastAsia="宋体" w:cs="宋体"/>
          <w:sz w:val="20"/>
          <w:szCs w:val="20"/>
        </w:rPr>
      </w:pPr>
      <w:r>
        <w:rPr>
          <w:rFonts w:ascii="宋体" w:hAnsi="宋体" w:eastAsia="宋体" w:cs="宋体"/>
          <w:spacing w:val="9"/>
          <w:sz w:val="20"/>
          <w:szCs w:val="20"/>
        </w:rPr>
        <w:t>27.3成交供应商应当按照政府采购合同约定履行义务。成交供应商不得向他人转让成交项目，也不得将成交项目分包后分别向他人转让。</w:t>
      </w:r>
    </w:p>
    <w:p w14:paraId="68784CF0">
      <w:pPr>
        <w:pStyle w:val="2"/>
        <w:spacing w:line="254" w:lineRule="auto"/>
      </w:pPr>
    </w:p>
    <w:p w14:paraId="050D4BA3">
      <w:pPr>
        <w:spacing w:before="66" w:line="327" w:lineRule="auto"/>
        <w:ind w:left="26" w:right="1775" w:firstLine="421"/>
        <w:rPr>
          <w:rFonts w:ascii="宋体" w:hAnsi="宋体" w:eastAsia="宋体" w:cs="宋体"/>
          <w:sz w:val="20"/>
          <w:szCs w:val="20"/>
        </w:rPr>
      </w:pPr>
      <w:r>
        <w:rPr>
          <w:rFonts w:ascii="宋体" w:hAnsi="宋体" w:eastAsia="宋体" w:cs="宋体"/>
          <w:spacing w:val="10"/>
          <w:sz w:val="20"/>
          <w:szCs w:val="20"/>
        </w:rPr>
        <w:t>27.4政府采购合同履行中，招标人需追加与合同标的相同的货物服务的，在不改变合</w:t>
      </w:r>
      <w:r>
        <w:rPr>
          <w:rFonts w:ascii="宋体" w:hAnsi="宋体" w:eastAsia="宋体" w:cs="宋体"/>
          <w:spacing w:val="7"/>
          <w:sz w:val="20"/>
          <w:szCs w:val="20"/>
        </w:rPr>
        <w:t>同其他条款的前提下，可以与成交供应商协商签订补充合同，但所有补充合同的采购金额不得超过原合同采购金额的百分之十。</w:t>
      </w:r>
    </w:p>
    <w:p w14:paraId="617CF6BE">
      <w:pPr>
        <w:pStyle w:val="2"/>
        <w:spacing w:line="253" w:lineRule="auto"/>
      </w:pPr>
    </w:p>
    <w:p w14:paraId="7DF6049B">
      <w:pPr>
        <w:spacing w:before="65" w:line="228" w:lineRule="auto"/>
        <w:ind w:left="24"/>
        <w:rPr>
          <w:rFonts w:ascii="宋体" w:hAnsi="宋体" w:eastAsia="宋体" w:cs="宋体"/>
          <w:sz w:val="20"/>
          <w:szCs w:val="20"/>
        </w:rPr>
      </w:pPr>
      <w:r>
        <w:rPr>
          <w:rFonts w:ascii="宋体" w:hAnsi="宋体" w:eastAsia="宋体" w:cs="宋体"/>
          <w:b/>
          <w:bCs/>
          <w:spacing w:val="7"/>
          <w:sz w:val="20"/>
          <w:szCs w:val="20"/>
        </w:rPr>
        <w:t>七、责任承担</w:t>
      </w:r>
    </w:p>
    <w:p w14:paraId="307B30E4">
      <w:pPr>
        <w:pStyle w:val="2"/>
        <w:spacing w:line="256" w:lineRule="auto"/>
      </w:pPr>
    </w:p>
    <w:p w14:paraId="4438A70B">
      <w:pPr>
        <w:spacing w:before="66" w:line="378" w:lineRule="auto"/>
        <w:ind w:left="24" w:right="1683" w:firstLine="412"/>
        <w:jc w:val="both"/>
        <w:rPr>
          <w:rFonts w:ascii="宋体" w:hAnsi="宋体" w:eastAsia="宋体" w:cs="宋体"/>
          <w:sz w:val="20"/>
          <w:szCs w:val="20"/>
        </w:rPr>
      </w:pPr>
      <w:r>
        <w:rPr>
          <w:rFonts w:ascii="宋体" w:hAnsi="宋体" w:eastAsia="宋体" w:cs="宋体"/>
          <w:spacing w:val="7"/>
          <w:sz w:val="20"/>
          <w:szCs w:val="20"/>
        </w:rPr>
        <w:t>在政府采购活动中，供应商需承担的相应责任及违规处理，按照《中华人民共和国政府</w:t>
      </w:r>
      <w:r>
        <w:rPr>
          <w:rFonts w:ascii="宋体" w:hAnsi="宋体" w:eastAsia="宋体" w:cs="宋体"/>
          <w:spacing w:val="5"/>
          <w:sz w:val="20"/>
          <w:szCs w:val="20"/>
        </w:rPr>
        <w:t>采购法》、《中华人民共和国政府采购法实施条例</w:t>
      </w:r>
      <w:r>
        <w:rPr>
          <w:rFonts w:ascii="宋体" w:hAnsi="宋体" w:eastAsia="宋体" w:cs="宋体"/>
          <w:spacing w:val="4"/>
          <w:sz w:val="20"/>
          <w:szCs w:val="20"/>
        </w:rPr>
        <w:t>》、《政府采购非招标采购方式管理办法》</w:t>
      </w:r>
      <w:r>
        <w:rPr>
          <w:rFonts w:ascii="宋体" w:hAnsi="宋体" w:eastAsia="宋体" w:cs="宋体"/>
          <w:spacing w:val="6"/>
          <w:sz w:val="20"/>
          <w:szCs w:val="20"/>
        </w:rPr>
        <w:t>（财政部第74号令）的规定执行。</w:t>
      </w:r>
    </w:p>
    <w:p w14:paraId="3165BC46">
      <w:pPr>
        <w:spacing w:line="378" w:lineRule="auto"/>
        <w:rPr>
          <w:rFonts w:ascii="宋体" w:hAnsi="宋体" w:eastAsia="宋体" w:cs="宋体"/>
          <w:sz w:val="20"/>
          <w:szCs w:val="20"/>
        </w:rPr>
        <w:sectPr>
          <w:footerReference r:id="rId17" w:type="default"/>
          <w:pgSz w:w="11900" w:h="16838"/>
          <w:pgMar w:top="400" w:right="19" w:bottom="1200" w:left="1784" w:header="0" w:footer="969" w:gutter="0"/>
          <w:cols w:space="720" w:num="1"/>
        </w:sectPr>
      </w:pPr>
    </w:p>
    <w:p w14:paraId="7D7E4790">
      <w:pPr>
        <w:spacing w:before="101" w:line="224" w:lineRule="auto"/>
        <w:ind w:left="2590"/>
        <w:rPr>
          <w:rFonts w:ascii="宋体" w:hAnsi="宋体" w:eastAsia="宋体" w:cs="宋体"/>
          <w:b/>
          <w:bCs/>
          <w:spacing w:val="6"/>
          <w:sz w:val="31"/>
          <w:szCs w:val="31"/>
        </w:rPr>
      </w:pPr>
      <w:bookmarkStart w:id="6" w:name="bookmark7"/>
      <w:bookmarkEnd w:id="6"/>
    </w:p>
    <w:p w14:paraId="2CA4B9E8">
      <w:pPr>
        <w:spacing w:before="101" w:line="224" w:lineRule="auto"/>
        <w:ind w:left="2590"/>
        <w:rPr>
          <w:rFonts w:ascii="宋体" w:hAnsi="宋体" w:eastAsia="宋体" w:cs="宋体"/>
          <w:b/>
          <w:bCs/>
          <w:spacing w:val="6"/>
          <w:sz w:val="31"/>
          <w:szCs w:val="31"/>
        </w:rPr>
      </w:pPr>
    </w:p>
    <w:p w14:paraId="648DEC34">
      <w:pPr>
        <w:spacing w:before="101" w:line="224" w:lineRule="auto"/>
        <w:ind w:left="2590"/>
        <w:rPr>
          <w:rFonts w:ascii="宋体" w:hAnsi="宋体" w:eastAsia="宋体" w:cs="宋体"/>
          <w:sz w:val="31"/>
          <w:szCs w:val="31"/>
        </w:rPr>
      </w:pPr>
      <w:r>
        <w:rPr>
          <w:rFonts w:ascii="宋体" w:hAnsi="宋体" w:eastAsia="宋体" w:cs="宋体"/>
          <w:b/>
          <w:bCs/>
          <w:spacing w:val="6"/>
          <w:sz w:val="31"/>
          <w:szCs w:val="31"/>
        </w:rPr>
        <w:t>第六章合同条款及格式</w:t>
      </w:r>
    </w:p>
    <w:p w14:paraId="5E001906">
      <w:pPr>
        <w:pStyle w:val="2"/>
        <w:spacing w:line="286" w:lineRule="auto"/>
      </w:pPr>
    </w:p>
    <w:p w14:paraId="1AF406B2">
      <w:pPr>
        <w:pStyle w:val="2"/>
        <w:spacing w:line="287" w:lineRule="auto"/>
      </w:pPr>
    </w:p>
    <w:p w14:paraId="72A8CB10">
      <w:pPr>
        <w:spacing w:before="65" w:line="332" w:lineRule="auto"/>
        <w:ind w:left="43" w:right="1883" w:firstLine="412"/>
        <w:rPr>
          <w:rFonts w:ascii="宋体" w:hAnsi="宋体" w:eastAsia="宋体" w:cs="宋体"/>
          <w:sz w:val="20"/>
          <w:szCs w:val="20"/>
        </w:rPr>
      </w:pPr>
      <w:r>
        <w:rPr>
          <w:rFonts w:ascii="宋体" w:hAnsi="宋体" w:eastAsia="宋体" w:cs="宋体"/>
          <w:b/>
          <w:bCs/>
          <w:spacing w:val="9"/>
          <w:sz w:val="20"/>
          <w:szCs w:val="20"/>
        </w:rPr>
        <w:t>（一）签发通知书。</w:t>
      </w:r>
      <w:r>
        <w:rPr>
          <w:rFonts w:ascii="宋体" w:hAnsi="宋体" w:eastAsia="宋体" w:cs="宋体"/>
          <w:spacing w:val="9"/>
          <w:sz w:val="20"/>
          <w:szCs w:val="20"/>
        </w:rPr>
        <w:t>确定成交供应商后，采购业务代理机构在三日内向成交供应商发</w:t>
      </w:r>
      <w:r>
        <w:rPr>
          <w:rFonts w:ascii="宋体" w:hAnsi="宋体" w:eastAsia="宋体" w:cs="宋体"/>
          <w:spacing w:val="7"/>
          <w:sz w:val="20"/>
          <w:szCs w:val="20"/>
        </w:rPr>
        <w:t>出成交通知书，经采购单位盖章,对成交结果予以确认。</w:t>
      </w:r>
    </w:p>
    <w:p w14:paraId="794748D1">
      <w:pPr>
        <w:pStyle w:val="2"/>
        <w:spacing w:line="445" w:lineRule="auto"/>
      </w:pPr>
    </w:p>
    <w:p w14:paraId="440994D5">
      <w:pPr>
        <w:spacing w:before="65" w:line="369" w:lineRule="auto"/>
        <w:ind w:left="204" w:right="1886" w:firstLine="222"/>
        <w:rPr>
          <w:rFonts w:ascii="宋体" w:hAnsi="宋体" w:eastAsia="宋体" w:cs="宋体"/>
          <w:sz w:val="20"/>
          <w:szCs w:val="20"/>
        </w:rPr>
      </w:pPr>
      <w:r>
        <w:rPr>
          <w:rFonts w:ascii="宋体" w:hAnsi="宋体" w:eastAsia="宋体" w:cs="宋体"/>
          <w:b/>
          <w:bCs/>
          <w:spacing w:val="10"/>
          <w:sz w:val="20"/>
          <w:szCs w:val="20"/>
        </w:rPr>
        <w:t>（二）签订合同</w:t>
      </w:r>
      <w:r>
        <w:rPr>
          <w:rFonts w:ascii="宋体" w:hAnsi="宋体" w:eastAsia="宋体" w:cs="宋体"/>
          <w:spacing w:val="10"/>
          <w:sz w:val="20"/>
          <w:szCs w:val="20"/>
        </w:rPr>
        <w:t>。确定成交供应商后，采购人和成交供应商应当在</w:t>
      </w:r>
      <w:r>
        <w:rPr>
          <w:rFonts w:ascii="宋体" w:hAnsi="宋体" w:eastAsia="宋体" w:cs="宋体"/>
          <w:spacing w:val="9"/>
          <w:sz w:val="20"/>
          <w:szCs w:val="20"/>
        </w:rPr>
        <w:t>通知书发出之后，</w:t>
      </w:r>
      <w:r>
        <w:rPr>
          <w:rFonts w:ascii="宋体" w:hAnsi="宋体" w:eastAsia="宋体" w:cs="宋体"/>
          <w:spacing w:val="11"/>
          <w:sz w:val="20"/>
          <w:szCs w:val="20"/>
        </w:rPr>
        <w:t>及时书面签订政府采购合同。合同由采购人（甲方</w:t>
      </w:r>
      <w:r>
        <w:rPr>
          <w:rFonts w:ascii="宋体" w:hAnsi="宋体" w:eastAsia="宋体" w:cs="宋体"/>
          <w:spacing w:val="10"/>
          <w:sz w:val="20"/>
          <w:szCs w:val="20"/>
        </w:rPr>
        <w:t>）、成交供应商（乙方）双方共同签</w:t>
      </w:r>
      <w:r>
        <w:rPr>
          <w:rFonts w:ascii="宋体" w:hAnsi="宋体" w:eastAsia="宋体" w:cs="宋体"/>
          <w:spacing w:val="-7"/>
          <w:sz w:val="20"/>
          <w:szCs w:val="20"/>
        </w:rPr>
        <w:t>订。</w:t>
      </w:r>
    </w:p>
    <w:p w14:paraId="1AFCCDD0">
      <w:pPr>
        <w:pStyle w:val="2"/>
        <w:spacing w:line="435" w:lineRule="auto"/>
      </w:pPr>
    </w:p>
    <w:p w14:paraId="2A7EF4C1">
      <w:pPr>
        <w:spacing w:before="65" w:line="228" w:lineRule="auto"/>
        <w:ind w:left="561"/>
        <w:rPr>
          <w:rFonts w:ascii="宋体" w:hAnsi="宋体" w:eastAsia="宋体" w:cs="宋体"/>
          <w:sz w:val="20"/>
          <w:szCs w:val="20"/>
        </w:rPr>
      </w:pPr>
      <w:r>
        <w:rPr>
          <w:rFonts w:ascii="宋体" w:hAnsi="宋体" w:eastAsia="宋体" w:cs="宋体"/>
          <w:b/>
          <w:bCs/>
          <w:spacing w:val="5"/>
          <w:sz w:val="20"/>
          <w:szCs w:val="20"/>
        </w:rPr>
        <w:t>（三）合同主要条款</w:t>
      </w:r>
    </w:p>
    <w:p w14:paraId="0156F968">
      <w:pPr>
        <w:pStyle w:val="2"/>
        <w:spacing w:line="304" w:lineRule="auto"/>
      </w:pPr>
    </w:p>
    <w:p w14:paraId="2D049040">
      <w:pPr>
        <w:pStyle w:val="2"/>
        <w:spacing w:line="304" w:lineRule="auto"/>
      </w:pPr>
    </w:p>
    <w:p w14:paraId="424FC32E"/>
    <w:p w14:paraId="590B155F">
      <w:pPr>
        <w:pStyle w:val="2"/>
        <w:spacing w:line="305" w:lineRule="auto"/>
      </w:pPr>
    </w:p>
    <w:p w14:paraId="21B9A8EE">
      <w:pPr>
        <w:spacing w:before="65" w:line="228" w:lineRule="auto"/>
        <w:ind w:left="3700"/>
        <w:rPr>
          <w:rFonts w:ascii="宋体" w:hAnsi="宋体" w:eastAsia="宋体" w:cs="宋体"/>
          <w:sz w:val="20"/>
          <w:szCs w:val="20"/>
        </w:rPr>
      </w:pPr>
      <w:r>
        <w:rPr>
          <w:rFonts w:ascii="宋体" w:hAnsi="宋体" w:eastAsia="宋体" w:cs="宋体"/>
          <w:b/>
          <w:bCs/>
          <w:spacing w:val="6"/>
          <w:sz w:val="20"/>
          <w:szCs w:val="20"/>
        </w:rPr>
        <w:t>服务合同</w:t>
      </w:r>
    </w:p>
    <w:p w14:paraId="72B534F2">
      <w:pPr>
        <w:spacing w:before="231" w:line="227" w:lineRule="auto"/>
        <w:ind w:left="444"/>
        <w:rPr>
          <w:rFonts w:ascii="宋体" w:hAnsi="宋体" w:eastAsia="宋体" w:cs="宋体"/>
          <w:sz w:val="20"/>
          <w:szCs w:val="20"/>
        </w:rPr>
      </w:pPr>
      <w:r>
        <w:rPr>
          <w:rFonts w:ascii="宋体" w:hAnsi="宋体" w:eastAsia="宋体" w:cs="宋体"/>
          <w:spacing w:val="8"/>
          <w:sz w:val="20"/>
          <w:szCs w:val="20"/>
        </w:rPr>
        <w:t>委托人（全称</w:t>
      </w:r>
      <w:r>
        <w:rPr>
          <w:rFonts w:ascii="宋体" w:hAnsi="宋体" w:eastAsia="宋体" w:cs="宋体"/>
          <w:sz w:val="20"/>
          <w:szCs w:val="20"/>
        </w:rPr>
        <w:t>）：（</w:t>
      </w:r>
      <w:r>
        <w:rPr>
          <w:rFonts w:ascii="宋体" w:hAnsi="宋体" w:eastAsia="宋体" w:cs="宋体"/>
          <w:spacing w:val="8"/>
          <w:sz w:val="20"/>
          <w:szCs w:val="20"/>
        </w:rPr>
        <w:t>简称甲方）</w:t>
      </w:r>
    </w:p>
    <w:p w14:paraId="651E9689">
      <w:pPr>
        <w:spacing w:before="229" w:line="227" w:lineRule="auto"/>
        <w:ind w:left="449"/>
        <w:rPr>
          <w:rFonts w:ascii="宋体" w:hAnsi="宋体" w:eastAsia="宋体" w:cs="宋体"/>
          <w:sz w:val="20"/>
          <w:szCs w:val="20"/>
        </w:rPr>
      </w:pPr>
      <w:r>
        <w:rPr>
          <w:rFonts w:ascii="宋体" w:hAnsi="宋体" w:eastAsia="宋体" w:cs="宋体"/>
          <w:spacing w:val="7"/>
          <w:sz w:val="20"/>
          <w:szCs w:val="20"/>
        </w:rPr>
        <w:t>受托人（全称</w:t>
      </w:r>
      <w:r>
        <w:rPr>
          <w:rFonts w:ascii="宋体" w:hAnsi="宋体" w:eastAsia="宋体" w:cs="宋体"/>
          <w:spacing w:val="2"/>
          <w:sz w:val="20"/>
          <w:szCs w:val="20"/>
        </w:rPr>
        <w:t>）：（</w:t>
      </w:r>
      <w:r>
        <w:rPr>
          <w:rFonts w:ascii="宋体" w:hAnsi="宋体" w:eastAsia="宋体" w:cs="宋体"/>
          <w:spacing w:val="7"/>
          <w:sz w:val="20"/>
          <w:szCs w:val="20"/>
        </w:rPr>
        <w:t>简称乙方）</w:t>
      </w:r>
    </w:p>
    <w:p w14:paraId="1C81E1BA">
      <w:pPr>
        <w:spacing w:before="228" w:line="439" w:lineRule="auto"/>
        <w:ind w:left="25" w:right="1813" w:firstLine="420"/>
        <w:rPr>
          <w:rFonts w:ascii="宋体" w:hAnsi="宋体" w:eastAsia="宋体" w:cs="宋体"/>
          <w:sz w:val="20"/>
          <w:szCs w:val="20"/>
        </w:rPr>
      </w:pPr>
      <w:r>
        <w:rPr>
          <w:rFonts w:ascii="宋体" w:hAnsi="宋体" w:eastAsia="宋体" w:cs="宋体"/>
          <w:spacing w:val="7"/>
          <w:sz w:val="20"/>
          <w:szCs w:val="20"/>
        </w:rPr>
        <w:t>本合同甲方委托乙方进行</w:t>
      </w:r>
      <w:r>
        <w:rPr>
          <w:rFonts w:ascii="宋体" w:hAnsi="宋体" w:eastAsia="宋体" w:cs="宋体"/>
          <w:spacing w:val="7"/>
          <w:sz w:val="20"/>
          <w:szCs w:val="20"/>
          <w:u w:val="single" w:color="auto"/>
        </w:rPr>
        <w:t>（项目名称）</w:t>
      </w:r>
      <w:r>
        <w:rPr>
          <w:rFonts w:ascii="宋体" w:hAnsi="宋体" w:eastAsia="宋体" w:cs="宋体"/>
          <w:spacing w:val="7"/>
          <w:sz w:val="20"/>
          <w:szCs w:val="20"/>
        </w:rPr>
        <w:t>招标的技术</w:t>
      </w:r>
      <w:r>
        <w:rPr>
          <w:rFonts w:ascii="宋体" w:hAnsi="宋体" w:eastAsia="宋体" w:cs="宋体"/>
          <w:spacing w:val="6"/>
          <w:sz w:val="20"/>
          <w:szCs w:val="20"/>
        </w:rPr>
        <w:t>服务工作。依照《中华人民共和国合同法》及其他有关法律、行政法规，遵循平等、自愿、</w:t>
      </w:r>
      <w:r>
        <w:rPr>
          <w:rFonts w:ascii="宋体" w:hAnsi="宋体" w:eastAsia="宋体" w:cs="宋体"/>
          <w:spacing w:val="9"/>
          <w:sz w:val="20"/>
          <w:szCs w:val="20"/>
        </w:rPr>
        <w:t>公平和诚实信用的原则，现达成如下协议：</w:t>
      </w:r>
    </w:p>
    <w:p w14:paraId="7DE11119">
      <w:pPr>
        <w:spacing w:before="1" w:line="227" w:lineRule="auto"/>
        <w:ind w:left="445"/>
        <w:rPr>
          <w:rFonts w:ascii="宋体" w:hAnsi="宋体" w:eastAsia="宋体" w:cs="宋体"/>
          <w:sz w:val="20"/>
          <w:szCs w:val="20"/>
        </w:rPr>
      </w:pPr>
      <w:r>
        <w:rPr>
          <w:rFonts w:ascii="宋体" w:hAnsi="宋体" w:eastAsia="宋体" w:cs="宋体"/>
          <w:b/>
          <w:bCs/>
          <w:spacing w:val="7"/>
          <w:sz w:val="20"/>
          <w:szCs w:val="20"/>
        </w:rPr>
        <w:t>第一条、甲方委托乙方进行技术服务的内容如下：</w:t>
      </w:r>
    </w:p>
    <w:p w14:paraId="56841686">
      <w:pPr>
        <w:spacing w:before="228" w:line="228" w:lineRule="auto"/>
        <w:ind w:left="460"/>
        <w:rPr>
          <w:rFonts w:ascii="宋体" w:hAnsi="宋体" w:eastAsia="宋体" w:cs="宋体"/>
          <w:sz w:val="20"/>
          <w:szCs w:val="20"/>
        </w:rPr>
      </w:pPr>
      <w:r>
        <w:rPr>
          <w:rFonts w:ascii="宋体" w:hAnsi="宋体" w:eastAsia="宋体" w:cs="宋体"/>
          <w:spacing w:val="3"/>
          <w:sz w:val="20"/>
          <w:szCs w:val="20"/>
        </w:rPr>
        <w:t>1.技术服务的目标：</w:t>
      </w:r>
      <w:r>
        <w:rPr>
          <w:rFonts w:ascii="宋体" w:hAnsi="宋体" w:eastAsia="宋体" w:cs="宋体"/>
          <w:spacing w:val="2"/>
          <w:sz w:val="20"/>
          <w:szCs w:val="20"/>
          <w:u w:val="single" w:color="auto"/>
        </w:rPr>
        <w:t>。</w:t>
      </w:r>
    </w:p>
    <w:p w14:paraId="2CC6D62A">
      <w:pPr>
        <w:spacing w:before="228" w:line="228" w:lineRule="auto"/>
        <w:ind w:left="448"/>
        <w:rPr>
          <w:rFonts w:ascii="宋体" w:hAnsi="宋体" w:eastAsia="宋体" w:cs="宋体"/>
          <w:sz w:val="20"/>
          <w:szCs w:val="20"/>
        </w:rPr>
      </w:pPr>
      <w:r>
        <w:rPr>
          <w:rFonts w:ascii="宋体" w:hAnsi="宋体" w:eastAsia="宋体" w:cs="宋体"/>
          <w:spacing w:val="5"/>
          <w:sz w:val="20"/>
          <w:szCs w:val="20"/>
        </w:rPr>
        <w:t>2.技术服务的内容：。</w:t>
      </w:r>
    </w:p>
    <w:p w14:paraId="25F75CB9">
      <w:pPr>
        <w:spacing w:before="231" w:line="228" w:lineRule="auto"/>
        <w:ind w:left="449"/>
        <w:rPr>
          <w:rFonts w:ascii="宋体" w:hAnsi="宋体" w:eastAsia="宋体" w:cs="宋体"/>
          <w:sz w:val="20"/>
          <w:szCs w:val="20"/>
        </w:rPr>
      </w:pPr>
      <w:r>
        <w:rPr>
          <w:rFonts w:ascii="宋体" w:hAnsi="宋体" w:eastAsia="宋体" w:cs="宋体"/>
          <w:spacing w:val="5"/>
          <w:sz w:val="20"/>
          <w:szCs w:val="20"/>
        </w:rPr>
        <w:t>3.技术服务的方式：。</w:t>
      </w:r>
    </w:p>
    <w:p w14:paraId="393DA6C8">
      <w:pPr>
        <w:spacing w:before="228" w:line="228" w:lineRule="auto"/>
        <w:ind w:left="445"/>
        <w:rPr>
          <w:rFonts w:ascii="宋体" w:hAnsi="宋体" w:eastAsia="宋体" w:cs="宋体"/>
          <w:sz w:val="20"/>
          <w:szCs w:val="20"/>
        </w:rPr>
      </w:pPr>
      <w:r>
        <w:rPr>
          <w:rFonts w:ascii="宋体" w:hAnsi="宋体" w:eastAsia="宋体" w:cs="宋体"/>
          <w:b/>
          <w:bCs/>
          <w:spacing w:val="7"/>
          <w:sz w:val="20"/>
          <w:szCs w:val="20"/>
        </w:rPr>
        <w:t>第二条、乙方应按下列要求完成技术服务工作：</w:t>
      </w:r>
    </w:p>
    <w:p w14:paraId="1CEBD82C">
      <w:pPr>
        <w:spacing w:before="228" w:line="228" w:lineRule="auto"/>
        <w:ind w:left="460"/>
        <w:rPr>
          <w:rFonts w:ascii="宋体" w:hAnsi="宋体" w:eastAsia="宋体" w:cs="宋体"/>
          <w:sz w:val="20"/>
          <w:szCs w:val="20"/>
        </w:rPr>
      </w:pPr>
      <w:r>
        <w:rPr>
          <w:rFonts w:ascii="宋体" w:hAnsi="宋体" w:eastAsia="宋体" w:cs="宋体"/>
          <w:spacing w:val="5"/>
          <w:sz w:val="20"/>
          <w:szCs w:val="20"/>
        </w:rPr>
        <w:t>1.技术服务地点：</w:t>
      </w:r>
      <w:r>
        <w:rPr>
          <w:rFonts w:ascii="宋体" w:hAnsi="宋体" w:eastAsia="宋体" w:cs="宋体"/>
          <w:spacing w:val="5"/>
          <w:sz w:val="20"/>
          <w:szCs w:val="20"/>
          <w:u w:val="single" w:color="auto"/>
        </w:rPr>
        <w:t>。</w:t>
      </w:r>
    </w:p>
    <w:p w14:paraId="205D6948">
      <w:pPr>
        <w:spacing w:before="228" w:line="228" w:lineRule="auto"/>
        <w:ind w:left="448"/>
        <w:rPr>
          <w:rFonts w:ascii="宋体" w:hAnsi="宋体" w:eastAsia="宋体" w:cs="宋体"/>
          <w:sz w:val="20"/>
          <w:szCs w:val="20"/>
        </w:rPr>
      </w:pPr>
      <w:r>
        <w:rPr>
          <w:rFonts w:ascii="宋体" w:hAnsi="宋体" w:eastAsia="宋体" w:cs="宋体"/>
          <w:spacing w:val="6"/>
          <w:sz w:val="20"/>
          <w:szCs w:val="20"/>
        </w:rPr>
        <w:t>2.技术服务期限：</w:t>
      </w:r>
      <w:r>
        <w:rPr>
          <w:rFonts w:ascii="宋体" w:hAnsi="宋体" w:eastAsia="宋体" w:cs="宋体"/>
          <w:spacing w:val="6"/>
          <w:sz w:val="20"/>
          <w:szCs w:val="20"/>
          <w:u w:val="single" w:color="auto"/>
        </w:rPr>
        <w:t>。</w:t>
      </w:r>
    </w:p>
    <w:p w14:paraId="3FA73C64">
      <w:pPr>
        <w:spacing w:before="229" w:line="228" w:lineRule="auto"/>
        <w:ind w:left="449"/>
        <w:rPr>
          <w:rFonts w:ascii="宋体" w:hAnsi="宋体" w:eastAsia="宋体" w:cs="宋体"/>
          <w:sz w:val="20"/>
          <w:szCs w:val="20"/>
        </w:rPr>
      </w:pPr>
      <w:r>
        <w:rPr>
          <w:rFonts w:ascii="宋体" w:hAnsi="宋体" w:eastAsia="宋体" w:cs="宋体"/>
          <w:spacing w:val="6"/>
          <w:sz w:val="20"/>
          <w:szCs w:val="20"/>
        </w:rPr>
        <w:t>3.技术服务进度：</w:t>
      </w:r>
      <w:r>
        <w:rPr>
          <w:rFonts w:ascii="宋体" w:hAnsi="宋体" w:eastAsia="宋体" w:cs="宋体"/>
          <w:spacing w:val="6"/>
          <w:sz w:val="20"/>
          <w:szCs w:val="20"/>
          <w:u w:val="single" w:color="auto"/>
        </w:rPr>
        <w:t>。</w:t>
      </w:r>
    </w:p>
    <w:p w14:paraId="070AD59E">
      <w:pPr>
        <w:spacing w:before="228" w:line="228" w:lineRule="auto"/>
        <w:ind w:left="444"/>
        <w:rPr>
          <w:rFonts w:ascii="宋体" w:hAnsi="宋体" w:eastAsia="宋体" w:cs="宋体"/>
          <w:sz w:val="20"/>
          <w:szCs w:val="20"/>
        </w:rPr>
      </w:pPr>
      <w:r>
        <w:rPr>
          <w:rFonts w:ascii="宋体" w:hAnsi="宋体" w:eastAsia="宋体" w:cs="宋体"/>
          <w:spacing w:val="7"/>
          <w:sz w:val="20"/>
          <w:szCs w:val="20"/>
        </w:rPr>
        <w:t>4.技术服务质量要求：</w:t>
      </w:r>
      <w:r>
        <w:rPr>
          <w:rFonts w:ascii="宋体" w:hAnsi="宋体" w:eastAsia="宋体" w:cs="宋体"/>
          <w:spacing w:val="7"/>
          <w:sz w:val="20"/>
          <w:szCs w:val="20"/>
          <w:u w:val="single" w:color="auto"/>
        </w:rPr>
        <w:t>。</w:t>
      </w:r>
    </w:p>
    <w:p w14:paraId="6B654126">
      <w:pPr>
        <w:spacing w:before="228" w:line="228" w:lineRule="auto"/>
        <w:ind w:left="449"/>
        <w:rPr>
          <w:rFonts w:ascii="宋体" w:hAnsi="宋体" w:eastAsia="宋体" w:cs="宋体"/>
          <w:sz w:val="20"/>
          <w:szCs w:val="20"/>
        </w:rPr>
      </w:pPr>
      <w:r>
        <w:rPr>
          <w:rFonts w:ascii="宋体" w:hAnsi="宋体" w:eastAsia="宋体" w:cs="宋体"/>
          <w:spacing w:val="5"/>
          <w:sz w:val="20"/>
          <w:szCs w:val="20"/>
        </w:rPr>
        <w:t>5.技术服务质量期限求：</w:t>
      </w:r>
      <w:r>
        <w:rPr>
          <w:rFonts w:ascii="宋体" w:hAnsi="宋体" w:eastAsia="宋体" w:cs="宋体"/>
          <w:spacing w:val="5"/>
          <w:sz w:val="20"/>
          <w:szCs w:val="20"/>
          <w:u w:val="single" w:color="auto"/>
        </w:rPr>
        <w:t>。</w:t>
      </w:r>
    </w:p>
    <w:p w14:paraId="15743861">
      <w:pPr>
        <w:spacing w:before="228" w:line="228" w:lineRule="auto"/>
        <w:ind w:left="447"/>
        <w:rPr>
          <w:rFonts w:ascii="宋体" w:hAnsi="宋体" w:eastAsia="宋体" w:cs="宋体"/>
          <w:sz w:val="20"/>
          <w:szCs w:val="20"/>
        </w:rPr>
      </w:pPr>
      <w:r>
        <w:rPr>
          <w:rFonts w:ascii="宋体" w:hAnsi="宋体" w:eastAsia="宋体" w:cs="宋体"/>
          <w:spacing w:val="8"/>
          <w:sz w:val="20"/>
          <w:szCs w:val="20"/>
        </w:rPr>
        <w:t>6.技术服务成果的提交要求：</w:t>
      </w:r>
      <w:r>
        <w:rPr>
          <w:rFonts w:ascii="宋体" w:hAnsi="宋体" w:eastAsia="宋体" w:cs="宋体"/>
          <w:b/>
          <w:bCs/>
          <w:spacing w:val="8"/>
          <w:sz w:val="20"/>
          <w:szCs w:val="20"/>
          <w:u w:val="single" w:color="auto"/>
        </w:rPr>
        <w:t>见服务要求。</w:t>
      </w:r>
    </w:p>
    <w:p w14:paraId="6DF348A5">
      <w:pPr>
        <w:spacing w:before="231" w:line="227" w:lineRule="auto"/>
        <w:ind w:left="445"/>
        <w:rPr>
          <w:rFonts w:ascii="宋体" w:hAnsi="宋体" w:eastAsia="宋体" w:cs="宋体"/>
          <w:sz w:val="20"/>
          <w:szCs w:val="20"/>
        </w:rPr>
        <w:sectPr>
          <w:footerReference r:id="rId18" w:type="default"/>
          <w:pgSz w:w="11900" w:h="16838"/>
          <w:pgMar w:top="400" w:right="19" w:bottom="1200" w:left="1784" w:header="0" w:footer="969" w:gutter="0"/>
          <w:cols w:space="720" w:num="1"/>
        </w:sectPr>
      </w:pPr>
      <w:r>
        <w:rPr>
          <w:rFonts w:ascii="宋体" w:hAnsi="宋体" w:eastAsia="宋体" w:cs="宋体"/>
          <w:b/>
          <w:bCs/>
          <w:spacing w:val="8"/>
          <w:sz w:val="20"/>
          <w:szCs w:val="20"/>
        </w:rPr>
        <w:t>第三条、为保证乙方有效进行技术服务工作，甲方应当向乙方提供下列工作条件和协</w:t>
      </w:r>
    </w:p>
    <w:p w14:paraId="31C0FAFE">
      <w:pPr>
        <w:spacing w:before="65" w:line="228" w:lineRule="auto"/>
        <w:rPr>
          <w:rFonts w:ascii="宋体" w:hAnsi="宋体" w:eastAsia="宋体" w:cs="宋体"/>
          <w:sz w:val="20"/>
          <w:szCs w:val="20"/>
        </w:rPr>
      </w:pPr>
      <w:r>
        <w:rPr>
          <w:rFonts w:ascii="宋体" w:hAnsi="宋体" w:eastAsia="宋体" w:cs="宋体"/>
          <w:b/>
          <w:bCs/>
          <w:spacing w:val="3"/>
          <w:sz w:val="20"/>
          <w:szCs w:val="20"/>
        </w:rPr>
        <w:t>作事项：</w:t>
      </w:r>
    </w:p>
    <w:p w14:paraId="283620C4">
      <w:pPr>
        <w:spacing w:before="227" w:line="227" w:lineRule="auto"/>
        <w:ind w:left="460"/>
        <w:rPr>
          <w:rFonts w:ascii="宋体" w:hAnsi="宋体" w:eastAsia="宋体" w:cs="宋体"/>
          <w:sz w:val="20"/>
          <w:szCs w:val="20"/>
        </w:rPr>
      </w:pPr>
      <w:r>
        <w:rPr>
          <w:rFonts w:ascii="宋体" w:hAnsi="宋体" w:eastAsia="宋体" w:cs="宋体"/>
          <w:spacing w:val="5"/>
          <w:sz w:val="20"/>
          <w:szCs w:val="20"/>
        </w:rPr>
        <w:t>1.提供技术资料：。</w:t>
      </w:r>
    </w:p>
    <w:p w14:paraId="773D3932">
      <w:pPr>
        <w:spacing w:before="229" w:line="227" w:lineRule="auto"/>
        <w:ind w:left="448"/>
        <w:rPr>
          <w:rFonts w:hint="eastAsia" w:ascii="宋体" w:hAnsi="宋体" w:eastAsia="宋体" w:cs="宋体"/>
          <w:sz w:val="20"/>
          <w:szCs w:val="20"/>
          <w:lang w:eastAsia="zh-CN"/>
        </w:rPr>
      </w:pPr>
      <w:r>
        <w:rPr>
          <w:rFonts w:ascii="宋体" w:hAnsi="宋体" w:eastAsia="宋体" w:cs="宋体"/>
          <w:spacing w:val="4"/>
          <w:sz w:val="20"/>
          <w:szCs w:val="20"/>
        </w:rPr>
        <w:t>2.提供工作条件：</w:t>
      </w:r>
      <w:r>
        <w:rPr>
          <w:rFonts w:ascii="宋体" w:hAnsi="宋体" w:eastAsia="宋体" w:cs="宋体"/>
          <w:spacing w:val="4"/>
          <w:sz w:val="20"/>
          <w:szCs w:val="20"/>
          <w:u w:val="single" w:color="auto"/>
        </w:rPr>
        <w:t>由乙方自行解决。</w:t>
      </w:r>
    </w:p>
    <w:p w14:paraId="19042560">
      <w:pPr>
        <w:spacing w:before="229" w:line="334" w:lineRule="auto"/>
        <w:ind w:left="29" w:right="1884" w:firstLine="419"/>
        <w:rPr>
          <w:rFonts w:ascii="宋体" w:hAnsi="宋体" w:eastAsia="宋体" w:cs="宋体"/>
          <w:sz w:val="20"/>
          <w:szCs w:val="20"/>
        </w:rPr>
      </w:pPr>
      <w:r>
        <w:rPr>
          <w:rFonts w:ascii="宋体" w:hAnsi="宋体" w:eastAsia="宋体" w:cs="宋体"/>
          <w:spacing w:val="9"/>
          <w:sz w:val="20"/>
          <w:szCs w:val="20"/>
        </w:rPr>
        <w:t>3.甲方提供上述工作条件和协作事项的时间及方式：</w:t>
      </w:r>
      <w:r>
        <w:rPr>
          <w:rFonts w:ascii="宋体" w:hAnsi="宋体" w:eastAsia="宋体" w:cs="宋体"/>
          <w:spacing w:val="9"/>
          <w:sz w:val="20"/>
          <w:szCs w:val="20"/>
          <w:u w:val="single" w:color="auto"/>
        </w:rPr>
        <w:t>合同签订后即开始电话、传真联</w:t>
      </w:r>
      <w:r>
        <w:rPr>
          <w:rFonts w:ascii="宋体" w:hAnsi="宋体" w:eastAsia="宋体" w:cs="宋体"/>
          <w:spacing w:val="3"/>
          <w:sz w:val="20"/>
          <w:szCs w:val="20"/>
          <w:u w:val="single" w:color="auto"/>
        </w:rPr>
        <w:t>系。</w:t>
      </w:r>
    </w:p>
    <w:p w14:paraId="7C4D246A">
      <w:pPr>
        <w:spacing w:before="225" w:line="228" w:lineRule="auto"/>
        <w:ind w:left="445"/>
        <w:rPr>
          <w:rFonts w:ascii="宋体" w:hAnsi="宋体" w:eastAsia="宋体" w:cs="宋体"/>
          <w:sz w:val="20"/>
          <w:szCs w:val="20"/>
        </w:rPr>
      </w:pPr>
      <w:r>
        <w:rPr>
          <w:rFonts w:ascii="宋体" w:hAnsi="宋体" w:eastAsia="宋体" w:cs="宋体"/>
          <w:b/>
          <w:bCs/>
          <w:spacing w:val="8"/>
          <w:sz w:val="20"/>
          <w:szCs w:val="20"/>
        </w:rPr>
        <w:t>第四条、甲方向乙方支付技术服务报酬及支付方式为</w:t>
      </w:r>
      <w:r>
        <w:rPr>
          <w:rFonts w:ascii="宋体" w:hAnsi="宋体" w:eastAsia="宋体" w:cs="宋体"/>
          <w:spacing w:val="8"/>
          <w:sz w:val="20"/>
          <w:szCs w:val="20"/>
        </w:rPr>
        <w:t>：</w:t>
      </w:r>
    </w:p>
    <w:p w14:paraId="7054493B">
      <w:pPr>
        <w:spacing w:before="231" w:line="227" w:lineRule="auto"/>
        <w:ind w:left="460"/>
        <w:rPr>
          <w:rFonts w:ascii="宋体" w:hAnsi="宋体" w:eastAsia="宋体" w:cs="宋体"/>
          <w:sz w:val="20"/>
          <w:szCs w:val="20"/>
        </w:rPr>
      </w:pPr>
      <w:r>
        <w:rPr>
          <w:rFonts w:ascii="宋体" w:hAnsi="宋体" w:eastAsia="宋体" w:cs="宋体"/>
          <w:spacing w:val="7"/>
          <w:sz w:val="20"/>
          <w:szCs w:val="20"/>
        </w:rPr>
        <w:t>1．技术服务费总额为：</w:t>
      </w:r>
      <w:r>
        <w:rPr>
          <w:rFonts w:ascii="宋体" w:hAnsi="宋体" w:eastAsia="宋体" w:cs="宋体"/>
          <w:spacing w:val="7"/>
          <w:sz w:val="20"/>
          <w:szCs w:val="20"/>
          <w:u w:val="single" w:color="auto"/>
        </w:rPr>
        <w:t>元人民币</w:t>
      </w:r>
      <w:r>
        <w:rPr>
          <w:rFonts w:ascii="宋体" w:hAnsi="宋体" w:eastAsia="宋体" w:cs="宋体"/>
          <w:spacing w:val="7"/>
          <w:sz w:val="20"/>
          <w:szCs w:val="20"/>
        </w:rPr>
        <w:t>。</w:t>
      </w:r>
    </w:p>
    <w:p w14:paraId="75FAB525">
      <w:pPr>
        <w:spacing w:before="229" w:line="228" w:lineRule="auto"/>
        <w:ind w:left="448"/>
        <w:rPr>
          <w:rFonts w:ascii="宋体" w:hAnsi="宋体" w:eastAsia="宋体" w:cs="宋体"/>
          <w:sz w:val="20"/>
          <w:szCs w:val="20"/>
        </w:rPr>
      </w:pPr>
      <w:r>
        <w:rPr>
          <w:rFonts w:ascii="宋体" w:hAnsi="宋体" w:eastAsia="宋体" w:cs="宋体"/>
          <w:spacing w:val="6"/>
          <w:sz w:val="20"/>
          <w:szCs w:val="20"/>
        </w:rPr>
        <w:t>2．技术服务费的支付方式：</w:t>
      </w:r>
      <w:r>
        <w:rPr>
          <w:rFonts w:ascii="宋体" w:hAnsi="宋体" w:eastAsia="宋体" w:cs="宋体"/>
          <w:spacing w:val="5"/>
          <w:sz w:val="20"/>
          <w:szCs w:val="20"/>
        </w:rPr>
        <w:t>。</w:t>
      </w:r>
    </w:p>
    <w:p w14:paraId="254CA004">
      <w:pPr>
        <w:spacing w:before="229" w:line="227" w:lineRule="auto"/>
        <w:ind w:left="445"/>
        <w:rPr>
          <w:rFonts w:ascii="宋体" w:hAnsi="宋体" w:eastAsia="宋体" w:cs="宋体"/>
          <w:sz w:val="20"/>
          <w:szCs w:val="20"/>
        </w:rPr>
      </w:pPr>
      <w:r>
        <w:rPr>
          <w:rFonts w:ascii="宋体" w:hAnsi="宋体" w:eastAsia="宋体" w:cs="宋体"/>
          <w:b/>
          <w:bCs/>
          <w:spacing w:val="8"/>
          <w:sz w:val="20"/>
          <w:szCs w:val="20"/>
        </w:rPr>
        <w:t>第五条、双方确定因履行本合同应遵守的保密义务</w:t>
      </w:r>
      <w:r>
        <w:rPr>
          <w:rFonts w:ascii="宋体" w:hAnsi="宋体" w:eastAsia="宋体" w:cs="宋体"/>
          <w:b/>
          <w:bCs/>
          <w:spacing w:val="7"/>
          <w:sz w:val="20"/>
          <w:szCs w:val="20"/>
        </w:rPr>
        <w:t>如下：</w:t>
      </w:r>
    </w:p>
    <w:p w14:paraId="2AC7E780">
      <w:pPr>
        <w:spacing w:before="229" w:line="229" w:lineRule="auto"/>
        <w:ind w:left="472"/>
        <w:rPr>
          <w:rFonts w:ascii="宋体" w:hAnsi="宋体" w:eastAsia="宋体" w:cs="宋体"/>
          <w:sz w:val="20"/>
          <w:szCs w:val="20"/>
        </w:rPr>
      </w:pPr>
      <w:r>
        <w:rPr>
          <w:rFonts w:ascii="宋体" w:hAnsi="宋体" w:eastAsia="宋体" w:cs="宋体"/>
          <w:spacing w:val="-6"/>
          <w:sz w:val="20"/>
          <w:szCs w:val="20"/>
        </w:rPr>
        <w:t>甲方：</w:t>
      </w:r>
    </w:p>
    <w:p w14:paraId="7A0060E5">
      <w:pPr>
        <w:spacing w:before="227" w:line="227" w:lineRule="auto"/>
        <w:ind w:left="460"/>
        <w:rPr>
          <w:rFonts w:ascii="宋体" w:hAnsi="宋体" w:eastAsia="宋体" w:cs="宋体"/>
          <w:sz w:val="20"/>
          <w:szCs w:val="20"/>
        </w:rPr>
      </w:pPr>
      <w:r>
        <w:rPr>
          <w:rFonts w:ascii="宋体" w:hAnsi="宋体" w:eastAsia="宋体" w:cs="宋体"/>
          <w:spacing w:val="7"/>
          <w:sz w:val="20"/>
          <w:szCs w:val="20"/>
        </w:rPr>
        <w:t>1.保密内容：与本项目有关的所有技术资料及研究成果；</w:t>
      </w:r>
    </w:p>
    <w:p w14:paraId="457B76CD">
      <w:pPr>
        <w:spacing w:before="230" w:line="227" w:lineRule="auto"/>
        <w:ind w:left="448"/>
        <w:rPr>
          <w:rFonts w:ascii="宋体" w:hAnsi="宋体" w:eastAsia="宋体" w:cs="宋体"/>
          <w:sz w:val="20"/>
          <w:szCs w:val="20"/>
        </w:rPr>
      </w:pPr>
      <w:r>
        <w:rPr>
          <w:rFonts w:ascii="宋体" w:hAnsi="宋体" w:eastAsia="宋体" w:cs="宋体"/>
          <w:spacing w:val="8"/>
          <w:sz w:val="20"/>
          <w:szCs w:val="20"/>
        </w:rPr>
        <w:t>2.涉密人员范围：</w:t>
      </w:r>
      <w:r>
        <w:rPr>
          <w:rFonts w:ascii="宋体" w:hAnsi="宋体" w:eastAsia="宋体" w:cs="宋体"/>
          <w:spacing w:val="8"/>
          <w:sz w:val="20"/>
          <w:szCs w:val="20"/>
          <w:u w:val="single" w:color="auto"/>
        </w:rPr>
        <w:t>与本项目相关人员；</w:t>
      </w:r>
    </w:p>
    <w:p w14:paraId="4057040F">
      <w:pPr>
        <w:spacing w:before="229" w:line="228" w:lineRule="auto"/>
        <w:ind w:left="449"/>
        <w:rPr>
          <w:rFonts w:ascii="宋体" w:hAnsi="宋体" w:eastAsia="宋体" w:cs="宋体"/>
          <w:sz w:val="20"/>
          <w:szCs w:val="20"/>
        </w:rPr>
      </w:pPr>
      <w:r>
        <w:rPr>
          <w:rFonts w:ascii="宋体" w:hAnsi="宋体" w:eastAsia="宋体" w:cs="宋体"/>
          <w:spacing w:val="5"/>
          <w:sz w:val="20"/>
          <w:szCs w:val="20"/>
        </w:rPr>
        <w:t>3.保密期限：</w:t>
      </w:r>
    </w:p>
    <w:p w14:paraId="6E2E5E97">
      <w:pPr>
        <w:spacing w:before="228" w:line="227" w:lineRule="auto"/>
        <w:ind w:left="444"/>
        <w:rPr>
          <w:rFonts w:ascii="宋体" w:hAnsi="宋体" w:eastAsia="宋体" w:cs="宋体"/>
          <w:sz w:val="20"/>
          <w:szCs w:val="20"/>
        </w:rPr>
      </w:pPr>
      <w:r>
        <w:rPr>
          <w:rFonts w:ascii="宋体" w:hAnsi="宋体" w:eastAsia="宋体" w:cs="宋体"/>
          <w:spacing w:val="9"/>
          <w:sz w:val="20"/>
          <w:szCs w:val="20"/>
        </w:rPr>
        <w:t>4.泄密责任：</w:t>
      </w:r>
      <w:r>
        <w:rPr>
          <w:rFonts w:ascii="宋体" w:hAnsi="宋体" w:eastAsia="宋体" w:cs="宋体"/>
          <w:spacing w:val="9"/>
          <w:sz w:val="20"/>
          <w:szCs w:val="20"/>
          <w:u w:val="single" w:color="auto"/>
        </w:rPr>
        <w:t>按照有关规定追究相关责任。</w:t>
      </w:r>
    </w:p>
    <w:p w14:paraId="7233DFCE">
      <w:pPr>
        <w:spacing w:before="232" w:line="229" w:lineRule="auto"/>
        <w:ind w:left="466"/>
        <w:rPr>
          <w:rFonts w:ascii="宋体" w:hAnsi="宋体" w:eastAsia="宋体" w:cs="宋体"/>
          <w:sz w:val="20"/>
          <w:szCs w:val="20"/>
        </w:rPr>
      </w:pPr>
      <w:r>
        <w:rPr>
          <w:rFonts w:ascii="宋体" w:hAnsi="宋体" w:eastAsia="宋体" w:cs="宋体"/>
          <w:spacing w:val="-4"/>
          <w:sz w:val="20"/>
          <w:szCs w:val="20"/>
        </w:rPr>
        <w:t>乙方：</w:t>
      </w:r>
    </w:p>
    <w:p w14:paraId="32296FFF">
      <w:pPr>
        <w:spacing w:before="227" w:line="227" w:lineRule="auto"/>
        <w:ind w:left="460"/>
        <w:rPr>
          <w:rFonts w:ascii="宋体" w:hAnsi="宋体" w:eastAsia="宋体" w:cs="宋体"/>
          <w:sz w:val="20"/>
          <w:szCs w:val="20"/>
        </w:rPr>
      </w:pPr>
      <w:r>
        <w:rPr>
          <w:rFonts w:ascii="宋体" w:hAnsi="宋体" w:eastAsia="宋体" w:cs="宋体"/>
          <w:spacing w:val="8"/>
          <w:sz w:val="20"/>
          <w:szCs w:val="20"/>
        </w:rPr>
        <w:t>1.保密内容：</w:t>
      </w:r>
      <w:r>
        <w:rPr>
          <w:rFonts w:ascii="宋体" w:hAnsi="宋体" w:eastAsia="宋体" w:cs="宋体"/>
          <w:spacing w:val="8"/>
          <w:sz w:val="20"/>
          <w:szCs w:val="20"/>
          <w:u w:val="single" w:color="auto"/>
        </w:rPr>
        <w:t>甲方提供的全部资料以及乙方提交的所有研究成</w:t>
      </w:r>
      <w:r>
        <w:rPr>
          <w:rFonts w:ascii="宋体" w:hAnsi="宋体" w:eastAsia="宋体" w:cs="宋体"/>
          <w:spacing w:val="7"/>
          <w:sz w:val="20"/>
          <w:szCs w:val="20"/>
          <w:u w:val="single" w:color="auto"/>
        </w:rPr>
        <w:t>果均属保密内容；</w:t>
      </w:r>
    </w:p>
    <w:p w14:paraId="1A6CFF9D">
      <w:pPr>
        <w:spacing w:before="229" w:line="226" w:lineRule="auto"/>
        <w:ind w:left="448"/>
        <w:rPr>
          <w:rFonts w:ascii="宋体" w:hAnsi="宋体" w:eastAsia="宋体" w:cs="宋体"/>
          <w:sz w:val="20"/>
          <w:szCs w:val="20"/>
        </w:rPr>
      </w:pPr>
      <w:r>
        <w:rPr>
          <w:rFonts w:ascii="宋体" w:hAnsi="宋体" w:eastAsia="宋体" w:cs="宋体"/>
          <w:spacing w:val="9"/>
          <w:sz w:val="20"/>
          <w:szCs w:val="20"/>
        </w:rPr>
        <w:t>2.涉密人员范围：</w:t>
      </w:r>
      <w:r>
        <w:rPr>
          <w:rFonts w:ascii="宋体" w:hAnsi="宋体" w:eastAsia="宋体" w:cs="宋体"/>
          <w:spacing w:val="9"/>
          <w:sz w:val="20"/>
          <w:szCs w:val="20"/>
          <w:u w:val="single" w:color="auto"/>
        </w:rPr>
        <w:t>项目负责人、主要参加人员以及报告书的审核、批准人；</w:t>
      </w:r>
    </w:p>
    <w:p w14:paraId="24C342B4">
      <w:pPr>
        <w:spacing w:before="231" w:line="228" w:lineRule="auto"/>
        <w:ind w:left="449"/>
        <w:rPr>
          <w:rFonts w:hint="eastAsia" w:ascii="宋体" w:hAnsi="宋体" w:eastAsia="宋体" w:cs="宋体"/>
          <w:sz w:val="20"/>
          <w:szCs w:val="20"/>
          <w:lang w:eastAsia="zh-CN"/>
        </w:rPr>
      </w:pPr>
      <w:r>
        <w:rPr>
          <w:rFonts w:ascii="宋体" w:hAnsi="宋体" w:eastAsia="宋体" w:cs="宋体"/>
          <w:spacing w:val="6"/>
          <w:sz w:val="20"/>
          <w:szCs w:val="20"/>
        </w:rPr>
        <w:t>3.保密期限：</w:t>
      </w:r>
    </w:p>
    <w:p w14:paraId="62E10AE5">
      <w:pPr>
        <w:spacing w:before="227" w:line="228" w:lineRule="auto"/>
        <w:ind w:left="444"/>
        <w:rPr>
          <w:rFonts w:hint="eastAsia" w:ascii="宋体" w:hAnsi="宋体" w:eastAsia="宋体" w:cs="宋体"/>
          <w:sz w:val="20"/>
          <w:szCs w:val="20"/>
          <w:lang w:eastAsia="zh-CN"/>
        </w:rPr>
      </w:pPr>
      <w:r>
        <w:rPr>
          <w:rFonts w:ascii="宋体" w:hAnsi="宋体" w:eastAsia="宋体" w:cs="宋体"/>
          <w:spacing w:val="7"/>
          <w:sz w:val="20"/>
          <w:szCs w:val="20"/>
        </w:rPr>
        <w:t>4.泄密责任：</w:t>
      </w:r>
      <w:r>
        <w:rPr>
          <w:rFonts w:ascii="宋体" w:hAnsi="宋体" w:eastAsia="宋体" w:cs="宋体"/>
          <w:spacing w:val="7"/>
          <w:sz w:val="20"/>
          <w:szCs w:val="20"/>
          <w:u w:val="single" w:color="auto"/>
        </w:rPr>
        <w:t>承担行政与法律责任。</w:t>
      </w:r>
    </w:p>
    <w:p w14:paraId="63EA4F13">
      <w:pPr>
        <w:spacing w:before="229" w:line="227" w:lineRule="auto"/>
        <w:ind w:left="445"/>
        <w:rPr>
          <w:rFonts w:ascii="宋体" w:hAnsi="宋体" w:eastAsia="宋体" w:cs="宋体"/>
          <w:sz w:val="20"/>
          <w:szCs w:val="20"/>
        </w:rPr>
      </w:pPr>
      <w:r>
        <w:rPr>
          <w:rFonts w:ascii="宋体" w:hAnsi="宋体" w:eastAsia="宋体" w:cs="宋体"/>
          <w:b/>
          <w:bCs/>
          <w:spacing w:val="8"/>
          <w:sz w:val="20"/>
          <w:szCs w:val="20"/>
        </w:rPr>
        <w:t>第六条、本合同的变更必须由双方协商一致，并以书面形式确定。</w:t>
      </w:r>
    </w:p>
    <w:p w14:paraId="5BE784CD">
      <w:pPr>
        <w:spacing w:before="229" w:line="440" w:lineRule="auto"/>
        <w:ind w:left="38" w:right="1883" w:firstLine="405"/>
        <w:rPr>
          <w:rFonts w:ascii="宋体" w:hAnsi="宋体" w:eastAsia="宋体" w:cs="宋体"/>
          <w:sz w:val="20"/>
          <w:szCs w:val="20"/>
        </w:rPr>
      </w:pPr>
      <w:r>
        <w:rPr>
          <w:rFonts w:ascii="宋体" w:hAnsi="宋体" w:eastAsia="宋体" w:cs="宋体"/>
          <w:spacing w:val="10"/>
          <w:sz w:val="20"/>
          <w:szCs w:val="20"/>
        </w:rPr>
        <w:t>但有下列情形之一的，一方可以向另一方提出变更合同权利与义务的请求，</w:t>
      </w:r>
      <w:r>
        <w:rPr>
          <w:rFonts w:ascii="宋体" w:hAnsi="宋体" w:eastAsia="宋体" w:cs="宋体"/>
          <w:spacing w:val="9"/>
          <w:sz w:val="20"/>
          <w:szCs w:val="20"/>
        </w:rPr>
        <w:t>另一方应</w:t>
      </w:r>
      <w:r>
        <w:rPr>
          <w:rFonts w:ascii="宋体" w:hAnsi="宋体" w:eastAsia="宋体" w:cs="宋体"/>
          <w:spacing w:val="4"/>
          <w:sz w:val="20"/>
          <w:szCs w:val="20"/>
        </w:rPr>
        <w:t>当在3日内予以答复，逾期未予答复的，视为同意：</w:t>
      </w:r>
    </w:p>
    <w:p w14:paraId="62F80362">
      <w:pPr>
        <w:spacing w:line="227" w:lineRule="auto"/>
        <w:ind w:left="460"/>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6"/>
          <w:sz w:val="20"/>
          <w:szCs w:val="20"/>
          <w:u w:val="single" w:color="auto"/>
        </w:rPr>
        <w:t>项目条件有重大变更</w:t>
      </w:r>
      <w:r>
        <w:rPr>
          <w:rFonts w:ascii="宋体" w:hAnsi="宋体" w:eastAsia="宋体" w:cs="宋体"/>
          <w:spacing w:val="6"/>
          <w:sz w:val="20"/>
          <w:szCs w:val="20"/>
        </w:rPr>
        <w:t>；</w:t>
      </w:r>
    </w:p>
    <w:p w14:paraId="0C920704">
      <w:pPr>
        <w:spacing w:before="228" w:line="228" w:lineRule="auto"/>
        <w:ind w:left="445"/>
        <w:rPr>
          <w:rFonts w:ascii="宋体" w:hAnsi="宋体" w:eastAsia="宋体" w:cs="宋体"/>
          <w:sz w:val="20"/>
          <w:szCs w:val="20"/>
        </w:rPr>
      </w:pPr>
      <w:r>
        <w:rPr>
          <w:rFonts w:ascii="宋体" w:hAnsi="宋体" w:eastAsia="宋体" w:cs="宋体"/>
          <w:spacing w:val="9"/>
          <w:sz w:val="20"/>
          <w:szCs w:val="20"/>
        </w:rPr>
        <w:t>第七条、双方确定以下列标准和方式对乙方的技术服务工作成果进行验收：</w:t>
      </w:r>
    </w:p>
    <w:p w14:paraId="4B036335">
      <w:pPr>
        <w:spacing w:before="229" w:line="226" w:lineRule="auto"/>
        <w:ind w:left="460"/>
        <w:rPr>
          <w:rFonts w:ascii="宋体" w:hAnsi="宋体" w:eastAsia="宋体" w:cs="宋体"/>
          <w:sz w:val="20"/>
          <w:szCs w:val="20"/>
        </w:rPr>
      </w:pPr>
      <w:r>
        <w:rPr>
          <w:rFonts w:ascii="宋体" w:hAnsi="宋体" w:eastAsia="宋体" w:cs="宋体"/>
          <w:spacing w:val="8"/>
          <w:sz w:val="20"/>
          <w:szCs w:val="20"/>
        </w:rPr>
        <w:t>1．乙方完成技术服务工作的形式：以书面形式向甲方提交项目报</w:t>
      </w:r>
      <w:r>
        <w:rPr>
          <w:rFonts w:ascii="宋体" w:hAnsi="宋体" w:eastAsia="宋体" w:cs="宋体"/>
          <w:spacing w:val="7"/>
          <w:sz w:val="20"/>
          <w:szCs w:val="20"/>
        </w:rPr>
        <w:t>告；</w:t>
      </w:r>
    </w:p>
    <w:p w14:paraId="0D0B5458">
      <w:pPr>
        <w:spacing w:before="230" w:line="228" w:lineRule="auto"/>
        <w:ind w:left="448"/>
        <w:rPr>
          <w:rFonts w:ascii="宋体" w:hAnsi="宋体" w:eastAsia="宋体" w:cs="宋体"/>
          <w:sz w:val="20"/>
          <w:szCs w:val="20"/>
        </w:rPr>
      </w:pPr>
      <w:r>
        <w:rPr>
          <w:rFonts w:ascii="宋体" w:hAnsi="宋体" w:eastAsia="宋体" w:cs="宋体"/>
          <w:spacing w:val="8"/>
          <w:sz w:val="20"/>
          <w:szCs w:val="20"/>
        </w:rPr>
        <w:t>2.技术服务工作成果的验收标准</w:t>
      </w:r>
      <w:r>
        <w:rPr>
          <w:rFonts w:ascii="宋体" w:hAnsi="宋体" w:eastAsia="宋体" w:cs="宋体"/>
          <w:spacing w:val="9"/>
          <w:sz w:val="20"/>
          <w:szCs w:val="20"/>
        </w:rPr>
        <w:t>：；</w:t>
      </w:r>
    </w:p>
    <w:p w14:paraId="08B7F988">
      <w:pPr>
        <w:spacing w:before="228" w:line="228" w:lineRule="auto"/>
        <w:ind w:left="449"/>
        <w:rPr>
          <w:rFonts w:ascii="宋体" w:hAnsi="宋体" w:eastAsia="宋体" w:cs="宋体"/>
          <w:sz w:val="20"/>
          <w:szCs w:val="20"/>
        </w:rPr>
      </w:pPr>
      <w:r>
        <w:rPr>
          <w:rFonts w:ascii="宋体" w:hAnsi="宋体" w:eastAsia="宋体" w:cs="宋体"/>
          <w:spacing w:val="7"/>
          <w:sz w:val="20"/>
          <w:szCs w:val="20"/>
        </w:rPr>
        <w:t>3.技术服务工作成果的验收方法：</w:t>
      </w:r>
      <w:r>
        <w:rPr>
          <w:rFonts w:ascii="宋体" w:hAnsi="宋体" w:eastAsia="宋体" w:cs="宋体"/>
          <w:spacing w:val="7"/>
          <w:sz w:val="20"/>
          <w:szCs w:val="20"/>
          <w:u w:val="single" w:color="auto"/>
        </w:rPr>
        <w:t>。</w:t>
      </w:r>
    </w:p>
    <w:p w14:paraId="33EF50AB">
      <w:pPr>
        <w:spacing w:before="228" w:line="228" w:lineRule="auto"/>
        <w:ind w:left="444"/>
        <w:rPr>
          <w:rFonts w:ascii="宋体" w:hAnsi="宋体" w:eastAsia="宋体" w:cs="宋体"/>
          <w:sz w:val="20"/>
          <w:szCs w:val="20"/>
        </w:rPr>
      </w:pPr>
      <w:r>
        <w:rPr>
          <w:rFonts w:ascii="宋体" w:hAnsi="宋体" w:eastAsia="宋体" w:cs="宋体"/>
          <w:spacing w:val="7"/>
          <w:sz w:val="20"/>
          <w:szCs w:val="20"/>
        </w:rPr>
        <w:t>4.验收的时间和地点：</w:t>
      </w:r>
      <w:r>
        <w:rPr>
          <w:rFonts w:ascii="宋体" w:hAnsi="宋体" w:eastAsia="宋体" w:cs="宋体"/>
          <w:spacing w:val="7"/>
          <w:sz w:val="20"/>
          <w:szCs w:val="20"/>
          <w:u w:val="single" w:color="auto"/>
        </w:rPr>
        <w:t>。</w:t>
      </w:r>
    </w:p>
    <w:p w14:paraId="628810B7">
      <w:pPr>
        <w:spacing w:before="229" w:line="228" w:lineRule="auto"/>
        <w:ind w:left="449"/>
        <w:rPr>
          <w:rFonts w:ascii="宋体" w:hAnsi="宋体" w:eastAsia="宋体" w:cs="宋体"/>
          <w:sz w:val="20"/>
          <w:szCs w:val="20"/>
        </w:rPr>
      </w:pPr>
      <w:r>
        <w:rPr>
          <w:rFonts w:ascii="宋体" w:hAnsi="宋体" w:eastAsia="宋体" w:cs="宋体"/>
          <w:spacing w:val="7"/>
          <w:sz w:val="20"/>
          <w:szCs w:val="20"/>
        </w:rPr>
        <w:t>5.技术服务工作成果的提交</w:t>
      </w:r>
      <w:r>
        <w:rPr>
          <w:rFonts w:ascii="宋体" w:hAnsi="宋体" w:eastAsia="宋体" w:cs="宋体"/>
          <w:spacing w:val="7"/>
          <w:sz w:val="20"/>
          <w:szCs w:val="20"/>
          <w:u w:val="single" w:color="auto"/>
        </w:rPr>
        <w:t>。</w:t>
      </w:r>
    </w:p>
    <w:p w14:paraId="1388AEF5">
      <w:pPr>
        <w:spacing w:line="228" w:lineRule="auto"/>
        <w:rPr>
          <w:rFonts w:ascii="宋体" w:hAnsi="宋体" w:eastAsia="宋体" w:cs="宋体"/>
          <w:sz w:val="20"/>
          <w:szCs w:val="20"/>
        </w:rPr>
        <w:sectPr>
          <w:footerReference r:id="rId19" w:type="default"/>
          <w:pgSz w:w="11900" w:h="16838"/>
          <w:pgMar w:top="400" w:right="19" w:bottom="1200" w:left="1784" w:header="0" w:footer="969" w:gutter="0"/>
          <w:cols w:space="720" w:num="1"/>
        </w:sectPr>
      </w:pPr>
    </w:p>
    <w:p w14:paraId="285E98AD">
      <w:pPr>
        <w:pStyle w:val="2"/>
        <w:spacing w:line="275" w:lineRule="auto"/>
      </w:pPr>
    </w:p>
    <w:p w14:paraId="5A019558">
      <w:pPr>
        <w:pStyle w:val="2"/>
        <w:spacing w:line="275" w:lineRule="auto"/>
      </w:pPr>
    </w:p>
    <w:p w14:paraId="69070EFF">
      <w:pPr>
        <w:pStyle w:val="2"/>
        <w:spacing w:line="275" w:lineRule="auto"/>
      </w:pPr>
    </w:p>
    <w:p w14:paraId="2557D6ED">
      <w:pPr>
        <w:pStyle w:val="2"/>
        <w:spacing w:line="275" w:lineRule="auto"/>
      </w:pPr>
    </w:p>
    <w:p w14:paraId="5693B5A2">
      <w:pPr>
        <w:spacing w:before="65" w:line="228" w:lineRule="auto"/>
        <w:ind w:left="445"/>
        <w:rPr>
          <w:rFonts w:ascii="宋体" w:hAnsi="宋体" w:eastAsia="宋体" w:cs="宋体"/>
          <w:sz w:val="20"/>
          <w:szCs w:val="20"/>
        </w:rPr>
      </w:pPr>
      <w:r>
        <w:rPr>
          <w:rFonts w:ascii="宋体" w:hAnsi="宋体" w:eastAsia="宋体" w:cs="宋体"/>
          <w:b/>
          <w:bCs/>
          <w:spacing w:val="7"/>
          <w:sz w:val="20"/>
          <w:szCs w:val="20"/>
        </w:rPr>
        <w:t>第八条、甲、乙双方的权利和义务：</w:t>
      </w:r>
    </w:p>
    <w:p w14:paraId="06575135">
      <w:pPr>
        <w:spacing w:before="228" w:line="246" w:lineRule="auto"/>
        <w:ind w:left="460"/>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4"/>
          <w:sz w:val="20"/>
          <w:szCs w:val="20"/>
          <w:u w:val="single" w:color="auto"/>
        </w:rPr>
        <w:t>。</w:t>
      </w:r>
    </w:p>
    <w:p w14:paraId="74851E89">
      <w:pPr>
        <w:spacing w:before="208" w:line="246" w:lineRule="auto"/>
        <w:ind w:left="448"/>
        <w:rPr>
          <w:rFonts w:ascii="宋体" w:hAnsi="宋体" w:eastAsia="宋体" w:cs="宋体"/>
          <w:sz w:val="20"/>
          <w:szCs w:val="20"/>
        </w:rPr>
      </w:pPr>
      <w:r>
        <w:rPr>
          <w:rFonts w:ascii="宋体" w:hAnsi="宋体" w:eastAsia="宋体" w:cs="宋体"/>
          <w:sz w:val="20"/>
          <w:szCs w:val="20"/>
        </w:rPr>
        <w:t>2．</w:t>
      </w:r>
      <w:r>
        <w:rPr>
          <w:rFonts w:ascii="宋体" w:hAnsi="宋体" w:eastAsia="宋体" w:cs="宋体"/>
          <w:sz w:val="20"/>
          <w:szCs w:val="20"/>
          <w:u w:val="single" w:color="auto"/>
        </w:rPr>
        <w:t>。</w:t>
      </w:r>
    </w:p>
    <w:p w14:paraId="67C60F97">
      <w:pPr>
        <w:spacing w:before="208" w:line="228" w:lineRule="auto"/>
        <w:ind w:left="445"/>
        <w:rPr>
          <w:rFonts w:ascii="宋体" w:hAnsi="宋体" w:eastAsia="宋体" w:cs="宋体"/>
          <w:sz w:val="20"/>
          <w:szCs w:val="20"/>
        </w:rPr>
      </w:pPr>
      <w:r>
        <w:rPr>
          <w:rFonts w:ascii="宋体" w:hAnsi="宋体" w:eastAsia="宋体" w:cs="宋体"/>
          <w:b/>
          <w:bCs/>
          <w:spacing w:val="8"/>
          <w:sz w:val="20"/>
          <w:szCs w:val="20"/>
        </w:rPr>
        <w:t>第九条、双方确定，按以下约定承担各自的违约责任</w:t>
      </w:r>
      <w:r>
        <w:rPr>
          <w:rFonts w:ascii="宋体" w:hAnsi="宋体" w:eastAsia="宋体" w:cs="宋体"/>
          <w:spacing w:val="8"/>
          <w:sz w:val="20"/>
          <w:szCs w:val="20"/>
        </w:rPr>
        <w:t>：</w:t>
      </w:r>
    </w:p>
    <w:p w14:paraId="2BF9A64F">
      <w:pPr>
        <w:spacing w:before="229" w:line="333" w:lineRule="auto"/>
        <w:ind w:left="35" w:right="1883" w:firstLine="425"/>
        <w:rPr>
          <w:rFonts w:ascii="宋体" w:hAnsi="宋体" w:eastAsia="宋体" w:cs="宋体"/>
          <w:sz w:val="20"/>
          <w:szCs w:val="20"/>
        </w:rPr>
      </w:pPr>
      <w:r>
        <w:rPr>
          <w:rFonts w:ascii="宋体" w:hAnsi="宋体" w:eastAsia="宋体" w:cs="宋体"/>
          <w:spacing w:val="7"/>
          <w:sz w:val="20"/>
          <w:szCs w:val="20"/>
          <w:u w:val="single" w:color="auto"/>
        </w:rPr>
        <w:t>1.由于甲方违反本合同第三条第1款约定，甲方如果延期提供资料，乙方</w:t>
      </w:r>
      <w:r>
        <w:rPr>
          <w:rFonts w:ascii="宋体" w:hAnsi="宋体" w:eastAsia="宋体" w:cs="宋体"/>
          <w:spacing w:val="6"/>
          <w:sz w:val="20"/>
          <w:szCs w:val="20"/>
          <w:u w:val="single" w:color="auto"/>
        </w:rPr>
        <w:t>提交成果的</w:t>
      </w:r>
      <w:r>
        <w:rPr>
          <w:rFonts w:ascii="宋体" w:hAnsi="宋体" w:eastAsia="宋体" w:cs="宋体"/>
          <w:spacing w:val="8"/>
          <w:sz w:val="20"/>
          <w:szCs w:val="20"/>
          <w:u w:val="single" w:color="auto"/>
        </w:rPr>
        <w:t>时间也应相应延后。</w:t>
      </w:r>
    </w:p>
    <w:p w14:paraId="317C00AE">
      <w:pPr>
        <w:spacing w:before="230" w:line="336" w:lineRule="auto"/>
        <w:ind w:left="25" w:right="1886" w:firstLine="422"/>
        <w:rPr>
          <w:rFonts w:hint="eastAsia" w:ascii="宋体" w:hAnsi="宋体" w:eastAsia="宋体" w:cs="宋体"/>
          <w:sz w:val="20"/>
          <w:szCs w:val="20"/>
          <w:lang w:eastAsia="zh-CN"/>
        </w:rPr>
      </w:pPr>
      <w:r>
        <w:rPr>
          <w:rFonts w:ascii="宋体" w:hAnsi="宋体" w:eastAsia="宋体" w:cs="宋体"/>
          <w:spacing w:val="8"/>
          <w:sz w:val="20"/>
          <w:szCs w:val="20"/>
          <w:u w:val="single" w:color="auto"/>
        </w:rPr>
        <w:t>2.由于乙方原因，乙方违反本合同第二条约定，乙方应当承担违约责任并支付2‰的</w:t>
      </w:r>
      <w:r>
        <w:rPr>
          <w:rFonts w:ascii="宋体" w:hAnsi="宋体" w:eastAsia="宋体" w:cs="宋体"/>
          <w:spacing w:val="1"/>
          <w:sz w:val="20"/>
          <w:szCs w:val="20"/>
          <w:u w:val="single" w:color="auto"/>
        </w:rPr>
        <w:t>违约金。</w:t>
      </w:r>
    </w:p>
    <w:p w14:paraId="31820094">
      <w:pPr>
        <w:spacing w:before="223" w:line="227" w:lineRule="auto"/>
        <w:ind w:left="445"/>
        <w:rPr>
          <w:rFonts w:ascii="宋体" w:hAnsi="宋体" w:eastAsia="宋体" w:cs="宋体"/>
          <w:sz w:val="20"/>
          <w:szCs w:val="20"/>
        </w:rPr>
      </w:pPr>
      <w:r>
        <w:rPr>
          <w:rFonts w:ascii="宋体" w:hAnsi="宋体" w:eastAsia="宋体" w:cs="宋体"/>
          <w:b/>
          <w:bCs/>
          <w:spacing w:val="8"/>
          <w:sz w:val="20"/>
          <w:szCs w:val="20"/>
          <w:u w:val="single" w:color="auto"/>
        </w:rPr>
        <w:t>第十条、双方确定，在本合同有效期内，</w:t>
      </w:r>
    </w:p>
    <w:p w14:paraId="0788A382">
      <w:pPr>
        <w:spacing w:before="228" w:line="439" w:lineRule="auto"/>
        <w:ind w:left="32" w:right="1886" w:firstLine="439"/>
        <w:rPr>
          <w:rFonts w:ascii="宋体" w:hAnsi="宋体" w:eastAsia="宋体" w:cs="宋体"/>
          <w:sz w:val="20"/>
          <w:szCs w:val="20"/>
        </w:rPr>
      </w:pPr>
      <w:r>
        <w:rPr>
          <w:rFonts w:ascii="宋体" w:hAnsi="宋体" w:eastAsia="宋体" w:cs="宋体"/>
          <w:spacing w:val="5"/>
          <w:sz w:val="20"/>
          <w:szCs w:val="20"/>
          <w:u w:val="single" w:color="auto"/>
        </w:rPr>
        <w:t>甲方指定为甲方项目联系人，乙方指定为（项目名</w:t>
      </w:r>
      <w:r>
        <w:rPr>
          <w:rFonts w:ascii="宋体" w:hAnsi="宋体" w:eastAsia="宋体" w:cs="宋体"/>
          <w:spacing w:val="4"/>
          <w:sz w:val="20"/>
          <w:szCs w:val="20"/>
          <w:u w:val="single" w:color="auto"/>
        </w:rPr>
        <w:t>称）的总负</w:t>
      </w:r>
      <w:r>
        <w:rPr>
          <w:rFonts w:ascii="宋体" w:hAnsi="宋体" w:eastAsia="宋体" w:cs="宋体"/>
          <w:spacing w:val="9"/>
          <w:sz w:val="20"/>
          <w:szCs w:val="20"/>
          <w:u w:val="single" w:color="auto"/>
        </w:rPr>
        <w:t>责人和项目联系人。项目联系人承担以下责任：</w:t>
      </w:r>
    </w:p>
    <w:p w14:paraId="556F3498">
      <w:pPr>
        <w:spacing w:before="1" w:line="228" w:lineRule="auto"/>
        <w:ind w:left="460"/>
        <w:rPr>
          <w:rFonts w:ascii="宋体" w:hAnsi="宋体" w:eastAsia="宋体" w:cs="宋体"/>
          <w:sz w:val="20"/>
          <w:szCs w:val="20"/>
        </w:rPr>
      </w:pPr>
      <w:r>
        <w:rPr>
          <w:rFonts w:ascii="宋体" w:hAnsi="宋体" w:eastAsia="宋体" w:cs="宋体"/>
          <w:spacing w:val="7"/>
          <w:sz w:val="20"/>
          <w:szCs w:val="20"/>
          <w:u w:val="single" w:color="auto"/>
        </w:rPr>
        <w:t>1.及时沟通工作进展情况；</w:t>
      </w:r>
    </w:p>
    <w:p w14:paraId="55752955">
      <w:pPr>
        <w:spacing w:before="228" w:line="228" w:lineRule="auto"/>
        <w:ind w:left="448"/>
        <w:rPr>
          <w:rFonts w:ascii="宋体" w:hAnsi="宋体" w:eastAsia="宋体" w:cs="宋体"/>
          <w:sz w:val="20"/>
          <w:szCs w:val="20"/>
        </w:rPr>
      </w:pPr>
      <w:r>
        <w:rPr>
          <w:rFonts w:ascii="宋体" w:hAnsi="宋体" w:eastAsia="宋体" w:cs="宋体"/>
          <w:spacing w:val="8"/>
          <w:sz w:val="20"/>
          <w:szCs w:val="20"/>
          <w:u w:val="single" w:color="auto"/>
        </w:rPr>
        <w:t>2.及时沟通双方需求变化；</w:t>
      </w:r>
    </w:p>
    <w:p w14:paraId="71EA85C6">
      <w:pPr>
        <w:spacing w:before="227" w:line="228" w:lineRule="auto"/>
        <w:ind w:left="449"/>
        <w:rPr>
          <w:rFonts w:ascii="宋体" w:hAnsi="宋体" w:eastAsia="宋体" w:cs="宋体"/>
          <w:sz w:val="20"/>
          <w:szCs w:val="20"/>
        </w:rPr>
      </w:pPr>
      <w:r>
        <w:rPr>
          <w:rFonts w:ascii="宋体" w:hAnsi="宋体" w:eastAsia="宋体" w:cs="宋体"/>
          <w:spacing w:val="8"/>
          <w:sz w:val="20"/>
          <w:szCs w:val="20"/>
          <w:u w:val="single" w:color="auto"/>
        </w:rPr>
        <w:t>3.负责项目的接口及联络</w:t>
      </w:r>
    </w:p>
    <w:p w14:paraId="6518713C">
      <w:pPr>
        <w:spacing w:before="231" w:line="439" w:lineRule="auto"/>
        <w:ind w:left="28" w:right="1859" w:firstLine="443"/>
        <w:rPr>
          <w:rFonts w:ascii="宋体" w:hAnsi="宋体" w:eastAsia="宋体" w:cs="宋体"/>
          <w:sz w:val="20"/>
          <w:szCs w:val="20"/>
        </w:rPr>
      </w:pPr>
      <w:r>
        <w:rPr>
          <w:rFonts w:ascii="宋体" w:hAnsi="宋体" w:eastAsia="宋体" w:cs="宋体"/>
          <w:b/>
          <w:bCs/>
          <w:spacing w:val="8"/>
          <w:sz w:val="20"/>
          <w:szCs w:val="20"/>
        </w:rPr>
        <w:t>甲方变更项目联系人的，应当及时以书面形式通知另一方</w:t>
      </w:r>
      <w:r>
        <w:rPr>
          <w:rFonts w:ascii="宋体" w:hAnsi="宋体" w:eastAsia="宋体" w:cs="宋体"/>
          <w:b/>
          <w:bCs/>
          <w:spacing w:val="7"/>
          <w:sz w:val="20"/>
          <w:szCs w:val="20"/>
        </w:rPr>
        <w:t>。未及时通知并影响本合同</w:t>
      </w:r>
      <w:r>
        <w:rPr>
          <w:rFonts w:ascii="宋体" w:hAnsi="宋体" w:eastAsia="宋体" w:cs="宋体"/>
          <w:b/>
          <w:bCs/>
          <w:spacing w:val="8"/>
          <w:sz w:val="20"/>
          <w:szCs w:val="20"/>
        </w:rPr>
        <w:t>履行或造成损失的，应承担相应的责任。乙方不得变更项目总负责人。</w:t>
      </w:r>
    </w:p>
    <w:p w14:paraId="69EA9CAF">
      <w:pPr>
        <w:spacing w:before="1" w:line="438" w:lineRule="auto"/>
        <w:ind w:left="49" w:right="1859" w:firstLine="396"/>
        <w:rPr>
          <w:rFonts w:ascii="宋体" w:hAnsi="宋体" w:eastAsia="宋体" w:cs="宋体"/>
          <w:sz w:val="20"/>
          <w:szCs w:val="20"/>
        </w:rPr>
      </w:pPr>
      <w:r>
        <w:rPr>
          <w:rFonts w:ascii="宋体" w:hAnsi="宋体" w:eastAsia="宋体" w:cs="宋体"/>
          <w:b/>
          <w:bCs/>
          <w:spacing w:val="8"/>
          <w:sz w:val="20"/>
          <w:szCs w:val="20"/>
        </w:rPr>
        <w:t>第十一条、双方确定，出现下列情形，致使本合同的履行成为不必要或不可能的，可</w:t>
      </w:r>
      <w:r>
        <w:rPr>
          <w:rFonts w:ascii="宋体" w:hAnsi="宋体" w:eastAsia="宋体" w:cs="宋体"/>
          <w:b/>
          <w:bCs/>
          <w:spacing w:val="2"/>
          <w:sz w:val="20"/>
          <w:szCs w:val="20"/>
        </w:rPr>
        <w:t>以解除本合同：</w:t>
      </w:r>
    </w:p>
    <w:p w14:paraId="4D9EF5EF">
      <w:pPr>
        <w:spacing w:before="1" w:line="227" w:lineRule="auto"/>
        <w:ind w:left="460"/>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
          <w:sz w:val="20"/>
          <w:szCs w:val="20"/>
          <w:u w:val="single" w:color="auto"/>
        </w:rPr>
        <w:t>发生不可抗力</w:t>
      </w:r>
      <w:r>
        <w:rPr>
          <w:rFonts w:ascii="宋体" w:hAnsi="宋体" w:eastAsia="宋体" w:cs="宋体"/>
          <w:b/>
          <w:bCs/>
          <w:spacing w:val="5"/>
          <w:sz w:val="20"/>
          <w:szCs w:val="20"/>
        </w:rPr>
        <w:t>；</w:t>
      </w:r>
    </w:p>
    <w:p w14:paraId="31DF4734">
      <w:pPr>
        <w:spacing w:before="227" w:line="439" w:lineRule="auto"/>
        <w:ind w:left="25" w:right="1803" w:firstLine="419"/>
        <w:rPr>
          <w:rFonts w:ascii="宋体" w:hAnsi="宋体" w:eastAsia="宋体" w:cs="宋体"/>
          <w:sz w:val="20"/>
          <w:szCs w:val="20"/>
        </w:rPr>
      </w:pPr>
      <w:r>
        <w:rPr>
          <w:rFonts w:ascii="宋体" w:hAnsi="宋体" w:eastAsia="宋体" w:cs="宋体"/>
          <w:b/>
          <w:bCs/>
          <w:spacing w:val="4"/>
          <w:sz w:val="20"/>
          <w:szCs w:val="20"/>
        </w:rPr>
        <w:t>第十二条、双方因履行本合同而发生的争议，应协商、调解解决。协商、调解不成的，确定按以下第1种方式处理：</w:t>
      </w:r>
    </w:p>
    <w:p w14:paraId="0C60A81E">
      <w:pPr>
        <w:spacing w:before="1" w:line="226" w:lineRule="auto"/>
        <w:ind w:left="460"/>
        <w:rPr>
          <w:rFonts w:hint="eastAsia" w:ascii="宋体" w:hAnsi="宋体" w:eastAsia="宋体" w:cs="宋体"/>
          <w:sz w:val="20"/>
          <w:szCs w:val="20"/>
          <w:lang w:eastAsia="zh-CN"/>
        </w:rPr>
      </w:pPr>
      <w:r>
        <w:rPr>
          <w:rFonts w:ascii="宋体" w:hAnsi="宋体" w:eastAsia="宋体" w:cs="宋体"/>
          <w:spacing w:val="5"/>
          <w:sz w:val="20"/>
          <w:szCs w:val="20"/>
          <w:u w:val="single" w:color="auto"/>
        </w:rPr>
        <w:t>1.提交</w:t>
      </w:r>
      <w:r>
        <w:rPr>
          <w:rFonts w:hint="eastAsia" w:ascii="宋体" w:hAnsi="宋体" w:eastAsia="宋体" w:cs="宋体"/>
          <w:spacing w:val="5"/>
          <w:sz w:val="20"/>
          <w:szCs w:val="20"/>
          <w:u w:val="single" w:color="auto"/>
          <w:lang w:val="en-US" w:eastAsia="zh-CN"/>
        </w:rPr>
        <w:t>喀什</w:t>
      </w:r>
      <w:r>
        <w:rPr>
          <w:rFonts w:ascii="宋体" w:hAnsi="宋体" w:eastAsia="宋体" w:cs="宋体"/>
          <w:spacing w:val="5"/>
          <w:sz w:val="20"/>
          <w:szCs w:val="20"/>
          <w:u w:val="single" w:color="auto"/>
        </w:rPr>
        <w:t>市仲裁委员会仲裁；</w:t>
      </w:r>
    </w:p>
    <w:p w14:paraId="42A0A9EA">
      <w:pPr>
        <w:spacing w:before="232" w:line="227" w:lineRule="auto"/>
        <w:ind w:left="448"/>
        <w:rPr>
          <w:rFonts w:ascii="宋体" w:hAnsi="宋体" w:eastAsia="宋体" w:cs="宋体"/>
          <w:sz w:val="20"/>
          <w:szCs w:val="20"/>
        </w:rPr>
      </w:pPr>
      <w:r>
        <w:rPr>
          <w:rFonts w:ascii="宋体" w:hAnsi="宋体" w:eastAsia="宋体" w:cs="宋体"/>
          <w:spacing w:val="8"/>
          <w:sz w:val="20"/>
          <w:szCs w:val="20"/>
          <w:u w:val="single" w:color="auto"/>
        </w:rPr>
        <w:t>2.依法向</w:t>
      </w:r>
      <w:r>
        <w:rPr>
          <w:rFonts w:hint="eastAsia" w:ascii="宋体" w:hAnsi="宋体" w:eastAsia="宋体" w:cs="宋体"/>
          <w:spacing w:val="8"/>
          <w:sz w:val="20"/>
          <w:szCs w:val="20"/>
          <w:u w:val="single" w:color="auto"/>
          <w:lang w:val="en-US" w:eastAsia="zh-CN"/>
        </w:rPr>
        <w:t>喀什</w:t>
      </w:r>
      <w:r>
        <w:rPr>
          <w:rFonts w:ascii="宋体" w:hAnsi="宋体" w:eastAsia="宋体" w:cs="宋体"/>
          <w:spacing w:val="8"/>
          <w:sz w:val="20"/>
          <w:szCs w:val="20"/>
          <w:u w:val="single" w:color="auto"/>
        </w:rPr>
        <w:t>市人民法院起诉。</w:t>
      </w:r>
    </w:p>
    <w:p w14:paraId="0C763DEF">
      <w:pPr>
        <w:spacing w:before="230" w:line="333" w:lineRule="auto"/>
        <w:ind w:left="24" w:right="1862" w:firstLine="420"/>
        <w:rPr>
          <w:rFonts w:ascii="宋体" w:hAnsi="宋体" w:eastAsia="宋体" w:cs="宋体"/>
          <w:sz w:val="20"/>
          <w:szCs w:val="20"/>
        </w:rPr>
      </w:pPr>
      <w:r>
        <w:rPr>
          <w:rFonts w:ascii="宋体" w:hAnsi="宋体" w:eastAsia="宋体" w:cs="宋体"/>
          <w:b/>
          <w:bCs/>
          <w:spacing w:val="8"/>
          <w:sz w:val="20"/>
          <w:szCs w:val="20"/>
        </w:rPr>
        <w:t>第十三条、双方确定：本合同及相关附件中所涉及的有关名词和技术术语，其定义和</w:t>
      </w:r>
      <w:r>
        <w:rPr>
          <w:rFonts w:ascii="宋体" w:hAnsi="宋体" w:eastAsia="宋体" w:cs="宋体"/>
          <w:b/>
          <w:bCs/>
          <w:spacing w:val="7"/>
          <w:sz w:val="20"/>
          <w:szCs w:val="20"/>
        </w:rPr>
        <w:t>解释如下：</w:t>
      </w:r>
      <w:r>
        <w:rPr>
          <w:rFonts w:ascii="宋体" w:hAnsi="宋体" w:eastAsia="宋体" w:cs="宋体"/>
          <w:spacing w:val="7"/>
          <w:sz w:val="20"/>
          <w:szCs w:val="20"/>
        </w:rPr>
        <w:t>无</w:t>
      </w:r>
    </w:p>
    <w:p w14:paraId="6C4A245F">
      <w:pPr>
        <w:spacing w:before="229" w:line="333" w:lineRule="auto"/>
        <w:ind w:left="42" w:right="1862" w:firstLine="402"/>
        <w:rPr>
          <w:rFonts w:ascii="宋体" w:hAnsi="宋体" w:eastAsia="宋体" w:cs="宋体"/>
          <w:sz w:val="20"/>
          <w:szCs w:val="20"/>
        </w:rPr>
      </w:pPr>
      <w:r>
        <w:rPr>
          <w:rFonts w:ascii="宋体" w:hAnsi="宋体" w:eastAsia="宋体" w:cs="宋体"/>
          <w:b/>
          <w:bCs/>
          <w:spacing w:val="8"/>
          <w:sz w:val="20"/>
          <w:szCs w:val="20"/>
        </w:rPr>
        <w:t>第十四条、与履行本合同有关的下列技术文件，经双方以协商方式确认后，为本合同</w:t>
      </w:r>
      <w:r>
        <w:rPr>
          <w:rFonts w:ascii="宋体" w:hAnsi="宋体" w:eastAsia="宋体" w:cs="宋体"/>
          <w:b/>
          <w:bCs/>
          <w:spacing w:val="3"/>
          <w:sz w:val="20"/>
          <w:szCs w:val="20"/>
        </w:rPr>
        <w:t>的组成部分：</w:t>
      </w:r>
      <w:r>
        <w:rPr>
          <w:rFonts w:ascii="宋体" w:hAnsi="宋体" w:eastAsia="宋体" w:cs="宋体"/>
          <w:b/>
          <w:bCs/>
          <w:spacing w:val="3"/>
          <w:sz w:val="20"/>
          <w:szCs w:val="20"/>
          <w:u w:val="single" w:color="auto"/>
        </w:rPr>
        <w:t>乙方的投标文件。</w:t>
      </w:r>
    </w:p>
    <w:p w14:paraId="29BA6DE2">
      <w:pPr>
        <w:spacing w:before="228" w:line="227" w:lineRule="auto"/>
        <w:ind w:left="445"/>
        <w:rPr>
          <w:rFonts w:ascii="宋体" w:hAnsi="宋体" w:eastAsia="宋体" w:cs="宋体"/>
          <w:sz w:val="20"/>
          <w:szCs w:val="20"/>
        </w:rPr>
      </w:pPr>
      <w:r>
        <w:rPr>
          <w:rFonts w:ascii="宋体" w:hAnsi="宋体" w:eastAsia="宋体" w:cs="宋体"/>
          <w:b/>
          <w:bCs/>
          <w:spacing w:val="8"/>
          <w:sz w:val="20"/>
          <w:szCs w:val="20"/>
        </w:rPr>
        <w:t>第十五条、双方约定本合同其他相关事项为：合同执行过程中双方协商解决。</w:t>
      </w:r>
    </w:p>
    <w:p w14:paraId="4874145F">
      <w:pPr>
        <w:spacing w:before="229" w:line="227" w:lineRule="auto"/>
        <w:ind w:left="445"/>
        <w:rPr>
          <w:rFonts w:ascii="宋体" w:hAnsi="宋体" w:eastAsia="宋体" w:cs="宋体"/>
          <w:sz w:val="20"/>
          <w:szCs w:val="20"/>
        </w:rPr>
      </w:pPr>
      <w:r>
        <w:rPr>
          <w:rFonts w:ascii="宋体" w:hAnsi="宋体" w:eastAsia="宋体" w:cs="宋体"/>
          <w:b/>
          <w:bCs/>
          <w:spacing w:val="9"/>
          <w:sz w:val="20"/>
          <w:szCs w:val="20"/>
        </w:rPr>
        <w:t>第十六条、</w:t>
      </w:r>
      <w:r>
        <w:rPr>
          <w:rFonts w:ascii="宋体" w:hAnsi="宋体" w:eastAsia="宋体" w:cs="宋体"/>
          <w:spacing w:val="9"/>
          <w:sz w:val="20"/>
          <w:szCs w:val="20"/>
        </w:rPr>
        <w:t>本合同一式</w:t>
      </w:r>
      <w:r>
        <w:rPr>
          <w:rFonts w:ascii="宋体" w:hAnsi="宋体" w:eastAsia="宋体" w:cs="宋体"/>
          <w:b/>
          <w:bCs/>
          <w:spacing w:val="9"/>
          <w:sz w:val="20"/>
          <w:szCs w:val="20"/>
          <w:u w:val="single" w:color="auto"/>
        </w:rPr>
        <w:t>肆</w:t>
      </w:r>
      <w:r>
        <w:rPr>
          <w:rFonts w:ascii="宋体" w:hAnsi="宋体" w:eastAsia="宋体" w:cs="宋体"/>
          <w:spacing w:val="9"/>
          <w:sz w:val="20"/>
          <w:szCs w:val="20"/>
        </w:rPr>
        <w:t>份，其中招标人</w:t>
      </w:r>
      <w:r>
        <w:rPr>
          <w:rFonts w:ascii="宋体" w:hAnsi="宋体" w:eastAsia="宋体" w:cs="宋体"/>
          <w:b/>
          <w:bCs/>
          <w:spacing w:val="9"/>
          <w:sz w:val="20"/>
          <w:szCs w:val="20"/>
        </w:rPr>
        <w:t>贰</w:t>
      </w:r>
      <w:r>
        <w:rPr>
          <w:rFonts w:ascii="宋体" w:hAnsi="宋体" w:eastAsia="宋体" w:cs="宋体"/>
          <w:spacing w:val="9"/>
          <w:sz w:val="20"/>
          <w:szCs w:val="20"/>
        </w:rPr>
        <w:t>份、单位</w:t>
      </w:r>
      <w:r>
        <w:rPr>
          <w:rFonts w:ascii="宋体" w:hAnsi="宋体" w:eastAsia="宋体" w:cs="宋体"/>
          <w:b/>
          <w:bCs/>
          <w:spacing w:val="9"/>
          <w:sz w:val="20"/>
          <w:szCs w:val="20"/>
        </w:rPr>
        <w:t>贰</w:t>
      </w:r>
      <w:r>
        <w:rPr>
          <w:rFonts w:ascii="宋体" w:hAnsi="宋体" w:eastAsia="宋体" w:cs="宋体"/>
          <w:spacing w:val="9"/>
          <w:sz w:val="20"/>
          <w:szCs w:val="20"/>
        </w:rPr>
        <w:t>份，具有同等法律效力</w:t>
      </w:r>
    </w:p>
    <w:p w14:paraId="1F35AA4F">
      <w:pPr>
        <w:spacing w:line="227" w:lineRule="auto"/>
        <w:rPr>
          <w:rFonts w:ascii="宋体" w:hAnsi="宋体" w:eastAsia="宋体" w:cs="宋体"/>
          <w:sz w:val="20"/>
          <w:szCs w:val="20"/>
        </w:rPr>
        <w:sectPr>
          <w:footerReference r:id="rId20" w:type="default"/>
          <w:pgSz w:w="11900" w:h="16838"/>
          <w:pgMar w:top="400" w:right="19" w:bottom="1200" w:left="1784" w:header="0" w:footer="969" w:gutter="0"/>
          <w:cols w:space="720" w:num="1"/>
        </w:sectPr>
      </w:pPr>
    </w:p>
    <w:p w14:paraId="4EA6DA70">
      <w:pPr>
        <w:spacing w:before="42"/>
      </w:pPr>
    </w:p>
    <w:p w14:paraId="7728D368">
      <w:pPr>
        <w:spacing w:before="41"/>
      </w:pPr>
    </w:p>
    <w:p w14:paraId="6B4D43D4">
      <w:pPr>
        <w:spacing w:before="41"/>
      </w:pPr>
    </w:p>
    <w:p w14:paraId="2A387680">
      <w:pPr>
        <w:spacing w:before="41"/>
      </w:pPr>
    </w:p>
    <w:p w14:paraId="44C8FA39">
      <w:pPr>
        <w:sectPr>
          <w:footerReference r:id="rId21" w:type="default"/>
          <w:pgSz w:w="11900" w:h="16838"/>
          <w:pgMar w:top="400" w:right="19" w:bottom="1200" w:left="1784" w:header="0" w:footer="969" w:gutter="0"/>
          <w:cols w:equalWidth="0" w:num="1">
            <w:col w:w="10096"/>
          </w:cols>
        </w:sectPr>
      </w:pPr>
    </w:p>
    <w:p w14:paraId="604BB8C2">
      <w:pPr>
        <w:spacing w:before="41" w:line="228" w:lineRule="auto"/>
        <w:ind w:left="445"/>
        <w:rPr>
          <w:rFonts w:ascii="宋体" w:hAnsi="宋体" w:eastAsia="宋体" w:cs="宋体"/>
          <w:sz w:val="20"/>
          <w:szCs w:val="20"/>
        </w:rPr>
      </w:pPr>
      <w:r>
        <w:rPr>
          <w:rFonts w:ascii="宋体" w:hAnsi="宋体" w:eastAsia="宋体" w:cs="宋体"/>
          <w:b/>
          <w:bCs/>
          <w:spacing w:val="7"/>
          <w:sz w:val="20"/>
          <w:szCs w:val="20"/>
        </w:rPr>
        <w:t>第十七条、合同生效</w:t>
      </w:r>
    </w:p>
    <w:p w14:paraId="733CF7AB">
      <w:pPr>
        <w:spacing w:before="228" w:line="228" w:lineRule="auto"/>
        <w:ind w:left="446"/>
        <w:rPr>
          <w:rFonts w:ascii="宋体" w:hAnsi="宋体" w:eastAsia="宋体" w:cs="宋体"/>
          <w:sz w:val="20"/>
          <w:szCs w:val="20"/>
        </w:rPr>
      </w:pPr>
      <w:r>
        <w:rPr>
          <w:rFonts w:ascii="宋体" w:hAnsi="宋体" w:eastAsia="宋体" w:cs="宋体"/>
          <w:spacing w:val="5"/>
          <w:sz w:val="20"/>
          <w:szCs w:val="20"/>
        </w:rPr>
        <w:t>合同订立时间：年月日</w:t>
      </w:r>
    </w:p>
    <w:p w14:paraId="3A32EEF3">
      <w:pPr>
        <w:spacing w:before="228" w:line="230" w:lineRule="auto"/>
        <w:ind w:left="446"/>
        <w:rPr>
          <w:rFonts w:hint="eastAsia" w:ascii="宋体" w:hAnsi="宋体" w:eastAsia="宋体" w:cs="宋体"/>
          <w:sz w:val="20"/>
          <w:szCs w:val="20"/>
          <w:lang w:eastAsia="zh-CN"/>
        </w:rPr>
      </w:pPr>
      <w:r>
        <w:rPr>
          <w:rFonts w:ascii="宋体" w:hAnsi="宋体" w:eastAsia="宋体" w:cs="宋体"/>
          <w:spacing w:val="8"/>
          <w:sz w:val="20"/>
          <w:szCs w:val="20"/>
        </w:rPr>
        <w:t>合同订立地点：</w:t>
      </w:r>
    </w:p>
    <w:p w14:paraId="68EFD741">
      <w:pPr>
        <w:pStyle w:val="2"/>
        <w:spacing w:line="316" w:lineRule="auto"/>
      </w:pPr>
    </w:p>
    <w:p w14:paraId="0DC732EC">
      <w:pPr>
        <w:pStyle w:val="2"/>
        <w:spacing w:line="316" w:lineRule="auto"/>
      </w:pPr>
    </w:p>
    <w:p w14:paraId="17A5CEDE">
      <w:pPr>
        <w:spacing w:before="65" w:line="227" w:lineRule="auto"/>
        <w:ind w:left="446"/>
        <w:rPr>
          <w:rFonts w:ascii="宋体" w:hAnsi="宋体" w:eastAsia="宋体" w:cs="宋体"/>
          <w:sz w:val="20"/>
          <w:szCs w:val="20"/>
        </w:rPr>
      </w:pPr>
      <w:r>
        <w:rPr>
          <w:rFonts w:ascii="宋体" w:hAnsi="宋体" w:eastAsia="宋体" w:cs="宋体"/>
          <w:spacing w:val="4"/>
          <w:sz w:val="20"/>
          <w:szCs w:val="20"/>
        </w:rPr>
        <w:t>本合同双方约定：年月</w:t>
      </w:r>
    </w:p>
    <w:p w14:paraId="769D368B">
      <w:pPr>
        <w:pStyle w:val="2"/>
        <w:spacing w:line="318" w:lineRule="auto"/>
      </w:pPr>
    </w:p>
    <w:p w14:paraId="13C54C1E">
      <w:pPr>
        <w:pStyle w:val="2"/>
        <w:spacing w:line="319" w:lineRule="auto"/>
      </w:pPr>
    </w:p>
    <w:p w14:paraId="5F52E44F">
      <w:pPr>
        <w:spacing w:before="65" w:line="227" w:lineRule="auto"/>
        <w:ind w:left="444"/>
        <w:rPr>
          <w:rFonts w:ascii="宋体" w:hAnsi="宋体" w:eastAsia="宋体" w:cs="宋体"/>
          <w:sz w:val="20"/>
          <w:szCs w:val="20"/>
        </w:rPr>
      </w:pPr>
      <w:r>
        <w:rPr>
          <w:rFonts w:ascii="宋体" w:hAnsi="宋体" w:eastAsia="宋体" w:cs="宋体"/>
          <w:spacing w:val="6"/>
          <w:sz w:val="20"/>
          <w:szCs w:val="20"/>
        </w:rPr>
        <w:t>委托人</w:t>
      </w:r>
      <w:r>
        <w:rPr>
          <w:rFonts w:ascii="宋体" w:hAnsi="宋体" w:eastAsia="宋体" w:cs="宋体"/>
          <w:spacing w:val="-2"/>
          <w:sz w:val="20"/>
          <w:szCs w:val="20"/>
        </w:rPr>
        <w:t>：（</w:t>
      </w:r>
      <w:r>
        <w:rPr>
          <w:rFonts w:ascii="宋体" w:hAnsi="宋体" w:eastAsia="宋体" w:cs="宋体"/>
          <w:spacing w:val="6"/>
          <w:sz w:val="20"/>
          <w:szCs w:val="20"/>
        </w:rPr>
        <w:t>甲方公章）</w:t>
      </w:r>
    </w:p>
    <w:p w14:paraId="42B20589">
      <w:pPr>
        <w:spacing w:before="229" w:line="227" w:lineRule="auto"/>
        <w:ind w:left="446"/>
        <w:rPr>
          <w:rFonts w:ascii="宋体" w:hAnsi="宋体" w:eastAsia="宋体" w:cs="宋体"/>
          <w:sz w:val="20"/>
          <w:szCs w:val="20"/>
        </w:rPr>
      </w:pPr>
      <w:r>
        <w:rPr>
          <w:rFonts w:ascii="宋体" w:hAnsi="宋体" w:eastAsia="宋体" w:cs="宋体"/>
          <w:spacing w:val="8"/>
          <w:sz w:val="20"/>
          <w:szCs w:val="20"/>
        </w:rPr>
        <w:t>法定代表人（签字或盖章</w:t>
      </w:r>
      <w:r>
        <w:rPr>
          <w:rFonts w:ascii="宋体" w:hAnsi="宋体" w:eastAsia="宋体" w:cs="宋体"/>
          <w:spacing w:val="12"/>
          <w:sz w:val="20"/>
          <w:szCs w:val="20"/>
        </w:rPr>
        <w:t>）：</w:t>
      </w:r>
    </w:p>
    <w:p w14:paraId="2329C88F">
      <w:pPr>
        <w:spacing w:before="229" w:line="227" w:lineRule="auto"/>
        <w:ind w:left="444"/>
        <w:rPr>
          <w:rFonts w:ascii="宋体" w:hAnsi="宋体" w:eastAsia="宋体" w:cs="宋体"/>
          <w:sz w:val="20"/>
          <w:szCs w:val="20"/>
        </w:rPr>
      </w:pPr>
      <w:r>
        <w:rPr>
          <w:rFonts w:ascii="宋体" w:hAnsi="宋体" w:eastAsia="宋体" w:cs="宋体"/>
          <w:spacing w:val="8"/>
          <w:sz w:val="20"/>
          <w:szCs w:val="20"/>
        </w:rPr>
        <w:t>授权代理人（签字或盖章</w:t>
      </w:r>
      <w:r>
        <w:rPr>
          <w:rFonts w:ascii="宋体" w:hAnsi="宋体" w:eastAsia="宋体" w:cs="宋体"/>
          <w:spacing w:val="13"/>
          <w:sz w:val="20"/>
          <w:szCs w:val="20"/>
        </w:rPr>
        <w:t>）：</w:t>
      </w:r>
    </w:p>
    <w:p w14:paraId="5B7FABE5">
      <w:pPr>
        <w:spacing w:before="230" w:line="228" w:lineRule="auto"/>
        <w:ind w:left="447"/>
        <w:rPr>
          <w:rFonts w:ascii="宋体" w:hAnsi="宋体" w:eastAsia="宋体" w:cs="宋体"/>
          <w:sz w:val="20"/>
          <w:szCs w:val="20"/>
        </w:rPr>
      </w:pPr>
      <w:r>
        <w:rPr>
          <w:rFonts w:ascii="宋体" w:hAnsi="宋体" w:eastAsia="宋体" w:cs="宋体"/>
          <w:spacing w:val="5"/>
          <w:sz w:val="20"/>
          <w:szCs w:val="20"/>
        </w:rPr>
        <w:t>单位地址：</w:t>
      </w:r>
    </w:p>
    <w:p w14:paraId="251E5B6E">
      <w:pPr>
        <w:spacing w:before="228" w:line="228" w:lineRule="auto"/>
        <w:ind w:left="460"/>
        <w:rPr>
          <w:rFonts w:ascii="宋体" w:hAnsi="宋体" w:eastAsia="宋体" w:cs="宋体"/>
          <w:sz w:val="20"/>
          <w:szCs w:val="20"/>
        </w:rPr>
      </w:pPr>
      <w:r>
        <w:rPr>
          <w:rFonts w:ascii="宋体" w:hAnsi="宋体" w:eastAsia="宋体" w:cs="宋体"/>
          <w:spacing w:val="2"/>
          <w:sz w:val="20"/>
          <w:szCs w:val="20"/>
        </w:rPr>
        <w:t>邮政编码：</w:t>
      </w:r>
    </w:p>
    <w:p w14:paraId="659485F8">
      <w:pPr>
        <w:spacing w:before="228" w:line="230" w:lineRule="auto"/>
        <w:ind w:left="446"/>
        <w:rPr>
          <w:rFonts w:ascii="宋体" w:hAnsi="宋体" w:eastAsia="宋体" w:cs="宋体"/>
          <w:sz w:val="20"/>
          <w:szCs w:val="20"/>
        </w:rPr>
      </w:pPr>
      <w:r>
        <w:rPr>
          <w:rFonts w:ascii="宋体" w:hAnsi="宋体" w:eastAsia="宋体" w:cs="宋体"/>
          <w:spacing w:val="5"/>
          <w:sz w:val="20"/>
          <w:szCs w:val="20"/>
        </w:rPr>
        <w:t>联系电话：</w:t>
      </w:r>
    </w:p>
    <w:p w14:paraId="0B37331E">
      <w:pPr>
        <w:spacing w:before="227" w:line="228" w:lineRule="auto"/>
        <w:ind w:left="446"/>
        <w:rPr>
          <w:rFonts w:ascii="宋体" w:hAnsi="宋体" w:eastAsia="宋体" w:cs="宋体"/>
          <w:sz w:val="20"/>
          <w:szCs w:val="20"/>
        </w:rPr>
      </w:pPr>
      <w:r>
        <w:rPr>
          <w:rFonts w:ascii="宋体" w:hAnsi="宋体" w:eastAsia="宋体" w:cs="宋体"/>
          <w:spacing w:val="5"/>
          <w:sz w:val="20"/>
          <w:szCs w:val="20"/>
        </w:rPr>
        <w:t>开户银行：</w:t>
      </w:r>
    </w:p>
    <w:p w14:paraId="20E20881">
      <w:pPr>
        <w:spacing w:before="228" w:line="228" w:lineRule="auto"/>
        <w:ind w:left="453"/>
        <w:rPr>
          <w:rFonts w:ascii="宋体" w:hAnsi="宋体" w:eastAsia="宋体" w:cs="宋体"/>
          <w:sz w:val="20"/>
          <w:szCs w:val="20"/>
        </w:rPr>
      </w:pPr>
      <w:r>
        <w:rPr>
          <w:rFonts w:ascii="宋体" w:hAnsi="宋体" w:eastAsia="宋体" w:cs="宋体"/>
          <w:spacing w:val="-11"/>
          <w:sz w:val="20"/>
          <w:szCs w:val="20"/>
        </w:rPr>
        <w:t>帐号：</w:t>
      </w:r>
    </w:p>
    <w:p w14:paraId="069D6740">
      <w:pPr>
        <w:pStyle w:val="2"/>
        <w:spacing w:line="14" w:lineRule="auto"/>
        <w:rPr>
          <w:sz w:val="2"/>
        </w:rPr>
      </w:pPr>
      <w:r>
        <w:rPr>
          <w:sz w:val="2"/>
          <w:szCs w:val="2"/>
        </w:rPr>
        <w:br w:type="column"/>
      </w:r>
    </w:p>
    <w:p w14:paraId="1181C9C3">
      <w:pPr>
        <w:pStyle w:val="2"/>
        <w:spacing w:line="266" w:lineRule="auto"/>
      </w:pPr>
    </w:p>
    <w:p w14:paraId="7AB319A7">
      <w:pPr>
        <w:pStyle w:val="2"/>
        <w:spacing w:line="266" w:lineRule="auto"/>
      </w:pPr>
    </w:p>
    <w:p w14:paraId="1CBDB112">
      <w:pPr>
        <w:pStyle w:val="2"/>
        <w:spacing w:line="266" w:lineRule="auto"/>
      </w:pPr>
    </w:p>
    <w:p w14:paraId="56B7BAD2">
      <w:pPr>
        <w:pStyle w:val="2"/>
        <w:spacing w:line="266" w:lineRule="auto"/>
      </w:pPr>
    </w:p>
    <w:p w14:paraId="2C540953">
      <w:pPr>
        <w:pStyle w:val="2"/>
        <w:spacing w:line="267" w:lineRule="auto"/>
      </w:pPr>
    </w:p>
    <w:p w14:paraId="78AAB375">
      <w:pPr>
        <w:pStyle w:val="2"/>
        <w:spacing w:line="267" w:lineRule="auto"/>
      </w:pPr>
    </w:p>
    <w:p w14:paraId="2C0F2132">
      <w:pPr>
        <w:pStyle w:val="2"/>
        <w:spacing w:line="267" w:lineRule="auto"/>
      </w:pPr>
    </w:p>
    <w:p w14:paraId="4F4C4F78">
      <w:pPr>
        <w:spacing w:before="65" w:line="228" w:lineRule="auto"/>
        <w:rPr>
          <w:rFonts w:ascii="宋体" w:hAnsi="宋体" w:eastAsia="宋体" w:cs="宋体"/>
          <w:sz w:val="20"/>
          <w:szCs w:val="20"/>
        </w:rPr>
      </w:pPr>
      <w:r>
        <w:rPr>
          <w:rFonts w:ascii="宋体" w:hAnsi="宋体" w:eastAsia="宋体" w:cs="宋体"/>
          <w:spacing w:val="-11"/>
          <w:sz w:val="20"/>
          <w:szCs w:val="20"/>
        </w:rPr>
        <w:t>日生效。</w:t>
      </w:r>
    </w:p>
    <w:p w14:paraId="6216DA2B">
      <w:pPr>
        <w:pStyle w:val="2"/>
        <w:spacing w:line="318" w:lineRule="auto"/>
      </w:pPr>
    </w:p>
    <w:p w14:paraId="175095DD">
      <w:pPr>
        <w:pStyle w:val="2"/>
        <w:spacing w:line="318" w:lineRule="auto"/>
      </w:pPr>
    </w:p>
    <w:p w14:paraId="3DB74832">
      <w:pPr>
        <w:spacing w:before="65" w:line="227" w:lineRule="auto"/>
        <w:ind w:left="1228"/>
        <w:rPr>
          <w:rFonts w:ascii="宋体" w:hAnsi="宋体" w:eastAsia="宋体" w:cs="宋体"/>
          <w:sz w:val="20"/>
          <w:szCs w:val="20"/>
        </w:rPr>
      </w:pPr>
      <w:r>
        <w:rPr>
          <w:rFonts w:ascii="宋体" w:hAnsi="宋体" w:eastAsia="宋体" w:cs="宋体"/>
          <w:spacing w:val="5"/>
          <w:sz w:val="20"/>
          <w:szCs w:val="20"/>
        </w:rPr>
        <w:t>受托人</w:t>
      </w:r>
      <w:r>
        <w:rPr>
          <w:rFonts w:ascii="宋体" w:hAnsi="宋体" w:eastAsia="宋体" w:cs="宋体"/>
          <w:spacing w:val="-1"/>
          <w:sz w:val="20"/>
          <w:szCs w:val="20"/>
        </w:rPr>
        <w:t>：（</w:t>
      </w:r>
      <w:r>
        <w:rPr>
          <w:rFonts w:ascii="宋体" w:hAnsi="宋体" w:eastAsia="宋体" w:cs="宋体"/>
          <w:spacing w:val="5"/>
          <w:sz w:val="20"/>
          <w:szCs w:val="20"/>
        </w:rPr>
        <w:t>乙方公章）</w:t>
      </w:r>
    </w:p>
    <w:p w14:paraId="3F03B110">
      <w:pPr>
        <w:spacing w:before="229" w:line="227" w:lineRule="auto"/>
        <w:ind w:left="1224"/>
        <w:rPr>
          <w:rFonts w:ascii="宋体" w:hAnsi="宋体" w:eastAsia="宋体" w:cs="宋体"/>
          <w:sz w:val="20"/>
          <w:szCs w:val="20"/>
        </w:rPr>
      </w:pPr>
      <w:r>
        <w:rPr>
          <w:rFonts w:ascii="宋体" w:hAnsi="宋体" w:eastAsia="宋体" w:cs="宋体"/>
          <w:spacing w:val="8"/>
          <w:sz w:val="20"/>
          <w:szCs w:val="20"/>
        </w:rPr>
        <w:t>法定代表人（签字或盖章</w:t>
      </w:r>
      <w:r>
        <w:rPr>
          <w:rFonts w:ascii="宋体" w:hAnsi="宋体" w:eastAsia="宋体" w:cs="宋体"/>
          <w:spacing w:val="12"/>
          <w:sz w:val="20"/>
          <w:szCs w:val="20"/>
        </w:rPr>
        <w:t>）：</w:t>
      </w:r>
    </w:p>
    <w:p w14:paraId="015146A6">
      <w:pPr>
        <w:spacing w:before="229" w:line="227" w:lineRule="auto"/>
        <w:ind w:left="1223"/>
        <w:rPr>
          <w:rFonts w:ascii="宋体" w:hAnsi="宋体" w:eastAsia="宋体" w:cs="宋体"/>
          <w:sz w:val="20"/>
          <w:szCs w:val="20"/>
        </w:rPr>
      </w:pPr>
      <w:r>
        <w:rPr>
          <w:rFonts w:ascii="宋体" w:hAnsi="宋体" w:eastAsia="宋体" w:cs="宋体"/>
          <w:spacing w:val="8"/>
          <w:sz w:val="20"/>
          <w:szCs w:val="20"/>
        </w:rPr>
        <w:t>授权代理人（签字或盖章</w:t>
      </w:r>
      <w:r>
        <w:rPr>
          <w:rFonts w:ascii="宋体" w:hAnsi="宋体" w:eastAsia="宋体" w:cs="宋体"/>
          <w:spacing w:val="13"/>
          <w:sz w:val="20"/>
          <w:szCs w:val="20"/>
        </w:rPr>
        <w:t>）：</w:t>
      </w:r>
    </w:p>
    <w:p w14:paraId="7D4503B3">
      <w:pPr>
        <w:spacing w:before="229" w:line="228" w:lineRule="auto"/>
        <w:ind w:left="1225"/>
        <w:rPr>
          <w:rFonts w:ascii="宋体" w:hAnsi="宋体" w:eastAsia="宋体" w:cs="宋体"/>
          <w:sz w:val="20"/>
          <w:szCs w:val="20"/>
        </w:rPr>
      </w:pPr>
      <w:r>
        <w:rPr>
          <w:rFonts w:ascii="宋体" w:hAnsi="宋体" w:eastAsia="宋体" w:cs="宋体"/>
          <w:spacing w:val="5"/>
          <w:sz w:val="20"/>
          <w:szCs w:val="20"/>
        </w:rPr>
        <w:t>单位地址：</w:t>
      </w:r>
    </w:p>
    <w:p w14:paraId="2A35FCC2">
      <w:pPr>
        <w:spacing w:before="227" w:line="228" w:lineRule="auto"/>
        <w:ind w:left="1239"/>
        <w:rPr>
          <w:rFonts w:ascii="宋体" w:hAnsi="宋体" w:eastAsia="宋体" w:cs="宋体"/>
          <w:sz w:val="20"/>
          <w:szCs w:val="20"/>
        </w:rPr>
      </w:pPr>
      <w:r>
        <w:rPr>
          <w:rFonts w:ascii="宋体" w:hAnsi="宋体" w:eastAsia="宋体" w:cs="宋体"/>
          <w:spacing w:val="2"/>
          <w:sz w:val="20"/>
          <w:szCs w:val="20"/>
        </w:rPr>
        <w:t>邮政编码：</w:t>
      </w:r>
    </w:p>
    <w:p w14:paraId="31299F17">
      <w:pPr>
        <w:spacing w:before="228" w:line="230" w:lineRule="auto"/>
        <w:ind w:left="1224"/>
        <w:rPr>
          <w:rFonts w:ascii="宋体" w:hAnsi="宋体" w:eastAsia="宋体" w:cs="宋体"/>
          <w:sz w:val="20"/>
          <w:szCs w:val="20"/>
        </w:rPr>
      </w:pPr>
      <w:r>
        <w:rPr>
          <w:rFonts w:ascii="宋体" w:hAnsi="宋体" w:eastAsia="宋体" w:cs="宋体"/>
          <w:spacing w:val="5"/>
          <w:sz w:val="20"/>
          <w:szCs w:val="20"/>
        </w:rPr>
        <w:t>联系电话：</w:t>
      </w:r>
    </w:p>
    <w:p w14:paraId="3FE41D78">
      <w:pPr>
        <w:spacing w:before="227" w:line="228" w:lineRule="auto"/>
        <w:ind w:left="1224"/>
        <w:rPr>
          <w:rFonts w:ascii="宋体" w:hAnsi="宋体" w:eastAsia="宋体" w:cs="宋体"/>
          <w:sz w:val="20"/>
          <w:szCs w:val="20"/>
        </w:rPr>
      </w:pPr>
      <w:r>
        <w:rPr>
          <w:rFonts w:ascii="宋体" w:hAnsi="宋体" w:eastAsia="宋体" w:cs="宋体"/>
          <w:spacing w:val="5"/>
          <w:sz w:val="20"/>
          <w:szCs w:val="20"/>
        </w:rPr>
        <w:t>开户银行：</w:t>
      </w:r>
    </w:p>
    <w:p w14:paraId="37ACA78B">
      <w:pPr>
        <w:spacing w:before="228" w:line="228" w:lineRule="auto"/>
        <w:ind w:left="1232"/>
        <w:rPr>
          <w:rFonts w:ascii="宋体" w:hAnsi="宋体" w:eastAsia="宋体" w:cs="宋体"/>
          <w:sz w:val="20"/>
          <w:szCs w:val="20"/>
        </w:rPr>
      </w:pPr>
      <w:r>
        <w:rPr>
          <w:rFonts w:ascii="宋体" w:hAnsi="宋体" w:eastAsia="宋体" w:cs="宋体"/>
          <w:spacing w:val="-11"/>
          <w:sz w:val="20"/>
          <w:szCs w:val="20"/>
        </w:rPr>
        <w:t>帐号：</w:t>
      </w:r>
    </w:p>
    <w:p w14:paraId="6E1C3C64">
      <w:pPr>
        <w:pStyle w:val="2"/>
        <w:spacing w:line="14" w:lineRule="auto"/>
        <w:rPr>
          <w:sz w:val="2"/>
        </w:rPr>
      </w:pPr>
      <w:r>
        <w:rPr>
          <w:sz w:val="2"/>
          <w:szCs w:val="2"/>
        </w:rPr>
        <w:br w:type="column"/>
      </w:r>
    </w:p>
    <w:p w14:paraId="480BEEBB">
      <w:pPr>
        <w:pStyle w:val="2"/>
      </w:pPr>
    </w:p>
    <w:p w14:paraId="7FB89CF4">
      <w:pPr>
        <w:pStyle w:val="2"/>
      </w:pPr>
    </w:p>
    <w:p w14:paraId="13FE0828">
      <w:pPr>
        <w:pStyle w:val="2"/>
      </w:pPr>
    </w:p>
    <w:p w14:paraId="412E74DC">
      <w:pPr>
        <w:pStyle w:val="2"/>
        <w:spacing w:line="241" w:lineRule="auto"/>
      </w:pPr>
    </w:p>
    <w:p w14:paraId="0C63D949">
      <w:pPr>
        <w:pStyle w:val="2"/>
        <w:spacing w:line="241" w:lineRule="auto"/>
      </w:pPr>
    </w:p>
    <w:p w14:paraId="4C20762B">
      <w:pPr>
        <w:pStyle w:val="2"/>
        <w:spacing w:line="241" w:lineRule="auto"/>
      </w:pPr>
    </w:p>
    <w:p w14:paraId="3DE31645">
      <w:pPr>
        <w:pStyle w:val="2"/>
        <w:spacing w:line="241" w:lineRule="auto"/>
      </w:pPr>
    </w:p>
    <w:p w14:paraId="3484D495">
      <w:pPr>
        <w:pStyle w:val="2"/>
        <w:spacing w:line="241" w:lineRule="auto"/>
      </w:pPr>
    </w:p>
    <w:p w14:paraId="44692124">
      <w:pPr>
        <w:pStyle w:val="2"/>
        <w:spacing w:line="241" w:lineRule="auto"/>
      </w:pPr>
    </w:p>
    <w:p w14:paraId="6833DE72">
      <w:pPr>
        <w:pStyle w:val="2"/>
        <w:spacing w:line="241" w:lineRule="auto"/>
      </w:pPr>
    </w:p>
    <w:p w14:paraId="64F38553">
      <w:pPr>
        <w:pStyle w:val="2"/>
        <w:spacing w:line="241" w:lineRule="auto"/>
      </w:pPr>
    </w:p>
    <w:p w14:paraId="0409D00A">
      <w:pPr>
        <w:pStyle w:val="2"/>
        <w:spacing w:line="241" w:lineRule="auto"/>
      </w:pPr>
    </w:p>
    <w:p w14:paraId="07E76A90">
      <w:pPr>
        <w:pStyle w:val="2"/>
        <w:spacing w:line="241" w:lineRule="auto"/>
      </w:pPr>
    </w:p>
    <w:p w14:paraId="7AD28258">
      <w:pPr>
        <w:pStyle w:val="2"/>
        <w:spacing w:line="241" w:lineRule="auto"/>
      </w:pPr>
    </w:p>
    <w:p w14:paraId="6A09F27E">
      <w:pPr>
        <w:pStyle w:val="2"/>
        <w:spacing w:line="241" w:lineRule="auto"/>
      </w:pPr>
    </w:p>
    <w:p w14:paraId="501747D7">
      <w:pPr>
        <w:pStyle w:val="2"/>
        <w:spacing w:line="241" w:lineRule="auto"/>
      </w:pPr>
    </w:p>
    <w:p w14:paraId="2B7B8CBF">
      <w:pPr>
        <w:pStyle w:val="2"/>
        <w:spacing w:line="241" w:lineRule="auto"/>
      </w:pPr>
    </w:p>
    <w:p w14:paraId="006A0EBF">
      <w:pPr>
        <w:pStyle w:val="2"/>
        <w:spacing w:line="241" w:lineRule="auto"/>
      </w:pPr>
    </w:p>
    <w:p w14:paraId="58629288">
      <w:pPr>
        <w:pStyle w:val="2"/>
        <w:spacing w:line="241" w:lineRule="auto"/>
      </w:pPr>
    </w:p>
    <w:p w14:paraId="589B38D2">
      <w:pPr>
        <w:pStyle w:val="2"/>
        <w:spacing w:line="241" w:lineRule="auto"/>
      </w:pPr>
    </w:p>
    <w:p w14:paraId="0619B0F8">
      <w:pPr>
        <w:spacing w:line="2380" w:lineRule="exact"/>
        <w:ind w:firstLine="640"/>
      </w:pPr>
    </w:p>
    <w:p w14:paraId="1D5F7F5B">
      <w:pPr>
        <w:spacing w:line="2380" w:lineRule="exact"/>
        <w:sectPr>
          <w:type w:val="continuous"/>
          <w:pgSz w:w="11900" w:h="16838"/>
          <w:pgMar w:top="400" w:right="19" w:bottom="1200" w:left="1784" w:header="0" w:footer="969" w:gutter="0"/>
          <w:cols w:equalWidth="0" w:num="3">
            <w:col w:w="3533" w:space="100"/>
            <w:col w:w="5643" w:space="100"/>
            <w:col w:w="720"/>
          </w:cols>
        </w:sectPr>
      </w:pPr>
    </w:p>
    <w:p w14:paraId="5CAD243E">
      <w:pPr>
        <w:pStyle w:val="2"/>
        <w:spacing w:line="250" w:lineRule="auto"/>
      </w:pPr>
    </w:p>
    <w:p w14:paraId="0653C219">
      <w:pPr>
        <w:pStyle w:val="2"/>
        <w:spacing w:line="251" w:lineRule="auto"/>
      </w:pPr>
    </w:p>
    <w:p w14:paraId="6431A7BE">
      <w:pPr>
        <w:pStyle w:val="2"/>
        <w:spacing w:line="251" w:lineRule="auto"/>
      </w:pPr>
    </w:p>
    <w:p w14:paraId="673DB84A">
      <w:pPr>
        <w:pStyle w:val="2"/>
        <w:spacing w:line="251" w:lineRule="auto"/>
      </w:pPr>
    </w:p>
    <w:p w14:paraId="6E5CC460">
      <w:pPr>
        <w:pStyle w:val="2"/>
        <w:spacing w:line="251" w:lineRule="auto"/>
      </w:pPr>
    </w:p>
    <w:p w14:paraId="40A444FE">
      <w:pPr>
        <w:pStyle w:val="2"/>
        <w:spacing w:line="251" w:lineRule="auto"/>
      </w:pPr>
    </w:p>
    <w:p w14:paraId="16378D67">
      <w:pPr>
        <w:pStyle w:val="2"/>
        <w:spacing w:line="251" w:lineRule="auto"/>
      </w:pPr>
    </w:p>
    <w:p w14:paraId="36B319CB">
      <w:pPr>
        <w:pStyle w:val="2"/>
        <w:spacing w:line="251" w:lineRule="auto"/>
      </w:pPr>
    </w:p>
    <w:p w14:paraId="3A9BD078">
      <w:pPr>
        <w:pStyle w:val="2"/>
        <w:spacing w:line="251" w:lineRule="auto"/>
      </w:pPr>
    </w:p>
    <w:p w14:paraId="3BE79E93">
      <w:pPr>
        <w:pStyle w:val="2"/>
        <w:spacing w:line="251" w:lineRule="auto"/>
      </w:pPr>
    </w:p>
    <w:p w14:paraId="0511C290">
      <w:pPr>
        <w:spacing w:before="101" w:line="224" w:lineRule="auto"/>
        <w:ind w:left="2199"/>
        <w:outlineLvl w:val="0"/>
        <w:rPr>
          <w:rFonts w:ascii="宋体" w:hAnsi="宋体" w:eastAsia="宋体" w:cs="宋体"/>
          <w:sz w:val="31"/>
          <w:szCs w:val="31"/>
        </w:rPr>
      </w:pPr>
      <w:bookmarkStart w:id="7" w:name="bookmark8"/>
      <w:bookmarkEnd w:id="7"/>
      <w:r>
        <w:rPr>
          <w:rFonts w:ascii="宋体" w:hAnsi="宋体" w:eastAsia="宋体" w:cs="宋体"/>
          <w:b/>
          <w:bCs/>
          <w:spacing w:val="6"/>
          <w:sz w:val="31"/>
          <w:szCs w:val="31"/>
        </w:rPr>
        <w:t>第七章谈判响应文件格式</w:t>
      </w:r>
    </w:p>
    <w:p w14:paraId="6A4CC5E4">
      <w:pPr>
        <w:pStyle w:val="2"/>
        <w:spacing w:line="246" w:lineRule="auto"/>
      </w:pPr>
    </w:p>
    <w:p w14:paraId="4642D38E">
      <w:pPr>
        <w:pStyle w:val="2"/>
        <w:spacing w:line="246" w:lineRule="auto"/>
      </w:pPr>
    </w:p>
    <w:p w14:paraId="1FF02FB5">
      <w:pPr>
        <w:pStyle w:val="2"/>
        <w:spacing w:line="246" w:lineRule="auto"/>
      </w:pPr>
    </w:p>
    <w:p w14:paraId="52C829F9">
      <w:pPr>
        <w:pStyle w:val="2"/>
        <w:spacing w:line="246" w:lineRule="auto"/>
      </w:pPr>
    </w:p>
    <w:p w14:paraId="09E7B93B">
      <w:pPr>
        <w:pStyle w:val="2"/>
        <w:spacing w:line="246" w:lineRule="auto"/>
      </w:pPr>
    </w:p>
    <w:p w14:paraId="430C9A0A">
      <w:pPr>
        <w:pStyle w:val="2"/>
        <w:spacing w:line="247" w:lineRule="auto"/>
      </w:pPr>
    </w:p>
    <w:p w14:paraId="1434ABD7">
      <w:pPr>
        <w:pStyle w:val="2"/>
        <w:spacing w:line="247" w:lineRule="auto"/>
      </w:pPr>
    </w:p>
    <w:p w14:paraId="4ECC5CE6">
      <w:pPr>
        <w:pStyle w:val="2"/>
        <w:spacing w:line="247" w:lineRule="auto"/>
      </w:pPr>
    </w:p>
    <w:p w14:paraId="3F3C4654">
      <w:pPr>
        <w:pStyle w:val="2"/>
        <w:spacing w:line="247" w:lineRule="auto"/>
      </w:pPr>
    </w:p>
    <w:p w14:paraId="2816C883">
      <w:pPr>
        <w:pStyle w:val="2"/>
        <w:spacing w:line="247" w:lineRule="auto"/>
      </w:pPr>
    </w:p>
    <w:p w14:paraId="752E320A">
      <w:pPr>
        <w:pStyle w:val="2"/>
        <w:spacing w:line="247" w:lineRule="auto"/>
      </w:pPr>
    </w:p>
    <w:p w14:paraId="2A006F23">
      <w:pPr>
        <w:pStyle w:val="2"/>
        <w:spacing w:line="247" w:lineRule="auto"/>
      </w:pPr>
    </w:p>
    <w:p w14:paraId="2FEC8D35">
      <w:pPr>
        <w:spacing w:line="2380" w:lineRule="exact"/>
        <w:ind w:firstLine="10015"/>
      </w:pPr>
    </w:p>
    <w:p w14:paraId="6141EFDB">
      <w:pPr>
        <w:spacing w:line="2380" w:lineRule="exact"/>
        <w:sectPr>
          <w:footerReference r:id="rId22" w:type="default"/>
          <w:pgSz w:w="11900" w:h="16838"/>
          <w:pgMar w:top="400" w:right="19" w:bottom="1138" w:left="1784" w:header="0" w:footer="987" w:gutter="0"/>
          <w:cols w:space="720" w:num="1"/>
        </w:sectPr>
      </w:pPr>
    </w:p>
    <w:p w14:paraId="3D9C2689">
      <w:pPr>
        <w:pStyle w:val="2"/>
        <w:spacing w:line="272" w:lineRule="auto"/>
      </w:pPr>
    </w:p>
    <w:p w14:paraId="3DF65805">
      <w:pPr>
        <w:pStyle w:val="2"/>
        <w:spacing w:line="272" w:lineRule="auto"/>
      </w:pPr>
    </w:p>
    <w:p w14:paraId="5E2DBA53">
      <w:pPr>
        <w:pStyle w:val="2"/>
        <w:spacing w:line="273" w:lineRule="auto"/>
      </w:pPr>
    </w:p>
    <w:p w14:paraId="3840D268">
      <w:pPr>
        <w:pStyle w:val="2"/>
        <w:spacing w:line="273" w:lineRule="auto"/>
      </w:pPr>
    </w:p>
    <w:p w14:paraId="5CB91B5E">
      <w:pPr>
        <w:spacing w:before="100" w:line="225" w:lineRule="auto"/>
        <w:ind w:left="2920"/>
        <w:outlineLvl w:val="0"/>
        <w:rPr>
          <w:rFonts w:ascii="宋体" w:hAnsi="宋体" w:eastAsia="宋体" w:cs="宋体"/>
          <w:sz w:val="31"/>
          <w:szCs w:val="31"/>
        </w:rPr>
      </w:pPr>
      <w:r>
        <w:rPr>
          <w:rFonts w:ascii="宋体" w:hAnsi="宋体" w:eastAsia="宋体" w:cs="宋体"/>
          <w:b/>
          <w:bCs/>
          <w:spacing w:val="6"/>
          <w:sz w:val="31"/>
          <w:szCs w:val="31"/>
        </w:rPr>
        <w:t>谈判响应文件格式</w:t>
      </w:r>
    </w:p>
    <w:p w14:paraId="727E03C3">
      <w:pPr>
        <w:pStyle w:val="2"/>
        <w:spacing w:line="281" w:lineRule="auto"/>
      </w:pPr>
    </w:p>
    <w:p w14:paraId="730FD7FD">
      <w:pPr>
        <w:pStyle w:val="2"/>
        <w:spacing w:line="281" w:lineRule="auto"/>
      </w:pPr>
    </w:p>
    <w:p w14:paraId="65DBE165">
      <w:pPr>
        <w:pStyle w:val="2"/>
        <w:spacing w:line="281" w:lineRule="auto"/>
      </w:pPr>
    </w:p>
    <w:p w14:paraId="52F48EE5">
      <w:pPr>
        <w:pStyle w:val="2"/>
        <w:spacing w:line="281" w:lineRule="auto"/>
      </w:pPr>
    </w:p>
    <w:p w14:paraId="72F47459">
      <w:pPr>
        <w:pStyle w:val="2"/>
        <w:spacing w:line="281" w:lineRule="auto"/>
      </w:pPr>
    </w:p>
    <w:p w14:paraId="2F2EBFFB">
      <w:pPr>
        <w:spacing w:before="91" w:line="221" w:lineRule="auto"/>
        <w:ind w:left="4061"/>
        <w:rPr>
          <w:rFonts w:ascii="宋体" w:hAnsi="宋体" w:eastAsia="宋体" w:cs="宋体"/>
          <w:sz w:val="28"/>
          <w:szCs w:val="28"/>
        </w:rPr>
      </w:pPr>
      <w:r>
        <w:pict>
          <v:shape id="_x0000_s1026" o:spid="_x0000_s1026" style="position:absolute;left:0pt;margin-left:125.1pt;margin-top:17.85pt;height:0.65pt;width:91pt;z-index:251660288;mso-width-relative:page;mso-height-relative:page;" filled="f" stroked="t" coordsize="1820,12" path="m0,5l1819,5e">
            <v:fill on="f" focussize="0,0"/>
            <v:stroke weight="0.6pt" color="#000000" miterlimit="10" joinstyle="bevel"/>
            <v:imagedata o:title=""/>
            <o:lock v:ext="edit"/>
          </v:shape>
        </w:pict>
      </w:r>
      <w:r>
        <w:rPr>
          <w:rFonts w:ascii="宋体" w:hAnsi="宋体" w:eastAsia="宋体" w:cs="宋体"/>
          <w:spacing w:val="-5"/>
          <w:sz w:val="28"/>
          <w:szCs w:val="28"/>
        </w:rPr>
        <w:t>（项目名称）</w:t>
      </w:r>
    </w:p>
    <w:p w14:paraId="7401600E">
      <w:pPr>
        <w:pStyle w:val="2"/>
        <w:spacing w:line="304" w:lineRule="auto"/>
      </w:pPr>
    </w:p>
    <w:p w14:paraId="4B125806">
      <w:pPr>
        <w:spacing w:before="102" w:line="225" w:lineRule="auto"/>
        <w:ind w:left="3482"/>
        <w:rPr>
          <w:rFonts w:ascii="宋体" w:hAnsi="宋体" w:eastAsia="宋体" w:cs="宋体"/>
          <w:sz w:val="31"/>
          <w:szCs w:val="31"/>
        </w:rPr>
      </w:pPr>
      <w:r>
        <w:rPr>
          <w:rFonts w:ascii="宋体" w:hAnsi="宋体" w:eastAsia="宋体" w:cs="宋体"/>
          <w:b/>
          <w:bCs/>
          <w:spacing w:val="5"/>
          <w:sz w:val="31"/>
          <w:szCs w:val="31"/>
        </w:rPr>
        <w:t>封面格式</w:t>
      </w:r>
    </w:p>
    <w:p w14:paraId="5C53888F">
      <w:pPr>
        <w:pStyle w:val="2"/>
        <w:spacing w:line="259" w:lineRule="auto"/>
      </w:pPr>
    </w:p>
    <w:p w14:paraId="5C20795D">
      <w:pPr>
        <w:pStyle w:val="2"/>
        <w:spacing w:line="260" w:lineRule="auto"/>
      </w:pPr>
    </w:p>
    <w:p w14:paraId="7A108FEC">
      <w:pPr>
        <w:pStyle w:val="2"/>
        <w:spacing w:line="260" w:lineRule="auto"/>
      </w:pPr>
    </w:p>
    <w:p w14:paraId="4F545A09">
      <w:pPr>
        <w:pStyle w:val="2"/>
        <w:spacing w:line="260" w:lineRule="auto"/>
      </w:pPr>
    </w:p>
    <w:p w14:paraId="0C0F9093">
      <w:pPr>
        <w:spacing w:before="100" w:line="225" w:lineRule="auto"/>
        <w:ind w:left="2685"/>
        <w:rPr>
          <w:rFonts w:ascii="宋体" w:hAnsi="宋体" w:eastAsia="宋体" w:cs="宋体"/>
          <w:sz w:val="31"/>
          <w:szCs w:val="31"/>
        </w:rPr>
      </w:pPr>
      <w:r>
        <w:rPr>
          <w:rFonts w:ascii="宋体" w:hAnsi="宋体" w:eastAsia="宋体" w:cs="宋体"/>
          <w:b/>
          <w:bCs/>
          <w:spacing w:val="6"/>
          <w:sz w:val="31"/>
          <w:szCs w:val="31"/>
        </w:rPr>
        <w:t>竞争性谈判响应文件</w:t>
      </w:r>
    </w:p>
    <w:p w14:paraId="405E155E">
      <w:pPr>
        <w:pStyle w:val="2"/>
        <w:spacing w:line="244" w:lineRule="auto"/>
      </w:pPr>
    </w:p>
    <w:p w14:paraId="5B6F0F82">
      <w:pPr>
        <w:pStyle w:val="2"/>
        <w:spacing w:line="244" w:lineRule="auto"/>
      </w:pPr>
    </w:p>
    <w:p w14:paraId="307380DF">
      <w:pPr>
        <w:pStyle w:val="2"/>
        <w:spacing w:line="244" w:lineRule="auto"/>
      </w:pPr>
    </w:p>
    <w:p w14:paraId="24864515">
      <w:pPr>
        <w:pStyle w:val="2"/>
        <w:spacing w:line="244" w:lineRule="auto"/>
      </w:pPr>
    </w:p>
    <w:p w14:paraId="4B19E55B">
      <w:pPr>
        <w:pStyle w:val="2"/>
        <w:spacing w:line="244" w:lineRule="auto"/>
      </w:pPr>
    </w:p>
    <w:p w14:paraId="19BB31C4">
      <w:pPr>
        <w:pStyle w:val="2"/>
        <w:spacing w:line="244" w:lineRule="auto"/>
      </w:pPr>
    </w:p>
    <w:p w14:paraId="2CE56FED">
      <w:pPr>
        <w:pStyle w:val="2"/>
        <w:spacing w:line="244" w:lineRule="auto"/>
      </w:pPr>
    </w:p>
    <w:p w14:paraId="75FC2085">
      <w:pPr>
        <w:pStyle w:val="2"/>
        <w:spacing w:line="244" w:lineRule="auto"/>
      </w:pPr>
    </w:p>
    <w:p w14:paraId="5CDB39C8">
      <w:pPr>
        <w:pStyle w:val="2"/>
        <w:spacing w:line="244" w:lineRule="auto"/>
      </w:pPr>
    </w:p>
    <w:p w14:paraId="384A27D6">
      <w:pPr>
        <w:pStyle w:val="2"/>
        <w:spacing w:line="244" w:lineRule="auto"/>
      </w:pPr>
    </w:p>
    <w:p w14:paraId="043DA132">
      <w:pPr>
        <w:pStyle w:val="2"/>
        <w:spacing w:line="244" w:lineRule="auto"/>
      </w:pPr>
    </w:p>
    <w:p w14:paraId="45DFFDED">
      <w:pPr>
        <w:pStyle w:val="2"/>
        <w:spacing w:line="244" w:lineRule="auto"/>
      </w:pPr>
    </w:p>
    <w:p w14:paraId="799FEDFC">
      <w:pPr>
        <w:pStyle w:val="2"/>
        <w:spacing w:line="244" w:lineRule="auto"/>
      </w:pPr>
    </w:p>
    <w:p w14:paraId="1F1ACFBD">
      <w:pPr>
        <w:pStyle w:val="2"/>
        <w:spacing w:line="244" w:lineRule="auto"/>
      </w:pPr>
    </w:p>
    <w:p w14:paraId="3A519975">
      <w:pPr>
        <w:pStyle w:val="2"/>
        <w:spacing w:line="244" w:lineRule="auto"/>
      </w:pPr>
    </w:p>
    <w:p w14:paraId="2E9724C4">
      <w:pPr>
        <w:pStyle w:val="2"/>
        <w:spacing w:line="245" w:lineRule="auto"/>
      </w:pPr>
    </w:p>
    <w:p w14:paraId="086E75EC">
      <w:pPr>
        <w:pStyle w:val="2"/>
        <w:spacing w:line="245" w:lineRule="auto"/>
      </w:pPr>
    </w:p>
    <w:p w14:paraId="08A8FC42">
      <w:pPr>
        <w:pStyle w:val="2"/>
        <w:spacing w:line="245" w:lineRule="auto"/>
      </w:pPr>
    </w:p>
    <w:p w14:paraId="602CDDB5">
      <w:pPr>
        <w:pStyle w:val="2"/>
        <w:spacing w:line="245" w:lineRule="auto"/>
      </w:pPr>
    </w:p>
    <w:p w14:paraId="6AB42B13">
      <w:pPr>
        <w:pStyle w:val="2"/>
        <w:spacing w:line="245" w:lineRule="auto"/>
      </w:pPr>
    </w:p>
    <w:p w14:paraId="592B4121">
      <w:pPr>
        <w:pStyle w:val="2"/>
        <w:spacing w:line="245" w:lineRule="auto"/>
      </w:pPr>
    </w:p>
    <w:p w14:paraId="5836F9E8">
      <w:pPr>
        <w:pStyle w:val="2"/>
        <w:spacing w:line="245" w:lineRule="auto"/>
      </w:pPr>
    </w:p>
    <w:p w14:paraId="43CA0D78">
      <w:pPr>
        <w:pStyle w:val="2"/>
        <w:spacing w:line="245" w:lineRule="auto"/>
      </w:pPr>
    </w:p>
    <w:p w14:paraId="73EC0ACF">
      <w:pPr>
        <w:pStyle w:val="2"/>
        <w:spacing w:line="245" w:lineRule="auto"/>
      </w:pPr>
    </w:p>
    <w:p w14:paraId="53D17A3C">
      <w:pPr>
        <w:pStyle w:val="2"/>
        <w:spacing w:line="245" w:lineRule="auto"/>
      </w:pPr>
    </w:p>
    <w:p w14:paraId="58CB083B">
      <w:pPr>
        <w:spacing w:before="75" w:line="227" w:lineRule="auto"/>
        <w:ind w:left="1364"/>
        <w:rPr>
          <w:rFonts w:ascii="宋体" w:hAnsi="宋体" w:eastAsia="宋体" w:cs="宋体"/>
          <w:sz w:val="23"/>
          <w:szCs w:val="23"/>
        </w:rPr>
      </w:pPr>
      <w:r>
        <w:rPr>
          <w:rFonts w:ascii="宋体" w:hAnsi="宋体" w:eastAsia="宋体" w:cs="宋体"/>
          <w:sz w:val="23"/>
          <w:szCs w:val="23"/>
        </w:rPr>
        <w:t>投标人：（盖单位章）</w:t>
      </w:r>
    </w:p>
    <w:p w14:paraId="12C46834">
      <w:pPr>
        <w:spacing w:before="163" w:line="227" w:lineRule="auto"/>
        <w:ind w:left="582" w:firstLine="460" w:firstLineChars="200"/>
        <w:rPr>
          <w:rFonts w:ascii="宋体" w:hAnsi="宋体" w:eastAsia="宋体" w:cs="宋体"/>
          <w:sz w:val="23"/>
          <w:szCs w:val="23"/>
        </w:rPr>
      </w:pPr>
      <w:r>
        <w:rPr>
          <w:rFonts w:ascii="宋体" w:hAnsi="宋体" w:eastAsia="宋体" w:cs="宋体"/>
          <w:sz w:val="23"/>
          <w:szCs w:val="23"/>
        </w:rPr>
        <w:t>法定代表人或其委托代理人</w:t>
      </w:r>
      <w:r>
        <w:rPr>
          <w:rFonts w:ascii="宋体" w:hAnsi="宋体" w:eastAsia="宋体" w:cs="宋体"/>
          <w:spacing w:val="13"/>
          <w:sz w:val="23"/>
          <w:szCs w:val="23"/>
        </w:rPr>
        <w:t>：</w:t>
      </w:r>
      <w:r>
        <w:rPr>
          <w:rFonts w:ascii="宋体" w:hAnsi="宋体" w:eastAsia="宋体" w:cs="宋体"/>
          <w:spacing w:val="13"/>
          <w:sz w:val="23"/>
          <w:szCs w:val="23"/>
          <w:u w:val="single" w:color="auto"/>
        </w:rPr>
        <w:t>（</w:t>
      </w:r>
      <w:r>
        <w:rPr>
          <w:rFonts w:ascii="宋体" w:hAnsi="宋体" w:eastAsia="宋体" w:cs="宋体"/>
          <w:sz w:val="23"/>
          <w:szCs w:val="23"/>
        </w:rPr>
        <w:t>签字</w:t>
      </w:r>
      <w:r>
        <w:rPr>
          <w:rFonts w:hint="eastAsia" w:ascii="宋体" w:hAnsi="宋体" w:eastAsia="宋体" w:cs="宋体"/>
          <w:sz w:val="23"/>
          <w:szCs w:val="23"/>
          <w:lang w:val="en-US" w:eastAsia="zh-CN"/>
        </w:rPr>
        <w:t>或盖章</w:t>
      </w:r>
      <w:r>
        <w:rPr>
          <w:rFonts w:ascii="宋体" w:hAnsi="宋体" w:eastAsia="宋体" w:cs="宋体"/>
          <w:sz w:val="23"/>
          <w:szCs w:val="23"/>
        </w:rPr>
        <w:t>）</w:t>
      </w:r>
    </w:p>
    <w:p w14:paraId="610CE7BF">
      <w:pPr>
        <w:tabs>
          <w:tab w:val="left" w:pos="3570"/>
        </w:tabs>
        <w:spacing w:before="161" w:line="227" w:lineRule="auto"/>
        <w:ind w:left="26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年月日</w:t>
      </w:r>
    </w:p>
    <w:p w14:paraId="381499C1">
      <w:pPr>
        <w:spacing w:line="227" w:lineRule="auto"/>
        <w:rPr>
          <w:rFonts w:ascii="宋体" w:hAnsi="宋体" w:eastAsia="宋体" w:cs="宋体"/>
          <w:sz w:val="23"/>
          <w:szCs w:val="23"/>
        </w:rPr>
        <w:sectPr>
          <w:pgSz w:w="11900" w:h="16838"/>
          <w:pgMar w:top="400" w:right="19" w:bottom="1138" w:left="1784" w:header="0" w:footer="987" w:gutter="0"/>
          <w:cols w:space="720" w:num="1"/>
        </w:sectPr>
      </w:pPr>
    </w:p>
    <w:p w14:paraId="635F7FE6">
      <w:pPr>
        <w:pStyle w:val="2"/>
        <w:spacing w:line="263" w:lineRule="auto"/>
      </w:pPr>
    </w:p>
    <w:p w14:paraId="75B54127">
      <w:pPr>
        <w:pStyle w:val="2"/>
        <w:spacing w:line="263" w:lineRule="auto"/>
      </w:pPr>
    </w:p>
    <w:p w14:paraId="0AB38D41">
      <w:pPr>
        <w:pStyle w:val="2"/>
        <w:spacing w:line="264" w:lineRule="auto"/>
      </w:pPr>
    </w:p>
    <w:p w14:paraId="5B18FB1E">
      <w:pPr>
        <w:pStyle w:val="2"/>
        <w:spacing w:line="264" w:lineRule="auto"/>
      </w:pPr>
    </w:p>
    <w:sdt>
      <w:sdtPr>
        <w:rPr>
          <w:rFonts w:ascii="宋体" w:hAnsi="宋体" w:eastAsia="宋体" w:cs="宋体"/>
          <w:sz w:val="35"/>
          <w:szCs w:val="35"/>
        </w:rPr>
        <w:id w:val="147472777"/>
        <w:docPartObj>
          <w:docPartGallery w:val="Table of Contents"/>
          <w:docPartUnique/>
        </w:docPartObj>
      </w:sdtPr>
      <w:sdtEndPr>
        <w:rPr>
          <w:rFonts w:ascii="宋体" w:hAnsi="宋体" w:eastAsia="宋体" w:cs="宋体"/>
          <w:sz w:val="29"/>
          <w:szCs w:val="29"/>
        </w:rPr>
      </w:sdtEndPr>
      <w:sdtContent>
        <w:p w14:paraId="78BD3EE7">
          <w:pPr>
            <w:spacing w:before="114" w:line="227" w:lineRule="auto"/>
            <w:ind w:left="3654"/>
            <w:rPr>
              <w:rFonts w:ascii="宋体" w:hAnsi="宋体" w:eastAsia="宋体" w:cs="宋体"/>
              <w:sz w:val="35"/>
              <w:szCs w:val="35"/>
            </w:rPr>
          </w:pPr>
          <w:r>
            <w:rPr>
              <w:rFonts w:ascii="宋体" w:hAnsi="宋体" w:eastAsia="宋体" w:cs="宋体"/>
              <w:b/>
              <w:bCs/>
              <w:spacing w:val="-41"/>
              <w:sz w:val="35"/>
              <w:szCs w:val="35"/>
            </w:rPr>
            <w:t>目录</w:t>
          </w:r>
        </w:p>
        <w:p w14:paraId="13200AF6">
          <w:pPr>
            <w:pStyle w:val="2"/>
            <w:spacing w:line="256" w:lineRule="auto"/>
          </w:pPr>
        </w:p>
        <w:p w14:paraId="559D1A0D">
          <w:pPr>
            <w:pStyle w:val="2"/>
            <w:spacing w:line="257" w:lineRule="auto"/>
          </w:pPr>
        </w:p>
        <w:p w14:paraId="3CC7A5BC">
          <w:pPr>
            <w:pStyle w:val="2"/>
            <w:spacing w:line="257" w:lineRule="auto"/>
          </w:pPr>
        </w:p>
        <w:p w14:paraId="0C7D3F86">
          <w:pPr>
            <w:spacing w:before="94" w:line="226" w:lineRule="auto"/>
            <w:ind w:left="33"/>
            <w:rPr>
              <w:rFonts w:hint="eastAsia" w:ascii="宋体" w:hAnsi="宋体" w:eastAsia="宋体" w:cs="宋体"/>
              <w:sz w:val="29"/>
              <w:szCs w:val="29"/>
              <w:lang w:eastAsia="zh-CN"/>
            </w:rPr>
          </w:pPr>
          <w:r>
            <w:rPr>
              <w:rFonts w:ascii="宋体" w:hAnsi="宋体" w:eastAsia="宋体" w:cs="宋体"/>
              <w:b/>
              <w:bCs/>
              <w:spacing w:val="7"/>
              <w:sz w:val="29"/>
              <w:szCs w:val="29"/>
            </w:rPr>
            <w:t>一、</w:t>
          </w:r>
          <w:r>
            <w:rPr>
              <w:rFonts w:ascii="宋体" w:hAnsi="宋体" w:eastAsia="宋体" w:cs="宋体"/>
              <w:spacing w:val="7"/>
              <w:sz w:val="29"/>
              <w:szCs w:val="29"/>
            </w:rPr>
            <w:t>资格性</w:t>
          </w:r>
          <w:r>
            <w:rPr>
              <w:rFonts w:hint="eastAsia" w:ascii="宋体" w:hAnsi="宋体" w:eastAsia="宋体" w:cs="宋体"/>
              <w:spacing w:val="7"/>
              <w:sz w:val="29"/>
              <w:szCs w:val="29"/>
              <w:lang w:val="en-US" w:eastAsia="zh-CN"/>
            </w:rPr>
            <w:t>文件</w:t>
          </w:r>
        </w:p>
        <w:p w14:paraId="20470651">
          <w:pPr>
            <w:spacing w:before="278" w:line="226" w:lineRule="auto"/>
            <w:ind w:left="33"/>
            <w:rPr>
              <w:rFonts w:ascii="宋体" w:hAnsi="宋体" w:eastAsia="宋体" w:cs="宋体"/>
              <w:sz w:val="29"/>
              <w:szCs w:val="29"/>
            </w:rPr>
          </w:pPr>
          <w:r>
            <w:rPr>
              <w:rFonts w:ascii="宋体" w:hAnsi="宋体" w:eastAsia="宋体" w:cs="宋体"/>
              <w:spacing w:val="8"/>
              <w:sz w:val="29"/>
              <w:szCs w:val="29"/>
            </w:rPr>
            <w:t>二、竞争性谈判响应函</w:t>
          </w:r>
        </w:p>
        <w:p w14:paraId="5968B0BC">
          <w:pPr>
            <w:spacing w:before="279" w:line="226" w:lineRule="auto"/>
            <w:ind w:left="29"/>
            <w:rPr>
              <w:rFonts w:ascii="宋体" w:hAnsi="宋体" w:eastAsia="宋体" w:cs="宋体"/>
              <w:sz w:val="29"/>
              <w:szCs w:val="29"/>
            </w:rPr>
          </w:pPr>
          <w:r>
            <w:rPr>
              <w:rFonts w:ascii="宋体" w:hAnsi="宋体" w:eastAsia="宋体" w:cs="宋体"/>
              <w:spacing w:val="8"/>
              <w:sz w:val="29"/>
              <w:szCs w:val="29"/>
            </w:rPr>
            <w:t>三、开标一览表</w:t>
          </w:r>
        </w:p>
        <w:p w14:paraId="6B38BBC4">
          <w:pPr>
            <w:spacing w:before="283" w:line="225" w:lineRule="auto"/>
            <w:ind w:left="33"/>
            <w:rPr>
              <w:rFonts w:ascii="宋体" w:hAnsi="宋体" w:eastAsia="宋体" w:cs="宋体"/>
              <w:sz w:val="29"/>
              <w:szCs w:val="29"/>
            </w:rPr>
          </w:pPr>
          <w:r>
            <w:rPr>
              <w:rFonts w:hint="eastAsia" w:ascii="宋体" w:hAnsi="宋体" w:eastAsia="宋体" w:cs="宋体"/>
              <w:spacing w:val="6"/>
              <w:sz w:val="29"/>
              <w:szCs w:val="29"/>
              <w:lang w:val="en-US" w:eastAsia="zh-CN"/>
            </w:rPr>
            <w:t>四</w:t>
          </w:r>
          <w:r>
            <w:rPr>
              <w:rFonts w:ascii="宋体" w:hAnsi="宋体" w:eastAsia="宋体" w:cs="宋体"/>
              <w:spacing w:val="6"/>
              <w:sz w:val="29"/>
              <w:szCs w:val="29"/>
            </w:rPr>
            <w:t>、承诺书</w:t>
          </w:r>
        </w:p>
        <w:p w14:paraId="77A459D4">
          <w:pPr>
            <w:spacing w:before="279" w:line="226" w:lineRule="auto"/>
            <w:ind w:left="31"/>
            <w:rPr>
              <w:rFonts w:ascii="宋体" w:hAnsi="宋体" w:eastAsia="宋体" w:cs="宋体"/>
              <w:sz w:val="29"/>
              <w:szCs w:val="29"/>
            </w:rPr>
          </w:pPr>
          <w:r>
            <w:rPr>
              <w:rFonts w:hint="eastAsia" w:ascii="宋体" w:hAnsi="宋体" w:eastAsia="宋体" w:cs="宋体"/>
              <w:spacing w:val="8"/>
              <w:sz w:val="29"/>
              <w:szCs w:val="29"/>
              <w:lang w:val="en-US" w:eastAsia="zh-CN"/>
            </w:rPr>
            <w:t>五</w:t>
          </w:r>
          <w:r>
            <w:rPr>
              <w:rFonts w:ascii="宋体" w:hAnsi="宋体" w:eastAsia="宋体" w:cs="宋体"/>
              <w:spacing w:val="8"/>
              <w:sz w:val="29"/>
              <w:szCs w:val="29"/>
            </w:rPr>
            <w:t>、商务和技术偏差表</w:t>
          </w:r>
        </w:p>
        <w:p w14:paraId="7F435CD0">
          <w:pPr>
            <w:spacing w:before="279" w:line="225" w:lineRule="auto"/>
            <w:ind w:left="27"/>
            <w:rPr>
              <w:rFonts w:ascii="宋体" w:hAnsi="宋体" w:eastAsia="宋体" w:cs="宋体"/>
              <w:sz w:val="29"/>
              <w:szCs w:val="29"/>
            </w:rPr>
          </w:pPr>
          <w:r>
            <w:rPr>
              <w:rFonts w:hint="eastAsia" w:ascii="宋体" w:hAnsi="宋体" w:eastAsia="宋体" w:cs="宋体"/>
              <w:spacing w:val="8"/>
              <w:sz w:val="29"/>
              <w:szCs w:val="29"/>
              <w:lang w:val="en-US" w:eastAsia="zh-CN"/>
            </w:rPr>
            <w:t>六</w:t>
          </w:r>
          <w:r>
            <w:rPr>
              <w:rFonts w:ascii="宋体" w:hAnsi="宋体" w:eastAsia="宋体" w:cs="宋体"/>
              <w:spacing w:val="8"/>
              <w:sz w:val="29"/>
              <w:szCs w:val="29"/>
            </w:rPr>
            <w:t>、响应供应商概况</w:t>
          </w:r>
        </w:p>
        <w:p w14:paraId="4B7A37D7">
          <w:pPr>
            <w:spacing w:before="280" w:line="226" w:lineRule="auto"/>
            <w:ind w:left="33"/>
            <w:rPr>
              <w:rFonts w:ascii="宋体" w:hAnsi="宋体" w:eastAsia="宋体" w:cs="宋体"/>
              <w:sz w:val="29"/>
              <w:szCs w:val="29"/>
            </w:rPr>
          </w:pPr>
          <w:r>
            <w:rPr>
              <w:rFonts w:hint="eastAsia" w:ascii="宋体" w:hAnsi="宋体" w:eastAsia="宋体" w:cs="宋体"/>
              <w:spacing w:val="7"/>
              <w:sz w:val="29"/>
              <w:szCs w:val="29"/>
              <w:lang w:val="en-US" w:eastAsia="zh-CN"/>
            </w:rPr>
            <w:t>七</w:t>
          </w:r>
          <w:r>
            <w:rPr>
              <w:rFonts w:ascii="宋体" w:hAnsi="宋体" w:eastAsia="宋体" w:cs="宋体"/>
              <w:spacing w:val="7"/>
              <w:sz w:val="29"/>
              <w:szCs w:val="29"/>
            </w:rPr>
            <w:t>、项目管理班组</w:t>
          </w:r>
        </w:p>
        <w:p w14:paraId="15ACFD86">
          <w:pPr>
            <w:spacing w:before="279" w:line="225" w:lineRule="auto"/>
            <w:ind w:left="36"/>
            <w:rPr>
              <w:rFonts w:ascii="宋体" w:hAnsi="宋体" w:eastAsia="宋体" w:cs="宋体"/>
              <w:sz w:val="29"/>
              <w:szCs w:val="29"/>
            </w:rPr>
          </w:pPr>
          <w:r>
            <w:rPr>
              <w:rFonts w:hint="eastAsia" w:ascii="宋体" w:hAnsi="宋体" w:eastAsia="宋体" w:cs="宋体"/>
              <w:spacing w:val="7"/>
              <w:sz w:val="29"/>
              <w:szCs w:val="29"/>
              <w:lang w:val="en-US" w:eastAsia="zh-CN"/>
            </w:rPr>
            <w:t>八</w:t>
          </w:r>
          <w:r>
            <w:rPr>
              <w:rFonts w:ascii="宋体" w:hAnsi="宋体" w:eastAsia="宋体" w:cs="宋体"/>
              <w:spacing w:val="7"/>
              <w:sz w:val="29"/>
              <w:szCs w:val="29"/>
            </w:rPr>
            <w:t>、企业信誉情况</w:t>
          </w:r>
        </w:p>
        <w:p w14:paraId="13269083">
          <w:pPr>
            <w:spacing w:before="280" w:line="226" w:lineRule="auto"/>
            <w:ind w:left="30"/>
            <w:rPr>
              <w:rFonts w:ascii="宋体" w:hAnsi="宋体" w:eastAsia="宋体" w:cs="宋体"/>
              <w:sz w:val="29"/>
              <w:szCs w:val="29"/>
            </w:rPr>
          </w:pPr>
          <w:r>
            <w:rPr>
              <w:rFonts w:hint="eastAsia" w:ascii="宋体" w:hAnsi="宋体" w:eastAsia="宋体" w:cs="宋体"/>
              <w:spacing w:val="7"/>
              <w:sz w:val="29"/>
              <w:szCs w:val="29"/>
              <w:lang w:val="en-US" w:eastAsia="zh-CN"/>
            </w:rPr>
            <w:t>九</w:t>
          </w:r>
          <w:r>
            <w:rPr>
              <w:rFonts w:ascii="宋体" w:hAnsi="宋体" w:eastAsia="宋体" w:cs="宋体"/>
              <w:spacing w:val="7"/>
              <w:sz w:val="29"/>
              <w:szCs w:val="29"/>
            </w:rPr>
            <w:t>、技术文件</w:t>
          </w:r>
        </w:p>
        <w:p w14:paraId="52E0E004">
          <w:pPr>
            <w:spacing w:before="282" w:line="226" w:lineRule="auto"/>
            <w:ind w:left="30"/>
            <w:rPr>
              <w:rFonts w:ascii="宋体" w:hAnsi="宋体" w:eastAsia="宋体" w:cs="宋体"/>
              <w:sz w:val="29"/>
              <w:szCs w:val="29"/>
            </w:rPr>
          </w:pPr>
          <w:r>
            <w:rPr>
              <w:rFonts w:ascii="宋体" w:hAnsi="宋体" w:eastAsia="宋体" w:cs="宋体"/>
              <w:spacing w:val="6"/>
              <w:sz w:val="29"/>
              <w:szCs w:val="29"/>
            </w:rPr>
            <w:t>十、其他资料</w:t>
          </w:r>
        </w:p>
      </w:sdtContent>
    </w:sdt>
    <w:p w14:paraId="4A0AA2A2">
      <w:pPr>
        <w:spacing w:line="226" w:lineRule="auto"/>
        <w:rPr>
          <w:rFonts w:ascii="宋体" w:hAnsi="宋体" w:eastAsia="宋体" w:cs="宋体"/>
          <w:sz w:val="29"/>
          <w:szCs w:val="29"/>
        </w:rPr>
        <w:sectPr>
          <w:pgSz w:w="11900" w:h="16838"/>
          <w:pgMar w:top="400" w:right="19" w:bottom="1138" w:left="1784" w:header="0" w:footer="987" w:gutter="0"/>
          <w:cols w:space="720" w:num="1"/>
        </w:sectPr>
      </w:pPr>
    </w:p>
    <w:p w14:paraId="38AB8CBB">
      <w:pPr>
        <w:pStyle w:val="2"/>
        <w:spacing w:line="279" w:lineRule="auto"/>
      </w:pPr>
    </w:p>
    <w:p w14:paraId="7DAFA209">
      <w:pPr>
        <w:pStyle w:val="2"/>
        <w:spacing w:line="280" w:lineRule="auto"/>
      </w:pPr>
    </w:p>
    <w:p w14:paraId="5416B1FA">
      <w:pPr>
        <w:pStyle w:val="2"/>
        <w:spacing w:line="280" w:lineRule="auto"/>
      </w:pPr>
    </w:p>
    <w:p w14:paraId="4943181B">
      <w:pPr>
        <w:spacing w:before="91" w:line="220" w:lineRule="auto"/>
        <w:ind w:left="3849"/>
        <w:rPr>
          <w:rFonts w:hint="eastAsia" w:ascii="宋体" w:hAnsi="宋体" w:eastAsia="宋体" w:cs="宋体"/>
          <w:b/>
          <w:bCs/>
          <w:spacing w:val="-7"/>
          <w:sz w:val="28"/>
          <w:szCs w:val="28"/>
          <w:lang w:val="en-US" w:eastAsia="zh-CN"/>
        </w:rPr>
      </w:pPr>
      <w:r>
        <w:rPr>
          <w:rFonts w:ascii="宋体" w:hAnsi="宋体" w:eastAsia="宋体" w:cs="宋体"/>
          <w:b/>
          <w:bCs/>
          <w:spacing w:val="-7"/>
          <w:sz w:val="28"/>
          <w:szCs w:val="28"/>
        </w:rPr>
        <w:t>资格性</w:t>
      </w:r>
      <w:r>
        <w:rPr>
          <w:rFonts w:hint="eastAsia" w:ascii="宋体" w:hAnsi="宋体" w:eastAsia="宋体" w:cs="宋体"/>
          <w:b/>
          <w:bCs/>
          <w:spacing w:val="-7"/>
          <w:sz w:val="28"/>
          <w:szCs w:val="28"/>
          <w:lang w:val="en-US" w:eastAsia="zh-CN"/>
        </w:rPr>
        <w:t>文件</w:t>
      </w:r>
    </w:p>
    <w:p w14:paraId="1CA143D3">
      <w:pPr>
        <w:pStyle w:val="2"/>
        <w:spacing w:line="480" w:lineRule="auto"/>
        <w:rPr>
          <w:rFonts w:hint="eastAsia"/>
          <w:sz w:val="24"/>
          <w:szCs w:val="24"/>
          <w:lang w:eastAsia="zh-CN"/>
        </w:rPr>
      </w:pPr>
      <w:r>
        <w:rPr>
          <w:rFonts w:hint="eastAsia"/>
          <w:sz w:val="24"/>
          <w:szCs w:val="24"/>
          <w:lang w:val="en-US" w:eastAsia="zh-CN"/>
        </w:rPr>
        <w:t>1</w:t>
      </w:r>
      <w:r>
        <w:rPr>
          <w:rFonts w:hint="eastAsia"/>
          <w:sz w:val="24"/>
          <w:szCs w:val="24"/>
          <w:lang w:eastAsia="zh-CN"/>
        </w:rPr>
        <w:t>、</w:t>
      </w:r>
      <w:r>
        <w:rPr>
          <w:rFonts w:hint="eastAsia"/>
          <w:sz w:val="24"/>
          <w:szCs w:val="24"/>
          <w:lang w:val="en-US" w:eastAsia="zh-CN"/>
        </w:rPr>
        <w:t>提供有效的</w:t>
      </w:r>
      <w:r>
        <w:rPr>
          <w:rFonts w:hint="eastAsia"/>
          <w:sz w:val="24"/>
          <w:szCs w:val="24"/>
          <w:lang w:eastAsia="zh-CN"/>
        </w:rPr>
        <w:t>营业执照；</w:t>
      </w:r>
    </w:p>
    <w:p w14:paraId="42D9E115">
      <w:pPr>
        <w:pStyle w:val="2"/>
        <w:spacing w:line="480" w:lineRule="auto"/>
        <w:rPr>
          <w:rFonts w:hint="eastAsia"/>
          <w:sz w:val="24"/>
          <w:szCs w:val="24"/>
          <w:highlight w:val="none"/>
          <w:lang w:val="en-US" w:eastAsia="zh-CN"/>
        </w:rPr>
      </w:pPr>
      <w:r>
        <w:rPr>
          <w:rFonts w:hint="eastAsia"/>
          <w:sz w:val="24"/>
          <w:szCs w:val="24"/>
          <w:highlight w:val="none"/>
          <w:lang w:val="en-US" w:eastAsia="zh-CN"/>
        </w:rPr>
        <w:t>2、供应商须具备有效的[综合类资质甲级]资质或市政给排水专业乙级（含）以上设计资质或市政行业（行业资质）乙级及以上资质；项目负责人：具备相关专业中级（含）以上职称；</w:t>
      </w:r>
    </w:p>
    <w:p w14:paraId="76CEC175">
      <w:pPr>
        <w:pStyle w:val="2"/>
        <w:spacing w:line="480" w:lineRule="auto"/>
        <w:rPr>
          <w:rFonts w:hint="eastAsia"/>
          <w:sz w:val="24"/>
          <w:szCs w:val="24"/>
          <w:lang w:eastAsia="zh-CN"/>
        </w:rPr>
      </w:pPr>
      <w:r>
        <w:rPr>
          <w:rFonts w:hint="eastAsia"/>
          <w:sz w:val="24"/>
          <w:szCs w:val="24"/>
          <w:lang w:val="en-US" w:eastAsia="zh-CN"/>
        </w:rPr>
        <w:t>3</w:t>
      </w:r>
      <w:r>
        <w:rPr>
          <w:rFonts w:hint="eastAsia"/>
          <w:sz w:val="24"/>
          <w:szCs w:val="24"/>
          <w:lang w:eastAsia="zh-CN"/>
        </w:rPr>
        <w:t>、法定代表人身份证明或法定代表人授权委托书；</w:t>
      </w:r>
    </w:p>
    <w:p w14:paraId="47F625A7">
      <w:pPr>
        <w:pStyle w:val="2"/>
        <w:spacing w:line="480" w:lineRule="auto"/>
        <w:rPr>
          <w:rFonts w:hint="eastAsia"/>
          <w:sz w:val="24"/>
          <w:szCs w:val="24"/>
          <w:lang w:eastAsia="zh-CN"/>
        </w:rPr>
      </w:pPr>
      <w:r>
        <w:rPr>
          <w:rFonts w:hint="eastAsia"/>
          <w:sz w:val="24"/>
          <w:szCs w:val="24"/>
          <w:lang w:val="en-US" w:eastAsia="zh-CN"/>
        </w:rPr>
        <w:t>4</w:t>
      </w:r>
      <w:r>
        <w:rPr>
          <w:rFonts w:hint="eastAsia"/>
          <w:sz w:val="24"/>
          <w:szCs w:val="24"/>
          <w:lang w:eastAsia="zh-CN"/>
        </w:rPr>
        <w:t>、参加政府采购活动前三年内，在经营活动中没有重大违法记录,凡拟参加本次招标项目的投标人，在“信用中国”网站被列入失信被执行人、重大税收违法失信主体、中国政府采购网严重违法失信行为记录名单的（尚在处罚期内的），将拒绝其参加本次招标活动，需提供相关网站截屏打印件（加盖投标单位公章）</w:t>
      </w:r>
    </w:p>
    <w:p w14:paraId="1B41DA2A">
      <w:pPr>
        <w:pStyle w:val="2"/>
        <w:spacing w:line="480" w:lineRule="auto"/>
        <w:rPr>
          <w:rFonts w:hint="eastAsia"/>
          <w:sz w:val="24"/>
          <w:szCs w:val="24"/>
          <w:lang w:eastAsia="zh-CN"/>
        </w:rPr>
      </w:pPr>
      <w:r>
        <w:rPr>
          <w:rFonts w:hint="eastAsia"/>
          <w:sz w:val="24"/>
          <w:szCs w:val="24"/>
          <w:lang w:val="en-US" w:eastAsia="zh-CN"/>
        </w:rPr>
        <w:t>5</w:t>
      </w:r>
      <w:r>
        <w:rPr>
          <w:rFonts w:hint="eastAsia"/>
          <w:sz w:val="24"/>
          <w:szCs w:val="24"/>
          <w:lang w:eastAsia="zh-CN"/>
        </w:rPr>
        <w:t>、提供近</w:t>
      </w:r>
      <w:r>
        <w:rPr>
          <w:rFonts w:hint="eastAsia"/>
          <w:sz w:val="24"/>
          <w:szCs w:val="24"/>
          <w:lang w:val="en-US" w:eastAsia="zh-CN"/>
        </w:rPr>
        <w:t>六</w:t>
      </w:r>
      <w:r>
        <w:rPr>
          <w:rFonts w:hint="eastAsia"/>
          <w:sz w:val="24"/>
          <w:szCs w:val="24"/>
          <w:lang w:eastAsia="zh-CN"/>
        </w:rPr>
        <w:t>个月任意一个月的完税证明以及</w:t>
      </w:r>
      <w:r>
        <w:rPr>
          <w:rFonts w:hint="eastAsia"/>
          <w:sz w:val="24"/>
          <w:szCs w:val="24"/>
          <w:lang w:val="en-US" w:eastAsia="zh-CN"/>
        </w:rPr>
        <w:t>六</w:t>
      </w:r>
      <w:r>
        <w:rPr>
          <w:rFonts w:hint="eastAsia"/>
          <w:sz w:val="24"/>
          <w:szCs w:val="24"/>
          <w:lang w:eastAsia="zh-CN"/>
        </w:rPr>
        <w:t>个月任意一个月的社保缴纳证明；</w:t>
      </w:r>
    </w:p>
    <w:p w14:paraId="76BC58A1">
      <w:pPr>
        <w:pStyle w:val="2"/>
        <w:spacing w:line="480" w:lineRule="auto"/>
        <w:rPr>
          <w:rFonts w:hint="eastAsia"/>
          <w:sz w:val="24"/>
          <w:szCs w:val="24"/>
          <w:lang w:eastAsia="zh-CN"/>
        </w:rPr>
      </w:pPr>
      <w:r>
        <w:rPr>
          <w:rFonts w:hint="eastAsia"/>
          <w:sz w:val="24"/>
          <w:szCs w:val="24"/>
          <w:lang w:val="en-US" w:eastAsia="zh-CN"/>
        </w:rPr>
        <w:t>6</w:t>
      </w:r>
      <w:r>
        <w:rPr>
          <w:rFonts w:hint="eastAsia"/>
          <w:sz w:val="24"/>
          <w:szCs w:val="24"/>
          <w:lang w:eastAsia="zh-CN"/>
        </w:rPr>
        <w:t>、投标单位出具</w:t>
      </w:r>
      <w:r>
        <w:rPr>
          <w:rFonts w:hint="eastAsia"/>
          <w:sz w:val="24"/>
          <w:szCs w:val="24"/>
          <w:lang w:val="en-US" w:eastAsia="zh-CN"/>
        </w:rPr>
        <w:t>2022、2023、2024年</w:t>
      </w:r>
      <w:r>
        <w:rPr>
          <w:rFonts w:hint="eastAsia"/>
          <w:sz w:val="24"/>
          <w:szCs w:val="24"/>
          <w:lang w:eastAsia="zh-CN"/>
        </w:rPr>
        <w:t>任意一年财务审计报告（新成立未满一年的公司提供有效的银行资信证明）；</w:t>
      </w:r>
    </w:p>
    <w:p w14:paraId="0FB491F7">
      <w:pPr>
        <w:pStyle w:val="2"/>
        <w:spacing w:line="480" w:lineRule="auto"/>
        <w:rPr>
          <w:rFonts w:hint="eastAsia"/>
          <w:sz w:val="24"/>
          <w:szCs w:val="24"/>
          <w:lang w:eastAsia="zh-CN"/>
        </w:rPr>
      </w:pPr>
      <w:r>
        <w:rPr>
          <w:rFonts w:hint="eastAsia"/>
          <w:sz w:val="24"/>
          <w:szCs w:val="24"/>
          <w:lang w:val="en-US" w:eastAsia="zh-CN"/>
        </w:rPr>
        <w:t>7</w:t>
      </w:r>
      <w:r>
        <w:rPr>
          <w:rFonts w:hint="eastAsia"/>
          <w:sz w:val="24"/>
          <w:szCs w:val="24"/>
          <w:lang w:eastAsia="zh-CN"/>
        </w:rPr>
        <w:t>、投标单位（供应商）提供针对本次项目《反商业贿赂承诺书》；</w:t>
      </w:r>
    </w:p>
    <w:p w14:paraId="1C1E0F84">
      <w:pPr>
        <w:pStyle w:val="2"/>
        <w:spacing w:line="480" w:lineRule="auto"/>
        <w:rPr>
          <w:rFonts w:hint="eastAsia"/>
          <w:sz w:val="24"/>
          <w:szCs w:val="24"/>
          <w:lang w:eastAsia="zh-CN"/>
        </w:rPr>
      </w:pPr>
      <w:r>
        <w:rPr>
          <w:rFonts w:hint="eastAsia"/>
          <w:sz w:val="24"/>
          <w:szCs w:val="24"/>
          <w:lang w:val="en-US" w:eastAsia="zh-CN"/>
        </w:rPr>
        <w:t>8</w:t>
      </w:r>
      <w:r>
        <w:rPr>
          <w:rFonts w:hint="eastAsia"/>
          <w:sz w:val="24"/>
          <w:szCs w:val="24"/>
          <w:lang w:eastAsia="zh-CN"/>
        </w:rPr>
        <w:t>、提供缴纳投标保证金有效凭证；</w:t>
      </w:r>
    </w:p>
    <w:p w14:paraId="3C00EA36">
      <w:pPr>
        <w:pStyle w:val="2"/>
        <w:spacing w:line="480" w:lineRule="auto"/>
        <w:rPr>
          <w:rFonts w:hint="eastAsia"/>
          <w:sz w:val="24"/>
          <w:szCs w:val="24"/>
          <w:lang w:val="en-US" w:eastAsia="zh-CN"/>
        </w:rPr>
      </w:pPr>
      <w:r>
        <w:rPr>
          <w:rFonts w:hint="eastAsia"/>
          <w:sz w:val="24"/>
          <w:szCs w:val="24"/>
          <w:lang w:val="en-US" w:eastAsia="zh-CN"/>
        </w:rPr>
        <w:t>9、中小企业声明函；</w:t>
      </w:r>
    </w:p>
    <w:p w14:paraId="66AF726E">
      <w:pPr>
        <w:spacing w:line="2380" w:lineRule="exact"/>
        <w:sectPr>
          <w:footerReference r:id="rId23" w:type="default"/>
          <w:pgSz w:w="11900" w:h="16838"/>
          <w:pgMar w:top="1440" w:right="1800" w:bottom="1440" w:left="1800" w:header="0" w:footer="987" w:gutter="0"/>
          <w:cols w:space="720" w:num="1"/>
        </w:sectPr>
      </w:pPr>
    </w:p>
    <w:p w14:paraId="56648615">
      <w:pPr>
        <w:pStyle w:val="2"/>
        <w:spacing w:line="280" w:lineRule="auto"/>
      </w:pPr>
    </w:p>
    <w:p w14:paraId="6537560D">
      <w:pPr>
        <w:spacing w:before="91" w:line="219" w:lineRule="auto"/>
        <w:ind w:left="2464"/>
        <w:rPr>
          <w:rFonts w:ascii="宋体" w:hAnsi="宋体" w:eastAsia="宋体" w:cs="宋体"/>
          <w:b/>
          <w:bCs/>
          <w:spacing w:val="-5"/>
          <w:sz w:val="28"/>
          <w:szCs w:val="28"/>
        </w:rPr>
      </w:pPr>
    </w:p>
    <w:p w14:paraId="7062F4A5">
      <w:pPr>
        <w:spacing w:before="91" w:line="219" w:lineRule="auto"/>
        <w:ind w:left="2464"/>
        <w:rPr>
          <w:rFonts w:hint="eastAsia" w:ascii="宋体" w:hAnsi="宋体" w:eastAsia="宋体" w:cs="宋体"/>
          <w:sz w:val="28"/>
          <w:szCs w:val="28"/>
          <w:lang w:eastAsia="zh-CN"/>
        </w:rPr>
      </w:pPr>
      <w:r>
        <w:rPr>
          <w:rFonts w:ascii="宋体" w:hAnsi="宋体" w:eastAsia="宋体" w:cs="宋体"/>
          <w:b/>
          <w:bCs/>
          <w:spacing w:val="-5"/>
          <w:sz w:val="28"/>
          <w:szCs w:val="28"/>
        </w:rPr>
        <w:t>法定代表人身份证明书</w:t>
      </w:r>
      <w:r>
        <w:rPr>
          <w:rFonts w:hint="eastAsia" w:ascii="宋体" w:hAnsi="宋体" w:eastAsia="宋体" w:cs="宋体"/>
          <w:b/>
          <w:bCs/>
          <w:spacing w:val="-5"/>
          <w:sz w:val="28"/>
          <w:szCs w:val="28"/>
          <w:lang w:eastAsia="zh-CN"/>
        </w:rPr>
        <w:t>（</w:t>
      </w:r>
      <w:r>
        <w:rPr>
          <w:rFonts w:hint="eastAsia" w:ascii="宋体" w:hAnsi="宋体" w:eastAsia="宋体" w:cs="宋体"/>
          <w:b/>
          <w:bCs/>
          <w:spacing w:val="-5"/>
          <w:sz w:val="28"/>
          <w:szCs w:val="28"/>
          <w:lang w:val="en-US" w:eastAsia="zh-CN"/>
        </w:rPr>
        <w:t>格式</w:t>
      </w:r>
      <w:r>
        <w:rPr>
          <w:rFonts w:hint="eastAsia" w:ascii="宋体" w:hAnsi="宋体" w:eastAsia="宋体" w:cs="宋体"/>
          <w:b/>
          <w:bCs/>
          <w:spacing w:val="-5"/>
          <w:sz w:val="28"/>
          <w:szCs w:val="28"/>
          <w:lang w:eastAsia="zh-CN"/>
        </w:rPr>
        <w:t>）</w:t>
      </w:r>
    </w:p>
    <w:p w14:paraId="3BB1349E">
      <w:pPr>
        <w:pStyle w:val="2"/>
        <w:spacing w:line="279" w:lineRule="auto"/>
      </w:pPr>
    </w:p>
    <w:p w14:paraId="7509FFD4">
      <w:pPr>
        <w:pStyle w:val="2"/>
        <w:spacing w:line="279" w:lineRule="auto"/>
      </w:pPr>
    </w:p>
    <w:p w14:paraId="28186987">
      <w:pPr>
        <w:pStyle w:val="2"/>
        <w:spacing w:line="279" w:lineRule="auto"/>
      </w:pPr>
    </w:p>
    <w:p w14:paraId="7D71664C">
      <w:pPr>
        <w:tabs>
          <w:tab w:val="left" w:pos="2956"/>
        </w:tabs>
        <w:spacing w:before="91" w:line="418" w:lineRule="auto"/>
        <w:ind w:left="51" w:right="1763" w:firstLine="9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
          <w:sz w:val="28"/>
          <w:szCs w:val="28"/>
        </w:rPr>
        <w:t>是（投标单位名称）</w:t>
      </w:r>
      <w:r>
        <w:rPr>
          <w:rFonts w:ascii="宋体" w:hAnsi="宋体" w:eastAsia="宋体" w:cs="宋体"/>
          <w:spacing w:val="-8"/>
          <w:sz w:val="28"/>
          <w:szCs w:val="28"/>
        </w:rPr>
        <w:t>的法定代表人。</w:t>
      </w:r>
    </w:p>
    <w:p w14:paraId="77624EEB">
      <w:pPr>
        <w:spacing w:before="1" w:line="219" w:lineRule="auto"/>
        <w:ind w:left="749"/>
        <w:rPr>
          <w:rFonts w:ascii="宋体" w:hAnsi="宋体" w:eastAsia="宋体" w:cs="宋体"/>
          <w:sz w:val="28"/>
          <w:szCs w:val="28"/>
        </w:rPr>
      </w:pPr>
      <w:r>
        <w:rPr>
          <w:rFonts w:ascii="宋体" w:hAnsi="宋体" w:eastAsia="宋体" w:cs="宋体"/>
          <w:sz w:val="28"/>
          <w:szCs w:val="28"/>
        </w:rPr>
        <w:t>其身份证号码为：</w:t>
      </w:r>
      <w:r>
        <w:rPr>
          <w:rFonts w:ascii="宋体" w:hAnsi="宋体" w:eastAsia="宋体" w:cs="宋体"/>
          <w:spacing w:val="-1"/>
          <w:sz w:val="28"/>
          <w:szCs w:val="28"/>
        </w:rPr>
        <w:t>。</w:t>
      </w:r>
    </w:p>
    <w:p w14:paraId="0D56AEE4">
      <w:pPr>
        <w:spacing w:before="302" w:line="220" w:lineRule="auto"/>
        <w:ind w:left="748"/>
        <w:rPr>
          <w:rFonts w:ascii="宋体" w:hAnsi="宋体" w:eastAsia="宋体" w:cs="宋体"/>
          <w:sz w:val="28"/>
          <w:szCs w:val="28"/>
        </w:rPr>
      </w:pPr>
      <w:r>
        <w:rPr>
          <w:rFonts w:ascii="宋体" w:hAnsi="宋体" w:eastAsia="宋体" w:cs="宋体"/>
          <w:spacing w:val="-8"/>
          <w:sz w:val="28"/>
          <w:szCs w:val="28"/>
        </w:rPr>
        <w:t>特此证明。</w:t>
      </w:r>
    </w:p>
    <w:p w14:paraId="38DABE85">
      <w:pPr>
        <w:pStyle w:val="2"/>
        <w:spacing w:line="247" w:lineRule="auto"/>
      </w:pPr>
    </w:p>
    <w:p w14:paraId="67D146BD">
      <w:pPr>
        <w:pStyle w:val="2"/>
        <w:spacing w:line="247" w:lineRule="auto"/>
      </w:pPr>
    </w:p>
    <w:p w14:paraId="6B4AC333">
      <w:pPr>
        <w:pStyle w:val="2"/>
        <w:spacing w:line="248" w:lineRule="auto"/>
      </w:pPr>
    </w:p>
    <w:p w14:paraId="2375AB3B">
      <w:pPr>
        <w:pStyle w:val="2"/>
        <w:spacing w:line="248" w:lineRule="auto"/>
      </w:pPr>
    </w:p>
    <w:p w14:paraId="02FD13D0">
      <w:pPr>
        <w:pStyle w:val="2"/>
        <w:spacing w:line="248" w:lineRule="auto"/>
      </w:pPr>
    </w:p>
    <w:p w14:paraId="736151E4">
      <w:pPr>
        <w:pStyle w:val="2"/>
        <w:spacing w:line="248" w:lineRule="auto"/>
      </w:pPr>
    </w:p>
    <w:p w14:paraId="0E3D7B1C">
      <w:pPr>
        <w:pStyle w:val="2"/>
        <w:spacing w:line="248" w:lineRule="auto"/>
      </w:pPr>
    </w:p>
    <w:p w14:paraId="13AF7380">
      <w:pPr>
        <w:pStyle w:val="2"/>
        <w:spacing w:line="248" w:lineRule="auto"/>
      </w:pPr>
    </w:p>
    <w:p w14:paraId="579CE5EC">
      <w:pPr>
        <w:pStyle w:val="2"/>
        <w:spacing w:line="248" w:lineRule="auto"/>
      </w:pPr>
    </w:p>
    <w:p w14:paraId="361E4075">
      <w:pPr>
        <w:pStyle w:val="2"/>
        <w:spacing w:line="248" w:lineRule="auto"/>
      </w:pPr>
    </w:p>
    <w:p w14:paraId="128D7F62">
      <w:pPr>
        <w:pStyle w:val="2"/>
        <w:spacing w:line="248" w:lineRule="auto"/>
      </w:pPr>
    </w:p>
    <w:p w14:paraId="08746261">
      <w:pPr>
        <w:spacing w:before="92" w:line="219" w:lineRule="auto"/>
        <w:ind w:left="1168"/>
        <w:rPr>
          <w:rFonts w:ascii="宋体" w:hAnsi="宋体" w:eastAsia="宋体" w:cs="宋体"/>
          <w:sz w:val="28"/>
          <w:szCs w:val="28"/>
        </w:rPr>
      </w:pPr>
      <w:r>
        <w:rPr>
          <w:rFonts w:ascii="宋体" w:hAnsi="宋体" w:eastAsia="宋体" w:cs="宋体"/>
          <w:spacing w:val="-5"/>
          <w:sz w:val="28"/>
          <w:szCs w:val="28"/>
        </w:rPr>
        <w:t>供应商</w:t>
      </w:r>
      <w:r>
        <w:rPr>
          <w:rFonts w:ascii="宋体" w:hAnsi="宋体" w:eastAsia="宋体" w:cs="宋体"/>
          <w:spacing w:val="-23"/>
          <w:sz w:val="28"/>
          <w:szCs w:val="28"/>
        </w:rPr>
        <w:t>：（</w:t>
      </w:r>
      <w:r>
        <w:rPr>
          <w:rFonts w:ascii="宋体" w:hAnsi="宋体" w:eastAsia="宋体" w:cs="宋体"/>
          <w:spacing w:val="-5"/>
          <w:sz w:val="28"/>
          <w:szCs w:val="28"/>
        </w:rPr>
        <w:t>公章）</w:t>
      </w:r>
    </w:p>
    <w:p w14:paraId="077E32F8">
      <w:pPr>
        <w:spacing w:before="304" w:line="219" w:lineRule="auto"/>
        <w:ind w:left="1169"/>
        <w:rPr>
          <w:rFonts w:ascii="宋体" w:hAnsi="宋体" w:eastAsia="宋体" w:cs="宋体"/>
          <w:sz w:val="28"/>
          <w:szCs w:val="28"/>
        </w:rPr>
      </w:pPr>
      <w:r>
        <w:rPr>
          <w:rFonts w:ascii="宋体" w:hAnsi="宋体" w:eastAsia="宋体" w:cs="宋体"/>
          <w:spacing w:val="-3"/>
          <w:sz w:val="28"/>
          <w:szCs w:val="28"/>
        </w:rPr>
        <w:t>法定代表人</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签字或</w:t>
      </w:r>
      <w:r>
        <w:rPr>
          <w:rFonts w:ascii="宋体" w:hAnsi="宋体" w:eastAsia="宋体" w:cs="宋体"/>
          <w:spacing w:val="-3"/>
          <w:sz w:val="28"/>
          <w:szCs w:val="28"/>
        </w:rPr>
        <w:t>盖章）</w:t>
      </w:r>
    </w:p>
    <w:p w14:paraId="4EE1CCC6">
      <w:pPr>
        <w:pStyle w:val="2"/>
        <w:spacing w:line="244" w:lineRule="auto"/>
      </w:pPr>
    </w:p>
    <w:p w14:paraId="22915524">
      <w:pPr>
        <w:pStyle w:val="2"/>
        <w:spacing w:line="244" w:lineRule="auto"/>
      </w:pPr>
    </w:p>
    <w:p w14:paraId="108D49A2">
      <w:pPr>
        <w:pStyle w:val="2"/>
        <w:spacing w:line="245" w:lineRule="auto"/>
      </w:pPr>
    </w:p>
    <w:p w14:paraId="7C60CA49">
      <w:pPr>
        <w:pStyle w:val="2"/>
        <w:spacing w:line="245" w:lineRule="auto"/>
      </w:pPr>
    </w:p>
    <w:p w14:paraId="7A803056">
      <w:pPr>
        <w:pStyle w:val="2"/>
        <w:spacing w:line="245" w:lineRule="auto"/>
      </w:pPr>
    </w:p>
    <w:p w14:paraId="4EA28510">
      <w:pPr>
        <w:pStyle w:val="2"/>
        <w:spacing w:line="245" w:lineRule="auto"/>
      </w:pPr>
    </w:p>
    <w:p w14:paraId="017B4234">
      <w:pPr>
        <w:spacing w:before="91" w:line="220" w:lineRule="auto"/>
        <w:ind w:left="3495"/>
        <w:rPr>
          <w:rFonts w:ascii="宋体" w:hAnsi="宋体" w:eastAsia="宋体" w:cs="宋体"/>
          <w:sz w:val="28"/>
          <w:szCs w:val="28"/>
        </w:rPr>
      </w:pPr>
      <w:r>
        <w:rPr>
          <w:rFonts w:ascii="宋体" w:hAnsi="宋体" w:eastAsia="宋体" w:cs="宋体"/>
          <w:b/>
          <w:bCs/>
          <w:spacing w:val="-13"/>
          <w:sz w:val="28"/>
          <w:szCs w:val="28"/>
        </w:rPr>
        <w:t>年月日</w:t>
      </w:r>
    </w:p>
    <w:p w14:paraId="431ECDF9">
      <w:pPr>
        <w:pStyle w:val="2"/>
        <w:spacing w:line="244" w:lineRule="auto"/>
      </w:pPr>
    </w:p>
    <w:p w14:paraId="46DDA752">
      <w:pPr>
        <w:pStyle w:val="2"/>
        <w:spacing w:line="245" w:lineRule="auto"/>
      </w:pPr>
    </w:p>
    <w:p w14:paraId="2D72DC8B">
      <w:pPr>
        <w:pStyle w:val="2"/>
        <w:spacing w:line="245" w:lineRule="auto"/>
      </w:pPr>
    </w:p>
    <w:p w14:paraId="1FB0D1BB">
      <w:pPr>
        <w:pStyle w:val="2"/>
        <w:spacing w:line="245" w:lineRule="auto"/>
      </w:pPr>
    </w:p>
    <w:p w14:paraId="59CE4204">
      <w:pPr>
        <w:pStyle w:val="2"/>
        <w:spacing w:line="245" w:lineRule="auto"/>
      </w:pPr>
    </w:p>
    <w:p w14:paraId="62B16D23">
      <w:pPr>
        <w:pStyle w:val="2"/>
        <w:spacing w:line="245" w:lineRule="auto"/>
      </w:pPr>
    </w:p>
    <w:p w14:paraId="39B6AB56">
      <w:pPr>
        <w:spacing w:before="92" w:line="219" w:lineRule="auto"/>
        <w:ind w:left="36"/>
        <w:rPr>
          <w:rFonts w:ascii="宋体" w:hAnsi="宋体" w:eastAsia="宋体" w:cs="宋体"/>
          <w:sz w:val="28"/>
          <w:szCs w:val="28"/>
        </w:rPr>
      </w:pPr>
      <w:r>
        <w:rPr>
          <w:rFonts w:ascii="宋体" w:hAnsi="宋体" w:eastAsia="宋体" w:cs="宋体"/>
          <w:spacing w:val="-2"/>
          <w:sz w:val="28"/>
          <w:szCs w:val="28"/>
        </w:rPr>
        <w:t>（附法人身份证正反面加盖公章）</w:t>
      </w:r>
    </w:p>
    <w:p w14:paraId="1D75085C">
      <w:pPr>
        <w:spacing w:line="219" w:lineRule="auto"/>
        <w:rPr>
          <w:rFonts w:ascii="宋体" w:hAnsi="宋体" w:eastAsia="宋体" w:cs="宋体"/>
          <w:sz w:val="28"/>
          <w:szCs w:val="28"/>
        </w:rPr>
        <w:sectPr>
          <w:footerReference r:id="rId24" w:type="default"/>
          <w:pgSz w:w="11900" w:h="16838"/>
          <w:pgMar w:top="400" w:right="19" w:bottom="1138" w:left="1784" w:header="0" w:footer="987" w:gutter="0"/>
          <w:cols w:space="720" w:num="1"/>
        </w:sectPr>
      </w:pPr>
    </w:p>
    <w:p w14:paraId="73E017AB">
      <w:pPr>
        <w:pStyle w:val="2"/>
        <w:spacing w:line="279" w:lineRule="auto"/>
      </w:pPr>
    </w:p>
    <w:p w14:paraId="458957A0">
      <w:pPr>
        <w:pStyle w:val="2"/>
        <w:spacing w:line="279" w:lineRule="auto"/>
      </w:pPr>
    </w:p>
    <w:p w14:paraId="223B5FA7">
      <w:pPr>
        <w:pStyle w:val="2"/>
        <w:spacing w:line="280" w:lineRule="auto"/>
      </w:pPr>
    </w:p>
    <w:p w14:paraId="1DA4CC78">
      <w:pPr>
        <w:pStyle w:val="2"/>
        <w:spacing w:line="280" w:lineRule="auto"/>
      </w:pPr>
    </w:p>
    <w:p w14:paraId="13CE0D31">
      <w:pPr>
        <w:spacing w:before="91" w:line="219" w:lineRule="auto"/>
        <w:ind w:left="2839"/>
        <w:rPr>
          <w:rFonts w:hint="eastAsia" w:ascii="宋体" w:hAnsi="宋体" w:eastAsia="宋体" w:cs="宋体"/>
          <w:sz w:val="28"/>
          <w:szCs w:val="28"/>
          <w:lang w:eastAsia="zh-CN"/>
        </w:rPr>
      </w:pPr>
      <w:r>
        <w:rPr>
          <w:rFonts w:ascii="宋体" w:hAnsi="宋体" w:eastAsia="宋体" w:cs="宋体"/>
          <w:b/>
          <w:bCs/>
          <w:spacing w:val="33"/>
          <w:sz w:val="28"/>
          <w:szCs w:val="28"/>
        </w:rPr>
        <w:t>法定代表人授权书</w:t>
      </w:r>
      <w:r>
        <w:rPr>
          <w:rFonts w:hint="eastAsia" w:ascii="宋体" w:hAnsi="宋体" w:eastAsia="宋体" w:cs="宋体"/>
          <w:b/>
          <w:bCs/>
          <w:spacing w:val="33"/>
          <w:sz w:val="28"/>
          <w:szCs w:val="28"/>
          <w:lang w:eastAsia="zh-CN"/>
        </w:rPr>
        <w:t>（</w:t>
      </w:r>
      <w:r>
        <w:rPr>
          <w:rFonts w:hint="eastAsia" w:ascii="宋体" w:hAnsi="宋体" w:eastAsia="宋体" w:cs="宋体"/>
          <w:b/>
          <w:bCs/>
          <w:spacing w:val="33"/>
          <w:sz w:val="28"/>
          <w:szCs w:val="28"/>
          <w:lang w:val="en-US" w:eastAsia="zh-CN"/>
        </w:rPr>
        <w:t>格式</w:t>
      </w:r>
      <w:r>
        <w:rPr>
          <w:rFonts w:hint="eastAsia" w:ascii="宋体" w:hAnsi="宋体" w:eastAsia="宋体" w:cs="宋体"/>
          <w:b/>
          <w:bCs/>
          <w:spacing w:val="33"/>
          <w:sz w:val="28"/>
          <w:szCs w:val="28"/>
          <w:lang w:eastAsia="zh-CN"/>
        </w:rPr>
        <w:t>）</w:t>
      </w:r>
    </w:p>
    <w:p w14:paraId="543C7E33">
      <w:pPr>
        <w:pStyle w:val="2"/>
        <w:spacing w:line="279" w:lineRule="auto"/>
      </w:pPr>
    </w:p>
    <w:p w14:paraId="2B6563B9">
      <w:pPr>
        <w:pStyle w:val="2"/>
        <w:spacing w:line="279" w:lineRule="auto"/>
      </w:pPr>
    </w:p>
    <w:p w14:paraId="5BFC08B2">
      <w:pPr>
        <w:pStyle w:val="2"/>
        <w:spacing w:line="279" w:lineRule="auto"/>
      </w:pPr>
    </w:p>
    <w:p w14:paraId="417B3E5D">
      <w:pPr>
        <w:spacing w:before="91" w:line="398" w:lineRule="auto"/>
        <w:ind w:left="29" w:right="1810" w:firstLine="631"/>
        <w:jc w:val="both"/>
        <w:rPr>
          <w:rFonts w:ascii="宋体" w:hAnsi="宋体" w:eastAsia="宋体" w:cs="宋体"/>
          <w:sz w:val="28"/>
          <w:szCs w:val="28"/>
        </w:rPr>
      </w:pPr>
      <w:r>
        <w:rPr>
          <w:rFonts w:ascii="宋体" w:hAnsi="宋体" w:eastAsia="宋体" w:cs="宋体"/>
          <w:spacing w:val="-5"/>
          <w:sz w:val="28"/>
          <w:szCs w:val="28"/>
        </w:rPr>
        <w:t>本授权委托书声明：我系的法定代表人，</w:t>
      </w:r>
      <w:r>
        <w:rPr>
          <w:rFonts w:ascii="宋体" w:hAnsi="宋体" w:eastAsia="宋体" w:cs="宋体"/>
          <w:spacing w:val="-3"/>
          <w:sz w:val="28"/>
          <w:szCs w:val="28"/>
        </w:rPr>
        <w:t>现授权委托为我单位的代理人，以本单位的名义参加</w:t>
      </w:r>
      <w:r>
        <w:rPr>
          <w:rFonts w:ascii="宋体" w:hAnsi="宋体" w:eastAsia="宋体" w:cs="宋体"/>
          <w:spacing w:val="-4"/>
          <w:sz w:val="28"/>
          <w:szCs w:val="28"/>
        </w:rPr>
        <w:t>招</w:t>
      </w:r>
      <w:r>
        <w:rPr>
          <w:rFonts w:ascii="宋体" w:hAnsi="宋体" w:eastAsia="宋体" w:cs="宋体"/>
          <w:sz w:val="28"/>
          <w:szCs w:val="28"/>
        </w:rPr>
        <w:t>投标工作。代理人签署的文件和参加整个招标中</w:t>
      </w:r>
      <w:r>
        <w:rPr>
          <w:rFonts w:ascii="宋体" w:hAnsi="宋体" w:eastAsia="宋体" w:cs="宋体"/>
          <w:spacing w:val="-1"/>
          <w:sz w:val="28"/>
          <w:szCs w:val="28"/>
        </w:rPr>
        <w:t>所签署的一切文件</w:t>
      </w:r>
      <w:r>
        <w:rPr>
          <w:rFonts w:ascii="宋体" w:hAnsi="宋体" w:eastAsia="宋体" w:cs="宋体"/>
          <w:spacing w:val="-2"/>
          <w:sz w:val="28"/>
          <w:szCs w:val="28"/>
        </w:rPr>
        <w:t>和处理与之有关的一切事务，我均予以承认。</w:t>
      </w:r>
    </w:p>
    <w:p w14:paraId="4437A38D">
      <w:pPr>
        <w:spacing w:line="227" w:lineRule="auto"/>
        <w:ind w:left="655"/>
        <w:rPr>
          <w:rFonts w:ascii="宋体" w:hAnsi="宋体" w:eastAsia="宋体" w:cs="宋体"/>
          <w:sz w:val="20"/>
          <w:szCs w:val="20"/>
        </w:rPr>
      </w:pPr>
      <w:r>
        <w:rPr>
          <w:rFonts w:ascii="宋体" w:hAnsi="宋体" w:eastAsia="宋体" w:cs="宋体"/>
          <w:spacing w:val="9"/>
          <w:sz w:val="20"/>
          <w:szCs w:val="20"/>
        </w:rPr>
        <w:t>授权委托人身份证复印件</w:t>
      </w:r>
    </w:p>
    <w:p w14:paraId="107D2E86">
      <w:pPr>
        <w:spacing w:line="160" w:lineRule="exact"/>
      </w:pPr>
    </w:p>
    <w:tbl>
      <w:tblPr>
        <w:tblStyle w:val="8"/>
        <w:tblW w:w="7868"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9"/>
        <w:gridCol w:w="3609"/>
      </w:tblGrid>
      <w:tr w14:paraId="412D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4259" w:type="dxa"/>
            <w:vAlign w:val="top"/>
          </w:tcPr>
          <w:p w14:paraId="11E35C86">
            <w:pPr>
              <w:rPr>
                <w:rFonts w:ascii="Arial"/>
                <w:sz w:val="21"/>
              </w:rPr>
            </w:pPr>
          </w:p>
        </w:tc>
        <w:tc>
          <w:tcPr>
            <w:tcW w:w="3609" w:type="dxa"/>
            <w:vAlign w:val="top"/>
          </w:tcPr>
          <w:p w14:paraId="0B298A55">
            <w:pPr>
              <w:rPr>
                <w:rFonts w:ascii="Arial"/>
                <w:sz w:val="21"/>
              </w:rPr>
            </w:pPr>
          </w:p>
        </w:tc>
      </w:tr>
    </w:tbl>
    <w:p w14:paraId="5D47CDD3">
      <w:pPr>
        <w:pStyle w:val="2"/>
        <w:spacing w:line="302" w:lineRule="auto"/>
      </w:pPr>
    </w:p>
    <w:p w14:paraId="3B13C6D4">
      <w:pPr>
        <w:spacing w:before="66" w:line="228" w:lineRule="auto"/>
        <w:ind w:left="657"/>
        <w:rPr>
          <w:rFonts w:ascii="宋体" w:hAnsi="宋体" w:eastAsia="宋体" w:cs="宋体"/>
          <w:sz w:val="20"/>
          <w:szCs w:val="20"/>
        </w:rPr>
      </w:pPr>
      <w:r>
        <w:rPr>
          <w:rFonts w:ascii="宋体" w:hAnsi="宋体" w:eastAsia="宋体" w:cs="宋体"/>
          <w:spacing w:val="9"/>
          <w:sz w:val="20"/>
          <w:szCs w:val="20"/>
        </w:rPr>
        <w:t>法定代表人身份证复印件</w:t>
      </w:r>
    </w:p>
    <w:p w14:paraId="51BDB127">
      <w:pPr>
        <w:spacing w:line="19" w:lineRule="exact"/>
      </w:pPr>
    </w:p>
    <w:tbl>
      <w:tblPr>
        <w:tblStyle w:val="8"/>
        <w:tblW w:w="7852"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3"/>
        <w:gridCol w:w="3729"/>
      </w:tblGrid>
      <w:tr w14:paraId="4E968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4123" w:type="dxa"/>
            <w:vAlign w:val="top"/>
          </w:tcPr>
          <w:p w14:paraId="3D40B5D2">
            <w:pPr>
              <w:rPr>
                <w:rFonts w:ascii="Arial"/>
                <w:sz w:val="21"/>
              </w:rPr>
            </w:pPr>
          </w:p>
        </w:tc>
        <w:tc>
          <w:tcPr>
            <w:tcW w:w="3729" w:type="dxa"/>
            <w:vAlign w:val="top"/>
          </w:tcPr>
          <w:p w14:paraId="7D0723E3">
            <w:pPr>
              <w:rPr>
                <w:rFonts w:ascii="Arial"/>
                <w:sz w:val="21"/>
              </w:rPr>
            </w:pPr>
          </w:p>
        </w:tc>
      </w:tr>
    </w:tbl>
    <w:p w14:paraId="6605FAF9">
      <w:pPr>
        <w:spacing w:before="176" w:line="219" w:lineRule="auto"/>
        <w:ind w:left="28"/>
        <w:rPr>
          <w:rFonts w:hint="eastAsia" w:ascii="宋体" w:hAnsi="宋体" w:eastAsia="宋体" w:cs="宋体"/>
          <w:sz w:val="28"/>
          <w:szCs w:val="28"/>
          <w:lang w:eastAsia="zh-CN"/>
        </w:rPr>
      </w:pPr>
      <w:r>
        <w:rPr>
          <w:rFonts w:ascii="宋体" w:hAnsi="宋体" w:eastAsia="宋体" w:cs="宋体"/>
          <w:spacing w:val="31"/>
          <w:sz w:val="28"/>
          <w:szCs w:val="28"/>
        </w:rPr>
        <w:t>供应商（公章</w:t>
      </w:r>
      <w:r>
        <w:rPr>
          <w:rFonts w:ascii="宋体" w:hAnsi="宋体" w:eastAsia="宋体" w:cs="宋体"/>
          <w:spacing w:val="-36"/>
          <w:sz w:val="28"/>
          <w:szCs w:val="28"/>
        </w:rPr>
        <w:t>）：</w:t>
      </w:r>
    </w:p>
    <w:p w14:paraId="546C1683">
      <w:pPr>
        <w:spacing w:before="301" w:line="219" w:lineRule="auto"/>
        <w:ind w:left="29"/>
        <w:rPr>
          <w:rFonts w:hint="eastAsia" w:ascii="宋体" w:hAnsi="宋体" w:eastAsia="宋体" w:cs="宋体"/>
          <w:sz w:val="28"/>
          <w:szCs w:val="28"/>
          <w:lang w:eastAsia="zh-CN"/>
        </w:rPr>
      </w:pPr>
      <w:r>
        <w:rPr>
          <w:rFonts w:ascii="宋体" w:hAnsi="宋体" w:eastAsia="宋体" w:cs="宋体"/>
          <w:spacing w:val="33"/>
          <w:sz w:val="28"/>
          <w:szCs w:val="28"/>
        </w:rPr>
        <w:t>法定代表人（公章</w:t>
      </w:r>
      <w:r>
        <w:rPr>
          <w:rFonts w:ascii="宋体" w:hAnsi="宋体" w:eastAsia="宋体" w:cs="宋体"/>
          <w:spacing w:val="-15"/>
          <w:sz w:val="28"/>
          <w:szCs w:val="28"/>
        </w:rPr>
        <w:t>）：</w:t>
      </w:r>
    </w:p>
    <w:p w14:paraId="040C5CE7">
      <w:pPr>
        <w:spacing w:before="302" w:line="224" w:lineRule="auto"/>
        <w:ind w:left="28"/>
        <w:rPr>
          <w:rFonts w:hint="eastAsia" w:ascii="宋体" w:hAnsi="宋体" w:eastAsia="宋体" w:cs="宋体"/>
          <w:sz w:val="28"/>
          <w:szCs w:val="28"/>
          <w:lang w:eastAsia="zh-CN"/>
        </w:rPr>
      </w:pPr>
      <w:r>
        <w:rPr>
          <w:rFonts w:ascii="宋体" w:hAnsi="宋体" w:eastAsia="宋体" w:cs="宋体"/>
          <w:spacing w:val="-23"/>
          <w:sz w:val="28"/>
          <w:szCs w:val="28"/>
        </w:rPr>
        <w:t>地点：</w:t>
      </w:r>
    </w:p>
    <w:p w14:paraId="3D1EF9B9">
      <w:pPr>
        <w:spacing w:before="294" w:line="222" w:lineRule="auto"/>
        <w:ind w:left="41"/>
        <w:rPr>
          <w:rFonts w:hint="eastAsia" w:ascii="宋体" w:hAnsi="宋体" w:eastAsia="宋体" w:cs="宋体"/>
          <w:sz w:val="28"/>
          <w:szCs w:val="28"/>
          <w:lang w:eastAsia="zh-CN"/>
        </w:rPr>
      </w:pPr>
      <w:r>
        <w:rPr>
          <w:rFonts w:ascii="宋体" w:hAnsi="宋体" w:eastAsia="宋体" w:cs="宋体"/>
          <w:spacing w:val="-30"/>
          <w:sz w:val="28"/>
          <w:szCs w:val="28"/>
        </w:rPr>
        <w:t>时间：</w:t>
      </w:r>
    </w:p>
    <w:p w14:paraId="50D4EA7A">
      <w:pPr>
        <w:pStyle w:val="2"/>
        <w:spacing w:line="279" w:lineRule="auto"/>
      </w:pPr>
    </w:p>
    <w:p w14:paraId="1FEA4E1F">
      <w:pPr>
        <w:pStyle w:val="2"/>
        <w:spacing w:line="279" w:lineRule="auto"/>
      </w:pPr>
    </w:p>
    <w:p w14:paraId="741CB6E4">
      <w:pPr>
        <w:pStyle w:val="2"/>
        <w:spacing w:line="279" w:lineRule="auto"/>
      </w:pPr>
    </w:p>
    <w:p w14:paraId="25EEC218">
      <w:pPr>
        <w:pStyle w:val="2"/>
        <w:spacing w:line="280" w:lineRule="auto"/>
      </w:pPr>
    </w:p>
    <w:p w14:paraId="2669AF03"/>
    <w:p w14:paraId="75229B6F">
      <w:pPr>
        <w:pStyle w:val="2"/>
      </w:pPr>
    </w:p>
    <w:p w14:paraId="730042D7"/>
    <w:p w14:paraId="22FB9B2C">
      <w:pPr>
        <w:pStyle w:val="2"/>
      </w:pPr>
    </w:p>
    <w:p w14:paraId="4FF16B53"/>
    <w:p w14:paraId="5258A9FA">
      <w:pPr>
        <w:pStyle w:val="2"/>
      </w:pPr>
    </w:p>
    <w:p w14:paraId="66AEB24E"/>
    <w:p w14:paraId="70FFDE3A">
      <w:pPr>
        <w:pStyle w:val="2"/>
      </w:pPr>
    </w:p>
    <w:p w14:paraId="59F21A6F">
      <w:pPr>
        <w:pStyle w:val="2"/>
        <w:spacing w:line="279" w:lineRule="auto"/>
      </w:pPr>
    </w:p>
    <w:p w14:paraId="02A188E9">
      <w:pPr>
        <w:pStyle w:val="2"/>
        <w:spacing w:line="280" w:lineRule="auto"/>
      </w:pPr>
    </w:p>
    <w:p w14:paraId="4DF62B38">
      <w:pPr>
        <w:pStyle w:val="2"/>
        <w:spacing w:line="280" w:lineRule="auto"/>
      </w:pPr>
    </w:p>
    <w:p w14:paraId="66235B3C">
      <w:pPr>
        <w:spacing w:before="91" w:line="219" w:lineRule="auto"/>
        <w:ind w:left="2839"/>
        <w:rPr>
          <w:rFonts w:hint="default" w:ascii="宋体" w:hAnsi="宋体" w:eastAsia="宋体" w:cs="宋体"/>
          <w:sz w:val="28"/>
          <w:szCs w:val="28"/>
          <w:lang w:val="en-US" w:eastAsia="zh-CN"/>
        </w:rPr>
      </w:pPr>
      <w:r>
        <w:rPr>
          <w:rFonts w:ascii="宋体" w:hAnsi="宋体" w:eastAsia="宋体" w:cs="宋体"/>
          <w:b/>
          <w:bCs/>
          <w:spacing w:val="33"/>
          <w:sz w:val="28"/>
          <w:szCs w:val="28"/>
        </w:rPr>
        <w:t>反商业贿赂承诺书</w:t>
      </w:r>
      <w:r>
        <w:rPr>
          <w:rFonts w:hint="eastAsia" w:ascii="宋体" w:hAnsi="宋体" w:eastAsia="宋体" w:cs="宋体"/>
          <w:b/>
          <w:bCs/>
          <w:spacing w:val="33"/>
          <w:sz w:val="28"/>
          <w:szCs w:val="28"/>
          <w:lang w:eastAsia="zh-CN"/>
        </w:rPr>
        <w:t>（</w:t>
      </w:r>
      <w:r>
        <w:rPr>
          <w:rFonts w:hint="eastAsia" w:ascii="宋体" w:hAnsi="宋体" w:eastAsia="宋体" w:cs="宋体"/>
          <w:b/>
          <w:bCs/>
          <w:spacing w:val="33"/>
          <w:sz w:val="28"/>
          <w:szCs w:val="28"/>
          <w:lang w:val="en-US" w:eastAsia="zh-CN"/>
        </w:rPr>
        <w:t>格式</w:t>
      </w:r>
      <w:r>
        <w:rPr>
          <w:rFonts w:hint="eastAsia" w:ascii="宋体" w:hAnsi="宋体" w:eastAsia="宋体" w:cs="宋体"/>
          <w:b/>
          <w:bCs/>
          <w:spacing w:val="33"/>
          <w:sz w:val="28"/>
          <w:szCs w:val="28"/>
          <w:lang w:eastAsia="zh-CN"/>
        </w:rPr>
        <w:t>）</w:t>
      </w:r>
    </w:p>
    <w:p w14:paraId="127CDDAE">
      <w:pPr>
        <w:spacing w:before="301" w:line="220" w:lineRule="auto"/>
        <w:ind w:left="30"/>
        <w:rPr>
          <w:rFonts w:ascii="宋体" w:hAnsi="宋体" w:eastAsia="宋体" w:cs="宋体"/>
          <w:sz w:val="28"/>
          <w:szCs w:val="28"/>
        </w:rPr>
      </w:pPr>
      <w:r>
        <w:rPr>
          <w:rFonts w:ascii="宋体" w:hAnsi="宋体" w:eastAsia="宋体" w:cs="宋体"/>
          <w:spacing w:val="-2"/>
          <w:sz w:val="28"/>
          <w:szCs w:val="28"/>
        </w:rPr>
        <w:t>我公司承诺：</w:t>
      </w:r>
    </w:p>
    <w:p w14:paraId="3F9B7617">
      <w:pPr>
        <w:spacing w:before="300" w:line="219" w:lineRule="auto"/>
        <w:ind w:left="588"/>
        <w:rPr>
          <w:rFonts w:ascii="宋体" w:hAnsi="宋体" w:eastAsia="宋体" w:cs="宋体"/>
          <w:sz w:val="28"/>
          <w:szCs w:val="28"/>
        </w:rPr>
      </w:pPr>
      <w:r>
        <w:rPr>
          <w:rFonts w:ascii="宋体" w:hAnsi="宋体" w:eastAsia="宋体" w:cs="宋体"/>
          <w:spacing w:val="-3"/>
          <w:sz w:val="28"/>
          <w:szCs w:val="28"/>
        </w:rPr>
        <w:t>在本次谈判活动中，我公司保证做到：</w:t>
      </w:r>
    </w:p>
    <w:p w14:paraId="5EB99244">
      <w:pPr>
        <w:spacing w:before="301" w:line="219" w:lineRule="auto"/>
        <w:ind w:left="594"/>
        <w:rPr>
          <w:rFonts w:ascii="宋体" w:hAnsi="宋体" w:eastAsia="宋体" w:cs="宋体"/>
          <w:sz w:val="28"/>
          <w:szCs w:val="28"/>
        </w:rPr>
      </w:pPr>
      <w:r>
        <w:rPr>
          <w:rFonts w:ascii="宋体" w:hAnsi="宋体" w:eastAsia="宋体" w:cs="宋体"/>
          <w:spacing w:val="-1"/>
          <w:sz w:val="28"/>
          <w:szCs w:val="28"/>
        </w:rPr>
        <w:t>一、公平竞争参加本次采购活动。</w:t>
      </w:r>
    </w:p>
    <w:p w14:paraId="3813F20A">
      <w:pPr>
        <w:spacing w:before="299" w:line="369" w:lineRule="auto"/>
        <w:ind w:left="27" w:right="1881" w:firstLine="567"/>
        <w:rPr>
          <w:rFonts w:ascii="宋体" w:hAnsi="宋体" w:eastAsia="宋体" w:cs="宋体"/>
          <w:sz w:val="28"/>
          <w:szCs w:val="28"/>
        </w:rPr>
      </w:pPr>
      <w:r>
        <w:rPr>
          <w:rFonts w:ascii="宋体" w:hAnsi="宋体" w:eastAsia="宋体" w:cs="宋体"/>
          <w:spacing w:val="2"/>
          <w:sz w:val="28"/>
          <w:szCs w:val="28"/>
        </w:rPr>
        <w:t>二、杜绝任何形式的商业贿赂行为。不向国家工作人员、政府采购工作人员、评审专家及其亲属提供礼品礼金、有价证券、购物券、回扣、佣金、咨询费、劳务费、赞助费、宣传费、宴请；不为</w:t>
      </w:r>
      <w:r>
        <w:rPr>
          <w:rFonts w:ascii="宋体" w:hAnsi="宋体" w:eastAsia="宋体" w:cs="宋体"/>
          <w:spacing w:val="-2"/>
          <w:sz w:val="28"/>
          <w:szCs w:val="28"/>
        </w:rPr>
        <w:t>其报销各种消费凭证，不支付其旅游、娱乐等费用。</w:t>
      </w:r>
    </w:p>
    <w:p w14:paraId="57944EE0">
      <w:pPr>
        <w:spacing w:before="299" w:line="319" w:lineRule="auto"/>
        <w:ind w:left="30" w:right="1881" w:firstLine="559"/>
        <w:rPr>
          <w:rFonts w:ascii="宋体" w:hAnsi="宋体" w:eastAsia="宋体" w:cs="宋体"/>
          <w:sz w:val="28"/>
          <w:szCs w:val="28"/>
        </w:rPr>
      </w:pPr>
      <w:r>
        <w:rPr>
          <w:rFonts w:ascii="宋体" w:hAnsi="宋体" w:eastAsia="宋体" w:cs="宋体"/>
          <w:spacing w:val="2"/>
          <w:sz w:val="28"/>
          <w:szCs w:val="28"/>
        </w:rPr>
        <w:t>三、若出现上述行为，我公司及参与谈判的工作人员愿意接受</w:t>
      </w:r>
      <w:r>
        <w:rPr>
          <w:rFonts w:ascii="宋体" w:hAnsi="宋体" w:eastAsia="宋体" w:cs="宋体"/>
          <w:spacing w:val="-2"/>
          <w:sz w:val="28"/>
          <w:szCs w:val="28"/>
        </w:rPr>
        <w:t>按照国家法律法规等有关规定给予的处罚。</w:t>
      </w:r>
    </w:p>
    <w:p w14:paraId="21656DB6">
      <w:pPr>
        <w:pStyle w:val="2"/>
        <w:spacing w:line="244" w:lineRule="auto"/>
      </w:pPr>
    </w:p>
    <w:p w14:paraId="14BE82D0">
      <w:pPr>
        <w:pStyle w:val="2"/>
        <w:spacing w:line="245" w:lineRule="auto"/>
      </w:pPr>
    </w:p>
    <w:p w14:paraId="6A024ACE">
      <w:pPr>
        <w:pStyle w:val="2"/>
        <w:spacing w:line="245" w:lineRule="auto"/>
      </w:pPr>
    </w:p>
    <w:p w14:paraId="0CC6F0F0">
      <w:pPr>
        <w:pStyle w:val="2"/>
        <w:spacing w:line="245" w:lineRule="auto"/>
      </w:pPr>
    </w:p>
    <w:p w14:paraId="63BF723C">
      <w:pPr>
        <w:pStyle w:val="2"/>
        <w:spacing w:line="245" w:lineRule="auto"/>
      </w:pPr>
    </w:p>
    <w:p w14:paraId="466B60B7">
      <w:pPr>
        <w:pStyle w:val="2"/>
        <w:spacing w:line="245" w:lineRule="auto"/>
      </w:pPr>
    </w:p>
    <w:p w14:paraId="47B10BCF">
      <w:pPr>
        <w:spacing w:before="92" w:line="219" w:lineRule="auto"/>
        <w:ind w:left="28"/>
        <w:rPr>
          <w:rFonts w:ascii="宋体" w:hAnsi="宋体" w:eastAsia="宋体" w:cs="宋体"/>
          <w:sz w:val="28"/>
          <w:szCs w:val="28"/>
        </w:rPr>
      </w:pPr>
      <w:r>
        <w:rPr>
          <w:rFonts w:ascii="宋体" w:hAnsi="宋体" w:eastAsia="宋体" w:cs="宋体"/>
          <w:spacing w:val="-3"/>
          <w:sz w:val="28"/>
          <w:szCs w:val="28"/>
        </w:rPr>
        <w:t>供应商名称（加盖公章</w:t>
      </w:r>
      <w:r>
        <w:rPr>
          <w:rFonts w:ascii="宋体" w:hAnsi="宋体" w:eastAsia="宋体" w:cs="宋体"/>
          <w:spacing w:val="3"/>
          <w:sz w:val="28"/>
          <w:szCs w:val="28"/>
        </w:rPr>
        <w:t>）：</w:t>
      </w:r>
    </w:p>
    <w:p w14:paraId="6DDA6B09">
      <w:pPr>
        <w:spacing w:before="301" w:line="219" w:lineRule="auto"/>
        <w:ind w:left="29"/>
        <w:rPr>
          <w:rFonts w:ascii="宋体" w:hAnsi="宋体" w:eastAsia="宋体" w:cs="宋体"/>
          <w:sz w:val="28"/>
          <w:szCs w:val="28"/>
        </w:rPr>
      </w:pPr>
      <w:r>
        <w:rPr>
          <w:rFonts w:ascii="宋体" w:hAnsi="宋体" w:eastAsia="宋体" w:cs="宋体"/>
          <w:spacing w:val="-4"/>
          <w:sz w:val="28"/>
          <w:szCs w:val="28"/>
        </w:rPr>
        <w:t>法定代表人</w:t>
      </w:r>
      <w:r>
        <w:rPr>
          <w:rFonts w:hint="eastAsia" w:ascii="宋体" w:hAnsi="宋体" w:eastAsia="宋体" w:cs="宋体"/>
          <w:spacing w:val="-4"/>
          <w:sz w:val="28"/>
          <w:szCs w:val="28"/>
          <w:lang w:val="en-US" w:eastAsia="zh-CN"/>
        </w:rPr>
        <w:t>或授权委托人</w:t>
      </w:r>
      <w:r>
        <w:rPr>
          <w:rFonts w:ascii="宋体" w:hAnsi="宋体" w:eastAsia="宋体" w:cs="宋体"/>
          <w:spacing w:val="-4"/>
          <w:sz w:val="28"/>
          <w:szCs w:val="28"/>
        </w:rPr>
        <w:t>（</w:t>
      </w:r>
      <w:r>
        <w:rPr>
          <w:rFonts w:hint="eastAsia" w:ascii="宋体" w:hAnsi="宋体" w:eastAsia="宋体" w:cs="宋体"/>
          <w:spacing w:val="-4"/>
          <w:sz w:val="28"/>
          <w:szCs w:val="28"/>
          <w:lang w:val="en-US" w:eastAsia="zh-CN"/>
        </w:rPr>
        <w:t>签字或</w:t>
      </w:r>
      <w:r>
        <w:rPr>
          <w:rFonts w:ascii="宋体" w:hAnsi="宋体" w:eastAsia="宋体" w:cs="宋体"/>
          <w:spacing w:val="-4"/>
          <w:sz w:val="28"/>
          <w:szCs w:val="28"/>
        </w:rPr>
        <w:t>盖章</w:t>
      </w:r>
      <w:r>
        <w:rPr>
          <w:rFonts w:ascii="宋体" w:hAnsi="宋体" w:eastAsia="宋体" w:cs="宋体"/>
          <w:spacing w:val="-11"/>
          <w:sz w:val="28"/>
          <w:szCs w:val="28"/>
        </w:rPr>
        <w:t>）：</w:t>
      </w:r>
    </w:p>
    <w:p w14:paraId="68D93047">
      <w:pPr>
        <w:spacing w:before="300" w:line="220" w:lineRule="auto"/>
        <w:ind w:left="76"/>
        <w:rPr>
          <w:rFonts w:ascii="宋体" w:hAnsi="宋体" w:eastAsia="宋体" w:cs="宋体"/>
          <w:sz w:val="28"/>
          <w:szCs w:val="28"/>
        </w:rPr>
      </w:pPr>
      <w:r>
        <w:rPr>
          <w:rFonts w:ascii="宋体" w:hAnsi="宋体" w:eastAsia="宋体" w:cs="宋体"/>
          <w:spacing w:val="-17"/>
          <w:sz w:val="28"/>
          <w:szCs w:val="28"/>
        </w:rPr>
        <w:t>日期：年月日</w:t>
      </w:r>
    </w:p>
    <w:p w14:paraId="28CCADED"/>
    <w:p w14:paraId="77DA7118"/>
    <w:p w14:paraId="1ABBF9B5">
      <w:pPr>
        <w:pStyle w:val="2"/>
      </w:pPr>
    </w:p>
    <w:p w14:paraId="44F21309"/>
    <w:p w14:paraId="789A451C">
      <w:pPr>
        <w:spacing w:before="91" w:line="220" w:lineRule="auto"/>
        <w:ind w:left="2524"/>
        <w:rPr>
          <w:rFonts w:ascii="宋体" w:hAnsi="宋体" w:eastAsia="宋体" w:cs="宋体"/>
          <w:b/>
          <w:bCs/>
          <w:spacing w:val="28"/>
          <w:sz w:val="28"/>
          <w:szCs w:val="28"/>
        </w:rPr>
      </w:pPr>
    </w:p>
    <w:p w14:paraId="39041FDA">
      <w:pPr>
        <w:spacing w:before="91" w:line="220" w:lineRule="auto"/>
        <w:ind w:left="2524"/>
        <w:rPr>
          <w:rFonts w:ascii="宋体" w:hAnsi="宋体" w:eastAsia="宋体" w:cs="宋体"/>
          <w:b/>
          <w:bCs/>
          <w:spacing w:val="28"/>
          <w:sz w:val="28"/>
          <w:szCs w:val="28"/>
        </w:rPr>
      </w:pPr>
    </w:p>
    <w:p w14:paraId="492B2479">
      <w:pPr>
        <w:spacing w:before="91" w:line="220" w:lineRule="auto"/>
        <w:ind w:left="2524"/>
        <w:rPr>
          <w:rFonts w:ascii="宋体" w:hAnsi="宋体" w:eastAsia="宋体" w:cs="宋体"/>
          <w:b/>
          <w:bCs/>
          <w:spacing w:val="28"/>
          <w:sz w:val="28"/>
          <w:szCs w:val="28"/>
        </w:rPr>
      </w:pPr>
    </w:p>
    <w:p w14:paraId="31DD652C">
      <w:pPr>
        <w:pStyle w:val="2"/>
        <w:rPr>
          <w:rFonts w:ascii="宋体" w:hAnsi="宋体" w:eastAsia="宋体" w:cs="宋体"/>
          <w:b/>
          <w:bCs/>
          <w:spacing w:val="28"/>
          <w:sz w:val="28"/>
          <w:szCs w:val="28"/>
        </w:rPr>
      </w:pPr>
    </w:p>
    <w:p w14:paraId="208A1F4D">
      <w:pPr>
        <w:rPr>
          <w:rFonts w:ascii="宋体" w:hAnsi="宋体" w:eastAsia="宋体" w:cs="宋体"/>
          <w:b/>
          <w:bCs/>
          <w:spacing w:val="28"/>
          <w:sz w:val="28"/>
          <w:szCs w:val="28"/>
        </w:rPr>
      </w:pPr>
    </w:p>
    <w:p w14:paraId="41053948">
      <w:pPr>
        <w:pStyle w:val="2"/>
        <w:rPr>
          <w:rFonts w:ascii="宋体" w:hAnsi="宋体" w:eastAsia="宋体" w:cs="宋体"/>
          <w:b/>
          <w:bCs/>
          <w:spacing w:val="28"/>
          <w:sz w:val="28"/>
          <w:szCs w:val="28"/>
        </w:rPr>
      </w:pPr>
    </w:p>
    <w:p w14:paraId="4102781C">
      <w:pPr>
        <w:rPr>
          <w:rFonts w:ascii="宋体" w:hAnsi="宋体" w:eastAsia="宋体" w:cs="宋体"/>
          <w:b/>
          <w:bCs/>
          <w:spacing w:val="28"/>
          <w:sz w:val="28"/>
          <w:szCs w:val="28"/>
        </w:rPr>
      </w:pPr>
    </w:p>
    <w:p w14:paraId="3DB46228">
      <w:pPr>
        <w:pStyle w:val="2"/>
        <w:rPr>
          <w:rFonts w:ascii="宋体" w:hAnsi="宋体" w:eastAsia="宋体" w:cs="宋体"/>
          <w:b/>
          <w:bCs/>
          <w:spacing w:val="28"/>
          <w:sz w:val="28"/>
          <w:szCs w:val="28"/>
        </w:rPr>
      </w:pPr>
    </w:p>
    <w:p w14:paraId="7538E132">
      <w:pPr>
        <w:rPr>
          <w:rFonts w:ascii="宋体" w:hAnsi="宋体" w:eastAsia="宋体" w:cs="宋体"/>
          <w:b/>
          <w:bCs/>
          <w:spacing w:val="28"/>
          <w:sz w:val="28"/>
          <w:szCs w:val="28"/>
        </w:rPr>
      </w:pPr>
    </w:p>
    <w:p w14:paraId="77F2FF5D">
      <w:pPr>
        <w:spacing w:after="440" w:line="560" w:lineRule="exact"/>
        <w:ind w:right="1789" w:rightChars="852"/>
        <w:jc w:val="center"/>
        <w:rPr>
          <w:rFonts w:hint="eastAsia" w:ascii="宋体" w:hAnsi="宋体" w:eastAsia="宋体" w:cs="宋体"/>
          <w:b/>
          <w:kern w:val="0"/>
          <w:sz w:val="24"/>
          <w:szCs w:val="20"/>
          <w:lang w:val="en-US" w:eastAsia="zh-CN" w:bidi="ar-SA"/>
        </w:rPr>
      </w:pPr>
    </w:p>
    <w:p w14:paraId="157CA97F">
      <w:pPr>
        <w:spacing w:after="440" w:line="560" w:lineRule="exact"/>
        <w:ind w:right="1789" w:rightChars="852"/>
        <w:jc w:val="center"/>
        <w:rPr>
          <w:rFonts w:hint="eastAsia" w:ascii="宋体" w:hAnsi="宋体" w:eastAsia="宋体" w:cs="宋体"/>
        </w:rPr>
      </w:pPr>
      <w:r>
        <w:rPr>
          <w:rFonts w:hint="eastAsia" w:ascii="宋体" w:hAnsi="宋体" w:eastAsia="宋体" w:cs="宋体"/>
          <w:b/>
          <w:kern w:val="0"/>
          <w:sz w:val="24"/>
          <w:szCs w:val="20"/>
          <w:lang w:val="en-US" w:eastAsia="zh-CN" w:bidi="ar-SA"/>
        </w:rPr>
        <w:t>中小企业声明函（格式）</w:t>
      </w:r>
    </w:p>
    <w:p w14:paraId="3D9451F8">
      <w:pPr>
        <w:widowControl/>
        <w:tabs>
          <w:tab w:val="left" w:pos="9870"/>
        </w:tabs>
        <w:spacing w:before="100" w:beforeAutospacing="1" w:after="100" w:afterAutospacing="1" w:line="330" w:lineRule="atLeast"/>
        <w:ind w:right="1789" w:rightChars="852"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6B93539">
      <w:pPr>
        <w:widowControl/>
        <w:spacing w:before="100" w:beforeAutospacing="1" w:after="100" w:afterAutospacing="1" w:line="330" w:lineRule="atLeast"/>
        <w:ind w:right="1789" w:rightChars="852" w:firstLine="480" w:firstLineChars="200"/>
        <w:jc w:val="left"/>
        <w:rPr>
          <w:rFonts w:hint="eastAsia" w:ascii="宋体" w:hAnsi="宋体" w:eastAsia="宋体" w:cs="宋体"/>
          <w:kern w:val="0"/>
          <w:sz w:val="24"/>
        </w:rPr>
      </w:pPr>
      <w:r>
        <w:rPr>
          <w:rFonts w:hint="eastAsia" w:ascii="宋体" w:hAnsi="宋体" w:eastAsia="宋体" w:cs="宋体"/>
          <w:kern w:val="0"/>
          <w:sz w:val="24"/>
        </w:rPr>
        <w:t>1．（标的名称），属于（采购文件中明确的所属行业）行业：制造商为（企业名称），从业人员＿人，营业收入为＿万元，资产总额为＿万元</w:t>
      </w:r>
      <w:r>
        <w:rPr>
          <w:rFonts w:hint="eastAsia" w:ascii="宋体" w:hAnsi="宋体" w:eastAsia="宋体" w:cs="宋体"/>
          <w:kern w:val="0"/>
          <w:sz w:val="24"/>
          <w:vertAlign w:val="superscript"/>
        </w:rPr>
        <w:t>1</w:t>
      </w:r>
      <w:r>
        <w:rPr>
          <w:rFonts w:hint="eastAsia" w:ascii="宋体" w:hAnsi="宋体" w:eastAsia="宋体" w:cs="宋体"/>
          <w:kern w:val="0"/>
          <w:sz w:val="24"/>
        </w:rPr>
        <w:t>，属于（中型企业、</w:t>
      </w:r>
      <w:r>
        <w:rPr>
          <w:rFonts w:hint="eastAsia" w:ascii="宋体" w:hAnsi="宋体" w:cs="宋体"/>
          <w:kern w:val="0"/>
          <w:sz w:val="24"/>
          <w:lang w:val="en-US" w:eastAsia="zh-CN"/>
        </w:rPr>
        <w:t>小</w:t>
      </w:r>
      <w:r>
        <w:rPr>
          <w:rFonts w:hint="eastAsia" w:ascii="宋体" w:hAnsi="宋体" w:eastAsia="宋体" w:cs="宋体"/>
          <w:kern w:val="0"/>
          <w:sz w:val="24"/>
        </w:rPr>
        <w:t>型企业、微型企业）</w:t>
      </w:r>
    </w:p>
    <w:p w14:paraId="11EAE81E">
      <w:pPr>
        <w:widowControl/>
        <w:spacing w:before="100" w:beforeAutospacing="1" w:after="100" w:afterAutospacing="1" w:line="330" w:lineRule="atLeast"/>
        <w:ind w:right="1789" w:rightChars="852" w:firstLine="480" w:firstLineChars="200"/>
        <w:jc w:val="left"/>
        <w:rPr>
          <w:rFonts w:hint="eastAsia" w:ascii="宋体" w:hAnsi="宋体" w:eastAsia="宋体" w:cs="宋体"/>
          <w:kern w:val="0"/>
          <w:sz w:val="24"/>
        </w:rPr>
      </w:pPr>
      <w:r>
        <w:rPr>
          <w:rFonts w:hint="eastAsia" w:ascii="宋体" w:hAnsi="宋体" w:eastAsia="宋体" w:cs="宋体"/>
          <w:kern w:val="0"/>
          <w:sz w:val="24"/>
        </w:rPr>
        <w:t>2．（标的名称），属于（采购文件中明确的所属行业）行业：制造商为（企业名称），从业人员＿人。营业收入为＿万元，资产总额为＿万元，属于（中型企业、小型企业、微型企业）</w:t>
      </w:r>
    </w:p>
    <w:p w14:paraId="11498775">
      <w:pPr>
        <w:widowControl/>
        <w:spacing w:before="100" w:beforeAutospacing="1" w:after="100" w:afterAutospacing="1" w:line="330" w:lineRule="atLeas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w:t>
      </w:r>
    </w:p>
    <w:p w14:paraId="7E1214A9">
      <w:pPr>
        <w:widowControl/>
        <w:spacing w:before="100" w:beforeAutospacing="1" w:after="100" w:afterAutospacing="1" w:line="330" w:lineRule="atLeast"/>
        <w:ind w:right="1789" w:rightChars="852" w:firstLine="480" w:firstLineChars="200"/>
        <w:jc w:val="left"/>
        <w:rPr>
          <w:rFonts w:hint="eastAsia" w:ascii="宋体" w:hAnsi="宋体" w:eastAsia="宋体" w:cs="宋体"/>
          <w:kern w:val="0"/>
          <w:sz w:val="24"/>
        </w:rPr>
      </w:pPr>
      <w:r>
        <w:rPr>
          <w:rFonts w:hint="eastAsia" w:ascii="宋体" w:hAnsi="宋体" w:eastAsia="宋体" w:cs="宋体"/>
          <w:kern w:val="0"/>
          <w:sz w:val="24"/>
        </w:rPr>
        <w:t>以上企业，不属于大企业的分支机构，不存在控股股东为大企业的情形，也不存在与大企业的负责人为同一人的情形。</w:t>
      </w:r>
    </w:p>
    <w:p w14:paraId="722C555E">
      <w:pPr>
        <w:widowControl/>
        <w:spacing w:before="100" w:beforeAutospacing="1" w:after="100" w:afterAutospacing="1" w:line="330" w:lineRule="atLeast"/>
        <w:ind w:firstLine="480" w:firstLineChars="200"/>
        <w:jc w:val="left"/>
        <w:rPr>
          <w:rFonts w:hint="eastAsia" w:ascii="宋体" w:hAnsi="宋体" w:eastAsia="宋体" w:cs="宋体"/>
          <w:kern w:val="0"/>
          <w:sz w:val="24"/>
        </w:rPr>
      </w:pPr>
      <w:r>
        <w:rPr>
          <w:rFonts w:hint="eastAsia" w:ascii="宋体" w:hAnsi="宋体" w:eastAsia="宋体" w:cs="宋体"/>
          <w:kern w:val="0"/>
          <w:sz w:val="24"/>
        </w:rPr>
        <w:t>本企业对上述声明内容的真实性负责。如有虚假，将依法承担相应责任。</w:t>
      </w:r>
    </w:p>
    <w:p w14:paraId="55CFD42D">
      <w:pPr>
        <w:widowControl/>
        <w:spacing w:before="100" w:beforeAutospacing="1" w:after="100" w:afterAutospacing="1" w:line="330" w:lineRule="atLeast"/>
        <w:ind w:firstLine="480" w:firstLineChars="200"/>
        <w:jc w:val="left"/>
        <w:rPr>
          <w:rFonts w:hint="eastAsia" w:ascii="宋体" w:hAnsi="宋体" w:eastAsia="宋体" w:cs="宋体"/>
          <w:kern w:val="0"/>
          <w:sz w:val="24"/>
        </w:rPr>
      </w:pPr>
      <w:r>
        <w:rPr>
          <w:rFonts w:hint="eastAsia" w:ascii="宋体" w:hAnsi="宋体" w:eastAsia="宋体" w:cs="宋体"/>
          <w:kern w:val="0"/>
          <w:sz w:val="24"/>
        </w:rPr>
        <w:t>企业名称（盖章）：</w:t>
      </w:r>
    </w:p>
    <w:p w14:paraId="0E5DA35A">
      <w:pPr>
        <w:widowControl/>
        <w:spacing w:before="100" w:beforeAutospacing="1" w:after="100" w:afterAutospacing="1" w:line="330" w:lineRule="atLeast"/>
        <w:ind w:firstLine="4080" w:firstLineChars="1700"/>
        <w:jc w:val="left"/>
        <w:rPr>
          <w:rFonts w:hint="eastAsia" w:ascii="宋体" w:hAnsi="宋体" w:eastAsia="宋体" w:cs="宋体"/>
          <w:kern w:val="0"/>
          <w:sz w:val="24"/>
        </w:rPr>
      </w:pPr>
      <w:r>
        <w:rPr>
          <w:rFonts w:hint="eastAsia" w:ascii="宋体" w:hAnsi="宋体" w:eastAsia="宋体" w:cs="宋体"/>
          <w:kern w:val="0"/>
          <w:sz w:val="24"/>
        </w:rPr>
        <w:t>日期：</w:t>
      </w:r>
    </w:p>
    <w:p w14:paraId="2923E560">
      <w:pPr>
        <w:widowControl/>
        <w:spacing w:before="100" w:beforeAutospacing="1" w:after="100" w:afterAutospacing="1" w:line="330" w:lineRule="atLeast"/>
        <w:ind w:right="1789" w:rightChars="852" w:firstLine="480" w:firstLineChars="200"/>
        <w:jc w:val="left"/>
        <w:rPr>
          <w:rFonts w:hint="eastAsia" w:ascii="宋体" w:hAnsi="宋体" w:eastAsia="宋体" w:cs="宋体"/>
          <w:kern w:val="0"/>
          <w:sz w:val="24"/>
        </w:rPr>
      </w:pPr>
      <w:r>
        <w:rPr>
          <w:rFonts w:hint="eastAsia" w:ascii="宋体" w:hAnsi="宋体" w:eastAsia="宋体" w:cs="宋体"/>
          <w:kern w:val="0"/>
          <w:sz w:val="24"/>
        </w:rPr>
        <w:t>从业人员、营业收入、资产总额填报上一年度数据，无上一年度数据的新成立企业可不填报。</w:t>
      </w:r>
    </w:p>
    <w:p w14:paraId="707742FD">
      <w:pPr>
        <w:spacing w:before="91" w:line="220" w:lineRule="auto"/>
        <w:ind w:left="2524"/>
        <w:rPr>
          <w:rFonts w:ascii="宋体" w:hAnsi="宋体" w:eastAsia="宋体" w:cs="宋体"/>
          <w:b/>
          <w:bCs/>
          <w:spacing w:val="28"/>
          <w:sz w:val="28"/>
          <w:szCs w:val="28"/>
        </w:rPr>
      </w:pPr>
    </w:p>
    <w:p w14:paraId="5C49861D">
      <w:pPr>
        <w:pStyle w:val="2"/>
        <w:rPr>
          <w:rFonts w:ascii="宋体" w:hAnsi="宋体" w:eastAsia="宋体" w:cs="宋体"/>
          <w:b/>
          <w:bCs/>
          <w:spacing w:val="28"/>
          <w:sz w:val="28"/>
          <w:szCs w:val="28"/>
        </w:rPr>
      </w:pPr>
    </w:p>
    <w:p w14:paraId="39DA0005">
      <w:pPr>
        <w:rPr>
          <w:rFonts w:ascii="宋体" w:hAnsi="宋体" w:eastAsia="宋体" w:cs="宋体"/>
          <w:b/>
          <w:bCs/>
          <w:spacing w:val="28"/>
          <w:sz w:val="28"/>
          <w:szCs w:val="28"/>
        </w:rPr>
      </w:pPr>
    </w:p>
    <w:p w14:paraId="3588094C">
      <w:pPr>
        <w:pStyle w:val="2"/>
        <w:rPr>
          <w:rFonts w:ascii="宋体" w:hAnsi="宋体" w:eastAsia="宋体" w:cs="宋体"/>
          <w:b/>
          <w:bCs/>
          <w:spacing w:val="28"/>
          <w:sz w:val="28"/>
          <w:szCs w:val="28"/>
        </w:rPr>
      </w:pPr>
    </w:p>
    <w:p w14:paraId="36DF46F9">
      <w:pPr>
        <w:rPr>
          <w:rFonts w:ascii="宋体" w:hAnsi="宋体" w:eastAsia="宋体" w:cs="宋体"/>
          <w:b/>
          <w:bCs/>
          <w:spacing w:val="28"/>
          <w:sz w:val="28"/>
          <w:szCs w:val="28"/>
        </w:rPr>
      </w:pPr>
    </w:p>
    <w:p w14:paraId="2DD56861">
      <w:pPr>
        <w:pStyle w:val="2"/>
        <w:rPr>
          <w:rFonts w:ascii="宋体" w:hAnsi="宋体" w:eastAsia="宋体" w:cs="宋体"/>
          <w:b/>
          <w:bCs/>
          <w:spacing w:val="28"/>
          <w:sz w:val="28"/>
          <w:szCs w:val="28"/>
        </w:rPr>
      </w:pPr>
    </w:p>
    <w:p w14:paraId="3B771B5E">
      <w:pPr>
        <w:rPr>
          <w:rFonts w:ascii="宋体" w:hAnsi="宋体" w:eastAsia="宋体" w:cs="宋体"/>
          <w:b/>
          <w:bCs/>
          <w:spacing w:val="28"/>
          <w:sz w:val="28"/>
          <w:szCs w:val="28"/>
        </w:rPr>
      </w:pPr>
    </w:p>
    <w:p w14:paraId="4C1932E9">
      <w:pPr>
        <w:pStyle w:val="2"/>
        <w:rPr>
          <w:rFonts w:ascii="宋体" w:hAnsi="宋体" w:eastAsia="宋体" w:cs="宋体"/>
          <w:b/>
          <w:bCs/>
          <w:spacing w:val="28"/>
          <w:sz w:val="28"/>
          <w:szCs w:val="28"/>
        </w:rPr>
      </w:pPr>
    </w:p>
    <w:p w14:paraId="07765F80">
      <w:pPr>
        <w:rPr>
          <w:rFonts w:ascii="宋体" w:hAnsi="宋体" w:eastAsia="宋体" w:cs="宋体"/>
          <w:b/>
          <w:bCs/>
          <w:spacing w:val="28"/>
          <w:sz w:val="28"/>
          <w:szCs w:val="28"/>
        </w:rPr>
      </w:pPr>
    </w:p>
    <w:p w14:paraId="15B4E8B5">
      <w:pPr>
        <w:pStyle w:val="2"/>
        <w:rPr>
          <w:rFonts w:ascii="宋体" w:hAnsi="宋体" w:eastAsia="宋体" w:cs="宋体"/>
          <w:b/>
          <w:bCs/>
          <w:spacing w:val="28"/>
          <w:sz w:val="28"/>
          <w:szCs w:val="28"/>
        </w:rPr>
      </w:pPr>
    </w:p>
    <w:p w14:paraId="6BC7169E">
      <w:pPr>
        <w:rPr>
          <w:rFonts w:ascii="宋体" w:hAnsi="宋体" w:eastAsia="宋体" w:cs="宋体"/>
          <w:b/>
          <w:bCs/>
          <w:spacing w:val="28"/>
          <w:sz w:val="28"/>
          <w:szCs w:val="28"/>
        </w:rPr>
      </w:pPr>
    </w:p>
    <w:p w14:paraId="7F22140E">
      <w:pPr>
        <w:pStyle w:val="2"/>
        <w:rPr>
          <w:rFonts w:ascii="宋体" w:hAnsi="宋体" w:eastAsia="宋体" w:cs="宋体"/>
          <w:b/>
          <w:bCs/>
          <w:spacing w:val="28"/>
          <w:sz w:val="28"/>
          <w:szCs w:val="28"/>
        </w:rPr>
      </w:pPr>
    </w:p>
    <w:p w14:paraId="1FE631EC"/>
    <w:p w14:paraId="5A1D5332">
      <w:pPr>
        <w:pStyle w:val="2"/>
        <w:rPr>
          <w:rFonts w:ascii="宋体" w:hAnsi="宋体" w:eastAsia="宋体" w:cs="宋体"/>
          <w:b/>
          <w:bCs/>
          <w:spacing w:val="28"/>
          <w:sz w:val="28"/>
          <w:szCs w:val="28"/>
        </w:rPr>
      </w:pPr>
    </w:p>
    <w:p w14:paraId="3774EB39"/>
    <w:p w14:paraId="37282A13">
      <w:pPr>
        <w:spacing w:before="91" w:line="220" w:lineRule="auto"/>
        <w:ind w:left="2524"/>
        <w:rPr>
          <w:rFonts w:ascii="宋体" w:hAnsi="宋体" w:eastAsia="宋体" w:cs="宋体"/>
          <w:b/>
          <w:bCs/>
          <w:spacing w:val="28"/>
          <w:sz w:val="28"/>
          <w:szCs w:val="28"/>
        </w:rPr>
      </w:pPr>
    </w:p>
    <w:p w14:paraId="20A5B42D">
      <w:pPr>
        <w:spacing w:before="91" w:line="220" w:lineRule="auto"/>
        <w:ind w:left="2524"/>
        <w:rPr>
          <w:rFonts w:ascii="宋体" w:hAnsi="宋体" w:eastAsia="宋体" w:cs="宋体"/>
          <w:sz w:val="28"/>
          <w:szCs w:val="28"/>
        </w:rPr>
      </w:pPr>
      <w:r>
        <w:rPr>
          <w:rFonts w:ascii="宋体" w:hAnsi="宋体" w:eastAsia="宋体" w:cs="宋体"/>
          <w:b/>
          <w:bCs/>
          <w:spacing w:val="28"/>
          <w:sz w:val="28"/>
          <w:szCs w:val="28"/>
        </w:rPr>
        <w:t>二、竞争性谈判响应函</w:t>
      </w:r>
    </w:p>
    <w:p w14:paraId="1A29EE1D">
      <w:pPr>
        <w:tabs>
          <w:tab w:val="left" w:pos="168"/>
        </w:tabs>
        <w:spacing w:before="301" w:line="227" w:lineRule="auto"/>
        <w:ind w:left="16"/>
        <w:rPr>
          <w:rFonts w:ascii="宋体" w:hAnsi="宋体" w:eastAsia="宋体" w:cs="宋体"/>
          <w:sz w:val="23"/>
          <w:szCs w:val="23"/>
        </w:rPr>
      </w:pPr>
      <w:r>
        <w:rPr>
          <w:rFonts w:ascii="宋体" w:hAnsi="宋体" w:eastAsia="宋体" w:cs="宋体"/>
          <w:sz w:val="23"/>
          <w:szCs w:val="23"/>
          <w:u w:val="single" w:color="auto"/>
        </w:rPr>
        <w:tab/>
      </w:r>
      <w:r>
        <w:rPr>
          <w:rFonts w:hint="eastAsia" w:ascii="宋体" w:hAnsi="宋体" w:eastAsia="宋体" w:cs="宋体"/>
          <w:spacing w:val="8"/>
          <w:sz w:val="23"/>
          <w:szCs w:val="23"/>
          <w:u w:val="single" w:color="auto"/>
          <w:lang w:eastAsia="zh-CN"/>
        </w:rPr>
        <w:t>（</w:t>
      </w:r>
      <w:r>
        <w:rPr>
          <w:rFonts w:hint="eastAsia" w:ascii="宋体" w:hAnsi="宋体" w:eastAsia="宋体" w:cs="宋体"/>
          <w:spacing w:val="8"/>
          <w:sz w:val="23"/>
          <w:szCs w:val="23"/>
          <w:u w:val="single" w:color="auto"/>
          <w:lang w:val="en-US" w:eastAsia="zh-CN"/>
        </w:rPr>
        <w:t>甲方名称</w:t>
      </w:r>
      <w:r>
        <w:rPr>
          <w:rFonts w:hint="eastAsia" w:ascii="宋体" w:hAnsi="宋体" w:eastAsia="宋体" w:cs="宋体"/>
          <w:spacing w:val="8"/>
          <w:sz w:val="23"/>
          <w:szCs w:val="23"/>
          <w:u w:val="single" w:color="auto"/>
          <w:lang w:eastAsia="zh-CN"/>
        </w:rPr>
        <w:t>）</w:t>
      </w:r>
      <w:r>
        <w:rPr>
          <w:rFonts w:ascii="宋体" w:hAnsi="宋体" w:eastAsia="宋体" w:cs="宋体"/>
          <w:spacing w:val="8"/>
          <w:sz w:val="23"/>
          <w:szCs w:val="23"/>
        </w:rPr>
        <w:t>：</w:t>
      </w:r>
    </w:p>
    <w:p w14:paraId="1293DCD3">
      <w:pPr>
        <w:spacing w:before="197" w:line="385" w:lineRule="auto"/>
        <w:ind w:left="27" w:right="1917" w:firstLine="479"/>
        <w:jc w:val="both"/>
        <w:rPr>
          <w:rFonts w:ascii="宋体" w:hAnsi="宋体" w:eastAsia="宋体" w:cs="宋体"/>
          <w:sz w:val="23"/>
          <w:szCs w:val="23"/>
        </w:rPr>
      </w:pPr>
      <w:r>
        <w:rPr>
          <w:rFonts w:ascii="宋体" w:hAnsi="宋体" w:eastAsia="宋体" w:cs="宋体"/>
          <w:spacing w:val="10"/>
          <w:sz w:val="23"/>
          <w:szCs w:val="23"/>
        </w:rPr>
        <w:t>根据贵单位</w:t>
      </w:r>
      <w:r>
        <w:rPr>
          <w:rFonts w:hint="eastAsia" w:ascii="宋体" w:hAnsi="宋体" w:eastAsia="宋体" w:cs="宋体"/>
          <w:spacing w:val="10"/>
          <w:sz w:val="23"/>
          <w:szCs w:val="23"/>
          <w:u w:val="single" w:color="auto"/>
          <w:lang w:eastAsia="zh-CN"/>
        </w:rPr>
        <w:t>（</w:t>
      </w:r>
      <w:r>
        <w:rPr>
          <w:rFonts w:hint="eastAsia" w:ascii="宋体" w:hAnsi="宋体" w:eastAsia="宋体" w:cs="宋体"/>
          <w:spacing w:val="10"/>
          <w:sz w:val="23"/>
          <w:szCs w:val="23"/>
          <w:u w:val="single" w:color="auto"/>
          <w:lang w:val="en-US" w:eastAsia="zh-CN"/>
        </w:rPr>
        <w:t>项目名称</w:t>
      </w:r>
      <w:r>
        <w:rPr>
          <w:rFonts w:hint="eastAsia" w:ascii="宋体" w:hAnsi="宋体" w:eastAsia="宋体" w:cs="宋体"/>
          <w:spacing w:val="10"/>
          <w:sz w:val="23"/>
          <w:szCs w:val="23"/>
          <w:u w:val="single" w:color="auto"/>
          <w:lang w:eastAsia="zh-CN"/>
        </w:rPr>
        <w:t>）</w:t>
      </w:r>
      <w:r>
        <w:rPr>
          <w:rFonts w:ascii="宋体" w:hAnsi="宋体" w:eastAsia="宋体" w:cs="宋体"/>
          <w:spacing w:val="10"/>
          <w:sz w:val="23"/>
          <w:szCs w:val="23"/>
        </w:rPr>
        <w:t>，我公司经研究，决定定参与本次竞</w:t>
      </w:r>
      <w:r>
        <w:rPr>
          <w:rFonts w:ascii="宋体" w:hAnsi="宋体" w:eastAsia="宋体" w:cs="宋体"/>
          <w:spacing w:val="9"/>
          <w:sz w:val="23"/>
          <w:szCs w:val="23"/>
        </w:rPr>
        <w:t>争性谈判，并提交本项目电</w:t>
      </w:r>
      <w:r>
        <w:rPr>
          <w:rFonts w:ascii="宋体" w:hAnsi="宋体" w:eastAsia="宋体" w:cs="宋体"/>
          <w:spacing w:val="1"/>
          <w:sz w:val="23"/>
          <w:szCs w:val="23"/>
        </w:rPr>
        <w:t>子响应文件。</w:t>
      </w:r>
    </w:p>
    <w:p w14:paraId="42BE99EF">
      <w:pPr>
        <w:spacing w:line="227" w:lineRule="auto"/>
        <w:ind w:left="505"/>
        <w:rPr>
          <w:rFonts w:ascii="宋体" w:hAnsi="宋体" w:eastAsia="宋体" w:cs="宋体"/>
          <w:sz w:val="23"/>
          <w:szCs w:val="23"/>
        </w:rPr>
      </w:pPr>
      <w:r>
        <w:rPr>
          <w:rFonts w:ascii="宋体" w:hAnsi="宋体" w:eastAsia="宋体" w:cs="宋体"/>
          <w:spacing w:val="4"/>
          <w:sz w:val="23"/>
          <w:szCs w:val="23"/>
        </w:rPr>
        <w:t>据此函，我公司承诺如下：</w:t>
      </w:r>
    </w:p>
    <w:p w14:paraId="3F062D3B">
      <w:pPr>
        <w:spacing w:before="197" w:line="227" w:lineRule="auto"/>
        <w:ind w:left="524"/>
        <w:rPr>
          <w:rFonts w:ascii="宋体" w:hAnsi="宋体" w:eastAsia="宋体" w:cs="宋体"/>
          <w:sz w:val="23"/>
          <w:szCs w:val="23"/>
        </w:rPr>
      </w:pPr>
      <w:r>
        <w:rPr>
          <w:rFonts w:ascii="宋体" w:hAnsi="宋体" w:eastAsia="宋体" w:cs="宋体"/>
          <w:spacing w:val="6"/>
          <w:sz w:val="23"/>
          <w:szCs w:val="23"/>
        </w:rPr>
        <w:t>1.我公司将按谈判文件的规定履行合同责任和义务。</w:t>
      </w:r>
    </w:p>
    <w:p w14:paraId="206469DA">
      <w:pPr>
        <w:spacing w:before="199" w:line="333" w:lineRule="auto"/>
        <w:ind w:left="27" w:right="1886" w:firstLine="481"/>
        <w:rPr>
          <w:rFonts w:ascii="宋体" w:hAnsi="宋体" w:eastAsia="宋体" w:cs="宋体"/>
          <w:sz w:val="23"/>
          <w:szCs w:val="23"/>
        </w:rPr>
      </w:pPr>
      <w:r>
        <w:rPr>
          <w:rFonts w:ascii="宋体" w:hAnsi="宋体" w:eastAsia="宋体" w:cs="宋体"/>
          <w:spacing w:val="6"/>
          <w:sz w:val="23"/>
          <w:szCs w:val="23"/>
        </w:rPr>
        <w:t>2.我公司已详细审查全部谈判文件，包括修改文件（如有的话）以及全部</w:t>
      </w:r>
      <w:r>
        <w:rPr>
          <w:rFonts w:ascii="宋体" w:hAnsi="宋体" w:eastAsia="宋体" w:cs="宋体"/>
          <w:spacing w:val="11"/>
          <w:sz w:val="23"/>
          <w:szCs w:val="23"/>
        </w:rPr>
        <w:t>参考资料和有关附件。我公司完全理解并同</w:t>
      </w:r>
      <w:r>
        <w:rPr>
          <w:rFonts w:ascii="宋体" w:hAnsi="宋体" w:eastAsia="宋体" w:cs="宋体"/>
          <w:spacing w:val="10"/>
          <w:sz w:val="23"/>
          <w:szCs w:val="23"/>
        </w:rPr>
        <w:t>意放弃对这方面有不明及误解的权</w:t>
      </w:r>
      <w:r>
        <w:rPr>
          <w:rFonts w:ascii="宋体" w:hAnsi="宋体" w:eastAsia="宋体" w:cs="宋体"/>
          <w:spacing w:val="-8"/>
          <w:sz w:val="23"/>
          <w:szCs w:val="23"/>
        </w:rPr>
        <w:t>利。</w:t>
      </w:r>
    </w:p>
    <w:p w14:paraId="0DDBB37F">
      <w:pPr>
        <w:spacing w:before="194" w:line="306" w:lineRule="auto"/>
        <w:ind w:left="25" w:right="1886" w:firstLine="485"/>
        <w:rPr>
          <w:rFonts w:ascii="宋体" w:hAnsi="宋体" w:eastAsia="宋体" w:cs="宋体"/>
          <w:sz w:val="23"/>
          <w:szCs w:val="23"/>
        </w:rPr>
      </w:pPr>
      <w:r>
        <w:rPr>
          <w:rFonts w:ascii="宋体" w:hAnsi="宋体" w:eastAsia="宋体" w:cs="宋体"/>
          <w:spacing w:val="10"/>
          <w:sz w:val="23"/>
          <w:szCs w:val="23"/>
        </w:rPr>
        <w:t>3.我公司同意提供按照贵单位可能要求的与其竞争性谈判有</w:t>
      </w:r>
      <w:r>
        <w:rPr>
          <w:rFonts w:ascii="宋体" w:hAnsi="宋体" w:eastAsia="宋体" w:cs="宋体"/>
          <w:spacing w:val="9"/>
          <w:sz w:val="23"/>
          <w:szCs w:val="23"/>
        </w:rPr>
        <w:t>关的一切数</w:t>
      </w:r>
      <w:r>
        <w:rPr>
          <w:rFonts w:ascii="宋体" w:hAnsi="宋体" w:eastAsia="宋体" w:cs="宋体"/>
          <w:sz w:val="23"/>
          <w:szCs w:val="23"/>
        </w:rPr>
        <w:t>据或资料。</w:t>
      </w:r>
    </w:p>
    <w:p w14:paraId="7A363FCB">
      <w:pPr>
        <w:spacing w:before="196" w:line="307" w:lineRule="auto"/>
        <w:ind w:left="29" w:right="1886" w:firstLine="476"/>
        <w:rPr>
          <w:rFonts w:ascii="宋体" w:hAnsi="宋体" w:eastAsia="宋体" w:cs="宋体"/>
          <w:sz w:val="23"/>
          <w:szCs w:val="23"/>
        </w:rPr>
      </w:pPr>
      <w:r>
        <w:rPr>
          <w:rFonts w:ascii="宋体" w:hAnsi="宋体" w:eastAsia="宋体" w:cs="宋体"/>
          <w:spacing w:val="8"/>
          <w:sz w:val="23"/>
          <w:szCs w:val="23"/>
        </w:rPr>
        <w:t>4.我公司愿意遵守谈判文件中对供应商的所有规</w:t>
      </w:r>
      <w:r>
        <w:rPr>
          <w:rFonts w:ascii="宋体" w:hAnsi="宋体" w:eastAsia="宋体" w:cs="宋体"/>
          <w:spacing w:val="7"/>
          <w:sz w:val="23"/>
          <w:szCs w:val="23"/>
        </w:rPr>
        <w:t>定。投标有效</w:t>
      </w:r>
      <w:r>
        <w:rPr>
          <w:rFonts w:ascii="宋体" w:hAnsi="宋体" w:eastAsia="宋体" w:cs="宋体"/>
          <w:spacing w:val="7"/>
          <w:sz w:val="23"/>
          <w:szCs w:val="23"/>
          <w:u w:val="single" w:color="auto"/>
        </w:rPr>
        <w:t>期为</w:t>
      </w:r>
      <w:r>
        <w:rPr>
          <w:rFonts w:hint="eastAsia" w:ascii="宋体" w:hAnsi="宋体" w:eastAsia="宋体" w:cs="宋体"/>
          <w:spacing w:val="-42"/>
          <w:sz w:val="23"/>
          <w:szCs w:val="23"/>
          <w:u w:val="single" w:color="auto"/>
          <w:lang w:val="en-US" w:eastAsia="zh-CN"/>
        </w:rPr>
        <w:t>90</w:t>
      </w:r>
      <w:r>
        <w:rPr>
          <w:rFonts w:ascii="宋体" w:hAnsi="宋体" w:eastAsia="宋体" w:cs="宋体"/>
          <w:spacing w:val="7"/>
          <w:sz w:val="23"/>
          <w:szCs w:val="23"/>
          <w:u w:val="single" w:color="auto"/>
        </w:rPr>
        <w:t>日</w:t>
      </w:r>
      <w:r>
        <w:rPr>
          <w:rFonts w:ascii="宋体" w:hAnsi="宋体" w:eastAsia="宋体" w:cs="宋体"/>
          <w:spacing w:val="5"/>
          <w:sz w:val="23"/>
          <w:szCs w:val="23"/>
          <w:u w:val="single" w:color="auto"/>
        </w:rPr>
        <w:t>历天。</w:t>
      </w:r>
    </w:p>
    <w:p w14:paraId="1FDA91A4">
      <w:pPr>
        <w:spacing w:before="197" w:line="306" w:lineRule="auto"/>
        <w:ind w:left="25" w:right="1886" w:firstLine="485"/>
        <w:rPr>
          <w:rFonts w:ascii="宋体" w:hAnsi="宋体" w:eastAsia="宋体" w:cs="宋体"/>
          <w:sz w:val="23"/>
          <w:szCs w:val="23"/>
        </w:rPr>
      </w:pPr>
      <w:r>
        <w:rPr>
          <w:rFonts w:ascii="宋体" w:hAnsi="宋体" w:eastAsia="宋体" w:cs="宋体"/>
          <w:spacing w:val="14"/>
          <w:sz w:val="23"/>
          <w:szCs w:val="23"/>
        </w:rPr>
        <w:t>5.一旦我公司成交，我公司愿意履行自己在</w:t>
      </w:r>
      <w:r>
        <w:rPr>
          <w:rFonts w:ascii="宋体" w:hAnsi="宋体" w:eastAsia="宋体" w:cs="宋体"/>
          <w:spacing w:val="13"/>
          <w:sz w:val="23"/>
          <w:szCs w:val="23"/>
        </w:rPr>
        <w:t>响应文件中的全部承诺和责</w:t>
      </w:r>
      <w:r>
        <w:rPr>
          <w:rFonts w:ascii="宋体" w:hAnsi="宋体" w:eastAsia="宋体" w:cs="宋体"/>
          <w:spacing w:val="-8"/>
          <w:sz w:val="23"/>
          <w:szCs w:val="23"/>
        </w:rPr>
        <w:t>任。</w:t>
      </w:r>
    </w:p>
    <w:p w14:paraId="2B97F83E">
      <w:pPr>
        <w:spacing w:before="196" w:line="346" w:lineRule="auto"/>
        <w:ind w:left="27" w:right="1886" w:firstLine="480"/>
        <w:rPr>
          <w:rFonts w:ascii="宋体" w:hAnsi="宋体" w:eastAsia="宋体" w:cs="宋体"/>
          <w:sz w:val="23"/>
          <w:szCs w:val="23"/>
        </w:rPr>
      </w:pPr>
      <w:r>
        <w:rPr>
          <w:rFonts w:ascii="宋体" w:hAnsi="宋体" w:eastAsia="宋体" w:cs="宋体"/>
          <w:spacing w:val="7"/>
          <w:sz w:val="23"/>
          <w:szCs w:val="23"/>
        </w:rPr>
        <w:t>6.我公司知道如用虚假材料或恶意方式</w:t>
      </w:r>
      <w:r>
        <w:rPr>
          <w:rFonts w:ascii="宋体" w:hAnsi="宋体" w:eastAsia="宋体" w:cs="宋体"/>
          <w:spacing w:val="6"/>
          <w:sz w:val="23"/>
          <w:szCs w:val="23"/>
        </w:rPr>
        <w:t>向贵单位提出质疑，将承担相应的</w:t>
      </w:r>
      <w:r>
        <w:rPr>
          <w:rFonts w:ascii="宋体" w:hAnsi="宋体" w:eastAsia="宋体" w:cs="宋体"/>
          <w:spacing w:val="11"/>
          <w:sz w:val="23"/>
          <w:szCs w:val="23"/>
        </w:rPr>
        <w:t>法律责任。同时承诺：我公司如果有上述行</w:t>
      </w:r>
      <w:r>
        <w:rPr>
          <w:rFonts w:ascii="宋体" w:hAnsi="宋体" w:eastAsia="宋体" w:cs="宋体"/>
          <w:spacing w:val="10"/>
          <w:sz w:val="23"/>
          <w:szCs w:val="23"/>
        </w:rPr>
        <w:t>为，将无条件承担贵单位相关的调</w:t>
      </w:r>
      <w:r>
        <w:rPr>
          <w:rFonts w:ascii="宋体" w:hAnsi="宋体" w:eastAsia="宋体" w:cs="宋体"/>
          <w:spacing w:val="11"/>
          <w:sz w:val="23"/>
          <w:szCs w:val="23"/>
        </w:rPr>
        <w:t>查论证费用。我公司同意提供按贵单位可能</w:t>
      </w:r>
      <w:r>
        <w:rPr>
          <w:rFonts w:ascii="宋体" w:hAnsi="宋体" w:eastAsia="宋体" w:cs="宋体"/>
          <w:spacing w:val="10"/>
          <w:sz w:val="23"/>
          <w:szCs w:val="23"/>
        </w:rPr>
        <w:t>要求的与其竞争性谈判有关的一切</w:t>
      </w:r>
      <w:r>
        <w:rPr>
          <w:rFonts w:ascii="宋体" w:hAnsi="宋体" w:eastAsia="宋体" w:cs="宋体"/>
          <w:spacing w:val="1"/>
          <w:sz w:val="23"/>
          <w:szCs w:val="23"/>
        </w:rPr>
        <w:t>数据或资料。</w:t>
      </w:r>
    </w:p>
    <w:p w14:paraId="40473084">
      <w:pPr>
        <w:spacing w:before="196" w:line="226" w:lineRule="auto"/>
        <w:ind w:left="512"/>
        <w:rPr>
          <w:rFonts w:ascii="宋体" w:hAnsi="宋体" w:eastAsia="宋体" w:cs="宋体"/>
          <w:sz w:val="23"/>
          <w:szCs w:val="23"/>
        </w:rPr>
      </w:pPr>
      <w:r>
        <w:rPr>
          <w:rFonts w:ascii="宋体" w:hAnsi="宋体" w:eastAsia="宋体" w:cs="宋体"/>
          <w:spacing w:val="7"/>
          <w:sz w:val="23"/>
          <w:szCs w:val="23"/>
        </w:rPr>
        <w:t>7.不一定要接受最低报价的谈判或收到的任何谈判。</w:t>
      </w:r>
    </w:p>
    <w:p w14:paraId="1235631F">
      <w:pPr>
        <w:spacing w:before="198" w:line="227" w:lineRule="auto"/>
        <w:ind w:left="507"/>
        <w:rPr>
          <w:rFonts w:ascii="宋体" w:hAnsi="宋体" w:eastAsia="宋体" w:cs="宋体"/>
          <w:sz w:val="23"/>
          <w:szCs w:val="23"/>
        </w:rPr>
      </w:pPr>
      <w:r>
        <w:rPr>
          <w:rFonts w:ascii="宋体" w:hAnsi="宋体" w:eastAsia="宋体" w:cs="宋体"/>
          <w:spacing w:val="6"/>
          <w:sz w:val="23"/>
          <w:szCs w:val="23"/>
        </w:rPr>
        <w:t>8.本次竞争性谈判有关的一切正式往来通讯请寄：</w:t>
      </w:r>
    </w:p>
    <w:p w14:paraId="0F9F633F">
      <w:pPr>
        <w:pStyle w:val="2"/>
        <w:spacing w:line="306" w:lineRule="auto"/>
      </w:pPr>
    </w:p>
    <w:p w14:paraId="3E0CB535">
      <w:pPr>
        <w:pStyle w:val="2"/>
        <w:spacing w:line="307" w:lineRule="auto"/>
      </w:pPr>
    </w:p>
    <w:p w14:paraId="4BED56A4">
      <w:pPr>
        <w:spacing w:before="76" w:line="227" w:lineRule="auto"/>
        <w:ind w:left="26"/>
        <w:rPr>
          <w:rFonts w:ascii="宋体" w:hAnsi="宋体" w:eastAsia="宋体" w:cs="宋体"/>
          <w:sz w:val="23"/>
          <w:szCs w:val="23"/>
        </w:rPr>
      </w:pPr>
      <w:r>
        <w:rPr>
          <w:rFonts w:ascii="宋体" w:hAnsi="宋体" w:eastAsia="宋体" w:cs="宋体"/>
          <w:spacing w:val="-7"/>
          <w:sz w:val="23"/>
          <w:szCs w:val="23"/>
        </w:rPr>
        <w:t>地址：邮编：</w:t>
      </w:r>
    </w:p>
    <w:p w14:paraId="23081552">
      <w:pPr>
        <w:pStyle w:val="2"/>
        <w:spacing w:line="273" w:lineRule="auto"/>
      </w:pPr>
    </w:p>
    <w:p w14:paraId="541FF13A">
      <w:pPr>
        <w:spacing w:before="75" w:line="227" w:lineRule="auto"/>
        <w:ind w:left="54"/>
        <w:rPr>
          <w:rFonts w:ascii="宋体" w:hAnsi="宋体" w:eastAsia="宋体" w:cs="宋体"/>
          <w:sz w:val="23"/>
          <w:szCs w:val="23"/>
        </w:rPr>
      </w:pPr>
      <w:r>
        <w:rPr>
          <w:rFonts w:ascii="宋体" w:hAnsi="宋体" w:eastAsia="宋体" w:cs="宋体"/>
          <w:spacing w:val="-4"/>
          <w:sz w:val="23"/>
          <w:szCs w:val="23"/>
        </w:rPr>
        <w:t>电话：传真：</w:t>
      </w:r>
    </w:p>
    <w:p w14:paraId="17DA391C">
      <w:pPr>
        <w:pStyle w:val="2"/>
        <w:spacing w:line="274" w:lineRule="auto"/>
      </w:pPr>
    </w:p>
    <w:p w14:paraId="00FF7819">
      <w:pPr>
        <w:spacing w:before="75" w:line="227" w:lineRule="auto"/>
        <w:ind w:left="26"/>
        <w:rPr>
          <w:rFonts w:ascii="宋体" w:hAnsi="宋体" w:eastAsia="宋体" w:cs="宋体"/>
          <w:sz w:val="23"/>
          <w:szCs w:val="23"/>
        </w:rPr>
      </w:pPr>
      <w:r>
        <w:rPr>
          <w:rFonts w:ascii="宋体" w:hAnsi="宋体" w:eastAsia="宋体" w:cs="宋体"/>
          <w:spacing w:val="4"/>
          <w:sz w:val="23"/>
          <w:szCs w:val="23"/>
        </w:rPr>
        <w:t>供应商名称（加盖公章）：</w:t>
      </w:r>
    </w:p>
    <w:p w14:paraId="3A67E030">
      <w:pPr>
        <w:pStyle w:val="2"/>
        <w:spacing w:line="275" w:lineRule="auto"/>
      </w:pPr>
    </w:p>
    <w:p w14:paraId="4E190269">
      <w:pPr>
        <w:spacing w:before="75" w:line="227" w:lineRule="auto"/>
        <w:ind w:left="27"/>
      </w:pPr>
      <w:r>
        <w:rPr>
          <w:rFonts w:ascii="宋体" w:hAnsi="宋体" w:eastAsia="宋体" w:cs="宋体"/>
          <w:spacing w:val="5"/>
          <w:sz w:val="23"/>
          <w:szCs w:val="23"/>
        </w:rPr>
        <w:t>法定代表人或授权代表（签字</w:t>
      </w:r>
      <w:r>
        <w:rPr>
          <w:rFonts w:ascii="宋体" w:hAnsi="宋体" w:eastAsia="宋体" w:cs="宋体"/>
          <w:spacing w:val="6"/>
          <w:sz w:val="23"/>
          <w:szCs w:val="23"/>
        </w:rPr>
        <w:t>）：</w:t>
      </w:r>
    </w:p>
    <w:p w14:paraId="6CAD17E6">
      <w:pPr>
        <w:spacing w:before="75" w:line="227" w:lineRule="auto"/>
        <w:ind w:left="162"/>
        <w:rPr>
          <w:rFonts w:ascii="宋体" w:hAnsi="宋体" w:eastAsia="宋体" w:cs="宋体"/>
          <w:spacing w:val="-8"/>
          <w:sz w:val="23"/>
          <w:szCs w:val="23"/>
        </w:rPr>
      </w:pPr>
    </w:p>
    <w:p w14:paraId="05E69AB1">
      <w:pPr>
        <w:spacing w:before="75" w:line="227" w:lineRule="auto"/>
        <w:ind w:left="162"/>
        <w:rPr>
          <w:rFonts w:ascii="宋体" w:hAnsi="宋体" w:eastAsia="宋体" w:cs="宋体"/>
          <w:sz w:val="23"/>
          <w:szCs w:val="23"/>
        </w:rPr>
      </w:pPr>
      <w:r>
        <w:rPr>
          <w:rFonts w:ascii="宋体" w:hAnsi="宋体" w:eastAsia="宋体" w:cs="宋体"/>
          <w:spacing w:val="-8"/>
          <w:sz w:val="23"/>
          <w:szCs w:val="23"/>
        </w:rPr>
        <w:t>日期：年月日</w:t>
      </w:r>
    </w:p>
    <w:p w14:paraId="224AF2E7">
      <w:pPr>
        <w:spacing w:before="170" w:line="221" w:lineRule="auto"/>
        <w:ind w:left="3096"/>
        <w:rPr>
          <w:rFonts w:ascii="宋体" w:hAnsi="宋体" w:eastAsia="宋体" w:cs="宋体"/>
          <w:b/>
          <w:bCs/>
          <w:spacing w:val="22"/>
          <w:sz w:val="28"/>
          <w:szCs w:val="28"/>
        </w:rPr>
      </w:pPr>
    </w:p>
    <w:p w14:paraId="0A40A10B">
      <w:pPr>
        <w:spacing w:before="170" w:line="221" w:lineRule="auto"/>
        <w:ind w:left="3096"/>
        <w:rPr>
          <w:rFonts w:ascii="宋体" w:hAnsi="宋体" w:eastAsia="宋体" w:cs="宋体"/>
          <w:b/>
          <w:bCs/>
          <w:spacing w:val="22"/>
          <w:sz w:val="28"/>
          <w:szCs w:val="28"/>
        </w:rPr>
      </w:pPr>
    </w:p>
    <w:p w14:paraId="1E5E1672">
      <w:pPr>
        <w:pStyle w:val="2"/>
      </w:pPr>
    </w:p>
    <w:p w14:paraId="5B59EF6A">
      <w:pPr>
        <w:spacing w:before="170" w:line="221" w:lineRule="auto"/>
        <w:ind w:left="3096"/>
        <w:rPr>
          <w:rFonts w:ascii="宋体" w:hAnsi="宋体" w:eastAsia="宋体" w:cs="宋体"/>
          <w:b/>
          <w:bCs/>
          <w:spacing w:val="22"/>
          <w:sz w:val="28"/>
          <w:szCs w:val="28"/>
        </w:rPr>
      </w:pPr>
    </w:p>
    <w:p w14:paraId="111461E2">
      <w:pPr>
        <w:spacing w:before="170" w:line="221" w:lineRule="auto"/>
        <w:ind w:left="3096"/>
        <w:rPr>
          <w:rFonts w:ascii="宋体" w:hAnsi="宋体" w:eastAsia="宋体" w:cs="宋体"/>
          <w:sz w:val="28"/>
          <w:szCs w:val="28"/>
        </w:rPr>
      </w:pPr>
      <w:r>
        <w:rPr>
          <w:rFonts w:ascii="宋体" w:hAnsi="宋体" w:eastAsia="宋体" w:cs="宋体"/>
          <w:b/>
          <w:bCs/>
          <w:spacing w:val="22"/>
          <w:sz w:val="28"/>
          <w:szCs w:val="28"/>
        </w:rPr>
        <w:t>三、开标一览表</w:t>
      </w:r>
    </w:p>
    <w:p w14:paraId="4C802955">
      <w:pPr>
        <w:spacing w:before="164" w:line="219" w:lineRule="auto"/>
        <w:ind w:left="137"/>
        <w:rPr>
          <w:rFonts w:hint="eastAsia" w:ascii="宋体" w:hAnsi="宋体" w:eastAsia="宋体" w:cs="宋体"/>
          <w:sz w:val="28"/>
          <w:szCs w:val="28"/>
          <w:lang w:eastAsia="zh-CN"/>
        </w:rPr>
      </w:pPr>
      <w:r>
        <w:drawing>
          <wp:anchor distT="0" distB="0" distL="0" distR="0" simplePos="0" relativeHeight="251661312" behindDoc="1" locked="0" layoutInCell="1" allowOverlap="1">
            <wp:simplePos x="0" y="0"/>
            <wp:positionH relativeFrom="column">
              <wp:posOffset>6419215</wp:posOffset>
            </wp:positionH>
            <wp:positionV relativeFrom="paragraph">
              <wp:posOffset>2611120</wp:posOffset>
            </wp:positionV>
            <wp:extent cx="50800" cy="151130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34"/>
                    <a:stretch>
                      <a:fillRect/>
                    </a:stretch>
                  </pic:blipFill>
                  <pic:spPr>
                    <a:xfrm>
                      <a:off x="0" y="0"/>
                      <a:ext cx="50800" cy="1511297"/>
                    </a:xfrm>
                    <a:prstGeom prst="rect">
                      <a:avLst/>
                    </a:prstGeom>
                  </pic:spPr>
                </pic:pic>
              </a:graphicData>
            </a:graphic>
          </wp:anchor>
        </w:drawing>
      </w:r>
      <w:r>
        <w:rPr>
          <w:rFonts w:ascii="宋体" w:hAnsi="宋体" w:eastAsia="宋体" w:cs="宋体"/>
          <w:spacing w:val="-1"/>
          <w:sz w:val="28"/>
          <w:szCs w:val="28"/>
        </w:rPr>
        <w:t>响应方名称：货币单位：</w:t>
      </w:r>
      <w:r>
        <w:rPr>
          <w:rFonts w:ascii="宋体" w:hAnsi="宋体" w:eastAsia="宋体" w:cs="宋体"/>
          <w:spacing w:val="-1"/>
          <w:sz w:val="28"/>
          <w:szCs w:val="28"/>
          <w:u w:val="single" w:color="auto"/>
        </w:rPr>
        <w:t>人民</w:t>
      </w:r>
      <w:r>
        <w:rPr>
          <w:rFonts w:ascii="宋体" w:hAnsi="宋体" w:eastAsia="宋体" w:cs="宋体"/>
          <w:spacing w:val="-2"/>
          <w:sz w:val="28"/>
          <w:szCs w:val="28"/>
          <w:u w:val="single" w:color="auto"/>
        </w:rPr>
        <w:t>币/元</w:t>
      </w:r>
    </w:p>
    <w:p w14:paraId="33CC1D0F">
      <w:pPr>
        <w:spacing w:line="171" w:lineRule="exact"/>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1703"/>
        <w:gridCol w:w="1703"/>
        <w:gridCol w:w="3412"/>
      </w:tblGrid>
      <w:tr w14:paraId="7F26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708" w:type="dxa"/>
            <w:vAlign w:val="top"/>
          </w:tcPr>
          <w:p w14:paraId="475AD6E6">
            <w:pPr>
              <w:spacing w:line="392" w:lineRule="auto"/>
              <w:rPr>
                <w:rFonts w:ascii="Arial"/>
                <w:sz w:val="21"/>
              </w:rPr>
            </w:pPr>
          </w:p>
          <w:p w14:paraId="289DEF39">
            <w:pPr>
              <w:pStyle w:val="9"/>
              <w:spacing w:before="75" w:line="228" w:lineRule="auto"/>
              <w:ind w:left="384"/>
            </w:pPr>
            <w:r>
              <w:rPr>
                <w:spacing w:val="6"/>
              </w:rPr>
              <w:t>项目名称</w:t>
            </w:r>
          </w:p>
        </w:tc>
        <w:tc>
          <w:tcPr>
            <w:tcW w:w="1703" w:type="dxa"/>
            <w:vAlign w:val="top"/>
          </w:tcPr>
          <w:p w14:paraId="53BC8EC7">
            <w:pPr>
              <w:rPr>
                <w:rFonts w:ascii="Arial"/>
                <w:sz w:val="21"/>
              </w:rPr>
            </w:pPr>
          </w:p>
        </w:tc>
        <w:tc>
          <w:tcPr>
            <w:tcW w:w="1703" w:type="dxa"/>
            <w:vAlign w:val="top"/>
          </w:tcPr>
          <w:p w14:paraId="7EA838AF">
            <w:pPr>
              <w:spacing w:line="392" w:lineRule="auto"/>
              <w:rPr>
                <w:rFonts w:ascii="Arial"/>
                <w:sz w:val="21"/>
              </w:rPr>
            </w:pPr>
          </w:p>
          <w:p w14:paraId="10275968">
            <w:pPr>
              <w:pStyle w:val="9"/>
              <w:spacing w:before="75" w:line="227" w:lineRule="auto"/>
              <w:ind w:left="378"/>
            </w:pPr>
            <w:r>
              <w:rPr>
                <w:rFonts w:hint="eastAsia"/>
                <w:spacing w:val="7"/>
                <w:lang w:val="en-US" w:eastAsia="zh-CN"/>
              </w:rPr>
              <w:t>项目</w:t>
            </w:r>
            <w:r>
              <w:rPr>
                <w:spacing w:val="7"/>
              </w:rPr>
              <w:t>编号</w:t>
            </w:r>
          </w:p>
        </w:tc>
        <w:tc>
          <w:tcPr>
            <w:tcW w:w="3412" w:type="dxa"/>
            <w:vAlign w:val="top"/>
          </w:tcPr>
          <w:p w14:paraId="7AA7D0EA">
            <w:pPr>
              <w:rPr>
                <w:rFonts w:ascii="Arial"/>
                <w:sz w:val="21"/>
              </w:rPr>
            </w:pPr>
          </w:p>
        </w:tc>
      </w:tr>
      <w:tr w14:paraId="4CC09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708" w:type="dxa"/>
            <w:vAlign w:val="top"/>
          </w:tcPr>
          <w:p w14:paraId="40D25F45">
            <w:pPr>
              <w:pStyle w:val="9"/>
              <w:spacing w:before="310" w:line="357" w:lineRule="auto"/>
              <w:ind w:left="738" w:right="131" w:hanging="586"/>
            </w:pPr>
            <w:r>
              <w:rPr>
                <w:spacing w:val="6"/>
              </w:rPr>
              <w:t>供应商名</w:t>
            </w:r>
            <w:r>
              <w:rPr>
                <w:spacing w:val="1"/>
              </w:rPr>
              <w:t>称</w:t>
            </w:r>
          </w:p>
        </w:tc>
        <w:tc>
          <w:tcPr>
            <w:tcW w:w="6818" w:type="dxa"/>
            <w:gridSpan w:val="3"/>
            <w:vAlign w:val="top"/>
          </w:tcPr>
          <w:p w14:paraId="76469CFE">
            <w:pPr>
              <w:rPr>
                <w:rFonts w:ascii="Arial"/>
                <w:sz w:val="21"/>
              </w:rPr>
            </w:pPr>
          </w:p>
        </w:tc>
      </w:tr>
      <w:tr w14:paraId="1AD9B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1708" w:type="dxa"/>
            <w:vAlign w:val="top"/>
          </w:tcPr>
          <w:p w14:paraId="03FC233B">
            <w:pPr>
              <w:spacing w:line="379" w:lineRule="auto"/>
              <w:rPr>
                <w:rFonts w:ascii="Arial"/>
                <w:sz w:val="21"/>
              </w:rPr>
            </w:pPr>
          </w:p>
          <w:p w14:paraId="5CD590E9">
            <w:pPr>
              <w:pStyle w:val="9"/>
              <w:spacing w:before="75" w:line="226" w:lineRule="auto"/>
              <w:ind w:left="383"/>
            </w:pPr>
            <w:r>
              <w:rPr>
                <w:spacing w:val="6"/>
              </w:rPr>
              <w:t>投标报价</w:t>
            </w:r>
          </w:p>
        </w:tc>
        <w:tc>
          <w:tcPr>
            <w:tcW w:w="6818" w:type="dxa"/>
            <w:gridSpan w:val="3"/>
            <w:vAlign w:val="top"/>
          </w:tcPr>
          <w:p w14:paraId="7CDF31D0">
            <w:pPr>
              <w:spacing w:line="379" w:lineRule="auto"/>
              <w:rPr>
                <w:rFonts w:ascii="Arial"/>
                <w:sz w:val="21"/>
              </w:rPr>
            </w:pPr>
          </w:p>
          <w:p w14:paraId="584F4595">
            <w:pPr>
              <w:pStyle w:val="9"/>
              <w:spacing w:before="75" w:line="221" w:lineRule="auto"/>
              <w:ind w:left="118"/>
            </w:pPr>
            <w:r>
              <w:rPr>
                <w:spacing w:val="3"/>
              </w:rPr>
              <w:t>小写：_________元；大写：</w:t>
            </w:r>
          </w:p>
        </w:tc>
      </w:tr>
      <w:tr w14:paraId="6626C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1708" w:type="dxa"/>
            <w:vAlign w:val="top"/>
          </w:tcPr>
          <w:p w14:paraId="0212CB98">
            <w:pPr>
              <w:spacing w:line="381" w:lineRule="auto"/>
              <w:rPr>
                <w:rFonts w:ascii="Arial"/>
                <w:sz w:val="21"/>
              </w:rPr>
            </w:pPr>
          </w:p>
          <w:p w14:paraId="72528AA8">
            <w:pPr>
              <w:pStyle w:val="9"/>
              <w:spacing w:before="75" w:line="227" w:lineRule="auto"/>
              <w:ind w:left="380"/>
              <w:rPr>
                <w:rFonts w:hint="eastAsia" w:eastAsia="宋体"/>
                <w:lang w:eastAsia="zh-CN"/>
              </w:rPr>
            </w:pPr>
            <w:r>
              <w:rPr>
                <w:spacing w:val="7"/>
              </w:rPr>
              <w:t>服务</w:t>
            </w:r>
            <w:r>
              <w:rPr>
                <w:rFonts w:hint="eastAsia"/>
                <w:spacing w:val="7"/>
                <w:lang w:val="en-US" w:eastAsia="zh-CN"/>
              </w:rPr>
              <w:t>地点</w:t>
            </w:r>
          </w:p>
        </w:tc>
        <w:tc>
          <w:tcPr>
            <w:tcW w:w="6818" w:type="dxa"/>
            <w:gridSpan w:val="3"/>
            <w:vAlign w:val="top"/>
          </w:tcPr>
          <w:p w14:paraId="19ED201F">
            <w:pPr>
              <w:rPr>
                <w:rFonts w:ascii="Arial"/>
                <w:sz w:val="21"/>
              </w:rPr>
            </w:pPr>
          </w:p>
        </w:tc>
      </w:tr>
      <w:tr w14:paraId="557D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708" w:type="dxa"/>
            <w:vAlign w:val="top"/>
          </w:tcPr>
          <w:p w14:paraId="1658D347">
            <w:pPr>
              <w:spacing w:line="397" w:lineRule="auto"/>
              <w:rPr>
                <w:rFonts w:ascii="Arial"/>
                <w:sz w:val="21"/>
              </w:rPr>
            </w:pPr>
          </w:p>
          <w:p w14:paraId="320B5162">
            <w:pPr>
              <w:pStyle w:val="9"/>
              <w:spacing w:before="74" w:line="227" w:lineRule="auto"/>
              <w:ind w:left="380"/>
            </w:pPr>
            <w:r>
              <w:rPr>
                <w:spacing w:val="7"/>
              </w:rPr>
              <w:t>服务期限</w:t>
            </w:r>
          </w:p>
        </w:tc>
        <w:tc>
          <w:tcPr>
            <w:tcW w:w="6818" w:type="dxa"/>
            <w:gridSpan w:val="3"/>
            <w:vAlign w:val="top"/>
          </w:tcPr>
          <w:p w14:paraId="6B932F72">
            <w:pPr>
              <w:rPr>
                <w:rFonts w:ascii="Arial"/>
                <w:sz w:val="21"/>
              </w:rPr>
            </w:pPr>
          </w:p>
        </w:tc>
      </w:tr>
      <w:tr w14:paraId="58D1D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708" w:type="dxa"/>
            <w:vAlign w:val="top"/>
          </w:tcPr>
          <w:p w14:paraId="064C30AB">
            <w:pPr>
              <w:spacing w:line="439" w:lineRule="auto"/>
              <w:rPr>
                <w:rFonts w:ascii="Arial"/>
                <w:sz w:val="21"/>
              </w:rPr>
            </w:pPr>
          </w:p>
          <w:p w14:paraId="7570D7A7">
            <w:pPr>
              <w:pStyle w:val="9"/>
              <w:spacing w:before="75" w:line="228" w:lineRule="auto"/>
              <w:ind w:left="621"/>
            </w:pPr>
            <w:r>
              <w:rPr>
                <w:spacing w:val="4"/>
              </w:rPr>
              <w:t>其他</w:t>
            </w:r>
          </w:p>
        </w:tc>
        <w:tc>
          <w:tcPr>
            <w:tcW w:w="6818" w:type="dxa"/>
            <w:gridSpan w:val="3"/>
            <w:vAlign w:val="top"/>
          </w:tcPr>
          <w:p w14:paraId="1A347069">
            <w:pPr>
              <w:rPr>
                <w:rFonts w:ascii="Arial"/>
                <w:sz w:val="21"/>
              </w:rPr>
            </w:pPr>
          </w:p>
        </w:tc>
      </w:tr>
    </w:tbl>
    <w:p w14:paraId="2616F160">
      <w:pPr>
        <w:pStyle w:val="2"/>
        <w:spacing w:line="289" w:lineRule="auto"/>
      </w:pPr>
    </w:p>
    <w:p w14:paraId="57DAEF09">
      <w:pPr>
        <w:pStyle w:val="2"/>
        <w:spacing w:line="289" w:lineRule="auto"/>
      </w:pPr>
    </w:p>
    <w:p w14:paraId="61D8E008">
      <w:pPr>
        <w:spacing w:before="91" w:line="220" w:lineRule="auto"/>
        <w:ind w:left="137"/>
        <w:rPr>
          <w:rFonts w:hint="eastAsia" w:ascii="宋体" w:hAnsi="宋体" w:eastAsia="宋体" w:cs="宋体"/>
          <w:sz w:val="28"/>
          <w:szCs w:val="28"/>
          <w:lang w:eastAsia="zh-CN"/>
        </w:rPr>
      </w:pPr>
      <w:r>
        <w:rPr>
          <w:rFonts w:ascii="宋体" w:hAnsi="宋体" w:eastAsia="宋体" w:cs="宋体"/>
          <w:spacing w:val="-3"/>
          <w:sz w:val="28"/>
          <w:szCs w:val="28"/>
        </w:rPr>
        <w:t>响应方代表</w:t>
      </w:r>
      <w:r>
        <w:rPr>
          <w:rFonts w:hint="eastAsia" w:ascii="宋体" w:hAnsi="宋体" w:eastAsia="宋体" w:cs="宋体"/>
          <w:spacing w:val="-3"/>
          <w:sz w:val="28"/>
          <w:szCs w:val="28"/>
          <w:lang w:val="en-US" w:eastAsia="zh-CN"/>
        </w:rPr>
        <w:t>或授权委托人</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签字或盖章</w:t>
      </w:r>
      <w:r>
        <w:rPr>
          <w:rFonts w:hint="eastAsia" w:ascii="宋体" w:hAnsi="宋体" w:eastAsia="宋体" w:cs="宋体"/>
          <w:spacing w:val="-3"/>
          <w:sz w:val="28"/>
          <w:szCs w:val="28"/>
          <w:lang w:eastAsia="zh-CN"/>
        </w:rPr>
        <w:t>）</w:t>
      </w:r>
      <w:r>
        <w:rPr>
          <w:rFonts w:ascii="宋体" w:hAnsi="宋体" w:eastAsia="宋体" w:cs="宋体"/>
          <w:spacing w:val="-3"/>
          <w:sz w:val="28"/>
          <w:szCs w:val="28"/>
        </w:rPr>
        <w:t>：</w:t>
      </w:r>
    </w:p>
    <w:p w14:paraId="07A909E7">
      <w:pPr>
        <w:pStyle w:val="2"/>
        <w:spacing w:line="272" w:lineRule="auto"/>
      </w:pPr>
    </w:p>
    <w:p w14:paraId="37248366">
      <w:pPr>
        <w:spacing w:before="92" w:line="219" w:lineRule="auto"/>
        <w:ind w:left="131"/>
        <w:rPr>
          <w:rFonts w:ascii="宋体" w:hAnsi="宋体" w:eastAsia="宋体" w:cs="宋体"/>
          <w:sz w:val="28"/>
          <w:szCs w:val="28"/>
        </w:rPr>
      </w:pPr>
      <w:r>
        <w:rPr>
          <w:rFonts w:ascii="宋体" w:hAnsi="宋体" w:eastAsia="宋体" w:cs="宋体"/>
          <w:spacing w:val="-4"/>
          <w:sz w:val="28"/>
          <w:szCs w:val="28"/>
        </w:rPr>
        <w:t>（加盖企业公章）</w:t>
      </w:r>
    </w:p>
    <w:p w14:paraId="0E62B2EB">
      <w:pPr>
        <w:spacing w:before="300" w:line="221" w:lineRule="auto"/>
        <w:ind w:left="171"/>
        <w:rPr>
          <w:rFonts w:hint="eastAsia" w:ascii="宋体" w:hAnsi="宋体" w:eastAsia="宋体" w:cs="宋体"/>
          <w:sz w:val="28"/>
          <w:szCs w:val="28"/>
          <w:lang w:eastAsia="zh-CN"/>
        </w:rPr>
      </w:pPr>
      <w:r>
        <w:rPr>
          <w:rFonts w:ascii="宋体" w:hAnsi="宋体" w:eastAsia="宋体" w:cs="宋体"/>
          <w:spacing w:val="-20"/>
          <w:sz w:val="28"/>
          <w:szCs w:val="28"/>
        </w:rPr>
        <w:t>日期：</w:t>
      </w:r>
    </w:p>
    <w:p w14:paraId="700F5216">
      <w:pPr>
        <w:pStyle w:val="2"/>
        <w:spacing w:line="351" w:lineRule="auto"/>
      </w:pPr>
    </w:p>
    <w:p w14:paraId="052D0C74">
      <w:pPr>
        <w:pStyle w:val="2"/>
        <w:spacing w:line="351" w:lineRule="auto"/>
      </w:pPr>
    </w:p>
    <w:p w14:paraId="2E565921">
      <w:pPr>
        <w:spacing w:before="92" w:line="220" w:lineRule="auto"/>
        <w:ind w:left="126"/>
        <w:rPr>
          <w:rFonts w:ascii="宋体" w:hAnsi="宋体" w:eastAsia="宋体" w:cs="宋体"/>
          <w:sz w:val="28"/>
          <w:szCs w:val="28"/>
        </w:rPr>
        <w:sectPr>
          <w:footerReference r:id="rId25" w:type="default"/>
          <w:pgSz w:w="11900" w:h="16838"/>
          <w:pgMar w:top="400" w:right="19" w:bottom="1138" w:left="1784" w:header="0" w:footer="987" w:gutter="0"/>
          <w:cols w:space="720" w:num="1"/>
        </w:sectPr>
      </w:pPr>
      <w:r>
        <w:rPr>
          <w:rFonts w:ascii="宋体" w:hAnsi="宋体" w:eastAsia="宋体" w:cs="宋体"/>
          <w:spacing w:val="-7"/>
          <w:sz w:val="28"/>
          <w:szCs w:val="28"/>
        </w:rPr>
        <w:t>备注：1、响应方必须据实填写此表，应与响应文件的有关内容一致。</w:t>
      </w:r>
    </w:p>
    <w:p w14:paraId="0454000B">
      <w:pPr>
        <w:pStyle w:val="2"/>
        <w:spacing w:line="287" w:lineRule="auto"/>
      </w:pPr>
    </w:p>
    <w:p w14:paraId="7DE4995D">
      <w:pPr>
        <w:pStyle w:val="2"/>
        <w:spacing w:line="287" w:lineRule="auto"/>
      </w:pPr>
    </w:p>
    <w:p w14:paraId="75B2C96E">
      <w:pPr>
        <w:pStyle w:val="2"/>
        <w:spacing w:line="288" w:lineRule="auto"/>
      </w:pPr>
    </w:p>
    <w:p w14:paraId="758A9E87">
      <w:pPr>
        <w:spacing w:before="91" w:line="219" w:lineRule="auto"/>
        <w:ind w:left="3702"/>
        <w:rPr>
          <w:rFonts w:ascii="宋体" w:hAnsi="宋体" w:eastAsia="宋体" w:cs="宋体"/>
          <w:sz w:val="28"/>
          <w:szCs w:val="28"/>
        </w:rPr>
      </w:pPr>
      <w:r>
        <w:rPr>
          <w:rFonts w:ascii="宋体" w:hAnsi="宋体" w:eastAsia="宋体" w:cs="宋体"/>
          <w:b/>
          <w:bCs/>
          <w:spacing w:val="-5"/>
          <w:sz w:val="28"/>
          <w:szCs w:val="28"/>
        </w:rPr>
        <w:t>承诺书</w:t>
      </w:r>
    </w:p>
    <w:p w14:paraId="10A86B8E">
      <w:pPr>
        <w:spacing w:before="227" w:line="219" w:lineRule="auto"/>
        <w:ind w:left="24"/>
        <w:rPr>
          <w:rFonts w:ascii="宋体" w:hAnsi="宋体" w:eastAsia="宋体" w:cs="宋体"/>
          <w:sz w:val="28"/>
          <w:szCs w:val="28"/>
        </w:rPr>
      </w:pPr>
      <w:r>
        <w:rPr>
          <w:rFonts w:ascii="宋体" w:hAnsi="宋体" w:eastAsia="宋体" w:cs="宋体"/>
          <w:spacing w:val="-1"/>
          <w:sz w:val="28"/>
          <w:szCs w:val="28"/>
        </w:rPr>
        <w:t>XXX（采购单位</w:t>
      </w:r>
      <w:r>
        <w:rPr>
          <w:rFonts w:ascii="宋体" w:hAnsi="宋体" w:eastAsia="宋体" w:cs="宋体"/>
          <w:spacing w:val="-16"/>
          <w:sz w:val="28"/>
          <w:szCs w:val="28"/>
        </w:rPr>
        <w:t>）：</w:t>
      </w:r>
    </w:p>
    <w:p w14:paraId="1E5248F6">
      <w:pPr>
        <w:spacing w:before="226" w:line="220" w:lineRule="auto"/>
        <w:ind w:left="592"/>
        <w:rPr>
          <w:rFonts w:ascii="宋体" w:hAnsi="宋体" w:eastAsia="宋体" w:cs="宋体"/>
          <w:sz w:val="28"/>
          <w:szCs w:val="28"/>
        </w:rPr>
      </w:pPr>
      <w:r>
        <w:rPr>
          <w:rFonts w:ascii="宋体" w:hAnsi="宋体" w:eastAsia="宋体" w:cs="宋体"/>
          <w:spacing w:val="-6"/>
          <w:sz w:val="28"/>
          <w:szCs w:val="28"/>
        </w:rPr>
        <w:t>我公司积极参加项目投标，现将有关</w:t>
      </w:r>
    </w:p>
    <w:p w14:paraId="16A25B49">
      <w:pPr>
        <w:spacing w:before="227" w:line="220" w:lineRule="auto"/>
        <w:ind w:left="28"/>
        <w:rPr>
          <w:rFonts w:ascii="宋体" w:hAnsi="宋体" w:eastAsia="宋体" w:cs="宋体"/>
          <w:sz w:val="28"/>
          <w:szCs w:val="28"/>
        </w:rPr>
      </w:pPr>
      <w:r>
        <w:rPr>
          <w:rFonts w:ascii="宋体" w:hAnsi="宋体" w:eastAsia="宋体" w:cs="宋体"/>
          <w:spacing w:val="3"/>
          <w:sz w:val="28"/>
          <w:szCs w:val="28"/>
        </w:rPr>
        <w:t>事项向贵单位郑重承诺如下:</w:t>
      </w:r>
    </w:p>
    <w:p w14:paraId="1BCF6FE1">
      <w:pPr>
        <w:spacing w:before="224" w:line="320" w:lineRule="auto"/>
        <w:ind w:left="29" w:right="1948" w:firstLine="581"/>
        <w:rPr>
          <w:rFonts w:ascii="宋体" w:hAnsi="宋体" w:eastAsia="宋体" w:cs="宋体"/>
          <w:sz w:val="28"/>
          <w:szCs w:val="28"/>
        </w:rPr>
      </w:pPr>
      <w:r>
        <w:rPr>
          <w:rFonts w:ascii="宋体" w:hAnsi="宋体" w:eastAsia="宋体" w:cs="宋体"/>
          <w:spacing w:val="-1"/>
          <w:sz w:val="28"/>
          <w:szCs w:val="28"/>
        </w:rPr>
        <w:t>1.</w:t>
      </w:r>
      <w:r>
        <w:rPr>
          <w:rFonts w:ascii="宋体" w:hAnsi="宋体" w:eastAsia="宋体" w:cs="宋体"/>
          <w:b/>
          <w:bCs/>
          <w:spacing w:val="-1"/>
          <w:sz w:val="28"/>
          <w:szCs w:val="28"/>
        </w:rPr>
        <w:t>不行贿：</w:t>
      </w:r>
      <w:r>
        <w:rPr>
          <w:rFonts w:ascii="宋体" w:hAnsi="宋体" w:eastAsia="宋体" w:cs="宋体"/>
          <w:spacing w:val="-1"/>
          <w:sz w:val="28"/>
          <w:szCs w:val="28"/>
        </w:rPr>
        <w:t>在项目建设过程中，我们将严</w:t>
      </w:r>
      <w:r>
        <w:rPr>
          <w:rFonts w:ascii="宋体" w:hAnsi="宋体" w:eastAsia="宋体" w:cs="宋体"/>
          <w:spacing w:val="-2"/>
          <w:sz w:val="28"/>
          <w:szCs w:val="28"/>
        </w:rPr>
        <w:t>格遵守国家法律法</w:t>
      </w:r>
      <w:r>
        <w:rPr>
          <w:rFonts w:ascii="宋体" w:hAnsi="宋体" w:eastAsia="宋体" w:cs="宋体"/>
          <w:spacing w:val="-1"/>
          <w:sz w:val="28"/>
          <w:szCs w:val="28"/>
        </w:rPr>
        <w:t>规，坚决杜绝任何形式的行贿行为。我们将秉持公正、公平、公开的原则，与各方合作伙伴保持良好的合作关系。</w:t>
      </w:r>
    </w:p>
    <w:p w14:paraId="7D1AA7A1">
      <w:pPr>
        <w:spacing w:before="227" w:line="319" w:lineRule="auto"/>
        <w:ind w:left="28" w:right="1807" w:firstLine="984"/>
        <w:rPr>
          <w:rFonts w:ascii="宋体" w:hAnsi="宋体" w:eastAsia="宋体" w:cs="宋体"/>
          <w:sz w:val="28"/>
          <w:szCs w:val="28"/>
        </w:rPr>
      </w:pPr>
      <w:r>
        <w:rPr>
          <w:rFonts w:ascii="宋体" w:hAnsi="宋体" w:eastAsia="宋体" w:cs="宋体"/>
          <w:spacing w:val="-12"/>
          <w:sz w:val="28"/>
          <w:szCs w:val="28"/>
        </w:rPr>
        <w:t>2.</w:t>
      </w:r>
      <w:r>
        <w:rPr>
          <w:rFonts w:ascii="宋体" w:hAnsi="宋体" w:eastAsia="宋体" w:cs="宋体"/>
          <w:b/>
          <w:bCs/>
          <w:spacing w:val="-12"/>
          <w:sz w:val="28"/>
          <w:szCs w:val="28"/>
        </w:rPr>
        <w:t>不出现“双拖欠”：</w:t>
      </w:r>
      <w:r>
        <w:rPr>
          <w:rFonts w:ascii="宋体" w:hAnsi="宋体" w:eastAsia="宋体" w:cs="宋体"/>
          <w:spacing w:val="-12"/>
          <w:sz w:val="28"/>
          <w:szCs w:val="28"/>
        </w:rPr>
        <w:t>我公司将建立健全的财务管理</w:t>
      </w:r>
      <w:r>
        <w:rPr>
          <w:rFonts w:ascii="宋体" w:hAnsi="宋体" w:eastAsia="宋体" w:cs="宋体"/>
          <w:spacing w:val="-13"/>
          <w:sz w:val="28"/>
          <w:szCs w:val="28"/>
        </w:rPr>
        <w:t>制度，</w:t>
      </w:r>
      <w:r>
        <w:rPr>
          <w:rFonts w:ascii="宋体" w:hAnsi="宋体" w:eastAsia="宋体" w:cs="宋体"/>
          <w:sz w:val="28"/>
          <w:szCs w:val="28"/>
        </w:rPr>
        <w:t>确保资金的合理使用和及时支付，保证按照合同约定</w:t>
      </w:r>
      <w:r>
        <w:rPr>
          <w:rFonts w:ascii="宋体" w:hAnsi="宋体" w:eastAsia="宋体" w:cs="宋体"/>
          <w:spacing w:val="-1"/>
          <w:sz w:val="28"/>
          <w:szCs w:val="28"/>
        </w:rPr>
        <w:t>，按时足额支付工人工资和供应商款项，绝不出现拖欠工资和工程款的现象。</w:t>
      </w:r>
    </w:p>
    <w:p w14:paraId="2AF0E06C">
      <w:pPr>
        <w:spacing w:before="227" w:line="320" w:lineRule="auto"/>
        <w:ind w:left="29" w:right="1865" w:firstLine="986"/>
        <w:rPr>
          <w:rFonts w:ascii="宋体" w:hAnsi="宋体" w:eastAsia="宋体" w:cs="宋体"/>
          <w:sz w:val="28"/>
          <w:szCs w:val="28"/>
        </w:rPr>
      </w:pPr>
      <w:r>
        <w:rPr>
          <w:rFonts w:ascii="宋体" w:hAnsi="宋体" w:eastAsia="宋体" w:cs="宋体"/>
          <w:spacing w:val="-4"/>
          <w:sz w:val="28"/>
          <w:szCs w:val="28"/>
        </w:rPr>
        <w:t>3.</w:t>
      </w:r>
      <w:r>
        <w:rPr>
          <w:rFonts w:ascii="宋体" w:hAnsi="宋体" w:eastAsia="宋体" w:cs="宋体"/>
          <w:b/>
          <w:bCs/>
          <w:spacing w:val="-4"/>
          <w:sz w:val="28"/>
          <w:szCs w:val="28"/>
        </w:rPr>
        <w:t>不违法转包、非法分包：</w:t>
      </w:r>
      <w:r>
        <w:rPr>
          <w:rFonts w:ascii="宋体" w:hAnsi="宋体" w:eastAsia="宋体" w:cs="宋体"/>
          <w:spacing w:val="-4"/>
          <w:sz w:val="28"/>
          <w:szCs w:val="28"/>
        </w:rPr>
        <w:t>我们将严格遵守合同约定，</w:t>
      </w:r>
      <w:r>
        <w:rPr>
          <w:rFonts w:ascii="宋体" w:hAnsi="宋体" w:eastAsia="宋体" w:cs="宋体"/>
          <w:spacing w:val="-2"/>
          <w:sz w:val="28"/>
          <w:szCs w:val="28"/>
        </w:rPr>
        <w:t>保证按照投标文件约定的班组成员进驻施工现场，绝不违法转包、</w:t>
      </w:r>
      <w:r>
        <w:rPr>
          <w:rFonts w:ascii="宋体" w:hAnsi="宋体" w:eastAsia="宋体" w:cs="宋体"/>
          <w:spacing w:val="-1"/>
          <w:sz w:val="28"/>
          <w:szCs w:val="28"/>
        </w:rPr>
        <w:t>非法分包，确保工程质量和进度。</w:t>
      </w:r>
    </w:p>
    <w:p w14:paraId="18728AD7">
      <w:pPr>
        <w:spacing w:before="224" w:line="332" w:lineRule="auto"/>
        <w:ind w:left="28" w:right="1882" w:firstLine="980"/>
        <w:rPr>
          <w:rFonts w:ascii="宋体" w:hAnsi="宋体" w:eastAsia="宋体" w:cs="宋体"/>
          <w:sz w:val="28"/>
          <w:szCs w:val="28"/>
        </w:rPr>
      </w:pPr>
      <w:r>
        <w:rPr>
          <w:rFonts w:ascii="宋体" w:hAnsi="宋体" w:eastAsia="宋体" w:cs="宋体"/>
          <w:spacing w:val="-4"/>
          <w:sz w:val="28"/>
          <w:szCs w:val="28"/>
        </w:rPr>
        <w:t>4.</w:t>
      </w:r>
      <w:r>
        <w:rPr>
          <w:rFonts w:ascii="宋体" w:hAnsi="宋体" w:eastAsia="宋体" w:cs="宋体"/>
          <w:b/>
          <w:bCs/>
          <w:spacing w:val="-4"/>
          <w:sz w:val="28"/>
          <w:szCs w:val="28"/>
        </w:rPr>
        <w:t>良好工程建设信誉：</w:t>
      </w:r>
      <w:r>
        <w:rPr>
          <w:rFonts w:ascii="宋体" w:hAnsi="宋体" w:eastAsia="宋体" w:cs="宋体"/>
          <w:spacing w:val="-4"/>
          <w:sz w:val="28"/>
          <w:szCs w:val="28"/>
        </w:rPr>
        <w:t>我们郑重承诺，在本地区具有良好</w:t>
      </w:r>
      <w:r>
        <w:rPr>
          <w:rFonts w:ascii="宋体" w:hAnsi="宋体" w:eastAsia="宋体" w:cs="宋体"/>
          <w:sz w:val="28"/>
          <w:szCs w:val="28"/>
        </w:rPr>
        <w:t>的工程建设信誉，承诺安全文明施工并提供高质量的</w:t>
      </w:r>
      <w:r>
        <w:rPr>
          <w:rFonts w:ascii="宋体" w:hAnsi="宋体" w:eastAsia="宋体" w:cs="宋体"/>
          <w:spacing w:val="-1"/>
          <w:sz w:val="28"/>
          <w:szCs w:val="28"/>
        </w:rPr>
        <w:t>工程建设。致</w:t>
      </w:r>
      <w:r>
        <w:rPr>
          <w:rFonts w:ascii="宋体" w:hAnsi="宋体" w:eastAsia="宋体" w:cs="宋体"/>
          <w:sz w:val="28"/>
          <w:szCs w:val="28"/>
        </w:rPr>
        <w:t>力于建立良好的工程建设信誉，信守承诺，为地区经</w:t>
      </w:r>
      <w:r>
        <w:rPr>
          <w:rFonts w:ascii="宋体" w:hAnsi="宋体" w:eastAsia="宋体" w:cs="宋体"/>
          <w:spacing w:val="-1"/>
          <w:sz w:val="28"/>
          <w:szCs w:val="28"/>
        </w:rPr>
        <w:t>济建设和社会事业发展贡献力量。</w:t>
      </w:r>
    </w:p>
    <w:p w14:paraId="71EA0292">
      <w:pPr>
        <w:spacing w:before="225" w:line="372" w:lineRule="auto"/>
        <w:ind w:left="27" w:right="1881" w:firstLine="987"/>
        <w:rPr>
          <w:rFonts w:ascii="宋体" w:hAnsi="宋体" w:eastAsia="宋体" w:cs="宋体"/>
          <w:sz w:val="28"/>
          <w:szCs w:val="28"/>
        </w:rPr>
      </w:pPr>
      <w:r>
        <w:rPr>
          <w:rFonts w:ascii="宋体" w:hAnsi="宋体" w:eastAsia="宋体" w:cs="宋体"/>
          <w:spacing w:val="-3"/>
          <w:sz w:val="28"/>
          <w:szCs w:val="28"/>
        </w:rPr>
        <w:t>如有违反上述承诺，我们愿意承担相应的法律责任</w:t>
      </w:r>
      <w:r>
        <w:rPr>
          <w:rFonts w:ascii="宋体" w:hAnsi="宋体" w:eastAsia="宋体" w:cs="宋体"/>
          <w:spacing w:val="-4"/>
          <w:sz w:val="28"/>
          <w:szCs w:val="28"/>
        </w:rPr>
        <w:t>和经济赔</w:t>
      </w:r>
      <w:r>
        <w:rPr>
          <w:rFonts w:ascii="宋体" w:hAnsi="宋体" w:eastAsia="宋体" w:cs="宋体"/>
          <w:spacing w:val="-1"/>
          <w:sz w:val="28"/>
          <w:szCs w:val="28"/>
        </w:rPr>
        <w:t>偿责任，同时，积极配合有关部门的调查和处理，接受社</w:t>
      </w:r>
      <w:r>
        <w:rPr>
          <w:rFonts w:ascii="宋体" w:hAnsi="宋体" w:eastAsia="宋体" w:cs="宋体"/>
          <w:spacing w:val="-2"/>
          <w:sz w:val="28"/>
          <w:szCs w:val="28"/>
        </w:rPr>
        <w:t>会监督。</w:t>
      </w:r>
    </w:p>
    <w:p w14:paraId="169C866D">
      <w:pPr>
        <w:pStyle w:val="2"/>
        <w:spacing w:line="457" w:lineRule="auto"/>
      </w:pPr>
    </w:p>
    <w:p w14:paraId="241234DB">
      <w:pPr>
        <w:spacing w:before="92" w:line="220" w:lineRule="auto"/>
        <w:ind w:left="589"/>
        <w:rPr>
          <w:rFonts w:ascii="宋体" w:hAnsi="宋体" w:eastAsia="宋体" w:cs="宋体"/>
          <w:sz w:val="28"/>
          <w:szCs w:val="28"/>
        </w:rPr>
      </w:pPr>
      <w:r>
        <w:rPr>
          <w:rFonts w:ascii="宋体" w:hAnsi="宋体" w:eastAsia="宋体" w:cs="宋体"/>
          <w:spacing w:val="-11"/>
          <w:sz w:val="28"/>
          <w:szCs w:val="28"/>
        </w:rPr>
        <w:t>承诺单位</w:t>
      </w:r>
      <w:r>
        <w:rPr>
          <w:rFonts w:hint="eastAsia" w:ascii="宋体" w:hAnsi="宋体" w:eastAsia="宋体" w:cs="宋体"/>
          <w:spacing w:val="-11"/>
          <w:sz w:val="28"/>
          <w:szCs w:val="28"/>
          <w:lang w:eastAsia="zh-CN"/>
        </w:rPr>
        <w:t>（</w:t>
      </w:r>
      <w:r>
        <w:rPr>
          <w:rFonts w:hint="eastAsia" w:ascii="宋体" w:hAnsi="宋体" w:eastAsia="宋体" w:cs="宋体"/>
          <w:spacing w:val="-11"/>
          <w:sz w:val="28"/>
          <w:szCs w:val="28"/>
          <w:lang w:val="en-US" w:eastAsia="zh-CN"/>
        </w:rPr>
        <w:t>盖章</w:t>
      </w:r>
      <w:r>
        <w:rPr>
          <w:rFonts w:hint="eastAsia" w:ascii="宋体" w:hAnsi="宋体" w:eastAsia="宋体" w:cs="宋体"/>
          <w:spacing w:val="-11"/>
          <w:sz w:val="28"/>
          <w:szCs w:val="28"/>
          <w:lang w:eastAsia="zh-CN"/>
        </w:rPr>
        <w:t>）</w:t>
      </w:r>
      <w:r>
        <w:rPr>
          <w:rFonts w:ascii="宋体" w:hAnsi="宋体" w:eastAsia="宋体" w:cs="宋体"/>
          <w:spacing w:val="-11"/>
          <w:sz w:val="28"/>
          <w:szCs w:val="28"/>
        </w:rPr>
        <w:t>：</w:t>
      </w:r>
    </w:p>
    <w:p w14:paraId="6619B2DF">
      <w:pPr>
        <w:spacing w:before="228" w:line="220" w:lineRule="auto"/>
        <w:ind w:left="591"/>
        <w:rPr>
          <w:rFonts w:ascii="宋体" w:hAnsi="宋体" w:eastAsia="宋体" w:cs="宋体"/>
          <w:sz w:val="28"/>
          <w:szCs w:val="28"/>
        </w:rPr>
      </w:pPr>
      <w:r>
        <w:rPr>
          <w:rFonts w:ascii="宋体" w:hAnsi="宋体" w:eastAsia="宋体" w:cs="宋体"/>
          <w:spacing w:val="-2"/>
          <w:sz w:val="28"/>
          <w:szCs w:val="28"/>
        </w:rPr>
        <w:t>法定代表人</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签字或盖章</w:t>
      </w:r>
      <w:r>
        <w:rPr>
          <w:rFonts w:hint="eastAsia" w:ascii="宋体" w:hAnsi="宋体" w:eastAsia="宋体" w:cs="宋体"/>
          <w:spacing w:val="-2"/>
          <w:sz w:val="28"/>
          <w:szCs w:val="28"/>
          <w:lang w:eastAsia="zh-CN"/>
        </w:rPr>
        <w:t>）</w:t>
      </w:r>
      <w:r>
        <w:rPr>
          <w:rFonts w:ascii="宋体" w:hAnsi="宋体" w:eastAsia="宋体" w:cs="宋体"/>
          <w:spacing w:val="-2"/>
          <w:sz w:val="28"/>
          <w:szCs w:val="28"/>
        </w:rPr>
        <w:t>：</w:t>
      </w:r>
    </w:p>
    <w:p w14:paraId="52EF98F3">
      <w:pPr>
        <w:spacing w:before="225" w:line="221" w:lineRule="auto"/>
        <w:ind w:left="638"/>
        <w:rPr>
          <w:rFonts w:ascii="宋体" w:hAnsi="宋体" w:eastAsia="宋体" w:cs="宋体"/>
          <w:sz w:val="28"/>
          <w:szCs w:val="28"/>
        </w:rPr>
      </w:pPr>
      <w:r>
        <w:rPr>
          <w:rFonts w:ascii="宋体" w:hAnsi="宋体" w:eastAsia="宋体" w:cs="宋体"/>
          <w:spacing w:val="-20"/>
          <w:sz w:val="28"/>
          <w:szCs w:val="28"/>
        </w:rPr>
        <w:t>日期：</w:t>
      </w:r>
    </w:p>
    <w:p w14:paraId="546DA738">
      <w:pPr>
        <w:spacing w:line="221" w:lineRule="auto"/>
        <w:rPr>
          <w:rFonts w:ascii="宋体" w:hAnsi="宋体" w:eastAsia="宋体" w:cs="宋体"/>
          <w:sz w:val="28"/>
          <w:szCs w:val="28"/>
        </w:rPr>
        <w:sectPr>
          <w:pgSz w:w="11900" w:h="16838"/>
          <w:pgMar w:top="400" w:right="19" w:bottom="1138" w:left="1784" w:header="0" w:footer="987" w:gutter="0"/>
          <w:cols w:space="720" w:num="1"/>
        </w:sectPr>
      </w:pPr>
    </w:p>
    <w:p w14:paraId="0616BE50">
      <w:pPr>
        <w:pStyle w:val="2"/>
        <w:spacing w:line="279" w:lineRule="auto"/>
      </w:pPr>
    </w:p>
    <w:p w14:paraId="3BBB0E66">
      <w:pPr>
        <w:pStyle w:val="2"/>
        <w:spacing w:line="279" w:lineRule="auto"/>
      </w:pPr>
    </w:p>
    <w:p w14:paraId="31C4AB64">
      <w:pPr>
        <w:pStyle w:val="2"/>
        <w:spacing w:line="280" w:lineRule="auto"/>
      </w:pPr>
    </w:p>
    <w:p w14:paraId="054698FF">
      <w:pPr>
        <w:pStyle w:val="2"/>
        <w:spacing w:line="280" w:lineRule="auto"/>
      </w:pPr>
    </w:p>
    <w:p w14:paraId="71709A88">
      <w:pPr>
        <w:spacing w:before="91" w:line="220" w:lineRule="auto"/>
        <w:ind w:left="2815"/>
        <w:rPr>
          <w:rFonts w:ascii="宋体" w:hAnsi="宋体" w:eastAsia="宋体" w:cs="宋体"/>
          <w:sz w:val="28"/>
          <w:szCs w:val="28"/>
        </w:rPr>
      </w:pPr>
      <w:r>
        <w:rPr>
          <w:rFonts w:ascii="宋体" w:hAnsi="宋体" w:eastAsia="宋体" w:cs="宋体"/>
          <w:b/>
          <w:bCs/>
          <w:spacing w:val="-4"/>
          <w:sz w:val="28"/>
          <w:szCs w:val="28"/>
        </w:rPr>
        <w:t>六、商务和技术偏差表</w:t>
      </w:r>
    </w:p>
    <w:p w14:paraId="237445C3">
      <w:pPr>
        <w:pStyle w:val="2"/>
        <w:spacing w:line="286" w:lineRule="auto"/>
      </w:pPr>
    </w:p>
    <w:p w14:paraId="3ECB0296">
      <w:pPr>
        <w:spacing w:before="75" w:line="227" w:lineRule="auto"/>
        <w:ind w:left="120"/>
        <w:rPr>
          <w:rFonts w:hint="eastAsia" w:ascii="宋体" w:hAnsi="宋体" w:eastAsia="宋体" w:cs="宋体"/>
          <w:sz w:val="23"/>
          <w:szCs w:val="23"/>
          <w:lang w:eastAsia="zh-CN"/>
        </w:rPr>
      </w:pPr>
      <w:r>
        <w:rPr>
          <w:rFonts w:ascii="宋体" w:hAnsi="宋体" w:eastAsia="宋体" w:cs="宋体"/>
          <w:spacing w:val="-1"/>
          <w:sz w:val="23"/>
          <w:szCs w:val="23"/>
        </w:rPr>
        <w:t>采购项目编号：</w:t>
      </w:r>
    </w:p>
    <w:p w14:paraId="2FA450FC">
      <w:pPr>
        <w:spacing w:before="117" w:line="227" w:lineRule="auto"/>
        <w:ind w:left="120"/>
        <w:rPr>
          <w:rFonts w:hint="eastAsia" w:ascii="宋体" w:hAnsi="宋体" w:eastAsia="宋体" w:cs="宋体"/>
          <w:sz w:val="23"/>
          <w:szCs w:val="23"/>
          <w:lang w:eastAsia="zh-CN"/>
        </w:rPr>
      </w:pPr>
      <w:r>
        <w:rPr>
          <w:rFonts w:ascii="宋体" w:hAnsi="宋体" w:eastAsia="宋体" w:cs="宋体"/>
          <w:spacing w:val="-1"/>
          <w:sz w:val="23"/>
          <w:szCs w:val="23"/>
        </w:rPr>
        <w:t>采购项目名称：</w:t>
      </w:r>
    </w:p>
    <w:p w14:paraId="10B5869A">
      <w:pPr>
        <w:spacing w:line="44" w:lineRule="auto"/>
        <w:rPr>
          <w:rFonts w:ascii="Arial"/>
          <w:sz w:val="2"/>
        </w:rPr>
      </w:pPr>
    </w:p>
    <w:tbl>
      <w:tblPr>
        <w:tblStyle w:val="8"/>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
        <w:gridCol w:w="1823"/>
        <w:gridCol w:w="2386"/>
        <w:gridCol w:w="1362"/>
        <w:gridCol w:w="1319"/>
        <w:gridCol w:w="1579"/>
      </w:tblGrid>
      <w:tr w14:paraId="71EE2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421" w:type="dxa"/>
            <w:textDirection w:val="tbRlV"/>
            <w:vAlign w:val="top"/>
          </w:tcPr>
          <w:p w14:paraId="4F5162A2">
            <w:pPr>
              <w:pStyle w:val="9"/>
              <w:spacing w:before="69" w:line="217" w:lineRule="auto"/>
              <w:ind w:left="318"/>
            </w:pPr>
            <w:r>
              <w:rPr>
                <w:spacing w:val="9"/>
              </w:rPr>
              <w:t>序号</w:t>
            </w:r>
          </w:p>
        </w:tc>
        <w:tc>
          <w:tcPr>
            <w:tcW w:w="1823" w:type="dxa"/>
            <w:vAlign w:val="top"/>
          </w:tcPr>
          <w:p w14:paraId="645DE8D8">
            <w:pPr>
              <w:spacing w:line="242" w:lineRule="auto"/>
              <w:rPr>
                <w:rFonts w:ascii="Arial"/>
                <w:sz w:val="21"/>
              </w:rPr>
            </w:pPr>
          </w:p>
          <w:p w14:paraId="20C1DF27">
            <w:pPr>
              <w:pStyle w:val="9"/>
              <w:spacing w:before="75" w:line="323" w:lineRule="auto"/>
              <w:ind w:left="679" w:right="190" w:hanging="483"/>
            </w:pPr>
            <w:r>
              <w:rPr>
                <w:spacing w:val="8"/>
              </w:rPr>
              <w:t>谈判文件要求</w:t>
            </w:r>
            <w:r>
              <w:rPr>
                <w:spacing w:val="3"/>
              </w:rPr>
              <w:t>部分</w:t>
            </w:r>
          </w:p>
        </w:tc>
        <w:tc>
          <w:tcPr>
            <w:tcW w:w="2386" w:type="dxa"/>
            <w:vAlign w:val="top"/>
          </w:tcPr>
          <w:p w14:paraId="7069D9EA">
            <w:pPr>
              <w:spacing w:line="242" w:lineRule="auto"/>
              <w:rPr>
                <w:rFonts w:ascii="Arial"/>
                <w:sz w:val="21"/>
              </w:rPr>
            </w:pPr>
          </w:p>
          <w:p w14:paraId="6AB9C55C">
            <w:pPr>
              <w:pStyle w:val="9"/>
              <w:spacing w:before="75" w:line="227" w:lineRule="auto"/>
              <w:ind w:left="731"/>
            </w:pPr>
            <w:r>
              <w:rPr>
                <w:spacing w:val="4"/>
              </w:rPr>
              <w:t>响应文件</w:t>
            </w:r>
          </w:p>
          <w:p w14:paraId="48195F13">
            <w:pPr>
              <w:pStyle w:val="9"/>
              <w:spacing w:before="117" w:line="227" w:lineRule="auto"/>
              <w:ind w:left="731"/>
            </w:pPr>
            <w:r>
              <w:rPr>
                <w:spacing w:val="4"/>
              </w:rPr>
              <w:t>响应部分</w:t>
            </w:r>
          </w:p>
        </w:tc>
        <w:tc>
          <w:tcPr>
            <w:tcW w:w="1362" w:type="dxa"/>
            <w:vAlign w:val="top"/>
          </w:tcPr>
          <w:p w14:paraId="54AD5FBB">
            <w:pPr>
              <w:spacing w:line="442" w:lineRule="auto"/>
              <w:rPr>
                <w:rFonts w:ascii="Arial"/>
                <w:sz w:val="21"/>
              </w:rPr>
            </w:pPr>
          </w:p>
          <w:p w14:paraId="754331C5">
            <w:pPr>
              <w:pStyle w:val="9"/>
              <w:spacing w:before="75" w:line="227" w:lineRule="auto"/>
              <w:ind w:left="207"/>
            </w:pPr>
            <w:r>
              <w:rPr>
                <w:spacing w:val="7"/>
              </w:rPr>
              <w:t>偏离内容</w:t>
            </w:r>
          </w:p>
        </w:tc>
        <w:tc>
          <w:tcPr>
            <w:tcW w:w="1319" w:type="dxa"/>
            <w:vAlign w:val="top"/>
          </w:tcPr>
          <w:p w14:paraId="4900F2A9">
            <w:pPr>
              <w:pStyle w:val="9"/>
              <w:spacing w:before="119" w:line="227" w:lineRule="auto"/>
              <w:ind w:left="189"/>
            </w:pPr>
            <w:r>
              <w:rPr>
                <w:spacing w:val="6"/>
              </w:rPr>
              <w:t>投标文件</w:t>
            </w:r>
          </w:p>
          <w:p w14:paraId="405F0E94">
            <w:pPr>
              <w:pStyle w:val="9"/>
              <w:spacing w:before="117" w:line="227" w:lineRule="auto"/>
              <w:ind w:left="186"/>
            </w:pPr>
            <w:r>
              <w:rPr>
                <w:spacing w:val="7"/>
              </w:rPr>
              <w:t>证明材料</w:t>
            </w:r>
          </w:p>
          <w:p w14:paraId="221A9A42">
            <w:pPr>
              <w:pStyle w:val="9"/>
              <w:spacing w:before="115" w:line="225" w:lineRule="auto"/>
              <w:ind w:left="187"/>
            </w:pPr>
            <w:r>
              <w:rPr>
                <w:spacing w:val="7"/>
              </w:rPr>
              <w:t>起始页码</w:t>
            </w:r>
          </w:p>
        </w:tc>
        <w:tc>
          <w:tcPr>
            <w:tcW w:w="1579" w:type="dxa"/>
            <w:vAlign w:val="top"/>
          </w:tcPr>
          <w:p w14:paraId="7078152C">
            <w:pPr>
              <w:spacing w:line="442" w:lineRule="auto"/>
              <w:rPr>
                <w:rFonts w:ascii="Arial"/>
                <w:sz w:val="21"/>
              </w:rPr>
            </w:pPr>
          </w:p>
          <w:p w14:paraId="78D507DF">
            <w:pPr>
              <w:pStyle w:val="9"/>
              <w:spacing w:before="75" w:line="227" w:lineRule="auto"/>
              <w:ind w:left="315"/>
            </w:pPr>
            <w:r>
              <w:rPr>
                <w:spacing w:val="7"/>
              </w:rPr>
              <w:t>偏离情况</w:t>
            </w:r>
          </w:p>
        </w:tc>
      </w:tr>
      <w:tr w14:paraId="521F1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421" w:type="dxa"/>
            <w:vAlign w:val="top"/>
          </w:tcPr>
          <w:p w14:paraId="0C2E4DC7">
            <w:pPr>
              <w:pStyle w:val="9"/>
              <w:spacing w:before="290" w:line="311" w:lineRule="exact"/>
              <w:ind w:left="134"/>
            </w:pPr>
            <w:r>
              <w:rPr>
                <w:position w:val="1"/>
              </w:rPr>
              <w:t>1</w:t>
            </w:r>
          </w:p>
        </w:tc>
        <w:tc>
          <w:tcPr>
            <w:tcW w:w="1823" w:type="dxa"/>
            <w:vAlign w:val="top"/>
          </w:tcPr>
          <w:p w14:paraId="0D41C646">
            <w:pPr>
              <w:rPr>
                <w:rFonts w:ascii="Arial"/>
                <w:sz w:val="21"/>
              </w:rPr>
            </w:pPr>
          </w:p>
        </w:tc>
        <w:tc>
          <w:tcPr>
            <w:tcW w:w="2386" w:type="dxa"/>
            <w:vAlign w:val="top"/>
          </w:tcPr>
          <w:p w14:paraId="3EA1C457">
            <w:pPr>
              <w:rPr>
                <w:rFonts w:ascii="Arial"/>
                <w:sz w:val="21"/>
              </w:rPr>
            </w:pPr>
          </w:p>
        </w:tc>
        <w:tc>
          <w:tcPr>
            <w:tcW w:w="1362" w:type="dxa"/>
            <w:vAlign w:val="top"/>
          </w:tcPr>
          <w:p w14:paraId="6EAEDCA2">
            <w:pPr>
              <w:rPr>
                <w:rFonts w:ascii="Arial"/>
                <w:sz w:val="21"/>
              </w:rPr>
            </w:pPr>
          </w:p>
        </w:tc>
        <w:tc>
          <w:tcPr>
            <w:tcW w:w="1319" w:type="dxa"/>
            <w:vAlign w:val="top"/>
          </w:tcPr>
          <w:p w14:paraId="200740F4">
            <w:pPr>
              <w:rPr>
                <w:rFonts w:ascii="Arial"/>
                <w:sz w:val="21"/>
              </w:rPr>
            </w:pPr>
          </w:p>
        </w:tc>
        <w:tc>
          <w:tcPr>
            <w:tcW w:w="1579" w:type="dxa"/>
            <w:vAlign w:val="top"/>
          </w:tcPr>
          <w:p w14:paraId="671F1071">
            <w:pPr>
              <w:rPr>
                <w:rFonts w:ascii="Arial"/>
                <w:sz w:val="21"/>
              </w:rPr>
            </w:pPr>
          </w:p>
        </w:tc>
      </w:tr>
      <w:tr w14:paraId="1DBEE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421" w:type="dxa"/>
            <w:vAlign w:val="top"/>
          </w:tcPr>
          <w:p w14:paraId="23C81014">
            <w:pPr>
              <w:pStyle w:val="9"/>
              <w:spacing w:before="292" w:line="311" w:lineRule="exact"/>
              <w:ind w:left="119"/>
            </w:pPr>
            <w:r>
              <w:rPr>
                <w:position w:val="1"/>
              </w:rPr>
              <w:t>2</w:t>
            </w:r>
          </w:p>
        </w:tc>
        <w:tc>
          <w:tcPr>
            <w:tcW w:w="1823" w:type="dxa"/>
            <w:vAlign w:val="top"/>
          </w:tcPr>
          <w:p w14:paraId="43AC79EF">
            <w:pPr>
              <w:rPr>
                <w:rFonts w:ascii="Arial"/>
                <w:sz w:val="21"/>
              </w:rPr>
            </w:pPr>
          </w:p>
        </w:tc>
        <w:tc>
          <w:tcPr>
            <w:tcW w:w="2386" w:type="dxa"/>
            <w:vAlign w:val="top"/>
          </w:tcPr>
          <w:p w14:paraId="46CD5C31">
            <w:pPr>
              <w:rPr>
                <w:rFonts w:ascii="Arial"/>
                <w:sz w:val="21"/>
              </w:rPr>
            </w:pPr>
          </w:p>
        </w:tc>
        <w:tc>
          <w:tcPr>
            <w:tcW w:w="1362" w:type="dxa"/>
            <w:vAlign w:val="top"/>
          </w:tcPr>
          <w:p w14:paraId="554087A6">
            <w:pPr>
              <w:rPr>
                <w:rFonts w:ascii="Arial"/>
                <w:sz w:val="21"/>
              </w:rPr>
            </w:pPr>
          </w:p>
        </w:tc>
        <w:tc>
          <w:tcPr>
            <w:tcW w:w="1319" w:type="dxa"/>
            <w:vAlign w:val="top"/>
          </w:tcPr>
          <w:p w14:paraId="48BC8AFE">
            <w:pPr>
              <w:rPr>
                <w:rFonts w:ascii="Arial"/>
                <w:sz w:val="21"/>
              </w:rPr>
            </w:pPr>
          </w:p>
        </w:tc>
        <w:tc>
          <w:tcPr>
            <w:tcW w:w="1579" w:type="dxa"/>
            <w:vAlign w:val="top"/>
          </w:tcPr>
          <w:p w14:paraId="25059FBD">
            <w:pPr>
              <w:rPr>
                <w:rFonts w:ascii="Arial"/>
                <w:sz w:val="21"/>
              </w:rPr>
            </w:pPr>
          </w:p>
        </w:tc>
      </w:tr>
      <w:tr w14:paraId="677E7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421" w:type="dxa"/>
            <w:vAlign w:val="top"/>
          </w:tcPr>
          <w:p w14:paraId="0BD20C3D">
            <w:pPr>
              <w:pStyle w:val="9"/>
              <w:spacing w:before="292" w:line="309" w:lineRule="exact"/>
              <w:ind w:left="121"/>
            </w:pPr>
            <w:r>
              <w:rPr>
                <w:position w:val="1"/>
              </w:rPr>
              <w:t>3</w:t>
            </w:r>
          </w:p>
        </w:tc>
        <w:tc>
          <w:tcPr>
            <w:tcW w:w="1823" w:type="dxa"/>
            <w:vAlign w:val="top"/>
          </w:tcPr>
          <w:p w14:paraId="441CB204">
            <w:pPr>
              <w:rPr>
                <w:rFonts w:ascii="Arial"/>
                <w:sz w:val="21"/>
              </w:rPr>
            </w:pPr>
          </w:p>
        </w:tc>
        <w:tc>
          <w:tcPr>
            <w:tcW w:w="2386" w:type="dxa"/>
            <w:vAlign w:val="top"/>
          </w:tcPr>
          <w:p w14:paraId="16DBFBA2">
            <w:pPr>
              <w:rPr>
                <w:rFonts w:ascii="Arial"/>
                <w:sz w:val="21"/>
              </w:rPr>
            </w:pPr>
          </w:p>
        </w:tc>
        <w:tc>
          <w:tcPr>
            <w:tcW w:w="1362" w:type="dxa"/>
            <w:vAlign w:val="top"/>
          </w:tcPr>
          <w:p w14:paraId="4AD1C000">
            <w:pPr>
              <w:rPr>
                <w:rFonts w:ascii="Arial"/>
                <w:sz w:val="21"/>
              </w:rPr>
            </w:pPr>
          </w:p>
        </w:tc>
        <w:tc>
          <w:tcPr>
            <w:tcW w:w="1319" w:type="dxa"/>
            <w:vAlign w:val="top"/>
          </w:tcPr>
          <w:p w14:paraId="55856061">
            <w:pPr>
              <w:rPr>
                <w:rFonts w:ascii="Arial"/>
                <w:sz w:val="21"/>
              </w:rPr>
            </w:pPr>
          </w:p>
        </w:tc>
        <w:tc>
          <w:tcPr>
            <w:tcW w:w="1579" w:type="dxa"/>
            <w:vAlign w:val="top"/>
          </w:tcPr>
          <w:p w14:paraId="3B9B38E8">
            <w:pPr>
              <w:rPr>
                <w:rFonts w:ascii="Arial"/>
                <w:sz w:val="21"/>
              </w:rPr>
            </w:pPr>
          </w:p>
        </w:tc>
      </w:tr>
      <w:tr w14:paraId="2B330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421" w:type="dxa"/>
            <w:vAlign w:val="top"/>
          </w:tcPr>
          <w:p w14:paraId="1EC0E19E">
            <w:pPr>
              <w:pStyle w:val="9"/>
              <w:spacing w:before="294" w:line="373" w:lineRule="exact"/>
              <w:ind w:left="131"/>
            </w:pPr>
            <w:r>
              <w:rPr>
                <w:position w:val="3"/>
              </w:rPr>
              <w:t>…</w:t>
            </w:r>
          </w:p>
        </w:tc>
        <w:tc>
          <w:tcPr>
            <w:tcW w:w="1823" w:type="dxa"/>
            <w:vAlign w:val="top"/>
          </w:tcPr>
          <w:p w14:paraId="1F9C189F">
            <w:pPr>
              <w:rPr>
                <w:rFonts w:ascii="Arial"/>
                <w:sz w:val="21"/>
              </w:rPr>
            </w:pPr>
          </w:p>
        </w:tc>
        <w:tc>
          <w:tcPr>
            <w:tcW w:w="2386" w:type="dxa"/>
            <w:vAlign w:val="top"/>
          </w:tcPr>
          <w:p w14:paraId="6CAC3564">
            <w:pPr>
              <w:rPr>
                <w:rFonts w:ascii="Arial"/>
                <w:sz w:val="21"/>
              </w:rPr>
            </w:pPr>
          </w:p>
        </w:tc>
        <w:tc>
          <w:tcPr>
            <w:tcW w:w="1362" w:type="dxa"/>
            <w:vAlign w:val="top"/>
          </w:tcPr>
          <w:p w14:paraId="49B0EB9A">
            <w:pPr>
              <w:rPr>
                <w:rFonts w:ascii="Arial"/>
                <w:sz w:val="21"/>
              </w:rPr>
            </w:pPr>
          </w:p>
        </w:tc>
        <w:tc>
          <w:tcPr>
            <w:tcW w:w="1319" w:type="dxa"/>
            <w:vAlign w:val="top"/>
          </w:tcPr>
          <w:p w14:paraId="3671641A">
            <w:pPr>
              <w:rPr>
                <w:rFonts w:ascii="Arial"/>
                <w:sz w:val="21"/>
              </w:rPr>
            </w:pPr>
          </w:p>
        </w:tc>
        <w:tc>
          <w:tcPr>
            <w:tcW w:w="1579" w:type="dxa"/>
            <w:vAlign w:val="top"/>
          </w:tcPr>
          <w:p w14:paraId="2B82115F">
            <w:pPr>
              <w:rPr>
                <w:rFonts w:ascii="Arial"/>
                <w:sz w:val="21"/>
              </w:rPr>
            </w:pPr>
          </w:p>
        </w:tc>
      </w:tr>
    </w:tbl>
    <w:p w14:paraId="64738FF1">
      <w:pPr>
        <w:spacing w:before="129" w:line="337" w:lineRule="auto"/>
        <w:ind w:left="105" w:right="1775" w:firstLine="14"/>
        <w:jc w:val="both"/>
        <w:rPr>
          <w:rFonts w:ascii="宋体" w:hAnsi="宋体" w:eastAsia="宋体" w:cs="宋体"/>
          <w:sz w:val="22"/>
          <w:szCs w:val="22"/>
        </w:rPr>
      </w:pPr>
      <w:r>
        <w:rPr>
          <w:rFonts w:ascii="宋体" w:hAnsi="宋体" w:eastAsia="宋体" w:cs="宋体"/>
          <w:spacing w:val="-2"/>
          <w:sz w:val="22"/>
          <w:szCs w:val="22"/>
        </w:rPr>
        <w:t>注：凡投标文件中所投货物数量、技术参数及质量标准必须在此表中列出，投标人应对</w:t>
      </w:r>
      <w:r>
        <w:rPr>
          <w:rFonts w:ascii="宋体" w:hAnsi="宋体" w:eastAsia="宋体" w:cs="宋体"/>
          <w:spacing w:val="-4"/>
          <w:sz w:val="22"/>
          <w:szCs w:val="22"/>
        </w:rPr>
        <w:t>照招标文件要求逐条列出并在偏差内容“偏离情况”栏注明“正偏离”、“负偏离”或</w:t>
      </w:r>
      <w:r>
        <w:rPr>
          <w:rFonts w:ascii="宋体" w:hAnsi="宋体" w:eastAsia="宋体" w:cs="宋体"/>
          <w:spacing w:val="1"/>
          <w:sz w:val="22"/>
          <w:szCs w:val="22"/>
        </w:rPr>
        <w:t>“无偏离”。</w:t>
      </w:r>
    </w:p>
    <w:p w14:paraId="6582050A">
      <w:pPr>
        <w:pStyle w:val="2"/>
        <w:spacing w:line="266" w:lineRule="auto"/>
      </w:pPr>
    </w:p>
    <w:p w14:paraId="0376A207">
      <w:pPr>
        <w:pStyle w:val="2"/>
        <w:spacing w:line="266" w:lineRule="auto"/>
      </w:pPr>
    </w:p>
    <w:p w14:paraId="40428944">
      <w:pPr>
        <w:pStyle w:val="2"/>
        <w:spacing w:line="266" w:lineRule="auto"/>
      </w:pPr>
    </w:p>
    <w:p w14:paraId="29B18076">
      <w:pPr>
        <w:pStyle w:val="2"/>
        <w:spacing w:line="266" w:lineRule="auto"/>
      </w:pPr>
    </w:p>
    <w:p w14:paraId="5FD3F9C1">
      <w:pPr>
        <w:spacing w:before="75" w:line="227" w:lineRule="auto"/>
        <w:ind w:left="2764"/>
        <w:rPr>
          <w:rFonts w:hint="eastAsia" w:ascii="宋体" w:hAnsi="宋体" w:eastAsia="宋体" w:cs="宋体"/>
          <w:sz w:val="23"/>
          <w:szCs w:val="23"/>
          <w:lang w:eastAsia="zh-CN"/>
        </w:rPr>
      </w:pPr>
      <w:r>
        <w:rPr>
          <w:rFonts w:ascii="宋体" w:hAnsi="宋体" w:eastAsia="宋体" w:cs="宋体"/>
          <w:sz w:val="23"/>
          <w:szCs w:val="23"/>
        </w:rPr>
        <w:t>投标人名称（盖章）：</w:t>
      </w:r>
    </w:p>
    <w:p w14:paraId="4BD63CD3">
      <w:pPr>
        <w:pStyle w:val="2"/>
        <w:spacing w:line="262" w:lineRule="auto"/>
      </w:pPr>
    </w:p>
    <w:p w14:paraId="08E9D472">
      <w:pPr>
        <w:spacing w:before="75" w:line="227" w:lineRule="auto"/>
        <w:ind w:left="602"/>
        <w:rPr>
          <w:rFonts w:hint="eastAsia" w:ascii="宋体" w:hAnsi="宋体" w:eastAsia="宋体" w:cs="宋体"/>
          <w:sz w:val="23"/>
          <w:szCs w:val="23"/>
          <w:lang w:eastAsia="zh-CN"/>
        </w:rPr>
      </w:pPr>
      <w:r>
        <w:rPr>
          <w:rFonts w:ascii="宋体" w:hAnsi="宋体" w:eastAsia="宋体" w:cs="宋体"/>
          <w:spacing w:val="-1"/>
          <w:sz w:val="23"/>
          <w:szCs w:val="23"/>
        </w:rPr>
        <w:t>法人代表人或授权代表签字（或盖章</w:t>
      </w:r>
      <w:r>
        <w:rPr>
          <w:rFonts w:ascii="宋体" w:hAnsi="宋体" w:eastAsia="宋体" w:cs="宋体"/>
          <w:spacing w:val="4"/>
          <w:sz w:val="23"/>
          <w:szCs w:val="23"/>
        </w:rPr>
        <w:t>）：</w:t>
      </w:r>
    </w:p>
    <w:p w14:paraId="5753EB9D">
      <w:pPr>
        <w:pStyle w:val="2"/>
        <w:spacing w:line="265" w:lineRule="auto"/>
      </w:pPr>
    </w:p>
    <w:p w14:paraId="614303B3">
      <w:pPr>
        <w:spacing w:before="76" w:line="227" w:lineRule="auto"/>
        <w:ind w:left="2802"/>
        <w:rPr>
          <w:rFonts w:ascii="宋体" w:hAnsi="宋体" w:eastAsia="宋体" w:cs="宋体"/>
          <w:sz w:val="23"/>
          <w:szCs w:val="23"/>
        </w:rPr>
      </w:pPr>
      <w:r>
        <w:rPr>
          <w:rFonts w:ascii="宋体" w:hAnsi="宋体" w:eastAsia="宋体" w:cs="宋体"/>
          <w:spacing w:val="-5"/>
          <w:sz w:val="23"/>
          <w:szCs w:val="23"/>
        </w:rPr>
        <w:t>日期：年月日</w:t>
      </w:r>
    </w:p>
    <w:p w14:paraId="05678E3C">
      <w:pPr>
        <w:pStyle w:val="2"/>
        <w:spacing w:line="314" w:lineRule="auto"/>
      </w:pPr>
    </w:p>
    <w:p w14:paraId="56FB5D8C">
      <w:pPr>
        <w:pStyle w:val="2"/>
        <w:spacing w:line="315" w:lineRule="auto"/>
      </w:pPr>
    </w:p>
    <w:p w14:paraId="63CC98A6">
      <w:pPr>
        <w:pStyle w:val="2"/>
        <w:spacing w:line="315" w:lineRule="auto"/>
      </w:pPr>
    </w:p>
    <w:p w14:paraId="1A3C243C">
      <w:pPr>
        <w:spacing w:before="65" w:line="228" w:lineRule="auto"/>
        <w:ind w:left="122"/>
        <w:rPr>
          <w:rFonts w:ascii="宋体" w:hAnsi="宋体" w:eastAsia="宋体" w:cs="宋体"/>
          <w:sz w:val="20"/>
          <w:szCs w:val="20"/>
        </w:rPr>
      </w:pPr>
      <w:r>
        <w:rPr>
          <w:rFonts w:ascii="宋体" w:hAnsi="宋体" w:eastAsia="宋体" w:cs="宋体"/>
          <w:spacing w:val="8"/>
          <w:sz w:val="20"/>
          <w:szCs w:val="20"/>
        </w:rPr>
        <w:t>投标人保证：除商务和技术偏差表列出的偏差外，投标人响应谈判文件的全部要求。</w:t>
      </w:r>
    </w:p>
    <w:p w14:paraId="489C4697">
      <w:pPr>
        <w:spacing w:line="228" w:lineRule="auto"/>
        <w:rPr>
          <w:rFonts w:ascii="宋体" w:hAnsi="宋体" w:eastAsia="宋体" w:cs="宋体"/>
          <w:sz w:val="20"/>
          <w:szCs w:val="20"/>
        </w:rPr>
        <w:sectPr>
          <w:footerReference r:id="rId26" w:type="default"/>
          <w:pgSz w:w="11900" w:h="16838"/>
          <w:pgMar w:top="400" w:right="19" w:bottom="1200" w:left="1690" w:header="0" w:footer="969" w:gutter="0"/>
          <w:cols w:space="720" w:num="1"/>
        </w:sectPr>
      </w:pPr>
    </w:p>
    <w:p w14:paraId="3C189E8E">
      <w:pPr>
        <w:pStyle w:val="2"/>
        <w:spacing w:line="243" w:lineRule="auto"/>
      </w:pPr>
    </w:p>
    <w:p w14:paraId="41BC0BEE">
      <w:pPr>
        <w:pStyle w:val="2"/>
        <w:spacing w:line="244" w:lineRule="auto"/>
      </w:pPr>
    </w:p>
    <w:p w14:paraId="039B5EAA">
      <w:pPr>
        <w:pStyle w:val="2"/>
        <w:spacing w:line="244" w:lineRule="auto"/>
      </w:pPr>
    </w:p>
    <w:p w14:paraId="4627FAF7">
      <w:pPr>
        <w:pStyle w:val="2"/>
        <w:spacing w:line="244" w:lineRule="auto"/>
      </w:pPr>
    </w:p>
    <w:p w14:paraId="7F57794B">
      <w:pPr>
        <w:pStyle w:val="2"/>
        <w:spacing w:line="244" w:lineRule="auto"/>
      </w:pPr>
    </w:p>
    <w:p w14:paraId="695ABAE8">
      <w:pPr>
        <w:pStyle w:val="2"/>
        <w:spacing w:line="244" w:lineRule="auto"/>
      </w:pPr>
    </w:p>
    <w:p w14:paraId="54F2E210">
      <w:pPr>
        <w:spacing w:before="65" w:line="228" w:lineRule="auto"/>
        <w:ind w:left="122"/>
        <w:rPr>
          <w:rFonts w:ascii="宋体" w:hAnsi="宋体" w:eastAsia="宋体" w:cs="宋体"/>
          <w:sz w:val="20"/>
          <w:szCs w:val="20"/>
        </w:rPr>
      </w:pPr>
      <w:r>
        <w:rPr>
          <w:rFonts w:ascii="宋体" w:hAnsi="宋体" w:eastAsia="宋体" w:cs="宋体"/>
          <w:spacing w:val="8"/>
          <w:sz w:val="20"/>
          <w:szCs w:val="20"/>
        </w:rPr>
        <w:t>投标人保证：除商务和技术偏差表列出的偏差外，投标人响应谈判文件的全部要求。</w:t>
      </w:r>
    </w:p>
    <w:p w14:paraId="003D5992">
      <w:pPr>
        <w:spacing w:before="320" w:line="219" w:lineRule="auto"/>
        <w:ind w:left="2773"/>
        <w:rPr>
          <w:rFonts w:ascii="宋体" w:hAnsi="宋体" w:eastAsia="宋体" w:cs="宋体"/>
          <w:sz w:val="28"/>
          <w:szCs w:val="28"/>
        </w:rPr>
      </w:pPr>
      <w:r>
        <w:drawing>
          <wp:anchor distT="0" distB="0" distL="0" distR="0" simplePos="0" relativeHeight="251662336" behindDoc="1" locked="0" layoutInCell="1" allowOverlap="1">
            <wp:simplePos x="0" y="0"/>
            <wp:positionH relativeFrom="column">
              <wp:posOffset>6419215</wp:posOffset>
            </wp:positionH>
            <wp:positionV relativeFrom="paragraph">
              <wp:posOffset>2664460</wp:posOffset>
            </wp:positionV>
            <wp:extent cx="50800" cy="1511300"/>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34"/>
                    <a:stretch>
                      <a:fillRect/>
                    </a:stretch>
                  </pic:blipFill>
                  <pic:spPr>
                    <a:xfrm>
                      <a:off x="0" y="0"/>
                      <a:ext cx="50800" cy="1511297"/>
                    </a:xfrm>
                    <a:prstGeom prst="rect">
                      <a:avLst/>
                    </a:prstGeom>
                  </pic:spPr>
                </pic:pic>
              </a:graphicData>
            </a:graphic>
          </wp:anchor>
        </w:drawing>
      </w:r>
      <w:r>
        <w:rPr>
          <w:rFonts w:ascii="宋体" w:hAnsi="宋体" w:eastAsia="宋体" w:cs="宋体"/>
          <w:b/>
          <w:bCs/>
          <w:spacing w:val="18"/>
          <w:sz w:val="28"/>
          <w:szCs w:val="28"/>
        </w:rPr>
        <w:t>七、响应供应商概况</w:t>
      </w:r>
    </w:p>
    <w:p w14:paraId="2EA3AB4E">
      <w:pPr>
        <w:spacing w:line="125" w:lineRule="exact"/>
      </w:pPr>
    </w:p>
    <w:tbl>
      <w:tblPr>
        <w:tblStyle w:val="8"/>
        <w:tblW w:w="8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892"/>
        <w:gridCol w:w="2127"/>
        <w:gridCol w:w="1155"/>
        <w:gridCol w:w="2050"/>
      </w:tblGrid>
      <w:tr w14:paraId="57032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200" w:type="dxa"/>
            <w:vAlign w:val="top"/>
          </w:tcPr>
          <w:p w14:paraId="47B94DCF">
            <w:pPr>
              <w:pStyle w:val="9"/>
              <w:spacing w:before="110" w:line="227" w:lineRule="auto"/>
              <w:ind w:left="580"/>
              <w:rPr>
                <w:sz w:val="20"/>
                <w:szCs w:val="20"/>
              </w:rPr>
            </w:pPr>
            <w:r>
              <w:rPr>
                <w:spacing w:val="8"/>
                <w:sz w:val="20"/>
                <w:szCs w:val="20"/>
              </w:rPr>
              <w:t>供应商名称</w:t>
            </w:r>
          </w:p>
        </w:tc>
        <w:tc>
          <w:tcPr>
            <w:tcW w:w="6224" w:type="dxa"/>
            <w:gridSpan w:val="4"/>
            <w:vAlign w:val="top"/>
          </w:tcPr>
          <w:p w14:paraId="187D0B9E">
            <w:pPr>
              <w:rPr>
                <w:rFonts w:ascii="Arial"/>
                <w:sz w:val="21"/>
              </w:rPr>
            </w:pPr>
          </w:p>
        </w:tc>
      </w:tr>
      <w:tr w14:paraId="115A4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2200" w:type="dxa"/>
            <w:vAlign w:val="top"/>
          </w:tcPr>
          <w:p w14:paraId="1C9C7DA3">
            <w:pPr>
              <w:pStyle w:val="9"/>
              <w:spacing w:before="106" w:line="229" w:lineRule="auto"/>
              <w:ind w:left="686"/>
              <w:rPr>
                <w:sz w:val="20"/>
                <w:szCs w:val="20"/>
              </w:rPr>
            </w:pPr>
            <w:r>
              <w:rPr>
                <w:spacing w:val="7"/>
                <w:sz w:val="20"/>
                <w:szCs w:val="20"/>
              </w:rPr>
              <w:t>注册资金</w:t>
            </w:r>
          </w:p>
        </w:tc>
        <w:tc>
          <w:tcPr>
            <w:tcW w:w="3019" w:type="dxa"/>
            <w:gridSpan w:val="2"/>
            <w:vAlign w:val="top"/>
          </w:tcPr>
          <w:p w14:paraId="0D10A162">
            <w:pPr>
              <w:rPr>
                <w:rFonts w:ascii="Arial"/>
                <w:sz w:val="21"/>
              </w:rPr>
            </w:pPr>
          </w:p>
        </w:tc>
        <w:tc>
          <w:tcPr>
            <w:tcW w:w="1155" w:type="dxa"/>
            <w:vAlign w:val="top"/>
          </w:tcPr>
          <w:p w14:paraId="05973B9B">
            <w:pPr>
              <w:pStyle w:val="9"/>
              <w:spacing w:before="106" w:line="229" w:lineRule="auto"/>
              <w:ind w:left="165"/>
              <w:rPr>
                <w:sz w:val="20"/>
                <w:szCs w:val="20"/>
              </w:rPr>
            </w:pPr>
            <w:r>
              <w:rPr>
                <w:spacing w:val="7"/>
                <w:sz w:val="20"/>
                <w:szCs w:val="20"/>
              </w:rPr>
              <w:t>成立时间</w:t>
            </w:r>
          </w:p>
        </w:tc>
        <w:tc>
          <w:tcPr>
            <w:tcW w:w="2050" w:type="dxa"/>
            <w:vAlign w:val="top"/>
          </w:tcPr>
          <w:p w14:paraId="152DA3A3">
            <w:pPr>
              <w:rPr>
                <w:rFonts w:ascii="Arial"/>
                <w:sz w:val="21"/>
              </w:rPr>
            </w:pPr>
          </w:p>
        </w:tc>
      </w:tr>
      <w:tr w14:paraId="0ADE4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Align w:val="top"/>
          </w:tcPr>
          <w:p w14:paraId="51BC4B8B">
            <w:pPr>
              <w:pStyle w:val="9"/>
              <w:spacing w:before="107" w:line="229" w:lineRule="auto"/>
              <w:ind w:left="686"/>
              <w:rPr>
                <w:sz w:val="20"/>
                <w:szCs w:val="20"/>
              </w:rPr>
            </w:pPr>
            <w:r>
              <w:rPr>
                <w:spacing w:val="7"/>
                <w:sz w:val="20"/>
                <w:szCs w:val="20"/>
              </w:rPr>
              <w:t>注册地址</w:t>
            </w:r>
          </w:p>
        </w:tc>
        <w:tc>
          <w:tcPr>
            <w:tcW w:w="6224" w:type="dxa"/>
            <w:gridSpan w:val="4"/>
            <w:vAlign w:val="top"/>
          </w:tcPr>
          <w:p w14:paraId="71E7BA06">
            <w:pPr>
              <w:rPr>
                <w:rFonts w:ascii="Arial"/>
                <w:sz w:val="21"/>
              </w:rPr>
            </w:pPr>
          </w:p>
        </w:tc>
      </w:tr>
      <w:tr w14:paraId="2906C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00" w:type="dxa"/>
            <w:vAlign w:val="top"/>
          </w:tcPr>
          <w:p w14:paraId="3F23D14C">
            <w:pPr>
              <w:pStyle w:val="9"/>
              <w:spacing w:before="90" w:line="228" w:lineRule="auto"/>
              <w:ind w:left="701"/>
              <w:rPr>
                <w:sz w:val="20"/>
                <w:szCs w:val="20"/>
              </w:rPr>
            </w:pPr>
            <w:r>
              <w:rPr>
                <w:spacing w:val="3"/>
                <w:sz w:val="20"/>
                <w:szCs w:val="20"/>
              </w:rPr>
              <w:t>邮政编码</w:t>
            </w:r>
          </w:p>
        </w:tc>
        <w:tc>
          <w:tcPr>
            <w:tcW w:w="3019" w:type="dxa"/>
            <w:gridSpan w:val="2"/>
            <w:vAlign w:val="top"/>
          </w:tcPr>
          <w:p w14:paraId="7C626AB8">
            <w:pPr>
              <w:rPr>
                <w:rFonts w:ascii="Arial"/>
                <w:sz w:val="21"/>
              </w:rPr>
            </w:pPr>
          </w:p>
        </w:tc>
        <w:tc>
          <w:tcPr>
            <w:tcW w:w="1155" w:type="dxa"/>
            <w:vAlign w:val="top"/>
          </w:tcPr>
          <w:p w14:paraId="2A88E873">
            <w:pPr>
              <w:pStyle w:val="9"/>
              <w:spacing w:before="90" w:line="228" w:lineRule="auto"/>
              <w:ind w:left="172"/>
              <w:rPr>
                <w:sz w:val="20"/>
                <w:szCs w:val="20"/>
              </w:rPr>
            </w:pPr>
            <w:r>
              <w:rPr>
                <w:spacing w:val="5"/>
                <w:sz w:val="20"/>
                <w:szCs w:val="20"/>
              </w:rPr>
              <w:t>员工总数</w:t>
            </w:r>
          </w:p>
        </w:tc>
        <w:tc>
          <w:tcPr>
            <w:tcW w:w="2050" w:type="dxa"/>
            <w:vAlign w:val="top"/>
          </w:tcPr>
          <w:p w14:paraId="37A53D4A">
            <w:pPr>
              <w:rPr>
                <w:rFonts w:ascii="Arial"/>
                <w:sz w:val="21"/>
              </w:rPr>
            </w:pPr>
          </w:p>
        </w:tc>
      </w:tr>
      <w:tr w14:paraId="6E7B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Merge w:val="restart"/>
            <w:tcBorders>
              <w:bottom w:val="nil"/>
            </w:tcBorders>
            <w:vAlign w:val="top"/>
          </w:tcPr>
          <w:p w14:paraId="442095B3">
            <w:pPr>
              <w:spacing w:line="268" w:lineRule="auto"/>
              <w:rPr>
                <w:rFonts w:ascii="Arial"/>
                <w:sz w:val="21"/>
              </w:rPr>
            </w:pPr>
          </w:p>
          <w:p w14:paraId="158F2313">
            <w:pPr>
              <w:pStyle w:val="9"/>
              <w:spacing w:before="65" w:line="229" w:lineRule="auto"/>
              <w:ind w:left="687"/>
              <w:rPr>
                <w:sz w:val="20"/>
                <w:szCs w:val="20"/>
              </w:rPr>
            </w:pPr>
            <w:r>
              <w:rPr>
                <w:spacing w:val="7"/>
                <w:sz w:val="20"/>
                <w:szCs w:val="20"/>
              </w:rPr>
              <w:t>联系方式</w:t>
            </w:r>
          </w:p>
        </w:tc>
        <w:tc>
          <w:tcPr>
            <w:tcW w:w="892" w:type="dxa"/>
            <w:vMerge w:val="restart"/>
            <w:tcBorders>
              <w:bottom w:val="nil"/>
            </w:tcBorders>
            <w:vAlign w:val="top"/>
          </w:tcPr>
          <w:p w14:paraId="4B97B49A">
            <w:pPr>
              <w:spacing w:line="268" w:lineRule="auto"/>
              <w:rPr>
                <w:rFonts w:ascii="Arial"/>
                <w:sz w:val="21"/>
              </w:rPr>
            </w:pPr>
          </w:p>
          <w:p w14:paraId="5515C36B">
            <w:pPr>
              <w:pStyle w:val="9"/>
              <w:spacing w:before="65" w:line="230" w:lineRule="auto"/>
              <w:ind w:left="136"/>
              <w:rPr>
                <w:sz w:val="20"/>
                <w:szCs w:val="20"/>
              </w:rPr>
            </w:pPr>
            <w:r>
              <w:rPr>
                <w:spacing w:val="6"/>
                <w:sz w:val="20"/>
                <w:szCs w:val="20"/>
              </w:rPr>
              <w:t>联系人</w:t>
            </w:r>
          </w:p>
        </w:tc>
        <w:tc>
          <w:tcPr>
            <w:tcW w:w="2127" w:type="dxa"/>
            <w:vMerge w:val="restart"/>
            <w:tcBorders>
              <w:bottom w:val="nil"/>
            </w:tcBorders>
            <w:vAlign w:val="top"/>
          </w:tcPr>
          <w:p w14:paraId="6EF304B1">
            <w:pPr>
              <w:rPr>
                <w:rFonts w:ascii="Arial"/>
                <w:sz w:val="21"/>
              </w:rPr>
            </w:pPr>
          </w:p>
        </w:tc>
        <w:tc>
          <w:tcPr>
            <w:tcW w:w="1155" w:type="dxa"/>
            <w:vAlign w:val="top"/>
          </w:tcPr>
          <w:p w14:paraId="4E33CA48">
            <w:pPr>
              <w:pStyle w:val="9"/>
              <w:spacing w:before="109" w:line="230" w:lineRule="auto"/>
              <w:ind w:left="399"/>
              <w:rPr>
                <w:sz w:val="20"/>
                <w:szCs w:val="20"/>
              </w:rPr>
            </w:pPr>
            <w:r>
              <w:rPr>
                <w:spacing w:val="-4"/>
                <w:sz w:val="20"/>
                <w:szCs w:val="20"/>
              </w:rPr>
              <w:t>电话</w:t>
            </w:r>
          </w:p>
        </w:tc>
        <w:tc>
          <w:tcPr>
            <w:tcW w:w="2050" w:type="dxa"/>
            <w:vAlign w:val="top"/>
          </w:tcPr>
          <w:p w14:paraId="15894B39">
            <w:pPr>
              <w:rPr>
                <w:rFonts w:ascii="Arial"/>
                <w:sz w:val="21"/>
              </w:rPr>
            </w:pPr>
          </w:p>
        </w:tc>
      </w:tr>
      <w:tr w14:paraId="716FC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2200" w:type="dxa"/>
            <w:vMerge w:val="continue"/>
            <w:tcBorders>
              <w:top w:val="nil"/>
            </w:tcBorders>
            <w:vAlign w:val="top"/>
          </w:tcPr>
          <w:p w14:paraId="351D7AED">
            <w:pPr>
              <w:rPr>
                <w:rFonts w:ascii="Arial"/>
                <w:sz w:val="21"/>
              </w:rPr>
            </w:pPr>
          </w:p>
        </w:tc>
        <w:tc>
          <w:tcPr>
            <w:tcW w:w="892" w:type="dxa"/>
            <w:vMerge w:val="continue"/>
            <w:tcBorders>
              <w:top w:val="nil"/>
            </w:tcBorders>
            <w:vAlign w:val="top"/>
          </w:tcPr>
          <w:p w14:paraId="1CB5BC4E">
            <w:pPr>
              <w:rPr>
                <w:rFonts w:ascii="Arial"/>
                <w:sz w:val="21"/>
              </w:rPr>
            </w:pPr>
          </w:p>
        </w:tc>
        <w:tc>
          <w:tcPr>
            <w:tcW w:w="2127" w:type="dxa"/>
            <w:vMerge w:val="continue"/>
            <w:tcBorders>
              <w:top w:val="nil"/>
            </w:tcBorders>
            <w:vAlign w:val="top"/>
          </w:tcPr>
          <w:p w14:paraId="738C0E8D">
            <w:pPr>
              <w:rPr>
                <w:rFonts w:ascii="Arial"/>
                <w:sz w:val="21"/>
              </w:rPr>
            </w:pPr>
          </w:p>
        </w:tc>
        <w:tc>
          <w:tcPr>
            <w:tcW w:w="1155" w:type="dxa"/>
            <w:vAlign w:val="top"/>
          </w:tcPr>
          <w:p w14:paraId="793347C3">
            <w:pPr>
              <w:pStyle w:val="9"/>
              <w:spacing w:before="85" w:line="227" w:lineRule="auto"/>
              <w:ind w:left="373"/>
              <w:rPr>
                <w:sz w:val="20"/>
                <w:szCs w:val="20"/>
              </w:rPr>
            </w:pPr>
            <w:r>
              <w:rPr>
                <w:spacing w:val="5"/>
                <w:sz w:val="20"/>
                <w:szCs w:val="20"/>
              </w:rPr>
              <w:t>传真</w:t>
            </w:r>
          </w:p>
        </w:tc>
        <w:tc>
          <w:tcPr>
            <w:tcW w:w="2050" w:type="dxa"/>
            <w:vAlign w:val="top"/>
          </w:tcPr>
          <w:p w14:paraId="20988286">
            <w:pPr>
              <w:rPr>
                <w:rFonts w:ascii="Arial"/>
                <w:sz w:val="21"/>
              </w:rPr>
            </w:pPr>
          </w:p>
        </w:tc>
      </w:tr>
      <w:tr w14:paraId="533D7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2200" w:type="dxa"/>
            <w:vAlign w:val="top"/>
          </w:tcPr>
          <w:p w14:paraId="6B696800">
            <w:pPr>
              <w:pStyle w:val="9"/>
              <w:spacing w:before="53" w:line="228" w:lineRule="auto"/>
              <w:ind w:left="581"/>
              <w:rPr>
                <w:sz w:val="20"/>
                <w:szCs w:val="20"/>
              </w:rPr>
            </w:pPr>
            <w:r>
              <w:rPr>
                <w:spacing w:val="8"/>
                <w:sz w:val="20"/>
                <w:szCs w:val="20"/>
              </w:rPr>
              <w:t>法定代表人</w:t>
            </w:r>
          </w:p>
          <w:p w14:paraId="6EC59056">
            <w:pPr>
              <w:pStyle w:val="9"/>
              <w:spacing w:before="134" w:line="228" w:lineRule="auto"/>
              <w:ind w:left="379"/>
              <w:rPr>
                <w:sz w:val="20"/>
                <w:szCs w:val="20"/>
              </w:rPr>
            </w:pPr>
            <w:r>
              <w:rPr>
                <w:spacing w:val="5"/>
                <w:sz w:val="20"/>
                <w:szCs w:val="20"/>
              </w:rPr>
              <w:t>（单位负责人）</w:t>
            </w:r>
          </w:p>
        </w:tc>
        <w:tc>
          <w:tcPr>
            <w:tcW w:w="892" w:type="dxa"/>
            <w:vAlign w:val="top"/>
          </w:tcPr>
          <w:p w14:paraId="46A171BB">
            <w:pPr>
              <w:pStyle w:val="9"/>
              <w:spacing w:before="242" w:line="228" w:lineRule="auto"/>
              <w:ind w:left="240"/>
              <w:rPr>
                <w:sz w:val="20"/>
                <w:szCs w:val="20"/>
              </w:rPr>
            </w:pPr>
            <w:r>
              <w:rPr>
                <w:spacing w:val="4"/>
                <w:sz w:val="20"/>
                <w:szCs w:val="20"/>
              </w:rPr>
              <w:t>姓名</w:t>
            </w:r>
          </w:p>
        </w:tc>
        <w:tc>
          <w:tcPr>
            <w:tcW w:w="2127" w:type="dxa"/>
            <w:vAlign w:val="top"/>
          </w:tcPr>
          <w:p w14:paraId="780B5E31">
            <w:pPr>
              <w:rPr>
                <w:rFonts w:ascii="Arial"/>
                <w:sz w:val="21"/>
              </w:rPr>
            </w:pPr>
          </w:p>
        </w:tc>
        <w:tc>
          <w:tcPr>
            <w:tcW w:w="1155" w:type="dxa"/>
            <w:vAlign w:val="top"/>
          </w:tcPr>
          <w:p w14:paraId="5F7D640C">
            <w:pPr>
              <w:pStyle w:val="9"/>
              <w:spacing w:before="242" w:line="230" w:lineRule="auto"/>
              <w:ind w:left="399"/>
              <w:rPr>
                <w:sz w:val="20"/>
                <w:szCs w:val="20"/>
              </w:rPr>
            </w:pPr>
            <w:r>
              <w:rPr>
                <w:spacing w:val="-4"/>
                <w:sz w:val="20"/>
                <w:szCs w:val="20"/>
              </w:rPr>
              <w:t>电话</w:t>
            </w:r>
          </w:p>
        </w:tc>
        <w:tc>
          <w:tcPr>
            <w:tcW w:w="2050" w:type="dxa"/>
            <w:vAlign w:val="top"/>
          </w:tcPr>
          <w:p w14:paraId="0275465C">
            <w:pPr>
              <w:rPr>
                <w:rFonts w:ascii="Arial"/>
                <w:sz w:val="21"/>
              </w:rPr>
            </w:pPr>
          </w:p>
        </w:tc>
      </w:tr>
      <w:tr w14:paraId="2D703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Align w:val="top"/>
          </w:tcPr>
          <w:p w14:paraId="3E97DF4E">
            <w:pPr>
              <w:pStyle w:val="9"/>
              <w:spacing w:before="110" w:line="227" w:lineRule="auto"/>
              <w:ind w:left="266"/>
              <w:rPr>
                <w:sz w:val="20"/>
                <w:szCs w:val="20"/>
              </w:rPr>
            </w:pPr>
            <w:r>
              <w:rPr>
                <w:spacing w:val="8"/>
                <w:sz w:val="20"/>
                <w:szCs w:val="20"/>
              </w:rPr>
              <w:t>基本账户开户银行</w:t>
            </w:r>
          </w:p>
        </w:tc>
        <w:tc>
          <w:tcPr>
            <w:tcW w:w="6224" w:type="dxa"/>
            <w:gridSpan w:val="4"/>
            <w:vAlign w:val="top"/>
          </w:tcPr>
          <w:p w14:paraId="08C33584">
            <w:pPr>
              <w:rPr>
                <w:rFonts w:ascii="Arial"/>
                <w:sz w:val="21"/>
              </w:rPr>
            </w:pPr>
          </w:p>
        </w:tc>
      </w:tr>
      <w:tr w14:paraId="2F78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Align w:val="top"/>
          </w:tcPr>
          <w:p w14:paraId="20EF19A9">
            <w:pPr>
              <w:pStyle w:val="9"/>
              <w:spacing w:before="110" w:line="227" w:lineRule="auto"/>
              <w:ind w:left="266"/>
              <w:rPr>
                <w:sz w:val="20"/>
                <w:szCs w:val="20"/>
              </w:rPr>
            </w:pPr>
            <w:r>
              <w:rPr>
                <w:spacing w:val="8"/>
                <w:sz w:val="20"/>
                <w:szCs w:val="20"/>
              </w:rPr>
              <w:t>基本账户银行帐号</w:t>
            </w:r>
          </w:p>
        </w:tc>
        <w:tc>
          <w:tcPr>
            <w:tcW w:w="6224" w:type="dxa"/>
            <w:gridSpan w:val="4"/>
            <w:vAlign w:val="top"/>
          </w:tcPr>
          <w:p w14:paraId="18F9618F">
            <w:pPr>
              <w:rPr>
                <w:rFonts w:ascii="Arial"/>
                <w:sz w:val="21"/>
              </w:rPr>
            </w:pPr>
          </w:p>
        </w:tc>
      </w:tr>
      <w:tr w14:paraId="69FC9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200" w:type="dxa"/>
            <w:vAlign w:val="top"/>
          </w:tcPr>
          <w:p w14:paraId="0A39946E">
            <w:pPr>
              <w:pStyle w:val="9"/>
              <w:spacing w:before="107" w:line="228" w:lineRule="auto"/>
              <w:ind w:left="474"/>
              <w:rPr>
                <w:sz w:val="20"/>
                <w:szCs w:val="20"/>
              </w:rPr>
            </w:pPr>
            <w:r>
              <w:rPr>
                <w:spacing w:val="8"/>
                <w:sz w:val="20"/>
                <w:szCs w:val="20"/>
              </w:rPr>
              <w:t>近三年营业额</w:t>
            </w:r>
          </w:p>
        </w:tc>
        <w:tc>
          <w:tcPr>
            <w:tcW w:w="6224" w:type="dxa"/>
            <w:gridSpan w:val="4"/>
            <w:vAlign w:val="top"/>
          </w:tcPr>
          <w:p w14:paraId="11D99B7C">
            <w:pPr>
              <w:rPr>
                <w:rFonts w:ascii="Arial"/>
                <w:sz w:val="21"/>
              </w:rPr>
            </w:pPr>
          </w:p>
        </w:tc>
      </w:tr>
      <w:tr w14:paraId="583F2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200" w:type="dxa"/>
            <w:vAlign w:val="top"/>
          </w:tcPr>
          <w:p w14:paraId="4C01EC02">
            <w:pPr>
              <w:pStyle w:val="9"/>
              <w:spacing w:before="110" w:line="229" w:lineRule="auto"/>
              <w:ind w:left="897"/>
              <w:rPr>
                <w:sz w:val="20"/>
                <w:szCs w:val="20"/>
              </w:rPr>
            </w:pPr>
            <w:r>
              <w:rPr>
                <w:spacing w:val="3"/>
                <w:sz w:val="20"/>
                <w:szCs w:val="20"/>
              </w:rPr>
              <w:t>备注</w:t>
            </w:r>
          </w:p>
        </w:tc>
        <w:tc>
          <w:tcPr>
            <w:tcW w:w="6224" w:type="dxa"/>
            <w:gridSpan w:val="4"/>
            <w:vAlign w:val="top"/>
          </w:tcPr>
          <w:p w14:paraId="3E05DDB5">
            <w:pPr>
              <w:rPr>
                <w:rFonts w:ascii="Arial"/>
                <w:sz w:val="21"/>
              </w:rPr>
            </w:pPr>
          </w:p>
        </w:tc>
      </w:tr>
    </w:tbl>
    <w:p w14:paraId="2A090073">
      <w:pPr>
        <w:pStyle w:val="2"/>
        <w:spacing w:line="245" w:lineRule="auto"/>
      </w:pPr>
    </w:p>
    <w:p w14:paraId="343BC911">
      <w:pPr>
        <w:pStyle w:val="2"/>
        <w:spacing w:line="246" w:lineRule="auto"/>
      </w:pPr>
    </w:p>
    <w:p w14:paraId="3221FBBF">
      <w:pPr>
        <w:pStyle w:val="2"/>
        <w:spacing w:line="246" w:lineRule="auto"/>
      </w:pPr>
    </w:p>
    <w:p w14:paraId="2A969DDD">
      <w:pPr>
        <w:spacing w:before="91" w:line="219" w:lineRule="auto"/>
        <w:ind w:left="126"/>
        <w:rPr>
          <w:rFonts w:ascii="宋体" w:hAnsi="宋体" w:eastAsia="宋体" w:cs="宋体"/>
          <w:sz w:val="28"/>
          <w:szCs w:val="28"/>
        </w:rPr>
      </w:pPr>
      <w:r>
        <w:rPr>
          <w:rFonts w:ascii="宋体" w:hAnsi="宋体" w:eastAsia="宋体" w:cs="宋体"/>
          <w:spacing w:val="32"/>
          <w:sz w:val="28"/>
          <w:szCs w:val="28"/>
        </w:rPr>
        <w:t>投标单位（公章</w:t>
      </w:r>
      <w:r>
        <w:rPr>
          <w:rFonts w:ascii="宋体" w:hAnsi="宋体" w:eastAsia="宋体" w:cs="宋体"/>
          <w:spacing w:val="1"/>
          <w:sz w:val="28"/>
          <w:szCs w:val="28"/>
        </w:rPr>
        <w:t>）：</w:t>
      </w:r>
    </w:p>
    <w:p w14:paraId="33A3FC0E">
      <w:pPr>
        <w:spacing w:before="301" w:line="219" w:lineRule="auto"/>
        <w:ind w:left="126"/>
        <w:rPr>
          <w:rFonts w:ascii="宋体" w:hAnsi="宋体" w:eastAsia="宋体" w:cs="宋体"/>
          <w:sz w:val="28"/>
          <w:szCs w:val="28"/>
        </w:rPr>
      </w:pPr>
      <w:r>
        <w:rPr>
          <w:rFonts w:ascii="宋体" w:hAnsi="宋体" w:eastAsia="宋体" w:cs="宋体"/>
          <w:spacing w:val="18"/>
          <w:sz w:val="28"/>
          <w:szCs w:val="28"/>
        </w:rPr>
        <w:t>投标人代表(盖章或签字)：</w:t>
      </w:r>
    </w:p>
    <w:p w14:paraId="5D566375">
      <w:pPr>
        <w:spacing w:before="301" w:line="220" w:lineRule="auto"/>
        <w:ind w:left="125"/>
        <w:rPr>
          <w:rFonts w:ascii="宋体" w:hAnsi="宋体" w:eastAsia="宋体" w:cs="宋体"/>
          <w:sz w:val="28"/>
          <w:szCs w:val="28"/>
        </w:rPr>
      </w:pPr>
      <w:r>
        <w:rPr>
          <w:rFonts w:ascii="宋体" w:hAnsi="宋体" w:eastAsia="宋体" w:cs="宋体"/>
          <w:spacing w:val="-10"/>
          <w:sz w:val="28"/>
          <w:szCs w:val="28"/>
        </w:rPr>
        <w:t>填写日期：年月日</w:t>
      </w:r>
    </w:p>
    <w:p w14:paraId="0880DA4A">
      <w:pPr>
        <w:spacing w:line="220" w:lineRule="auto"/>
        <w:rPr>
          <w:rFonts w:ascii="宋体" w:hAnsi="宋体" w:eastAsia="宋体" w:cs="宋体"/>
          <w:sz w:val="28"/>
          <w:szCs w:val="28"/>
        </w:rPr>
        <w:sectPr>
          <w:footerReference r:id="rId27" w:type="default"/>
          <w:pgSz w:w="11900" w:h="16838"/>
          <w:pgMar w:top="400" w:right="19" w:bottom="1200" w:left="1690" w:header="0" w:footer="969" w:gutter="0"/>
          <w:cols w:space="720" w:num="1"/>
        </w:sectPr>
      </w:pPr>
    </w:p>
    <w:p w14:paraId="2563DC33">
      <w:pPr>
        <w:pStyle w:val="2"/>
        <w:spacing w:line="272" w:lineRule="auto"/>
      </w:pPr>
    </w:p>
    <w:p w14:paraId="0F23D6FC">
      <w:pPr>
        <w:pStyle w:val="2"/>
        <w:spacing w:line="273" w:lineRule="auto"/>
      </w:pPr>
    </w:p>
    <w:p w14:paraId="6CE1230C">
      <w:pPr>
        <w:pStyle w:val="2"/>
        <w:spacing w:line="273" w:lineRule="auto"/>
      </w:pPr>
    </w:p>
    <w:p w14:paraId="3F0B35D0">
      <w:pPr>
        <w:pStyle w:val="2"/>
        <w:spacing w:line="273" w:lineRule="auto"/>
      </w:pPr>
    </w:p>
    <w:p w14:paraId="1C4E4F79">
      <w:pPr>
        <w:spacing w:before="101" w:line="225" w:lineRule="auto"/>
        <w:ind w:left="3451"/>
        <w:rPr>
          <w:rFonts w:ascii="宋体" w:hAnsi="宋体" w:eastAsia="宋体" w:cs="宋体"/>
          <w:sz w:val="31"/>
          <w:szCs w:val="31"/>
        </w:rPr>
      </w:pPr>
      <w:r>
        <w:drawing>
          <wp:anchor distT="0" distB="0" distL="0" distR="0" simplePos="0" relativeHeight="251663360" behindDoc="1" locked="0" layoutInCell="1" allowOverlap="1">
            <wp:simplePos x="0" y="0"/>
            <wp:positionH relativeFrom="column">
              <wp:posOffset>6743700</wp:posOffset>
            </wp:positionH>
            <wp:positionV relativeFrom="paragraph">
              <wp:posOffset>3100070</wp:posOffset>
            </wp:positionV>
            <wp:extent cx="50800" cy="151130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34"/>
                    <a:stretch>
                      <a:fillRect/>
                    </a:stretch>
                  </pic:blipFill>
                  <pic:spPr>
                    <a:xfrm>
                      <a:off x="0" y="0"/>
                      <a:ext cx="50800" cy="1511297"/>
                    </a:xfrm>
                    <a:prstGeom prst="rect">
                      <a:avLst/>
                    </a:prstGeom>
                  </pic:spPr>
                </pic:pic>
              </a:graphicData>
            </a:graphic>
          </wp:anchor>
        </w:drawing>
      </w:r>
      <w:r>
        <w:rPr>
          <w:rFonts w:ascii="宋体" w:hAnsi="宋体" w:eastAsia="宋体" w:cs="宋体"/>
          <w:b/>
          <w:bCs/>
          <w:spacing w:val="5"/>
          <w:sz w:val="31"/>
          <w:szCs w:val="31"/>
        </w:rPr>
        <w:t>八、项目班组成员</w:t>
      </w:r>
    </w:p>
    <w:p w14:paraId="44C801B1">
      <w:pPr>
        <w:spacing w:line="97" w:lineRule="exact"/>
      </w:pPr>
    </w:p>
    <w:tbl>
      <w:tblPr>
        <w:tblStyle w:val="8"/>
        <w:tblW w:w="9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152"/>
        <w:gridCol w:w="929"/>
        <w:gridCol w:w="1156"/>
        <w:gridCol w:w="803"/>
        <w:gridCol w:w="1316"/>
        <w:gridCol w:w="801"/>
        <w:gridCol w:w="1165"/>
        <w:gridCol w:w="746"/>
      </w:tblGrid>
      <w:tr w14:paraId="4E87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72" w:type="dxa"/>
            <w:vMerge w:val="restart"/>
            <w:tcBorders>
              <w:bottom w:val="nil"/>
            </w:tcBorders>
            <w:vAlign w:val="top"/>
          </w:tcPr>
          <w:p w14:paraId="51D8BE25">
            <w:pPr>
              <w:spacing w:line="333" w:lineRule="auto"/>
              <w:rPr>
                <w:rFonts w:ascii="Arial"/>
                <w:sz w:val="21"/>
              </w:rPr>
            </w:pPr>
          </w:p>
          <w:p w14:paraId="78B83715">
            <w:pPr>
              <w:pStyle w:val="9"/>
              <w:spacing w:before="65" w:line="228" w:lineRule="auto"/>
              <w:ind w:left="533"/>
              <w:rPr>
                <w:sz w:val="20"/>
                <w:szCs w:val="20"/>
              </w:rPr>
            </w:pPr>
            <w:r>
              <w:rPr>
                <w:spacing w:val="4"/>
                <w:sz w:val="20"/>
                <w:szCs w:val="20"/>
              </w:rPr>
              <w:t>职务</w:t>
            </w:r>
          </w:p>
        </w:tc>
        <w:tc>
          <w:tcPr>
            <w:tcW w:w="1152" w:type="dxa"/>
            <w:vMerge w:val="restart"/>
            <w:tcBorders>
              <w:bottom w:val="nil"/>
            </w:tcBorders>
            <w:vAlign w:val="top"/>
          </w:tcPr>
          <w:p w14:paraId="2A10FDF6">
            <w:pPr>
              <w:spacing w:line="333" w:lineRule="auto"/>
              <w:rPr>
                <w:rFonts w:ascii="Arial"/>
                <w:sz w:val="21"/>
              </w:rPr>
            </w:pPr>
          </w:p>
          <w:p w14:paraId="16FDF327">
            <w:pPr>
              <w:pStyle w:val="9"/>
              <w:spacing w:before="65" w:line="228" w:lineRule="auto"/>
              <w:ind w:left="368"/>
              <w:rPr>
                <w:sz w:val="20"/>
                <w:szCs w:val="20"/>
              </w:rPr>
            </w:pPr>
            <w:r>
              <w:rPr>
                <w:spacing w:val="4"/>
                <w:sz w:val="20"/>
                <w:szCs w:val="20"/>
              </w:rPr>
              <w:t>姓名</w:t>
            </w:r>
          </w:p>
        </w:tc>
        <w:tc>
          <w:tcPr>
            <w:tcW w:w="929" w:type="dxa"/>
            <w:vMerge w:val="restart"/>
            <w:tcBorders>
              <w:bottom w:val="nil"/>
            </w:tcBorders>
            <w:vAlign w:val="top"/>
          </w:tcPr>
          <w:p w14:paraId="3B96AA38">
            <w:pPr>
              <w:spacing w:line="333" w:lineRule="auto"/>
              <w:rPr>
                <w:rFonts w:ascii="Arial"/>
                <w:sz w:val="21"/>
              </w:rPr>
            </w:pPr>
          </w:p>
          <w:p w14:paraId="647B63EB">
            <w:pPr>
              <w:pStyle w:val="9"/>
              <w:spacing w:before="65" w:line="230" w:lineRule="auto"/>
              <w:ind w:left="259"/>
              <w:rPr>
                <w:sz w:val="20"/>
                <w:szCs w:val="20"/>
              </w:rPr>
            </w:pPr>
            <w:r>
              <w:rPr>
                <w:spacing w:val="4"/>
                <w:sz w:val="20"/>
                <w:szCs w:val="20"/>
              </w:rPr>
              <w:t>职称</w:t>
            </w:r>
          </w:p>
        </w:tc>
        <w:tc>
          <w:tcPr>
            <w:tcW w:w="5241" w:type="dxa"/>
            <w:gridSpan w:val="5"/>
            <w:vAlign w:val="top"/>
          </w:tcPr>
          <w:p w14:paraId="7A2A0F2A">
            <w:pPr>
              <w:pStyle w:val="9"/>
              <w:spacing w:before="177" w:line="228" w:lineRule="auto"/>
              <w:ind w:left="1681"/>
              <w:rPr>
                <w:sz w:val="20"/>
                <w:szCs w:val="20"/>
              </w:rPr>
            </w:pPr>
            <w:r>
              <w:rPr>
                <w:spacing w:val="9"/>
                <w:sz w:val="20"/>
                <w:szCs w:val="20"/>
              </w:rPr>
              <w:t>执业或职业资格证明</w:t>
            </w:r>
          </w:p>
        </w:tc>
        <w:tc>
          <w:tcPr>
            <w:tcW w:w="746" w:type="dxa"/>
            <w:vAlign w:val="top"/>
          </w:tcPr>
          <w:p w14:paraId="05951395">
            <w:pPr>
              <w:pStyle w:val="9"/>
              <w:spacing w:before="177" w:line="229" w:lineRule="auto"/>
              <w:ind w:left="172"/>
              <w:rPr>
                <w:sz w:val="20"/>
                <w:szCs w:val="20"/>
              </w:rPr>
            </w:pPr>
            <w:r>
              <w:rPr>
                <w:spacing w:val="3"/>
                <w:sz w:val="20"/>
                <w:szCs w:val="20"/>
              </w:rPr>
              <w:t>备注</w:t>
            </w:r>
          </w:p>
        </w:tc>
      </w:tr>
      <w:tr w14:paraId="6BF8C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Merge w:val="continue"/>
            <w:tcBorders>
              <w:top w:val="nil"/>
            </w:tcBorders>
            <w:vAlign w:val="top"/>
          </w:tcPr>
          <w:p w14:paraId="03C6CBAA">
            <w:pPr>
              <w:rPr>
                <w:rFonts w:ascii="Arial"/>
                <w:sz w:val="21"/>
              </w:rPr>
            </w:pPr>
          </w:p>
        </w:tc>
        <w:tc>
          <w:tcPr>
            <w:tcW w:w="1152" w:type="dxa"/>
            <w:vMerge w:val="continue"/>
            <w:tcBorders>
              <w:top w:val="nil"/>
            </w:tcBorders>
            <w:vAlign w:val="top"/>
          </w:tcPr>
          <w:p w14:paraId="5F96F90C">
            <w:pPr>
              <w:rPr>
                <w:rFonts w:ascii="Arial"/>
                <w:sz w:val="21"/>
              </w:rPr>
            </w:pPr>
          </w:p>
        </w:tc>
        <w:tc>
          <w:tcPr>
            <w:tcW w:w="929" w:type="dxa"/>
            <w:vMerge w:val="continue"/>
            <w:tcBorders>
              <w:top w:val="nil"/>
            </w:tcBorders>
            <w:vAlign w:val="top"/>
          </w:tcPr>
          <w:p w14:paraId="2AE493AD">
            <w:pPr>
              <w:rPr>
                <w:rFonts w:ascii="Arial"/>
                <w:sz w:val="21"/>
              </w:rPr>
            </w:pPr>
          </w:p>
        </w:tc>
        <w:tc>
          <w:tcPr>
            <w:tcW w:w="1156" w:type="dxa"/>
            <w:vAlign w:val="top"/>
          </w:tcPr>
          <w:p w14:paraId="24D72708">
            <w:pPr>
              <w:pStyle w:val="9"/>
              <w:spacing w:before="172" w:line="227" w:lineRule="auto"/>
              <w:ind w:left="162"/>
              <w:rPr>
                <w:sz w:val="20"/>
                <w:szCs w:val="20"/>
              </w:rPr>
            </w:pPr>
            <w:r>
              <w:rPr>
                <w:spacing w:val="7"/>
                <w:sz w:val="20"/>
                <w:szCs w:val="20"/>
              </w:rPr>
              <w:t>证书名称</w:t>
            </w:r>
          </w:p>
        </w:tc>
        <w:tc>
          <w:tcPr>
            <w:tcW w:w="803" w:type="dxa"/>
            <w:vAlign w:val="top"/>
          </w:tcPr>
          <w:p w14:paraId="022C6E9C">
            <w:pPr>
              <w:pStyle w:val="9"/>
              <w:spacing w:before="172" w:line="228" w:lineRule="auto"/>
              <w:ind w:left="199"/>
              <w:rPr>
                <w:sz w:val="20"/>
                <w:szCs w:val="20"/>
              </w:rPr>
            </w:pPr>
            <w:r>
              <w:rPr>
                <w:spacing w:val="3"/>
                <w:sz w:val="20"/>
                <w:szCs w:val="20"/>
              </w:rPr>
              <w:t>级别</w:t>
            </w:r>
          </w:p>
        </w:tc>
        <w:tc>
          <w:tcPr>
            <w:tcW w:w="1316" w:type="dxa"/>
            <w:vAlign w:val="top"/>
          </w:tcPr>
          <w:p w14:paraId="56733B49">
            <w:pPr>
              <w:pStyle w:val="9"/>
              <w:spacing w:before="172" w:line="229" w:lineRule="auto"/>
              <w:ind w:left="454"/>
              <w:rPr>
                <w:sz w:val="20"/>
                <w:szCs w:val="20"/>
              </w:rPr>
            </w:pPr>
            <w:r>
              <w:rPr>
                <w:spacing w:val="4"/>
                <w:sz w:val="20"/>
                <w:szCs w:val="20"/>
              </w:rPr>
              <w:t>证号</w:t>
            </w:r>
          </w:p>
        </w:tc>
        <w:tc>
          <w:tcPr>
            <w:tcW w:w="801" w:type="dxa"/>
            <w:vAlign w:val="top"/>
          </w:tcPr>
          <w:p w14:paraId="18D27B8B">
            <w:pPr>
              <w:pStyle w:val="9"/>
              <w:spacing w:before="172" w:line="228" w:lineRule="auto"/>
              <w:ind w:left="197"/>
              <w:rPr>
                <w:sz w:val="20"/>
                <w:szCs w:val="20"/>
              </w:rPr>
            </w:pPr>
            <w:r>
              <w:rPr>
                <w:spacing w:val="4"/>
                <w:sz w:val="20"/>
                <w:szCs w:val="20"/>
              </w:rPr>
              <w:t>专业</w:t>
            </w:r>
          </w:p>
        </w:tc>
        <w:tc>
          <w:tcPr>
            <w:tcW w:w="1165" w:type="dxa"/>
            <w:vAlign w:val="top"/>
          </w:tcPr>
          <w:p w14:paraId="544BCC14">
            <w:pPr>
              <w:pStyle w:val="9"/>
              <w:spacing w:before="171" w:line="228" w:lineRule="auto"/>
              <w:ind w:left="116"/>
              <w:rPr>
                <w:sz w:val="20"/>
                <w:szCs w:val="20"/>
              </w:rPr>
            </w:pPr>
            <w:r>
              <w:rPr>
                <w:spacing w:val="7"/>
                <w:sz w:val="20"/>
                <w:szCs w:val="20"/>
              </w:rPr>
              <w:t>养老保险</w:t>
            </w:r>
          </w:p>
        </w:tc>
        <w:tc>
          <w:tcPr>
            <w:tcW w:w="746" w:type="dxa"/>
            <w:vAlign w:val="top"/>
          </w:tcPr>
          <w:p w14:paraId="2E646CD0">
            <w:pPr>
              <w:rPr>
                <w:rFonts w:ascii="Arial"/>
                <w:sz w:val="21"/>
              </w:rPr>
            </w:pPr>
          </w:p>
        </w:tc>
      </w:tr>
      <w:tr w14:paraId="3C1C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5805B093">
            <w:pPr>
              <w:rPr>
                <w:rFonts w:ascii="Arial"/>
                <w:sz w:val="21"/>
              </w:rPr>
            </w:pPr>
          </w:p>
        </w:tc>
        <w:tc>
          <w:tcPr>
            <w:tcW w:w="1152" w:type="dxa"/>
            <w:vAlign w:val="top"/>
          </w:tcPr>
          <w:p w14:paraId="3FF1BE79">
            <w:pPr>
              <w:rPr>
                <w:rFonts w:ascii="Arial"/>
                <w:sz w:val="21"/>
              </w:rPr>
            </w:pPr>
          </w:p>
        </w:tc>
        <w:tc>
          <w:tcPr>
            <w:tcW w:w="929" w:type="dxa"/>
            <w:vAlign w:val="top"/>
          </w:tcPr>
          <w:p w14:paraId="1E0EAEB3">
            <w:pPr>
              <w:rPr>
                <w:rFonts w:ascii="Arial"/>
                <w:sz w:val="21"/>
              </w:rPr>
            </w:pPr>
          </w:p>
        </w:tc>
        <w:tc>
          <w:tcPr>
            <w:tcW w:w="1156" w:type="dxa"/>
            <w:vAlign w:val="top"/>
          </w:tcPr>
          <w:p w14:paraId="1DC12DA1">
            <w:pPr>
              <w:rPr>
                <w:rFonts w:ascii="Arial"/>
                <w:sz w:val="21"/>
              </w:rPr>
            </w:pPr>
          </w:p>
        </w:tc>
        <w:tc>
          <w:tcPr>
            <w:tcW w:w="803" w:type="dxa"/>
            <w:vAlign w:val="top"/>
          </w:tcPr>
          <w:p w14:paraId="168C76D0">
            <w:pPr>
              <w:rPr>
                <w:rFonts w:ascii="Arial"/>
                <w:sz w:val="21"/>
              </w:rPr>
            </w:pPr>
          </w:p>
        </w:tc>
        <w:tc>
          <w:tcPr>
            <w:tcW w:w="1316" w:type="dxa"/>
            <w:vAlign w:val="top"/>
          </w:tcPr>
          <w:p w14:paraId="02489EDA">
            <w:pPr>
              <w:rPr>
                <w:rFonts w:ascii="Arial"/>
                <w:sz w:val="21"/>
              </w:rPr>
            </w:pPr>
          </w:p>
        </w:tc>
        <w:tc>
          <w:tcPr>
            <w:tcW w:w="801" w:type="dxa"/>
            <w:vAlign w:val="top"/>
          </w:tcPr>
          <w:p w14:paraId="4E94F752">
            <w:pPr>
              <w:rPr>
                <w:rFonts w:ascii="Arial"/>
                <w:sz w:val="21"/>
              </w:rPr>
            </w:pPr>
          </w:p>
        </w:tc>
        <w:tc>
          <w:tcPr>
            <w:tcW w:w="1165" w:type="dxa"/>
            <w:vAlign w:val="top"/>
          </w:tcPr>
          <w:p w14:paraId="3E65A3C8">
            <w:pPr>
              <w:rPr>
                <w:rFonts w:ascii="Arial"/>
                <w:sz w:val="21"/>
              </w:rPr>
            </w:pPr>
          </w:p>
        </w:tc>
        <w:tc>
          <w:tcPr>
            <w:tcW w:w="746" w:type="dxa"/>
            <w:vAlign w:val="top"/>
          </w:tcPr>
          <w:p w14:paraId="0E49AA16">
            <w:pPr>
              <w:rPr>
                <w:rFonts w:ascii="Arial"/>
                <w:sz w:val="21"/>
              </w:rPr>
            </w:pPr>
          </w:p>
        </w:tc>
      </w:tr>
      <w:tr w14:paraId="0A7D6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32CF5BBD">
            <w:pPr>
              <w:rPr>
                <w:rFonts w:ascii="Arial"/>
                <w:sz w:val="21"/>
              </w:rPr>
            </w:pPr>
          </w:p>
        </w:tc>
        <w:tc>
          <w:tcPr>
            <w:tcW w:w="1152" w:type="dxa"/>
            <w:vAlign w:val="top"/>
          </w:tcPr>
          <w:p w14:paraId="2E2FD26C">
            <w:pPr>
              <w:rPr>
                <w:rFonts w:ascii="Arial"/>
                <w:sz w:val="21"/>
              </w:rPr>
            </w:pPr>
          </w:p>
        </w:tc>
        <w:tc>
          <w:tcPr>
            <w:tcW w:w="929" w:type="dxa"/>
            <w:vAlign w:val="top"/>
          </w:tcPr>
          <w:p w14:paraId="768507AE">
            <w:pPr>
              <w:rPr>
                <w:rFonts w:ascii="Arial"/>
                <w:sz w:val="21"/>
              </w:rPr>
            </w:pPr>
          </w:p>
        </w:tc>
        <w:tc>
          <w:tcPr>
            <w:tcW w:w="1156" w:type="dxa"/>
            <w:vAlign w:val="top"/>
          </w:tcPr>
          <w:p w14:paraId="4D73ED2F">
            <w:pPr>
              <w:rPr>
                <w:rFonts w:ascii="Arial"/>
                <w:sz w:val="21"/>
              </w:rPr>
            </w:pPr>
          </w:p>
        </w:tc>
        <w:tc>
          <w:tcPr>
            <w:tcW w:w="803" w:type="dxa"/>
            <w:vAlign w:val="top"/>
          </w:tcPr>
          <w:p w14:paraId="2D43B0C2">
            <w:pPr>
              <w:rPr>
                <w:rFonts w:ascii="Arial"/>
                <w:sz w:val="21"/>
              </w:rPr>
            </w:pPr>
          </w:p>
        </w:tc>
        <w:tc>
          <w:tcPr>
            <w:tcW w:w="1316" w:type="dxa"/>
            <w:vAlign w:val="top"/>
          </w:tcPr>
          <w:p w14:paraId="29908875">
            <w:pPr>
              <w:rPr>
                <w:rFonts w:ascii="Arial"/>
                <w:sz w:val="21"/>
              </w:rPr>
            </w:pPr>
          </w:p>
        </w:tc>
        <w:tc>
          <w:tcPr>
            <w:tcW w:w="801" w:type="dxa"/>
            <w:vAlign w:val="top"/>
          </w:tcPr>
          <w:p w14:paraId="28878014">
            <w:pPr>
              <w:rPr>
                <w:rFonts w:ascii="Arial"/>
                <w:sz w:val="21"/>
              </w:rPr>
            </w:pPr>
          </w:p>
        </w:tc>
        <w:tc>
          <w:tcPr>
            <w:tcW w:w="1165" w:type="dxa"/>
            <w:vAlign w:val="top"/>
          </w:tcPr>
          <w:p w14:paraId="3F2A75C1">
            <w:pPr>
              <w:rPr>
                <w:rFonts w:ascii="Arial"/>
                <w:sz w:val="21"/>
              </w:rPr>
            </w:pPr>
          </w:p>
        </w:tc>
        <w:tc>
          <w:tcPr>
            <w:tcW w:w="746" w:type="dxa"/>
            <w:vAlign w:val="top"/>
          </w:tcPr>
          <w:p w14:paraId="403444F6">
            <w:pPr>
              <w:rPr>
                <w:rFonts w:ascii="Arial"/>
                <w:sz w:val="21"/>
              </w:rPr>
            </w:pPr>
          </w:p>
        </w:tc>
      </w:tr>
      <w:tr w14:paraId="7F2D8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586E8AD8">
            <w:pPr>
              <w:rPr>
                <w:rFonts w:ascii="Arial"/>
                <w:sz w:val="21"/>
              </w:rPr>
            </w:pPr>
          </w:p>
        </w:tc>
        <w:tc>
          <w:tcPr>
            <w:tcW w:w="1152" w:type="dxa"/>
            <w:vAlign w:val="top"/>
          </w:tcPr>
          <w:p w14:paraId="57F5142E">
            <w:pPr>
              <w:rPr>
                <w:rFonts w:ascii="Arial"/>
                <w:sz w:val="21"/>
              </w:rPr>
            </w:pPr>
          </w:p>
        </w:tc>
        <w:tc>
          <w:tcPr>
            <w:tcW w:w="929" w:type="dxa"/>
            <w:vAlign w:val="top"/>
          </w:tcPr>
          <w:p w14:paraId="5BF6284D">
            <w:pPr>
              <w:rPr>
                <w:rFonts w:ascii="Arial"/>
                <w:sz w:val="21"/>
              </w:rPr>
            </w:pPr>
          </w:p>
        </w:tc>
        <w:tc>
          <w:tcPr>
            <w:tcW w:w="1156" w:type="dxa"/>
            <w:vAlign w:val="top"/>
          </w:tcPr>
          <w:p w14:paraId="1F17D8F0">
            <w:pPr>
              <w:rPr>
                <w:rFonts w:ascii="Arial"/>
                <w:sz w:val="21"/>
              </w:rPr>
            </w:pPr>
          </w:p>
        </w:tc>
        <w:tc>
          <w:tcPr>
            <w:tcW w:w="803" w:type="dxa"/>
            <w:vAlign w:val="top"/>
          </w:tcPr>
          <w:p w14:paraId="71205DF3">
            <w:pPr>
              <w:rPr>
                <w:rFonts w:ascii="Arial"/>
                <w:sz w:val="21"/>
              </w:rPr>
            </w:pPr>
          </w:p>
        </w:tc>
        <w:tc>
          <w:tcPr>
            <w:tcW w:w="1316" w:type="dxa"/>
            <w:vAlign w:val="top"/>
          </w:tcPr>
          <w:p w14:paraId="4C482FA1">
            <w:pPr>
              <w:rPr>
                <w:rFonts w:ascii="Arial"/>
                <w:sz w:val="21"/>
              </w:rPr>
            </w:pPr>
          </w:p>
        </w:tc>
        <w:tc>
          <w:tcPr>
            <w:tcW w:w="801" w:type="dxa"/>
            <w:vAlign w:val="top"/>
          </w:tcPr>
          <w:p w14:paraId="7F33E88D">
            <w:pPr>
              <w:rPr>
                <w:rFonts w:ascii="Arial"/>
                <w:sz w:val="21"/>
              </w:rPr>
            </w:pPr>
          </w:p>
        </w:tc>
        <w:tc>
          <w:tcPr>
            <w:tcW w:w="1165" w:type="dxa"/>
            <w:vAlign w:val="top"/>
          </w:tcPr>
          <w:p w14:paraId="3855B79B">
            <w:pPr>
              <w:rPr>
                <w:rFonts w:ascii="Arial"/>
                <w:sz w:val="21"/>
              </w:rPr>
            </w:pPr>
          </w:p>
        </w:tc>
        <w:tc>
          <w:tcPr>
            <w:tcW w:w="746" w:type="dxa"/>
            <w:vAlign w:val="top"/>
          </w:tcPr>
          <w:p w14:paraId="3000E203">
            <w:pPr>
              <w:rPr>
                <w:rFonts w:ascii="Arial"/>
                <w:sz w:val="21"/>
              </w:rPr>
            </w:pPr>
          </w:p>
        </w:tc>
      </w:tr>
      <w:tr w14:paraId="05F8F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4B026810">
            <w:pPr>
              <w:rPr>
                <w:rFonts w:ascii="Arial"/>
                <w:sz w:val="21"/>
              </w:rPr>
            </w:pPr>
          </w:p>
        </w:tc>
        <w:tc>
          <w:tcPr>
            <w:tcW w:w="1152" w:type="dxa"/>
            <w:vAlign w:val="top"/>
          </w:tcPr>
          <w:p w14:paraId="08FC5AA5">
            <w:pPr>
              <w:rPr>
                <w:rFonts w:ascii="Arial"/>
                <w:sz w:val="21"/>
              </w:rPr>
            </w:pPr>
          </w:p>
        </w:tc>
        <w:tc>
          <w:tcPr>
            <w:tcW w:w="929" w:type="dxa"/>
            <w:vAlign w:val="top"/>
          </w:tcPr>
          <w:p w14:paraId="743C7656">
            <w:pPr>
              <w:rPr>
                <w:rFonts w:ascii="Arial"/>
                <w:sz w:val="21"/>
              </w:rPr>
            </w:pPr>
          </w:p>
        </w:tc>
        <w:tc>
          <w:tcPr>
            <w:tcW w:w="1156" w:type="dxa"/>
            <w:vAlign w:val="top"/>
          </w:tcPr>
          <w:p w14:paraId="4CF5E12A">
            <w:pPr>
              <w:rPr>
                <w:rFonts w:ascii="Arial"/>
                <w:sz w:val="21"/>
              </w:rPr>
            </w:pPr>
          </w:p>
        </w:tc>
        <w:tc>
          <w:tcPr>
            <w:tcW w:w="803" w:type="dxa"/>
            <w:vAlign w:val="top"/>
          </w:tcPr>
          <w:p w14:paraId="364532D7">
            <w:pPr>
              <w:rPr>
                <w:rFonts w:ascii="Arial"/>
                <w:sz w:val="21"/>
              </w:rPr>
            </w:pPr>
          </w:p>
        </w:tc>
        <w:tc>
          <w:tcPr>
            <w:tcW w:w="1316" w:type="dxa"/>
            <w:vAlign w:val="top"/>
          </w:tcPr>
          <w:p w14:paraId="605A2BA9">
            <w:pPr>
              <w:rPr>
                <w:rFonts w:ascii="Arial"/>
                <w:sz w:val="21"/>
              </w:rPr>
            </w:pPr>
          </w:p>
        </w:tc>
        <w:tc>
          <w:tcPr>
            <w:tcW w:w="801" w:type="dxa"/>
            <w:vAlign w:val="top"/>
          </w:tcPr>
          <w:p w14:paraId="47408875">
            <w:pPr>
              <w:rPr>
                <w:rFonts w:ascii="Arial"/>
                <w:sz w:val="21"/>
              </w:rPr>
            </w:pPr>
          </w:p>
        </w:tc>
        <w:tc>
          <w:tcPr>
            <w:tcW w:w="1165" w:type="dxa"/>
            <w:vAlign w:val="top"/>
          </w:tcPr>
          <w:p w14:paraId="6E0EC832">
            <w:pPr>
              <w:rPr>
                <w:rFonts w:ascii="Arial"/>
                <w:sz w:val="21"/>
              </w:rPr>
            </w:pPr>
          </w:p>
        </w:tc>
        <w:tc>
          <w:tcPr>
            <w:tcW w:w="746" w:type="dxa"/>
            <w:vAlign w:val="top"/>
          </w:tcPr>
          <w:p w14:paraId="6790C3DC">
            <w:pPr>
              <w:rPr>
                <w:rFonts w:ascii="Arial"/>
                <w:sz w:val="21"/>
              </w:rPr>
            </w:pPr>
          </w:p>
        </w:tc>
      </w:tr>
      <w:tr w14:paraId="4BFD0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72A6F535">
            <w:pPr>
              <w:rPr>
                <w:rFonts w:ascii="Arial"/>
                <w:sz w:val="21"/>
              </w:rPr>
            </w:pPr>
          </w:p>
        </w:tc>
        <w:tc>
          <w:tcPr>
            <w:tcW w:w="1152" w:type="dxa"/>
            <w:vAlign w:val="top"/>
          </w:tcPr>
          <w:p w14:paraId="03DCD8CA">
            <w:pPr>
              <w:rPr>
                <w:rFonts w:ascii="Arial"/>
                <w:sz w:val="21"/>
              </w:rPr>
            </w:pPr>
          </w:p>
        </w:tc>
        <w:tc>
          <w:tcPr>
            <w:tcW w:w="929" w:type="dxa"/>
            <w:vAlign w:val="top"/>
          </w:tcPr>
          <w:p w14:paraId="17638099">
            <w:pPr>
              <w:rPr>
                <w:rFonts w:ascii="Arial"/>
                <w:sz w:val="21"/>
              </w:rPr>
            </w:pPr>
          </w:p>
        </w:tc>
        <w:tc>
          <w:tcPr>
            <w:tcW w:w="1156" w:type="dxa"/>
            <w:vAlign w:val="top"/>
          </w:tcPr>
          <w:p w14:paraId="0FDAF22C">
            <w:pPr>
              <w:rPr>
                <w:rFonts w:ascii="Arial"/>
                <w:sz w:val="21"/>
              </w:rPr>
            </w:pPr>
          </w:p>
        </w:tc>
        <w:tc>
          <w:tcPr>
            <w:tcW w:w="803" w:type="dxa"/>
            <w:vAlign w:val="top"/>
          </w:tcPr>
          <w:p w14:paraId="164A8DF7">
            <w:pPr>
              <w:rPr>
                <w:rFonts w:ascii="Arial"/>
                <w:sz w:val="21"/>
              </w:rPr>
            </w:pPr>
          </w:p>
        </w:tc>
        <w:tc>
          <w:tcPr>
            <w:tcW w:w="1316" w:type="dxa"/>
            <w:vAlign w:val="top"/>
          </w:tcPr>
          <w:p w14:paraId="3EFD1DFD">
            <w:pPr>
              <w:rPr>
                <w:rFonts w:ascii="Arial"/>
                <w:sz w:val="21"/>
              </w:rPr>
            </w:pPr>
          </w:p>
        </w:tc>
        <w:tc>
          <w:tcPr>
            <w:tcW w:w="801" w:type="dxa"/>
            <w:vAlign w:val="top"/>
          </w:tcPr>
          <w:p w14:paraId="3D699B2B">
            <w:pPr>
              <w:rPr>
                <w:rFonts w:ascii="Arial"/>
                <w:sz w:val="21"/>
              </w:rPr>
            </w:pPr>
          </w:p>
        </w:tc>
        <w:tc>
          <w:tcPr>
            <w:tcW w:w="1165" w:type="dxa"/>
            <w:vAlign w:val="top"/>
          </w:tcPr>
          <w:p w14:paraId="35177865">
            <w:pPr>
              <w:rPr>
                <w:rFonts w:ascii="Arial"/>
                <w:sz w:val="21"/>
              </w:rPr>
            </w:pPr>
          </w:p>
        </w:tc>
        <w:tc>
          <w:tcPr>
            <w:tcW w:w="746" w:type="dxa"/>
            <w:vAlign w:val="top"/>
          </w:tcPr>
          <w:p w14:paraId="38C89C32">
            <w:pPr>
              <w:rPr>
                <w:rFonts w:ascii="Arial"/>
                <w:sz w:val="21"/>
              </w:rPr>
            </w:pPr>
          </w:p>
        </w:tc>
      </w:tr>
      <w:tr w14:paraId="57D9E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112E7171">
            <w:pPr>
              <w:rPr>
                <w:rFonts w:ascii="Arial"/>
                <w:sz w:val="21"/>
              </w:rPr>
            </w:pPr>
          </w:p>
        </w:tc>
        <w:tc>
          <w:tcPr>
            <w:tcW w:w="1152" w:type="dxa"/>
            <w:vAlign w:val="top"/>
          </w:tcPr>
          <w:p w14:paraId="34C50DF5">
            <w:pPr>
              <w:rPr>
                <w:rFonts w:ascii="Arial"/>
                <w:sz w:val="21"/>
              </w:rPr>
            </w:pPr>
          </w:p>
        </w:tc>
        <w:tc>
          <w:tcPr>
            <w:tcW w:w="929" w:type="dxa"/>
            <w:vAlign w:val="top"/>
          </w:tcPr>
          <w:p w14:paraId="2EB18858">
            <w:pPr>
              <w:rPr>
                <w:rFonts w:ascii="Arial"/>
                <w:sz w:val="21"/>
              </w:rPr>
            </w:pPr>
          </w:p>
        </w:tc>
        <w:tc>
          <w:tcPr>
            <w:tcW w:w="1156" w:type="dxa"/>
            <w:vAlign w:val="top"/>
          </w:tcPr>
          <w:p w14:paraId="207A5A91">
            <w:pPr>
              <w:rPr>
                <w:rFonts w:ascii="Arial"/>
                <w:sz w:val="21"/>
              </w:rPr>
            </w:pPr>
          </w:p>
        </w:tc>
        <w:tc>
          <w:tcPr>
            <w:tcW w:w="803" w:type="dxa"/>
            <w:vAlign w:val="top"/>
          </w:tcPr>
          <w:p w14:paraId="3AB686F9">
            <w:pPr>
              <w:rPr>
                <w:rFonts w:ascii="Arial"/>
                <w:sz w:val="21"/>
              </w:rPr>
            </w:pPr>
          </w:p>
        </w:tc>
        <w:tc>
          <w:tcPr>
            <w:tcW w:w="1316" w:type="dxa"/>
            <w:vAlign w:val="top"/>
          </w:tcPr>
          <w:p w14:paraId="04A55A12">
            <w:pPr>
              <w:rPr>
                <w:rFonts w:ascii="Arial"/>
                <w:sz w:val="21"/>
              </w:rPr>
            </w:pPr>
          </w:p>
        </w:tc>
        <w:tc>
          <w:tcPr>
            <w:tcW w:w="801" w:type="dxa"/>
            <w:vAlign w:val="top"/>
          </w:tcPr>
          <w:p w14:paraId="1E789BD3">
            <w:pPr>
              <w:rPr>
                <w:rFonts w:ascii="Arial"/>
                <w:sz w:val="21"/>
              </w:rPr>
            </w:pPr>
          </w:p>
        </w:tc>
        <w:tc>
          <w:tcPr>
            <w:tcW w:w="1165" w:type="dxa"/>
            <w:vAlign w:val="top"/>
          </w:tcPr>
          <w:p w14:paraId="44FC51CE">
            <w:pPr>
              <w:rPr>
                <w:rFonts w:ascii="Arial"/>
                <w:sz w:val="21"/>
              </w:rPr>
            </w:pPr>
          </w:p>
        </w:tc>
        <w:tc>
          <w:tcPr>
            <w:tcW w:w="746" w:type="dxa"/>
            <w:vAlign w:val="top"/>
          </w:tcPr>
          <w:p w14:paraId="49538D01">
            <w:pPr>
              <w:rPr>
                <w:rFonts w:ascii="Arial"/>
                <w:sz w:val="21"/>
              </w:rPr>
            </w:pPr>
          </w:p>
        </w:tc>
      </w:tr>
      <w:tr w14:paraId="5AB5A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31C62134">
            <w:pPr>
              <w:rPr>
                <w:rFonts w:ascii="Arial"/>
                <w:sz w:val="21"/>
              </w:rPr>
            </w:pPr>
          </w:p>
        </w:tc>
        <w:tc>
          <w:tcPr>
            <w:tcW w:w="1152" w:type="dxa"/>
            <w:vAlign w:val="top"/>
          </w:tcPr>
          <w:p w14:paraId="2F7B7A2F">
            <w:pPr>
              <w:rPr>
                <w:rFonts w:ascii="Arial"/>
                <w:sz w:val="21"/>
              </w:rPr>
            </w:pPr>
          </w:p>
        </w:tc>
        <w:tc>
          <w:tcPr>
            <w:tcW w:w="929" w:type="dxa"/>
            <w:vAlign w:val="top"/>
          </w:tcPr>
          <w:p w14:paraId="4B9E85B6">
            <w:pPr>
              <w:rPr>
                <w:rFonts w:ascii="Arial"/>
                <w:sz w:val="21"/>
              </w:rPr>
            </w:pPr>
          </w:p>
        </w:tc>
        <w:tc>
          <w:tcPr>
            <w:tcW w:w="1156" w:type="dxa"/>
            <w:vAlign w:val="top"/>
          </w:tcPr>
          <w:p w14:paraId="6FFECED1">
            <w:pPr>
              <w:rPr>
                <w:rFonts w:ascii="Arial"/>
                <w:sz w:val="21"/>
              </w:rPr>
            </w:pPr>
          </w:p>
        </w:tc>
        <w:tc>
          <w:tcPr>
            <w:tcW w:w="803" w:type="dxa"/>
            <w:vAlign w:val="top"/>
          </w:tcPr>
          <w:p w14:paraId="66D3861D">
            <w:pPr>
              <w:rPr>
                <w:rFonts w:ascii="Arial"/>
                <w:sz w:val="21"/>
              </w:rPr>
            </w:pPr>
          </w:p>
        </w:tc>
        <w:tc>
          <w:tcPr>
            <w:tcW w:w="1316" w:type="dxa"/>
            <w:vAlign w:val="top"/>
          </w:tcPr>
          <w:p w14:paraId="47AD652D">
            <w:pPr>
              <w:rPr>
                <w:rFonts w:ascii="Arial"/>
                <w:sz w:val="21"/>
              </w:rPr>
            </w:pPr>
          </w:p>
        </w:tc>
        <w:tc>
          <w:tcPr>
            <w:tcW w:w="801" w:type="dxa"/>
            <w:vAlign w:val="top"/>
          </w:tcPr>
          <w:p w14:paraId="138B1C76">
            <w:pPr>
              <w:rPr>
                <w:rFonts w:ascii="Arial"/>
                <w:sz w:val="21"/>
              </w:rPr>
            </w:pPr>
          </w:p>
        </w:tc>
        <w:tc>
          <w:tcPr>
            <w:tcW w:w="1165" w:type="dxa"/>
            <w:vAlign w:val="top"/>
          </w:tcPr>
          <w:p w14:paraId="14E8CCC3">
            <w:pPr>
              <w:rPr>
                <w:rFonts w:ascii="Arial"/>
                <w:sz w:val="21"/>
              </w:rPr>
            </w:pPr>
          </w:p>
        </w:tc>
        <w:tc>
          <w:tcPr>
            <w:tcW w:w="746" w:type="dxa"/>
            <w:vAlign w:val="top"/>
          </w:tcPr>
          <w:p w14:paraId="38864D62">
            <w:pPr>
              <w:rPr>
                <w:rFonts w:ascii="Arial"/>
                <w:sz w:val="21"/>
              </w:rPr>
            </w:pPr>
          </w:p>
        </w:tc>
      </w:tr>
      <w:tr w14:paraId="6D03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22D6168F">
            <w:pPr>
              <w:rPr>
                <w:rFonts w:ascii="Arial"/>
                <w:sz w:val="21"/>
              </w:rPr>
            </w:pPr>
          </w:p>
        </w:tc>
        <w:tc>
          <w:tcPr>
            <w:tcW w:w="1152" w:type="dxa"/>
            <w:vAlign w:val="top"/>
          </w:tcPr>
          <w:p w14:paraId="11C7A2CA">
            <w:pPr>
              <w:rPr>
                <w:rFonts w:ascii="Arial"/>
                <w:sz w:val="21"/>
              </w:rPr>
            </w:pPr>
          </w:p>
        </w:tc>
        <w:tc>
          <w:tcPr>
            <w:tcW w:w="929" w:type="dxa"/>
            <w:vAlign w:val="top"/>
          </w:tcPr>
          <w:p w14:paraId="496AF1B5">
            <w:pPr>
              <w:rPr>
                <w:rFonts w:ascii="Arial"/>
                <w:sz w:val="21"/>
              </w:rPr>
            </w:pPr>
          </w:p>
        </w:tc>
        <w:tc>
          <w:tcPr>
            <w:tcW w:w="1156" w:type="dxa"/>
            <w:vAlign w:val="top"/>
          </w:tcPr>
          <w:p w14:paraId="7EFA5B09">
            <w:pPr>
              <w:rPr>
                <w:rFonts w:ascii="Arial"/>
                <w:sz w:val="21"/>
              </w:rPr>
            </w:pPr>
          </w:p>
        </w:tc>
        <w:tc>
          <w:tcPr>
            <w:tcW w:w="803" w:type="dxa"/>
            <w:vAlign w:val="top"/>
          </w:tcPr>
          <w:p w14:paraId="71193D1C">
            <w:pPr>
              <w:rPr>
                <w:rFonts w:ascii="Arial"/>
                <w:sz w:val="21"/>
              </w:rPr>
            </w:pPr>
          </w:p>
        </w:tc>
        <w:tc>
          <w:tcPr>
            <w:tcW w:w="1316" w:type="dxa"/>
            <w:vAlign w:val="top"/>
          </w:tcPr>
          <w:p w14:paraId="312252F0">
            <w:pPr>
              <w:rPr>
                <w:rFonts w:ascii="Arial"/>
                <w:sz w:val="21"/>
              </w:rPr>
            </w:pPr>
          </w:p>
        </w:tc>
        <w:tc>
          <w:tcPr>
            <w:tcW w:w="801" w:type="dxa"/>
            <w:vAlign w:val="top"/>
          </w:tcPr>
          <w:p w14:paraId="49D28068">
            <w:pPr>
              <w:rPr>
                <w:rFonts w:ascii="Arial"/>
                <w:sz w:val="21"/>
              </w:rPr>
            </w:pPr>
          </w:p>
        </w:tc>
        <w:tc>
          <w:tcPr>
            <w:tcW w:w="1165" w:type="dxa"/>
            <w:vAlign w:val="top"/>
          </w:tcPr>
          <w:p w14:paraId="0E33960F">
            <w:pPr>
              <w:rPr>
                <w:rFonts w:ascii="Arial"/>
                <w:sz w:val="21"/>
              </w:rPr>
            </w:pPr>
          </w:p>
        </w:tc>
        <w:tc>
          <w:tcPr>
            <w:tcW w:w="746" w:type="dxa"/>
            <w:vAlign w:val="top"/>
          </w:tcPr>
          <w:p w14:paraId="3AE948ED">
            <w:pPr>
              <w:rPr>
                <w:rFonts w:ascii="Arial"/>
                <w:sz w:val="21"/>
              </w:rPr>
            </w:pPr>
          </w:p>
        </w:tc>
      </w:tr>
      <w:tr w14:paraId="234E4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72" w:type="dxa"/>
            <w:vAlign w:val="top"/>
          </w:tcPr>
          <w:p w14:paraId="7D2CA9CA">
            <w:pPr>
              <w:rPr>
                <w:rFonts w:ascii="Arial"/>
                <w:sz w:val="21"/>
              </w:rPr>
            </w:pPr>
          </w:p>
        </w:tc>
        <w:tc>
          <w:tcPr>
            <w:tcW w:w="1152" w:type="dxa"/>
            <w:vAlign w:val="top"/>
          </w:tcPr>
          <w:p w14:paraId="28B89F83">
            <w:pPr>
              <w:rPr>
                <w:rFonts w:ascii="Arial"/>
                <w:sz w:val="21"/>
              </w:rPr>
            </w:pPr>
          </w:p>
        </w:tc>
        <w:tc>
          <w:tcPr>
            <w:tcW w:w="929" w:type="dxa"/>
            <w:vAlign w:val="top"/>
          </w:tcPr>
          <w:p w14:paraId="6C06143E">
            <w:pPr>
              <w:rPr>
                <w:rFonts w:ascii="Arial"/>
                <w:sz w:val="21"/>
              </w:rPr>
            </w:pPr>
          </w:p>
        </w:tc>
        <w:tc>
          <w:tcPr>
            <w:tcW w:w="1156" w:type="dxa"/>
            <w:vAlign w:val="top"/>
          </w:tcPr>
          <w:p w14:paraId="0A08CF3A">
            <w:pPr>
              <w:rPr>
                <w:rFonts w:ascii="Arial"/>
                <w:sz w:val="21"/>
              </w:rPr>
            </w:pPr>
          </w:p>
        </w:tc>
        <w:tc>
          <w:tcPr>
            <w:tcW w:w="803" w:type="dxa"/>
            <w:vAlign w:val="top"/>
          </w:tcPr>
          <w:p w14:paraId="1D355863">
            <w:pPr>
              <w:rPr>
                <w:rFonts w:ascii="Arial"/>
                <w:sz w:val="21"/>
              </w:rPr>
            </w:pPr>
          </w:p>
        </w:tc>
        <w:tc>
          <w:tcPr>
            <w:tcW w:w="1316" w:type="dxa"/>
            <w:vAlign w:val="top"/>
          </w:tcPr>
          <w:p w14:paraId="10F4F9BB">
            <w:pPr>
              <w:rPr>
                <w:rFonts w:ascii="Arial"/>
                <w:sz w:val="21"/>
              </w:rPr>
            </w:pPr>
          </w:p>
        </w:tc>
        <w:tc>
          <w:tcPr>
            <w:tcW w:w="801" w:type="dxa"/>
            <w:vAlign w:val="top"/>
          </w:tcPr>
          <w:p w14:paraId="3CF3E385">
            <w:pPr>
              <w:rPr>
                <w:rFonts w:ascii="Arial"/>
                <w:sz w:val="21"/>
              </w:rPr>
            </w:pPr>
          </w:p>
        </w:tc>
        <w:tc>
          <w:tcPr>
            <w:tcW w:w="1165" w:type="dxa"/>
            <w:vAlign w:val="top"/>
          </w:tcPr>
          <w:p w14:paraId="313B321A">
            <w:pPr>
              <w:rPr>
                <w:rFonts w:ascii="Arial"/>
                <w:sz w:val="21"/>
              </w:rPr>
            </w:pPr>
          </w:p>
        </w:tc>
        <w:tc>
          <w:tcPr>
            <w:tcW w:w="746" w:type="dxa"/>
            <w:vAlign w:val="top"/>
          </w:tcPr>
          <w:p w14:paraId="7817F4F7">
            <w:pPr>
              <w:rPr>
                <w:rFonts w:ascii="Arial"/>
                <w:sz w:val="21"/>
              </w:rPr>
            </w:pPr>
          </w:p>
        </w:tc>
      </w:tr>
    </w:tbl>
    <w:p w14:paraId="79B43B9B">
      <w:pPr>
        <w:spacing w:before="50" w:line="296" w:lineRule="auto"/>
        <w:ind w:left="632" w:right="1883" w:hanging="1"/>
        <w:rPr>
          <w:rFonts w:ascii="宋体" w:hAnsi="宋体" w:eastAsia="宋体" w:cs="宋体"/>
          <w:sz w:val="20"/>
          <w:szCs w:val="20"/>
        </w:rPr>
      </w:pPr>
      <w:r>
        <w:rPr>
          <w:rFonts w:ascii="宋体" w:hAnsi="宋体" w:eastAsia="宋体" w:cs="宋体"/>
          <w:spacing w:val="10"/>
          <w:sz w:val="20"/>
          <w:szCs w:val="20"/>
        </w:rPr>
        <w:t>注：项目班组成员须提供身份证明、有效期内的职称、执业资格证明、</w:t>
      </w:r>
      <w:r>
        <w:rPr>
          <w:rFonts w:ascii="宋体" w:hAnsi="宋体" w:eastAsia="宋体" w:cs="宋体"/>
          <w:spacing w:val="9"/>
          <w:sz w:val="20"/>
          <w:szCs w:val="20"/>
        </w:rPr>
        <w:t>社保证明</w:t>
      </w:r>
      <w:r>
        <w:rPr>
          <w:rFonts w:ascii="宋体" w:hAnsi="宋体" w:eastAsia="宋体" w:cs="宋体"/>
          <w:sz w:val="20"/>
          <w:szCs w:val="20"/>
        </w:rPr>
        <w:t>等材料。</w:t>
      </w:r>
    </w:p>
    <w:p w14:paraId="4165A503">
      <w:pPr>
        <w:pStyle w:val="2"/>
        <w:spacing w:line="276" w:lineRule="auto"/>
      </w:pPr>
    </w:p>
    <w:p w14:paraId="51477031">
      <w:pPr>
        <w:pStyle w:val="2"/>
        <w:spacing w:line="276" w:lineRule="auto"/>
      </w:pPr>
    </w:p>
    <w:p w14:paraId="07E3FFDE">
      <w:pPr>
        <w:pStyle w:val="2"/>
        <w:spacing w:line="277" w:lineRule="auto"/>
      </w:pPr>
    </w:p>
    <w:p w14:paraId="166810A3">
      <w:pPr>
        <w:pStyle w:val="2"/>
        <w:spacing w:line="287" w:lineRule="auto"/>
      </w:pPr>
    </w:p>
    <w:p w14:paraId="0507437D"/>
    <w:p w14:paraId="77CA9156">
      <w:pPr>
        <w:pStyle w:val="2"/>
      </w:pPr>
    </w:p>
    <w:p w14:paraId="0236E43A"/>
    <w:p w14:paraId="696B356A">
      <w:pPr>
        <w:pStyle w:val="2"/>
      </w:pPr>
    </w:p>
    <w:p w14:paraId="7795687A"/>
    <w:p w14:paraId="594AADE0">
      <w:pPr>
        <w:pStyle w:val="2"/>
      </w:pPr>
    </w:p>
    <w:p w14:paraId="0D07AC01"/>
    <w:p w14:paraId="5EBC1183">
      <w:pPr>
        <w:pStyle w:val="2"/>
      </w:pPr>
    </w:p>
    <w:p w14:paraId="3305F0A8"/>
    <w:p w14:paraId="4E32FD0F">
      <w:pPr>
        <w:pStyle w:val="2"/>
      </w:pPr>
    </w:p>
    <w:p w14:paraId="06CF5039"/>
    <w:p w14:paraId="042E6E4E">
      <w:pPr>
        <w:pStyle w:val="2"/>
      </w:pPr>
    </w:p>
    <w:p w14:paraId="775B38E8"/>
    <w:p w14:paraId="49C78E36">
      <w:pPr>
        <w:pStyle w:val="2"/>
      </w:pPr>
    </w:p>
    <w:p w14:paraId="111E6FF5"/>
    <w:p w14:paraId="330C4C5B">
      <w:pPr>
        <w:pStyle w:val="2"/>
      </w:pPr>
    </w:p>
    <w:p w14:paraId="797B9011"/>
    <w:p w14:paraId="305C9254">
      <w:pPr>
        <w:pStyle w:val="2"/>
      </w:pPr>
    </w:p>
    <w:p w14:paraId="02D8267A"/>
    <w:p w14:paraId="22BF411F">
      <w:pPr>
        <w:pStyle w:val="2"/>
      </w:pPr>
    </w:p>
    <w:p w14:paraId="69243DC7"/>
    <w:p w14:paraId="19B7755F">
      <w:pPr>
        <w:pStyle w:val="2"/>
      </w:pPr>
    </w:p>
    <w:p w14:paraId="2C3E93D6"/>
    <w:p w14:paraId="6B490575">
      <w:pPr>
        <w:pStyle w:val="2"/>
      </w:pPr>
    </w:p>
    <w:p w14:paraId="3A79544F"/>
    <w:p w14:paraId="0EFF763E">
      <w:pPr>
        <w:pStyle w:val="2"/>
      </w:pPr>
    </w:p>
    <w:p w14:paraId="3704CE33"/>
    <w:p w14:paraId="68005EE4">
      <w:pPr>
        <w:pStyle w:val="2"/>
      </w:pPr>
    </w:p>
    <w:p w14:paraId="214204D0"/>
    <w:p w14:paraId="32EE7027">
      <w:pPr>
        <w:pStyle w:val="2"/>
        <w:spacing w:line="287" w:lineRule="auto"/>
      </w:pPr>
    </w:p>
    <w:p w14:paraId="304CFE1F">
      <w:pPr>
        <w:pStyle w:val="2"/>
        <w:spacing w:line="287" w:lineRule="auto"/>
      </w:pPr>
    </w:p>
    <w:p w14:paraId="51DEA079">
      <w:pPr>
        <w:pStyle w:val="2"/>
        <w:spacing w:line="288" w:lineRule="auto"/>
      </w:pPr>
    </w:p>
    <w:p w14:paraId="27DCF778">
      <w:pPr>
        <w:spacing w:before="94" w:line="225" w:lineRule="auto"/>
        <w:ind w:left="2621"/>
        <w:rPr>
          <w:rFonts w:ascii="宋体" w:hAnsi="宋体" w:eastAsia="宋体" w:cs="宋体"/>
          <w:sz w:val="29"/>
          <w:szCs w:val="29"/>
        </w:rPr>
      </w:pPr>
      <w:r>
        <w:rPr>
          <w:rFonts w:ascii="宋体" w:hAnsi="宋体" w:eastAsia="宋体" w:cs="宋体"/>
          <w:b/>
          <w:bCs/>
          <w:spacing w:val="6"/>
          <w:sz w:val="29"/>
          <w:szCs w:val="29"/>
        </w:rPr>
        <w:t>无重大违法记录声明书</w:t>
      </w:r>
    </w:p>
    <w:p w14:paraId="2686C267">
      <w:pPr>
        <w:pStyle w:val="2"/>
        <w:spacing w:line="281" w:lineRule="auto"/>
      </w:pPr>
    </w:p>
    <w:p w14:paraId="1A6E89ED">
      <w:pPr>
        <w:pStyle w:val="2"/>
        <w:spacing w:line="282" w:lineRule="auto"/>
      </w:pPr>
    </w:p>
    <w:p w14:paraId="45ED7335">
      <w:pPr>
        <w:pStyle w:val="2"/>
        <w:spacing w:line="282" w:lineRule="auto"/>
      </w:pPr>
    </w:p>
    <w:p w14:paraId="4C4DFF9F">
      <w:pPr>
        <w:spacing w:before="91" w:line="220" w:lineRule="auto"/>
        <w:ind w:left="29"/>
        <w:rPr>
          <w:rFonts w:ascii="宋体" w:hAnsi="宋体" w:eastAsia="宋体" w:cs="宋体"/>
          <w:sz w:val="28"/>
          <w:szCs w:val="28"/>
        </w:rPr>
      </w:pP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甲方名称</w:t>
      </w:r>
      <w:r>
        <w:rPr>
          <w:rFonts w:hint="eastAsia" w:ascii="宋体" w:hAnsi="宋体" w:eastAsia="宋体" w:cs="宋体"/>
          <w:spacing w:val="-1"/>
          <w:sz w:val="28"/>
          <w:szCs w:val="28"/>
          <w:lang w:eastAsia="zh-CN"/>
        </w:rPr>
        <w:t>）</w:t>
      </w:r>
      <w:r>
        <w:rPr>
          <w:rFonts w:ascii="宋体" w:hAnsi="宋体" w:eastAsia="宋体" w:cs="宋体"/>
          <w:spacing w:val="-1"/>
          <w:sz w:val="28"/>
          <w:szCs w:val="28"/>
        </w:rPr>
        <w:t>：</w:t>
      </w:r>
    </w:p>
    <w:p w14:paraId="1D13939F">
      <w:pPr>
        <w:pStyle w:val="2"/>
        <w:spacing w:line="279" w:lineRule="auto"/>
      </w:pPr>
    </w:p>
    <w:p w14:paraId="01C997AC">
      <w:pPr>
        <w:pStyle w:val="2"/>
        <w:spacing w:line="280" w:lineRule="auto"/>
      </w:pPr>
    </w:p>
    <w:p w14:paraId="5402B5CF">
      <w:pPr>
        <w:pStyle w:val="2"/>
        <w:spacing w:line="280" w:lineRule="auto"/>
      </w:pPr>
    </w:p>
    <w:p w14:paraId="5A90BC6A">
      <w:pPr>
        <w:spacing w:before="91" w:line="418" w:lineRule="auto"/>
        <w:ind w:left="27" w:right="1786" w:firstLine="564"/>
        <w:jc w:val="both"/>
        <w:rPr>
          <w:rFonts w:ascii="宋体" w:hAnsi="宋体" w:eastAsia="宋体" w:cs="宋体"/>
          <w:sz w:val="28"/>
          <w:szCs w:val="28"/>
        </w:rPr>
      </w:pPr>
      <w:r>
        <w:rPr>
          <w:rFonts w:ascii="宋体" w:hAnsi="宋体" w:eastAsia="宋体" w:cs="宋体"/>
          <w:spacing w:val="1"/>
          <w:sz w:val="28"/>
          <w:szCs w:val="28"/>
        </w:rPr>
        <w:t>我公司参与（项目名称、</w:t>
      </w:r>
      <w:r>
        <w:rPr>
          <w:rFonts w:ascii="宋体" w:hAnsi="宋体" w:eastAsia="宋体" w:cs="宋体"/>
          <w:sz w:val="28"/>
          <w:szCs w:val="28"/>
        </w:rPr>
        <w:t>编号）</w:t>
      </w:r>
      <w:r>
        <w:rPr>
          <w:rFonts w:ascii="宋体" w:hAnsi="宋体" w:eastAsia="宋体" w:cs="宋体"/>
          <w:spacing w:val="2"/>
          <w:sz w:val="28"/>
          <w:szCs w:val="28"/>
        </w:rPr>
        <w:t>投标，本公司郑重声明，我方参加本项目政府采购活动前三年内无重大违法记录，符合《政府采购法》规定的供应商条件。若贵中心在本项目采购过程中发现我方政府采购活动前三年内有重大违法记</w:t>
      </w:r>
      <w:r>
        <w:rPr>
          <w:rFonts w:ascii="宋体" w:hAnsi="宋体" w:eastAsia="宋体" w:cs="宋体"/>
          <w:spacing w:val="-4"/>
          <w:sz w:val="28"/>
          <w:szCs w:val="28"/>
        </w:rPr>
        <w:t>录，我公司将无条件退出本项目的投标，并承担因引起的一切后果。</w:t>
      </w:r>
      <w:r>
        <w:rPr>
          <w:rFonts w:ascii="宋体" w:hAnsi="宋体" w:eastAsia="宋体" w:cs="宋体"/>
          <w:spacing w:val="-3"/>
          <w:sz w:val="28"/>
          <w:szCs w:val="28"/>
        </w:rPr>
        <w:t>我方对此声明负全部法律责任。</w:t>
      </w:r>
    </w:p>
    <w:p w14:paraId="1D3926AA">
      <w:pPr>
        <w:spacing w:before="1" w:line="219" w:lineRule="auto"/>
        <w:ind w:left="589"/>
        <w:rPr>
          <w:rFonts w:ascii="宋体" w:hAnsi="宋体" w:eastAsia="宋体" w:cs="宋体"/>
          <w:sz w:val="28"/>
          <w:szCs w:val="28"/>
        </w:rPr>
      </w:pPr>
      <w:r>
        <w:rPr>
          <w:rFonts w:ascii="宋体" w:hAnsi="宋体" w:eastAsia="宋体" w:cs="宋体"/>
          <w:spacing w:val="-3"/>
          <w:sz w:val="28"/>
          <w:szCs w:val="28"/>
        </w:rPr>
        <w:t>特此声明</w:t>
      </w:r>
    </w:p>
    <w:p w14:paraId="2FD77056">
      <w:pPr>
        <w:pStyle w:val="2"/>
        <w:spacing w:line="244" w:lineRule="auto"/>
      </w:pPr>
    </w:p>
    <w:p w14:paraId="061D6F6E">
      <w:pPr>
        <w:pStyle w:val="2"/>
        <w:spacing w:line="244" w:lineRule="auto"/>
      </w:pPr>
    </w:p>
    <w:p w14:paraId="24B0380C">
      <w:pPr>
        <w:pStyle w:val="2"/>
        <w:spacing w:line="244" w:lineRule="auto"/>
      </w:pPr>
    </w:p>
    <w:p w14:paraId="50A25142">
      <w:pPr>
        <w:pStyle w:val="2"/>
        <w:spacing w:line="245" w:lineRule="auto"/>
      </w:pPr>
    </w:p>
    <w:p w14:paraId="415FDDC7">
      <w:pPr>
        <w:pStyle w:val="2"/>
        <w:spacing w:line="245" w:lineRule="auto"/>
      </w:pPr>
    </w:p>
    <w:p w14:paraId="4121B5E5">
      <w:pPr>
        <w:pStyle w:val="2"/>
        <w:spacing w:line="245" w:lineRule="auto"/>
      </w:pPr>
    </w:p>
    <w:p w14:paraId="1527851D">
      <w:pPr>
        <w:spacing w:before="92" w:line="219" w:lineRule="auto"/>
        <w:ind w:left="33"/>
        <w:rPr>
          <w:rFonts w:ascii="宋体" w:hAnsi="宋体" w:eastAsia="宋体" w:cs="宋体"/>
          <w:sz w:val="28"/>
          <w:szCs w:val="28"/>
        </w:rPr>
      </w:pPr>
      <w:r>
        <w:rPr>
          <w:rFonts w:ascii="宋体" w:hAnsi="宋体" w:eastAsia="宋体" w:cs="宋体"/>
          <w:spacing w:val="-4"/>
          <w:sz w:val="28"/>
          <w:szCs w:val="28"/>
        </w:rPr>
        <w:t>声明投标人全称（公章</w:t>
      </w:r>
      <w:r>
        <w:rPr>
          <w:rFonts w:ascii="宋体" w:hAnsi="宋体" w:eastAsia="宋体" w:cs="宋体"/>
          <w:spacing w:val="-9"/>
          <w:sz w:val="28"/>
          <w:szCs w:val="28"/>
        </w:rPr>
        <w:t>）：</w:t>
      </w:r>
    </w:p>
    <w:p w14:paraId="0204C02B">
      <w:pPr>
        <w:spacing w:before="301" w:line="220" w:lineRule="auto"/>
        <w:ind w:left="29"/>
        <w:rPr>
          <w:rFonts w:ascii="宋体" w:hAnsi="宋体" w:eastAsia="宋体" w:cs="宋体"/>
          <w:sz w:val="28"/>
          <w:szCs w:val="28"/>
        </w:rPr>
      </w:pPr>
      <w:r>
        <w:rPr>
          <w:rFonts w:ascii="宋体" w:hAnsi="宋体" w:eastAsia="宋体" w:cs="宋体"/>
          <w:spacing w:val="-4"/>
          <w:sz w:val="28"/>
          <w:szCs w:val="28"/>
        </w:rPr>
        <w:t>法定代表人或授权代表（签字</w:t>
      </w:r>
      <w:r>
        <w:rPr>
          <w:rFonts w:hint="eastAsia" w:ascii="宋体" w:hAnsi="宋体" w:eastAsia="宋体" w:cs="宋体"/>
          <w:spacing w:val="-4"/>
          <w:sz w:val="28"/>
          <w:szCs w:val="28"/>
          <w:lang w:val="en-US" w:eastAsia="zh-CN"/>
        </w:rPr>
        <w:t>或盖章</w:t>
      </w:r>
      <w:r>
        <w:rPr>
          <w:rFonts w:ascii="宋体" w:hAnsi="宋体" w:eastAsia="宋体" w:cs="宋体"/>
          <w:spacing w:val="20"/>
          <w:sz w:val="28"/>
          <w:szCs w:val="28"/>
        </w:rPr>
        <w:t>）：</w:t>
      </w:r>
    </w:p>
    <w:p w14:paraId="382BDC20">
      <w:pPr>
        <w:spacing w:before="300" w:line="220" w:lineRule="auto"/>
        <w:ind w:left="76"/>
        <w:rPr>
          <w:rFonts w:ascii="宋体" w:hAnsi="宋体" w:eastAsia="宋体" w:cs="宋体"/>
          <w:sz w:val="28"/>
          <w:szCs w:val="28"/>
        </w:rPr>
      </w:pPr>
      <w:r>
        <w:rPr>
          <w:rFonts w:ascii="宋体" w:hAnsi="宋体" w:eastAsia="宋体" w:cs="宋体"/>
          <w:spacing w:val="-15"/>
          <w:sz w:val="28"/>
          <w:szCs w:val="28"/>
        </w:rPr>
        <w:t>日期：年月日</w:t>
      </w:r>
    </w:p>
    <w:p w14:paraId="7618D52A">
      <w:pPr>
        <w:pStyle w:val="2"/>
        <w:spacing w:line="334" w:lineRule="auto"/>
      </w:pPr>
    </w:p>
    <w:p w14:paraId="7702CA1D">
      <w:pPr>
        <w:pStyle w:val="2"/>
        <w:spacing w:line="334" w:lineRule="auto"/>
      </w:pPr>
    </w:p>
    <w:p w14:paraId="26E7C717">
      <w:pPr>
        <w:spacing w:before="75" w:line="227" w:lineRule="auto"/>
        <w:ind w:left="45"/>
        <w:rPr>
          <w:rFonts w:ascii="宋体" w:hAnsi="宋体" w:eastAsia="宋体" w:cs="宋体"/>
          <w:sz w:val="23"/>
          <w:szCs w:val="23"/>
        </w:rPr>
      </w:pPr>
      <w:r>
        <w:rPr>
          <w:rFonts w:ascii="宋体" w:hAnsi="宋体" w:eastAsia="宋体" w:cs="宋体"/>
          <w:spacing w:val="7"/>
          <w:sz w:val="23"/>
          <w:szCs w:val="23"/>
        </w:rPr>
        <w:t>附注：</w:t>
      </w:r>
      <w:r>
        <w:rPr>
          <w:rFonts w:ascii="宋体" w:hAnsi="宋体" w:eastAsia="宋体" w:cs="宋体"/>
          <w:spacing w:val="7"/>
          <w:sz w:val="23"/>
          <w:szCs w:val="23"/>
          <w:u w:val="single" w:color="auto"/>
        </w:rPr>
        <w:t>▲本声明书格式不得修改</w:t>
      </w:r>
    </w:p>
    <w:p w14:paraId="2619D2B0">
      <w:pPr>
        <w:spacing w:line="227" w:lineRule="auto"/>
        <w:rPr>
          <w:rFonts w:ascii="宋体" w:hAnsi="宋体" w:eastAsia="宋体" w:cs="宋体"/>
          <w:sz w:val="23"/>
          <w:szCs w:val="23"/>
        </w:rPr>
        <w:sectPr>
          <w:footerReference r:id="rId28" w:type="default"/>
          <w:pgSz w:w="11900" w:h="16838"/>
          <w:pgMar w:top="400" w:right="19" w:bottom="1200" w:left="1784" w:header="0" w:footer="969" w:gutter="0"/>
          <w:cols w:space="720" w:num="1"/>
        </w:sectPr>
      </w:pPr>
    </w:p>
    <w:p w14:paraId="60ADBDCC">
      <w:pPr>
        <w:spacing w:before="75" w:line="227" w:lineRule="auto"/>
        <w:ind w:left="572"/>
        <w:rPr>
          <w:rFonts w:ascii="宋体" w:hAnsi="宋体" w:eastAsia="宋体" w:cs="宋体"/>
          <w:sz w:val="23"/>
          <w:szCs w:val="23"/>
        </w:rPr>
      </w:pPr>
      <w:r>
        <w:rPr>
          <w:rFonts w:ascii="宋体" w:hAnsi="宋体" w:eastAsia="宋体" w:cs="宋体"/>
          <w:b/>
          <w:bCs/>
          <w:spacing w:val="-20"/>
          <w:sz w:val="23"/>
          <w:szCs w:val="23"/>
        </w:rPr>
        <w:t>附：</w:t>
      </w:r>
    </w:p>
    <w:p w14:paraId="7F37DA12">
      <w:pPr>
        <w:pStyle w:val="2"/>
        <w:spacing w:line="351" w:lineRule="auto"/>
      </w:pPr>
    </w:p>
    <w:p w14:paraId="1BDC1DA4">
      <w:pPr>
        <w:spacing w:before="75" w:line="227" w:lineRule="auto"/>
        <w:ind w:left="3590"/>
        <w:rPr>
          <w:rFonts w:ascii="宋体" w:hAnsi="宋体" w:eastAsia="宋体" w:cs="宋体"/>
          <w:sz w:val="23"/>
          <w:szCs w:val="23"/>
        </w:rPr>
      </w:pPr>
      <w:r>
        <w:drawing>
          <wp:anchor distT="0" distB="0" distL="0" distR="0" simplePos="0" relativeHeight="251664384" behindDoc="1" locked="0" layoutInCell="1" allowOverlap="1">
            <wp:simplePos x="0" y="0"/>
            <wp:positionH relativeFrom="column">
              <wp:posOffset>6693535</wp:posOffset>
            </wp:positionH>
            <wp:positionV relativeFrom="paragraph">
              <wp:posOffset>2607945</wp:posOffset>
            </wp:positionV>
            <wp:extent cx="50800" cy="151130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34"/>
                    <a:stretch>
                      <a:fillRect/>
                    </a:stretch>
                  </pic:blipFill>
                  <pic:spPr>
                    <a:xfrm>
                      <a:off x="0" y="0"/>
                      <a:ext cx="50800" cy="1511297"/>
                    </a:xfrm>
                    <a:prstGeom prst="rect">
                      <a:avLst/>
                    </a:prstGeom>
                  </pic:spPr>
                </pic:pic>
              </a:graphicData>
            </a:graphic>
          </wp:anchor>
        </w:drawing>
      </w:r>
      <w:r>
        <w:rPr>
          <w:rFonts w:ascii="宋体" w:hAnsi="宋体" w:eastAsia="宋体" w:cs="宋体"/>
          <w:b/>
          <w:bCs/>
          <w:spacing w:val="4"/>
          <w:sz w:val="23"/>
          <w:szCs w:val="23"/>
        </w:rPr>
        <w:t>中小微企业划型标准</w:t>
      </w:r>
    </w:p>
    <w:p w14:paraId="05CAB258">
      <w:pPr>
        <w:spacing w:line="24" w:lineRule="auto"/>
        <w:rPr>
          <w:rFonts w:ascii="Arial"/>
          <w:sz w:val="2"/>
        </w:rPr>
      </w:pPr>
    </w:p>
    <w:tbl>
      <w:tblPr>
        <w:tblStyle w:val="8"/>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340A5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74" w:type="dxa"/>
            <w:vAlign w:val="top"/>
          </w:tcPr>
          <w:p w14:paraId="21D0A0C7">
            <w:pPr>
              <w:pStyle w:val="9"/>
              <w:spacing w:before="119" w:line="224" w:lineRule="auto"/>
              <w:ind w:left="317"/>
            </w:pPr>
            <w:r>
              <w:rPr>
                <w:b/>
                <w:bCs/>
                <w:spacing w:val="4"/>
              </w:rPr>
              <w:t>行业名称</w:t>
            </w:r>
          </w:p>
        </w:tc>
        <w:tc>
          <w:tcPr>
            <w:tcW w:w="1659" w:type="dxa"/>
            <w:vAlign w:val="top"/>
          </w:tcPr>
          <w:p w14:paraId="560F53F7">
            <w:pPr>
              <w:pStyle w:val="9"/>
              <w:spacing w:before="119" w:line="224" w:lineRule="auto"/>
              <w:ind w:left="357"/>
            </w:pPr>
            <w:r>
              <w:rPr>
                <w:b/>
                <w:bCs/>
                <w:spacing w:val="5"/>
              </w:rPr>
              <w:t>指标名称</w:t>
            </w:r>
          </w:p>
        </w:tc>
        <w:tc>
          <w:tcPr>
            <w:tcW w:w="1465" w:type="dxa"/>
            <w:vAlign w:val="top"/>
          </w:tcPr>
          <w:p w14:paraId="002CB798">
            <w:pPr>
              <w:pStyle w:val="9"/>
              <w:spacing w:before="119" w:line="224" w:lineRule="auto"/>
              <w:ind w:left="257"/>
            </w:pPr>
            <w:r>
              <w:rPr>
                <w:b/>
                <w:bCs/>
                <w:spacing w:val="5"/>
              </w:rPr>
              <w:t>计量单位</w:t>
            </w:r>
          </w:p>
        </w:tc>
        <w:tc>
          <w:tcPr>
            <w:tcW w:w="1902" w:type="dxa"/>
            <w:vAlign w:val="top"/>
          </w:tcPr>
          <w:p w14:paraId="2169D2E3">
            <w:pPr>
              <w:pStyle w:val="9"/>
              <w:spacing w:before="119" w:line="224" w:lineRule="auto"/>
              <w:ind w:left="740"/>
            </w:pPr>
            <w:r>
              <w:rPr>
                <w:b/>
                <w:bCs/>
                <w:spacing w:val="-6"/>
              </w:rPr>
              <w:t>中型</w:t>
            </w:r>
          </w:p>
        </w:tc>
        <w:tc>
          <w:tcPr>
            <w:tcW w:w="1691" w:type="dxa"/>
            <w:vAlign w:val="top"/>
          </w:tcPr>
          <w:p w14:paraId="3E7E9F48">
            <w:pPr>
              <w:pStyle w:val="9"/>
              <w:spacing w:before="119" w:line="224" w:lineRule="auto"/>
              <w:ind w:left="619"/>
            </w:pPr>
            <w:r>
              <w:rPr>
                <w:b/>
                <w:bCs/>
                <w:spacing w:val="-1"/>
              </w:rPr>
              <w:t>小型</w:t>
            </w:r>
          </w:p>
        </w:tc>
        <w:tc>
          <w:tcPr>
            <w:tcW w:w="1091" w:type="dxa"/>
            <w:vAlign w:val="top"/>
          </w:tcPr>
          <w:p w14:paraId="6A0112ED">
            <w:pPr>
              <w:pStyle w:val="9"/>
              <w:spacing w:before="119" w:line="224" w:lineRule="auto"/>
              <w:ind w:left="311"/>
            </w:pPr>
            <w:r>
              <w:rPr>
                <w:b/>
                <w:bCs/>
                <w:spacing w:val="2"/>
              </w:rPr>
              <w:t>微型</w:t>
            </w:r>
          </w:p>
        </w:tc>
      </w:tr>
      <w:tr w14:paraId="228E3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Align w:val="top"/>
          </w:tcPr>
          <w:p w14:paraId="2C62FBF3">
            <w:pPr>
              <w:pStyle w:val="9"/>
              <w:spacing w:before="114" w:line="227" w:lineRule="auto"/>
              <w:ind w:left="118"/>
            </w:pPr>
            <w:r>
              <w:rPr>
                <w:b/>
                <w:bCs/>
                <w:spacing w:val="5"/>
              </w:rPr>
              <w:t>农、林、牧、</w:t>
            </w:r>
          </w:p>
          <w:p w14:paraId="20509F61">
            <w:pPr>
              <w:pStyle w:val="9"/>
              <w:spacing w:before="117" w:line="224" w:lineRule="auto"/>
              <w:ind w:left="674"/>
            </w:pPr>
            <w:r>
              <w:rPr>
                <w:b/>
                <w:bCs/>
                <w:spacing w:val="-3"/>
              </w:rPr>
              <w:t>渔</w:t>
            </w:r>
          </w:p>
        </w:tc>
        <w:tc>
          <w:tcPr>
            <w:tcW w:w="1659" w:type="dxa"/>
            <w:vAlign w:val="top"/>
          </w:tcPr>
          <w:p w14:paraId="249B0627">
            <w:pPr>
              <w:pStyle w:val="9"/>
              <w:spacing w:before="315" w:line="227" w:lineRule="auto"/>
              <w:ind w:right="1"/>
              <w:jc w:val="right"/>
            </w:pPr>
            <w:r>
              <w:rPr>
                <w:spacing w:val="5"/>
              </w:rPr>
              <w:t>营业收入（Y）</w:t>
            </w:r>
          </w:p>
        </w:tc>
        <w:tc>
          <w:tcPr>
            <w:tcW w:w="1465" w:type="dxa"/>
            <w:vAlign w:val="top"/>
          </w:tcPr>
          <w:p w14:paraId="2C501392">
            <w:pPr>
              <w:pStyle w:val="9"/>
              <w:spacing w:before="315" w:line="228" w:lineRule="auto"/>
              <w:ind w:left="503"/>
            </w:pPr>
            <w:r>
              <w:rPr>
                <w:spacing w:val="2"/>
              </w:rPr>
              <w:t>万元</w:t>
            </w:r>
          </w:p>
        </w:tc>
        <w:tc>
          <w:tcPr>
            <w:tcW w:w="1902" w:type="dxa"/>
            <w:vAlign w:val="top"/>
          </w:tcPr>
          <w:p w14:paraId="539999E9">
            <w:pPr>
              <w:pStyle w:val="9"/>
              <w:spacing w:before="315" w:line="304" w:lineRule="exact"/>
              <w:ind w:left="182"/>
            </w:pPr>
            <w:r>
              <w:rPr>
                <w:spacing w:val="4"/>
                <w:position w:val="1"/>
              </w:rPr>
              <w:t>500≤Y＜20000</w:t>
            </w:r>
          </w:p>
        </w:tc>
        <w:tc>
          <w:tcPr>
            <w:tcW w:w="1691" w:type="dxa"/>
            <w:vAlign w:val="top"/>
          </w:tcPr>
          <w:p w14:paraId="2F7EEE36">
            <w:pPr>
              <w:pStyle w:val="9"/>
              <w:spacing w:before="315" w:line="304" w:lineRule="exact"/>
              <w:ind w:left="258"/>
            </w:pPr>
            <w:r>
              <w:rPr>
                <w:spacing w:val="4"/>
                <w:position w:val="1"/>
              </w:rPr>
              <w:t>50≤Y＜500</w:t>
            </w:r>
          </w:p>
        </w:tc>
        <w:tc>
          <w:tcPr>
            <w:tcW w:w="1091" w:type="dxa"/>
            <w:vAlign w:val="top"/>
          </w:tcPr>
          <w:p w14:paraId="18CF686A">
            <w:pPr>
              <w:pStyle w:val="9"/>
              <w:spacing w:before="315" w:line="308" w:lineRule="exact"/>
              <w:ind w:left="247"/>
            </w:pPr>
            <w:r>
              <w:rPr>
                <w:spacing w:val="4"/>
                <w:position w:val="1"/>
              </w:rPr>
              <w:t>Y＜50</w:t>
            </w:r>
          </w:p>
        </w:tc>
      </w:tr>
      <w:tr w14:paraId="2115F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03782FF">
            <w:pPr>
              <w:spacing w:line="243" w:lineRule="auto"/>
              <w:rPr>
                <w:rFonts w:ascii="Arial"/>
                <w:sz w:val="21"/>
              </w:rPr>
            </w:pPr>
          </w:p>
          <w:p w14:paraId="31D23296">
            <w:pPr>
              <w:pStyle w:val="9"/>
              <w:spacing w:before="75"/>
              <w:ind w:left="556"/>
            </w:pPr>
            <w:r>
              <w:rPr>
                <w:b/>
                <w:bCs/>
                <w:spacing w:val="1"/>
              </w:rPr>
              <w:t>工业</w:t>
            </w:r>
          </w:p>
        </w:tc>
        <w:tc>
          <w:tcPr>
            <w:tcW w:w="1659" w:type="dxa"/>
            <w:vAlign w:val="top"/>
          </w:tcPr>
          <w:p w14:paraId="6151A07F">
            <w:pPr>
              <w:pStyle w:val="9"/>
              <w:spacing w:before="115" w:line="224" w:lineRule="auto"/>
              <w:ind w:right="1"/>
              <w:jc w:val="right"/>
            </w:pPr>
            <w:r>
              <w:rPr>
                <w:spacing w:val="6"/>
              </w:rPr>
              <w:t>从业人员（X）</w:t>
            </w:r>
          </w:p>
        </w:tc>
        <w:tc>
          <w:tcPr>
            <w:tcW w:w="1465" w:type="dxa"/>
            <w:vAlign w:val="top"/>
          </w:tcPr>
          <w:p w14:paraId="4EA9B919">
            <w:pPr>
              <w:pStyle w:val="9"/>
              <w:spacing w:before="115" w:line="224" w:lineRule="auto"/>
              <w:ind w:left="619"/>
            </w:pPr>
            <w:r>
              <w:t>人</w:t>
            </w:r>
          </w:p>
        </w:tc>
        <w:tc>
          <w:tcPr>
            <w:tcW w:w="1902" w:type="dxa"/>
            <w:vAlign w:val="top"/>
          </w:tcPr>
          <w:p w14:paraId="26773265">
            <w:pPr>
              <w:pStyle w:val="9"/>
              <w:spacing w:before="115" w:line="224" w:lineRule="auto"/>
              <w:ind w:left="242"/>
            </w:pPr>
            <w:r>
              <w:rPr>
                <w:spacing w:val="4"/>
              </w:rPr>
              <w:t>300≤X＜1000</w:t>
            </w:r>
          </w:p>
        </w:tc>
        <w:tc>
          <w:tcPr>
            <w:tcW w:w="1691" w:type="dxa"/>
            <w:vAlign w:val="top"/>
          </w:tcPr>
          <w:p w14:paraId="2621891B">
            <w:pPr>
              <w:pStyle w:val="9"/>
              <w:spacing w:before="115" w:line="224" w:lineRule="auto"/>
              <w:ind w:left="256"/>
            </w:pPr>
            <w:r>
              <w:rPr>
                <w:spacing w:val="4"/>
              </w:rPr>
              <w:t>20≤X＜300</w:t>
            </w:r>
          </w:p>
        </w:tc>
        <w:tc>
          <w:tcPr>
            <w:tcW w:w="1091" w:type="dxa"/>
            <w:vAlign w:val="top"/>
          </w:tcPr>
          <w:p w14:paraId="698DFD61">
            <w:pPr>
              <w:pStyle w:val="9"/>
              <w:spacing w:before="115" w:line="224" w:lineRule="auto"/>
              <w:ind w:left="248"/>
            </w:pPr>
            <w:r>
              <w:rPr>
                <w:spacing w:val="4"/>
              </w:rPr>
              <w:t>X＜20</w:t>
            </w:r>
          </w:p>
        </w:tc>
      </w:tr>
      <w:tr w14:paraId="74C10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1316442D">
            <w:pPr>
              <w:rPr>
                <w:rFonts w:ascii="Arial"/>
                <w:sz w:val="21"/>
              </w:rPr>
            </w:pPr>
          </w:p>
        </w:tc>
        <w:tc>
          <w:tcPr>
            <w:tcW w:w="1659" w:type="dxa"/>
            <w:vAlign w:val="top"/>
          </w:tcPr>
          <w:p w14:paraId="3D9FD908">
            <w:pPr>
              <w:pStyle w:val="9"/>
              <w:spacing w:before="115" w:line="224" w:lineRule="auto"/>
              <w:ind w:right="1"/>
              <w:jc w:val="right"/>
            </w:pPr>
            <w:r>
              <w:rPr>
                <w:spacing w:val="5"/>
              </w:rPr>
              <w:t>营业收入（Y）</w:t>
            </w:r>
          </w:p>
        </w:tc>
        <w:tc>
          <w:tcPr>
            <w:tcW w:w="1465" w:type="dxa"/>
            <w:vAlign w:val="top"/>
          </w:tcPr>
          <w:p w14:paraId="19A369F9">
            <w:pPr>
              <w:pStyle w:val="9"/>
              <w:spacing w:before="115" w:line="224" w:lineRule="auto"/>
              <w:ind w:left="503"/>
            </w:pPr>
            <w:r>
              <w:rPr>
                <w:spacing w:val="2"/>
              </w:rPr>
              <w:t>万元</w:t>
            </w:r>
          </w:p>
        </w:tc>
        <w:tc>
          <w:tcPr>
            <w:tcW w:w="1902" w:type="dxa"/>
            <w:vAlign w:val="top"/>
          </w:tcPr>
          <w:p w14:paraId="7E102CBA">
            <w:pPr>
              <w:pStyle w:val="9"/>
              <w:spacing w:before="115" w:line="224" w:lineRule="auto"/>
              <w:ind w:left="120"/>
            </w:pPr>
            <w:r>
              <w:rPr>
                <w:spacing w:val="4"/>
              </w:rPr>
              <w:t>2000≤Y＜40000</w:t>
            </w:r>
          </w:p>
        </w:tc>
        <w:tc>
          <w:tcPr>
            <w:tcW w:w="1691" w:type="dxa"/>
            <w:vAlign w:val="top"/>
          </w:tcPr>
          <w:p w14:paraId="791D5EC8">
            <w:pPr>
              <w:pStyle w:val="9"/>
              <w:spacing w:before="115" w:line="224" w:lineRule="auto"/>
              <w:ind w:left="138"/>
            </w:pPr>
            <w:r>
              <w:rPr>
                <w:spacing w:val="4"/>
              </w:rPr>
              <w:t>300≤Y＜2000</w:t>
            </w:r>
          </w:p>
        </w:tc>
        <w:tc>
          <w:tcPr>
            <w:tcW w:w="1091" w:type="dxa"/>
            <w:vAlign w:val="top"/>
          </w:tcPr>
          <w:p w14:paraId="51680074">
            <w:pPr>
              <w:pStyle w:val="9"/>
              <w:spacing w:before="115" w:line="224" w:lineRule="auto"/>
              <w:ind w:left="187"/>
            </w:pPr>
            <w:r>
              <w:rPr>
                <w:spacing w:val="4"/>
              </w:rPr>
              <w:t>Y＜300</w:t>
            </w:r>
          </w:p>
        </w:tc>
      </w:tr>
      <w:tr w14:paraId="300A3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5063773">
            <w:pPr>
              <w:spacing w:line="244" w:lineRule="auto"/>
              <w:rPr>
                <w:rFonts w:ascii="Arial"/>
                <w:sz w:val="21"/>
              </w:rPr>
            </w:pPr>
          </w:p>
          <w:p w14:paraId="274A5648">
            <w:pPr>
              <w:pStyle w:val="9"/>
              <w:spacing w:before="75" w:line="228" w:lineRule="auto"/>
              <w:ind w:left="436"/>
            </w:pPr>
            <w:r>
              <w:rPr>
                <w:b/>
                <w:bCs/>
                <w:spacing w:val="4"/>
              </w:rPr>
              <w:t>建筑业</w:t>
            </w:r>
          </w:p>
        </w:tc>
        <w:tc>
          <w:tcPr>
            <w:tcW w:w="1659" w:type="dxa"/>
            <w:vAlign w:val="top"/>
          </w:tcPr>
          <w:p w14:paraId="1FA20A8A">
            <w:pPr>
              <w:pStyle w:val="9"/>
              <w:spacing w:before="117" w:line="223" w:lineRule="auto"/>
              <w:ind w:right="1"/>
              <w:jc w:val="right"/>
            </w:pPr>
            <w:r>
              <w:rPr>
                <w:spacing w:val="5"/>
              </w:rPr>
              <w:t>营业收入（Y）</w:t>
            </w:r>
          </w:p>
        </w:tc>
        <w:tc>
          <w:tcPr>
            <w:tcW w:w="1465" w:type="dxa"/>
            <w:vAlign w:val="top"/>
          </w:tcPr>
          <w:p w14:paraId="18E91D6B">
            <w:pPr>
              <w:pStyle w:val="9"/>
              <w:spacing w:before="117" w:line="223" w:lineRule="auto"/>
              <w:ind w:left="503"/>
            </w:pPr>
            <w:r>
              <w:rPr>
                <w:spacing w:val="2"/>
              </w:rPr>
              <w:t>万元</w:t>
            </w:r>
          </w:p>
        </w:tc>
        <w:tc>
          <w:tcPr>
            <w:tcW w:w="1902" w:type="dxa"/>
            <w:vAlign w:val="top"/>
          </w:tcPr>
          <w:p w14:paraId="1A525CF4">
            <w:pPr>
              <w:pStyle w:val="9"/>
              <w:spacing w:before="117" w:line="223" w:lineRule="auto"/>
              <w:ind w:left="119"/>
            </w:pPr>
            <w:r>
              <w:rPr>
                <w:spacing w:val="4"/>
              </w:rPr>
              <w:t>6000≤Y＜80000</w:t>
            </w:r>
          </w:p>
        </w:tc>
        <w:tc>
          <w:tcPr>
            <w:tcW w:w="1691" w:type="dxa"/>
            <w:vAlign w:val="top"/>
          </w:tcPr>
          <w:p w14:paraId="642EC94A">
            <w:pPr>
              <w:pStyle w:val="9"/>
              <w:spacing w:before="117" w:line="223" w:lineRule="auto"/>
              <w:ind w:left="138"/>
            </w:pPr>
            <w:r>
              <w:rPr>
                <w:spacing w:val="4"/>
              </w:rPr>
              <w:t>300≤Y＜6000</w:t>
            </w:r>
          </w:p>
        </w:tc>
        <w:tc>
          <w:tcPr>
            <w:tcW w:w="1091" w:type="dxa"/>
            <w:vAlign w:val="top"/>
          </w:tcPr>
          <w:p w14:paraId="42895D68">
            <w:pPr>
              <w:pStyle w:val="9"/>
              <w:spacing w:before="117" w:line="223" w:lineRule="auto"/>
              <w:ind w:left="187"/>
            </w:pPr>
            <w:r>
              <w:rPr>
                <w:spacing w:val="4"/>
              </w:rPr>
              <w:t>Y＜300</w:t>
            </w:r>
          </w:p>
        </w:tc>
      </w:tr>
      <w:tr w14:paraId="4C84F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continue"/>
            <w:tcBorders>
              <w:top w:val="nil"/>
            </w:tcBorders>
            <w:vAlign w:val="top"/>
          </w:tcPr>
          <w:p w14:paraId="4BC428A6">
            <w:pPr>
              <w:rPr>
                <w:rFonts w:ascii="Arial"/>
                <w:sz w:val="21"/>
              </w:rPr>
            </w:pPr>
          </w:p>
        </w:tc>
        <w:tc>
          <w:tcPr>
            <w:tcW w:w="1659" w:type="dxa"/>
            <w:vAlign w:val="top"/>
          </w:tcPr>
          <w:p w14:paraId="05C67A36">
            <w:pPr>
              <w:pStyle w:val="9"/>
              <w:spacing w:before="114" w:line="224" w:lineRule="auto"/>
              <w:ind w:right="1"/>
              <w:jc w:val="right"/>
            </w:pPr>
            <w:r>
              <w:rPr>
                <w:spacing w:val="5"/>
              </w:rPr>
              <w:t>资产总额（Z）</w:t>
            </w:r>
          </w:p>
        </w:tc>
        <w:tc>
          <w:tcPr>
            <w:tcW w:w="1465" w:type="dxa"/>
            <w:vAlign w:val="top"/>
          </w:tcPr>
          <w:p w14:paraId="443C7DA7">
            <w:pPr>
              <w:pStyle w:val="9"/>
              <w:spacing w:before="114" w:line="224" w:lineRule="auto"/>
              <w:ind w:left="503"/>
            </w:pPr>
            <w:r>
              <w:rPr>
                <w:spacing w:val="2"/>
              </w:rPr>
              <w:t>万元</w:t>
            </w:r>
          </w:p>
        </w:tc>
        <w:tc>
          <w:tcPr>
            <w:tcW w:w="1902" w:type="dxa"/>
            <w:vAlign w:val="top"/>
          </w:tcPr>
          <w:p w14:paraId="7E5AB385">
            <w:pPr>
              <w:pStyle w:val="9"/>
              <w:spacing w:before="114" w:line="224" w:lineRule="auto"/>
              <w:ind w:left="122"/>
            </w:pPr>
            <w:r>
              <w:rPr>
                <w:spacing w:val="4"/>
              </w:rPr>
              <w:t>5000≤Z＜80000</w:t>
            </w:r>
          </w:p>
        </w:tc>
        <w:tc>
          <w:tcPr>
            <w:tcW w:w="1691" w:type="dxa"/>
            <w:vAlign w:val="top"/>
          </w:tcPr>
          <w:p w14:paraId="1DCFD6D2">
            <w:pPr>
              <w:pStyle w:val="9"/>
              <w:spacing w:before="114" w:line="224" w:lineRule="auto"/>
              <w:ind w:left="138"/>
            </w:pPr>
            <w:r>
              <w:rPr>
                <w:spacing w:val="4"/>
              </w:rPr>
              <w:t>300≤Z＜5000</w:t>
            </w:r>
          </w:p>
        </w:tc>
        <w:tc>
          <w:tcPr>
            <w:tcW w:w="1091" w:type="dxa"/>
            <w:vAlign w:val="top"/>
          </w:tcPr>
          <w:p w14:paraId="6E25C2E2">
            <w:pPr>
              <w:pStyle w:val="9"/>
              <w:spacing w:before="114" w:line="224" w:lineRule="auto"/>
              <w:ind w:left="190"/>
            </w:pPr>
            <w:r>
              <w:rPr>
                <w:spacing w:val="3"/>
              </w:rPr>
              <w:t>Z＜300</w:t>
            </w:r>
          </w:p>
        </w:tc>
      </w:tr>
      <w:tr w14:paraId="0579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0272614">
            <w:pPr>
              <w:spacing w:line="444" w:lineRule="auto"/>
              <w:rPr>
                <w:rFonts w:ascii="Arial"/>
                <w:sz w:val="21"/>
              </w:rPr>
            </w:pPr>
          </w:p>
          <w:p w14:paraId="2058622A">
            <w:pPr>
              <w:pStyle w:val="9"/>
              <w:spacing w:before="75" w:line="228" w:lineRule="auto"/>
              <w:ind w:left="432"/>
            </w:pPr>
            <w:r>
              <w:rPr>
                <w:b/>
                <w:bCs/>
                <w:spacing w:val="5"/>
              </w:rPr>
              <w:t>批发业</w:t>
            </w:r>
          </w:p>
        </w:tc>
        <w:tc>
          <w:tcPr>
            <w:tcW w:w="1659" w:type="dxa"/>
            <w:vAlign w:val="top"/>
          </w:tcPr>
          <w:p w14:paraId="51DD8B26">
            <w:pPr>
              <w:pStyle w:val="9"/>
              <w:spacing w:before="115" w:line="224" w:lineRule="auto"/>
              <w:ind w:right="1"/>
              <w:jc w:val="right"/>
            </w:pPr>
            <w:r>
              <w:rPr>
                <w:spacing w:val="6"/>
              </w:rPr>
              <w:t>从业人员（X）</w:t>
            </w:r>
          </w:p>
        </w:tc>
        <w:tc>
          <w:tcPr>
            <w:tcW w:w="1465" w:type="dxa"/>
            <w:vAlign w:val="top"/>
          </w:tcPr>
          <w:p w14:paraId="621F3A21">
            <w:pPr>
              <w:pStyle w:val="9"/>
              <w:spacing w:before="115" w:line="224" w:lineRule="auto"/>
              <w:ind w:left="619"/>
            </w:pPr>
            <w:r>
              <w:t>人</w:t>
            </w:r>
          </w:p>
        </w:tc>
        <w:tc>
          <w:tcPr>
            <w:tcW w:w="1902" w:type="dxa"/>
            <w:vAlign w:val="top"/>
          </w:tcPr>
          <w:p w14:paraId="329A3C8E">
            <w:pPr>
              <w:pStyle w:val="9"/>
              <w:spacing w:before="115" w:line="224" w:lineRule="auto"/>
              <w:ind w:left="360"/>
            </w:pPr>
            <w:r>
              <w:rPr>
                <w:spacing w:val="4"/>
              </w:rPr>
              <w:t>20≤X＜200</w:t>
            </w:r>
          </w:p>
        </w:tc>
        <w:tc>
          <w:tcPr>
            <w:tcW w:w="1691" w:type="dxa"/>
            <w:vAlign w:val="top"/>
          </w:tcPr>
          <w:p w14:paraId="27F7B947">
            <w:pPr>
              <w:pStyle w:val="9"/>
              <w:spacing w:before="115" w:line="224" w:lineRule="auto"/>
              <w:ind w:left="378"/>
            </w:pPr>
            <w:r>
              <w:rPr>
                <w:spacing w:val="3"/>
              </w:rPr>
              <w:t>5≤X＜20</w:t>
            </w:r>
          </w:p>
        </w:tc>
        <w:tc>
          <w:tcPr>
            <w:tcW w:w="1091" w:type="dxa"/>
            <w:vAlign w:val="top"/>
          </w:tcPr>
          <w:p w14:paraId="24E4D40C">
            <w:pPr>
              <w:pStyle w:val="9"/>
              <w:spacing w:before="115" w:line="224" w:lineRule="auto"/>
              <w:ind w:left="308"/>
            </w:pPr>
            <w:r>
              <w:rPr>
                <w:spacing w:val="4"/>
              </w:rPr>
              <w:t>X＜5</w:t>
            </w:r>
          </w:p>
        </w:tc>
      </w:tr>
      <w:tr w14:paraId="46C8A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7A02FE97">
            <w:pPr>
              <w:rPr>
                <w:rFonts w:ascii="Arial"/>
                <w:sz w:val="21"/>
              </w:rPr>
            </w:pPr>
          </w:p>
        </w:tc>
        <w:tc>
          <w:tcPr>
            <w:tcW w:w="1659" w:type="dxa"/>
            <w:vAlign w:val="top"/>
          </w:tcPr>
          <w:p w14:paraId="49C81609">
            <w:pPr>
              <w:pStyle w:val="9"/>
              <w:spacing w:before="316" w:line="227" w:lineRule="auto"/>
              <w:ind w:right="1"/>
              <w:jc w:val="right"/>
            </w:pPr>
            <w:r>
              <w:rPr>
                <w:spacing w:val="5"/>
              </w:rPr>
              <w:t>营业收入（Y）</w:t>
            </w:r>
          </w:p>
        </w:tc>
        <w:tc>
          <w:tcPr>
            <w:tcW w:w="1465" w:type="dxa"/>
            <w:vAlign w:val="top"/>
          </w:tcPr>
          <w:p w14:paraId="3CC947D0">
            <w:pPr>
              <w:pStyle w:val="9"/>
              <w:spacing w:before="315" w:line="228" w:lineRule="auto"/>
              <w:ind w:left="503"/>
            </w:pPr>
            <w:r>
              <w:rPr>
                <w:spacing w:val="2"/>
              </w:rPr>
              <w:t>万元</w:t>
            </w:r>
          </w:p>
        </w:tc>
        <w:tc>
          <w:tcPr>
            <w:tcW w:w="1902" w:type="dxa"/>
            <w:vAlign w:val="top"/>
          </w:tcPr>
          <w:p w14:paraId="059A72C4">
            <w:pPr>
              <w:pStyle w:val="9"/>
              <w:spacing w:before="315" w:line="304" w:lineRule="exact"/>
              <w:ind w:left="122"/>
            </w:pPr>
            <w:r>
              <w:rPr>
                <w:spacing w:val="4"/>
                <w:position w:val="1"/>
              </w:rPr>
              <w:t>5000≤Y＜40000</w:t>
            </w:r>
          </w:p>
        </w:tc>
        <w:tc>
          <w:tcPr>
            <w:tcW w:w="1691" w:type="dxa"/>
            <w:vAlign w:val="top"/>
          </w:tcPr>
          <w:p w14:paraId="2EF82FB8">
            <w:pPr>
              <w:pStyle w:val="9"/>
              <w:spacing w:before="116" w:line="304" w:lineRule="exact"/>
              <w:ind w:left="330"/>
            </w:pPr>
            <w:r>
              <w:rPr>
                <w:spacing w:val="14"/>
                <w:position w:val="1"/>
              </w:rPr>
              <w:t>1000≤Y&lt;</w:t>
            </w:r>
          </w:p>
          <w:p w14:paraId="3CFCE0BE">
            <w:pPr>
              <w:pStyle w:val="9"/>
              <w:spacing w:before="96" w:line="222" w:lineRule="auto"/>
              <w:ind w:left="618"/>
            </w:pPr>
            <w:r>
              <w:t>5000</w:t>
            </w:r>
          </w:p>
        </w:tc>
        <w:tc>
          <w:tcPr>
            <w:tcW w:w="1091" w:type="dxa"/>
            <w:vAlign w:val="top"/>
          </w:tcPr>
          <w:p w14:paraId="4DC0507D">
            <w:pPr>
              <w:pStyle w:val="9"/>
              <w:spacing w:before="315" w:line="309" w:lineRule="exact"/>
              <w:ind w:left="127"/>
            </w:pPr>
            <w:r>
              <w:rPr>
                <w:spacing w:val="4"/>
                <w:position w:val="1"/>
              </w:rPr>
              <w:t>Y＜1000</w:t>
            </w:r>
          </w:p>
        </w:tc>
      </w:tr>
      <w:tr w14:paraId="35064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199A02E6">
            <w:pPr>
              <w:spacing w:line="246" w:lineRule="auto"/>
              <w:rPr>
                <w:rFonts w:ascii="Arial"/>
                <w:sz w:val="21"/>
              </w:rPr>
            </w:pPr>
          </w:p>
          <w:p w14:paraId="031A3ECB">
            <w:pPr>
              <w:pStyle w:val="9"/>
              <w:spacing w:before="75" w:line="227" w:lineRule="auto"/>
              <w:ind w:left="434"/>
            </w:pPr>
            <w:r>
              <w:rPr>
                <w:b/>
                <w:bCs/>
                <w:spacing w:val="4"/>
              </w:rPr>
              <w:t>零售业</w:t>
            </w:r>
          </w:p>
        </w:tc>
        <w:tc>
          <w:tcPr>
            <w:tcW w:w="1659" w:type="dxa"/>
            <w:vAlign w:val="top"/>
          </w:tcPr>
          <w:p w14:paraId="1021906F">
            <w:pPr>
              <w:pStyle w:val="9"/>
              <w:spacing w:before="118" w:line="222" w:lineRule="auto"/>
              <w:ind w:right="1"/>
              <w:jc w:val="right"/>
            </w:pPr>
            <w:r>
              <w:rPr>
                <w:spacing w:val="6"/>
              </w:rPr>
              <w:t>从业人员（X）</w:t>
            </w:r>
          </w:p>
        </w:tc>
        <w:tc>
          <w:tcPr>
            <w:tcW w:w="1465" w:type="dxa"/>
            <w:vAlign w:val="top"/>
          </w:tcPr>
          <w:p w14:paraId="7FFDE07E">
            <w:pPr>
              <w:pStyle w:val="9"/>
              <w:spacing w:before="118" w:line="222" w:lineRule="auto"/>
              <w:ind w:left="619"/>
            </w:pPr>
            <w:r>
              <w:t>人</w:t>
            </w:r>
          </w:p>
        </w:tc>
        <w:tc>
          <w:tcPr>
            <w:tcW w:w="1902" w:type="dxa"/>
            <w:vAlign w:val="top"/>
          </w:tcPr>
          <w:p w14:paraId="725B1577">
            <w:pPr>
              <w:pStyle w:val="9"/>
              <w:spacing w:before="118" w:line="222" w:lineRule="auto"/>
              <w:ind w:left="362"/>
            </w:pPr>
            <w:r>
              <w:rPr>
                <w:spacing w:val="4"/>
              </w:rPr>
              <w:t>50≤X＜300</w:t>
            </w:r>
          </w:p>
        </w:tc>
        <w:tc>
          <w:tcPr>
            <w:tcW w:w="1691" w:type="dxa"/>
            <w:vAlign w:val="top"/>
          </w:tcPr>
          <w:p w14:paraId="75BB7C8B">
            <w:pPr>
              <w:pStyle w:val="9"/>
              <w:spacing w:before="118" w:line="222" w:lineRule="auto"/>
              <w:ind w:left="330"/>
            </w:pPr>
            <w:r>
              <w:rPr>
                <w:spacing w:val="2"/>
              </w:rPr>
              <w:t>10≤X＜50</w:t>
            </w:r>
          </w:p>
        </w:tc>
        <w:tc>
          <w:tcPr>
            <w:tcW w:w="1091" w:type="dxa"/>
            <w:vAlign w:val="top"/>
          </w:tcPr>
          <w:p w14:paraId="1B809A77">
            <w:pPr>
              <w:pStyle w:val="9"/>
              <w:spacing w:before="118" w:line="222" w:lineRule="auto"/>
              <w:ind w:left="248"/>
            </w:pPr>
            <w:r>
              <w:rPr>
                <w:spacing w:val="4"/>
              </w:rPr>
              <w:t>X＜10</w:t>
            </w:r>
          </w:p>
        </w:tc>
      </w:tr>
      <w:tr w14:paraId="11DA0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76A2BE61">
            <w:pPr>
              <w:rPr>
                <w:rFonts w:ascii="Arial"/>
                <w:sz w:val="21"/>
              </w:rPr>
            </w:pPr>
          </w:p>
        </w:tc>
        <w:tc>
          <w:tcPr>
            <w:tcW w:w="1659" w:type="dxa"/>
            <w:vAlign w:val="top"/>
          </w:tcPr>
          <w:p w14:paraId="190B4CAB">
            <w:pPr>
              <w:pStyle w:val="9"/>
              <w:spacing w:before="117" w:line="223" w:lineRule="auto"/>
              <w:ind w:right="1"/>
              <w:jc w:val="right"/>
            </w:pPr>
            <w:r>
              <w:rPr>
                <w:spacing w:val="5"/>
              </w:rPr>
              <w:t>营业收入（Y）</w:t>
            </w:r>
          </w:p>
        </w:tc>
        <w:tc>
          <w:tcPr>
            <w:tcW w:w="1465" w:type="dxa"/>
            <w:vAlign w:val="top"/>
          </w:tcPr>
          <w:p w14:paraId="598DF037">
            <w:pPr>
              <w:pStyle w:val="9"/>
              <w:spacing w:before="117" w:line="223" w:lineRule="auto"/>
              <w:ind w:left="503"/>
            </w:pPr>
            <w:r>
              <w:rPr>
                <w:spacing w:val="2"/>
              </w:rPr>
              <w:t>万元</w:t>
            </w:r>
          </w:p>
        </w:tc>
        <w:tc>
          <w:tcPr>
            <w:tcW w:w="1902" w:type="dxa"/>
            <w:vAlign w:val="top"/>
          </w:tcPr>
          <w:p w14:paraId="7B95DDE4">
            <w:pPr>
              <w:pStyle w:val="9"/>
              <w:spacing w:before="117" w:line="223" w:lineRule="auto"/>
              <w:ind w:left="182"/>
            </w:pPr>
            <w:r>
              <w:rPr>
                <w:spacing w:val="4"/>
              </w:rPr>
              <w:t>500≤Y＜20000</w:t>
            </w:r>
          </w:p>
        </w:tc>
        <w:tc>
          <w:tcPr>
            <w:tcW w:w="1691" w:type="dxa"/>
            <w:vAlign w:val="top"/>
          </w:tcPr>
          <w:p w14:paraId="52BA3C88">
            <w:pPr>
              <w:pStyle w:val="9"/>
              <w:spacing w:before="117" w:line="223" w:lineRule="auto"/>
              <w:ind w:left="210"/>
            </w:pPr>
            <w:r>
              <w:rPr>
                <w:spacing w:val="2"/>
              </w:rPr>
              <w:t>100≤Y＜500</w:t>
            </w:r>
          </w:p>
        </w:tc>
        <w:tc>
          <w:tcPr>
            <w:tcW w:w="1091" w:type="dxa"/>
            <w:vAlign w:val="top"/>
          </w:tcPr>
          <w:p w14:paraId="1FD95EDE">
            <w:pPr>
              <w:pStyle w:val="9"/>
              <w:spacing w:before="117" w:line="223" w:lineRule="auto"/>
              <w:ind w:left="187"/>
            </w:pPr>
            <w:r>
              <w:rPr>
                <w:spacing w:val="4"/>
              </w:rPr>
              <w:t>Y＜100</w:t>
            </w:r>
          </w:p>
        </w:tc>
      </w:tr>
      <w:tr w14:paraId="4CBB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19584978">
            <w:pPr>
              <w:spacing w:line="247" w:lineRule="auto"/>
              <w:rPr>
                <w:rFonts w:ascii="Arial"/>
                <w:sz w:val="21"/>
              </w:rPr>
            </w:pPr>
          </w:p>
          <w:p w14:paraId="45AE7EE4">
            <w:pPr>
              <w:pStyle w:val="9"/>
              <w:spacing w:before="75" w:line="227" w:lineRule="auto"/>
              <w:ind w:left="198"/>
            </w:pPr>
            <w:r>
              <w:rPr>
                <w:b/>
                <w:bCs/>
                <w:spacing w:val="5"/>
              </w:rPr>
              <w:t>交通运输业</w:t>
            </w:r>
          </w:p>
        </w:tc>
        <w:tc>
          <w:tcPr>
            <w:tcW w:w="1659" w:type="dxa"/>
            <w:vAlign w:val="top"/>
          </w:tcPr>
          <w:p w14:paraId="0298C442">
            <w:pPr>
              <w:pStyle w:val="9"/>
              <w:spacing w:before="117" w:line="223" w:lineRule="auto"/>
              <w:ind w:right="1"/>
              <w:jc w:val="right"/>
            </w:pPr>
            <w:r>
              <w:rPr>
                <w:spacing w:val="6"/>
              </w:rPr>
              <w:t>从业人员（X）</w:t>
            </w:r>
          </w:p>
        </w:tc>
        <w:tc>
          <w:tcPr>
            <w:tcW w:w="1465" w:type="dxa"/>
            <w:vAlign w:val="top"/>
          </w:tcPr>
          <w:p w14:paraId="3B983024">
            <w:pPr>
              <w:pStyle w:val="9"/>
              <w:spacing w:before="117" w:line="223" w:lineRule="auto"/>
              <w:ind w:left="619"/>
            </w:pPr>
            <w:r>
              <w:t>人</w:t>
            </w:r>
          </w:p>
        </w:tc>
        <w:tc>
          <w:tcPr>
            <w:tcW w:w="1902" w:type="dxa"/>
            <w:vAlign w:val="top"/>
          </w:tcPr>
          <w:p w14:paraId="500D2AF4">
            <w:pPr>
              <w:pStyle w:val="9"/>
              <w:spacing w:before="117" w:line="223" w:lineRule="auto"/>
              <w:ind w:left="242"/>
            </w:pPr>
            <w:r>
              <w:rPr>
                <w:spacing w:val="4"/>
              </w:rPr>
              <w:t>300≤X＜1000</w:t>
            </w:r>
          </w:p>
        </w:tc>
        <w:tc>
          <w:tcPr>
            <w:tcW w:w="1691" w:type="dxa"/>
            <w:vAlign w:val="top"/>
          </w:tcPr>
          <w:p w14:paraId="59E954CF">
            <w:pPr>
              <w:pStyle w:val="9"/>
              <w:spacing w:before="117" w:line="223" w:lineRule="auto"/>
              <w:ind w:left="256"/>
            </w:pPr>
            <w:r>
              <w:rPr>
                <w:spacing w:val="4"/>
              </w:rPr>
              <w:t>20≤X＜300</w:t>
            </w:r>
          </w:p>
        </w:tc>
        <w:tc>
          <w:tcPr>
            <w:tcW w:w="1091" w:type="dxa"/>
            <w:vAlign w:val="top"/>
          </w:tcPr>
          <w:p w14:paraId="7824DB4F">
            <w:pPr>
              <w:pStyle w:val="9"/>
              <w:spacing w:before="117" w:line="223" w:lineRule="auto"/>
              <w:ind w:left="248"/>
            </w:pPr>
            <w:r>
              <w:rPr>
                <w:spacing w:val="4"/>
              </w:rPr>
              <w:t>X＜20</w:t>
            </w:r>
          </w:p>
        </w:tc>
      </w:tr>
      <w:tr w14:paraId="478C9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2B978E60">
            <w:pPr>
              <w:rPr>
                <w:rFonts w:ascii="Arial"/>
                <w:sz w:val="21"/>
              </w:rPr>
            </w:pPr>
          </w:p>
        </w:tc>
        <w:tc>
          <w:tcPr>
            <w:tcW w:w="1659" w:type="dxa"/>
            <w:vAlign w:val="top"/>
          </w:tcPr>
          <w:p w14:paraId="24ABF087">
            <w:pPr>
              <w:pStyle w:val="9"/>
              <w:spacing w:before="117" w:line="223" w:lineRule="auto"/>
              <w:ind w:right="1"/>
              <w:jc w:val="right"/>
            </w:pPr>
            <w:r>
              <w:rPr>
                <w:spacing w:val="5"/>
              </w:rPr>
              <w:t>营业收入（Y）</w:t>
            </w:r>
          </w:p>
        </w:tc>
        <w:tc>
          <w:tcPr>
            <w:tcW w:w="1465" w:type="dxa"/>
            <w:vAlign w:val="top"/>
          </w:tcPr>
          <w:p w14:paraId="0779CBC0">
            <w:pPr>
              <w:pStyle w:val="9"/>
              <w:spacing w:before="117" w:line="223" w:lineRule="auto"/>
              <w:ind w:left="503"/>
            </w:pPr>
            <w:r>
              <w:rPr>
                <w:spacing w:val="2"/>
              </w:rPr>
              <w:t>万元</w:t>
            </w:r>
          </w:p>
        </w:tc>
        <w:tc>
          <w:tcPr>
            <w:tcW w:w="1902" w:type="dxa"/>
            <w:vAlign w:val="top"/>
          </w:tcPr>
          <w:p w14:paraId="1B158AB3">
            <w:pPr>
              <w:pStyle w:val="9"/>
              <w:spacing w:before="117" w:line="223" w:lineRule="auto"/>
              <w:ind w:left="122"/>
            </w:pPr>
            <w:r>
              <w:rPr>
                <w:spacing w:val="4"/>
              </w:rPr>
              <w:t>3000≤Y＜30000</w:t>
            </w:r>
          </w:p>
        </w:tc>
        <w:tc>
          <w:tcPr>
            <w:tcW w:w="1691" w:type="dxa"/>
            <w:vAlign w:val="top"/>
          </w:tcPr>
          <w:p w14:paraId="5E036129">
            <w:pPr>
              <w:pStyle w:val="9"/>
              <w:spacing w:before="117" w:line="223" w:lineRule="auto"/>
              <w:ind w:left="136"/>
            </w:pPr>
            <w:r>
              <w:rPr>
                <w:spacing w:val="4"/>
              </w:rPr>
              <w:t>200≤Y＜3000</w:t>
            </w:r>
          </w:p>
        </w:tc>
        <w:tc>
          <w:tcPr>
            <w:tcW w:w="1091" w:type="dxa"/>
            <w:vAlign w:val="top"/>
          </w:tcPr>
          <w:p w14:paraId="49F0730F">
            <w:pPr>
              <w:pStyle w:val="9"/>
              <w:spacing w:before="117" w:line="223" w:lineRule="auto"/>
              <w:ind w:left="187"/>
            </w:pPr>
            <w:r>
              <w:rPr>
                <w:spacing w:val="4"/>
              </w:rPr>
              <w:t>Y＜200</w:t>
            </w:r>
          </w:p>
        </w:tc>
      </w:tr>
      <w:tr w14:paraId="3D2F7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22085405">
            <w:pPr>
              <w:spacing w:line="245" w:lineRule="auto"/>
              <w:rPr>
                <w:rFonts w:ascii="Arial"/>
                <w:sz w:val="21"/>
              </w:rPr>
            </w:pPr>
          </w:p>
          <w:p w14:paraId="220B2446">
            <w:pPr>
              <w:pStyle w:val="9"/>
              <w:spacing w:before="75" w:line="228" w:lineRule="auto"/>
              <w:ind w:left="432"/>
            </w:pPr>
            <w:r>
              <w:rPr>
                <w:b/>
                <w:bCs/>
                <w:spacing w:val="5"/>
              </w:rPr>
              <w:t>仓储业</w:t>
            </w:r>
          </w:p>
        </w:tc>
        <w:tc>
          <w:tcPr>
            <w:tcW w:w="1659" w:type="dxa"/>
            <w:vAlign w:val="top"/>
          </w:tcPr>
          <w:p w14:paraId="06E50F74">
            <w:pPr>
              <w:pStyle w:val="9"/>
              <w:spacing w:before="118" w:line="222" w:lineRule="auto"/>
              <w:ind w:right="1"/>
              <w:jc w:val="right"/>
            </w:pPr>
            <w:r>
              <w:rPr>
                <w:spacing w:val="6"/>
              </w:rPr>
              <w:t>从业人员（X）</w:t>
            </w:r>
          </w:p>
        </w:tc>
        <w:tc>
          <w:tcPr>
            <w:tcW w:w="1465" w:type="dxa"/>
            <w:vAlign w:val="top"/>
          </w:tcPr>
          <w:p w14:paraId="73492257">
            <w:pPr>
              <w:pStyle w:val="9"/>
              <w:spacing w:before="118" w:line="222" w:lineRule="auto"/>
              <w:ind w:left="619"/>
            </w:pPr>
            <w:r>
              <w:t>人</w:t>
            </w:r>
          </w:p>
        </w:tc>
        <w:tc>
          <w:tcPr>
            <w:tcW w:w="1902" w:type="dxa"/>
            <w:vAlign w:val="top"/>
          </w:tcPr>
          <w:p w14:paraId="0E135164">
            <w:pPr>
              <w:pStyle w:val="9"/>
              <w:spacing w:before="118" w:line="222" w:lineRule="auto"/>
              <w:ind w:left="315"/>
            </w:pPr>
            <w:r>
              <w:rPr>
                <w:spacing w:val="2"/>
              </w:rPr>
              <w:t>100≤X＜200</w:t>
            </w:r>
          </w:p>
        </w:tc>
        <w:tc>
          <w:tcPr>
            <w:tcW w:w="1691" w:type="dxa"/>
            <w:vAlign w:val="top"/>
          </w:tcPr>
          <w:p w14:paraId="020392D2">
            <w:pPr>
              <w:pStyle w:val="9"/>
              <w:spacing w:before="118" w:line="222" w:lineRule="auto"/>
              <w:ind w:left="256"/>
            </w:pPr>
            <w:r>
              <w:rPr>
                <w:spacing w:val="4"/>
              </w:rPr>
              <w:t>20≤X＜100</w:t>
            </w:r>
          </w:p>
        </w:tc>
        <w:tc>
          <w:tcPr>
            <w:tcW w:w="1091" w:type="dxa"/>
            <w:vAlign w:val="top"/>
          </w:tcPr>
          <w:p w14:paraId="0C7AB21D">
            <w:pPr>
              <w:pStyle w:val="9"/>
              <w:spacing w:before="118" w:line="222" w:lineRule="auto"/>
              <w:ind w:left="248"/>
            </w:pPr>
            <w:r>
              <w:rPr>
                <w:spacing w:val="4"/>
              </w:rPr>
              <w:t>X＜20</w:t>
            </w:r>
          </w:p>
        </w:tc>
      </w:tr>
      <w:tr w14:paraId="02079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08EF04AB">
            <w:pPr>
              <w:rPr>
                <w:rFonts w:ascii="Arial"/>
                <w:sz w:val="21"/>
              </w:rPr>
            </w:pPr>
          </w:p>
        </w:tc>
        <w:tc>
          <w:tcPr>
            <w:tcW w:w="1659" w:type="dxa"/>
            <w:vAlign w:val="top"/>
          </w:tcPr>
          <w:p w14:paraId="142CAF75">
            <w:pPr>
              <w:pStyle w:val="9"/>
              <w:spacing w:before="118" w:line="222" w:lineRule="auto"/>
              <w:ind w:right="1"/>
              <w:jc w:val="right"/>
            </w:pPr>
            <w:r>
              <w:rPr>
                <w:spacing w:val="5"/>
              </w:rPr>
              <w:t>营业收入（Y）</w:t>
            </w:r>
          </w:p>
        </w:tc>
        <w:tc>
          <w:tcPr>
            <w:tcW w:w="1465" w:type="dxa"/>
            <w:vAlign w:val="top"/>
          </w:tcPr>
          <w:p w14:paraId="0A54BBFD">
            <w:pPr>
              <w:pStyle w:val="9"/>
              <w:spacing w:before="118" w:line="222" w:lineRule="auto"/>
              <w:ind w:left="503"/>
            </w:pPr>
            <w:r>
              <w:rPr>
                <w:spacing w:val="2"/>
              </w:rPr>
              <w:t>万元</w:t>
            </w:r>
          </w:p>
        </w:tc>
        <w:tc>
          <w:tcPr>
            <w:tcW w:w="1902" w:type="dxa"/>
            <w:vAlign w:val="top"/>
          </w:tcPr>
          <w:p w14:paraId="50285D4B">
            <w:pPr>
              <w:pStyle w:val="9"/>
              <w:spacing w:before="118" w:line="222" w:lineRule="auto"/>
              <w:ind w:left="135"/>
            </w:pPr>
            <w:r>
              <w:rPr>
                <w:spacing w:val="3"/>
              </w:rPr>
              <w:t>1000≤Y＜30000</w:t>
            </w:r>
          </w:p>
        </w:tc>
        <w:tc>
          <w:tcPr>
            <w:tcW w:w="1691" w:type="dxa"/>
            <w:vAlign w:val="top"/>
          </w:tcPr>
          <w:p w14:paraId="4883691A">
            <w:pPr>
              <w:pStyle w:val="9"/>
              <w:spacing w:before="118" w:line="222" w:lineRule="auto"/>
              <w:ind w:left="150"/>
            </w:pPr>
            <w:r>
              <w:rPr>
                <w:spacing w:val="3"/>
              </w:rPr>
              <w:t>100≤Y＜1000</w:t>
            </w:r>
          </w:p>
        </w:tc>
        <w:tc>
          <w:tcPr>
            <w:tcW w:w="1091" w:type="dxa"/>
            <w:vAlign w:val="top"/>
          </w:tcPr>
          <w:p w14:paraId="573CE8A3">
            <w:pPr>
              <w:pStyle w:val="9"/>
              <w:spacing w:before="118" w:line="222" w:lineRule="auto"/>
              <w:ind w:left="187"/>
            </w:pPr>
            <w:r>
              <w:rPr>
                <w:spacing w:val="4"/>
              </w:rPr>
              <w:t>Y＜100</w:t>
            </w:r>
          </w:p>
        </w:tc>
      </w:tr>
      <w:tr w14:paraId="29CF4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2C1199CE">
            <w:pPr>
              <w:spacing w:line="246" w:lineRule="auto"/>
              <w:rPr>
                <w:rFonts w:ascii="Arial"/>
                <w:sz w:val="21"/>
              </w:rPr>
            </w:pPr>
          </w:p>
          <w:p w14:paraId="3392951F">
            <w:pPr>
              <w:pStyle w:val="9"/>
              <w:spacing w:before="74" w:line="229" w:lineRule="auto"/>
              <w:ind w:left="451"/>
            </w:pPr>
            <w:r>
              <w:rPr>
                <w:b/>
                <w:bCs/>
                <w:spacing w:val="-1"/>
              </w:rPr>
              <w:t>邮政业</w:t>
            </w:r>
          </w:p>
        </w:tc>
        <w:tc>
          <w:tcPr>
            <w:tcW w:w="1659" w:type="dxa"/>
            <w:vAlign w:val="top"/>
          </w:tcPr>
          <w:p w14:paraId="091AEE07">
            <w:pPr>
              <w:pStyle w:val="9"/>
              <w:spacing w:before="118" w:line="222" w:lineRule="auto"/>
              <w:ind w:right="1"/>
              <w:jc w:val="right"/>
            </w:pPr>
            <w:r>
              <w:rPr>
                <w:spacing w:val="6"/>
              </w:rPr>
              <w:t>从业人员（X）</w:t>
            </w:r>
          </w:p>
        </w:tc>
        <w:tc>
          <w:tcPr>
            <w:tcW w:w="1465" w:type="dxa"/>
            <w:vAlign w:val="top"/>
          </w:tcPr>
          <w:p w14:paraId="6EF7A1A1">
            <w:pPr>
              <w:pStyle w:val="9"/>
              <w:spacing w:before="118" w:line="222" w:lineRule="auto"/>
              <w:ind w:left="619"/>
            </w:pPr>
            <w:r>
              <w:t>人</w:t>
            </w:r>
          </w:p>
        </w:tc>
        <w:tc>
          <w:tcPr>
            <w:tcW w:w="1902" w:type="dxa"/>
            <w:vAlign w:val="top"/>
          </w:tcPr>
          <w:p w14:paraId="11453C8B">
            <w:pPr>
              <w:pStyle w:val="9"/>
              <w:spacing w:before="118" w:line="222" w:lineRule="auto"/>
              <w:ind w:left="242"/>
            </w:pPr>
            <w:r>
              <w:rPr>
                <w:spacing w:val="4"/>
              </w:rPr>
              <w:t>300≤X＜1000</w:t>
            </w:r>
          </w:p>
        </w:tc>
        <w:tc>
          <w:tcPr>
            <w:tcW w:w="1691" w:type="dxa"/>
            <w:vAlign w:val="top"/>
          </w:tcPr>
          <w:p w14:paraId="099AD586">
            <w:pPr>
              <w:pStyle w:val="9"/>
              <w:spacing w:before="118" w:line="222" w:lineRule="auto"/>
              <w:ind w:left="256"/>
            </w:pPr>
            <w:r>
              <w:rPr>
                <w:spacing w:val="4"/>
              </w:rPr>
              <w:t>20≤X＜300</w:t>
            </w:r>
          </w:p>
        </w:tc>
        <w:tc>
          <w:tcPr>
            <w:tcW w:w="1091" w:type="dxa"/>
            <w:vAlign w:val="top"/>
          </w:tcPr>
          <w:p w14:paraId="7CD9E098">
            <w:pPr>
              <w:pStyle w:val="9"/>
              <w:spacing w:before="118" w:line="222" w:lineRule="auto"/>
              <w:ind w:left="248"/>
            </w:pPr>
            <w:r>
              <w:rPr>
                <w:spacing w:val="4"/>
              </w:rPr>
              <w:t>X＜20</w:t>
            </w:r>
          </w:p>
        </w:tc>
      </w:tr>
      <w:tr w14:paraId="6C94A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75DBB3EB">
            <w:pPr>
              <w:rPr>
                <w:rFonts w:ascii="Arial"/>
                <w:sz w:val="21"/>
              </w:rPr>
            </w:pPr>
          </w:p>
        </w:tc>
        <w:tc>
          <w:tcPr>
            <w:tcW w:w="1659" w:type="dxa"/>
            <w:vAlign w:val="top"/>
          </w:tcPr>
          <w:p w14:paraId="1878EAEF">
            <w:pPr>
              <w:pStyle w:val="9"/>
              <w:spacing w:before="117" w:line="223" w:lineRule="auto"/>
              <w:ind w:right="1"/>
              <w:jc w:val="right"/>
            </w:pPr>
            <w:r>
              <w:rPr>
                <w:spacing w:val="5"/>
              </w:rPr>
              <w:t>营业收入（Y）</w:t>
            </w:r>
          </w:p>
        </w:tc>
        <w:tc>
          <w:tcPr>
            <w:tcW w:w="1465" w:type="dxa"/>
            <w:vAlign w:val="top"/>
          </w:tcPr>
          <w:p w14:paraId="0F6F236A">
            <w:pPr>
              <w:pStyle w:val="9"/>
              <w:spacing w:before="117" w:line="223" w:lineRule="auto"/>
              <w:ind w:left="503"/>
            </w:pPr>
            <w:r>
              <w:rPr>
                <w:spacing w:val="2"/>
              </w:rPr>
              <w:t>万元</w:t>
            </w:r>
          </w:p>
        </w:tc>
        <w:tc>
          <w:tcPr>
            <w:tcW w:w="1902" w:type="dxa"/>
            <w:vAlign w:val="top"/>
          </w:tcPr>
          <w:p w14:paraId="1FC545EB">
            <w:pPr>
              <w:pStyle w:val="9"/>
              <w:spacing w:before="117" w:line="223" w:lineRule="auto"/>
              <w:ind w:left="120"/>
            </w:pPr>
            <w:r>
              <w:rPr>
                <w:spacing w:val="4"/>
              </w:rPr>
              <w:t>2000≤Y＜30000</w:t>
            </w:r>
          </w:p>
        </w:tc>
        <w:tc>
          <w:tcPr>
            <w:tcW w:w="1691" w:type="dxa"/>
            <w:vAlign w:val="top"/>
          </w:tcPr>
          <w:p w14:paraId="43E2869B">
            <w:pPr>
              <w:pStyle w:val="9"/>
              <w:spacing w:before="117" w:line="223" w:lineRule="auto"/>
              <w:ind w:left="150"/>
            </w:pPr>
            <w:r>
              <w:rPr>
                <w:spacing w:val="3"/>
              </w:rPr>
              <w:t>100≤Y＜2000</w:t>
            </w:r>
          </w:p>
        </w:tc>
        <w:tc>
          <w:tcPr>
            <w:tcW w:w="1091" w:type="dxa"/>
            <w:vAlign w:val="top"/>
          </w:tcPr>
          <w:p w14:paraId="14E527CE">
            <w:pPr>
              <w:pStyle w:val="9"/>
              <w:spacing w:before="117" w:line="223" w:lineRule="auto"/>
              <w:ind w:left="187"/>
            </w:pPr>
            <w:r>
              <w:rPr>
                <w:spacing w:val="4"/>
              </w:rPr>
              <w:t>Y＜100</w:t>
            </w:r>
          </w:p>
        </w:tc>
      </w:tr>
      <w:tr w14:paraId="58BC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3A869452">
            <w:pPr>
              <w:spacing w:line="247" w:lineRule="auto"/>
              <w:rPr>
                <w:rFonts w:ascii="Arial"/>
                <w:sz w:val="21"/>
              </w:rPr>
            </w:pPr>
          </w:p>
          <w:p w14:paraId="3BC862D8">
            <w:pPr>
              <w:pStyle w:val="9"/>
              <w:spacing w:before="75" w:line="227" w:lineRule="auto"/>
              <w:ind w:left="432"/>
            </w:pPr>
            <w:r>
              <w:rPr>
                <w:b/>
                <w:bCs/>
                <w:spacing w:val="5"/>
              </w:rPr>
              <w:t>住宿业</w:t>
            </w:r>
          </w:p>
        </w:tc>
        <w:tc>
          <w:tcPr>
            <w:tcW w:w="1659" w:type="dxa"/>
            <w:vAlign w:val="top"/>
          </w:tcPr>
          <w:p w14:paraId="1086DF92">
            <w:pPr>
              <w:pStyle w:val="9"/>
              <w:spacing w:before="117" w:line="223" w:lineRule="auto"/>
              <w:ind w:right="1"/>
              <w:jc w:val="right"/>
            </w:pPr>
            <w:r>
              <w:rPr>
                <w:spacing w:val="6"/>
              </w:rPr>
              <w:t>从业人员（X）</w:t>
            </w:r>
          </w:p>
        </w:tc>
        <w:tc>
          <w:tcPr>
            <w:tcW w:w="1465" w:type="dxa"/>
            <w:vAlign w:val="top"/>
          </w:tcPr>
          <w:p w14:paraId="2F139D59">
            <w:pPr>
              <w:pStyle w:val="9"/>
              <w:spacing w:before="117" w:line="223" w:lineRule="auto"/>
              <w:ind w:left="619"/>
            </w:pPr>
            <w:r>
              <w:t>人</w:t>
            </w:r>
          </w:p>
        </w:tc>
        <w:tc>
          <w:tcPr>
            <w:tcW w:w="1902" w:type="dxa"/>
            <w:vAlign w:val="top"/>
          </w:tcPr>
          <w:p w14:paraId="4313C6A4">
            <w:pPr>
              <w:pStyle w:val="9"/>
              <w:spacing w:before="117" w:line="223" w:lineRule="auto"/>
              <w:ind w:left="315"/>
            </w:pPr>
            <w:r>
              <w:rPr>
                <w:spacing w:val="2"/>
              </w:rPr>
              <w:t>100≤X＜300</w:t>
            </w:r>
          </w:p>
        </w:tc>
        <w:tc>
          <w:tcPr>
            <w:tcW w:w="1691" w:type="dxa"/>
            <w:vAlign w:val="top"/>
          </w:tcPr>
          <w:p w14:paraId="11D56FB2">
            <w:pPr>
              <w:pStyle w:val="9"/>
              <w:spacing w:before="117" w:line="223" w:lineRule="auto"/>
              <w:ind w:left="270"/>
            </w:pPr>
            <w:r>
              <w:rPr>
                <w:spacing w:val="2"/>
              </w:rPr>
              <w:t>10≤X＜100</w:t>
            </w:r>
          </w:p>
        </w:tc>
        <w:tc>
          <w:tcPr>
            <w:tcW w:w="1091" w:type="dxa"/>
            <w:vAlign w:val="top"/>
          </w:tcPr>
          <w:p w14:paraId="4AA3D983">
            <w:pPr>
              <w:pStyle w:val="9"/>
              <w:spacing w:before="117" w:line="223" w:lineRule="auto"/>
              <w:ind w:left="248"/>
            </w:pPr>
            <w:r>
              <w:rPr>
                <w:spacing w:val="4"/>
              </w:rPr>
              <w:t>X＜10</w:t>
            </w:r>
          </w:p>
        </w:tc>
      </w:tr>
      <w:tr w14:paraId="4B4DE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61290E11">
            <w:pPr>
              <w:rPr>
                <w:rFonts w:ascii="Arial"/>
                <w:sz w:val="21"/>
              </w:rPr>
            </w:pPr>
          </w:p>
        </w:tc>
        <w:tc>
          <w:tcPr>
            <w:tcW w:w="1659" w:type="dxa"/>
            <w:vAlign w:val="top"/>
          </w:tcPr>
          <w:p w14:paraId="6E1C095B">
            <w:pPr>
              <w:pStyle w:val="9"/>
              <w:spacing w:before="117" w:line="223" w:lineRule="auto"/>
              <w:ind w:right="1"/>
              <w:jc w:val="right"/>
            </w:pPr>
            <w:r>
              <w:rPr>
                <w:spacing w:val="5"/>
              </w:rPr>
              <w:t>营业收入（Y）</w:t>
            </w:r>
          </w:p>
        </w:tc>
        <w:tc>
          <w:tcPr>
            <w:tcW w:w="1465" w:type="dxa"/>
            <w:vAlign w:val="top"/>
          </w:tcPr>
          <w:p w14:paraId="19DEFD52">
            <w:pPr>
              <w:pStyle w:val="9"/>
              <w:spacing w:before="117" w:line="223" w:lineRule="auto"/>
              <w:ind w:left="503"/>
            </w:pPr>
            <w:r>
              <w:rPr>
                <w:spacing w:val="2"/>
              </w:rPr>
              <w:t>万元</w:t>
            </w:r>
          </w:p>
        </w:tc>
        <w:tc>
          <w:tcPr>
            <w:tcW w:w="1902" w:type="dxa"/>
            <w:vAlign w:val="top"/>
          </w:tcPr>
          <w:p w14:paraId="1480F2E3">
            <w:pPr>
              <w:pStyle w:val="9"/>
              <w:spacing w:before="117" w:line="223" w:lineRule="auto"/>
              <w:ind w:left="120"/>
            </w:pPr>
            <w:r>
              <w:rPr>
                <w:spacing w:val="4"/>
              </w:rPr>
              <w:t>2000≤Y＜10000</w:t>
            </w:r>
          </w:p>
        </w:tc>
        <w:tc>
          <w:tcPr>
            <w:tcW w:w="1691" w:type="dxa"/>
            <w:vAlign w:val="top"/>
          </w:tcPr>
          <w:p w14:paraId="6D97040B">
            <w:pPr>
              <w:pStyle w:val="9"/>
              <w:spacing w:before="117" w:line="223" w:lineRule="auto"/>
              <w:ind w:left="150"/>
            </w:pPr>
            <w:r>
              <w:rPr>
                <w:spacing w:val="3"/>
              </w:rPr>
              <w:t>100≤Y＜2000</w:t>
            </w:r>
          </w:p>
        </w:tc>
        <w:tc>
          <w:tcPr>
            <w:tcW w:w="1091" w:type="dxa"/>
            <w:vAlign w:val="top"/>
          </w:tcPr>
          <w:p w14:paraId="4A298569">
            <w:pPr>
              <w:pStyle w:val="9"/>
              <w:spacing w:before="117" w:line="223" w:lineRule="auto"/>
              <w:ind w:left="187"/>
            </w:pPr>
            <w:r>
              <w:rPr>
                <w:spacing w:val="4"/>
              </w:rPr>
              <w:t>Y＜100</w:t>
            </w:r>
          </w:p>
        </w:tc>
      </w:tr>
      <w:tr w14:paraId="14DB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401D8949">
            <w:pPr>
              <w:spacing w:line="246" w:lineRule="auto"/>
              <w:rPr>
                <w:rFonts w:ascii="Arial"/>
                <w:sz w:val="21"/>
              </w:rPr>
            </w:pPr>
          </w:p>
          <w:p w14:paraId="73CE6847">
            <w:pPr>
              <w:pStyle w:val="9"/>
              <w:spacing w:before="74" w:line="227" w:lineRule="auto"/>
              <w:ind w:left="435"/>
            </w:pPr>
            <w:r>
              <w:rPr>
                <w:b/>
                <w:bCs/>
                <w:spacing w:val="4"/>
              </w:rPr>
              <w:t>餐饮业</w:t>
            </w:r>
          </w:p>
        </w:tc>
        <w:tc>
          <w:tcPr>
            <w:tcW w:w="1659" w:type="dxa"/>
            <w:vAlign w:val="top"/>
          </w:tcPr>
          <w:p w14:paraId="6E04E50F">
            <w:pPr>
              <w:pStyle w:val="9"/>
              <w:spacing w:before="118" w:line="222" w:lineRule="auto"/>
              <w:ind w:right="1"/>
              <w:jc w:val="right"/>
            </w:pPr>
            <w:r>
              <w:rPr>
                <w:spacing w:val="6"/>
              </w:rPr>
              <w:t>从业人员（X）</w:t>
            </w:r>
          </w:p>
        </w:tc>
        <w:tc>
          <w:tcPr>
            <w:tcW w:w="1465" w:type="dxa"/>
            <w:vAlign w:val="top"/>
          </w:tcPr>
          <w:p w14:paraId="00235783">
            <w:pPr>
              <w:pStyle w:val="9"/>
              <w:spacing w:before="118" w:line="222" w:lineRule="auto"/>
              <w:ind w:left="619"/>
            </w:pPr>
            <w:r>
              <w:t>人</w:t>
            </w:r>
          </w:p>
        </w:tc>
        <w:tc>
          <w:tcPr>
            <w:tcW w:w="1902" w:type="dxa"/>
            <w:vAlign w:val="top"/>
          </w:tcPr>
          <w:p w14:paraId="575D7FEB">
            <w:pPr>
              <w:pStyle w:val="9"/>
              <w:spacing w:before="118" w:line="222" w:lineRule="auto"/>
              <w:ind w:left="315"/>
            </w:pPr>
            <w:r>
              <w:rPr>
                <w:spacing w:val="2"/>
              </w:rPr>
              <w:t>100≤X＜300</w:t>
            </w:r>
          </w:p>
        </w:tc>
        <w:tc>
          <w:tcPr>
            <w:tcW w:w="1691" w:type="dxa"/>
            <w:vAlign w:val="top"/>
          </w:tcPr>
          <w:p w14:paraId="1D8C8818">
            <w:pPr>
              <w:pStyle w:val="9"/>
              <w:spacing w:before="118" w:line="222" w:lineRule="auto"/>
              <w:ind w:left="270"/>
            </w:pPr>
            <w:r>
              <w:rPr>
                <w:spacing w:val="2"/>
              </w:rPr>
              <w:t>10≤X＜100</w:t>
            </w:r>
          </w:p>
        </w:tc>
        <w:tc>
          <w:tcPr>
            <w:tcW w:w="1091" w:type="dxa"/>
            <w:vAlign w:val="top"/>
          </w:tcPr>
          <w:p w14:paraId="01139D57">
            <w:pPr>
              <w:pStyle w:val="9"/>
              <w:spacing w:before="118" w:line="222" w:lineRule="auto"/>
              <w:ind w:left="248"/>
            </w:pPr>
            <w:r>
              <w:rPr>
                <w:spacing w:val="4"/>
              </w:rPr>
              <w:t>X＜10</w:t>
            </w:r>
          </w:p>
        </w:tc>
      </w:tr>
      <w:tr w14:paraId="4A96D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34933E78">
            <w:pPr>
              <w:rPr>
                <w:rFonts w:ascii="Arial"/>
                <w:sz w:val="21"/>
              </w:rPr>
            </w:pPr>
          </w:p>
        </w:tc>
        <w:tc>
          <w:tcPr>
            <w:tcW w:w="1659" w:type="dxa"/>
            <w:vAlign w:val="top"/>
          </w:tcPr>
          <w:p w14:paraId="48D26916">
            <w:pPr>
              <w:pStyle w:val="9"/>
              <w:spacing w:before="118" w:line="222" w:lineRule="auto"/>
              <w:ind w:right="1"/>
              <w:jc w:val="right"/>
            </w:pPr>
            <w:r>
              <w:rPr>
                <w:spacing w:val="5"/>
              </w:rPr>
              <w:t>营业收入（Y）</w:t>
            </w:r>
          </w:p>
        </w:tc>
        <w:tc>
          <w:tcPr>
            <w:tcW w:w="1465" w:type="dxa"/>
            <w:vAlign w:val="top"/>
          </w:tcPr>
          <w:p w14:paraId="2EE85D49">
            <w:pPr>
              <w:pStyle w:val="9"/>
              <w:spacing w:before="118" w:line="222" w:lineRule="auto"/>
              <w:ind w:left="503"/>
            </w:pPr>
            <w:r>
              <w:rPr>
                <w:spacing w:val="2"/>
              </w:rPr>
              <w:t>万元</w:t>
            </w:r>
          </w:p>
        </w:tc>
        <w:tc>
          <w:tcPr>
            <w:tcW w:w="1902" w:type="dxa"/>
            <w:vAlign w:val="top"/>
          </w:tcPr>
          <w:p w14:paraId="59AF5C0D">
            <w:pPr>
              <w:pStyle w:val="9"/>
              <w:spacing w:before="118" w:line="222" w:lineRule="auto"/>
              <w:ind w:left="120"/>
            </w:pPr>
            <w:r>
              <w:rPr>
                <w:spacing w:val="4"/>
              </w:rPr>
              <w:t>2000≤Y＜10000</w:t>
            </w:r>
          </w:p>
        </w:tc>
        <w:tc>
          <w:tcPr>
            <w:tcW w:w="1691" w:type="dxa"/>
            <w:vAlign w:val="top"/>
          </w:tcPr>
          <w:p w14:paraId="357E00B1">
            <w:pPr>
              <w:pStyle w:val="9"/>
              <w:spacing w:before="118" w:line="222" w:lineRule="auto"/>
              <w:ind w:left="150"/>
            </w:pPr>
            <w:r>
              <w:rPr>
                <w:spacing w:val="3"/>
              </w:rPr>
              <w:t>100≤Y＜2000</w:t>
            </w:r>
          </w:p>
        </w:tc>
        <w:tc>
          <w:tcPr>
            <w:tcW w:w="1091" w:type="dxa"/>
            <w:vAlign w:val="top"/>
          </w:tcPr>
          <w:p w14:paraId="5FCA42ED">
            <w:pPr>
              <w:pStyle w:val="9"/>
              <w:spacing w:before="118" w:line="222" w:lineRule="auto"/>
              <w:ind w:left="187"/>
            </w:pPr>
            <w:r>
              <w:rPr>
                <w:spacing w:val="4"/>
              </w:rPr>
              <w:t>Y＜100</w:t>
            </w:r>
          </w:p>
        </w:tc>
      </w:tr>
      <w:tr w14:paraId="767DF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3C0B4C1A">
            <w:pPr>
              <w:spacing w:line="443" w:lineRule="auto"/>
              <w:rPr>
                <w:rFonts w:ascii="Arial"/>
                <w:sz w:val="21"/>
              </w:rPr>
            </w:pPr>
          </w:p>
          <w:p w14:paraId="3BA3169B">
            <w:pPr>
              <w:pStyle w:val="9"/>
              <w:spacing w:before="75" w:line="227" w:lineRule="auto"/>
              <w:ind w:left="193"/>
            </w:pPr>
            <w:r>
              <w:rPr>
                <w:b/>
                <w:bCs/>
                <w:spacing w:val="6"/>
              </w:rPr>
              <w:t>信息传输业</w:t>
            </w:r>
          </w:p>
        </w:tc>
        <w:tc>
          <w:tcPr>
            <w:tcW w:w="1659" w:type="dxa"/>
            <w:vAlign w:val="top"/>
          </w:tcPr>
          <w:p w14:paraId="4DCF4D67">
            <w:pPr>
              <w:pStyle w:val="9"/>
              <w:spacing w:before="118" w:line="222" w:lineRule="auto"/>
              <w:ind w:right="1"/>
              <w:jc w:val="right"/>
            </w:pPr>
            <w:r>
              <w:rPr>
                <w:spacing w:val="6"/>
              </w:rPr>
              <w:t>从业人员（X）</w:t>
            </w:r>
          </w:p>
        </w:tc>
        <w:tc>
          <w:tcPr>
            <w:tcW w:w="1465" w:type="dxa"/>
            <w:vAlign w:val="top"/>
          </w:tcPr>
          <w:p w14:paraId="29ACD281">
            <w:pPr>
              <w:pStyle w:val="9"/>
              <w:spacing w:before="118" w:line="222" w:lineRule="auto"/>
              <w:ind w:left="619"/>
            </w:pPr>
            <w:r>
              <w:t>人</w:t>
            </w:r>
          </w:p>
        </w:tc>
        <w:tc>
          <w:tcPr>
            <w:tcW w:w="1902" w:type="dxa"/>
            <w:vAlign w:val="top"/>
          </w:tcPr>
          <w:p w14:paraId="09042672">
            <w:pPr>
              <w:pStyle w:val="9"/>
              <w:spacing w:before="118" w:line="222" w:lineRule="auto"/>
              <w:ind w:left="255"/>
            </w:pPr>
            <w:r>
              <w:rPr>
                <w:spacing w:val="3"/>
              </w:rPr>
              <w:t>100≤X＜2000</w:t>
            </w:r>
          </w:p>
        </w:tc>
        <w:tc>
          <w:tcPr>
            <w:tcW w:w="1691" w:type="dxa"/>
            <w:vAlign w:val="top"/>
          </w:tcPr>
          <w:p w14:paraId="37E108B3">
            <w:pPr>
              <w:pStyle w:val="9"/>
              <w:spacing w:before="118" w:line="222" w:lineRule="auto"/>
              <w:ind w:left="270"/>
            </w:pPr>
            <w:r>
              <w:rPr>
                <w:spacing w:val="2"/>
              </w:rPr>
              <w:t>10≤X＜100</w:t>
            </w:r>
          </w:p>
        </w:tc>
        <w:tc>
          <w:tcPr>
            <w:tcW w:w="1091" w:type="dxa"/>
            <w:vAlign w:val="top"/>
          </w:tcPr>
          <w:p w14:paraId="62245C41">
            <w:pPr>
              <w:pStyle w:val="9"/>
              <w:spacing w:before="118" w:line="222" w:lineRule="auto"/>
              <w:ind w:left="248"/>
            </w:pPr>
            <w:r>
              <w:rPr>
                <w:spacing w:val="4"/>
              </w:rPr>
              <w:t>X＜10</w:t>
            </w:r>
          </w:p>
        </w:tc>
      </w:tr>
      <w:tr w14:paraId="76FBA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1210C017">
            <w:pPr>
              <w:rPr>
                <w:rFonts w:ascii="Arial"/>
                <w:sz w:val="21"/>
              </w:rPr>
            </w:pPr>
          </w:p>
        </w:tc>
        <w:tc>
          <w:tcPr>
            <w:tcW w:w="1659" w:type="dxa"/>
            <w:vAlign w:val="top"/>
          </w:tcPr>
          <w:p w14:paraId="0AE9DEB7">
            <w:pPr>
              <w:spacing w:line="242" w:lineRule="auto"/>
              <w:rPr>
                <w:rFonts w:ascii="Arial"/>
                <w:sz w:val="21"/>
              </w:rPr>
            </w:pPr>
          </w:p>
          <w:p w14:paraId="64DC1B33">
            <w:pPr>
              <w:pStyle w:val="9"/>
              <w:spacing w:before="75" w:line="227" w:lineRule="auto"/>
              <w:ind w:right="1"/>
              <w:jc w:val="right"/>
            </w:pPr>
            <w:r>
              <w:rPr>
                <w:spacing w:val="5"/>
              </w:rPr>
              <w:t>营业收入（Y）</w:t>
            </w:r>
          </w:p>
        </w:tc>
        <w:tc>
          <w:tcPr>
            <w:tcW w:w="1465" w:type="dxa"/>
            <w:vAlign w:val="top"/>
          </w:tcPr>
          <w:p w14:paraId="76164CAB">
            <w:pPr>
              <w:spacing w:line="242" w:lineRule="auto"/>
              <w:rPr>
                <w:rFonts w:ascii="Arial"/>
                <w:sz w:val="21"/>
              </w:rPr>
            </w:pPr>
          </w:p>
          <w:p w14:paraId="2A004837">
            <w:pPr>
              <w:pStyle w:val="9"/>
              <w:spacing w:before="74" w:line="228" w:lineRule="auto"/>
              <w:ind w:left="503"/>
            </w:pPr>
            <w:r>
              <w:rPr>
                <w:spacing w:val="2"/>
              </w:rPr>
              <w:t>万元</w:t>
            </w:r>
          </w:p>
        </w:tc>
        <w:tc>
          <w:tcPr>
            <w:tcW w:w="1902" w:type="dxa"/>
            <w:vAlign w:val="top"/>
          </w:tcPr>
          <w:p w14:paraId="6BB3EF97">
            <w:pPr>
              <w:pStyle w:val="9"/>
              <w:spacing w:before="116" w:line="304" w:lineRule="exact"/>
              <w:ind w:left="435"/>
            </w:pPr>
            <w:r>
              <w:rPr>
                <w:spacing w:val="14"/>
                <w:position w:val="1"/>
              </w:rPr>
              <w:t>1000≤Y&lt;</w:t>
            </w:r>
          </w:p>
          <w:p w14:paraId="1D820DEC">
            <w:pPr>
              <w:pStyle w:val="9"/>
              <w:spacing w:before="96" w:line="222" w:lineRule="auto"/>
              <w:ind w:left="615"/>
            </w:pPr>
            <w:r>
              <w:t>100000</w:t>
            </w:r>
          </w:p>
        </w:tc>
        <w:tc>
          <w:tcPr>
            <w:tcW w:w="1691" w:type="dxa"/>
            <w:vAlign w:val="top"/>
          </w:tcPr>
          <w:p w14:paraId="38645624">
            <w:pPr>
              <w:spacing w:line="242" w:lineRule="auto"/>
              <w:rPr>
                <w:rFonts w:ascii="Arial"/>
                <w:sz w:val="21"/>
              </w:rPr>
            </w:pPr>
          </w:p>
          <w:p w14:paraId="643FD1EB">
            <w:pPr>
              <w:pStyle w:val="9"/>
              <w:spacing w:before="74" w:line="304" w:lineRule="exact"/>
              <w:ind w:left="150"/>
            </w:pPr>
            <w:r>
              <w:rPr>
                <w:spacing w:val="3"/>
                <w:position w:val="1"/>
              </w:rPr>
              <w:t>100≤Y＜1000</w:t>
            </w:r>
          </w:p>
        </w:tc>
        <w:tc>
          <w:tcPr>
            <w:tcW w:w="1091" w:type="dxa"/>
            <w:vAlign w:val="top"/>
          </w:tcPr>
          <w:p w14:paraId="01A4BCEE">
            <w:pPr>
              <w:spacing w:line="242" w:lineRule="auto"/>
              <w:rPr>
                <w:rFonts w:ascii="Arial"/>
                <w:sz w:val="21"/>
              </w:rPr>
            </w:pPr>
          </w:p>
          <w:p w14:paraId="09FF50AF">
            <w:pPr>
              <w:pStyle w:val="9"/>
              <w:spacing w:before="74" w:line="309" w:lineRule="exact"/>
              <w:ind w:left="187"/>
            </w:pPr>
            <w:r>
              <w:rPr>
                <w:spacing w:val="4"/>
                <w:position w:val="1"/>
              </w:rPr>
              <w:t>Y＜100</w:t>
            </w:r>
          </w:p>
        </w:tc>
      </w:tr>
      <w:tr w14:paraId="373F2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2D4E80DF">
            <w:pPr>
              <w:pStyle w:val="9"/>
              <w:spacing w:before="124" w:line="227" w:lineRule="auto"/>
              <w:ind w:left="196"/>
            </w:pPr>
            <w:r>
              <w:rPr>
                <w:b/>
                <w:bCs/>
                <w:spacing w:val="6"/>
              </w:rPr>
              <w:t>软件和信息</w:t>
            </w:r>
          </w:p>
          <w:p w14:paraId="4F54DB8F">
            <w:pPr>
              <w:pStyle w:val="9"/>
              <w:spacing w:before="117" w:line="225" w:lineRule="auto"/>
              <w:ind w:left="194"/>
            </w:pPr>
            <w:r>
              <w:rPr>
                <w:b/>
                <w:bCs/>
                <w:spacing w:val="6"/>
              </w:rPr>
              <w:t>技术服务业</w:t>
            </w:r>
          </w:p>
        </w:tc>
        <w:tc>
          <w:tcPr>
            <w:tcW w:w="1659" w:type="dxa"/>
            <w:vAlign w:val="top"/>
          </w:tcPr>
          <w:p w14:paraId="480F850B">
            <w:pPr>
              <w:pStyle w:val="9"/>
              <w:spacing w:before="118" w:line="222" w:lineRule="auto"/>
              <w:ind w:right="1"/>
              <w:jc w:val="right"/>
            </w:pPr>
            <w:r>
              <w:rPr>
                <w:spacing w:val="6"/>
              </w:rPr>
              <w:t>从业人员（X）</w:t>
            </w:r>
          </w:p>
        </w:tc>
        <w:tc>
          <w:tcPr>
            <w:tcW w:w="1465" w:type="dxa"/>
            <w:vAlign w:val="top"/>
          </w:tcPr>
          <w:p w14:paraId="0175649F">
            <w:pPr>
              <w:pStyle w:val="9"/>
              <w:spacing w:before="118" w:line="222" w:lineRule="auto"/>
              <w:ind w:left="619"/>
            </w:pPr>
            <w:r>
              <w:t>人</w:t>
            </w:r>
          </w:p>
        </w:tc>
        <w:tc>
          <w:tcPr>
            <w:tcW w:w="1902" w:type="dxa"/>
            <w:vAlign w:val="top"/>
          </w:tcPr>
          <w:p w14:paraId="3E555C87">
            <w:pPr>
              <w:pStyle w:val="9"/>
              <w:spacing w:before="118" w:line="222" w:lineRule="auto"/>
              <w:ind w:left="315"/>
            </w:pPr>
            <w:r>
              <w:rPr>
                <w:spacing w:val="2"/>
              </w:rPr>
              <w:t>100≤X＜300</w:t>
            </w:r>
          </w:p>
        </w:tc>
        <w:tc>
          <w:tcPr>
            <w:tcW w:w="1691" w:type="dxa"/>
            <w:vAlign w:val="top"/>
          </w:tcPr>
          <w:p w14:paraId="3E17E7F4">
            <w:pPr>
              <w:pStyle w:val="9"/>
              <w:spacing w:before="118" w:line="222" w:lineRule="auto"/>
              <w:ind w:left="270"/>
            </w:pPr>
            <w:r>
              <w:rPr>
                <w:spacing w:val="2"/>
              </w:rPr>
              <w:t>10≤X＜100</w:t>
            </w:r>
          </w:p>
        </w:tc>
        <w:tc>
          <w:tcPr>
            <w:tcW w:w="1091" w:type="dxa"/>
            <w:vAlign w:val="top"/>
          </w:tcPr>
          <w:p w14:paraId="2B4F33AB">
            <w:pPr>
              <w:pStyle w:val="9"/>
              <w:spacing w:before="118" w:line="222" w:lineRule="auto"/>
              <w:ind w:left="248"/>
            </w:pPr>
            <w:r>
              <w:rPr>
                <w:spacing w:val="4"/>
              </w:rPr>
              <w:t>X＜10</w:t>
            </w:r>
          </w:p>
        </w:tc>
      </w:tr>
      <w:tr w14:paraId="7A844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1104D73A">
            <w:pPr>
              <w:rPr>
                <w:rFonts w:ascii="Arial"/>
                <w:sz w:val="21"/>
              </w:rPr>
            </w:pPr>
          </w:p>
        </w:tc>
        <w:tc>
          <w:tcPr>
            <w:tcW w:w="1659" w:type="dxa"/>
            <w:vAlign w:val="top"/>
          </w:tcPr>
          <w:p w14:paraId="2F840F3D">
            <w:pPr>
              <w:pStyle w:val="9"/>
              <w:spacing w:before="119" w:line="221" w:lineRule="auto"/>
              <w:ind w:right="1"/>
              <w:jc w:val="right"/>
            </w:pPr>
            <w:r>
              <w:rPr>
                <w:spacing w:val="5"/>
              </w:rPr>
              <w:t>营业收入（Y）</w:t>
            </w:r>
          </w:p>
        </w:tc>
        <w:tc>
          <w:tcPr>
            <w:tcW w:w="1465" w:type="dxa"/>
            <w:vAlign w:val="top"/>
          </w:tcPr>
          <w:p w14:paraId="3D2A9C4E">
            <w:pPr>
              <w:pStyle w:val="9"/>
              <w:spacing w:before="119" w:line="221" w:lineRule="auto"/>
              <w:ind w:left="503"/>
            </w:pPr>
            <w:r>
              <w:rPr>
                <w:spacing w:val="2"/>
              </w:rPr>
              <w:t>万元</w:t>
            </w:r>
          </w:p>
        </w:tc>
        <w:tc>
          <w:tcPr>
            <w:tcW w:w="1902" w:type="dxa"/>
            <w:vAlign w:val="top"/>
          </w:tcPr>
          <w:p w14:paraId="5CD7EEFC">
            <w:pPr>
              <w:pStyle w:val="9"/>
              <w:spacing w:before="119" w:line="221" w:lineRule="auto"/>
              <w:ind w:left="135"/>
            </w:pPr>
            <w:r>
              <w:rPr>
                <w:spacing w:val="3"/>
              </w:rPr>
              <w:t>1000≤Y＜10000</w:t>
            </w:r>
          </w:p>
        </w:tc>
        <w:tc>
          <w:tcPr>
            <w:tcW w:w="1691" w:type="dxa"/>
            <w:vAlign w:val="top"/>
          </w:tcPr>
          <w:p w14:paraId="2A0E508F">
            <w:pPr>
              <w:pStyle w:val="9"/>
              <w:spacing w:before="119" w:line="221" w:lineRule="auto"/>
              <w:ind w:left="198"/>
            </w:pPr>
            <w:r>
              <w:rPr>
                <w:spacing w:val="4"/>
              </w:rPr>
              <w:t>50≤Y＜1000</w:t>
            </w:r>
          </w:p>
        </w:tc>
        <w:tc>
          <w:tcPr>
            <w:tcW w:w="1091" w:type="dxa"/>
            <w:vAlign w:val="top"/>
          </w:tcPr>
          <w:p w14:paraId="7C6DC78A">
            <w:pPr>
              <w:pStyle w:val="9"/>
              <w:spacing w:before="119" w:line="221" w:lineRule="auto"/>
              <w:ind w:left="247"/>
            </w:pPr>
            <w:r>
              <w:rPr>
                <w:spacing w:val="4"/>
              </w:rPr>
              <w:t>Y＜50</w:t>
            </w:r>
          </w:p>
        </w:tc>
      </w:tr>
      <w:tr w14:paraId="051BB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574" w:type="dxa"/>
            <w:vAlign w:val="top"/>
          </w:tcPr>
          <w:p w14:paraId="2C102AF3">
            <w:pPr>
              <w:pStyle w:val="9"/>
              <w:spacing w:before="120" w:line="227" w:lineRule="auto"/>
              <w:ind w:left="194"/>
            </w:pPr>
            <w:r>
              <w:rPr>
                <w:b/>
                <w:bCs/>
                <w:spacing w:val="6"/>
              </w:rPr>
              <w:t>房地产开发</w:t>
            </w:r>
          </w:p>
          <w:p w14:paraId="189EC63C">
            <w:pPr>
              <w:pStyle w:val="9"/>
              <w:spacing w:before="115" w:line="224" w:lineRule="auto"/>
              <w:ind w:left="555"/>
            </w:pPr>
            <w:r>
              <w:rPr>
                <w:b/>
                <w:bCs/>
                <w:spacing w:val="1"/>
              </w:rPr>
              <w:t>经营</w:t>
            </w:r>
          </w:p>
        </w:tc>
        <w:tc>
          <w:tcPr>
            <w:tcW w:w="1659" w:type="dxa"/>
            <w:vAlign w:val="top"/>
          </w:tcPr>
          <w:p w14:paraId="7077E897">
            <w:pPr>
              <w:spacing w:line="243" w:lineRule="auto"/>
              <w:rPr>
                <w:rFonts w:ascii="Arial"/>
                <w:sz w:val="21"/>
              </w:rPr>
            </w:pPr>
          </w:p>
          <w:p w14:paraId="79D14AE6">
            <w:pPr>
              <w:pStyle w:val="9"/>
              <w:spacing w:before="74" w:line="227" w:lineRule="auto"/>
              <w:ind w:right="1"/>
              <w:jc w:val="right"/>
            </w:pPr>
            <w:r>
              <w:rPr>
                <w:spacing w:val="5"/>
              </w:rPr>
              <w:t>营业收入（Y）</w:t>
            </w:r>
          </w:p>
        </w:tc>
        <w:tc>
          <w:tcPr>
            <w:tcW w:w="1465" w:type="dxa"/>
            <w:vAlign w:val="top"/>
          </w:tcPr>
          <w:p w14:paraId="20D32A8B">
            <w:pPr>
              <w:spacing w:line="242" w:lineRule="auto"/>
              <w:rPr>
                <w:rFonts w:ascii="Arial"/>
                <w:sz w:val="21"/>
              </w:rPr>
            </w:pPr>
          </w:p>
          <w:p w14:paraId="4D36CEFA">
            <w:pPr>
              <w:pStyle w:val="9"/>
              <w:spacing w:before="75" w:line="228" w:lineRule="auto"/>
              <w:ind w:left="503"/>
            </w:pPr>
            <w:r>
              <w:rPr>
                <w:spacing w:val="2"/>
              </w:rPr>
              <w:t>万元</w:t>
            </w:r>
          </w:p>
        </w:tc>
        <w:tc>
          <w:tcPr>
            <w:tcW w:w="1902" w:type="dxa"/>
            <w:vAlign w:val="top"/>
          </w:tcPr>
          <w:p w14:paraId="1827FF09">
            <w:pPr>
              <w:pStyle w:val="9"/>
              <w:spacing w:before="119" w:line="304" w:lineRule="exact"/>
              <w:ind w:left="435"/>
            </w:pPr>
            <w:r>
              <w:rPr>
                <w:spacing w:val="14"/>
                <w:position w:val="1"/>
              </w:rPr>
              <w:t>1000≤Y&lt;</w:t>
            </w:r>
          </w:p>
          <w:p w14:paraId="7D070971">
            <w:pPr>
              <w:pStyle w:val="9"/>
              <w:spacing w:before="94" w:line="224" w:lineRule="auto"/>
              <w:ind w:left="600"/>
            </w:pPr>
            <w:r>
              <w:rPr>
                <w:spacing w:val="2"/>
              </w:rPr>
              <w:t>200000</w:t>
            </w:r>
          </w:p>
        </w:tc>
        <w:tc>
          <w:tcPr>
            <w:tcW w:w="1691" w:type="dxa"/>
            <w:vAlign w:val="top"/>
          </w:tcPr>
          <w:p w14:paraId="0395FAB6">
            <w:pPr>
              <w:spacing w:line="242" w:lineRule="auto"/>
              <w:rPr>
                <w:rFonts w:ascii="Arial"/>
                <w:sz w:val="21"/>
              </w:rPr>
            </w:pPr>
          </w:p>
          <w:p w14:paraId="28612A72">
            <w:pPr>
              <w:pStyle w:val="9"/>
              <w:spacing w:before="75" w:line="304" w:lineRule="exact"/>
              <w:ind w:left="150"/>
            </w:pPr>
            <w:r>
              <w:rPr>
                <w:spacing w:val="3"/>
                <w:position w:val="1"/>
              </w:rPr>
              <w:t>100≤X＜1000</w:t>
            </w:r>
          </w:p>
        </w:tc>
        <w:tc>
          <w:tcPr>
            <w:tcW w:w="1091" w:type="dxa"/>
            <w:vAlign w:val="top"/>
          </w:tcPr>
          <w:p w14:paraId="0DC15788">
            <w:pPr>
              <w:spacing w:line="242" w:lineRule="auto"/>
              <w:rPr>
                <w:rFonts w:ascii="Arial"/>
                <w:sz w:val="21"/>
              </w:rPr>
            </w:pPr>
          </w:p>
          <w:p w14:paraId="06C87454">
            <w:pPr>
              <w:pStyle w:val="9"/>
              <w:spacing w:before="75" w:line="308" w:lineRule="exact"/>
              <w:ind w:left="188"/>
            </w:pPr>
            <w:r>
              <w:rPr>
                <w:spacing w:val="4"/>
                <w:position w:val="1"/>
              </w:rPr>
              <w:t>X＜100</w:t>
            </w:r>
          </w:p>
        </w:tc>
      </w:tr>
    </w:tbl>
    <w:p w14:paraId="58C390FE">
      <w:pPr>
        <w:pStyle w:val="2"/>
      </w:pPr>
    </w:p>
    <w:p w14:paraId="3F3A407B">
      <w:pPr>
        <w:sectPr>
          <w:footerReference r:id="rId29" w:type="default"/>
          <w:pgSz w:w="11900" w:h="16838"/>
          <w:pgMar w:top="400" w:right="19" w:bottom="1200" w:left="1258" w:header="0" w:footer="969" w:gutter="0"/>
          <w:cols w:space="720" w:num="1"/>
        </w:sectPr>
      </w:pPr>
    </w:p>
    <w:p w14:paraId="20454C31">
      <w:pPr>
        <w:spacing w:before="19"/>
      </w:pPr>
    </w:p>
    <w:p w14:paraId="01707AC2">
      <w:pPr>
        <w:spacing w:before="19"/>
      </w:pPr>
    </w:p>
    <w:p w14:paraId="65D98D71">
      <w:pPr>
        <w:spacing w:before="18"/>
      </w:pPr>
    </w:p>
    <w:p w14:paraId="289D429D">
      <w:pPr>
        <w:spacing w:before="18"/>
      </w:pPr>
    </w:p>
    <w:tbl>
      <w:tblPr>
        <w:tblStyle w:val="8"/>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5242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574" w:type="dxa"/>
            <w:tcBorders>
              <w:top w:val="nil"/>
            </w:tcBorders>
            <w:vAlign w:val="top"/>
          </w:tcPr>
          <w:p w14:paraId="3DAFF855">
            <w:pPr>
              <w:rPr>
                <w:rFonts w:ascii="Arial"/>
                <w:sz w:val="21"/>
              </w:rPr>
            </w:pPr>
          </w:p>
        </w:tc>
        <w:tc>
          <w:tcPr>
            <w:tcW w:w="1659" w:type="dxa"/>
            <w:tcBorders>
              <w:top w:val="nil"/>
            </w:tcBorders>
            <w:vAlign w:val="top"/>
          </w:tcPr>
          <w:p w14:paraId="245631A1">
            <w:pPr>
              <w:spacing w:line="355" w:lineRule="auto"/>
              <w:rPr>
                <w:rFonts w:ascii="Arial"/>
                <w:sz w:val="21"/>
              </w:rPr>
            </w:pPr>
          </w:p>
          <w:p w14:paraId="1C83D430">
            <w:pPr>
              <w:pStyle w:val="9"/>
              <w:spacing w:before="75" w:line="227" w:lineRule="auto"/>
              <w:ind w:right="1"/>
              <w:jc w:val="right"/>
            </w:pPr>
            <w:r>
              <w:rPr>
                <w:spacing w:val="5"/>
              </w:rPr>
              <w:t>资产总额（Z）</w:t>
            </w:r>
          </w:p>
        </w:tc>
        <w:tc>
          <w:tcPr>
            <w:tcW w:w="1465" w:type="dxa"/>
            <w:tcBorders>
              <w:top w:val="nil"/>
            </w:tcBorders>
            <w:vAlign w:val="top"/>
          </w:tcPr>
          <w:p w14:paraId="08332A66">
            <w:pPr>
              <w:spacing w:line="355" w:lineRule="auto"/>
              <w:rPr>
                <w:rFonts w:ascii="Arial"/>
                <w:sz w:val="21"/>
              </w:rPr>
            </w:pPr>
          </w:p>
          <w:p w14:paraId="2E88D0F6">
            <w:pPr>
              <w:pStyle w:val="9"/>
              <w:spacing w:before="75" w:line="228" w:lineRule="auto"/>
              <w:ind w:left="503"/>
            </w:pPr>
            <w:r>
              <w:rPr>
                <w:spacing w:val="2"/>
              </w:rPr>
              <w:t>万元</w:t>
            </w:r>
          </w:p>
        </w:tc>
        <w:tc>
          <w:tcPr>
            <w:tcW w:w="1902" w:type="dxa"/>
            <w:tcBorders>
              <w:top w:val="nil"/>
            </w:tcBorders>
            <w:vAlign w:val="top"/>
          </w:tcPr>
          <w:p w14:paraId="0FAF268D">
            <w:pPr>
              <w:spacing w:line="355" w:lineRule="auto"/>
              <w:rPr>
                <w:rFonts w:ascii="Arial"/>
                <w:sz w:val="21"/>
              </w:rPr>
            </w:pPr>
          </w:p>
          <w:p w14:paraId="48789EE7">
            <w:pPr>
              <w:pStyle w:val="9"/>
              <w:spacing w:before="75" w:line="303" w:lineRule="exact"/>
              <w:ind w:left="122"/>
            </w:pPr>
            <w:r>
              <w:rPr>
                <w:spacing w:val="4"/>
                <w:position w:val="1"/>
              </w:rPr>
              <w:t>5000≤Z＜10000</w:t>
            </w:r>
          </w:p>
        </w:tc>
        <w:tc>
          <w:tcPr>
            <w:tcW w:w="1691" w:type="dxa"/>
            <w:tcBorders>
              <w:top w:val="nil"/>
            </w:tcBorders>
            <w:vAlign w:val="top"/>
          </w:tcPr>
          <w:p w14:paraId="3BAE7CED">
            <w:pPr>
              <w:pStyle w:val="9"/>
              <w:spacing w:before="230" w:line="304" w:lineRule="exact"/>
              <w:ind w:left="316"/>
            </w:pPr>
            <w:r>
              <w:rPr>
                <w:spacing w:val="16"/>
                <w:position w:val="1"/>
              </w:rPr>
              <w:t>2000≤Y&lt;</w:t>
            </w:r>
          </w:p>
          <w:p w14:paraId="1E16EDAB">
            <w:pPr>
              <w:pStyle w:val="9"/>
              <w:spacing w:before="96" w:line="309" w:lineRule="exact"/>
              <w:ind w:left="618"/>
            </w:pPr>
            <w:r>
              <w:rPr>
                <w:position w:val="1"/>
              </w:rPr>
              <w:t>5000</w:t>
            </w:r>
          </w:p>
        </w:tc>
        <w:tc>
          <w:tcPr>
            <w:tcW w:w="1091" w:type="dxa"/>
            <w:tcBorders>
              <w:top w:val="nil"/>
            </w:tcBorders>
            <w:vAlign w:val="top"/>
          </w:tcPr>
          <w:p w14:paraId="03B58477">
            <w:pPr>
              <w:spacing w:line="355" w:lineRule="auto"/>
              <w:rPr>
                <w:rFonts w:ascii="Arial"/>
                <w:sz w:val="21"/>
              </w:rPr>
            </w:pPr>
          </w:p>
          <w:p w14:paraId="107360F3">
            <w:pPr>
              <w:pStyle w:val="9"/>
              <w:spacing w:before="75" w:line="308" w:lineRule="exact"/>
              <w:ind w:left="127"/>
            </w:pPr>
            <w:r>
              <w:rPr>
                <w:spacing w:val="4"/>
                <w:position w:val="1"/>
              </w:rPr>
              <w:t>Y＜2000</w:t>
            </w:r>
          </w:p>
        </w:tc>
      </w:tr>
      <w:tr w14:paraId="19ECB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restart"/>
            <w:tcBorders>
              <w:bottom w:val="nil"/>
            </w:tcBorders>
            <w:vAlign w:val="top"/>
          </w:tcPr>
          <w:p w14:paraId="31E498CD">
            <w:pPr>
              <w:spacing w:line="243" w:lineRule="auto"/>
              <w:rPr>
                <w:rFonts w:ascii="Arial"/>
                <w:sz w:val="21"/>
              </w:rPr>
            </w:pPr>
          </w:p>
          <w:p w14:paraId="337D84A0">
            <w:pPr>
              <w:pStyle w:val="9"/>
              <w:spacing w:before="75" w:line="227" w:lineRule="auto"/>
              <w:ind w:left="313"/>
            </w:pPr>
            <w:r>
              <w:rPr>
                <w:b/>
                <w:bCs/>
                <w:spacing w:val="5"/>
              </w:rPr>
              <w:t>物业管理</w:t>
            </w:r>
          </w:p>
        </w:tc>
        <w:tc>
          <w:tcPr>
            <w:tcW w:w="1659" w:type="dxa"/>
            <w:vAlign w:val="top"/>
          </w:tcPr>
          <w:p w14:paraId="446F9DB9">
            <w:pPr>
              <w:pStyle w:val="9"/>
              <w:spacing w:before="116" w:line="223" w:lineRule="auto"/>
              <w:ind w:right="1"/>
              <w:jc w:val="right"/>
            </w:pPr>
            <w:r>
              <w:rPr>
                <w:spacing w:val="6"/>
              </w:rPr>
              <w:t>从业人员（X）</w:t>
            </w:r>
          </w:p>
        </w:tc>
        <w:tc>
          <w:tcPr>
            <w:tcW w:w="1465" w:type="dxa"/>
            <w:vAlign w:val="top"/>
          </w:tcPr>
          <w:p w14:paraId="33E1C687">
            <w:pPr>
              <w:pStyle w:val="9"/>
              <w:spacing w:before="116" w:line="223" w:lineRule="auto"/>
              <w:ind w:left="619"/>
            </w:pPr>
            <w:r>
              <w:t>人</w:t>
            </w:r>
          </w:p>
        </w:tc>
        <w:tc>
          <w:tcPr>
            <w:tcW w:w="1902" w:type="dxa"/>
            <w:vAlign w:val="top"/>
          </w:tcPr>
          <w:p w14:paraId="0BE0F77B">
            <w:pPr>
              <w:pStyle w:val="9"/>
              <w:spacing w:before="116" w:line="223" w:lineRule="auto"/>
              <w:ind w:left="242"/>
            </w:pPr>
            <w:r>
              <w:rPr>
                <w:spacing w:val="4"/>
              </w:rPr>
              <w:t>300≤X＜1000</w:t>
            </w:r>
          </w:p>
        </w:tc>
        <w:tc>
          <w:tcPr>
            <w:tcW w:w="1691" w:type="dxa"/>
            <w:vAlign w:val="top"/>
          </w:tcPr>
          <w:p w14:paraId="5B7DD77F">
            <w:pPr>
              <w:pStyle w:val="9"/>
              <w:spacing w:before="116" w:line="223" w:lineRule="auto"/>
              <w:ind w:left="210"/>
            </w:pPr>
            <w:r>
              <w:rPr>
                <w:spacing w:val="2"/>
              </w:rPr>
              <w:t>100≤X＜300</w:t>
            </w:r>
          </w:p>
        </w:tc>
        <w:tc>
          <w:tcPr>
            <w:tcW w:w="1091" w:type="dxa"/>
            <w:vAlign w:val="top"/>
          </w:tcPr>
          <w:p w14:paraId="5EBA887D">
            <w:pPr>
              <w:pStyle w:val="9"/>
              <w:spacing w:before="116" w:line="223" w:lineRule="auto"/>
              <w:ind w:left="188"/>
            </w:pPr>
            <w:r>
              <w:rPr>
                <w:spacing w:val="4"/>
              </w:rPr>
              <w:t>X＜100</w:t>
            </w:r>
          </w:p>
        </w:tc>
      </w:tr>
      <w:tr w14:paraId="58FD1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6ACCBC01">
            <w:pPr>
              <w:rPr>
                <w:rFonts w:ascii="Arial"/>
                <w:sz w:val="21"/>
              </w:rPr>
            </w:pPr>
          </w:p>
        </w:tc>
        <w:tc>
          <w:tcPr>
            <w:tcW w:w="1659" w:type="dxa"/>
            <w:vAlign w:val="top"/>
          </w:tcPr>
          <w:p w14:paraId="25D527D4">
            <w:pPr>
              <w:pStyle w:val="9"/>
              <w:spacing w:before="117" w:line="223" w:lineRule="auto"/>
              <w:ind w:right="1"/>
              <w:jc w:val="right"/>
            </w:pPr>
            <w:r>
              <w:rPr>
                <w:spacing w:val="5"/>
              </w:rPr>
              <w:t>营业收入（Y）</w:t>
            </w:r>
          </w:p>
        </w:tc>
        <w:tc>
          <w:tcPr>
            <w:tcW w:w="1465" w:type="dxa"/>
            <w:vAlign w:val="top"/>
          </w:tcPr>
          <w:p w14:paraId="7F226E48">
            <w:pPr>
              <w:pStyle w:val="9"/>
              <w:spacing w:before="117" w:line="223" w:lineRule="auto"/>
              <w:ind w:left="503"/>
            </w:pPr>
            <w:r>
              <w:rPr>
                <w:spacing w:val="2"/>
              </w:rPr>
              <w:t>万元</w:t>
            </w:r>
          </w:p>
        </w:tc>
        <w:tc>
          <w:tcPr>
            <w:tcW w:w="1902" w:type="dxa"/>
            <w:vAlign w:val="top"/>
          </w:tcPr>
          <w:p w14:paraId="745877A0">
            <w:pPr>
              <w:pStyle w:val="9"/>
              <w:spacing w:before="117" w:line="223" w:lineRule="auto"/>
              <w:ind w:left="195"/>
            </w:pPr>
            <w:r>
              <w:rPr>
                <w:spacing w:val="3"/>
              </w:rPr>
              <w:t>1000≤Y＜5000</w:t>
            </w:r>
          </w:p>
        </w:tc>
        <w:tc>
          <w:tcPr>
            <w:tcW w:w="1691" w:type="dxa"/>
            <w:vAlign w:val="top"/>
          </w:tcPr>
          <w:p w14:paraId="4FF6ACA8">
            <w:pPr>
              <w:pStyle w:val="9"/>
              <w:spacing w:before="117" w:line="223" w:lineRule="auto"/>
              <w:ind w:left="138"/>
            </w:pPr>
            <w:r>
              <w:rPr>
                <w:spacing w:val="4"/>
              </w:rPr>
              <w:t>500≤Y＜1000</w:t>
            </w:r>
          </w:p>
        </w:tc>
        <w:tc>
          <w:tcPr>
            <w:tcW w:w="1091" w:type="dxa"/>
            <w:vAlign w:val="top"/>
          </w:tcPr>
          <w:p w14:paraId="6F220E44">
            <w:pPr>
              <w:pStyle w:val="9"/>
              <w:spacing w:before="117" w:line="223" w:lineRule="auto"/>
              <w:ind w:left="187"/>
            </w:pPr>
            <w:r>
              <w:rPr>
                <w:spacing w:val="4"/>
              </w:rPr>
              <w:t>Y＜500</w:t>
            </w:r>
          </w:p>
        </w:tc>
      </w:tr>
      <w:tr w14:paraId="2B6EF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restart"/>
            <w:tcBorders>
              <w:bottom w:val="nil"/>
            </w:tcBorders>
            <w:vAlign w:val="top"/>
          </w:tcPr>
          <w:p w14:paraId="45C8C029">
            <w:pPr>
              <w:spacing w:line="245" w:lineRule="auto"/>
              <w:rPr>
                <w:rFonts w:ascii="Arial"/>
                <w:sz w:val="21"/>
              </w:rPr>
            </w:pPr>
          </w:p>
          <w:p w14:paraId="31FABC8B">
            <w:pPr>
              <w:pStyle w:val="9"/>
              <w:spacing w:before="75" w:line="323" w:lineRule="auto"/>
              <w:ind w:left="433" w:right="180" w:hanging="238"/>
            </w:pPr>
            <w:r>
              <w:rPr>
                <w:b/>
                <w:bCs/>
                <w:spacing w:val="6"/>
              </w:rPr>
              <w:t>租赁和商务</w:t>
            </w:r>
            <w:r>
              <w:rPr>
                <w:b/>
                <w:bCs/>
                <w:spacing w:val="5"/>
              </w:rPr>
              <w:t>服务业</w:t>
            </w:r>
          </w:p>
        </w:tc>
        <w:tc>
          <w:tcPr>
            <w:tcW w:w="1659" w:type="dxa"/>
            <w:vAlign w:val="top"/>
          </w:tcPr>
          <w:p w14:paraId="612CD8B7">
            <w:pPr>
              <w:pStyle w:val="9"/>
              <w:spacing w:before="117" w:line="222" w:lineRule="auto"/>
              <w:ind w:right="1"/>
              <w:jc w:val="right"/>
            </w:pPr>
            <w:r>
              <w:rPr>
                <w:spacing w:val="6"/>
              </w:rPr>
              <w:t>从业人员（X）</w:t>
            </w:r>
          </w:p>
        </w:tc>
        <w:tc>
          <w:tcPr>
            <w:tcW w:w="1465" w:type="dxa"/>
            <w:vAlign w:val="top"/>
          </w:tcPr>
          <w:p w14:paraId="304C30A9">
            <w:pPr>
              <w:pStyle w:val="9"/>
              <w:spacing w:before="117" w:line="222" w:lineRule="auto"/>
              <w:ind w:left="619"/>
            </w:pPr>
            <w:r>
              <w:t>人</w:t>
            </w:r>
          </w:p>
        </w:tc>
        <w:tc>
          <w:tcPr>
            <w:tcW w:w="1902" w:type="dxa"/>
            <w:vAlign w:val="top"/>
          </w:tcPr>
          <w:p w14:paraId="17C3EF27">
            <w:pPr>
              <w:pStyle w:val="9"/>
              <w:spacing w:before="117" w:line="222" w:lineRule="auto"/>
              <w:ind w:left="315"/>
            </w:pPr>
            <w:r>
              <w:rPr>
                <w:spacing w:val="2"/>
              </w:rPr>
              <w:t>100≤X＜300</w:t>
            </w:r>
          </w:p>
        </w:tc>
        <w:tc>
          <w:tcPr>
            <w:tcW w:w="1691" w:type="dxa"/>
            <w:vAlign w:val="top"/>
          </w:tcPr>
          <w:p w14:paraId="6BB95B41">
            <w:pPr>
              <w:pStyle w:val="9"/>
              <w:spacing w:before="117" w:line="222" w:lineRule="auto"/>
              <w:ind w:left="270"/>
            </w:pPr>
            <w:r>
              <w:rPr>
                <w:spacing w:val="2"/>
              </w:rPr>
              <w:t>10≤X＜100</w:t>
            </w:r>
          </w:p>
        </w:tc>
        <w:tc>
          <w:tcPr>
            <w:tcW w:w="1091" w:type="dxa"/>
            <w:vAlign w:val="top"/>
          </w:tcPr>
          <w:p w14:paraId="4F2DFDA6">
            <w:pPr>
              <w:pStyle w:val="9"/>
              <w:spacing w:before="117" w:line="222" w:lineRule="auto"/>
              <w:ind w:left="248"/>
            </w:pPr>
            <w:r>
              <w:rPr>
                <w:spacing w:val="4"/>
              </w:rPr>
              <w:t>X＜10</w:t>
            </w:r>
          </w:p>
        </w:tc>
      </w:tr>
      <w:tr w14:paraId="6B398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47755779">
            <w:pPr>
              <w:rPr>
                <w:rFonts w:ascii="Arial"/>
                <w:sz w:val="21"/>
              </w:rPr>
            </w:pPr>
          </w:p>
        </w:tc>
        <w:tc>
          <w:tcPr>
            <w:tcW w:w="1659" w:type="dxa"/>
            <w:vAlign w:val="top"/>
          </w:tcPr>
          <w:p w14:paraId="17ADC82C">
            <w:pPr>
              <w:spacing w:line="242" w:lineRule="auto"/>
              <w:rPr>
                <w:rFonts w:ascii="Arial"/>
                <w:sz w:val="21"/>
              </w:rPr>
            </w:pPr>
          </w:p>
          <w:p w14:paraId="79178879">
            <w:pPr>
              <w:pStyle w:val="9"/>
              <w:spacing w:before="75" w:line="227" w:lineRule="auto"/>
              <w:ind w:right="1"/>
              <w:jc w:val="right"/>
            </w:pPr>
            <w:r>
              <w:rPr>
                <w:spacing w:val="5"/>
              </w:rPr>
              <w:t>资产总额（Z）</w:t>
            </w:r>
          </w:p>
        </w:tc>
        <w:tc>
          <w:tcPr>
            <w:tcW w:w="1465" w:type="dxa"/>
            <w:vAlign w:val="top"/>
          </w:tcPr>
          <w:p w14:paraId="5BC1FCE3">
            <w:pPr>
              <w:spacing w:line="242" w:lineRule="auto"/>
              <w:rPr>
                <w:rFonts w:ascii="Arial"/>
                <w:sz w:val="21"/>
              </w:rPr>
            </w:pPr>
          </w:p>
          <w:p w14:paraId="52E75B49">
            <w:pPr>
              <w:pStyle w:val="9"/>
              <w:spacing w:before="74" w:line="228" w:lineRule="auto"/>
              <w:ind w:left="503"/>
            </w:pPr>
            <w:r>
              <w:rPr>
                <w:spacing w:val="2"/>
              </w:rPr>
              <w:t>万元</w:t>
            </w:r>
          </w:p>
        </w:tc>
        <w:tc>
          <w:tcPr>
            <w:tcW w:w="1902" w:type="dxa"/>
            <w:vAlign w:val="top"/>
          </w:tcPr>
          <w:p w14:paraId="4E9C13CC">
            <w:pPr>
              <w:pStyle w:val="9"/>
              <w:spacing w:before="116" w:line="304" w:lineRule="exact"/>
              <w:ind w:left="418"/>
            </w:pPr>
            <w:r>
              <w:rPr>
                <w:spacing w:val="17"/>
                <w:position w:val="1"/>
              </w:rPr>
              <w:t>8000≤Z&lt;</w:t>
            </w:r>
          </w:p>
          <w:p w14:paraId="74BCC69B">
            <w:pPr>
              <w:pStyle w:val="9"/>
              <w:spacing w:before="96" w:line="222" w:lineRule="auto"/>
              <w:ind w:left="615"/>
            </w:pPr>
            <w:r>
              <w:t>120000</w:t>
            </w:r>
          </w:p>
        </w:tc>
        <w:tc>
          <w:tcPr>
            <w:tcW w:w="1691" w:type="dxa"/>
            <w:vAlign w:val="top"/>
          </w:tcPr>
          <w:p w14:paraId="56403695">
            <w:pPr>
              <w:spacing w:line="241" w:lineRule="auto"/>
              <w:rPr>
                <w:rFonts w:ascii="Arial"/>
                <w:sz w:val="21"/>
              </w:rPr>
            </w:pPr>
          </w:p>
          <w:p w14:paraId="6231448B">
            <w:pPr>
              <w:pStyle w:val="9"/>
              <w:spacing w:before="75" w:line="304" w:lineRule="exact"/>
              <w:ind w:left="150"/>
            </w:pPr>
            <w:r>
              <w:rPr>
                <w:spacing w:val="3"/>
                <w:position w:val="1"/>
              </w:rPr>
              <w:t>100≤Z＜8000</w:t>
            </w:r>
          </w:p>
        </w:tc>
        <w:tc>
          <w:tcPr>
            <w:tcW w:w="1091" w:type="dxa"/>
            <w:vAlign w:val="top"/>
          </w:tcPr>
          <w:p w14:paraId="0E97B8D5">
            <w:pPr>
              <w:spacing w:line="241" w:lineRule="auto"/>
              <w:rPr>
                <w:rFonts w:ascii="Arial"/>
                <w:sz w:val="21"/>
              </w:rPr>
            </w:pPr>
          </w:p>
          <w:p w14:paraId="06A6B9D1">
            <w:pPr>
              <w:pStyle w:val="9"/>
              <w:spacing w:before="75" w:line="309" w:lineRule="exact"/>
              <w:ind w:left="187"/>
            </w:pPr>
            <w:r>
              <w:rPr>
                <w:spacing w:val="4"/>
                <w:position w:val="1"/>
              </w:rPr>
              <w:t>Y＜100</w:t>
            </w:r>
          </w:p>
        </w:tc>
      </w:tr>
      <w:tr w14:paraId="6B8B1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74" w:type="dxa"/>
            <w:vAlign w:val="top"/>
          </w:tcPr>
          <w:p w14:paraId="4EA80D34">
            <w:pPr>
              <w:pStyle w:val="9"/>
              <w:spacing w:before="119" w:line="227" w:lineRule="auto"/>
              <w:ind w:left="194"/>
            </w:pPr>
            <w:r>
              <w:rPr>
                <w:b/>
                <w:bCs/>
                <w:spacing w:val="6"/>
              </w:rPr>
              <w:t>其他未列明</w:t>
            </w:r>
          </w:p>
          <w:p w14:paraId="66D9FAC8">
            <w:pPr>
              <w:pStyle w:val="9"/>
              <w:spacing w:before="117" w:line="224" w:lineRule="auto"/>
              <w:ind w:left="557"/>
            </w:pPr>
            <w:r>
              <w:rPr>
                <w:b/>
                <w:bCs/>
              </w:rPr>
              <w:t>行业</w:t>
            </w:r>
          </w:p>
        </w:tc>
        <w:tc>
          <w:tcPr>
            <w:tcW w:w="1659" w:type="dxa"/>
            <w:vAlign w:val="top"/>
          </w:tcPr>
          <w:p w14:paraId="0014DF5D">
            <w:pPr>
              <w:spacing w:line="241" w:lineRule="auto"/>
              <w:rPr>
                <w:rFonts w:ascii="Arial"/>
                <w:sz w:val="21"/>
              </w:rPr>
            </w:pPr>
          </w:p>
          <w:p w14:paraId="2BFEFFE2">
            <w:pPr>
              <w:pStyle w:val="9"/>
              <w:spacing w:before="75" w:line="228" w:lineRule="auto"/>
              <w:jc w:val="right"/>
            </w:pPr>
            <w:r>
              <w:rPr>
                <w:b/>
                <w:bCs/>
                <w:spacing w:val="2"/>
              </w:rPr>
              <w:t>从业人员（X）</w:t>
            </w:r>
          </w:p>
        </w:tc>
        <w:tc>
          <w:tcPr>
            <w:tcW w:w="1465" w:type="dxa"/>
            <w:vAlign w:val="top"/>
          </w:tcPr>
          <w:p w14:paraId="5397ED10">
            <w:pPr>
              <w:spacing w:line="242" w:lineRule="auto"/>
              <w:rPr>
                <w:rFonts w:ascii="Arial"/>
                <w:sz w:val="21"/>
              </w:rPr>
            </w:pPr>
          </w:p>
          <w:p w14:paraId="2F4759CA">
            <w:pPr>
              <w:pStyle w:val="9"/>
              <w:spacing w:before="74" w:line="230" w:lineRule="auto"/>
              <w:ind w:left="619"/>
            </w:pPr>
            <w:r>
              <w:rPr>
                <w:b/>
                <w:bCs/>
                <w:spacing w:val="-3"/>
              </w:rPr>
              <w:t>人</w:t>
            </w:r>
          </w:p>
        </w:tc>
        <w:tc>
          <w:tcPr>
            <w:tcW w:w="1902" w:type="dxa"/>
            <w:vAlign w:val="top"/>
          </w:tcPr>
          <w:p w14:paraId="6170725F">
            <w:pPr>
              <w:spacing w:line="241" w:lineRule="auto"/>
              <w:rPr>
                <w:rFonts w:ascii="Arial"/>
                <w:sz w:val="21"/>
              </w:rPr>
            </w:pPr>
          </w:p>
          <w:p w14:paraId="700AE5BA">
            <w:pPr>
              <w:pStyle w:val="9"/>
              <w:spacing w:before="75" w:line="304" w:lineRule="exact"/>
              <w:ind w:left="315"/>
            </w:pPr>
            <w:r>
              <w:rPr>
                <w:b/>
                <w:bCs/>
                <w:spacing w:val="1"/>
                <w:position w:val="1"/>
              </w:rPr>
              <w:t>100≤X＜300</w:t>
            </w:r>
          </w:p>
        </w:tc>
        <w:tc>
          <w:tcPr>
            <w:tcW w:w="1691" w:type="dxa"/>
            <w:vAlign w:val="top"/>
          </w:tcPr>
          <w:p w14:paraId="3951F2E9">
            <w:pPr>
              <w:spacing w:line="241" w:lineRule="auto"/>
              <w:rPr>
                <w:rFonts w:ascii="Arial"/>
                <w:sz w:val="21"/>
              </w:rPr>
            </w:pPr>
          </w:p>
          <w:p w14:paraId="28A381F0">
            <w:pPr>
              <w:pStyle w:val="9"/>
              <w:spacing w:before="75" w:line="304" w:lineRule="exact"/>
              <w:ind w:left="270"/>
            </w:pPr>
            <w:r>
              <w:rPr>
                <w:b/>
                <w:bCs/>
                <w:spacing w:val="1"/>
                <w:position w:val="1"/>
              </w:rPr>
              <w:t>10≤X＜100</w:t>
            </w:r>
          </w:p>
        </w:tc>
        <w:tc>
          <w:tcPr>
            <w:tcW w:w="1091" w:type="dxa"/>
            <w:vAlign w:val="top"/>
          </w:tcPr>
          <w:p w14:paraId="24F6F0DB">
            <w:pPr>
              <w:spacing w:line="241" w:lineRule="auto"/>
              <w:rPr>
                <w:rFonts w:ascii="Arial"/>
                <w:sz w:val="21"/>
              </w:rPr>
            </w:pPr>
          </w:p>
          <w:p w14:paraId="5FB09572">
            <w:pPr>
              <w:pStyle w:val="9"/>
              <w:spacing w:before="75" w:line="308" w:lineRule="exact"/>
              <w:ind w:left="248"/>
            </w:pPr>
            <w:r>
              <w:rPr>
                <w:b/>
                <w:bCs/>
                <w:spacing w:val="2"/>
                <w:position w:val="1"/>
              </w:rPr>
              <w:t>X＜10</w:t>
            </w:r>
          </w:p>
        </w:tc>
      </w:tr>
    </w:tbl>
    <w:p w14:paraId="21424893">
      <w:pPr>
        <w:spacing w:before="112" w:line="322" w:lineRule="auto"/>
        <w:ind w:left="554" w:right="1915" w:firstLine="481"/>
        <w:jc w:val="both"/>
        <w:rPr>
          <w:rFonts w:ascii="宋体" w:hAnsi="宋体" w:eastAsia="宋体" w:cs="宋体"/>
          <w:sz w:val="23"/>
          <w:szCs w:val="23"/>
        </w:rPr>
      </w:pPr>
      <w:r>
        <w:rPr>
          <w:rFonts w:ascii="宋体" w:hAnsi="宋体" w:eastAsia="宋体" w:cs="宋体"/>
          <w:b/>
          <w:bCs/>
          <w:spacing w:val="9"/>
          <w:sz w:val="23"/>
          <w:szCs w:val="23"/>
        </w:rPr>
        <w:t>说明：</w:t>
      </w:r>
      <w:r>
        <w:rPr>
          <w:rFonts w:ascii="宋体" w:hAnsi="宋体" w:eastAsia="宋体" w:cs="宋体"/>
          <w:spacing w:val="9"/>
          <w:sz w:val="23"/>
          <w:szCs w:val="23"/>
        </w:rPr>
        <w:t>上述标准参照《关于印发中小企业划型标准规定的通知》（工信部</w:t>
      </w:r>
      <w:r>
        <w:rPr>
          <w:rFonts w:ascii="宋体" w:hAnsi="宋体" w:eastAsia="宋体" w:cs="宋体"/>
          <w:spacing w:val="6"/>
          <w:sz w:val="23"/>
          <w:szCs w:val="23"/>
        </w:rPr>
        <w:t>联企业[2011]300号</w:t>
      </w:r>
      <w:r>
        <w:rPr>
          <w:rFonts w:ascii="宋体" w:hAnsi="宋体" w:eastAsia="宋体" w:cs="宋体"/>
          <w:spacing w:val="15"/>
          <w:sz w:val="23"/>
          <w:szCs w:val="23"/>
        </w:rPr>
        <w:t>），</w:t>
      </w:r>
      <w:r>
        <w:rPr>
          <w:rFonts w:ascii="宋体" w:hAnsi="宋体" w:eastAsia="宋体" w:cs="宋体"/>
          <w:spacing w:val="6"/>
          <w:sz w:val="23"/>
          <w:szCs w:val="23"/>
        </w:rPr>
        <w:t>大型、中型和小型企业须同时满足所列指标的下限，</w:t>
      </w:r>
    </w:p>
    <w:p w14:paraId="55F2E87F">
      <w:pPr>
        <w:spacing w:line="227" w:lineRule="auto"/>
        <w:ind w:left="560"/>
        <w:rPr>
          <w:rFonts w:ascii="宋体" w:hAnsi="宋体" w:eastAsia="宋体" w:cs="宋体"/>
          <w:sz w:val="23"/>
          <w:szCs w:val="23"/>
        </w:rPr>
      </w:pPr>
      <w:r>
        <w:rPr>
          <w:rFonts w:ascii="宋体" w:hAnsi="宋体" w:eastAsia="宋体" w:cs="宋体"/>
          <w:spacing w:val="8"/>
          <w:sz w:val="23"/>
          <w:szCs w:val="23"/>
        </w:rPr>
        <w:t>否则下划一档；微型企业只须满足所列指标中</w:t>
      </w:r>
      <w:r>
        <w:rPr>
          <w:rFonts w:ascii="宋体" w:hAnsi="宋体" w:eastAsia="宋体" w:cs="宋体"/>
          <w:spacing w:val="7"/>
          <w:sz w:val="23"/>
          <w:szCs w:val="23"/>
        </w:rPr>
        <w:t>的一项即可。</w:t>
      </w:r>
    </w:p>
    <w:p w14:paraId="52DBC94C">
      <w:pPr>
        <w:spacing w:before="80" w:line="322" w:lineRule="auto"/>
        <w:ind w:left="555" w:right="1917" w:firstLine="479"/>
        <w:rPr>
          <w:rFonts w:ascii="宋体" w:hAnsi="宋体" w:eastAsia="宋体" w:cs="宋体"/>
          <w:sz w:val="23"/>
          <w:szCs w:val="23"/>
        </w:rPr>
      </w:pPr>
      <w:r>
        <w:rPr>
          <w:rFonts w:ascii="宋体" w:hAnsi="宋体" w:eastAsia="宋体" w:cs="宋体"/>
          <w:spacing w:val="10"/>
          <w:sz w:val="23"/>
          <w:szCs w:val="23"/>
        </w:rPr>
        <w:t>本磋商文件所称中小企业，是指在中华人民共</w:t>
      </w:r>
      <w:r>
        <w:rPr>
          <w:rFonts w:ascii="宋体" w:hAnsi="宋体" w:eastAsia="宋体" w:cs="宋体"/>
          <w:spacing w:val="9"/>
          <w:sz w:val="23"/>
          <w:szCs w:val="23"/>
        </w:rPr>
        <w:t>和国境内依法设立，依据国</w:t>
      </w:r>
      <w:r>
        <w:rPr>
          <w:rFonts w:ascii="宋体" w:hAnsi="宋体" w:eastAsia="宋体" w:cs="宋体"/>
          <w:spacing w:val="7"/>
          <w:sz w:val="23"/>
          <w:szCs w:val="23"/>
        </w:rPr>
        <w:t>务院批准的</w:t>
      </w:r>
    </w:p>
    <w:p w14:paraId="32DA6588">
      <w:pPr>
        <w:spacing w:before="1" w:line="321" w:lineRule="auto"/>
        <w:ind w:left="552" w:right="1917" w:firstLine="503"/>
        <w:jc w:val="both"/>
        <w:rPr>
          <w:rFonts w:ascii="宋体" w:hAnsi="宋体" w:eastAsia="宋体" w:cs="宋体"/>
          <w:sz w:val="23"/>
          <w:szCs w:val="23"/>
        </w:rPr>
      </w:pPr>
      <w:r>
        <w:rPr>
          <w:rFonts w:ascii="宋体" w:hAnsi="宋体" w:eastAsia="宋体" w:cs="宋体"/>
          <w:spacing w:val="9"/>
          <w:sz w:val="23"/>
          <w:szCs w:val="23"/>
        </w:rPr>
        <w:t>中小企业划分标准确定的中型企业、小型企业和微型企业，但与大企</w:t>
      </w:r>
      <w:r>
        <w:rPr>
          <w:rFonts w:ascii="宋体" w:hAnsi="宋体" w:eastAsia="宋体" w:cs="宋体"/>
          <w:spacing w:val="8"/>
          <w:sz w:val="23"/>
          <w:szCs w:val="23"/>
        </w:rPr>
        <w:t>业的</w:t>
      </w:r>
      <w:r>
        <w:rPr>
          <w:rFonts w:ascii="宋体" w:hAnsi="宋体" w:eastAsia="宋体" w:cs="宋体"/>
          <w:spacing w:val="10"/>
          <w:sz w:val="23"/>
          <w:szCs w:val="23"/>
        </w:rPr>
        <w:t>负责人为同一人，或者与大企业存在直接控股、管理关</w:t>
      </w:r>
      <w:r>
        <w:rPr>
          <w:rFonts w:ascii="宋体" w:hAnsi="宋体" w:eastAsia="宋体" w:cs="宋体"/>
          <w:spacing w:val="9"/>
          <w:sz w:val="23"/>
          <w:szCs w:val="23"/>
        </w:rPr>
        <w:t>系的除外。符合中小企</w:t>
      </w:r>
      <w:r>
        <w:rPr>
          <w:rFonts w:ascii="宋体" w:hAnsi="宋体" w:eastAsia="宋体" w:cs="宋体"/>
          <w:spacing w:val="10"/>
          <w:sz w:val="23"/>
          <w:szCs w:val="23"/>
        </w:rPr>
        <w:t>业划分标准的个体工商户，在政府采购活动中视同中小</w:t>
      </w:r>
      <w:r>
        <w:rPr>
          <w:rFonts w:ascii="宋体" w:hAnsi="宋体" w:eastAsia="宋体" w:cs="宋体"/>
          <w:spacing w:val="9"/>
          <w:sz w:val="23"/>
          <w:szCs w:val="23"/>
        </w:rPr>
        <w:t>企业。在政府采购活动</w:t>
      </w:r>
      <w:r>
        <w:rPr>
          <w:rFonts w:ascii="宋体" w:hAnsi="宋体" w:eastAsia="宋体" w:cs="宋体"/>
          <w:spacing w:val="10"/>
          <w:sz w:val="23"/>
          <w:szCs w:val="23"/>
        </w:rPr>
        <w:t>中，供应商提供的货物、工程或者服务符合下列情形的</w:t>
      </w:r>
      <w:r>
        <w:rPr>
          <w:rFonts w:ascii="宋体" w:hAnsi="宋体" w:eastAsia="宋体" w:cs="宋体"/>
          <w:spacing w:val="9"/>
          <w:sz w:val="23"/>
          <w:szCs w:val="23"/>
        </w:rPr>
        <w:t>，享受本磋商文件规定</w:t>
      </w:r>
      <w:r>
        <w:rPr>
          <w:rFonts w:ascii="宋体" w:hAnsi="宋体" w:eastAsia="宋体" w:cs="宋体"/>
          <w:spacing w:val="3"/>
          <w:sz w:val="23"/>
          <w:szCs w:val="23"/>
        </w:rPr>
        <w:t>的中小企业扶持政策：</w:t>
      </w:r>
    </w:p>
    <w:p w14:paraId="355F18DE">
      <w:pPr>
        <w:spacing w:before="31" w:line="290" w:lineRule="auto"/>
        <w:ind w:left="554" w:right="1886" w:firstLine="490"/>
        <w:rPr>
          <w:rFonts w:ascii="宋体" w:hAnsi="宋体" w:eastAsia="宋体" w:cs="宋体"/>
          <w:sz w:val="23"/>
          <w:szCs w:val="23"/>
        </w:rPr>
      </w:pPr>
      <w:r>
        <w:rPr>
          <w:rFonts w:ascii="宋体" w:hAnsi="宋体" w:eastAsia="宋体" w:cs="宋体"/>
          <w:spacing w:val="6"/>
          <w:sz w:val="23"/>
          <w:szCs w:val="23"/>
        </w:rPr>
        <w:t>（1）在货物采购项目中，货物由中小企业制造，即货物由中小企业生产且</w:t>
      </w:r>
      <w:r>
        <w:rPr>
          <w:rFonts w:ascii="宋体" w:hAnsi="宋体" w:eastAsia="宋体" w:cs="宋体"/>
          <w:spacing w:val="10"/>
          <w:sz w:val="23"/>
          <w:szCs w:val="23"/>
        </w:rPr>
        <w:t>使用该中小企业商号或者注册商标，不对其中涉及</w:t>
      </w:r>
      <w:r>
        <w:rPr>
          <w:rFonts w:ascii="宋体" w:hAnsi="宋体" w:eastAsia="宋体" w:cs="宋体"/>
          <w:spacing w:val="9"/>
          <w:sz w:val="23"/>
          <w:szCs w:val="23"/>
        </w:rPr>
        <w:t>的工程承建商和服务的承接</w:t>
      </w:r>
      <w:r>
        <w:rPr>
          <w:rFonts w:ascii="宋体" w:hAnsi="宋体" w:eastAsia="宋体" w:cs="宋体"/>
          <w:spacing w:val="-2"/>
          <w:sz w:val="23"/>
          <w:szCs w:val="23"/>
        </w:rPr>
        <w:t>商作出要求；</w:t>
      </w:r>
    </w:p>
    <w:p w14:paraId="2F905469">
      <w:pPr>
        <w:spacing w:before="117" w:line="274" w:lineRule="auto"/>
        <w:ind w:left="552" w:right="1886" w:firstLine="492"/>
        <w:rPr>
          <w:rFonts w:ascii="宋体" w:hAnsi="宋体" w:eastAsia="宋体" w:cs="宋体"/>
          <w:sz w:val="23"/>
          <w:szCs w:val="23"/>
        </w:rPr>
      </w:pPr>
      <w:r>
        <w:rPr>
          <w:rFonts w:ascii="宋体" w:hAnsi="宋体" w:eastAsia="宋体" w:cs="宋体"/>
          <w:spacing w:val="6"/>
          <w:sz w:val="23"/>
          <w:szCs w:val="23"/>
        </w:rPr>
        <w:t>（2）在工程采购项目中，工程由中小企业承建，即工程施工单位为中小企</w:t>
      </w:r>
      <w:r>
        <w:rPr>
          <w:rFonts w:ascii="宋体" w:hAnsi="宋体" w:eastAsia="宋体" w:cs="宋体"/>
          <w:spacing w:val="7"/>
          <w:sz w:val="23"/>
          <w:szCs w:val="23"/>
        </w:rPr>
        <w:t>业，不对其中涉及的货物的制造商和服务的承接商作出要求；</w:t>
      </w:r>
    </w:p>
    <w:p w14:paraId="3FB65BBC">
      <w:pPr>
        <w:spacing w:before="116" w:line="290" w:lineRule="auto"/>
        <w:ind w:left="555" w:right="1886" w:firstLine="489"/>
        <w:rPr>
          <w:rFonts w:ascii="宋体" w:hAnsi="宋体" w:eastAsia="宋体" w:cs="宋体"/>
          <w:sz w:val="23"/>
          <w:szCs w:val="23"/>
        </w:rPr>
      </w:pPr>
      <w:r>
        <w:rPr>
          <w:rFonts w:ascii="宋体" w:hAnsi="宋体" w:eastAsia="宋体" w:cs="宋体"/>
          <w:spacing w:val="6"/>
          <w:sz w:val="23"/>
          <w:szCs w:val="23"/>
        </w:rPr>
        <w:t>（3）在服务采购项目中，服务由中小企业承接，即提供服务的人员为中小</w:t>
      </w:r>
      <w:r>
        <w:rPr>
          <w:rFonts w:ascii="宋体" w:hAnsi="宋体" w:eastAsia="宋体" w:cs="宋体"/>
          <w:spacing w:val="10"/>
          <w:sz w:val="23"/>
          <w:szCs w:val="23"/>
        </w:rPr>
        <w:t>企业依照《中华人民共和国劳动合同法》订立劳</w:t>
      </w:r>
      <w:r>
        <w:rPr>
          <w:rFonts w:ascii="宋体" w:hAnsi="宋体" w:eastAsia="宋体" w:cs="宋体"/>
          <w:spacing w:val="9"/>
          <w:sz w:val="23"/>
          <w:szCs w:val="23"/>
        </w:rPr>
        <w:t>动合同的从业人员，不对其中</w:t>
      </w:r>
      <w:r>
        <w:rPr>
          <w:rFonts w:ascii="宋体" w:hAnsi="宋体" w:eastAsia="宋体" w:cs="宋体"/>
          <w:spacing w:val="7"/>
          <w:sz w:val="23"/>
          <w:szCs w:val="23"/>
        </w:rPr>
        <w:t>涉及的货物的制造商和工程承建商作出要求。</w:t>
      </w:r>
    </w:p>
    <w:p w14:paraId="375FC6A7">
      <w:pPr>
        <w:spacing w:before="84" w:line="321" w:lineRule="auto"/>
        <w:ind w:left="554" w:right="1825" w:firstLine="478"/>
        <w:jc w:val="both"/>
        <w:rPr>
          <w:rFonts w:ascii="宋体" w:hAnsi="宋体" w:eastAsia="宋体" w:cs="宋体"/>
          <w:sz w:val="23"/>
          <w:szCs w:val="23"/>
        </w:rPr>
      </w:pPr>
      <w:r>
        <w:rPr>
          <w:rFonts w:ascii="宋体" w:hAnsi="宋体" w:eastAsia="宋体" w:cs="宋体"/>
          <w:spacing w:val="10"/>
          <w:sz w:val="23"/>
          <w:szCs w:val="23"/>
        </w:rPr>
        <w:t>在货物采购项目中，供应商提供的货物既有中小企</w:t>
      </w:r>
      <w:r>
        <w:rPr>
          <w:rFonts w:ascii="宋体" w:hAnsi="宋体" w:eastAsia="宋体" w:cs="宋体"/>
          <w:spacing w:val="9"/>
          <w:sz w:val="23"/>
          <w:szCs w:val="23"/>
        </w:rPr>
        <w:t>业制造货物，也有大型</w:t>
      </w:r>
      <w:r>
        <w:rPr>
          <w:rFonts w:ascii="宋体" w:hAnsi="宋体" w:eastAsia="宋体" w:cs="宋体"/>
          <w:spacing w:val="10"/>
          <w:sz w:val="23"/>
          <w:szCs w:val="23"/>
        </w:rPr>
        <w:t>企业制造货物的，不享受本磋商文件规定的中小企</w:t>
      </w:r>
      <w:r>
        <w:rPr>
          <w:rFonts w:ascii="宋体" w:hAnsi="宋体" w:eastAsia="宋体" w:cs="宋体"/>
          <w:spacing w:val="9"/>
          <w:sz w:val="23"/>
          <w:szCs w:val="23"/>
        </w:rPr>
        <w:t>业扶持政策。以联合体形式</w:t>
      </w:r>
      <w:r>
        <w:rPr>
          <w:rFonts w:ascii="宋体" w:hAnsi="宋体" w:eastAsia="宋体" w:cs="宋体"/>
          <w:spacing w:val="5"/>
          <w:sz w:val="23"/>
          <w:szCs w:val="23"/>
        </w:rPr>
        <w:t>参加政府采购活动，联合体各方均为中小企业的，联合体视同中小企业。其中，</w:t>
      </w:r>
      <w:r>
        <w:rPr>
          <w:rFonts w:ascii="宋体" w:hAnsi="宋体" w:eastAsia="宋体" w:cs="宋体"/>
          <w:spacing w:val="7"/>
          <w:sz w:val="23"/>
          <w:szCs w:val="23"/>
        </w:rPr>
        <w:t>联合体各方均为小微企业的，联合体视同小微企业。</w:t>
      </w:r>
    </w:p>
    <w:p w14:paraId="58517F6F">
      <w:pPr>
        <w:spacing w:line="323" w:lineRule="auto"/>
        <w:ind w:left="554" w:right="1917" w:firstLine="480"/>
        <w:rPr>
          <w:rFonts w:ascii="宋体" w:hAnsi="宋体" w:eastAsia="宋体" w:cs="宋体"/>
          <w:sz w:val="23"/>
          <w:szCs w:val="23"/>
        </w:rPr>
      </w:pPr>
      <w:r>
        <w:rPr>
          <w:rFonts w:ascii="宋体" w:hAnsi="宋体" w:eastAsia="宋体" w:cs="宋体"/>
          <w:spacing w:val="10"/>
          <w:sz w:val="23"/>
          <w:szCs w:val="23"/>
        </w:rPr>
        <w:t>依据本磋商文件规定享受扶持政策获得政府</w:t>
      </w:r>
      <w:r>
        <w:rPr>
          <w:rFonts w:ascii="宋体" w:hAnsi="宋体" w:eastAsia="宋体" w:cs="宋体"/>
          <w:spacing w:val="9"/>
          <w:sz w:val="23"/>
          <w:szCs w:val="23"/>
        </w:rPr>
        <w:t>采购合同的，小微企业不得将</w:t>
      </w:r>
      <w:r>
        <w:rPr>
          <w:rFonts w:ascii="宋体" w:hAnsi="宋体" w:eastAsia="宋体" w:cs="宋体"/>
          <w:spacing w:val="8"/>
          <w:sz w:val="23"/>
          <w:szCs w:val="23"/>
        </w:rPr>
        <w:t>合同分包给大中型企业，中型企业不得将合同分包给大型企业。</w:t>
      </w:r>
    </w:p>
    <w:p w14:paraId="2195BCDC">
      <w:pPr>
        <w:spacing w:line="323" w:lineRule="auto"/>
        <w:rPr>
          <w:rFonts w:ascii="宋体" w:hAnsi="宋体" w:eastAsia="宋体" w:cs="宋体"/>
          <w:sz w:val="23"/>
          <w:szCs w:val="23"/>
        </w:rPr>
        <w:sectPr>
          <w:footerReference r:id="rId30" w:type="default"/>
          <w:pgSz w:w="11900" w:h="16838"/>
          <w:pgMar w:top="400" w:right="19" w:bottom="1200" w:left="1258" w:header="0" w:footer="969" w:gutter="0"/>
          <w:cols w:space="720" w:num="1"/>
        </w:sectPr>
      </w:pPr>
    </w:p>
    <w:p w14:paraId="5F684F8F">
      <w:pPr>
        <w:pStyle w:val="2"/>
        <w:spacing w:line="242" w:lineRule="auto"/>
      </w:pPr>
    </w:p>
    <w:p w14:paraId="4FC6E8BE">
      <w:pPr>
        <w:pStyle w:val="2"/>
        <w:spacing w:line="242" w:lineRule="auto"/>
      </w:pPr>
    </w:p>
    <w:p w14:paraId="4D81F622">
      <w:pPr>
        <w:pStyle w:val="2"/>
        <w:spacing w:line="242" w:lineRule="auto"/>
      </w:pPr>
    </w:p>
    <w:p w14:paraId="50A66A76">
      <w:pPr>
        <w:pStyle w:val="2"/>
        <w:spacing w:line="243" w:lineRule="auto"/>
      </w:pPr>
    </w:p>
    <w:p w14:paraId="724BB896">
      <w:pPr>
        <w:spacing w:before="95" w:line="226" w:lineRule="auto"/>
        <w:ind w:left="3222"/>
        <w:rPr>
          <w:rFonts w:ascii="宋体" w:hAnsi="宋体" w:eastAsia="宋体" w:cs="宋体"/>
          <w:sz w:val="29"/>
          <w:szCs w:val="29"/>
        </w:rPr>
      </w:pPr>
      <w:r>
        <w:rPr>
          <w:rFonts w:ascii="宋体" w:hAnsi="宋体" w:eastAsia="宋体" w:cs="宋体"/>
          <w:b/>
          <w:bCs/>
          <w:spacing w:val="5"/>
          <w:sz w:val="29"/>
          <w:szCs w:val="29"/>
        </w:rPr>
        <w:t>十、技术文件</w:t>
      </w:r>
    </w:p>
    <w:p w14:paraId="695FF5DF">
      <w:pPr>
        <w:pStyle w:val="2"/>
        <w:spacing w:line="262" w:lineRule="auto"/>
      </w:pPr>
    </w:p>
    <w:p w14:paraId="212DEC3F">
      <w:pPr>
        <w:pStyle w:val="2"/>
        <w:spacing w:line="263" w:lineRule="auto"/>
      </w:pPr>
    </w:p>
    <w:p w14:paraId="21DA9FA0">
      <w:pPr>
        <w:pStyle w:val="2"/>
        <w:spacing w:line="263" w:lineRule="auto"/>
      </w:pPr>
    </w:p>
    <w:p w14:paraId="27D5DBA3">
      <w:pPr>
        <w:pStyle w:val="2"/>
        <w:spacing w:line="263" w:lineRule="auto"/>
      </w:pPr>
    </w:p>
    <w:p w14:paraId="693A4A3C">
      <w:pPr>
        <w:spacing w:before="75" w:line="227" w:lineRule="auto"/>
        <w:ind w:left="507"/>
        <w:rPr>
          <w:rFonts w:ascii="宋体" w:hAnsi="宋体" w:eastAsia="宋体" w:cs="宋体"/>
          <w:sz w:val="23"/>
          <w:szCs w:val="23"/>
        </w:rPr>
      </w:pPr>
      <w:r>
        <w:rPr>
          <w:rFonts w:ascii="宋体" w:hAnsi="宋体" w:eastAsia="宋体" w:cs="宋体"/>
          <w:spacing w:val="6"/>
          <w:sz w:val="23"/>
          <w:szCs w:val="23"/>
        </w:rPr>
        <w:t>技术文件应包括（但不限于）下列内容：</w:t>
      </w:r>
    </w:p>
    <w:p w14:paraId="3B1DAB87">
      <w:pPr>
        <w:spacing w:before="182" w:line="377" w:lineRule="auto"/>
        <w:ind w:left="27" w:right="1886" w:firstLine="479"/>
        <w:rPr>
          <w:rFonts w:ascii="宋体" w:hAnsi="宋体" w:eastAsia="宋体" w:cs="宋体"/>
          <w:sz w:val="23"/>
          <w:szCs w:val="23"/>
        </w:rPr>
      </w:pPr>
      <w:r>
        <w:rPr>
          <w:rFonts w:ascii="宋体" w:hAnsi="宋体" w:eastAsia="宋体" w:cs="宋体"/>
          <w:spacing w:val="11"/>
          <w:sz w:val="23"/>
          <w:szCs w:val="23"/>
        </w:rPr>
        <w:t>提供</w:t>
      </w:r>
      <w:r>
        <w:rPr>
          <w:rFonts w:hint="eastAsia" w:ascii="宋体" w:hAnsi="宋体" w:eastAsia="宋体" w:cs="宋体"/>
          <w:spacing w:val="11"/>
          <w:sz w:val="23"/>
          <w:szCs w:val="23"/>
          <w:lang w:val="en-US" w:eastAsia="zh-CN"/>
        </w:rPr>
        <w:t>设计</w:t>
      </w:r>
      <w:r>
        <w:rPr>
          <w:rFonts w:ascii="宋体" w:hAnsi="宋体" w:eastAsia="宋体" w:cs="宋体"/>
          <w:spacing w:val="11"/>
          <w:sz w:val="23"/>
          <w:szCs w:val="23"/>
        </w:rPr>
        <w:t>服务的工作流程、</w:t>
      </w:r>
      <w:r>
        <w:rPr>
          <w:rFonts w:hint="eastAsia" w:ascii="宋体" w:hAnsi="宋体" w:eastAsia="宋体" w:cs="宋体"/>
          <w:spacing w:val="11"/>
          <w:sz w:val="23"/>
          <w:szCs w:val="23"/>
          <w:lang w:val="en-US" w:eastAsia="zh-CN"/>
        </w:rPr>
        <w:t>设计方案</w:t>
      </w:r>
      <w:r>
        <w:rPr>
          <w:rFonts w:ascii="宋体" w:hAnsi="宋体" w:eastAsia="宋体" w:cs="宋体"/>
          <w:spacing w:val="11"/>
          <w:sz w:val="23"/>
          <w:szCs w:val="23"/>
        </w:rPr>
        <w:t>、</w:t>
      </w:r>
      <w:r>
        <w:rPr>
          <w:rFonts w:ascii="宋体" w:hAnsi="宋体" w:eastAsia="宋体" w:cs="宋体"/>
          <w:spacing w:val="10"/>
          <w:sz w:val="23"/>
          <w:szCs w:val="23"/>
        </w:rPr>
        <w:t>工作制度和工作目标、风险控</w:t>
      </w:r>
      <w:r>
        <w:rPr>
          <w:rFonts w:ascii="宋体" w:hAnsi="宋体" w:eastAsia="宋体" w:cs="宋体"/>
          <w:spacing w:val="9"/>
          <w:sz w:val="23"/>
          <w:szCs w:val="23"/>
        </w:rPr>
        <w:t>制措施、保密、廉洁措施</w:t>
      </w:r>
    </w:p>
    <w:p w14:paraId="2FF01ACB">
      <w:pPr>
        <w:spacing w:before="175" w:line="96" w:lineRule="exact"/>
        <w:ind w:left="513"/>
        <w:rPr>
          <w:rFonts w:ascii="宋体" w:hAnsi="宋体" w:eastAsia="宋体" w:cs="宋体"/>
          <w:sz w:val="23"/>
          <w:szCs w:val="23"/>
        </w:rPr>
      </w:pPr>
      <w:r>
        <w:rPr>
          <w:rFonts w:ascii="宋体" w:hAnsi="宋体" w:eastAsia="宋体" w:cs="宋体"/>
          <w:spacing w:val="-2"/>
          <w:position w:val="1"/>
          <w:sz w:val="23"/>
          <w:szCs w:val="23"/>
        </w:rPr>
        <w:t>......</w:t>
      </w:r>
    </w:p>
    <w:p w14:paraId="186C13F7">
      <w:pPr>
        <w:pStyle w:val="2"/>
        <w:spacing w:line="253" w:lineRule="auto"/>
      </w:pPr>
    </w:p>
    <w:p w14:paraId="31BD52F5">
      <w:pPr>
        <w:pStyle w:val="2"/>
        <w:spacing w:line="253" w:lineRule="auto"/>
      </w:pPr>
    </w:p>
    <w:p w14:paraId="313C919A">
      <w:pPr>
        <w:pStyle w:val="2"/>
        <w:spacing w:line="254" w:lineRule="auto"/>
      </w:pPr>
    </w:p>
    <w:p w14:paraId="1E2847BF">
      <w:pPr>
        <w:spacing w:before="61" w:line="98" w:lineRule="exact"/>
        <w:ind w:left="4040"/>
        <w:rPr>
          <w:rFonts w:ascii="宋体" w:hAnsi="宋体" w:eastAsia="宋体" w:cs="宋体"/>
          <w:sz w:val="19"/>
          <w:szCs w:val="19"/>
        </w:rPr>
      </w:pPr>
      <w:r>
        <w:rPr>
          <w:rFonts w:ascii="宋体" w:hAnsi="宋体" w:eastAsia="宋体" w:cs="宋体"/>
          <w:position w:val="1"/>
          <w:sz w:val="19"/>
          <w:szCs w:val="19"/>
        </w:rPr>
        <w:t>。</w:t>
      </w:r>
    </w:p>
    <w:p w14:paraId="70128115">
      <w:pPr>
        <w:pStyle w:val="2"/>
        <w:spacing w:line="272" w:lineRule="auto"/>
      </w:pPr>
    </w:p>
    <w:p w14:paraId="0E56FBFF">
      <w:pPr>
        <w:pStyle w:val="2"/>
        <w:spacing w:line="272" w:lineRule="auto"/>
      </w:pPr>
    </w:p>
    <w:p w14:paraId="320C9436">
      <w:pPr>
        <w:pStyle w:val="2"/>
        <w:spacing w:line="272" w:lineRule="auto"/>
      </w:pPr>
    </w:p>
    <w:p w14:paraId="442BD91B">
      <w:pPr>
        <w:spacing w:line="2380" w:lineRule="exact"/>
        <w:ind w:firstLine="10015"/>
      </w:pPr>
    </w:p>
    <w:p w14:paraId="6417E5CA">
      <w:pPr>
        <w:spacing w:line="2380" w:lineRule="exact"/>
        <w:sectPr>
          <w:footerReference r:id="rId31" w:type="default"/>
          <w:pgSz w:w="11900" w:h="16838"/>
          <w:pgMar w:top="400" w:right="19" w:bottom="1200" w:left="1784" w:header="0" w:footer="969" w:gutter="0"/>
          <w:cols w:space="720" w:num="1"/>
        </w:sectPr>
      </w:pPr>
    </w:p>
    <w:p w14:paraId="4AAE31C1">
      <w:pPr>
        <w:pStyle w:val="2"/>
        <w:spacing w:line="263" w:lineRule="auto"/>
      </w:pPr>
    </w:p>
    <w:p w14:paraId="17993351">
      <w:pPr>
        <w:pStyle w:val="2"/>
        <w:spacing w:line="263" w:lineRule="auto"/>
      </w:pPr>
    </w:p>
    <w:p w14:paraId="4A3C648D">
      <w:pPr>
        <w:pStyle w:val="2"/>
        <w:spacing w:line="264" w:lineRule="auto"/>
      </w:pPr>
    </w:p>
    <w:p w14:paraId="312124E0">
      <w:pPr>
        <w:pStyle w:val="2"/>
        <w:spacing w:line="264" w:lineRule="auto"/>
      </w:pPr>
    </w:p>
    <w:p w14:paraId="0EDD4E82">
      <w:pPr>
        <w:pStyle w:val="2"/>
        <w:spacing w:line="264" w:lineRule="auto"/>
      </w:pPr>
    </w:p>
    <w:p w14:paraId="652C3DB8">
      <w:pPr>
        <w:pStyle w:val="2"/>
        <w:spacing w:line="264" w:lineRule="auto"/>
      </w:pPr>
    </w:p>
    <w:p w14:paraId="6FB7A40B">
      <w:pPr>
        <w:pStyle w:val="2"/>
        <w:spacing w:line="264" w:lineRule="auto"/>
      </w:pPr>
    </w:p>
    <w:p w14:paraId="1A00EDA4">
      <w:pPr>
        <w:spacing w:before="94" w:line="226" w:lineRule="auto"/>
        <w:ind w:left="3073"/>
        <w:rPr>
          <w:rFonts w:ascii="宋体" w:hAnsi="宋体" w:eastAsia="宋体" w:cs="宋体"/>
          <w:sz w:val="29"/>
          <w:szCs w:val="29"/>
        </w:rPr>
      </w:pPr>
      <w:r>
        <w:rPr>
          <w:rFonts w:ascii="宋体" w:hAnsi="宋体" w:eastAsia="宋体" w:cs="宋体"/>
          <w:b/>
          <w:bCs/>
          <w:spacing w:val="4"/>
          <w:sz w:val="29"/>
          <w:szCs w:val="29"/>
        </w:rPr>
        <w:t>十一、其他资料</w:t>
      </w:r>
    </w:p>
    <w:p w14:paraId="32D9E16C">
      <w:pPr>
        <w:pStyle w:val="2"/>
        <w:spacing w:line="456" w:lineRule="auto"/>
      </w:pPr>
    </w:p>
    <w:p w14:paraId="610BE7F8">
      <w:pPr>
        <w:spacing w:before="62" w:line="227" w:lineRule="auto"/>
        <w:ind w:left="25"/>
        <w:rPr>
          <w:rFonts w:ascii="宋体" w:hAnsi="宋体" w:eastAsia="宋体" w:cs="宋体"/>
          <w:sz w:val="19"/>
          <w:szCs w:val="19"/>
        </w:rPr>
      </w:pPr>
      <w:r>
        <w:rPr>
          <w:rFonts w:ascii="宋体" w:hAnsi="宋体" w:eastAsia="宋体" w:cs="宋体"/>
          <w:spacing w:val="10"/>
          <w:sz w:val="19"/>
          <w:szCs w:val="19"/>
        </w:rPr>
        <w:t>注：供应商认为需要提供的其他证明材料，竞争性谈判文</w:t>
      </w:r>
      <w:r>
        <w:rPr>
          <w:rFonts w:ascii="宋体" w:hAnsi="宋体" w:eastAsia="宋体" w:cs="宋体"/>
          <w:spacing w:val="9"/>
          <w:sz w:val="19"/>
          <w:szCs w:val="19"/>
        </w:rPr>
        <w:t>件未提供格式自行拟定的承诺函、声</w:t>
      </w:r>
    </w:p>
    <w:p w14:paraId="018C5D37">
      <w:pPr>
        <w:pStyle w:val="2"/>
        <w:spacing w:line="336" w:lineRule="auto"/>
      </w:pPr>
    </w:p>
    <w:p w14:paraId="6094B9B9">
      <w:pPr>
        <w:spacing w:before="61" w:line="227" w:lineRule="auto"/>
        <w:ind w:left="43"/>
        <w:rPr>
          <w:rFonts w:ascii="宋体" w:hAnsi="宋体" w:eastAsia="宋体" w:cs="宋体"/>
          <w:sz w:val="19"/>
          <w:szCs w:val="19"/>
        </w:rPr>
      </w:pPr>
      <w:r>
        <w:rPr>
          <w:rFonts w:ascii="宋体" w:hAnsi="宋体" w:eastAsia="宋体" w:cs="宋体"/>
          <w:spacing w:val="-4"/>
          <w:sz w:val="19"/>
          <w:szCs w:val="19"/>
        </w:rPr>
        <w:t>明书等。</w:t>
      </w:r>
    </w:p>
    <w:p w14:paraId="197C45BA">
      <w:pPr>
        <w:pStyle w:val="2"/>
        <w:spacing w:line="252" w:lineRule="auto"/>
      </w:pPr>
    </w:p>
    <w:p w14:paraId="2CDF6463">
      <w:pPr>
        <w:pStyle w:val="2"/>
        <w:spacing w:line="252" w:lineRule="auto"/>
      </w:pPr>
    </w:p>
    <w:p w14:paraId="353166FA">
      <w:pPr>
        <w:pStyle w:val="2"/>
        <w:spacing w:line="252" w:lineRule="auto"/>
      </w:pPr>
    </w:p>
    <w:p w14:paraId="11B04F4E">
      <w:pPr>
        <w:pStyle w:val="2"/>
        <w:spacing w:line="252" w:lineRule="auto"/>
      </w:pPr>
    </w:p>
    <w:p w14:paraId="68E19F05">
      <w:pPr>
        <w:pStyle w:val="2"/>
        <w:spacing w:line="252" w:lineRule="auto"/>
      </w:pPr>
    </w:p>
    <w:p w14:paraId="40D3D7B0">
      <w:pPr>
        <w:pStyle w:val="2"/>
        <w:spacing w:line="252" w:lineRule="auto"/>
      </w:pPr>
    </w:p>
    <w:p w14:paraId="248A5C43">
      <w:pPr>
        <w:pStyle w:val="2"/>
        <w:spacing w:line="252" w:lineRule="auto"/>
      </w:pPr>
    </w:p>
    <w:p w14:paraId="1BB4CC35">
      <w:pPr>
        <w:pStyle w:val="2"/>
        <w:spacing w:line="253" w:lineRule="auto"/>
      </w:pPr>
    </w:p>
    <w:p w14:paraId="03182E19">
      <w:pPr>
        <w:pStyle w:val="2"/>
        <w:spacing w:line="253" w:lineRule="auto"/>
      </w:pPr>
    </w:p>
    <w:p w14:paraId="18C7691D">
      <w:pPr>
        <w:spacing w:line="2380" w:lineRule="exact"/>
        <w:ind w:firstLine="9515"/>
      </w:pPr>
    </w:p>
    <w:sectPr>
      <w:footerReference r:id="rId32" w:type="default"/>
      <w:pgSz w:w="11900" w:h="16838"/>
      <w:pgMar w:top="400" w:right="19" w:bottom="1200" w:left="1784" w:header="0" w:footer="9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42D">
    <w:pPr>
      <w:spacing w:line="239" w:lineRule="auto"/>
      <w:ind w:left="4779"/>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1E63">
    <w:pPr>
      <w:spacing w:line="239" w:lineRule="auto"/>
      <w:ind w:left="4084"/>
      <w:rPr>
        <w:rFonts w:ascii="宋体" w:hAnsi="宋体" w:eastAsia="宋体" w:cs="宋体"/>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2BA3">
    <w:pPr>
      <w:spacing w:line="239" w:lineRule="auto"/>
      <w:ind w:left="4086"/>
      <w:rPr>
        <w:rFonts w:ascii="宋体" w:hAnsi="宋体" w:eastAsia="宋体" w:cs="宋体"/>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EAA1">
    <w:pPr>
      <w:spacing w:line="239" w:lineRule="auto"/>
      <w:ind w:left="4086"/>
      <w:rPr>
        <w:rFonts w:ascii="宋体" w:hAnsi="宋体" w:eastAsia="宋体" w:cs="宋体"/>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6547">
    <w:pPr>
      <w:spacing w:line="239" w:lineRule="auto"/>
      <w:ind w:left="4086"/>
      <w:rPr>
        <w:rFonts w:ascii="宋体" w:hAnsi="宋体" w:eastAsia="宋体" w:cs="宋体"/>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F73F">
    <w:pPr>
      <w:spacing w:line="239" w:lineRule="auto"/>
      <w:ind w:left="4086"/>
      <w:rPr>
        <w:rFonts w:ascii="宋体" w:hAnsi="宋体" w:eastAsia="宋体" w:cs="宋体"/>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0776B">
    <w:pPr>
      <w:spacing w:line="239" w:lineRule="auto"/>
      <w:ind w:left="4086"/>
      <w:rPr>
        <w:rFonts w:ascii="宋体" w:hAnsi="宋体" w:eastAsia="宋体" w:cs="宋体"/>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339B">
    <w:pPr>
      <w:spacing w:line="239" w:lineRule="auto"/>
      <w:ind w:left="4086"/>
      <w:rPr>
        <w:rFonts w:ascii="宋体" w:hAnsi="宋体" w:eastAsia="宋体" w:cs="宋体"/>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31AF">
    <w:pPr>
      <w:spacing w:line="184" w:lineRule="auto"/>
      <w:ind w:left="4109"/>
      <w:rPr>
        <w:rFonts w:ascii="Times New Roman" w:hAnsi="Times New Roman" w:eastAsia="Times New Roman" w:cs="Times New Roman"/>
        <w:sz w:val="16"/>
        <w:szCs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1332">
    <w:pPr>
      <w:spacing w:line="184" w:lineRule="auto"/>
      <w:ind w:left="4841"/>
      <w:rPr>
        <w:rFonts w:ascii="Times New Roman" w:hAnsi="Times New Roman" w:eastAsia="Times New Roman" w:cs="Times New Roman"/>
        <w:sz w:val="16"/>
        <w:szCs w:val="16"/>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E3C5">
    <w:pPr>
      <w:spacing w:line="184" w:lineRule="auto"/>
      <w:ind w:left="4109"/>
      <w:rPr>
        <w:rFonts w:ascii="Times New Roman" w:hAnsi="Times New Roman" w:eastAsia="Times New Roman"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1A2A">
    <w:pPr>
      <w:spacing w:line="239" w:lineRule="auto"/>
      <w:ind w:left="4096"/>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46E0">
    <w:pPr>
      <w:spacing w:line="184" w:lineRule="auto"/>
      <w:ind w:left="4109"/>
      <w:rPr>
        <w:rFonts w:ascii="Times New Roman" w:hAnsi="Times New Roman" w:eastAsia="Times New Roman" w:cs="Times New Roman"/>
        <w:sz w:val="16"/>
        <w:szCs w:val="1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B0BF">
    <w:pPr>
      <w:spacing w:line="239" w:lineRule="auto"/>
      <w:ind w:left="4181"/>
      <w:rPr>
        <w:rFonts w:ascii="宋体" w:hAnsi="宋体" w:eastAsia="宋体" w:cs="宋体"/>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72D5">
    <w:pPr>
      <w:spacing w:line="239" w:lineRule="auto"/>
      <w:ind w:left="4181"/>
      <w:rPr>
        <w:rFonts w:ascii="宋体" w:hAnsi="宋体" w:eastAsia="宋体" w:cs="宋体"/>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126B">
    <w:pPr>
      <w:spacing w:line="239" w:lineRule="auto"/>
      <w:ind w:left="4086"/>
      <w:rPr>
        <w:rFonts w:ascii="宋体" w:hAnsi="宋体" w:eastAsia="宋体" w:cs="宋体"/>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EF1E">
    <w:pPr>
      <w:spacing w:line="239" w:lineRule="auto"/>
      <w:ind w:left="4613"/>
      <w:rPr>
        <w:rFonts w:ascii="宋体" w:hAnsi="宋体" w:eastAsia="宋体" w:cs="宋体"/>
        <w:sz w:val="17"/>
        <w:szCs w:val="17"/>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7FC2">
    <w:pPr>
      <w:spacing w:line="239" w:lineRule="auto"/>
      <w:ind w:left="4613"/>
      <w:rPr>
        <w:rFonts w:ascii="宋体" w:hAnsi="宋体" w:eastAsia="宋体" w:cs="宋体"/>
        <w:sz w:val="17"/>
        <w:szCs w:val="17"/>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7FB5">
    <w:pPr>
      <w:spacing w:line="239" w:lineRule="auto"/>
      <w:ind w:left="4086"/>
      <w:rPr>
        <w:rFonts w:ascii="宋体" w:hAnsi="宋体" w:eastAsia="宋体" w:cs="宋体"/>
        <w:sz w:val="17"/>
        <w:szCs w:val="17"/>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C28A">
    <w:pPr>
      <w:spacing w:line="239" w:lineRule="auto"/>
      <w:ind w:left="4086"/>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C79CC">
    <w:pPr>
      <w:spacing w:line="239" w:lineRule="auto"/>
      <w:ind w:left="4817"/>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90C2">
    <w:pPr>
      <w:ind w:left="4817"/>
      <w:rPr>
        <w:rFonts w:ascii="宋体" w:hAnsi="宋体" w:eastAsia="宋体" w:cs="宋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4BD61">
    <w:pPr>
      <w:spacing w:line="239" w:lineRule="auto"/>
      <w:ind w:left="4084"/>
      <w:rPr>
        <w:rFonts w:ascii="宋体" w:hAnsi="宋体" w:eastAsia="宋体" w:cs="宋体"/>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0634">
    <w:pPr>
      <w:ind w:left="4084"/>
      <w:rPr>
        <w:rFonts w:ascii="宋体" w:hAnsi="宋体" w:eastAsia="宋体" w:cs="宋体"/>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2AB2">
    <w:pPr>
      <w:spacing w:line="239" w:lineRule="auto"/>
      <w:ind w:left="4084"/>
      <w:rPr>
        <w:rFonts w:ascii="宋体" w:hAnsi="宋体" w:eastAsia="宋体" w:cs="宋体"/>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E025">
    <w:pPr>
      <w:spacing w:line="239" w:lineRule="auto"/>
      <w:ind w:left="4084"/>
      <w:rPr>
        <w:rFonts w:ascii="宋体" w:hAnsi="宋体" w:eastAsia="宋体" w:cs="宋体"/>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0CA2">
    <w:pPr>
      <w:spacing w:line="239" w:lineRule="auto"/>
      <w:ind w:left="4084"/>
      <w:rPr>
        <w:rFonts w:ascii="宋体" w:hAnsi="宋体" w:eastAsia="宋体" w:cs="宋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B66E">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D6431D"/>
    <w:rsid w:val="1B664C88"/>
    <w:rsid w:val="1F2E38E2"/>
    <w:rsid w:val="24001248"/>
    <w:rsid w:val="26147AAE"/>
    <w:rsid w:val="28B23070"/>
    <w:rsid w:val="2B34122E"/>
    <w:rsid w:val="2DDA132B"/>
    <w:rsid w:val="2F462582"/>
    <w:rsid w:val="34847DD4"/>
    <w:rsid w:val="36875905"/>
    <w:rsid w:val="3F052512"/>
    <w:rsid w:val="44F52628"/>
    <w:rsid w:val="4812529F"/>
    <w:rsid w:val="4B4C22DF"/>
    <w:rsid w:val="4B7177F6"/>
    <w:rsid w:val="502E15C1"/>
    <w:rsid w:val="54AF6350"/>
    <w:rsid w:val="5976568E"/>
    <w:rsid w:val="5AC74872"/>
    <w:rsid w:val="5D677CA7"/>
    <w:rsid w:val="5EB32EE1"/>
    <w:rsid w:val="6E2D1366"/>
    <w:rsid w:val="6F6F69B0"/>
    <w:rsid w:val="74365CEE"/>
    <w:rsid w:val="774D1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annotation text"/>
    <w:basedOn w:val="1"/>
    <w:semiHidden/>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unhideWhenUsed/>
    <w:qFormat/>
    <w:uiPriority w:val="99"/>
    <w:pPr>
      <w:spacing w:after="40"/>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3"/>
      <w:szCs w:val="23"/>
      <w:lang w:val="en-US" w:eastAsia="en-US" w:bidi="ar-SA"/>
    </w:rPr>
  </w:style>
  <w:style w:type="paragraph" w:customStyle="1" w:styleId="1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
    <w:basedOn w:val="12"/>
    <w:qFormat/>
    <w:uiPriority w:val="0"/>
    <w:pPr>
      <w:spacing w:after="120"/>
    </w:pPr>
    <w:rPr>
      <w:kern w:val="0"/>
      <w:sz w:val="20"/>
      <w:szCs w:val="24"/>
    </w:rPr>
  </w:style>
  <w:style w:type="paragraph" w:customStyle="1" w:styleId="12">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11950</Words>
  <Characters>12651</Characters>
  <TotalTime>44</TotalTime>
  <ScaleCrop>false</ScaleCrop>
  <LinksUpToDate>false</LinksUpToDate>
  <CharactersWithSpaces>12659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2024-07-25T17:47:00Z</dcterms:created>
  <dc:creator>fwt01</dc:creator>
  <cp:lastModifiedBy>可以了</cp:lastModifiedBy>
  <dcterms:modified xsi:type="dcterms:W3CDTF">2025-04-08T08:30:41Z</dcterms:modified>
  <dc:title>单一来源采购邀请函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2025-03-27T11:41:58Z</vt:filetime>
  </property>
  <property fmtid="{D5CDD505-2E9C-101B-9397-08002B2CF9AE}" pid="4" name="KSOTemplateDocerSaveRecord">
    <vt:lpwstr>eyJoZGlkIjoiNzViY2NiY2ZjZWYzNTI4NjcxMTQ0ZjhlNzE4OWQ5NjciLCJ1c2VySWQiOiIyNTA0MTYzODAifQ==</vt:lpwstr>
  </property>
  <property fmtid="{D5CDD505-2E9C-101B-9397-08002B2CF9AE}" pid="5" name="KSOProductBuildVer">
    <vt:lpwstr>2052-12.1.0.20784</vt:lpwstr>
  </property>
  <property fmtid="{D5CDD505-2E9C-101B-9397-08002B2CF9AE}" pid="6" name="ICV">
    <vt:lpwstr>765E34C9B0274743B1A203385B46C44A_13</vt:lpwstr>
  </property>
</Properties>
</file>