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1C4FD4">
      <w:pPr>
        <w:widowControl/>
        <w:autoSpaceDE w:val="0"/>
        <w:autoSpaceDN w:val="0"/>
        <w:ind w:right="-26"/>
        <w:jc w:val="center"/>
        <w:textAlignment w:val="bottom"/>
        <w:rPr>
          <w:rFonts w:hint="eastAsia" w:ascii="仿宋" w:hAnsi="仿宋" w:eastAsia="仿宋" w:cs="仿宋"/>
          <w:b/>
          <w:color w:val="000000" w:themeColor="text1"/>
          <w:sz w:val="48"/>
          <w:szCs w:val="48"/>
          <w:lang w:eastAsia="zh-CN"/>
          <w14:textFill>
            <w14:solidFill>
              <w14:schemeClr w14:val="tx1"/>
            </w14:solidFill>
          </w14:textFill>
        </w:rPr>
      </w:pPr>
      <w:r>
        <w:rPr>
          <w:rFonts w:hint="eastAsia" w:ascii="仿宋" w:hAnsi="仿宋" w:eastAsia="仿宋" w:cs="仿宋"/>
          <w:b/>
          <w:color w:val="000000" w:themeColor="text1"/>
          <w:sz w:val="48"/>
          <w:szCs w:val="48"/>
          <w:lang w:eastAsia="zh-CN"/>
          <w14:textFill>
            <w14:solidFill>
              <w14:schemeClr w14:val="tx1"/>
            </w14:solidFill>
          </w14:textFill>
        </w:rPr>
        <w:t>克孜勒苏职业技术学院新校区（新疆天山职业技术大学克州校区）二期建设项目</w:t>
      </w:r>
    </w:p>
    <w:p w14:paraId="712F7704">
      <w:pPr>
        <w:widowControl/>
        <w:autoSpaceDE w:val="0"/>
        <w:autoSpaceDN w:val="0"/>
        <w:ind w:right="-26"/>
        <w:jc w:val="center"/>
        <w:textAlignment w:val="bottom"/>
        <w:rPr>
          <w:rFonts w:hint="eastAsia" w:asciiTheme="minorEastAsia" w:hAnsiTheme="minorEastAsia" w:eastAsiaTheme="majorEastAsia"/>
          <w:b/>
          <w:color w:val="000000" w:themeColor="text1"/>
          <w:sz w:val="48"/>
          <w:szCs w:val="48"/>
          <w:lang w:eastAsia="zh-CN"/>
          <w14:textFill>
            <w14:solidFill>
              <w14:schemeClr w14:val="tx1"/>
            </w14:solidFill>
          </w14:textFill>
        </w:rPr>
      </w:pPr>
      <w:r>
        <w:rPr>
          <w:rFonts w:hint="eastAsia" w:ascii="仿宋" w:hAnsi="仿宋" w:eastAsia="仿宋" w:cs="仿宋"/>
          <w:b/>
          <w:color w:val="000000" w:themeColor="text1"/>
          <w:sz w:val="48"/>
          <w:szCs w:val="48"/>
          <w:lang w:eastAsia="zh-CN"/>
          <w14:textFill>
            <w14:solidFill>
              <w14:schemeClr w14:val="tx1"/>
            </w14:solidFill>
          </w14:textFill>
        </w:rPr>
        <w:t>跟踪审计</w:t>
      </w:r>
    </w:p>
    <w:p w14:paraId="44F5D029">
      <w:pPr>
        <w:spacing w:line="760" w:lineRule="exact"/>
        <w:jc w:val="center"/>
        <w:rPr>
          <w:rFonts w:hint="eastAsia" w:ascii="仿宋" w:hAnsi="仿宋" w:eastAsia="仿宋" w:cs="仿宋"/>
          <w:b/>
          <w:color w:val="000000" w:themeColor="text1"/>
          <w:sz w:val="44"/>
          <w:szCs w:val="44"/>
          <w:lang w:eastAsia="zh-CN"/>
          <w14:textFill>
            <w14:solidFill>
              <w14:schemeClr w14:val="tx1"/>
            </w14:solidFill>
          </w14:textFill>
        </w:rPr>
      </w:pPr>
      <w:r>
        <w:rPr>
          <w:rFonts w:hint="eastAsia" w:ascii="仿宋" w:hAnsi="仿宋" w:eastAsia="仿宋" w:cs="仿宋"/>
          <w:b/>
          <w:bCs/>
          <w:color w:val="000000" w:themeColor="text1"/>
          <w:sz w:val="44"/>
          <w:szCs w:val="44"/>
          <w:lang w:eastAsia="zh-CN"/>
          <w14:textFill>
            <w14:solidFill>
              <w14:schemeClr w14:val="tx1"/>
            </w14:solidFill>
          </w14:textFill>
        </w:rPr>
        <w:t>项目编号：KZZB-202</w:t>
      </w:r>
      <w:bookmarkStart w:id="201" w:name="_GoBack"/>
      <w:bookmarkEnd w:id="201"/>
      <w:r>
        <w:rPr>
          <w:rFonts w:hint="eastAsia" w:ascii="仿宋" w:hAnsi="仿宋" w:eastAsia="仿宋" w:cs="仿宋"/>
          <w:b/>
          <w:bCs/>
          <w:color w:val="000000" w:themeColor="text1"/>
          <w:sz w:val="44"/>
          <w:szCs w:val="44"/>
          <w:lang w:eastAsia="zh-CN"/>
          <w14:textFill>
            <w14:solidFill>
              <w14:schemeClr w14:val="tx1"/>
            </w14:solidFill>
          </w14:textFill>
        </w:rPr>
        <w:t>4</w:t>
      </w:r>
      <w:r>
        <w:rPr>
          <w:rFonts w:hint="eastAsia" w:ascii="仿宋" w:hAnsi="仿宋" w:eastAsia="仿宋" w:cs="仿宋"/>
          <w:b/>
          <w:bCs/>
          <w:color w:val="000000" w:themeColor="text1"/>
          <w:sz w:val="44"/>
          <w:szCs w:val="44"/>
          <w:lang w:val="en-US" w:eastAsia="zh-CN"/>
          <w14:textFill>
            <w14:solidFill>
              <w14:schemeClr w14:val="tx1"/>
            </w14:solidFill>
          </w14:textFill>
        </w:rPr>
        <w:t>237</w:t>
      </w:r>
      <w:r>
        <w:rPr>
          <w:rFonts w:hint="eastAsia" w:ascii="仿宋" w:hAnsi="仿宋" w:eastAsia="仿宋" w:cs="仿宋"/>
          <w:b/>
          <w:bCs/>
          <w:color w:val="000000" w:themeColor="text1"/>
          <w:sz w:val="44"/>
          <w:szCs w:val="44"/>
          <w:lang w:eastAsia="zh-CN"/>
          <w14:textFill>
            <w14:solidFill>
              <w14:schemeClr w14:val="tx1"/>
            </w14:solidFill>
          </w14:textFill>
        </w:rPr>
        <w:t xml:space="preserve"> </w:t>
      </w:r>
    </w:p>
    <w:p w14:paraId="253F8A8A">
      <w:pPr>
        <w:pStyle w:val="34"/>
        <w:rPr>
          <w:rFonts w:hint="eastAsia" w:ascii="仿宋" w:hAnsi="仿宋" w:eastAsia="仿宋" w:cs="仿宋"/>
          <w:color w:val="000000" w:themeColor="text1"/>
          <w14:textFill>
            <w14:solidFill>
              <w14:schemeClr w14:val="tx1"/>
            </w14:solidFill>
          </w14:textFill>
        </w:rPr>
      </w:pPr>
    </w:p>
    <w:p w14:paraId="11B29B37">
      <w:pPr>
        <w:pStyle w:val="34"/>
        <w:jc w:val="center"/>
        <w:rPr>
          <w:rFonts w:hint="eastAsia" w:ascii="仿宋" w:hAnsi="仿宋" w:eastAsia="仿宋" w:cs="仿宋"/>
          <w:b/>
          <w:color w:val="000000" w:themeColor="text1"/>
          <w:sz w:val="96"/>
          <w:szCs w:val="96"/>
          <w14:textFill>
            <w14:solidFill>
              <w14:schemeClr w14:val="tx1"/>
            </w14:solidFill>
          </w14:textFill>
        </w:rPr>
      </w:pPr>
      <w:r>
        <w:rPr>
          <w:rFonts w:hint="eastAsia" w:ascii="仿宋" w:hAnsi="仿宋" w:eastAsia="仿宋" w:cs="仿宋"/>
          <w:b/>
          <w:color w:val="000000" w:themeColor="text1"/>
          <w:sz w:val="96"/>
          <w:szCs w:val="96"/>
          <w14:textFill>
            <w14:solidFill>
              <w14:schemeClr w14:val="tx1"/>
            </w14:solidFill>
          </w14:textFill>
        </w:rPr>
        <w:t>招</w:t>
      </w:r>
    </w:p>
    <w:p w14:paraId="0BF9409C">
      <w:pPr>
        <w:pStyle w:val="34"/>
        <w:jc w:val="center"/>
        <w:rPr>
          <w:rFonts w:hint="eastAsia" w:ascii="仿宋" w:hAnsi="仿宋" w:eastAsia="仿宋" w:cs="仿宋"/>
          <w:b/>
          <w:bCs/>
          <w:color w:val="000000" w:themeColor="text1"/>
          <w:sz w:val="96"/>
          <w:szCs w:val="96"/>
          <w14:textFill>
            <w14:solidFill>
              <w14:schemeClr w14:val="tx1"/>
            </w14:solidFill>
          </w14:textFill>
        </w:rPr>
      </w:pPr>
      <w:r>
        <w:rPr>
          <w:rFonts w:hint="eastAsia" w:ascii="仿宋" w:hAnsi="仿宋" w:eastAsia="仿宋" w:cs="仿宋"/>
          <w:b/>
          <w:color w:val="000000" w:themeColor="text1"/>
          <w:sz w:val="96"/>
          <w:szCs w:val="96"/>
          <w14:textFill>
            <w14:solidFill>
              <w14:schemeClr w14:val="tx1"/>
            </w14:solidFill>
          </w14:textFill>
        </w:rPr>
        <w:t>标</w:t>
      </w:r>
    </w:p>
    <w:p w14:paraId="743059EA">
      <w:pPr>
        <w:pStyle w:val="34"/>
        <w:jc w:val="center"/>
        <w:rPr>
          <w:rFonts w:hint="eastAsia" w:ascii="仿宋" w:hAnsi="仿宋" w:eastAsia="仿宋" w:cs="仿宋"/>
          <w:b/>
          <w:bCs/>
          <w:color w:val="000000" w:themeColor="text1"/>
          <w:sz w:val="96"/>
          <w:szCs w:val="96"/>
          <w14:textFill>
            <w14:solidFill>
              <w14:schemeClr w14:val="tx1"/>
            </w14:solidFill>
          </w14:textFill>
        </w:rPr>
      </w:pPr>
      <w:r>
        <w:rPr>
          <w:rFonts w:hint="eastAsia" w:ascii="仿宋" w:hAnsi="仿宋" w:eastAsia="仿宋" w:cs="仿宋"/>
          <w:b/>
          <w:bCs/>
          <w:color w:val="000000" w:themeColor="text1"/>
          <w:sz w:val="96"/>
          <w:szCs w:val="96"/>
          <w14:textFill>
            <w14:solidFill>
              <w14:schemeClr w14:val="tx1"/>
            </w14:solidFill>
          </w14:textFill>
        </w:rPr>
        <w:t>文</w:t>
      </w:r>
    </w:p>
    <w:p w14:paraId="7DF65D84">
      <w:pPr>
        <w:pStyle w:val="34"/>
        <w:jc w:val="center"/>
        <w:rPr>
          <w:rFonts w:hint="eastAsia" w:ascii="仿宋" w:hAnsi="仿宋" w:eastAsia="仿宋" w:cs="仿宋"/>
          <w:color w:val="000000" w:themeColor="text1"/>
          <w:sz w:val="84"/>
          <w:szCs w:val="84"/>
          <w14:textFill>
            <w14:solidFill>
              <w14:schemeClr w14:val="tx1"/>
            </w14:solidFill>
          </w14:textFill>
        </w:rPr>
      </w:pPr>
      <w:r>
        <w:rPr>
          <w:rFonts w:hint="eastAsia" w:ascii="仿宋" w:hAnsi="仿宋" w:eastAsia="仿宋" w:cs="仿宋"/>
          <w:b/>
          <w:bCs/>
          <w:color w:val="000000" w:themeColor="text1"/>
          <w:sz w:val="96"/>
          <w:szCs w:val="96"/>
          <w14:textFill>
            <w14:solidFill>
              <w14:schemeClr w14:val="tx1"/>
            </w14:solidFill>
          </w14:textFill>
        </w:rPr>
        <w:t>件</w:t>
      </w:r>
    </w:p>
    <w:p w14:paraId="6F6E865D">
      <w:pPr>
        <w:pStyle w:val="34"/>
        <w:rPr>
          <w:rFonts w:hint="eastAsia" w:ascii="仿宋" w:hAnsi="仿宋" w:eastAsia="仿宋" w:cs="仿宋"/>
          <w:color w:val="000000" w:themeColor="text1"/>
          <w14:textFill>
            <w14:solidFill>
              <w14:schemeClr w14:val="tx1"/>
            </w14:solidFill>
          </w14:textFill>
        </w:rPr>
      </w:pPr>
    </w:p>
    <w:p w14:paraId="7E258FE6">
      <w:pPr>
        <w:spacing w:line="700" w:lineRule="exact"/>
        <w:ind w:firstLine="360" w:firstLineChars="100"/>
        <w:rPr>
          <w:rFonts w:hint="eastAsia"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采购单位：克孜勒苏职业技术学院（盖章）</w:t>
      </w:r>
    </w:p>
    <w:p w14:paraId="020E5CF9">
      <w:pPr>
        <w:spacing w:line="700" w:lineRule="exact"/>
        <w:ind w:firstLine="360" w:firstLineChars="100"/>
        <w:rPr>
          <w:rFonts w:hint="eastAsia"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 xml:space="preserve">联 系 人：孙女士  </w:t>
      </w:r>
    </w:p>
    <w:p w14:paraId="7C117E04">
      <w:pPr>
        <w:spacing w:line="700" w:lineRule="exact"/>
        <w:ind w:firstLine="360" w:firstLineChars="100"/>
        <w:rPr>
          <w:rFonts w:hint="eastAsia"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 xml:space="preserve">联系电话： 18199726066 </w:t>
      </w:r>
    </w:p>
    <w:p w14:paraId="461C5D2F">
      <w:pPr>
        <w:spacing w:line="700" w:lineRule="exact"/>
        <w:ind w:firstLine="360" w:firstLineChars="100"/>
        <w:rPr>
          <w:rFonts w:hint="eastAsia"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代理机构：新疆融联通达工程项目管理有限公司（盖章）</w:t>
      </w:r>
    </w:p>
    <w:p w14:paraId="492FBD0C">
      <w:pPr>
        <w:spacing w:line="700" w:lineRule="exact"/>
        <w:ind w:firstLine="360" w:firstLineChars="100"/>
        <w:rPr>
          <w:rFonts w:hint="default" w:ascii="仿宋" w:hAnsi="仿宋" w:eastAsia="仿宋" w:cs="仿宋"/>
          <w:color w:val="000000" w:themeColor="text1"/>
          <w:sz w:val="36"/>
          <w:szCs w:val="36"/>
          <w:lang w:val="en-US"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联 系 人：黄女士</w:t>
      </w:r>
      <w:r>
        <w:rPr>
          <w:rFonts w:hint="eastAsia" w:ascii="仿宋" w:hAnsi="仿宋" w:eastAsia="仿宋" w:cs="仿宋"/>
          <w:color w:val="000000" w:themeColor="text1"/>
          <w:sz w:val="36"/>
          <w:szCs w:val="36"/>
          <w:lang w:val="en-US" w:eastAsia="zh-CN"/>
          <w14:textFill>
            <w14:solidFill>
              <w14:schemeClr w14:val="tx1"/>
            </w14:solidFill>
          </w14:textFill>
        </w:rPr>
        <w:t>/张先生</w:t>
      </w:r>
    </w:p>
    <w:p w14:paraId="4774618E">
      <w:pPr>
        <w:spacing w:line="700" w:lineRule="exact"/>
        <w:ind w:firstLine="360" w:firstLineChars="100"/>
        <w:rPr>
          <w:rFonts w:hint="default" w:ascii="仿宋" w:hAnsi="仿宋" w:eastAsia="仿宋" w:cs="仿宋"/>
          <w:color w:val="000000" w:themeColor="text1"/>
          <w:sz w:val="36"/>
          <w:szCs w:val="36"/>
          <w:lang w:val="en-US" w:eastAsia="zh-CN"/>
          <w14:textFill>
            <w14:solidFill>
              <w14:schemeClr w14:val="tx1"/>
            </w14:solidFill>
          </w14:textFill>
        </w:rPr>
      </w:pPr>
      <w:r>
        <w:rPr>
          <w:rFonts w:hint="eastAsia" w:ascii="仿宋" w:hAnsi="仿宋" w:eastAsia="仿宋" w:cs="仿宋"/>
          <w:color w:val="000000" w:themeColor="text1"/>
          <w:sz w:val="36"/>
          <w:szCs w:val="36"/>
          <w:lang w:eastAsia="zh-CN"/>
          <w14:textFill>
            <w14:solidFill>
              <w14:schemeClr w14:val="tx1"/>
            </w14:solidFill>
          </w14:textFill>
        </w:rPr>
        <w:t>联系电话:17609081174</w:t>
      </w:r>
      <w:r>
        <w:rPr>
          <w:rFonts w:hint="eastAsia" w:ascii="仿宋" w:hAnsi="仿宋" w:eastAsia="仿宋" w:cs="仿宋"/>
          <w:color w:val="000000" w:themeColor="text1"/>
          <w:sz w:val="36"/>
          <w:szCs w:val="36"/>
          <w:lang w:val="en-US" w:eastAsia="zh-CN"/>
          <w14:textFill>
            <w14:solidFill>
              <w14:schemeClr w14:val="tx1"/>
            </w14:solidFill>
          </w14:textFill>
        </w:rPr>
        <w:t>/13909955772</w:t>
      </w:r>
    </w:p>
    <w:p w14:paraId="56CF6983">
      <w:pPr>
        <w:jc w:val="center"/>
        <w:rPr>
          <w:rFonts w:hint="eastAsia" w:ascii="仿宋" w:hAnsi="仿宋" w:eastAsia="仿宋" w:cs="仿宋"/>
          <w:b/>
          <w:color w:val="000000" w:themeColor="text1"/>
          <w:sz w:val="36"/>
          <w:szCs w:val="36"/>
          <w:lang w:eastAsia="zh-CN"/>
          <w14:textFill>
            <w14:solidFill>
              <w14:schemeClr w14:val="tx1"/>
            </w14:solidFill>
          </w14:textFill>
        </w:rPr>
      </w:pPr>
    </w:p>
    <w:p w14:paraId="6E0FBA20">
      <w:pPr>
        <w:jc w:val="center"/>
        <w:rPr>
          <w:rFonts w:hint="eastAsia" w:ascii="仿宋" w:hAnsi="仿宋" w:eastAsia="仿宋" w:cs="仿宋"/>
          <w:b/>
          <w:color w:val="000000" w:themeColor="text1"/>
          <w:sz w:val="36"/>
          <w:szCs w:val="36"/>
          <w:lang w:eastAsia="zh-CN"/>
          <w14:textFill>
            <w14:solidFill>
              <w14:schemeClr w14:val="tx1"/>
            </w14:solidFill>
          </w14:textFill>
        </w:rPr>
      </w:pPr>
    </w:p>
    <w:p w14:paraId="6C646146">
      <w:pPr>
        <w:jc w:val="center"/>
        <w:rPr>
          <w:rFonts w:hint="eastAsia" w:ascii="仿宋" w:hAnsi="仿宋" w:eastAsia="仿宋" w:cs="仿宋"/>
          <w:b/>
          <w:color w:val="000000" w:themeColor="text1"/>
          <w:sz w:val="36"/>
          <w:szCs w:val="36"/>
          <w:lang w:eastAsia="zh-CN"/>
          <w14:textFill>
            <w14:solidFill>
              <w14:schemeClr w14:val="tx1"/>
            </w14:solidFill>
          </w14:textFill>
        </w:rPr>
      </w:pPr>
    </w:p>
    <w:p w14:paraId="61F499D0">
      <w:pPr>
        <w:jc w:val="center"/>
        <w:rPr>
          <w:rFonts w:hint="eastAsia" w:ascii="仿宋" w:hAnsi="仿宋" w:eastAsia="仿宋" w:cs="仿宋"/>
          <w:b/>
          <w:color w:val="000000" w:themeColor="text1"/>
          <w:sz w:val="36"/>
          <w:szCs w:val="36"/>
          <w:lang w:eastAsia="zh-CN"/>
          <w14:textFill>
            <w14:solidFill>
              <w14:schemeClr w14:val="tx1"/>
            </w14:solidFill>
          </w14:textFill>
        </w:rPr>
      </w:pPr>
      <w:r>
        <w:rPr>
          <w:rFonts w:hint="eastAsia" w:ascii="仿宋" w:hAnsi="仿宋" w:eastAsia="仿宋" w:cs="仿宋"/>
          <w:b/>
          <w:color w:val="000000" w:themeColor="text1"/>
          <w:sz w:val="36"/>
          <w:szCs w:val="36"/>
          <w:lang w:eastAsia="zh-CN"/>
          <w14:textFill>
            <w14:solidFill>
              <w14:schemeClr w14:val="tx1"/>
            </w14:solidFill>
          </w14:textFill>
        </w:rPr>
        <w:t>招投标监督管理机构备案登记栏</w:t>
      </w:r>
    </w:p>
    <w:tbl>
      <w:tblPr>
        <w:tblStyle w:val="23"/>
        <w:tblW w:w="85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5B8C0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5" w:hRule="atLeast"/>
          <w:jc w:val="center"/>
        </w:trPr>
        <w:tc>
          <w:tcPr>
            <w:tcW w:w="8527" w:type="dxa"/>
          </w:tcPr>
          <w:p w14:paraId="7FBDA33D">
            <w:pPr>
              <w:spacing w:line="500" w:lineRule="exact"/>
              <w:jc w:val="both"/>
              <w:rPr>
                <w:rFonts w:hint="eastAsia" w:ascii="仿宋" w:hAnsi="仿宋" w:eastAsia="仿宋" w:cs="仿宋"/>
                <w:color w:val="000000" w:themeColor="text1"/>
                <w:lang w:eastAsia="zh-CN"/>
                <w14:textFill>
                  <w14:solidFill>
                    <w14:schemeClr w14:val="tx1"/>
                  </w14:solidFill>
                </w14:textFill>
              </w:rPr>
            </w:pPr>
          </w:p>
          <w:p w14:paraId="292C63D5">
            <w:pPr>
              <w:spacing w:line="500" w:lineRule="exact"/>
              <w:jc w:val="both"/>
              <w:rPr>
                <w:rFonts w:hint="eastAsia" w:ascii="仿宋" w:hAnsi="仿宋" w:eastAsia="仿宋" w:cs="仿宋"/>
                <w:color w:val="000000" w:themeColor="text1"/>
                <w:lang w:eastAsia="zh-CN"/>
                <w14:textFill>
                  <w14:solidFill>
                    <w14:schemeClr w14:val="tx1"/>
                  </w14:solidFill>
                </w14:textFill>
              </w:rPr>
            </w:pPr>
          </w:p>
          <w:p w14:paraId="26FEA1D8">
            <w:pPr>
              <w:spacing w:line="500" w:lineRule="exact"/>
              <w:jc w:val="both"/>
              <w:rPr>
                <w:rFonts w:hint="eastAsia" w:ascii="仿宋" w:hAnsi="仿宋" w:eastAsia="仿宋" w:cs="仿宋"/>
                <w:color w:val="000000" w:themeColor="text1"/>
                <w:w w:val="95"/>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采购单位：克孜勒苏职业技术学院</w:t>
            </w:r>
            <w:r>
              <w:rPr>
                <w:rFonts w:hint="eastAsia" w:ascii="仿宋" w:hAnsi="仿宋" w:eastAsia="仿宋" w:cs="仿宋"/>
                <w:color w:val="000000" w:themeColor="text1"/>
                <w:w w:val="95"/>
                <w:sz w:val="32"/>
                <w:szCs w:val="32"/>
                <w:lang w:eastAsia="zh-CN"/>
                <w14:textFill>
                  <w14:solidFill>
                    <w14:schemeClr w14:val="tx1"/>
                  </w14:solidFill>
                </w14:textFill>
              </w:rPr>
              <w:t>（盖章）</w:t>
            </w:r>
          </w:p>
          <w:p w14:paraId="1193AF8B">
            <w:pPr>
              <w:spacing w:line="500" w:lineRule="exact"/>
              <w:jc w:val="both"/>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 xml:space="preserve">                                            </w:t>
            </w:r>
          </w:p>
          <w:p w14:paraId="69C21354">
            <w:pPr>
              <w:spacing w:line="500" w:lineRule="exact"/>
              <w:jc w:val="both"/>
              <w:rPr>
                <w:rFonts w:hint="eastAsia" w:ascii="仿宋" w:hAnsi="仿宋" w:eastAsia="仿宋" w:cs="仿宋"/>
                <w:color w:val="000000" w:themeColor="text1"/>
                <w:sz w:val="32"/>
                <w:szCs w:val="32"/>
                <w:lang w:eastAsia="zh-CN"/>
                <w14:textFill>
                  <w14:solidFill>
                    <w14:schemeClr w14:val="tx1"/>
                  </w14:solidFill>
                </w14:textFill>
              </w:rPr>
            </w:pPr>
          </w:p>
          <w:p w14:paraId="556C6152">
            <w:pPr>
              <w:spacing w:line="500" w:lineRule="exact"/>
              <w:jc w:val="both"/>
              <w:rPr>
                <w:rFonts w:hint="eastAsia" w:ascii="仿宋" w:hAnsi="仿宋" w:eastAsia="仿宋" w:cs="仿宋"/>
                <w:color w:val="000000" w:themeColor="text1"/>
                <w:sz w:val="32"/>
                <w:szCs w:val="32"/>
                <w:lang w:eastAsia="zh-CN"/>
                <w14:textFill>
                  <w14:solidFill>
                    <w14:schemeClr w14:val="tx1"/>
                  </w14:solidFill>
                </w14:textFill>
              </w:rPr>
            </w:pPr>
          </w:p>
          <w:p w14:paraId="39DE5E88">
            <w:pPr>
              <w:spacing w:line="500" w:lineRule="exact"/>
              <w:ind w:left="3520" w:hanging="3520" w:hangingChars="1100"/>
              <w:jc w:val="both"/>
              <w:rPr>
                <w:rFonts w:hint="eastAsia" w:ascii="仿宋" w:hAnsi="仿宋" w:eastAsia="仿宋" w:cs="仿宋"/>
                <w:color w:val="000000" w:themeColor="text1"/>
                <w:sz w:val="32"/>
                <w:szCs w:val="32"/>
                <w:lang w:eastAsia="zh-CN"/>
                <w14:textFill>
                  <w14:solidFill>
                    <w14:schemeClr w14:val="tx1"/>
                  </w14:solidFill>
                </w14:textFill>
              </w:rPr>
            </w:pPr>
          </w:p>
          <w:p w14:paraId="22DD55C9">
            <w:pPr>
              <w:spacing w:line="500" w:lineRule="exact"/>
              <w:ind w:left="3520" w:hanging="3520" w:hangingChars="1100"/>
              <w:jc w:val="both"/>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采购项目名称：克孜勒苏职业技术学院新校区（新疆天山职业技术大学克州校区）二期建设项目跟踪审计</w:t>
            </w:r>
          </w:p>
          <w:p w14:paraId="2030B359">
            <w:pPr>
              <w:pStyle w:val="4"/>
              <w:spacing w:line="500" w:lineRule="exact"/>
              <w:jc w:val="both"/>
              <w:rPr>
                <w:rFonts w:hint="eastAsia" w:ascii="仿宋" w:hAnsi="仿宋" w:eastAsia="仿宋" w:cs="仿宋"/>
                <w:color w:val="000000" w:themeColor="text1"/>
                <w:lang w:eastAsia="zh-CN"/>
                <w14:textFill>
                  <w14:solidFill>
                    <w14:schemeClr w14:val="tx1"/>
                  </w14:solidFill>
                </w14:textFill>
              </w:rPr>
            </w:pPr>
          </w:p>
          <w:p w14:paraId="075D2112">
            <w:pPr>
              <w:spacing w:line="500" w:lineRule="exact"/>
              <w:jc w:val="both"/>
              <w:rPr>
                <w:rFonts w:hint="eastAsia" w:ascii="仿宋" w:hAnsi="仿宋" w:eastAsia="仿宋" w:cs="仿宋"/>
                <w:color w:val="000000" w:themeColor="text1"/>
                <w:sz w:val="32"/>
                <w:szCs w:val="32"/>
                <w:lang w:eastAsia="zh-CN"/>
                <w14:textFill>
                  <w14:solidFill>
                    <w14:schemeClr w14:val="tx1"/>
                  </w14:solidFill>
                </w14:textFill>
              </w:rPr>
            </w:pPr>
          </w:p>
          <w:p w14:paraId="1ACA6ACF">
            <w:pPr>
              <w:spacing w:line="500" w:lineRule="exact"/>
              <w:jc w:val="both"/>
              <w:rPr>
                <w:rFonts w:hint="eastAsia" w:ascii="仿宋" w:hAnsi="仿宋" w:eastAsia="仿宋" w:cs="仿宋"/>
                <w:color w:val="000000" w:themeColor="text1"/>
                <w:sz w:val="32"/>
                <w:szCs w:val="32"/>
                <w:lang w:eastAsia="zh-CN"/>
                <w14:textFill>
                  <w14:solidFill>
                    <w14:schemeClr w14:val="tx1"/>
                  </w14:solidFill>
                </w14:textFill>
              </w:rPr>
            </w:pPr>
          </w:p>
          <w:p w14:paraId="627054AC">
            <w:pPr>
              <w:spacing w:line="500" w:lineRule="exact"/>
              <w:jc w:val="both"/>
              <w:rPr>
                <w:rFonts w:hint="eastAsia" w:ascii="仿宋" w:hAnsi="仿宋" w:eastAsia="仿宋" w:cs="仿宋"/>
                <w:color w:val="000000" w:themeColor="text1"/>
                <w:sz w:val="32"/>
                <w:szCs w:val="32"/>
                <w:lang w:eastAsia="zh-CN"/>
                <w14:textFill>
                  <w14:solidFill>
                    <w14:schemeClr w14:val="tx1"/>
                  </w14:solidFill>
                </w14:textFill>
              </w:rPr>
            </w:pPr>
          </w:p>
          <w:p w14:paraId="0A6D43A6">
            <w:pPr>
              <w:spacing w:line="500" w:lineRule="exact"/>
              <w:jc w:val="both"/>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代理机构：新疆融联通达工程项目管理有限公司（盖章）</w:t>
            </w:r>
          </w:p>
          <w:p w14:paraId="1CC8DFC5">
            <w:pPr>
              <w:pStyle w:val="4"/>
              <w:jc w:val="center"/>
              <w:rPr>
                <w:rFonts w:hint="eastAsia" w:ascii="仿宋" w:hAnsi="仿宋" w:eastAsia="仿宋" w:cs="仿宋"/>
                <w:color w:val="000000" w:themeColor="text1"/>
                <w:lang w:eastAsia="zh-CN"/>
                <w14:textFill>
                  <w14:solidFill>
                    <w14:schemeClr w14:val="tx1"/>
                  </w14:solidFill>
                </w14:textFill>
              </w:rPr>
            </w:pPr>
          </w:p>
          <w:p w14:paraId="613D3F56">
            <w:pPr>
              <w:pStyle w:val="4"/>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日  期：20</w:t>
            </w:r>
            <w:r>
              <w:rPr>
                <w:rFonts w:hint="eastAsia" w:ascii="仿宋" w:hAnsi="仿宋" w:eastAsia="仿宋" w:cs="仿宋"/>
                <w:color w:val="000000" w:themeColor="text1"/>
                <w:lang w:eastAsia="zh-CN"/>
                <w14:textFill>
                  <w14:solidFill>
                    <w14:schemeClr w14:val="tx1"/>
                  </w14:solidFill>
                </w14:textFill>
              </w:rPr>
              <w:t>2</w:t>
            </w:r>
            <w:r>
              <w:rPr>
                <w:rFonts w:hint="eastAsia" w:ascii="仿宋" w:hAnsi="仿宋" w:eastAsia="仿宋" w:cs="仿宋"/>
                <w:color w:val="000000" w:themeColor="text1"/>
                <w:lang w:val="en-US" w:eastAsia="zh-CN"/>
                <w14:textFill>
                  <w14:solidFill>
                    <w14:schemeClr w14:val="tx1"/>
                  </w14:solidFill>
                </w14:textFill>
              </w:rPr>
              <w:t>5</w:t>
            </w:r>
            <w:r>
              <w:rPr>
                <w:rFonts w:hint="eastAsia" w:ascii="仿宋" w:hAnsi="仿宋" w:eastAsia="仿宋" w:cs="仿宋"/>
                <w:color w:val="000000" w:themeColor="text1"/>
                <w14:textFill>
                  <w14:solidFill>
                    <w14:schemeClr w14:val="tx1"/>
                  </w14:solidFill>
                </w14:textFill>
              </w:rPr>
              <w:t>年</w:t>
            </w:r>
            <w:r>
              <w:rPr>
                <w:rFonts w:hint="eastAsia" w:ascii="仿宋" w:hAnsi="仿宋" w:eastAsia="仿宋" w:cs="仿宋"/>
                <w:color w:val="000000" w:themeColor="text1"/>
                <w:lang w:eastAsia="zh-CN"/>
                <w14:textFill>
                  <w14:solidFill>
                    <w14:schemeClr w14:val="tx1"/>
                  </w14:solidFill>
                </w14:textFill>
              </w:rPr>
              <w:t>1</w:t>
            </w:r>
            <w:r>
              <w:rPr>
                <w:rFonts w:hint="eastAsia" w:ascii="仿宋" w:hAnsi="仿宋" w:eastAsia="仿宋" w:cs="仿宋"/>
                <w:color w:val="000000" w:themeColor="text1"/>
                <w14:textFill>
                  <w14:solidFill>
                    <w14:schemeClr w14:val="tx1"/>
                  </w14:solidFill>
                </w14:textFill>
              </w:rPr>
              <w:t>月</w:t>
            </w:r>
          </w:p>
          <w:p w14:paraId="05B3BDFB">
            <w:pPr>
              <w:pStyle w:val="4"/>
              <w:jc w:val="both"/>
              <w:rPr>
                <w:rFonts w:hint="eastAsia" w:ascii="仿宋" w:hAnsi="仿宋" w:eastAsia="仿宋" w:cs="仿宋"/>
                <w:color w:val="000000" w:themeColor="text1"/>
                <w14:textFill>
                  <w14:solidFill>
                    <w14:schemeClr w14:val="tx1"/>
                  </w14:solidFill>
                </w14:textFill>
              </w:rPr>
            </w:pPr>
          </w:p>
        </w:tc>
      </w:tr>
    </w:tbl>
    <w:p w14:paraId="2576C8BD">
      <w:pPr>
        <w:spacing w:line="240" w:lineRule="exact"/>
        <w:rPr>
          <w:rFonts w:hint="eastAsia" w:ascii="仿宋" w:hAnsi="仿宋" w:eastAsia="仿宋" w:cs="仿宋"/>
          <w:color w:val="000000" w:themeColor="text1"/>
          <w:sz w:val="44"/>
          <w:szCs w:val="44"/>
          <w14:textFill>
            <w14:solidFill>
              <w14:schemeClr w14:val="tx1"/>
            </w14:solidFill>
          </w14:textFill>
        </w:rPr>
      </w:pPr>
    </w:p>
    <w:p w14:paraId="1B5D93DA">
      <w:pPr>
        <w:spacing w:line="240" w:lineRule="exact"/>
        <w:rPr>
          <w:rFonts w:hint="eastAsia" w:ascii="仿宋" w:hAnsi="仿宋" w:eastAsia="仿宋" w:cs="仿宋"/>
          <w:color w:val="000000" w:themeColor="text1"/>
          <w:sz w:val="44"/>
          <w:szCs w:val="44"/>
          <w14:textFill>
            <w14:solidFill>
              <w14:schemeClr w14:val="tx1"/>
            </w14:solidFill>
          </w14:textFill>
        </w:rPr>
        <w:sectPr>
          <w:headerReference r:id="rId3" w:type="default"/>
          <w:footerReference r:id="rId4" w:type="default"/>
          <w:pgSz w:w="11906" w:h="16838"/>
          <w:pgMar w:top="1440" w:right="1080" w:bottom="1440" w:left="1080" w:header="851" w:footer="992" w:gutter="0"/>
          <w:pgNumType w:start="1"/>
          <w:cols w:space="720" w:num="1"/>
          <w:docGrid w:type="linesAndChars" w:linePitch="312" w:charSpace="0"/>
        </w:sectPr>
      </w:pPr>
    </w:p>
    <w:p w14:paraId="67321F12">
      <w:pPr>
        <w:pStyle w:val="28"/>
        <w:spacing w:before="0" w:line="360" w:lineRule="auto"/>
        <w:jc w:val="center"/>
        <w:rPr>
          <w:rFonts w:hint="eastAsia" w:ascii="仿宋" w:hAnsi="仿宋" w:eastAsia="仿宋" w:cs="仿宋"/>
          <w:color w:val="000000" w:themeColor="text1"/>
          <w:sz w:val="44"/>
          <w:szCs w:val="44"/>
          <w:lang w:val="zh-CN"/>
          <w14:textFill>
            <w14:solidFill>
              <w14:schemeClr w14:val="tx1"/>
            </w14:solidFill>
          </w14:textFill>
        </w:rPr>
      </w:pPr>
    </w:p>
    <w:p w14:paraId="08DEDC1F">
      <w:pPr>
        <w:pStyle w:val="28"/>
        <w:spacing w:before="0" w:line="360" w:lineRule="auto"/>
        <w:jc w:val="center"/>
        <w:rPr>
          <w:rFonts w:hint="eastAsia" w:ascii="仿宋" w:hAnsi="仿宋" w:eastAsia="仿宋" w:cs="仿宋"/>
          <w:color w:val="000000" w:themeColor="text1"/>
          <w:sz w:val="44"/>
          <w:szCs w:val="44"/>
          <w:lang w:val="zh-CN"/>
          <w14:textFill>
            <w14:solidFill>
              <w14:schemeClr w14:val="tx1"/>
            </w14:solidFill>
          </w14:textFill>
        </w:rPr>
      </w:pPr>
      <w:r>
        <w:rPr>
          <w:rFonts w:hint="eastAsia" w:ascii="仿宋" w:hAnsi="仿宋" w:eastAsia="仿宋" w:cs="仿宋"/>
          <w:color w:val="000000" w:themeColor="text1"/>
          <w:sz w:val="44"/>
          <w:szCs w:val="44"/>
          <w:lang w:val="zh-CN"/>
          <w14:textFill>
            <w14:solidFill>
              <w14:schemeClr w14:val="tx1"/>
            </w14:solidFill>
          </w14:textFill>
        </w:rPr>
        <w:t>目    录</w:t>
      </w:r>
    </w:p>
    <w:p w14:paraId="68AF37EC">
      <w:pPr>
        <w:rPr>
          <w:rFonts w:hint="eastAsia" w:ascii="仿宋" w:hAnsi="仿宋" w:eastAsia="仿宋" w:cs="仿宋"/>
          <w:color w:val="000000" w:themeColor="text1"/>
          <w:sz w:val="30"/>
          <w:szCs w:val="30"/>
          <w:lang w:val="zh-CN"/>
          <w14:textFill>
            <w14:solidFill>
              <w14:schemeClr w14:val="tx1"/>
            </w14:solidFill>
          </w14:textFill>
        </w:rPr>
      </w:pPr>
    </w:p>
    <w:p w14:paraId="25014E73">
      <w:pPr>
        <w:spacing w:line="360" w:lineRule="auto"/>
        <w:rPr>
          <w:rFonts w:hint="eastAsia" w:ascii="仿宋" w:hAnsi="仿宋" w:eastAsia="仿宋" w:cs="仿宋"/>
          <w:color w:val="000000" w:themeColor="text1"/>
          <w:sz w:val="30"/>
          <w:szCs w:val="30"/>
          <w14:textFill>
            <w14:solidFill>
              <w14:schemeClr w14:val="tx1"/>
            </w14:solidFill>
          </w14:textFill>
        </w:rPr>
      </w:pPr>
    </w:p>
    <w:p w14:paraId="3E2B52F7">
      <w:pPr>
        <w:widowControl/>
        <w:rPr>
          <w:rFonts w:hint="eastAsia" w:ascii="仿宋" w:hAnsi="仿宋" w:eastAsia="仿宋" w:cs="仿宋"/>
          <w:color w:val="000000" w:themeColor="text1"/>
          <w:sz w:val="30"/>
          <w:szCs w:val="30"/>
          <w14:textFill>
            <w14:solidFill>
              <w14:schemeClr w14:val="tx1"/>
            </w14:solidFill>
          </w14:textFill>
        </w:rPr>
      </w:pPr>
    </w:p>
    <w:p w14:paraId="1F1AA89F">
      <w:pPr>
        <w:spacing w:line="360" w:lineRule="auto"/>
        <w:ind w:firstLine="1800" w:firstLineChars="600"/>
        <w:rPr>
          <w:rFonts w:hint="eastAsia" w:ascii="仿宋" w:hAnsi="仿宋" w:eastAsia="仿宋" w:cs="仿宋"/>
          <w:b/>
          <w:color w:val="000000" w:themeColor="text1"/>
          <w:sz w:val="30"/>
          <w:szCs w:val="30"/>
          <w14:textFill>
            <w14:solidFill>
              <w14:schemeClr w14:val="tx1"/>
            </w14:solidFill>
          </w14:textFill>
        </w:rPr>
      </w:pPr>
      <w:r>
        <w:rPr>
          <w:rFonts w:hint="eastAsia" w:ascii="仿宋" w:hAnsi="仿宋" w:eastAsia="仿宋" w:cs="仿宋"/>
          <w:b/>
          <w:color w:val="000000" w:themeColor="text1"/>
          <w:sz w:val="30"/>
          <w:szCs w:val="30"/>
          <w14:textFill>
            <w14:solidFill>
              <w14:schemeClr w14:val="tx1"/>
            </w14:solidFill>
          </w14:textFill>
        </w:rPr>
        <w:t xml:space="preserve">第一部分      </w:t>
      </w:r>
      <w:r>
        <w:rPr>
          <w:rFonts w:hint="eastAsia" w:ascii="仿宋" w:hAnsi="仿宋" w:eastAsia="仿宋" w:cs="仿宋"/>
          <w:b/>
          <w:color w:val="000000" w:themeColor="text1"/>
          <w:sz w:val="30"/>
          <w:szCs w:val="30"/>
          <w:lang w:eastAsia="zh-CN"/>
          <w14:textFill>
            <w14:solidFill>
              <w14:schemeClr w14:val="tx1"/>
            </w14:solidFill>
          </w14:textFill>
        </w:rPr>
        <w:t>招标</w:t>
      </w:r>
      <w:r>
        <w:rPr>
          <w:rFonts w:hint="eastAsia" w:ascii="仿宋" w:hAnsi="仿宋" w:eastAsia="仿宋" w:cs="仿宋"/>
          <w:b/>
          <w:color w:val="000000" w:themeColor="text1"/>
          <w:sz w:val="30"/>
          <w:szCs w:val="30"/>
          <w14:textFill>
            <w14:solidFill>
              <w14:schemeClr w14:val="tx1"/>
            </w14:solidFill>
          </w14:textFill>
        </w:rPr>
        <w:t>公告</w:t>
      </w:r>
    </w:p>
    <w:p w14:paraId="5CC39BE6">
      <w:pPr>
        <w:spacing w:line="360" w:lineRule="auto"/>
        <w:ind w:firstLine="1800" w:firstLineChars="6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30"/>
          <w:szCs w:val="30"/>
          <w14:textFill>
            <w14:solidFill>
              <w14:schemeClr w14:val="tx1"/>
            </w14:solidFill>
          </w14:textFill>
        </w:rPr>
        <w:t>第二部分      供应商须知</w:t>
      </w:r>
    </w:p>
    <w:p w14:paraId="5740B2FA">
      <w:pPr>
        <w:spacing w:line="360" w:lineRule="auto"/>
        <w:ind w:firstLine="1800" w:firstLineChars="600"/>
        <w:rPr>
          <w:rFonts w:hint="eastAsia"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14:textFill>
            <w14:solidFill>
              <w14:schemeClr w14:val="tx1"/>
            </w14:solidFill>
          </w14:textFill>
        </w:rPr>
        <w:t xml:space="preserve">第三部分      </w:t>
      </w:r>
      <w:r>
        <w:rPr>
          <w:rFonts w:hint="eastAsia" w:ascii="仿宋" w:hAnsi="仿宋" w:eastAsia="仿宋" w:cs="仿宋"/>
          <w:b/>
          <w:color w:val="000000" w:themeColor="text1"/>
          <w:sz w:val="30"/>
          <w:szCs w:val="30"/>
          <w:lang w:eastAsia="zh-CN"/>
          <w14:textFill>
            <w14:solidFill>
              <w14:schemeClr w14:val="tx1"/>
            </w14:solidFill>
          </w14:textFill>
        </w:rPr>
        <w:t>评标办法</w:t>
      </w:r>
    </w:p>
    <w:p w14:paraId="681EF44A">
      <w:pPr>
        <w:spacing w:line="360" w:lineRule="auto"/>
        <w:ind w:firstLine="1800" w:firstLineChars="600"/>
        <w:rPr>
          <w:rFonts w:hint="eastAsia"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第四部分      技术规格数量及质量要求</w:t>
      </w:r>
    </w:p>
    <w:p w14:paraId="068EA210">
      <w:pPr>
        <w:spacing w:line="360" w:lineRule="auto"/>
        <w:ind w:firstLine="1800" w:firstLineChars="600"/>
        <w:rPr>
          <w:rFonts w:hint="eastAsia"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第五部分      合同（参考）</w:t>
      </w:r>
    </w:p>
    <w:p w14:paraId="28EBF7DC">
      <w:pPr>
        <w:pStyle w:val="32"/>
        <w:ind w:firstLine="1800" w:firstLineChars="6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第六部分      投标文件格式</w:t>
      </w:r>
    </w:p>
    <w:p w14:paraId="7F9087AA">
      <w:pPr>
        <w:pStyle w:val="9"/>
        <w:numPr>
          <w:ilvl w:val="0"/>
          <w:numId w:val="0"/>
        </w:numPr>
        <w:rPr>
          <w:rFonts w:hint="eastAsia" w:ascii="仿宋" w:hAnsi="仿宋" w:eastAsia="仿宋" w:cs="仿宋"/>
          <w:color w:val="000000" w:themeColor="text1"/>
          <w:lang w:eastAsia="zh-CN"/>
          <w14:textFill>
            <w14:solidFill>
              <w14:schemeClr w14:val="tx1"/>
            </w14:solidFill>
          </w14:textFill>
        </w:rPr>
      </w:pPr>
    </w:p>
    <w:p w14:paraId="66B16F4E">
      <w:pPr>
        <w:rPr>
          <w:rFonts w:hint="eastAsia" w:ascii="仿宋" w:hAnsi="仿宋" w:eastAsia="仿宋" w:cs="仿宋"/>
          <w:color w:val="000000" w:themeColor="text1"/>
          <w:lang w:eastAsia="zh-CN"/>
          <w14:textFill>
            <w14:solidFill>
              <w14:schemeClr w14:val="tx1"/>
            </w14:solidFill>
          </w14:textFill>
        </w:rPr>
      </w:pPr>
    </w:p>
    <w:p w14:paraId="4007E890">
      <w:pPr>
        <w:pStyle w:val="4"/>
        <w:rPr>
          <w:rFonts w:hint="eastAsia" w:ascii="仿宋" w:hAnsi="仿宋" w:eastAsia="仿宋" w:cs="仿宋"/>
          <w:color w:val="000000" w:themeColor="text1"/>
          <w:lang w:eastAsia="zh-CN"/>
          <w14:textFill>
            <w14:solidFill>
              <w14:schemeClr w14:val="tx1"/>
            </w14:solidFill>
          </w14:textFill>
        </w:rPr>
      </w:pPr>
    </w:p>
    <w:p w14:paraId="0A71C55E">
      <w:pPr>
        <w:rPr>
          <w:rFonts w:hint="eastAsia" w:ascii="仿宋" w:hAnsi="仿宋" w:eastAsia="仿宋" w:cs="仿宋"/>
          <w:color w:val="000000" w:themeColor="text1"/>
          <w:lang w:eastAsia="zh-CN"/>
          <w14:textFill>
            <w14:solidFill>
              <w14:schemeClr w14:val="tx1"/>
            </w14:solidFill>
          </w14:textFill>
        </w:rPr>
      </w:pPr>
    </w:p>
    <w:p w14:paraId="49AD4D96">
      <w:pPr>
        <w:pStyle w:val="4"/>
        <w:rPr>
          <w:rFonts w:hint="eastAsia" w:ascii="仿宋" w:hAnsi="仿宋" w:eastAsia="仿宋" w:cs="仿宋"/>
          <w:color w:val="000000" w:themeColor="text1"/>
          <w:lang w:eastAsia="zh-CN"/>
          <w14:textFill>
            <w14:solidFill>
              <w14:schemeClr w14:val="tx1"/>
            </w14:solidFill>
          </w14:textFill>
        </w:rPr>
      </w:pPr>
    </w:p>
    <w:p w14:paraId="1886544D">
      <w:pPr>
        <w:rPr>
          <w:rFonts w:hint="eastAsia" w:ascii="仿宋" w:hAnsi="仿宋" w:eastAsia="仿宋" w:cs="仿宋"/>
          <w:color w:val="000000" w:themeColor="text1"/>
          <w:lang w:eastAsia="zh-CN"/>
          <w14:textFill>
            <w14:solidFill>
              <w14:schemeClr w14:val="tx1"/>
            </w14:solidFill>
          </w14:textFill>
        </w:rPr>
      </w:pPr>
    </w:p>
    <w:p w14:paraId="745CDB85">
      <w:pPr>
        <w:pStyle w:val="4"/>
        <w:rPr>
          <w:rFonts w:hint="eastAsia" w:ascii="仿宋" w:hAnsi="仿宋" w:eastAsia="仿宋" w:cs="仿宋"/>
          <w:color w:val="000000" w:themeColor="text1"/>
          <w:lang w:eastAsia="zh-CN"/>
          <w14:textFill>
            <w14:solidFill>
              <w14:schemeClr w14:val="tx1"/>
            </w14:solidFill>
          </w14:textFill>
        </w:rPr>
      </w:pPr>
    </w:p>
    <w:p w14:paraId="295E7D72">
      <w:pPr>
        <w:rPr>
          <w:rFonts w:hint="eastAsia" w:ascii="仿宋" w:hAnsi="仿宋" w:eastAsia="仿宋" w:cs="仿宋"/>
          <w:color w:val="000000" w:themeColor="text1"/>
          <w:lang w:eastAsia="zh-CN"/>
          <w14:textFill>
            <w14:solidFill>
              <w14:schemeClr w14:val="tx1"/>
            </w14:solidFill>
          </w14:textFill>
        </w:rPr>
      </w:pPr>
    </w:p>
    <w:p w14:paraId="28FF4945">
      <w:pPr>
        <w:pStyle w:val="4"/>
        <w:rPr>
          <w:rFonts w:hint="eastAsia" w:ascii="仿宋" w:hAnsi="仿宋" w:eastAsia="仿宋" w:cs="仿宋"/>
          <w:color w:val="000000" w:themeColor="text1"/>
          <w:lang w:eastAsia="zh-CN"/>
          <w14:textFill>
            <w14:solidFill>
              <w14:schemeClr w14:val="tx1"/>
            </w14:solidFill>
          </w14:textFill>
        </w:rPr>
      </w:pPr>
    </w:p>
    <w:p w14:paraId="64AAA126">
      <w:pPr>
        <w:rPr>
          <w:rFonts w:hint="eastAsia" w:ascii="仿宋" w:hAnsi="仿宋" w:eastAsia="仿宋" w:cs="仿宋"/>
          <w:color w:val="000000" w:themeColor="text1"/>
          <w:lang w:eastAsia="zh-CN"/>
          <w14:textFill>
            <w14:solidFill>
              <w14:schemeClr w14:val="tx1"/>
            </w14:solidFill>
          </w14:textFill>
        </w:rPr>
      </w:pPr>
    </w:p>
    <w:p w14:paraId="7D24159A">
      <w:pPr>
        <w:pStyle w:val="35"/>
        <w:keepNext/>
        <w:keepLines/>
        <w:spacing w:before="120" w:after="300"/>
        <w:rPr>
          <w:rFonts w:hint="eastAsia" w:ascii="仿宋" w:hAnsi="仿宋" w:eastAsia="仿宋" w:cs="仿宋"/>
          <w:b/>
          <w:bCs/>
          <w:color w:val="000000" w:themeColor="text1"/>
          <w14:textFill>
            <w14:solidFill>
              <w14:schemeClr w14:val="tx1"/>
            </w14:solidFill>
          </w14:textFill>
        </w:rPr>
        <w:sectPr>
          <w:footerReference r:id="rId5" w:type="default"/>
          <w:pgSz w:w="11906" w:h="16838"/>
          <w:pgMar w:top="1440" w:right="1080" w:bottom="1440" w:left="1080" w:header="851" w:footer="992" w:gutter="0"/>
          <w:pgNumType w:start="1"/>
          <w:cols w:space="720" w:num="1"/>
          <w:docGrid w:type="linesAndChars" w:linePitch="312" w:charSpace="0"/>
        </w:sectPr>
      </w:pPr>
    </w:p>
    <w:p w14:paraId="56111451">
      <w:pPr>
        <w:pStyle w:val="35"/>
        <w:keepNext/>
        <w:keepLines/>
        <w:spacing w:before="120" w:after="300"/>
        <w:rPr>
          <w:rFonts w:hint="eastAsia" w:ascii="仿宋" w:hAnsi="仿宋" w:eastAsia="仿宋" w:cs="仿宋"/>
          <w:b/>
          <w:bCs/>
          <w:color w:val="auto"/>
          <w:lang w:eastAsia="zh-CN"/>
        </w:rPr>
      </w:pPr>
      <w:r>
        <w:rPr>
          <w:rFonts w:hint="eastAsia" w:ascii="仿宋" w:hAnsi="仿宋" w:eastAsia="仿宋" w:cs="仿宋"/>
          <w:b/>
          <w:bCs/>
          <w:color w:val="auto"/>
        </w:rPr>
        <w:t>第一部分</w:t>
      </w:r>
      <w:r>
        <w:rPr>
          <w:rFonts w:hint="eastAsia" w:ascii="仿宋" w:hAnsi="仿宋" w:eastAsia="仿宋" w:cs="仿宋"/>
          <w:b/>
          <w:bCs/>
          <w:color w:val="auto"/>
          <w:lang w:val="en-US" w:eastAsia="zh-CN"/>
        </w:rPr>
        <w:t xml:space="preserve"> </w:t>
      </w:r>
      <w:r>
        <w:rPr>
          <w:rFonts w:hint="eastAsia" w:ascii="仿宋" w:hAnsi="仿宋" w:eastAsia="仿宋" w:cs="仿宋"/>
          <w:b/>
          <w:bCs/>
          <w:color w:val="auto"/>
          <w:lang w:eastAsia="zh-CN"/>
        </w:rPr>
        <w:t>招标公告</w:t>
      </w:r>
    </w:p>
    <w:p w14:paraId="684540F7">
      <w:pPr>
        <w:jc w:val="center"/>
        <w:rPr>
          <w:rFonts w:hint="eastAsia" w:ascii="仿宋" w:hAnsi="仿宋" w:eastAsia="仿宋" w:cs="仿宋"/>
          <w:color w:val="auto"/>
          <w:sz w:val="28"/>
          <w:szCs w:val="28"/>
          <w:lang w:eastAsia="zh-CN"/>
        </w:rPr>
      </w:pPr>
      <w:r>
        <w:rPr>
          <w:rFonts w:hint="eastAsia" w:ascii="仿宋" w:hAnsi="仿宋" w:eastAsia="仿宋" w:cs="仿宋"/>
          <w:b/>
          <w:bCs/>
          <w:color w:val="auto"/>
          <w:sz w:val="28"/>
          <w:szCs w:val="28"/>
          <w:lang w:eastAsia="zh-CN"/>
        </w:rPr>
        <w:t>克孜勒苏职业技术学院新校区（新疆天山职业技术大学克州校区）二期建设项目跟踪审计公开招标公告</w:t>
      </w:r>
      <w:r>
        <w:rPr>
          <w:rFonts w:hint="eastAsia" w:ascii="仿宋" w:hAnsi="仿宋" w:eastAsia="仿宋" w:cs="仿宋"/>
          <w:b/>
          <w:bCs/>
          <w:color w:val="auto"/>
          <w:sz w:val="28"/>
          <w:szCs w:val="28"/>
          <w:lang w:val="en-US" w:eastAsia="zh-CN"/>
        </w:rPr>
        <w:t>(二次）</w:t>
      </w:r>
      <w:r>
        <w:rPr>
          <w:rFonts w:hint="eastAsia" w:ascii="仿宋" w:hAnsi="仿宋" w:eastAsia="仿宋" w:cs="仿宋"/>
          <w:b/>
          <w:bCs/>
          <w:color w:val="auto"/>
          <w:sz w:val="28"/>
          <w:szCs w:val="28"/>
          <w:lang w:eastAsia="zh-CN"/>
        </w:rPr>
        <w:t xml:space="preserve">  </w:t>
      </w:r>
      <w:r>
        <w:rPr>
          <w:rFonts w:hint="eastAsia" w:ascii="仿宋" w:hAnsi="仿宋" w:eastAsia="仿宋" w:cs="仿宋"/>
          <w:color w:val="auto"/>
          <w:sz w:val="28"/>
          <w:szCs w:val="28"/>
          <w:lang w:eastAsia="zh-CN"/>
        </w:rPr>
        <w:t xml:space="preserve">   </w:t>
      </w:r>
    </w:p>
    <w:tbl>
      <w:tblPr>
        <w:tblStyle w:val="23"/>
        <w:tblW w:w="99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1"/>
      </w:tblGrid>
      <w:tr w14:paraId="5074A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trPr>
        <w:tc>
          <w:tcPr>
            <w:tcW w:w="9961" w:type="dxa"/>
          </w:tcPr>
          <w:p w14:paraId="43DA2B5B">
            <w:pPr>
              <w:jc w:val="both"/>
              <w:rPr>
                <w:rFonts w:hint="eastAsia" w:ascii="仿宋" w:hAnsi="仿宋" w:eastAsia="仿宋" w:cs="仿宋"/>
                <w:color w:val="auto"/>
                <w:lang w:eastAsia="zh-CN"/>
              </w:rPr>
            </w:pPr>
            <w:r>
              <w:rPr>
                <w:rFonts w:hint="eastAsia" w:ascii="仿宋" w:hAnsi="仿宋" w:eastAsia="仿宋" w:cs="仿宋"/>
                <w:color w:val="auto"/>
                <w:lang w:eastAsia="zh-CN"/>
              </w:rPr>
              <w:t>项目概况</w:t>
            </w:r>
          </w:p>
          <w:p w14:paraId="23BE23EB">
            <w:pPr>
              <w:ind w:firstLine="480" w:firstLineChars="200"/>
              <w:jc w:val="both"/>
              <w:rPr>
                <w:rFonts w:hint="eastAsia" w:ascii="仿宋" w:hAnsi="仿宋" w:eastAsia="仿宋" w:cs="仿宋"/>
                <w:color w:val="auto"/>
                <w:lang w:eastAsia="zh-CN"/>
              </w:rPr>
            </w:pPr>
            <w:r>
              <w:rPr>
                <w:rFonts w:hint="eastAsia" w:ascii="仿宋" w:hAnsi="仿宋" w:eastAsia="仿宋" w:cs="仿宋"/>
                <w:color w:val="auto"/>
                <w:u w:val="single"/>
                <w:lang w:eastAsia="zh-CN"/>
              </w:rPr>
              <w:t>克孜勒苏职业技术学院新校区（新疆天山职业技术大学克州校区）二期建设项目跟踪审计</w:t>
            </w:r>
            <w:r>
              <w:rPr>
                <w:rFonts w:hint="eastAsia" w:ascii="仿宋" w:hAnsi="仿宋" w:eastAsia="仿宋" w:cs="仿宋"/>
                <w:color w:val="auto"/>
                <w:lang w:eastAsia="zh-CN"/>
              </w:rPr>
              <w:t>的潜在投标人应在</w:t>
            </w:r>
            <w:r>
              <w:rPr>
                <w:rFonts w:hint="eastAsia" w:ascii="仿宋" w:hAnsi="仿宋" w:eastAsia="仿宋" w:cs="仿宋"/>
                <w:color w:val="auto"/>
                <w:u w:val="single"/>
                <w:lang w:eastAsia="zh-CN"/>
              </w:rPr>
              <w:t>供应商登陆政采云平台http://www.zcygov.cn/</w:t>
            </w:r>
            <w:r>
              <w:rPr>
                <w:rFonts w:hint="eastAsia" w:ascii="仿宋" w:hAnsi="仿宋" w:eastAsia="仿宋" w:cs="仿宋"/>
                <w:color w:val="auto"/>
                <w:lang w:eastAsia="zh-CN"/>
              </w:rPr>
              <w:t xml:space="preserve">，在线申请获取采购文件（登录政府采购云平台 → 项目采购 → 获取采购文件 → 申请，审核通过后可下载招标文件，如有操作性问题，可与政采云在线客服进行咨询，咨询电话：95763）获取招标文件，并于 </w:t>
            </w:r>
            <w:r>
              <w:rPr>
                <w:rFonts w:hint="eastAsia" w:ascii="仿宋" w:hAnsi="仿宋" w:eastAsia="仿宋" w:cs="仿宋"/>
                <w:color w:val="auto"/>
                <w:u w:val="single"/>
                <w:lang w:eastAsia="zh-CN"/>
              </w:rPr>
              <w:t>202</w:t>
            </w:r>
            <w:r>
              <w:rPr>
                <w:rFonts w:hint="eastAsia" w:ascii="仿宋" w:hAnsi="仿宋" w:eastAsia="仿宋" w:cs="仿宋"/>
                <w:color w:val="auto"/>
                <w:u w:val="single"/>
                <w:lang w:val="en-US" w:eastAsia="zh-CN"/>
              </w:rPr>
              <w:t>5</w:t>
            </w:r>
            <w:r>
              <w:rPr>
                <w:rFonts w:hint="eastAsia" w:ascii="仿宋" w:hAnsi="仿宋" w:eastAsia="仿宋" w:cs="仿宋"/>
                <w:color w:val="auto"/>
                <w:u w:val="single"/>
                <w:lang w:eastAsia="zh-CN"/>
              </w:rPr>
              <w:t>年</w:t>
            </w:r>
            <w:r>
              <w:rPr>
                <w:rFonts w:hint="eastAsia" w:ascii="仿宋" w:hAnsi="仿宋" w:eastAsia="仿宋" w:cs="仿宋"/>
                <w:color w:val="auto"/>
                <w:u w:val="single"/>
                <w:lang w:val="en-US" w:eastAsia="zh-CN"/>
              </w:rPr>
              <w:t xml:space="preserve"> 2</w:t>
            </w:r>
            <w:r>
              <w:rPr>
                <w:rFonts w:hint="eastAsia" w:ascii="仿宋" w:hAnsi="仿宋" w:eastAsia="仿宋" w:cs="仿宋"/>
                <w:color w:val="auto"/>
                <w:u w:val="single"/>
                <w:lang w:eastAsia="zh-CN"/>
              </w:rPr>
              <w:t>月</w:t>
            </w:r>
            <w:r>
              <w:rPr>
                <w:rFonts w:hint="eastAsia" w:ascii="仿宋" w:hAnsi="仿宋" w:eastAsia="仿宋" w:cs="仿宋"/>
                <w:color w:val="auto"/>
                <w:u w:val="single"/>
                <w:lang w:val="en-US" w:eastAsia="zh-CN"/>
              </w:rPr>
              <w:t>14</w:t>
            </w:r>
            <w:r>
              <w:rPr>
                <w:rFonts w:hint="eastAsia" w:ascii="仿宋" w:hAnsi="仿宋" w:eastAsia="仿宋" w:cs="仿宋"/>
                <w:color w:val="auto"/>
                <w:u w:val="single"/>
                <w:lang w:eastAsia="zh-CN"/>
              </w:rPr>
              <w:t>日 10:30（北京时间）</w:t>
            </w:r>
            <w:r>
              <w:rPr>
                <w:rFonts w:hint="eastAsia" w:ascii="仿宋" w:hAnsi="仿宋" w:eastAsia="仿宋" w:cs="仿宋"/>
                <w:color w:val="auto"/>
                <w:lang w:eastAsia="zh-CN"/>
              </w:rPr>
              <w:t>前（上传）电子投标文件。</w:t>
            </w:r>
          </w:p>
        </w:tc>
      </w:tr>
    </w:tbl>
    <w:p w14:paraId="26B984C3">
      <w:pPr>
        <w:numPr>
          <w:ilvl w:val="0"/>
          <w:numId w:val="3"/>
        </w:numPr>
        <w:spacing w:line="400" w:lineRule="exact"/>
        <w:ind w:firstLine="480" w:firstLineChars="200"/>
        <w:rPr>
          <w:rFonts w:hint="eastAsia" w:ascii="仿宋" w:hAnsi="仿宋" w:eastAsia="仿宋" w:cs="仿宋"/>
          <w:color w:val="auto"/>
        </w:rPr>
      </w:pPr>
      <w:r>
        <w:rPr>
          <w:rFonts w:hint="eastAsia" w:ascii="仿宋" w:hAnsi="仿宋" w:eastAsia="仿宋" w:cs="仿宋"/>
          <w:b/>
          <w:bCs/>
          <w:color w:val="auto"/>
        </w:rPr>
        <w:t>项目基本情况</w:t>
      </w:r>
    </w:p>
    <w:p w14:paraId="3626FCCA">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rPr>
        <w:t>项目编号：</w:t>
      </w:r>
      <w:r>
        <w:rPr>
          <w:rFonts w:hint="eastAsia" w:ascii="仿宋" w:hAnsi="仿宋" w:eastAsia="仿宋" w:cs="仿宋"/>
          <w:color w:val="auto"/>
          <w:lang w:eastAsia="zh-CN"/>
        </w:rPr>
        <w:t>KZZB-2024</w:t>
      </w:r>
      <w:r>
        <w:rPr>
          <w:rFonts w:hint="eastAsia" w:ascii="仿宋" w:hAnsi="仿宋" w:eastAsia="仿宋" w:cs="仿宋"/>
          <w:color w:val="auto"/>
          <w:lang w:val="en-US" w:eastAsia="zh-CN"/>
        </w:rPr>
        <w:t>237</w:t>
      </w:r>
      <w:r>
        <w:rPr>
          <w:rFonts w:hint="eastAsia" w:ascii="仿宋" w:hAnsi="仿宋" w:eastAsia="仿宋" w:cs="仿宋"/>
          <w:color w:val="auto"/>
          <w:lang w:eastAsia="zh-CN"/>
        </w:rPr>
        <w:t xml:space="preserve"> </w:t>
      </w:r>
    </w:p>
    <w:p w14:paraId="10BCA3F5">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项目名称：克孜勒苏职业技术学院新校区（新疆天山职业技术大学克州校区）二期建设项目跟踪审计</w:t>
      </w:r>
    </w:p>
    <w:p w14:paraId="2FEAA7ED">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采购方式：公开招标</w:t>
      </w:r>
    </w:p>
    <w:p w14:paraId="5838F23B">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预算金额（元）：</w:t>
      </w:r>
      <w:r>
        <w:rPr>
          <w:rFonts w:hint="eastAsia" w:ascii="仿宋" w:hAnsi="仿宋" w:eastAsia="仿宋" w:cs="仿宋"/>
          <w:color w:val="auto"/>
          <w:lang w:val="en-US" w:eastAsia="zh-CN"/>
        </w:rPr>
        <w:t>4000000.00</w:t>
      </w:r>
      <w:r>
        <w:rPr>
          <w:rFonts w:hint="eastAsia" w:ascii="仿宋" w:hAnsi="仿宋" w:eastAsia="仿宋" w:cs="仿宋"/>
          <w:color w:val="auto"/>
          <w:lang w:eastAsia="zh-CN"/>
        </w:rPr>
        <w:t xml:space="preserve"> </w:t>
      </w:r>
    </w:p>
    <w:p w14:paraId="1BB1B80C">
      <w:pPr>
        <w:spacing w:line="400" w:lineRule="exact"/>
        <w:ind w:firstLine="480" w:firstLineChars="200"/>
        <w:rPr>
          <w:rFonts w:hint="default" w:ascii="仿宋" w:hAnsi="仿宋" w:eastAsia="仿宋" w:cs="仿宋"/>
          <w:color w:val="auto"/>
          <w:lang w:val="en-US" w:eastAsia="zh-CN"/>
        </w:rPr>
      </w:pPr>
      <w:r>
        <w:rPr>
          <w:rFonts w:hint="eastAsia" w:ascii="仿宋" w:hAnsi="仿宋" w:eastAsia="仿宋" w:cs="仿宋"/>
          <w:color w:val="auto"/>
          <w:lang w:eastAsia="zh-CN"/>
        </w:rPr>
        <w:t xml:space="preserve">最高限价（）：审定价的 </w:t>
      </w:r>
      <w:r>
        <w:rPr>
          <w:rFonts w:hint="eastAsia" w:ascii="仿宋" w:hAnsi="仿宋" w:eastAsia="仿宋" w:cs="仿宋"/>
          <w:color w:val="auto"/>
          <w:lang w:val="en-US" w:eastAsia="zh-CN"/>
        </w:rPr>
        <w:t>0.8%</w:t>
      </w:r>
    </w:p>
    <w:p w14:paraId="0BEE6C72">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采购需求：克孜勒苏职业技术学院新校区二期建设项目跟踪审计（具体详见招标文件服务内容及要求）</w:t>
      </w:r>
    </w:p>
    <w:p w14:paraId="54C2FAD9">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合同履约期限：具体以甲乙双方签订采购合同为准。</w:t>
      </w:r>
    </w:p>
    <w:p w14:paraId="571E41D4">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本项目不接受联合体投标。</w:t>
      </w:r>
    </w:p>
    <w:p w14:paraId="3ED04A8A">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申请人的资格要求：</w:t>
      </w:r>
    </w:p>
    <w:p w14:paraId="57C878E2">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1.满足《中华人民共和国政府采购法》第二十二条规定；</w:t>
      </w:r>
    </w:p>
    <w:p w14:paraId="40D24D65">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2.落实政府采购政策需满足的资格要求：中小企业</w:t>
      </w:r>
    </w:p>
    <w:p w14:paraId="5EEFE69E">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3.本项目的特定资格要求：</w:t>
      </w:r>
    </w:p>
    <w:p w14:paraId="346F2DD1">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（1）具有有效的三证合一营业执照；</w:t>
      </w:r>
    </w:p>
    <w:p w14:paraId="283D6C6A">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（2）具有授权委托书及被委托人身份证（法人提供法人证明书及法人身份证）；</w:t>
      </w:r>
    </w:p>
    <w:p w14:paraId="5774EEE8">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（3）投标企业须提供投标人（被授权人）近6个月内任意1个月的社保证明（新公司根据实际情况提供,法人不需要提供社保）；</w:t>
      </w:r>
    </w:p>
    <w:p w14:paraId="3BFE104D">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4）投标企业需提供参加本次采购活动前三年内未被“信用中国”（www.creditchina.gov.cn）、中国政府采购网（www.ccgp.gov.cn）列入失信被执行人、重大税收违法案件当事人名单、政府采购严重违法失信行为记录名单（提供查询结果网页截图并加盖供应商公章）；</w:t>
      </w:r>
    </w:p>
    <w:p w14:paraId="1CC42188">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（5）项目负责人必须具备一级注册造价工程师及中级以上（含中级）工程师职称（提供近6个月内任意1个月社保证明及证书（新公司根据实际情况提供）；</w:t>
      </w:r>
    </w:p>
    <w:p w14:paraId="2B4723CB">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（6）投标单位（供应商）针对本次采购项目《反商业贿赂承诺书》，《采购活动前三年内无重大违规记录承诺书》的书面声明。</w:t>
      </w:r>
    </w:p>
    <w:p w14:paraId="6334DDDD">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（7）本项目不接受联合体投标</w:t>
      </w:r>
    </w:p>
    <w:p w14:paraId="7E304D2F">
      <w:pPr>
        <w:spacing w:line="400" w:lineRule="exact"/>
        <w:ind w:firstLine="480" w:firstLineChars="200"/>
        <w:rPr>
          <w:rFonts w:hint="eastAsia" w:ascii="仿宋" w:hAnsi="仿宋" w:eastAsia="仿宋" w:cs="仿宋"/>
          <w:b/>
          <w:bCs/>
          <w:color w:val="auto"/>
          <w:lang w:eastAsia="zh-CN"/>
        </w:rPr>
      </w:pPr>
      <w:r>
        <w:rPr>
          <w:rFonts w:hint="eastAsia" w:ascii="仿宋" w:hAnsi="仿宋" w:eastAsia="仿宋" w:cs="仿宋"/>
          <w:b/>
          <w:bCs/>
          <w:color w:val="auto"/>
          <w:lang w:eastAsia="zh-CN"/>
        </w:rPr>
        <w:t>三、获取采购文件</w:t>
      </w:r>
    </w:p>
    <w:p w14:paraId="1E0E057A">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1、时间：</w:t>
      </w:r>
      <w:r>
        <w:rPr>
          <w:rFonts w:hint="eastAsia" w:ascii="仿宋" w:hAnsi="仿宋" w:eastAsia="仿宋" w:cs="仿宋"/>
          <w:color w:val="auto"/>
          <w:u w:val="single"/>
          <w:lang w:eastAsia="zh-CN"/>
        </w:rPr>
        <w:t>202</w:t>
      </w:r>
      <w:r>
        <w:rPr>
          <w:rFonts w:hint="eastAsia" w:ascii="仿宋" w:hAnsi="仿宋" w:eastAsia="仿宋" w:cs="仿宋"/>
          <w:color w:val="auto"/>
          <w:u w:val="single"/>
          <w:lang w:val="en-US" w:eastAsia="zh-CN"/>
        </w:rPr>
        <w:t>5</w:t>
      </w:r>
      <w:r>
        <w:rPr>
          <w:rFonts w:hint="eastAsia" w:ascii="仿宋" w:hAnsi="仿宋" w:eastAsia="仿宋" w:cs="仿宋"/>
          <w:color w:val="auto"/>
          <w:lang w:eastAsia="zh-CN"/>
        </w:rPr>
        <w:t>年</w:t>
      </w:r>
      <w:r>
        <w:rPr>
          <w:rFonts w:hint="eastAsia" w:ascii="仿宋" w:hAnsi="仿宋" w:eastAsia="仿宋" w:cs="仿宋"/>
          <w:color w:val="auto"/>
          <w:u w:val="single"/>
          <w:lang w:eastAsia="zh-CN"/>
        </w:rPr>
        <w:t xml:space="preserve"> </w:t>
      </w:r>
      <w:r>
        <w:rPr>
          <w:rFonts w:hint="eastAsia" w:ascii="仿宋" w:hAnsi="仿宋" w:eastAsia="仿宋" w:cs="仿宋"/>
          <w:color w:val="auto"/>
          <w:u w:val="single"/>
          <w:lang w:val="en-US" w:eastAsia="zh-CN"/>
        </w:rPr>
        <w:t>1</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月</w:t>
      </w:r>
      <w:r>
        <w:rPr>
          <w:rFonts w:hint="eastAsia" w:ascii="仿宋" w:hAnsi="仿宋" w:eastAsia="仿宋" w:cs="仿宋"/>
          <w:color w:val="auto"/>
          <w:u w:val="single"/>
          <w:lang w:eastAsia="zh-CN"/>
        </w:rPr>
        <w:t xml:space="preserve"> </w:t>
      </w:r>
      <w:r>
        <w:rPr>
          <w:rFonts w:hint="eastAsia" w:ascii="仿宋" w:hAnsi="仿宋" w:eastAsia="仿宋" w:cs="仿宋"/>
          <w:color w:val="auto"/>
          <w:u w:val="single"/>
          <w:lang w:val="en-US" w:eastAsia="zh-CN"/>
        </w:rPr>
        <w:t xml:space="preserve">13 </w:t>
      </w:r>
      <w:r>
        <w:rPr>
          <w:rFonts w:hint="eastAsia" w:ascii="仿宋" w:hAnsi="仿宋" w:eastAsia="仿宋" w:cs="仿宋"/>
          <w:color w:val="auto"/>
          <w:lang w:eastAsia="zh-CN"/>
        </w:rPr>
        <w:t>日至</w:t>
      </w:r>
      <w:r>
        <w:rPr>
          <w:rFonts w:hint="eastAsia" w:ascii="仿宋" w:hAnsi="仿宋" w:eastAsia="仿宋" w:cs="仿宋"/>
          <w:color w:val="auto"/>
          <w:u w:val="single"/>
          <w:lang w:eastAsia="zh-CN"/>
        </w:rPr>
        <w:t>202</w:t>
      </w:r>
      <w:r>
        <w:rPr>
          <w:rFonts w:hint="eastAsia" w:ascii="仿宋" w:hAnsi="仿宋" w:eastAsia="仿宋" w:cs="仿宋"/>
          <w:color w:val="auto"/>
          <w:u w:val="single"/>
          <w:lang w:val="en-US" w:eastAsia="zh-CN"/>
        </w:rPr>
        <w:t>5</w:t>
      </w:r>
      <w:r>
        <w:rPr>
          <w:rFonts w:hint="eastAsia" w:ascii="仿宋" w:hAnsi="仿宋" w:eastAsia="仿宋" w:cs="仿宋"/>
          <w:color w:val="auto"/>
          <w:lang w:eastAsia="zh-CN"/>
        </w:rPr>
        <w:t>年</w:t>
      </w:r>
      <w:r>
        <w:rPr>
          <w:rFonts w:hint="eastAsia" w:ascii="仿宋" w:hAnsi="仿宋" w:eastAsia="仿宋" w:cs="仿宋"/>
          <w:color w:val="auto"/>
          <w:u w:val="single"/>
          <w:lang w:eastAsia="zh-CN"/>
        </w:rPr>
        <w:t xml:space="preserve"> </w:t>
      </w:r>
      <w:r>
        <w:rPr>
          <w:rFonts w:hint="eastAsia" w:ascii="仿宋" w:hAnsi="仿宋" w:eastAsia="仿宋" w:cs="仿宋"/>
          <w:color w:val="auto"/>
          <w:u w:val="single"/>
          <w:lang w:val="en-US" w:eastAsia="zh-CN"/>
        </w:rPr>
        <w:t xml:space="preserve"> 1 </w:t>
      </w:r>
      <w:r>
        <w:rPr>
          <w:rFonts w:hint="eastAsia" w:ascii="仿宋" w:hAnsi="仿宋" w:eastAsia="仿宋" w:cs="仿宋"/>
          <w:color w:val="auto"/>
          <w:lang w:eastAsia="zh-CN"/>
        </w:rPr>
        <w:t>月</w:t>
      </w:r>
      <w:r>
        <w:rPr>
          <w:rFonts w:hint="eastAsia" w:ascii="仿宋" w:hAnsi="仿宋" w:eastAsia="仿宋" w:cs="仿宋"/>
          <w:color w:val="auto"/>
          <w:u w:val="single"/>
          <w:lang w:val="en-US" w:eastAsia="zh-CN"/>
        </w:rPr>
        <w:t xml:space="preserve">20 </w:t>
      </w:r>
      <w:r>
        <w:rPr>
          <w:rFonts w:hint="eastAsia" w:ascii="仿宋" w:hAnsi="仿宋" w:eastAsia="仿宋" w:cs="仿宋"/>
          <w:color w:val="auto"/>
          <w:lang w:eastAsia="zh-CN"/>
        </w:rPr>
        <w:t>日，每日上午10时00分至14时00分；下午16时00分至19时30分（北京时间）。</w:t>
      </w:r>
    </w:p>
    <w:p w14:paraId="1AF4E779">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2、地点：供应商登陆政采云平台http://www.zcygov.cn/，在线申请获取招标文件（登录政府采购云平台 → 项目采购 → 获取招标文件→申请，审核通过后可下载招标文件，如有操作性问题，可与政采云在线客服进行咨询，咨询电话：95763）。</w:t>
      </w:r>
    </w:p>
    <w:p w14:paraId="4060D1BE">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3、方式：（1）线上获取（登录政府采购云平台 → 项目采购 → 获取招标文件→ 申请，审核通过后可下载招标文件）。本次招标不提供纸质版招标文件。（2）供应商获取招标文件前应注册成为政府采购云平台正式供应商。</w:t>
      </w:r>
    </w:p>
    <w:p w14:paraId="5D5B361F">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4、售价（元）：0</w:t>
      </w:r>
    </w:p>
    <w:p w14:paraId="0F3823C6">
      <w:pPr>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b/>
          <w:bCs/>
          <w:color w:val="auto"/>
          <w:lang w:eastAsia="zh-CN"/>
        </w:rPr>
        <w:t>四、提交投标文件截止时间、开标时间和地点</w:t>
      </w:r>
    </w:p>
    <w:p w14:paraId="77C1149B">
      <w:pPr>
        <w:spacing w:line="4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截止时间：</w:t>
      </w:r>
      <w:r>
        <w:rPr>
          <w:rFonts w:hint="eastAsia" w:ascii="仿宋" w:hAnsi="仿宋" w:eastAsia="仿宋" w:cs="仿宋"/>
          <w:color w:val="auto"/>
          <w:kern w:val="2"/>
          <w:u w:val="single"/>
          <w:lang w:eastAsia="zh-CN" w:bidi="ar-SA"/>
        </w:rPr>
        <w:t>202</w:t>
      </w:r>
      <w:r>
        <w:rPr>
          <w:rFonts w:hint="eastAsia" w:ascii="仿宋" w:hAnsi="仿宋" w:eastAsia="仿宋" w:cs="仿宋"/>
          <w:color w:val="auto"/>
          <w:kern w:val="2"/>
          <w:u w:val="single"/>
          <w:lang w:val="en-US" w:eastAsia="zh-CN" w:bidi="ar-SA"/>
        </w:rPr>
        <w:t>5</w:t>
      </w:r>
      <w:r>
        <w:rPr>
          <w:rFonts w:hint="eastAsia" w:ascii="仿宋" w:hAnsi="仿宋" w:eastAsia="仿宋" w:cs="仿宋"/>
          <w:color w:val="auto"/>
          <w:kern w:val="2"/>
          <w:lang w:eastAsia="zh-CN" w:bidi="ar-SA"/>
        </w:rPr>
        <w:t>年</w:t>
      </w:r>
      <w:r>
        <w:rPr>
          <w:rFonts w:hint="eastAsia" w:ascii="仿宋" w:hAnsi="仿宋" w:eastAsia="仿宋" w:cs="仿宋"/>
          <w:color w:val="auto"/>
          <w:kern w:val="2"/>
          <w:u w:val="single"/>
          <w:lang w:eastAsia="zh-CN" w:bidi="ar-SA"/>
        </w:rPr>
        <w:t xml:space="preserve"> </w:t>
      </w:r>
      <w:r>
        <w:rPr>
          <w:rFonts w:hint="eastAsia" w:ascii="仿宋" w:hAnsi="仿宋" w:eastAsia="仿宋" w:cs="仿宋"/>
          <w:color w:val="auto"/>
          <w:kern w:val="2"/>
          <w:u w:val="single"/>
          <w:lang w:val="en-US" w:eastAsia="zh-CN" w:bidi="ar-SA"/>
        </w:rPr>
        <w:t>2</w:t>
      </w:r>
      <w:r>
        <w:rPr>
          <w:rFonts w:hint="eastAsia" w:ascii="仿宋" w:hAnsi="仿宋" w:eastAsia="仿宋" w:cs="仿宋"/>
          <w:color w:val="auto"/>
          <w:kern w:val="2"/>
          <w:lang w:eastAsia="zh-CN" w:bidi="ar-SA"/>
        </w:rPr>
        <w:t>月</w:t>
      </w:r>
      <w:r>
        <w:rPr>
          <w:rFonts w:hint="eastAsia" w:ascii="仿宋" w:hAnsi="仿宋" w:eastAsia="仿宋" w:cs="仿宋"/>
          <w:color w:val="auto"/>
          <w:kern w:val="2"/>
          <w:u w:val="single"/>
          <w:lang w:eastAsia="zh-CN" w:bidi="ar-SA"/>
        </w:rPr>
        <w:t xml:space="preserve"> </w:t>
      </w:r>
      <w:r>
        <w:rPr>
          <w:rFonts w:hint="eastAsia" w:ascii="仿宋" w:hAnsi="仿宋" w:eastAsia="仿宋" w:cs="仿宋"/>
          <w:color w:val="auto"/>
          <w:kern w:val="2"/>
          <w:u w:val="single"/>
          <w:lang w:val="en-US" w:eastAsia="zh-CN" w:bidi="ar-SA"/>
        </w:rPr>
        <w:t xml:space="preserve">14 </w:t>
      </w:r>
      <w:r>
        <w:rPr>
          <w:rFonts w:hint="eastAsia" w:ascii="仿宋" w:hAnsi="仿宋" w:eastAsia="仿宋" w:cs="仿宋"/>
          <w:color w:val="auto"/>
          <w:kern w:val="2"/>
          <w:lang w:eastAsia="zh-CN" w:bidi="ar-SA"/>
        </w:rPr>
        <w:t>日 10：30 （北京时间）</w:t>
      </w:r>
    </w:p>
    <w:p w14:paraId="4540688F">
      <w:pPr>
        <w:spacing w:line="4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投标地点：政府采购云平台（www.zcygov.cn）供应商应于递交投标文件截止时间之前将电子投标文件上传到“政采云”平台。</w:t>
      </w:r>
    </w:p>
    <w:p w14:paraId="52F7FF4E">
      <w:pPr>
        <w:spacing w:line="4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开标时间：</w:t>
      </w:r>
      <w:r>
        <w:rPr>
          <w:rFonts w:hint="eastAsia" w:ascii="仿宋" w:hAnsi="仿宋" w:eastAsia="仿宋" w:cs="仿宋"/>
          <w:color w:val="auto"/>
          <w:kern w:val="2"/>
          <w:u w:val="single"/>
          <w:lang w:eastAsia="zh-CN" w:bidi="ar-SA"/>
        </w:rPr>
        <w:t>202</w:t>
      </w:r>
      <w:r>
        <w:rPr>
          <w:rFonts w:hint="eastAsia" w:ascii="仿宋" w:hAnsi="仿宋" w:eastAsia="仿宋" w:cs="仿宋"/>
          <w:color w:val="auto"/>
          <w:kern w:val="2"/>
          <w:u w:val="single"/>
          <w:lang w:val="en-US" w:eastAsia="zh-CN" w:bidi="ar-SA"/>
        </w:rPr>
        <w:t>5</w:t>
      </w:r>
      <w:r>
        <w:rPr>
          <w:rFonts w:hint="eastAsia" w:ascii="仿宋" w:hAnsi="仿宋" w:eastAsia="仿宋" w:cs="仿宋"/>
          <w:color w:val="auto"/>
          <w:kern w:val="2"/>
          <w:lang w:eastAsia="zh-CN" w:bidi="ar-SA"/>
        </w:rPr>
        <w:t>年</w:t>
      </w:r>
      <w:r>
        <w:rPr>
          <w:rFonts w:hint="eastAsia" w:ascii="仿宋" w:hAnsi="仿宋" w:eastAsia="仿宋" w:cs="仿宋"/>
          <w:color w:val="auto"/>
          <w:kern w:val="2"/>
          <w:u w:val="single"/>
          <w:lang w:eastAsia="zh-CN" w:bidi="ar-SA"/>
        </w:rPr>
        <w:t xml:space="preserve"> </w:t>
      </w:r>
      <w:r>
        <w:rPr>
          <w:rFonts w:hint="eastAsia" w:ascii="仿宋" w:hAnsi="仿宋" w:eastAsia="仿宋" w:cs="仿宋"/>
          <w:color w:val="auto"/>
          <w:kern w:val="2"/>
          <w:u w:val="single"/>
          <w:lang w:val="en-US" w:eastAsia="zh-CN" w:bidi="ar-SA"/>
        </w:rPr>
        <w:t>2</w:t>
      </w:r>
      <w:r>
        <w:rPr>
          <w:rFonts w:hint="eastAsia" w:ascii="仿宋" w:hAnsi="仿宋" w:eastAsia="仿宋" w:cs="仿宋"/>
          <w:color w:val="auto"/>
          <w:kern w:val="2"/>
          <w:u w:val="single"/>
          <w:lang w:eastAsia="zh-CN" w:bidi="ar-SA"/>
        </w:rPr>
        <w:t xml:space="preserve"> </w:t>
      </w:r>
      <w:r>
        <w:rPr>
          <w:rFonts w:hint="eastAsia" w:ascii="仿宋" w:hAnsi="仿宋" w:eastAsia="仿宋" w:cs="仿宋"/>
          <w:color w:val="auto"/>
          <w:kern w:val="2"/>
          <w:lang w:eastAsia="zh-CN" w:bidi="ar-SA"/>
        </w:rPr>
        <w:t>月</w:t>
      </w:r>
      <w:r>
        <w:rPr>
          <w:rFonts w:hint="eastAsia" w:ascii="仿宋" w:hAnsi="仿宋" w:eastAsia="仿宋" w:cs="仿宋"/>
          <w:color w:val="auto"/>
          <w:kern w:val="2"/>
          <w:u w:val="single"/>
          <w:lang w:val="en-US" w:eastAsia="zh-CN" w:bidi="ar-SA"/>
        </w:rPr>
        <w:t>14</w:t>
      </w:r>
      <w:r>
        <w:rPr>
          <w:rFonts w:hint="eastAsia" w:ascii="仿宋" w:hAnsi="仿宋" w:eastAsia="仿宋" w:cs="仿宋"/>
          <w:color w:val="auto"/>
          <w:kern w:val="2"/>
          <w:u w:val="single"/>
          <w:lang w:eastAsia="zh-CN" w:bidi="ar-SA"/>
        </w:rPr>
        <w:t xml:space="preserve"> </w:t>
      </w:r>
      <w:r>
        <w:rPr>
          <w:rFonts w:hint="eastAsia" w:ascii="仿宋" w:hAnsi="仿宋" w:eastAsia="仿宋" w:cs="仿宋"/>
          <w:color w:val="auto"/>
          <w:kern w:val="2"/>
          <w:lang w:eastAsia="zh-CN" w:bidi="ar-SA"/>
        </w:rPr>
        <w:t>日 10：30 （北京时间）</w:t>
      </w:r>
    </w:p>
    <w:p w14:paraId="0F0A2682">
      <w:pPr>
        <w:spacing w:line="4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开标地点：在政府采购云平台（www.zcygov.cn）上开启投标文件，开标时间后，待采购组织机构发出解密通知后30分钟内，供应商须登录“政采云”平台，用“项目采购-开标评标”功能解密投标文件。</w:t>
      </w:r>
    </w:p>
    <w:p w14:paraId="13741488">
      <w:pPr>
        <w:spacing w:line="400" w:lineRule="exact"/>
        <w:ind w:firstLine="480" w:firstLineChars="200"/>
        <w:rPr>
          <w:rFonts w:hint="eastAsia" w:ascii="仿宋" w:hAnsi="仿宋" w:eastAsia="仿宋" w:cs="仿宋"/>
          <w:b/>
          <w:bCs/>
          <w:color w:val="auto"/>
          <w:kern w:val="2"/>
          <w:lang w:eastAsia="zh-CN" w:bidi="ar-SA"/>
        </w:rPr>
      </w:pPr>
      <w:r>
        <w:rPr>
          <w:rFonts w:hint="eastAsia" w:ascii="仿宋" w:hAnsi="仿宋" w:eastAsia="仿宋" w:cs="仿宋"/>
          <w:b/>
          <w:bCs/>
          <w:color w:val="auto"/>
          <w:kern w:val="2"/>
          <w:lang w:eastAsia="zh-CN" w:bidi="ar-SA"/>
        </w:rPr>
        <w:t>五、公告期限</w:t>
      </w:r>
    </w:p>
    <w:p w14:paraId="67446DEF">
      <w:pPr>
        <w:spacing w:line="4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自本公告发布之日起5个工作日</w:t>
      </w:r>
    </w:p>
    <w:p w14:paraId="473A636F">
      <w:pPr>
        <w:spacing w:line="400" w:lineRule="exact"/>
        <w:ind w:firstLine="480" w:firstLineChars="200"/>
        <w:rPr>
          <w:rFonts w:hint="eastAsia" w:ascii="仿宋" w:hAnsi="仿宋" w:eastAsia="仿宋" w:cs="仿宋"/>
          <w:b/>
          <w:bCs/>
          <w:color w:val="auto"/>
          <w:kern w:val="2"/>
          <w:lang w:eastAsia="zh-CN" w:bidi="ar-SA"/>
        </w:rPr>
      </w:pPr>
      <w:r>
        <w:rPr>
          <w:rFonts w:hint="eastAsia" w:ascii="仿宋" w:hAnsi="仿宋" w:eastAsia="仿宋" w:cs="仿宋"/>
          <w:b/>
          <w:bCs/>
          <w:color w:val="auto"/>
          <w:kern w:val="2"/>
          <w:lang w:eastAsia="zh-CN" w:bidi="ar-SA"/>
        </w:rPr>
        <w:t>六、其他补充事宜</w:t>
      </w:r>
    </w:p>
    <w:p w14:paraId="26056B99">
      <w:pPr>
        <w:spacing w:line="4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1.本项目采用全流程不见面电子开评标，投标供应商需要使用CA加密设备，供应商可通过新疆数字证书认证中心官网（https://www.xjca.com.cn/）或下载“新疆政务通”APP自行进行申领。</w:t>
      </w:r>
    </w:p>
    <w:p w14:paraId="38FD90FE">
      <w:pPr>
        <w:spacing w:line="4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2.本项目实行网上投标，采用加密电子投标文件(供应商须使用CA加密设备通过政采云电子投标客户端制作投标文件)。若供应商参与投标，自行承担投标一切费用。</w:t>
      </w:r>
    </w:p>
    <w:p w14:paraId="72B033E4">
      <w:pPr>
        <w:spacing w:line="4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6CC3A6F0">
      <w:pPr>
        <w:spacing w:line="4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28E841CC">
      <w:pPr>
        <w:spacing w:line="3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5.供应商在开标时须使用制作加密电子投标文件所使用的CA锁及电脑，电脑须提前配置好浏览器（建议使用谷歌浏览器），以便开标时解锁。</w:t>
      </w:r>
    </w:p>
    <w:p w14:paraId="7130E548">
      <w:pPr>
        <w:spacing w:line="3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p w14:paraId="7BD8E181">
      <w:pPr>
        <w:spacing w:line="3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7.为了保证开评标顺利进行，政采云线上开标功能完全实现，供应商开标所使用的电脑设备须具有视频及语音功能。</w:t>
      </w:r>
    </w:p>
    <w:p w14:paraId="4A5016DC">
      <w:pPr>
        <w:spacing w:line="3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特别提示：</w:t>
      </w:r>
    </w:p>
    <w:p w14:paraId="7D89DFA4">
      <w:pPr>
        <w:spacing w:line="3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1、采购限额标准以上，200万元以下的货物和服务采购项目、400万元以下的工程采购项目，适宜由中小企业提供的，采购人应当专门面向中小企业采购。</w:t>
      </w:r>
    </w:p>
    <w:p w14:paraId="2D55A219">
      <w:pPr>
        <w:spacing w:line="3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2、超过200万元的货物和服务采购项目，预留该部分采购项目预算总额的30%以上专门面向中小企业采购，其中预留给小微企业的比例不低于60%。</w:t>
      </w:r>
    </w:p>
    <w:p w14:paraId="493854F3">
      <w:pPr>
        <w:spacing w:line="3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3、超过400万元的工程采购项目中适宜由中小企业提供的，预留该部分采购项目预算总额的40%以上专门面向中小企业采购，其中预留给小微企业的比例不低于60%。</w:t>
      </w:r>
    </w:p>
    <w:p w14:paraId="111FCD24">
      <w:pPr>
        <w:spacing w:line="3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C0D8FE9">
      <w:pPr>
        <w:spacing w:line="300" w:lineRule="exact"/>
        <w:ind w:firstLine="480" w:firstLineChars="200"/>
        <w:rPr>
          <w:rFonts w:hint="eastAsia" w:ascii="仿宋" w:hAnsi="仿宋" w:eastAsia="仿宋" w:cs="仿宋"/>
          <w:color w:val="auto"/>
          <w:kern w:val="2"/>
          <w:lang w:eastAsia="zh-CN" w:bidi="ar-SA"/>
        </w:rPr>
      </w:pPr>
      <w:r>
        <w:rPr>
          <w:rFonts w:hint="eastAsia" w:ascii="仿宋" w:hAnsi="仿宋" w:eastAsia="仿宋" w:cs="仿宋"/>
          <w:color w:val="auto"/>
          <w:kern w:val="2"/>
          <w:lang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F568919">
      <w:pPr>
        <w:spacing w:line="300" w:lineRule="exact"/>
        <w:ind w:firstLine="480" w:firstLineChars="200"/>
        <w:rPr>
          <w:rFonts w:hint="eastAsia" w:ascii="仿宋" w:hAnsi="仿宋" w:eastAsia="仿宋" w:cs="仿宋"/>
          <w:b/>
          <w:bCs/>
          <w:color w:val="000000" w:themeColor="text1"/>
          <w:kern w:val="2"/>
          <w:lang w:eastAsia="zh-CN" w:bidi="ar-SA"/>
          <w14:textFill>
            <w14:solidFill>
              <w14:schemeClr w14:val="tx1"/>
            </w14:solidFill>
          </w14:textFill>
        </w:rPr>
      </w:pPr>
      <w:r>
        <w:rPr>
          <w:rFonts w:hint="eastAsia" w:ascii="仿宋" w:hAnsi="仿宋" w:eastAsia="仿宋" w:cs="仿宋"/>
          <w:b/>
          <w:bCs/>
          <w:color w:val="000000" w:themeColor="text1"/>
          <w:kern w:val="2"/>
          <w:lang w:eastAsia="zh-CN" w:bidi="ar-SA"/>
          <w14:textFill>
            <w14:solidFill>
              <w14:schemeClr w14:val="tx1"/>
            </w14:solidFill>
          </w14:textFill>
        </w:rPr>
        <w:t>七、对本次招标提出询问，请按以下方式联系。</w:t>
      </w:r>
    </w:p>
    <w:p w14:paraId="35D691C6">
      <w:pPr>
        <w:spacing w:line="300" w:lineRule="exact"/>
        <w:ind w:firstLine="480" w:firstLineChars="200"/>
        <w:rPr>
          <w:rFonts w:hint="eastAsia" w:ascii="仿宋" w:hAnsi="仿宋" w:eastAsia="仿宋" w:cs="仿宋"/>
          <w:color w:val="000000" w:themeColor="text1"/>
          <w:kern w:val="2"/>
          <w:lang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1.采购人信息</w:t>
      </w:r>
    </w:p>
    <w:p w14:paraId="03A31EFE">
      <w:pPr>
        <w:spacing w:line="300" w:lineRule="exact"/>
        <w:ind w:firstLine="480" w:firstLineChars="200"/>
        <w:rPr>
          <w:rFonts w:hint="eastAsia" w:ascii="仿宋" w:hAnsi="仿宋" w:eastAsia="仿宋" w:cs="仿宋"/>
          <w:color w:val="000000" w:themeColor="text1"/>
          <w:kern w:val="2"/>
          <w:lang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名 称：克孜勒苏职业技术学院</w:t>
      </w:r>
    </w:p>
    <w:p w14:paraId="23E8A362">
      <w:pPr>
        <w:spacing w:line="300" w:lineRule="exact"/>
        <w:ind w:firstLine="480" w:firstLineChars="200"/>
        <w:rPr>
          <w:rFonts w:hint="eastAsia" w:ascii="仿宋" w:hAnsi="仿宋" w:eastAsia="仿宋" w:cs="仿宋"/>
          <w:color w:val="000000" w:themeColor="text1"/>
          <w:kern w:val="2"/>
          <w:lang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地址：新疆维吾尔自治区克孜勒苏柯尔克孜自治州阿图什市轻工业园区创业大道16院</w:t>
      </w:r>
    </w:p>
    <w:p w14:paraId="2ED0A76A">
      <w:pPr>
        <w:spacing w:line="300" w:lineRule="exact"/>
        <w:ind w:firstLine="480" w:firstLineChars="200"/>
        <w:rPr>
          <w:rFonts w:hint="eastAsia" w:ascii="仿宋" w:hAnsi="仿宋" w:eastAsia="仿宋" w:cs="仿宋"/>
          <w:color w:val="000000" w:themeColor="text1"/>
          <w:kern w:val="2"/>
          <w:lang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 xml:space="preserve">项目联系人：孙女士 </w:t>
      </w:r>
    </w:p>
    <w:p w14:paraId="15B36BEC">
      <w:pPr>
        <w:spacing w:line="300" w:lineRule="exact"/>
        <w:ind w:firstLine="480" w:firstLineChars="200"/>
        <w:rPr>
          <w:rFonts w:hint="eastAsia" w:ascii="仿宋" w:hAnsi="仿宋" w:eastAsia="仿宋" w:cs="仿宋"/>
          <w:color w:val="000000" w:themeColor="text1"/>
          <w:kern w:val="2"/>
          <w:lang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项目联系方式：</w:t>
      </w:r>
      <w:bookmarkStart w:id="0" w:name="_Toc28359086"/>
      <w:bookmarkStart w:id="1" w:name="_Toc28359009"/>
      <w:r>
        <w:rPr>
          <w:rFonts w:hint="eastAsia" w:ascii="仿宋" w:hAnsi="仿宋" w:eastAsia="仿宋" w:cs="仿宋"/>
          <w:color w:val="000000" w:themeColor="text1"/>
          <w:kern w:val="2"/>
          <w:lang w:eastAsia="zh-CN" w:bidi="ar-SA"/>
          <w14:textFill>
            <w14:solidFill>
              <w14:schemeClr w14:val="tx1"/>
            </w14:solidFill>
          </w14:textFill>
        </w:rPr>
        <w:t>18199726066</w:t>
      </w:r>
    </w:p>
    <w:p w14:paraId="1F3FEB1E">
      <w:pPr>
        <w:spacing w:line="300" w:lineRule="exact"/>
        <w:ind w:firstLine="480" w:firstLineChars="200"/>
        <w:rPr>
          <w:rFonts w:hint="eastAsia" w:ascii="仿宋" w:hAnsi="仿宋" w:eastAsia="仿宋" w:cs="仿宋"/>
          <w:color w:val="000000" w:themeColor="text1"/>
          <w:kern w:val="2"/>
          <w:lang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2.采购代理机构信息</w:t>
      </w:r>
      <w:bookmarkEnd w:id="0"/>
      <w:bookmarkEnd w:id="1"/>
    </w:p>
    <w:p w14:paraId="722BA215">
      <w:pPr>
        <w:spacing w:line="300" w:lineRule="exact"/>
        <w:ind w:firstLine="480" w:firstLineChars="200"/>
        <w:rPr>
          <w:rFonts w:hint="eastAsia" w:ascii="仿宋" w:hAnsi="仿宋" w:eastAsia="仿宋" w:cs="仿宋"/>
          <w:color w:val="000000" w:themeColor="text1"/>
          <w:kern w:val="2"/>
          <w:lang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名 称：新疆融联通达工程项目管理有限公司</w:t>
      </w:r>
    </w:p>
    <w:p w14:paraId="0EF5E4B6">
      <w:pPr>
        <w:spacing w:line="300" w:lineRule="exact"/>
        <w:ind w:firstLine="480" w:firstLineChars="200"/>
        <w:rPr>
          <w:rFonts w:hint="eastAsia" w:ascii="仿宋" w:hAnsi="仿宋" w:eastAsia="仿宋" w:cs="仿宋"/>
          <w:color w:val="000000" w:themeColor="text1"/>
          <w:kern w:val="2"/>
          <w:lang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地　址：新疆阿图什市友谊北路23号</w:t>
      </w:r>
    </w:p>
    <w:p w14:paraId="0A53CEF2">
      <w:pPr>
        <w:spacing w:line="300" w:lineRule="exact"/>
        <w:ind w:firstLine="480" w:firstLineChars="200"/>
        <w:rPr>
          <w:rFonts w:hint="default" w:ascii="仿宋" w:hAnsi="仿宋" w:eastAsia="仿宋" w:cs="仿宋"/>
          <w:color w:val="000000" w:themeColor="text1"/>
          <w:kern w:val="2"/>
          <w:lang w:val="en-US"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项目联系人：黄女士</w:t>
      </w:r>
      <w:r>
        <w:rPr>
          <w:rFonts w:hint="eastAsia" w:ascii="仿宋" w:hAnsi="仿宋" w:eastAsia="仿宋" w:cs="仿宋"/>
          <w:color w:val="000000" w:themeColor="text1"/>
          <w:kern w:val="2"/>
          <w:lang w:val="en-US" w:eastAsia="zh-CN" w:bidi="ar-SA"/>
          <w14:textFill>
            <w14:solidFill>
              <w14:schemeClr w14:val="tx1"/>
            </w14:solidFill>
          </w14:textFill>
        </w:rPr>
        <w:t>/张先生</w:t>
      </w:r>
    </w:p>
    <w:p w14:paraId="4C36CF90">
      <w:pPr>
        <w:spacing w:line="300" w:lineRule="exact"/>
        <w:ind w:firstLine="480" w:firstLineChars="200"/>
        <w:rPr>
          <w:rFonts w:hint="default" w:ascii="仿宋" w:hAnsi="仿宋" w:eastAsia="仿宋" w:cs="仿宋"/>
          <w:color w:val="000000" w:themeColor="text1"/>
          <w:kern w:val="2"/>
          <w:lang w:val="en-US"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项目联系方式：17609081174</w:t>
      </w:r>
      <w:r>
        <w:rPr>
          <w:rFonts w:hint="eastAsia" w:ascii="仿宋" w:hAnsi="仿宋" w:eastAsia="仿宋" w:cs="仿宋"/>
          <w:color w:val="000000" w:themeColor="text1"/>
          <w:kern w:val="2"/>
          <w:lang w:val="en-US" w:eastAsia="zh-CN" w:bidi="ar-SA"/>
          <w14:textFill>
            <w14:solidFill>
              <w14:schemeClr w14:val="tx1"/>
            </w14:solidFill>
          </w14:textFill>
        </w:rPr>
        <w:t>/13909955772</w:t>
      </w:r>
    </w:p>
    <w:p w14:paraId="6DC5A33F">
      <w:pPr>
        <w:rPr>
          <w:rFonts w:hint="eastAsia" w:ascii="仿宋" w:hAnsi="仿宋" w:eastAsia="仿宋" w:cs="仿宋"/>
          <w:b/>
          <w:bCs/>
          <w:color w:val="000000" w:themeColor="text1"/>
          <w:lang w:eastAsia="zh-CN"/>
          <w14:textFill>
            <w14:solidFill>
              <w14:schemeClr w14:val="tx1"/>
            </w14:solidFill>
          </w14:textFill>
        </w:rPr>
      </w:pPr>
    </w:p>
    <w:p w14:paraId="5214A338">
      <w:pPr>
        <w:pStyle w:val="35"/>
        <w:keepNext/>
        <w:keepLines/>
        <w:spacing w:before="0" w:after="240"/>
        <w:rPr>
          <w:rFonts w:hint="eastAsia" w:ascii="仿宋" w:hAnsi="仿宋" w:eastAsia="仿宋" w:cs="仿宋"/>
          <w:b/>
          <w:bCs/>
          <w:color w:val="000000" w:themeColor="text1"/>
          <w:lang w:val="en-US" w:eastAsia="zh-CN"/>
          <w14:textFill>
            <w14:solidFill>
              <w14:schemeClr w14:val="tx1"/>
            </w14:solidFill>
          </w14:textFill>
        </w:rPr>
      </w:pPr>
      <w:r>
        <w:rPr>
          <w:rFonts w:hint="eastAsia" w:ascii="仿宋" w:hAnsi="仿宋" w:eastAsia="仿宋" w:cs="仿宋"/>
          <w:b/>
          <w:bCs/>
          <w:color w:val="000000" w:themeColor="text1"/>
          <w:lang w:val="en-US" w:eastAsia="zh-CN"/>
          <w14:textFill>
            <w14:solidFill>
              <w14:schemeClr w14:val="tx1"/>
            </w14:solidFill>
          </w14:textFill>
        </w:rPr>
        <w:t>第二部分  投标人须知</w:t>
      </w:r>
    </w:p>
    <w:p w14:paraId="7CC67494">
      <w:pPr>
        <w:pStyle w:val="36"/>
        <w:spacing w:after="0"/>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投标人</w:t>
      </w:r>
      <w:r>
        <w:rPr>
          <w:rFonts w:hint="eastAsia" w:ascii="仿宋" w:hAnsi="仿宋" w:eastAsia="仿宋" w:cs="仿宋"/>
          <w:color w:val="000000" w:themeColor="text1"/>
          <w:sz w:val="28"/>
          <w:szCs w:val="28"/>
          <w14:textFill>
            <w14:solidFill>
              <w14:schemeClr w14:val="tx1"/>
            </w14:solidFill>
          </w14:textFill>
        </w:rPr>
        <w:t>须知前附表</w:t>
      </w:r>
    </w:p>
    <w:tbl>
      <w:tblPr>
        <w:tblStyle w:val="22"/>
        <w:tblW w:w="8923" w:type="dxa"/>
        <w:jc w:val="center"/>
        <w:tblLayout w:type="fixed"/>
        <w:tblCellMar>
          <w:top w:w="0" w:type="dxa"/>
          <w:left w:w="108" w:type="dxa"/>
          <w:bottom w:w="0" w:type="dxa"/>
          <w:right w:w="108" w:type="dxa"/>
        </w:tblCellMar>
      </w:tblPr>
      <w:tblGrid>
        <w:gridCol w:w="797"/>
        <w:gridCol w:w="1324"/>
        <w:gridCol w:w="6802"/>
      </w:tblGrid>
      <w:tr w14:paraId="2465FBE6">
        <w:tblPrEx>
          <w:tblCellMar>
            <w:top w:w="0" w:type="dxa"/>
            <w:left w:w="108" w:type="dxa"/>
            <w:bottom w:w="0" w:type="dxa"/>
            <w:right w:w="108" w:type="dxa"/>
          </w:tblCellMar>
        </w:tblPrEx>
        <w:trPr>
          <w:trHeight w:val="28"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64735EC7">
            <w:pPr>
              <w:widowControl/>
              <w:spacing w:line="334" w:lineRule="exact"/>
              <w:jc w:val="center"/>
              <w:rPr>
                <w:rFonts w:hint="eastAsia"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序 号</w:t>
            </w:r>
          </w:p>
        </w:tc>
        <w:tc>
          <w:tcPr>
            <w:tcW w:w="1324" w:type="dxa"/>
            <w:tcBorders>
              <w:top w:val="single" w:color="auto" w:sz="4" w:space="0"/>
              <w:left w:val="single" w:color="auto" w:sz="4" w:space="0"/>
              <w:bottom w:val="single" w:color="auto" w:sz="4" w:space="0"/>
              <w:right w:val="single" w:color="auto" w:sz="4" w:space="0"/>
            </w:tcBorders>
            <w:vAlign w:val="center"/>
          </w:tcPr>
          <w:p w14:paraId="3907F2CD">
            <w:pPr>
              <w:widowControl/>
              <w:spacing w:line="334" w:lineRule="exact"/>
              <w:jc w:val="center"/>
              <w:rPr>
                <w:rFonts w:hint="eastAsia"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名  称</w:t>
            </w:r>
          </w:p>
        </w:tc>
        <w:tc>
          <w:tcPr>
            <w:tcW w:w="6802" w:type="dxa"/>
            <w:tcBorders>
              <w:top w:val="single" w:color="auto" w:sz="4" w:space="0"/>
              <w:left w:val="single" w:color="auto" w:sz="4" w:space="0"/>
              <w:bottom w:val="single" w:color="auto" w:sz="4" w:space="0"/>
              <w:right w:val="single" w:color="auto" w:sz="4" w:space="0"/>
            </w:tcBorders>
            <w:vAlign w:val="center"/>
          </w:tcPr>
          <w:p w14:paraId="00FA7BA4">
            <w:pPr>
              <w:widowControl/>
              <w:spacing w:line="334" w:lineRule="exact"/>
              <w:jc w:val="center"/>
              <w:rPr>
                <w:rFonts w:hint="eastAsia"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编  列  内  容</w:t>
            </w:r>
          </w:p>
        </w:tc>
      </w:tr>
      <w:tr w14:paraId="20976686">
        <w:tblPrEx>
          <w:tblCellMar>
            <w:top w:w="0" w:type="dxa"/>
            <w:left w:w="108" w:type="dxa"/>
            <w:bottom w:w="0" w:type="dxa"/>
            <w:right w:w="108" w:type="dxa"/>
          </w:tblCellMar>
        </w:tblPrEx>
        <w:trPr>
          <w:trHeight w:val="28"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777D7EAB">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w:t>
            </w:r>
          </w:p>
        </w:tc>
        <w:tc>
          <w:tcPr>
            <w:tcW w:w="1324" w:type="dxa"/>
            <w:tcBorders>
              <w:top w:val="single" w:color="auto" w:sz="4" w:space="0"/>
              <w:left w:val="single" w:color="auto" w:sz="4" w:space="0"/>
              <w:bottom w:val="single" w:color="auto" w:sz="4" w:space="0"/>
              <w:right w:val="single" w:color="auto" w:sz="4" w:space="0"/>
            </w:tcBorders>
            <w:vAlign w:val="center"/>
          </w:tcPr>
          <w:p w14:paraId="247162D7">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项目名称</w:t>
            </w:r>
          </w:p>
          <w:p w14:paraId="2CE9A5F4">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项目编号</w:t>
            </w:r>
          </w:p>
          <w:p w14:paraId="1A903EEF">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采购内容  服务期限</w:t>
            </w:r>
          </w:p>
        </w:tc>
        <w:tc>
          <w:tcPr>
            <w:tcW w:w="6802" w:type="dxa"/>
            <w:tcBorders>
              <w:top w:val="single" w:color="auto" w:sz="4" w:space="0"/>
              <w:left w:val="single" w:color="auto" w:sz="4" w:space="0"/>
              <w:bottom w:val="single" w:color="auto" w:sz="4" w:space="0"/>
              <w:right w:val="single" w:color="auto" w:sz="4" w:space="0"/>
            </w:tcBorders>
            <w:vAlign w:val="center"/>
          </w:tcPr>
          <w:p w14:paraId="2ACB20A1">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项目名称：克孜勒苏职业技术学院新校区（新疆天山职业技术大学克州校区）二期建设项目跟踪审计</w:t>
            </w:r>
          </w:p>
          <w:p w14:paraId="4DAF971B">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项目编号：</w:t>
            </w:r>
            <w:r>
              <w:rPr>
                <w:rFonts w:hint="eastAsia" w:ascii="仿宋" w:hAnsi="仿宋" w:eastAsia="仿宋" w:cs="仿宋"/>
                <w:color w:val="auto"/>
                <w:sz w:val="21"/>
                <w:szCs w:val="21"/>
                <w:lang w:eastAsia="zh-CN"/>
              </w:rPr>
              <w:t>KZZB-2024</w:t>
            </w:r>
            <w:r>
              <w:rPr>
                <w:rFonts w:hint="eastAsia" w:ascii="仿宋" w:hAnsi="仿宋" w:eastAsia="仿宋" w:cs="仿宋"/>
                <w:color w:val="auto"/>
                <w:sz w:val="21"/>
                <w:szCs w:val="21"/>
                <w:lang w:val="en-US" w:eastAsia="zh-CN"/>
              </w:rPr>
              <w:t>237</w:t>
            </w:r>
            <w:r>
              <w:rPr>
                <w:rFonts w:hint="eastAsia" w:ascii="仿宋" w:hAnsi="仿宋" w:eastAsia="仿宋" w:cs="仿宋"/>
                <w:color w:val="auto"/>
                <w:sz w:val="21"/>
                <w:szCs w:val="21"/>
                <w:lang w:eastAsia="zh-CN"/>
              </w:rPr>
              <w:t xml:space="preserve"> </w:t>
            </w:r>
          </w:p>
          <w:p w14:paraId="6444BFBF">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采购内容：克孜勒苏职业技术学院新校区二期建设项目跟踪审计（具体详见招标文件服务内容及要求）</w:t>
            </w:r>
          </w:p>
          <w:p w14:paraId="3C7CF387">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服务期限：已签订合同为准</w:t>
            </w:r>
            <w:r>
              <w:rPr>
                <w:rFonts w:hint="eastAsia" w:ascii="仿宋" w:hAnsi="仿宋" w:eastAsia="仿宋" w:cs="仿宋"/>
                <w:color w:val="auto"/>
                <w:sz w:val="21"/>
                <w:szCs w:val="21"/>
                <w:lang w:eastAsia="zh-CN"/>
              </w:rPr>
              <w:t>。</w:t>
            </w:r>
          </w:p>
        </w:tc>
      </w:tr>
      <w:tr w14:paraId="1D9183D7">
        <w:tblPrEx>
          <w:tblCellMar>
            <w:top w:w="0" w:type="dxa"/>
            <w:left w:w="108" w:type="dxa"/>
            <w:bottom w:w="0" w:type="dxa"/>
            <w:right w:w="108" w:type="dxa"/>
          </w:tblCellMar>
        </w:tblPrEx>
        <w:trPr>
          <w:trHeight w:val="9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6B44EC68">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w:t>
            </w:r>
          </w:p>
        </w:tc>
        <w:tc>
          <w:tcPr>
            <w:tcW w:w="1324" w:type="dxa"/>
            <w:tcBorders>
              <w:top w:val="single" w:color="auto" w:sz="4" w:space="0"/>
              <w:left w:val="single" w:color="auto" w:sz="4" w:space="0"/>
              <w:bottom w:val="single" w:color="auto" w:sz="4" w:space="0"/>
              <w:right w:val="single" w:color="auto" w:sz="4" w:space="0"/>
            </w:tcBorders>
            <w:vAlign w:val="center"/>
          </w:tcPr>
          <w:p w14:paraId="4E2E47CB">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采购人信息</w:t>
            </w:r>
          </w:p>
        </w:tc>
        <w:tc>
          <w:tcPr>
            <w:tcW w:w="6802" w:type="dxa"/>
            <w:tcBorders>
              <w:top w:val="single" w:color="auto" w:sz="4" w:space="0"/>
              <w:left w:val="single" w:color="auto" w:sz="4" w:space="0"/>
              <w:bottom w:val="single" w:color="auto" w:sz="4" w:space="0"/>
              <w:right w:val="single" w:color="auto" w:sz="4" w:space="0"/>
            </w:tcBorders>
            <w:vAlign w:val="center"/>
          </w:tcPr>
          <w:p w14:paraId="608513E1">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名  称：克孜勒苏职业技术学院</w:t>
            </w:r>
          </w:p>
          <w:p w14:paraId="6C589679">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联系人：孙女士       电  话：18199726066 </w:t>
            </w:r>
          </w:p>
        </w:tc>
      </w:tr>
      <w:tr w14:paraId="4E3C84C5">
        <w:tblPrEx>
          <w:tblCellMar>
            <w:top w:w="0" w:type="dxa"/>
            <w:left w:w="108" w:type="dxa"/>
            <w:bottom w:w="0" w:type="dxa"/>
            <w:right w:w="108" w:type="dxa"/>
          </w:tblCellMar>
        </w:tblPrEx>
        <w:trPr>
          <w:trHeight w:val="873"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727B8786">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w:t>
            </w:r>
          </w:p>
        </w:tc>
        <w:tc>
          <w:tcPr>
            <w:tcW w:w="1324" w:type="dxa"/>
            <w:tcBorders>
              <w:top w:val="single" w:color="auto" w:sz="4" w:space="0"/>
              <w:left w:val="single" w:color="auto" w:sz="4" w:space="0"/>
              <w:bottom w:val="single" w:color="auto" w:sz="4" w:space="0"/>
              <w:right w:val="single" w:color="auto" w:sz="4" w:space="0"/>
            </w:tcBorders>
            <w:vAlign w:val="center"/>
          </w:tcPr>
          <w:p w14:paraId="080B1745">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采购代理机构</w:t>
            </w:r>
          </w:p>
        </w:tc>
        <w:tc>
          <w:tcPr>
            <w:tcW w:w="6802" w:type="dxa"/>
            <w:tcBorders>
              <w:top w:val="single" w:color="auto" w:sz="4" w:space="0"/>
              <w:left w:val="single" w:color="auto" w:sz="4" w:space="0"/>
              <w:bottom w:val="single" w:color="auto" w:sz="4" w:space="0"/>
              <w:right w:val="single" w:color="auto" w:sz="4" w:space="0"/>
            </w:tcBorders>
            <w:vAlign w:val="center"/>
          </w:tcPr>
          <w:p w14:paraId="2C8861A6">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名  称：新疆融联通达工程项目管理有限公司</w:t>
            </w:r>
          </w:p>
          <w:p w14:paraId="0716DDE6">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地  址：新疆阿图什市友谊北路23号</w:t>
            </w:r>
          </w:p>
          <w:p w14:paraId="134B63B3">
            <w:pPr>
              <w:spacing w:line="36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联系人：黄女士 </w:t>
            </w:r>
            <w:r>
              <w:rPr>
                <w:rFonts w:hint="eastAsia" w:ascii="仿宋" w:hAnsi="仿宋" w:eastAsia="仿宋" w:cs="仿宋"/>
                <w:color w:val="000000" w:themeColor="text1"/>
                <w:sz w:val="21"/>
                <w:szCs w:val="21"/>
                <w:lang w:val="en-US" w:eastAsia="zh-CN"/>
                <w14:textFill>
                  <w14:solidFill>
                    <w14:schemeClr w14:val="tx1"/>
                  </w14:solidFill>
                </w14:textFill>
              </w:rPr>
              <w:t>/张先生</w:t>
            </w:r>
            <w:r>
              <w:rPr>
                <w:rFonts w:hint="eastAsia" w:ascii="仿宋" w:hAnsi="仿宋" w:eastAsia="仿宋" w:cs="仿宋"/>
                <w:color w:val="000000" w:themeColor="text1"/>
                <w:sz w:val="21"/>
                <w:szCs w:val="21"/>
                <w:lang w:eastAsia="zh-CN"/>
                <w14:textFill>
                  <w14:solidFill>
                    <w14:schemeClr w14:val="tx1"/>
                  </w14:solidFill>
                </w14:textFill>
              </w:rPr>
              <w:t xml:space="preserve">     电  话：17609081174</w:t>
            </w:r>
            <w:r>
              <w:rPr>
                <w:rFonts w:hint="eastAsia" w:ascii="仿宋" w:hAnsi="仿宋" w:eastAsia="仿宋" w:cs="仿宋"/>
                <w:color w:val="000000" w:themeColor="text1"/>
                <w:sz w:val="21"/>
                <w:szCs w:val="21"/>
                <w:lang w:val="en-US" w:eastAsia="zh-CN"/>
                <w14:textFill>
                  <w14:solidFill>
                    <w14:schemeClr w14:val="tx1"/>
                  </w14:solidFill>
                </w14:textFill>
              </w:rPr>
              <w:t>/13909955772</w:t>
            </w:r>
          </w:p>
        </w:tc>
      </w:tr>
      <w:tr w14:paraId="61C75DCF">
        <w:tblPrEx>
          <w:tblCellMar>
            <w:top w:w="0" w:type="dxa"/>
            <w:left w:w="108" w:type="dxa"/>
            <w:bottom w:w="0" w:type="dxa"/>
            <w:right w:w="108" w:type="dxa"/>
          </w:tblCellMar>
        </w:tblPrEx>
        <w:trPr>
          <w:trHeight w:val="144"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02BE62FF">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4</w:t>
            </w:r>
          </w:p>
        </w:tc>
        <w:tc>
          <w:tcPr>
            <w:tcW w:w="1324" w:type="dxa"/>
            <w:tcBorders>
              <w:top w:val="single" w:color="auto" w:sz="4" w:space="0"/>
              <w:left w:val="single" w:color="auto" w:sz="4" w:space="0"/>
              <w:bottom w:val="single" w:color="auto" w:sz="4" w:space="0"/>
              <w:right w:val="single" w:color="auto" w:sz="4" w:space="0"/>
            </w:tcBorders>
            <w:vAlign w:val="center"/>
          </w:tcPr>
          <w:p w14:paraId="5CE8738D">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服务地址</w:t>
            </w:r>
          </w:p>
        </w:tc>
        <w:tc>
          <w:tcPr>
            <w:tcW w:w="6802" w:type="dxa"/>
            <w:tcBorders>
              <w:top w:val="single" w:color="auto" w:sz="4" w:space="0"/>
              <w:left w:val="single" w:color="auto" w:sz="4" w:space="0"/>
              <w:bottom w:val="single" w:color="auto" w:sz="4" w:space="0"/>
              <w:right w:val="single" w:color="auto" w:sz="4" w:space="0"/>
            </w:tcBorders>
            <w:vAlign w:val="center"/>
          </w:tcPr>
          <w:p w14:paraId="5CA5DACA">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以签订合同为准。</w:t>
            </w:r>
          </w:p>
        </w:tc>
      </w:tr>
      <w:tr w14:paraId="2D0FAB5F">
        <w:tblPrEx>
          <w:tblCellMar>
            <w:top w:w="0" w:type="dxa"/>
            <w:left w:w="108" w:type="dxa"/>
            <w:bottom w:w="0" w:type="dxa"/>
            <w:right w:w="108" w:type="dxa"/>
          </w:tblCellMar>
        </w:tblPrEx>
        <w:trPr>
          <w:trHeight w:val="366"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3866B3A7">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w:t>
            </w:r>
          </w:p>
        </w:tc>
        <w:tc>
          <w:tcPr>
            <w:tcW w:w="1324" w:type="dxa"/>
            <w:tcBorders>
              <w:top w:val="single" w:color="auto" w:sz="4" w:space="0"/>
              <w:left w:val="single" w:color="auto" w:sz="4" w:space="0"/>
              <w:bottom w:val="single" w:color="auto" w:sz="4" w:space="0"/>
              <w:right w:val="single" w:color="auto" w:sz="4" w:space="0"/>
            </w:tcBorders>
            <w:vAlign w:val="center"/>
          </w:tcPr>
          <w:p w14:paraId="5706E542">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auto"/>
                <w:sz w:val="21"/>
                <w:szCs w:val="21"/>
                <w:lang w:eastAsia="zh-CN"/>
              </w:rPr>
              <w:t>资格要求</w:t>
            </w:r>
          </w:p>
        </w:tc>
        <w:tc>
          <w:tcPr>
            <w:tcW w:w="6802" w:type="dxa"/>
            <w:tcBorders>
              <w:top w:val="single" w:color="auto" w:sz="4" w:space="0"/>
              <w:left w:val="single" w:color="auto" w:sz="4" w:space="0"/>
              <w:bottom w:val="single" w:color="auto" w:sz="4" w:space="0"/>
              <w:right w:val="single" w:color="auto" w:sz="4" w:space="0"/>
            </w:tcBorders>
            <w:vAlign w:val="center"/>
          </w:tcPr>
          <w:p w14:paraId="3E95FBC7">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1.满足《中华人民共和国政府采购法》第二十二条规定；</w:t>
            </w:r>
          </w:p>
          <w:p w14:paraId="1AE8E33A">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2.落实政府采购政策需满足的资格要求：供应商为中小企业</w:t>
            </w:r>
          </w:p>
          <w:p w14:paraId="7361EB0E">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3.本项目的特定资格要求：</w:t>
            </w:r>
          </w:p>
          <w:p w14:paraId="0E8360C4">
            <w:pPr>
              <w:rPr>
                <w:rFonts w:hint="eastAsia" w:ascii="仿宋" w:hAnsi="仿宋" w:eastAsia="仿宋" w:cs="仿宋"/>
                <w:sz w:val="21"/>
                <w:szCs w:val="21"/>
                <w:lang w:eastAsia="zh-CN"/>
              </w:rPr>
            </w:pPr>
            <w:r>
              <w:rPr>
                <w:rFonts w:hint="eastAsia" w:ascii="仿宋" w:hAnsi="仿宋" w:eastAsia="仿宋" w:cs="仿宋"/>
                <w:sz w:val="21"/>
                <w:szCs w:val="21"/>
                <w:lang w:eastAsia="zh-CN"/>
              </w:rPr>
              <w:t>（1）具有有效的三证合一营业执照；</w:t>
            </w:r>
          </w:p>
          <w:p w14:paraId="6123E93C">
            <w:pPr>
              <w:rPr>
                <w:rFonts w:hint="eastAsia" w:ascii="仿宋" w:hAnsi="仿宋" w:eastAsia="仿宋" w:cs="仿宋"/>
                <w:sz w:val="21"/>
                <w:szCs w:val="21"/>
                <w:lang w:eastAsia="zh-CN"/>
              </w:rPr>
            </w:pPr>
            <w:r>
              <w:rPr>
                <w:rFonts w:hint="eastAsia" w:ascii="仿宋" w:hAnsi="仿宋" w:eastAsia="仿宋" w:cs="仿宋"/>
                <w:sz w:val="21"/>
                <w:szCs w:val="21"/>
                <w:lang w:eastAsia="zh-CN"/>
              </w:rPr>
              <w:t>（2）具有授权委托书及被委托人身份证（法人提供法人证明书及法人身份证）；</w:t>
            </w:r>
          </w:p>
          <w:p w14:paraId="39B79F2E">
            <w:pPr>
              <w:rPr>
                <w:rFonts w:hint="eastAsia" w:ascii="仿宋" w:hAnsi="仿宋" w:eastAsia="仿宋" w:cs="仿宋"/>
                <w:sz w:val="21"/>
                <w:szCs w:val="21"/>
                <w:lang w:eastAsia="zh-CN"/>
              </w:rPr>
            </w:pPr>
            <w:r>
              <w:rPr>
                <w:rFonts w:hint="eastAsia" w:ascii="仿宋" w:hAnsi="仿宋" w:eastAsia="仿宋" w:cs="仿宋"/>
                <w:sz w:val="21"/>
                <w:szCs w:val="21"/>
                <w:lang w:eastAsia="zh-CN"/>
              </w:rPr>
              <w:t>（3）投标企业须提供投标人（被授权人）</w:t>
            </w:r>
            <w:r>
              <w:rPr>
                <w:rFonts w:hint="eastAsia" w:ascii="仿宋" w:hAnsi="仿宋" w:eastAsia="仿宋" w:cs="仿宋"/>
                <w:color w:val="auto"/>
                <w:lang w:eastAsia="zh-CN"/>
              </w:rPr>
              <w:t>近</w:t>
            </w:r>
            <w:r>
              <w:rPr>
                <w:rFonts w:hint="eastAsia" w:ascii="仿宋" w:hAnsi="仿宋" w:eastAsia="仿宋" w:cs="仿宋"/>
                <w:sz w:val="21"/>
                <w:szCs w:val="21"/>
                <w:lang w:eastAsia="zh-CN"/>
              </w:rPr>
              <w:t>6个月内任意1个月的社保证明（新公司根据实际情况提供,法人不需要提供社保）；</w:t>
            </w:r>
          </w:p>
          <w:p w14:paraId="54626F44">
            <w:pPr>
              <w:rPr>
                <w:rFonts w:hint="eastAsia" w:ascii="仿宋" w:hAnsi="仿宋" w:eastAsia="仿宋" w:cs="仿宋"/>
                <w:sz w:val="21"/>
                <w:szCs w:val="21"/>
                <w:lang w:eastAsia="zh-CN"/>
              </w:rPr>
            </w:pPr>
            <w:r>
              <w:rPr>
                <w:rFonts w:hint="eastAsia" w:ascii="仿宋" w:hAnsi="仿宋" w:eastAsia="仿宋" w:cs="仿宋"/>
                <w:sz w:val="21"/>
                <w:szCs w:val="21"/>
                <w:lang w:eastAsia="zh-CN"/>
              </w:rPr>
              <w:t>（4）投标企业需提供参加本次采购活动前三年内未被“信用中国”（www.creditchina.gov.cn）、中国政府采购网（www.ccgp.gov.cn）列入失信被执行人、重大税收违法案件当事人名单、政府采购严重违法失信行为记录名单（提供查询结果网页截图并加盖供应商公章）；</w:t>
            </w:r>
          </w:p>
          <w:p w14:paraId="5F536F73">
            <w:pPr>
              <w:rPr>
                <w:rFonts w:hint="eastAsia" w:ascii="仿宋" w:hAnsi="仿宋" w:eastAsia="仿宋" w:cs="仿宋"/>
                <w:color w:val="auto"/>
                <w:lang w:eastAsia="zh-CN" w:bidi="ar"/>
              </w:rPr>
            </w:pPr>
            <w:r>
              <w:rPr>
                <w:rFonts w:hint="eastAsia" w:ascii="仿宋" w:hAnsi="仿宋" w:eastAsia="仿宋" w:cs="仿宋"/>
                <w:sz w:val="21"/>
                <w:szCs w:val="21"/>
                <w:lang w:eastAsia="zh-CN"/>
              </w:rPr>
              <w:t>（5）项目负责人必须具备一级注册造价工程师及中级以上（含中级）工程师职称（提供近近6个月内任意1个月的社保证明及证书，新公司根据实际情况提供社保）；</w:t>
            </w:r>
          </w:p>
          <w:p w14:paraId="1EE77043">
            <w:pPr>
              <w:spacing w:line="360" w:lineRule="auto"/>
              <w:rPr>
                <w:lang w:eastAsia="zh-CN"/>
              </w:rPr>
            </w:pPr>
            <w:r>
              <w:rPr>
                <w:rFonts w:hint="eastAsia" w:ascii="仿宋" w:hAnsi="仿宋" w:eastAsia="仿宋" w:cs="仿宋"/>
                <w:color w:val="000000" w:themeColor="text1"/>
                <w:sz w:val="21"/>
                <w:szCs w:val="21"/>
                <w:lang w:eastAsia="zh-CN"/>
                <w14:textFill>
                  <w14:solidFill>
                    <w14:schemeClr w14:val="tx1"/>
                  </w14:solidFill>
                </w14:textFill>
              </w:rPr>
              <w:t>(6)投标单位（供应商）针对本次采购项目《反商业贿赂承诺书》，《采购活动前三年内无重大违规记录承诺书》的书面声明。</w:t>
            </w:r>
          </w:p>
          <w:p w14:paraId="2FCA79E1">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(7)投标保证金</w:t>
            </w:r>
          </w:p>
          <w:p w14:paraId="05B287C8">
            <w:pPr>
              <w:spacing w:line="360" w:lineRule="auto"/>
              <w:rPr>
                <w:lang w:eastAsia="zh-CN"/>
              </w:rPr>
            </w:pPr>
            <w:r>
              <w:rPr>
                <w:rFonts w:hint="eastAsia" w:ascii="仿宋" w:hAnsi="仿宋" w:eastAsia="仿宋" w:cs="仿宋"/>
                <w:color w:val="000000" w:themeColor="text1"/>
                <w:sz w:val="21"/>
                <w:szCs w:val="21"/>
                <w:lang w:eastAsia="zh-CN"/>
                <w14:textFill>
                  <w14:solidFill>
                    <w14:schemeClr w14:val="tx1"/>
                  </w14:solidFill>
                </w14:textFill>
              </w:rPr>
              <w:t>(8)中小微企业声明函</w:t>
            </w:r>
          </w:p>
        </w:tc>
      </w:tr>
      <w:tr w14:paraId="51736A99">
        <w:tblPrEx>
          <w:tblCellMar>
            <w:top w:w="0" w:type="dxa"/>
            <w:left w:w="108" w:type="dxa"/>
            <w:bottom w:w="0" w:type="dxa"/>
            <w:right w:w="108" w:type="dxa"/>
          </w:tblCellMar>
        </w:tblPrEx>
        <w:trPr>
          <w:trHeight w:val="9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4D2E1954">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6</w:t>
            </w:r>
          </w:p>
        </w:tc>
        <w:tc>
          <w:tcPr>
            <w:tcW w:w="1324" w:type="dxa"/>
            <w:tcBorders>
              <w:top w:val="single" w:color="auto" w:sz="4" w:space="0"/>
              <w:left w:val="single" w:color="auto" w:sz="4" w:space="0"/>
              <w:bottom w:val="single" w:color="auto" w:sz="4" w:space="0"/>
              <w:right w:val="single" w:color="auto" w:sz="4" w:space="0"/>
            </w:tcBorders>
            <w:vAlign w:val="center"/>
          </w:tcPr>
          <w:p w14:paraId="7C8E7FBB">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auto"/>
                <w:sz w:val="21"/>
                <w:szCs w:val="21"/>
                <w:lang w:eastAsia="zh-CN"/>
              </w:rPr>
              <w:t>资金来源</w:t>
            </w:r>
          </w:p>
        </w:tc>
        <w:tc>
          <w:tcPr>
            <w:tcW w:w="6802" w:type="dxa"/>
            <w:tcBorders>
              <w:top w:val="single" w:color="auto" w:sz="4" w:space="0"/>
              <w:left w:val="single" w:color="auto" w:sz="4" w:space="0"/>
              <w:bottom w:val="single" w:color="auto" w:sz="4" w:space="0"/>
              <w:right w:val="single" w:color="auto" w:sz="4" w:space="0"/>
            </w:tcBorders>
            <w:vAlign w:val="center"/>
          </w:tcPr>
          <w:p w14:paraId="01C72F6F">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一般债券资金</w:t>
            </w:r>
          </w:p>
        </w:tc>
      </w:tr>
      <w:tr w14:paraId="245C865A">
        <w:tblPrEx>
          <w:tblCellMar>
            <w:top w:w="0" w:type="dxa"/>
            <w:left w:w="108" w:type="dxa"/>
            <w:bottom w:w="0" w:type="dxa"/>
            <w:right w:w="108" w:type="dxa"/>
          </w:tblCellMar>
        </w:tblPrEx>
        <w:trPr>
          <w:trHeight w:val="9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53CD4F0B">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7</w:t>
            </w:r>
          </w:p>
        </w:tc>
        <w:tc>
          <w:tcPr>
            <w:tcW w:w="1324" w:type="dxa"/>
            <w:tcBorders>
              <w:top w:val="single" w:color="auto" w:sz="4" w:space="0"/>
              <w:left w:val="single" w:color="auto" w:sz="4" w:space="0"/>
              <w:bottom w:val="single" w:color="auto" w:sz="4" w:space="0"/>
              <w:right w:val="single" w:color="auto" w:sz="4" w:space="0"/>
            </w:tcBorders>
            <w:vAlign w:val="center"/>
          </w:tcPr>
          <w:p w14:paraId="065E3337">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招标方式</w:t>
            </w:r>
          </w:p>
        </w:tc>
        <w:tc>
          <w:tcPr>
            <w:tcW w:w="6802" w:type="dxa"/>
            <w:tcBorders>
              <w:top w:val="single" w:color="auto" w:sz="4" w:space="0"/>
              <w:left w:val="single" w:color="auto" w:sz="4" w:space="0"/>
              <w:bottom w:val="single" w:color="auto" w:sz="4" w:space="0"/>
              <w:right w:val="single" w:color="auto" w:sz="4" w:space="0"/>
            </w:tcBorders>
            <w:vAlign w:val="center"/>
          </w:tcPr>
          <w:p w14:paraId="66DF6CC4">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公开招标(本项目采用网上电子招投标)  </w:t>
            </w:r>
          </w:p>
        </w:tc>
      </w:tr>
      <w:tr w14:paraId="6149358B">
        <w:tblPrEx>
          <w:tblCellMar>
            <w:top w:w="0" w:type="dxa"/>
            <w:left w:w="108" w:type="dxa"/>
            <w:bottom w:w="0" w:type="dxa"/>
            <w:right w:w="108" w:type="dxa"/>
          </w:tblCellMar>
        </w:tblPrEx>
        <w:trPr>
          <w:trHeight w:val="9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0C9AFACC">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8</w:t>
            </w:r>
          </w:p>
        </w:tc>
        <w:tc>
          <w:tcPr>
            <w:tcW w:w="1324" w:type="dxa"/>
            <w:tcBorders>
              <w:top w:val="single" w:color="auto" w:sz="4" w:space="0"/>
              <w:left w:val="single" w:color="auto" w:sz="4" w:space="0"/>
              <w:bottom w:val="single" w:color="auto" w:sz="4" w:space="0"/>
              <w:right w:val="single" w:color="auto" w:sz="4" w:space="0"/>
            </w:tcBorders>
            <w:vAlign w:val="center"/>
          </w:tcPr>
          <w:p w14:paraId="30941E41">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供应商信用查询</w:t>
            </w:r>
          </w:p>
        </w:tc>
        <w:tc>
          <w:tcPr>
            <w:tcW w:w="6802" w:type="dxa"/>
            <w:tcBorders>
              <w:top w:val="single" w:color="auto" w:sz="4" w:space="0"/>
              <w:left w:val="single" w:color="auto" w:sz="4" w:space="0"/>
              <w:bottom w:val="single" w:color="auto" w:sz="4" w:space="0"/>
              <w:right w:val="single" w:color="auto" w:sz="4" w:space="0"/>
            </w:tcBorders>
            <w:vAlign w:val="center"/>
          </w:tcPr>
          <w:p w14:paraId="3D597BA8">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1、查询渠道：信用中国（网址：http://www.creditchina.gov.cn）、中国政府采购网(网址：http://www.ccgp.gov.cn）。</w:t>
            </w:r>
          </w:p>
          <w:p w14:paraId="2CE99FEB">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2、截止时点：开标后评标前。</w:t>
            </w:r>
          </w:p>
          <w:p w14:paraId="19A8C394">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3、信用信息查询记录和证据留存的具体方式：由采购组织机构在规定查询时间内打印信用信息查询记录并归入项目档案。</w:t>
            </w:r>
          </w:p>
          <w:p w14:paraId="7A63C9FF">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3E520226">
        <w:tblPrEx>
          <w:tblCellMar>
            <w:top w:w="0" w:type="dxa"/>
            <w:left w:w="108" w:type="dxa"/>
            <w:bottom w:w="0" w:type="dxa"/>
            <w:right w:w="108" w:type="dxa"/>
          </w:tblCellMar>
        </w:tblPrEx>
        <w:trPr>
          <w:trHeight w:val="535"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509803B7">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9</w:t>
            </w:r>
          </w:p>
        </w:tc>
        <w:tc>
          <w:tcPr>
            <w:tcW w:w="1324" w:type="dxa"/>
            <w:tcBorders>
              <w:top w:val="single" w:color="auto" w:sz="4" w:space="0"/>
              <w:left w:val="single" w:color="auto" w:sz="4" w:space="0"/>
              <w:bottom w:val="single" w:color="auto" w:sz="4" w:space="0"/>
              <w:right w:val="single" w:color="auto" w:sz="4" w:space="0"/>
            </w:tcBorders>
            <w:vAlign w:val="center"/>
          </w:tcPr>
          <w:p w14:paraId="72D364BC">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是否接受联合体投标</w:t>
            </w:r>
          </w:p>
        </w:tc>
        <w:tc>
          <w:tcPr>
            <w:tcW w:w="6802" w:type="dxa"/>
            <w:tcBorders>
              <w:top w:val="single" w:color="auto" w:sz="4" w:space="0"/>
              <w:left w:val="single" w:color="auto" w:sz="4" w:space="0"/>
              <w:bottom w:val="single" w:color="auto" w:sz="4" w:space="0"/>
              <w:right w:val="single" w:color="auto" w:sz="4" w:space="0"/>
            </w:tcBorders>
            <w:vAlign w:val="center"/>
          </w:tcPr>
          <w:p w14:paraId="32CC77A9">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■不接受</w:t>
            </w:r>
          </w:p>
          <w:p w14:paraId="69174F81">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□接  受</w:t>
            </w:r>
          </w:p>
        </w:tc>
      </w:tr>
      <w:tr w14:paraId="1EC616EB">
        <w:tblPrEx>
          <w:tblCellMar>
            <w:top w:w="0" w:type="dxa"/>
            <w:left w:w="108" w:type="dxa"/>
            <w:bottom w:w="0" w:type="dxa"/>
            <w:right w:w="108" w:type="dxa"/>
          </w:tblCellMar>
        </w:tblPrEx>
        <w:trPr>
          <w:trHeight w:val="28"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6B293010">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10</w:t>
            </w:r>
          </w:p>
        </w:tc>
        <w:tc>
          <w:tcPr>
            <w:tcW w:w="1324" w:type="dxa"/>
            <w:tcBorders>
              <w:top w:val="single" w:color="auto" w:sz="4" w:space="0"/>
              <w:left w:val="single" w:color="auto" w:sz="4" w:space="0"/>
              <w:bottom w:val="single" w:color="auto" w:sz="4" w:space="0"/>
              <w:right w:val="single" w:color="auto" w:sz="4" w:space="0"/>
            </w:tcBorders>
            <w:vAlign w:val="center"/>
          </w:tcPr>
          <w:p w14:paraId="2625C1DC">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投标截止时间 （开标时间）</w:t>
            </w:r>
          </w:p>
        </w:tc>
        <w:tc>
          <w:tcPr>
            <w:tcW w:w="6802" w:type="dxa"/>
            <w:tcBorders>
              <w:top w:val="single" w:color="auto" w:sz="4" w:space="0"/>
              <w:left w:val="single" w:color="auto" w:sz="4" w:space="0"/>
              <w:bottom w:val="single" w:color="auto" w:sz="4" w:space="0"/>
              <w:right w:val="single" w:color="auto" w:sz="4" w:space="0"/>
            </w:tcBorders>
            <w:vAlign w:val="center"/>
          </w:tcPr>
          <w:p w14:paraId="118AEC11">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投标截止时间：202</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lang w:eastAsia="zh-CN"/>
              </w:rPr>
              <w:t>年</w:t>
            </w: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lang w:eastAsia="zh-CN"/>
              </w:rPr>
              <w:t>月</w:t>
            </w: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lang w:eastAsia="zh-CN"/>
              </w:rPr>
              <w:t>日上午10时30分（北京时间）</w:t>
            </w:r>
          </w:p>
          <w:p w14:paraId="198F052C">
            <w:pPr>
              <w:spacing w:line="360" w:lineRule="auto"/>
              <w:rPr>
                <w:rFonts w:hint="eastAsia" w:ascii="仿宋" w:hAnsi="仿宋" w:eastAsia="仿宋" w:cs="仿宋"/>
                <w:color w:val="auto"/>
                <w:sz w:val="21"/>
                <w:szCs w:val="21"/>
                <w:lang w:eastAsia="zh-CN"/>
              </w:rPr>
            </w:pPr>
          </w:p>
        </w:tc>
      </w:tr>
      <w:tr w14:paraId="64C6C3E0">
        <w:tblPrEx>
          <w:tblCellMar>
            <w:top w:w="0" w:type="dxa"/>
            <w:left w:w="108" w:type="dxa"/>
            <w:bottom w:w="0" w:type="dxa"/>
            <w:right w:w="108" w:type="dxa"/>
          </w:tblCellMar>
        </w:tblPrEx>
        <w:trPr>
          <w:trHeight w:val="30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3069F61C">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11</w:t>
            </w:r>
          </w:p>
        </w:tc>
        <w:tc>
          <w:tcPr>
            <w:tcW w:w="1324" w:type="dxa"/>
            <w:tcBorders>
              <w:top w:val="single" w:color="auto" w:sz="4" w:space="0"/>
              <w:left w:val="single" w:color="auto" w:sz="4" w:space="0"/>
              <w:bottom w:val="single" w:color="auto" w:sz="4" w:space="0"/>
              <w:right w:val="single" w:color="auto" w:sz="4" w:space="0"/>
            </w:tcBorders>
            <w:vAlign w:val="center"/>
          </w:tcPr>
          <w:p w14:paraId="6C13679C">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投标有效期</w:t>
            </w:r>
          </w:p>
        </w:tc>
        <w:tc>
          <w:tcPr>
            <w:tcW w:w="6802" w:type="dxa"/>
            <w:tcBorders>
              <w:top w:val="single" w:color="auto" w:sz="4" w:space="0"/>
              <w:left w:val="single" w:color="auto" w:sz="4" w:space="0"/>
              <w:bottom w:val="single" w:color="auto" w:sz="4" w:space="0"/>
              <w:right w:val="single" w:color="auto" w:sz="4" w:space="0"/>
            </w:tcBorders>
            <w:vAlign w:val="center"/>
          </w:tcPr>
          <w:p w14:paraId="3F7ACAE7">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60 天</w:t>
            </w:r>
          </w:p>
        </w:tc>
      </w:tr>
      <w:tr w14:paraId="0AA552B7">
        <w:tblPrEx>
          <w:tblCellMar>
            <w:top w:w="0" w:type="dxa"/>
            <w:left w:w="108" w:type="dxa"/>
            <w:bottom w:w="0" w:type="dxa"/>
            <w:right w:w="108" w:type="dxa"/>
          </w:tblCellMar>
        </w:tblPrEx>
        <w:trPr>
          <w:trHeight w:val="638"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38555EEA">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12</w:t>
            </w:r>
          </w:p>
        </w:tc>
        <w:tc>
          <w:tcPr>
            <w:tcW w:w="1324" w:type="dxa"/>
            <w:tcBorders>
              <w:top w:val="single" w:color="auto" w:sz="4" w:space="0"/>
              <w:left w:val="single" w:color="auto" w:sz="4" w:space="0"/>
              <w:bottom w:val="single" w:color="auto" w:sz="4" w:space="0"/>
              <w:right w:val="single" w:color="auto" w:sz="4" w:space="0"/>
            </w:tcBorders>
            <w:vAlign w:val="center"/>
          </w:tcPr>
          <w:p w14:paraId="3E26F81F">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投标保证金</w:t>
            </w:r>
          </w:p>
        </w:tc>
        <w:tc>
          <w:tcPr>
            <w:tcW w:w="6802" w:type="dxa"/>
            <w:tcBorders>
              <w:top w:val="single" w:color="auto" w:sz="4" w:space="0"/>
              <w:left w:val="single" w:color="auto" w:sz="4" w:space="0"/>
              <w:bottom w:val="single" w:color="auto" w:sz="4" w:space="0"/>
              <w:right w:val="single" w:color="auto" w:sz="4" w:space="0"/>
            </w:tcBorders>
            <w:vAlign w:val="center"/>
          </w:tcPr>
          <w:p w14:paraId="7809912E">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一、投标保证金交纳要求：</w:t>
            </w:r>
          </w:p>
          <w:p w14:paraId="22137C56">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投标保证金应当以支票、汇票、本票、网上银行支付或者金融机构、担保机构出具的保函等非现金形式缴纳。</w:t>
            </w:r>
          </w:p>
          <w:p w14:paraId="6095B500">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投标保证金金额：</w:t>
            </w:r>
            <w:r>
              <w:rPr>
                <w:rFonts w:hint="eastAsia" w:ascii="仿宋" w:hAnsi="仿宋" w:eastAsia="仿宋" w:cs="仿宋"/>
                <w:color w:val="auto"/>
                <w:sz w:val="21"/>
                <w:szCs w:val="21"/>
                <w:lang w:val="en-US" w:eastAsia="zh-CN"/>
              </w:rPr>
              <w:t>80000.00</w:t>
            </w:r>
            <w:r>
              <w:rPr>
                <w:rFonts w:hint="eastAsia" w:ascii="仿宋" w:hAnsi="仿宋" w:eastAsia="仿宋" w:cs="仿宋"/>
                <w:color w:val="auto"/>
                <w:sz w:val="21"/>
                <w:szCs w:val="21"/>
                <w:lang w:eastAsia="zh-CN"/>
              </w:rPr>
              <w:t xml:space="preserve">元     大写：捌万元整    </w:t>
            </w:r>
          </w:p>
          <w:p w14:paraId="6A4D9EF5">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1、投标保证金以电汇、网银形式提交的，应在投标截止前以总公司的基本账户一次性汇入指定账户（以到账时间为准），不接受现金及任何个人汇款。汇款凭证作为该项目投标保证金的缴纳依据。</w:t>
            </w:r>
          </w:p>
          <w:p w14:paraId="3ED814AA">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2、其他特殊情况处理：有效投标保证金成功交纳后，截止开标时间，供应商无正当理由不参加该项目投标且不递交弃标函，投标保证金不予退还。</w:t>
            </w:r>
          </w:p>
          <w:p w14:paraId="029D9AAC">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户名：克孜勒苏柯尔克孜自治州政务服务和公共资源交易中心</w:t>
            </w:r>
          </w:p>
          <w:p w14:paraId="734374F3">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账号：30456301040005069</w:t>
            </w:r>
          </w:p>
          <w:p w14:paraId="7DEA7E85">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开户行：中国农业银行股份有限公司阿图什天山支行</w:t>
            </w:r>
          </w:p>
          <w:p w14:paraId="2804A8FB">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行号：103893045636</w:t>
            </w:r>
          </w:p>
          <w:p w14:paraId="55D377FA">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联系人：帕女士</w:t>
            </w:r>
          </w:p>
          <w:p w14:paraId="2CAEA702">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电话：0908-4220265    15809081090</w:t>
            </w:r>
          </w:p>
          <w:p w14:paraId="4349D4DD">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（备注：必须写明xx公司xx项目保证金）</w:t>
            </w:r>
          </w:p>
          <w:p w14:paraId="0277F3A9">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二、申请退还投标保证金资料（招投标结束中标结果公示后）：</w:t>
            </w:r>
          </w:p>
          <w:p w14:paraId="4ECB57E9">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1、投标企业：待开标完成后，未中标企业3个工作日内政资中心将收取的项目投标保证金按投标企业基本户退回。</w:t>
            </w:r>
          </w:p>
          <w:p w14:paraId="69F8645B">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2、中标企业：需提供已签订合同复印件一份，复印件每页需加盖企业鲜章（并携带合同原件，由中心工作人员核对后退还）。</w:t>
            </w:r>
          </w:p>
          <w:p w14:paraId="792ED850">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三、其他特殊情况处理：</w:t>
            </w:r>
          </w:p>
          <w:p w14:paraId="152D6C6D">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1、按照招标文件要求规定：投标企业无正当理由不参加该项目投标且在规定开标时间前不递交弃标函，投标保证金不予退还。                       </w:t>
            </w:r>
          </w:p>
        </w:tc>
      </w:tr>
      <w:tr w14:paraId="55B46C91">
        <w:tblPrEx>
          <w:tblCellMar>
            <w:top w:w="0" w:type="dxa"/>
            <w:left w:w="108" w:type="dxa"/>
            <w:bottom w:w="0" w:type="dxa"/>
            <w:right w:w="108" w:type="dxa"/>
          </w:tblCellMar>
        </w:tblPrEx>
        <w:trPr>
          <w:trHeight w:val="545"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0362E40A">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13</w:t>
            </w:r>
          </w:p>
        </w:tc>
        <w:tc>
          <w:tcPr>
            <w:tcW w:w="1324" w:type="dxa"/>
            <w:tcBorders>
              <w:top w:val="single" w:color="auto" w:sz="4" w:space="0"/>
              <w:left w:val="single" w:color="auto" w:sz="4" w:space="0"/>
              <w:bottom w:val="single" w:color="auto" w:sz="4" w:space="0"/>
              <w:right w:val="single" w:color="auto" w:sz="4" w:space="0"/>
            </w:tcBorders>
            <w:vAlign w:val="center"/>
          </w:tcPr>
          <w:p w14:paraId="03D317E6">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是否允许递交备选  投标方案</w:t>
            </w:r>
          </w:p>
        </w:tc>
        <w:tc>
          <w:tcPr>
            <w:tcW w:w="6802" w:type="dxa"/>
            <w:tcBorders>
              <w:top w:val="single" w:color="auto" w:sz="4" w:space="0"/>
              <w:left w:val="single" w:color="auto" w:sz="4" w:space="0"/>
              <w:bottom w:val="single" w:color="auto" w:sz="4" w:space="0"/>
              <w:right w:val="single" w:color="auto" w:sz="4" w:space="0"/>
            </w:tcBorders>
            <w:vAlign w:val="center"/>
          </w:tcPr>
          <w:p w14:paraId="544871E0">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■不允许</w:t>
            </w:r>
          </w:p>
          <w:p w14:paraId="7A45755D">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□允  许</w:t>
            </w:r>
          </w:p>
        </w:tc>
      </w:tr>
      <w:tr w14:paraId="477EB633">
        <w:tblPrEx>
          <w:tblCellMar>
            <w:top w:w="0" w:type="dxa"/>
            <w:left w:w="108" w:type="dxa"/>
            <w:bottom w:w="0" w:type="dxa"/>
            <w:right w:w="108" w:type="dxa"/>
          </w:tblCellMar>
        </w:tblPrEx>
        <w:trPr>
          <w:trHeight w:val="67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05B5D337">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14</w:t>
            </w:r>
          </w:p>
        </w:tc>
        <w:tc>
          <w:tcPr>
            <w:tcW w:w="1324" w:type="dxa"/>
            <w:tcBorders>
              <w:top w:val="single" w:color="auto" w:sz="4" w:space="0"/>
              <w:left w:val="single" w:color="auto" w:sz="4" w:space="0"/>
              <w:bottom w:val="single" w:color="auto" w:sz="4" w:space="0"/>
              <w:right w:val="single" w:color="auto" w:sz="4" w:space="0"/>
            </w:tcBorders>
            <w:vAlign w:val="center"/>
          </w:tcPr>
          <w:p w14:paraId="2B74A4F9">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招标文件领取</w:t>
            </w:r>
          </w:p>
        </w:tc>
        <w:tc>
          <w:tcPr>
            <w:tcW w:w="6802" w:type="dxa"/>
            <w:tcBorders>
              <w:top w:val="single" w:color="auto" w:sz="4" w:space="0"/>
              <w:left w:val="single" w:color="auto" w:sz="4" w:space="0"/>
              <w:bottom w:val="single" w:color="auto" w:sz="4" w:space="0"/>
              <w:right w:val="single" w:color="auto" w:sz="4" w:space="0"/>
            </w:tcBorders>
            <w:vAlign w:val="center"/>
          </w:tcPr>
          <w:p w14:paraId="34E99C94">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时间：时间：202</w:t>
            </w:r>
            <w:r>
              <w:rPr>
                <w:rFonts w:hint="eastAsia" w:ascii="仿宋" w:hAnsi="仿宋" w:eastAsia="仿宋" w:cs="仿宋"/>
                <w:color w:val="000000" w:themeColor="text1"/>
                <w:sz w:val="21"/>
                <w:szCs w:val="21"/>
                <w:lang w:val="en-US" w:eastAsia="zh-CN"/>
                <w14:textFill>
                  <w14:solidFill>
                    <w14:schemeClr w14:val="tx1"/>
                  </w14:solidFill>
                </w14:textFill>
              </w:rPr>
              <w:t>5</w:t>
            </w:r>
            <w:r>
              <w:rPr>
                <w:rFonts w:hint="eastAsia" w:ascii="仿宋" w:hAnsi="仿宋" w:eastAsia="仿宋" w:cs="仿宋"/>
                <w:color w:val="000000" w:themeColor="text1"/>
                <w:sz w:val="21"/>
                <w:szCs w:val="21"/>
                <w:lang w:eastAsia="zh-CN"/>
                <w14:textFill>
                  <w14:solidFill>
                    <w14:schemeClr w14:val="tx1"/>
                  </w14:solidFill>
                </w14:textFill>
              </w:rPr>
              <w:t>年</w:t>
            </w:r>
            <w:r>
              <w:rPr>
                <w:rFonts w:hint="eastAsia" w:ascii="仿宋" w:hAnsi="仿宋" w:eastAsia="仿宋" w:cs="仿宋"/>
                <w:color w:val="000000" w:themeColor="text1"/>
                <w:sz w:val="21"/>
                <w:szCs w:val="21"/>
                <w:lang w:val="en-US" w:eastAsia="zh-CN"/>
                <w14:textFill>
                  <w14:solidFill>
                    <w14:schemeClr w14:val="tx1"/>
                  </w14:solidFill>
                </w14:textFill>
              </w:rPr>
              <w:t xml:space="preserve"> 1</w:t>
            </w:r>
            <w:r>
              <w:rPr>
                <w:rFonts w:hint="eastAsia" w:ascii="仿宋" w:hAnsi="仿宋" w:eastAsia="仿宋" w:cs="仿宋"/>
                <w:color w:val="000000" w:themeColor="text1"/>
                <w:sz w:val="21"/>
                <w:szCs w:val="21"/>
                <w:lang w:eastAsia="zh-CN"/>
                <w14:textFill>
                  <w14:solidFill>
                    <w14:schemeClr w14:val="tx1"/>
                  </w14:solidFill>
                </w14:textFill>
              </w:rPr>
              <w:t>月</w:t>
            </w:r>
            <w:r>
              <w:rPr>
                <w:rFonts w:hint="eastAsia" w:ascii="仿宋" w:hAnsi="仿宋" w:eastAsia="仿宋" w:cs="仿宋"/>
                <w:color w:val="000000" w:themeColor="text1"/>
                <w:sz w:val="21"/>
                <w:szCs w:val="21"/>
                <w:lang w:val="en-US" w:eastAsia="zh-CN"/>
                <w14:textFill>
                  <w14:solidFill>
                    <w14:schemeClr w14:val="tx1"/>
                  </w14:solidFill>
                </w14:textFill>
              </w:rPr>
              <w:t xml:space="preserve">13 </w:t>
            </w:r>
            <w:r>
              <w:rPr>
                <w:rFonts w:hint="eastAsia" w:ascii="仿宋" w:hAnsi="仿宋" w:eastAsia="仿宋" w:cs="仿宋"/>
                <w:color w:val="000000" w:themeColor="text1"/>
                <w:sz w:val="21"/>
                <w:szCs w:val="21"/>
                <w:lang w:eastAsia="zh-CN"/>
                <w14:textFill>
                  <w14:solidFill>
                    <w14:schemeClr w14:val="tx1"/>
                  </w14:solidFill>
                </w14:textFill>
              </w:rPr>
              <w:t>日至202</w:t>
            </w:r>
            <w:r>
              <w:rPr>
                <w:rFonts w:hint="eastAsia" w:ascii="仿宋" w:hAnsi="仿宋" w:eastAsia="仿宋" w:cs="仿宋"/>
                <w:color w:val="000000" w:themeColor="text1"/>
                <w:sz w:val="21"/>
                <w:szCs w:val="21"/>
                <w:lang w:val="en-US" w:eastAsia="zh-CN"/>
                <w14:textFill>
                  <w14:solidFill>
                    <w14:schemeClr w14:val="tx1"/>
                  </w14:solidFill>
                </w14:textFill>
              </w:rPr>
              <w:t>5</w:t>
            </w:r>
            <w:r>
              <w:rPr>
                <w:rFonts w:hint="eastAsia" w:ascii="仿宋" w:hAnsi="仿宋" w:eastAsia="仿宋" w:cs="仿宋"/>
                <w:color w:val="000000" w:themeColor="text1"/>
                <w:sz w:val="21"/>
                <w:szCs w:val="21"/>
                <w:lang w:eastAsia="zh-CN"/>
                <w14:textFill>
                  <w14:solidFill>
                    <w14:schemeClr w14:val="tx1"/>
                  </w14:solidFill>
                </w14:textFill>
              </w:rPr>
              <w:t>年</w:t>
            </w:r>
            <w:r>
              <w:rPr>
                <w:rFonts w:hint="eastAsia" w:ascii="仿宋" w:hAnsi="仿宋" w:eastAsia="仿宋" w:cs="仿宋"/>
                <w:color w:val="000000" w:themeColor="text1"/>
                <w:sz w:val="21"/>
                <w:szCs w:val="21"/>
                <w:lang w:val="en-US" w:eastAsia="zh-CN"/>
                <w14:textFill>
                  <w14:solidFill>
                    <w14:schemeClr w14:val="tx1"/>
                  </w14:solidFill>
                </w14:textFill>
              </w:rPr>
              <w:t>1</w:t>
            </w:r>
            <w:r>
              <w:rPr>
                <w:rFonts w:hint="eastAsia" w:ascii="仿宋" w:hAnsi="仿宋" w:eastAsia="仿宋" w:cs="仿宋"/>
                <w:color w:val="000000" w:themeColor="text1"/>
                <w:sz w:val="21"/>
                <w:szCs w:val="21"/>
                <w:lang w:eastAsia="zh-CN"/>
                <w14:textFill>
                  <w14:solidFill>
                    <w14:schemeClr w14:val="tx1"/>
                  </w14:solidFill>
                </w14:textFill>
              </w:rPr>
              <w:t xml:space="preserve"> 月 </w:t>
            </w:r>
            <w:r>
              <w:rPr>
                <w:rFonts w:hint="eastAsia" w:ascii="仿宋" w:hAnsi="仿宋" w:eastAsia="仿宋" w:cs="仿宋"/>
                <w:color w:val="000000" w:themeColor="text1"/>
                <w:sz w:val="21"/>
                <w:szCs w:val="21"/>
                <w:lang w:val="en-US" w:eastAsia="zh-CN"/>
                <w14:textFill>
                  <w14:solidFill>
                    <w14:schemeClr w14:val="tx1"/>
                  </w14:solidFill>
                </w14:textFill>
              </w:rPr>
              <w:t>20</w:t>
            </w:r>
            <w:r>
              <w:rPr>
                <w:rFonts w:hint="eastAsia" w:ascii="仿宋" w:hAnsi="仿宋" w:eastAsia="仿宋" w:cs="仿宋"/>
                <w:color w:val="000000" w:themeColor="text1"/>
                <w:sz w:val="21"/>
                <w:szCs w:val="21"/>
                <w:lang w:eastAsia="zh-CN"/>
                <w14:textFill>
                  <w14:solidFill>
                    <w14:schemeClr w14:val="tx1"/>
                  </w14:solidFill>
                </w14:textFill>
              </w:rPr>
              <w:t>日</w:t>
            </w:r>
            <w:r>
              <w:rPr>
                <w:rFonts w:hint="eastAsia" w:ascii="仿宋" w:hAnsi="仿宋" w:eastAsia="仿宋" w:cs="仿宋"/>
                <w:color w:val="000000" w:themeColor="text1"/>
                <w:sz w:val="21"/>
                <w:szCs w:val="21"/>
                <w:lang w:eastAsia="zh-CN"/>
                <w14:textFill>
                  <w14:solidFill>
                    <w14:schemeClr w14:val="tx1"/>
                  </w14:solidFill>
                </w14:textFill>
              </w:rPr>
              <w:t>，每日上午10时00分至14时00分；下午16时00分至19时30分（北京时间）</w:t>
            </w:r>
          </w:p>
          <w:p w14:paraId="0128B57B">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地点：供应商登陆政采云平台http://www.zcygov.cn/，在线申请获取招标文件 （登录政府采购云平台 → 项目采购 → 获取招标文件 →申请，审核通过后可下载招标文件 ，如有操作性问题，可与政采云在线客服进行咨询，咨询电话：95763）。</w:t>
            </w:r>
          </w:p>
          <w:p w14:paraId="11C6EFC0">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方式：（1）线上获取（登录政府采购云平台 → 项目采购 → 获取招标文件 → 申请，审核通过后可下载招标文件 ）。本次招标不提供纸质版招标文件 。</w:t>
            </w:r>
          </w:p>
          <w:p w14:paraId="17E857D8">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（2）供应商获取招标文件 前应注册成为政府采购云平台正式供应商。</w:t>
            </w:r>
          </w:p>
        </w:tc>
      </w:tr>
      <w:tr w14:paraId="10EC1D09">
        <w:tblPrEx>
          <w:tblCellMar>
            <w:top w:w="0" w:type="dxa"/>
            <w:left w:w="108" w:type="dxa"/>
            <w:bottom w:w="0" w:type="dxa"/>
            <w:right w:w="108" w:type="dxa"/>
          </w:tblCellMar>
        </w:tblPrEx>
        <w:trPr>
          <w:trHeight w:val="67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6320919D">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15</w:t>
            </w:r>
          </w:p>
        </w:tc>
        <w:tc>
          <w:tcPr>
            <w:tcW w:w="1324" w:type="dxa"/>
            <w:tcBorders>
              <w:top w:val="single" w:color="auto" w:sz="4" w:space="0"/>
              <w:left w:val="single" w:color="auto" w:sz="4" w:space="0"/>
              <w:bottom w:val="single" w:color="auto" w:sz="4" w:space="0"/>
              <w:right w:val="single" w:color="auto" w:sz="4" w:space="0"/>
            </w:tcBorders>
            <w:vAlign w:val="center"/>
          </w:tcPr>
          <w:p w14:paraId="737F1657">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投标文件形式</w:t>
            </w:r>
          </w:p>
        </w:tc>
        <w:tc>
          <w:tcPr>
            <w:tcW w:w="6802" w:type="dxa"/>
            <w:tcBorders>
              <w:top w:val="single" w:color="auto" w:sz="4" w:space="0"/>
              <w:left w:val="single" w:color="auto" w:sz="4" w:space="0"/>
              <w:bottom w:val="single" w:color="auto" w:sz="4" w:space="0"/>
              <w:right w:val="single" w:color="auto" w:sz="4" w:space="0"/>
            </w:tcBorders>
            <w:vAlign w:val="center"/>
          </w:tcPr>
          <w:p w14:paraId="6D88ED6E">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电子投标文件包括“电子加密投标文件”和“备份投标文件”，在投标文件编制完成后同时生成。</w:t>
            </w:r>
          </w:p>
          <w:p w14:paraId="39098F78">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1、“电子加密投标文件”是指通过“政采云电子交易客户端”完成投标文件编制后生成并加密的数据电文形式的投标文件。</w:t>
            </w:r>
          </w:p>
          <w:p w14:paraId="3ED1C7D5">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2、“备份投标文件”是指与“电子加密投标文件”同时生成的数据电文形式的电子文件（备份标书，用于供应商标书解密异常时应急使用），其他方式编制的备份投标文件视为无效备份投标文件。</w:t>
            </w:r>
          </w:p>
        </w:tc>
      </w:tr>
      <w:tr w14:paraId="64027820">
        <w:tblPrEx>
          <w:tblCellMar>
            <w:top w:w="0" w:type="dxa"/>
            <w:left w:w="108" w:type="dxa"/>
            <w:bottom w:w="0" w:type="dxa"/>
            <w:right w:w="108" w:type="dxa"/>
          </w:tblCellMar>
        </w:tblPrEx>
        <w:trPr>
          <w:trHeight w:val="1642"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4D228FE6">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16</w:t>
            </w:r>
          </w:p>
        </w:tc>
        <w:tc>
          <w:tcPr>
            <w:tcW w:w="1324" w:type="dxa"/>
            <w:tcBorders>
              <w:top w:val="single" w:color="auto" w:sz="4" w:space="0"/>
              <w:left w:val="single" w:color="auto" w:sz="4" w:space="0"/>
              <w:bottom w:val="single" w:color="auto" w:sz="4" w:space="0"/>
              <w:right w:val="single" w:color="auto" w:sz="4" w:space="0"/>
            </w:tcBorders>
            <w:vAlign w:val="center"/>
          </w:tcPr>
          <w:p w14:paraId="41F75C25">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投标文件份数及要求</w:t>
            </w:r>
          </w:p>
        </w:tc>
        <w:tc>
          <w:tcPr>
            <w:tcW w:w="6802" w:type="dxa"/>
            <w:tcBorders>
              <w:top w:val="single" w:color="auto" w:sz="4" w:space="0"/>
              <w:left w:val="single" w:color="auto" w:sz="4" w:space="0"/>
              <w:bottom w:val="single" w:color="auto" w:sz="4" w:space="0"/>
              <w:right w:val="single" w:color="auto" w:sz="4" w:space="0"/>
            </w:tcBorders>
            <w:vAlign w:val="center"/>
          </w:tcPr>
          <w:p w14:paraId="4996DF5E">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000000" w:themeColor="text1"/>
                <w:sz w:val="21"/>
                <w:szCs w:val="21"/>
                <w:lang w:eastAsia="zh-CN"/>
                <w14:textFill>
                  <w14:solidFill>
                    <w14:schemeClr w14:val="tx1"/>
                  </w14:solidFill>
                </w14:textFill>
              </w:rPr>
              <w:t>1、一份电子</w:t>
            </w:r>
            <w:r>
              <w:rPr>
                <w:rFonts w:hint="eastAsia" w:ascii="仿宋" w:hAnsi="仿宋" w:eastAsia="仿宋" w:cs="仿宋"/>
                <w:color w:val="auto"/>
                <w:sz w:val="21"/>
                <w:szCs w:val="21"/>
                <w:lang w:eastAsia="zh-CN"/>
              </w:rPr>
              <w:t>加密标书（“.jmbs”格式），一份备份标书文件（“.bfbs”格式）。</w:t>
            </w:r>
          </w:p>
          <w:p w14:paraId="3C03F084">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2、每份电子投标文件应包括资格证明文件和商务及技术文件两部分。</w:t>
            </w:r>
          </w:p>
          <w:p w14:paraId="7E2EC9D9">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p>
        </w:tc>
      </w:tr>
      <w:tr w14:paraId="68CDD819">
        <w:tblPrEx>
          <w:tblCellMar>
            <w:top w:w="0" w:type="dxa"/>
            <w:left w:w="108" w:type="dxa"/>
            <w:bottom w:w="0" w:type="dxa"/>
            <w:right w:w="108" w:type="dxa"/>
          </w:tblCellMar>
        </w:tblPrEx>
        <w:trPr>
          <w:trHeight w:val="731" w:hRule="atLeast"/>
          <w:jc w:val="center"/>
        </w:trPr>
        <w:tc>
          <w:tcPr>
            <w:tcW w:w="797" w:type="dxa"/>
            <w:vMerge w:val="restart"/>
            <w:tcBorders>
              <w:top w:val="single" w:color="auto" w:sz="4" w:space="0"/>
              <w:left w:val="single" w:color="auto" w:sz="4" w:space="0"/>
              <w:right w:val="single" w:color="auto" w:sz="4" w:space="0"/>
            </w:tcBorders>
            <w:vAlign w:val="center"/>
          </w:tcPr>
          <w:p w14:paraId="4DC74BDA">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17</w:t>
            </w:r>
          </w:p>
        </w:tc>
        <w:tc>
          <w:tcPr>
            <w:tcW w:w="1324" w:type="dxa"/>
            <w:vMerge w:val="restart"/>
            <w:tcBorders>
              <w:top w:val="single" w:color="auto" w:sz="4" w:space="0"/>
              <w:left w:val="single" w:color="auto" w:sz="4" w:space="0"/>
              <w:right w:val="single" w:color="auto" w:sz="4" w:space="0"/>
            </w:tcBorders>
            <w:vAlign w:val="center"/>
          </w:tcPr>
          <w:p w14:paraId="71B5B712">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投标文件的上传和递交</w:t>
            </w:r>
          </w:p>
        </w:tc>
        <w:tc>
          <w:tcPr>
            <w:tcW w:w="6802" w:type="dxa"/>
            <w:tcBorders>
              <w:top w:val="single" w:color="auto" w:sz="4" w:space="0"/>
              <w:left w:val="single" w:color="auto" w:sz="4" w:space="0"/>
              <w:bottom w:val="single" w:color="auto" w:sz="4" w:space="0"/>
              <w:right w:val="single" w:color="auto" w:sz="4" w:space="0"/>
            </w:tcBorders>
            <w:vAlign w:val="center"/>
          </w:tcPr>
          <w:p w14:paraId="633D1550">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1.电子加密投标文件：投标文件制作完成并生成加密标书，在投标截止时间前，供应商需将加密的投标文件上传至政采云平台，在开标时间开始后，待采购组织机构发出解密通知后30分钟内解密投标文件。</w:t>
            </w:r>
          </w:p>
          <w:p w14:paraId="39678DEE">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a.供应商未能在投标截止时间前成功上传电子加密投标文件的投标无效。</w:t>
            </w:r>
          </w:p>
          <w:p w14:paraId="54BCC491">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b.供应商成功上传电子加密投标文件后，可自行打印投标文件接收回执。</w:t>
            </w:r>
          </w:p>
        </w:tc>
      </w:tr>
      <w:tr w14:paraId="7846FD43">
        <w:tblPrEx>
          <w:tblCellMar>
            <w:top w:w="0" w:type="dxa"/>
            <w:left w:w="108" w:type="dxa"/>
            <w:bottom w:w="0" w:type="dxa"/>
            <w:right w:w="108" w:type="dxa"/>
          </w:tblCellMar>
        </w:tblPrEx>
        <w:trPr>
          <w:trHeight w:val="731" w:hRule="atLeast"/>
          <w:jc w:val="center"/>
        </w:trPr>
        <w:tc>
          <w:tcPr>
            <w:tcW w:w="797" w:type="dxa"/>
            <w:vMerge w:val="continue"/>
            <w:tcBorders>
              <w:left w:val="single" w:color="auto" w:sz="4" w:space="0"/>
              <w:bottom w:val="single" w:color="auto" w:sz="4" w:space="0"/>
              <w:right w:val="single" w:color="auto" w:sz="4" w:space="0"/>
            </w:tcBorders>
            <w:vAlign w:val="center"/>
          </w:tcPr>
          <w:p w14:paraId="3BE826BA">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p>
        </w:tc>
        <w:tc>
          <w:tcPr>
            <w:tcW w:w="1324" w:type="dxa"/>
            <w:vMerge w:val="continue"/>
            <w:tcBorders>
              <w:left w:val="single" w:color="auto" w:sz="4" w:space="0"/>
              <w:bottom w:val="single" w:color="auto" w:sz="4" w:space="0"/>
              <w:right w:val="single" w:color="auto" w:sz="4" w:space="0"/>
            </w:tcBorders>
            <w:vAlign w:val="center"/>
          </w:tcPr>
          <w:p w14:paraId="542279C5">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p>
        </w:tc>
        <w:tc>
          <w:tcPr>
            <w:tcW w:w="6802" w:type="dxa"/>
            <w:tcBorders>
              <w:top w:val="single" w:color="auto" w:sz="4" w:space="0"/>
              <w:left w:val="single" w:color="auto" w:sz="4" w:space="0"/>
              <w:bottom w:val="single" w:color="auto" w:sz="4" w:space="0"/>
              <w:right w:val="single" w:color="auto" w:sz="4" w:space="0"/>
            </w:tcBorders>
            <w:vAlign w:val="center"/>
          </w:tcPr>
          <w:p w14:paraId="49A6705A">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2.备份投标文件：供应商在投标截止时间前将加密的投标文件上传至政府采购云平台，还可以在投标截止时间前以电子邮件方式提供备份投标文件1份（接收人邮箱：19246091@qq.com，接收人：黄女士，电话：17609081174），“备份投标文件”由供应商自愿提供，招标文件 不作强制性要求；如不提供或未按要求提供的，当电子投标文件无法解密时，将导致无备份投标文件而失去投标资格。</w:t>
            </w:r>
          </w:p>
          <w:p w14:paraId="11311B38">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a.备份投标文件提供要求：供应商可以将备份投标文件打包压缩并加密，压缩包命名为“XX单位备份投标文件”，加密密码由供应商自行保管；送达时间以采购代理机构实际接收时间为准。“备份投标文件”逾期或未按要求提供的视为未提供，建议供应商提前1日办理邮件提供事宜。</w:t>
            </w:r>
          </w:p>
          <w:p w14:paraId="23EDE3C0">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b.通过“政府采购云平台”成功上传递交的“电子加密投标文件”已按时解密的，“备份投标文件”自动失效。投标截止时间前，投标供应商仅提供了“备份投标文件”而未将“电子加密投标文件”成功上传至“政府采购云平台”的，投标无效。</w:t>
            </w:r>
          </w:p>
        </w:tc>
      </w:tr>
      <w:tr w14:paraId="06662C2A">
        <w:tblPrEx>
          <w:tblCellMar>
            <w:top w:w="0" w:type="dxa"/>
            <w:left w:w="108" w:type="dxa"/>
            <w:bottom w:w="0" w:type="dxa"/>
            <w:right w:w="108" w:type="dxa"/>
          </w:tblCellMar>
        </w:tblPrEx>
        <w:trPr>
          <w:trHeight w:val="823"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566EDC3D">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18</w:t>
            </w:r>
          </w:p>
        </w:tc>
        <w:tc>
          <w:tcPr>
            <w:tcW w:w="1324" w:type="dxa"/>
            <w:tcBorders>
              <w:top w:val="single" w:color="auto" w:sz="4" w:space="0"/>
              <w:left w:val="single" w:color="auto" w:sz="4" w:space="0"/>
              <w:bottom w:val="single" w:color="auto" w:sz="4" w:space="0"/>
              <w:right w:val="single" w:color="auto" w:sz="4" w:space="0"/>
            </w:tcBorders>
            <w:vAlign w:val="center"/>
          </w:tcPr>
          <w:p w14:paraId="7603F563">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评标委员会的组建</w:t>
            </w:r>
          </w:p>
        </w:tc>
        <w:tc>
          <w:tcPr>
            <w:tcW w:w="6802" w:type="dxa"/>
            <w:tcBorders>
              <w:top w:val="single" w:color="auto" w:sz="4" w:space="0"/>
              <w:left w:val="single" w:color="auto" w:sz="4" w:space="0"/>
              <w:bottom w:val="single" w:color="auto" w:sz="4" w:space="0"/>
              <w:right w:val="single" w:color="auto" w:sz="4" w:space="0"/>
            </w:tcBorders>
            <w:vAlign w:val="center"/>
          </w:tcPr>
          <w:p w14:paraId="10E9C004">
            <w:pPr>
              <w:spacing w:line="360" w:lineRule="auto"/>
              <w:rPr>
                <w:rFonts w:hint="eastAsia" w:ascii="仿宋" w:hAnsi="仿宋" w:eastAsia="仿宋" w:cs="仿宋"/>
                <w:color w:val="auto"/>
                <w:sz w:val="21"/>
                <w:szCs w:val="21"/>
                <w:lang w:val="zh-CN" w:eastAsia="zh-CN"/>
              </w:rPr>
            </w:pPr>
            <w:r>
              <w:rPr>
                <w:rFonts w:hint="eastAsia" w:ascii="仿宋" w:hAnsi="仿宋" w:eastAsia="仿宋" w:cs="仿宋"/>
                <w:color w:val="000000" w:themeColor="text1"/>
                <w:sz w:val="21"/>
                <w:szCs w:val="21"/>
                <w:lang w:val="zh-CN" w:eastAsia="zh-CN"/>
                <w14:textFill>
                  <w14:solidFill>
                    <w14:schemeClr w14:val="tx1"/>
                  </w14:solidFill>
                </w14:textFill>
              </w:rPr>
              <w:t>评标委员会由招标人依法组建，</w:t>
            </w:r>
            <w:r>
              <w:rPr>
                <w:rFonts w:hint="eastAsia" w:ascii="仿宋" w:hAnsi="仿宋" w:eastAsia="仿宋" w:cs="仿宋"/>
                <w:color w:val="auto"/>
                <w:sz w:val="21"/>
                <w:szCs w:val="21"/>
                <w:lang w:val="zh-CN" w:eastAsia="zh-CN"/>
              </w:rPr>
              <w:t>由采购人代表1人，评审专家</w:t>
            </w:r>
            <w:r>
              <w:rPr>
                <w:rFonts w:hint="eastAsia" w:ascii="仿宋" w:hAnsi="仿宋" w:eastAsia="仿宋" w:cs="仿宋"/>
                <w:color w:val="auto"/>
                <w:sz w:val="21"/>
                <w:szCs w:val="21"/>
                <w:lang w:eastAsia="zh-CN"/>
              </w:rPr>
              <w:t>4</w:t>
            </w:r>
            <w:r>
              <w:rPr>
                <w:rFonts w:hint="eastAsia" w:ascii="仿宋" w:hAnsi="仿宋" w:eastAsia="仿宋" w:cs="仿宋"/>
                <w:color w:val="auto"/>
                <w:sz w:val="21"/>
                <w:szCs w:val="21"/>
                <w:lang w:val="zh-CN" w:eastAsia="zh-CN"/>
              </w:rPr>
              <w:t>人，共</w:t>
            </w:r>
            <w:r>
              <w:rPr>
                <w:rFonts w:hint="eastAsia" w:ascii="仿宋" w:hAnsi="仿宋" w:eastAsia="仿宋" w:cs="仿宋"/>
                <w:color w:val="auto"/>
                <w:sz w:val="21"/>
                <w:szCs w:val="21"/>
                <w:lang w:eastAsia="zh-CN"/>
              </w:rPr>
              <w:t>5</w:t>
            </w:r>
            <w:r>
              <w:rPr>
                <w:rFonts w:hint="eastAsia" w:ascii="仿宋" w:hAnsi="仿宋" w:eastAsia="仿宋" w:cs="仿宋"/>
                <w:color w:val="auto"/>
                <w:sz w:val="21"/>
                <w:szCs w:val="21"/>
                <w:lang w:val="zh-CN" w:eastAsia="zh-CN"/>
              </w:rPr>
              <w:t>人组成。</w:t>
            </w:r>
          </w:p>
          <w:p w14:paraId="72782667">
            <w:pPr>
              <w:spacing w:line="360" w:lineRule="auto"/>
              <w:rPr>
                <w:rFonts w:hint="eastAsia" w:ascii="仿宋" w:hAnsi="仿宋" w:eastAsia="仿宋" w:cs="仿宋"/>
                <w:color w:val="000000" w:themeColor="text1"/>
                <w:sz w:val="21"/>
                <w:szCs w:val="21"/>
                <w:lang w:val="zh-CN" w:eastAsia="zh-CN"/>
                <w14:textFill>
                  <w14:solidFill>
                    <w14:schemeClr w14:val="tx1"/>
                  </w14:solidFill>
                </w14:textFill>
              </w:rPr>
            </w:pPr>
            <w:r>
              <w:rPr>
                <w:rFonts w:hint="eastAsia" w:ascii="仿宋" w:hAnsi="仿宋" w:eastAsia="仿宋" w:cs="仿宋"/>
                <w:color w:val="000000" w:themeColor="text1"/>
                <w:sz w:val="21"/>
                <w:szCs w:val="21"/>
                <w:lang w:val="zh-CN" w:eastAsia="zh-CN"/>
                <w14:textFill>
                  <w14:solidFill>
                    <w14:schemeClr w14:val="tx1"/>
                  </w14:solidFill>
                </w14:textFill>
              </w:rPr>
              <w:t>评审专家确定方式：评审专家由招标人在开标前从政采云专家库中随机抽取。</w:t>
            </w:r>
          </w:p>
        </w:tc>
      </w:tr>
      <w:tr w14:paraId="662C31EF">
        <w:tblPrEx>
          <w:tblCellMar>
            <w:top w:w="0" w:type="dxa"/>
            <w:left w:w="108" w:type="dxa"/>
            <w:bottom w:w="0" w:type="dxa"/>
            <w:right w:w="108" w:type="dxa"/>
          </w:tblCellMar>
        </w:tblPrEx>
        <w:trPr>
          <w:trHeight w:val="823"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18B90CB8">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19</w:t>
            </w:r>
          </w:p>
        </w:tc>
        <w:tc>
          <w:tcPr>
            <w:tcW w:w="1324" w:type="dxa"/>
            <w:tcBorders>
              <w:top w:val="single" w:color="auto" w:sz="4" w:space="0"/>
              <w:left w:val="single" w:color="auto" w:sz="4" w:space="0"/>
              <w:bottom w:val="single" w:color="auto" w:sz="4" w:space="0"/>
              <w:right w:val="single" w:color="auto" w:sz="4" w:space="0"/>
            </w:tcBorders>
            <w:vAlign w:val="center"/>
          </w:tcPr>
          <w:p w14:paraId="0E29B0EF">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是否授权评标委员会确定中标候选人</w:t>
            </w:r>
          </w:p>
        </w:tc>
        <w:tc>
          <w:tcPr>
            <w:tcW w:w="6802" w:type="dxa"/>
            <w:tcBorders>
              <w:top w:val="single" w:color="auto" w:sz="4" w:space="0"/>
              <w:left w:val="single" w:color="auto" w:sz="4" w:space="0"/>
              <w:bottom w:val="single" w:color="auto" w:sz="4" w:space="0"/>
              <w:right w:val="single" w:color="auto" w:sz="4" w:space="0"/>
            </w:tcBorders>
            <w:vAlign w:val="center"/>
          </w:tcPr>
          <w:p w14:paraId="70757C3D">
            <w:pPr>
              <w:spacing w:line="360" w:lineRule="auto"/>
              <w:rPr>
                <w:rFonts w:hint="eastAsia" w:ascii="仿宋" w:hAnsi="仿宋" w:eastAsia="仿宋" w:cs="仿宋"/>
                <w:color w:val="000000" w:themeColor="text1"/>
                <w:sz w:val="21"/>
                <w:szCs w:val="21"/>
                <w:lang w:val="zh-CN"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是，评标委员会推荐1名中标候选人。</w:t>
            </w:r>
            <w:r>
              <w:rPr>
                <w:rFonts w:hint="eastAsia" w:ascii="仿宋" w:hAnsi="仿宋" w:eastAsia="仿宋" w:cs="仿宋"/>
                <w:color w:val="000000" w:themeColor="text1"/>
                <w:sz w:val="21"/>
                <w:szCs w:val="21"/>
                <w:lang w:eastAsia="zh-CN"/>
                <w14:textFill>
                  <w14:solidFill>
                    <w14:schemeClr w14:val="tx1"/>
                  </w14:solidFill>
                </w14:textFill>
              </w:rPr>
              <w:tab/>
            </w:r>
          </w:p>
        </w:tc>
      </w:tr>
      <w:tr w14:paraId="62741492">
        <w:tblPrEx>
          <w:tblCellMar>
            <w:top w:w="0" w:type="dxa"/>
            <w:left w:w="108" w:type="dxa"/>
            <w:bottom w:w="0" w:type="dxa"/>
            <w:right w:w="108" w:type="dxa"/>
          </w:tblCellMar>
        </w:tblPrEx>
        <w:trPr>
          <w:trHeight w:val="823"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48848EBE">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20</w:t>
            </w:r>
          </w:p>
        </w:tc>
        <w:tc>
          <w:tcPr>
            <w:tcW w:w="1324" w:type="dxa"/>
            <w:tcBorders>
              <w:top w:val="single" w:color="auto" w:sz="4" w:space="0"/>
              <w:left w:val="single" w:color="auto" w:sz="4" w:space="0"/>
              <w:bottom w:val="single" w:color="auto" w:sz="4" w:space="0"/>
              <w:right w:val="single" w:color="auto" w:sz="4" w:space="0"/>
            </w:tcBorders>
            <w:vAlign w:val="center"/>
          </w:tcPr>
          <w:p w14:paraId="2064DE99">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签字和</w:t>
            </w:r>
          </w:p>
          <w:p w14:paraId="58BC69AC">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盖章要求</w:t>
            </w:r>
          </w:p>
        </w:tc>
        <w:tc>
          <w:tcPr>
            <w:tcW w:w="6802" w:type="dxa"/>
            <w:tcBorders>
              <w:top w:val="single" w:color="auto" w:sz="4" w:space="0"/>
              <w:left w:val="single" w:color="auto" w:sz="4" w:space="0"/>
              <w:bottom w:val="single" w:color="auto" w:sz="4" w:space="0"/>
              <w:right w:val="single" w:color="auto" w:sz="4" w:space="0"/>
            </w:tcBorders>
            <w:vAlign w:val="center"/>
          </w:tcPr>
          <w:p w14:paraId="4F2EE05F">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企业公章</w:t>
            </w:r>
          </w:p>
          <w:p w14:paraId="54628423">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法定代表人签字或盖章，委托代理人签字。</w:t>
            </w:r>
          </w:p>
        </w:tc>
      </w:tr>
      <w:tr w14:paraId="1545D375">
        <w:tblPrEx>
          <w:tblCellMar>
            <w:top w:w="0" w:type="dxa"/>
            <w:left w:w="108" w:type="dxa"/>
            <w:bottom w:w="0" w:type="dxa"/>
            <w:right w:w="108" w:type="dxa"/>
          </w:tblCellMar>
        </w:tblPrEx>
        <w:trPr>
          <w:trHeight w:val="756"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1A46076C">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21</w:t>
            </w:r>
          </w:p>
        </w:tc>
        <w:tc>
          <w:tcPr>
            <w:tcW w:w="1324" w:type="dxa"/>
            <w:tcBorders>
              <w:top w:val="single" w:color="auto" w:sz="4" w:space="0"/>
              <w:left w:val="single" w:color="auto" w:sz="4" w:space="0"/>
              <w:bottom w:val="single" w:color="auto" w:sz="4" w:space="0"/>
              <w:right w:val="single" w:color="auto" w:sz="4" w:space="0"/>
            </w:tcBorders>
            <w:vAlign w:val="center"/>
          </w:tcPr>
          <w:p w14:paraId="0B9780AC">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递交投标文件时间和地点</w:t>
            </w:r>
          </w:p>
        </w:tc>
        <w:tc>
          <w:tcPr>
            <w:tcW w:w="6802" w:type="dxa"/>
            <w:tcBorders>
              <w:top w:val="single" w:color="auto" w:sz="4" w:space="0"/>
              <w:left w:val="single" w:color="auto" w:sz="4" w:space="0"/>
              <w:bottom w:val="single" w:color="auto" w:sz="4" w:space="0"/>
              <w:right w:val="single" w:color="auto" w:sz="4" w:space="0"/>
            </w:tcBorders>
            <w:vAlign w:val="center"/>
          </w:tcPr>
          <w:p w14:paraId="4E2FF012">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投标截止时间：202</w:t>
            </w:r>
            <w:r>
              <w:rPr>
                <w:rFonts w:hint="eastAsia" w:ascii="仿宋" w:hAnsi="仿宋" w:eastAsia="仿宋" w:cs="仿宋"/>
                <w:color w:val="000000" w:themeColor="text1"/>
                <w:sz w:val="21"/>
                <w:szCs w:val="21"/>
                <w:lang w:val="en-US" w:eastAsia="zh-CN"/>
                <w14:textFill>
                  <w14:solidFill>
                    <w14:schemeClr w14:val="tx1"/>
                  </w14:solidFill>
                </w14:textFill>
              </w:rPr>
              <w:t>5</w:t>
            </w:r>
            <w:r>
              <w:rPr>
                <w:rFonts w:hint="eastAsia" w:ascii="仿宋" w:hAnsi="仿宋" w:eastAsia="仿宋" w:cs="仿宋"/>
                <w:color w:val="000000" w:themeColor="text1"/>
                <w:sz w:val="21"/>
                <w:szCs w:val="21"/>
                <w:lang w:eastAsia="zh-CN"/>
                <w14:textFill>
                  <w14:solidFill>
                    <w14:schemeClr w14:val="tx1"/>
                  </w14:solidFill>
                </w14:textFill>
              </w:rPr>
              <w:t xml:space="preserve">年 </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lang w:eastAsia="zh-CN"/>
                <w14:textFill>
                  <w14:solidFill>
                    <w14:schemeClr w14:val="tx1"/>
                  </w14:solidFill>
                </w14:textFill>
              </w:rPr>
              <w:t>月</w:t>
            </w:r>
            <w:r>
              <w:rPr>
                <w:rFonts w:hint="eastAsia" w:ascii="仿宋" w:hAnsi="仿宋" w:eastAsia="仿宋" w:cs="仿宋"/>
                <w:color w:val="000000" w:themeColor="text1"/>
                <w:sz w:val="21"/>
                <w:szCs w:val="21"/>
                <w:lang w:val="en-US" w:eastAsia="zh-CN"/>
                <w14:textFill>
                  <w14:solidFill>
                    <w14:schemeClr w14:val="tx1"/>
                  </w14:solidFill>
                </w14:textFill>
              </w:rPr>
              <w:t xml:space="preserve"> 14</w:t>
            </w:r>
            <w:r>
              <w:rPr>
                <w:rFonts w:hint="eastAsia" w:ascii="仿宋" w:hAnsi="仿宋" w:eastAsia="仿宋" w:cs="仿宋"/>
                <w:color w:val="000000" w:themeColor="text1"/>
                <w:sz w:val="21"/>
                <w:szCs w:val="21"/>
                <w:lang w:eastAsia="zh-CN"/>
                <w14:textFill>
                  <w14:solidFill>
                    <w14:schemeClr w14:val="tx1"/>
                  </w14:solidFill>
                </w14:textFill>
              </w:rPr>
              <w:t>日上午10时30分（北京时间）</w:t>
            </w:r>
          </w:p>
          <w:p w14:paraId="2019B51D">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投标地点：新疆政府采购云平台（www.zcygov.cn）</w:t>
            </w:r>
          </w:p>
        </w:tc>
      </w:tr>
      <w:tr w14:paraId="3EED6EBD">
        <w:tblPrEx>
          <w:tblCellMar>
            <w:top w:w="0" w:type="dxa"/>
            <w:left w:w="108" w:type="dxa"/>
            <w:bottom w:w="0" w:type="dxa"/>
            <w:right w:w="108" w:type="dxa"/>
          </w:tblCellMar>
        </w:tblPrEx>
        <w:trPr>
          <w:trHeight w:val="710" w:hRule="atLeast"/>
          <w:jc w:val="center"/>
        </w:trPr>
        <w:tc>
          <w:tcPr>
            <w:tcW w:w="797" w:type="dxa"/>
            <w:tcBorders>
              <w:top w:val="single" w:color="auto" w:sz="4" w:space="0"/>
              <w:left w:val="single" w:color="auto" w:sz="4" w:space="0"/>
              <w:right w:val="single" w:color="auto" w:sz="4" w:space="0"/>
            </w:tcBorders>
            <w:vAlign w:val="center"/>
          </w:tcPr>
          <w:p w14:paraId="32CDF2A4">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22</w:t>
            </w:r>
          </w:p>
        </w:tc>
        <w:tc>
          <w:tcPr>
            <w:tcW w:w="1324" w:type="dxa"/>
            <w:tcBorders>
              <w:top w:val="single" w:color="auto" w:sz="4" w:space="0"/>
              <w:left w:val="single" w:color="auto" w:sz="4" w:space="0"/>
              <w:right w:val="single" w:color="auto" w:sz="4" w:space="0"/>
            </w:tcBorders>
            <w:vAlign w:val="center"/>
          </w:tcPr>
          <w:p w14:paraId="21E24DD4">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开标时间和地点</w:t>
            </w:r>
          </w:p>
        </w:tc>
        <w:tc>
          <w:tcPr>
            <w:tcW w:w="6802" w:type="dxa"/>
            <w:tcBorders>
              <w:top w:val="single" w:color="auto" w:sz="4" w:space="0"/>
              <w:left w:val="single" w:color="auto" w:sz="4" w:space="0"/>
              <w:right w:val="single" w:color="auto" w:sz="4" w:space="0"/>
            </w:tcBorders>
            <w:vAlign w:val="center"/>
          </w:tcPr>
          <w:p w14:paraId="01D0861A">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开标时间：202</w:t>
            </w:r>
            <w:r>
              <w:rPr>
                <w:rFonts w:hint="eastAsia" w:ascii="仿宋" w:hAnsi="仿宋" w:eastAsia="仿宋" w:cs="仿宋"/>
                <w:color w:val="000000" w:themeColor="text1"/>
                <w:sz w:val="21"/>
                <w:szCs w:val="21"/>
                <w:lang w:val="en-US" w:eastAsia="zh-CN"/>
                <w14:textFill>
                  <w14:solidFill>
                    <w14:schemeClr w14:val="tx1"/>
                  </w14:solidFill>
                </w14:textFill>
              </w:rPr>
              <w:t>5</w:t>
            </w:r>
            <w:r>
              <w:rPr>
                <w:rFonts w:hint="eastAsia" w:ascii="仿宋" w:hAnsi="仿宋" w:eastAsia="仿宋" w:cs="仿宋"/>
                <w:color w:val="000000" w:themeColor="text1"/>
                <w:sz w:val="21"/>
                <w:szCs w:val="21"/>
                <w:lang w:eastAsia="zh-CN"/>
                <w14:textFill>
                  <w14:solidFill>
                    <w14:schemeClr w14:val="tx1"/>
                  </w14:solidFill>
                </w14:textFill>
              </w:rPr>
              <w:t xml:space="preserve">年 </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lang w:eastAsia="zh-CN"/>
                <w14:textFill>
                  <w14:solidFill>
                    <w14:schemeClr w14:val="tx1"/>
                  </w14:solidFill>
                </w14:textFill>
              </w:rPr>
              <w:t>月</w:t>
            </w:r>
            <w:r>
              <w:rPr>
                <w:rFonts w:hint="eastAsia" w:ascii="仿宋" w:hAnsi="仿宋" w:eastAsia="仿宋" w:cs="仿宋"/>
                <w:color w:val="000000" w:themeColor="text1"/>
                <w:sz w:val="21"/>
                <w:szCs w:val="21"/>
                <w:lang w:val="en-US" w:eastAsia="zh-CN"/>
                <w14:textFill>
                  <w14:solidFill>
                    <w14:schemeClr w14:val="tx1"/>
                  </w14:solidFill>
                </w14:textFill>
              </w:rPr>
              <w:t>14</w:t>
            </w:r>
            <w:r>
              <w:rPr>
                <w:rFonts w:hint="eastAsia" w:ascii="仿宋" w:hAnsi="仿宋" w:eastAsia="仿宋" w:cs="仿宋"/>
                <w:color w:val="000000" w:themeColor="text1"/>
                <w:sz w:val="21"/>
                <w:szCs w:val="21"/>
                <w:lang w:eastAsia="zh-CN"/>
                <w14:textFill>
                  <w14:solidFill>
                    <w14:schemeClr w14:val="tx1"/>
                  </w14:solidFill>
                </w14:textFill>
              </w:rPr>
              <w:t>日上午10时30分（北京时间）</w:t>
            </w:r>
          </w:p>
          <w:p w14:paraId="37B53CE2">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开标地点：新疆政府采购云平台（www.zcygov.cn）         </w:t>
            </w:r>
          </w:p>
        </w:tc>
      </w:tr>
      <w:tr w14:paraId="69370B46">
        <w:tblPrEx>
          <w:tblCellMar>
            <w:top w:w="0" w:type="dxa"/>
            <w:left w:w="108" w:type="dxa"/>
            <w:bottom w:w="0" w:type="dxa"/>
            <w:right w:w="108" w:type="dxa"/>
          </w:tblCellMar>
        </w:tblPrEx>
        <w:trPr>
          <w:trHeight w:val="710" w:hRule="atLeast"/>
          <w:jc w:val="center"/>
        </w:trPr>
        <w:tc>
          <w:tcPr>
            <w:tcW w:w="797" w:type="dxa"/>
            <w:vMerge w:val="restart"/>
            <w:tcBorders>
              <w:top w:val="single" w:color="auto" w:sz="4" w:space="0"/>
              <w:left w:val="single" w:color="auto" w:sz="4" w:space="0"/>
              <w:right w:val="single" w:color="auto" w:sz="4" w:space="0"/>
            </w:tcBorders>
            <w:vAlign w:val="center"/>
          </w:tcPr>
          <w:p w14:paraId="35BE21D3">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23</w:t>
            </w:r>
          </w:p>
        </w:tc>
        <w:tc>
          <w:tcPr>
            <w:tcW w:w="1324" w:type="dxa"/>
            <w:vMerge w:val="restart"/>
            <w:tcBorders>
              <w:top w:val="single" w:color="auto" w:sz="4" w:space="0"/>
              <w:left w:val="single" w:color="auto" w:sz="4" w:space="0"/>
              <w:right w:val="single" w:color="auto" w:sz="4" w:space="0"/>
            </w:tcBorders>
            <w:vAlign w:val="center"/>
          </w:tcPr>
          <w:p w14:paraId="5A247B56">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重要说明</w:t>
            </w:r>
          </w:p>
        </w:tc>
        <w:tc>
          <w:tcPr>
            <w:tcW w:w="6802" w:type="dxa"/>
            <w:tcBorders>
              <w:top w:val="single" w:color="auto" w:sz="4" w:space="0"/>
              <w:left w:val="single" w:color="auto" w:sz="4" w:space="0"/>
              <w:right w:val="single" w:color="auto" w:sz="4" w:space="0"/>
            </w:tcBorders>
            <w:vAlign w:val="center"/>
          </w:tcPr>
          <w:p w14:paraId="449C6A5C">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1.本项目采用全流程不见面电子开评标，投标供应商需要使用CA加密设备，供应商可通过新疆数字证书认证中心官网（https://www.xjca.com.cn/）或下载“新疆政务通”APP自行进行申领。</w:t>
            </w:r>
          </w:p>
          <w:p w14:paraId="3FA91647">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2.本项目实行网上投标，采用加密电子投标文件(供应商须使用CA加密设备通过政采云电子投标客户端制作投标文件)。若供应商参与投标，自行承担投标一切费用。</w:t>
            </w:r>
          </w:p>
          <w:p w14:paraId="54C866E0">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3.各供应商在开标前应确保成为新疆维吾尔自治区政府采购网正式注册入库供应商，并完成CA数字证书申领。因未注册入库、未办理CA数字证书等原因造成无法投标或投标失败等后果由供应商自行承担。</w:t>
            </w:r>
          </w:p>
          <w:p w14:paraId="271F8B59">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0031A55C">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5.供应商在开标时须使用制作加密电子投标文件所使用的CA锁及电脑，电脑须提前配置好浏览器（建议使用谷歌浏览器），以便开标时解锁。</w:t>
            </w:r>
          </w:p>
          <w:p w14:paraId="0BA16D9A">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p w14:paraId="4AF662BF">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7.为了保证开评标顺利进行，政采云线上开标功能完全实现，供应商开标所使用的电脑设备须具有视频及语音功能。</w:t>
            </w:r>
          </w:p>
        </w:tc>
      </w:tr>
      <w:tr w14:paraId="3087C8F7">
        <w:tblPrEx>
          <w:tblCellMar>
            <w:top w:w="0" w:type="dxa"/>
            <w:left w:w="108" w:type="dxa"/>
            <w:bottom w:w="0" w:type="dxa"/>
            <w:right w:w="108" w:type="dxa"/>
          </w:tblCellMar>
        </w:tblPrEx>
        <w:trPr>
          <w:trHeight w:val="710" w:hRule="atLeast"/>
          <w:jc w:val="center"/>
        </w:trPr>
        <w:tc>
          <w:tcPr>
            <w:tcW w:w="797" w:type="dxa"/>
            <w:vMerge w:val="continue"/>
            <w:tcBorders>
              <w:left w:val="single" w:color="auto" w:sz="4" w:space="0"/>
              <w:bottom w:val="single" w:color="auto" w:sz="4" w:space="0"/>
              <w:right w:val="single" w:color="auto" w:sz="4" w:space="0"/>
            </w:tcBorders>
            <w:vAlign w:val="center"/>
          </w:tcPr>
          <w:p w14:paraId="7FB85B6F">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p>
        </w:tc>
        <w:tc>
          <w:tcPr>
            <w:tcW w:w="1324" w:type="dxa"/>
            <w:vMerge w:val="continue"/>
            <w:tcBorders>
              <w:left w:val="single" w:color="auto" w:sz="4" w:space="0"/>
              <w:bottom w:val="single" w:color="auto" w:sz="4" w:space="0"/>
              <w:right w:val="single" w:color="auto" w:sz="4" w:space="0"/>
            </w:tcBorders>
            <w:vAlign w:val="center"/>
          </w:tcPr>
          <w:p w14:paraId="5E98BDD0">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p>
        </w:tc>
        <w:tc>
          <w:tcPr>
            <w:tcW w:w="6802" w:type="dxa"/>
            <w:tcBorders>
              <w:top w:val="single" w:color="auto" w:sz="4" w:space="0"/>
              <w:left w:val="single" w:color="auto" w:sz="4" w:space="0"/>
              <w:bottom w:val="single" w:color="auto" w:sz="4" w:space="0"/>
              <w:right w:val="single" w:color="auto" w:sz="4" w:space="0"/>
            </w:tcBorders>
            <w:vAlign w:val="center"/>
          </w:tcPr>
          <w:p w14:paraId="24B6C495">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1、电子招投标情况说明：</w:t>
            </w:r>
          </w:p>
          <w:p w14:paraId="12A050D0">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（1）电子招投标：本项目以数据电文形式，依托“政府采购云平台（www.zcygov.cn）”进行招投标活动。</w:t>
            </w:r>
          </w:p>
          <w:p w14:paraId="2B48F662">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2920D7A2">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（3）招标文件的获取：使用账号登录或者短信验证码或者使用CA登录政采云平</w:t>
            </w:r>
            <w:r>
              <w:rPr>
                <w:rFonts w:hint="eastAsia" w:ascii="仿宋" w:hAnsi="仿宋" w:eastAsia="仿宋" w:cs="仿宋"/>
                <w:color w:val="auto"/>
                <w:sz w:val="21"/>
                <w:szCs w:val="21"/>
                <w:lang w:eastAsia="zh-CN"/>
              </w:rPr>
              <w:t>台；进入“项目采购”应用，在获取招标文件菜单中选择项目，获取招标文件 .</w:t>
            </w:r>
          </w:p>
          <w:p w14:paraId="6BFD2702">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（4）投标文件的制作：在“政采云电子交易客户端”中完成“填写基本信息”、“导入投标文件”、“标书关联”、“标书检查”、“电子签名”、“生成电子标书”等操作。</w:t>
            </w:r>
          </w:p>
          <w:p w14:paraId="69CE6AAA">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（5）投标文</w:t>
            </w:r>
            <w:r>
              <w:rPr>
                <w:rFonts w:hint="eastAsia" w:ascii="仿宋" w:hAnsi="仿宋" w:eastAsia="仿宋" w:cs="仿宋"/>
                <w:color w:val="auto"/>
                <w:sz w:val="21"/>
                <w:szCs w:val="21"/>
                <w:lang w:eastAsia="zh-CN"/>
              </w:rPr>
              <w:t>件的传输递交：供应商在投标截止时间前将加密的投标文件上传至政府采购云平台，还可以在投标截止时间前以电子邮件方式提供备份投标文件1份（接收人邮箱：19246091@qq.com，接收人：黄女士，电话：17609081174），备份投标文件可以打包压缩并加密，压缩包命名为“XX单位备份投标文件”，加密密码由供应商自行保管（“</w:t>
            </w:r>
            <w:r>
              <w:rPr>
                <w:rFonts w:hint="eastAsia" w:ascii="仿宋" w:hAnsi="仿宋" w:eastAsia="仿宋" w:cs="仿宋"/>
                <w:color w:val="000000" w:themeColor="text1"/>
                <w:sz w:val="21"/>
                <w:szCs w:val="21"/>
                <w:lang w:eastAsia="zh-CN"/>
                <w14:textFill>
                  <w14:solidFill>
                    <w14:schemeClr w14:val="tx1"/>
                  </w14:solidFill>
                </w14:textFill>
              </w:rPr>
              <w:t>备份投标文件”由供应商自愿提供，招标文件 不作强制性要求；如不提供或未按要求提供的，当电子投标文件无法解密时，将导致无备份投标文件而失去投标资格）。</w:t>
            </w:r>
          </w:p>
          <w:p w14:paraId="2EDEEE2D">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（6）投标文件的解密：供应商按照平台提示和招标文件 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3963F5D6">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（7）具体操作指南：详见政采云平台“服务中心-帮助文档-项目采购-操作流程-电子招投标-政府采购项目电子交易管理操作指南-供应商”。</w:t>
            </w:r>
          </w:p>
          <w:p w14:paraId="4ADAE324">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（8）供应商在进行上述操作时，如遇技术问题可登录政采云（https://</w:t>
            </w:r>
            <w:r>
              <w:fldChar w:fldCharType="begin"/>
            </w:r>
            <w:r>
              <w:instrText xml:space="preserve"> HYPERLINK "http://www.zcygov.cn/" \h </w:instrText>
            </w:r>
            <w:r>
              <w:fldChar w:fldCharType="separate"/>
            </w:r>
            <w:r>
              <w:rPr>
                <w:rFonts w:hint="eastAsia" w:ascii="仿宋" w:hAnsi="仿宋" w:eastAsia="仿宋" w:cs="仿宋"/>
                <w:color w:val="000000" w:themeColor="text1"/>
                <w:sz w:val="21"/>
                <w:szCs w:val="21"/>
                <w:lang w:eastAsia="zh-CN"/>
                <w14:textFill>
                  <w14:solidFill>
                    <w14:schemeClr w14:val="tx1"/>
                  </w14:solidFill>
                </w14:textFill>
              </w:rPr>
              <w:t>www.zcygov.cn/</w:t>
            </w:r>
            <w:r>
              <w:rPr>
                <w:rFonts w:hint="eastAsia" w:ascii="仿宋" w:hAnsi="仿宋" w:eastAsia="仿宋" w:cs="仿宋"/>
                <w:color w:val="000000" w:themeColor="text1"/>
                <w:sz w:val="21"/>
                <w:szCs w:val="21"/>
                <w:lang w:eastAsia="zh-CN"/>
                <w14:textFill>
                  <w14:solidFill>
                    <w14:schemeClr w14:val="tx1"/>
                  </w14:solidFill>
                </w14:textFill>
              </w:rPr>
              <w:fldChar w:fldCharType="end"/>
            </w:r>
            <w:r>
              <w:rPr>
                <w:rFonts w:hint="eastAsia" w:ascii="仿宋" w:hAnsi="仿宋" w:eastAsia="仿宋" w:cs="仿宋"/>
                <w:color w:val="000000" w:themeColor="text1"/>
                <w:sz w:val="21"/>
                <w:szCs w:val="21"/>
                <w:lang w:eastAsia="zh-CN"/>
                <w14:textFill>
                  <w14:solidFill>
                    <w14:schemeClr w14:val="tx1"/>
                  </w14:solidFill>
                </w14:textFill>
              </w:rPr>
              <w:t>），点击右侧咨询小采，获取采小蜜智能服务管家帮助，或拨打政采云服务热线 95763 获取热线服务帮助。</w:t>
            </w:r>
          </w:p>
          <w:p w14:paraId="4A48B218">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温馨提醒：供应商应提前上传，以便在上传时遇到技术问题，有充足的时间请教平台的技术人员。</w:t>
            </w:r>
          </w:p>
          <w:p w14:paraId="61E530A3">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2、供应商认为招标文件使自己的权益受到损害的，可以自收到招标文件 之日（招标公告期限届满之前收到招标文件的，以完成获取招标文件申请后下载招标文件的时间为准）或者招标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招标文件或逾期提出的不予受理、答复。按中华人民共和国财政部令第94号文执行。</w:t>
            </w:r>
          </w:p>
        </w:tc>
      </w:tr>
      <w:tr w14:paraId="42B07464">
        <w:tblPrEx>
          <w:tblCellMar>
            <w:top w:w="0" w:type="dxa"/>
            <w:left w:w="108" w:type="dxa"/>
            <w:bottom w:w="0" w:type="dxa"/>
            <w:right w:w="108" w:type="dxa"/>
          </w:tblCellMar>
        </w:tblPrEx>
        <w:trPr>
          <w:trHeight w:val="71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643566D9">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24</w:t>
            </w:r>
          </w:p>
        </w:tc>
        <w:tc>
          <w:tcPr>
            <w:tcW w:w="1324" w:type="dxa"/>
            <w:tcBorders>
              <w:top w:val="single" w:color="auto" w:sz="4" w:space="0"/>
              <w:left w:val="single" w:color="auto" w:sz="4" w:space="0"/>
              <w:bottom w:val="single" w:color="auto" w:sz="4" w:space="0"/>
              <w:right w:val="single" w:color="auto" w:sz="4" w:space="0"/>
            </w:tcBorders>
            <w:vAlign w:val="center"/>
          </w:tcPr>
          <w:p w14:paraId="6FB778BB">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中标候选人公示媒介</w:t>
            </w:r>
          </w:p>
        </w:tc>
        <w:tc>
          <w:tcPr>
            <w:tcW w:w="6802" w:type="dxa"/>
            <w:tcBorders>
              <w:top w:val="single" w:color="auto" w:sz="4" w:space="0"/>
              <w:left w:val="single" w:color="auto" w:sz="4" w:space="0"/>
              <w:bottom w:val="single" w:color="auto" w:sz="4" w:space="0"/>
              <w:right w:val="single" w:color="auto" w:sz="4" w:space="0"/>
            </w:tcBorders>
            <w:vAlign w:val="center"/>
          </w:tcPr>
          <w:p w14:paraId="6C9F9F55">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克州公共资源交易中心网、新疆政府采购网，公示期为一个工作日。</w:t>
            </w:r>
          </w:p>
        </w:tc>
      </w:tr>
      <w:tr w14:paraId="00C4AE46">
        <w:tblPrEx>
          <w:tblCellMar>
            <w:top w:w="0" w:type="dxa"/>
            <w:left w:w="108" w:type="dxa"/>
            <w:bottom w:w="0" w:type="dxa"/>
            <w:right w:w="108" w:type="dxa"/>
          </w:tblCellMar>
        </w:tblPrEx>
        <w:trPr>
          <w:trHeight w:val="41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066E0B8E">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25</w:t>
            </w:r>
          </w:p>
        </w:tc>
        <w:tc>
          <w:tcPr>
            <w:tcW w:w="8126" w:type="dxa"/>
            <w:gridSpan w:val="2"/>
            <w:tcBorders>
              <w:top w:val="single" w:color="auto" w:sz="4" w:space="0"/>
              <w:left w:val="single" w:color="auto" w:sz="4" w:space="0"/>
              <w:bottom w:val="single" w:color="auto" w:sz="4" w:space="0"/>
              <w:right w:val="single" w:color="auto" w:sz="4" w:space="0"/>
            </w:tcBorders>
            <w:vAlign w:val="center"/>
          </w:tcPr>
          <w:p w14:paraId="46BDF74A">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招标代理服务费</w:t>
            </w:r>
          </w:p>
        </w:tc>
      </w:tr>
      <w:tr w14:paraId="25CAD09C">
        <w:tblPrEx>
          <w:tblCellMar>
            <w:top w:w="0" w:type="dxa"/>
            <w:left w:w="108" w:type="dxa"/>
            <w:bottom w:w="0" w:type="dxa"/>
            <w:right w:w="108" w:type="dxa"/>
          </w:tblCellMar>
        </w:tblPrEx>
        <w:trPr>
          <w:trHeight w:val="655"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145E657C">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p>
        </w:tc>
        <w:tc>
          <w:tcPr>
            <w:tcW w:w="8126" w:type="dxa"/>
            <w:gridSpan w:val="2"/>
            <w:tcBorders>
              <w:top w:val="single" w:color="auto" w:sz="4" w:space="0"/>
              <w:left w:val="single" w:color="auto" w:sz="4" w:space="0"/>
              <w:bottom w:val="single" w:color="auto" w:sz="4" w:space="0"/>
              <w:right w:val="single" w:color="auto" w:sz="4" w:space="0"/>
            </w:tcBorders>
            <w:vAlign w:val="center"/>
          </w:tcPr>
          <w:p w14:paraId="0468066A">
            <w:pPr>
              <w:spacing w:line="360" w:lineRule="auto"/>
              <w:rPr>
                <w:rFonts w:hint="default"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本项目代理服务费</w:t>
            </w:r>
            <w:r>
              <w:rPr>
                <w:rFonts w:hint="eastAsia" w:ascii="仿宋" w:hAnsi="仿宋" w:eastAsia="仿宋" w:cs="仿宋"/>
                <w:color w:val="000000" w:themeColor="text1"/>
                <w:sz w:val="21"/>
                <w:szCs w:val="21"/>
                <w:lang w:val="en-US" w:eastAsia="zh-CN"/>
                <w14:textFill>
                  <w14:solidFill>
                    <w14:schemeClr w14:val="tx1"/>
                  </w14:solidFill>
                </w14:textFill>
              </w:rPr>
              <w:t>:41000.00元</w:t>
            </w:r>
          </w:p>
        </w:tc>
      </w:tr>
      <w:tr w14:paraId="40AEB9BA">
        <w:tblPrEx>
          <w:tblCellMar>
            <w:top w:w="0" w:type="dxa"/>
            <w:left w:w="108" w:type="dxa"/>
            <w:bottom w:w="0" w:type="dxa"/>
            <w:right w:w="108" w:type="dxa"/>
          </w:tblCellMar>
        </w:tblPrEx>
        <w:trPr>
          <w:trHeight w:val="84"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70B1C66D">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26</w:t>
            </w:r>
          </w:p>
        </w:tc>
        <w:tc>
          <w:tcPr>
            <w:tcW w:w="8126" w:type="dxa"/>
            <w:gridSpan w:val="2"/>
            <w:tcBorders>
              <w:top w:val="single" w:color="auto" w:sz="4" w:space="0"/>
              <w:left w:val="single" w:color="auto" w:sz="4" w:space="0"/>
              <w:bottom w:val="single" w:color="auto" w:sz="4" w:space="0"/>
              <w:right w:val="single" w:color="auto" w:sz="4" w:space="0"/>
            </w:tcBorders>
            <w:vAlign w:val="center"/>
          </w:tcPr>
          <w:p w14:paraId="6F162C4F">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不管投标结果如何，投标人均应承担自己投标所需一切费用。</w:t>
            </w:r>
          </w:p>
        </w:tc>
      </w:tr>
      <w:tr w14:paraId="0E7B1283">
        <w:tblPrEx>
          <w:tblCellMar>
            <w:top w:w="0" w:type="dxa"/>
            <w:left w:w="108" w:type="dxa"/>
            <w:bottom w:w="0" w:type="dxa"/>
            <w:right w:w="108" w:type="dxa"/>
          </w:tblCellMar>
        </w:tblPrEx>
        <w:trPr>
          <w:trHeight w:val="84" w:hRule="atLeast"/>
          <w:jc w:val="center"/>
        </w:trPr>
        <w:tc>
          <w:tcPr>
            <w:tcW w:w="797" w:type="dxa"/>
            <w:tcBorders>
              <w:top w:val="single" w:color="auto" w:sz="4" w:space="0"/>
              <w:left w:val="single" w:color="auto" w:sz="4" w:space="0"/>
              <w:right w:val="single" w:color="auto" w:sz="4" w:space="0"/>
            </w:tcBorders>
            <w:vAlign w:val="center"/>
          </w:tcPr>
          <w:p w14:paraId="0A17E51F">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27</w:t>
            </w:r>
          </w:p>
        </w:tc>
        <w:tc>
          <w:tcPr>
            <w:tcW w:w="1324" w:type="dxa"/>
            <w:tcBorders>
              <w:top w:val="single" w:color="auto" w:sz="4" w:space="0"/>
              <w:left w:val="single" w:color="auto" w:sz="4" w:space="0"/>
              <w:bottom w:val="single" w:color="auto" w:sz="4" w:space="0"/>
              <w:right w:val="single" w:color="auto" w:sz="4" w:space="0"/>
            </w:tcBorders>
            <w:vAlign w:val="center"/>
          </w:tcPr>
          <w:p w14:paraId="09423460">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招标预算价</w:t>
            </w:r>
          </w:p>
          <w:p w14:paraId="51BD93DA">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最高限价</w:t>
            </w:r>
          </w:p>
        </w:tc>
        <w:tc>
          <w:tcPr>
            <w:tcW w:w="6802" w:type="dxa"/>
            <w:tcBorders>
              <w:top w:val="single" w:color="auto" w:sz="4" w:space="0"/>
              <w:left w:val="single" w:color="auto" w:sz="4" w:space="0"/>
              <w:bottom w:val="single" w:color="auto" w:sz="4" w:space="0"/>
              <w:right w:val="single" w:color="auto" w:sz="4" w:space="0"/>
            </w:tcBorders>
            <w:vAlign w:val="center"/>
          </w:tcPr>
          <w:p w14:paraId="2F0A06CE">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预算价： 4000000.00（大写：肆佰万元整）</w:t>
            </w:r>
          </w:p>
          <w:p w14:paraId="70DDF7DF">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最高限价：审定价的0.8%(本项目报价以百分比形式体现，投标报价不能超过最高限价，否则视为无效标）。</w:t>
            </w:r>
          </w:p>
        </w:tc>
      </w:tr>
      <w:tr w14:paraId="3A6160A1">
        <w:tblPrEx>
          <w:tblCellMar>
            <w:top w:w="0" w:type="dxa"/>
            <w:left w:w="108" w:type="dxa"/>
            <w:bottom w:w="0" w:type="dxa"/>
            <w:right w:w="108" w:type="dxa"/>
          </w:tblCellMar>
        </w:tblPrEx>
        <w:trPr>
          <w:trHeight w:val="84"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2281DFAB">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28</w:t>
            </w:r>
          </w:p>
        </w:tc>
        <w:tc>
          <w:tcPr>
            <w:tcW w:w="1324" w:type="dxa"/>
            <w:tcBorders>
              <w:top w:val="single" w:color="auto" w:sz="4" w:space="0"/>
              <w:left w:val="single" w:color="auto" w:sz="4" w:space="0"/>
              <w:bottom w:val="single" w:color="auto" w:sz="4" w:space="0"/>
              <w:right w:val="single" w:color="auto" w:sz="4" w:space="0"/>
            </w:tcBorders>
            <w:vAlign w:val="center"/>
          </w:tcPr>
          <w:p w14:paraId="6B6E5FD0">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评标办法：</w:t>
            </w:r>
          </w:p>
        </w:tc>
        <w:tc>
          <w:tcPr>
            <w:tcW w:w="6802" w:type="dxa"/>
            <w:tcBorders>
              <w:top w:val="single" w:color="auto" w:sz="4" w:space="0"/>
              <w:left w:val="single" w:color="auto" w:sz="4" w:space="0"/>
              <w:bottom w:val="single" w:color="auto" w:sz="4" w:space="0"/>
              <w:right w:val="single" w:color="auto" w:sz="4" w:space="0"/>
            </w:tcBorders>
            <w:vAlign w:val="center"/>
          </w:tcPr>
          <w:p w14:paraId="045E8D5A">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本项目采用综合评分法。</w:t>
            </w:r>
          </w:p>
        </w:tc>
      </w:tr>
      <w:tr w14:paraId="5D24D767">
        <w:tblPrEx>
          <w:tblCellMar>
            <w:top w:w="0" w:type="dxa"/>
            <w:left w:w="108" w:type="dxa"/>
            <w:bottom w:w="0" w:type="dxa"/>
            <w:right w:w="108" w:type="dxa"/>
          </w:tblCellMar>
        </w:tblPrEx>
        <w:trPr>
          <w:trHeight w:val="90" w:hRule="atLeast"/>
          <w:jc w:val="center"/>
        </w:trPr>
        <w:tc>
          <w:tcPr>
            <w:tcW w:w="797" w:type="dxa"/>
            <w:tcBorders>
              <w:left w:val="single" w:color="auto" w:sz="4" w:space="0"/>
              <w:bottom w:val="single" w:color="auto" w:sz="4" w:space="0"/>
              <w:right w:val="single" w:color="auto" w:sz="4" w:space="0"/>
            </w:tcBorders>
            <w:vAlign w:val="center"/>
          </w:tcPr>
          <w:p w14:paraId="44C4DD66">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29</w:t>
            </w:r>
          </w:p>
        </w:tc>
        <w:tc>
          <w:tcPr>
            <w:tcW w:w="1324" w:type="dxa"/>
            <w:tcBorders>
              <w:left w:val="single" w:color="auto" w:sz="4" w:space="0"/>
              <w:bottom w:val="single" w:color="auto" w:sz="4" w:space="0"/>
              <w:right w:val="single" w:color="auto" w:sz="4" w:space="0"/>
            </w:tcBorders>
            <w:vAlign w:val="center"/>
          </w:tcPr>
          <w:p w14:paraId="4F6E74E2">
            <w:pPr>
              <w:widowControl/>
              <w:spacing w:line="440" w:lineRule="exact"/>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履约保证金</w:t>
            </w:r>
          </w:p>
          <w:p w14:paraId="5B86F258">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p>
        </w:tc>
        <w:tc>
          <w:tcPr>
            <w:tcW w:w="6802" w:type="dxa"/>
            <w:tcBorders>
              <w:top w:val="single" w:color="auto" w:sz="4" w:space="0"/>
              <w:left w:val="single" w:color="auto" w:sz="4" w:space="0"/>
              <w:bottom w:val="single" w:color="auto" w:sz="4" w:space="0"/>
              <w:right w:val="single" w:color="auto" w:sz="4" w:space="0"/>
            </w:tcBorders>
            <w:vAlign w:val="center"/>
          </w:tcPr>
          <w:p w14:paraId="630BF78D">
            <w:pPr>
              <w:widowControl/>
              <w:spacing w:line="44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Cs w:val="21"/>
                <w:lang w:val="zh-CN" w:eastAsia="zh-CN"/>
                <w14:textFill>
                  <w14:solidFill>
                    <w14:schemeClr w14:val="tx1"/>
                  </w14:solidFill>
                </w14:textFill>
              </w:rPr>
              <w:t>成交人</w:t>
            </w:r>
            <w:r>
              <w:rPr>
                <w:rFonts w:hint="eastAsia" w:ascii="仿宋" w:hAnsi="仿宋" w:eastAsia="仿宋" w:cs="仿宋"/>
                <w:color w:val="auto"/>
                <w:szCs w:val="21"/>
                <w:lang w:eastAsia="zh-CN"/>
              </w:rPr>
              <w:t>应在领取《中标</w:t>
            </w:r>
            <w:r>
              <w:rPr>
                <w:rFonts w:hint="eastAsia" w:ascii="仿宋" w:hAnsi="仿宋" w:eastAsia="仿宋" w:cs="仿宋"/>
                <w:color w:val="auto"/>
                <w:szCs w:val="21"/>
                <w:lang w:val="zh-CN" w:eastAsia="zh-CN"/>
              </w:rPr>
              <w:t>通知书</w:t>
            </w:r>
            <w:r>
              <w:rPr>
                <w:rFonts w:hint="eastAsia" w:ascii="仿宋" w:hAnsi="仿宋" w:eastAsia="仿宋" w:cs="仿宋"/>
                <w:color w:val="auto"/>
                <w:szCs w:val="21"/>
                <w:lang w:eastAsia="zh-CN"/>
              </w:rPr>
              <w:t>》后的十个日历日内，缴纳履约保证金，</w:t>
            </w:r>
            <w:r>
              <w:rPr>
                <w:rFonts w:hint="eastAsia" w:ascii="仿宋" w:hAnsi="仿宋" w:eastAsia="仿宋" w:cs="仿宋"/>
                <w:b/>
                <w:color w:val="auto"/>
                <w:szCs w:val="21"/>
                <w:lang w:val="zh-CN" w:eastAsia="zh-CN"/>
              </w:rPr>
              <w:t>金额</w:t>
            </w:r>
            <w:r>
              <w:rPr>
                <w:rFonts w:hint="eastAsia" w:ascii="仿宋" w:hAnsi="仿宋" w:eastAsia="仿宋" w:cs="仿宋"/>
                <w:b/>
                <w:color w:val="auto"/>
                <w:szCs w:val="21"/>
                <w:lang w:eastAsia="zh-CN"/>
              </w:rPr>
              <w:t>为合</w:t>
            </w:r>
            <w:r>
              <w:rPr>
                <w:rFonts w:hint="eastAsia" w:ascii="仿宋" w:hAnsi="仿宋" w:eastAsia="仿宋" w:cs="仿宋"/>
                <w:b/>
                <w:color w:val="auto"/>
                <w:szCs w:val="21"/>
                <w:lang w:val="zh-CN" w:eastAsia="zh-CN"/>
              </w:rPr>
              <w:t>同总价的</w:t>
            </w:r>
            <w:r>
              <w:rPr>
                <w:rFonts w:hint="eastAsia" w:ascii="仿宋" w:hAnsi="仿宋" w:eastAsia="仿宋" w:cs="仿宋"/>
                <w:b/>
                <w:color w:val="auto"/>
                <w:szCs w:val="21"/>
                <w:lang w:eastAsia="zh-CN"/>
              </w:rPr>
              <w:t>5</w:t>
            </w:r>
            <w:r>
              <w:rPr>
                <w:rFonts w:hint="eastAsia" w:ascii="仿宋" w:hAnsi="仿宋" w:eastAsia="仿宋" w:cs="仿宋"/>
                <w:b/>
                <w:color w:val="auto"/>
                <w:szCs w:val="21"/>
                <w:lang w:val="zh-CN" w:eastAsia="zh-CN"/>
              </w:rPr>
              <w:t>%，</w:t>
            </w:r>
            <w:r>
              <w:rPr>
                <w:rFonts w:hint="eastAsia" w:ascii="仿宋" w:hAnsi="仿宋" w:eastAsia="仿宋" w:cs="仿宋"/>
                <w:color w:val="auto"/>
                <w:szCs w:val="21"/>
                <w:lang w:eastAsia="zh-CN"/>
              </w:rPr>
              <w:t>否则招标人可取消</w:t>
            </w:r>
            <w:r>
              <w:rPr>
                <w:rFonts w:hint="eastAsia" w:ascii="仿宋" w:hAnsi="仿宋" w:eastAsia="仿宋" w:cs="仿宋"/>
                <w:color w:val="auto"/>
                <w:szCs w:val="21"/>
                <w:lang w:val="zh-CN" w:eastAsia="zh-CN"/>
              </w:rPr>
              <w:t>成交人</w:t>
            </w:r>
            <w:r>
              <w:rPr>
                <w:rFonts w:hint="eastAsia" w:ascii="仿宋" w:hAnsi="仿宋" w:eastAsia="仿宋" w:cs="仿宋"/>
                <w:color w:val="auto"/>
                <w:szCs w:val="21"/>
                <w:lang w:eastAsia="zh-CN"/>
              </w:rPr>
              <w:t>的</w:t>
            </w:r>
            <w:r>
              <w:rPr>
                <w:rFonts w:hint="eastAsia" w:ascii="仿宋" w:hAnsi="仿宋" w:eastAsia="仿宋" w:cs="仿宋"/>
                <w:color w:val="auto"/>
                <w:szCs w:val="21"/>
                <w:lang w:val="zh-CN" w:eastAsia="zh-CN"/>
              </w:rPr>
              <w:t>成交</w:t>
            </w:r>
            <w:r>
              <w:rPr>
                <w:rFonts w:hint="eastAsia" w:ascii="仿宋" w:hAnsi="仿宋" w:eastAsia="仿宋" w:cs="仿宋"/>
                <w:color w:val="auto"/>
                <w:szCs w:val="21"/>
                <w:lang w:eastAsia="zh-CN"/>
              </w:rPr>
              <w:t>资格，并没收其投标保证金。</w:t>
            </w:r>
          </w:p>
        </w:tc>
      </w:tr>
      <w:tr w14:paraId="4023C0F7">
        <w:tblPrEx>
          <w:tblCellMar>
            <w:top w:w="0" w:type="dxa"/>
            <w:left w:w="108" w:type="dxa"/>
            <w:bottom w:w="0" w:type="dxa"/>
            <w:right w:w="108" w:type="dxa"/>
          </w:tblCellMar>
        </w:tblPrEx>
        <w:trPr>
          <w:trHeight w:val="90" w:hRule="atLeast"/>
          <w:jc w:val="center"/>
        </w:trPr>
        <w:tc>
          <w:tcPr>
            <w:tcW w:w="797" w:type="dxa"/>
            <w:vMerge w:val="restart"/>
            <w:tcBorders>
              <w:left w:val="single" w:color="auto" w:sz="4" w:space="0"/>
              <w:right w:val="single" w:color="auto" w:sz="4" w:space="0"/>
            </w:tcBorders>
            <w:vAlign w:val="center"/>
          </w:tcPr>
          <w:p w14:paraId="69687BEF">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30</w:t>
            </w:r>
          </w:p>
        </w:tc>
        <w:tc>
          <w:tcPr>
            <w:tcW w:w="1324" w:type="dxa"/>
            <w:vMerge w:val="restart"/>
            <w:tcBorders>
              <w:left w:val="single" w:color="auto" w:sz="4" w:space="0"/>
              <w:right w:val="single" w:color="auto" w:sz="4" w:space="0"/>
            </w:tcBorders>
            <w:vAlign w:val="center"/>
          </w:tcPr>
          <w:p w14:paraId="686760C7">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中小微企业政策文件（本政策仅限于综合评分法）</w:t>
            </w:r>
          </w:p>
        </w:tc>
        <w:tc>
          <w:tcPr>
            <w:tcW w:w="6802" w:type="dxa"/>
            <w:tcBorders>
              <w:top w:val="single" w:color="auto" w:sz="4" w:space="0"/>
              <w:left w:val="single" w:color="auto" w:sz="4" w:space="0"/>
              <w:bottom w:val="single" w:color="auto" w:sz="4" w:space="0"/>
              <w:right w:val="single" w:color="auto" w:sz="4" w:space="0"/>
            </w:tcBorders>
          </w:tcPr>
          <w:p w14:paraId="60F8B424">
            <w:pPr>
              <w:widowControl/>
              <w:spacing w:line="440" w:lineRule="exact"/>
              <w:rPr>
                <w:rFonts w:hint="eastAsia" w:ascii="仿宋" w:hAnsi="仿宋" w:eastAsia="仿宋" w:cs="仿宋"/>
                <w:color w:val="000000" w:themeColor="text1"/>
                <w:szCs w:val="21"/>
                <w:lang w:val="zh-CN" w:eastAsia="zh-CN"/>
                <w14:textFill>
                  <w14:solidFill>
                    <w14:schemeClr w14:val="tx1"/>
                  </w14:solidFill>
                </w14:textFill>
              </w:rPr>
            </w:pPr>
            <w:r>
              <w:rPr>
                <w:rFonts w:hint="eastAsia" w:ascii="仿宋" w:hAnsi="仿宋" w:eastAsia="仿宋" w:cs="仿宋"/>
                <w:color w:val="000000" w:themeColor="text1"/>
                <w:sz w:val="21"/>
                <w:szCs w:val="21"/>
                <w:lang w:val="zh-CN" w:eastAsia="zh-CN"/>
                <w14:textFill>
                  <w14:solidFill>
                    <w14:schemeClr w14:val="tx1"/>
                  </w14:solidFill>
                </w14:textFill>
              </w:rPr>
              <w:t>（1）根据财政部《政府采购促进中小企业发展管理办法》（财库[2020]46号）、《关于进一步加大政府采购支持中小企业力度的通知》(财库[2022]19号)、新财购（2022）22号文件《关于落实好政府采购支持中小企业发展的通知》，投标人及其所投产品的制造商均属于《工业和信息化部、国家统计局、国家发展和改革委员会、财政部关于印发中小企业划型标准规定的通知》（工信部联企业[2011]300号）中规定的小型、微型企业标准的，按文件格式提供《中小企业声明函》。</w:t>
            </w:r>
          </w:p>
        </w:tc>
      </w:tr>
      <w:tr w14:paraId="10CA3886">
        <w:tblPrEx>
          <w:tblCellMar>
            <w:top w:w="0" w:type="dxa"/>
            <w:left w:w="108" w:type="dxa"/>
            <w:bottom w:w="0" w:type="dxa"/>
            <w:right w:w="108" w:type="dxa"/>
          </w:tblCellMar>
        </w:tblPrEx>
        <w:trPr>
          <w:trHeight w:val="90" w:hRule="atLeast"/>
          <w:jc w:val="center"/>
        </w:trPr>
        <w:tc>
          <w:tcPr>
            <w:tcW w:w="797" w:type="dxa"/>
            <w:vMerge w:val="continue"/>
            <w:tcBorders>
              <w:left w:val="single" w:color="auto" w:sz="4" w:space="0"/>
              <w:right w:val="single" w:color="auto" w:sz="4" w:space="0"/>
            </w:tcBorders>
            <w:vAlign w:val="center"/>
          </w:tcPr>
          <w:p w14:paraId="36AE8F2F">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p>
        </w:tc>
        <w:tc>
          <w:tcPr>
            <w:tcW w:w="1324" w:type="dxa"/>
            <w:vMerge w:val="continue"/>
            <w:tcBorders>
              <w:left w:val="single" w:color="auto" w:sz="4" w:space="0"/>
              <w:right w:val="single" w:color="auto" w:sz="4" w:space="0"/>
            </w:tcBorders>
            <w:vAlign w:val="center"/>
          </w:tcPr>
          <w:p w14:paraId="61B7D48A">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p>
        </w:tc>
        <w:tc>
          <w:tcPr>
            <w:tcW w:w="6802" w:type="dxa"/>
            <w:tcBorders>
              <w:top w:val="single" w:color="auto" w:sz="4" w:space="0"/>
              <w:left w:val="single" w:color="auto" w:sz="4" w:space="0"/>
              <w:bottom w:val="single" w:color="auto" w:sz="4" w:space="0"/>
              <w:right w:val="single" w:color="auto" w:sz="4" w:space="0"/>
            </w:tcBorders>
          </w:tcPr>
          <w:p w14:paraId="6461A37F">
            <w:pPr>
              <w:widowControl/>
              <w:spacing w:line="440" w:lineRule="exact"/>
              <w:rPr>
                <w:rFonts w:hint="eastAsia" w:ascii="仿宋" w:hAnsi="仿宋" w:eastAsia="仿宋" w:cs="仿宋"/>
                <w:color w:val="000000" w:themeColor="text1"/>
                <w:szCs w:val="21"/>
                <w:lang w:val="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14:paraId="18217726">
        <w:tblPrEx>
          <w:tblCellMar>
            <w:top w:w="0" w:type="dxa"/>
            <w:left w:w="108" w:type="dxa"/>
            <w:bottom w:w="0" w:type="dxa"/>
            <w:right w:w="108" w:type="dxa"/>
          </w:tblCellMar>
        </w:tblPrEx>
        <w:trPr>
          <w:trHeight w:val="90" w:hRule="atLeast"/>
          <w:jc w:val="center"/>
        </w:trPr>
        <w:tc>
          <w:tcPr>
            <w:tcW w:w="797" w:type="dxa"/>
            <w:vMerge w:val="continue"/>
            <w:tcBorders>
              <w:left w:val="single" w:color="auto" w:sz="4" w:space="0"/>
              <w:bottom w:val="single" w:color="auto" w:sz="4" w:space="0"/>
              <w:right w:val="single" w:color="auto" w:sz="4" w:space="0"/>
            </w:tcBorders>
            <w:vAlign w:val="center"/>
          </w:tcPr>
          <w:p w14:paraId="38E72A0C">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p>
        </w:tc>
        <w:tc>
          <w:tcPr>
            <w:tcW w:w="1324" w:type="dxa"/>
            <w:vMerge w:val="continue"/>
            <w:tcBorders>
              <w:left w:val="single" w:color="auto" w:sz="4" w:space="0"/>
              <w:bottom w:val="single" w:color="auto" w:sz="4" w:space="0"/>
              <w:right w:val="single" w:color="auto" w:sz="4" w:space="0"/>
            </w:tcBorders>
            <w:vAlign w:val="center"/>
          </w:tcPr>
          <w:p w14:paraId="1744DF23">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p>
        </w:tc>
        <w:tc>
          <w:tcPr>
            <w:tcW w:w="6802" w:type="dxa"/>
            <w:tcBorders>
              <w:top w:val="single" w:color="auto" w:sz="4" w:space="0"/>
              <w:left w:val="single" w:color="auto" w:sz="4" w:space="0"/>
              <w:bottom w:val="single" w:color="auto" w:sz="4" w:space="0"/>
              <w:right w:val="single" w:color="auto" w:sz="4" w:space="0"/>
            </w:tcBorders>
          </w:tcPr>
          <w:p w14:paraId="4830EDD9">
            <w:pPr>
              <w:widowControl/>
              <w:spacing w:line="440" w:lineRule="exact"/>
              <w:rPr>
                <w:rFonts w:hint="eastAsia" w:ascii="仿宋" w:hAnsi="仿宋" w:eastAsia="仿宋" w:cs="仿宋"/>
                <w:color w:val="000000" w:themeColor="text1"/>
                <w:szCs w:val="21"/>
                <w:lang w:val="zh-CN"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根据财政部、民政部、中国残疾人联合会《关于促进残疾人就业政府采购政策的通知》（财库[2017]141号），在政府采购活动中，残疾人福利性单位视同小型、微型企业。投标人属于残疾人福利性单位的，按照招标文件格式提供残疾人福利性单位声明函。</w:t>
            </w:r>
          </w:p>
        </w:tc>
      </w:tr>
      <w:tr w14:paraId="07E7528A">
        <w:tblPrEx>
          <w:tblCellMar>
            <w:top w:w="0" w:type="dxa"/>
            <w:left w:w="108" w:type="dxa"/>
            <w:bottom w:w="0" w:type="dxa"/>
            <w:right w:w="108" w:type="dxa"/>
          </w:tblCellMar>
        </w:tblPrEx>
        <w:trPr>
          <w:trHeight w:val="90" w:hRule="atLeast"/>
          <w:jc w:val="center"/>
        </w:trPr>
        <w:tc>
          <w:tcPr>
            <w:tcW w:w="797" w:type="dxa"/>
            <w:vMerge w:val="restart"/>
            <w:tcBorders>
              <w:left w:val="single" w:color="auto" w:sz="4" w:space="0"/>
              <w:right w:val="single" w:color="auto" w:sz="4" w:space="0"/>
            </w:tcBorders>
            <w:vAlign w:val="center"/>
          </w:tcPr>
          <w:p w14:paraId="56E4B40F">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31</w:t>
            </w:r>
          </w:p>
        </w:tc>
        <w:tc>
          <w:tcPr>
            <w:tcW w:w="1324" w:type="dxa"/>
            <w:vMerge w:val="restart"/>
            <w:tcBorders>
              <w:left w:val="single" w:color="auto" w:sz="4" w:space="0"/>
              <w:right w:val="single" w:color="auto" w:sz="4" w:space="0"/>
            </w:tcBorders>
            <w:vAlign w:val="center"/>
          </w:tcPr>
          <w:p w14:paraId="1EDC99B0">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中小微企业政策文件说明</w:t>
            </w:r>
          </w:p>
        </w:tc>
        <w:tc>
          <w:tcPr>
            <w:tcW w:w="6802" w:type="dxa"/>
            <w:tcBorders>
              <w:top w:val="single" w:color="auto" w:sz="4" w:space="0"/>
              <w:left w:val="single" w:color="auto" w:sz="4" w:space="0"/>
              <w:bottom w:val="single" w:color="auto" w:sz="4" w:space="0"/>
              <w:right w:val="single" w:color="auto" w:sz="4" w:space="0"/>
            </w:tcBorders>
          </w:tcPr>
          <w:p w14:paraId="1000C08B">
            <w:pPr>
              <w:widowControl/>
              <w:spacing w:line="440" w:lineRule="exact"/>
              <w:rPr>
                <w:rFonts w:hint="eastAsia" w:ascii="仿宋" w:hAnsi="仿宋" w:eastAsia="仿宋" w:cs="仿宋"/>
                <w:color w:val="000000" w:themeColor="text1"/>
                <w:szCs w:val="21"/>
                <w:lang w:val="zh-CN"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支持中小企业发展：给予小型和微型企业产品的价格10%-20%的扣除，用扣除后的价格参与评审，本项目具体扣除比例为10%。用扣除后的价格参与评审。残疾人福利性单位视同小型、微型企业，享受同等价格扣除，但同时属于残疾人福利性单位和小微企业的，不重复价格扣除。</w:t>
            </w:r>
          </w:p>
        </w:tc>
      </w:tr>
      <w:tr w14:paraId="1C51DF04">
        <w:tblPrEx>
          <w:tblCellMar>
            <w:top w:w="0" w:type="dxa"/>
            <w:left w:w="108" w:type="dxa"/>
            <w:bottom w:w="0" w:type="dxa"/>
            <w:right w:w="108" w:type="dxa"/>
          </w:tblCellMar>
        </w:tblPrEx>
        <w:trPr>
          <w:trHeight w:val="90" w:hRule="atLeast"/>
          <w:jc w:val="center"/>
        </w:trPr>
        <w:tc>
          <w:tcPr>
            <w:tcW w:w="797" w:type="dxa"/>
            <w:vMerge w:val="continue"/>
            <w:tcBorders>
              <w:left w:val="single" w:color="auto" w:sz="4" w:space="0"/>
              <w:bottom w:val="single" w:color="auto" w:sz="4" w:space="0"/>
              <w:right w:val="single" w:color="auto" w:sz="4" w:space="0"/>
            </w:tcBorders>
            <w:vAlign w:val="center"/>
          </w:tcPr>
          <w:p w14:paraId="50563AE5">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p>
        </w:tc>
        <w:tc>
          <w:tcPr>
            <w:tcW w:w="1324" w:type="dxa"/>
            <w:vMerge w:val="continue"/>
            <w:tcBorders>
              <w:left w:val="single" w:color="auto" w:sz="4" w:space="0"/>
              <w:bottom w:val="single" w:color="auto" w:sz="4" w:space="0"/>
              <w:right w:val="single" w:color="auto" w:sz="4" w:space="0"/>
            </w:tcBorders>
            <w:vAlign w:val="center"/>
          </w:tcPr>
          <w:p w14:paraId="171E36F7">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p>
        </w:tc>
        <w:tc>
          <w:tcPr>
            <w:tcW w:w="6802" w:type="dxa"/>
            <w:tcBorders>
              <w:top w:val="single" w:color="auto" w:sz="4" w:space="0"/>
              <w:left w:val="single" w:color="auto" w:sz="4" w:space="0"/>
              <w:bottom w:val="single" w:color="auto" w:sz="4" w:space="0"/>
              <w:right w:val="single" w:color="auto" w:sz="4" w:space="0"/>
            </w:tcBorders>
          </w:tcPr>
          <w:p w14:paraId="7D2F580D">
            <w:pPr>
              <w:widowControl/>
              <w:spacing w:line="440" w:lineRule="exact"/>
              <w:rPr>
                <w:rFonts w:hint="eastAsia" w:ascii="仿宋" w:hAnsi="仿宋" w:eastAsia="仿宋" w:cs="仿宋"/>
                <w:color w:val="000000" w:themeColor="text1"/>
                <w:szCs w:val="21"/>
                <w:lang w:val="zh-CN"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（2）不符合上述适用情形的投标人无需提供上述声明函件。</w:t>
            </w:r>
          </w:p>
        </w:tc>
      </w:tr>
      <w:tr w14:paraId="7DDCD151">
        <w:tblPrEx>
          <w:tblCellMar>
            <w:top w:w="0" w:type="dxa"/>
            <w:left w:w="108" w:type="dxa"/>
            <w:bottom w:w="0" w:type="dxa"/>
            <w:right w:w="108" w:type="dxa"/>
          </w:tblCellMar>
        </w:tblPrEx>
        <w:trPr>
          <w:trHeight w:val="84" w:hRule="atLeast"/>
          <w:jc w:val="center"/>
        </w:trPr>
        <w:tc>
          <w:tcPr>
            <w:tcW w:w="2121" w:type="dxa"/>
            <w:gridSpan w:val="2"/>
            <w:vMerge w:val="restart"/>
            <w:tcBorders>
              <w:top w:val="single" w:color="auto" w:sz="4" w:space="0"/>
              <w:left w:val="single" w:color="auto" w:sz="4" w:space="0"/>
              <w:right w:val="single" w:color="auto" w:sz="4" w:space="0"/>
            </w:tcBorders>
            <w:vAlign w:val="center"/>
          </w:tcPr>
          <w:p w14:paraId="0BE54C56">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备注</w:t>
            </w:r>
          </w:p>
        </w:tc>
        <w:tc>
          <w:tcPr>
            <w:tcW w:w="6802" w:type="dxa"/>
            <w:tcBorders>
              <w:top w:val="single" w:color="auto" w:sz="4" w:space="0"/>
              <w:left w:val="single" w:color="auto" w:sz="4" w:space="0"/>
              <w:bottom w:val="single" w:color="auto" w:sz="4" w:space="0"/>
              <w:right w:val="single" w:color="auto" w:sz="4" w:space="0"/>
            </w:tcBorders>
            <w:vAlign w:val="center"/>
          </w:tcPr>
          <w:p w14:paraId="76AE3556">
            <w:p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1、着重提醒各投标人注意，并认真查看招标文件中的每一个条款及要求，因误读招标文件而造成的后果，招标人概不负责。</w:t>
            </w:r>
          </w:p>
          <w:p w14:paraId="144129FE">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2、投标人使用相同IP地址的，一经发现，相关部门将进一步核实，查实后按串通投标处理。</w:t>
            </w:r>
          </w:p>
          <w:p w14:paraId="22F4B198">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3、为保证本项目质量，良好的售后服务，最低报价不作为中标的唯一依据。</w:t>
            </w:r>
          </w:p>
          <w:p w14:paraId="204DD02A">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4、投标人须承诺班组成员须常驻现场，否则项目做废标处理。</w:t>
            </w:r>
          </w:p>
          <w:p w14:paraId="64379AB8">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5、采购人若发现成交候选供应商在投标过程中提供虚假证明文件，故意隐瞒公司不良信誉和财务状况，以及其他可能对合同圆满履行造成风险的因素等，则按规定取消其成交资格，监管部门依法进行处理。</w:t>
            </w:r>
          </w:p>
          <w:p w14:paraId="44377F47">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6</w:t>
            </w:r>
            <w:r>
              <w:rPr>
                <w:rFonts w:hint="eastAsia" w:ascii="仿宋" w:hAnsi="仿宋" w:eastAsia="仿宋" w:cs="仿宋"/>
                <w:color w:val="000000" w:themeColor="text1"/>
                <w:sz w:val="21"/>
                <w:szCs w:val="21"/>
                <w:lang w:eastAsia="zh-CN"/>
                <w14:textFill>
                  <w14:solidFill>
                    <w14:schemeClr w14:val="tx1"/>
                  </w14:solidFill>
                </w14:textFill>
              </w:rPr>
              <w:t>、其它：</w:t>
            </w:r>
          </w:p>
          <w:p w14:paraId="201A98FE">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（1）投标企业严格遵守国家的法律法规及招标纪律，无违法违纪及商业贿赂行为。</w:t>
            </w:r>
          </w:p>
          <w:p w14:paraId="376C05B7">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（2）不管投标结果如何，供应商均应自行承担投标所需一切费用。</w:t>
            </w:r>
          </w:p>
          <w:p w14:paraId="46241539">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（3）供应商应以书面形式保证中标后由本公司组织实施，不得以任何理由将项目转包给其他机构。</w:t>
            </w:r>
          </w:p>
          <w:p w14:paraId="0105FA64">
            <w:pPr>
              <w:pStyle w:val="2"/>
              <w:jc w:val="both"/>
              <w:rPr>
                <w:rFonts w:hint="eastAsia" w:ascii="仿宋" w:hAnsi="仿宋" w:eastAsia="仿宋" w:cs="仿宋"/>
                <w:b w:val="0"/>
                <w:bCs w:val="0"/>
                <w:color w:val="000000" w:themeColor="text1"/>
                <w:kern w:val="0"/>
                <w:sz w:val="21"/>
                <w:szCs w:val="21"/>
                <w:lang w:val="en-US" w:eastAsia="zh-CN" w:bidi="en-US"/>
                <w14:textFill>
                  <w14:solidFill>
                    <w14:schemeClr w14:val="tx1"/>
                  </w14:solidFill>
                </w14:textFill>
              </w:rPr>
            </w:pPr>
            <w:r>
              <w:rPr>
                <w:rFonts w:hint="eastAsia" w:ascii="仿宋" w:hAnsi="仿宋" w:eastAsia="仿宋" w:cs="仿宋"/>
                <w:b w:val="0"/>
                <w:bCs w:val="0"/>
                <w:color w:val="000000" w:themeColor="text1"/>
                <w:kern w:val="0"/>
                <w:sz w:val="21"/>
                <w:szCs w:val="21"/>
                <w:lang w:val="en-US" w:eastAsia="zh-CN" w:bidi="en-US"/>
                <w14:textFill>
                  <w14:solidFill>
                    <w14:schemeClr w14:val="tx1"/>
                  </w14:solidFill>
                </w14:textFill>
              </w:rPr>
              <w:t>（4）投标人处于禁止投标资格的行政处罚期，不予接受其投标。</w:t>
            </w:r>
          </w:p>
          <w:p w14:paraId="714EFA14">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color w:val="000000" w:themeColor="text1"/>
                <w:sz w:val="21"/>
                <w:szCs w:val="21"/>
                <w:lang w:val="en-US" w:eastAsia="zh-CN"/>
                <w14:textFill>
                  <w14:solidFill>
                    <w14:schemeClr w14:val="tx1"/>
                  </w14:solidFill>
                </w14:textFill>
              </w:rPr>
              <w:t>5</w:t>
            </w:r>
            <w:r>
              <w:rPr>
                <w:rFonts w:hint="eastAsia" w:ascii="仿宋" w:hAnsi="仿宋" w:eastAsia="仿宋" w:cs="仿宋"/>
                <w:color w:val="000000" w:themeColor="text1"/>
                <w:sz w:val="21"/>
                <w:szCs w:val="21"/>
                <w:lang w:eastAsia="zh-CN"/>
                <w14:textFill>
                  <w14:solidFill>
                    <w14:schemeClr w14:val="tx1"/>
                  </w14:solidFill>
                </w14:textFill>
              </w:rPr>
              <w:t>）招标文件中如出现前后不一致情况，均以前附表内容为准。</w:t>
            </w:r>
          </w:p>
        </w:tc>
      </w:tr>
      <w:tr w14:paraId="4933A506">
        <w:tblPrEx>
          <w:tblCellMar>
            <w:top w:w="0" w:type="dxa"/>
            <w:left w:w="108" w:type="dxa"/>
            <w:bottom w:w="0" w:type="dxa"/>
            <w:right w:w="108" w:type="dxa"/>
          </w:tblCellMar>
        </w:tblPrEx>
        <w:trPr>
          <w:trHeight w:val="84" w:hRule="atLeast"/>
          <w:jc w:val="center"/>
        </w:trPr>
        <w:tc>
          <w:tcPr>
            <w:tcW w:w="2121" w:type="dxa"/>
            <w:gridSpan w:val="2"/>
            <w:vMerge w:val="continue"/>
            <w:tcBorders>
              <w:left w:val="single" w:color="auto" w:sz="4" w:space="0"/>
              <w:bottom w:val="single" w:color="auto" w:sz="4" w:space="0"/>
              <w:right w:val="single" w:color="auto" w:sz="4" w:space="0"/>
            </w:tcBorders>
            <w:vAlign w:val="center"/>
          </w:tcPr>
          <w:p w14:paraId="1B56FA9A">
            <w:pPr>
              <w:spacing w:line="360" w:lineRule="auto"/>
              <w:jc w:val="center"/>
              <w:rPr>
                <w:rFonts w:hint="eastAsia" w:ascii="仿宋" w:hAnsi="仿宋" w:eastAsia="仿宋" w:cs="仿宋"/>
                <w:b/>
                <w:bCs/>
                <w:color w:val="000000" w:themeColor="text1"/>
                <w:sz w:val="21"/>
                <w:szCs w:val="21"/>
                <w:lang w:eastAsia="zh-CN"/>
                <w14:textFill>
                  <w14:solidFill>
                    <w14:schemeClr w14:val="tx1"/>
                  </w14:solidFill>
                </w14:textFill>
              </w:rPr>
            </w:pPr>
          </w:p>
        </w:tc>
        <w:tc>
          <w:tcPr>
            <w:tcW w:w="6802" w:type="dxa"/>
            <w:tcBorders>
              <w:top w:val="single" w:color="auto" w:sz="4" w:space="0"/>
              <w:left w:val="single" w:color="auto" w:sz="4" w:space="0"/>
              <w:bottom w:val="single" w:color="auto" w:sz="4" w:space="0"/>
              <w:right w:val="single" w:color="auto" w:sz="4" w:space="0"/>
            </w:tcBorders>
            <w:vAlign w:val="center"/>
          </w:tcPr>
          <w:p w14:paraId="72D8A841">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1:本次招标所有标的属</w:t>
            </w:r>
            <w:r>
              <w:rPr>
                <w:rFonts w:hint="eastAsia" w:ascii="仿宋" w:hAnsi="仿宋" w:eastAsia="仿宋" w:cs="仿宋"/>
                <w:color w:val="auto"/>
                <w:sz w:val="21"/>
                <w:szCs w:val="21"/>
                <w:lang w:eastAsia="zh-CN"/>
              </w:rPr>
              <w:t>于</w:t>
            </w:r>
            <w:r>
              <w:rPr>
                <w:rFonts w:hint="eastAsia" w:ascii="仿宋" w:hAnsi="仿宋" w:eastAsia="仿宋" w:cs="仿宋"/>
                <w:color w:val="auto"/>
                <w:sz w:val="21"/>
                <w:szCs w:val="21"/>
                <w:u w:val="single"/>
                <w:lang w:eastAsia="zh-CN"/>
              </w:rPr>
              <w:t>租赁和商务服务业行业</w:t>
            </w:r>
          </w:p>
          <w:p w14:paraId="7CBBBC4C">
            <w:pPr>
              <w:spacing w:line="360" w:lineRule="auto"/>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投标供应商在提供《中小企业声明函》时，必须将招标文件分项报价表或参数偏离表所列的采购标的物全部列入《中小企业声明函》，否则专门面向中小企业的项目做废标处理，落实10%价格评审优惠的不享受优惠政策。</w:t>
            </w:r>
          </w:p>
        </w:tc>
      </w:tr>
    </w:tbl>
    <w:p w14:paraId="5D4EA2EE">
      <w:pPr>
        <w:pageBreakBefore/>
        <w:spacing w:before="312" w:beforeLines="100" w:after="312" w:afterLines="100" w:line="440" w:lineRule="exact"/>
        <w:jc w:val="center"/>
        <w:outlineLvl w:val="1"/>
        <w:rPr>
          <w:rFonts w:hint="eastAsia" w:ascii="仿宋" w:hAnsi="仿宋" w:eastAsia="仿宋" w:cs="仿宋"/>
          <w:b/>
          <w:color w:val="000000" w:themeColor="text1"/>
          <w:sz w:val="28"/>
          <w:szCs w:val="32"/>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二、投标人须知</w:t>
      </w:r>
    </w:p>
    <w:p w14:paraId="2CCD76CE">
      <w:pPr>
        <w:spacing w:line="440" w:lineRule="exact"/>
        <w:jc w:val="center"/>
        <w:outlineLvl w:val="2"/>
        <w:rPr>
          <w:rFonts w:hint="eastAsia" w:ascii="仿宋" w:hAnsi="仿宋" w:eastAsia="仿宋" w:cs="仿宋"/>
          <w:color w:val="000000" w:themeColor="text1"/>
          <w:sz w:val="28"/>
          <w:szCs w:val="28"/>
          <w:lang w:eastAsia="zh-CN"/>
          <w14:textFill>
            <w14:solidFill>
              <w14:schemeClr w14:val="tx1"/>
            </w14:solidFill>
          </w14:textFill>
        </w:rPr>
      </w:pPr>
      <w:bookmarkStart w:id="2" w:name="_Toc469495724"/>
      <w:r>
        <w:rPr>
          <w:rFonts w:hint="eastAsia" w:ascii="仿宋" w:hAnsi="仿宋" w:eastAsia="仿宋" w:cs="仿宋"/>
          <w:b/>
          <w:color w:val="000000" w:themeColor="text1"/>
          <w:sz w:val="28"/>
          <w:szCs w:val="28"/>
          <w:lang w:eastAsia="zh-CN"/>
          <w14:textFill>
            <w14:solidFill>
              <w14:schemeClr w14:val="tx1"/>
            </w14:solidFill>
          </w14:textFill>
        </w:rPr>
        <w:t>（一）</w:t>
      </w:r>
      <w:r>
        <w:rPr>
          <w:rFonts w:hint="eastAsia" w:ascii="仿宋" w:hAnsi="仿宋" w:eastAsia="仿宋" w:cs="仿宋"/>
          <w:b/>
          <w:color w:val="000000" w:themeColor="text1"/>
          <w:sz w:val="28"/>
          <w:szCs w:val="32"/>
          <w:lang w:eastAsia="zh-CN"/>
          <w14:textFill>
            <w14:solidFill>
              <w14:schemeClr w14:val="tx1"/>
            </w14:solidFill>
          </w14:textFill>
        </w:rPr>
        <w:t>总  则</w:t>
      </w:r>
      <w:bookmarkEnd w:id="2"/>
    </w:p>
    <w:p w14:paraId="6153775A">
      <w:pPr>
        <w:snapToGrid w:val="0"/>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1.项目概况</w:t>
      </w:r>
    </w:p>
    <w:p w14:paraId="5A16B294">
      <w:pPr>
        <w:snapToGrid w:val="0"/>
        <w:spacing w:line="440" w:lineRule="exact"/>
        <w:ind w:firstLine="480" w:firstLineChars="200"/>
        <w:rPr>
          <w:rFonts w:hint="eastAsia"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1.1本次招标采购项目名称：见投标人须知前附表。</w:t>
      </w:r>
    </w:p>
    <w:p w14:paraId="33CDAD69">
      <w:pPr>
        <w:snapToGrid w:val="0"/>
        <w:spacing w:line="440" w:lineRule="exact"/>
        <w:ind w:firstLine="480" w:firstLineChars="200"/>
        <w:rPr>
          <w:rFonts w:hint="eastAsia"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项目编号：见投标人须知前附表。</w:t>
      </w:r>
    </w:p>
    <w:p w14:paraId="74826038">
      <w:pPr>
        <w:snapToGrid w:val="0"/>
        <w:spacing w:line="440" w:lineRule="exact"/>
        <w:ind w:firstLine="480" w:firstLineChars="200"/>
        <w:rPr>
          <w:rFonts w:hint="eastAsia"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招标人：见投标人须知前附表。</w:t>
      </w:r>
    </w:p>
    <w:p w14:paraId="48B244B2">
      <w:pPr>
        <w:snapToGrid w:val="0"/>
        <w:spacing w:line="440" w:lineRule="exact"/>
        <w:ind w:firstLine="480" w:firstLineChars="200"/>
        <w:rPr>
          <w:rFonts w:hint="eastAsia"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供货期：见投标人须知前附表。</w:t>
      </w:r>
    </w:p>
    <w:p w14:paraId="7A024058">
      <w:pPr>
        <w:snapToGrid w:val="0"/>
        <w:spacing w:line="440" w:lineRule="exact"/>
        <w:ind w:firstLine="480" w:firstLineChars="200"/>
        <w:rPr>
          <w:rFonts w:hint="eastAsia"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供货地点：见投标人须知前附表。</w:t>
      </w:r>
    </w:p>
    <w:p w14:paraId="436B6E73">
      <w:pPr>
        <w:snapToGrid w:val="0"/>
        <w:spacing w:line="440" w:lineRule="exact"/>
        <w:ind w:firstLine="480" w:firstLineChars="200"/>
        <w:rPr>
          <w:rFonts w:hint="eastAsia"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1.2招标人及联系人: 见投标人须知前附表。</w:t>
      </w:r>
    </w:p>
    <w:p w14:paraId="0B78FCA2">
      <w:pPr>
        <w:snapToGrid w:val="0"/>
        <w:spacing w:line="440" w:lineRule="exact"/>
        <w:ind w:firstLine="600" w:firstLineChars="250"/>
        <w:rPr>
          <w:rFonts w:hint="eastAsia"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代理机构及联系人: 见投标人须知前附表。</w:t>
      </w:r>
    </w:p>
    <w:p w14:paraId="3B8097F0">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1.3资金来源：见投标人须知前附表。</w:t>
      </w:r>
    </w:p>
    <w:p w14:paraId="4F5197CC">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1.4本项目预算：见投标人须知前附表。</w:t>
      </w:r>
    </w:p>
    <w:p w14:paraId="08393D23">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1.5本项目控制价：见投标人须知前附表。</w:t>
      </w:r>
    </w:p>
    <w:p w14:paraId="16EB1AE5">
      <w:pPr>
        <w:snapToGrid w:val="0"/>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2.招标范围：</w:t>
      </w:r>
    </w:p>
    <w:p w14:paraId="547378FD">
      <w:pPr>
        <w:snapToGrid w:val="0"/>
        <w:spacing w:line="440" w:lineRule="exact"/>
        <w:ind w:firstLine="480" w:firstLineChars="200"/>
        <w:rPr>
          <w:rFonts w:hint="eastAsia"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2.1 采购内容：见投标人须知前附表。</w:t>
      </w:r>
    </w:p>
    <w:p w14:paraId="6CF56BC8">
      <w:pPr>
        <w:snapToGrid w:val="0"/>
        <w:spacing w:line="440" w:lineRule="exact"/>
        <w:ind w:firstLine="480" w:firstLineChars="200"/>
        <w:rPr>
          <w:rFonts w:hint="eastAsia" w:ascii="仿宋" w:hAnsi="仿宋" w:eastAsia="仿宋" w:cs="仿宋"/>
          <w:color w:val="auto"/>
          <w:szCs w:val="21"/>
          <w:lang w:eastAsia="zh-CN"/>
        </w:rPr>
      </w:pPr>
      <w:r>
        <w:rPr>
          <w:rFonts w:hint="eastAsia" w:ascii="仿宋" w:hAnsi="仿宋" w:eastAsia="仿宋" w:cs="仿宋"/>
          <w:color w:val="auto"/>
          <w:szCs w:val="21"/>
          <w:lang w:eastAsia="zh-CN"/>
        </w:rPr>
        <w:t>2.2 技术要求：详见采购文件第四章采购内容及技术要求。</w:t>
      </w:r>
    </w:p>
    <w:p w14:paraId="1E34CAC0">
      <w:pPr>
        <w:snapToGrid w:val="0"/>
        <w:spacing w:line="440" w:lineRule="exact"/>
        <w:ind w:firstLine="480" w:firstLineChars="200"/>
        <w:rPr>
          <w:rFonts w:hint="eastAsia" w:ascii="仿宋" w:hAnsi="仿宋" w:eastAsia="仿宋" w:cs="仿宋"/>
          <w:b/>
          <w:color w:val="auto"/>
          <w:szCs w:val="21"/>
          <w:lang w:eastAsia="zh-CN"/>
        </w:rPr>
      </w:pPr>
      <w:r>
        <w:rPr>
          <w:rFonts w:hint="eastAsia" w:ascii="仿宋" w:hAnsi="仿宋" w:eastAsia="仿宋" w:cs="仿宋"/>
          <w:b/>
          <w:color w:val="auto"/>
          <w:szCs w:val="21"/>
          <w:lang w:eastAsia="zh-CN"/>
        </w:rPr>
        <w:t>3.标包划分：</w:t>
      </w:r>
    </w:p>
    <w:p w14:paraId="6A52DB39">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auto"/>
          <w:szCs w:val="21"/>
          <w:lang w:eastAsia="zh-CN"/>
        </w:rPr>
        <w:t>3.1本项目划分：</w:t>
      </w:r>
      <w:r>
        <w:rPr>
          <w:rFonts w:hint="eastAsia" w:ascii="仿宋" w:hAnsi="仿宋" w:eastAsia="仿宋" w:cs="仿宋"/>
          <w:color w:val="auto"/>
          <w:szCs w:val="21"/>
          <w:u w:val="single"/>
          <w:lang w:eastAsia="zh-CN"/>
        </w:rPr>
        <w:t xml:space="preserve"> 1 </w:t>
      </w:r>
      <w:r>
        <w:rPr>
          <w:rFonts w:hint="eastAsia" w:ascii="仿宋" w:hAnsi="仿宋" w:eastAsia="仿宋" w:cs="仿宋"/>
          <w:color w:val="auto"/>
          <w:szCs w:val="21"/>
          <w:lang w:eastAsia="zh-CN"/>
        </w:rPr>
        <w:t>个包</w:t>
      </w:r>
      <w:r>
        <w:rPr>
          <w:rFonts w:hint="eastAsia" w:ascii="仿宋" w:hAnsi="仿宋" w:eastAsia="仿宋" w:cs="仿宋"/>
          <w:color w:val="000000" w:themeColor="text1"/>
          <w:szCs w:val="21"/>
          <w:lang w:eastAsia="zh-CN"/>
          <w14:textFill>
            <w14:solidFill>
              <w14:schemeClr w14:val="tx1"/>
            </w14:solidFill>
          </w14:textFill>
        </w:rPr>
        <w:t>。</w:t>
      </w:r>
    </w:p>
    <w:p w14:paraId="07B111BF">
      <w:pPr>
        <w:snapToGrid w:val="0"/>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4.招标方式：</w:t>
      </w:r>
    </w:p>
    <w:p w14:paraId="2F027F6A">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4.1本项目招标方式：见投标人须知前附表。</w:t>
      </w:r>
    </w:p>
    <w:p w14:paraId="0DDED3BD">
      <w:pPr>
        <w:snapToGrid w:val="0"/>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5.计价方式：</w:t>
      </w:r>
    </w:p>
    <w:p w14:paraId="386D9F0D">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5.1本次招标项目合同采用</w:t>
      </w:r>
      <w:r>
        <w:rPr>
          <w:rFonts w:hint="eastAsia" w:ascii="仿宋" w:hAnsi="仿宋" w:eastAsia="仿宋" w:cs="仿宋"/>
          <w:color w:val="000000" w:themeColor="text1"/>
          <w:szCs w:val="21"/>
          <w:u w:val="single"/>
          <w:lang w:eastAsia="zh-CN"/>
          <w14:textFill>
            <w14:solidFill>
              <w14:schemeClr w14:val="tx1"/>
            </w14:solidFill>
          </w14:textFill>
        </w:rPr>
        <w:t xml:space="preserve">   百分比报价 。</w:t>
      </w:r>
    </w:p>
    <w:p w14:paraId="607B81B3">
      <w:pPr>
        <w:snapToGrid w:val="0"/>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6.评标办法：</w:t>
      </w:r>
    </w:p>
    <w:p w14:paraId="7D2B90E8">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6.1本次招标评标采用</w:t>
      </w:r>
      <w:r>
        <w:rPr>
          <w:rFonts w:hint="eastAsia" w:ascii="仿宋" w:hAnsi="仿宋" w:eastAsia="仿宋" w:cs="仿宋"/>
          <w:color w:val="000000" w:themeColor="text1"/>
          <w:szCs w:val="21"/>
          <w:u w:val="single"/>
          <w:lang w:eastAsia="zh-CN"/>
          <w14:textFill>
            <w14:solidFill>
              <w14:schemeClr w14:val="tx1"/>
            </w14:solidFill>
          </w14:textFill>
        </w:rPr>
        <w:t xml:space="preserve">  综合评分法 </w:t>
      </w:r>
      <w:r>
        <w:rPr>
          <w:rFonts w:hint="eastAsia" w:ascii="仿宋" w:hAnsi="仿宋" w:eastAsia="仿宋" w:cs="仿宋"/>
          <w:color w:val="000000" w:themeColor="text1"/>
          <w:szCs w:val="21"/>
          <w:lang w:eastAsia="zh-CN"/>
          <w14:textFill>
            <w14:solidFill>
              <w14:schemeClr w14:val="tx1"/>
            </w14:solidFill>
          </w14:textFill>
        </w:rPr>
        <w:t>（详见第三章评标办法）</w:t>
      </w:r>
    </w:p>
    <w:p w14:paraId="0B630F2B">
      <w:pPr>
        <w:snapToGrid w:val="0"/>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7.投标人资格：</w:t>
      </w:r>
    </w:p>
    <w:p w14:paraId="724993E6">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7.1参与采购活动的投标人必须是满足《中华人民共和国政府采购法》规定条件的法人、其他组织或者自然人：</w:t>
      </w:r>
    </w:p>
    <w:p w14:paraId="0BBBD000">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7.2由于政府采购项目的差异性，投标人在参与具体政府采购项目活动时，应仔细阅读该项目的资质要求,具体见投标人须知前附表。</w:t>
      </w:r>
    </w:p>
    <w:p w14:paraId="3F2743C7">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7.3根据电子化政府采购的特点，各供应商在开标前应确保成为新疆维吾尔自治区政府采购网正式注册入库供应商，并完成CA数字证书申领。因未注册入库、未办理CA数字证书等原因造成无法投标或投标失败等后果由供应商自行承担。</w:t>
      </w:r>
    </w:p>
    <w:p w14:paraId="605FF079">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7.4投标人必须确保自己在信息库中注册的信息真实、准确，并保证投标文件中的有关信息与库中的信息相一致。否则，投标人因此蒙受损失，招标人概不负责。</w:t>
      </w:r>
    </w:p>
    <w:p w14:paraId="5B994139">
      <w:pPr>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8. 投标费用</w:t>
      </w:r>
    </w:p>
    <w:p w14:paraId="21681DCC">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8.1投标人准备和参加投标活动发生的费用自理。</w:t>
      </w:r>
    </w:p>
    <w:p w14:paraId="324BD8C7">
      <w:pPr>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9.</w:t>
      </w:r>
      <w:bookmarkStart w:id="3" w:name="_Toc247592876"/>
      <w:bookmarkStart w:id="4" w:name="_Toc152045539"/>
      <w:bookmarkStart w:id="5" w:name="_Toc152042315"/>
      <w:bookmarkStart w:id="6" w:name="_Toc144974507"/>
      <w:bookmarkStart w:id="7" w:name="_Toc247513962"/>
      <w:bookmarkStart w:id="8" w:name="_Toc247527563"/>
      <w:bookmarkStart w:id="9" w:name="_Toc296602429"/>
      <w:r>
        <w:rPr>
          <w:rFonts w:hint="eastAsia" w:ascii="仿宋" w:hAnsi="仿宋" w:eastAsia="仿宋" w:cs="仿宋"/>
          <w:b/>
          <w:color w:val="000000" w:themeColor="text1"/>
          <w:szCs w:val="21"/>
          <w:lang w:eastAsia="zh-CN"/>
          <w14:textFill>
            <w14:solidFill>
              <w14:schemeClr w14:val="tx1"/>
            </w14:solidFill>
          </w14:textFill>
        </w:rPr>
        <w:t xml:space="preserve"> 踏勘现场</w:t>
      </w:r>
      <w:bookmarkEnd w:id="3"/>
      <w:bookmarkEnd w:id="4"/>
      <w:bookmarkEnd w:id="5"/>
      <w:bookmarkEnd w:id="6"/>
      <w:bookmarkEnd w:id="7"/>
      <w:bookmarkEnd w:id="8"/>
      <w:bookmarkEnd w:id="9"/>
    </w:p>
    <w:p w14:paraId="22C81094">
      <w:pPr>
        <w:spacing w:line="440" w:lineRule="exact"/>
        <w:ind w:firstLine="468" w:firstLineChars="195"/>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9.1 投标人须知前附表规定组织踏勘现场的，招标人按投标人须知前附表规定的时间、地点组织投标人踏勘项目现场。如需踏勘现场，</w:t>
      </w:r>
      <w:r>
        <w:rPr>
          <w:rFonts w:hint="eastAsia" w:ascii="仿宋" w:hAnsi="仿宋" w:eastAsia="仿宋" w:cs="仿宋"/>
          <w:color w:val="000000" w:themeColor="text1"/>
          <w:lang w:eastAsia="zh-CN"/>
          <w14:textFill>
            <w14:solidFill>
              <w14:schemeClr w14:val="tx1"/>
            </w14:solidFill>
          </w14:textFill>
        </w:rPr>
        <w:t>投标人自行踏勘现场的，可咨询本项目采购人或采购代理机构联系人。</w:t>
      </w:r>
    </w:p>
    <w:p w14:paraId="7030BFC6">
      <w:pPr>
        <w:spacing w:line="440" w:lineRule="exact"/>
        <w:ind w:firstLine="468" w:firstLineChars="19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9.2 投标人踏勘现场发生的费用自理。</w:t>
      </w:r>
    </w:p>
    <w:p w14:paraId="193A101C">
      <w:pPr>
        <w:spacing w:line="440" w:lineRule="exact"/>
        <w:ind w:firstLine="468" w:firstLineChars="19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9.3 除招标人的原因外，投标人自行负责在踏勘现场中所发生的人员伤亡和财产损失。</w:t>
      </w:r>
    </w:p>
    <w:p w14:paraId="6388BB57">
      <w:pPr>
        <w:spacing w:line="440" w:lineRule="exact"/>
        <w:ind w:firstLine="468" w:firstLineChars="19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9.4 招标人在踏勘现场中介绍的场地和相关的周边环境情况，供投标人在编制投标文件时参考，招标人不对投标人据此作出的判断和决策负责。</w:t>
      </w:r>
      <w:bookmarkStart w:id="10" w:name="_Toc152042316"/>
      <w:bookmarkStart w:id="11" w:name="_Toc144974508"/>
      <w:bookmarkStart w:id="12" w:name="_Toc247592877"/>
      <w:bookmarkStart w:id="13" w:name="_Toc247527564"/>
      <w:bookmarkStart w:id="14" w:name="_Toc152045540"/>
      <w:bookmarkStart w:id="15" w:name="_Toc247513963"/>
      <w:bookmarkStart w:id="16" w:name="_Toc296602430"/>
    </w:p>
    <w:p w14:paraId="0F87E927">
      <w:pPr>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10. 投标预备会</w:t>
      </w:r>
      <w:bookmarkEnd w:id="10"/>
      <w:bookmarkEnd w:id="11"/>
      <w:bookmarkEnd w:id="12"/>
      <w:bookmarkEnd w:id="13"/>
      <w:bookmarkEnd w:id="14"/>
      <w:bookmarkEnd w:id="15"/>
      <w:bookmarkEnd w:id="16"/>
    </w:p>
    <w:p w14:paraId="6C0829E6">
      <w:pPr>
        <w:spacing w:line="440" w:lineRule="exact"/>
        <w:ind w:firstLine="468" w:firstLineChars="19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10.1投标人须知前附表规定召开投标预备会的，招标人按投标人须知前附表规定的时间和地点召开投标预备会，澄清投标人提出的问题。</w:t>
      </w:r>
    </w:p>
    <w:p w14:paraId="103C4741">
      <w:pPr>
        <w:spacing w:line="440" w:lineRule="exact"/>
        <w:ind w:firstLine="468" w:firstLineChars="19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10.2投标人应在投标人须知前附表规定的时间前，将提出的问题送达招标人，以便招标人澄清。</w:t>
      </w:r>
    </w:p>
    <w:p w14:paraId="73865543">
      <w:pPr>
        <w:spacing w:line="440" w:lineRule="exact"/>
        <w:ind w:firstLine="468" w:firstLineChars="19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10.3招标人在投标人须知前附表规定的时间，将对投标人所提的问题进行澄清。该澄清内容为采购文件的组成部分。</w:t>
      </w:r>
    </w:p>
    <w:p w14:paraId="0381E494">
      <w:pPr>
        <w:spacing w:line="440" w:lineRule="exact"/>
        <w:ind w:firstLine="480" w:firstLineChars="200"/>
        <w:rPr>
          <w:rFonts w:hint="eastAsia" w:ascii="仿宋" w:hAnsi="仿宋" w:eastAsia="仿宋" w:cs="仿宋"/>
          <w:b/>
          <w:color w:val="auto"/>
          <w:szCs w:val="21"/>
          <w:lang w:eastAsia="zh-CN"/>
        </w:rPr>
      </w:pPr>
      <w:r>
        <w:rPr>
          <w:rFonts w:hint="eastAsia" w:ascii="仿宋" w:hAnsi="仿宋" w:eastAsia="仿宋" w:cs="仿宋"/>
          <w:b/>
          <w:color w:val="auto"/>
          <w:szCs w:val="21"/>
          <w:lang w:eastAsia="zh-CN"/>
        </w:rPr>
        <w:t>11. 联合投标（本项目不接受联合体投标）</w:t>
      </w:r>
    </w:p>
    <w:p w14:paraId="292AB159">
      <w:pPr>
        <w:spacing w:line="440" w:lineRule="exact"/>
        <w:ind w:firstLine="468" w:firstLineChars="19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11.1 两个以上投标人可以组成一个投标联合体，以一个投标人的身份投标。以联合体形式参加投标的，联合体各方均应当符合《政府采购法》第二十二条规定的条件。招标人根据采购项目的特殊要求规定投标人特定条件的，联合体各方中至少应当有一方符合招标人规定的特定条件。</w:t>
      </w:r>
    </w:p>
    <w:p w14:paraId="65E263EB">
      <w:pPr>
        <w:spacing w:line="400" w:lineRule="exact"/>
        <w:ind w:firstLine="468" w:firstLineChars="19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39201E3D">
      <w:pPr>
        <w:spacing w:line="400" w:lineRule="exact"/>
        <w:ind w:firstLine="470" w:firstLineChars="196"/>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11.3 联合体应当确定其中一个单位为投标的全权代表，负责参加投标的一切事务，并承担投标及履约中应承担的全部责任与义务。</w:t>
      </w:r>
    </w:p>
    <w:p w14:paraId="2034EB45">
      <w:pPr>
        <w:pStyle w:val="12"/>
        <w:spacing w:after="0" w:line="400" w:lineRule="exact"/>
        <w:ind w:left="0" w:leftChars="0" w:firstLine="484" w:firstLineChars="202"/>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11.4 联合体各方应当共同与招标人签订采购合同，就采购合同约定的事项对招标人承担连带责任。</w:t>
      </w:r>
    </w:p>
    <w:p w14:paraId="29327921">
      <w:pPr>
        <w:spacing w:line="440" w:lineRule="exact"/>
        <w:ind w:firstLine="470" w:firstLineChars="196"/>
        <w:rPr>
          <w:rFonts w:hint="eastAsia" w:ascii="仿宋" w:hAnsi="仿宋" w:eastAsia="仿宋" w:cs="仿宋"/>
          <w:b/>
          <w:color w:val="auto"/>
          <w:szCs w:val="21"/>
          <w:lang w:eastAsia="zh-CN"/>
        </w:rPr>
      </w:pPr>
      <w:r>
        <w:rPr>
          <w:rFonts w:hint="eastAsia" w:ascii="仿宋" w:hAnsi="仿宋" w:eastAsia="仿宋" w:cs="仿宋"/>
          <w:b/>
          <w:color w:val="auto"/>
          <w:szCs w:val="21"/>
          <w:lang w:eastAsia="zh-CN"/>
        </w:rPr>
        <w:t>12.招标代理费</w:t>
      </w:r>
    </w:p>
    <w:p w14:paraId="105DB045">
      <w:pPr>
        <w:spacing w:line="440" w:lineRule="exact"/>
        <w:ind w:firstLine="480" w:firstLineChars="200"/>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12.1按标准收费</w:t>
      </w:r>
    </w:p>
    <w:p w14:paraId="75401344">
      <w:pPr>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13.投标人应注意的事项</w:t>
      </w:r>
    </w:p>
    <w:p w14:paraId="36300D7E">
      <w:pPr>
        <w:spacing w:line="440" w:lineRule="exact"/>
        <w:ind w:firstLine="480" w:firstLineChars="200"/>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13.1投标人一旦按规定缴纳了投标保证金并参加投标，即被认为接受了本采购文件中的所有条件和规定。投标人必须严格按采购文件的要求编制投标文件，投标文件宜编制页码和目录，以便评委审核。否则，由此产生的一切后果由投标人承担。</w:t>
      </w:r>
    </w:p>
    <w:p w14:paraId="6C8262ED">
      <w:pPr>
        <w:spacing w:line="440" w:lineRule="exact"/>
        <w:ind w:firstLine="480" w:firstLineChars="200"/>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13.2 投标人对采购内容中规定的技术参数、规格等要求必须完全响应或优于采购文件中的要求。</w:t>
      </w:r>
    </w:p>
    <w:p w14:paraId="611A1B3A">
      <w:pPr>
        <w:spacing w:line="440" w:lineRule="exact"/>
        <w:ind w:firstLine="470" w:firstLineChars="196"/>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13.3所有投标人的投标保证金都应在采购文件规定的投标保证金缴纳截止日期前缴纳。</w:t>
      </w:r>
    </w:p>
    <w:p w14:paraId="41936719">
      <w:pPr>
        <w:spacing w:line="440" w:lineRule="exact"/>
        <w:ind w:firstLine="470" w:firstLineChars="196"/>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13.4单位负责人为同一人或者存在直接控股、管理关系的不同供应商，不得参加同一合同项下的政府采购活动。</w:t>
      </w:r>
      <w:r>
        <w:rPr>
          <w:rFonts w:hint="eastAsia" w:ascii="仿宋" w:hAnsi="仿宋" w:eastAsia="仿宋" w:cs="仿宋"/>
          <w:color w:val="000000" w:themeColor="text1"/>
          <w:szCs w:val="21"/>
          <w:lang w:eastAsia="zh-CN"/>
          <w14:textFill>
            <w14:solidFill>
              <w14:schemeClr w14:val="tx1"/>
            </w14:solidFill>
          </w14:textFill>
        </w:rPr>
        <w:t>为采购项目提供整体设计、规范编制或者项目管理、监理、检测等服务的供应商，不得再参加该采购项目的其他采购活动。</w:t>
      </w:r>
    </w:p>
    <w:p w14:paraId="4EE6FA8E">
      <w:pPr>
        <w:snapToGrid w:val="0"/>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13.5本项目只接受</w:t>
      </w:r>
      <w:r>
        <w:rPr>
          <w:rFonts w:hint="eastAsia" w:ascii="仿宋" w:hAnsi="仿宋" w:eastAsia="仿宋" w:cs="仿宋"/>
          <w:color w:val="000000" w:themeColor="text1"/>
          <w:szCs w:val="21"/>
          <w:lang w:eastAsia="zh-CN"/>
          <w14:textFill>
            <w14:solidFill>
              <w14:schemeClr w14:val="tx1"/>
            </w14:solidFill>
          </w14:textFill>
        </w:rPr>
        <w:t>成为新疆维吾尔自治区政府采购网正式注册入库并完成CA数字证书申领供应商参与投标。因未注册入库、未办理CA数字证书等原因造成无法投标或投标失败等后果由供应商自行承担。</w:t>
      </w:r>
    </w:p>
    <w:p w14:paraId="0E26F693">
      <w:pPr>
        <w:wordWrap w:val="0"/>
        <w:spacing w:line="440" w:lineRule="exact"/>
        <w:ind w:firstLine="480" w:firstLineChars="200"/>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13.6  投标人被视为充分熟悉本招标项目所在地与履行合同有关的各种情况，包括但不限于：</w:t>
      </w:r>
    </w:p>
    <w:p w14:paraId="07CE28D7">
      <w:pPr>
        <w:spacing w:line="400" w:lineRule="exact"/>
        <w:ind w:firstLine="360" w:firstLineChars="150"/>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（1）国家对本次投标货物和服务的生产、安装调试、验收、维修等有关法律、法规及行业管理标准；</w:t>
      </w:r>
    </w:p>
    <w:p w14:paraId="0B0185DE">
      <w:pPr>
        <w:spacing w:line="400" w:lineRule="exact"/>
        <w:ind w:firstLine="360" w:firstLineChars="150"/>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（2）本地区有关管理部门的相关规定；</w:t>
      </w:r>
    </w:p>
    <w:p w14:paraId="54794D3F">
      <w:pPr>
        <w:spacing w:line="400" w:lineRule="exact"/>
        <w:ind w:firstLine="360" w:firstLineChars="150"/>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（3）招标人的相关场地情况、基础建设、电力供应情况及相关设计标准。</w:t>
      </w:r>
    </w:p>
    <w:p w14:paraId="4C953B2F">
      <w:pPr>
        <w:spacing w:line="400" w:lineRule="exact"/>
        <w:ind w:firstLine="360" w:firstLineChars="150"/>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本采购文件不再对上述情况进行描述。</w:t>
      </w:r>
    </w:p>
    <w:p w14:paraId="140C56FD">
      <w:pPr>
        <w:spacing w:before="312" w:beforeLines="100" w:after="312" w:afterLines="100" w:line="440" w:lineRule="exact"/>
        <w:jc w:val="center"/>
        <w:outlineLvl w:val="2"/>
        <w:rPr>
          <w:rFonts w:hint="eastAsia" w:ascii="仿宋" w:hAnsi="仿宋" w:eastAsia="仿宋" w:cs="仿宋"/>
          <w:b/>
          <w:color w:val="000000" w:themeColor="text1"/>
          <w:sz w:val="28"/>
          <w:szCs w:val="28"/>
          <w:lang w:eastAsia="zh-CN"/>
          <w14:textFill>
            <w14:solidFill>
              <w14:schemeClr w14:val="tx1"/>
            </w14:solidFill>
          </w14:textFill>
        </w:rPr>
      </w:pPr>
      <w:bookmarkStart w:id="17" w:name="_Toc469495725"/>
      <w:r>
        <w:rPr>
          <w:rFonts w:hint="eastAsia" w:ascii="仿宋" w:hAnsi="仿宋" w:eastAsia="仿宋" w:cs="仿宋"/>
          <w:b/>
          <w:color w:val="000000" w:themeColor="text1"/>
          <w:sz w:val="28"/>
          <w:szCs w:val="28"/>
          <w:lang w:eastAsia="zh-CN"/>
          <w14:textFill>
            <w14:solidFill>
              <w14:schemeClr w14:val="tx1"/>
            </w14:solidFill>
          </w14:textFill>
        </w:rPr>
        <w:t>（二）</w:t>
      </w:r>
      <w:bookmarkEnd w:id="17"/>
      <w:r>
        <w:rPr>
          <w:rFonts w:hint="eastAsia" w:ascii="仿宋" w:hAnsi="仿宋" w:eastAsia="仿宋" w:cs="仿宋"/>
          <w:b/>
          <w:color w:val="000000" w:themeColor="text1"/>
          <w:sz w:val="28"/>
          <w:szCs w:val="28"/>
          <w:lang w:eastAsia="zh-CN"/>
          <w14:textFill>
            <w14:solidFill>
              <w14:schemeClr w14:val="tx1"/>
            </w14:solidFill>
          </w14:textFill>
        </w:rPr>
        <w:t>招标文件</w:t>
      </w:r>
    </w:p>
    <w:p w14:paraId="3871E461">
      <w:pPr>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15. 采购文件的编制依据</w:t>
      </w:r>
    </w:p>
    <w:p w14:paraId="0453271F">
      <w:pPr>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根据《中华人民共和国政府采购法》、《政府采购货物和服务招标投标管理办法》和《中华人民共和国合同法》</w:t>
      </w:r>
      <w:r>
        <w:rPr>
          <w:rFonts w:hint="eastAsia" w:ascii="仿宋" w:hAnsi="仿宋" w:eastAsia="仿宋" w:cs="仿宋"/>
          <w:color w:val="000000" w:themeColor="text1"/>
          <w:spacing w:val="-2"/>
          <w:szCs w:val="21"/>
          <w:lang w:eastAsia="zh-CN"/>
          <w14:textFill>
            <w14:solidFill>
              <w14:schemeClr w14:val="tx1"/>
            </w14:solidFill>
          </w14:textFill>
        </w:rPr>
        <w:t>等相关法律法规和规章及部、省、市级规范性文件的规定，编制本采购文件。</w:t>
      </w:r>
    </w:p>
    <w:p w14:paraId="0510877D">
      <w:pPr>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16. 采购文件的组成</w:t>
      </w:r>
    </w:p>
    <w:p w14:paraId="662A74DD">
      <w:pPr>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16.1 采购文件包括内容：</w:t>
      </w:r>
    </w:p>
    <w:p w14:paraId="05D233CE">
      <w:pPr>
        <w:spacing w:line="440" w:lineRule="exact"/>
        <w:ind w:firstLine="1680" w:firstLineChars="7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第一部分  招标公告</w:t>
      </w:r>
    </w:p>
    <w:p w14:paraId="6C1A206D">
      <w:pPr>
        <w:spacing w:line="440" w:lineRule="exact"/>
        <w:ind w:firstLine="1680" w:firstLineChars="7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第二部分  投标人须知</w:t>
      </w:r>
    </w:p>
    <w:p w14:paraId="415AF773">
      <w:pPr>
        <w:spacing w:line="440" w:lineRule="exact"/>
        <w:ind w:firstLine="1680" w:firstLineChars="7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第三部分  评标办法</w:t>
      </w:r>
    </w:p>
    <w:p w14:paraId="59D3C85F">
      <w:pPr>
        <w:spacing w:line="440" w:lineRule="exact"/>
        <w:ind w:firstLine="1680" w:firstLineChars="7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第四部分  采购内容及技术要求</w:t>
      </w:r>
    </w:p>
    <w:p w14:paraId="2CBADD4C">
      <w:pPr>
        <w:spacing w:line="440" w:lineRule="exact"/>
        <w:ind w:firstLine="1680" w:firstLineChars="7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第五部分  合同条款及格式</w:t>
      </w:r>
    </w:p>
    <w:p w14:paraId="17C87EF5">
      <w:pPr>
        <w:spacing w:line="440" w:lineRule="exact"/>
        <w:ind w:firstLine="1680" w:firstLineChars="7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第六部分  投标文件格式文本</w:t>
      </w:r>
    </w:p>
    <w:p w14:paraId="01BB4863">
      <w:pPr>
        <w:spacing w:line="440" w:lineRule="exact"/>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16.2 除16.1内容外，招标答疑亦为采购文件的组成部分，对招标人和投标人起约束作用。</w:t>
      </w:r>
    </w:p>
    <w:p w14:paraId="08D4A71B">
      <w:pPr>
        <w:pStyle w:val="13"/>
        <w:wordWrap w:val="0"/>
        <w:spacing w:line="400" w:lineRule="exact"/>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16.3投标人应仔细阅读和检查采购文件的全部内容。如发现缺页或附件不全，应及时向招标人提出，以便补齐。如有疑问，投标人应在以书面形式一次性向采购人和采购代理机构提出同一环节的质疑。</w:t>
      </w:r>
    </w:p>
    <w:p w14:paraId="611B5F92">
      <w:pPr>
        <w:wordWrap w:val="0"/>
        <w:spacing w:line="440" w:lineRule="exact"/>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采购文件的澄清将在政采云平台“更正公告”栏目予以公告，但不指明澄清问题的来源。如果澄清内容影响投标文件编制的，将相应延长投标截止时间。</w:t>
      </w:r>
    </w:p>
    <w:p w14:paraId="722E4DAD">
      <w:pPr>
        <w:spacing w:line="440" w:lineRule="exact"/>
        <w:ind w:firstLine="480" w:firstLineChars="200"/>
        <w:rPr>
          <w:rFonts w:hint="eastAsia"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17. 采购文件的修改、补充、解释</w:t>
      </w:r>
    </w:p>
    <w:p w14:paraId="7566DB1C">
      <w:pPr>
        <w:wordWrap w:val="0"/>
        <w:spacing w:line="400" w:lineRule="exact"/>
        <w:ind w:firstLine="360" w:firstLineChars="15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17.1采购文件发出后，招标人在规定的投标截止时间前可对采购文件进行必要的修改和补充，并以更正公告形式在政采云平台 “更正公告”栏目予以公告，请各位投标人注意查看有关澄清内容，如不及时查看造成后果由投标人自负。采购文件的修改、补充等内容作为采购文件的组成部分，具有约束作用。</w:t>
      </w:r>
    </w:p>
    <w:p w14:paraId="05F0A55B">
      <w:pPr>
        <w:wordWrap w:val="0"/>
        <w:spacing w:line="400" w:lineRule="exact"/>
        <w:ind w:firstLine="360" w:firstLineChars="15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17.2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14:paraId="7C0441FC">
      <w:pPr>
        <w:wordWrap w:val="0"/>
        <w:spacing w:line="400" w:lineRule="exact"/>
        <w:ind w:firstLine="360" w:firstLineChars="15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 xml:space="preserve">17.3 </w:t>
      </w:r>
      <w:r>
        <w:rPr>
          <w:rFonts w:hint="eastAsia" w:ascii="仿宋" w:hAnsi="仿宋" w:eastAsia="仿宋" w:cs="仿宋"/>
          <w:color w:val="000000" w:themeColor="text1"/>
          <w:szCs w:val="21"/>
          <w:lang w:eastAsia="zh-CN"/>
          <w14:textFill>
            <w14:solidFill>
              <w14:schemeClr w14:val="tx1"/>
            </w14:solidFill>
          </w14:textFill>
        </w:rPr>
        <w:t>供应商在规定的时间内未对采购文件提出疑问、质疑或要求澄清的，将视其为无异议。</w:t>
      </w:r>
    </w:p>
    <w:p w14:paraId="4A646E03">
      <w:pPr>
        <w:spacing w:line="400" w:lineRule="exact"/>
        <w:ind w:firstLine="480" w:firstLineChars="200"/>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17.4 采购文件的解释</w:t>
      </w:r>
    </w:p>
    <w:p w14:paraId="09DD4089">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本采购文件由招标人（或其委托的招标代理机构）负责解释。</w:t>
      </w:r>
    </w:p>
    <w:p w14:paraId="08017A46">
      <w:pPr>
        <w:spacing w:line="400" w:lineRule="exact"/>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   18. 采购文件的发出</w:t>
      </w:r>
    </w:p>
    <w:p w14:paraId="3BBC933E">
      <w:pPr>
        <w:spacing w:line="400" w:lineRule="exact"/>
        <w:ind w:firstLine="360" w:firstLineChars="15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18.1  采购文件、采购文件的澄清、修改、补充及招标答疑等均应报相关部门备案后，方可发出。</w:t>
      </w:r>
    </w:p>
    <w:p w14:paraId="4C6973C2">
      <w:pPr>
        <w:spacing w:line="440" w:lineRule="exact"/>
        <w:ind w:firstLine="319" w:firstLineChars="133"/>
        <w:rPr>
          <w:rFonts w:hint="eastAsia" w:ascii="仿宋" w:hAnsi="仿宋" w:eastAsia="仿宋" w:cs="仿宋"/>
          <w:color w:val="000000" w:themeColor="text1"/>
          <w:szCs w:val="21"/>
          <w:lang w:eastAsia="zh-CN"/>
          <w14:textFill>
            <w14:solidFill>
              <w14:schemeClr w14:val="tx1"/>
            </w14:solidFill>
          </w14:textFill>
        </w:rPr>
      </w:pPr>
      <w:bookmarkStart w:id="18" w:name="_Toc469495726"/>
      <w:r>
        <w:rPr>
          <w:rFonts w:hint="eastAsia" w:ascii="仿宋" w:hAnsi="仿宋" w:eastAsia="仿宋" w:cs="仿宋"/>
          <w:b/>
          <w:color w:val="000000" w:themeColor="text1"/>
          <w:szCs w:val="21"/>
          <w:lang w:eastAsia="zh-CN"/>
          <w14:textFill>
            <w14:solidFill>
              <w14:schemeClr w14:val="tx1"/>
            </w14:solidFill>
          </w14:textFill>
        </w:rPr>
        <w:t xml:space="preserve">19. </w:t>
      </w:r>
      <w:r>
        <w:rPr>
          <w:rFonts w:hint="eastAsia" w:ascii="仿宋" w:hAnsi="仿宋" w:eastAsia="仿宋" w:cs="仿宋"/>
          <w:color w:val="000000" w:themeColor="text1"/>
          <w:szCs w:val="21"/>
          <w:lang w:eastAsia="zh-CN"/>
          <w14:textFill>
            <w14:solidFill>
              <w14:schemeClr w14:val="tx1"/>
            </w14:solidFill>
          </w14:textFill>
        </w:rPr>
        <w:t>凡需要设置样品情形时，必须明确是否需要随样品提交检测报告，并明确检测机构的要求、检测内容、中标样品封存等事项。（评标委员会无法判断样品是否合格且样品需要提供给第三方权威检测机构检测的,在投标人提供招标人认可的第三方权威检测机构检测报告后，评标委员会推荐的中标候选人方可生效，采购人或代理机构发布中标（成交）结果公告。</w:t>
      </w:r>
    </w:p>
    <w:p w14:paraId="048AC933">
      <w:pPr>
        <w:spacing w:line="400" w:lineRule="exact"/>
        <w:ind w:firstLine="42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采购文件中应明确样品送检方式、检测费用支付方法、投标人在规定时间内无法提供第三方权威检测机构检测报告的处理方式。（采购人根据项目需求按上述要求自行描述）</w:t>
      </w:r>
    </w:p>
    <w:p w14:paraId="5B555655">
      <w:pPr>
        <w:spacing w:before="312" w:beforeLines="100" w:after="312" w:afterLines="100" w:line="440" w:lineRule="exact"/>
        <w:jc w:val="center"/>
        <w:outlineLvl w:val="2"/>
        <w:rPr>
          <w:rFonts w:hint="eastAsia"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（三）投标文件的编制</w:t>
      </w:r>
      <w:bookmarkEnd w:id="18"/>
    </w:p>
    <w:p w14:paraId="73DDEC8B">
      <w:pPr>
        <w:spacing w:line="440" w:lineRule="exact"/>
        <w:ind w:firstLine="348" w:firstLineChars="145"/>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20. 投标的语言及度量衡单位</w:t>
      </w:r>
    </w:p>
    <w:p w14:paraId="23C87F64">
      <w:pPr>
        <w:spacing w:line="440" w:lineRule="exact"/>
        <w:ind w:firstLine="324" w:firstLineChars="13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20.1投标人提交的投标文件、技术文件和资料，以及投标人与招标人就有关投标的所有来往函电均应使用中文。投标文件中若有英文或其他语言文字的资料，应提供相应的中文翻译资料。对不同文本投标文件的解释发生异议的，以中文文本为准。</w:t>
      </w:r>
    </w:p>
    <w:p w14:paraId="5DCBF292">
      <w:pPr>
        <w:spacing w:line="440" w:lineRule="exact"/>
        <w:ind w:firstLine="324" w:firstLineChars="13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20.2除采购文件中另有规定外，投标书所使用的度量衡均须采用法定计量单位。</w:t>
      </w:r>
    </w:p>
    <w:p w14:paraId="7425C3AC">
      <w:pPr>
        <w:spacing w:line="400" w:lineRule="exact"/>
        <w:ind w:firstLine="235" w:firstLineChars="98"/>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21. 投标文件的组成</w:t>
      </w:r>
    </w:p>
    <w:p w14:paraId="67D08841">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资格证明文件和商务及技术文件两部分。</w:t>
      </w:r>
    </w:p>
    <w:p w14:paraId="46081FAC">
      <w:pPr>
        <w:spacing w:line="440" w:lineRule="exact"/>
        <w:ind w:firstLine="352" w:firstLineChars="147"/>
        <w:rPr>
          <w:rFonts w:hint="eastAsia" w:ascii="仿宋" w:hAnsi="仿宋" w:eastAsia="仿宋" w:cs="仿宋"/>
          <w:b/>
          <w:color w:val="auto"/>
          <w:szCs w:val="21"/>
          <w:lang w:eastAsia="zh-CN"/>
        </w:rPr>
      </w:pPr>
      <w:r>
        <w:rPr>
          <w:rFonts w:hint="eastAsia" w:ascii="仿宋" w:hAnsi="仿宋" w:eastAsia="仿宋" w:cs="仿宋"/>
          <w:b/>
          <w:color w:val="auto"/>
          <w:szCs w:val="21"/>
          <w:lang w:eastAsia="zh-CN"/>
        </w:rPr>
        <w:t>21.1资格证明文件（包括但不限于）</w:t>
      </w:r>
    </w:p>
    <w:p w14:paraId="40B3DF34">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资格证明文件是证明投标人有资格参加投标和中标后有能力履行合同的文件，这些文件应能满足招标的要求，否则作无效投标处理。</w:t>
      </w:r>
    </w:p>
    <w:p w14:paraId="4F869FF0">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（一）报价一览表</w:t>
      </w:r>
    </w:p>
    <w:p w14:paraId="7AB2900D">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（二）法人或者非法人组织的营业执照等证明文件复印件（须加盖本单位章）或自然人的身份证明复印件;</w:t>
      </w:r>
    </w:p>
    <w:p w14:paraId="2F4D4912">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（三）法定代表人资格证明书（自然人投标的无需提供）;</w:t>
      </w:r>
    </w:p>
    <w:p w14:paraId="42F9053D">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（四）法定代表人授权书（自然人投标的无需提供）;</w:t>
      </w:r>
    </w:p>
    <w:p w14:paraId="664ADCDC">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（五）社会保障资金的缴纳记录；</w:t>
      </w:r>
    </w:p>
    <w:p w14:paraId="6107CCBF">
      <w:pPr>
        <w:spacing w:line="400" w:lineRule="exact"/>
        <w:ind w:firstLine="480" w:firstLineChars="200"/>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（六）在“信用中国”（www.creditchina.gov.cn）和中国政府采购网（www.ccgp.gov.cn）网站上未被列入失信被执行人、重大税收违法案件当事人名单以及政府采购严重违法失信行为记录名单的网页打印件，</w:t>
      </w:r>
      <w:r>
        <w:rPr>
          <w:rFonts w:hint="eastAsia" w:ascii="仿宋" w:hAnsi="仿宋" w:eastAsia="仿宋" w:cs="仿宋"/>
          <w:color w:val="000000" w:themeColor="text1"/>
          <w:szCs w:val="21"/>
          <w:lang w:eastAsia="zh-CN"/>
          <w14:textFill>
            <w14:solidFill>
              <w14:schemeClr w14:val="tx1"/>
            </w14:solidFill>
          </w14:textFill>
        </w:rPr>
        <w:t>如被列入失信被执行人、重大税收违法案件当事人名单、政府采购严重违法失信行为记录名单的，将拒绝其参加本次政府采购活动；</w:t>
      </w:r>
      <w:r>
        <w:rPr>
          <w:rFonts w:hint="eastAsia" w:ascii="仿宋" w:hAnsi="仿宋" w:eastAsia="仿宋" w:cs="仿宋"/>
          <w:color w:val="000000" w:themeColor="text1"/>
          <w:szCs w:val="21"/>
          <w14:textFill>
            <w14:solidFill>
              <w14:schemeClr w14:val="tx1"/>
            </w14:solidFill>
          </w14:textFill>
        </w:rPr>
        <w:t>；</w:t>
      </w:r>
    </w:p>
    <w:p w14:paraId="034699A7">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（七）投标保证金汇款凭证或投标担保函；</w:t>
      </w:r>
    </w:p>
    <w:p w14:paraId="46813C1D">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（八）参加政府采购活动前3年内在经营活动中没有重大违法记录的书面声明</w:t>
      </w:r>
    </w:p>
    <w:p w14:paraId="66EBF0F6">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（九）投标单位（供应商）反商业贿赂承诺书</w:t>
      </w:r>
    </w:p>
    <w:p w14:paraId="048808B4">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（十）拟派本项目的项目负责人需具备一级注册造价工程师资格证书及中级以上（含中级）工程师职称证书</w:t>
      </w:r>
    </w:p>
    <w:p w14:paraId="71C2941D">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(十一)投标人须知资料表要求的其他资格证明文件</w:t>
      </w:r>
    </w:p>
    <w:p w14:paraId="50B91B9D">
      <w:pPr>
        <w:spacing w:line="400" w:lineRule="exact"/>
        <w:ind w:firstLine="480" w:firstLineChars="200"/>
        <w:rPr>
          <w:rFonts w:hint="eastAsia" w:ascii="仿宋" w:hAnsi="仿宋" w:eastAsia="仿宋" w:cs="仿宋"/>
          <w:color w:val="auto"/>
          <w:szCs w:val="21"/>
          <w:lang w:eastAsia="zh-CN"/>
        </w:rPr>
      </w:pPr>
      <w:r>
        <w:rPr>
          <w:rFonts w:hint="eastAsia" w:ascii="仿宋" w:hAnsi="仿宋" w:eastAsia="仿宋" w:cs="仿宋"/>
          <w:b/>
          <w:color w:val="auto"/>
          <w:szCs w:val="21"/>
          <w:lang w:eastAsia="zh-CN"/>
        </w:rPr>
        <w:t>21.2 商务及技术文件（包括但不限于）</w:t>
      </w:r>
    </w:p>
    <w:p w14:paraId="68653245">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1、投标书</w:t>
      </w:r>
    </w:p>
    <w:p w14:paraId="0D4671E9">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1-1、投标承诺书（一）</w:t>
      </w:r>
    </w:p>
    <w:p w14:paraId="628CC040">
      <w:pPr>
        <w:spacing w:line="400" w:lineRule="exact"/>
        <w:ind w:firstLine="477" w:firstLineChars="199"/>
        <w:rPr>
          <w:rFonts w:hint="eastAsia" w:ascii="仿宋" w:hAnsi="仿宋" w:eastAsia="仿宋" w:cs="仿宋"/>
          <w:color w:val="000000" w:themeColor="text1"/>
          <w:szCs w:val="21"/>
          <w:lang w:val="zh-CN"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1-2、投</w:t>
      </w:r>
      <w:r>
        <w:rPr>
          <w:rFonts w:hint="eastAsia" w:ascii="仿宋" w:hAnsi="仿宋" w:eastAsia="仿宋" w:cs="仿宋"/>
          <w:color w:val="000000" w:themeColor="text1"/>
          <w:szCs w:val="21"/>
          <w:lang w:val="zh-CN" w:eastAsia="zh-CN"/>
          <w14:textFill>
            <w14:solidFill>
              <w14:schemeClr w14:val="tx1"/>
            </w14:solidFill>
          </w14:textFill>
        </w:rPr>
        <w:t>标承诺书（二）</w:t>
      </w:r>
    </w:p>
    <w:p w14:paraId="4CB83177">
      <w:pPr>
        <w:spacing w:line="400" w:lineRule="exact"/>
        <w:ind w:firstLine="477" w:firstLineChars="199"/>
        <w:rPr>
          <w:rFonts w:hint="eastAsia" w:ascii="仿宋" w:hAnsi="仿宋" w:eastAsia="仿宋" w:cs="仿宋"/>
          <w:color w:val="000000" w:themeColor="text1"/>
          <w:szCs w:val="21"/>
          <w:lang w:val="zh-CN"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1-3、班组成员常驻现场承诺（格式自拟）</w:t>
      </w:r>
    </w:p>
    <w:p w14:paraId="514E7061">
      <w:pPr>
        <w:spacing w:line="400" w:lineRule="exact"/>
        <w:ind w:firstLine="477" w:firstLineChars="199"/>
        <w:rPr>
          <w:rFonts w:hint="eastAsia" w:ascii="仿宋" w:hAnsi="仿宋" w:eastAsia="仿宋" w:cs="仿宋"/>
          <w:color w:val="000000" w:themeColor="text1"/>
          <w:szCs w:val="21"/>
          <w:lang w:val="zh-CN"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w:t>
      </w:r>
      <w:r>
        <w:rPr>
          <w:rFonts w:hint="eastAsia" w:ascii="仿宋" w:hAnsi="仿宋" w:eastAsia="仿宋" w:cs="仿宋"/>
          <w:color w:val="000000" w:themeColor="text1"/>
          <w:szCs w:val="21"/>
          <w:lang w:val="zh-CN" w:eastAsia="zh-CN"/>
          <w14:textFill>
            <w14:solidFill>
              <w14:schemeClr w14:val="tx1"/>
            </w14:solidFill>
          </w14:textFill>
        </w:rPr>
        <w:t>项目负责人简历表</w:t>
      </w:r>
    </w:p>
    <w:p w14:paraId="493A2463">
      <w:pPr>
        <w:spacing w:line="400" w:lineRule="exact"/>
        <w:ind w:firstLine="477" w:firstLineChars="199"/>
        <w:rPr>
          <w:rFonts w:hint="eastAsia" w:ascii="仿宋" w:hAnsi="仿宋" w:eastAsia="仿宋" w:cs="仿宋"/>
          <w:color w:val="000000" w:themeColor="text1"/>
          <w:szCs w:val="21"/>
          <w:lang w:val="zh-CN"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w:t>
      </w:r>
      <w:r>
        <w:rPr>
          <w:rFonts w:hint="eastAsia" w:ascii="仿宋" w:hAnsi="仿宋" w:eastAsia="仿宋" w:cs="仿宋"/>
          <w:color w:val="000000" w:themeColor="text1"/>
          <w:szCs w:val="21"/>
          <w:lang w:val="zh-CN" w:eastAsia="zh-CN"/>
          <w14:textFill>
            <w14:solidFill>
              <w14:schemeClr w14:val="tx1"/>
            </w14:solidFill>
          </w14:textFill>
        </w:rPr>
        <w:t>拟参加组织审计人员表</w:t>
      </w:r>
    </w:p>
    <w:p w14:paraId="5692BA10">
      <w:pPr>
        <w:spacing w:line="400" w:lineRule="exact"/>
        <w:ind w:firstLine="477" w:firstLineChars="199"/>
        <w:rPr>
          <w:rFonts w:hint="eastAsia" w:ascii="仿宋" w:hAnsi="仿宋" w:eastAsia="仿宋" w:cs="仿宋"/>
          <w:color w:val="000000" w:themeColor="text1"/>
          <w:szCs w:val="21"/>
          <w:lang w:val="zh-CN"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w:t>
      </w:r>
      <w:r>
        <w:rPr>
          <w:rFonts w:hint="eastAsia" w:ascii="仿宋" w:hAnsi="仿宋" w:eastAsia="仿宋" w:cs="仿宋"/>
          <w:color w:val="000000" w:themeColor="text1"/>
          <w:szCs w:val="21"/>
          <w:lang w:val="zh-CN" w:eastAsia="zh-CN"/>
          <w14:textFill>
            <w14:solidFill>
              <w14:schemeClr w14:val="tx1"/>
            </w14:solidFill>
          </w14:textFill>
        </w:rPr>
        <w:t>参审人员详细情况表</w:t>
      </w:r>
    </w:p>
    <w:p w14:paraId="55F8D852">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5、投标分项报价表</w:t>
      </w:r>
    </w:p>
    <w:p w14:paraId="468F99D4">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6、服务说明一览表</w:t>
      </w:r>
    </w:p>
    <w:p w14:paraId="0E0D4444">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7、技术偏离表</w:t>
      </w:r>
    </w:p>
    <w:p w14:paraId="2E00ADE9">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8、商务条款偏离表（包括但不限于）</w:t>
      </w:r>
    </w:p>
    <w:p w14:paraId="6B1C88E0">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9、企业完成项目证明</w:t>
      </w:r>
    </w:p>
    <w:p w14:paraId="40BBF349">
      <w:pPr>
        <w:pStyle w:val="9"/>
        <w:numPr>
          <w:ilvl w:val="0"/>
          <w:numId w:val="0"/>
        </w:numPr>
        <w:ind w:left="240" w:firstLine="220" w:firstLineChars="100"/>
        <w:rPr>
          <w:lang w:eastAsia="zh-CN"/>
        </w:rPr>
      </w:pPr>
      <w:r>
        <w:rPr>
          <w:rFonts w:hint="eastAsia" w:ascii="仿宋" w:hAnsi="仿宋" w:eastAsia="仿宋" w:cs="仿宋"/>
          <w:color w:val="000000" w:themeColor="text1"/>
          <w:szCs w:val="21"/>
          <w:lang w:eastAsia="zh-CN"/>
          <w14:textFill>
            <w14:solidFill>
              <w14:schemeClr w14:val="tx1"/>
            </w14:solidFill>
          </w14:textFill>
        </w:rPr>
        <w:t>10、项目负责人业绩及证明材料（格式自拟）</w:t>
      </w:r>
    </w:p>
    <w:p w14:paraId="0570FF61">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11、中小企业声明函（服务）</w:t>
      </w:r>
    </w:p>
    <w:p w14:paraId="5B01E721">
      <w:pPr>
        <w:spacing w:line="400" w:lineRule="exact"/>
        <w:ind w:firstLine="477" w:firstLineChars="199"/>
        <w:rPr>
          <w:rFonts w:hint="eastAsia" w:ascii="仿宋" w:hAnsi="仿宋" w:eastAsia="仿宋" w:cs="仿宋"/>
          <w:color w:val="000000" w:themeColor="text1"/>
          <w:szCs w:val="21"/>
          <w:lang w:val="zh-CN"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w:t>
      </w:r>
      <w:r>
        <w:rPr>
          <w:rFonts w:hint="eastAsia" w:ascii="仿宋" w:hAnsi="仿宋" w:eastAsia="仿宋" w:cs="仿宋"/>
          <w:color w:val="000000" w:themeColor="text1"/>
          <w:szCs w:val="21"/>
          <w:lang w:val="zh-CN" w:eastAsia="zh-CN"/>
          <w14:textFill>
            <w14:solidFill>
              <w14:schemeClr w14:val="tx1"/>
            </w14:solidFill>
          </w14:textFill>
        </w:rPr>
        <w:t>投标单位（供应商）反商业贿赂承诺书</w:t>
      </w:r>
    </w:p>
    <w:p w14:paraId="730CD459">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13、服务承诺书</w:t>
      </w:r>
    </w:p>
    <w:p w14:paraId="4E3B41BC">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14、审计实施方案</w:t>
      </w:r>
    </w:p>
    <w:p w14:paraId="5255963F">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15、评分标准和细则中证明材料（格式自拟）</w:t>
      </w:r>
    </w:p>
    <w:p w14:paraId="3871DDA2">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16、投标人认为有必要提供的其他证明材料（格式自拟）</w:t>
      </w:r>
    </w:p>
    <w:p w14:paraId="0350552A">
      <w:pPr>
        <w:spacing w:line="400" w:lineRule="exact"/>
        <w:ind w:firstLine="477" w:firstLineChars="199"/>
        <w:rPr>
          <w:rFonts w:ascii="宋体" w:eastAsia="宋体"/>
          <w:color w:val="auto"/>
          <w:szCs w:val="21"/>
          <w:lang w:eastAsia="zh-CN"/>
        </w:rPr>
      </w:pPr>
      <w:r>
        <w:rPr>
          <w:rFonts w:hint="eastAsia" w:ascii="宋体" w:hAnsi="宋体" w:eastAsia="宋体" w:cs="宋体"/>
          <w:b/>
          <w:color w:val="auto"/>
          <w:szCs w:val="21"/>
          <w:u w:val="single"/>
          <w:lang w:eastAsia="zh-CN"/>
        </w:rPr>
        <w:t>注：以上材料须逐页加盖单位公章。</w:t>
      </w:r>
    </w:p>
    <w:p w14:paraId="3BDFE069">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21.3投标文件的要求</w:t>
      </w:r>
    </w:p>
    <w:p w14:paraId="16B0DFCF">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供应商应仔细阅读采购文件的所有内容，按照采购文件的要求详细编制投标文件，所提交的全部资料必须真实有效，并且要保证字迹清晰易于辨认。投标文件应对采购文件实质性内容作出响应，否则按无效标处理。</w:t>
      </w:r>
    </w:p>
    <w:p w14:paraId="1A86D381">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（2）投标文件格式应按本采购文件第六章格式要求编制，无特别说明不得对采购文件格式进行增删更改，否则按无效标处理。</w:t>
      </w:r>
    </w:p>
    <w:p w14:paraId="416CC465">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（3）对采购文件格式可更改的例外情况：采购文件第六章附件格式要求中明确规定表格中行数不够用时可按相同格式增加行数，其他一切内容和格式不得更改。 </w:t>
      </w:r>
    </w:p>
    <w:p w14:paraId="04B729F1">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（4）投标文件为电子投标文件，电子投标文件按“政采云供应商项目采购-电子招投标操作指南”及本采购文件要求制作、加密传输。</w:t>
      </w:r>
    </w:p>
    <w:p w14:paraId="01D0AE76">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（5）投标文件未在投标截止时间前完成传输的，视为投标文件撤回；投标文件未按时解密也未提供备份投标文件的，亦视为投标文件撤回。</w:t>
      </w:r>
    </w:p>
    <w:p w14:paraId="3DC1A947">
      <w:pPr>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22</w:t>
      </w:r>
      <w:r>
        <w:rPr>
          <w:rFonts w:hint="eastAsia" w:ascii="仿宋" w:hAnsi="仿宋" w:eastAsia="仿宋" w:cs="仿宋"/>
          <w:color w:val="000000" w:themeColor="text1"/>
          <w:szCs w:val="21"/>
          <w:lang w:eastAsia="zh-CN"/>
          <w14:textFill>
            <w14:solidFill>
              <w14:schemeClr w14:val="tx1"/>
            </w14:solidFill>
          </w14:textFill>
        </w:rPr>
        <w:t>.</w:t>
      </w:r>
      <w:r>
        <w:rPr>
          <w:rFonts w:hint="eastAsia" w:ascii="仿宋" w:hAnsi="仿宋" w:eastAsia="仿宋" w:cs="仿宋"/>
          <w:b/>
          <w:color w:val="000000" w:themeColor="text1"/>
          <w:szCs w:val="21"/>
          <w:lang w:eastAsia="zh-CN"/>
          <w14:textFill>
            <w14:solidFill>
              <w14:schemeClr w14:val="tx1"/>
            </w14:solidFill>
          </w14:textFill>
        </w:rPr>
        <w:t>投标报价</w:t>
      </w:r>
    </w:p>
    <w:p w14:paraId="4987DC6A">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1、报价为一次报价，以百分比形式体现。</w:t>
      </w:r>
    </w:p>
    <w:p w14:paraId="7C1FB442">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本项目不接受备选的投标方案或有选择的报价，只允许有一个报价。投标报价应包括：服务本身价格、审计工作所发生的全部费用以及投标人企业利润、税金和政策性文件规定及合同包含的所有风险、责任等各项应有费用、应当提供的伴随服务/售后服务费用。</w:t>
      </w:r>
    </w:p>
    <w:p w14:paraId="67533B70">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2.1投标报价的价格是服务内容全部完成至验收合格价格，其总价即为履行合同的固定总价</w:t>
      </w:r>
    </w:p>
    <w:p w14:paraId="7F1C3471">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3、报价注意事项：</w:t>
      </w:r>
    </w:p>
    <w:p w14:paraId="7814BD72">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（1）价格一律以百分比形式体现，以</w:t>
      </w:r>
      <w:r>
        <w:rPr>
          <w:rFonts w:hint="eastAsia" w:ascii="仿宋" w:hAnsi="仿宋" w:eastAsia="仿宋" w:cs="仿宋"/>
          <w:color w:val="000000" w:themeColor="text1"/>
          <w:szCs w:val="21"/>
          <w:lang w:val="en-US" w:eastAsia="zh-CN"/>
          <w14:textFill>
            <w14:solidFill>
              <w14:schemeClr w14:val="tx1"/>
            </w14:solidFill>
          </w14:textFill>
        </w:rPr>
        <w:t>%</w:t>
      </w:r>
      <w:r>
        <w:rPr>
          <w:rFonts w:hint="eastAsia" w:ascii="仿宋" w:hAnsi="仿宋" w:eastAsia="仿宋" w:cs="仿宋"/>
          <w:color w:val="000000" w:themeColor="text1"/>
          <w:szCs w:val="21"/>
          <w:lang w:eastAsia="zh-CN"/>
          <w14:textFill>
            <w14:solidFill>
              <w14:schemeClr w14:val="tx1"/>
            </w14:solidFill>
          </w14:textFill>
        </w:rPr>
        <w:t>为单位标准；</w:t>
      </w:r>
    </w:p>
    <w:p w14:paraId="4EB4BBEB">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（2）投标人报价时应充分考虑所有可能影响到报价的因素，一旦评标结束最终中标，如发生漏、缺、少项，都将被认为是中标人的报价让利行为，损失自负。</w:t>
      </w:r>
    </w:p>
    <w:p w14:paraId="069A09CE">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注：投标报价：投标文件报价出现前后不一致的，按照下列规定修正：</w:t>
      </w:r>
    </w:p>
    <w:p w14:paraId="5E76D8BC">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投标文件中开标一览表（报价表）内容与投标文件中相应内容不一致的，以开标一览表（报价表）为准；</w:t>
      </w:r>
    </w:p>
    <w:p w14:paraId="10658748">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（二）大写金额和小写金额不一致的，以大写金额为准；</w:t>
      </w:r>
    </w:p>
    <w:p w14:paraId="2203869C">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（三）单价金额小数点或者百分比有明显错位的，以开标一览表的为准，并修改单价（允许供应商在投标文件上修改并签字承诺）；</w:t>
      </w:r>
    </w:p>
    <w:p w14:paraId="7C4FE403">
      <w:pPr>
        <w:spacing w:line="400" w:lineRule="exact"/>
        <w:ind w:firstLine="477" w:firstLineChars="199"/>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同时出现两种以上不一致的，按照前款规定的顺序修正。修正后的报价按照规定经投标人确认后产生约束力，投标人不确认的，将被认定为投标无效。</w:t>
      </w:r>
    </w:p>
    <w:p w14:paraId="1FEB4306">
      <w:pPr>
        <w:spacing w:line="440" w:lineRule="exact"/>
        <w:ind w:firstLine="480" w:firstLineChars="200"/>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4、</w:t>
      </w:r>
      <w:r>
        <w:rPr>
          <w:rFonts w:hint="eastAsia" w:ascii="仿宋" w:hAnsi="仿宋" w:eastAsia="仿宋" w:cs="仿宋"/>
          <w:b/>
          <w:color w:val="000000" w:themeColor="text1"/>
          <w:szCs w:val="21"/>
          <w:lang w:eastAsia="zh-CN"/>
          <w14:textFill>
            <w14:solidFill>
              <w14:schemeClr w14:val="tx1"/>
            </w14:solidFill>
          </w14:textFill>
        </w:rPr>
        <w:t>投标人投标报价不得高于本次招标设置的最高限价，</w:t>
      </w:r>
      <w:r>
        <w:rPr>
          <w:rFonts w:hint="eastAsia" w:ascii="仿宋" w:hAnsi="仿宋" w:eastAsia="仿宋" w:cs="仿宋"/>
          <w:b/>
          <w:bCs/>
          <w:color w:val="000000" w:themeColor="text1"/>
          <w:szCs w:val="21"/>
          <w:lang w:eastAsia="zh-CN"/>
          <w14:textFill>
            <w14:solidFill>
              <w14:schemeClr w14:val="tx1"/>
            </w14:solidFill>
          </w14:textFill>
        </w:rPr>
        <w:t>否则将作为无效投标处理。</w:t>
      </w:r>
    </w:p>
    <w:p w14:paraId="1F770171">
      <w:pPr>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5、如投标文件中未列明全面实现投标货物功能而必须配置的配套或辅助设施及相应技术措施的费用，这些费用将被视为已包含在总投标价中。</w:t>
      </w:r>
    </w:p>
    <w:p w14:paraId="337F11BC">
      <w:pPr>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6、总投标价中不得包含采购文件要求以外的内容，否则，在评标时不予核减，但在授予合同时，招标人有权将这部分价格从其中标价格中扣除。</w:t>
      </w:r>
    </w:p>
    <w:p w14:paraId="2CD8304A">
      <w:pPr>
        <w:spacing w:line="440" w:lineRule="exact"/>
        <w:ind w:firstLine="460" w:firstLineChars="192"/>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7、总投标价中不得缺漏采购文件所要求的内容，否则，评标时将有效投标中该项内容的最高价计入其评标总价，但在授予合同时，缺漏项目的报价视作已含在其他项目的报价中，这些项目将作为免费赠送而包含在合同内。    </w:t>
      </w:r>
    </w:p>
    <w:p w14:paraId="7CC15C4C">
      <w:pPr>
        <w:spacing w:line="440" w:lineRule="exact"/>
        <w:ind w:firstLine="460" w:firstLineChars="192"/>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8、投标报价作为此次评标的评定因素之一，同时也是中标后在本次项目中的收费标准，不得进行更改收费标准</w:t>
      </w:r>
    </w:p>
    <w:p w14:paraId="20FED283">
      <w:pPr>
        <w:spacing w:line="440" w:lineRule="exact"/>
        <w:ind w:firstLine="460" w:firstLineChars="192"/>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9、投标人应逐条详细阅读招标文件有关要求，表明所提供的服务是否对招标文件做出实质性响应。</w:t>
      </w:r>
    </w:p>
    <w:p w14:paraId="6ADEABA7">
      <w:pPr>
        <w:spacing w:line="440" w:lineRule="exact"/>
        <w:ind w:firstLine="460" w:firstLineChars="192"/>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10、投标报价应由法定代表人或被授权人签署。</w:t>
      </w:r>
    </w:p>
    <w:p w14:paraId="7B6C0B1E">
      <w:pPr>
        <w:spacing w:line="440" w:lineRule="exact"/>
        <w:ind w:firstLine="460" w:firstLineChars="192"/>
        <w:rPr>
          <w:lang w:eastAsia="zh-CN"/>
        </w:rPr>
      </w:pPr>
      <w:r>
        <w:rPr>
          <w:rFonts w:hint="eastAsia" w:ascii="仿宋" w:hAnsi="仿宋" w:eastAsia="仿宋" w:cs="仿宋"/>
          <w:color w:val="000000" w:themeColor="text1"/>
          <w:szCs w:val="21"/>
          <w:lang w:eastAsia="zh-CN"/>
          <w14:textFill>
            <w14:solidFill>
              <w14:schemeClr w14:val="tx1"/>
            </w14:solidFill>
          </w14:textFill>
        </w:rPr>
        <w:t>11、如投标文件中未列明全面实现投标服务功能而必须配置的配套或辅助设施及相应技术措施的费用，这些费用将被视为已包含在总投标价中。</w:t>
      </w:r>
    </w:p>
    <w:p w14:paraId="7AF37C00">
      <w:pPr>
        <w:spacing w:line="440" w:lineRule="exact"/>
        <w:ind w:firstLine="460" w:firstLineChars="192"/>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除非合同中另有规定，投标人对《投标报价表》中的全部服务的报价应包括所投本项目审计工作所发生的全部费用以及投标人企业利润、税金和政策性文件规定及合同包含的所有风险、责任等各项应有费用。投标报价为最终报价，除非因特殊原因并经买卖双方及相关监督部门协商同意，投标人不得再要求追加任何费用。同时，除非合同条款中另有规定，否则，投标单位所报价格在合同实施期间不因市场变化因素而变动</w:t>
      </w:r>
    </w:p>
    <w:p w14:paraId="69E900D0">
      <w:pPr>
        <w:spacing w:line="44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23. 投标有效期</w:t>
      </w:r>
    </w:p>
    <w:p w14:paraId="2AD10C4C">
      <w:pPr>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23.1 除投标人须知前附表另有规定外，投标有效期为</w:t>
      </w:r>
      <w:r>
        <w:rPr>
          <w:rFonts w:hint="eastAsia" w:ascii="仿宋" w:hAnsi="仿宋" w:eastAsia="仿宋" w:cs="仿宋"/>
          <w:color w:val="auto"/>
          <w:szCs w:val="21"/>
          <w:lang w:eastAsia="zh-CN"/>
        </w:rPr>
        <w:t>60天</w:t>
      </w:r>
      <w:r>
        <w:rPr>
          <w:rFonts w:hint="eastAsia" w:ascii="仿宋" w:hAnsi="仿宋" w:eastAsia="仿宋" w:cs="仿宋"/>
          <w:color w:val="000000" w:themeColor="text1"/>
          <w:szCs w:val="21"/>
          <w:lang w:eastAsia="zh-CN"/>
          <w14:textFill>
            <w14:solidFill>
              <w14:schemeClr w14:val="tx1"/>
            </w14:solidFill>
          </w14:textFill>
        </w:rPr>
        <w:t>。</w:t>
      </w:r>
    </w:p>
    <w:p w14:paraId="30D18631">
      <w:pPr>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23.2在投标有效期内，投标人撤销或修改其投标文件的，应承担采购文件和法律规定的责任。</w:t>
      </w:r>
    </w:p>
    <w:p w14:paraId="7115E3AF">
      <w:pPr>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23.3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14:paraId="6FCCA144">
      <w:pPr>
        <w:spacing w:line="440" w:lineRule="exact"/>
        <w:ind w:firstLine="460" w:firstLineChars="192"/>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24. 投标保证金</w:t>
      </w:r>
    </w:p>
    <w:p w14:paraId="18538EBD">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24.1投标人须知前附表规定递交投标保证金的，投标人在递交投标文件的同时，应按投标人须知前附表规定的金额、担保形式和第六章“投标文件格式”规定的投标保证金格式递交投标保证金，并作为其投标文件的组成部分。投标人不按要求提交投标保证金的，评标委员会将否决其投标。</w:t>
      </w:r>
    </w:p>
    <w:p w14:paraId="5897A4D4">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24.2自中标通知书发出之日起5个工作日内退还未中标投标人的投标保证金，自政府采购合同签订之日起5个工作日内退还中标人的投标保证金。</w:t>
      </w:r>
    </w:p>
    <w:p w14:paraId="4C9B2D62">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24.3有下列情形之一的，投标保证金将不予退还： </w:t>
      </w:r>
    </w:p>
    <w:p w14:paraId="7828F6AB">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（1）投标人在规定的投标有效期内撤回或修改其投标文件；</w:t>
      </w:r>
    </w:p>
    <w:p w14:paraId="568BF7CE">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（2）中标通知书发出后三十天内，中标人无正当理由拒签合同协议书或未按采购文件规定提交履约担保。</w:t>
      </w:r>
    </w:p>
    <w:p w14:paraId="52AE7313">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（3）提供虚假材料谋取中标的；</w:t>
      </w:r>
    </w:p>
    <w:p w14:paraId="0981868F">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（4）经查实属于陪标、串通投标的等。</w:t>
      </w:r>
    </w:p>
    <w:p w14:paraId="4913C995">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bookmarkStart w:id="19" w:name="_Toc469495727"/>
      <w:r>
        <w:rPr>
          <w:rFonts w:hint="eastAsia" w:ascii="仿宋" w:hAnsi="仿宋" w:eastAsia="仿宋" w:cs="仿宋"/>
          <w:color w:val="000000" w:themeColor="text1"/>
          <w:szCs w:val="21"/>
          <w:lang w:eastAsia="zh-CN"/>
          <w14:textFill>
            <w14:solidFill>
              <w14:schemeClr w14:val="tx1"/>
            </w14:solidFill>
          </w14:textFill>
        </w:rPr>
        <w:t>24.4投标保证金按投标人须知前附表第24条规定执行。</w:t>
      </w:r>
    </w:p>
    <w:p w14:paraId="1729245C">
      <w:pPr>
        <w:pStyle w:val="2"/>
        <w:rPr>
          <w:rFonts w:hint="eastAsia"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（四）</w:t>
      </w:r>
      <w:bookmarkEnd w:id="19"/>
      <w:r>
        <w:rPr>
          <w:rFonts w:hint="eastAsia" w:ascii="仿宋" w:hAnsi="仿宋" w:eastAsia="仿宋" w:cs="仿宋"/>
          <w:color w:val="000000" w:themeColor="text1"/>
          <w:sz w:val="28"/>
          <w:szCs w:val="28"/>
          <w:lang w:eastAsia="zh-CN"/>
          <w14:textFill>
            <w14:solidFill>
              <w14:schemeClr w14:val="tx1"/>
            </w14:solidFill>
          </w14:textFill>
        </w:rPr>
        <w:t>投标文件的制作、上传及递交要求</w:t>
      </w:r>
    </w:p>
    <w:p w14:paraId="20649EFD">
      <w:pPr>
        <w:snapToGrid w:val="0"/>
        <w:spacing w:line="360" w:lineRule="auto"/>
        <w:ind w:firstLine="480" w:firstLineChars="200"/>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25.投标文件的制作要求</w:t>
      </w:r>
    </w:p>
    <w:p w14:paraId="4F3400EA">
      <w:pPr>
        <w:pStyle w:val="7"/>
        <w:snapToGrid w:val="0"/>
        <w:spacing w:line="360" w:lineRule="auto"/>
        <w:rPr>
          <w:rFonts w:hint="eastAsia"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25.1供应商应按照投标文件组成内容及项目招标需求和新疆政府采购云平台要求制作投标文件，不按采购文件和新疆政府采购云平台要求制作投标文件的将视情况处理（拒收等），由此产生的责任由供应商自行承担。</w:t>
      </w:r>
    </w:p>
    <w:p w14:paraId="1913E2E8">
      <w:pPr>
        <w:pStyle w:val="7"/>
        <w:snapToGrid w:val="0"/>
        <w:spacing w:line="360" w:lineRule="auto"/>
        <w:ind w:firstLine="480" w:firstLineChars="200"/>
        <w:rPr>
          <w:rFonts w:hint="eastAsia"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14:paraId="2AF4A637">
      <w:pPr>
        <w:pStyle w:val="7"/>
        <w:snapToGrid w:val="0"/>
        <w:spacing w:line="360" w:lineRule="auto"/>
        <w:ind w:firstLine="480" w:firstLineChars="200"/>
        <w:rPr>
          <w:rFonts w:hint="eastAsia"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25.2备份电子投标文件：通过“政采云”平台电子投标工具制作投标文件所产生的备份文件。</w:t>
      </w:r>
    </w:p>
    <w:p w14:paraId="06994DD9">
      <w:pPr>
        <w:pStyle w:val="7"/>
        <w:snapToGrid w:val="0"/>
        <w:spacing w:line="360" w:lineRule="auto"/>
        <w:rPr>
          <w:rFonts w:hint="eastAsia"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（1）供应商应对所提供的全部资料的真实性、有效性承担法律责任，电子投标文件中所须加盖公章部分均采用CA签章。</w:t>
      </w:r>
    </w:p>
    <w:p w14:paraId="424C2458">
      <w:pPr>
        <w:pStyle w:val="7"/>
        <w:snapToGrid w:val="0"/>
        <w:spacing w:line="360" w:lineRule="auto"/>
        <w:rPr>
          <w:rFonts w:hint="eastAsia"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（2）投标文件以及供应商与采购组织机构就有关投标事宜的所有来往函电，均应以中文汉语书写。除签章、盖章、专用名称等特殊情形外，以中文汉语以外的文字表述的投标文件视同未提供。</w:t>
      </w:r>
    </w:p>
    <w:p w14:paraId="7E1B2BBE">
      <w:pPr>
        <w:pStyle w:val="7"/>
        <w:snapToGrid w:val="0"/>
        <w:spacing w:line="360" w:lineRule="auto"/>
        <w:rPr>
          <w:rFonts w:hint="eastAsia"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（3）投标计量单位，采购文件已有明确规定的，使用采购文件规定的计量单位；采购文件没有规定的，应采用中华人民共和国法定计量单位（单位：</w:t>
      </w:r>
      <w:r>
        <w:rPr>
          <w:rFonts w:hint="eastAsia" w:ascii="仿宋" w:hAnsi="仿宋" w:eastAsia="仿宋" w:cs="仿宋"/>
          <w:bCs/>
          <w:color w:val="000000" w:themeColor="text1"/>
          <w:szCs w:val="24"/>
          <w:lang w:val="en-US" w:eastAsia="zh-CN"/>
          <w14:textFill>
            <w14:solidFill>
              <w14:schemeClr w14:val="tx1"/>
            </w14:solidFill>
          </w14:textFill>
        </w:rPr>
        <w:t>%</w:t>
      </w:r>
      <w:r>
        <w:rPr>
          <w:rFonts w:hint="eastAsia" w:ascii="仿宋" w:hAnsi="仿宋" w:eastAsia="仿宋" w:cs="仿宋"/>
          <w:bCs/>
          <w:color w:val="000000" w:themeColor="text1"/>
          <w:szCs w:val="24"/>
          <w:lang w:eastAsia="zh-CN"/>
          <w14:textFill>
            <w14:solidFill>
              <w14:schemeClr w14:val="tx1"/>
            </w14:solidFill>
          </w14:textFill>
        </w:rPr>
        <w:t>）。</w:t>
      </w:r>
    </w:p>
    <w:p w14:paraId="736A07D0">
      <w:pPr>
        <w:pStyle w:val="7"/>
        <w:snapToGrid w:val="0"/>
        <w:spacing w:line="360" w:lineRule="auto"/>
        <w:rPr>
          <w:rFonts w:hint="eastAsia"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（4）若供应商不按采购文件的要求提供资格审查材料，其风险由供应商自行承担。</w:t>
      </w:r>
    </w:p>
    <w:p w14:paraId="45BAB711">
      <w:pPr>
        <w:snapToGrid w:val="0"/>
        <w:spacing w:line="360" w:lineRule="auto"/>
        <w:ind w:firstLine="480" w:firstLineChars="200"/>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26.投标文件的上传</w:t>
      </w:r>
    </w:p>
    <w:p w14:paraId="270DCE6F">
      <w:pPr>
        <w:pStyle w:val="7"/>
        <w:snapToGrid w:val="0"/>
        <w:spacing w:line="360" w:lineRule="auto"/>
        <w:rPr>
          <w:rFonts w:hint="eastAsia" w:ascii="仿宋" w:hAnsi="仿宋" w:eastAsia="仿宋" w:cs="仿宋"/>
          <w:b/>
          <w:bCs/>
          <w:color w:val="000000" w:themeColor="text1"/>
          <w:szCs w:val="24"/>
          <w:lang w:eastAsia="zh-CN"/>
          <w14:textFill>
            <w14:solidFill>
              <w14:schemeClr w14:val="tx1"/>
            </w14:solidFill>
          </w14:textFill>
        </w:rPr>
      </w:pPr>
      <w:r>
        <w:rPr>
          <w:rFonts w:hint="eastAsia" w:ascii="仿宋" w:hAnsi="仿宋" w:eastAsia="仿宋" w:cs="仿宋"/>
          <w:b/>
          <w:bCs/>
          <w:color w:val="000000" w:themeColor="text1"/>
          <w:szCs w:val="24"/>
          <w:lang w:eastAsia="zh-CN"/>
          <w14:textFill>
            <w14:solidFill>
              <w14:schemeClr w14:val="tx1"/>
            </w14:solidFill>
          </w14:textFill>
        </w:rPr>
        <w:t>（1）</w:t>
      </w:r>
      <w:r>
        <w:rPr>
          <w:rFonts w:hint="eastAsia" w:ascii="仿宋" w:hAnsi="仿宋" w:eastAsia="仿宋" w:cs="仿宋"/>
          <w:b/>
          <w:bCs/>
          <w:color w:val="000000" w:themeColor="text1"/>
          <w:szCs w:val="24"/>
          <w:lang w:eastAsia="zh-CN" w:bidi="zh-CN"/>
          <w14:textFill>
            <w14:solidFill>
              <w14:schemeClr w14:val="tx1"/>
            </w14:solidFill>
          </w14:textFill>
        </w:rPr>
        <w:t>电子加密投标文件（“.jmbs”格式）</w:t>
      </w:r>
      <w:r>
        <w:rPr>
          <w:rFonts w:hint="eastAsia" w:ascii="仿宋" w:hAnsi="仿宋" w:eastAsia="仿宋" w:cs="仿宋"/>
          <w:b/>
          <w:bCs/>
          <w:color w:val="000000" w:themeColor="text1"/>
          <w:szCs w:val="24"/>
          <w:lang w:eastAsia="zh-CN"/>
          <w14:textFill>
            <w14:solidFill>
              <w14:schemeClr w14:val="tx1"/>
            </w14:solidFill>
          </w14:textFill>
        </w:rPr>
        <w:t>：</w:t>
      </w:r>
    </w:p>
    <w:p w14:paraId="57B54832">
      <w:pPr>
        <w:pStyle w:val="7"/>
        <w:snapToGrid w:val="0"/>
        <w:spacing w:line="360" w:lineRule="auto"/>
        <w:ind w:firstLine="600" w:firstLineChars="250"/>
        <w:rPr>
          <w:rFonts w:hint="eastAsia" w:ascii="仿宋" w:hAnsi="仿宋" w:eastAsia="仿宋" w:cs="仿宋"/>
          <w:bCs/>
          <w:color w:val="000000" w:themeColor="text1"/>
          <w:szCs w:val="24"/>
          <w:lang w:eastAsia="zh-CN" w:bidi="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a.</w:t>
      </w:r>
      <w:r>
        <w:rPr>
          <w:rFonts w:hint="eastAsia" w:ascii="仿宋" w:hAnsi="仿宋" w:eastAsia="仿宋" w:cs="仿宋"/>
          <w:bCs/>
          <w:color w:val="000000" w:themeColor="text1"/>
          <w:szCs w:val="24"/>
          <w:lang w:eastAsia="zh-CN"/>
          <w14:textFill>
            <w14:solidFill>
              <w14:schemeClr w14:val="tx1"/>
            </w14:solidFill>
          </w14:textFill>
        </w:rPr>
        <w:t xml:space="preserve"> </w:t>
      </w:r>
      <w:r>
        <w:rPr>
          <w:rFonts w:hint="eastAsia" w:ascii="仿宋" w:hAnsi="仿宋" w:eastAsia="仿宋" w:cs="仿宋"/>
          <w:bCs/>
          <w:color w:val="000000" w:themeColor="text1"/>
          <w:szCs w:val="24"/>
          <w:lang w:eastAsia="zh-CN" w:bidi="zh-CN"/>
          <w14:textFill>
            <w14:solidFill>
              <w14:schemeClr w14:val="tx1"/>
            </w14:solidFill>
          </w14:textFill>
        </w:rPr>
        <w:t>供应商应在投标截止时间前将电子加密投标文件成功上传递交至新疆政府采购云平台，否则投标无效；</w:t>
      </w:r>
    </w:p>
    <w:p w14:paraId="609F9821">
      <w:pPr>
        <w:pStyle w:val="7"/>
        <w:snapToGrid w:val="0"/>
        <w:spacing w:line="360" w:lineRule="auto"/>
        <w:ind w:firstLine="600" w:firstLineChars="250"/>
        <w:rPr>
          <w:rFonts w:hint="eastAsia"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b.供应商成功上传电子加密投标文件后，可自行打印投标文件接收回执。</w:t>
      </w:r>
    </w:p>
    <w:p w14:paraId="659C0E64">
      <w:pPr>
        <w:pStyle w:val="7"/>
        <w:snapToGrid w:val="0"/>
        <w:spacing w:line="360" w:lineRule="auto"/>
        <w:rPr>
          <w:rFonts w:hint="eastAsia" w:ascii="仿宋" w:hAnsi="仿宋" w:eastAsia="仿宋" w:cs="仿宋"/>
          <w:b/>
          <w:bCs/>
          <w:color w:val="000000" w:themeColor="text1"/>
          <w:szCs w:val="24"/>
          <w:lang w:eastAsia="zh-CN" w:bidi="zh-CN"/>
          <w14:textFill>
            <w14:solidFill>
              <w14:schemeClr w14:val="tx1"/>
            </w14:solidFill>
          </w14:textFill>
        </w:rPr>
      </w:pPr>
      <w:r>
        <w:rPr>
          <w:rFonts w:hint="eastAsia" w:ascii="仿宋" w:hAnsi="仿宋" w:eastAsia="仿宋" w:cs="仿宋"/>
          <w:b/>
          <w:bCs/>
          <w:color w:val="000000" w:themeColor="text1"/>
          <w:szCs w:val="24"/>
          <w:lang w:eastAsia="zh-CN"/>
          <w14:textFill>
            <w14:solidFill>
              <w14:schemeClr w14:val="tx1"/>
            </w14:solidFill>
          </w14:textFill>
        </w:rPr>
        <w:t>（2）</w:t>
      </w:r>
      <w:r>
        <w:rPr>
          <w:rFonts w:hint="eastAsia" w:ascii="仿宋" w:hAnsi="仿宋" w:eastAsia="仿宋" w:cs="仿宋"/>
          <w:b/>
          <w:bCs/>
          <w:color w:val="000000" w:themeColor="text1"/>
          <w:szCs w:val="24"/>
          <w:lang w:eastAsia="zh-CN" w:bidi="zh-CN"/>
          <w14:textFill>
            <w14:solidFill>
              <w14:schemeClr w14:val="tx1"/>
            </w14:solidFill>
          </w14:textFill>
        </w:rPr>
        <w:t>备份投标文件（“.bfbs”格式）：</w:t>
      </w:r>
    </w:p>
    <w:p w14:paraId="2EE0FB74">
      <w:pPr>
        <w:pStyle w:val="7"/>
        <w:snapToGrid w:val="0"/>
        <w:spacing w:line="360" w:lineRule="auto"/>
        <w:ind w:firstLine="600" w:firstLineChars="250"/>
        <w:rPr>
          <w:rFonts w:hint="eastAsia" w:ascii="仿宋" w:hAnsi="仿宋" w:eastAsia="仿宋" w:cs="仿宋"/>
          <w:color w:val="auto"/>
          <w:szCs w:val="24"/>
          <w:lang w:eastAsia="zh-CN" w:bidi="zh-CN"/>
        </w:rPr>
      </w:pPr>
      <w:r>
        <w:rPr>
          <w:rFonts w:hint="eastAsia" w:ascii="仿宋" w:hAnsi="仿宋" w:eastAsia="仿宋" w:cs="仿宋"/>
          <w:bCs/>
          <w:color w:val="000000" w:themeColor="text1"/>
          <w:szCs w:val="24"/>
          <w:lang w:eastAsia="zh-CN" w:bidi="zh-CN"/>
          <w14:textFill>
            <w14:solidFill>
              <w14:schemeClr w14:val="tx1"/>
            </w14:solidFill>
          </w14:textFill>
        </w:rPr>
        <w:t>a.供应商可以将备份投标文件打包压缩并加密，压缩包命名为“XX单位备份投标文件”，加密密码由供应商自行保管；送达时间以采购代理机构实际接收时间为准。</w:t>
      </w:r>
      <w:r>
        <w:rPr>
          <w:rFonts w:hint="eastAsia" w:ascii="仿宋" w:hAnsi="仿宋" w:eastAsia="仿宋" w:cs="仿宋"/>
          <w:color w:val="000000" w:themeColor="text1"/>
          <w:szCs w:val="24"/>
          <w:lang w:eastAsia="zh-CN" w:bidi="zh-CN"/>
          <w14:textFill>
            <w14:solidFill>
              <w14:schemeClr w14:val="tx1"/>
            </w14:solidFill>
          </w14:textFill>
        </w:rPr>
        <w:t>“备份投标文件”以投标截止时间前指定接收邮箱最终收到的文件为准，逾期或未按要求提供的视为未提供，建议供应商提前1日</w:t>
      </w:r>
      <w:r>
        <w:rPr>
          <w:rFonts w:hint="eastAsia" w:ascii="仿宋" w:hAnsi="仿宋" w:eastAsia="仿宋" w:cs="仿宋"/>
          <w:color w:val="auto"/>
          <w:szCs w:val="24"/>
          <w:lang w:eastAsia="zh-CN" w:bidi="zh-CN"/>
        </w:rPr>
        <w:t>办理邮件提供事宜（接收人邮箱：19246091@qq.com，接收人：黄女士，电话：17609081174）；</w:t>
      </w:r>
    </w:p>
    <w:p w14:paraId="081B64EA">
      <w:pPr>
        <w:pStyle w:val="7"/>
        <w:snapToGrid w:val="0"/>
        <w:spacing w:line="360" w:lineRule="auto"/>
        <w:ind w:firstLine="600" w:firstLineChars="250"/>
        <w:rPr>
          <w:rFonts w:hint="eastAsia" w:ascii="仿宋" w:hAnsi="仿宋" w:eastAsia="仿宋" w:cs="仿宋"/>
          <w:bCs/>
          <w:color w:val="000000" w:themeColor="text1"/>
          <w:szCs w:val="24"/>
          <w:lang w:eastAsia="zh-CN" w:bidi="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b.通过“新疆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1DFB1B55">
      <w:pPr>
        <w:snapToGrid w:val="0"/>
        <w:spacing w:line="360" w:lineRule="auto"/>
        <w:ind w:firstLine="480" w:firstLineChars="200"/>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27.</w:t>
      </w:r>
      <w:r>
        <w:rPr>
          <w:rFonts w:hint="eastAsia" w:ascii="仿宋" w:hAnsi="仿宋" w:eastAsia="仿宋" w:cs="仿宋"/>
          <w:b/>
          <w:color w:val="000000" w:themeColor="text1"/>
          <w:lang w:eastAsia="zh-CN"/>
          <w14:textFill>
            <w14:solidFill>
              <w14:schemeClr w14:val="tx1"/>
            </w14:solidFill>
          </w14:textFill>
        </w:rPr>
        <w:t>投标文件的递交要求</w:t>
      </w:r>
    </w:p>
    <w:p w14:paraId="455459CE">
      <w:pPr>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（1）供应商须按照采购文件和政采云平台的要求编制并加密投标文件。在投标文件递交截止时间以前完成投标文件的传输递交，截止时间后递交的投标文件，将被拒收。</w:t>
      </w:r>
    </w:p>
    <w:p w14:paraId="50060A14">
      <w:pPr>
        <w:tabs>
          <w:tab w:val="left" w:pos="1418"/>
        </w:tabs>
        <w:autoSpaceDE w:val="0"/>
        <w:autoSpaceDN w:val="0"/>
        <w:adjustRightInd w:val="0"/>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（2）备份电子投标文件必须在投标截止时间前送达指定的投标地点。备份电子投标文件在截止时间后提交，采购组织机构将拒绝接收。</w:t>
      </w:r>
    </w:p>
    <w:p w14:paraId="12BD7DBB">
      <w:pPr>
        <w:tabs>
          <w:tab w:val="left" w:pos="1418"/>
        </w:tabs>
        <w:autoSpaceDE w:val="0"/>
        <w:autoSpaceDN w:val="0"/>
        <w:adjustRightInd w:val="0"/>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（3）如有特殊情况，采购组织机构延长截止时间和开标时间，采购组织机构和供应商的权利和义务将受到新的截止时间和开标时间的约束。</w:t>
      </w:r>
    </w:p>
    <w:p w14:paraId="0A8D27F5">
      <w:pPr>
        <w:snapToGrid w:val="0"/>
        <w:spacing w:line="360" w:lineRule="auto"/>
        <w:ind w:firstLine="480" w:firstLineChars="200"/>
        <w:rPr>
          <w:rFonts w:hint="eastAsia"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28．投标文件的补充、修改与撤回</w:t>
      </w:r>
    </w:p>
    <w:p w14:paraId="64429E3F">
      <w:pPr>
        <w:tabs>
          <w:tab w:val="left" w:pos="960"/>
          <w:tab w:val="left" w:pos="1418"/>
        </w:tabs>
        <w:autoSpaceDE w:val="0"/>
        <w:autoSpaceDN w:val="0"/>
        <w:adjustRightInd w:val="0"/>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14:paraId="6ABDB239">
      <w:pPr>
        <w:spacing w:before="312" w:beforeLines="100" w:after="312" w:afterLines="100" w:line="440" w:lineRule="exact"/>
        <w:jc w:val="both"/>
        <w:outlineLvl w:val="2"/>
        <w:rPr>
          <w:rFonts w:hint="eastAsia" w:ascii="仿宋" w:hAnsi="仿宋" w:eastAsia="仿宋" w:cs="仿宋"/>
          <w:b/>
          <w:bCs/>
          <w:color w:val="000000" w:themeColor="text1"/>
          <w:sz w:val="28"/>
          <w:szCs w:val="28"/>
          <w:lang w:eastAsia="zh-CN"/>
          <w14:textFill>
            <w14:solidFill>
              <w14:schemeClr w14:val="tx1"/>
            </w14:solidFill>
          </w14:textFill>
        </w:rPr>
      </w:pPr>
      <w:bookmarkStart w:id="20" w:name="_Toc469495728"/>
    </w:p>
    <w:p w14:paraId="0A6B1EA9">
      <w:pPr>
        <w:spacing w:before="312" w:beforeLines="100" w:after="312" w:afterLines="100" w:line="440" w:lineRule="exact"/>
        <w:jc w:val="center"/>
        <w:outlineLvl w:val="2"/>
        <w:rPr>
          <w:rFonts w:hint="eastAsia"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（五）开 标、评标和定标</w:t>
      </w:r>
      <w:bookmarkEnd w:id="20"/>
    </w:p>
    <w:p w14:paraId="4A83E6BA">
      <w:pPr>
        <w:snapToGrid w:val="0"/>
        <w:spacing w:line="360" w:lineRule="auto"/>
        <w:ind w:firstLine="480" w:firstLineChars="200"/>
        <w:rPr>
          <w:rFonts w:hint="eastAsia"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29. 开标</w:t>
      </w:r>
    </w:p>
    <w:p w14:paraId="4137434A">
      <w:pPr>
        <w:snapToGrid w:val="0"/>
        <w:spacing w:line="360" w:lineRule="auto"/>
        <w:ind w:firstLine="480" w:firstLineChars="200"/>
        <w:rPr>
          <w:rFonts w:hint="eastAsia" w:ascii="仿宋" w:hAnsi="仿宋" w:eastAsia="仿宋" w:cs="仿宋"/>
          <w:b/>
          <w:bCs/>
          <w:color w:val="000000" w:themeColor="text1"/>
          <w:lang w:eastAsia="zh-CN"/>
          <w14:textFill>
            <w14:solidFill>
              <w14:schemeClr w14:val="tx1"/>
            </w14:solidFill>
          </w14:textFill>
        </w:rPr>
      </w:pPr>
      <w:bookmarkStart w:id="21" w:name="_Toc73975822"/>
      <w:r>
        <w:rPr>
          <w:rFonts w:hint="eastAsia" w:ascii="仿宋" w:hAnsi="仿宋" w:eastAsia="仿宋" w:cs="仿宋"/>
          <w:b/>
          <w:bCs/>
          <w:color w:val="000000" w:themeColor="text1"/>
          <w:lang w:eastAsia="zh-CN"/>
          <w14:textFill>
            <w14:solidFill>
              <w14:schemeClr w14:val="tx1"/>
            </w14:solidFill>
          </w14:textFill>
        </w:rPr>
        <w:t>29.1开标邀请</w:t>
      </w:r>
      <w:bookmarkEnd w:id="21"/>
    </w:p>
    <w:p w14:paraId="001D3FEF">
      <w:pPr>
        <w:pStyle w:val="13"/>
        <w:snapToGrid w:val="0"/>
        <w:spacing w:line="360" w:lineRule="auto"/>
        <w:ind w:firstLine="480" w:firstLineChars="200"/>
        <w:rPr>
          <w:rFonts w:hint="eastAsia"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（1）开标准备：本项目开标的准备工作由采购组织机构负责落实，开标过程由采购组织机构负责记录；</w:t>
      </w:r>
    </w:p>
    <w:p w14:paraId="7D2A6353">
      <w:pPr>
        <w:pStyle w:val="13"/>
        <w:snapToGrid w:val="0"/>
        <w:spacing w:line="360" w:lineRule="auto"/>
        <w:ind w:firstLine="480" w:firstLineChars="200"/>
        <w:rPr>
          <w:rFonts w:hint="eastAsia"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（2）开标主持：本项目开标由采购人或者采购代理机构主持；</w:t>
      </w:r>
    </w:p>
    <w:p w14:paraId="5E316D80">
      <w:pPr>
        <w:pStyle w:val="13"/>
        <w:snapToGrid w:val="0"/>
        <w:spacing w:line="360" w:lineRule="auto"/>
        <w:ind w:firstLine="480" w:firstLineChars="200"/>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lang w:eastAsia="zh-CN"/>
          <w14:textFill>
            <w14:solidFill>
              <w14:schemeClr w14:val="tx1"/>
            </w14:solidFill>
          </w14:textFill>
        </w:rPr>
        <w:t>（3）</w:t>
      </w:r>
      <w:r>
        <w:rPr>
          <w:rFonts w:hint="eastAsia" w:ascii="仿宋" w:hAnsi="仿宋" w:eastAsia="仿宋" w:cs="仿宋"/>
          <w:color w:val="000000" w:themeColor="text1"/>
          <w:szCs w:val="24"/>
          <w14:textFill>
            <w14:solidFill>
              <w14:schemeClr w14:val="tx1"/>
            </w14:solidFill>
          </w14:textFill>
        </w:rPr>
        <w:t>开标邀请：本项目采用电子交易，采购组织机构将按照采购文件规定的时间通过“</w:t>
      </w:r>
      <w:r>
        <w:rPr>
          <w:rFonts w:hint="eastAsia" w:ascii="仿宋" w:hAnsi="仿宋" w:eastAsia="仿宋" w:cs="仿宋"/>
          <w:color w:val="000000" w:themeColor="text1"/>
          <w:szCs w:val="24"/>
          <w:lang w:eastAsia="zh-CN"/>
          <w14:textFill>
            <w14:solidFill>
              <w14:schemeClr w14:val="tx1"/>
            </w14:solidFill>
          </w14:textFill>
        </w:rPr>
        <w:t>新疆</w:t>
      </w:r>
      <w:r>
        <w:rPr>
          <w:rFonts w:hint="eastAsia" w:ascii="仿宋" w:hAnsi="仿宋" w:eastAsia="仿宋" w:cs="仿宋"/>
          <w:color w:val="000000" w:themeColor="text1"/>
          <w:szCs w:val="24"/>
          <w14:textFill>
            <w14:solidFill>
              <w14:schemeClr w14:val="tx1"/>
            </w14:solidFill>
          </w14:textFill>
        </w:rPr>
        <w:t>政府采购云平台，网址：</w:t>
      </w:r>
      <w:r>
        <w:fldChar w:fldCharType="begin"/>
      </w:r>
      <w:r>
        <w:instrText xml:space="preserve"> HYPERLINK "http://www.zcygov.cn" </w:instrText>
      </w:r>
      <w:r>
        <w:fldChar w:fldCharType="separate"/>
      </w:r>
      <w:r>
        <w:rPr>
          <w:rStyle w:val="26"/>
          <w:rFonts w:hint="eastAsia" w:ascii="仿宋" w:hAnsi="仿宋" w:eastAsia="仿宋" w:cs="仿宋"/>
          <w:color w:val="000000" w:themeColor="text1"/>
          <w:szCs w:val="24"/>
          <w:u w:val="none"/>
          <w14:textFill>
            <w14:solidFill>
              <w14:schemeClr w14:val="tx1"/>
            </w14:solidFill>
          </w14:textFill>
        </w:rPr>
        <w:t>www.zcygov.cn</w:t>
      </w:r>
      <w:r>
        <w:rPr>
          <w:rStyle w:val="26"/>
          <w:rFonts w:hint="eastAsia" w:ascii="仿宋" w:hAnsi="仿宋" w:eastAsia="仿宋" w:cs="仿宋"/>
          <w:color w:val="000000" w:themeColor="text1"/>
          <w:szCs w:val="24"/>
          <w:u w:val="none"/>
          <w14:textFill>
            <w14:solidFill>
              <w14:schemeClr w14:val="tx1"/>
            </w14:solidFill>
          </w14:textFill>
        </w:rPr>
        <w:fldChar w:fldCharType="end"/>
      </w:r>
      <w:r>
        <w:rPr>
          <w:rFonts w:hint="eastAsia" w:ascii="仿宋" w:hAnsi="仿宋" w:eastAsia="仿宋" w:cs="仿宋"/>
          <w:color w:val="000000" w:themeColor="text1"/>
          <w:szCs w:val="24"/>
          <w14:textFill>
            <w14:solidFill>
              <w14:schemeClr w14:val="tx1"/>
            </w14:solidFill>
          </w14:textFill>
        </w:rPr>
        <w:t>”组织开标、开启投标响应文件，所有供应商均应当准时在线参加。</w:t>
      </w:r>
    </w:p>
    <w:p w14:paraId="2942A397">
      <w:pPr>
        <w:pStyle w:val="13"/>
        <w:snapToGrid w:val="0"/>
        <w:spacing w:line="360" w:lineRule="auto"/>
        <w:ind w:firstLine="480" w:firstLineChars="200"/>
        <w:rPr>
          <w:rFonts w:hint="eastAsia"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color w:val="000000" w:themeColor="text1"/>
          <w:szCs w:val="24"/>
          <w:lang w:eastAsia="zh-CN"/>
          <w14:textFill>
            <w14:solidFill>
              <w14:schemeClr w14:val="tx1"/>
            </w14:solidFill>
          </w14:textFill>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7C8A9465">
      <w:pPr>
        <w:snapToGrid w:val="0"/>
        <w:spacing w:line="360" w:lineRule="auto"/>
        <w:ind w:firstLine="480" w:firstLineChars="200"/>
        <w:outlineLvl w:val="2"/>
        <w:rPr>
          <w:rFonts w:hint="eastAsia" w:ascii="仿宋" w:hAnsi="仿宋" w:eastAsia="仿宋" w:cs="仿宋"/>
          <w:b/>
          <w:color w:val="000000" w:themeColor="text1"/>
          <w:lang w:eastAsia="zh-CN"/>
          <w14:textFill>
            <w14:solidFill>
              <w14:schemeClr w14:val="tx1"/>
            </w14:solidFill>
          </w14:textFill>
        </w:rPr>
      </w:pPr>
      <w:bookmarkStart w:id="22" w:name="_Toc73975823"/>
      <w:r>
        <w:rPr>
          <w:rFonts w:hint="eastAsia" w:ascii="仿宋" w:hAnsi="仿宋" w:eastAsia="仿宋" w:cs="仿宋"/>
          <w:b/>
          <w:color w:val="000000" w:themeColor="text1"/>
          <w:lang w:eastAsia="zh-CN"/>
          <w14:textFill>
            <w14:solidFill>
              <w14:schemeClr w14:val="tx1"/>
            </w14:solidFill>
          </w14:textFill>
        </w:rPr>
        <w:t>29.2</w:t>
      </w:r>
      <w:r>
        <w:rPr>
          <w:rFonts w:hint="eastAsia" w:ascii="仿宋" w:hAnsi="仿宋" w:eastAsia="仿宋" w:cs="仿宋"/>
          <w:b/>
          <w:bCs/>
          <w:color w:val="000000" w:themeColor="text1"/>
          <w:lang w:eastAsia="zh-CN"/>
          <w14:textFill>
            <w14:solidFill>
              <w14:schemeClr w14:val="tx1"/>
            </w14:solidFill>
          </w14:textFill>
        </w:rPr>
        <w:t>开标程序（先资格、商务技术后报价）</w:t>
      </w:r>
      <w:bookmarkEnd w:id="22"/>
    </w:p>
    <w:p w14:paraId="6B6BDDE6">
      <w:pPr>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（1）开标时间到后，主持人宣布开标会议开始。</w:t>
      </w:r>
    </w:p>
    <w:p w14:paraId="242CC076">
      <w:pPr>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（2）投标文件解密（</w:t>
      </w:r>
      <w:r>
        <w:rPr>
          <w:rFonts w:hint="eastAsia" w:ascii="仿宋" w:hAnsi="仿宋" w:eastAsia="仿宋" w:cs="仿宋"/>
          <w:b/>
          <w:color w:val="000000" w:themeColor="text1"/>
          <w:lang w:eastAsia="zh-CN"/>
          <w14:textFill>
            <w14:solidFill>
              <w14:schemeClr w14:val="tx1"/>
            </w14:solidFill>
          </w14:textFill>
        </w:rPr>
        <w:t>解密规定见《供应商须知前附表》</w:t>
      </w:r>
      <w:r>
        <w:rPr>
          <w:rFonts w:hint="eastAsia" w:ascii="仿宋" w:hAnsi="仿宋" w:eastAsia="仿宋" w:cs="仿宋"/>
          <w:color w:val="000000" w:themeColor="text1"/>
          <w:lang w:eastAsia="zh-CN"/>
          <w14:textFill>
            <w14:solidFill>
              <w14:schemeClr w14:val="tx1"/>
            </w14:solidFill>
          </w14:textFill>
        </w:rPr>
        <w:t>）。</w:t>
      </w:r>
    </w:p>
    <w:p w14:paraId="63E024BD">
      <w:pPr>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（3）投标文件解密异常情况处理（</w:t>
      </w:r>
      <w:r>
        <w:rPr>
          <w:rFonts w:hint="eastAsia" w:ascii="仿宋" w:hAnsi="仿宋" w:eastAsia="仿宋" w:cs="仿宋"/>
          <w:b/>
          <w:color w:val="000000" w:themeColor="text1"/>
          <w:lang w:eastAsia="zh-CN"/>
          <w14:textFill>
            <w14:solidFill>
              <w14:schemeClr w14:val="tx1"/>
            </w14:solidFill>
          </w14:textFill>
        </w:rPr>
        <w:t>处理办法见《供应商须知前附表》</w:t>
      </w:r>
      <w:r>
        <w:rPr>
          <w:rFonts w:hint="eastAsia" w:ascii="仿宋" w:hAnsi="仿宋" w:eastAsia="仿宋" w:cs="仿宋"/>
          <w:color w:val="000000" w:themeColor="text1"/>
          <w:lang w:eastAsia="zh-CN"/>
          <w14:textFill>
            <w14:solidFill>
              <w14:schemeClr w14:val="tx1"/>
            </w14:solidFill>
          </w14:textFill>
        </w:rPr>
        <w:t>）。</w:t>
      </w:r>
    </w:p>
    <w:p w14:paraId="28EE5781">
      <w:pPr>
        <w:snapToGrid w:val="0"/>
        <w:spacing w:line="360" w:lineRule="auto"/>
        <w:ind w:firstLine="480" w:firstLineChars="200"/>
        <w:rPr>
          <w:rFonts w:hint="eastAsia" w:ascii="仿宋" w:hAnsi="仿宋" w:eastAsia="仿宋" w:cs="仿宋"/>
          <w:color w:val="auto"/>
          <w:lang w:eastAsia="zh-CN"/>
        </w:rPr>
      </w:pPr>
      <w:r>
        <w:rPr>
          <w:rFonts w:hint="eastAsia" w:ascii="仿宋" w:hAnsi="仿宋" w:eastAsia="仿宋" w:cs="仿宋"/>
          <w:color w:val="000000" w:themeColor="text1"/>
          <w:lang w:eastAsia="zh-CN"/>
          <w14:textFill>
            <w14:solidFill>
              <w14:schemeClr w14:val="tx1"/>
            </w14:solidFill>
          </w14:textFill>
        </w:rPr>
        <w:t>（4）公布投标文件解密情况（投标文件成功解密的供应商名单等信息），组织签署</w:t>
      </w:r>
      <w:r>
        <w:rPr>
          <w:rFonts w:hint="eastAsia" w:ascii="仿宋" w:hAnsi="仿宋" w:eastAsia="仿宋" w:cs="仿宋"/>
          <w:b/>
          <w:bCs/>
          <w:color w:val="000000" w:themeColor="text1"/>
          <w:lang w:eastAsia="zh-CN"/>
          <w14:textFill>
            <w14:solidFill>
              <w14:schemeClr w14:val="tx1"/>
            </w14:solidFill>
          </w14:textFill>
        </w:rPr>
        <w:t>《政府采购活动现场确认声明</w:t>
      </w:r>
      <w:r>
        <w:rPr>
          <w:rFonts w:hint="eastAsia" w:ascii="仿宋" w:hAnsi="仿宋" w:eastAsia="仿宋" w:cs="仿宋"/>
          <w:b/>
          <w:bCs/>
          <w:color w:val="auto"/>
          <w:lang w:eastAsia="zh-CN"/>
        </w:rPr>
        <w:t>书》，供应商应在20分钟内通过邮件形式将经签署的《政府采购活动现场确认声明书》发送至采购代理机构指定邮箱19246091@qq.com ，逾期发送或未发送的视为无异议</w:t>
      </w:r>
      <w:r>
        <w:rPr>
          <w:rFonts w:hint="eastAsia" w:ascii="仿宋" w:hAnsi="仿宋" w:eastAsia="仿宋" w:cs="仿宋"/>
          <w:color w:val="auto"/>
          <w:lang w:eastAsia="zh-CN"/>
        </w:rPr>
        <w:t>。</w:t>
      </w:r>
    </w:p>
    <w:p w14:paraId="5A9FB878">
      <w:pPr>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（5）开启标书信息（资格证明文件、商务技术文件）。标书信息开启后，首先由采购人或采购代理机构或评审小组依法对投标供应商的资格证明文件进行审查（具体见本章“29.3 投标供应商资格审查”）， 审查结束公布投标供应商的资格符合情况。资格审查未获通过的供应商，其商务技术文件及报价文件不再进入评审。</w:t>
      </w:r>
    </w:p>
    <w:p w14:paraId="3C74ADCF">
      <w:pPr>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（6）商务技术评审结束后，主持人公布商务技术评审无效投标供应商名单和商务技术评审有效投标供应商名单及其商务技术得分情况。商务技术评审无效的供应商，其报价不再进入评审。</w:t>
      </w:r>
    </w:p>
    <w:p w14:paraId="633CAC59">
      <w:pPr>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（7）开启有效投标供应商的报价，公布开标一览表有关内容，</w:t>
      </w:r>
      <w:r>
        <w:rPr>
          <w:rFonts w:hint="eastAsia" w:ascii="仿宋" w:hAnsi="仿宋" w:eastAsia="仿宋" w:cs="仿宋"/>
          <w:color w:val="000000" w:themeColor="text1"/>
          <w:lang w:eastAsia="zh-CN" w:bidi="zh-CN"/>
          <w14:textFill>
            <w14:solidFill>
              <w14:schemeClr w14:val="tx1"/>
            </w14:solidFill>
          </w14:textFill>
        </w:rPr>
        <w:t>并【开启签章时段】，供应商对开标纪录进行在线签章确认（不予确认的应说明理由，否则视为无异议）</w:t>
      </w:r>
      <w:r>
        <w:rPr>
          <w:rFonts w:hint="eastAsia" w:ascii="仿宋" w:hAnsi="仿宋" w:eastAsia="仿宋" w:cs="仿宋"/>
          <w:color w:val="000000" w:themeColor="text1"/>
          <w:lang w:eastAsia="zh-CN"/>
          <w14:textFill>
            <w14:solidFill>
              <w14:schemeClr w14:val="tx1"/>
            </w14:solidFill>
          </w14:textFill>
        </w:rPr>
        <w:t>。开标结束后，由评标委员会对报价的合理性、准确性等进行审查核实。</w:t>
      </w:r>
    </w:p>
    <w:p w14:paraId="29ACBD7B">
      <w:pPr>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（8）评审结束后，采购代理机构在系统上公布评审结果。</w:t>
      </w:r>
    </w:p>
    <w:p w14:paraId="62EDE7C8">
      <w:pPr>
        <w:snapToGrid w:val="0"/>
        <w:spacing w:line="360" w:lineRule="auto"/>
        <w:ind w:left="480"/>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特别情况说明：</w:t>
      </w:r>
    </w:p>
    <w:p w14:paraId="5BE1C42A">
      <w:pPr>
        <w:snapToGrid w:val="0"/>
        <w:spacing w:line="360" w:lineRule="auto"/>
        <w:ind w:firstLine="424" w:firstLineChars="177"/>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（1）本项目采用电子交易，如遇“新疆政府采购云平台”电子化开标或评审程序调整的，按调整后程序执行。</w:t>
      </w:r>
    </w:p>
    <w:p w14:paraId="7F2F574C">
      <w:pPr>
        <w:snapToGrid w:val="0"/>
        <w:spacing w:line="360" w:lineRule="auto"/>
        <w:ind w:firstLine="424" w:firstLineChars="177"/>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（2）开标过程中需要相关当事人进行签章或盖章确认的材料将通过“政府采购云平台”进行，若因“政府采购云平台”技术问题无法进行签章或盖章确认的，采购组织机构将通过电子邮件等形式予以确认，</w:t>
      </w:r>
      <w:r>
        <w:rPr>
          <w:rFonts w:hint="eastAsia" w:ascii="仿宋" w:hAnsi="仿宋" w:eastAsia="仿宋" w:cs="仿宋"/>
          <w:b/>
          <w:color w:val="000000" w:themeColor="text1"/>
          <w:u w:val="single"/>
          <w:lang w:eastAsia="zh-CN"/>
          <w14:textFill>
            <w14:solidFill>
              <w14:schemeClr w14:val="tx1"/>
            </w14:solidFill>
          </w14:textFill>
        </w:rPr>
        <w:t>请供应商保证办理投标事宜人员电话畅通、网络在线，签章或盖章确认的时间为20分钟。如未及时签章或盖章确认的，视为无异议</w:t>
      </w:r>
      <w:r>
        <w:rPr>
          <w:rFonts w:hint="eastAsia" w:ascii="仿宋" w:hAnsi="仿宋" w:eastAsia="仿宋" w:cs="仿宋"/>
          <w:b/>
          <w:color w:val="000000" w:themeColor="text1"/>
          <w:lang w:eastAsia="zh-CN"/>
          <w14:textFill>
            <w14:solidFill>
              <w14:schemeClr w14:val="tx1"/>
            </w14:solidFill>
          </w14:textFill>
        </w:rPr>
        <w:t>。</w:t>
      </w:r>
    </w:p>
    <w:p w14:paraId="5634E8DB">
      <w:pPr>
        <w:snapToGrid w:val="0"/>
        <w:spacing w:line="360" w:lineRule="auto"/>
        <w:ind w:firstLine="480" w:firstLineChars="200"/>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29.3 投标供应商资格审查：</w:t>
      </w:r>
    </w:p>
    <w:p w14:paraId="46D60947">
      <w:pPr>
        <w:snapToGrid w:val="0"/>
        <w:spacing w:line="360" w:lineRule="auto"/>
        <w:ind w:firstLine="480" w:firstLineChars="2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w:t>
      </w:r>
      <w:r>
        <w:rPr>
          <w:rFonts w:hint="eastAsia" w:ascii="仿宋" w:hAnsi="仿宋" w:eastAsia="仿宋" w:cs="仿宋"/>
          <w:bCs/>
          <w:color w:val="000000" w:themeColor="text1"/>
          <w:lang w:eastAsia="zh-CN"/>
          <w14:textFill>
            <w14:solidFill>
              <w14:schemeClr w14:val="tx1"/>
            </w14:solidFill>
          </w14:textFill>
        </w:rPr>
        <w:t>开标（标书信息开启）后，采购人或采购代理机构或</w:t>
      </w:r>
      <w:r>
        <w:rPr>
          <w:rFonts w:hint="eastAsia" w:ascii="仿宋" w:hAnsi="仿宋" w:eastAsia="仿宋" w:cs="仿宋"/>
          <w:color w:val="000000" w:themeColor="text1"/>
          <w:lang w:eastAsia="zh-CN"/>
          <w14:textFill>
            <w14:solidFill>
              <w14:schemeClr w14:val="tx1"/>
            </w14:solidFill>
          </w14:textFill>
        </w:rPr>
        <w:t>评审小组</w:t>
      </w:r>
      <w:r>
        <w:rPr>
          <w:rFonts w:hint="eastAsia" w:ascii="仿宋" w:hAnsi="仿宋" w:eastAsia="仿宋" w:cs="仿宋"/>
          <w:bCs/>
          <w:color w:val="000000" w:themeColor="text1"/>
          <w:lang w:eastAsia="zh-CN"/>
          <w14:textFill>
            <w14:solidFill>
              <w14:schemeClr w14:val="tx1"/>
            </w14:solidFill>
          </w14:textFill>
        </w:rPr>
        <w:t>首先依法对投标供应商的资格文件进行审查，审查各投标供应商的资格符合情况。</w:t>
      </w:r>
      <w:r>
        <w:rPr>
          <w:rFonts w:hint="eastAsia" w:ascii="仿宋" w:hAnsi="仿宋" w:eastAsia="仿宋" w:cs="仿宋"/>
          <w:color w:val="000000" w:themeColor="text1"/>
          <w:lang w:eastAsia="zh-CN"/>
          <w14:textFill>
            <w14:solidFill>
              <w14:schemeClr w14:val="tx1"/>
            </w14:solidFill>
          </w14:textFill>
        </w:rPr>
        <w:t>采购人或采购代理机构</w:t>
      </w:r>
      <w:r>
        <w:rPr>
          <w:rFonts w:hint="eastAsia" w:ascii="仿宋" w:hAnsi="仿宋" w:eastAsia="仿宋" w:cs="仿宋"/>
          <w:bCs/>
          <w:color w:val="000000" w:themeColor="text1"/>
          <w:lang w:eastAsia="zh-CN"/>
          <w14:textFill>
            <w14:solidFill>
              <w14:schemeClr w14:val="tx1"/>
            </w14:solidFill>
          </w14:textFill>
        </w:rPr>
        <w:t>或</w:t>
      </w:r>
      <w:r>
        <w:rPr>
          <w:rFonts w:hint="eastAsia" w:ascii="仿宋" w:hAnsi="仿宋" w:eastAsia="仿宋" w:cs="仿宋"/>
          <w:color w:val="000000" w:themeColor="text1"/>
          <w:lang w:eastAsia="zh-CN"/>
          <w14:textFill>
            <w14:solidFill>
              <w14:schemeClr w14:val="tx1"/>
            </w14:solidFill>
          </w14:textFill>
        </w:rPr>
        <w:t>评审小组对投标供应商所提交的资格证明材料仅负审核的责任。如发现投标供应商所提交的资格证明材料不合法或与事实不符，采购人可取消其中标资格并追究投标供应商的法律责任。</w:t>
      </w:r>
    </w:p>
    <w:p w14:paraId="1C2EBBF7">
      <w:pPr>
        <w:pStyle w:val="7"/>
        <w:snapToGrid w:val="0"/>
        <w:spacing w:line="360" w:lineRule="auto"/>
        <w:rPr>
          <w:rFonts w:hint="eastAsia"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（2）供应商信用记录查询与使用：见《供应商须知前附表》。</w:t>
      </w:r>
    </w:p>
    <w:p w14:paraId="47EDBE09">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30.评审工作的组织</w:t>
      </w:r>
    </w:p>
    <w:p w14:paraId="06A027CE">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采购人或采购代理机构负责组织本项目的评审工作，并依据《政府采购货物和服务招标投标管理办法（财政部第87号令）》第四十五条的相关规定履行职责。</w:t>
      </w:r>
    </w:p>
    <w:p w14:paraId="4923B6B8">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 评标委员会的组建</w:t>
      </w:r>
    </w:p>
    <w:p w14:paraId="7A25831D">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31.1评标委员会由采购人或采购代理机构依法组建，成员由采购人代表1名和评审专家4名组成，成员人数为5人或以上单数，其中评审专家不少于成员总数的三分之二。</w:t>
      </w:r>
    </w:p>
    <w:p w14:paraId="0C23DA50">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31.2评审专家从新疆政府采购云平台专家库中通过随机方式抽取产生。评标委员会成员名单在采购结果公告前保密。</w:t>
      </w:r>
    </w:p>
    <w:p w14:paraId="567ADC65">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32.评标委员会的职责</w:t>
      </w:r>
    </w:p>
    <w:p w14:paraId="4265E469">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32.1审查、评价投标文件是否符合采购文件的商务、技术等实质性要求。</w:t>
      </w:r>
    </w:p>
    <w:p w14:paraId="59F86231">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32.2要求供应商对投标文件有关事项作出澄清或者说明。</w:t>
      </w:r>
    </w:p>
    <w:p w14:paraId="28DBC7AC">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32.3对投标文件进行比较和评价。</w:t>
      </w:r>
    </w:p>
    <w:p w14:paraId="1287CB1B">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32.4确定中标候选人名单，以及根据采购人委托直接确定中标人。</w:t>
      </w:r>
    </w:p>
    <w:p w14:paraId="7E87986E">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32.5向采购人、采购代理机构或者有关部门报告评审中发现的违法行为。</w:t>
      </w:r>
    </w:p>
    <w:p w14:paraId="32EFBB0F">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 评标原则</w:t>
      </w:r>
    </w:p>
    <w:p w14:paraId="31E7F51C">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33.1评标委员会将遵循公平、公正、科学的原则，对供应商提交的投标文件进行综合评审，评标委员会按照采购文件规定的评标细则进行评分。</w:t>
      </w:r>
    </w:p>
    <w:p w14:paraId="2AB2F1AA">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33.2客观公正对待所有供应商，对所有投标评价均采用相同的程序和标准。 </w:t>
      </w:r>
    </w:p>
    <w:p w14:paraId="2DEDCCF8">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33.3评标委员会成员对需要共同认定的事项存在争议的，按照少数服从多数的原则作出结论。持不同意见的评标委员会成员应当在评审报告上签署不同意见及理由，否则视为同意评审报告。</w:t>
      </w:r>
    </w:p>
    <w:p w14:paraId="16DD0124">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37817AA6">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非单一产品采购项目，采购人应当根据采购项目技术构成、产品价格比重等合理确定核心产品，并在采购文件中载明。多家供应商提供的核心产品品牌相同的，按前款规定处理。      </w:t>
      </w:r>
    </w:p>
    <w:p w14:paraId="7D4B1176">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34. 评委纪律</w:t>
      </w:r>
    </w:p>
    <w:p w14:paraId="43E9CFEE">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委员会成员必须严格遵守保密规定，不得泄露评审的有关情况，任何单位和个人不得干扰、影响评标的正常进行，评标委员会成员不得私下与投标供应商接触，不得出现浙江省政府采购活动现场组织管理办法中规定的其他禁止行为。</w:t>
      </w:r>
    </w:p>
    <w:p w14:paraId="7BDAC53C">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35.评标程序</w:t>
      </w:r>
    </w:p>
    <w:p w14:paraId="12CD7E98">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35.1 在评审专家中推选评标委员会组长，采购人代表不得担任评标委员会组长。</w:t>
      </w:r>
    </w:p>
    <w:p w14:paraId="707E40FE">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36903DD2">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35.3 评审人员对符合资格的供应商的投标文件的有效性、符合性、完整性和响应程度进行审查，确定是否对采购文件作出实质性响应。</w:t>
      </w:r>
    </w:p>
    <w:p w14:paraId="56A06A58">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35.4 评审人员按采购文件规定的评审方法和评审标准，依法独立对供应商投标文件进行评估、比较，并给予评价或打分，不受任何单位和个人的干预。</w:t>
      </w:r>
    </w:p>
    <w:p w14:paraId="631C8FA1">
      <w:pPr>
        <w:widowControl/>
        <w:spacing w:line="44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综合评分法货物项目的价格分值占总分值的比重(即权值)为</w:t>
      </w:r>
      <w:r>
        <w:rPr>
          <w:rFonts w:hint="eastAsia" w:ascii="仿宋" w:hAnsi="仿宋" w:eastAsia="仿宋" w:cs="仿宋"/>
          <w:color w:val="000000" w:themeColor="text1"/>
          <w:szCs w:val="21"/>
          <w:lang w:val="en-US" w:eastAsia="zh-CN"/>
          <w14:textFill>
            <w14:solidFill>
              <w14:schemeClr w14:val="tx1"/>
            </w14:solidFill>
          </w14:textFill>
        </w:rPr>
        <w:t>20</w:t>
      </w:r>
      <w:r>
        <w:rPr>
          <w:rFonts w:hint="eastAsia" w:ascii="仿宋" w:hAnsi="仿宋" w:eastAsia="仿宋" w:cs="仿宋"/>
          <w:color w:val="000000" w:themeColor="text1"/>
          <w:szCs w:val="21"/>
          <w:lang w:eastAsia="zh-CN"/>
          <w14:textFill>
            <w14:solidFill>
              <w14:schemeClr w14:val="tx1"/>
            </w14:solidFill>
          </w14:textFill>
        </w:rPr>
        <w:t>％，采购项目中含不同采购对象的，以占项目资金比例最高的采购对象确定其项目属性。其价格不列为评分因素，有特殊情况需要在上述规定范围外设定价格分权重的。</w:t>
      </w:r>
    </w:p>
    <w:p w14:paraId="59BEEF46">
      <w:pPr>
        <w:widowControl/>
        <w:spacing w:line="440" w:lineRule="exact"/>
        <w:ind w:firstLine="48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综合评分法中的价格分统一采用低价优先法计算，即满足招标文件要求且最后报价最低的供应商的价格为招标基准价，其价格分为满分。其他供应商的价格分统一按照下列公式计算：</w:t>
      </w:r>
    </w:p>
    <w:p w14:paraId="0CEE3DD4">
      <w:pPr>
        <w:widowControl/>
        <w:spacing w:line="440" w:lineRule="exact"/>
        <w:ind w:firstLine="48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投标报价得分=（基准价/投标报价）×价格权值×100</w:t>
      </w:r>
    </w:p>
    <w:p w14:paraId="2AC6A8FC">
      <w:pPr>
        <w:widowControl/>
        <w:spacing w:line="440" w:lineRule="exact"/>
        <w:ind w:firstLine="48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项目评审过程中，不得去掉最后报价中的最高报价和最低报价。</w:t>
      </w:r>
    </w:p>
    <w:p w14:paraId="224DA384">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1786BBDF">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30%以上的）情形的，应由相关人员当场改正或作出书面说明；拒不改正又不作书面说明的，由现场监督员如实记载后存入项目档案资料。</w:t>
      </w:r>
    </w:p>
    <w:p w14:paraId="26E22757">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35.7 评标委员会根据评审汇总情况和采购文件规定确定中标候选供应商排序名单。</w:t>
      </w:r>
    </w:p>
    <w:p w14:paraId="4D0BF977">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35.8 起草评审报告，所有评审人员须在评审报告上签章确认，对自己的评审意见承担法律责任。 </w:t>
      </w:r>
    </w:p>
    <w:p w14:paraId="5F6E214C">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35.9 采购组织机构对评标委员会评审专家进行评价。</w:t>
      </w:r>
    </w:p>
    <w:p w14:paraId="1F003D00">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35.10 修改评审结果</w:t>
      </w:r>
    </w:p>
    <w:p w14:paraId="6730DB0D">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评标结果汇总完成后，除下列情形外，任何人不得修改评标结果：</w:t>
      </w:r>
    </w:p>
    <w:p w14:paraId="58506873">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（1）分值汇总计算错误的；</w:t>
      </w:r>
    </w:p>
    <w:p w14:paraId="1FC3DEBE">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（2）分项评分超出评分标准范围的；</w:t>
      </w:r>
    </w:p>
    <w:p w14:paraId="3844E622">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（3）评标委员会成员对客观评审因素评分不一致的；</w:t>
      </w:r>
    </w:p>
    <w:p w14:paraId="463D684A">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（4）经评标委员会认定评分畸高、畸低的。</w:t>
      </w:r>
    </w:p>
    <w:p w14:paraId="3CD6B2BA">
      <w:pPr>
        <w:widowControl/>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13936D3A">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36．澄清、说明或补正的形式</w:t>
      </w:r>
    </w:p>
    <w:p w14:paraId="19D213E1">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000000" w:themeColor="text1"/>
          <w:szCs w:val="21"/>
          <w:lang w:eastAsia="zh-CN"/>
          <w14:textFill>
            <w14:solidFill>
              <w14:schemeClr w14:val="tx1"/>
            </w14:solidFill>
          </w14:textFill>
        </w:rPr>
        <w:t>投标供应商澄清、说明或补正时间为20分钟</w:t>
      </w:r>
      <w:r>
        <w:rPr>
          <w:rFonts w:hint="eastAsia" w:ascii="仿宋" w:hAnsi="仿宋" w:eastAsia="仿宋" w:cs="仿宋"/>
          <w:color w:val="000000" w:themeColor="text1"/>
          <w:szCs w:val="21"/>
          <w:lang w:eastAsia="zh-CN"/>
          <w14:textFill>
            <w14:solidFill>
              <w14:schemeClr w14:val="tx1"/>
            </w14:solidFill>
          </w14:textFill>
        </w:rPr>
        <w:t>。</w:t>
      </w:r>
    </w:p>
    <w:p w14:paraId="2B514EFE">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69503F36">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4695EBC2">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37．错误修正的原则</w:t>
      </w:r>
    </w:p>
    <w:p w14:paraId="008255F6">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232861BC">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投标文件报价出现前后不一致的，除采购文件另有规定外，按照下列规定修正：</w:t>
      </w:r>
    </w:p>
    <w:p w14:paraId="5F3A38F2">
      <w:pPr>
        <w:spacing w:line="440" w:lineRule="exact"/>
        <w:ind w:firstLine="240" w:firstLineChars="100"/>
        <w:rPr>
          <w:rFonts w:hint="eastAsia" w:ascii="仿宋" w:hAnsi="仿宋" w:eastAsia="仿宋" w:cs="仿宋"/>
          <w:color w:val="auto"/>
          <w:szCs w:val="21"/>
          <w:lang w:eastAsia="zh-CN"/>
        </w:rPr>
      </w:pPr>
      <w:r>
        <w:rPr>
          <w:rFonts w:hint="eastAsia" w:ascii="仿宋" w:hAnsi="仿宋" w:eastAsia="仿宋" w:cs="仿宋"/>
          <w:color w:val="000000" w:themeColor="text1"/>
          <w:szCs w:val="21"/>
          <w:lang w:eastAsia="zh-CN"/>
          <w14:textFill>
            <w14:solidFill>
              <w14:schemeClr w14:val="tx1"/>
            </w14:solidFill>
          </w14:textFill>
        </w:rPr>
        <w:t xml:space="preserve">37.1 </w:t>
      </w:r>
      <w:r>
        <w:rPr>
          <w:rFonts w:hint="eastAsia" w:ascii="仿宋" w:hAnsi="仿宋" w:eastAsia="仿宋" w:cs="仿宋"/>
          <w:color w:val="auto"/>
          <w:szCs w:val="21"/>
          <w:lang w:eastAsia="zh-CN"/>
        </w:rPr>
        <w:t>投标函中表述的内容与报价表中不一致的，以报价表为准；报价表中的内容与报价明细表不一致的，以报价表为准；</w:t>
      </w:r>
    </w:p>
    <w:p w14:paraId="57A7847A">
      <w:pPr>
        <w:spacing w:line="440" w:lineRule="exact"/>
        <w:ind w:firstLine="240" w:firstLineChars="100"/>
        <w:rPr>
          <w:rFonts w:hint="eastAsia" w:ascii="仿宋" w:hAnsi="仿宋" w:eastAsia="仿宋" w:cs="仿宋"/>
          <w:color w:val="auto"/>
          <w:szCs w:val="21"/>
          <w:lang w:eastAsia="zh-CN"/>
        </w:rPr>
      </w:pPr>
      <w:r>
        <w:rPr>
          <w:rFonts w:hint="eastAsia" w:ascii="仿宋" w:hAnsi="仿宋" w:eastAsia="仿宋" w:cs="仿宋"/>
          <w:color w:val="auto"/>
          <w:szCs w:val="21"/>
          <w:lang w:eastAsia="zh-CN"/>
        </w:rPr>
        <w:t>37.2 投标文件中的大写金额和小写金额不一致的，以大写金额为准；</w:t>
      </w:r>
    </w:p>
    <w:p w14:paraId="50921556">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37.3 单价金额小数点或者百分比有明显错位的，以开标一览表的总价为准，并修改单价；</w:t>
      </w:r>
    </w:p>
    <w:p w14:paraId="0F4955FE">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37.4 总价金额与按单价汇总金额不一致的，以单价金额计算结果为准；</w:t>
      </w:r>
    </w:p>
    <w:p w14:paraId="0B74AB45">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37.5 若用文字表示的数值与用数字表示的数值不一致，以文字表示的数值为准；</w:t>
      </w:r>
    </w:p>
    <w:p w14:paraId="15DB402C">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37.6 如有多报（指数量超出采购文件需求）、重报（指同一货物重复报价），其投标总价在评标过程中不予调整，如其中标，其合同价按其投标单价予以调整；</w:t>
      </w:r>
    </w:p>
    <w:p w14:paraId="1739A41D">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37.7 对不同文字文本投标文件的解释发生异议的，以中文文本为准；</w:t>
      </w:r>
    </w:p>
    <w:p w14:paraId="1959B4FE">
      <w:pPr>
        <w:spacing w:line="440" w:lineRule="exact"/>
        <w:ind w:firstLine="240" w:firstLineChars="100"/>
        <w:rPr>
          <w:rFonts w:hint="eastAsia"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000000" w:themeColor="text1"/>
          <w:szCs w:val="21"/>
          <w:lang w:eastAsia="zh-CN"/>
          <w14:textFill>
            <w14:solidFill>
              <w14:schemeClr w14:val="tx1"/>
            </w14:solidFill>
          </w14:textFill>
        </w:rPr>
        <w:t>修正应当采用电子询标的形式，并加盖公章（电子印章）。</w:t>
      </w:r>
    </w:p>
    <w:p w14:paraId="2181408D">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38．无效投标文件</w:t>
      </w:r>
    </w:p>
    <w:p w14:paraId="7696379D">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有下列情形之一的，投标文件按无效标处理：</w:t>
      </w:r>
    </w:p>
    <w:p w14:paraId="7BE06C6E">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 报名的投标人与参加投标的投标人发生实质性变更的且未提供有效证明的；</w:t>
      </w:r>
    </w:p>
    <w:p w14:paraId="6BACB577">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38.2投标人提交两份或两份以上内容不同的投标文件，未声明哪一份有效的；</w:t>
      </w:r>
    </w:p>
    <w:p w14:paraId="5BBA79A9">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38.3 投标文件非投标人法定代表人签署的，未提供或提供无效的法定代表人授权书；</w:t>
      </w:r>
    </w:p>
    <w:p w14:paraId="1BDA23BC">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38.4 未按招标文件规定装订；</w:t>
      </w:r>
    </w:p>
    <w:p w14:paraId="1A99A6E3">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38.5 投标文件内容未按招标文件规定签章或盖章的；</w:t>
      </w:r>
    </w:p>
    <w:p w14:paraId="13A3FFCD">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38.6 投标文件组成漏项或未按规定的格式编制或投标文件正、副本份数不足或内容不全或内容字迹模糊辨认不清的等而导致评标活动无法正常进行；</w:t>
      </w:r>
    </w:p>
    <w:p w14:paraId="15990AD5">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38.7 投标人未按招标文件变更通知更改投标文件的；</w:t>
      </w:r>
    </w:p>
    <w:p w14:paraId="2B413910">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38.8 《开标一览表》和《投标分项报价表》内容不完整且不接受修正意见或字迹不能辨认的或未提供；</w:t>
      </w:r>
    </w:p>
    <w:p w14:paraId="0036F0AF">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38.9 标项投标报价超过招标文件规定的最高限价</w:t>
      </w:r>
    </w:p>
    <w:p w14:paraId="56BC2331">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38.10 因投标人原因编制错误造成经评标委员会修正后的报价达到或超过投标报价的0.5%；</w:t>
      </w:r>
    </w:p>
    <w:p w14:paraId="0A9F02CB">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38.11 投标人的报价明显低于其他通过符合性审查投标人的报价，有可能影响产品质量或者不能诚信履约的，且在规定时间内不能合理说明原因并提供证明材料的；</w:t>
      </w:r>
    </w:p>
    <w:p w14:paraId="113AEE81">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38.12 未实质性响应招标文件中条款要求的投标文件；</w:t>
      </w:r>
    </w:p>
    <w:p w14:paraId="1CDC8CA7">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38.13 不符合招标范围、技术规格、技术标准的要求无法满足采购人使用要求；</w:t>
      </w:r>
    </w:p>
    <w:p w14:paraId="540CA893">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38.14 投标文件附有采购人不能接受的条款；</w:t>
      </w:r>
    </w:p>
    <w:p w14:paraId="04ABFB4E">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38.15 投标文件中提供了赠品或者与本项目采购无关的其他商品、服务；</w:t>
      </w:r>
    </w:p>
    <w:p w14:paraId="54D48207">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38.16 投标文件中承诺的投标有效期少于招标文件中载明的投标有效期；</w:t>
      </w:r>
    </w:p>
    <w:p w14:paraId="778D2433">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38.17投标人串通投标，妨碍其他投标人的竞争行为，损害采购人或者其他投标人的合法权益；</w:t>
      </w:r>
    </w:p>
    <w:p w14:paraId="7CB2BAAD">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38.18违反国家及政府部门相关法律、法规、文件规定或经评标委员会认定的其他属于重大偏离；</w:t>
      </w:r>
    </w:p>
    <w:p w14:paraId="6FB06C51">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39．废标</w:t>
      </w:r>
    </w:p>
    <w:p w14:paraId="5E3847CD">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39.1 符合招标文件规定废标情形的；</w:t>
      </w:r>
    </w:p>
    <w:p w14:paraId="30275E5D">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39.2 出现影响采购公正的违法、违规行为的；</w:t>
      </w:r>
    </w:p>
    <w:p w14:paraId="715BD5EC">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39.3 供应商的报价均超过了最高限价，采购人不能支付的;</w:t>
      </w:r>
    </w:p>
    <w:p w14:paraId="6B2AAB27">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39.4 因重大变故，采购任务取消的。</w:t>
      </w:r>
    </w:p>
    <w:p w14:paraId="5EF4F113">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40．突发情况处理</w:t>
      </w:r>
    </w:p>
    <w:p w14:paraId="75D1541E">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40.1 采购过程中出现以下情形，导致电子交易平台无法正常运行，或者无法保证电子交易的公平、公正和安全时，采购组织机构可中止电子交易活动：</w:t>
      </w:r>
    </w:p>
    <w:p w14:paraId="7A950A84">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（1）电子交易平台发生故障而无法登录访问的； </w:t>
      </w:r>
    </w:p>
    <w:p w14:paraId="42C16177">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（2）电子交易平台应用或数据库出现错误，不能进行正常操作的；</w:t>
      </w:r>
    </w:p>
    <w:p w14:paraId="0FC4E148">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（3）电子交易平台发现严重安全漏洞，有潜在泄密危险的；</w:t>
      </w:r>
    </w:p>
    <w:p w14:paraId="0F0352D6">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（4）病毒发作导致不能进行正常操作的； </w:t>
      </w:r>
    </w:p>
    <w:p w14:paraId="0D8DA0C1">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（5）其他无法保证电子交易的公平、公正和安全的情况。</w:t>
      </w:r>
    </w:p>
    <w:p w14:paraId="0D5CCAC2">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出现前款规定情形，不影响采购公平、公正性的，采购组织机构可以待上述情形消除后继续组织电子交易活动，也可以决定某些环节以纸质形式进行；影响或可能影响采购公平、公正性的，应当重新采购。</w:t>
      </w:r>
    </w:p>
    <w:p w14:paraId="3BDB2242">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40.2 采购代理机构或评审小组因不可抗力（不可抗力包括但不限于自然灾害、断电、传播疫病等）原因造成电子交易活动无法正常运行的，将采取以下措施：</w:t>
      </w:r>
    </w:p>
    <w:p w14:paraId="60BE1724">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（1）短时间内能消除不可抗力因素的，采购代理机构或评审小组在消除不可抗力因素后继续组织电子交易活动； </w:t>
      </w:r>
    </w:p>
    <w:p w14:paraId="778A9FC2">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（2）长时间内无法消除不可抗力因素的，采购代理机构或评审小组将中止电子交易活动。中止电子交易活动的，采购人应当重新组织政府采购活动。</w:t>
      </w:r>
    </w:p>
    <w:p w14:paraId="1C1FD3F5">
      <w:pPr>
        <w:snapToGrid w:val="0"/>
        <w:spacing w:line="360" w:lineRule="exact"/>
        <w:ind w:firstLine="421"/>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41. 定标</w:t>
      </w:r>
    </w:p>
    <w:p w14:paraId="0C1328DC">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w:t>
      </w:r>
      <w:bookmarkStart w:id="23" w:name="_Toc469495729"/>
      <w:r>
        <w:rPr>
          <w:rFonts w:hint="eastAsia" w:ascii="仿宋" w:hAnsi="仿宋" w:eastAsia="仿宋" w:cs="仿宋"/>
          <w:color w:val="000000" w:themeColor="text1"/>
          <w:szCs w:val="21"/>
          <w:lang w:eastAsia="zh-CN"/>
          <w14:textFill>
            <w14:solidFill>
              <w14:schemeClr w14:val="tx1"/>
            </w14:solidFill>
          </w14:textFill>
        </w:rPr>
        <w:t>41.1采购结果确认（确定中标供应商）</w:t>
      </w:r>
    </w:p>
    <w:p w14:paraId="56134501">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采购结果确认（确定中标供应商）：本项目由采购人根据评标委员会提交的《评审报告》，通过“政府采购云平台”依法确认采购结果、确定中标供应商。具体流程如下：</w:t>
      </w:r>
    </w:p>
    <w:p w14:paraId="3C4B2356">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（1）采购代理机构将在评审结束后2个工作日内将评审报告送采购人。</w:t>
      </w:r>
    </w:p>
    <w:p w14:paraId="29976A44">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（2）采购人将在收到评审报告之日起5个工作日内，在评审报告推荐的中标候选供应商名单中按顺序确定中标供应商，并将确认意见以书面形式回复采购代理机构。 </w:t>
      </w:r>
    </w:p>
    <w:p w14:paraId="30D48C3E">
      <w:pPr>
        <w:spacing w:line="440" w:lineRule="exact"/>
        <w:ind w:firstLine="240" w:firstLineChars="100"/>
        <w:rPr>
          <w:rFonts w:hint="eastAsia"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41.2采购结果经采购人确认后2个工作日内，采购代理机构将在</w:t>
      </w:r>
      <w:r>
        <w:rPr>
          <w:rFonts w:hint="eastAsia" w:ascii="仿宋" w:hAnsi="仿宋" w:eastAsia="仿宋" w:cs="仿宋"/>
          <w:b/>
          <w:bCs/>
          <w:color w:val="000000" w:themeColor="text1"/>
          <w:szCs w:val="21"/>
          <w:lang w:eastAsia="zh-CN"/>
          <w14:textFill>
            <w14:solidFill>
              <w14:schemeClr w14:val="tx1"/>
            </w14:solidFill>
          </w14:textFill>
        </w:rPr>
        <w:t>克州公共资源交易中心网、新疆政府采购网（www.zjzfcg.gov.cn）上公告采购结果，中标公告期限为1个工作日。</w:t>
      </w:r>
    </w:p>
    <w:p w14:paraId="651502AF">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 中标通知书</w:t>
      </w:r>
    </w:p>
    <w:p w14:paraId="7214DD72">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42.1在中标通知书发出前，招标人将中标侯选人的情况在克州公共资源交易中心网、新疆政府采购网予以公示，</w:t>
      </w:r>
      <w:r>
        <w:rPr>
          <w:rFonts w:hint="eastAsia" w:ascii="仿宋" w:hAnsi="仿宋" w:eastAsia="仿宋" w:cs="仿宋"/>
          <w:b/>
          <w:bCs/>
          <w:color w:val="000000" w:themeColor="text1"/>
          <w:szCs w:val="21"/>
          <w:lang w:eastAsia="zh-CN"/>
          <w14:textFill>
            <w14:solidFill>
              <w14:schemeClr w14:val="tx1"/>
            </w14:solidFill>
          </w14:textFill>
        </w:rPr>
        <w:t>公示期为一个工作日。待公示期结束后，</w:t>
      </w:r>
      <w:r>
        <w:rPr>
          <w:rFonts w:hint="eastAsia" w:ascii="仿宋" w:hAnsi="仿宋" w:eastAsia="仿宋" w:cs="仿宋"/>
          <w:color w:val="000000" w:themeColor="text1"/>
          <w:szCs w:val="21"/>
          <w:lang w:eastAsia="zh-CN"/>
          <w14:textFill>
            <w14:solidFill>
              <w14:schemeClr w14:val="tx1"/>
            </w14:solidFill>
          </w14:textFill>
        </w:rPr>
        <w:t>采购组织机构向中标人发出中标通知书。</w:t>
      </w:r>
    </w:p>
    <w:p w14:paraId="25805181">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46C39BB4">
      <w:pPr>
        <w:spacing w:before="156" w:beforeLines="50" w:line="440" w:lineRule="exact"/>
        <w:jc w:val="center"/>
        <w:outlineLvl w:val="2"/>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（六）合同的授予</w:t>
      </w:r>
      <w:bookmarkEnd w:id="23"/>
    </w:p>
    <w:p w14:paraId="59391A10">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bookmarkStart w:id="24" w:name="_Toc73975842"/>
      <w:bookmarkStart w:id="25" w:name="_Toc469495730"/>
      <w:r>
        <w:rPr>
          <w:rFonts w:hint="eastAsia" w:ascii="仿宋" w:hAnsi="仿宋" w:eastAsia="仿宋" w:cs="仿宋"/>
          <w:color w:val="000000" w:themeColor="text1"/>
          <w:szCs w:val="21"/>
          <w:lang w:eastAsia="zh-CN"/>
          <w14:textFill>
            <w14:solidFill>
              <w14:schemeClr w14:val="tx1"/>
            </w14:solidFill>
          </w14:textFill>
        </w:rPr>
        <w:t>43．履约保证金</w:t>
      </w:r>
      <w:bookmarkEnd w:id="24"/>
    </w:p>
    <w:p w14:paraId="7EA9B133">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43.1 中标供应商在签订合同后10个日历日内向采购人缴纳中标价</w:t>
      </w:r>
      <w:r>
        <w:rPr>
          <w:rFonts w:hint="eastAsia" w:ascii="仿宋" w:hAnsi="仿宋" w:eastAsia="仿宋" w:cs="仿宋"/>
          <w:color w:val="auto"/>
          <w:szCs w:val="21"/>
          <w:lang w:eastAsia="zh-CN"/>
        </w:rPr>
        <w:t>5%</w:t>
      </w:r>
      <w:r>
        <w:rPr>
          <w:rFonts w:hint="eastAsia" w:ascii="仿宋" w:hAnsi="仿宋" w:eastAsia="仿宋" w:cs="仿宋"/>
          <w:color w:val="000000" w:themeColor="text1"/>
          <w:szCs w:val="21"/>
          <w:lang w:eastAsia="zh-CN"/>
          <w14:textFill>
            <w14:solidFill>
              <w14:schemeClr w14:val="tx1"/>
            </w14:solidFill>
          </w14:textFill>
        </w:rPr>
        <w:t>的履约保证金（鼓励以银行、保险公司出具的履约保函形式提交；若以电汇、银行转账方式提交的，必须转到采购人的指定账户）。</w:t>
      </w:r>
    </w:p>
    <w:p w14:paraId="4EFFE61D">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43.2 签订合同后，如中标供应商不按合同约定履约的，履约保证金不予退还，履约保证金不足以赔偿损失的，按实际损失赔偿。</w:t>
      </w:r>
    </w:p>
    <w:p w14:paraId="4A2BD8A7">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43.3 如果中标供应商在建设期内没有涉及采购人的应付而未付金额或违约行为，采购人在项目验收合格后或提前终止合同后全额无息退还履约保证金。</w:t>
      </w:r>
    </w:p>
    <w:p w14:paraId="0F234AA6">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bookmarkStart w:id="26" w:name="_Toc73975843"/>
      <w:r>
        <w:rPr>
          <w:rFonts w:hint="eastAsia" w:ascii="仿宋" w:hAnsi="仿宋" w:eastAsia="仿宋" w:cs="仿宋"/>
          <w:color w:val="000000" w:themeColor="text1"/>
          <w:szCs w:val="21"/>
          <w:lang w:eastAsia="zh-CN"/>
          <w14:textFill>
            <w14:solidFill>
              <w14:schemeClr w14:val="tx1"/>
            </w14:solidFill>
          </w14:textFill>
        </w:rPr>
        <w:t>44．签订合同及公告</w:t>
      </w:r>
      <w:bookmarkEnd w:id="26"/>
    </w:p>
    <w:p w14:paraId="57F37CD3">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44.1采购人在中标通知书发出之日起30日内与中标供应商签订合同。</w:t>
      </w:r>
    </w:p>
    <w:p w14:paraId="33087F2C">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44.2中标供应商拖延、拒签合同的,取消中标资格。</w:t>
      </w:r>
    </w:p>
    <w:p w14:paraId="680390A0">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44.3 采购文件、中标供应商的投标文件及评标过程中有关澄清文件等均作为签订合同的依据。所签订的合同不得对采购文件和中标供应商的投标文件的内容作实质性修改。</w:t>
      </w:r>
    </w:p>
    <w:p w14:paraId="6BD03B90">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44.4采购人应当自政府采购合同签订之日起2个工作日内，在省级以上财政部门指定的政府采购信息发布媒体及相关网站上公告。</w:t>
      </w:r>
    </w:p>
    <w:p w14:paraId="2E8A03AB">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44.5采购人应当自政府采购合同签订之日起7个工作日内，将政府采购合同副本报同级人民政府财政部门备案以及采购代理机构存档。</w:t>
      </w:r>
    </w:p>
    <w:p w14:paraId="7FBB7070">
      <w:pPr>
        <w:adjustRightInd w:val="0"/>
        <w:snapToGrid w:val="0"/>
        <w:spacing w:line="440" w:lineRule="exact"/>
        <w:jc w:val="center"/>
        <w:outlineLvl w:val="2"/>
        <w:rPr>
          <w:rFonts w:hint="eastAsia"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（七）纪律和监督</w:t>
      </w:r>
      <w:bookmarkEnd w:id="25"/>
    </w:p>
    <w:p w14:paraId="54D5772A">
      <w:pPr>
        <w:spacing w:line="440" w:lineRule="exact"/>
        <w:ind w:firstLine="352" w:firstLineChars="147"/>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45. 对招标人的纪律要求 </w:t>
      </w:r>
    </w:p>
    <w:p w14:paraId="1C49777A">
      <w:pPr>
        <w:adjustRightInd w:val="0"/>
        <w:snapToGrid w:val="0"/>
        <w:spacing w:line="440" w:lineRule="exact"/>
        <w:ind w:firstLine="360" w:firstLineChars="150"/>
        <w:rPr>
          <w:rFonts w:hint="eastAsia"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 xml:space="preserve">45.1招标人不得泄漏招标投标活动中应当保密的情况和资料，不得与投标人串通损害国家利益，社会公共利益或者他人合法权益。 </w:t>
      </w:r>
    </w:p>
    <w:p w14:paraId="49794867">
      <w:pPr>
        <w:spacing w:line="440" w:lineRule="exact"/>
        <w:ind w:firstLine="352" w:firstLineChars="147"/>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46. 对投标人的纪律要求 </w:t>
      </w:r>
    </w:p>
    <w:p w14:paraId="4CDB8364">
      <w:pPr>
        <w:adjustRightInd w:val="0"/>
        <w:snapToGrid w:val="0"/>
        <w:spacing w:line="440" w:lineRule="exact"/>
        <w:ind w:firstLine="360" w:firstLineChars="150"/>
        <w:rPr>
          <w:rFonts w:hint="eastAsia"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46.1投标人不得相互串通投标或者与招标人串通投标，不得向招标人或者评标委员会成员行贿谋取中标，不得以他人名义投标或者以其他方式弄虚作假骗取中标；投标人不得以任何方式干扰、影响评标工作。</w:t>
      </w:r>
    </w:p>
    <w:p w14:paraId="1C4C635B">
      <w:pPr>
        <w:spacing w:line="440" w:lineRule="exact"/>
        <w:ind w:firstLine="352" w:firstLineChars="147"/>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47. 对评标委员会成员的纪律要求 </w:t>
      </w:r>
    </w:p>
    <w:p w14:paraId="398C4D3C">
      <w:pPr>
        <w:adjustRightInd w:val="0"/>
        <w:snapToGrid w:val="0"/>
        <w:spacing w:line="440" w:lineRule="exact"/>
        <w:ind w:firstLine="360" w:firstLineChars="150"/>
        <w:rPr>
          <w:rFonts w:hint="eastAsia"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47.1评标委员会成员不得收受他人的财物或者其他好处，不得向他人透漏对投标文件的评审和比较、中标候选人的推荐情况以及评标有关的其他情况。</w:t>
      </w:r>
    </w:p>
    <w:p w14:paraId="567BD2F5">
      <w:pPr>
        <w:adjustRightInd w:val="0"/>
        <w:snapToGrid w:val="0"/>
        <w:spacing w:line="440" w:lineRule="exact"/>
        <w:ind w:firstLine="360" w:firstLineChars="150"/>
        <w:rPr>
          <w:rFonts w:hint="eastAsia"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 xml:space="preserve">47.2在评标活动中，评标委员会成员不得擅离职守，影响评标程序正常进行，不得使用第三章“评标办法”没有规定的评审因素和标准进行评标。 </w:t>
      </w:r>
    </w:p>
    <w:p w14:paraId="6758EAE0">
      <w:pPr>
        <w:spacing w:line="440" w:lineRule="exact"/>
        <w:ind w:firstLine="352" w:firstLineChars="147"/>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48. 对与评标活动有关的工作人员的纪律要求 </w:t>
      </w:r>
    </w:p>
    <w:p w14:paraId="59378677">
      <w:pPr>
        <w:adjustRightInd w:val="0"/>
        <w:snapToGrid w:val="0"/>
        <w:spacing w:line="440" w:lineRule="exact"/>
        <w:ind w:firstLine="360" w:firstLineChars="150"/>
        <w:rPr>
          <w:rFonts w:hint="eastAsia"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48.1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422E5D12">
      <w:pPr>
        <w:spacing w:before="156" w:beforeLines="50" w:after="156" w:afterLines="50" w:line="500" w:lineRule="exact"/>
        <w:ind w:firstLine="840" w:firstLineChars="300"/>
        <w:jc w:val="center"/>
        <w:rPr>
          <w:rFonts w:hint="eastAsia"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（八）质疑与投诉</w:t>
      </w:r>
    </w:p>
    <w:p w14:paraId="07B54D37">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49．质疑和投诉</w:t>
      </w:r>
    </w:p>
    <w:p w14:paraId="515FEA02">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67A11CF3">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（一）对可以质疑的采购文件提出质疑的，为收到采购文件之日或者采购文件公告期限届满之日；</w:t>
      </w:r>
    </w:p>
    <w:p w14:paraId="2AE08865">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（二）对采购过程提出质疑的，为各采购程序环节结束之日；</w:t>
      </w:r>
    </w:p>
    <w:p w14:paraId="02DD56AC">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（三）对中标或者成交结果提出质疑的，为中标或者成交结果公告期限届满之日。</w:t>
      </w:r>
    </w:p>
    <w:p w14:paraId="0052BF02">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01765DE4">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供应商为自然人的，应当由本人签章；供应商为法人或者其他组织的，应当由法定代表人、主要负责人，或者其授权代表签章或者盖章，并加盖公章。</w:t>
      </w:r>
    </w:p>
    <w:p w14:paraId="34FC93BE">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49.3供应商质疑、投诉应当有明确的请求和必要的证明材料。供应商投诉的事项不得超出已质疑事项的范围。采购人及采购代理机构按《政府采购质疑和投诉办法》进行处理供应商质疑事项。</w:t>
      </w:r>
    </w:p>
    <w:p w14:paraId="58BCB825">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49.4质疑供应商对采购人、采购代理机构的质疑答复不满意，或者采购人、采购代理机构未在规定期限内作出答复的，供应商可以在答复期满后15个工作日内向同级财政部门提起投诉。</w:t>
      </w:r>
    </w:p>
    <w:p w14:paraId="5AF15867">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49.5供应商有下列情形之一的，采购代理机构将克州财政局，将其列入不良行为记录名单：</w:t>
      </w:r>
    </w:p>
    <w:p w14:paraId="77D95602">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（一）一年内三次以上质疑均查无实据的；</w:t>
      </w:r>
    </w:p>
    <w:p w14:paraId="67C58ED3">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（二）捏造事实或者提供虚假质疑材料的。</w:t>
      </w:r>
    </w:p>
    <w:p w14:paraId="2105177C">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（三）以非法手段取得证明材料。证据来源的合法性存在明显疑问，质疑人无法证明其取得方式合法的，视为以非法手段取得证明材料。</w:t>
      </w:r>
    </w:p>
    <w:p w14:paraId="5B62B9ED">
      <w:pPr>
        <w:spacing w:line="360" w:lineRule="exact"/>
        <w:jc w:val="center"/>
        <w:rPr>
          <w:rFonts w:hint="eastAsia" w:ascii="仿宋" w:hAnsi="仿宋" w:eastAsia="仿宋" w:cs="仿宋"/>
          <w:color w:val="000000" w:themeColor="text1"/>
          <w:sz w:val="30"/>
          <w:szCs w:val="30"/>
          <w:lang w:eastAsia="zh-CN"/>
          <w14:textFill>
            <w14:solidFill>
              <w14:schemeClr w14:val="tx1"/>
            </w14:solidFill>
          </w14:textFill>
        </w:rPr>
      </w:pPr>
    </w:p>
    <w:p w14:paraId="758396AE">
      <w:pPr>
        <w:rPr>
          <w:rFonts w:hint="eastAsia" w:ascii="仿宋" w:hAnsi="仿宋" w:eastAsia="仿宋" w:cs="仿宋"/>
          <w:b/>
          <w:bCs/>
          <w:color w:val="000000" w:themeColor="text1"/>
          <w:sz w:val="21"/>
          <w:szCs w:val="21"/>
          <w:lang w:eastAsia="zh-CN"/>
          <w14:textFill>
            <w14:solidFill>
              <w14:schemeClr w14:val="tx1"/>
            </w14:solidFill>
          </w14:textFill>
        </w:rPr>
      </w:pPr>
    </w:p>
    <w:p w14:paraId="54388C64">
      <w:pPr>
        <w:rPr>
          <w:rFonts w:hint="eastAsia" w:ascii="仿宋" w:hAnsi="仿宋" w:eastAsia="仿宋" w:cs="仿宋"/>
          <w:b/>
          <w:bCs/>
          <w:color w:val="000000" w:themeColor="text1"/>
          <w:sz w:val="21"/>
          <w:szCs w:val="21"/>
          <w:lang w:eastAsia="zh-CN"/>
          <w14:textFill>
            <w14:solidFill>
              <w14:schemeClr w14:val="tx1"/>
            </w14:solidFill>
          </w14:textFill>
        </w:rPr>
      </w:pPr>
    </w:p>
    <w:p w14:paraId="186EC9D9">
      <w:pPr>
        <w:rPr>
          <w:rFonts w:hint="eastAsia" w:ascii="仿宋" w:hAnsi="仿宋" w:eastAsia="仿宋" w:cs="仿宋"/>
          <w:b/>
          <w:bCs/>
          <w:color w:val="000000" w:themeColor="text1"/>
          <w:sz w:val="21"/>
          <w:szCs w:val="21"/>
          <w:lang w:eastAsia="zh-CN"/>
          <w14:textFill>
            <w14:solidFill>
              <w14:schemeClr w14:val="tx1"/>
            </w14:solidFill>
          </w14:textFill>
        </w:rPr>
      </w:pPr>
    </w:p>
    <w:p w14:paraId="6D42446C">
      <w:pPr>
        <w:rPr>
          <w:rFonts w:hint="eastAsia" w:ascii="仿宋" w:hAnsi="仿宋" w:eastAsia="仿宋" w:cs="仿宋"/>
          <w:b/>
          <w:bCs/>
          <w:color w:val="000000" w:themeColor="text1"/>
          <w:sz w:val="21"/>
          <w:szCs w:val="21"/>
          <w:lang w:eastAsia="zh-CN"/>
          <w14:textFill>
            <w14:solidFill>
              <w14:schemeClr w14:val="tx1"/>
            </w14:solidFill>
          </w14:textFill>
        </w:rPr>
      </w:pPr>
    </w:p>
    <w:p w14:paraId="2247E516">
      <w:pPr>
        <w:rPr>
          <w:rFonts w:hint="eastAsia" w:ascii="仿宋" w:hAnsi="仿宋" w:eastAsia="仿宋" w:cs="仿宋"/>
          <w:b/>
          <w:bCs/>
          <w:color w:val="000000" w:themeColor="text1"/>
          <w:sz w:val="21"/>
          <w:szCs w:val="21"/>
          <w:lang w:eastAsia="zh-CN"/>
          <w14:textFill>
            <w14:solidFill>
              <w14:schemeClr w14:val="tx1"/>
            </w14:solidFill>
          </w14:textFill>
        </w:rPr>
      </w:pPr>
    </w:p>
    <w:p w14:paraId="3B2C4E97">
      <w:pPr>
        <w:rPr>
          <w:rFonts w:hint="eastAsia" w:ascii="仿宋" w:hAnsi="仿宋" w:eastAsia="仿宋" w:cs="仿宋"/>
          <w:b/>
          <w:bCs/>
          <w:color w:val="000000" w:themeColor="text1"/>
          <w:sz w:val="21"/>
          <w:szCs w:val="21"/>
          <w:lang w:eastAsia="zh-CN"/>
          <w14:textFill>
            <w14:solidFill>
              <w14:schemeClr w14:val="tx1"/>
            </w14:solidFill>
          </w14:textFill>
        </w:rPr>
      </w:pPr>
    </w:p>
    <w:p w14:paraId="2DCFC947">
      <w:pPr>
        <w:rPr>
          <w:rFonts w:hint="eastAsia" w:ascii="仿宋" w:hAnsi="仿宋" w:eastAsia="仿宋" w:cs="仿宋"/>
          <w:b/>
          <w:bCs/>
          <w:color w:val="000000" w:themeColor="text1"/>
          <w:sz w:val="21"/>
          <w:szCs w:val="21"/>
          <w:lang w:eastAsia="zh-CN"/>
          <w14:textFill>
            <w14:solidFill>
              <w14:schemeClr w14:val="tx1"/>
            </w14:solidFill>
          </w14:textFill>
        </w:rPr>
      </w:pPr>
    </w:p>
    <w:p w14:paraId="17697B24">
      <w:pPr>
        <w:rPr>
          <w:rFonts w:hint="eastAsia" w:ascii="仿宋" w:hAnsi="仿宋" w:eastAsia="仿宋" w:cs="仿宋"/>
          <w:b/>
          <w:bCs/>
          <w:color w:val="000000" w:themeColor="text1"/>
          <w:sz w:val="21"/>
          <w:szCs w:val="21"/>
          <w:lang w:eastAsia="zh-CN"/>
          <w14:textFill>
            <w14:solidFill>
              <w14:schemeClr w14:val="tx1"/>
            </w14:solidFill>
          </w14:textFill>
        </w:rPr>
      </w:pPr>
    </w:p>
    <w:p w14:paraId="44A5DF75">
      <w:pPr>
        <w:rPr>
          <w:rFonts w:hint="eastAsia" w:ascii="仿宋" w:hAnsi="仿宋" w:eastAsia="仿宋" w:cs="仿宋"/>
          <w:b/>
          <w:bCs/>
          <w:color w:val="000000" w:themeColor="text1"/>
          <w:sz w:val="21"/>
          <w:szCs w:val="21"/>
          <w:lang w:eastAsia="zh-CN"/>
          <w14:textFill>
            <w14:solidFill>
              <w14:schemeClr w14:val="tx1"/>
            </w14:solidFill>
          </w14:textFill>
        </w:rPr>
      </w:pPr>
    </w:p>
    <w:p w14:paraId="2A7A5B01">
      <w:pPr>
        <w:rPr>
          <w:rFonts w:hint="eastAsia" w:ascii="仿宋" w:hAnsi="仿宋" w:eastAsia="仿宋" w:cs="仿宋"/>
          <w:b/>
          <w:bCs/>
          <w:color w:val="000000" w:themeColor="text1"/>
          <w:sz w:val="21"/>
          <w:szCs w:val="21"/>
          <w:lang w:eastAsia="zh-CN"/>
          <w14:textFill>
            <w14:solidFill>
              <w14:schemeClr w14:val="tx1"/>
            </w14:solidFill>
          </w14:textFill>
        </w:rPr>
      </w:pPr>
    </w:p>
    <w:p w14:paraId="3302047D">
      <w:pPr>
        <w:rPr>
          <w:rFonts w:hint="eastAsia" w:ascii="仿宋" w:hAnsi="仿宋" w:eastAsia="仿宋" w:cs="仿宋"/>
          <w:b/>
          <w:bCs/>
          <w:color w:val="000000" w:themeColor="text1"/>
          <w:sz w:val="21"/>
          <w:szCs w:val="21"/>
          <w:lang w:eastAsia="zh-CN"/>
          <w14:textFill>
            <w14:solidFill>
              <w14:schemeClr w14:val="tx1"/>
            </w14:solidFill>
          </w14:textFill>
        </w:rPr>
      </w:pPr>
    </w:p>
    <w:p w14:paraId="6F73020E">
      <w:pPr>
        <w:rPr>
          <w:rFonts w:hint="eastAsia" w:ascii="仿宋" w:hAnsi="仿宋" w:eastAsia="仿宋" w:cs="仿宋"/>
          <w:b/>
          <w:bCs/>
          <w:color w:val="000000" w:themeColor="text1"/>
          <w:sz w:val="21"/>
          <w:szCs w:val="21"/>
          <w:lang w:eastAsia="zh-CN"/>
          <w14:textFill>
            <w14:solidFill>
              <w14:schemeClr w14:val="tx1"/>
            </w14:solidFill>
          </w14:textFill>
        </w:rPr>
      </w:pPr>
    </w:p>
    <w:p w14:paraId="2A22BA57">
      <w:pPr>
        <w:rPr>
          <w:rFonts w:hint="eastAsia" w:ascii="仿宋" w:hAnsi="仿宋" w:eastAsia="仿宋" w:cs="仿宋"/>
          <w:b/>
          <w:bCs/>
          <w:color w:val="000000" w:themeColor="text1"/>
          <w:sz w:val="21"/>
          <w:szCs w:val="21"/>
          <w:lang w:eastAsia="zh-CN"/>
          <w14:textFill>
            <w14:solidFill>
              <w14:schemeClr w14:val="tx1"/>
            </w14:solidFill>
          </w14:textFill>
        </w:rPr>
      </w:pPr>
    </w:p>
    <w:p w14:paraId="11535AC6">
      <w:pPr>
        <w:rPr>
          <w:rFonts w:hint="eastAsia" w:ascii="仿宋" w:hAnsi="仿宋" w:eastAsia="仿宋" w:cs="仿宋"/>
          <w:b/>
          <w:bCs/>
          <w:color w:val="000000" w:themeColor="text1"/>
          <w:sz w:val="21"/>
          <w:szCs w:val="21"/>
          <w:lang w:eastAsia="zh-CN"/>
          <w14:textFill>
            <w14:solidFill>
              <w14:schemeClr w14:val="tx1"/>
            </w14:solidFill>
          </w14:textFill>
        </w:rPr>
      </w:pPr>
    </w:p>
    <w:p w14:paraId="45CE1620">
      <w:pPr>
        <w:rPr>
          <w:rFonts w:hint="eastAsia" w:ascii="仿宋" w:hAnsi="仿宋" w:eastAsia="仿宋" w:cs="仿宋"/>
          <w:b/>
          <w:bCs/>
          <w:color w:val="000000" w:themeColor="text1"/>
          <w:sz w:val="21"/>
          <w:szCs w:val="21"/>
          <w:lang w:eastAsia="zh-CN"/>
          <w14:textFill>
            <w14:solidFill>
              <w14:schemeClr w14:val="tx1"/>
            </w14:solidFill>
          </w14:textFill>
        </w:rPr>
      </w:pPr>
    </w:p>
    <w:p w14:paraId="0E33AC4F">
      <w:pPr>
        <w:rPr>
          <w:rFonts w:hint="eastAsia" w:ascii="仿宋" w:hAnsi="仿宋" w:eastAsia="仿宋" w:cs="仿宋"/>
          <w:b/>
          <w:bCs/>
          <w:color w:val="000000" w:themeColor="text1"/>
          <w:sz w:val="21"/>
          <w:szCs w:val="21"/>
          <w:lang w:eastAsia="zh-CN"/>
          <w14:textFill>
            <w14:solidFill>
              <w14:schemeClr w14:val="tx1"/>
            </w14:solidFill>
          </w14:textFill>
        </w:rPr>
      </w:pPr>
    </w:p>
    <w:p w14:paraId="6F660EA4">
      <w:pPr>
        <w:rPr>
          <w:rFonts w:hint="eastAsia" w:ascii="仿宋" w:hAnsi="仿宋" w:eastAsia="仿宋" w:cs="仿宋"/>
          <w:b/>
          <w:bCs/>
          <w:color w:val="000000" w:themeColor="text1"/>
          <w:sz w:val="21"/>
          <w:szCs w:val="21"/>
          <w:lang w:eastAsia="zh-CN"/>
          <w14:textFill>
            <w14:solidFill>
              <w14:schemeClr w14:val="tx1"/>
            </w14:solidFill>
          </w14:textFill>
        </w:rPr>
      </w:pPr>
    </w:p>
    <w:p w14:paraId="394C8F68">
      <w:pPr>
        <w:rPr>
          <w:rFonts w:hint="eastAsia" w:ascii="仿宋" w:hAnsi="仿宋" w:eastAsia="仿宋" w:cs="仿宋"/>
          <w:b/>
          <w:bCs/>
          <w:color w:val="000000" w:themeColor="text1"/>
          <w:sz w:val="21"/>
          <w:szCs w:val="21"/>
          <w:lang w:eastAsia="zh-CN"/>
          <w14:textFill>
            <w14:solidFill>
              <w14:schemeClr w14:val="tx1"/>
            </w14:solidFill>
          </w14:textFill>
        </w:rPr>
      </w:pPr>
    </w:p>
    <w:p w14:paraId="49265CED">
      <w:pPr>
        <w:rPr>
          <w:rFonts w:hint="eastAsia" w:ascii="仿宋" w:hAnsi="仿宋" w:eastAsia="仿宋" w:cs="仿宋"/>
          <w:b/>
          <w:bCs/>
          <w:color w:val="000000" w:themeColor="text1"/>
          <w:sz w:val="21"/>
          <w:szCs w:val="21"/>
          <w:lang w:eastAsia="zh-CN"/>
          <w14:textFill>
            <w14:solidFill>
              <w14:schemeClr w14:val="tx1"/>
            </w14:solidFill>
          </w14:textFill>
        </w:rPr>
      </w:pPr>
    </w:p>
    <w:p w14:paraId="5FC7C943">
      <w:pPr>
        <w:rPr>
          <w:rFonts w:hint="eastAsia" w:ascii="仿宋" w:hAnsi="仿宋" w:eastAsia="仿宋" w:cs="仿宋"/>
          <w:b/>
          <w:bCs/>
          <w:color w:val="000000" w:themeColor="text1"/>
          <w:sz w:val="21"/>
          <w:szCs w:val="21"/>
          <w:lang w:eastAsia="zh-CN"/>
          <w14:textFill>
            <w14:solidFill>
              <w14:schemeClr w14:val="tx1"/>
            </w14:solidFill>
          </w14:textFill>
        </w:rPr>
      </w:pPr>
    </w:p>
    <w:p w14:paraId="0E80EF07">
      <w:pPr>
        <w:rPr>
          <w:rFonts w:hint="eastAsia" w:ascii="仿宋" w:hAnsi="仿宋" w:eastAsia="仿宋" w:cs="仿宋"/>
          <w:b/>
          <w:bCs/>
          <w:color w:val="000000" w:themeColor="text1"/>
          <w:sz w:val="21"/>
          <w:szCs w:val="21"/>
          <w:lang w:eastAsia="zh-CN"/>
          <w14:textFill>
            <w14:solidFill>
              <w14:schemeClr w14:val="tx1"/>
            </w14:solidFill>
          </w14:textFill>
        </w:rPr>
      </w:pPr>
    </w:p>
    <w:p w14:paraId="035E914D">
      <w:pPr>
        <w:rPr>
          <w:rFonts w:hint="eastAsia" w:ascii="仿宋" w:hAnsi="仿宋" w:eastAsia="仿宋" w:cs="仿宋"/>
          <w:b/>
          <w:bCs/>
          <w:color w:val="000000" w:themeColor="text1"/>
          <w:sz w:val="21"/>
          <w:szCs w:val="21"/>
          <w:lang w:eastAsia="zh-CN"/>
          <w14:textFill>
            <w14:solidFill>
              <w14:schemeClr w14:val="tx1"/>
            </w14:solidFill>
          </w14:textFill>
        </w:rPr>
      </w:pPr>
    </w:p>
    <w:p w14:paraId="5DF8DB76">
      <w:pPr>
        <w:rPr>
          <w:rFonts w:hint="eastAsia" w:ascii="仿宋" w:hAnsi="仿宋" w:eastAsia="仿宋" w:cs="仿宋"/>
          <w:b/>
          <w:bCs/>
          <w:color w:val="000000" w:themeColor="text1"/>
          <w:sz w:val="21"/>
          <w:szCs w:val="21"/>
          <w:lang w:eastAsia="zh-CN"/>
          <w14:textFill>
            <w14:solidFill>
              <w14:schemeClr w14:val="tx1"/>
            </w14:solidFill>
          </w14:textFill>
        </w:rPr>
      </w:pPr>
    </w:p>
    <w:p w14:paraId="2F082951">
      <w:pPr>
        <w:rPr>
          <w:rFonts w:hint="eastAsia" w:ascii="仿宋" w:hAnsi="仿宋" w:eastAsia="仿宋" w:cs="仿宋"/>
          <w:b/>
          <w:bCs/>
          <w:color w:val="000000" w:themeColor="text1"/>
          <w:sz w:val="21"/>
          <w:szCs w:val="21"/>
          <w:lang w:eastAsia="zh-CN"/>
          <w14:textFill>
            <w14:solidFill>
              <w14:schemeClr w14:val="tx1"/>
            </w14:solidFill>
          </w14:textFill>
        </w:rPr>
      </w:pPr>
    </w:p>
    <w:p w14:paraId="6725CE08">
      <w:pPr>
        <w:rPr>
          <w:rFonts w:hint="eastAsia" w:ascii="仿宋" w:hAnsi="仿宋" w:eastAsia="仿宋" w:cs="仿宋"/>
          <w:b/>
          <w:bCs/>
          <w:color w:val="000000" w:themeColor="text1"/>
          <w:sz w:val="21"/>
          <w:szCs w:val="21"/>
          <w:lang w:eastAsia="zh-CN"/>
          <w14:textFill>
            <w14:solidFill>
              <w14:schemeClr w14:val="tx1"/>
            </w14:solidFill>
          </w14:textFill>
        </w:rPr>
      </w:pPr>
    </w:p>
    <w:p w14:paraId="305DFF4B">
      <w:pPr>
        <w:rPr>
          <w:rFonts w:hint="eastAsia" w:ascii="仿宋" w:hAnsi="仿宋" w:eastAsia="仿宋" w:cs="仿宋"/>
          <w:b/>
          <w:bCs/>
          <w:color w:val="000000" w:themeColor="text1"/>
          <w:sz w:val="21"/>
          <w:szCs w:val="21"/>
          <w:lang w:eastAsia="zh-CN"/>
          <w14:textFill>
            <w14:solidFill>
              <w14:schemeClr w14:val="tx1"/>
            </w14:solidFill>
          </w14:textFill>
        </w:rPr>
      </w:pPr>
    </w:p>
    <w:p w14:paraId="2117B9CA">
      <w:pPr>
        <w:rPr>
          <w:rFonts w:hint="eastAsia" w:ascii="仿宋" w:hAnsi="仿宋" w:eastAsia="仿宋" w:cs="仿宋"/>
          <w:b/>
          <w:bCs/>
          <w:color w:val="000000" w:themeColor="text1"/>
          <w:sz w:val="21"/>
          <w:szCs w:val="21"/>
          <w:lang w:eastAsia="zh-CN"/>
          <w14:textFill>
            <w14:solidFill>
              <w14:schemeClr w14:val="tx1"/>
            </w14:solidFill>
          </w14:textFill>
        </w:rPr>
      </w:pPr>
      <w:r>
        <w:rPr>
          <w:rFonts w:hint="eastAsia" w:ascii="仿宋" w:hAnsi="仿宋" w:eastAsia="仿宋" w:cs="仿宋"/>
          <w:b/>
          <w:bCs/>
          <w:color w:val="000000" w:themeColor="text1"/>
          <w:sz w:val="21"/>
          <w:szCs w:val="21"/>
          <w:lang w:eastAsia="zh-CN"/>
          <w14:textFill>
            <w14:solidFill>
              <w14:schemeClr w14:val="tx1"/>
            </w14:solidFill>
          </w14:textFill>
        </w:rPr>
        <w:t>附件：</w:t>
      </w:r>
    </w:p>
    <w:p w14:paraId="263F302F">
      <w:pPr>
        <w:jc w:val="center"/>
        <w:rPr>
          <w:rFonts w:hint="eastAsia"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政府采购投诉书（范本）、质疑函范本</w:t>
      </w:r>
    </w:p>
    <w:p w14:paraId="61283E95">
      <w:pPr>
        <w:pStyle w:val="3"/>
        <w:rPr>
          <w:rFonts w:eastAsia="方正小标宋_GBK"/>
          <w:lang w:eastAsia="zh-CN"/>
        </w:rPr>
      </w:pPr>
      <w:bookmarkStart w:id="27" w:name="_Toc29624"/>
      <w:bookmarkStart w:id="28" w:name="_Toc13447"/>
      <w:r>
        <w:rPr>
          <w:rFonts w:hint="eastAsia"/>
          <w:lang w:eastAsia="zh-CN"/>
        </w:rPr>
        <w:t>投 诉 书</w:t>
      </w:r>
      <w:bookmarkEnd w:id="27"/>
      <w:bookmarkEnd w:id="28"/>
    </w:p>
    <w:p w14:paraId="5FF5CD38">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bookmarkStart w:id="29" w:name="_Toc22042"/>
      <w:bookmarkStart w:id="30" w:name="_Toc4730"/>
      <w:bookmarkStart w:id="31" w:name="_Toc18623"/>
      <w:bookmarkStart w:id="32" w:name="_Toc21897"/>
      <w:bookmarkStart w:id="33" w:name="_Toc30403"/>
      <w:r>
        <w:rPr>
          <w:rFonts w:hint="eastAsia" w:ascii="仿宋" w:hAnsi="仿宋" w:eastAsia="仿宋" w:cs="仿宋"/>
          <w:color w:val="000000" w:themeColor="text1"/>
          <w:szCs w:val="21"/>
          <w:lang w:eastAsia="zh-CN"/>
          <w14:textFill>
            <w14:solidFill>
              <w14:schemeClr w14:val="tx1"/>
            </w14:solidFill>
          </w14:textFill>
        </w:rPr>
        <w:t>一、投诉相关主体基本情况</w:t>
      </w:r>
      <w:bookmarkEnd w:id="29"/>
      <w:bookmarkEnd w:id="30"/>
      <w:bookmarkEnd w:id="31"/>
      <w:bookmarkEnd w:id="32"/>
      <w:bookmarkEnd w:id="33"/>
    </w:p>
    <w:p w14:paraId="73CEB72E">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投诉人：                           </w:t>
      </w:r>
    </w:p>
    <w:p w14:paraId="5C5657BF">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地  址：                        邮 编：             </w:t>
      </w:r>
    </w:p>
    <w:p w14:paraId="777113EC">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法定代表人/主要负责人：                             </w:t>
      </w:r>
    </w:p>
    <w:p w14:paraId="48164742">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联系电话：                                          </w:t>
      </w:r>
    </w:p>
    <w:p w14:paraId="19B89901">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地  址：                        邮 编：             </w:t>
      </w:r>
    </w:p>
    <w:p w14:paraId="59D26FA9">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授权代表（如有）：                         </w:t>
      </w:r>
    </w:p>
    <w:p w14:paraId="79129E5A">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联系电话：                                      </w:t>
      </w:r>
    </w:p>
    <w:p w14:paraId="5A51DB7A">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地  址：                        邮 编：                  </w:t>
      </w:r>
    </w:p>
    <w:p w14:paraId="115DD008">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被投诉人1：                                           地  址：                        邮 编：             联系人：                   联系电话：               </w:t>
      </w:r>
    </w:p>
    <w:p w14:paraId="57028E48">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被投诉人2：                                           </w:t>
      </w:r>
    </w:p>
    <w:p w14:paraId="18195605">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相关供应商（如有）：                                        地  址：                     邮编：                 </w:t>
      </w:r>
    </w:p>
    <w:p w14:paraId="1F05CCF1">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联系人：                   联系电话：               </w:t>
      </w:r>
    </w:p>
    <w:p w14:paraId="3C940C32">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bookmarkStart w:id="34" w:name="_Toc10853"/>
      <w:bookmarkStart w:id="35" w:name="_Toc18283"/>
      <w:bookmarkStart w:id="36" w:name="_Toc25214"/>
      <w:bookmarkStart w:id="37" w:name="_Toc17048"/>
      <w:bookmarkStart w:id="38" w:name="_Toc7437"/>
      <w:r>
        <w:rPr>
          <w:rFonts w:hint="eastAsia" w:ascii="仿宋" w:hAnsi="仿宋" w:eastAsia="仿宋" w:cs="仿宋"/>
          <w:color w:val="000000" w:themeColor="text1"/>
          <w:szCs w:val="21"/>
          <w:lang w:eastAsia="zh-CN"/>
          <w14:textFill>
            <w14:solidFill>
              <w14:schemeClr w14:val="tx1"/>
            </w14:solidFill>
          </w14:textFill>
        </w:rPr>
        <w:t>二、投诉项目基本情况</w:t>
      </w:r>
      <w:bookmarkEnd w:id="34"/>
      <w:bookmarkEnd w:id="35"/>
      <w:bookmarkEnd w:id="36"/>
      <w:bookmarkEnd w:id="37"/>
      <w:bookmarkEnd w:id="38"/>
    </w:p>
    <w:p w14:paraId="16A4C16B">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采购项目名称：</w:t>
      </w:r>
    </w:p>
    <w:p w14:paraId="499CE4E3">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采购项目编号：        包号：</w:t>
      </w:r>
    </w:p>
    <w:p w14:paraId="2305A917">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采购人名称：</w:t>
      </w:r>
    </w:p>
    <w:p w14:paraId="2B349BEB">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代理机构名称：</w:t>
      </w:r>
    </w:p>
    <w:p w14:paraId="1C4E4191">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采购文件公告：是/否 公告期限：</w:t>
      </w:r>
    </w:p>
    <w:p w14:paraId="01361E30">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采购结果公告：是/否 公告期限：</w:t>
      </w:r>
    </w:p>
    <w:p w14:paraId="1430C7FE">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bookmarkStart w:id="39" w:name="_Toc13183"/>
      <w:bookmarkStart w:id="40" w:name="_Toc25877"/>
      <w:bookmarkStart w:id="41" w:name="_Toc2182"/>
      <w:bookmarkStart w:id="42" w:name="_Toc13582"/>
      <w:bookmarkStart w:id="43" w:name="_Toc14152"/>
      <w:r>
        <w:rPr>
          <w:rFonts w:hint="eastAsia" w:ascii="仿宋" w:hAnsi="仿宋" w:eastAsia="仿宋" w:cs="仿宋"/>
          <w:color w:val="000000" w:themeColor="text1"/>
          <w:szCs w:val="21"/>
          <w:lang w:eastAsia="zh-CN"/>
          <w14:textFill>
            <w14:solidFill>
              <w14:schemeClr w14:val="tx1"/>
            </w14:solidFill>
          </w14:textFill>
        </w:rPr>
        <w:t>三、质疑基本情况</w:t>
      </w:r>
      <w:bookmarkEnd w:id="39"/>
      <w:bookmarkEnd w:id="40"/>
      <w:bookmarkEnd w:id="41"/>
      <w:bookmarkEnd w:id="42"/>
      <w:bookmarkEnd w:id="43"/>
    </w:p>
    <w:p w14:paraId="2E7529BA">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投诉人于    年  月  日，向       提出质疑，</w:t>
      </w:r>
    </w:p>
    <w:p w14:paraId="5FCE8A5D">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质疑事项为：</w:t>
      </w:r>
    </w:p>
    <w:p w14:paraId="119F066A">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采购人/代理机构于    年  月  日，就质疑事项做出了答复/没有在法定期限内做出答复。</w:t>
      </w:r>
    </w:p>
    <w:p w14:paraId="1CC5CC9A">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bookmarkStart w:id="44" w:name="_Toc26083"/>
      <w:bookmarkStart w:id="45" w:name="_Toc17256"/>
      <w:bookmarkStart w:id="46" w:name="_Toc3347"/>
      <w:bookmarkStart w:id="47" w:name="_Toc23110"/>
      <w:bookmarkStart w:id="48" w:name="_Toc15203"/>
      <w:r>
        <w:rPr>
          <w:rFonts w:hint="eastAsia" w:ascii="仿宋" w:hAnsi="仿宋" w:eastAsia="仿宋" w:cs="仿宋"/>
          <w:color w:val="000000" w:themeColor="text1"/>
          <w:szCs w:val="21"/>
          <w:lang w:eastAsia="zh-CN"/>
          <w14:textFill>
            <w14:solidFill>
              <w14:schemeClr w14:val="tx1"/>
            </w14:solidFill>
          </w14:textFill>
        </w:rPr>
        <w:t>四、投诉事项具体内容</w:t>
      </w:r>
      <w:bookmarkEnd w:id="44"/>
      <w:bookmarkEnd w:id="45"/>
      <w:bookmarkEnd w:id="46"/>
      <w:bookmarkEnd w:id="47"/>
      <w:bookmarkEnd w:id="48"/>
    </w:p>
    <w:p w14:paraId="6B46FD58">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投诉事项1：</w:t>
      </w:r>
    </w:p>
    <w:p w14:paraId="1D720B29">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事实依据：</w:t>
      </w:r>
    </w:p>
    <w:p w14:paraId="3B22F6D7">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法律依据1：</w:t>
      </w:r>
    </w:p>
    <w:p w14:paraId="476472DE">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法律依据2：</w:t>
      </w:r>
    </w:p>
    <w:p w14:paraId="7397838A">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p>
    <w:p w14:paraId="169E3D9F">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投诉事项2：</w:t>
      </w:r>
    </w:p>
    <w:p w14:paraId="4FAEB33C">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w:t>
      </w:r>
    </w:p>
    <w:p w14:paraId="7C1EE0A8">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bookmarkStart w:id="49" w:name="_Toc13424"/>
      <w:bookmarkStart w:id="50" w:name="_Toc16036"/>
      <w:bookmarkStart w:id="51" w:name="_Toc16741"/>
      <w:bookmarkStart w:id="52" w:name="_Toc32324"/>
      <w:bookmarkStart w:id="53" w:name="_Toc31495"/>
      <w:r>
        <w:rPr>
          <w:rFonts w:hint="eastAsia" w:ascii="仿宋" w:hAnsi="仿宋" w:eastAsia="仿宋" w:cs="仿宋"/>
          <w:color w:val="000000" w:themeColor="text1"/>
          <w:szCs w:val="21"/>
          <w:lang w:eastAsia="zh-CN"/>
          <w14:textFill>
            <w14:solidFill>
              <w14:schemeClr w14:val="tx1"/>
            </w14:solidFill>
          </w14:textFill>
        </w:rPr>
        <w:t>五、与投诉事项相关的投诉请求</w:t>
      </w:r>
      <w:bookmarkEnd w:id="49"/>
      <w:bookmarkEnd w:id="50"/>
      <w:bookmarkEnd w:id="51"/>
      <w:bookmarkEnd w:id="52"/>
      <w:bookmarkEnd w:id="53"/>
    </w:p>
    <w:p w14:paraId="479D8165">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请求：</w:t>
      </w:r>
    </w:p>
    <w:p w14:paraId="0079DCFB">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p>
    <w:p w14:paraId="5E1F4221">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签字（签章）（法人代表或负责人、代理人）：       </w:t>
      </w:r>
    </w:p>
    <w:p w14:paraId="7038C7A0">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公章（单位）：               </w:t>
      </w:r>
    </w:p>
    <w:p w14:paraId="4D4F300C">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日期：</w:t>
      </w:r>
    </w:p>
    <w:p w14:paraId="71F31DFD">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p>
    <w:p w14:paraId="16D266C1">
      <w:pPr>
        <w:spacing w:line="300" w:lineRule="exact"/>
        <w:rPr>
          <w:rFonts w:hint="eastAsia" w:ascii="仿宋" w:hAnsi="仿宋" w:eastAsia="仿宋" w:cs="仿宋"/>
          <w:color w:val="000000" w:themeColor="text1"/>
          <w:szCs w:val="21"/>
          <w:lang w:eastAsia="zh-CN"/>
          <w14:textFill>
            <w14:solidFill>
              <w14:schemeClr w14:val="tx1"/>
            </w14:solidFill>
          </w14:textFill>
        </w:rPr>
      </w:pPr>
      <w:bookmarkStart w:id="54" w:name="_Toc7988"/>
      <w:r>
        <w:rPr>
          <w:rFonts w:hint="eastAsia" w:ascii="仿宋" w:hAnsi="仿宋" w:eastAsia="仿宋" w:cs="仿宋"/>
          <w:color w:val="000000" w:themeColor="text1"/>
          <w:szCs w:val="21"/>
          <w:lang w:eastAsia="zh-CN"/>
          <w14:textFill>
            <w14:solidFill>
              <w14:schemeClr w14:val="tx1"/>
            </w14:solidFill>
          </w14:textFill>
        </w:rPr>
        <w:t>附件：质疑及答复材料</w:t>
      </w:r>
      <w:bookmarkStart w:id="55" w:name="_Toc29658"/>
      <w:bookmarkStart w:id="56" w:name="_Toc31452"/>
      <w:bookmarkStart w:id="57" w:name="_Toc5781"/>
      <w:bookmarkStart w:id="58" w:name="_Toc20349"/>
      <w:r>
        <w:rPr>
          <w:rFonts w:hint="eastAsia" w:ascii="仿宋" w:hAnsi="仿宋" w:eastAsia="仿宋" w:cs="仿宋"/>
          <w:color w:val="000000" w:themeColor="text1"/>
          <w:szCs w:val="21"/>
          <w:lang w:eastAsia="zh-CN"/>
          <w14:textFill>
            <w14:solidFill>
              <w14:schemeClr w14:val="tx1"/>
            </w14:solidFill>
          </w14:textFill>
        </w:rPr>
        <w:t>投诉书制作说明：</w:t>
      </w:r>
      <w:bookmarkEnd w:id="54"/>
      <w:bookmarkEnd w:id="55"/>
      <w:bookmarkEnd w:id="56"/>
      <w:bookmarkEnd w:id="57"/>
      <w:bookmarkEnd w:id="58"/>
    </w:p>
    <w:p w14:paraId="20BCA6B3">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1.投诉人应当按照</w:t>
      </w:r>
      <w:r>
        <w:rPr>
          <w:rFonts w:ascii="仿宋" w:hAnsi="仿宋" w:eastAsia="仿宋" w:cs="仿宋"/>
          <w:color w:val="000000" w:themeColor="text1"/>
          <w:szCs w:val="21"/>
          <w:lang w:eastAsia="zh-CN"/>
          <w14:textFill>
            <w14:solidFill>
              <w14:schemeClr w14:val="tx1"/>
            </w14:solidFill>
          </w14:textFill>
        </w:rPr>
        <w:t>《政府采购质疑和投诉办法》</w:t>
      </w:r>
      <w:r>
        <w:rPr>
          <w:rFonts w:hint="eastAsia" w:ascii="仿宋" w:hAnsi="仿宋" w:eastAsia="仿宋" w:cs="仿宋"/>
          <w:color w:val="000000" w:themeColor="text1"/>
          <w:szCs w:val="21"/>
          <w:lang w:eastAsia="zh-CN"/>
          <w14:textFill>
            <w14:solidFill>
              <w14:schemeClr w14:val="tx1"/>
            </w14:solidFill>
          </w14:textFill>
        </w:rPr>
        <w:t>（财政部令第94号）规定提起投诉。</w:t>
      </w:r>
    </w:p>
    <w:p w14:paraId="0053D76E">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2.投诉人提起投诉时，应当提交投诉书和必要的证明材料，并按照被投诉人和与投诉事项有关的供应商数量提供投诉书副本。</w:t>
      </w:r>
    </w:p>
    <w:p w14:paraId="2B7C457E">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投诉人若委托代理人进行投诉的，投诉书应按照要求列明“授权代表”的有关内容，并在附件中提交由投诉人签署的授权委托书。授权委托书应当载明代理人的姓名或者名称、代理事项、具体权限、期限和相关事项。</w:t>
      </w:r>
    </w:p>
    <w:p w14:paraId="5982C4E5">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4.投诉人若对项目的某一分包进行投诉，投诉书应列明具体分包号。</w:t>
      </w:r>
    </w:p>
    <w:p w14:paraId="08C8706B">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5.投诉书应简要列明质疑事项，质疑函、质疑答复等作为附件材料提供。</w:t>
      </w:r>
    </w:p>
    <w:p w14:paraId="0C8D6994">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6.投诉书的投诉事项应具体、明确，并由必要的事实依据和法律依据。</w:t>
      </w:r>
    </w:p>
    <w:p w14:paraId="281808CA">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7.投诉书的投诉请求应与投诉事项相关。</w:t>
      </w:r>
    </w:p>
    <w:p w14:paraId="3D1605CC">
      <w:pPr>
        <w:spacing w:line="30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8.投诉人为自然人的，投诉书应当由本人签字；投诉书应当由法定代表人、主要负责人，或者其授权代表签字或者盖章，并加盖公章。</w:t>
      </w:r>
    </w:p>
    <w:p w14:paraId="10E949D7">
      <w:pPr>
        <w:spacing w:line="400" w:lineRule="exact"/>
        <w:jc w:val="right"/>
        <w:rPr>
          <w:rFonts w:hint="eastAsia" w:ascii="仿宋" w:hAnsi="仿宋" w:eastAsia="仿宋" w:cs="仿宋"/>
          <w:color w:val="000000" w:themeColor="text1"/>
          <w:sz w:val="21"/>
          <w:szCs w:val="21"/>
          <w:lang w:eastAsia="zh-CN"/>
          <w14:textFill>
            <w14:solidFill>
              <w14:schemeClr w14:val="tx1"/>
            </w14:solidFill>
          </w14:textFill>
        </w:rPr>
      </w:pPr>
    </w:p>
    <w:p w14:paraId="60C271B4">
      <w:pPr>
        <w:jc w:val="center"/>
        <w:outlineLvl w:val="0"/>
        <w:rPr>
          <w:rFonts w:hint="eastAsia" w:ascii="仿宋" w:hAnsi="仿宋" w:eastAsia="仿宋" w:cs="仿宋"/>
          <w:b/>
          <w:bCs/>
          <w:color w:val="000000" w:themeColor="text1"/>
          <w:sz w:val="32"/>
          <w:szCs w:val="32"/>
          <w:lang w:eastAsia="zh-CN"/>
          <w14:textFill>
            <w14:solidFill>
              <w14:schemeClr w14:val="tx1"/>
            </w14:solidFill>
          </w14:textFill>
        </w:rPr>
      </w:pPr>
      <w:bookmarkStart w:id="59" w:name="_Toc17515"/>
    </w:p>
    <w:p w14:paraId="1E90F3DD">
      <w:pPr>
        <w:pStyle w:val="2"/>
        <w:rPr>
          <w:rFonts w:hint="eastAsia" w:ascii="仿宋" w:hAnsi="仿宋" w:eastAsia="仿宋" w:cs="仿宋"/>
          <w:color w:val="000000" w:themeColor="text1"/>
          <w:sz w:val="32"/>
          <w:szCs w:val="32"/>
          <w:lang w:eastAsia="zh-CN"/>
          <w14:textFill>
            <w14:solidFill>
              <w14:schemeClr w14:val="tx1"/>
            </w14:solidFill>
          </w14:textFill>
        </w:rPr>
      </w:pPr>
    </w:p>
    <w:p w14:paraId="39E82739">
      <w:pPr>
        <w:rPr>
          <w:rFonts w:hint="eastAsia" w:ascii="仿宋" w:hAnsi="仿宋" w:eastAsia="仿宋" w:cs="仿宋"/>
          <w:b/>
          <w:bCs/>
          <w:color w:val="000000" w:themeColor="text1"/>
          <w:sz w:val="32"/>
          <w:szCs w:val="32"/>
          <w:lang w:eastAsia="zh-CN"/>
          <w14:textFill>
            <w14:solidFill>
              <w14:schemeClr w14:val="tx1"/>
            </w14:solidFill>
          </w14:textFill>
        </w:rPr>
      </w:pPr>
    </w:p>
    <w:p w14:paraId="1A35898E">
      <w:pPr>
        <w:pStyle w:val="2"/>
        <w:rPr>
          <w:rFonts w:hint="eastAsia" w:ascii="仿宋" w:hAnsi="仿宋" w:eastAsia="仿宋" w:cs="仿宋"/>
          <w:color w:val="000000" w:themeColor="text1"/>
          <w:sz w:val="32"/>
          <w:szCs w:val="32"/>
          <w:lang w:eastAsia="zh-CN"/>
          <w14:textFill>
            <w14:solidFill>
              <w14:schemeClr w14:val="tx1"/>
            </w14:solidFill>
          </w14:textFill>
        </w:rPr>
      </w:pPr>
    </w:p>
    <w:p w14:paraId="12EAC9E1">
      <w:pPr>
        <w:rPr>
          <w:rFonts w:hint="eastAsia" w:ascii="仿宋" w:hAnsi="仿宋" w:eastAsia="仿宋" w:cs="仿宋"/>
          <w:b/>
          <w:bCs/>
          <w:color w:val="000000" w:themeColor="text1"/>
          <w:sz w:val="32"/>
          <w:szCs w:val="32"/>
          <w:lang w:eastAsia="zh-CN"/>
          <w14:textFill>
            <w14:solidFill>
              <w14:schemeClr w14:val="tx1"/>
            </w14:solidFill>
          </w14:textFill>
        </w:rPr>
      </w:pPr>
    </w:p>
    <w:p w14:paraId="544F868B">
      <w:pPr>
        <w:pStyle w:val="2"/>
        <w:rPr>
          <w:rFonts w:hint="eastAsia" w:ascii="仿宋" w:hAnsi="仿宋" w:eastAsia="仿宋" w:cs="仿宋"/>
          <w:color w:val="000000" w:themeColor="text1"/>
          <w:sz w:val="32"/>
          <w:szCs w:val="32"/>
          <w:lang w:eastAsia="zh-CN"/>
          <w14:textFill>
            <w14:solidFill>
              <w14:schemeClr w14:val="tx1"/>
            </w14:solidFill>
          </w14:textFill>
        </w:rPr>
      </w:pPr>
    </w:p>
    <w:p w14:paraId="09E9591E">
      <w:pPr>
        <w:rPr>
          <w:rFonts w:hint="eastAsia" w:ascii="仿宋" w:hAnsi="仿宋" w:eastAsia="仿宋" w:cs="仿宋"/>
          <w:b/>
          <w:bCs/>
          <w:color w:val="000000" w:themeColor="text1"/>
          <w:sz w:val="32"/>
          <w:szCs w:val="32"/>
          <w:lang w:eastAsia="zh-CN"/>
          <w14:textFill>
            <w14:solidFill>
              <w14:schemeClr w14:val="tx1"/>
            </w14:solidFill>
          </w14:textFill>
        </w:rPr>
      </w:pPr>
    </w:p>
    <w:p w14:paraId="580C8679">
      <w:pPr>
        <w:pStyle w:val="2"/>
        <w:rPr>
          <w:rFonts w:hint="eastAsia" w:ascii="仿宋" w:hAnsi="仿宋" w:eastAsia="仿宋" w:cs="仿宋"/>
          <w:color w:val="000000" w:themeColor="text1"/>
          <w:sz w:val="32"/>
          <w:szCs w:val="32"/>
          <w:lang w:eastAsia="zh-CN"/>
          <w14:textFill>
            <w14:solidFill>
              <w14:schemeClr w14:val="tx1"/>
            </w14:solidFill>
          </w14:textFill>
        </w:rPr>
      </w:pPr>
    </w:p>
    <w:p w14:paraId="738FC119">
      <w:pPr>
        <w:rPr>
          <w:rFonts w:hint="eastAsia" w:ascii="仿宋" w:hAnsi="仿宋" w:eastAsia="仿宋" w:cs="仿宋"/>
          <w:b/>
          <w:bCs/>
          <w:color w:val="000000" w:themeColor="text1"/>
          <w:sz w:val="32"/>
          <w:szCs w:val="32"/>
          <w:lang w:eastAsia="zh-CN"/>
          <w14:textFill>
            <w14:solidFill>
              <w14:schemeClr w14:val="tx1"/>
            </w14:solidFill>
          </w14:textFill>
        </w:rPr>
      </w:pPr>
    </w:p>
    <w:p w14:paraId="6CEFC08F">
      <w:pPr>
        <w:pStyle w:val="2"/>
        <w:rPr>
          <w:rFonts w:hint="eastAsia" w:ascii="仿宋" w:hAnsi="仿宋" w:eastAsia="仿宋" w:cs="仿宋"/>
          <w:color w:val="000000" w:themeColor="text1"/>
          <w:sz w:val="32"/>
          <w:szCs w:val="32"/>
          <w:lang w:eastAsia="zh-CN"/>
          <w14:textFill>
            <w14:solidFill>
              <w14:schemeClr w14:val="tx1"/>
            </w14:solidFill>
          </w14:textFill>
        </w:rPr>
      </w:pPr>
    </w:p>
    <w:p w14:paraId="44BB1E1E">
      <w:pPr>
        <w:rPr>
          <w:rFonts w:hint="eastAsia" w:ascii="仿宋" w:hAnsi="仿宋" w:eastAsia="仿宋" w:cs="仿宋"/>
          <w:b/>
          <w:bCs/>
          <w:color w:val="000000" w:themeColor="text1"/>
          <w:sz w:val="32"/>
          <w:szCs w:val="32"/>
          <w:lang w:eastAsia="zh-CN"/>
          <w14:textFill>
            <w14:solidFill>
              <w14:schemeClr w14:val="tx1"/>
            </w14:solidFill>
          </w14:textFill>
        </w:rPr>
      </w:pPr>
    </w:p>
    <w:p w14:paraId="597F3B97">
      <w:pPr>
        <w:pStyle w:val="2"/>
        <w:rPr>
          <w:rFonts w:hint="eastAsia" w:ascii="仿宋" w:hAnsi="仿宋" w:eastAsia="仿宋" w:cs="仿宋"/>
          <w:color w:val="000000" w:themeColor="text1"/>
          <w:sz w:val="32"/>
          <w:szCs w:val="32"/>
          <w:lang w:eastAsia="zh-CN"/>
          <w14:textFill>
            <w14:solidFill>
              <w14:schemeClr w14:val="tx1"/>
            </w14:solidFill>
          </w14:textFill>
        </w:rPr>
      </w:pPr>
    </w:p>
    <w:p w14:paraId="011DEFC5">
      <w:pPr>
        <w:rPr>
          <w:rFonts w:hint="eastAsia" w:ascii="仿宋" w:hAnsi="仿宋" w:eastAsia="仿宋" w:cs="仿宋"/>
          <w:b/>
          <w:bCs/>
          <w:color w:val="000000" w:themeColor="text1"/>
          <w:sz w:val="32"/>
          <w:szCs w:val="32"/>
          <w:lang w:eastAsia="zh-CN"/>
          <w14:textFill>
            <w14:solidFill>
              <w14:schemeClr w14:val="tx1"/>
            </w14:solidFill>
          </w14:textFill>
        </w:rPr>
      </w:pPr>
    </w:p>
    <w:p w14:paraId="7483F8DC">
      <w:pPr>
        <w:pStyle w:val="2"/>
        <w:jc w:val="both"/>
        <w:rPr>
          <w:lang w:eastAsia="zh-CN"/>
        </w:rPr>
      </w:pPr>
    </w:p>
    <w:p w14:paraId="05EEF4C8">
      <w:pPr>
        <w:jc w:val="center"/>
        <w:outlineLvl w:val="0"/>
        <w:rPr>
          <w:rFonts w:hint="eastAsia" w:ascii="仿宋" w:hAnsi="仿宋" w:eastAsia="仿宋" w:cs="仿宋"/>
          <w:b/>
          <w:bCs/>
          <w:color w:val="000000" w:themeColor="text1"/>
          <w:sz w:val="32"/>
          <w:szCs w:val="32"/>
          <w:lang w:eastAsia="zh-CN"/>
          <w14:textFill>
            <w14:solidFill>
              <w14:schemeClr w14:val="tx1"/>
            </w14:solidFill>
          </w14:textFill>
        </w:rPr>
      </w:pPr>
    </w:p>
    <w:p w14:paraId="3B31480A">
      <w:pPr>
        <w:jc w:val="center"/>
        <w:outlineLvl w:val="0"/>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投诉相关说明</w:t>
      </w:r>
      <w:bookmarkEnd w:id="59"/>
    </w:p>
    <w:p w14:paraId="6CA587FD">
      <w:pPr>
        <w:widowControl/>
        <w:spacing w:line="400" w:lineRule="exact"/>
        <w:ind w:firstLine="420"/>
        <w:rPr>
          <w:rFonts w:hint="eastAsia" w:ascii="仿宋" w:hAnsi="仿宋" w:eastAsia="仿宋" w:cs="仿宋"/>
          <w:color w:val="000000" w:themeColor="text1"/>
          <w:sz w:val="21"/>
          <w:szCs w:val="21"/>
          <w:lang w:eastAsia="zh-CN"/>
          <w14:textFill>
            <w14:solidFill>
              <w14:schemeClr w14:val="tx1"/>
            </w14:solidFill>
          </w14:textFill>
        </w:rPr>
      </w:pPr>
    </w:p>
    <w:p w14:paraId="255EE561">
      <w:pPr>
        <w:widowControl/>
        <w:spacing w:line="400" w:lineRule="exact"/>
        <w:ind w:firstLine="42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投诉人应当满足《政府采购法》、《政府采购法实施条例》和《政府采购供应商投诉处理办法》的相关规定。</w:t>
      </w:r>
    </w:p>
    <w:p w14:paraId="44928671">
      <w:pPr>
        <w:numPr>
          <w:ilvl w:val="0"/>
          <w:numId w:val="4"/>
        </w:numPr>
        <w:spacing w:line="400" w:lineRule="exact"/>
        <w:ind w:left="4089" w:leftChars="304" w:hanging="3360" w:hangingChars="1600"/>
        <w:outlineLvl w:val="0"/>
        <w:rPr>
          <w:rFonts w:hint="eastAsia" w:ascii="仿宋" w:hAnsi="仿宋" w:eastAsia="仿宋" w:cs="仿宋"/>
          <w:b/>
          <w:bCs/>
          <w:color w:val="000000" w:themeColor="text1"/>
          <w:sz w:val="21"/>
          <w:szCs w:val="21"/>
          <w14:textFill>
            <w14:solidFill>
              <w14:schemeClr w14:val="tx1"/>
            </w14:solidFill>
          </w14:textFill>
        </w:rPr>
      </w:pPr>
      <w:bookmarkStart w:id="60" w:name="_Toc11499"/>
      <w:r>
        <w:rPr>
          <w:rFonts w:hint="eastAsia" w:ascii="仿宋" w:hAnsi="仿宋" w:eastAsia="仿宋" w:cs="仿宋"/>
          <w:b/>
          <w:bCs/>
          <w:color w:val="000000" w:themeColor="text1"/>
          <w:sz w:val="21"/>
          <w:szCs w:val="21"/>
          <w14:textFill>
            <w14:solidFill>
              <w14:schemeClr w14:val="tx1"/>
            </w14:solidFill>
          </w14:textFill>
        </w:rPr>
        <w:t>质疑前置及时间要求</w:t>
      </w:r>
      <w:bookmarkEnd w:id="60"/>
    </w:p>
    <w:p w14:paraId="443C6C7A">
      <w:pPr>
        <w:widowControl/>
        <w:spacing w:line="400" w:lineRule="exact"/>
        <w:ind w:firstLine="420"/>
        <w:rPr>
          <w:rFonts w:hint="eastAsia" w:ascii="仿宋" w:hAnsi="仿宋" w:eastAsia="仿宋" w:cs="仿宋"/>
          <w:color w:val="000000" w:themeColor="text1"/>
          <w:sz w:val="21"/>
          <w:szCs w:val="21"/>
          <w:shd w:val="clear" w:color="auto" w:fill="FFFFFF"/>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《中华人民共和国政府采购法》</w:t>
      </w:r>
      <w:r>
        <w:rPr>
          <w:rFonts w:hint="eastAsia" w:ascii="仿宋" w:hAnsi="仿宋" w:eastAsia="仿宋" w:cs="仿宋"/>
          <w:color w:val="000000" w:themeColor="text1"/>
          <w:sz w:val="21"/>
          <w:szCs w:val="21"/>
          <w:shd w:val="clear" w:color="auto" w:fill="FFFFFF"/>
          <w:lang w:eastAsia="zh-CN"/>
          <w14:textFill>
            <w14:solidFill>
              <w14:schemeClr w14:val="tx1"/>
            </w14:solidFill>
          </w14:textFill>
        </w:rPr>
        <w:t>第五十一条：供应商对政府采购活动事项有疑问的，可以向采购人提出询问，采购人应当及时作出答复，但答复的内容不得涉及商业秘密。</w:t>
      </w:r>
    </w:p>
    <w:p w14:paraId="5D1A4C7A">
      <w:pPr>
        <w:widowControl/>
        <w:spacing w:line="400" w:lineRule="exact"/>
        <w:ind w:firstLine="42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shd w:val="clear" w:color="auto" w:fill="FFFFFF"/>
          <w:lang w:eastAsia="zh-CN"/>
          <w14:textFill>
            <w14:solidFill>
              <w14:schemeClr w14:val="tx1"/>
            </w14:solidFill>
          </w14:textFill>
        </w:rPr>
        <w:t xml:space="preserve"> 第五十二条：供应商认为采购文件、采购过程和中标、中标结果使自己的权益受到损害的，可以在知道或者应知其权益受到损害之日起七个工作日内，以书面形式向采购人提出质疑。</w:t>
      </w:r>
    </w:p>
    <w:p w14:paraId="54F4BB16">
      <w:pPr>
        <w:widowControl/>
        <w:spacing w:line="400" w:lineRule="exact"/>
        <w:ind w:firstLine="420"/>
        <w:rPr>
          <w:rFonts w:hint="eastAsia" w:ascii="仿宋" w:hAnsi="仿宋" w:eastAsia="仿宋" w:cs="仿宋"/>
          <w:color w:val="000000" w:themeColor="text1"/>
          <w:sz w:val="21"/>
          <w:szCs w:val="21"/>
          <w:shd w:val="clear" w:color="auto" w:fill="FFFFFF"/>
          <w:lang w:eastAsia="zh-CN"/>
          <w14:textFill>
            <w14:solidFill>
              <w14:schemeClr w14:val="tx1"/>
            </w14:solidFill>
          </w14:textFill>
        </w:rPr>
      </w:pPr>
      <w:r>
        <w:rPr>
          <w:rFonts w:hint="eastAsia" w:ascii="仿宋" w:hAnsi="仿宋" w:eastAsia="仿宋" w:cs="仿宋"/>
          <w:color w:val="000000" w:themeColor="text1"/>
          <w:sz w:val="21"/>
          <w:szCs w:val="21"/>
          <w:shd w:val="clear" w:color="auto" w:fill="FFFFFF"/>
          <w:lang w:eastAsia="zh-CN"/>
          <w14:textFill>
            <w14:solidFill>
              <w14:schemeClr w14:val="tx1"/>
            </w14:solidFill>
          </w14:textFill>
        </w:rPr>
        <w:t xml:space="preserve"> 第五十三条：采购人应当在收到供应商的书面质疑后七个工作日内作出答复，并以书面形式通知质疑供应商和其他有关供应商，但答复的内容不得涉及商业秘密。</w:t>
      </w:r>
    </w:p>
    <w:p w14:paraId="4BBA21DE">
      <w:pPr>
        <w:widowControl/>
        <w:spacing w:line="400" w:lineRule="exact"/>
        <w:ind w:firstLine="420"/>
        <w:rPr>
          <w:rFonts w:hint="eastAsia" w:ascii="仿宋" w:hAnsi="仿宋" w:eastAsia="仿宋" w:cs="仿宋"/>
          <w:color w:val="000000" w:themeColor="text1"/>
          <w:sz w:val="21"/>
          <w:szCs w:val="21"/>
          <w:shd w:val="clear" w:color="auto" w:fill="FFFFFF"/>
          <w:lang w:eastAsia="zh-CN"/>
          <w14:textFill>
            <w14:solidFill>
              <w14:schemeClr w14:val="tx1"/>
            </w14:solidFill>
          </w14:textFill>
        </w:rPr>
      </w:pPr>
      <w:r>
        <w:rPr>
          <w:rFonts w:hint="eastAsia" w:ascii="仿宋" w:hAnsi="仿宋" w:eastAsia="仿宋" w:cs="仿宋"/>
          <w:color w:val="000000" w:themeColor="text1"/>
          <w:sz w:val="21"/>
          <w:szCs w:val="21"/>
          <w:shd w:val="clear" w:color="auto" w:fill="FFFFFF"/>
          <w:lang w:eastAsia="zh-CN"/>
          <w14:textFill>
            <w14:solidFill>
              <w14:schemeClr w14:val="tx1"/>
            </w14:solidFill>
          </w14:textFill>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3EB22A8C">
      <w:pPr>
        <w:widowControl/>
        <w:spacing w:line="400" w:lineRule="exact"/>
        <w:ind w:firstLine="420"/>
        <w:rPr>
          <w:rFonts w:hint="eastAsia" w:ascii="仿宋" w:hAnsi="仿宋" w:eastAsia="仿宋" w:cs="仿宋"/>
          <w:color w:val="000000" w:themeColor="text1"/>
          <w:sz w:val="21"/>
          <w:szCs w:val="21"/>
          <w:shd w:val="clear" w:color="auto" w:fill="FFFFFF"/>
          <w:lang w:eastAsia="zh-CN"/>
          <w14:textFill>
            <w14:solidFill>
              <w14:schemeClr w14:val="tx1"/>
            </w14:solidFill>
          </w14:textFill>
        </w:rPr>
      </w:pPr>
      <w:r>
        <w:rPr>
          <w:rFonts w:hint="eastAsia" w:ascii="仿宋" w:hAnsi="仿宋" w:eastAsia="仿宋" w:cs="仿宋"/>
          <w:color w:val="000000" w:themeColor="text1"/>
          <w:sz w:val="21"/>
          <w:szCs w:val="21"/>
          <w:shd w:val="clear" w:color="auto" w:fill="FFFFFF"/>
          <w:lang w:eastAsia="zh-CN"/>
          <w14:textFill>
            <w14:solidFill>
              <w14:schemeClr w14:val="tx1"/>
            </w14:solidFill>
          </w14:textFill>
        </w:rPr>
        <w:t xml:space="preserve">  《政府采购实施条例》第五十五条：供应商质疑、投诉应当有明确的请求和必要的证明材料。供应商投诉的事项不得超出质疑事项的范围。</w:t>
      </w:r>
    </w:p>
    <w:p w14:paraId="54172216">
      <w:pPr>
        <w:spacing w:line="400" w:lineRule="exact"/>
        <w:rPr>
          <w:rFonts w:hint="eastAsia" w:ascii="仿宋" w:hAnsi="仿宋" w:eastAsia="仿宋" w:cs="仿宋"/>
          <w:color w:val="000000" w:themeColor="text1"/>
          <w:sz w:val="21"/>
          <w:szCs w:val="21"/>
          <w:lang w:eastAsia="zh-CN"/>
          <w14:textFill>
            <w14:solidFill>
              <w14:schemeClr w14:val="tx1"/>
            </w14:solidFill>
          </w14:textFill>
        </w:rPr>
      </w:pPr>
    </w:p>
    <w:p w14:paraId="16838F0B">
      <w:pPr>
        <w:spacing w:line="400" w:lineRule="exact"/>
        <w:ind w:left="3780" w:hanging="3780" w:hangingChars="1800"/>
        <w:outlineLvl w:val="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w:t>
      </w:r>
      <w:r>
        <w:rPr>
          <w:rFonts w:hint="eastAsia" w:ascii="仿宋" w:hAnsi="仿宋" w:eastAsia="仿宋" w:cs="仿宋"/>
          <w:b/>
          <w:bCs/>
          <w:color w:val="000000" w:themeColor="text1"/>
          <w:sz w:val="21"/>
          <w:szCs w:val="21"/>
          <w:lang w:eastAsia="zh-CN"/>
          <w14:textFill>
            <w14:solidFill>
              <w14:schemeClr w14:val="tx1"/>
            </w14:solidFill>
          </w14:textFill>
        </w:rPr>
        <w:t xml:space="preserve">   </w:t>
      </w:r>
      <w:bookmarkStart w:id="61" w:name="_Toc13508"/>
      <w:r>
        <w:rPr>
          <w:rFonts w:hint="eastAsia" w:ascii="仿宋" w:hAnsi="仿宋" w:eastAsia="仿宋" w:cs="仿宋"/>
          <w:b/>
          <w:bCs/>
          <w:color w:val="000000" w:themeColor="text1"/>
          <w:sz w:val="21"/>
          <w:szCs w:val="21"/>
          <w:lang w:eastAsia="zh-CN"/>
          <w14:textFill>
            <w14:solidFill>
              <w14:schemeClr w14:val="tx1"/>
            </w14:solidFill>
          </w14:textFill>
        </w:rPr>
        <w:t>二、书面方式</w:t>
      </w:r>
      <w:bookmarkEnd w:id="61"/>
    </w:p>
    <w:p w14:paraId="501365CC">
      <w:pPr>
        <w:spacing w:line="400" w:lineRule="exact"/>
        <w:ind w:left="3780" w:hanging="3780" w:hangingChars="18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《政府采购供应商投诉处理办法》第八条：投诉人投诉</w:t>
      </w:r>
    </w:p>
    <w:p w14:paraId="133523EB">
      <w:p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时，应当提交投诉书，并按照被投诉人以及与投诉事项有关的供应商数量提供投诉书的副本。</w:t>
      </w:r>
    </w:p>
    <w:p w14:paraId="78AFBBEB">
      <w:pPr>
        <w:spacing w:line="400" w:lineRule="exact"/>
        <w:ind w:left="3780" w:hanging="3780" w:hangingChars="18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投诉书应当包括下列主要内容：</w:t>
      </w:r>
    </w:p>
    <w:p w14:paraId="08C92681">
      <w:pPr>
        <w:numPr>
          <w:ilvl w:val="0"/>
          <w:numId w:val="5"/>
        </w:num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投诉人和被投诉人的名称、地址、电话等；</w:t>
      </w:r>
    </w:p>
    <w:p w14:paraId="27D6C75B">
      <w:pPr>
        <w:numPr>
          <w:ilvl w:val="0"/>
          <w:numId w:val="5"/>
        </w:num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具体的投诉事项及事实依据；</w:t>
      </w:r>
    </w:p>
    <w:p w14:paraId="75AAB324">
      <w:pPr>
        <w:numPr>
          <w:ilvl w:val="0"/>
          <w:numId w:val="5"/>
        </w:num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质疑和质疑答复情况及相关证明材料；</w:t>
      </w:r>
    </w:p>
    <w:p w14:paraId="30A7580D">
      <w:pPr>
        <w:numPr>
          <w:ilvl w:val="0"/>
          <w:numId w:val="5"/>
        </w:numPr>
        <w:spacing w:line="400" w:lineRule="exac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提起投诉的日期。</w:t>
      </w:r>
    </w:p>
    <w:p w14:paraId="1EE9BAD3">
      <w:pPr>
        <w:spacing w:line="400" w:lineRule="exact"/>
        <w:ind w:firstLine="645"/>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投诉书应当署名。投诉人为自然人，应当由本人签章；投诉人为法人或者其他组织的，应当由法定代表人或者主要负责人签章并加盖公章。</w:t>
      </w:r>
    </w:p>
    <w:p w14:paraId="07B0EACD">
      <w:pPr>
        <w:spacing w:line="400" w:lineRule="exact"/>
        <w:ind w:firstLine="645"/>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292C6C27">
      <w:pPr>
        <w:spacing w:line="400" w:lineRule="exact"/>
        <w:ind w:firstLine="645"/>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《政府采购供应商投诉处理办法》第十条：投诉人提起投诉应当符合下列条件：</w:t>
      </w:r>
    </w:p>
    <w:p w14:paraId="283DD80E">
      <w:pPr>
        <w:numPr>
          <w:ilvl w:val="0"/>
          <w:numId w:val="6"/>
        </w:num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投诉人是参与所投诉政府采购活动的供应商；</w:t>
      </w:r>
    </w:p>
    <w:p w14:paraId="67965A4A">
      <w:pPr>
        <w:numPr>
          <w:ilvl w:val="0"/>
          <w:numId w:val="6"/>
        </w:num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提起投诉诉前已依法进行质疑；</w:t>
      </w:r>
    </w:p>
    <w:p w14:paraId="0E12B47C">
      <w:pPr>
        <w:numPr>
          <w:ilvl w:val="0"/>
          <w:numId w:val="6"/>
        </w:num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投诉书内容符合本办法的规定；</w:t>
      </w:r>
    </w:p>
    <w:p w14:paraId="7EA2A63A">
      <w:pPr>
        <w:numPr>
          <w:ilvl w:val="0"/>
          <w:numId w:val="6"/>
        </w:num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在投诉有效期内提起投诉；</w:t>
      </w:r>
    </w:p>
    <w:p w14:paraId="40CFED37">
      <w:pPr>
        <w:numPr>
          <w:ilvl w:val="0"/>
          <w:numId w:val="6"/>
        </w:num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属于本级财政部门管辖；</w:t>
      </w:r>
    </w:p>
    <w:p w14:paraId="03CC316C">
      <w:pPr>
        <w:numPr>
          <w:ilvl w:val="0"/>
          <w:numId w:val="6"/>
        </w:num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同一投诉事项未经财政部门投诉处理；</w:t>
      </w:r>
    </w:p>
    <w:p w14:paraId="4B90B8ED">
      <w:pPr>
        <w:numPr>
          <w:ilvl w:val="0"/>
          <w:numId w:val="6"/>
        </w:numPr>
        <w:spacing w:line="400" w:lineRule="exact"/>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国务院财政部门规定的其他条件。</w:t>
      </w:r>
    </w:p>
    <w:p w14:paraId="0A133AE3">
      <w:pPr>
        <w:spacing w:line="400" w:lineRule="exact"/>
        <w:ind w:left="3780" w:hanging="3780" w:hangingChars="18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w:t>
      </w:r>
    </w:p>
    <w:p w14:paraId="1EC6C154">
      <w:pPr>
        <w:outlineLvl w:val="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w:t>
      </w:r>
      <w:r>
        <w:rPr>
          <w:rFonts w:hint="eastAsia" w:ascii="仿宋" w:hAnsi="仿宋" w:eastAsia="仿宋" w:cs="仿宋"/>
          <w:b/>
          <w:bCs/>
          <w:color w:val="000000" w:themeColor="text1"/>
          <w:sz w:val="21"/>
          <w:szCs w:val="21"/>
          <w:lang w:eastAsia="zh-CN"/>
          <w14:textFill>
            <w14:solidFill>
              <w14:schemeClr w14:val="tx1"/>
            </w14:solidFill>
          </w14:textFill>
        </w:rPr>
        <w:t xml:space="preserve">   </w:t>
      </w:r>
      <w:bookmarkStart w:id="62" w:name="_Toc5978"/>
      <w:r>
        <w:rPr>
          <w:rFonts w:hint="eastAsia" w:ascii="仿宋" w:hAnsi="仿宋" w:eastAsia="仿宋" w:cs="仿宋"/>
          <w:b/>
          <w:bCs/>
          <w:color w:val="000000" w:themeColor="text1"/>
          <w:sz w:val="21"/>
          <w:szCs w:val="21"/>
          <w:lang w:eastAsia="zh-CN"/>
          <w14:textFill>
            <w14:solidFill>
              <w14:schemeClr w14:val="tx1"/>
            </w14:solidFill>
          </w14:textFill>
        </w:rPr>
        <w:t>三、虚假、恶意投诉法律责任</w:t>
      </w:r>
      <w:bookmarkEnd w:id="62"/>
    </w:p>
    <w:p w14:paraId="49F36318">
      <w:pPr>
        <w:spacing w:line="40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第七十三条：供应商捏造实施、提供虚假材料或者以非法手段取得证明材料进行投诉的，由财政部门列入不良行为记录名单，禁止其1至3年内参加政府采购活动。</w:t>
      </w:r>
    </w:p>
    <w:p w14:paraId="192D76AC">
      <w:pPr>
        <w:spacing w:line="40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《政府采购供应商投诉处理办法》第二十六条：投诉人有下列情形之一的，属于虚假、恶意投诉，财政部门应当驳回投诉，将其列入不良行为记录名单，并依法予以处罚：</w:t>
      </w:r>
    </w:p>
    <w:p w14:paraId="002E6DFE">
      <w:pPr>
        <w:spacing w:line="40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（一）1年内3次以上投诉均查无实据的；</w:t>
      </w:r>
    </w:p>
    <w:p w14:paraId="103E6405">
      <w:pPr>
        <w:spacing w:line="40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（二）捏造事实或者提供虚假投诉材料的。</w:t>
      </w:r>
    </w:p>
    <w:p w14:paraId="448FD6E1">
      <w:pPr>
        <w:spacing w:line="400" w:lineRule="exact"/>
        <w:rPr>
          <w:rFonts w:hint="eastAsia" w:ascii="仿宋" w:hAnsi="仿宋" w:eastAsia="仿宋" w:cs="仿宋"/>
          <w:color w:val="000000" w:themeColor="text1"/>
          <w:sz w:val="21"/>
          <w:szCs w:val="21"/>
          <w:lang w:eastAsia="zh-CN"/>
          <w14:textFill>
            <w14:solidFill>
              <w14:schemeClr w14:val="tx1"/>
            </w14:solidFill>
          </w14:textFill>
        </w:rPr>
      </w:pPr>
    </w:p>
    <w:p w14:paraId="5D334D62">
      <w:pPr>
        <w:spacing w:line="400" w:lineRule="exact"/>
        <w:rPr>
          <w:rFonts w:hint="eastAsia" w:ascii="仿宋" w:hAnsi="仿宋" w:eastAsia="仿宋" w:cs="仿宋"/>
          <w:color w:val="000000" w:themeColor="text1"/>
          <w:sz w:val="21"/>
          <w:szCs w:val="21"/>
          <w:lang w:eastAsia="zh-CN"/>
          <w14:textFill>
            <w14:solidFill>
              <w14:schemeClr w14:val="tx1"/>
            </w14:solidFill>
          </w14:textFill>
        </w:rPr>
      </w:pPr>
    </w:p>
    <w:p w14:paraId="142C9E3E">
      <w:pPr>
        <w:jc w:val="both"/>
        <w:rPr>
          <w:rFonts w:hint="eastAsia" w:ascii="仿宋" w:hAnsi="仿宋" w:eastAsia="仿宋" w:cs="仿宋"/>
          <w:color w:val="FF0000"/>
          <w:sz w:val="21"/>
          <w:szCs w:val="21"/>
          <w:lang w:eastAsia="zh-CN"/>
        </w:rPr>
      </w:pPr>
      <w:r>
        <w:rPr>
          <w:rFonts w:hint="eastAsia" w:ascii="仿宋" w:hAnsi="仿宋" w:eastAsia="仿宋" w:cs="仿宋"/>
          <w:color w:val="000000" w:themeColor="text1"/>
          <w:sz w:val="21"/>
          <w:szCs w:val="21"/>
          <w:lang w:eastAsia="zh-CN"/>
          <w14:textFill>
            <w14:solidFill>
              <w14:schemeClr w14:val="tx1"/>
            </w14:solidFill>
          </w14:textFill>
        </w:rPr>
        <w:t>递交投诉书地址：</w:t>
      </w:r>
      <w:r>
        <w:rPr>
          <w:rFonts w:hint="eastAsia" w:ascii="仿宋" w:hAnsi="仿宋" w:eastAsia="仿宋" w:cs="仿宋"/>
          <w:color w:val="auto"/>
          <w:sz w:val="21"/>
          <w:szCs w:val="21"/>
          <w:lang w:eastAsia="zh-CN"/>
        </w:rPr>
        <w:t>克州政府采购办监管办公室</w:t>
      </w:r>
    </w:p>
    <w:p w14:paraId="0EBF6ABF">
      <w:pPr>
        <w:jc w:val="right"/>
        <w:rPr>
          <w:rFonts w:hint="eastAsia" w:ascii="仿宋" w:hAnsi="仿宋" w:eastAsia="仿宋" w:cs="仿宋"/>
          <w:color w:val="000000" w:themeColor="text1"/>
          <w:sz w:val="32"/>
          <w:szCs w:val="32"/>
          <w:lang w:eastAsia="zh-CN"/>
          <w14:textFill>
            <w14:solidFill>
              <w14:schemeClr w14:val="tx1"/>
            </w14:solidFill>
          </w14:textFill>
        </w:rPr>
      </w:pPr>
    </w:p>
    <w:p w14:paraId="606EDA08">
      <w:pPr>
        <w:spacing w:line="540" w:lineRule="exact"/>
        <w:jc w:val="center"/>
        <w:rPr>
          <w:rFonts w:hint="eastAsia" w:ascii="仿宋" w:hAnsi="仿宋" w:eastAsia="仿宋" w:cs="仿宋"/>
          <w:b/>
          <w:bCs/>
          <w:color w:val="000000" w:themeColor="text1"/>
          <w:sz w:val="44"/>
          <w:szCs w:val="44"/>
          <w:lang w:eastAsia="zh-CN"/>
          <w14:textFill>
            <w14:solidFill>
              <w14:schemeClr w14:val="tx1"/>
            </w14:solidFill>
          </w14:textFill>
        </w:rPr>
      </w:pPr>
    </w:p>
    <w:p w14:paraId="17AF4B09">
      <w:pPr>
        <w:spacing w:line="540" w:lineRule="exact"/>
        <w:jc w:val="center"/>
        <w:rPr>
          <w:rFonts w:hint="eastAsia" w:ascii="仿宋" w:hAnsi="仿宋" w:eastAsia="仿宋" w:cs="仿宋"/>
          <w:b/>
          <w:bCs/>
          <w:color w:val="000000" w:themeColor="text1"/>
          <w:sz w:val="44"/>
          <w:szCs w:val="44"/>
          <w:lang w:eastAsia="zh-CN"/>
          <w14:textFill>
            <w14:solidFill>
              <w14:schemeClr w14:val="tx1"/>
            </w14:solidFill>
          </w14:textFill>
        </w:rPr>
      </w:pPr>
    </w:p>
    <w:p w14:paraId="3ADE61DA">
      <w:pPr>
        <w:spacing w:line="540" w:lineRule="exact"/>
        <w:jc w:val="center"/>
        <w:rPr>
          <w:rFonts w:hint="eastAsia" w:ascii="仿宋" w:hAnsi="仿宋" w:eastAsia="仿宋" w:cs="仿宋"/>
          <w:b/>
          <w:bCs/>
          <w:color w:val="000000" w:themeColor="text1"/>
          <w:sz w:val="44"/>
          <w:szCs w:val="44"/>
          <w:lang w:eastAsia="zh-CN"/>
          <w14:textFill>
            <w14:solidFill>
              <w14:schemeClr w14:val="tx1"/>
            </w14:solidFill>
          </w14:textFill>
        </w:rPr>
      </w:pPr>
    </w:p>
    <w:p w14:paraId="005CA9E9">
      <w:pPr>
        <w:spacing w:line="540" w:lineRule="exact"/>
        <w:jc w:val="center"/>
        <w:rPr>
          <w:rFonts w:hint="eastAsia" w:ascii="仿宋" w:hAnsi="仿宋" w:eastAsia="仿宋" w:cs="仿宋"/>
          <w:b/>
          <w:bCs/>
          <w:color w:val="000000" w:themeColor="text1"/>
          <w:sz w:val="44"/>
          <w:szCs w:val="44"/>
          <w:lang w:eastAsia="zh-CN"/>
          <w14:textFill>
            <w14:solidFill>
              <w14:schemeClr w14:val="tx1"/>
            </w14:solidFill>
          </w14:textFill>
        </w:rPr>
      </w:pPr>
    </w:p>
    <w:p w14:paraId="7DEF0E95">
      <w:pPr>
        <w:spacing w:line="540" w:lineRule="exact"/>
        <w:jc w:val="center"/>
        <w:rPr>
          <w:rFonts w:hint="eastAsia" w:ascii="仿宋" w:hAnsi="仿宋" w:eastAsia="仿宋" w:cs="仿宋"/>
          <w:b/>
          <w:bCs/>
          <w:color w:val="000000" w:themeColor="text1"/>
          <w:sz w:val="44"/>
          <w:szCs w:val="44"/>
          <w:lang w:eastAsia="zh-CN"/>
          <w14:textFill>
            <w14:solidFill>
              <w14:schemeClr w14:val="tx1"/>
            </w14:solidFill>
          </w14:textFill>
        </w:rPr>
      </w:pPr>
    </w:p>
    <w:p w14:paraId="570F5A26">
      <w:pPr>
        <w:spacing w:line="540" w:lineRule="exact"/>
        <w:jc w:val="center"/>
        <w:rPr>
          <w:rFonts w:hint="eastAsia" w:ascii="仿宋" w:hAnsi="仿宋" w:eastAsia="仿宋" w:cs="仿宋"/>
          <w:b/>
          <w:bCs/>
          <w:color w:val="000000" w:themeColor="text1"/>
          <w:sz w:val="44"/>
          <w:szCs w:val="44"/>
          <w:lang w:eastAsia="zh-CN"/>
          <w14:textFill>
            <w14:solidFill>
              <w14:schemeClr w14:val="tx1"/>
            </w14:solidFill>
          </w14:textFill>
        </w:rPr>
      </w:pPr>
    </w:p>
    <w:p w14:paraId="03023AF3">
      <w:pPr>
        <w:spacing w:line="540" w:lineRule="exact"/>
        <w:jc w:val="center"/>
        <w:rPr>
          <w:rFonts w:hint="eastAsia" w:ascii="仿宋" w:hAnsi="仿宋" w:eastAsia="仿宋" w:cs="仿宋"/>
          <w:b/>
          <w:bCs/>
          <w:color w:val="000000" w:themeColor="text1"/>
          <w:sz w:val="44"/>
          <w:szCs w:val="44"/>
          <w:lang w:eastAsia="zh-CN"/>
          <w14:textFill>
            <w14:solidFill>
              <w14:schemeClr w14:val="tx1"/>
            </w14:solidFill>
          </w14:textFill>
        </w:rPr>
      </w:pPr>
    </w:p>
    <w:p w14:paraId="079C3946">
      <w:pPr>
        <w:spacing w:line="540" w:lineRule="exact"/>
        <w:jc w:val="center"/>
        <w:rPr>
          <w:rFonts w:hint="eastAsia" w:ascii="仿宋" w:hAnsi="仿宋" w:eastAsia="仿宋" w:cs="仿宋"/>
          <w:b/>
          <w:bCs/>
          <w:color w:val="000000" w:themeColor="text1"/>
          <w:sz w:val="44"/>
          <w:szCs w:val="44"/>
          <w:lang w:eastAsia="zh-CN"/>
          <w14:textFill>
            <w14:solidFill>
              <w14:schemeClr w14:val="tx1"/>
            </w14:solidFill>
          </w14:textFill>
        </w:rPr>
      </w:pPr>
    </w:p>
    <w:p w14:paraId="0F4DE05E">
      <w:pPr>
        <w:spacing w:line="540" w:lineRule="exact"/>
        <w:jc w:val="center"/>
        <w:rPr>
          <w:rFonts w:hint="eastAsia" w:ascii="仿宋" w:hAnsi="仿宋" w:eastAsia="仿宋" w:cs="仿宋"/>
          <w:b/>
          <w:bCs/>
          <w:color w:val="000000" w:themeColor="text1"/>
          <w:sz w:val="44"/>
          <w:szCs w:val="44"/>
          <w:lang w:eastAsia="zh-CN"/>
          <w14:textFill>
            <w14:solidFill>
              <w14:schemeClr w14:val="tx1"/>
            </w14:solidFill>
          </w14:textFill>
        </w:rPr>
      </w:pPr>
    </w:p>
    <w:p w14:paraId="39A52784">
      <w:pPr>
        <w:pStyle w:val="31"/>
      </w:pPr>
    </w:p>
    <w:p w14:paraId="0FE9D872">
      <w:pPr>
        <w:spacing w:line="540" w:lineRule="exact"/>
        <w:jc w:val="center"/>
        <w:outlineLvl w:val="0"/>
        <w:rPr>
          <w:rFonts w:hint="eastAsia" w:ascii="仿宋" w:hAnsi="仿宋" w:eastAsia="仿宋" w:cs="仿宋"/>
          <w:b/>
          <w:bCs/>
          <w:color w:val="000000" w:themeColor="text1"/>
          <w:sz w:val="32"/>
          <w:szCs w:val="32"/>
          <w:lang w:eastAsia="zh-CN"/>
          <w14:textFill>
            <w14:solidFill>
              <w14:schemeClr w14:val="tx1"/>
            </w14:solidFill>
          </w14:textFill>
        </w:rPr>
      </w:pPr>
      <w:bookmarkStart w:id="63" w:name="_Toc1697"/>
    </w:p>
    <w:p w14:paraId="19215559">
      <w:pPr>
        <w:pStyle w:val="4"/>
        <w:rPr>
          <w:lang w:eastAsia="zh-CN"/>
        </w:rPr>
      </w:pPr>
    </w:p>
    <w:p w14:paraId="2ED3F932">
      <w:pPr>
        <w:spacing w:line="540" w:lineRule="exact"/>
        <w:jc w:val="center"/>
        <w:outlineLvl w:val="0"/>
        <w:rPr>
          <w:rFonts w:hint="eastAsia" w:ascii="仿宋" w:hAnsi="仿宋" w:eastAsia="仿宋" w:cs="仿宋"/>
          <w:b/>
          <w:bCs/>
          <w:color w:val="000000" w:themeColor="text1"/>
          <w:sz w:val="32"/>
          <w:szCs w:val="32"/>
          <w:lang w:eastAsia="zh-CN"/>
          <w14:textFill>
            <w14:solidFill>
              <w14:schemeClr w14:val="tx1"/>
            </w14:solidFill>
          </w14:textFill>
        </w:rPr>
      </w:pPr>
    </w:p>
    <w:p w14:paraId="150BC00B">
      <w:pPr>
        <w:spacing w:line="540" w:lineRule="exact"/>
        <w:jc w:val="center"/>
        <w:outlineLvl w:val="0"/>
        <w:rPr>
          <w:rFonts w:hint="eastAsia" w:ascii="仿宋" w:hAnsi="仿宋" w:eastAsia="仿宋" w:cs="仿宋"/>
          <w:b/>
          <w:bCs/>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质疑函范本</w:t>
      </w:r>
      <w:bookmarkEnd w:id="63"/>
    </w:p>
    <w:p w14:paraId="7ED32768">
      <w:pPr>
        <w:adjustRightInd w:val="0"/>
        <w:snapToGrid w:val="0"/>
        <w:spacing w:before="312" w:beforeLines="100" w:line="540" w:lineRule="exact"/>
        <w:ind w:firstLine="420" w:firstLineChars="200"/>
        <w:outlineLvl w:val="0"/>
        <w:rPr>
          <w:rFonts w:hint="eastAsia" w:ascii="仿宋" w:hAnsi="仿宋" w:eastAsia="仿宋" w:cs="仿宋"/>
          <w:bCs/>
          <w:color w:val="000000" w:themeColor="text1"/>
          <w:sz w:val="21"/>
          <w:szCs w:val="21"/>
          <w:lang w:eastAsia="zh-CN"/>
          <w14:textFill>
            <w14:solidFill>
              <w14:schemeClr w14:val="tx1"/>
            </w14:solidFill>
          </w14:textFill>
        </w:rPr>
      </w:pPr>
      <w:bookmarkStart w:id="64" w:name="_Toc9061"/>
      <w:r>
        <w:rPr>
          <w:rFonts w:hint="eastAsia" w:ascii="仿宋" w:hAnsi="仿宋" w:eastAsia="仿宋" w:cs="仿宋"/>
          <w:bCs/>
          <w:color w:val="000000" w:themeColor="text1"/>
          <w:sz w:val="21"/>
          <w:szCs w:val="21"/>
          <w:lang w:eastAsia="zh-CN"/>
          <w14:textFill>
            <w14:solidFill>
              <w14:schemeClr w14:val="tx1"/>
            </w14:solidFill>
          </w14:textFill>
        </w:rPr>
        <w:t>一、质疑供应商基本信息</w:t>
      </w:r>
      <w:bookmarkEnd w:id="64"/>
    </w:p>
    <w:p w14:paraId="059BB094">
      <w:pPr>
        <w:adjustRightInd w:val="0"/>
        <w:snapToGrid w:val="0"/>
        <w:spacing w:line="540" w:lineRule="exact"/>
        <w:ind w:firstLine="420" w:firstLineChars="200"/>
        <w:rPr>
          <w:rFonts w:hint="eastAsia"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质疑供应商：</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40D1D18B">
      <w:pPr>
        <w:adjustRightInd w:val="0"/>
        <w:snapToGrid w:val="0"/>
        <w:spacing w:line="54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地址：</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邮编：</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4C6088AD">
      <w:pPr>
        <w:adjustRightInd w:val="0"/>
        <w:snapToGrid w:val="0"/>
        <w:spacing w:line="54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联系人：</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联系电话：</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2E68441E">
      <w:pPr>
        <w:adjustRightInd w:val="0"/>
        <w:snapToGrid w:val="0"/>
        <w:spacing w:line="540" w:lineRule="exact"/>
        <w:ind w:firstLine="420" w:firstLineChars="200"/>
        <w:rPr>
          <w:rFonts w:hint="eastAsia"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授权代表：</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710A029F">
      <w:pPr>
        <w:adjustRightInd w:val="0"/>
        <w:snapToGrid w:val="0"/>
        <w:spacing w:line="54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联系电话：</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281371CB">
      <w:pPr>
        <w:adjustRightInd w:val="0"/>
        <w:snapToGrid w:val="0"/>
        <w:spacing w:line="54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地址： </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邮编：</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0D013F1B">
      <w:pPr>
        <w:adjustRightInd w:val="0"/>
        <w:snapToGrid w:val="0"/>
        <w:spacing w:line="540" w:lineRule="exact"/>
        <w:ind w:firstLine="420" w:firstLineChars="200"/>
        <w:outlineLvl w:val="0"/>
        <w:rPr>
          <w:rFonts w:hint="eastAsia" w:ascii="仿宋" w:hAnsi="仿宋" w:eastAsia="仿宋" w:cs="仿宋"/>
          <w:bCs/>
          <w:color w:val="000000" w:themeColor="text1"/>
          <w:sz w:val="21"/>
          <w:szCs w:val="21"/>
          <w:lang w:eastAsia="zh-CN"/>
          <w14:textFill>
            <w14:solidFill>
              <w14:schemeClr w14:val="tx1"/>
            </w14:solidFill>
          </w14:textFill>
        </w:rPr>
      </w:pPr>
      <w:bookmarkStart w:id="65" w:name="_Toc15938"/>
      <w:r>
        <w:rPr>
          <w:rFonts w:hint="eastAsia" w:ascii="仿宋" w:hAnsi="仿宋" w:eastAsia="仿宋" w:cs="仿宋"/>
          <w:bCs/>
          <w:color w:val="000000" w:themeColor="text1"/>
          <w:sz w:val="21"/>
          <w:szCs w:val="21"/>
          <w:lang w:eastAsia="zh-CN"/>
          <w14:textFill>
            <w14:solidFill>
              <w14:schemeClr w14:val="tx1"/>
            </w14:solidFill>
          </w14:textFill>
        </w:rPr>
        <w:t>二、质疑项目基本情况</w:t>
      </w:r>
      <w:bookmarkEnd w:id="65"/>
    </w:p>
    <w:p w14:paraId="03DEB7CB">
      <w:pPr>
        <w:adjustRightInd w:val="0"/>
        <w:snapToGrid w:val="0"/>
        <w:spacing w:line="54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质疑项目的名称：</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123D9714">
      <w:pPr>
        <w:adjustRightInd w:val="0"/>
        <w:snapToGrid w:val="0"/>
        <w:spacing w:line="54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质疑项目的编号：</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r>
        <w:rPr>
          <w:rFonts w:hint="eastAsia" w:ascii="仿宋" w:hAnsi="仿宋" w:eastAsia="仿宋" w:cs="仿宋"/>
          <w:color w:val="000000" w:themeColor="text1"/>
          <w:sz w:val="21"/>
          <w:szCs w:val="21"/>
          <w:lang w:eastAsia="zh-CN"/>
          <w14:textFill>
            <w14:solidFill>
              <w14:schemeClr w14:val="tx1"/>
            </w14:solidFill>
          </w14:textFill>
        </w:rPr>
        <w:t>包号：</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5FD993CF">
      <w:pPr>
        <w:adjustRightInd w:val="0"/>
        <w:snapToGrid w:val="0"/>
        <w:spacing w:line="540" w:lineRule="exact"/>
        <w:ind w:firstLine="420" w:firstLineChars="200"/>
        <w:rPr>
          <w:rFonts w:hint="eastAsia"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采购人名称：</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39085938">
      <w:pPr>
        <w:adjustRightInd w:val="0"/>
        <w:snapToGrid w:val="0"/>
        <w:spacing w:line="54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采购文件获取日期：</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10539E33">
      <w:pPr>
        <w:adjustRightInd w:val="0"/>
        <w:snapToGrid w:val="0"/>
        <w:spacing w:line="540" w:lineRule="exact"/>
        <w:ind w:firstLine="420" w:firstLineChars="200"/>
        <w:outlineLvl w:val="0"/>
        <w:rPr>
          <w:rFonts w:hint="eastAsia" w:ascii="仿宋" w:hAnsi="仿宋" w:eastAsia="仿宋" w:cs="仿宋"/>
          <w:bCs/>
          <w:color w:val="000000" w:themeColor="text1"/>
          <w:sz w:val="21"/>
          <w:szCs w:val="21"/>
          <w:lang w:eastAsia="zh-CN"/>
          <w14:textFill>
            <w14:solidFill>
              <w14:schemeClr w14:val="tx1"/>
            </w14:solidFill>
          </w14:textFill>
        </w:rPr>
      </w:pPr>
      <w:bookmarkStart w:id="66" w:name="_Toc18271"/>
      <w:r>
        <w:rPr>
          <w:rFonts w:hint="eastAsia" w:ascii="仿宋" w:hAnsi="仿宋" w:eastAsia="仿宋" w:cs="仿宋"/>
          <w:bCs/>
          <w:color w:val="000000" w:themeColor="text1"/>
          <w:sz w:val="21"/>
          <w:szCs w:val="21"/>
          <w:lang w:eastAsia="zh-CN"/>
          <w14:textFill>
            <w14:solidFill>
              <w14:schemeClr w14:val="tx1"/>
            </w14:solidFill>
          </w14:textFill>
        </w:rPr>
        <w:t>三、质疑事项具体内容</w:t>
      </w:r>
      <w:bookmarkEnd w:id="66"/>
    </w:p>
    <w:p w14:paraId="72E8D0BB">
      <w:pPr>
        <w:adjustRightInd w:val="0"/>
        <w:snapToGrid w:val="0"/>
        <w:spacing w:line="540" w:lineRule="exact"/>
        <w:ind w:firstLine="420" w:firstLineChars="200"/>
        <w:rPr>
          <w:rFonts w:hint="eastAsia"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质疑事项1：</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689C9DB4">
      <w:pPr>
        <w:adjustRightInd w:val="0"/>
        <w:snapToGrid w:val="0"/>
        <w:spacing w:line="54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事实依据：</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5B5AE153">
      <w:pPr>
        <w:adjustRightInd w:val="0"/>
        <w:snapToGrid w:val="0"/>
        <w:spacing w:line="540" w:lineRule="exact"/>
        <w:ind w:firstLine="420" w:firstLineChars="200"/>
        <w:rPr>
          <w:rFonts w:hint="eastAsia"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法律依据：</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48830C50">
      <w:pPr>
        <w:adjustRightInd w:val="0"/>
        <w:snapToGrid w:val="0"/>
        <w:spacing w:line="540" w:lineRule="exact"/>
        <w:ind w:firstLine="420" w:firstLineChars="200"/>
        <w:rPr>
          <w:rFonts w:hint="eastAsia"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质疑事项2</w:t>
      </w:r>
    </w:p>
    <w:p w14:paraId="667C26C3">
      <w:pPr>
        <w:adjustRightInd w:val="0"/>
        <w:snapToGrid w:val="0"/>
        <w:spacing w:line="54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w:t>
      </w:r>
    </w:p>
    <w:p w14:paraId="43E7EE8A">
      <w:pPr>
        <w:adjustRightInd w:val="0"/>
        <w:snapToGrid w:val="0"/>
        <w:spacing w:line="540" w:lineRule="exact"/>
        <w:ind w:firstLine="420" w:firstLineChars="200"/>
        <w:outlineLvl w:val="0"/>
        <w:rPr>
          <w:rFonts w:hint="eastAsia" w:ascii="仿宋" w:hAnsi="仿宋" w:eastAsia="仿宋" w:cs="仿宋"/>
          <w:bCs/>
          <w:color w:val="000000" w:themeColor="text1"/>
          <w:sz w:val="21"/>
          <w:szCs w:val="21"/>
          <w:lang w:eastAsia="zh-CN"/>
          <w14:textFill>
            <w14:solidFill>
              <w14:schemeClr w14:val="tx1"/>
            </w14:solidFill>
          </w14:textFill>
        </w:rPr>
      </w:pPr>
      <w:bookmarkStart w:id="67" w:name="_Toc22365"/>
      <w:r>
        <w:rPr>
          <w:rFonts w:hint="eastAsia" w:ascii="仿宋" w:hAnsi="仿宋" w:eastAsia="仿宋" w:cs="仿宋"/>
          <w:bCs/>
          <w:color w:val="000000" w:themeColor="text1"/>
          <w:sz w:val="21"/>
          <w:szCs w:val="21"/>
          <w:lang w:eastAsia="zh-CN"/>
          <w14:textFill>
            <w14:solidFill>
              <w14:schemeClr w14:val="tx1"/>
            </w14:solidFill>
          </w14:textFill>
        </w:rPr>
        <w:t>四、与质疑事项相关的质疑请求</w:t>
      </w:r>
      <w:bookmarkEnd w:id="67"/>
    </w:p>
    <w:p w14:paraId="33B70CF5">
      <w:pPr>
        <w:adjustRightInd w:val="0"/>
        <w:snapToGrid w:val="0"/>
        <w:spacing w:line="540" w:lineRule="exact"/>
        <w:ind w:firstLine="420" w:firstLineChars="200"/>
        <w:rPr>
          <w:rFonts w:hint="eastAsia" w:ascii="仿宋" w:hAnsi="仿宋" w:eastAsia="仿宋" w:cs="仿宋"/>
          <w:color w:val="000000" w:themeColor="text1"/>
          <w:sz w:val="21"/>
          <w:szCs w:val="21"/>
          <w:u w:val="dotted"/>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请求：</w:t>
      </w:r>
      <w:r>
        <w:rPr>
          <w:rFonts w:hint="eastAsia" w:ascii="仿宋" w:hAnsi="仿宋" w:eastAsia="仿宋" w:cs="仿宋"/>
          <w:color w:val="000000" w:themeColor="text1"/>
          <w:sz w:val="21"/>
          <w:szCs w:val="21"/>
          <w:u w:val="dotted"/>
          <w:lang w:eastAsia="zh-CN"/>
          <w14:textFill>
            <w14:solidFill>
              <w14:schemeClr w14:val="tx1"/>
            </w14:solidFill>
          </w14:textFill>
        </w:rPr>
        <w:t xml:space="preserve">                                               </w:t>
      </w:r>
    </w:p>
    <w:p w14:paraId="1078F144">
      <w:pPr>
        <w:spacing w:line="540" w:lineRule="exact"/>
        <w:ind w:firstLine="420" w:firstLineChars="2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签章(签章)：                   公章：                      </w:t>
      </w:r>
    </w:p>
    <w:p w14:paraId="0ACC8484">
      <w:pPr>
        <w:spacing w:line="540" w:lineRule="exact"/>
        <w:ind w:firstLine="420" w:firstLineChars="200"/>
        <w:rPr>
          <w:rFonts w:hint="eastAsia" w:ascii="仿宋" w:hAnsi="仿宋" w:eastAsia="仿宋" w:cs="仿宋"/>
          <w:b/>
          <w:bCs/>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日期：    </w:t>
      </w:r>
    </w:p>
    <w:p w14:paraId="63046204">
      <w:pPr>
        <w:pageBreakBefore/>
        <w:spacing w:line="440" w:lineRule="exact"/>
        <w:jc w:val="center"/>
        <w:outlineLvl w:val="0"/>
        <w:rPr>
          <w:rFonts w:hint="eastAsia" w:ascii="仿宋" w:hAnsi="仿宋" w:eastAsia="仿宋" w:cs="仿宋"/>
          <w:b/>
          <w:bCs/>
          <w:color w:val="000000" w:themeColor="text1"/>
          <w:sz w:val="36"/>
          <w:szCs w:val="36"/>
          <w:lang w:eastAsia="zh-CN"/>
          <w14:textFill>
            <w14:solidFill>
              <w14:schemeClr w14:val="tx1"/>
            </w14:solidFill>
          </w14:textFill>
        </w:rPr>
      </w:pPr>
      <w:bookmarkStart w:id="68" w:name="_Toc469495731"/>
      <w:r>
        <w:rPr>
          <w:rFonts w:hint="eastAsia" w:ascii="仿宋" w:hAnsi="仿宋" w:eastAsia="仿宋" w:cs="仿宋"/>
          <w:b/>
          <w:bCs/>
          <w:color w:val="000000" w:themeColor="text1"/>
          <w:sz w:val="36"/>
          <w:szCs w:val="36"/>
          <w:lang w:eastAsia="zh-CN"/>
          <w14:textFill>
            <w14:solidFill>
              <w14:schemeClr w14:val="tx1"/>
            </w14:solidFill>
          </w14:textFill>
        </w:rPr>
        <w:t>第三部分  评标办法</w:t>
      </w:r>
      <w:bookmarkEnd w:id="68"/>
    </w:p>
    <w:p w14:paraId="3A3117C8">
      <w:pPr>
        <w:jc w:val="center"/>
        <w:outlineLvl w:val="1"/>
        <w:rPr>
          <w:rFonts w:hint="eastAsia" w:ascii="仿宋" w:hAnsi="仿宋" w:eastAsia="仿宋" w:cs="仿宋"/>
          <w:b/>
          <w:color w:val="000000" w:themeColor="text1"/>
          <w:sz w:val="28"/>
          <w:szCs w:val="28"/>
          <w:lang w:eastAsia="zh-CN"/>
          <w14:textFill>
            <w14:solidFill>
              <w14:schemeClr w14:val="tx1"/>
            </w14:solidFill>
          </w14:textFill>
        </w:rPr>
      </w:pPr>
      <w:bookmarkStart w:id="69" w:name="_Toc362983802"/>
      <w:bookmarkStart w:id="70" w:name="_Toc469495733"/>
      <w:bookmarkStart w:id="71" w:name="_Toc267320058"/>
      <w:bookmarkStart w:id="72" w:name="_Toc363135205"/>
      <w:r>
        <w:rPr>
          <w:rFonts w:hint="eastAsia" w:ascii="仿宋" w:hAnsi="仿宋" w:eastAsia="仿宋" w:cs="仿宋"/>
          <w:b/>
          <w:color w:val="000000" w:themeColor="text1"/>
          <w:sz w:val="28"/>
          <w:szCs w:val="28"/>
          <w:lang w:eastAsia="zh-CN"/>
          <w14:textFill>
            <w14:solidFill>
              <w14:schemeClr w14:val="tx1"/>
            </w14:solidFill>
          </w14:textFill>
        </w:rPr>
        <w:t>一  总  则</w:t>
      </w:r>
    </w:p>
    <w:p w14:paraId="086A35D1">
      <w:pPr>
        <w:tabs>
          <w:tab w:val="left" w:pos="567"/>
          <w:tab w:val="left" w:pos="600"/>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1、一般规定</w:t>
      </w:r>
    </w:p>
    <w:p w14:paraId="6D9F4473">
      <w:pPr>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1.1本项目的招标按照《中华人民共和国政府采购法》、《政府采购货物和服务招标投标管理办法》及政府采购的有关规定进行。</w:t>
      </w:r>
    </w:p>
    <w:p w14:paraId="1211F275">
      <w:pPr>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1.2评标必须遵循邀请、公平、公正、诚实信用的原则。</w:t>
      </w:r>
    </w:p>
    <w:p w14:paraId="558F1D96">
      <w:pPr>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1.3招标代理机构组织招标、开标、评标工作，全过程接受政府采购有关部门的监督、管理和指导。</w:t>
      </w:r>
    </w:p>
    <w:p w14:paraId="6E6EEE56">
      <w:pPr>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1.4评标按照招标文件规定的内容进行，采取符合招标文件要求的最低评标价法；</w:t>
      </w:r>
    </w:p>
    <w:p w14:paraId="30BA5A32">
      <w:pPr>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1.5本办法的评标对象是指投标人按照招标文件要求提供的有效投标文件，包括投标人应评标委员会要求对原投标文件作出的正式书面澄清文件。</w:t>
      </w:r>
    </w:p>
    <w:p w14:paraId="7822FADD">
      <w:pPr>
        <w:tabs>
          <w:tab w:val="left" w:pos="567"/>
          <w:tab w:val="left" w:pos="1145"/>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2、评标组织机构的组成</w:t>
      </w:r>
    </w:p>
    <w:p w14:paraId="70FEF428">
      <w:pPr>
        <w:widowControl/>
        <w:spacing w:line="440" w:lineRule="exact"/>
        <w:ind w:firstLine="480"/>
        <w:rPr>
          <w:rFonts w:hint="eastAsia"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2.1</w:t>
      </w:r>
      <w:r>
        <w:rPr>
          <w:rFonts w:hint="eastAsia" w:ascii="仿宋" w:hAnsi="仿宋" w:eastAsia="仿宋" w:cs="仿宋"/>
          <w:color w:val="000000" w:themeColor="text1"/>
          <w:spacing w:val="-2"/>
          <w:lang w:eastAsia="zh-CN"/>
          <w14:textFill>
            <w14:solidFill>
              <w14:schemeClr w14:val="tx1"/>
            </w14:solidFill>
          </w14:textFill>
        </w:rPr>
        <w:t xml:space="preserve"> </w:t>
      </w:r>
      <w:r>
        <w:rPr>
          <w:rFonts w:hint="eastAsia" w:ascii="仿宋" w:hAnsi="仿宋" w:eastAsia="仿宋" w:cs="仿宋"/>
          <w:color w:val="auto"/>
          <w:szCs w:val="21"/>
          <w:lang w:eastAsia="zh-CN" w:bidi="ar-SA"/>
        </w:rPr>
        <w:t>评标委员会由采购人代表和有关技术、经济等方面的专家组成，成员人数应当为5人以上单数</w:t>
      </w:r>
      <w:r>
        <w:rPr>
          <w:rFonts w:hint="eastAsia" w:ascii="仿宋" w:hAnsi="仿宋" w:eastAsia="仿宋" w:cs="仿宋"/>
          <w:color w:val="FF0000"/>
          <w:szCs w:val="21"/>
          <w:lang w:eastAsia="zh-CN" w:bidi="ar-SA"/>
        </w:rPr>
        <w:t>。</w:t>
      </w:r>
      <w:r>
        <w:rPr>
          <w:rFonts w:hint="eastAsia" w:ascii="仿宋" w:hAnsi="仿宋" w:eastAsia="仿宋" w:cs="仿宋"/>
          <w:color w:val="000000" w:themeColor="text1"/>
          <w:szCs w:val="21"/>
          <w:lang w:eastAsia="zh-CN" w:bidi="ar-SA"/>
          <w14:textFill>
            <w14:solidFill>
              <w14:schemeClr w14:val="tx1"/>
            </w14:solidFill>
          </w14:textFill>
        </w:rPr>
        <w:t>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7FE996BE">
      <w:pPr>
        <w:tabs>
          <w:tab w:val="left" w:pos="567"/>
          <w:tab w:val="left" w:pos="1145"/>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2.2评标工作组由招标人及有关专家组成，由评标委员会确认，并接受其领导。</w:t>
      </w:r>
    </w:p>
    <w:p w14:paraId="3F48ECBC">
      <w:pPr>
        <w:tabs>
          <w:tab w:val="left" w:pos="567"/>
          <w:tab w:val="left" w:pos="1145"/>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2.3评标委员会应相对独立工作，负责评标、撰写技术、商务评标报告。采购代理机构负责评标过程中资料的保管、发放、回收，整理、汇总评标资料。</w:t>
      </w:r>
    </w:p>
    <w:p w14:paraId="6BAECFEC">
      <w:pPr>
        <w:tabs>
          <w:tab w:val="left" w:pos="567"/>
          <w:tab w:val="left" w:pos="600"/>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3、评标委员会职责</w:t>
      </w:r>
    </w:p>
    <w:p w14:paraId="2C6B7298">
      <w:pPr>
        <w:pStyle w:val="41"/>
        <w:spacing w:before="0" w:beforeAutospacing="0" w:after="0" w:afterAutospacing="0" w:line="440" w:lineRule="exact"/>
        <w:ind w:firstLine="535" w:firstLineChars="255"/>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3.1审查投标文件是否符合招标文件要求，并作出评价；</w:t>
      </w:r>
    </w:p>
    <w:p w14:paraId="3117ED63">
      <w:pPr>
        <w:pStyle w:val="41"/>
        <w:spacing w:before="0" w:beforeAutospacing="0" w:after="0" w:afterAutospacing="0" w:line="440" w:lineRule="exact"/>
        <w:ind w:firstLine="535" w:firstLineChars="255"/>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3.2要求投标人对投标文件有关事项作出解释或者澄清；</w:t>
      </w:r>
    </w:p>
    <w:p w14:paraId="7DFAC355">
      <w:pPr>
        <w:pStyle w:val="41"/>
        <w:spacing w:before="0" w:beforeAutospacing="0" w:after="0" w:afterAutospacing="0" w:line="440" w:lineRule="exact"/>
        <w:ind w:firstLine="535" w:firstLineChars="255"/>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3.3推荐中标候选人名单；</w:t>
      </w:r>
    </w:p>
    <w:p w14:paraId="182481F4">
      <w:pPr>
        <w:pStyle w:val="41"/>
        <w:spacing w:before="0" w:beforeAutospacing="0" w:after="0" w:afterAutospacing="0" w:line="440" w:lineRule="exact"/>
        <w:ind w:firstLine="535" w:firstLineChars="255"/>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3.4向招标人、招标代理机构或者有关部门报告非法干预评标工作的行为。</w:t>
      </w:r>
    </w:p>
    <w:p w14:paraId="4B9A1AAC">
      <w:pPr>
        <w:tabs>
          <w:tab w:val="left" w:pos="567"/>
          <w:tab w:val="left" w:pos="600"/>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4、评标委员会义务</w:t>
      </w:r>
    </w:p>
    <w:p w14:paraId="71FE18B1">
      <w:pPr>
        <w:tabs>
          <w:tab w:val="left" w:pos="567"/>
          <w:tab w:val="left" w:pos="600"/>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4.1遵纪守法，客观、公正、廉洁地履行职责；</w:t>
      </w:r>
    </w:p>
    <w:p w14:paraId="3C0620D5">
      <w:pPr>
        <w:tabs>
          <w:tab w:val="left" w:pos="567"/>
          <w:tab w:val="left" w:pos="600"/>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4.2按照招标文件规定的评标方法和评标标准进行评标，对评审意见承担个人责任；</w:t>
      </w:r>
    </w:p>
    <w:p w14:paraId="52265FD3">
      <w:pPr>
        <w:tabs>
          <w:tab w:val="left" w:pos="567"/>
          <w:tab w:val="left" w:pos="600"/>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4.3对评标过程和结果，以及投标人的商业秘密保密；</w:t>
      </w:r>
    </w:p>
    <w:p w14:paraId="2536F054">
      <w:pPr>
        <w:tabs>
          <w:tab w:val="left" w:pos="567"/>
          <w:tab w:val="left" w:pos="600"/>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4.4参与评标报告的起草；</w:t>
      </w:r>
    </w:p>
    <w:p w14:paraId="47AE95B7">
      <w:pPr>
        <w:tabs>
          <w:tab w:val="left" w:pos="567"/>
          <w:tab w:val="left" w:pos="600"/>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4.5配合有关部门的投诉处理工作；</w:t>
      </w:r>
    </w:p>
    <w:p w14:paraId="0FB26719">
      <w:pPr>
        <w:tabs>
          <w:tab w:val="left" w:pos="567"/>
          <w:tab w:val="left" w:pos="600"/>
        </w:tabs>
        <w:spacing w:line="440" w:lineRule="exact"/>
        <w:ind w:firstLine="612" w:firstLineChars="255"/>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4.6配合招标人、招标代理机构答复投标供应商提出的质疑。</w:t>
      </w:r>
    </w:p>
    <w:p w14:paraId="4A29E6D9">
      <w:pPr>
        <w:tabs>
          <w:tab w:val="left" w:pos="1547"/>
        </w:tabs>
        <w:spacing w:line="440" w:lineRule="exact"/>
        <w:ind w:firstLine="612" w:firstLineChars="255"/>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 评标程序</w:t>
      </w:r>
    </w:p>
    <w:p w14:paraId="4489F896">
      <w:pPr>
        <w:pStyle w:val="18"/>
        <w:tabs>
          <w:tab w:val="left" w:pos="720"/>
          <w:tab w:val="clear" w:pos="0"/>
        </w:tabs>
        <w:spacing w:line="440" w:lineRule="exact"/>
        <w:ind w:firstLine="612" w:firstLineChars="255"/>
        <w:rPr>
          <w:rFonts w:hint="eastAsia" w:ascii="仿宋" w:hAnsi="仿宋" w:eastAsia="仿宋" w:cs="仿宋"/>
          <w:bCs/>
          <w:color w:val="000000" w:themeColor="text1"/>
          <w:szCs w:val="21"/>
          <w:lang w:eastAsia="zh-CN" w:bidi="ar-SA"/>
          <w14:textFill>
            <w14:solidFill>
              <w14:schemeClr w14:val="tx1"/>
            </w14:solidFill>
          </w14:textFill>
        </w:rPr>
      </w:pPr>
      <w:r>
        <w:rPr>
          <w:rFonts w:hint="eastAsia" w:ascii="仿宋" w:hAnsi="仿宋" w:eastAsia="仿宋" w:cs="仿宋"/>
          <w:bCs/>
          <w:color w:val="000000" w:themeColor="text1"/>
          <w:szCs w:val="21"/>
          <w:lang w:eastAsia="zh-CN" w:bidi="ar-SA"/>
          <w14:textFill>
            <w14:solidFill>
              <w14:schemeClr w14:val="tx1"/>
            </w14:solidFill>
          </w14:textFill>
        </w:rPr>
        <w:t>5.1本次评标首先由评标委员会对投标人的投标文件进行初审，对未能通过初审的投标文件作无效标处理；</w:t>
      </w:r>
    </w:p>
    <w:p w14:paraId="7C125F97">
      <w:pPr>
        <w:tabs>
          <w:tab w:val="left" w:pos="720"/>
        </w:tabs>
        <w:spacing w:line="440" w:lineRule="exact"/>
        <w:ind w:firstLine="612" w:firstLineChars="255"/>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5.2对通过初审的投标人的投标文件进行详细的比较和评价。如需要，进行必要的澄清工作；</w:t>
      </w:r>
    </w:p>
    <w:p w14:paraId="67EA2089">
      <w:pPr>
        <w:widowControl/>
        <w:spacing w:line="360" w:lineRule="exact"/>
        <w:ind w:firstLine="482"/>
        <w:rPr>
          <w:rFonts w:hint="eastAsia" w:ascii="仿宋" w:hAnsi="仿宋" w:eastAsia="仿宋" w:cs="仿宋"/>
          <w:b/>
          <w:bCs/>
          <w:color w:val="000000" w:themeColor="text1"/>
          <w:sz w:val="36"/>
          <w:szCs w:val="36"/>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5.3依据评分标准以及各项权值，各位评委单独就每个投标人的投标文件进行价格、技术、</w:t>
      </w:r>
      <w:r>
        <w:fldChar w:fldCharType="begin"/>
      </w:r>
      <w:r>
        <w:instrText xml:space="preserve"> HYPERLINK "http://zhidao.baidu.com/search?word=%E8%B4%A2%E5%8A%A1%E7%8A%B6%E5%86%B5&amp;fr=qb_search_exp&amp;ie=utf8&amp;eid_gfrom=151" </w:instrText>
      </w:r>
      <w:r>
        <w:fldChar w:fldCharType="separate"/>
      </w:r>
      <w:r>
        <w:rPr>
          <w:rFonts w:hint="eastAsia" w:ascii="仿宋" w:hAnsi="仿宋" w:eastAsia="仿宋" w:cs="仿宋"/>
          <w:color w:val="000000" w:themeColor="text1"/>
          <w:szCs w:val="21"/>
          <w:lang w:eastAsia="zh-CN" w:bidi="ar-SA"/>
          <w14:textFill>
            <w14:solidFill>
              <w14:schemeClr w14:val="tx1"/>
            </w14:solidFill>
          </w14:textFill>
        </w:rPr>
        <w:t>财务状况</w:t>
      </w:r>
      <w:r>
        <w:rPr>
          <w:rFonts w:hint="eastAsia" w:ascii="仿宋" w:hAnsi="仿宋" w:eastAsia="仿宋" w:cs="仿宋"/>
          <w:color w:val="000000" w:themeColor="text1"/>
          <w:szCs w:val="21"/>
          <w:lang w:eastAsia="zh-CN" w:bidi="ar-SA"/>
          <w14:textFill>
            <w14:solidFill>
              <w14:schemeClr w14:val="tx1"/>
            </w14:solidFill>
          </w14:textFill>
        </w:rPr>
        <w:fldChar w:fldCharType="end"/>
      </w:r>
      <w:r>
        <w:rPr>
          <w:rFonts w:hint="eastAsia" w:ascii="仿宋" w:hAnsi="仿宋" w:eastAsia="仿宋" w:cs="仿宋"/>
          <w:color w:val="000000" w:themeColor="text1"/>
          <w:szCs w:val="21"/>
          <w:lang w:eastAsia="zh-CN" w:bidi="ar-SA"/>
          <w14:textFill>
            <w14:solidFill>
              <w14:schemeClr w14:val="tx1"/>
            </w14:solidFill>
          </w14:textFill>
        </w:rPr>
        <w:t>、信誉、业绩、服务、对招标文件的响应程度，以及相应的比重或者权值等各项因素进行综合评审后，按最终综合得分由高向低排序，由评标委员会推荐综合得分最高的投标人为第一中标候选人。</w:t>
      </w:r>
    </w:p>
    <w:p w14:paraId="1BEF0B34">
      <w:pPr>
        <w:jc w:val="center"/>
        <w:outlineLvl w:val="1"/>
        <w:rPr>
          <w:rFonts w:hint="eastAsia" w:ascii="仿宋" w:hAnsi="仿宋" w:eastAsia="仿宋" w:cs="仿宋"/>
          <w:b/>
          <w:color w:val="000000" w:themeColor="text1"/>
          <w:lang w:eastAsia="zh-CN"/>
          <w14:textFill>
            <w14:solidFill>
              <w14:schemeClr w14:val="tx1"/>
            </w14:solidFill>
          </w14:textFill>
        </w:rPr>
      </w:pPr>
    </w:p>
    <w:p w14:paraId="3C8D7ECA">
      <w:pPr>
        <w:jc w:val="center"/>
        <w:outlineLvl w:val="1"/>
        <w:rPr>
          <w:rFonts w:hint="eastAsia" w:ascii="仿宋" w:hAnsi="仿宋" w:eastAsia="仿宋" w:cs="仿宋"/>
          <w:b/>
          <w:color w:val="000000" w:themeColor="text1"/>
          <w:lang w:eastAsia="zh-CN"/>
          <w14:textFill>
            <w14:solidFill>
              <w14:schemeClr w14:val="tx1"/>
            </w14:solidFill>
          </w14:textFill>
        </w:rPr>
      </w:pPr>
    </w:p>
    <w:p w14:paraId="1B45EE5E">
      <w:pPr>
        <w:jc w:val="center"/>
        <w:outlineLvl w:val="1"/>
        <w:rPr>
          <w:rFonts w:hint="eastAsia" w:ascii="仿宋" w:hAnsi="仿宋" w:eastAsia="仿宋" w:cs="仿宋"/>
          <w:b/>
          <w:color w:val="000000" w:themeColor="text1"/>
          <w:lang w:eastAsia="zh-CN"/>
          <w14:textFill>
            <w14:solidFill>
              <w14:schemeClr w14:val="tx1"/>
            </w14:solidFill>
          </w14:textFill>
        </w:rPr>
      </w:pPr>
    </w:p>
    <w:p w14:paraId="64D63D99">
      <w:pPr>
        <w:jc w:val="center"/>
        <w:outlineLvl w:val="1"/>
        <w:rPr>
          <w:rFonts w:hint="eastAsia" w:ascii="仿宋" w:hAnsi="仿宋" w:eastAsia="仿宋" w:cs="仿宋"/>
          <w:b/>
          <w:color w:val="000000" w:themeColor="text1"/>
          <w:lang w:eastAsia="zh-CN"/>
          <w14:textFill>
            <w14:solidFill>
              <w14:schemeClr w14:val="tx1"/>
            </w14:solidFill>
          </w14:textFill>
        </w:rPr>
      </w:pPr>
    </w:p>
    <w:p w14:paraId="0A06124B">
      <w:pPr>
        <w:jc w:val="center"/>
        <w:outlineLvl w:val="1"/>
        <w:rPr>
          <w:rFonts w:hint="eastAsia" w:ascii="仿宋" w:hAnsi="仿宋" w:eastAsia="仿宋" w:cs="仿宋"/>
          <w:b/>
          <w:color w:val="000000" w:themeColor="text1"/>
          <w:lang w:eastAsia="zh-CN"/>
          <w14:textFill>
            <w14:solidFill>
              <w14:schemeClr w14:val="tx1"/>
            </w14:solidFill>
          </w14:textFill>
        </w:rPr>
      </w:pPr>
    </w:p>
    <w:p w14:paraId="25F87674">
      <w:pPr>
        <w:jc w:val="center"/>
        <w:outlineLvl w:val="1"/>
        <w:rPr>
          <w:rFonts w:hint="eastAsia" w:ascii="仿宋" w:hAnsi="仿宋" w:eastAsia="仿宋" w:cs="仿宋"/>
          <w:b/>
          <w:color w:val="000000" w:themeColor="text1"/>
          <w:lang w:eastAsia="zh-CN"/>
          <w14:textFill>
            <w14:solidFill>
              <w14:schemeClr w14:val="tx1"/>
            </w14:solidFill>
          </w14:textFill>
        </w:rPr>
      </w:pPr>
    </w:p>
    <w:p w14:paraId="47E50440">
      <w:pPr>
        <w:jc w:val="center"/>
        <w:outlineLvl w:val="1"/>
        <w:rPr>
          <w:rFonts w:hint="eastAsia" w:ascii="仿宋" w:hAnsi="仿宋" w:eastAsia="仿宋" w:cs="仿宋"/>
          <w:b/>
          <w:color w:val="000000" w:themeColor="text1"/>
          <w:lang w:eastAsia="zh-CN"/>
          <w14:textFill>
            <w14:solidFill>
              <w14:schemeClr w14:val="tx1"/>
            </w14:solidFill>
          </w14:textFill>
        </w:rPr>
      </w:pPr>
    </w:p>
    <w:p w14:paraId="37E0E95C">
      <w:pPr>
        <w:jc w:val="center"/>
        <w:outlineLvl w:val="1"/>
        <w:rPr>
          <w:rFonts w:hint="eastAsia" w:ascii="仿宋" w:hAnsi="仿宋" w:eastAsia="仿宋" w:cs="仿宋"/>
          <w:b/>
          <w:color w:val="000000" w:themeColor="text1"/>
          <w:lang w:eastAsia="zh-CN"/>
          <w14:textFill>
            <w14:solidFill>
              <w14:schemeClr w14:val="tx1"/>
            </w14:solidFill>
          </w14:textFill>
        </w:rPr>
      </w:pPr>
    </w:p>
    <w:p w14:paraId="4A654DA8">
      <w:pPr>
        <w:jc w:val="center"/>
        <w:outlineLvl w:val="1"/>
        <w:rPr>
          <w:rFonts w:hint="eastAsia" w:ascii="仿宋" w:hAnsi="仿宋" w:eastAsia="仿宋" w:cs="仿宋"/>
          <w:b/>
          <w:color w:val="000000" w:themeColor="text1"/>
          <w:lang w:eastAsia="zh-CN"/>
          <w14:textFill>
            <w14:solidFill>
              <w14:schemeClr w14:val="tx1"/>
            </w14:solidFill>
          </w14:textFill>
        </w:rPr>
      </w:pPr>
    </w:p>
    <w:p w14:paraId="2B60FAB4">
      <w:pPr>
        <w:jc w:val="center"/>
        <w:outlineLvl w:val="1"/>
        <w:rPr>
          <w:rFonts w:hint="eastAsia" w:ascii="仿宋" w:hAnsi="仿宋" w:eastAsia="仿宋" w:cs="仿宋"/>
          <w:b/>
          <w:color w:val="000000" w:themeColor="text1"/>
          <w:lang w:eastAsia="zh-CN"/>
          <w14:textFill>
            <w14:solidFill>
              <w14:schemeClr w14:val="tx1"/>
            </w14:solidFill>
          </w14:textFill>
        </w:rPr>
      </w:pPr>
    </w:p>
    <w:p w14:paraId="427E889B">
      <w:pPr>
        <w:jc w:val="center"/>
        <w:outlineLvl w:val="1"/>
        <w:rPr>
          <w:rFonts w:hint="eastAsia" w:ascii="仿宋" w:hAnsi="仿宋" w:eastAsia="仿宋" w:cs="仿宋"/>
          <w:b/>
          <w:color w:val="000000" w:themeColor="text1"/>
          <w:lang w:eastAsia="zh-CN"/>
          <w14:textFill>
            <w14:solidFill>
              <w14:schemeClr w14:val="tx1"/>
            </w14:solidFill>
          </w14:textFill>
        </w:rPr>
      </w:pPr>
    </w:p>
    <w:p w14:paraId="0B4B8B83">
      <w:pPr>
        <w:jc w:val="center"/>
        <w:outlineLvl w:val="1"/>
        <w:rPr>
          <w:rFonts w:hint="eastAsia" w:ascii="仿宋" w:hAnsi="仿宋" w:eastAsia="仿宋" w:cs="仿宋"/>
          <w:b/>
          <w:color w:val="000000" w:themeColor="text1"/>
          <w:lang w:eastAsia="zh-CN"/>
          <w14:textFill>
            <w14:solidFill>
              <w14:schemeClr w14:val="tx1"/>
            </w14:solidFill>
          </w14:textFill>
        </w:rPr>
      </w:pPr>
    </w:p>
    <w:p w14:paraId="6C33D4F6">
      <w:pPr>
        <w:jc w:val="center"/>
        <w:outlineLvl w:val="1"/>
        <w:rPr>
          <w:rFonts w:hint="eastAsia" w:ascii="仿宋" w:hAnsi="仿宋" w:eastAsia="仿宋" w:cs="仿宋"/>
          <w:b/>
          <w:color w:val="000000" w:themeColor="text1"/>
          <w:lang w:eastAsia="zh-CN"/>
          <w14:textFill>
            <w14:solidFill>
              <w14:schemeClr w14:val="tx1"/>
            </w14:solidFill>
          </w14:textFill>
        </w:rPr>
      </w:pPr>
    </w:p>
    <w:p w14:paraId="1B7DE04C">
      <w:pPr>
        <w:jc w:val="center"/>
        <w:outlineLvl w:val="1"/>
        <w:rPr>
          <w:rFonts w:hint="eastAsia" w:ascii="仿宋" w:hAnsi="仿宋" w:eastAsia="仿宋" w:cs="仿宋"/>
          <w:b/>
          <w:color w:val="000000" w:themeColor="text1"/>
          <w:lang w:eastAsia="zh-CN"/>
          <w14:textFill>
            <w14:solidFill>
              <w14:schemeClr w14:val="tx1"/>
            </w14:solidFill>
          </w14:textFill>
        </w:rPr>
      </w:pPr>
    </w:p>
    <w:p w14:paraId="4712920F">
      <w:pPr>
        <w:jc w:val="center"/>
        <w:outlineLvl w:val="1"/>
        <w:rPr>
          <w:rFonts w:hint="eastAsia" w:ascii="仿宋" w:hAnsi="仿宋" w:eastAsia="仿宋" w:cs="仿宋"/>
          <w:b/>
          <w:color w:val="000000" w:themeColor="text1"/>
          <w:lang w:eastAsia="zh-CN"/>
          <w14:textFill>
            <w14:solidFill>
              <w14:schemeClr w14:val="tx1"/>
            </w14:solidFill>
          </w14:textFill>
        </w:rPr>
      </w:pPr>
    </w:p>
    <w:p w14:paraId="2E7A2A1C">
      <w:pPr>
        <w:jc w:val="center"/>
        <w:outlineLvl w:val="1"/>
        <w:rPr>
          <w:rFonts w:hint="eastAsia" w:ascii="仿宋" w:hAnsi="仿宋" w:eastAsia="仿宋" w:cs="仿宋"/>
          <w:b/>
          <w:color w:val="000000" w:themeColor="text1"/>
          <w:lang w:eastAsia="zh-CN"/>
          <w14:textFill>
            <w14:solidFill>
              <w14:schemeClr w14:val="tx1"/>
            </w14:solidFill>
          </w14:textFill>
        </w:rPr>
      </w:pPr>
    </w:p>
    <w:p w14:paraId="1FAE33CA">
      <w:pPr>
        <w:jc w:val="center"/>
        <w:outlineLvl w:val="1"/>
        <w:rPr>
          <w:rFonts w:hint="eastAsia" w:ascii="仿宋" w:hAnsi="仿宋" w:eastAsia="仿宋" w:cs="仿宋"/>
          <w:b/>
          <w:color w:val="000000" w:themeColor="text1"/>
          <w:lang w:eastAsia="zh-CN"/>
          <w14:textFill>
            <w14:solidFill>
              <w14:schemeClr w14:val="tx1"/>
            </w14:solidFill>
          </w14:textFill>
        </w:rPr>
      </w:pPr>
    </w:p>
    <w:p w14:paraId="79058806">
      <w:pPr>
        <w:jc w:val="center"/>
        <w:outlineLvl w:val="1"/>
        <w:rPr>
          <w:rFonts w:hint="eastAsia" w:ascii="仿宋" w:hAnsi="仿宋" w:eastAsia="仿宋" w:cs="仿宋"/>
          <w:b/>
          <w:color w:val="000000" w:themeColor="text1"/>
          <w:lang w:eastAsia="zh-CN"/>
          <w14:textFill>
            <w14:solidFill>
              <w14:schemeClr w14:val="tx1"/>
            </w14:solidFill>
          </w14:textFill>
        </w:rPr>
      </w:pPr>
    </w:p>
    <w:p w14:paraId="64403E7F">
      <w:pPr>
        <w:jc w:val="center"/>
        <w:outlineLvl w:val="1"/>
        <w:rPr>
          <w:rFonts w:hint="eastAsia" w:ascii="仿宋" w:hAnsi="仿宋" w:eastAsia="仿宋" w:cs="仿宋"/>
          <w:b/>
          <w:color w:val="000000" w:themeColor="text1"/>
          <w:lang w:eastAsia="zh-CN"/>
          <w14:textFill>
            <w14:solidFill>
              <w14:schemeClr w14:val="tx1"/>
            </w14:solidFill>
          </w14:textFill>
        </w:rPr>
      </w:pPr>
    </w:p>
    <w:p w14:paraId="0FAA72C5">
      <w:pPr>
        <w:jc w:val="center"/>
        <w:outlineLvl w:val="1"/>
        <w:rPr>
          <w:rFonts w:hint="eastAsia" w:ascii="仿宋" w:hAnsi="仿宋" w:eastAsia="仿宋" w:cs="仿宋"/>
          <w:b/>
          <w:color w:val="000000" w:themeColor="text1"/>
          <w:lang w:eastAsia="zh-CN"/>
          <w14:textFill>
            <w14:solidFill>
              <w14:schemeClr w14:val="tx1"/>
            </w14:solidFill>
          </w14:textFill>
        </w:rPr>
      </w:pPr>
    </w:p>
    <w:p w14:paraId="1901A0DF">
      <w:pPr>
        <w:jc w:val="center"/>
        <w:outlineLvl w:val="1"/>
        <w:rPr>
          <w:rFonts w:hint="eastAsia" w:ascii="仿宋" w:hAnsi="仿宋" w:eastAsia="仿宋" w:cs="仿宋"/>
          <w:b/>
          <w:color w:val="000000" w:themeColor="text1"/>
          <w:lang w:eastAsia="zh-CN"/>
          <w14:textFill>
            <w14:solidFill>
              <w14:schemeClr w14:val="tx1"/>
            </w14:solidFill>
          </w14:textFill>
        </w:rPr>
      </w:pPr>
    </w:p>
    <w:p w14:paraId="6E85526A">
      <w:pPr>
        <w:jc w:val="center"/>
        <w:outlineLvl w:val="1"/>
        <w:rPr>
          <w:rFonts w:hint="eastAsia" w:ascii="仿宋" w:hAnsi="仿宋" w:eastAsia="仿宋" w:cs="仿宋"/>
          <w:b/>
          <w:color w:val="000000" w:themeColor="text1"/>
          <w:lang w:eastAsia="zh-CN"/>
          <w14:textFill>
            <w14:solidFill>
              <w14:schemeClr w14:val="tx1"/>
            </w14:solidFill>
          </w14:textFill>
        </w:rPr>
      </w:pPr>
    </w:p>
    <w:p w14:paraId="0BB7B0AF">
      <w:pPr>
        <w:jc w:val="center"/>
        <w:outlineLvl w:val="1"/>
        <w:rPr>
          <w:rFonts w:hint="eastAsia" w:ascii="仿宋" w:hAnsi="仿宋" w:eastAsia="仿宋" w:cs="仿宋"/>
          <w:b/>
          <w:color w:val="000000" w:themeColor="text1"/>
          <w:lang w:eastAsia="zh-CN"/>
          <w14:textFill>
            <w14:solidFill>
              <w14:schemeClr w14:val="tx1"/>
            </w14:solidFill>
          </w14:textFill>
        </w:rPr>
      </w:pPr>
    </w:p>
    <w:p w14:paraId="2101ECF0">
      <w:pPr>
        <w:jc w:val="center"/>
        <w:outlineLvl w:val="1"/>
        <w:rPr>
          <w:rFonts w:hint="eastAsia" w:ascii="仿宋" w:hAnsi="仿宋" w:eastAsia="仿宋" w:cs="仿宋"/>
          <w:b/>
          <w:color w:val="000000" w:themeColor="text1"/>
          <w:lang w:eastAsia="zh-CN"/>
          <w14:textFill>
            <w14:solidFill>
              <w14:schemeClr w14:val="tx1"/>
            </w14:solidFill>
          </w14:textFill>
        </w:rPr>
      </w:pPr>
    </w:p>
    <w:p w14:paraId="61EB71FA">
      <w:pPr>
        <w:jc w:val="center"/>
        <w:outlineLvl w:val="1"/>
        <w:rPr>
          <w:rFonts w:hint="eastAsia" w:ascii="仿宋" w:hAnsi="仿宋" w:eastAsia="仿宋" w:cs="仿宋"/>
          <w:b/>
          <w:color w:val="000000" w:themeColor="text1"/>
          <w:lang w:eastAsia="zh-CN"/>
          <w14:textFill>
            <w14:solidFill>
              <w14:schemeClr w14:val="tx1"/>
            </w14:solidFill>
          </w14:textFill>
        </w:rPr>
      </w:pPr>
    </w:p>
    <w:p w14:paraId="208065E7">
      <w:pPr>
        <w:rPr>
          <w:lang w:eastAsia="zh-CN"/>
        </w:rPr>
      </w:pPr>
    </w:p>
    <w:p w14:paraId="78D21FD6">
      <w:pPr>
        <w:rPr>
          <w:lang w:eastAsia="zh-CN"/>
        </w:rPr>
      </w:pPr>
    </w:p>
    <w:p w14:paraId="301C5B8A">
      <w:pPr>
        <w:pStyle w:val="9"/>
        <w:rPr>
          <w:lang w:eastAsia="zh-CN"/>
        </w:rPr>
      </w:pPr>
    </w:p>
    <w:p w14:paraId="4AF08E48">
      <w:pPr>
        <w:rPr>
          <w:lang w:eastAsia="zh-CN"/>
        </w:rPr>
      </w:pPr>
    </w:p>
    <w:p w14:paraId="098F2F22">
      <w:pPr>
        <w:jc w:val="center"/>
        <w:outlineLvl w:val="1"/>
        <w:rPr>
          <w:rFonts w:hint="eastAsia" w:ascii="仿宋" w:hAnsi="仿宋" w:eastAsia="仿宋" w:cs="仿宋"/>
          <w:b/>
          <w:color w:val="000000" w:themeColor="text1"/>
          <w:lang w:eastAsia="zh-CN"/>
          <w14:textFill>
            <w14:solidFill>
              <w14:schemeClr w14:val="tx1"/>
            </w14:solidFill>
          </w14:textFill>
        </w:rPr>
      </w:pPr>
    </w:p>
    <w:p w14:paraId="550FF00F">
      <w:pPr>
        <w:jc w:val="center"/>
        <w:outlineLvl w:val="1"/>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二  投标文件初审</w:t>
      </w:r>
      <w:bookmarkEnd w:id="69"/>
      <w:bookmarkEnd w:id="70"/>
    </w:p>
    <w:p w14:paraId="5F795EF1">
      <w:pPr>
        <w:spacing w:line="400" w:lineRule="exact"/>
        <w:ind w:firstLine="352" w:firstLineChars="147"/>
        <w:jc w:val="center"/>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6.资格性审查:</w:t>
      </w:r>
    </w:p>
    <w:p w14:paraId="4E3C282E">
      <w:pPr>
        <w:spacing w:line="400" w:lineRule="exact"/>
        <w:ind w:firstLine="352" w:firstLineChars="147"/>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.1评审细则</w:t>
      </w:r>
    </w:p>
    <w:tbl>
      <w:tblPr>
        <w:tblStyle w:val="22"/>
        <w:tblW w:w="9581" w:type="dxa"/>
        <w:jc w:val="center"/>
        <w:tblLayout w:type="autofit"/>
        <w:tblCellMar>
          <w:top w:w="0" w:type="dxa"/>
          <w:left w:w="0" w:type="dxa"/>
          <w:bottom w:w="0" w:type="dxa"/>
          <w:right w:w="0" w:type="dxa"/>
        </w:tblCellMar>
      </w:tblPr>
      <w:tblGrid>
        <w:gridCol w:w="371"/>
        <w:gridCol w:w="6371"/>
        <w:gridCol w:w="1718"/>
        <w:gridCol w:w="563"/>
        <w:gridCol w:w="558"/>
      </w:tblGrid>
      <w:tr w14:paraId="765CA6FF">
        <w:tblPrEx>
          <w:tblCellMar>
            <w:top w:w="0" w:type="dxa"/>
            <w:left w:w="0" w:type="dxa"/>
            <w:bottom w:w="0" w:type="dxa"/>
            <w:right w:w="0" w:type="dxa"/>
          </w:tblCellMar>
        </w:tblPrEx>
        <w:trPr>
          <w:trHeight w:val="429" w:hRule="atLeast"/>
          <w:jc w:val="center"/>
        </w:trPr>
        <w:tc>
          <w:tcPr>
            <w:tcW w:w="371"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4DE4460">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序号</w:t>
            </w:r>
          </w:p>
        </w:tc>
        <w:tc>
          <w:tcPr>
            <w:tcW w:w="6371"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F204A6">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审查项目</w:t>
            </w:r>
          </w:p>
        </w:tc>
        <w:tc>
          <w:tcPr>
            <w:tcW w:w="1718"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A90BD4">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审查标准</w:t>
            </w:r>
          </w:p>
        </w:tc>
        <w:tc>
          <w:tcPr>
            <w:tcW w:w="112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378E59">
            <w:pPr>
              <w:widowControl/>
              <w:jc w:val="center"/>
              <w:textAlignment w:val="center"/>
              <w:rPr>
                <w:rFonts w:hint="eastAsia" w:ascii="仿宋" w:hAnsi="仿宋" w:eastAsia="仿宋" w:cs="仿宋"/>
                <w:sz w:val="20"/>
                <w:szCs w:val="20"/>
                <w:lang w:eastAsia="zh-CN" w:bidi="ar"/>
              </w:rPr>
            </w:pPr>
            <w:r>
              <w:rPr>
                <w:rFonts w:hint="eastAsia" w:ascii="仿宋" w:hAnsi="仿宋" w:eastAsia="仿宋" w:cs="仿宋"/>
                <w:sz w:val="20"/>
                <w:szCs w:val="20"/>
                <w:lang w:eastAsia="zh-CN" w:bidi="ar"/>
              </w:rPr>
              <w:t>投标人名称</w:t>
            </w:r>
          </w:p>
        </w:tc>
      </w:tr>
      <w:tr w14:paraId="2C4B9107">
        <w:tblPrEx>
          <w:tblCellMar>
            <w:top w:w="0" w:type="dxa"/>
            <w:left w:w="0" w:type="dxa"/>
            <w:bottom w:w="0" w:type="dxa"/>
            <w:right w:w="0" w:type="dxa"/>
          </w:tblCellMar>
        </w:tblPrEx>
        <w:trPr>
          <w:trHeight w:val="204" w:hRule="atLeast"/>
          <w:jc w:val="center"/>
        </w:trPr>
        <w:tc>
          <w:tcPr>
            <w:tcW w:w="371"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7F8D74">
            <w:pPr>
              <w:jc w:val="center"/>
              <w:rPr>
                <w:rFonts w:hint="eastAsia" w:ascii="仿宋" w:hAnsi="仿宋" w:eastAsia="仿宋" w:cs="仿宋"/>
                <w:sz w:val="20"/>
                <w:szCs w:val="20"/>
              </w:rPr>
            </w:pPr>
          </w:p>
        </w:tc>
        <w:tc>
          <w:tcPr>
            <w:tcW w:w="6371"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628F0E">
            <w:pPr>
              <w:jc w:val="center"/>
              <w:rPr>
                <w:rFonts w:hint="eastAsia" w:ascii="仿宋" w:hAnsi="仿宋" w:eastAsia="仿宋" w:cs="仿宋"/>
                <w:sz w:val="20"/>
                <w:szCs w:val="20"/>
              </w:rPr>
            </w:pPr>
          </w:p>
        </w:tc>
        <w:tc>
          <w:tcPr>
            <w:tcW w:w="1718"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16E5DA">
            <w:pPr>
              <w:jc w:val="center"/>
              <w:rPr>
                <w:rFonts w:hint="eastAsia" w:ascii="仿宋" w:hAnsi="仿宋" w:eastAsia="仿宋" w:cs="仿宋"/>
                <w:sz w:val="20"/>
                <w:szCs w:val="20"/>
              </w:rPr>
            </w:pPr>
          </w:p>
        </w:tc>
        <w:tc>
          <w:tcPr>
            <w:tcW w:w="5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7CA6E7">
            <w:pPr>
              <w:widowControl/>
              <w:jc w:val="center"/>
              <w:textAlignment w:val="center"/>
              <w:rPr>
                <w:rFonts w:hint="eastAsia" w:ascii="仿宋" w:hAnsi="仿宋" w:eastAsia="仿宋" w:cs="仿宋"/>
                <w:sz w:val="20"/>
                <w:szCs w:val="20"/>
                <w:lang w:eastAsia="zh-CN"/>
              </w:rPr>
            </w:pPr>
          </w:p>
        </w:tc>
        <w:tc>
          <w:tcPr>
            <w:tcW w:w="55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1BA311">
            <w:pPr>
              <w:widowControl/>
              <w:jc w:val="center"/>
              <w:textAlignment w:val="center"/>
              <w:rPr>
                <w:rFonts w:hint="eastAsia" w:ascii="仿宋" w:hAnsi="仿宋" w:eastAsia="仿宋" w:cs="仿宋"/>
                <w:sz w:val="20"/>
                <w:szCs w:val="20"/>
              </w:rPr>
            </w:pPr>
          </w:p>
        </w:tc>
      </w:tr>
      <w:tr w14:paraId="44E484EC">
        <w:tblPrEx>
          <w:tblCellMar>
            <w:top w:w="0" w:type="dxa"/>
            <w:left w:w="0" w:type="dxa"/>
            <w:bottom w:w="0" w:type="dxa"/>
            <w:right w:w="0" w:type="dxa"/>
          </w:tblCellMar>
        </w:tblPrEx>
        <w:trPr>
          <w:trHeight w:val="572" w:hRule="atLeast"/>
          <w:jc w:val="center"/>
        </w:trPr>
        <w:tc>
          <w:tcPr>
            <w:tcW w:w="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0788D1">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1</w:t>
            </w:r>
          </w:p>
        </w:tc>
        <w:tc>
          <w:tcPr>
            <w:tcW w:w="6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E189A82">
            <w:pPr>
              <w:widowControl/>
              <w:textAlignment w:val="center"/>
              <w:rPr>
                <w:rFonts w:hint="eastAsia" w:ascii="仿宋" w:hAnsi="仿宋" w:eastAsia="仿宋" w:cs="仿宋"/>
                <w:sz w:val="20"/>
                <w:szCs w:val="20"/>
                <w:lang w:eastAsia="zh-CN"/>
              </w:rPr>
            </w:pPr>
            <w:r>
              <w:rPr>
                <w:rFonts w:hint="eastAsia" w:ascii="仿宋" w:hAnsi="仿宋" w:eastAsia="仿宋" w:cs="仿宋"/>
                <w:sz w:val="21"/>
                <w:szCs w:val="21"/>
                <w:lang w:eastAsia="zh-CN"/>
              </w:rPr>
              <w:t>具有有效的三证合一营业执照</w:t>
            </w:r>
            <w:r>
              <w:rPr>
                <w:rFonts w:hint="eastAsia" w:ascii="仿宋" w:hAnsi="仿宋" w:eastAsia="仿宋" w:cs="仿宋"/>
                <w:sz w:val="20"/>
                <w:szCs w:val="20"/>
                <w:lang w:eastAsia="zh-CN"/>
              </w:rPr>
              <w:t>；</w:t>
            </w:r>
          </w:p>
        </w:tc>
        <w:tc>
          <w:tcPr>
            <w:tcW w:w="17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EC4C3C">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是否合格</w:t>
            </w:r>
          </w:p>
        </w:tc>
        <w:tc>
          <w:tcPr>
            <w:tcW w:w="5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357FED">
            <w:pPr>
              <w:jc w:val="center"/>
              <w:rPr>
                <w:rFonts w:hint="eastAsia" w:ascii="仿宋" w:hAnsi="仿宋" w:eastAsia="仿宋" w:cs="仿宋"/>
                <w:sz w:val="20"/>
                <w:szCs w:val="20"/>
              </w:rPr>
            </w:pPr>
          </w:p>
        </w:tc>
        <w:tc>
          <w:tcPr>
            <w:tcW w:w="55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7970AD">
            <w:pPr>
              <w:jc w:val="center"/>
              <w:rPr>
                <w:rFonts w:hint="eastAsia" w:ascii="仿宋" w:hAnsi="仿宋" w:eastAsia="仿宋" w:cs="仿宋"/>
                <w:sz w:val="20"/>
                <w:szCs w:val="20"/>
              </w:rPr>
            </w:pPr>
          </w:p>
        </w:tc>
      </w:tr>
      <w:tr w14:paraId="25F51090">
        <w:tblPrEx>
          <w:tblCellMar>
            <w:top w:w="0" w:type="dxa"/>
            <w:left w:w="0" w:type="dxa"/>
            <w:bottom w:w="0" w:type="dxa"/>
            <w:right w:w="0" w:type="dxa"/>
          </w:tblCellMar>
        </w:tblPrEx>
        <w:trPr>
          <w:trHeight w:val="571" w:hRule="atLeast"/>
          <w:jc w:val="center"/>
        </w:trPr>
        <w:tc>
          <w:tcPr>
            <w:tcW w:w="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CC370A">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2</w:t>
            </w:r>
          </w:p>
        </w:tc>
        <w:tc>
          <w:tcPr>
            <w:tcW w:w="6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684449">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法定代表人资格证明或法定代表人授权委托书</w:t>
            </w:r>
          </w:p>
        </w:tc>
        <w:tc>
          <w:tcPr>
            <w:tcW w:w="17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109391">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是否合格</w:t>
            </w:r>
          </w:p>
        </w:tc>
        <w:tc>
          <w:tcPr>
            <w:tcW w:w="5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F9DCA4">
            <w:pPr>
              <w:jc w:val="center"/>
              <w:rPr>
                <w:rFonts w:hint="eastAsia" w:ascii="仿宋" w:hAnsi="仿宋" w:eastAsia="仿宋" w:cs="仿宋"/>
                <w:sz w:val="20"/>
                <w:szCs w:val="20"/>
              </w:rPr>
            </w:pPr>
          </w:p>
        </w:tc>
        <w:tc>
          <w:tcPr>
            <w:tcW w:w="55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927DE9">
            <w:pPr>
              <w:jc w:val="center"/>
              <w:rPr>
                <w:rFonts w:hint="eastAsia" w:ascii="仿宋" w:hAnsi="仿宋" w:eastAsia="仿宋" w:cs="仿宋"/>
                <w:sz w:val="20"/>
                <w:szCs w:val="20"/>
              </w:rPr>
            </w:pPr>
          </w:p>
        </w:tc>
      </w:tr>
      <w:tr w14:paraId="71DE5D9A">
        <w:tblPrEx>
          <w:tblCellMar>
            <w:top w:w="0" w:type="dxa"/>
            <w:left w:w="0" w:type="dxa"/>
            <w:bottom w:w="0" w:type="dxa"/>
            <w:right w:w="0" w:type="dxa"/>
          </w:tblCellMar>
        </w:tblPrEx>
        <w:trPr>
          <w:trHeight w:val="572" w:hRule="atLeast"/>
          <w:jc w:val="center"/>
        </w:trPr>
        <w:tc>
          <w:tcPr>
            <w:tcW w:w="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8931A3">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3</w:t>
            </w:r>
          </w:p>
        </w:tc>
        <w:tc>
          <w:tcPr>
            <w:tcW w:w="6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B422570">
            <w:pPr>
              <w:widowControl/>
              <w:textAlignment w:val="center"/>
              <w:rPr>
                <w:rFonts w:hint="eastAsia" w:ascii="仿宋" w:hAnsi="仿宋" w:eastAsia="仿宋" w:cs="仿宋"/>
                <w:sz w:val="20"/>
                <w:szCs w:val="20"/>
              </w:rPr>
            </w:pPr>
            <w:r>
              <w:rPr>
                <w:rFonts w:hint="eastAsia" w:ascii="仿宋" w:hAnsi="仿宋" w:eastAsia="仿宋" w:cs="仿宋"/>
                <w:sz w:val="20"/>
                <w:szCs w:val="20"/>
              </w:rPr>
              <w:t>参加采购活动前三年内，在经营活动中没有重大违法记录，供应商须提供 “信用中国”网站（http://www.creditchina.gov.cn/）、“中国政府采购网”网站（http://www.ccgp.gov.cn）无违法违规行为的查询记录（提供查询结果网页截图并加盖供应商公章）；</w:t>
            </w:r>
          </w:p>
        </w:tc>
        <w:tc>
          <w:tcPr>
            <w:tcW w:w="17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3A310C0">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是否合格</w:t>
            </w:r>
          </w:p>
        </w:tc>
        <w:tc>
          <w:tcPr>
            <w:tcW w:w="5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C69880">
            <w:pPr>
              <w:jc w:val="center"/>
              <w:rPr>
                <w:rFonts w:hint="eastAsia" w:ascii="仿宋" w:hAnsi="仿宋" w:eastAsia="仿宋" w:cs="仿宋"/>
                <w:sz w:val="20"/>
                <w:szCs w:val="20"/>
              </w:rPr>
            </w:pPr>
          </w:p>
        </w:tc>
        <w:tc>
          <w:tcPr>
            <w:tcW w:w="55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D53EFD">
            <w:pPr>
              <w:jc w:val="center"/>
              <w:rPr>
                <w:rFonts w:hint="eastAsia" w:ascii="仿宋" w:hAnsi="仿宋" w:eastAsia="仿宋" w:cs="仿宋"/>
                <w:sz w:val="20"/>
                <w:szCs w:val="20"/>
              </w:rPr>
            </w:pPr>
          </w:p>
        </w:tc>
      </w:tr>
      <w:tr w14:paraId="29A20C3E">
        <w:tblPrEx>
          <w:tblCellMar>
            <w:top w:w="0" w:type="dxa"/>
            <w:left w:w="0" w:type="dxa"/>
            <w:bottom w:w="0" w:type="dxa"/>
            <w:right w:w="0" w:type="dxa"/>
          </w:tblCellMar>
        </w:tblPrEx>
        <w:trPr>
          <w:trHeight w:val="572" w:hRule="atLeast"/>
          <w:jc w:val="center"/>
        </w:trPr>
        <w:tc>
          <w:tcPr>
            <w:tcW w:w="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B9DA26">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4</w:t>
            </w:r>
          </w:p>
        </w:tc>
        <w:tc>
          <w:tcPr>
            <w:tcW w:w="6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F2D1B9">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投标企业及其法人参加本次采购活动前三年内，在经营活动中没有重大违法记录的声明及反商业受贿承诺，</w:t>
            </w:r>
            <w:r>
              <w:rPr>
                <w:rFonts w:hint="eastAsia" w:ascii="仿宋" w:hAnsi="仿宋" w:eastAsia="仿宋" w:cs="仿宋"/>
                <w:color w:val="000000" w:themeColor="text1"/>
                <w:sz w:val="21"/>
                <w:szCs w:val="21"/>
                <w:lang w:eastAsia="zh-CN"/>
                <w14:textFill>
                  <w14:solidFill>
                    <w14:schemeClr w14:val="tx1"/>
                  </w14:solidFill>
                </w14:textFill>
              </w:rPr>
              <w:t>（供应商）针对本次采购项目《反商业贿赂承诺书》</w:t>
            </w:r>
          </w:p>
        </w:tc>
        <w:tc>
          <w:tcPr>
            <w:tcW w:w="17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649207">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是否合格</w:t>
            </w:r>
          </w:p>
        </w:tc>
        <w:tc>
          <w:tcPr>
            <w:tcW w:w="5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942FEFE">
            <w:pPr>
              <w:jc w:val="center"/>
              <w:rPr>
                <w:rFonts w:hint="eastAsia" w:ascii="仿宋" w:hAnsi="仿宋" w:eastAsia="仿宋" w:cs="仿宋"/>
                <w:sz w:val="20"/>
                <w:szCs w:val="20"/>
              </w:rPr>
            </w:pPr>
          </w:p>
        </w:tc>
        <w:tc>
          <w:tcPr>
            <w:tcW w:w="55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3D3834">
            <w:pPr>
              <w:jc w:val="center"/>
              <w:rPr>
                <w:rFonts w:hint="eastAsia" w:ascii="仿宋" w:hAnsi="仿宋" w:eastAsia="仿宋" w:cs="仿宋"/>
                <w:sz w:val="20"/>
                <w:szCs w:val="20"/>
              </w:rPr>
            </w:pPr>
          </w:p>
        </w:tc>
      </w:tr>
      <w:tr w14:paraId="1F34503E">
        <w:tblPrEx>
          <w:tblCellMar>
            <w:top w:w="0" w:type="dxa"/>
            <w:left w:w="0" w:type="dxa"/>
            <w:bottom w:w="0" w:type="dxa"/>
            <w:right w:w="0" w:type="dxa"/>
          </w:tblCellMar>
        </w:tblPrEx>
        <w:trPr>
          <w:trHeight w:val="444" w:hRule="atLeast"/>
          <w:jc w:val="center"/>
        </w:trPr>
        <w:tc>
          <w:tcPr>
            <w:tcW w:w="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BC68D6">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5</w:t>
            </w:r>
          </w:p>
        </w:tc>
        <w:tc>
          <w:tcPr>
            <w:tcW w:w="6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F0EAA10">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投标保证金缴纳凭证或投标担保函；</w:t>
            </w:r>
          </w:p>
        </w:tc>
        <w:tc>
          <w:tcPr>
            <w:tcW w:w="17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09F1D39">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是否合格</w:t>
            </w:r>
          </w:p>
        </w:tc>
        <w:tc>
          <w:tcPr>
            <w:tcW w:w="5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3105D3">
            <w:pPr>
              <w:jc w:val="center"/>
              <w:rPr>
                <w:rFonts w:hint="eastAsia" w:ascii="仿宋" w:hAnsi="仿宋" w:eastAsia="仿宋" w:cs="仿宋"/>
                <w:sz w:val="20"/>
                <w:szCs w:val="20"/>
              </w:rPr>
            </w:pPr>
          </w:p>
        </w:tc>
        <w:tc>
          <w:tcPr>
            <w:tcW w:w="55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B93BB5">
            <w:pPr>
              <w:jc w:val="center"/>
              <w:rPr>
                <w:rFonts w:hint="eastAsia" w:ascii="仿宋" w:hAnsi="仿宋" w:eastAsia="仿宋" w:cs="仿宋"/>
                <w:sz w:val="20"/>
                <w:szCs w:val="20"/>
              </w:rPr>
            </w:pPr>
          </w:p>
        </w:tc>
      </w:tr>
      <w:tr w14:paraId="028CCCE5">
        <w:tblPrEx>
          <w:tblCellMar>
            <w:top w:w="0" w:type="dxa"/>
            <w:left w:w="0" w:type="dxa"/>
            <w:bottom w:w="0" w:type="dxa"/>
            <w:right w:w="0" w:type="dxa"/>
          </w:tblCellMar>
        </w:tblPrEx>
        <w:trPr>
          <w:trHeight w:val="573" w:hRule="atLeast"/>
          <w:jc w:val="center"/>
        </w:trPr>
        <w:tc>
          <w:tcPr>
            <w:tcW w:w="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4F72AEC">
            <w:pPr>
              <w:widowControl/>
              <w:jc w:val="center"/>
              <w:textAlignment w:val="center"/>
              <w:rPr>
                <w:rFonts w:hint="eastAsia" w:ascii="仿宋" w:hAnsi="仿宋" w:eastAsia="仿宋" w:cs="仿宋"/>
                <w:sz w:val="20"/>
                <w:szCs w:val="20"/>
                <w:lang w:eastAsia="zh-CN" w:bidi="ar"/>
              </w:rPr>
            </w:pPr>
            <w:r>
              <w:rPr>
                <w:rFonts w:hint="eastAsia" w:ascii="仿宋" w:hAnsi="仿宋" w:eastAsia="仿宋" w:cs="仿宋"/>
                <w:sz w:val="20"/>
                <w:szCs w:val="20"/>
                <w:lang w:eastAsia="zh-CN" w:bidi="ar"/>
              </w:rPr>
              <w:t>6</w:t>
            </w:r>
          </w:p>
        </w:tc>
        <w:tc>
          <w:tcPr>
            <w:tcW w:w="6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3675C1">
            <w:pPr>
              <w:rPr>
                <w:rFonts w:hint="eastAsia" w:ascii="仿宋" w:hAnsi="仿宋" w:eastAsia="仿宋" w:cs="仿宋"/>
                <w:sz w:val="20"/>
                <w:szCs w:val="20"/>
                <w:lang w:eastAsia="zh-CN"/>
              </w:rPr>
            </w:pPr>
            <w:r>
              <w:rPr>
                <w:rFonts w:hint="eastAsia" w:ascii="仿宋" w:hAnsi="仿宋" w:eastAsia="仿宋" w:cs="仿宋"/>
                <w:sz w:val="21"/>
                <w:szCs w:val="21"/>
                <w:lang w:eastAsia="zh-CN"/>
              </w:rPr>
              <w:t>投标企业须提供投标人（被授权人）近6个月内任意1个月的社保证明（新公司按实际情况提供）</w:t>
            </w:r>
          </w:p>
        </w:tc>
        <w:tc>
          <w:tcPr>
            <w:tcW w:w="17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5034AC">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是否合格</w:t>
            </w:r>
          </w:p>
        </w:tc>
        <w:tc>
          <w:tcPr>
            <w:tcW w:w="5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016FDE">
            <w:pPr>
              <w:jc w:val="center"/>
              <w:rPr>
                <w:rFonts w:hint="eastAsia" w:ascii="仿宋" w:hAnsi="仿宋" w:eastAsia="仿宋" w:cs="仿宋"/>
                <w:sz w:val="20"/>
                <w:szCs w:val="20"/>
              </w:rPr>
            </w:pPr>
          </w:p>
        </w:tc>
        <w:tc>
          <w:tcPr>
            <w:tcW w:w="55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2D7922">
            <w:pPr>
              <w:jc w:val="center"/>
              <w:rPr>
                <w:rFonts w:hint="eastAsia" w:ascii="仿宋" w:hAnsi="仿宋" w:eastAsia="仿宋" w:cs="仿宋"/>
                <w:sz w:val="20"/>
                <w:szCs w:val="20"/>
              </w:rPr>
            </w:pPr>
          </w:p>
        </w:tc>
      </w:tr>
      <w:tr w14:paraId="5B952FCD">
        <w:tblPrEx>
          <w:tblCellMar>
            <w:top w:w="0" w:type="dxa"/>
            <w:left w:w="0" w:type="dxa"/>
            <w:bottom w:w="0" w:type="dxa"/>
            <w:right w:w="0" w:type="dxa"/>
          </w:tblCellMar>
        </w:tblPrEx>
        <w:trPr>
          <w:trHeight w:val="573" w:hRule="atLeast"/>
          <w:jc w:val="center"/>
        </w:trPr>
        <w:tc>
          <w:tcPr>
            <w:tcW w:w="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9D21DE">
            <w:pPr>
              <w:widowControl/>
              <w:jc w:val="center"/>
              <w:textAlignment w:val="center"/>
              <w:rPr>
                <w:rFonts w:hint="eastAsia" w:ascii="仿宋" w:hAnsi="仿宋" w:eastAsia="仿宋" w:cs="仿宋"/>
                <w:sz w:val="20"/>
                <w:szCs w:val="20"/>
                <w:lang w:eastAsia="zh-CN" w:bidi="ar"/>
              </w:rPr>
            </w:pPr>
            <w:r>
              <w:rPr>
                <w:rFonts w:hint="eastAsia" w:ascii="仿宋" w:hAnsi="仿宋" w:eastAsia="仿宋" w:cs="仿宋"/>
                <w:sz w:val="20"/>
                <w:szCs w:val="20"/>
                <w:lang w:eastAsia="zh-CN" w:bidi="ar"/>
              </w:rPr>
              <w:t>7</w:t>
            </w:r>
          </w:p>
        </w:tc>
        <w:tc>
          <w:tcPr>
            <w:tcW w:w="6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2926B9">
            <w:pPr>
              <w:rPr>
                <w:rFonts w:hint="eastAsia" w:ascii="仿宋" w:hAnsi="仿宋" w:eastAsia="仿宋" w:cs="仿宋"/>
                <w:sz w:val="20"/>
                <w:szCs w:val="20"/>
                <w:lang w:eastAsia="zh-CN"/>
              </w:rPr>
            </w:pPr>
            <w:r>
              <w:rPr>
                <w:rFonts w:hint="eastAsia" w:ascii="仿宋" w:hAnsi="仿宋" w:eastAsia="仿宋" w:cs="仿宋"/>
                <w:sz w:val="21"/>
                <w:szCs w:val="21"/>
                <w:lang w:eastAsia="zh-CN"/>
              </w:rPr>
              <w:t>（5）项目负责人必须具备一级注册造价工程师及中级以上（含中级）工程师职称（提供近6个月内任意1个月的社保证明及证书，新公司按实际情况提供社保）</w:t>
            </w:r>
          </w:p>
        </w:tc>
        <w:tc>
          <w:tcPr>
            <w:tcW w:w="17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EBF5AC0">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是否合格</w:t>
            </w:r>
          </w:p>
        </w:tc>
        <w:tc>
          <w:tcPr>
            <w:tcW w:w="5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0965E6">
            <w:pPr>
              <w:jc w:val="center"/>
              <w:rPr>
                <w:rFonts w:hint="eastAsia" w:ascii="仿宋" w:hAnsi="仿宋" w:eastAsia="仿宋" w:cs="仿宋"/>
                <w:sz w:val="20"/>
                <w:szCs w:val="20"/>
              </w:rPr>
            </w:pPr>
          </w:p>
        </w:tc>
        <w:tc>
          <w:tcPr>
            <w:tcW w:w="55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996DC7A">
            <w:pPr>
              <w:jc w:val="center"/>
              <w:rPr>
                <w:rFonts w:hint="eastAsia" w:ascii="仿宋" w:hAnsi="仿宋" w:eastAsia="仿宋" w:cs="仿宋"/>
                <w:sz w:val="20"/>
                <w:szCs w:val="20"/>
              </w:rPr>
            </w:pPr>
          </w:p>
        </w:tc>
      </w:tr>
      <w:tr w14:paraId="1F94BF9A">
        <w:tblPrEx>
          <w:tblCellMar>
            <w:top w:w="0" w:type="dxa"/>
            <w:left w:w="0" w:type="dxa"/>
            <w:bottom w:w="0" w:type="dxa"/>
            <w:right w:w="0" w:type="dxa"/>
          </w:tblCellMar>
        </w:tblPrEx>
        <w:trPr>
          <w:trHeight w:val="573" w:hRule="atLeast"/>
          <w:jc w:val="center"/>
        </w:trPr>
        <w:tc>
          <w:tcPr>
            <w:tcW w:w="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557B281">
            <w:pPr>
              <w:widowControl/>
              <w:jc w:val="center"/>
              <w:textAlignment w:val="center"/>
              <w:rPr>
                <w:rFonts w:hint="eastAsia" w:ascii="仿宋" w:hAnsi="仿宋" w:eastAsia="仿宋" w:cs="仿宋"/>
                <w:sz w:val="20"/>
                <w:szCs w:val="20"/>
                <w:lang w:eastAsia="zh-CN" w:bidi="ar"/>
              </w:rPr>
            </w:pPr>
            <w:r>
              <w:rPr>
                <w:rFonts w:hint="eastAsia" w:ascii="仿宋" w:hAnsi="仿宋" w:eastAsia="仿宋" w:cs="仿宋"/>
                <w:sz w:val="20"/>
                <w:szCs w:val="20"/>
                <w:lang w:eastAsia="zh-CN" w:bidi="ar"/>
              </w:rPr>
              <w:t>8</w:t>
            </w:r>
          </w:p>
        </w:tc>
        <w:tc>
          <w:tcPr>
            <w:tcW w:w="6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067A8FA">
            <w:pPr>
              <w:spacing w:line="360" w:lineRule="auto"/>
              <w:rPr>
                <w:rFonts w:hint="eastAsia" w:ascii="仿宋" w:hAnsi="仿宋" w:eastAsia="仿宋" w:cs="仿宋"/>
                <w:sz w:val="20"/>
                <w:szCs w:val="20"/>
                <w:lang w:eastAsia="zh-CN"/>
              </w:rPr>
            </w:pPr>
            <w:r>
              <w:rPr>
                <w:rFonts w:hint="eastAsia" w:ascii="仿宋" w:hAnsi="仿宋" w:eastAsia="仿宋" w:cs="仿宋"/>
                <w:color w:val="000000" w:themeColor="text1"/>
                <w:sz w:val="21"/>
                <w:szCs w:val="21"/>
                <w:lang w:eastAsia="zh-CN"/>
                <w14:textFill>
                  <w14:solidFill>
                    <w14:schemeClr w14:val="tx1"/>
                  </w14:solidFill>
                </w14:textFill>
              </w:rPr>
              <w:t>投标保证金缴纳凭证或保函</w:t>
            </w:r>
          </w:p>
        </w:tc>
        <w:tc>
          <w:tcPr>
            <w:tcW w:w="17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3CA3571">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是否合格</w:t>
            </w:r>
          </w:p>
        </w:tc>
        <w:tc>
          <w:tcPr>
            <w:tcW w:w="5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F7119DA">
            <w:pPr>
              <w:jc w:val="center"/>
              <w:rPr>
                <w:rFonts w:hint="eastAsia" w:ascii="仿宋" w:hAnsi="仿宋" w:eastAsia="仿宋" w:cs="仿宋"/>
                <w:sz w:val="20"/>
                <w:szCs w:val="20"/>
              </w:rPr>
            </w:pPr>
          </w:p>
        </w:tc>
        <w:tc>
          <w:tcPr>
            <w:tcW w:w="55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F985F5">
            <w:pPr>
              <w:jc w:val="center"/>
              <w:rPr>
                <w:rFonts w:hint="eastAsia" w:ascii="仿宋" w:hAnsi="仿宋" w:eastAsia="仿宋" w:cs="仿宋"/>
                <w:sz w:val="20"/>
                <w:szCs w:val="20"/>
              </w:rPr>
            </w:pPr>
          </w:p>
        </w:tc>
      </w:tr>
      <w:tr w14:paraId="76098FC0">
        <w:tblPrEx>
          <w:tblCellMar>
            <w:top w:w="0" w:type="dxa"/>
            <w:left w:w="0" w:type="dxa"/>
            <w:bottom w:w="0" w:type="dxa"/>
            <w:right w:w="0" w:type="dxa"/>
          </w:tblCellMar>
        </w:tblPrEx>
        <w:trPr>
          <w:trHeight w:val="573" w:hRule="atLeast"/>
          <w:jc w:val="center"/>
        </w:trPr>
        <w:tc>
          <w:tcPr>
            <w:tcW w:w="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87483F">
            <w:pPr>
              <w:widowControl/>
              <w:jc w:val="center"/>
              <w:textAlignment w:val="center"/>
              <w:rPr>
                <w:rFonts w:hint="eastAsia" w:ascii="仿宋" w:hAnsi="仿宋" w:eastAsia="仿宋" w:cs="仿宋"/>
                <w:sz w:val="20"/>
                <w:szCs w:val="20"/>
                <w:lang w:eastAsia="zh-CN" w:bidi="ar"/>
              </w:rPr>
            </w:pPr>
            <w:r>
              <w:rPr>
                <w:rFonts w:hint="eastAsia" w:ascii="仿宋" w:hAnsi="仿宋" w:eastAsia="仿宋" w:cs="仿宋"/>
                <w:sz w:val="20"/>
                <w:szCs w:val="20"/>
                <w:lang w:eastAsia="zh-CN" w:bidi="ar"/>
              </w:rPr>
              <w:t>9</w:t>
            </w:r>
          </w:p>
        </w:tc>
        <w:tc>
          <w:tcPr>
            <w:tcW w:w="63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EB4F6F">
            <w:pPr>
              <w:widowControl/>
              <w:textAlignment w:val="center"/>
              <w:rPr>
                <w:rFonts w:hint="eastAsia" w:ascii="仿宋" w:hAnsi="仿宋" w:eastAsia="仿宋" w:cs="仿宋"/>
                <w:sz w:val="20"/>
                <w:szCs w:val="20"/>
                <w:lang w:eastAsia="zh-CN"/>
              </w:rPr>
            </w:pPr>
            <w:r>
              <w:rPr>
                <w:rFonts w:hint="eastAsia" w:ascii="仿宋" w:hAnsi="仿宋" w:eastAsia="仿宋" w:cs="仿宋"/>
                <w:color w:val="000000" w:themeColor="text1"/>
                <w:sz w:val="21"/>
                <w:szCs w:val="21"/>
                <w:lang w:eastAsia="zh-CN"/>
                <w14:textFill>
                  <w14:solidFill>
                    <w14:schemeClr w14:val="tx1"/>
                  </w14:solidFill>
                </w14:textFill>
              </w:rPr>
              <w:t>中小微企业声明函</w:t>
            </w:r>
          </w:p>
        </w:tc>
        <w:tc>
          <w:tcPr>
            <w:tcW w:w="17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533828">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是否合格</w:t>
            </w:r>
          </w:p>
        </w:tc>
        <w:tc>
          <w:tcPr>
            <w:tcW w:w="5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19E2069">
            <w:pPr>
              <w:jc w:val="center"/>
              <w:rPr>
                <w:rFonts w:hint="eastAsia" w:ascii="仿宋" w:hAnsi="仿宋" w:eastAsia="仿宋" w:cs="仿宋"/>
                <w:sz w:val="20"/>
                <w:szCs w:val="20"/>
              </w:rPr>
            </w:pPr>
          </w:p>
        </w:tc>
        <w:tc>
          <w:tcPr>
            <w:tcW w:w="55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4E39BC">
            <w:pPr>
              <w:jc w:val="center"/>
              <w:rPr>
                <w:rFonts w:hint="eastAsia" w:ascii="仿宋" w:hAnsi="仿宋" w:eastAsia="仿宋" w:cs="仿宋"/>
                <w:sz w:val="20"/>
                <w:szCs w:val="20"/>
              </w:rPr>
            </w:pPr>
          </w:p>
        </w:tc>
      </w:tr>
      <w:tr w14:paraId="16F07A84">
        <w:tblPrEx>
          <w:tblCellMar>
            <w:top w:w="0" w:type="dxa"/>
            <w:left w:w="0" w:type="dxa"/>
            <w:bottom w:w="0" w:type="dxa"/>
            <w:right w:w="0" w:type="dxa"/>
          </w:tblCellMar>
        </w:tblPrEx>
        <w:trPr>
          <w:trHeight w:val="544" w:hRule="atLeast"/>
          <w:jc w:val="center"/>
        </w:trPr>
        <w:tc>
          <w:tcPr>
            <w:tcW w:w="8460" w:type="dxa"/>
            <w:gridSpan w:val="3"/>
            <w:tcBorders>
              <w:top w:val="single" w:color="000000" w:sz="4" w:space="0"/>
              <w:left w:val="single" w:color="auto" w:sz="4" w:space="0"/>
              <w:bottom w:val="single" w:color="auto" w:sz="4" w:space="0"/>
              <w:right w:val="single" w:color="000000" w:sz="4" w:space="0"/>
            </w:tcBorders>
            <w:tcMar>
              <w:top w:w="15" w:type="dxa"/>
              <w:left w:w="15" w:type="dxa"/>
              <w:right w:w="15" w:type="dxa"/>
            </w:tcMar>
            <w:vAlign w:val="center"/>
          </w:tcPr>
          <w:p w14:paraId="67DCAA44">
            <w:pPr>
              <w:rPr>
                <w:rFonts w:hint="eastAsia" w:ascii="仿宋" w:hAnsi="仿宋" w:eastAsia="仿宋" w:cs="仿宋"/>
                <w:sz w:val="20"/>
                <w:szCs w:val="20"/>
                <w:lang w:eastAsia="zh-CN"/>
              </w:rPr>
            </w:pPr>
            <w:r>
              <w:rPr>
                <w:rFonts w:hint="eastAsia" w:ascii="仿宋" w:hAnsi="仿宋" w:eastAsia="仿宋" w:cs="仿宋"/>
                <w:b/>
                <w:bCs/>
                <w:sz w:val="20"/>
                <w:szCs w:val="20"/>
                <w:lang w:eastAsia="zh-CN"/>
              </w:rPr>
              <w:t>填表说明：</w:t>
            </w:r>
            <w:r>
              <w:rPr>
                <w:rFonts w:hint="eastAsia" w:ascii="仿宋" w:hAnsi="仿宋" w:eastAsia="仿宋" w:cs="仿宋"/>
                <w:sz w:val="20"/>
                <w:szCs w:val="20"/>
                <w:lang w:eastAsia="zh-CN"/>
              </w:rPr>
              <w:t>1、每项内容审查合格，在表中填写“√”；不合格填写“×”。2、审查结论填写“通过”或“不通过”。</w:t>
            </w:r>
            <w:r>
              <w:rPr>
                <w:rFonts w:hint="eastAsia" w:ascii="仿宋" w:hAnsi="仿宋" w:eastAsia="仿宋" w:cs="仿宋"/>
                <w:b/>
                <w:bCs/>
                <w:sz w:val="20"/>
                <w:szCs w:val="20"/>
                <w:lang w:eastAsia="zh-CN"/>
              </w:rPr>
              <w:t>注：如有一项不合格，作废标处理。</w:t>
            </w:r>
          </w:p>
        </w:tc>
        <w:tc>
          <w:tcPr>
            <w:tcW w:w="563"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14:paraId="177CD3BD">
            <w:pPr>
              <w:jc w:val="center"/>
              <w:rPr>
                <w:rFonts w:hint="eastAsia" w:ascii="仿宋" w:hAnsi="仿宋" w:eastAsia="仿宋" w:cs="仿宋"/>
                <w:sz w:val="20"/>
                <w:szCs w:val="20"/>
                <w:lang w:eastAsia="zh-CN"/>
              </w:rPr>
            </w:pPr>
          </w:p>
        </w:tc>
        <w:tc>
          <w:tcPr>
            <w:tcW w:w="558" w:type="dxa"/>
            <w:tcBorders>
              <w:top w:val="single" w:color="000000" w:sz="4" w:space="0"/>
              <w:left w:val="single" w:color="000000" w:sz="4" w:space="0"/>
              <w:bottom w:val="single" w:color="auto" w:sz="4" w:space="0"/>
              <w:right w:val="single" w:color="auto" w:sz="4" w:space="0"/>
            </w:tcBorders>
            <w:tcMar>
              <w:top w:w="15" w:type="dxa"/>
              <w:left w:w="15" w:type="dxa"/>
              <w:right w:w="15" w:type="dxa"/>
            </w:tcMar>
            <w:vAlign w:val="center"/>
          </w:tcPr>
          <w:p w14:paraId="2AD3B5C1">
            <w:pPr>
              <w:jc w:val="center"/>
              <w:rPr>
                <w:rFonts w:hint="eastAsia" w:ascii="仿宋" w:hAnsi="仿宋" w:eastAsia="仿宋" w:cs="仿宋"/>
                <w:sz w:val="20"/>
                <w:szCs w:val="20"/>
                <w:lang w:eastAsia="zh-CN"/>
              </w:rPr>
            </w:pPr>
          </w:p>
        </w:tc>
      </w:tr>
    </w:tbl>
    <w:p w14:paraId="2298E5C8">
      <w:pPr>
        <w:spacing w:line="40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6.2如评标专家在检验电子标书过程中，如果由于投标人自身原因导致评标专家无法查看并检验电子标书中以上相关资料的，否决其投标。即使投标单位将原件携带至现场的，同样按无效投标处理。</w:t>
      </w:r>
    </w:p>
    <w:p w14:paraId="5EB3FC9A">
      <w:pPr>
        <w:spacing w:before="156" w:beforeLines="50" w:line="440" w:lineRule="exact"/>
        <w:ind w:firstLine="352" w:firstLineChars="147"/>
        <w:jc w:val="center"/>
        <w:rPr>
          <w:rFonts w:hint="eastAsia" w:ascii="仿宋" w:hAnsi="仿宋" w:eastAsia="仿宋" w:cs="仿宋"/>
          <w:b/>
          <w:color w:val="000000" w:themeColor="text1"/>
          <w:szCs w:val="21"/>
          <w:lang w:eastAsia="zh-CN"/>
          <w14:textFill>
            <w14:solidFill>
              <w14:schemeClr w14:val="tx1"/>
            </w14:solidFill>
          </w14:textFill>
        </w:rPr>
      </w:pPr>
    </w:p>
    <w:p w14:paraId="39EE7CB5">
      <w:pPr>
        <w:spacing w:before="156" w:beforeLines="50" w:line="440" w:lineRule="exact"/>
        <w:ind w:firstLine="352" w:firstLineChars="147"/>
        <w:jc w:val="center"/>
        <w:rPr>
          <w:rFonts w:hint="eastAsia" w:ascii="仿宋" w:hAnsi="仿宋" w:eastAsia="仿宋" w:cs="仿宋"/>
          <w:b/>
          <w:color w:val="000000" w:themeColor="text1"/>
          <w:szCs w:val="21"/>
          <w:lang w:eastAsia="zh-CN"/>
          <w14:textFill>
            <w14:solidFill>
              <w14:schemeClr w14:val="tx1"/>
            </w14:solidFill>
          </w14:textFill>
        </w:rPr>
      </w:pPr>
    </w:p>
    <w:p w14:paraId="0D3300A7">
      <w:pPr>
        <w:spacing w:before="156" w:beforeLines="50" w:line="440" w:lineRule="exact"/>
        <w:ind w:firstLine="352" w:firstLineChars="147"/>
        <w:jc w:val="center"/>
        <w:rPr>
          <w:rFonts w:hint="eastAsia" w:ascii="仿宋" w:hAnsi="仿宋" w:eastAsia="仿宋" w:cs="仿宋"/>
          <w:b/>
          <w:color w:val="000000" w:themeColor="text1"/>
          <w:szCs w:val="21"/>
          <w:lang w:eastAsia="zh-CN"/>
          <w14:textFill>
            <w14:solidFill>
              <w14:schemeClr w14:val="tx1"/>
            </w14:solidFill>
          </w14:textFill>
        </w:rPr>
      </w:pPr>
    </w:p>
    <w:p w14:paraId="78ACB26C">
      <w:pPr>
        <w:spacing w:before="156" w:beforeLines="50" w:line="440" w:lineRule="exact"/>
        <w:ind w:firstLine="352" w:firstLineChars="147"/>
        <w:jc w:val="center"/>
        <w:rPr>
          <w:rFonts w:hint="eastAsia" w:ascii="仿宋" w:hAnsi="仿宋" w:eastAsia="仿宋" w:cs="仿宋"/>
          <w:b/>
          <w:color w:val="000000" w:themeColor="text1"/>
          <w:szCs w:val="21"/>
          <w:lang w:eastAsia="zh-CN"/>
          <w14:textFill>
            <w14:solidFill>
              <w14:schemeClr w14:val="tx1"/>
            </w14:solidFill>
          </w14:textFill>
        </w:rPr>
      </w:pPr>
    </w:p>
    <w:p w14:paraId="1445DC70">
      <w:pPr>
        <w:rPr>
          <w:lang w:eastAsia="zh-CN"/>
        </w:rPr>
      </w:pPr>
    </w:p>
    <w:p w14:paraId="57266A43">
      <w:pPr>
        <w:rPr>
          <w:lang w:eastAsia="zh-CN"/>
        </w:rPr>
      </w:pPr>
    </w:p>
    <w:p w14:paraId="77C7614E">
      <w:pPr>
        <w:spacing w:before="156" w:beforeLines="50" w:line="440" w:lineRule="exact"/>
        <w:ind w:firstLine="352" w:firstLineChars="147"/>
        <w:jc w:val="center"/>
        <w:rPr>
          <w:rFonts w:hint="eastAsia"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7</w:t>
      </w:r>
      <w:r>
        <w:rPr>
          <w:rFonts w:hint="eastAsia" w:ascii="仿宋" w:hAnsi="仿宋" w:eastAsia="仿宋" w:cs="仿宋"/>
          <w:b/>
          <w:color w:val="000000" w:themeColor="text1"/>
          <w:szCs w:val="21"/>
          <w14:textFill>
            <w14:solidFill>
              <w14:schemeClr w14:val="tx1"/>
            </w14:solidFill>
          </w14:textFill>
        </w:rPr>
        <w:t>.符合性审查</w:t>
      </w:r>
    </w:p>
    <w:p w14:paraId="36ECECCA">
      <w:pPr>
        <w:spacing w:line="440" w:lineRule="exact"/>
        <w:ind w:firstLine="360" w:firstLineChars="150"/>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w:t>
      </w:r>
      <w:r>
        <w:rPr>
          <w:rFonts w:hint="eastAsia" w:ascii="仿宋" w:hAnsi="仿宋" w:eastAsia="仿宋" w:cs="仿宋"/>
          <w:color w:val="000000" w:themeColor="text1"/>
          <w:szCs w:val="21"/>
          <w14:textFill>
            <w14:solidFill>
              <w14:schemeClr w14:val="tx1"/>
            </w14:solidFill>
          </w14:textFill>
        </w:rPr>
        <w:t>．1评审细则</w:t>
      </w:r>
    </w:p>
    <w:tbl>
      <w:tblPr>
        <w:tblStyle w:val="22"/>
        <w:tblW w:w="9629" w:type="dxa"/>
        <w:jc w:val="center"/>
        <w:tblLayout w:type="autofit"/>
        <w:tblCellMar>
          <w:top w:w="0" w:type="dxa"/>
          <w:left w:w="0" w:type="dxa"/>
          <w:bottom w:w="0" w:type="dxa"/>
          <w:right w:w="0" w:type="dxa"/>
        </w:tblCellMar>
      </w:tblPr>
      <w:tblGrid>
        <w:gridCol w:w="315"/>
        <w:gridCol w:w="5169"/>
        <w:gridCol w:w="2880"/>
        <w:gridCol w:w="615"/>
        <w:gridCol w:w="650"/>
      </w:tblGrid>
      <w:tr w14:paraId="65964FF0">
        <w:tblPrEx>
          <w:tblCellMar>
            <w:top w:w="0" w:type="dxa"/>
            <w:left w:w="0" w:type="dxa"/>
            <w:bottom w:w="0" w:type="dxa"/>
            <w:right w:w="0" w:type="dxa"/>
          </w:tblCellMar>
        </w:tblPrEx>
        <w:trPr>
          <w:trHeight w:val="567" w:hRule="atLeast"/>
          <w:jc w:val="center"/>
        </w:trPr>
        <w:tc>
          <w:tcPr>
            <w:tcW w:w="315"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44DA2C">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序号</w:t>
            </w:r>
          </w:p>
        </w:tc>
        <w:tc>
          <w:tcPr>
            <w:tcW w:w="5169"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72AD30">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审查项目</w:t>
            </w:r>
          </w:p>
        </w:tc>
        <w:tc>
          <w:tcPr>
            <w:tcW w:w="288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06AF729">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审查标准</w:t>
            </w:r>
          </w:p>
        </w:tc>
        <w:tc>
          <w:tcPr>
            <w:tcW w:w="126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98A8F2">
            <w:pPr>
              <w:widowControl/>
              <w:jc w:val="center"/>
              <w:textAlignment w:val="center"/>
              <w:rPr>
                <w:rFonts w:hint="eastAsia" w:ascii="仿宋" w:hAnsi="仿宋" w:eastAsia="仿宋" w:cs="仿宋"/>
                <w:sz w:val="20"/>
                <w:szCs w:val="20"/>
                <w:lang w:eastAsia="zh-CN" w:bidi="ar"/>
              </w:rPr>
            </w:pPr>
            <w:r>
              <w:rPr>
                <w:rFonts w:hint="eastAsia" w:ascii="仿宋" w:hAnsi="仿宋" w:eastAsia="仿宋" w:cs="仿宋"/>
                <w:sz w:val="20"/>
                <w:szCs w:val="20"/>
                <w:lang w:eastAsia="zh-CN" w:bidi="ar"/>
              </w:rPr>
              <w:t>投标人名称</w:t>
            </w:r>
          </w:p>
        </w:tc>
      </w:tr>
      <w:tr w14:paraId="3EDDA4DE">
        <w:tblPrEx>
          <w:tblCellMar>
            <w:top w:w="0" w:type="dxa"/>
            <w:left w:w="0" w:type="dxa"/>
            <w:bottom w:w="0" w:type="dxa"/>
            <w:right w:w="0" w:type="dxa"/>
          </w:tblCellMar>
        </w:tblPrEx>
        <w:trPr>
          <w:trHeight w:val="198" w:hRule="atLeast"/>
          <w:jc w:val="center"/>
        </w:trPr>
        <w:tc>
          <w:tcPr>
            <w:tcW w:w="315"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2858620">
            <w:pPr>
              <w:jc w:val="center"/>
              <w:rPr>
                <w:rFonts w:hint="eastAsia" w:ascii="仿宋" w:hAnsi="仿宋" w:eastAsia="仿宋" w:cs="仿宋"/>
                <w:sz w:val="20"/>
                <w:szCs w:val="20"/>
              </w:rPr>
            </w:pPr>
          </w:p>
        </w:tc>
        <w:tc>
          <w:tcPr>
            <w:tcW w:w="5169"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774E97">
            <w:pPr>
              <w:jc w:val="center"/>
              <w:rPr>
                <w:rFonts w:hint="eastAsia" w:ascii="仿宋" w:hAnsi="仿宋" w:eastAsia="仿宋" w:cs="仿宋"/>
                <w:sz w:val="20"/>
                <w:szCs w:val="20"/>
              </w:rPr>
            </w:pPr>
          </w:p>
        </w:tc>
        <w:tc>
          <w:tcPr>
            <w:tcW w:w="288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0EF64E">
            <w:pPr>
              <w:jc w:val="center"/>
              <w:rPr>
                <w:rFonts w:hint="eastAsia" w:ascii="仿宋" w:hAnsi="仿宋" w:eastAsia="仿宋" w:cs="仿宋"/>
                <w:sz w:val="20"/>
                <w:szCs w:val="20"/>
              </w:rPr>
            </w:pP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0C0D6A">
            <w:pPr>
              <w:widowControl/>
              <w:jc w:val="center"/>
              <w:textAlignment w:val="center"/>
              <w:rPr>
                <w:rFonts w:hint="eastAsia" w:ascii="仿宋" w:hAnsi="仿宋" w:eastAsia="仿宋" w:cs="仿宋"/>
                <w:sz w:val="20"/>
                <w:szCs w:val="20"/>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6B77BF">
            <w:pPr>
              <w:widowControl/>
              <w:jc w:val="center"/>
              <w:textAlignment w:val="center"/>
              <w:rPr>
                <w:rFonts w:hint="eastAsia" w:ascii="仿宋" w:hAnsi="仿宋" w:eastAsia="仿宋" w:cs="仿宋"/>
                <w:sz w:val="20"/>
                <w:szCs w:val="20"/>
              </w:rPr>
            </w:pPr>
          </w:p>
        </w:tc>
      </w:tr>
      <w:tr w14:paraId="3C6CE252">
        <w:tblPrEx>
          <w:tblCellMar>
            <w:top w:w="0" w:type="dxa"/>
            <w:left w:w="0" w:type="dxa"/>
            <w:bottom w:w="0" w:type="dxa"/>
            <w:right w:w="0" w:type="dxa"/>
          </w:tblCellMar>
        </w:tblPrEx>
        <w:trPr>
          <w:trHeight w:val="794" w:hRule="atLeast"/>
          <w:jc w:val="center"/>
        </w:trPr>
        <w:tc>
          <w:tcPr>
            <w:tcW w:w="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80AA141">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1</w:t>
            </w:r>
          </w:p>
        </w:tc>
        <w:tc>
          <w:tcPr>
            <w:tcW w:w="51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D914D4">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由政府立项核准、审批的采购项目, 报价低于设定的最高限价；</w:t>
            </w:r>
          </w:p>
        </w:tc>
        <w:tc>
          <w:tcPr>
            <w:tcW w:w="28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00D72A">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投标报价不能高于最高限价</w:t>
            </w: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4B5167">
            <w:pPr>
              <w:jc w:val="center"/>
              <w:rPr>
                <w:rFonts w:hint="eastAsia" w:ascii="仿宋" w:hAnsi="仿宋" w:eastAsia="仿宋" w:cs="仿宋"/>
                <w:sz w:val="20"/>
                <w:szCs w:val="20"/>
                <w:lang w:eastAsia="zh-CN"/>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7ED2E2">
            <w:pPr>
              <w:jc w:val="center"/>
              <w:rPr>
                <w:rFonts w:hint="eastAsia" w:ascii="仿宋" w:hAnsi="仿宋" w:eastAsia="仿宋" w:cs="仿宋"/>
                <w:sz w:val="20"/>
                <w:szCs w:val="20"/>
                <w:lang w:eastAsia="zh-CN"/>
              </w:rPr>
            </w:pPr>
          </w:p>
        </w:tc>
      </w:tr>
      <w:tr w14:paraId="4E0C4799">
        <w:tblPrEx>
          <w:tblCellMar>
            <w:top w:w="0" w:type="dxa"/>
            <w:left w:w="0" w:type="dxa"/>
            <w:bottom w:w="0" w:type="dxa"/>
            <w:right w:w="0" w:type="dxa"/>
          </w:tblCellMar>
        </w:tblPrEx>
        <w:trPr>
          <w:trHeight w:val="794" w:hRule="atLeast"/>
          <w:jc w:val="center"/>
        </w:trPr>
        <w:tc>
          <w:tcPr>
            <w:tcW w:w="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3342CD">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2</w:t>
            </w:r>
          </w:p>
        </w:tc>
        <w:tc>
          <w:tcPr>
            <w:tcW w:w="51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96723D">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法定代表人身份证明及授权委托书有效；</w:t>
            </w:r>
          </w:p>
        </w:tc>
        <w:tc>
          <w:tcPr>
            <w:tcW w:w="28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A957BE">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rPr>
              <w:t>满足</w:t>
            </w:r>
            <w:r>
              <w:rPr>
                <w:rFonts w:hint="eastAsia" w:ascii="仿宋" w:hAnsi="仿宋" w:eastAsia="仿宋" w:cs="仿宋"/>
                <w:sz w:val="20"/>
                <w:szCs w:val="20"/>
                <w:lang w:eastAsia="zh-CN"/>
              </w:rPr>
              <w:t>招标</w:t>
            </w:r>
            <w:r>
              <w:rPr>
                <w:rFonts w:hint="eastAsia" w:ascii="仿宋" w:hAnsi="仿宋" w:eastAsia="仿宋" w:cs="仿宋"/>
                <w:sz w:val="20"/>
                <w:szCs w:val="20"/>
              </w:rPr>
              <w:t>文件要求</w:t>
            </w: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97D5BD">
            <w:pPr>
              <w:jc w:val="center"/>
              <w:rPr>
                <w:rFonts w:hint="eastAsia" w:ascii="仿宋" w:hAnsi="仿宋" w:eastAsia="仿宋" w:cs="仿宋"/>
                <w:sz w:val="20"/>
                <w:szCs w:val="20"/>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5EF729B">
            <w:pPr>
              <w:jc w:val="center"/>
              <w:rPr>
                <w:rFonts w:hint="eastAsia" w:ascii="仿宋" w:hAnsi="仿宋" w:eastAsia="仿宋" w:cs="仿宋"/>
                <w:sz w:val="20"/>
                <w:szCs w:val="20"/>
              </w:rPr>
            </w:pPr>
          </w:p>
        </w:tc>
      </w:tr>
      <w:tr w14:paraId="4048A975">
        <w:tblPrEx>
          <w:tblCellMar>
            <w:top w:w="0" w:type="dxa"/>
            <w:left w:w="0" w:type="dxa"/>
            <w:bottom w:w="0" w:type="dxa"/>
            <w:right w:w="0" w:type="dxa"/>
          </w:tblCellMar>
        </w:tblPrEx>
        <w:trPr>
          <w:trHeight w:val="794" w:hRule="atLeast"/>
          <w:jc w:val="center"/>
        </w:trPr>
        <w:tc>
          <w:tcPr>
            <w:tcW w:w="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23A7A0">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3</w:t>
            </w:r>
          </w:p>
        </w:tc>
        <w:tc>
          <w:tcPr>
            <w:tcW w:w="51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E2864F">
            <w:pPr>
              <w:widowControl/>
              <w:textAlignment w:val="center"/>
              <w:rPr>
                <w:rFonts w:hint="eastAsia" w:ascii="仿宋" w:hAnsi="仿宋" w:eastAsia="仿宋" w:cs="仿宋"/>
                <w:sz w:val="20"/>
                <w:szCs w:val="20"/>
              </w:rPr>
            </w:pPr>
            <w:r>
              <w:rPr>
                <w:rFonts w:hint="eastAsia" w:ascii="仿宋" w:hAnsi="仿宋" w:eastAsia="仿宋" w:cs="仿宋"/>
                <w:sz w:val="20"/>
                <w:szCs w:val="20"/>
              </w:rPr>
              <w:t>只有一个方案投标。</w:t>
            </w:r>
          </w:p>
        </w:tc>
        <w:tc>
          <w:tcPr>
            <w:tcW w:w="28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F474EBA">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rPr>
              <w:t>满足</w:t>
            </w:r>
            <w:r>
              <w:rPr>
                <w:rFonts w:hint="eastAsia" w:ascii="仿宋" w:hAnsi="仿宋" w:eastAsia="仿宋" w:cs="仿宋"/>
                <w:sz w:val="20"/>
                <w:szCs w:val="20"/>
                <w:lang w:eastAsia="zh-CN"/>
              </w:rPr>
              <w:t>招标</w:t>
            </w:r>
            <w:r>
              <w:rPr>
                <w:rFonts w:hint="eastAsia" w:ascii="仿宋" w:hAnsi="仿宋" w:eastAsia="仿宋" w:cs="仿宋"/>
                <w:sz w:val="20"/>
                <w:szCs w:val="20"/>
              </w:rPr>
              <w:t>文件要求</w:t>
            </w: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A42117">
            <w:pPr>
              <w:jc w:val="center"/>
              <w:rPr>
                <w:rFonts w:hint="eastAsia" w:ascii="仿宋" w:hAnsi="仿宋" w:eastAsia="仿宋" w:cs="仿宋"/>
                <w:sz w:val="20"/>
                <w:szCs w:val="20"/>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96625F">
            <w:pPr>
              <w:jc w:val="center"/>
              <w:rPr>
                <w:rFonts w:hint="eastAsia" w:ascii="仿宋" w:hAnsi="仿宋" w:eastAsia="仿宋" w:cs="仿宋"/>
                <w:sz w:val="20"/>
                <w:szCs w:val="20"/>
              </w:rPr>
            </w:pPr>
          </w:p>
        </w:tc>
      </w:tr>
      <w:tr w14:paraId="1D8252D4">
        <w:tblPrEx>
          <w:tblCellMar>
            <w:top w:w="0" w:type="dxa"/>
            <w:left w:w="0" w:type="dxa"/>
            <w:bottom w:w="0" w:type="dxa"/>
            <w:right w:w="0" w:type="dxa"/>
          </w:tblCellMar>
        </w:tblPrEx>
        <w:trPr>
          <w:trHeight w:val="450" w:hRule="atLeast"/>
          <w:jc w:val="center"/>
        </w:trPr>
        <w:tc>
          <w:tcPr>
            <w:tcW w:w="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E99CA44">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4</w:t>
            </w:r>
          </w:p>
        </w:tc>
        <w:tc>
          <w:tcPr>
            <w:tcW w:w="51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F16799">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投标文件内容齐全、无遗漏。</w:t>
            </w:r>
          </w:p>
        </w:tc>
        <w:tc>
          <w:tcPr>
            <w:tcW w:w="28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202AB4">
            <w:pPr>
              <w:widowControl/>
              <w:textAlignment w:val="center"/>
              <w:rPr>
                <w:rFonts w:hint="eastAsia" w:ascii="仿宋" w:hAnsi="仿宋" w:eastAsia="仿宋" w:cs="仿宋"/>
                <w:sz w:val="20"/>
                <w:szCs w:val="20"/>
              </w:rPr>
            </w:pPr>
            <w:r>
              <w:rPr>
                <w:rFonts w:hint="eastAsia" w:ascii="仿宋" w:hAnsi="仿宋" w:eastAsia="仿宋" w:cs="仿宋"/>
                <w:sz w:val="20"/>
                <w:szCs w:val="20"/>
              </w:rPr>
              <w:t>满足</w:t>
            </w:r>
            <w:r>
              <w:rPr>
                <w:rFonts w:hint="eastAsia" w:ascii="仿宋" w:hAnsi="仿宋" w:eastAsia="仿宋" w:cs="仿宋"/>
                <w:sz w:val="20"/>
                <w:szCs w:val="20"/>
                <w:lang w:eastAsia="zh-CN"/>
              </w:rPr>
              <w:t>招标</w:t>
            </w:r>
            <w:r>
              <w:rPr>
                <w:rFonts w:hint="eastAsia" w:ascii="仿宋" w:hAnsi="仿宋" w:eastAsia="仿宋" w:cs="仿宋"/>
                <w:sz w:val="20"/>
                <w:szCs w:val="20"/>
              </w:rPr>
              <w:t>文件要求</w:t>
            </w:r>
            <w:r>
              <w:rPr>
                <w:rFonts w:hint="eastAsia" w:ascii="仿宋" w:hAnsi="仿宋" w:eastAsia="仿宋" w:cs="仿宋"/>
                <w:sz w:val="20"/>
                <w:szCs w:val="20"/>
                <w:lang w:eastAsia="zh-CN"/>
              </w:rPr>
              <w:t>；</w:t>
            </w: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13183B">
            <w:pPr>
              <w:jc w:val="center"/>
              <w:rPr>
                <w:rFonts w:hint="eastAsia" w:ascii="仿宋" w:hAnsi="仿宋" w:eastAsia="仿宋" w:cs="仿宋"/>
                <w:sz w:val="20"/>
                <w:szCs w:val="20"/>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49544EE">
            <w:pPr>
              <w:jc w:val="center"/>
              <w:rPr>
                <w:rFonts w:hint="eastAsia" w:ascii="仿宋" w:hAnsi="仿宋" w:eastAsia="仿宋" w:cs="仿宋"/>
                <w:sz w:val="20"/>
                <w:szCs w:val="20"/>
              </w:rPr>
            </w:pPr>
          </w:p>
        </w:tc>
      </w:tr>
      <w:tr w14:paraId="72621159">
        <w:tblPrEx>
          <w:tblCellMar>
            <w:top w:w="0" w:type="dxa"/>
            <w:left w:w="0" w:type="dxa"/>
            <w:bottom w:w="0" w:type="dxa"/>
            <w:right w:w="0" w:type="dxa"/>
          </w:tblCellMar>
        </w:tblPrEx>
        <w:trPr>
          <w:trHeight w:val="436" w:hRule="atLeast"/>
          <w:jc w:val="center"/>
        </w:trPr>
        <w:tc>
          <w:tcPr>
            <w:tcW w:w="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B045F1">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5</w:t>
            </w:r>
          </w:p>
        </w:tc>
        <w:tc>
          <w:tcPr>
            <w:tcW w:w="51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477E780">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对招标文件规定的招标内容全部作出响应。</w:t>
            </w:r>
          </w:p>
        </w:tc>
        <w:tc>
          <w:tcPr>
            <w:tcW w:w="28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F8CEC7">
            <w:pPr>
              <w:widowControl/>
              <w:textAlignment w:val="center"/>
              <w:rPr>
                <w:rFonts w:hint="eastAsia" w:ascii="仿宋" w:hAnsi="仿宋" w:eastAsia="仿宋" w:cs="仿宋"/>
                <w:sz w:val="20"/>
                <w:szCs w:val="20"/>
              </w:rPr>
            </w:pPr>
            <w:r>
              <w:rPr>
                <w:rFonts w:hint="eastAsia" w:ascii="仿宋" w:hAnsi="仿宋" w:eastAsia="仿宋" w:cs="仿宋"/>
                <w:sz w:val="20"/>
                <w:szCs w:val="20"/>
              </w:rPr>
              <w:t>满足</w:t>
            </w:r>
            <w:r>
              <w:rPr>
                <w:rFonts w:hint="eastAsia" w:ascii="仿宋" w:hAnsi="仿宋" w:eastAsia="仿宋" w:cs="仿宋"/>
                <w:sz w:val="20"/>
                <w:szCs w:val="20"/>
                <w:lang w:eastAsia="zh-CN"/>
              </w:rPr>
              <w:t>招标</w:t>
            </w:r>
            <w:r>
              <w:rPr>
                <w:rFonts w:hint="eastAsia" w:ascii="仿宋" w:hAnsi="仿宋" w:eastAsia="仿宋" w:cs="仿宋"/>
                <w:sz w:val="20"/>
                <w:szCs w:val="20"/>
              </w:rPr>
              <w:t>文件要求</w:t>
            </w:r>
            <w:r>
              <w:rPr>
                <w:rFonts w:hint="eastAsia" w:ascii="仿宋" w:hAnsi="仿宋" w:eastAsia="仿宋" w:cs="仿宋"/>
                <w:sz w:val="20"/>
                <w:szCs w:val="20"/>
                <w:lang w:eastAsia="zh-CN"/>
              </w:rPr>
              <w:t>；</w:t>
            </w: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216164">
            <w:pPr>
              <w:jc w:val="center"/>
              <w:rPr>
                <w:rFonts w:hint="eastAsia" w:ascii="仿宋" w:hAnsi="仿宋" w:eastAsia="仿宋" w:cs="仿宋"/>
                <w:sz w:val="20"/>
                <w:szCs w:val="20"/>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A1FC8A">
            <w:pPr>
              <w:jc w:val="center"/>
              <w:rPr>
                <w:rFonts w:hint="eastAsia" w:ascii="仿宋" w:hAnsi="仿宋" w:eastAsia="仿宋" w:cs="仿宋"/>
                <w:sz w:val="20"/>
                <w:szCs w:val="20"/>
              </w:rPr>
            </w:pPr>
          </w:p>
        </w:tc>
      </w:tr>
      <w:tr w14:paraId="06C8DD87">
        <w:tblPrEx>
          <w:tblCellMar>
            <w:top w:w="0" w:type="dxa"/>
            <w:left w:w="0" w:type="dxa"/>
            <w:bottom w:w="0" w:type="dxa"/>
            <w:right w:w="0" w:type="dxa"/>
          </w:tblCellMar>
        </w:tblPrEx>
        <w:trPr>
          <w:trHeight w:val="794" w:hRule="atLeast"/>
          <w:jc w:val="center"/>
        </w:trPr>
        <w:tc>
          <w:tcPr>
            <w:tcW w:w="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7406DA8">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6</w:t>
            </w:r>
          </w:p>
        </w:tc>
        <w:tc>
          <w:tcPr>
            <w:tcW w:w="51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BB9648">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满足招标文件提出的技术和质量要求。</w:t>
            </w:r>
          </w:p>
        </w:tc>
        <w:tc>
          <w:tcPr>
            <w:tcW w:w="28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081103C">
            <w:pPr>
              <w:widowControl/>
              <w:textAlignment w:val="center"/>
              <w:rPr>
                <w:rFonts w:hint="eastAsia" w:ascii="仿宋" w:hAnsi="仿宋" w:eastAsia="仿宋" w:cs="仿宋"/>
                <w:sz w:val="20"/>
                <w:szCs w:val="20"/>
              </w:rPr>
            </w:pPr>
            <w:r>
              <w:rPr>
                <w:rFonts w:hint="eastAsia" w:ascii="仿宋" w:hAnsi="仿宋" w:eastAsia="仿宋" w:cs="仿宋"/>
                <w:sz w:val="20"/>
                <w:szCs w:val="20"/>
              </w:rPr>
              <w:t>满足</w:t>
            </w:r>
            <w:r>
              <w:rPr>
                <w:rFonts w:hint="eastAsia" w:ascii="仿宋" w:hAnsi="仿宋" w:eastAsia="仿宋" w:cs="仿宋"/>
                <w:sz w:val="20"/>
                <w:szCs w:val="20"/>
                <w:lang w:eastAsia="zh-CN"/>
              </w:rPr>
              <w:t>招标</w:t>
            </w:r>
            <w:r>
              <w:rPr>
                <w:rFonts w:hint="eastAsia" w:ascii="仿宋" w:hAnsi="仿宋" w:eastAsia="仿宋" w:cs="仿宋"/>
                <w:sz w:val="20"/>
                <w:szCs w:val="20"/>
              </w:rPr>
              <w:t>文件要求</w:t>
            </w:r>
            <w:r>
              <w:rPr>
                <w:rFonts w:hint="eastAsia" w:ascii="仿宋" w:hAnsi="仿宋" w:eastAsia="仿宋" w:cs="仿宋"/>
                <w:sz w:val="20"/>
                <w:szCs w:val="20"/>
                <w:lang w:eastAsia="zh-CN"/>
              </w:rPr>
              <w:t>；</w:t>
            </w: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258C3F5">
            <w:pPr>
              <w:jc w:val="center"/>
              <w:rPr>
                <w:rFonts w:hint="eastAsia" w:ascii="仿宋" w:hAnsi="仿宋" w:eastAsia="仿宋" w:cs="仿宋"/>
                <w:sz w:val="20"/>
                <w:szCs w:val="20"/>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627901">
            <w:pPr>
              <w:jc w:val="center"/>
              <w:rPr>
                <w:rFonts w:hint="eastAsia" w:ascii="仿宋" w:hAnsi="仿宋" w:eastAsia="仿宋" w:cs="仿宋"/>
                <w:sz w:val="20"/>
                <w:szCs w:val="20"/>
              </w:rPr>
            </w:pPr>
          </w:p>
        </w:tc>
      </w:tr>
      <w:tr w14:paraId="0316E977">
        <w:tblPrEx>
          <w:tblCellMar>
            <w:top w:w="0" w:type="dxa"/>
            <w:left w:w="0" w:type="dxa"/>
            <w:bottom w:w="0" w:type="dxa"/>
            <w:right w:w="0" w:type="dxa"/>
          </w:tblCellMar>
        </w:tblPrEx>
        <w:trPr>
          <w:trHeight w:val="794" w:hRule="atLeast"/>
          <w:jc w:val="center"/>
        </w:trPr>
        <w:tc>
          <w:tcPr>
            <w:tcW w:w="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E7466D">
            <w:pPr>
              <w:widowControl/>
              <w:jc w:val="center"/>
              <w:textAlignment w:val="center"/>
              <w:rPr>
                <w:rFonts w:hint="eastAsia" w:ascii="仿宋" w:hAnsi="仿宋" w:eastAsia="仿宋" w:cs="仿宋"/>
                <w:sz w:val="20"/>
                <w:szCs w:val="20"/>
              </w:rPr>
            </w:pPr>
            <w:r>
              <w:rPr>
                <w:rFonts w:hint="eastAsia" w:ascii="仿宋" w:hAnsi="仿宋" w:eastAsia="仿宋" w:cs="仿宋"/>
                <w:sz w:val="20"/>
                <w:szCs w:val="20"/>
                <w:lang w:eastAsia="zh-CN" w:bidi="ar"/>
              </w:rPr>
              <w:t>7</w:t>
            </w:r>
          </w:p>
        </w:tc>
        <w:tc>
          <w:tcPr>
            <w:tcW w:w="51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D85C140">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完成期限满足招标文件要求。</w:t>
            </w:r>
          </w:p>
        </w:tc>
        <w:tc>
          <w:tcPr>
            <w:tcW w:w="28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53A58A">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rPr>
              <w:t>满足</w:t>
            </w:r>
            <w:r>
              <w:rPr>
                <w:rFonts w:hint="eastAsia" w:ascii="仿宋" w:hAnsi="仿宋" w:eastAsia="仿宋" w:cs="仿宋"/>
                <w:sz w:val="20"/>
                <w:szCs w:val="20"/>
                <w:lang w:eastAsia="zh-CN"/>
              </w:rPr>
              <w:t>招标</w:t>
            </w:r>
            <w:r>
              <w:rPr>
                <w:rFonts w:hint="eastAsia" w:ascii="仿宋" w:hAnsi="仿宋" w:eastAsia="仿宋" w:cs="仿宋"/>
                <w:sz w:val="20"/>
                <w:szCs w:val="20"/>
              </w:rPr>
              <w:t>文件要求</w:t>
            </w:r>
            <w:r>
              <w:rPr>
                <w:rFonts w:hint="eastAsia" w:ascii="仿宋" w:hAnsi="仿宋" w:eastAsia="仿宋" w:cs="仿宋"/>
                <w:sz w:val="20"/>
                <w:szCs w:val="20"/>
                <w:lang w:eastAsia="zh-CN"/>
              </w:rPr>
              <w:t>；</w:t>
            </w: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02918C">
            <w:pPr>
              <w:jc w:val="center"/>
              <w:rPr>
                <w:rFonts w:hint="eastAsia" w:ascii="仿宋" w:hAnsi="仿宋" w:eastAsia="仿宋" w:cs="仿宋"/>
                <w:sz w:val="20"/>
                <w:szCs w:val="20"/>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968FC9">
            <w:pPr>
              <w:jc w:val="center"/>
              <w:rPr>
                <w:rFonts w:hint="eastAsia" w:ascii="仿宋" w:hAnsi="仿宋" w:eastAsia="仿宋" w:cs="仿宋"/>
                <w:sz w:val="20"/>
                <w:szCs w:val="20"/>
              </w:rPr>
            </w:pPr>
          </w:p>
        </w:tc>
      </w:tr>
      <w:tr w14:paraId="03EAFA0A">
        <w:tblPrEx>
          <w:tblCellMar>
            <w:top w:w="0" w:type="dxa"/>
            <w:left w:w="0" w:type="dxa"/>
            <w:bottom w:w="0" w:type="dxa"/>
            <w:right w:w="0" w:type="dxa"/>
          </w:tblCellMar>
        </w:tblPrEx>
        <w:trPr>
          <w:trHeight w:val="794" w:hRule="atLeast"/>
          <w:jc w:val="center"/>
        </w:trPr>
        <w:tc>
          <w:tcPr>
            <w:tcW w:w="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072CBC">
            <w:pPr>
              <w:widowControl/>
              <w:jc w:val="center"/>
              <w:textAlignment w:val="center"/>
              <w:rPr>
                <w:rFonts w:hint="eastAsia" w:ascii="仿宋" w:hAnsi="仿宋" w:eastAsia="仿宋" w:cs="仿宋"/>
                <w:sz w:val="20"/>
                <w:szCs w:val="20"/>
                <w:lang w:eastAsia="zh-CN" w:bidi="ar"/>
              </w:rPr>
            </w:pPr>
            <w:r>
              <w:rPr>
                <w:rFonts w:hint="eastAsia" w:ascii="仿宋" w:hAnsi="仿宋" w:eastAsia="仿宋" w:cs="仿宋"/>
                <w:sz w:val="20"/>
                <w:szCs w:val="20"/>
                <w:lang w:eastAsia="zh-CN" w:bidi="ar"/>
              </w:rPr>
              <w:t>8</w:t>
            </w:r>
          </w:p>
        </w:tc>
        <w:tc>
          <w:tcPr>
            <w:tcW w:w="51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4BEC1C">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售后服务满足招标文件要求。</w:t>
            </w:r>
          </w:p>
        </w:tc>
        <w:tc>
          <w:tcPr>
            <w:tcW w:w="28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ADC76A">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rPr>
              <w:t>满足</w:t>
            </w:r>
            <w:r>
              <w:rPr>
                <w:rFonts w:hint="eastAsia" w:ascii="仿宋" w:hAnsi="仿宋" w:eastAsia="仿宋" w:cs="仿宋"/>
                <w:sz w:val="20"/>
                <w:szCs w:val="20"/>
                <w:lang w:eastAsia="zh-CN"/>
              </w:rPr>
              <w:t>招标</w:t>
            </w:r>
            <w:r>
              <w:rPr>
                <w:rFonts w:hint="eastAsia" w:ascii="仿宋" w:hAnsi="仿宋" w:eastAsia="仿宋" w:cs="仿宋"/>
                <w:sz w:val="20"/>
                <w:szCs w:val="20"/>
              </w:rPr>
              <w:t>文件要求</w:t>
            </w:r>
            <w:r>
              <w:rPr>
                <w:rFonts w:hint="eastAsia" w:ascii="仿宋" w:hAnsi="仿宋" w:eastAsia="仿宋" w:cs="仿宋"/>
                <w:sz w:val="20"/>
                <w:szCs w:val="20"/>
                <w:lang w:eastAsia="zh-CN"/>
              </w:rPr>
              <w:t>；</w:t>
            </w: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C7EDCD">
            <w:pPr>
              <w:jc w:val="center"/>
              <w:rPr>
                <w:rFonts w:hint="eastAsia" w:ascii="仿宋" w:hAnsi="仿宋" w:eastAsia="仿宋" w:cs="仿宋"/>
                <w:sz w:val="20"/>
                <w:szCs w:val="20"/>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FA7F1A">
            <w:pPr>
              <w:jc w:val="center"/>
              <w:rPr>
                <w:rFonts w:hint="eastAsia" w:ascii="仿宋" w:hAnsi="仿宋" w:eastAsia="仿宋" w:cs="仿宋"/>
                <w:sz w:val="20"/>
                <w:szCs w:val="20"/>
              </w:rPr>
            </w:pPr>
          </w:p>
        </w:tc>
      </w:tr>
      <w:tr w14:paraId="0A3D6257">
        <w:tblPrEx>
          <w:tblCellMar>
            <w:top w:w="0" w:type="dxa"/>
            <w:left w:w="0" w:type="dxa"/>
            <w:bottom w:w="0" w:type="dxa"/>
            <w:right w:w="0" w:type="dxa"/>
          </w:tblCellMar>
        </w:tblPrEx>
        <w:trPr>
          <w:trHeight w:val="794" w:hRule="atLeast"/>
          <w:jc w:val="center"/>
        </w:trPr>
        <w:tc>
          <w:tcPr>
            <w:tcW w:w="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871331">
            <w:pPr>
              <w:widowControl/>
              <w:jc w:val="center"/>
              <w:textAlignment w:val="center"/>
              <w:rPr>
                <w:rFonts w:hint="eastAsia" w:ascii="仿宋" w:hAnsi="仿宋" w:eastAsia="仿宋" w:cs="仿宋"/>
                <w:sz w:val="20"/>
                <w:szCs w:val="20"/>
                <w:lang w:eastAsia="zh-CN" w:bidi="ar"/>
              </w:rPr>
            </w:pPr>
            <w:r>
              <w:rPr>
                <w:rFonts w:hint="eastAsia" w:ascii="仿宋" w:hAnsi="仿宋" w:eastAsia="仿宋" w:cs="仿宋"/>
                <w:sz w:val="20"/>
                <w:szCs w:val="20"/>
                <w:lang w:eastAsia="zh-CN" w:bidi="ar"/>
              </w:rPr>
              <w:t>9</w:t>
            </w:r>
          </w:p>
        </w:tc>
        <w:tc>
          <w:tcPr>
            <w:tcW w:w="51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F83C88">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投标有效期满足招标文件要求。</w:t>
            </w:r>
          </w:p>
        </w:tc>
        <w:tc>
          <w:tcPr>
            <w:tcW w:w="28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36FF4D">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rPr>
              <w:t>满足</w:t>
            </w:r>
            <w:r>
              <w:rPr>
                <w:rFonts w:hint="eastAsia" w:ascii="仿宋" w:hAnsi="仿宋" w:eastAsia="仿宋" w:cs="仿宋"/>
                <w:sz w:val="20"/>
                <w:szCs w:val="20"/>
                <w:lang w:eastAsia="zh-CN"/>
              </w:rPr>
              <w:t>招标</w:t>
            </w:r>
            <w:r>
              <w:rPr>
                <w:rFonts w:hint="eastAsia" w:ascii="仿宋" w:hAnsi="仿宋" w:eastAsia="仿宋" w:cs="仿宋"/>
                <w:sz w:val="20"/>
                <w:szCs w:val="20"/>
              </w:rPr>
              <w:t>文件要求</w:t>
            </w:r>
            <w:r>
              <w:rPr>
                <w:rFonts w:hint="eastAsia" w:ascii="仿宋" w:hAnsi="仿宋" w:eastAsia="仿宋" w:cs="仿宋"/>
                <w:sz w:val="20"/>
                <w:szCs w:val="20"/>
                <w:lang w:eastAsia="zh-CN"/>
              </w:rPr>
              <w:t>；</w:t>
            </w: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EED1B44">
            <w:pPr>
              <w:jc w:val="center"/>
              <w:rPr>
                <w:rFonts w:hint="eastAsia" w:ascii="仿宋" w:hAnsi="仿宋" w:eastAsia="仿宋" w:cs="仿宋"/>
                <w:sz w:val="20"/>
                <w:szCs w:val="20"/>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3BE7ED">
            <w:pPr>
              <w:jc w:val="center"/>
              <w:rPr>
                <w:rFonts w:hint="eastAsia" w:ascii="仿宋" w:hAnsi="仿宋" w:eastAsia="仿宋" w:cs="仿宋"/>
                <w:sz w:val="20"/>
                <w:szCs w:val="20"/>
              </w:rPr>
            </w:pPr>
          </w:p>
        </w:tc>
      </w:tr>
      <w:tr w14:paraId="2FA1D942">
        <w:tblPrEx>
          <w:tblCellMar>
            <w:top w:w="0" w:type="dxa"/>
            <w:left w:w="0" w:type="dxa"/>
            <w:bottom w:w="0" w:type="dxa"/>
            <w:right w:w="0" w:type="dxa"/>
          </w:tblCellMar>
        </w:tblPrEx>
        <w:trPr>
          <w:trHeight w:val="794" w:hRule="atLeast"/>
          <w:jc w:val="center"/>
        </w:trPr>
        <w:tc>
          <w:tcPr>
            <w:tcW w:w="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F2652A">
            <w:pPr>
              <w:widowControl/>
              <w:jc w:val="center"/>
              <w:textAlignment w:val="center"/>
              <w:rPr>
                <w:rFonts w:hint="eastAsia" w:ascii="仿宋" w:hAnsi="仿宋" w:eastAsia="仿宋" w:cs="仿宋"/>
                <w:sz w:val="20"/>
                <w:szCs w:val="20"/>
                <w:lang w:eastAsia="zh-CN" w:bidi="ar"/>
              </w:rPr>
            </w:pPr>
            <w:r>
              <w:rPr>
                <w:rFonts w:hint="eastAsia" w:ascii="仿宋" w:hAnsi="仿宋" w:eastAsia="仿宋" w:cs="仿宋"/>
                <w:sz w:val="20"/>
                <w:szCs w:val="20"/>
                <w:lang w:eastAsia="zh-CN" w:bidi="ar"/>
              </w:rPr>
              <w:t>10</w:t>
            </w:r>
          </w:p>
        </w:tc>
        <w:tc>
          <w:tcPr>
            <w:tcW w:w="51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1FF9FD">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投标人详细地址、联系人、电话</w:t>
            </w:r>
          </w:p>
        </w:tc>
        <w:tc>
          <w:tcPr>
            <w:tcW w:w="28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C630F6">
            <w:pPr>
              <w:widowControl/>
              <w:textAlignment w:val="center"/>
              <w:rPr>
                <w:rFonts w:hint="eastAsia" w:ascii="仿宋" w:hAnsi="仿宋" w:eastAsia="仿宋" w:cs="仿宋"/>
                <w:sz w:val="20"/>
                <w:szCs w:val="20"/>
                <w:lang w:eastAsia="zh-CN"/>
              </w:rPr>
            </w:pPr>
            <w:r>
              <w:rPr>
                <w:rFonts w:hint="eastAsia" w:ascii="仿宋" w:hAnsi="仿宋" w:eastAsia="仿宋" w:cs="仿宋"/>
                <w:sz w:val="20"/>
                <w:szCs w:val="20"/>
                <w:lang w:eastAsia="zh-CN"/>
              </w:rPr>
              <w:t>有详细地址、联系人、电话标明；</w:t>
            </w: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50FCE0">
            <w:pPr>
              <w:jc w:val="center"/>
              <w:rPr>
                <w:rFonts w:hint="eastAsia" w:ascii="仿宋" w:hAnsi="仿宋" w:eastAsia="仿宋" w:cs="仿宋"/>
                <w:sz w:val="20"/>
                <w:szCs w:val="20"/>
                <w:lang w:eastAsia="zh-CN"/>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01D700">
            <w:pPr>
              <w:jc w:val="center"/>
              <w:rPr>
                <w:rFonts w:hint="eastAsia" w:ascii="仿宋" w:hAnsi="仿宋" w:eastAsia="仿宋" w:cs="仿宋"/>
                <w:sz w:val="20"/>
                <w:szCs w:val="20"/>
                <w:lang w:eastAsia="zh-CN"/>
              </w:rPr>
            </w:pPr>
          </w:p>
        </w:tc>
      </w:tr>
      <w:tr w14:paraId="43D0FA79">
        <w:tblPrEx>
          <w:tblCellMar>
            <w:top w:w="0" w:type="dxa"/>
            <w:left w:w="0" w:type="dxa"/>
            <w:bottom w:w="0" w:type="dxa"/>
            <w:right w:w="0" w:type="dxa"/>
          </w:tblCellMar>
        </w:tblPrEx>
        <w:trPr>
          <w:trHeight w:val="794" w:hRule="atLeast"/>
          <w:jc w:val="center"/>
        </w:trPr>
        <w:tc>
          <w:tcPr>
            <w:tcW w:w="8364"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188164">
            <w:pPr>
              <w:rPr>
                <w:rFonts w:hint="eastAsia" w:ascii="仿宋" w:hAnsi="仿宋" w:eastAsia="仿宋" w:cs="仿宋"/>
                <w:sz w:val="20"/>
                <w:szCs w:val="20"/>
                <w:lang w:eastAsia="zh-CN"/>
              </w:rPr>
            </w:pPr>
            <w:r>
              <w:rPr>
                <w:rFonts w:hint="eastAsia" w:ascii="仿宋" w:hAnsi="仿宋" w:eastAsia="仿宋" w:cs="仿宋"/>
                <w:b/>
                <w:bCs/>
                <w:sz w:val="20"/>
                <w:szCs w:val="20"/>
                <w:lang w:val="zh-CN" w:eastAsia="zh-CN"/>
              </w:rPr>
              <w:t>填表说明：</w:t>
            </w:r>
            <w:r>
              <w:rPr>
                <w:rFonts w:hint="eastAsia" w:ascii="仿宋" w:hAnsi="仿宋" w:eastAsia="仿宋" w:cs="仿宋"/>
                <w:sz w:val="20"/>
                <w:szCs w:val="20"/>
                <w:lang w:val="zh-CN" w:eastAsia="zh-CN"/>
              </w:rPr>
              <w:t>1、每项内容审查合格，在表中填写“√”；不合格填写“×”。2、审查结论填写“通过”或“不通过”。</w:t>
            </w:r>
            <w:r>
              <w:rPr>
                <w:rFonts w:hint="eastAsia" w:ascii="仿宋" w:hAnsi="仿宋" w:eastAsia="仿宋" w:cs="仿宋"/>
                <w:b/>
                <w:bCs/>
                <w:sz w:val="20"/>
                <w:szCs w:val="20"/>
                <w:lang w:val="zh-CN" w:eastAsia="zh-CN"/>
              </w:rPr>
              <w:t>注：如有一项不合格，作废标处理。</w:t>
            </w:r>
          </w:p>
        </w:tc>
        <w:tc>
          <w:tcPr>
            <w:tcW w:w="6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28DBAB">
            <w:pPr>
              <w:jc w:val="center"/>
              <w:rPr>
                <w:rFonts w:hint="eastAsia" w:ascii="仿宋" w:hAnsi="仿宋" w:eastAsia="仿宋" w:cs="仿宋"/>
                <w:sz w:val="20"/>
                <w:szCs w:val="20"/>
                <w:lang w:eastAsia="zh-CN"/>
              </w:rPr>
            </w:pPr>
          </w:p>
        </w:tc>
        <w:tc>
          <w:tcPr>
            <w:tcW w:w="6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7FF46E">
            <w:pPr>
              <w:jc w:val="center"/>
              <w:rPr>
                <w:rFonts w:hint="eastAsia" w:ascii="仿宋" w:hAnsi="仿宋" w:eastAsia="仿宋" w:cs="仿宋"/>
                <w:sz w:val="20"/>
                <w:szCs w:val="20"/>
                <w:lang w:eastAsia="zh-CN"/>
              </w:rPr>
            </w:pPr>
          </w:p>
        </w:tc>
      </w:tr>
    </w:tbl>
    <w:p w14:paraId="4325DDFB">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7.2评委会判定投标文件的响应性只根据投标文件本身的内容，而不寻求外部的证据，但投标有不真实不正确的内容时除外。</w:t>
      </w:r>
    </w:p>
    <w:p w14:paraId="1EC1C0D9">
      <w:pPr>
        <w:spacing w:line="400" w:lineRule="exact"/>
        <w:ind w:firstLine="578" w:firstLineChars="241"/>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7.3如果投标文件实质上没有响应采购文件的要求，评委会将予以拒绝，投标人不得通过修正或撤销不符合要求的偏离或保留，而使其投标成为实质上响应的投标。</w:t>
      </w:r>
    </w:p>
    <w:p w14:paraId="0A10166F">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7.4投标人可在现场20分钟内对评标委员会的评审结论提出异议，评标委员会根据采购文件及有关规定对投标人的异议进行复议</w:t>
      </w:r>
    </w:p>
    <w:p w14:paraId="26394C62">
      <w:pPr>
        <w:spacing w:line="400" w:lineRule="exact"/>
        <w:ind w:firstLine="600" w:firstLineChars="25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7.5只有通过初审的投标人才能进入下一步评标程序。</w:t>
      </w:r>
    </w:p>
    <w:p w14:paraId="7F341DF2">
      <w:pPr>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温馨提示：投标文件资格审查资料请精心准备,如评标专家在检验电子标书过程中，如果由于投标人自身原因导致评标专家无法查看并检验电子标书中以上相关资料的，按无效投标处理。即使投标单位将原件携带至现场的，同样按无效投标处理。</w:t>
      </w:r>
    </w:p>
    <w:p w14:paraId="0D6DBEA9">
      <w:pPr>
        <w:spacing w:before="156" w:beforeLines="50" w:line="400" w:lineRule="exact"/>
        <w:jc w:val="center"/>
        <w:outlineLvl w:val="1"/>
        <w:rPr>
          <w:rFonts w:hint="eastAsia" w:ascii="仿宋" w:hAnsi="仿宋" w:eastAsia="仿宋" w:cs="仿宋"/>
          <w:b/>
          <w:color w:val="000000" w:themeColor="text1"/>
          <w:lang w:eastAsia="zh-CN"/>
          <w14:textFill>
            <w14:solidFill>
              <w14:schemeClr w14:val="tx1"/>
            </w14:solidFill>
          </w14:textFill>
        </w:rPr>
      </w:pPr>
      <w:bookmarkStart w:id="73" w:name="_Toc469495734"/>
      <w:bookmarkStart w:id="74" w:name="_Toc362983803"/>
    </w:p>
    <w:p w14:paraId="463802AE">
      <w:pPr>
        <w:spacing w:before="156" w:beforeLines="50" w:line="400" w:lineRule="exact"/>
        <w:jc w:val="center"/>
        <w:outlineLvl w:val="1"/>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三  投标文件的澄清和补正</w:t>
      </w:r>
      <w:bookmarkEnd w:id="73"/>
      <w:bookmarkEnd w:id="74"/>
    </w:p>
    <w:p w14:paraId="6DCBAA45">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8．澄清、说明或补正的形式</w:t>
      </w:r>
    </w:p>
    <w:p w14:paraId="395009D6">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4E961874">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6F34FF71">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5F388211">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9．错误修正的原则</w:t>
      </w:r>
    </w:p>
    <w:p w14:paraId="15E2B54C">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3551E666">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投标文件报价出现前后不一致的，除采购文件另有规定外，按照下列规定修正：</w:t>
      </w:r>
    </w:p>
    <w:p w14:paraId="22009CF7">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9.1 投标函中表述的内容与报价表中不一致的，以报价表为准；报价表中的内容与报价明细表不一致的，以报价表为准；</w:t>
      </w:r>
    </w:p>
    <w:p w14:paraId="0C927544">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9.2 投标文件中的大写金额和小写金额不一致的，以大写金额为准；</w:t>
      </w:r>
    </w:p>
    <w:p w14:paraId="69A97AC2">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9.3 单价金额小数点或者百分比有明显错位的，以开标一览表的总价为准，并修改单价；</w:t>
      </w:r>
    </w:p>
    <w:p w14:paraId="25D74224">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9.4 总价金额与按单价汇总金额不一致的，以单价金额计算结果为准；</w:t>
      </w:r>
    </w:p>
    <w:p w14:paraId="4E111480">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9.5 若用文字表示的数值与用数字表示的数值不一致，以文字表示的数值为准；</w:t>
      </w:r>
    </w:p>
    <w:p w14:paraId="004C5FE6">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9.6 如有多报（指数量超出采购文件需求）、重报（指同一货物重复报价），其投标总价在评标过程中不予调整，如其中标，其合同价按其投标单价予以调整；</w:t>
      </w:r>
    </w:p>
    <w:p w14:paraId="0D07B587">
      <w:pPr>
        <w:spacing w:line="440" w:lineRule="exact"/>
        <w:ind w:firstLine="240"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9.7 对不同文字文本投标文件的解释发生异议的，以中文文本为准；</w:t>
      </w:r>
    </w:p>
    <w:p w14:paraId="7BCBADA5">
      <w:pPr>
        <w:spacing w:line="440" w:lineRule="exact"/>
        <w:ind w:firstLine="240" w:firstLineChars="100"/>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bookmarkStart w:id="75" w:name="_Toc469495735"/>
    </w:p>
    <w:p w14:paraId="4FD18499">
      <w:pPr>
        <w:spacing w:line="400" w:lineRule="exact"/>
        <w:jc w:val="center"/>
        <w:outlineLvl w:val="1"/>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四 比较与评价</w:t>
      </w:r>
      <w:bookmarkEnd w:id="75"/>
    </w:p>
    <w:p w14:paraId="33D8C144">
      <w:pPr>
        <w:tabs>
          <w:tab w:val="left" w:pos="720"/>
        </w:tabs>
        <w:spacing w:line="440" w:lineRule="exact"/>
        <w:ind w:firstLine="612" w:firstLineChars="255"/>
        <w:rPr>
          <w:rFonts w:hint="eastAsia" w:ascii="仿宋" w:hAnsi="仿宋" w:eastAsia="仿宋" w:cs="仿宋"/>
          <w:color w:val="000000" w:themeColor="text1"/>
          <w:szCs w:val="21"/>
          <w:lang w:eastAsia="zh-CN" w:bidi="ar-SA"/>
          <w14:textFill>
            <w14:solidFill>
              <w14:schemeClr w14:val="tx1"/>
            </w14:solidFill>
          </w14:textFill>
        </w:rPr>
      </w:pPr>
      <w:bookmarkStart w:id="76" w:name="_Toc362983805"/>
      <w:bookmarkStart w:id="77" w:name="_Toc469495736"/>
      <w:r>
        <w:rPr>
          <w:rFonts w:hint="eastAsia" w:ascii="仿宋" w:hAnsi="仿宋" w:eastAsia="仿宋" w:cs="仿宋"/>
          <w:color w:val="000000" w:themeColor="text1"/>
          <w:szCs w:val="21"/>
          <w:lang w:eastAsia="zh-CN" w:bidi="ar-SA"/>
          <w14:textFill>
            <w14:solidFill>
              <w14:schemeClr w14:val="tx1"/>
            </w14:solidFill>
          </w14:textFill>
        </w:rPr>
        <w:t>10.1评标委员会按招标文件中规定的评标方法和标准，对资格性检查和符合性检查合格的投标文件进行商务和技术评估、综合比较与评价。</w:t>
      </w:r>
    </w:p>
    <w:p w14:paraId="1D7B25D2">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10.2评标委员会根据商务和技术评估的结果，采用综合评分法，分别对投标文件的商务、技术、价格等内容进行打分。其中，商务评估、技术评估、价格评估的评分权值（详见附件1）。</w:t>
      </w:r>
    </w:p>
    <w:p w14:paraId="1866B425">
      <w:pPr>
        <w:spacing w:line="440" w:lineRule="exact"/>
        <w:ind w:firstLine="616" w:firstLineChars="257"/>
        <w:rPr>
          <w:rFonts w:hint="eastAsia" w:ascii="仿宋" w:hAnsi="仿宋" w:eastAsia="仿宋" w:cs="仿宋"/>
          <w:bCs/>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w:t>
      </w:r>
      <w:r>
        <w:rPr>
          <w:rFonts w:hint="eastAsia" w:ascii="仿宋" w:hAnsi="仿宋" w:eastAsia="仿宋" w:cs="仿宋"/>
          <w:bCs/>
          <w:color w:val="000000" w:themeColor="text1"/>
          <w:szCs w:val="21"/>
          <w:lang w:eastAsia="zh-CN" w:bidi="ar-SA"/>
          <w14:textFill>
            <w14:solidFill>
              <w14:schemeClr w14:val="tx1"/>
            </w14:solidFill>
          </w14:textFill>
        </w:rPr>
        <w:t>2.1评委打分办法</w:t>
      </w:r>
    </w:p>
    <w:p w14:paraId="3719B487">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bCs/>
          <w:color w:val="000000" w:themeColor="text1"/>
          <w:szCs w:val="21"/>
          <w:lang w:eastAsia="zh-CN" w:bidi="ar-SA"/>
          <w14:textFill>
            <w14:solidFill>
              <w14:schemeClr w14:val="tx1"/>
            </w14:solidFill>
          </w14:textFill>
        </w:rPr>
        <w:t>（1）</w:t>
      </w:r>
      <w:r>
        <w:rPr>
          <w:rFonts w:hint="eastAsia" w:ascii="仿宋" w:hAnsi="仿宋" w:eastAsia="仿宋" w:cs="仿宋"/>
          <w:color w:val="000000" w:themeColor="text1"/>
          <w:szCs w:val="21"/>
          <w:lang w:eastAsia="zh-CN" w:bidi="ar-SA"/>
          <w14:textFill>
            <w14:solidFill>
              <w14:schemeClr w14:val="tx1"/>
            </w14:solidFill>
          </w14:textFill>
        </w:rPr>
        <w:t>参加评分的评委应尽力体现客观、实事求是，避免学派偏见和个人偏好。</w:t>
      </w:r>
    </w:p>
    <w:p w14:paraId="702F64A6">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（2）衡量、对比的依据，应以招标文件、投标文件、提供的正式试验数据、质询澄清中的文字为准，口头回答和收集的资料只作为参考。</w:t>
      </w:r>
    </w:p>
    <w:p w14:paraId="65352AB0">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（3）评分主要是为比较各投标人的价格、商务和技术综合排序。</w:t>
      </w:r>
    </w:p>
    <w:p w14:paraId="43B3A1D7">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（4）评委打分采取记名形式。</w:t>
      </w:r>
    </w:p>
    <w:p w14:paraId="5D549144">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（5）各评委根据提供的技术打分表独立自主打分，任何人不得要求评委统一打分或统一确定等次顺序。</w:t>
      </w:r>
    </w:p>
    <w:p w14:paraId="1055C794">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（6）对打分表中的每项条款，各评委应根据投标文件、澄清材料、招标文件要求，按满足的程度给投标人打分。</w:t>
      </w:r>
    </w:p>
    <w:p w14:paraId="45D6457E">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（7）评分程序</w:t>
      </w:r>
    </w:p>
    <w:p w14:paraId="4834CC9D">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1)就投标人的投标文件对照整理出商务、技术评标因素对比表、偏差表，并在经过校核的基础上逐项打分。</w:t>
      </w:r>
    </w:p>
    <w:p w14:paraId="2C9A74B5">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2)各评委独立完成打分后，将评分表交给代理机构，由代理机构组织进行分数统计。</w:t>
      </w:r>
    </w:p>
    <w:p w14:paraId="3C7C1D25">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3)最终汇总表中各投标人得分应为评委打分的算术平均值。</w:t>
      </w:r>
    </w:p>
    <w:p w14:paraId="0076E2AC">
      <w:pPr>
        <w:pStyle w:val="29"/>
      </w:pPr>
    </w:p>
    <w:p w14:paraId="6BE285DF">
      <w:pPr>
        <w:rPr>
          <w:lang w:eastAsia="zh-CN"/>
        </w:rPr>
      </w:pPr>
    </w:p>
    <w:p w14:paraId="6C36AE5A">
      <w:pPr>
        <w:pStyle w:val="4"/>
        <w:rPr>
          <w:lang w:eastAsia="zh-CN"/>
        </w:rPr>
      </w:pPr>
    </w:p>
    <w:p w14:paraId="08CB9F1F">
      <w:pPr>
        <w:rPr>
          <w:lang w:eastAsia="zh-CN"/>
        </w:rPr>
      </w:pPr>
    </w:p>
    <w:p w14:paraId="06A41573">
      <w:pPr>
        <w:pStyle w:val="4"/>
        <w:rPr>
          <w:lang w:eastAsia="zh-CN"/>
        </w:rPr>
      </w:pPr>
    </w:p>
    <w:p w14:paraId="5FD77E32">
      <w:pPr>
        <w:spacing w:line="500" w:lineRule="exact"/>
        <w:rPr>
          <w:rFonts w:hint="eastAsia" w:ascii="宋体" w:hAnsi="宋体" w:eastAsia="宋体" w:cs="宋体"/>
          <w:color w:val="auto"/>
          <w:szCs w:val="21"/>
          <w:lang w:eastAsia="zh-CN" w:bidi="ar-SA"/>
        </w:rPr>
      </w:pPr>
    </w:p>
    <w:p w14:paraId="69111E73">
      <w:pPr>
        <w:spacing w:line="500" w:lineRule="exact"/>
        <w:ind w:firstLine="480" w:firstLineChars="200"/>
        <w:rPr>
          <w:rFonts w:hint="eastAsia" w:ascii="仿宋" w:hAnsi="仿宋" w:eastAsia="仿宋" w:cs="仿宋"/>
          <w:color w:val="000000" w:themeColor="text1"/>
          <w:szCs w:val="21"/>
          <w:lang w:eastAsia="zh-CN" w:bidi="ar-SA"/>
          <w14:textFill>
            <w14:solidFill>
              <w14:schemeClr w14:val="tx1"/>
            </w14:solidFill>
          </w14:textFill>
        </w:rPr>
      </w:pPr>
    </w:p>
    <w:p w14:paraId="50CA1D42">
      <w:pPr>
        <w:spacing w:line="500" w:lineRule="exact"/>
        <w:ind w:firstLine="480" w:firstLineChars="200"/>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（8）评分标准和细则（综合评分法评分标准）</w:t>
      </w:r>
    </w:p>
    <w:p w14:paraId="74D15400">
      <w:pPr>
        <w:rPr>
          <w:lang w:eastAsia="zh-CN"/>
        </w:rPr>
      </w:pPr>
    </w:p>
    <w:tbl>
      <w:tblPr>
        <w:tblStyle w:val="22"/>
        <w:tblW w:w="494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938"/>
        <w:gridCol w:w="1730"/>
        <w:gridCol w:w="7087"/>
      </w:tblGrid>
      <w:tr w14:paraId="3310A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79" w:hRule="atLeast"/>
        </w:trPr>
        <w:tc>
          <w:tcPr>
            <w:tcW w:w="801"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14:paraId="1D907AD7">
            <w:pPr>
              <w:spacing w:line="300" w:lineRule="exact"/>
              <w:ind w:firstLine="28"/>
              <w:jc w:val="center"/>
              <w:rPr>
                <w:rFonts w:ascii="宋体" w:cs="宋体"/>
                <w:b/>
                <w:bCs/>
                <w:color w:val="auto"/>
                <w:sz w:val="21"/>
                <w:szCs w:val="21"/>
              </w:rPr>
            </w:pPr>
            <w:r>
              <w:rPr>
                <w:rFonts w:hint="eastAsia" w:ascii="宋体" w:cs="宋体"/>
                <w:b/>
                <w:bCs/>
                <w:color w:val="auto"/>
                <w:sz w:val="21"/>
                <w:szCs w:val="21"/>
              </w:rPr>
              <w:t>评分</w:t>
            </w:r>
          </w:p>
          <w:p w14:paraId="4AC540E1">
            <w:pPr>
              <w:spacing w:line="300" w:lineRule="exact"/>
              <w:ind w:firstLine="28"/>
              <w:jc w:val="center"/>
              <w:rPr>
                <w:rFonts w:hint="eastAsia" w:ascii="宋体" w:hAnsi="宋体" w:eastAsia="宋体" w:cs="宋体"/>
                <w:color w:val="auto"/>
                <w:sz w:val="21"/>
                <w:szCs w:val="21"/>
              </w:rPr>
            </w:pPr>
            <w:r>
              <w:rPr>
                <w:rFonts w:hint="eastAsia" w:ascii="宋体" w:hAnsi="宋体" w:eastAsia="宋体" w:cs="宋体"/>
                <w:b/>
                <w:bCs/>
                <w:color w:val="auto"/>
                <w:sz w:val="21"/>
                <w:szCs w:val="21"/>
              </w:rPr>
              <w:t>因素</w:t>
            </w:r>
          </w:p>
        </w:tc>
        <w:tc>
          <w:tcPr>
            <w:tcW w:w="1478"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14:paraId="0C56C91D">
            <w:pPr>
              <w:widowControl/>
              <w:topLinePunct/>
              <w:adjustRightInd w:val="0"/>
              <w:snapToGrid w:val="0"/>
              <w:jc w:val="center"/>
              <w:rPr>
                <w:rFonts w:hint="eastAsia" w:ascii="宋体" w:hAnsi="宋体" w:eastAsia="宋体" w:cs="宋体"/>
                <w:color w:val="auto"/>
                <w:sz w:val="21"/>
                <w:szCs w:val="21"/>
              </w:rPr>
            </w:pPr>
            <w:r>
              <w:rPr>
                <w:rFonts w:hint="eastAsia" w:ascii="宋体" w:hAnsi="宋体" w:eastAsia="宋体" w:cs="宋体"/>
                <w:b/>
                <w:color w:val="auto"/>
                <w:sz w:val="21"/>
                <w:szCs w:val="21"/>
              </w:rPr>
              <w:t>评分点</w:t>
            </w:r>
          </w:p>
        </w:tc>
        <w:tc>
          <w:tcPr>
            <w:tcW w:w="6053"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14:paraId="786E1B0C">
            <w:pPr>
              <w:widowControl/>
              <w:topLinePunct/>
              <w:adjustRightInd w:val="0"/>
              <w:snapToGrid w:val="0"/>
              <w:jc w:val="center"/>
              <w:rPr>
                <w:rFonts w:hint="eastAsia" w:ascii="宋体" w:hAnsi="宋体" w:eastAsia="宋体" w:cs="宋体"/>
                <w:color w:val="auto"/>
                <w:sz w:val="21"/>
                <w:szCs w:val="21"/>
              </w:rPr>
            </w:pPr>
            <w:r>
              <w:rPr>
                <w:rFonts w:hint="eastAsia" w:ascii="宋体" w:hAnsi="宋体" w:eastAsia="宋体" w:cs="宋体"/>
                <w:b/>
                <w:color w:val="auto"/>
                <w:sz w:val="21"/>
                <w:szCs w:val="21"/>
              </w:rPr>
              <w:t>评分标准</w:t>
            </w:r>
          </w:p>
        </w:tc>
      </w:tr>
      <w:tr w14:paraId="03D0B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54" w:hRule="atLeast"/>
        </w:trPr>
        <w:tc>
          <w:tcPr>
            <w:tcW w:w="801" w:type="dxa"/>
            <w:vMerge w:val="restart"/>
            <w:tcBorders>
              <w:top w:val="single" w:color="000000" w:sz="2" w:space="0"/>
              <w:left w:val="single" w:color="000000" w:sz="2" w:space="0"/>
              <w:right w:val="single" w:color="000000" w:sz="2" w:space="0"/>
            </w:tcBorders>
            <w:tcMar>
              <w:top w:w="100" w:type="dxa"/>
              <w:bottom w:w="100" w:type="dxa"/>
            </w:tcMar>
            <w:vAlign w:val="center"/>
          </w:tcPr>
          <w:p w14:paraId="1FE78C95">
            <w:pPr>
              <w:spacing w:line="300" w:lineRule="exact"/>
              <w:rPr>
                <w:rFonts w:ascii="宋体" w:eastAsia="宋体" w:cs="宋体"/>
                <w:color w:val="auto"/>
                <w:sz w:val="18"/>
                <w:szCs w:val="18"/>
              </w:rPr>
            </w:pPr>
            <w:r>
              <w:rPr>
                <w:rFonts w:hint="eastAsia" w:ascii="宋体" w:eastAsia="宋体" w:cs="宋体"/>
                <w:color w:val="auto"/>
                <w:sz w:val="18"/>
                <w:szCs w:val="18"/>
              </w:rPr>
              <w:t>详细评审</w:t>
            </w:r>
          </w:p>
        </w:tc>
        <w:tc>
          <w:tcPr>
            <w:tcW w:w="1478"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14:paraId="1108E3D5">
            <w:pPr>
              <w:spacing w:line="300" w:lineRule="exact"/>
              <w:jc w:val="center"/>
              <w:rPr>
                <w:rFonts w:ascii="宋体" w:eastAsia="宋体" w:cs="宋体"/>
                <w:color w:val="auto"/>
                <w:sz w:val="18"/>
                <w:szCs w:val="18"/>
                <w:lang w:eastAsia="zh-CN"/>
              </w:rPr>
            </w:pPr>
            <w:r>
              <w:rPr>
                <w:rFonts w:hint="eastAsia" w:ascii="宋体" w:eastAsia="宋体" w:cs="宋体"/>
                <w:color w:val="auto"/>
                <w:sz w:val="18"/>
                <w:szCs w:val="18"/>
                <w:lang w:eastAsia="zh-CN"/>
              </w:rPr>
              <w:t>报价</w:t>
            </w:r>
          </w:p>
          <w:p w14:paraId="1D192298">
            <w:pPr>
              <w:spacing w:line="300" w:lineRule="exact"/>
              <w:jc w:val="center"/>
              <w:rPr>
                <w:rFonts w:ascii="宋体" w:eastAsia="宋体" w:cs="宋体"/>
                <w:color w:val="auto"/>
                <w:sz w:val="18"/>
                <w:szCs w:val="18"/>
              </w:rPr>
            </w:pPr>
            <w:r>
              <w:rPr>
                <w:rFonts w:hint="eastAsia" w:ascii="宋体" w:eastAsia="宋体" w:cs="宋体"/>
                <w:color w:val="auto"/>
                <w:sz w:val="18"/>
                <w:szCs w:val="18"/>
                <w:lang w:eastAsia="zh-CN"/>
              </w:rPr>
              <w:t>（</w:t>
            </w:r>
            <w:r>
              <w:rPr>
                <w:rFonts w:hint="eastAsia" w:ascii="宋体" w:eastAsia="宋体" w:cs="宋体"/>
                <w:color w:val="auto"/>
                <w:sz w:val="18"/>
                <w:szCs w:val="18"/>
                <w:lang w:val="en-US" w:eastAsia="zh-CN"/>
              </w:rPr>
              <w:t>15</w:t>
            </w:r>
            <w:r>
              <w:rPr>
                <w:rFonts w:hint="eastAsia" w:ascii="宋体" w:eastAsia="宋体" w:cs="宋体"/>
                <w:color w:val="auto"/>
                <w:sz w:val="18"/>
                <w:szCs w:val="18"/>
                <w:lang w:eastAsia="zh-CN"/>
              </w:rPr>
              <w:t>分）</w:t>
            </w:r>
          </w:p>
        </w:tc>
        <w:tc>
          <w:tcPr>
            <w:tcW w:w="6053"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14:paraId="6850EE3E">
            <w:pPr>
              <w:spacing w:line="300" w:lineRule="exact"/>
              <w:rPr>
                <w:rFonts w:ascii="宋体" w:eastAsia="宋体" w:cs="宋体"/>
                <w:color w:val="FF0000"/>
                <w:sz w:val="18"/>
                <w:szCs w:val="18"/>
                <w:lang w:eastAsia="zh-CN"/>
              </w:rPr>
            </w:pPr>
            <w:r>
              <w:rPr>
                <w:rFonts w:hint="eastAsia" w:ascii="宋体" w:eastAsia="宋体" w:cs="宋体"/>
                <w:color w:val="auto"/>
                <w:sz w:val="18"/>
                <w:szCs w:val="18"/>
                <w:lang w:eastAsia="zh-CN"/>
              </w:rPr>
              <w:t xml:space="preserve">评标基准价=有效投标报价的最低值，有效投标报价等于基准值的得满分，投标报价得分=（评标基准价/投标报价）×价格权重×100。有效投标报价为通过初步审查的供应商报价    </w:t>
            </w:r>
            <w:r>
              <w:rPr>
                <w:rFonts w:hint="eastAsia" w:ascii="宋体" w:cs="宋体"/>
                <w:b/>
                <w:bCs/>
                <w:color w:val="auto"/>
                <w:sz w:val="18"/>
                <w:szCs w:val="18"/>
                <w:lang w:eastAsia="zh-CN"/>
              </w:rPr>
              <w:t>注：投标报价超过采购预算价的按废标处理；计算分数时四舍五入取小数点后两位,分数最高不超过</w:t>
            </w:r>
            <w:r>
              <w:rPr>
                <w:rFonts w:hint="eastAsia" w:ascii="宋体" w:eastAsia="宋体" w:cs="宋体"/>
                <w:b/>
                <w:bCs/>
                <w:color w:val="auto"/>
                <w:sz w:val="18"/>
                <w:szCs w:val="18"/>
                <w:lang w:eastAsia="zh-CN"/>
              </w:rPr>
              <w:t>20</w:t>
            </w:r>
            <w:r>
              <w:rPr>
                <w:rFonts w:hint="eastAsia" w:ascii="宋体" w:cs="宋体"/>
                <w:b/>
                <w:bCs/>
                <w:color w:val="auto"/>
                <w:sz w:val="18"/>
                <w:szCs w:val="18"/>
                <w:lang w:eastAsia="zh-CN"/>
              </w:rPr>
              <w:t>分对小型和微型企业产品的价格给予 10% 的扣除【即:投标报价-（投标报价× 10% ）】，用扣除后的价格参与评审。</w:t>
            </w:r>
          </w:p>
        </w:tc>
      </w:tr>
      <w:tr w14:paraId="7F999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54" w:hRule="atLeast"/>
        </w:trPr>
        <w:tc>
          <w:tcPr>
            <w:tcW w:w="801" w:type="dxa"/>
            <w:vMerge w:val="continue"/>
            <w:tcBorders>
              <w:left w:val="single" w:color="000000" w:sz="2" w:space="0"/>
              <w:right w:val="single" w:color="000000" w:sz="2" w:space="0"/>
            </w:tcBorders>
            <w:tcMar>
              <w:top w:w="100" w:type="dxa"/>
              <w:bottom w:w="100" w:type="dxa"/>
            </w:tcMar>
            <w:vAlign w:val="center"/>
          </w:tcPr>
          <w:p w14:paraId="78EC0358">
            <w:pPr>
              <w:spacing w:line="300" w:lineRule="exact"/>
              <w:rPr>
                <w:rFonts w:ascii="宋体" w:eastAsia="宋体" w:cs="宋体"/>
                <w:color w:val="auto"/>
                <w:sz w:val="18"/>
                <w:szCs w:val="18"/>
                <w:lang w:eastAsia="zh-CN"/>
              </w:rPr>
            </w:pPr>
          </w:p>
        </w:tc>
        <w:tc>
          <w:tcPr>
            <w:tcW w:w="1478"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14:paraId="11494839">
            <w:pPr>
              <w:spacing w:line="300" w:lineRule="exact"/>
              <w:jc w:val="center"/>
              <w:rPr>
                <w:rFonts w:ascii="宋体" w:eastAsia="宋体" w:cs="宋体"/>
                <w:color w:val="auto"/>
                <w:sz w:val="18"/>
                <w:szCs w:val="18"/>
                <w:lang w:eastAsia="zh-CN"/>
              </w:rPr>
            </w:pPr>
            <w:r>
              <w:rPr>
                <w:rFonts w:hint="eastAsia" w:ascii="宋体" w:eastAsia="宋体" w:cs="宋体"/>
                <w:color w:val="auto"/>
                <w:sz w:val="18"/>
                <w:szCs w:val="18"/>
                <w:lang w:eastAsia="zh-CN"/>
              </w:rPr>
              <w:t>投标人近三年业绩（10）</w:t>
            </w:r>
          </w:p>
        </w:tc>
        <w:tc>
          <w:tcPr>
            <w:tcW w:w="6053"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14:paraId="436472EC">
            <w:pPr>
              <w:spacing w:line="300" w:lineRule="exact"/>
              <w:rPr>
                <w:rFonts w:ascii="宋体" w:eastAsia="宋体" w:cs="宋体"/>
                <w:color w:val="auto"/>
                <w:sz w:val="18"/>
                <w:szCs w:val="18"/>
                <w:lang w:eastAsia="zh-CN"/>
              </w:rPr>
            </w:pPr>
            <w:r>
              <w:rPr>
                <w:rFonts w:hint="eastAsia" w:ascii="宋体" w:eastAsia="宋体" w:cs="宋体"/>
                <w:color w:val="auto"/>
                <w:sz w:val="18"/>
                <w:szCs w:val="18"/>
                <w:lang w:eastAsia="zh-CN"/>
              </w:rPr>
              <w:t>投标单位近三年（投标截止日前三年，以成果签署表时间为准）每提供一项跟踪审计咨询业绩得2分，满分为10分。（业绩证明材料需提供造价咨询合同、中标通知书、招标公告、中标公示截图、成果签署表等。以上材料均须复印件加盖供应商公章，业绩证明材料提供齐全视为有效业绩，未提供或提供不齐全视为无效业绩不得分，类似业绩是指：建设规模，结构类型（主体加附属配套等），使用功能（公共建筑），满足其中2项即可）</w:t>
            </w:r>
          </w:p>
        </w:tc>
      </w:tr>
      <w:tr w14:paraId="1D261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45" w:hRule="atLeast"/>
        </w:trPr>
        <w:tc>
          <w:tcPr>
            <w:tcW w:w="801" w:type="dxa"/>
            <w:vMerge w:val="continue"/>
            <w:tcBorders>
              <w:left w:val="single" w:color="000000" w:sz="2" w:space="0"/>
              <w:right w:val="single" w:color="000000" w:sz="2" w:space="0"/>
            </w:tcBorders>
            <w:tcMar>
              <w:top w:w="100" w:type="dxa"/>
              <w:bottom w:w="100" w:type="dxa"/>
            </w:tcMar>
            <w:vAlign w:val="center"/>
          </w:tcPr>
          <w:p w14:paraId="41ECCC30">
            <w:pPr>
              <w:spacing w:line="300" w:lineRule="exact"/>
              <w:rPr>
                <w:rFonts w:ascii="宋体" w:eastAsia="宋体" w:cs="宋体"/>
                <w:color w:val="auto"/>
                <w:sz w:val="18"/>
                <w:szCs w:val="18"/>
                <w:lang w:eastAsia="zh-CN"/>
              </w:rPr>
            </w:pPr>
          </w:p>
        </w:tc>
        <w:tc>
          <w:tcPr>
            <w:tcW w:w="1478" w:type="dxa"/>
            <w:tcBorders>
              <w:left w:val="single" w:color="000000" w:sz="2" w:space="0"/>
              <w:bottom w:val="single" w:color="000000" w:sz="2" w:space="0"/>
              <w:right w:val="single" w:color="000000" w:sz="2" w:space="0"/>
            </w:tcBorders>
            <w:tcMar>
              <w:top w:w="100" w:type="dxa"/>
              <w:bottom w:w="100" w:type="dxa"/>
            </w:tcMar>
            <w:vAlign w:val="center"/>
          </w:tcPr>
          <w:p w14:paraId="34623510">
            <w:pPr>
              <w:spacing w:line="300" w:lineRule="exact"/>
              <w:jc w:val="center"/>
              <w:rPr>
                <w:rFonts w:ascii="宋体" w:eastAsia="宋体" w:cs="宋体"/>
                <w:color w:val="auto"/>
                <w:sz w:val="18"/>
                <w:szCs w:val="18"/>
              </w:rPr>
            </w:pPr>
            <w:r>
              <w:rPr>
                <w:rFonts w:hint="eastAsia" w:ascii="宋体" w:eastAsia="宋体" w:cs="宋体"/>
                <w:color w:val="auto"/>
                <w:sz w:val="18"/>
                <w:szCs w:val="18"/>
                <w:lang w:eastAsia="zh-CN"/>
              </w:rPr>
              <w:t>项目负责人（1</w:t>
            </w:r>
            <w:r>
              <w:rPr>
                <w:rFonts w:hint="eastAsia" w:ascii="宋体" w:eastAsia="宋体" w:cs="宋体"/>
                <w:color w:val="auto"/>
                <w:sz w:val="18"/>
                <w:szCs w:val="18"/>
                <w:lang w:val="en-US" w:eastAsia="zh-CN"/>
              </w:rPr>
              <w:t>2</w:t>
            </w:r>
            <w:r>
              <w:rPr>
                <w:rFonts w:hint="eastAsia" w:ascii="宋体" w:eastAsia="宋体" w:cs="宋体"/>
                <w:color w:val="auto"/>
                <w:sz w:val="18"/>
                <w:szCs w:val="18"/>
                <w:lang w:eastAsia="zh-CN"/>
              </w:rPr>
              <w:t>分）</w:t>
            </w:r>
          </w:p>
        </w:tc>
        <w:tc>
          <w:tcPr>
            <w:tcW w:w="6053" w:type="dxa"/>
            <w:tcBorders>
              <w:left w:val="single" w:color="000000" w:sz="2" w:space="0"/>
              <w:bottom w:val="single" w:color="000000" w:sz="2" w:space="0"/>
              <w:right w:val="single" w:color="auto" w:sz="4" w:space="0"/>
            </w:tcBorders>
            <w:tcMar>
              <w:top w:w="100" w:type="dxa"/>
              <w:bottom w:w="100" w:type="dxa"/>
            </w:tcMar>
            <w:vAlign w:val="center"/>
          </w:tcPr>
          <w:p w14:paraId="369A88AB">
            <w:pPr>
              <w:numPr>
                <w:ilvl w:val="0"/>
                <w:numId w:val="7"/>
              </w:numPr>
              <w:spacing w:line="300" w:lineRule="exact"/>
              <w:rPr>
                <w:rFonts w:ascii="宋体" w:eastAsia="宋体" w:cs="宋体"/>
                <w:color w:val="auto"/>
                <w:sz w:val="18"/>
                <w:szCs w:val="18"/>
                <w:lang w:eastAsia="zh-CN"/>
              </w:rPr>
            </w:pPr>
            <w:r>
              <w:rPr>
                <w:rFonts w:hint="eastAsia" w:ascii="宋体" w:eastAsia="宋体" w:cs="宋体"/>
                <w:color w:val="auto"/>
                <w:sz w:val="18"/>
                <w:szCs w:val="18"/>
                <w:lang w:eastAsia="zh-CN"/>
              </w:rPr>
              <w:t>造价负责人执业年限15年及以上（从注册一级造价工程师证书初始注册计算）得</w:t>
            </w:r>
            <w:r>
              <w:rPr>
                <w:rFonts w:hint="eastAsia" w:ascii="宋体" w:eastAsia="宋体" w:cs="宋体"/>
                <w:color w:val="auto"/>
                <w:sz w:val="18"/>
                <w:szCs w:val="18"/>
                <w:lang w:val="en-US" w:eastAsia="zh-CN"/>
              </w:rPr>
              <w:t>2</w:t>
            </w:r>
            <w:r>
              <w:rPr>
                <w:rFonts w:hint="eastAsia" w:ascii="宋体" w:eastAsia="宋体" w:cs="宋体"/>
                <w:color w:val="auto"/>
                <w:sz w:val="18"/>
                <w:szCs w:val="18"/>
                <w:lang w:eastAsia="zh-CN"/>
              </w:rPr>
              <w:t>分，造价负责人具有高级工程师职称加</w:t>
            </w:r>
            <w:r>
              <w:rPr>
                <w:rFonts w:hint="eastAsia" w:ascii="宋体" w:eastAsia="宋体" w:cs="宋体"/>
                <w:color w:val="auto"/>
                <w:sz w:val="18"/>
                <w:szCs w:val="18"/>
                <w:lang w:val="en-US" w:eastAsia="zh-CN"/>
              </w:rPr>
              <w:t>2</w:t>
            </w:r>
            <w:r>
              <w:rPr>
                <w:rFonts w:hint="eastAsia" w:ascii="宋体" w:eastAsia="宋体" w:cs="宋体"/>
                <w:color w:val="auto"/>
                <w:sz w:val="18"/>
                <w:szCs w:val="18"/>
                <w:lang w:eastAsia="zh-CN"/>
              </w:rPr>
              <w:t>分（需提供上述证书、身份证、劳动合同及投标截止日前连续3个月社保缴纳凭证复印件加盖公章，退休人员须有退休证明及返聘合同，新公司按实际情况提供社保）</w:t>
            </w:r>
          </w:p>
          <w:p w14:paraId="6179EA80">
            <w:pPr>
              <w:pStyle w:val="9"/>
              <w:numPr>
                <w:ilvl w:val="0"/>
                <w:numId w:val="0"/>
              </w:numPr>
              <w:rPr>
                <w:color w:val="auto"/>
                <w:lang w:eastAsia="zh-CN"/>
              </w:rPr>
            </w:pPr>
            <w:r>
              <w:rPr>
                <w:rFonts w:hint="eastAsia" w:ascii="宋体" w:hAnsi="宋体" w:eastAsia="宋体" w:cs="宋体"/>
                <w:color w:val="auto"/>
                <w:sz w:val="18"/>
                <w:szCs w:val="18"/>
                <w:lang w:eastAsia="zh-CN"/>
              </w:rPr>
              <w:t>2、</w:t>
            </w:r>
            <w:r>
              <w:rPr>
                <w:rFonts w:hint="eastAsia" w:ascii="宋体" w:eastAsia="宋体" w:cs="宋体"/>
                <w:color w:val="auto"/>
                <w:sz w:val="18"/>
                <w:szCs w:val="18"/>
                <w:lang w:eastAsia="zh-CN"/>
              </w:rPr>
              <w:t>造价负责人近3年（投标截止日前三年，以成果签署表时间为准）跟踪审计咨询业绩，每提供1项得2分，最多得</w:t>
            </w:r>
            <w:r>
              <w:rPr>
                <w:rFonts w:hint="eastAsia" w:ascii="宋体" w:eastAsia="宋体" w:cs="宋体"/>
                <w:color w:val="auto"/>
                <w:sz w:val="18"/>
                <w:szCs w:val="18"/>
                <w:lang w:val="en-US" w:eastAsia="zh-CN"/>
              </w:rPr>
              <w:t>8</w:t>
            </w:r>
            <w:r>
              <w:rPr>
                <w:rFonts w:hint="eastAsia" w:ascii="宋体" w:eastAsia="宋体" w:cs="宋体"/>
                <w:color w:val="auto"/>
                <w:sz w:val="18"/>
                <w:szCs w:val="18"/>
                <w:lang w:eastAsia="zh-CN"/>
              </w:rPr>
              <w:t>分（业绩证明材料需提供造价咨询合同、中标通知书、招标公告、中标公示截图、成果签署表等，复印件需加盖公章；业绩证明材料须反映造价负责人，否则不得分；类似业绩是指：建设规模，结构类型（主体加附属配套等），使用功能（公共建筑），满足其中2项即可）</w:t>
            </w:r>
          </w:p>
        </w:tc>
      </w:tr>
      <w:tr w14:paraId="65E09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68" w:hRule="atLeast"/>
        </w:trPr>
        <w:tc>
          <w:tcPr>
            <w:tcW w:w="801" w:type="dxa"/>
            <w:vMerge w:val="continue"/>
            <w:tcBorders>
              <w:left w:val="single" w:color="000000" w:sz="2" w:space="0"/>
              <w:right w:val="single" w:color="000000" w:sz="2" w:space="0"/>
            </w:tcBorders>
            <w:tcMar>
              <w:top w:w="100" w:type="dxa"/>
              <w:bottom w:w="100" w:type="dxa"/>
            </w:tcMar>
            <w:vAlign w:val="center"/>
          </w:tcPr>
          <w:p w14:paraId="5A3EBC8E">
            <w:pPr>
              <w:spacing w:line="300" w:lineRule="exact"/>
              <w:rPr>
                <w:rFonts w:ascii="宋体" w:eastAsia="宋体" w:cs="宋体"/>
                <w:color w:val="auto"/>
                <w:sz w:val="18"/>
                <w:szCs w:val="18"/>
                <w:lang w:eastAsia="zh-CN"/>
              </w:rPr>
            </w:pPr>
          </w:p>
        </w:tc>
        <w:tc>
          <w:tcPr>
            <w:tcW w:w="1478" w:type="dxa"/>
            <w:tcBorders>
              <w:left w:val="single" w:color="000000" w:sz="2" w:space="0"/>
              <w:right w:val="single" w:color="000000" w:sz="2" w:space="0"/>
            </w:tcBorders>
            <w:tcMar>
              <w:top w:w="100" w:type="dxa"/>
              <w:bottom w:w="100" w:type="dxa"/>
            </w:tcMar>
            <w:vAlign w:val="center"/>
          </w:tcPr>
          <w:p w14:paraId="33D48C85">
            <w:pPr>
              <w:spacing w:line="300" w:lineRule="exact"/>
              <w:jc w:val="center"/>
              <w:rPr>
                <w:rFonts w:ascii="宋体" w:eastAsia="宋体" w:cs="宋体"/>
                <w:color w:val="auto"/>
                <w:sz w:val="18"/>
                <w:szCs w:val="18"/>
                <w:lang w:eastAsia="zh-CN"/>
              </w:rPr>
            </w:pPr>
            <w:r>
              <w:rPr>
                <w:rFonts w:hint="eastAsia" w:ascii="宋体" w:eastAsia="宋体" w:cs="宋体"/>
                <w:color w:val="auto"/>
                <w:sz w:val="18"/>
                <w:szCs w:val="18"/>
                <w:lang w:eastAsia="zh-CN"/>
              </w:rPr>
              <w:t>响应程度（5分）</w:t>
            </w:r>
          </w:p>
        </w:tc>
        <w:tc>
          <w:tcPr>
            <w:tcW w:w="6053" w:type="dxa"/>
            <w:tcBorders>
              <w:left w:val="single" w:color="000000" w:sz="2" w:space="0"/>
              <w:bottom w:val="single" w:color="000000" w:sz="2" w:space="0"/>
              <w:right w:val="single" w:color="auto" w:sz="4" w:space="0"/>
            </w:tcBorders>
            <w:tcMar>
              <w:top w:w="100" w:type="dxa"/>
              <w:bottom w:w="100" w:type="dxa"/>
            </w:tcMar>
            <w:vAlign w:val="center"/>
          </w:tcPr>
          <w:p w14:paraId="7C1FAA99">
            <w:pPr>
              <w:pStyle w:val="9"/>
              <w:numPr>
                <w:ilvl w:val="0"/>
                <w:numId w:val="0"/>
              </w:numPr>
              <w:ind w:left="240"/>
              <w:rPr>
                <w:lang w:eastAsia="zh-CN"/>
              </w:rPr>
            </w:pPr>
            <w:r>
              <w:rPr>
                <w:rFonts w:hint="eastAsia" w:ascii="宋体" w:hAnsi="宋体" w:eastAsia="宋体" w:cs="宋体"/>
                <w:color w:val="auto"/>
                <w:sz w:val="18"/>
                <w:szCs w:val="18"/>
                <w:lang w:eastAsia="zh-CN"/>
              </w:rPr>
              <w:t>有确保投入本项目的人员稳定的保证措施及相应的承诺（如出现人员变更如何处理能够保证工作的连续性，相应的奖罚制度等）得5分，没有提供不得分。</w:t>
            </w:r>
          </w:p>
        </w:tc>
      </w:tr>
      <w:tr w14:paraId="7F98F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68" w:hRule="atLeast"/>
        </w:trPr>
        <w:tc>
          <w:tcPr>
            <w:tcW w:w="801" w:type="dxa"/>
            <w:vMerge w:val="continue"/>
            <w:tcBorders>
              <w:left w:val="single" w:color="000000" w:sz="2" w:space="0"/>
              <w:right w:val="single" w:color="000000" w:sz="2" w:space="0"/>
            </w:tcBorders>
            <w:tcMar>
              <w:top w:w="100" w:type="dxa"/>
              <w:bottom w:w="100" w:type="dxa"/>
            </w:tcMar>
            <w:vAlign w:val="center"/>
          </w:tcPr>
          <w:p w14:paraId="745D8AE0">
            <w:pPr>
              <w:spacing w:line="300" w:lineRule="exact"/>
              <w:rPr>
                <w:rFonts w:ascii="宋体" w:eastAsia="宋体" w:cs="宋体"/>
                <w:color w:val="auto"/>
                <w:sz w:val="18"/>
                <w:szCs w:val="18"/>
                <w:lang w:eastAsia="zh-CN"/>
              </w:rPr>
            </w:pPr>
          </w:p>
        </w:tc>
        <w:tc>
          <w:tcPr>
            <w:tcW w:w="1478" w:type="dxa"/>
            <w:tcBorders>
              <w:left w:val="single" w:color="000000" w:sz="2" w:space="0"/>
              <w:right w:val="single" w:color="000000" w:sz="2" w:space="0"/>
            </w:tcBorders>
            <w:tcMar>
              <w:top w:w="100" w:type="dxa"/>
              <w:bottom w:w="100" w:type="dxa"/>
            </w:tcMar>
            <w:vAlign w:val="center"/>
          </w:tcPr>
          <w:p w14:paraId="43A5A1D2">
            <w:pPr>
              <w:spacing w:line="300" w:lineRule="exact"/>
              <w:ind w:left="180" w:hanging="180" w:hangingChars="100"/>
              <w:rPr>
                <w:rFonts w:ascii="宋体" w:eastAsia="宋体" w:cs="宋体"/>
                <w:color w:val="auto"/>
                <w:sz w:val="18"/>
                <w:szCs w:val="18"/>
                <w:lang w:eastAsia="zh-CN"/>
              </w:rPr>
            </w:pPr>
            <w:r>
              <w:rPr>
                <w:rFonts w:hint="eastAsia" w:ascii="宋体" w:eastAsia="宋体" w:cs="宋体"/>
                <w:color w:val="auto"/>
                <w:sz w:val="18"/>
                <w:szCs w:val="18"/>
                <w:lang w:eastAsia="zh-CN"/>
              </w:rPr>
              <w:t>档案管理方案</w:t>
            </w:r>
          </w:p>
          <w:p w14:paraId="443DC53D">
            <w:pPr>
              <w:spacing w:line="300" w:lineRule="exact"/>
              <w:ind w:left="180" w:hanging="180" w:hangingChars="100"/>
              <w:rPr>
                <w:rFonts w:ascii="宋体" w:eastAsia="宋体" w:cs="宋体"/>
                <w:color w:val="auto"/>
                <w:sz w:val="18"/>
                <w:szCs w:val="18"/>
                <w:lang w:eastAsia="zh-CN"/>
              </w:rPr>
            </w:pPr>
            <w:r>
              <w:rPr>
                <w:rFonts w:hint="eastAsia" w:ascii="宋体" w:eastAsia="宋体" w:cs="宋体"/>
                <w:color w:val="auto"/>
                <w:sz w:val="18"/>
                <w:szCs w:val="18"/>
                <w:lang w:eastAsia="zh-CN"/>
              </w:rPr>
              <w:t>（10分）</w:t>
            </w:r>
          </w:p>
        </w:tc>
        <w:tc>
          <w:tcPr>
            <w:tcW w:w="6053" w:type="dxa"/>
            <w:tcBorders>
              <w:left w:val="single" w:color="000000" w:sz="2" w:space="0"/>
              <w:bottom w:val="single" w:color="000000" w:sz="2" w:space="0"/>
              <w:right w:val="single" w:color="auto" w:sz="4" w:space="0"/>
            </w:tcBorders>
            <w:tcMar>
              <w:top w:w="100" w:type="dxa"/>
              <w:bottom w:w="100" w:type="dxa"/>
            </w:tcMar>
            <w:vAlign w:val="center"/>
          </w:tcPr>
          <w:p w14:paraId="10C487BC">
            <w:pPr>
              <w:numPr>
                <w:ilvl w:val="0"/>
                <w:numId w:val="8"/>
              </w:numPr>
              <w:spacing w:line="300" w:lineRule="exact"/>
              <w:rPr>
                <w:rFonts w:ascii="宋体" w:eastAsia="宋体" w:cs="宋体"/>
                <w:color w:val="auto"/>
                <w:sz w:val="18"/>
                <w:szCs w:val="18"/>
                <w:lang w:eastAsia="zh-CN"/>
              </w:rPr>
            </w:pPr>
            <w:r>
              <w:rPr>
                <w:rFonts w:hint="eastAsia" w:ascii="宋体" w:eastAsia="宋体" w:cs="宋体"/>
                <w:color w:val="auto"/>
                <w:sz w:val="18"/>
                <w:szCs w:val="18"/>
                <w:lang w:eastAsia="zh-CN"/>
              </w:rPr>
              <w:t>制度内容完整、科学合理、有针对本项目的具体描述，规范及制度非常细致、全面、完善能够保证本项目采购后的所有技术服务要求得10分；</w:t>
            </w:r>
          </w:p>
          <w:p w14:paraId="5E97F137">
            <w:pPr>
              <w:numPr>
                <w:ilvl w:val="0"/>
                <w:numId w:val="8"/>
              </w:numPr>
              <w:spacing w:line="300" w:lineRule="exact"/>
              <w:rPr>
                <w:rFonts w:ascii="宋体" w:eastAsia="宋体" w:cs="宋体"/>
                <w:color w:val="auto"/>
                <w:sz w:val="18"/>
                <w:szCs w:val="18"/>
                <w:lang w:eastAsia="zh-CN"/>
              </w:rPr>
            </w:pPr>
            <w:r>
              <w:rPr>
                <w:rFonts w:hint="eastAsia" w:ascii="宋体" w:eastAsia="宋体" w:cs="宋体"/>
                <w:color w:val="auto"/>
                <w:sz w:val="18"/>
                <w:szCs w:val="18"/>
                <w:lang w:eastAsia="zh-CN"/>
              </w:rPr>
              <w:t>制度内容完整，但是缺乏针对本项目采购需求的具体描述，可以满足采购需求的，得6分；</w:t>
            </w:r>
          </w:p>
          <w:p w14:paraId="060DB47C">
            <w:pPr>
              <w:numPr>
                <w:ilvl w:val="0"/>
                <w:numId w:val="8"/>
              </w:numPr>
              <w:spacing w:line="300" w:lineRule="exact"/>
              <w:rPr>
                <w:rFonts w:ascii="宋体" w:eastAsia="宋体" w:cs="宋体"/>
                <w:color w:val="auto"/>
                <w:sz w:val="18"/>
                <w:szCs w:val="18"/>
                <w:lang w:eastAsia="zh-CN"/>
              </w:rPr>
            </w:pPr>
            <w:r>
              <w:rPr>
                <w:rFonts w:hint="eastAsia" w:ascii="宋体" w:eastAsia="宋体" w:cs="宋体"/>
                <w:color w:val="auto"/>
                <w:sz w:val="18"/>
                <w:szCs w:val="18"/>
                <w:lang w:eastAsia="zh-CN"/>
              </w:rPr>
              <w:t>制度内容不完整，缺乏针对性的，得3分；</w:t>
            </w:r>
          </w:p>
          <w:p w14:paraId="56D1A2EE">
            <w:pPr>
              <w:numPr>
                <w:ilvl w:val="0"/>
                <w:numId w:val="8"/>
              </w:numPr>
              <w:spacing w:line="300" w:lineRule="exact"/>
              <w:rPr>
                <w:lang w:eastAsia="zh-CN"/>
              </w:rPr>
            </w:pPr>
            <w:r>
              <w:rPr>
                <w:rFonts w:hint="eastAsia" w:ascii="宋体" w:eastAsia="宋体" w:cs="宋体"/>
                <w:color w:val="auto"/>
                <w:sz w:val="18"/>
                <w:szCs w:val="18"/>
                <w:lang w:eastAsia="zh-CN"/>
              </w:rPr>
              <w:t>制度内容不合理，无针对性，得2分；</w:t>
            </w:r>
          </w:p>
          <w:p w14:paraId="436472E8">
            <w:pPr>
              <w:numPr>
                <w:ilvl w:val="0"/>
                <w:numId w:val="8"/>
              </w:numPr>
              <w:spacing w:line="300" w:lineRule="exact"/>
              <w:rPr>
                <w:lang w:eastAsia="zh-CN"/>
              </w:rPr>
            </w:pPr>
            <w:r>
              <w:rPr>
                <w:rFonts w:hint="eastAsia" w:ascii="宋体" w:eastAsia="宋体" w:cs="宋体"/>
                <w:color w:val="auto"/>
                <w:sz w:val="18"/>
                <w:szCs w:val="18"/>
                <w:lang w:eastAsia="zh-CN"/>
              </w:rPr>
              <w:t>未提供不得分</w:t>
            </w:r>
          </w:p>
        </w:tc>
      </w:tr>
      <w:tr w14:paraId="61B7A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82" w:hRule="atLeast"/>
        </w:trPr>
        <w:tc>
          <w:tcPr>
            <w:tcW w:w="801" w:type="dxa"/>
            <w:vMerge w:val="continue"/>
            <w:tcBorders>
              <w:left w:val="single" w:color="000000" w:sz="2" w:space="0"/>
              <w:right w:val="single" w:color="000000" w:sz="2" w:space="0"/>
            </w:tcBorders>
            <w:tcMar>
              <w:top w:w="100" w:type="dxa"/>
              <w:bottom w:w="100" w:type="dxa"/>
            </w:tcMar>
            <w:vAlign w:val="center"/>
          </w:tcPr>
          <w:p w14:paraId="2B583044">
            <w:pPr>
              <w:spacing w:line="300" w:lineRule="exact"/>
              <w:rPr>
                <w:rFonts w:ascii="宋体" w:eastAsia="宋体" w:cs="宋体"/>
                <w:color w:val="auto"/>
                <w:sz w:val="18"/>
                <w:szCs w:val="18"/>
              </w:rPr>
            </w:pPr>
          </w:p>
        </w:tc>
        <w:tc>
          <w:tcPr>
            <w:tcW w:w="1478" w:type="dxa"/>
            <w:vMerge w:val="restart"/>
            <w:tcBorders>
              <w:left w:val="single" w:color="000000" w:sz="2" w:space="0"/>
              <w:right w:val="single" w:color="000000" w:sz="2" w:space="0"/>
            </w:tcBorders>
            <w:tcMar>
              <w:top w:w="100" w:type="dxa"/>
              <w:bottom w:w="100" w:type="dxa"/>
            </w:tcMar>
            <w:vAlign w:val="center"/>
          </w:tcPr>
          <w:p w14:paraId="714062DD">
            <w:pPr>
              <w:spacing w:line="300" w:lineRule="exact"/>
              <w:jc w:val="center"/>
              <w:rPr>
                <w:rFonts w:ascii="宋体" w:eastAsia="宋体" w:cs="宋体"/>
                <w:color w:val="auto"/>
                <w:sz w:val="18"/>
                <w:szCs w:val="18"/>
                <w:lang w:eastAsia="zh-CN"/>
              </w:rPr>
            </w:pPr>
            <w:r>
              <w:rPr>
                <w:rFonts w:ascii="宋体" w:eastAsia="宋体" w:cs="宋体"/>
                <w:color w:val="auto"/>
                <w:sz w:val="18"/>
                <w:szCs w:val="18"/>
                <w:lang w:eastAsia="zh-CN"/>
              </w:rPr>
              <w:t>拟选派参加审计情况（</w:t>
            </w:r>
            <w:r>
              <w:rPr>
                <w:rFonts w:hint="eastAsia" w:ascii="宋体" w:eastAsia="宋体" w:cs="宋体"/>
                <w:color w:val="auto"/>
                <w:sz w:val="18"/>
                <w:szCs w:val="18"/>
                <w:lang w:val="en-US" w:eastAsia="zh-CN"/>
              </w:rPr>
              <w:t>18</w:t>
            </w:r>
            <w:r>
              <w:rPr>
                <w:rFonts w:ascii="宋体" w:eastAsia="宋体" w:cs="宋体"/>
                <w:color w:val="auto"/>
                <w:sz w:val="18"/>
                <w:szCs w:val="18"/>
                <w:lang w:eastAsia="zh-CN"/>
              </w:rPr>
              <w:t>分）</w:t>
            </w:r>
          </w:p>
        </w:tc>
        <w:tc>
          <w:tcPr>
            <w:tcW w:w="6053" w:type="dxa"/>
            <w:tcBorders>
              <w:left w:val="single" w:color="000000" w:sz="2" w:space="0"/>
              <w:right w:val="single" w:color="auto" w:sz="4" w:space="0"/>
            </w:tcBorders>
            <w:tcMar>
              <w:top w:w="100" w:type="dxa"/>
              <w:bottom w:w="100" w:type="dxa"/>
            </w:tcMar>
            <w:vAlign w:val="center"/>
          </w:tcPr>
          <w:p w14:paraId="4E1DA109">
            <w:pPr>
              <w:spacing w:line="300" w:lineRule="exact"/>
              <w:rPr>
                <w:rFonts w:ascii="宋体" w:eastAsia="宋体" w:cs="宋体"/>
                <w:color w:val="auto"/>
                <w:sz w:val="18"/>
                <w:szCs w:val="18"/>
                <w:lang w:eastAsia="zh-CN"/>
              </w:rPr>
            </w:pPr>
            <w:r>
              <w:rPr>
                <w:rFonts w:hint="eastAsia" w:ascii="宋体" w:eastAsia="宋体" w:cs="宋体"/>
                <w:color w:val="auto"/>
                <w:sz w:val="18"/>
                <w:szCs w:val="18"/>
                <w:lang w:eastAsia="zh-CN"/>
              </w:rPr>
              <w:t>1：除项目负责人以外，每增加一名一级注册造价师加2分，最高得10分，</w:t>
            </w:r>
            <w:r>
              <w:rPr>
                <w:rFonts w:ascii="宋体" w:eastAsia="宋体" w:cs="宋体"/>
                <w:color w:val="auto"/>
                <w:sz w:val="18"/>
                <w:szCs w:val="18"/>
                <w:lang w:eastAsia="zh-CN"/>
              </w:rPr>
              <w:t>（</w:t>
            </w:r>
            <w:r>
              <w:rPr>
                <w:rFonts w:hint="eastAsia" w:ascii="宋体" w:eastAsia="宋体" w:cs="宋体"/>
                <w:color w:val="auto"/>
                <w:sz w:val="18"/>
                <w:szCs w:val="18"/>
                <w:lang w:eastAsia="zh-CN"/>
              </w:rPr>
              <w:t>须附每位成员的学历证、执业资格证、注册证、身份证、在本单位投标截止日前近3个月社保缴纳证明，退休人员须有退休证明及返聘合同，新公司按实际情况提供社保</w:t>
            </w:r>
            <w:r>
              <w:rPr>
                <w:rFonts w:ascii="宋体" w:eastAsia="宋体" w:cs="宋体"/>
                <w:color w:val="auto"/>
                <w:sz w:val="18"/>
                <w:szCs w:val="18"/>
                <w:lang w:eastAsia="zh-CN"/>
              </w:rPr>
              <w:t>）</w:t>
            </w:r>
          </w:p>
        </w:tc>
      </w:tr>
      <w:tr w14:paraId="2C8B6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02" w:hRule="atLeast"/>
        </w:trPr>
        <w:tc>
          <w:tcPr>
            <w:tcW w:w="801" w:type="dxa"/>
            <w:vMerge w:val="continue"/>
            <w:tcBorders>
              <w:left w:val="single" w:color="000000" w:sz="2" w:space="0"/>
              <w:right w:val="single" w:color="000000" w:sz="2" w:space="0"/>
            </w:tcBorders>
            <w:tcMar>
              <w:top w:w="100" w:type="dxa"/>
              <w:bottom w:w="100" w:type="dxa"/>
            </w:tcMar>
            <w:vAlign w:val="center"/>
          </w:tcPr>
          <w:p w14:paraId="5E8FF7FB">
            <w:pPr>
              <w:spacing w:line="300" w:lineRule="exact"/>
              <w:rPr>
                <w:rFonts w:ascii="宋体" w:eastAsia="宋体" w:cs="宋体"/>
                <w:color w:val="auto"/>
                <w:sz w:val="18"/>
                <w:szCs w:val="18"/>
                <w:lang w:eastAsia="zh-CN"/>
              </w:rPr>
            </w:pPr>
          </w:p>
        </w:tc>
        <w:tc>
          <w:tcPr>
            <w:tcW w:w="1478" w:type="dxa"/>
            <w:vMerge w:val="continue"/>
            <w:tcBorders>
              <w:left w:val="single" w:color="000000" w:sz="2" w:space="0"/>
              <w:right w:val="single" w:color="000000" w:sz="2" w:space="0"/>
            </w:tcBorders>
            <w:tcMar>
              <w:top w:w="100" w:type="dxa"/>
              <w:bottom w:w="100" w:type="dxa"/>
            </w:tcMar>
            <w:vAlign w:val="center"/>
          </w:tcPr>
          <w:p w14:paraId="5429425B">
            <w:pPr>
              <w:spacing w:line="300" w:lineRule="exact"/>
              <w:jc w:val="center"/>
              <w:rPr>
                <w:rFonts w:ascii="宋体" w:eastAsia="宋体" w:cs="宋体"/>
                <w:color w:val="auto"/>
                <w:sz w:val="18"/>
                <w:szCs w:val="18"/>
                <w:lang w:eastAsia="zh-CN"/>
              </w:rPr>
            </w:pPr>
          </w:p>
        </w:tc>
        <w:tc>
          <w:tcPr>
            <w:tcW w:w="6053" w:type="dxa"/>
            <w:tcBorders>
              <w:left w:val="single" w:color="000000" w:sz="2" w:space="0"/>
              <w:right w:val="single" w:color="auto" w:sz="4" w:space="0"/>
            </w:tcBorders>
            <w:tcMar>
              <w:top w:w="100" w:type="dxa"/>
              <w:bottom w:w="100" w:type="dxa"/>
            </w:tcMar>
            <w:vAlign w:val="center"/>
          </w:tcPr>
          <w:p w14:paraId="4DE385A8">
            <w:pPr>
              <w:spacing w:line="300" w:lineRule="exact"/>
              <w:rPr>
                <w:rFonts w:ascii="宋体" w:eastAsia="宋体" w:cs="宋体"/>
                <w:color w:val="auto"/>
                <w:sz w:val="18"/>
                <w:szCs w:val="18"/>
                <w:lang w:eastAsia="zh-CN"/>
              </w:rPr>
            </w:pPr>
            <w:r>
              <w:rPr>
                <w:rFonts w:hint="eastAsia" w:ascii="宋体" w:eastAsia="宋体" w:cs="宋体"/>
                <w:color w:val="auto"/>
                <w:sz w:val="18"/>
                <w:szCs w:val="18"/>
                <w:lang w:eastAsia="zh-CN"/>
              </w:rPr>
              <w:t>2:除项目负责人以外，每增加一个高级职称证书的人员得</w:t>
            </w:r>
            <w:r>
              <w:rPr>
                <w:rFonts w:hint="eastAsia" w:ascii="宋体" w:eastAsia="宋体" w:cs="宋体"/>
                <w:color w:val="auto"/>
                <w:sz w:val="18"/>
                <w:szCs w:val="18"/>
                <w:lang w:val="en-US" w:eastAsia="zh-CN"/>
              </w:rPr>
              <w:t>1</w:t>
            </w:r>
            <w:r>
              <w:rPr>
                <w:rFonts w:hint="eastAsia" w:ascii="宋体" w:eastAsia="宋体" w:cs="宋体"/>
                <w:color w:val="auto"/>
                <w:sz w:val="18"/>
                <w:szCs w:val="18"/>
                <w:lang w:eastAsia="zh-CN"/>
              </w:rPr>
              <w:t>分，最高得</w:t>
            </w:r>
            <w:r>
              <w:rPr>
                <w:rFonts w:hint="eastAsia" w:ascii="宋体" w:eastAsia="宋体" w:cs="宋体"/>
                <w:color w:val="auto"/>
                <w:sz w:val="18"/>
                <w:szCs w:val="18"/>
                <w:lang w:val="en-US" w:eastAsia="zh-CN"/>
              </w:rPr>
              <w:t>8</w:t>
            </w:r>
            <w:r>
              <w:rPr>
                <w:rFonts w:hint="eastAsia" w:ascii="宋体" w:eastAsia="宋体" w:cs="宋体"/>
                <w:color w:val="auto"/>
                <w:sz w:val="18"/>
                <w:szCs w:val="18"/>
                <w:lang w:eastAsia="zh-CN"/>
              </w:rPr>
              <w:t>分</w:t>
            </w:r>
            <w:r>
              <w:rPr>
                <w:rFonts w:ascii="宋体" w:eastAsia="宋体" w:cs="宋体"/>
                <w:color w:val="auto"/>
                <w:sz w:val="18"/>
                <w:szCs w:val="18"/>
                <w:lang w:eastAsia="zh-CN"/>
              </w:rPr>
              <w:t>（</w:t>
            </w:r>
            <w:r>
              <w:rPr>
                <w:rFonts w:hint="eastAsia" w:ascii="宋体" w:eastAsia="宋体" w:cs="宋体"/>
                <w:color w:val="auto"/>
                <w:sz w:val="18"/>
                <w:szCs w:val="18"/>
                <w:lang w:eastAsia="zh-CN"/>
              </w:rPr>
              <w:t>须附每位成员的学历证、职称证、身份证、在本单位投标截止日前近3个月社保缴纳证明，退休人员须有退休证明,新公司按实际情况提供社保</w:t>
            </w:r>
            <w:r>
              <w:rPr>
                <w:rFonts w:ascii="宋体" w:eastAsia="宋体" w:cs="宋体"/>
                <w:color w:val="auto"/>
                <w:sz w:val="18"/>
                <w:szCs w:val="18"/>
                <w:lang w:eastAsia="zh-CN"/>
              </w:rPr>
              <w:t>）</w:t>
            </w:r>
          </w:p>
        </w:tc>
      </w:tr>
      <w:tr w14:paraId="4CC79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82" w:hRule="atLeast"/>
        </w:trPr>
        <w:tc>
          <w:tcPr>
            <w:tcW w:w="801" w:type="dxa"/>
            <w:tcBorders>
              <w:left w:val="single" w:color="000000" w:sz="2" w:space="0"/>
              <w:right w:val="single" w:color="000000" w:sz="2" w:space="0"/>
            </w:tcBorders>
            <w:tcMar>
              <w:top w:w="100" w:type="dxa"/>
              <w:bottom w:w="100" w:type="dxa"/>
            </w:tcMar>
            <w:vAlign w:val="center"/>
          </w:tcPr>
          <w:p w14:paraId="7BFE31EB">
            <w:pPr>
              <w:spacing w:line="300" w:lineRule="exact"/>
              <w:rPr>
                <w:rFonts w:ascii="宋体" w:eastAsia="宋体" w:cs="宋体"/>
                <w:color w:val="auto"/>
                <w:sz w:val="18"/>
                <w:szCs w:val="18"/>
                <w:lang w:eastAsia="zh-CN"/>
              </w:rPr>
            </w:pPr>
          </w:p>
        </w:tc>
        <w:tc>
          <w:tcPr>
            <w:tcW w:w="1478" w:type="dxa"/>
            <w:tcBorders>
              <w:left w:val="single" w:color="000000" w:sz="2" w:space="0"/>
              <w:bottom w:val="single" w:color="000000" w:sz="2" w:space="0"/>
              <w:right w:val="single" w:color="000000" w:sz="2" w:space="0"/>
            </w:tcBorders>
            <w:tcMar>
              <w:top w:w="100" w:type="dxa"/>
              <w:bottom w:w="100" w:type="dxa"/>
            </w:tcMar>
            <w:vAlign w:val="center"/>
          </w:tcPr>
          <w:p w14:paraId="61CDF609">
            <w:pPr>
              <w:spacing w:line="300" w:lineRule="exact"/>
              <w:jc w:val="center"/>
              <w:rPr>
                <w:rFonts w:ascii="宋体" w:eastAsia="宋体" w:cs="宋体"/>
                <w:color w:val="auto"/>
                <w:sz w:val="18"/>
                <w:szCs w:val="18"/>
                <w:lang w:eastAsia="zh-CN"/>
              </w:rPr>
            </w:pPr>
            <w:r>
              <w:rPr>
                <w:rFonts w:ascii="宋体" w:eastAsia="宋体" w:cs="宋体"/>
                <w:color w:val="auto"/>
                <w:sz w:val="18"/>
                <w:szCs w:val="18"/>
                <w:lang w:eastAsia="zh-CN"/>
              </w:rPr>
              <w:t>审计实施方案（</w:t>
            </w:r>
            <w:r>
              <w:rPr>
                <w:rFonts w:hint="eastAsia" w:ascii="宋体" w:eastAsia="宋体" w:cs="宋体"/>
                <w:color w:val="auto"/>
                <w:sz w:val="18"/>
                <w:szCs w:val="18"/>
                <w:lang w:eastAsia="zh-CN"/>
              </w:rPr>
              <w:t>30</w:t>
            </w:r>
            <w:r>
              <w:rPr>
                <w:rFonts w:ascii="宋体" w:eastAsia="宋体" w:cs="宋体"/>
                <w:color w:val="auto"/>
                <w:sz w:val="18"/>
                <w:szCs w:val="18"/>
                <w:lang w:eastAsia="zh-CN"/>
              </w:rPr>
              <w:t>分）</w:t>
            </w:r>
          </w:p>
        </w:tc>
        <w:tc>
          <w:tcPr>
            <w:tcW w:w="6053" w:type="dxa"/>
            <w:tcBorders>
              <w:left w:val="single" w:color="000000" w:sz="2" w:space="0"/>
              <w:bottom w:val="single" w:color="000000" w:sz="2" w:space="0"/>
              <w:right w:val="single" w:color="auto" w:sz="4" w:space="0"/>
            </w:tcBorders>
            <w:tcMar>
              <w:top w:w="100" w:type="dxa"/>
              <w:bottom w:w="100" w:type="dxa"/>
            </w:tcMar>
            <w:vAlign w:val="center"/>
          </w:tcPr>
          <w:p w14:paraId="3564A63D">
            <w:pPr>
              <w:spacing w:line="300" w:lineRule="exact"/>
              <w:rPr>
                <w:rFonts w:ascii="宋体" w:eastAsia="宋体" w:cs="宋体"/>
                <w:color w:val="000000" w:themeColor="text1"/>
                <w:sz w:val="18"/>
                <w:szCs w:val="18"/>
                <w:lang w:eastAsia="zh-CN"/>
                <w14:textFill>
                  <w14:solidFill>
                    <w14:schemeClr w14:val="tx1"/>
                  </w14:solidFill>
                </w14:textFill>
              </w:rPr>
            </w:pPr>
            <w:r>
              <w:rPr>
                <w:rFonts w:ascii="宋体" w:eastAsia="宋体" w:cs="宋体"/>
                <w:color w:val="auto"/>
                <w:sz w:val="18"/>
                <w:szCs w:val="18"/>
                <w:lang w:eastAsia="zh-CN"/>
              </w:rPr>
              <w:t>跟踪审</w:t>
            </w:r>
            <w:r>
              <w:rPr>
                <w:rFonts w:ascii="宋体" w:eastAsia="宋体" w:cs="宋体"/>
                <w:color w:val="000000" w:themeColor="text1"/>
                <w:sz w:val="18"/>
                <w:szCs w:val="18"/>
                <w:lang w:eastAsia="zh-CN"/>
                <w14:textFill>
                  <w14:solidFill>
                    <w14:schemeClr w14:val="tx1"/>
                  </w14:solidFill>
                </w14:textFill>
              </w:rPr>
              <w:t>计的组织方案应（包括但不限于）下列内容：</w:t>
            </w:r>
          </w:p>
          <w:p w14:paraId="714A4C5F">
            <w:pPr>
              <w:spacing w:line="300" w:lineRule="exact"/>
              <w:rPr>
                <w:rFonts w:ascii="宋体" w:eastAsia="宋体" w:cs="宋体"/>
                <w:color w:val="000000" w:themeColor="text1"/>
                <w:sz w:val="18"/>
                <w:szCs w:val="18"/>
                <w:lang w:eastAsia="zh-CN"/>
                <w14:textFill>
                  <w14:solidFill>
                    <w14:schemeClr w14:val="tx1"/>
                  </w14:solidFill>
                </w14:textFill>
              </w:rPr>
            </w:pPr>
            <w:r>
              <w:rPr>
                <w:rFonts w:hint="eastAsia" w:ascii="宋体" w:eastAsia="宋体" w:cs="宋体"/>
                <w:color w:val="000000" w:themeColor="text1"/>
                <w:sz w:val="18"/>
                <w:szCs w:val="18"/>
                <w:lang w:eastAsia="zh-CN"/>
                <w14:textFill>
                  <w14:solidFill>
                    <w14:schemeClr w14:val="tx1"/>
                  </w14:solidFill>
                </w14:textFill>
              </w:rPr>
              <w:t>1</w:t>
            </w:r>
            <w:r>
              <w:rPr>
                <w:rFonts w:ascii="宋体" w:eastAsia="宋体" w:cs="宋体"/>
                <w:color w:val="000000" w:themeColor="text1"/>
                <w:sz w:val="18"/>
                <w:szCs w:val="18"/>
                <w:lang w:eastAsia="zh-CN"/>
                <w14:textFill>
                  <w14:solidFill>
                    <w14:schemeClr w14:val="tx1"/>
                  </w14:solidFill>
                </w14:textFill>
              </w:rPr>
              <w:t>、跟踪审计的整体设想</w:t>
            </w:r>
            <w:r>
              <w:rPr>
                <w:rFonts w:hint="eastAsia" w:ascii="宋体" w:eastAsia="宋体" w:cs="宋体"/>
                <w:color w:val="000000" w:themeColor="text1"/>
                <w:sz w:val="18"/>
                <w:szCs w:val="18"/>
                <w:lang w:eastAsia="zh-CN"/>
                <w14:textFill>
                  <w14:solidFill>
                    <w14:schemeClr w14:val="tx1"/>
                  </w14:solidFill>
                </w14:textFill>
              </w:rPr>
              <w:t>、</w:t>
            </w:r>
            <w:r>
              <w:rPr>
                <w:rFonts w:ascii="宋体" w:eastAsia="宋体" w:cs="宋体"/>
                <w:color w:val="000000" w:themeColor="text1"/>
                <w:sz w:val="18"/>
                <w:szCs w:val="18"/>
                <w:lang w:eastAsia="zh-CN"/>
                <w14:textFill>
                  <w14:solidFill>
                    <w14:schemeClr w14:val="tx1"/>
                  </w14:solidFill>
                </w14:textFill>
              </w:rPr>
              <w:t>方案策划</w:t>
            </w:r>
            <w:r>
              <w:rPr>
                <w:rFonts w:hint="eastAsia" w:ascii="宋体" w:eastAsia="宋体" w:cs="宋体"/>
                <w:color w:val="000000" w:themeColor="text1"/>
                <w:sz w:val="18"/>
                <w:szCs w:val="18"/>
                <w:lang w:eastAsia="zh-CN"/>
                <w14:textFill>
                  <w14:solidFill>
                    <w14:schemeClr w14:val="tx1"/>
                  </w14:solidFill>
                </w14:textFill>
              </w:rPr>
              <w:t>及</w:t>
            </w:r>
            <w:r>
              <w:rPr>
                <w:rFonts w:ascii="宋体" w:eastAsia="宋体" w:cs="宋体"/>
                <w:color w:val="000000" w:themeColor="text1"/>
                <w:sz w:val="18"/>
                <w:szCs w:val="18"/>
                <w:lang w:eastAsia="zh-CN"/>
                <w14:textFill>
                  <w14:solidFill>
                    <w14:schemeClr w14:val="tx1"/>
                  </w14:solidFill>
                </w14:textFill>
              </w:rPr>
              <w:t>合理化建议</w:t>
            </w:r>
            <w:r>
              <w:rPr>
                <w:rFonts w:hint="eastAsia" w:ascii="宋体" w:eastAsia="宋体" w:cs="宋体"/>
                <w:color w:val="000000" w:themeColor="text1"/>
                <w:sz w:val="18"/>
                <w:szCs w:val="18"/>
                <w:lang w:eastAsia="zh-CN"/>
                <w14:textFill>
                  <w14:solidFill>
                    <w14:schemeClr w14:val="tx1"/>
                  </w14:solidFill>
                </w14:textFill>
              </w:rPr>
              <w:t>（5分）：对审计工作的程序、审计方法、审计重点、审计的原则和相关的依据认识等的有详细的说明，方案策划内容全面；充分结合项目特色，提供的</w:t>
            </w:r>
            <w:r>
              <w:rPr>
                <w:rFonts w:ascii="宋体" w:eastAsia="宋体" w:cs="宋体"/>
                <w:color w:val="000000" w:themeColor="text1"/>
                <w:sz w:val="18"/>
                <w:szCs w:val="18"/>
                <w:lang w:eastAsia="zh-CN"/>
                <w14:textFill>
                  <w14:solidFill>
                    <w14:schemeClr w14:val="tx1"/>
                  </w14:solidFill>
                </w14:textFill>
              </w:rPr>
              <w:t>合理化建议</w:t>
            </w:r>
            <w:r>
              <w:rPr>
                <w:rFonts w:hint="eastAsia" w:ascii="宋体" w:eastAsia="宋体" w:cs="宋体"/>
                <w:color w:val="000000" w:themeColor="text1"/>
                <w:sz w:val="18"/>
                <w:szCs w:val="18"/>
                <w:lang w:eastAsia="zh-CN"/>
                <w14:textFill>
                  <w14:solidFill>
                    <w14:schemeClr w14:val="tx1"/>
                  </w14:solidFill>
                </w14:textFill>
              </w:rPr>
              <w:t>可行性操作高，审计的原则和相关的依据认识全面，能够高标准、高质量的完成审计项目的，得5分；策划方案内容完整，审计的原则和相关的依据认识一般，</w:t>
            </w:r>
            <w:r>
              <w:rPr>
                <w:rFonts w:ascii="宋体" w:eastAsia="宋体" w:cs="宋体"/>
                <w:color w:val="000000" w:themeColor="text1"/>
                <w:sz w:val="18"/>
                <w:szCs w:val="18"/>
                <w:lang w:eastAsia="zh-CN"/>
                <w14:textFill>
                  <w14:solidFill>
                    <w14:schemeClr w14:val="tx1"/>
                  </w14:solidFill>
                </w14:textFill>
              </w:rPr>
              <w:t>合理化建议</w:t>
            </w:r>
            <w:r>
              <w:rPr>
                <w:rFonts w:hint="eastAsia" w:ascii="宋体" w:eastAsia="宋体" w:cs="宋体"/>
                <w:color w:val="000000" w:themeColor="text1"/>
                <w:sz w:val="18"/>
                <w:szCs w:val="18"/>
                <w:lang w:eastAsia="zh-CN"/>
                <w14:textFill>
                  <w14:solidFill>
                    <w14:schemeClr w14:val="tx1"/>
                  </w14:solidFill>
                </w14:textFill>
              </w:rPr>
              <w:t>可行性操作性一般的，得3分，划方案内容较完整，审计的原则和相关的依据认识较差，</w:t>
            </w:r>
            <w:r>
              <w:rPr>
                <w:rFonts w:ascii="宋体" w:eastAsia="宋体" w:cs="宋体"/>
                <w:color w:val="000000" w:themeColor="text1"/>
                <w:sz w:val="18"/>
                <w:szCs w:val="18"/>
                <w:lang w:eastAsia="zh-CN"/>
                <w14:textFill>
                  <w14:solidFill>
                    <w14:schemeClr w14:val="tx1"/>
                  </w14:solidFill>
                </w14:textFill>
              </w:rPr>
              <w:t>合理化建议</w:t>
            </w:r>
            <w:r>
              <w:rPr>
                <w:rFonts w:hint="eastAsia" w:ascii="宋体" w:eastAsia="宋体" w:cs="宋体"/>
                <w:color w:val="000000" w:themeColor="text1"/>
                <w:sz w:val="18"/>
                <w:szCs w:val="18"/>
                <w:lang w:eastAsia="zh-CN"/>
                <w14:textFill>
                  <w14:solidFill>
                    <w14:schemeClr w14:val="tx1"/>
                  </w14:solidFill>
                </w14:textFill>
              </w:rPr>
              <w:t>可行性操作性差，得1分；策划方案内容不完整，不得分；</w:t>
            </w:r>
          </w:p>
          <w:p w14:paraId="4A60CD06">
            <w:pPr>
              <w:spacing w:line="300" w:lineRule="exact"/>
              <w:rPr>
                <w:rFonts w:ascii="宋体" w:eastAsia="宋体" w:cs="宋体"/>
                <w:color w:val="000000" w:themeColor="text1"/>
                <w:sz w:val="18"/>
                <w:szCs w:val="18"/>
                <w:lang w:eastAsia="zh-CN"/>
                <w14:textFill>
                  <w14:solidFill>
                    <w14:schemeClr w14:val="tx1"/>
                  </w14:solidFill>
                </w14:textFill>
              </w:rPr>
            </w:pPr>
            <w:r>
              <w:rPr>
                <w:rFonts w:hint="eastAsia" w:ascii="宋体" w:eastAsia="宋体" w:cs="宋体"/>
                <w:color w:val="000000" w:themeColor="text1"/>
                <w:sz w:val="18"/>
                <w:szCs w:val="18"/>
                <w:lang w:eastAsia="zh-CN"/>
                <w14:textFill>
                  <w14:solidFill>
                    <w14:schemeClr w14:val="tx1"/>
                  </w14:solidFill>
                </w14:textFill>
              </w:rPr>
              <w:t>2</w:t>
            </w:r>
            <w:r>
              <w:rPr>
                <w:rFonts w:ascii="宋体" w:eastAsia="宋体" w:cs="宋体"/>
                <w:color w:val="000000" w:themeColor="text1"/>
                <w:sz w:val="18"/>
                <w:szCs w:val="18"/>
                <w:lang w:eastAsia="zh-CN"/>
                <w14:textFill>
                  <w14:solidFill>
                    <w14:schemeClr w14:val="tx1"/>
                  </w14:solidFill>
                </w14:textFill>
              </w:rPr>
              <w:t>、跟踪审计的服务管理方式、工作制度和工作目标</w:t>
            </w:r>
            <w:r>
              <w:rPr>
                <w:rFonts w:hint="eastAsia" w:ascii="宋体" w:eastAsia="宋体" w:cs="宋体"/>
                <w:color w:val="000000" w:themeColor="text1"/>
                <w:sz w:val="18"/>
                <w:szCs w:val="18"/>
                <w:lang w:eastAsia="zh-CN"/>
                <w14:textFill>
                  <w14:solidFill>
                    <w14:schemeClr w14:val="tx1"/>
                  </w14:solidFill>
                </w14:textFill>
              </w:rPr>
              <w:t>（4分）：有合理的管理方式，工作制度严谨详细且科学合理、工作目标清晰且具有针对性的，得4分；管理方式不明确，工作制度不严谨合理，工作目标没有针对性，得1分；内容不完整不得分；</w:t>
            </w:r>
          </w:p>
          <w:p w14:paraId="7EA64A66">
            <w:pPr>
              <w:spacing w:line="300" w:lineRule="exact"/>
              <w:rPr>
                <w:rFonts w:ascii="宋体" w:eastAsia="宋体" w:cs="宋体"/>
                <w:color w:val="000000" w:themeColor="text1"/>
                <w:sz w:val="18"/>
                <w:szCs w:val="18"/>
                <w:lang w:eastAsia="zh-CN"/>
                <w14:textFill>
                  <w14:solidFill>
                    <w14:schemeClr w14:val="tx1"/>
                  </w14:solidFill>
                </w14:textFill>
              </w:rPr>
            </w:pPr>
            <w:r>
              <w:rPr>
                <w:rFonts w:hint="eastAsia" w:ascii="宋体" w:eastAsia="宋体" w:cs="宋体"/>
                <w:color w:val="000000" w:themeColor="text1"/>
                <w:sz w:val="18"/>
                <w:szCs w:val="18"/>
                <w:lang w:eastAsia="zh-CN"/>
                <w14:textFill>
                  <w14:solidFill>
                    <w14:schemeClr w14:val="tx1"/>
                  </w14:solidFill>
                </w14:textFill>
              </w:rPr>
              <w:t>3</w:t>
            </w:r>
            <w:r>
              <w:rPr>
                <w:rFonts w:ascii="宋体" w:eastAsia="宋体" w:cs="宋体"/>
                <w:color w:val="000000" w:themeColor="text1"/>
                <w:sz w:val="18"/>
                <w:szCs w:val="18"/>
                <w:lang w:eastAsia="zh-CN"/>
                <w14:textFill>
                  <w14:solidFill>
                    <w14:schemeClr w14:val="tx1"/>
                  </w14:solidFill>
                </w14:textFill>
              </w:rPr>
              <w:t>、跟踪审计的造价编制及风险控制措施</w:t>
            </w:r>
            <w:r>
              <w:rPr>
                <w:rFonts w:hint="eastAsia" w:ascii="宋体" w:eastAsia="宋体" w:cs="宋体"/>
                <w:color w:val="000000" w:themeColor="text1"/>
                <w:sz w:val="18"/>
                <w:szCs w:val="18"/>
                <w:lang w:eastAsia="zh-CN"/>
                <w14:textFill>
                  <w14:solidFill>
                    <w14:schemeClr w14:val="tx1"/>
                  </w14:solidFill>
                </w14:textFill>
              </w:rPr>
              <w:t>（3分）：造价编制及风险控制措施详实、针对性强、合理可行的得3分；造价编制及风险控制措施简洁、可行性一般的1分，内容不完整不得分；</w:t>
            </w:r>
          </w:p>
          <w:p w14:paraId="4C81287C">
            <w:pPr>
              <w:spacing w:line="300" w:lineRule="exact"/>
              <w:rPr>
                <w:rFonts w:ascii="宋体" w:eastAsia="宋体" w:cs="宋体"/>
                <w:color w:val="000000" w:themeColor="text1"/>
                <w:sz w:val="18"/>
                <w:szCs w:val="18"/>
                <w:lang w:eastAsia="zh-CN"/>
                <w14:textFill>
                  <w14:solidFill>
                    <w14:schemeClr w14:val="tx1"/>
                  </w14:solidFill>
                </w14:textFill>
              </w:rPr>
            </w:pPr>
            <w:r>
              <w:rPr>
                <w:rFonts w:hint="eastAsia" w:ascii="宋体" w:eastAsia="宋体" w:cs="宋体"/>
                <w:color w:val="000000" w:themeColor="text1"/>
                <w:sz w:val="18"/>
                <w:szCs w:val="18"/>
                <w:lang w:eastAsia="zh-CN"/>
                <w14:textFill>
                  <w14:solidFill>
                    <w14:schemeClr w14:val="tx1"/>
                  </w14:solidFill>
                </w14:textFill>
              </w:rPr>
              <w:t>4</w:t>
            </w:r>
            <w:r>
              <w:rPr>
                <w:rFonts w:ascii="宋体" w:eastAsia="宋体" w:cs="宋体"/>
                <w:color w:val="000000" w:themeColor="text1"/>
                <w:sz w:val="18"/>
                <w:szCs w:val="18"/>
                <w:lang w:eastAsia="zh-CN"/>
                <w14:textFill>
                  <w14:solidFill>
                    <w14:schemeClr w14:val="tx1"/>
                  </w14:solidFill>
                </w14:textFill>
              </w:rPr>
              <w:t>、跟踪审计的服务质量保证技术组织措施和保证体系</w:t>
            </w:r>
            <w:r>
              <w:rPr>
                <w:rFonts w:hint="eastAsia" w:ascii="宋体" w:eastAsia="宋体" w:cs="宋体"/>
                <w:color w:val="000000" w:themeColor="text1"/>
                <w:sz w:val="18"/>
                <w:szCs w:val="18"/>
                <w:lang w:eastAsia="zh-CN"/>
                <w14:textFill>
                  <w14:solidFill>
                    <w14:schemeClr w14:val="tx1"/>
                  </w14:solidFill>
                </w14:textFill>
              </w:rPr>
              <w:t>（3分）：质量保证措施完整、技术方法可行、且具有针对性的；得3分；质量保证措施完整、技术方法可行、针对性较差的；得1分；内容不完整不得分；</w:t>
            </w:r>
          </w:p>
          <w:p w14:paraId="11FAF996">
            <w:pPr>
              <w:spacing w:line="300" w:lineRule="exact"/>
              <w:rPr>
                <w:rFonts w:ascii="宋体" w:eastAsia="宋体" w:cs="宋体"/>
                <w:color w:val="000000" w:themeColor="text1"/>
                <w:sz w:val="18"/>
                <w:szCs w:val="18"/>
                <w:lang w:eastAsia="zh-CN"/>
                <w14:textFill>
                  <w14:solidFill>
                    <w14:schemeClr w14:val="tx1"/>
                  </w14:solidFill>
                </w14:textFill>
              </w:rPr>
            </w:pPr>
            <w:r>
              <w:rPr>
                <w:rFonts w:hint="eastAsia" w:ascii="宋体" w:eastAsia="宋体" w:cs="宋体"/>
                <w:color w:val="000000" w:themeColor="text1"/>
                <w:sz w:val="18"/>
                <w:szCs w:val="18"/>
                <w:lang w:eastAsia="zh-CN"/>
                <w14:textFill>
                  <w14:solidFill>
                    <w14:schemeClr w14:val="tx1"/>
                  </w14:solidFill>
                </w14:textFill>
              </w:rPr>
              <w:t>5</w:t>
            </w:r>
            <w:r>
              <w:rPr>
                <w:rFonts w:ascii="宋体" w:eastAsia="宋体" w:cs="宋体"/>
                <w:color w:val="000000" w:themeColor="text1"/>
                <w:sz w:val="18"/>
                <w:szCs w:val="18"/>
                <w:lang w:eastAsia="zh-CN"/>
                <w14:textFill>
                  <w14:solidFill>
                    <w14:schemeClr w14:val="tx1"/>
                  </w14:solidFill>
                </w14:textFill>
              </w:rPr>
              <w:t>、跟踪审计的</w:t>
            </w:r>
            <w:r>
              <w:rPr>
                <w:rFonts w:hint="eastAsia" w:ascii="宋体" w:eastAsia="宋体" w:cs="宋体"/>
                <w:color w:val="000000" w:themeColor="text1"/>
                <w:sz w:val="18"/>
                <w:szCs w:val="18"/>
                <w:lang w:eastAsia="zh-CN"/>
                <w14:textFill>
                  <w14:solidFill>
                    <w14:schemeClr w14:val="tx1"/>
                  </w14:solidFill>
                </w14:textFill>
              </w:rPr>
              <w:t>流程、</w:t>
            </w:r>
            <w:r>
              <w:rPr>
                <w:rFonts w:ascii="宋体" w:eastAsia="宋体" w:cs="宋体"/>
                <w:color w:val="000000" w:themeColor="text1"/>
                <w:sz w:val="18"/>
                <w:szCs w:val="18"/>
                <w:lang w:eastAsia="zh-CN"/>
                <w14:textFill>
                  <w14:solidFill>
                    <w14:schemeClr w14:val="tx1"/>
                  </w14:solidFill>
                </w14:textFill>
              </w:rPr>
              <w:t>进度保证技术组织措施和保证体系</w:t>
            </w:r>
            <w:r>
              <w:rPr>
                <w:rFonts w:hint="eastAsia" w:ascii="宋体" w:eastAsia="宋体" w:cs="宋体"/>
                <w:color w:val="000000" w:themeColor="text1"/>
                <w:sz w:val="18"/>
                <w:szCs w:val="18"/>
                <w:lang w:eastAsia="zh-CN"/>
                <w14:textFill>
                  <w14:solidFill>
                    <w14:schemeClr w14:val="tx1"/>
                  </w14:solidFill>
                </w14:textFill>
              </w:rPr>
              <w:t>（3分）：根据工作程序、计划安排、技术方法、各阶段进度计划与措施、进度控制目标等编写方案，方案完整、详细、可行性高得3分；方案内容较完整、可行性较高得1分；内容不完整不得分；</w:t>
            </w:r>
          </w:p>
          <w:p w14:paraId="6445AF7B">
            <w:pPr>
              <w:spacing w:line="300" w:lineRule="exact"/>
              <w:rPr>
                <w:rFonts w:ascii="宋体" w:eastAsia="宋体" w:cs="宋体"/>
                <w:color w:val="000000" w:themeColor="text1"/>
                <w:sz w:val="18"/>
                <w:szCs w:val="18"/>
                <w:lang w:eastAsia="zh-CN"/>
                <w14:textFill>
                  <w14:solidFill>
                    <w14:schemeClr w14:val="tx1"/>
                  </w14:solidFill>
                </w14:textFill>
              </w:rPr>
            </w:pPr>
            <w:r>
              <w:rPr>
                <w:rFonts w:hint="eastAsia" w:ascii="宋体" w:eastAsia="宋体" w:cs="宋体"/>
                <w:color w:val="000000" w:themeColor="text1"/>
                <w:sz w:val="18"/>
                <w:szCs w:val="18"/>
                <w:lang w:eastAsia="zh-CN"/>
                <w14:textFill>
                  <w14:solidFill>
                    <w14:schemeClr w14:val="tx1"/>
                  </w14:solidFill>
                </w14:textFill>
              </w:rPr>
              <w:t>6</w:t>
            </w:r>
            <w:r>
              <w:rPr>
                <w:rFonts w:ascii="宋体" w:eastAsia="宋体" w:cs="宋体"/>
                <w:color w:val="000000" w:themeColor="text1"/>
                <w:sz w:val="18"/>
                <w:szCs w:val="18"/>
                <w:lang w:eastAsia="zh-CN"/>
                <w14:textFill>
                  <w14:solidFill>
                    <w14:schemeClr w14:val="tx1"/>
                  </w14:solidFill>
                </w14:textFill>
              </w:rPr>
              <w:t>、跟踪审计的重点、难点分析</w:t>
            </w:r>
            <w:r>
              <w:rPr>
                <w:rFonts w:hint="eastAsia" w:ascii="宋体" w:eastAsia="宋体" w:cs="宋体"/>
                <w:color w:val="000000" w:themeColor="text1"/>
                <w:sz w:val="18"/>
                <w:szCs w:val="18"/>
                <w:lang w:eastAsia="zh-CN"/>
                <w14:textFill>
                  <w14:solidFill>
                    <w14:schemeClr w14:val="tx1"/>
                  </w14:solidFill>
                </w14:textFill>
              </w:rPr>
              <w:t>、关键点</w:t>
            </w:r>
            <w:r>
              <w:rPr>
                <w:rFonts w:ascii="宋体" w:eastAsia="宋体" w:cs="宋体"/>
                <w:color w:val="000000" w:themeColor="text1"/>
                <w:sz w:val="18"/>
                <w:szCs w:val="18"/>
                <w:lang w:eastAsia="zh-CN"/>
                <w14:textFill>
                  <w14:solidFill>
                    <w14:schemeClr w14:val="tx1"/>
                  </w14:solidFill>
                </w14:textFill>
              </w:rPr>
              <w:t>及应对措施</w:t>
            </w:r>
            <w:r>
              <w:rPr>
                <w:rFonts w:hint="eastAsia" w:ascii="宋体" w:eastAsia="宋体" w:cs="宋体"/>
                <w:color w:val="000000" w:themeColor="text1"/>
                <w:sz w:val="18"/>
                <w:szCs w:val="18"/>
                <w:lang w:eastAsia="zh-CN"/>
                <w14:textFill>
                  <w14:solidFill>
                    <w14:schemeClr w14:val="tx1"/>
                  </w14:solidFill>
                </w14:textFill>
              </w:rPr>
              <w:t>（3分）：项目重点的分析及保障措施等、项目难点的分析及保障措施等、项目关键点的分析及保障措施等；上述每项内容完整、逻辑性强，合理、可行性较强、且具有针对性的，得3分；内容完整，逻辑性一般、可行性一般，得1分，内容不完整不得分；</w:t>
            </w:r>
          </w:p>
          <w:p w14:paraId="6069E02B">
            <w:pPr>
              <w:spacing w:line="300" w:lineRule="exact"/>
              <w:rPr>
                <w:rFonts w:ascii="宋体" w:eastAsia="宋体" w:cs="宋体"/>
                <w:color w:val="000000" w:themeColor="text1"/>
                <w:sz w:val="18"/>
                <w:szCs w:val="18"/>
                <w:lang w:eastAsia="zh-CN"/>
                <w14:textFill>
                  <w14:solidFill>
                    <w14:schemeClr w14:val="tx1"/>
                  </w14:solidFill>
                </w14:textFill>
              </w:rPr>
            </w:pPr>
            <w:r>
              <w:rPr>
                <w:rFonts w:hint="eastAsia" w:ascii="宋体" w:eastAsia="宋体" w:cs="宋体"/>
                <w:color w:val="000000" w:themeColor="text1"/>
                <w:sz w:val="18"/>
                <w:szCs w:val="18"/>
                <w:lang w:eastAsia="zh-CN"/>
                <w14:textFill>
                  <w14:solidFill>
                    <w14:schemeClr w14:val="tx1"/>
                  </w14:solidFill>
                </w14:textFill>
              </w:rPr>
              <w:t>7</w:t>
            </w:r>
            <w:r>
              <w:rPr>
                <w:rFonts w:ascii="宋体" w:eastAsia="宋体" w:cs="宋体"/>
                <w:color w:val="000000" w:themeColor="text1"/>
                <w:sz w:val="18"/>
                <w:szCs w:val="18"/>
                <w:lang w:eastAsia="zh-CN"/>
                <w14:textFill>
                  <w14:solidFill>
                    <w14:schemeClr w14:val="tx1"/>
                  </w14:solidFill>
                </w14:textFill>
              </w:rPr>
              <w:t>、跟踪审计的廉洁措施</w:t>
            </w:r>
            <w:r>
              <w:rPr>
                <w:rFonts w:hint="eastAsia" w:ascii="宋体" w:eastAsia="宋体" w:cs="宋体"/>
                <w:color w:val="000000" w:themeColor="text1"/>
                <w:sz w:val="18"/>
                <w:szCs w:val="18"/>
                <w:lang w:eastAsia="zh-CN"/>
                <w14:textFill>
                  <w14:solidFill>
                    <w14:schemeClr w14:val="tx1"/>
                  </w14:solidFill>
                </w14:textFill>
              </w:rPr>
              <w:t>（3分）：具有廉政风险的防控和措施，根据防控措施内容完整清晰明确且科学合理、可行性高、针对性强的，得 3 分；廉政风险的防控措施内容不清、可行性较差，无针对性的，得 1分。未提供不得分。</w:t>
            </w:r>
          </w:p>
          <w:p w14:paraId="58C9AD55">
            <w:pPr>
              <w:spacing w:line="300" w:lineRule="exact"/>
              <w:rPr>
                <w:rFonts w:ascii="宋体" w:eastAsia="宋体" w:cs="宋体"/>
                <w:color w:val="000000" w:themeColor="text1"/>
                <w:sz w:val="18"/>
                <w:szCs w:val="18"/>
                <w:lang w:eastAsia="zh-CN"/>
                <w14:textFill>
                  <w14:solidFill>
                    <w14:schemeClr w14:val="tx1"/>
                  </w14:solidFill>
                </w14:textFill>
              </w:rPr>
            </w:pPr>
            <w:r>
              <w:rPr>
                <w:rFonts w:hint="eastAsia" w:ascii="宋体" w:eastAsia="宋体" w:cs="宋体"/>
                <w:color w:val="000000" w:themeColor="text1"/>
                <w:sz w:val="18"/>
                <w:szCs w:val="18"/>
                <w:lang w:eastAsia="zh-CN"/>
                <w14:textFill>
                  <w14:solidFill>
                    <w14:schemeClr w14:val="tx1"/>
                  </w14:solidFill>
                </w14:textFill>
              </w:rPr>
              <w:t>8、</w:t>
            </w:r>
            <w:r>
              <w:rPr>
                <w:rFonts w:ascii="宋体" w:eastAsia="宋体" w:cs="宋体"/>
                <w:color w:val="000000" w:themeColor="text1"/>
                <w:sz w:val="18"/>
                <w:szCs w:val="18"/>
                <w:lang w:eastAsia="zh-CN"/>
                <w14:textFill>
                  <w14:solidFill>
                    <w14:schemeClr w14:val="tx1"/>
                  </w14:solidFill>
                </w14:textFill>
              </w:rPr>
              <w:t>紧急情况时的应急解决</w:t>
            </w:r>
            <w:r>
              <w:rPr>
                <w:rFonts w:hint="eastAsia" w:ascii="宋体" w:eastAsia="宋体" w:cs="宋体"/>
                <w:color w:val="000000" w:themeColor="text1"/>
                <w:sz w:val="18"/>
                <w:szCs w:val="18"/>
                <w:lang w:eastAsia="zh-CN"/>
                <w14:textFill>
                  <w14:solidFill>
                    <w14:schemeClr w14:val="tx1"/>
                  </w14:solidFill>
                </w14:textFill>
              </w:rPr>
              <w:t>措施（3分）：投标人对本项目作出紧急情况时的应急解决措施方案，措施方案内容完整清晰明确，且科学合理、可行性高、具有针对性的，得3分；应急预案关键内容模糊，针对性较差的，得 1分；不提供不得分。</w:t>
            </w:r>
          </w:p>
          <w:p w14:paraId="4C0B7C4E">
            <w:pPr>
              <w:spacing w:line="300" w:lineRule="exact"/>
              <w:rPr>
                <w:rFonts w:ascii="宋体" w:eastAsia="宋体" w:cs="宋体"/>
                <w:color w:val="FF0000"/>
                <w:sz w:val="18"/>
                <w:szCs w:val="18"/>
                <w:lang w:eastAsia="zh-CN"/>
              </w:rPr>
            </w:pPr>
            <w:r>
              <w:rPr>
                <w:rFonts w:hint="eastAsia" w:ascii="宋体" w:eastAsia="宋体" w:cs="宋体"/>
                <w:color w:val="000000" w:themeColor="text1"/>
                <w:sz w:val="18"/>
                <w:szCs w:val="18"/>
                <w:lang w:eastAsia="zh-CN"/>
                <w14:textFill>
                  <w14:solidFill>
                    <w14:schemeClr w14:val="tx1"/>
                  </w14:solidFill>
                </w14:textFill>
              </w:rPr>
              <w:t>9、</w:t>
            </w:r>
            <w:r>
              <w:rPr>
                <w:rFonts w:ascii="宋体" w:eastAsia="宋体" w:cs="宋体"/>
                <w:color w:val="000000" w:themeColor="text1"/>
                <w:sz w:val="18"/>
                <w:szCs w:val="18"/>
                <w:lang w:eastAsia="zh-CN"/>
                <w14:textFill>
                  <w14:solidFill>
                    <w14:schemeClr w14:val="tx1"/>
                  </w14:solidFill>
                </w14:textFill>
              </w:rPr>
              <w:t>跟踪审计的保密措施</w:t>
            </w:r>
            <w:r>
              <w:rPr>
                <w:rFonts w:hint="eastAsia" w:ascii="宋体" w:eastAsia="宋体" w:cs="宋体"/>
                <w:color w:val="000000" w:themeColor="text1"/>
                <w:sz w:val="18"/>
                <w:szCs w:val="18"/>
                <w:lang w:eastAsia="zh-CN"/>
                <w14:textFill>
                  <w14:solidFill>
                    <w14:schemeClr w14:val="tx1"/>
                  </w14:solidFill>
                </w14:textFill>
              </w:rPr>
              <w:t>（3分）：评审小组根据供应商提供的保密情况及措施评分。投标人对本项目作出的保密承诺、保密措施等，承诺内容</w:t>
            </w:r>
            <w:r>
              <w:rPr>
                <w:rFonts w:hint="eastAsia" w:ascii="宋体" w:eastAsia="宋体" w:cs="宋体"/>
                <w:color w:val="auto"/>
                <w:sz w:val="18"/>
                <w:szCs w:val="18"/>
                <w:lang w:eastAsia="zh-CN"/>
              </w:rPr>
              <w:t>全面、措施详细、有针对性的，得 3 分；承诺欠缺、措施不全面得 1分；不提供不得分。</w:t>
            </w:r>
          </w:p>
          <w:p w14:paraId="6FACA1C9">
            <w:pPr>
              <w:spacing w:line="300" w:lineRule="exact"/>
              <w:rPr>
                <w:rFonts w:ascii="宋体" w:eastAsia="宋体" w:cs="宋体"/>
                <w:color w:val="auto"/>
                <w:sz w:val="18"/>
                <w:szCs w:val="18"/>
                <w:lang w:eastAsia="zh-CN"/>
              </w:rPr>
            </w:pPr>
          </w:p>
        </w:tc>
      </w:tr>
    </w:tbl>
    <w:p w14:paraId="206ACC56">
      <w:pPr>
        <w:rPr>
          <w:lang w:eastAsia="zh-CN"/>
        </w:rPr>
      </w:pPr>
    </w:p>
    <w:p w14:paraId="3C2DC1C7">
      <w:pPr>
        <w:rPr>
          <w:lang w:eastAsia="zh-CN"/>
        </w:rPr>
      </w:pPr>
    </w:p>
    <w:p w14:paraId="426FD485">
      <w:pPr>
        <w:pStyle w:val="44"/>
        <w:tabs>
          <w:tab w:val="left" w:pos="1701"/>
        </w:tabs>
        <w:spacing w:line="440" w:lineRule="exact"/>
        <w:ind w:left="0" w:firstLine="720" w:firstLineChars="300"/>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10.2.2价格评分方法</w:t>
      </w:r>
    </w:p>
    <w:p w14:paraId="5738DB5D">
      <w:pPr>
        <w:spacing w:line="440" w:lineRule="exact"/>
        <w:ind w:firstLine="616" w:firstLineChars="257"/>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满足招标文件技术要求且投标价格最低的投标报价为评标基准价，其价格分为满分。其他投标人的价格分别按照下列公式计算： 投标报价得分=（评标基准价/投标报价）×价格权重。</w:t>
      </w:r>
    </w:p>
    <w:p w14:paraId="3B4471F3">
      <w:pPr>
        <w:spacing w:before="156" w:beforeLines="50" w:line="400" w:lineRule="exact"/>
        <w:jc w:val="center"/>
        <w:outlineLvl w:val="1"/>
        <w:rPr>
          <w:rFonts w:hint="eastAsia"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五  推荐中标候选人</w:t>
      </w:r>
      <w:bookmarkEnd w:id="76"/>
      <w:bookmarkEnd w:id="77"/>
    </w:p>
    <w:p w14:paraId="4BD45816">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11.1按照评审后综合得分由高到低顺序排列；评标委员会推荐1名中标候选人，并标明排序。</w:t>
      </w:r>
    </w:p>
    <w:p w14:paraId="2C44118B">
      <w:pPr>
        <w:spacing w:line="400" w:lineRule="exact"/>
        <w:ind w:firstLine="470" w:firstLineChars="196"/>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11.2得分相同的，按投标报价由低到高顺序排列；得分且投标报价相同的，按技术指标优劣顺序排列。</w:t>
      </w:r>
    </w:p>
    <w:bookmarkEnd w:id="71"/>
    <w:p w14:paraId="4A61DB43">
      <w:pPr>
        <w:snapToGrid w:val="0"/>
        <w:spacing w:line="400" w:lineRule="exact"/>
        <w:ind w:firstLine="480" w:firstLineChars="200"/>
        <w:rPr>
          <w:rFonts w:hint="eastAsia"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12.无效投标条款</w:t>
      </w:r>
    </w:p>
    <w:p w14:paraId="2725640C">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12.1投标文件有下列情形之一的,其投标文件拒收:</w:t>
      </w:r>
    </w:p>
    <w:p w14:paraId="607BD781">
      <w:pPr>
        <w:snapToGrid w:val="0"/>
        <w:spacing w:line="400" w:lineRule="exact"/>
        <w:rPr>
          <w:rFonts w:hint="eastAsia"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w:t>
      </w:r>
      <w:r>
        <w:rPr>
          <w:rFonts w:hint="eastAsia" w:ascii="仿宋" w:hAnsi="仿宋" w:eastAsia="仿宋" w:cs="仿宋"/>
          <w:b/>
          <w:bCs/>
          <w:color w:val="000000" w:themeColor="text1"/>
          <w:szCs w:val="21"/>
          <w:lang w:eastAsia="zh-CN"/>
          <w14:textFill>
            <w14:solidFill>
              <w14:schemeClr w14:val="tx1"/>
            </w14:solidFill>
          </w14:textFill>
        </w:rPr>
        <w:t xml:space="preserve"> (1) 未在开标截止时间前通过网上招标投标系统递交有效电子投标文件的，开标系统不予接收。</w:t>
      </w:r>
    </w:p>
    <w:p w14:paraId="0A076415">
      <w:pPr>
        <w:snapToGrid w:val="0"/>
        <w:spacing w:line="400" w:lineRule="exact"/>
        <w:ind w:firstLine="480" w:firstLineChars="200"/>
        <w:rPr>
          <w:rFonts w:hint="eastAsia"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（2）</w:t>
      </w:r>
      <w:r>
        <w:rPr>
          <w:rFonts w:hint="eastAsia" w:ascii="仿宋" w:hAnsi="仿宋" w:eastAsia="仿宋" w:cs="仿宋"/>
          <w:b/>
          <w:color w:val="000000" w:themeColor="text1"/>
          <w:szCs w:val="21"/>
          <w:lang w:eastAsia="zh-CN"/>
          <w14:textFill>
            <w14:solidFill>
              <w14:schemeClr w14:val="tx1"/>
            </w14:solidFill>
          </w14:textFill>
        </w:rPr>
        <w:t>所有投标人应在规定时间里完成投标文件的解密工作</w:t>
      </w:r>
      <w:r>
        <w:rPr>
          <w:rFonts w:hint="eastAsia" w:ascii="仿宋" w:hAnsi="仿宋" w:eastAsia="仿宋" w:cs="仿宋"/>
          <w:b/>
          <w:bCs/>
          <w:color w:val="000000" w:themeColor="text1"/>
          <w:szCs w:val="21"/>
          <w:lang w:eastAsia="zh-CN"/>
          <w14:textFill>
            <w14:solidFill>
              <w14:schemeClr w14:val="tx1"/>
            </w14:solidFill>
          </w14:textFill>
        </w:rPr>
        <w:t>【投标人使用其有效加密锁（CA锁）进行解密（因投标人原因未能提供有效CA锁对其投标文件进行解密的，其投标文件按无效标处理），以网上招投标系统解密倒计时为准】</w:t>
      </w:r>
      <w:r>
        <w:rPr>
          <w:rFonts w:hint="eastAsia" w:ascii="仿宋" w:hAnsi="仿宋" w:eastAsia="仿宋" w:cs="仿宋"/>
          <w:b/>
          <w:color w:val="000000" w:themeColor="text1"/>
          <w:szCs w:val="21"/>
          <w:lang w:eastAsia="zh-CN"/>
          <w14:textFill>
            <w14:solidFill>
              <w14:schemeClr w14:val="tx1"/>
            </w14:solidFill>
          </w14:textFill>
        </w:rPr>
        <w:t>，因系统原因未能成功解密的投标文件，可导入备份投标文件。备份投标文件也无法导入的，则投标文件被否决。</w:t>
      </w:r>
    </w:p>
    <w:p w14:paraId="5897228A">
      <w:pPr>
        <w:snapToGrid w:val="0"/>
        <w:spacing w:line="400" w:lineRule="exact"/>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12.2投标人有下列情形之一的,资格审查后其投标作无效投标处理：</w:t>
      </w:r>
    </w:p>
    <w:p w14:paraId="3914E8B7">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(1)法定代表人参加开标会议未携带有效的法定代表人身份证明原件和本人身份证的；委托代理人参加开标会议未携带有效的法定代表人授权书和本人身份证；</w:t>
      </w:r>
    </w:p>
    <w:p w14:paraId="7230937D">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(2)投标人为本项目提供招标代理服务的；</w:t>
      </w:r>
    </w:p>
    <w:p w14:paraId="4C970889">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(3)投标人与在本项目代理机构存在相互任职或工作的；</w:t>
      </w:r>
    </w:p>
    <w:p w14:paraId="592F5FC9">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(4)投标保证金未按规定要求缴纳的；</w:t>
      </w:r>
    </w:p>
    <w:p w14:paraId="097A9111">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w:t>
      </w:r>
      <w:r>
        <w:rPr>
          <w:rFonts w:hint="eastAsia" w:ascii="仿宋" w:hAnsi="仿宋" w:eastAsia="仿宋" w:cs="仿宋"/>
          <w:b/>
          <w:bCs/>
          <w:color w:val="000000" w:themeColor="text1"/>
          <w:szCs w:val="21"/>
          <w:lang w:eastAsia="zh-CN"/>
          <w14:textFill>
            <w14:solidFill>
              <w14:schemeClr w14:val="tx1"/>
            </w14:solidFill>
          </w14:textFill>
        </w:rPr>
        <w:t>评标专家无法查看并检验电子标书中相关资料的；</w:t>
      </w:r>
    </w:p>
    <w:p w14:paraId="3E1BF3FF">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(6)联合体投标未提交联合体协议的；</w:t>
      </w:r>
    </w:p>
    <w:p w14:paraId="516C47AA">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(7)被暂停营业的；</w:t>
      </w:r>
    </w:p>
    <w:p w14:paraId="42063048">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(8)被暂停或取消投标资格的；</w:t>
      </w:r>
    </w:p>
    <w:p w14:paraId="027706BD">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(9)财产被接管或冻结的；</w:t>
      </w:r>
    </w:p>
    <w:p w14:paraId="2B4A2633">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(10)投标人单位负责人为同一人或者存在控股、管理关系的不同单位的；</w:t>
      </w:r>
    </w:p>
    <w:p w14:paraId="56A84C71">
      <w:pPr>
        <w:snapToGrid w:val="0"/>
        <w:spacing w:line="400" w:lineRule="exact"/>
        <w:ind w:firstLine="360" w:firstLineChars="15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（11）投标人基本资格条件和特定资格条件中有一项及以上不符合要求的；</w:t>
      </w:r>
    </w:p>
    <w:p w14:paraId="11897AB2">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（12）投标人使用相同的MAC地址进行报名的；</w:t>
      </w:r>
    </w:p>
    <w:p w14:paraId="6234CADD">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（13）其它情形，经评标委员会委提出按无效投标处理，并经公共资源交易监督部门核准的；</w:t>
      </w:r>
    </w:p>
    <w:p w14:paraId="1E577613">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（14）投标人使用相同IP地址报名的，一经发现，监管部门将进一步核实，查实后按串通投标处理；</w:t>
      </w:r>
    </w:p>
    <w:p w14:paraId="1C597F10">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（15）采购文件规定的其它无效投标情形。</w:t>
      </w:r>
    </w:p>
    <w:p w14:paraId="306C3938">
      <w:pPr>
        <w:snapToGrid w:val="0"/>
        <w:spacing w:line="400" w:lineRule="exact"/>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12.3 投标人有下列情形之一的,符合性审查后其投标按无效投标处理：</w:t>
      </w:r>
    </w:p>
    <w:p w14:paraId="42DBD9DB">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 投标文件签章、盖章不全，经评标委员会一致认定对开评标内容有实质性影响并经监督部门核准的；</w:t>
      </w:r>
    </w:p>
    <w:p w14:paraId="07418F76">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(2)未按规定的格式填写，实质性内容不全或关键字迹模糊、无法辨认; 经监督部门核准的；</w:t>
      </w:r>
    </w:p>
    <w:p w14:paraId="792960BB">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(4)同一投标人提交两个以上不同的投标文件或者投标报价，但采购文件规定提交备选方案的除外；</w:t>
      </w:r>
    </w:p>
    <w:p w14:paraId="4370CEFC">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(3)投标文件没有对采购文件的实质性要求和条件作出响应;</w:t>
      </w:r>
    </w:p>
    <w:p w14:paraId="59C1667F">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(4)投标报价超出规定的投标限价或公布的采购预算的；</w:t>
      </w:r>
    </w:p>
    <w:p w14:paraId="6B8604E1">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(5)不按评标委员会要求澄清、说明或补正的，或者评标委员会根据采购文件的规定对采购文件的计算错误进行修正后，投标人不接受修正的投标报价的。</w:t>
      </w:r>
    </w:p>
    <w:p w14:paraId="0F76176A">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（6）其它情形，经评标委员会委提出按无效投标处理，并经公共资源交易监督部门核准的；</w:t>
      </w:r>
    </w:p>
    <w:p w14:paraId="406CF1BC">
      <w:pPr>
        <w:widowControl/>
        <w:spacing w:line="5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w:t>
      </w:r>
      <w:r>
        <w:rPr>
          <w:rFonts w:hint="eastAsia" w:ascii="仿宋" w:hAnsi="仿宋" w:eastAsia="仿宋" w:cs="仿宋"/>
          <w:color w:val="000000" w:themeColor="text1"/>
          <w:szCs w:val="21"/>
          <w:shd w:val="clear" w:color="auto" w:fill="FFFFFF"/>
          <w:lang w:eastAsia="zh-CN" w:bidi="ar"/>
          <w14:textFill>
            <w14:solidFill>
              <w14:schemeClr w14:val="tx1"/>
            </w14:solidFill>
          </w14:textFill>
        </w:rPr>
        <w:t>未按照招标文件的规定提交投标保证金的；</w:t>
      </w:r>
    </w:p>
    <w:p w14:paraId="2E8283ED">
      <w:pPr>
        <w:widowControl/>
        <w:spacing w:line="5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w:t>
      </w:r>
      <w:r>
        <w:rPr>
          <w:rFonts w:hint="eastAsia" w:ascii="仿宋" w:hAnsi="仿宋" w:eastAsia="仿宋" w:cs="仿宋"/>
          <w:color w:val="000000" w:themeColor="text1"/>
          <w:szCs w:val="21"/>
          <w:shd w:val="clear" w:color="auto" w:fill="FFFFFF"/>
          <w:lang w:eastAsia="zh-CN" w:bidi="ar"/>
          <w14:textFill>
            <w14:solidFill>
              <w14:schemeClr w14:val="tx1"/>
            </w14:solidFill>
          </w14:textFill>
        </w:rPr>
        <w:t>投标文件含有采购人不能接受的附加条件的;</w:t>
      </w:r>
    </w:p>
    <w:p w14:paraId="600BF1A3">
      <w:pPr>
        <w:tabs>
          <w:tab w:val="left" w:pos="1123"/>
        </w:tabs>
        <w:snapToGrid w:val="0"/>
        <w:spacing w:line="5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（9）采购文件规定的其它无效投标情形。</w:t>
      </w:r>
    </w:p>
    <w:p w14:paraId="4541F28D">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12.4 投标人有下列情形之一的, 详细评审后其投标按无效投标处理：</w:t>
      </w:r>
    </w:p>
    <w:p w14:paraId="0E02DA20">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(1)投标产品不符合必须强制执行的国家标准的；</w:t>
      </w:r>
    </w:p>
    <w:p w14:paraId="1E76BB5E">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(2)投标人有串通投标、弄虚作假、行贿等违法行为；</w:t>
      </w:r>
    </w:p>
    <w:p w14:paraId="4BFED266">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(3)投标文件含有违反国家法律、法规的内容，或附有招标人不能接受的条件的；</w:t>
      </w:r>
    </w:p>
    <w:p w14:paraId="09DA7750">
      <w:pPr>
        <w:spacing w:line="360" w:lineRule="auto"/>
        <w:ind w:firstLine="360" w:firstLineChars="15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（4）在同一项目（或同一标段）中有多个投标人有效投标报价接近最高限价，且评标委员会认为报价出现异常的，可以宣布其投标无效；</w:t>
      </w:r>
    </w:p>
    <w:p w14:paraId="1D1FECE4">
      <w:pPr>
        <w:spacing w:line="360" w:lineRule="auto"/>
        <w:ind w:firstLine="360" w:firstLineChars="15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（5）报价明显低于其他投标人，且不能证明报价合理性的投标无效；</w:t>
      </w:r>
    </w:p>
    <w:p w14:paraId="6CCF9C79">
      <w:pPr>
        <w:spacing w:line="360" w:lineRule="auto"/>
        <w:ind w:firstLine="360" w:firstLineChars="15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（6）拒不确认评标委员会评审修正的投标无效；</w:t>
      </w:r>
    </w:p>
    <w:p w14:paraId="73B2D041">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（7）其它情形，经评标委员会委提出按无效投标处理，并经公共资源交易监督部门核准的；</w:t>
      </w:r>
    </w:p>
    <w:p w14:paraId="2DEC4906">
      <w:pPr>
        <w:snapToGrid w:val="0"/>
        <w:spacing w:line="400" w:lineRule="exact"/>
        <w:ind w:firstLine="480"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（8）采购文件规定的其它无效投标情形。</w:t>
      </w:r>
    </w:p>
    <w:p w14:paraId="48E6F35F">
      <w:pPr>
        <w:pageBreakBefore/>
        <w:spacing w:line="360" w:lineRule="auto"/>
        <w:jc w:val="center"/>
        <w:outlineLvl w:val="0"/>
        <w:rPr>
          <w:rFonts w:hint="eastAsia" w:ascii="仿宋" w:hAnsi="仿宋" w:eastAsia="仿宋" w:cs="仿宋"/>
          <w:b/>
          <w:color w:val="000000" w:themeColor="text1"/>
          <w:sz w:val="32"/>
          <w:szCs w:val="32"/>
          <w:lang w:eastAsia="zh-CN"/>
          <w14:textFill>
            <w14:solidFill>
              <w14:schemeClr w14:val="tx1"/>
            </w14:solidFill>
          </w14:textFill>
        </w:rPr>
        <w:sectPr>
          <w:footerReference r:id="rId6" w:type="default"/>
          <w:pgSz w:w="11906" w:h="16838"/>
          <w:pgMar w:top="1440" w:right="1080" w:bottom="1440" w:left="1080" w:header="851" w:footer="992" w:gutter="0"/>
          <w:pgNumType w:start="1"/>
          <w:cols w:space="720" w:num="1"/>
          <w:docGrid w:type="linesAndChars" w:linePitch="312" w:charSpace="0"/>
        </w:sectPr>
      </w:pPr>
      <w:bookmarkStart w:id="78" w:name="_Toc469495737"/>
      <w:bookmarkStart w:id="79" w:name="OLE_LINK4"/>
    </w:p>
    <w:p w14:paraId="6C2859D6">
      <w:pPr>
        <w:pageBreakBefore/>
        <w:spacing w:line="360" w:lineRule="auto"/>
        <w:jc w:val="center"/>
        <w:outlineLvl w:val="0"/>
        <w:rPr>
          <w:rFonts w:hint="eastAsia" w:ascii="仿宋" w:hAnsi="仿宋" w:eastAsia="仿宋" w:cs="仿宋"/>
          <w:b/>
          <w:color w:val="000000" w:themeColor="text1"/>
          <w:sz w:val="36"/>
          <w:szCs w:val="36"/>
          <w:lang w:eastAsia="zh-CN"/>
          <w14:textFill>
            <w14:solidFill>
              <w14:schemeClr w14:val="tx1"/>
            </w14:solidFill>
          </w14:textFill>
        </w:rPr>
      </w:pPr>
      <w:r>
        <w:rPr>
          <w:rFonts w:hint="eastAsia" w:ascii="仿宋" w:hAnsi="仿宋" w:eastAsia="仿宋" w:cs="仿宋"/>
          <w:b/>
          <w:color w:val="000000" w:themeColor="text1"/>
          <w:sz w:val="36"/>
          <w:szCs w:val="36"/>
          <w:lang w:eastAsia="zh-CN"/>
          <w14:textFill>
            <w14:solidFill>
              <w14:schemeClr w14:val="tx1"/>
            </w14:solidFill>
          </w14:textFill>
        </w:rPr>
        <w:t xml:space="preserve">第四部分  </w:t>
      </w:r>
      <w:bookmarkEnd w:id="72"/>
      <w:bookmarkEnd w:id="78"/>
      <w:r>
        <w:rPr>
          <w:rFonts w:hint="eastAsia" w:ascii="仿宋" w:hAnsi="仿宋" w:eastAsia="仿宋" w:cs="仿宋"/>
          <w:b/>
          <w:color w:val="000000" w:themeColor="text1"/>
          <w:sz w:val="36"/>
          <w:szCs w:val="36"/>
          <w:lang w:eastAsia="zh-CN"/>
          <w14:textFill>
            <w14:solidFill>
              <w14:schemeClr w14:val="tx1"/>
            </w14:solidFill>
          </w14:textFill>
        </w:rPr>
        <w:t>采购内容及技术要求</w:t>
      </w:r>
    </w:p>
    <w:p w14:paraId="79FD9D6C">
      <w:pPr>
        <w:pStyle w:val="49"/>
        <w:spacing w:line="380" w:lineRule="exact"/>
        <w:ind w:firstLine="486"/>
        <w:jc w:val="center"/>
        <w:rPr>
          <w:rFonts w:hint="eastAsia" w:ascii="仿宋" w:hAnsi="仿宋" w:eastAsia="仿宋" w:cs="仿宋"/>
          <w:color w:val="000000" w:themeColor="text1"/>
          <w:sz w:val="24"/>
          <w:szCs w:val="21"/>
          <w:lang w:val="en-US" w:eastAsia="zh-CN" w:bidi="en-US"/>
          <w14:textFill>
            <w14:solidFill>
              <w14:schemeClr w14:val="tx1"/>
            </w14:solidFill>
          </w14:textFill>
        </w:rPr>
      </w:pPr>
      <w:bookmarkStart w:id="80" w:name="_Toc267320052"/>
      <w:bookmarkStart w:id="81" w:name="_Toc340225294"/>
      <w:r>
        <w:rPr>
          <w:rFonts w:hint="eastAsia" w:ascii="仿宋" w:hAnsi="仿宋" w:eastAsia="仿宋" w:cs="仿宋"/>
          <w:color w:val="FF0000"/>
          <w:sz w:val="28"/>
          <w:szCs w:val="28"/>
          <w:lang w:eastAsia="zh-CN"/>
        </w:rPr>
        <w:t>1.1</w:t>
      </w:r>
      <w:r>
        <w:rPr>
          <w:rFonts w:hint="eastAsia" w:ascii="仿宋" w:hAnsi="仿宋" w:eastAsia="仿宋" w:cs="仿宋"/>
          <w:color w:val="000000" w:themeColor="text1"/>
          <w:sz w:val="24"/>
          <w:szCs w:val="21"/>
          <w:lang w:val="en-US" w:eastAsia="zh-CN" w:bidi="en-US"/>
          <w14:textFill>
            <w14:solidFill>
              <w14:schemeClr w14:val="tx1"/>
            </w14:solidFill>
          </w14:textFill>
        </w:rPr>
        <w:t>克孜勒苏职业技术学院新校区（新疆天山职业技术大学克州校区）二期建设项目跟踪审计技术需求</w:t>
      </w:r>
    </w:p>
    <w:p w14:paraId="4DC8B15D">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一、采购服务需求：项目跟踪审核服务，包括：确定阶段性跟踪审核计划、执行阶段性跟踪审核程序、获取阶段性跟踪审核证据、得出阶段性跟踪审核结论，包含工程结算审查、造价审核（包括施工过程中是否按图施工、进度款审核、过程签证、变更审核）、施工过程中进度款审核、过程签证、变更审核）、工程决算审核等并出具审核报告（项目结束后出具整体跟踪审核报告）。</w:t>
      </w:r>
    </w:p>
    <w:p w14:paraId="16B93CC5">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p>
    <w:p w14:paraId="5B8FB818">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二、服务技术要求：项目跟踪审核（服务均须执行中华人民共和国国家标准及住房和城乡建设部颁发的有关建筑工程、市政工程现行的规程、标准、规范、办法，以及住房和城乡建设部、新疆维吾尔自治区住房和城乡建设行政主管部门下发的有关建设工程方面的文件、规定。</w:t>
      </w:r>
    </w:p>
    <w:p w14:paraId="00E33547">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确定的阶段性跟踪审核计划要科学合理、可行高效；执行阶段性跟踪审核程序要认真负责；获取阶段性跟踪审核证据要及时、实事求实、不得伪造捏造虚假证据；得出阶段性跟踪审核结论要准确全面、有据可依；对工程结算审查、施工过程中进度款审核、过程签证、变更审核等要依据合同协议书、中标通知书、投标文件及其附件、施工合同专用条款、施工合同通用条款、标准、规范及有关技术文件、图纸、工程量清单、工程报价单结合审核证据等依据据实审核；工程结算并出具的审核报告要符合相关法律、规范规定。</w:t>
      </w:r>
    </w:p>
    <w:p w14:paraId="1A770F7C">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p>
    <w:p w14:paraId="56F4732E">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三、工作时限要求</w:t>
      </w:r>
    </w:p>
    <w:p w14:paraId="282D2A06">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供应商应具备以下限时办结的能力：</w:t>
      </w:r>
    </w:p>
    <w:p w14:paraId="5EFB5E06">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1.供应商须具有快速响应服务能力，自接到采购委托人通知后1小时内响应，并按要求到达指定项目现场开展工作。</w:t>
      </w:r>
    </w:p>
    <w:p w14:paraId="7795FC07">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2审核项目限时办结制度：供应商与采购人签订项目合同后，应严格遵守审核项目时限要求，合理安排人员在合同规定的时间内完成工作，并向采购人提交合同规定的成果文件及电子文裆，且提交的成果文件必须完成其内部审核程序。</w:t>
      </w:r>
    </w:p>
    <w:p w14:paraId="69841045">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p>
    <w:p w14:paraId="4FAD32FC">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四、服务标准</w:t>
      </w:r>
    </w:p>
    <w:p w14:paraId="280D863F">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1.供应商要严格遵守国家的法律、法规和有关规章制度，严格遵守行为准则和职业道德，按现行的审核项目操作规程及质量控制规定开展工作。</w:t>
      </w:r>
    </w:p>
    <w:p w14:paraId="3ED91595">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2.供应商对成果文件应实行内部“三级复核”制度。应依照相关依据发表专业意见出具成果文件，并对成果的真实性、完整性、准确性负责。</w:t>
      </w:r>
    </w:p>
    <w:p w14:paraId="66DCC8AB">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3.审核报告编制标准：审核内容完整、数据准确、依据充分；审核结论定性客观、定量准确、依据充分；核增核减原因定性准确、条理清晰，披露审核问题有理有据、分析透彻；提出审核建议措施具体、针对性强。</w:t>
      </w:r>
    </w:p>
    <w:p w14:paraId="59642E9E">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4.采购人将对供应商提交的审核意见和审核结论进行复审，复审结果因供应商造成严重质量问题的，采购人不支付该项目的审核费用，供应商必须承担由此造成的全部经济和法律责任。</w:t>
      </w:r>
      <w:r>
        <w:rPr>
          <w:rFonts w:hint="eastAsia" w:ascii="仿宋" w:hAnsi="仿宋" w:eastAsia="仿宋" w:cs="仿宋"/>
          <w:color w:val="000000" w:themeColor="text1"/>
          <w:sz w:val="24"/>
          <w:szCs w:val="21"/>
          <w:lang w:val="en-US" w:eastAsia="zh-CN" w:bidi="en-US"/>
          <w14:textFill>
            <w14:solidFill>
              <w14:schemeClr w14:val="tx1"/>
            </w14:solidFill>
          </w14:textFill>
        </w:rPr>
        <w:tab/>
      </w:r>
    </w:p>
    <w:p w14:paraId="1A10FBC6">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5.供应商提交成果误差不超过正负 2%。采购人对供应商递交的审核意见和审核结论 (以供应商盖章的定案表为准) 进行复审，复审单项项目审定额结果误差超过总造价的 2% (含 2%) 时，供应商必须承担由此造成的全部经济和法律责任，采购人不支付该单项项目的审核费用。</w:t>
      </w:r>
    </w:p>
    <w:p w14:paraId="1D6B83C3">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6.供应商递交的审核意见和审核结论经采购人确认后，在后续工作过程中若由造价管理机构、招标代理机构或其他方发现审核结果存在严重错误 (如漏项、漏计单价、由于小数点等原因造成工程量或单价误差较大、各表格之间的对应数据不一致等问题)，供应商必须承担由此造成的全部经济和法律责任，采购人不支付该单项项目的审核费用。</w:t>
      </w:r>
    </w:p>
    <w:p w14:paraId="44C51EC3">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7.因客观原因导致项目需要重新审核的，供应商须无条件配合并重新进行审核、出具审核成果，采购人不再另行支付供应商相关费用，供应商需充分考虑该因素进行响应。</w:t>
      </w:r>
    </w:p>
    <w:p w14:paraId="3185E221">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p>
    <w:p w14:paraId="4B63057E">
      <w:pPr>
        <w:pStyle w:val="49"/>
        <w:spacing w:line="380" w:lineRule="exact"/>
        <w:ind w:firstLine="486"/>
        <w:rPr>
          <w:rFonts w:hint="eastAsia" w:ascii="仿宋" w:hAnsi="仿宋" w:eastAsia="仿宋" w:cs="仿宋"/>
          <w:color w:val="000000" w:themeColor="text1"/>
          <w:sz w:val="24"/>
          <w:szCs w:val="21"/>
          <w:lang w:val="en-US" w:eastAsia="zh-CN" w:bidi="en-US"/>
          <w14:textFill>
            <w14:solidFill>
              <w14:schemeClr w14:val="tx1"/>
            </w14:solidFill>
          </w14:textFill>
        </w:rPr>
      </w:pPr>
      <w:r>
        <w:rPr>
          <w:rFonts w:hint="eastAsia" w:ascii="仿宋" w:hAnsi="仿宋" w:eastAsia="仿宋" w:cs="仿宋"/>
          <w:color w:val="000000" w:themeColor="text1"/>
          <w:sz w:val="24"/>
          <w:szCs w:val="21"/>
          <w:lang w:val="en-US" w:eastAsia="zh-CN" w:bidi="en-US"/>
          <w14:textFill>
            <w14:solidFill>
              <w14:schemeClr w14:val="tx1"/>
            </w14:solidFill>
          </w14:textFill>
        </w:rPr>
        <w:t>五、人员要求：拟派本项目的项目负责人需具备一级注册造价工程师及中级以上（含中级）工程师职称、且项目负责人及拟派审计人员总计不少于5人。</w:t>
      </w:r>
    </w:p>
    <w:bookmarkEnd w:id="79"/>
    <w:bookmarkEnd w:id="80"/>
    <w:bookmarkEnd w:id="81"/>
    <w:p w14:paraId="75E4EC75">
      <w:pPr>
        <w:spacing w:line="336" w:lineRule="auto"/>
        <w:rPr>
          <w:rFonts w:hint="eastAsia" w:ascii="仿宋" w:hAnsi="仿宋" w:eastAsia="仿宋" w:cs="仿宋"/>
          <w:lang w:eastAsia="zh-CN"/>
        </w:rPr>
      </w:pPr>
      <w:bookmarkStart w:id="82" w:name="_Toc469495740"/>
    </w:p>
    <w:p w14:paraId="6A503A37">
      <w:pPr>
        <w:spacing w:line="460" w:lineRule="exact"/>
        <w:jc w:val="center"/>
        <w:outlineLvl w:val="1"/>
        <w:rPr>
          <w:rFonts w:ascii="宋体" w:hAnsi="宋体"/>
          <w:b/>
          <w:color w:val="auto"/>
          <w:lang w:eastAsia="zh-CN"/>
        </w:rPr>
      </w:pPr>
      <w:bookmarkStart w:id="83" w:name="_Toc20390"/>
      <w:r>
        <w:rPr>
          <w:rFonts w:hint="eastAsia" w:ascii="宋体" w:hAnsi="宋体"/>
          <w:b/>
          <w:color w:val="auto"/>
          <w:lang w:eastAsia="zh-CN"/>
        </w:rPr>
        <w:t>二、商务要求</w:t>
      </w:r>
      <w:bookmarkEnd w:id="83"/>
    </w:p>
    <w:p w14:paraId="22D6379C">
      <w:pPr>
        <w:spacing w:line="44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（一）服务地点 ：甲方指定地点（具体以签订合同为准）</w:t>
      </w:r>
    </w:p>
    <w:p w14:paraId="0F20172B">
      <w:pPr>
        <w:widowControl/>
        <w:spacing w:line="42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（二）服务期限：（具体以签订合同为准）</w:t>
      </w:r>
    </w:p>
    <w:p w14:paraId="5D2588A3">
      <w:pPr>
        <w:spacing w:line="44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（三）报价要求</w:t>
      </w:r>
    </w:p>
    <w:p w14:paraId="03F7C204">
      <w:pPr>
        <w:spacing w:line="44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供应商应按</w:t>
      </w:r>
      <w:r>
        <w:rPr>
          <w:rFonts w:hint="eastAsia" w:ascii="仿宋" w:hAnsi="仿宋" w:eastAsia="仿宋" w:cs="仿宋"/>
          <w:sz w:val="20"/>
          <w:szCs w:val="20"/>
          <w:lang w:eastAsia="zh-CN"/>
        </w:rPr>
        <w:t>招标</w:t>
      </w:r>
      <w:r>
        <w:rPr>
          <w:rFonts w:hint="eastAsia" w:ascii="仿宋" w:hAnsi="仿宋" w:eastAsia="仿宋" w:cs="仿宋"/>
          <w:color w:val="000000" w:themeColor="text1"/>
          <w:szCs w:val="21"/>
          <w:lang w:eastAsia="zh-CN"/>
          <w14:textFill>
            <w14:solidFill>
              <w14:schemeClr w14:val="tx1"/>
            </w14:solidFill>
          </w14:textFill>
        </w:rPr>
        <w:t>文件规定的供货及服务要求、责任范围和合同条件，以百分比形式进行报价。</w:t>
      </w:r>
    </w:p>
    <w:p w14:paraId="52DABD0A">
      <w:pPr>
        <w:spacing w:line="440" w:lineRule="exact"/>
        <w:ind w:firstLine="486"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供应商必须按报价一览表和分项价格表的内容和格式要求填写各项服务的分项价格和总价。供应商在招标须知前附表规定的提交首次响应文件截止之日前修改报价一览表中的报价的，应同时修改其分项价格表中的报价。</w:t>
      </w:r>
    </w:p>
    <w:p w14:paraId="2C92FB35">
      <w:pPr>
        <w:spacing w:line="44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（四）付款方式</w:t>
      </w:r>
    </w:p>
    <w:p w14:paraId="1DBBDA2D">
      <w:pPr>
        <w:spacing w:line="44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具体以甲乙双方签订合同为准</w:t>
      </w:r>
    </w:p>
    <w:p w14:paraId="4AADB37C">
      <w:pPr>
        <w:spacing w:line="44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（五）中标单位每月形成专报，针对完成的工程量、工程资金以及工程过程中发生的造价追加减少等列出详细报表。</w:t>
      </w:r>
    </w:p>
    <w:p w14:paraId="04CB6C4D">
      <w:pPr>
        <w:spacing w:line="44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（六）知识产权</w:t>
      </w:r>
    </w:p>
    <w:p w14:paraId="0B0667B2">
      <w:pPr>
        <w:spacing w:line="44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采购人在中华人民共和国境内使用投标人提供的服务成果时免受第三方提出的侵犯其专利权或其它知识产权的起诉。如果第三方提出侵权指控，中标人应承担由此而引起的一切法律责任和费用。</w:t>
      </w:r>
    </w:p>
    <w:p w14:paraId="0FC4C11A">
      <w:pPr>
        <w:spacing w:line="44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（七）其他</w:t>
      </w:r>
    </w:p>
    <w:p w14:paraId="0A30C715">
      <w:pPr>
        <w:spacing w:line="44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1、投标人必须在投标文件中对以上条款和服务承诺明确列出，承诺内容必须达到本篇及招标文件其他条款的要求。</w:t>
      </w:r>
    </w:p>
    <w:p w14:paraId="0C5232CB">
      <w:pPr>
        <w:spacing w:line="440" w:lineRule="exact"/>
        <w:ind w:firstLine="243" w:firstLineChars="1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2、其他未尽事宜由供需双方在采购合同中详细约定。</w:t>
      </w:r>
    </w:p>
    <w:p w14:paraId="48735822">
      <w:pPr>
        <w:spacing w:line="360" w:lineRule="auto"/>
        <w:jc w:val="center"/>
        <w:outlineLvl w:val="0"/>
        <w:rPr>
          <w:rFonts w:hint="eastAsia" w:ascii="仿宋" w:hAnsi="仿宋" w:eastAsia="仿宋" w:cs="仿宋"/>
          <w:b/>
          <w:color w:val="000000" w:themeColor="text1"/>
          <w:sz w:val="36"/>
          <w:szCs w:val="36"/>
          <w:lang w:eastAsia="zh-CN"/>
          <w14:textFill>
            <w14:solidFill>
              <w14:schemeClr w14:val="tx1"/>
            </w14:solidFill>
          </w14:textFill>
        </w:rPr>
      </w:pPr>
    </w:p>
    <w:p w14:paraId="0C08E7A6">
      <w:pPr>
        <w:spacing w:line="360" w:lineRule="auto"/>
        <w:jc w:val="both"/>
        <w:outlineLvl w:val="0"/>
        <w:rPr>
          <w:rFonts w:hint="eastAsia" w:ascii="仿宋" w:hAnsi="仿宋" w:eastAsia="仿宋" w:cs="仿宋"/>
          <w:b/>
          <w:color w:val="000000" w:themeColor="text1"/>
          <w:sz w:val="36"/>
          <w:szCs w:val="36"/>
          <w:lang w:eastAsia="zh-CN"/>
          <w14:textFill>
            <w14:solidFill>
              <w14:schemeClr w14:val="tx1"/>
            </w14:solidFill>
          </w14:textFill>
        </w:rPr>
      </w:pPr>
    </w:p>
    <w:p w14:paraId="4CAB6FDF">
      <w:pPr>
        <w:spacing w:line="360" w:lineRule="auto"/>
        <w:jc w:val="both"/>
        <w:outlineLvl w:val="0"/>
        <w:rPr>
          <w:rFonts w:hint="eastAsia" w:ascii="仿宋" w:hAnsi="仿宋" w:eastAsia="仿宋" w:cs="仿宋"/>
          <w:b/>
          <w:color w:val="000000" w:themeColor="text1"/>
          <w:sz w:val="36"/>
          <w:szCs w:val="36"/>
          <w:lang w:eastAsia="zh-CN"/>
          <w14:textFill>
            <w14:solidFill>
              <w14:schemeClr w14:val="tx1"/>
            </w14:solidFill>
          </w14:textFill>
        </w:rPr>
      </w:pPr>
    </w:p>
    <w:p w14:paraId="67EF8A10">
      <w:pPr>
        <w:pStyle w:val="4"/>
        <w:rPr>
          <w:rFonts w:hint="eastAsia" w:ascii="仿宋" w:hAnsi="仿宋" w:eastAsia="仿宋" w:cs="仿宋"/>
          <w:color w:val="000000" w:themeColor="text1"/>
          <w:sz w:val="36"/>
          <w:szCs w:val="36"/>
          <w:lang w:eastAsia="zh-CN"/>
          <w14:textFill>
            <w14:solidFill>
              <w14:schemeClr w14:val="tx1"/>
            </w14:solidFill>
          </w14:textFill>
        </w:rPr>
      </w:pPr>
    </w:p>
    <w:p w14:paraId="6B906FA9">
      <w:pPr>
        <w:rPr>
          <w:rFonts w:hint="eastAsia" w:ascii="仿宋" w:hAnsi="仿宋" w:eastAsia="仿宋" w:cs="仿宋"/>
          <w:b/>
          <w:color w:val="000000" w:themeColor="text1"/>
          <w:sz w:val="36"/>
          <w:szCs w:val="36"/>
          <w:lang w:eastAsia="zh-CN"/>
          <w14:textFill>
            <w14:solidFill>
              <w14:schemeClr w14:val="tx1"/>
            </w14:solidFill>
          </w14:textFill>
        </w:rPr>
      </w:pPr>
    </w:p>
    <w:p w14:paraId="1F189D29">
      <w:pPr>
        <w:pStyle w:val="4"/>
        <w:rPr>
          <w:rFonts w:hint="eastAsia" w:ascii="仿宋" w:hAnsi="仿宋" w:eastAsia="仿宋" w:cs="仿宋"/>
          <w:color w:val="000000" w:themeColor="text1"/>
          <w:sz w:val="36"/>
          <w:szCs w:val="36"/>
          <w:lang w:eastAsia="zh-CN"/>
          <w14:textFill>
            <w14:solidFill>
              <w14:schemeClr w14:val="tx1"/>
            </w14:solidFill>
          </w14:textFill>
        </w:rPr>
      </w:pPr>
    </w:p>
    <w:p w14:paraId="0E51DDA1">
      <w:pPr>
        <w:rPr>
          <w:rFonts w:hint="eastAsia" w:ascii="仿宋" w:hAnsi="仿宋" w:eastAsia="仿宋" w:cs="仿宋"/>
          <w:b/>
          <w:color w:val="000000" w:themeColor="text1"/>
          <w:sz w:val="36"/>
          <w:szCs w:val="36"/>
          <w:lang w:eastAsia="zh-CN"/>
          <w14:textFill>
            <w14:solidFill>
              <w14:schemeClr w14:val="tx1"/>
            </w14:solidFill>
          </w14:textFill>
        </w:rPr>
      </w:pPr>
    </w:p>
    <w:p w14:paraId="75B011A6">
      <w:pPr>
        <w:pStyle w:val="4"/>
        <w:rPr>
          <w:rFonts w:hint="eastAsia" w:ascii="仿宋" w:hAnsi="仿宋" w:eastAsia="仿宋" w:cs="仿宋"/>
          <w:color w:val="000000" w:themeColor="text1"/>
          <w:sz w:val="36"/>
          <w:szCs w:val="36"/>
          <w:lang w:eastAsia="zh-CN"/>
          <w14:textFill>
            <w14:solidFill>
              <w14:schemeClr w14:val="tx1"/>
            </w14:solidFill>
          </w14:textFill>
        </w:rPr>
      </w:pPr>
    </w:p>
    <w:p w14:paraId="7EA1F4ED">
      <w:pPr>
        <w:pStyle w:val="4"/>
        <w:rPr>
          <w:lang w:eastAsia="zh-CN"/>
        </w:rPr>
      </w:pPr>
    </w:p>
    <w:p w14:paraId="263E3065">
      <w:pPr>
        <w:rPr>
          <w:lang w:eastAsia="zh-CN"/>
        </w:rPr>
      </w:pPr>
    </w:p>
    <w:p w14:paraId="3AD355C1">
      <w:pPr>
        <w:rPr>
          <w:lang w:eastAsia="zh-CN"/>
        </w:rPr>
      </w:pPr>
    </w:p>
    <w:p w14:paraId="588D9664">
      <w:pPr>
        <w:rPr>
          <w:lang w:eastAsia="zh-CN"/>
        </w:rPr>
      </w:pPr>
    </w:p>
    <w:bookmarkEnd w:id="82"/>
    <w:p w14:paraId="4ACF6CE5">
      <w:pPr>
        <w:spacing w:line="400" w:lineRule="exact"/>
        <w:jc w:val="center"/>
        <w:outlineLvl w:val="0"/>
        <w:rPr>
          <w:rFonts w:ascii="宋体"/>
          <w:b/>
          <w:sz w:val="36"/>
          <w:szCs w:val="36"/>
          <w:lang w:eastAsia="zh-CN"/>
        </w:rPr>
      </w:pPr>
    </w:p>
    <w:p w14:paraId="12915C9E">
      <w:pPr>
        <w:pStyle w:val="10"/>
        <w:numPr>
          <w:ilvl w:val="0"/>
          <w:numId w:val="0"/>
        </w:numPr>
        <w:rPr>
          <w:lang w:eastAsia="zh-CN"/>
        </w:rPr>
      </w:pPr>
    </w:p>
    <w:p w14:paraId="6D9AE18D">
      <w:pPr>
        <w:pStyle w:val="11"/>
        <w:ind w:left="2431"/>
        <w:rPr>
          <w:lang w:eastAsia="zh-CN"/>
        </w:rPr>
      </w:pPr>
    </w:p>
    <w:p w14:paraId="69CBDB5A">
      <w:pPr>
        <w:spacing w:line="400" w:lineRule="exact"/>
        <w:jc w:val="center"/>
        <w:outlineLvl w:val="0"/>
        <w:rPr>
          <w:rFonts w:ascii="宋体"/>
          <w:b/>
          <w:sz w:val="36"/>
          <w:szCs w:val="36"/>
          <w:lang w:eastAsia="zh-CN"/>
        </w:rPr>
      </w:pPr>
      <w:r>
        <w:rPr>
          <w:rFonts w:hint="eastAsia" w:ascii="宋体" w:hAnsi="宋体" w:eastAsia="宋体" w:cs="宋体"/>
          <w:b/>
          <w:sz w:val="36"/>
          <w:szCs w:val="36"/>
          <w:lang w:eastAsia="zh-CN"/>
        </w:rPr>
        <w:t>第</w:t>
      </w:r>
      <w:r>
        <w:rPr>
          <w:rFonts w:hint="eastAsia" w:ascii="宋体"/>
          <w:b/>
          <w:sz w:val="36"/>
          <w:szCs w:val="36"/>
          <w:lang w:eastAsia="zh-CN"/>
        </w:rPr>
        <w:t>五部分  合同条款及格式</w:t>
      </w:r>
      <w:r>
        <w:rPr>
          <w:rFonts w:ascii="宋体"/>
          <w:b/>
          <w:sz w:val="36"/>
          <w:szCs w:val="36"/>
          <w:lang w:eastAsia="zh-CN"/>
        </w:rPr>
        <w:t xml:space="preserve"> </w:t>
      </w:r>
    </w:p>
    <w:p w14:paraId="4CAAF2B9">
      <w:pPr>
        <w:spacing w:line="480" w:lineRule="exact"/>
        <w:jc w:val="center"/>
        <w:outlineLvl w:val="0"/>
        <w:rPr>
          <w:rFonts w:ascii="宋体"/>
          <w:b/>
          <w:color w:val="auto"/>
          <w:sz w:val="30"/>
          <w:szCs w:val="30"/>
          <w:lang w:eastAsia="zh-CN"/>
        </w:rPr>
      </w:pPr>
      <w:bookmarkStart w:id="84" w:name="_Toc20669"/>
    </w:p>
    <w:p w14:paraId="552E73AE">
      <w:pPr>
        <w:spacing w:line="480" w:lineRule="exact"/>
        <w:jc w:val="center"/>
        <w:outlineLvl w:val="1"/>
        <w:rPr>
          <w:rFonts w:hint="eastAsia" w:ascii="仿宋" w:hAnsi="仿宋" w:eastAsia="仿宋" w:cs="仿宋"/>
          <w:color w:val="auto"/>
          <w:lang w:eastAsia="zh-CN"/>
        </w:rPr>
      </w:pPr>
      <w:bookmarkStart w:id="85" w:name="_Toc8485"/>
      <w:bookmarkStart w:id="86" w:name="_Toc21570"/>
      <w:bookmarkStart w:id="87" w:name="_Toc14438"/>
      <w:bookmarkStart w:id="88" w:name="_Toc23630"/>
      <w:bookmarkStart w:id="89" w:name="_Toc28877"/>
      <w:bookmarkStart w:id="90" w:name="_Toc27521"/>
      <w:r>
        <w:rPr>
          <w:rFonts w:hint="eastAsia" w:ascii="仿宋" w:hAnsi="仿宋" w:eastAsia="仿宋" w:cs="仿宋"/>
          <w:color w:val="auto"/>
          <w:lang w:eastAsia="zh-CN"/>
        </w:rPr>
        <w:t>（本合同为合同样稿，最终稿由供需双方协商后确定）</w:t>
      </w:r>
      <w:bookmarkEnd w:id="84"/>
      <w:bookmarkEnd w:id="85"/>
      <w:bookmarkEnd w:id="86"/>
      <w:bookmarkEnd w:id="87"/>
      <w:bookmarkEnd w:id="88"/>
      <w:bookmarkEnd w:id="89"/>
      <w:bookmarkEnd w:id="90"/>
    </w:p>
    <w:p w14:paraId="7218B732">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甲方：</w:t>
      </w:r>
    </w:p>
    <w:p w14:paraId="3938E2F7">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乙方：</w:t>
      </w:r>
    </w:p>
    <w:p w14:paraId="5667E37D">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根据</w:t>
      </w:r>
      <w:r>
        <w:rPr>
          <w:rFonts w:hint="eastAsia" w:ascii="仿宋" w:hAnsi="仿宋" w:eastAsia="仿宋" w:cs="仿宋"/>
          <w:color w:val="auto"/>
          <w:u w:val="single"/>
          <w:lang w:eastAsia="zh-CN"/>
        </w:rPr>
        <w:t xml:space="preserve">       （项目名称） </w:t>
      </w:r>
      <w:r>
        <w:rPr>
          <w:rFonts w:hint="eastAsia" w:ascii="仿宋" w:hAnsi="仿宋" w:eastAsia="仿宋" w:cs="仿宋"/>
          <w:color w:val="auto"/>
          <w:u w:color="000000"/>
          <w:lang w:eastAsia="zh-CN"/>
        </w:rPr>
        <w:t>招标结果，兹组织乙方参加</w:t>
      </w:r>
      <w:r>
        <w:rPr>
          <w:rFonts w:hint="eastAsia" w:ascii="仿宋" w:hAnsi="仿宋" w:eastAsia="仿宋" w:cs="仿宋"/>
          <w:color w:val="auto"/>
          <w:u w:val="single"/>
          <w:lang w:eastAsia="zh-CN"/>
        </w:rPr>
        <w:t>（项目名称）</w:t>
      </w:r>
      <w:r>
        <w:rPr>
          <w:rFonts w:hint="eastAsia" w:ascii="仿宋" w:hAnsi="仿宋" w:eastAsia="仿宋" w:cs="仿宋"/>
          <w:color w:val="auto"/>
          <w:u w:color="000000"/>
          <w:lang w:eastAsia="zh-CN"/>
        </w:rPr>
        <w:t>项目跟踪审计业务。为明确双方权利义务，经协商，一致同意订立本协议书，双方共同遵守执行。本协议仅代表乙方获得承接甲方本项目组织审计业务资格。</w:t>
      </w:r>
    </w:p>
    <w:p w14:paraId="6A8F105E">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一、审计业务范围和内容：</w:t>
      </w:r>
    </w:p>
    <w:p w14:paraId="0D73DDD0">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1、审计事项：</w:t>
      </w:r>
    </w:p>
    <w:p w14:paraId="31112B1D">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2、审计范围：</w:t>
      </w:r>
    </w:p>
    <w:p w14:paraId="7AAFB400">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3、质量标准：按照审计工作方案和甲方有关质量管理办法执行</w:t>
      </w:r>
    </w:p>
    <w:p w14:paraId="4199543E">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4、审计时限：乙方根据甲方要求，完成各项审计内容及资料整理归档以及与该项委托审计有关的其他一切相关工作，因甲方及相关单位的原因造成时间延误除外</w:t>
      </w:r>
    </w:p>
    <w:p w14:paraId="3241AC43">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5、本项目参加审计人员</w:t>
      </w:r>
    </w:p>
    <w:p w14:paraId="1C7A42BC">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6、乙方审计质量承诺</w:t>
      </w:r>
    </w:p>
    <w:p w14:paraId="195EE936">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二、甲方权利和义务：</w:t>
      </w:r>
    </w:p>
    <w:p w14:paraId="692577F5">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1、甲方负责协调、督促被审计单位及时提供资料并移交给乙方。</w:t>
      </w:r>
    </w:p>
    <w:p w14:paraId="5D77ECCF">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2、由甲方复核和审定乙方撰写的审计报告后，统一出具审计结果。</w:t>
      </w:r>
    </w:p>
    <w:p w14:paraId="5CC4B63C">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3、甲方负责审计档案立卷、归档的指导工作。</w:t>
      </w:r>
    </w:p>
    <w:p w14:paraId="0190115D">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4、甲方负责对乙方的审计质量、履约情况和现场工作情况进行监督管理及考核工作，按动态打分相应调整乙方的动态排名，实行淘汰制。</w:t>
      </w:r>
    </w:p>
    <w:p w14:paraId="0EF6D00A">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三、乙方权利和义务：</w:t>
      </w:r>
    </w:p>
    <w:p w14:paraId="2D97CC67">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1、乙方应在人员安排上给予及时保障，在接到甲方《组织审计项目分派任务委托书》两日内，应完成审计项目协议签订、人员到位及接受资料工作。乙方派出的审计人员应符合本协议书的人员安排要求，否则取消其承接组织审计业务的资格。</w:t>
      </w:r>
    </w:p>
    <w:p w14:paraId="3389564F">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2、乙方不得将甲方组织的审计业务转包或分包给其他单位或个人。</w:t>
      </w:r>
    </w:p>
    <w:p w14:paraId="36C0F073">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3、乙方在执行本协议期限内，必须按投标时所报的人员进行现场办公，业务人员咨询期间要按甲方要求提供业务服务等相关工作；如有特殊情况需要更换业务人员（业务人员需具备相应的资质），必须经招标人同意后方可更换。</w:t>
      </w:r>
    </w:p>
    <w:p w14:paraId="22D54282">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4、乙方保证在开展审计业务时，严格遵守甲方内部规章制度，按照甲方的规范程序及要求进行审计，接受甲方的业务监督。</w:t>
      </w:r>
    </w:p>
    <w:p w14:paraId="6A654566">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5、乙方审计人员在审计期间应当执行审计纪律“八不准”，办理审计事项时，应当客观公正、实事求是、廉洁奉公，并保持严谨、稳健、负责的职业态度。在执行审计任务时，应真实反映审计结果，客观评价审计事项。</w:t>
      </w:r>
    </w:p>
    <w:p w14:paraId="4A244188">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6、乙方应按照审计方案规定及甲方要求的内容进行审计，负责审计事项的取证，并撰写审计报告（加盖公司及审计人员印章）。</w:t>
      </w:r>
    </w:p>
    <w:p w14:paraId="6BF2D253">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7、乙方审计结束时，负责审计档案的立卷，并将形成的全部资料移交审计机关归档。</w:t>
      </w:r>
    </w:p>
    <w:p w14:paraId="5D7BA4C6">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8、乙方在审计过程中，审计工作底稿、审计报告（包括电子版）一并交甲方存档</w:t>
      </w:r>
    </w:p>
    <w:p w14:paraId="6B6D2C0D">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9、乙方如因为动态调整被中止组织审计，仍应协助甲方完成已组织审计项目的后续工作，否则甲方有权扣除乙方全年的审计费用，并取消其以后承接组织审计业务的资格。</w:t>
      </w:r>
    </w:p>
    <w:p w14:paraId="563FCCAF">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10、乙方确定的审计人员有以下情况之一的，乙方应当主动告知甲方，并予以回避：</w:t>
      </w:r>
    </w:p>
    <w:p w14:paraId="689C2705">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（1）曾承办、参与编制委托审计项目预结算的；</w:t>
      </w:r>
    </w:p>
    <w:p w14:paraId="4991D5AA">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（2）为委托审计项目代理会计工作，担任会计、审计顾问的；</w:t>
      </w:r>
    </w:p>
    <w:p w14:paraId="7ABEB558">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（3）与被审计单位或者审计事项有利害关系的；</w:t>
      </w:r>
    </w:p>
    <w:p w14:paraId="013FE1F7">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（4）有其他应当回避情况的。</w:t>
      </w:r>
    </w:p>
    <w:p w14:paraId="0ACC70EA">
      <w:pPr>
        <w:ind w:firstLine="486" w:firstLineChars="200"/>
        <w:rPr>
          <w:rFonts w:hint="eastAsia" w:ascii="仿宋" w:hAnsi="仿宋" w:eastAsia="仿宋" w:cs="仿宋"/>
          <w:color w:val="000000" w:themeColor="text1"/>
          <w:u w:color="000000"/>
          <w:lang w:eastAsia="zh-CN"/>
          <w14:textFill>
            <w14:solidFill>
              <w14:schemeClr w14:val="tx1"/>
            </w14:solidFill>
          </w14:textFill>
        </w:rPr>
      </w:pPr>
      <w:r>
        <w:rPr>
          <w:rFonts w:hint="eastAsia" w:ascii="仿宋" w:hAnsi="仿宋" w:eastAsia="仿宋" w:cs="仿宋"/>
          <w:color w:val="000000" w:themeColor="text1"/>
          <w:u w:color="000000"/>
          <w:lang w:eastAsia="zh-CN"/>
          <w14:textFill>
            <w14:solidFill>
              <w14:schemeClr w14:val="tx1"/>
            </w14:solidFill>
          </w14:textFill>
        </w:rPr>
        <w:t>11、乙方的班组所有成员必须常驻现场，班组所有成员每月驻场不少于25天</w:t>
      </w:r>
    </w:p>
    <w:p w14:paraId="60146C9E">
      <w:pPr>
        <w:ind w:firstLine="486" w:firstLineChars="200"/>
        <w:rPr>
          <w:rFonts w:eastAsia="仿宋"/>
          <w:color w:val="000000" w:themeColor="text1"/>
          <w:lang w:eastAsia="zh-CN"/>
          <w14:textFill>
            <w14:solidFill>
              <w14:schemeClr w14:val="tx1"/>
            </w14:solidFill>
          </w14:textFill>
        </w:rPr>
      </w:pPr>
      <w:r>
        <w:rPr>
          <w:rFonts w:hint="eastAsia" w:ascii="仿宋" w:hAnsi="仿宋" w:eastAsia="仿宋" w:cs="仿宋"/>
          <w:color w:val="000000" w:themeColor="text1"/>
          <w:u w:color="000000"/>
          <w:lang w:eastAsia="zh-CN"/>
          <w14:textFill>
            <w14:solidFill>
              <w14:schemeClr w14:val="tx1"/>
            </w14:solidFill>
          </w14:textFill>
        </w:rPr>
        <w:t>（1）乙方审计班组所有成员未按合同要求常驻现场的每人</w:t>
      </w:r>
      <w:r>
        <w:rPr>
          <w:rFonts w:hint="eastAsia" w:ascii="仿宋" w:hAnsi="仿宋" w:eastAsia="仿宋" w:cs="仿宋"/>
          <w:color w:val="000000" w:themeColor="text1"/>
          <w:u w:color="000000"/>
          <w:lang w:val="en-US" w:eastAsia="zh-CN"/>
          <w14:textFill>
            <w14:solidFill>
              <w14:schemeClr w14:val="tx1"/>
            </w14:solidFill>
          </w14:textFill>
        </w:rPr>
        <w:t>/</w:t>
      </w:r>
      <w:r>
        <w:rPr>
          <w:rFonts w:hint="eastAsia" w:ascii="仿宋" w:hAnsi="仿宋" w:eastAsia="仿宋" w:cs="仿宋"/>
          <w:color w:val="000000" w:themeColor="text1"/>
          <w:u w:color="000000"/>
          <w:lang w:eastAsia="zh-CN"/>
          <w14:textFill>
            <w14:solidFill>
              <w14:schemeClr w14:val="tx1"/>
            </w14:solidFill>
          </w14:textFill>
        </w:rPr>
        <w:t>天罚款5000元（从合同款中扣除）。</w:t>
      </w:r>
    </w:p>
    <w:p w14:paraId="0A97C3CE">
      <w:pPr>
        <w:pStyle w:val="12"/>
        <w:spacing w:after="0" w:line="420" w:lineRule="exact"/>
        <w:ind w:left="0" w:leftChars="0" w:firstLine="486" w:firstLineChars="200"/>
        <w:rPr>
          <w:rFonts w:hint="eastAsia" w:ascii="仿宋" w:hAnsi="仿宋" w:eastAsia="仿宋" w:cs="仿宋"/>
          <w:color w:val="000000" w:themeColor="text1"/>
          <w:u w:color="000000"/>
          <w:lang w:eastAsia="zh-CN"/>
          <w14:textFill>
            <w14:solidFill>
              <w14:schemeClr w14:val="tx1"/>
            </w14:solidFill>
          </w14:textFill>
        </w:rPr>
      </w:pPr>
      <w:r>
        <w:rPr>
          <w:rFonts w:hint="eastAsia" w:ascii="仿宋" w:hAnsi="仿宋" w:eastAsia="仿宋" w:cs="仿宋"/>
          <w:color w:val="000000" w:themeColor="text1"/>
          <w:u w:color="000000"/>
          <w:lang w:eastAsia="zh-CN"/>
          <w14:textFill>
            <w14:solidFill>
              <w14:schemeClr w14:val="tx1"/>
            </w14:solidFill>
          </w14:textFill>
        </w:rPr>
        <w:t>四、审计费用：</w:t>
      </w:r>
    </w:p>
    <w:p w14:paraId="7B3F5BE5">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五、违约责任：</w:t>
      </w:r>
    </w:p>
    <w:p w14:paraId="48B56AE2">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1、乙方如擅自毁约，甲方将视情况采取扣分、取消其承接组织审计业务资格及追究其经济责任，并按有关规定进行处罚。甲方擅自毁约，乙方有权追究其经济责任。</w:t>
      </w:r>
    </w:p>
    <w:p w14:paraId="72D24254">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2、乙方审计人员滥用职权、循私舞弊、玩忽职守，尚不构成犯罪但造成损失的，甲方将依法追究乙方的经济责任；如构成犯罪的，依法移交司法机关追究刑事责任。</w:t>
      </w:r>
    </w:p>
    <w:p w14:paraId="074795BE">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3、乙方在审计工作未完成之前，不得兼任其他审计任务或任意调换。如有特殊情况，必须报送甲方同意，否则，作违约处理。</w:t>
      </w:r>
    </w:p>
    <w:p w14:paraId="60484C00">
      <w:pPr>
        <w:pStyle w:val="12"/>
        <w:spacing w:after="0" w:line="42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协议的有效期限：本协议自签定之日起生效。</w:t>
      </w:r>
    </w:p>
    <w:p w14:paraId="50987BC2">
      <w:pPr>
        <w:pStyle w:val="12"/>
        <w:spacing w:after="0" w:line="26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六、说明：</w:t>
      </w:r>
    </w:p>
    <w:p w14:paraId="04D0A091">
      <w:pPr>
        <w:pStyle w:val="12"/>
        <w:spacing w:after="0" w:line="26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1、本协议一式两份甲乙双方各执一份，具有同等法律效力，双方应严格履行，任何一方不得擅自变更或解除。</w:t>
      </w:r>
    </w:p>
    <w:p w14:paraId="52AC7B0B">
      <w:pPr>
        <w:pStyle w:val="12"/>
        <w:spacing w:after="0" w:line="26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3、审计局组织审计业务招标投标文件与本协议具有同等法律效力。</w:t>
      </w:r>
    </w:p>
    <w:p w14:paraId="3DF940D1">
      <w:pPr>
        <w:pStyle w:val="12"/>
        <w:spacing w:after="0" w:line="260" w:lineRule="exact"/>
        <w:ind w:left="0" w:leftChars="0" w:firstLine="486" w:firstLineChars="200"/>
        <w:rPr>
          <w:rFonts w:hint="eastAsia" w:ascii="仿宋" w:hAnsi="仿宋" w:eastAsia="仿宋" w:cs="仿宋"/>
          <w:color w:val="auto"/>
          <w:u w:color="000000"/>
          <w:lang w:eastAsia="zh-CN"/>
        </w:rPr>
      </w:pPr>
    </w:p>
    <w:p w14:paraId="1E387A61">
      <w:pPr>
        <w:pStyle w:val="12"/>
        <w:spacing w:after="0" w:line="26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甲方：（盖章）                  乙方：公司</w:t>
      </w:r>
    </w:p>
    <w:p w14:paraId="77BB96A7">
      <w:pPr>
        <w:pStyle w:val="12"/>
        <w:spacing w:after="0" w:line="26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法人代表：（签章）              法人代表：（签章）</w:t>
      </w:r>
    </w:p>
    <w:p w14:paraId="728F8671">
      <w:pPr>
        <w:pStyle w:val="12"/>
        <w:spacing w:after="0" w:line="26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或授权人：（签章）              或授权人：（签章）</w:t>
      </w:r>
    </w:p>
    <w:p w14:paraId="07258DF9">
      <w:pPr>
        <w:pStyle w:val="12"/>
        <w:spacing w:after="0" w:line="26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经办人签名：（签章）            经办人签名：（签章）</w:t>
      </w:r>
    </w:p>
    <w:p w14:paraId="46C432BE">
      <w:pPr>
        <w:pStyle w:val="12"/>
        <w:spacing w:after="0" w:line="260" w:lineRule="exact"/>
        <w:ind w:left="0" w:leftChars="0" w:firstLine="486" w:firstLineChars="200"/>
        <w:rPr>
          <w:rFonts w:hint="eastAsia" w:ascii="仿宋" w:hAnsi="仿宋" w:eastAsia="仿宋" w:cs="仿宋"/>
          <w:color w:val="auto"/>
          <w:u w:color="000000"/>
          <w:lang w:eastAsia="zh-CN"/>
        </w:rPr>
      </w:pPr>
      <w:r>
        <w:rPr>
          <w:rFonts w:hint="eastAsia" w:ascii="仿宋" w:hAnsi="仿宋" w:eastAsia="仿宋" w:cs="仿宋"/>
          <w:color w:val="auto"/>
          <w:u w:color="000000"/>
          <w:lang w:eastAsia="zh-CN"/>
        </w:rPr>
        <w:t>联系电话：                      联系电话：</w:t>
      </w:r>
    </w:p>
    <w:p w14:paraId="6FDB8015">
      <w:pPr>
        <w:pStyle w:val="12"/>
        <w:spacing w:after="0" w:line="260" w:lineRule="exact"/>
        <w:ind w:left="0" w:leftChars="0" w:firstLine="486" w:firstLineChars="200"/>
        <w:rPr>
          <w:rFonts w:hint="eastAsia"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color w:val="auto"/>
          <w:u w:color="000000"/>
          <w:lang w:eastAsia="zh-CN"/>
        </w:rPr>
        <w:t>签约日期：年月日                签约日期：年月日</w:t>
      </w:r>
    </w:p>
    <w:p w14:paraId="52CD9665">
      <w:pPr>
        <w:spacing w:line="600" w:lineRule="exact"/>
        <w:jc w:val="center"/>
        <w:outlineLvl w:val="1"/>
        <w:rPr>
          <w:rFonts w:hint="eastAsia" w:ascii="宋体" w:hAnsi="宋体" w:eastAsia="宋体" w:cs="宋体"/>
          <w:b/>
          <w:color w:val="auto"/>
          <w:lang w:eastAsia="zh-CN"/>
        </w:rPr>
      </w:pPr>
      <w:bookmarkStart w:id="91" w:name="_Toc15805"/>
      <w:bookmarkStart w:id="92" w:name="_Toc28999"/>
      <w:r>
        <w:rPr>
          <w:rFonts w:hint="eastAsia" w:ascii="宋体" w:hAnsi="宋体" w:eastAsia="宋体" w:cs="宋体"/>
          <w:b/>
          <w:color w:val="auto"/>
          <w:lang w:eastAsia="zh-CN"/>
        </w:rPr>
        <w:t>二、合同条款</w:t>
      </w:r>
      <w:bookmarkEnd w:id="91"/>
      <w:bookmarkEnd w:id="92"/>
    </w:p>
    <w:p w14:paraId="340F88C5">
      <w:pPr>
        <w:spacing w:line="440" w:lineRule="exact"/>
        <w:rPr>
          <w:rFonts w:ascii="宋体" w:cs="宋体"/>
          <w:b/>
          <w:color w:val="auto"/>
          <w:szCs w:val="21"/>
          <w:lang w:eastAsia="zh-CN"/>
        </w:rPr>
      </w:pPr>
      <w:r>
        <w:rPr>
          <w:rFonts w:hint="eastAsia" w:ascii="宋体" w:hAnsi="宋体" w:eastAsia="宋体" w:cs="宋体"/>
          <w:b/>
          <w:color w:val="auto"/>
          <w:szCs w:val="21"/>
          <w:lang w:eastAsia="zh-CN"/>
        </w:rPr>
        <w:t>一</w:t>
      </w:r>
      <w:r>
        <w:rPr>
          <w:rFonts w:hint="eastAsia" w:ascii="宋体" w:cs="宋体"/>
          <w:b/>
          <w:color w:val="auto"/>
          <w:szCs w:val="21"/>
          <w:lang w:eastAsia="zh-CN"/>
        </w:rPr>
        <w:t>、 合同文件</w:t>
      </w:r>
    </w:p>
    <w:p w14:paraId="52FEAC81">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1、合同文件适用法律</w:t>
      </w:r>
    </w:p>
    <w:p w14:paraId="0F2CC0E2">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适用于合同文件的法律是中华人民共和国现行法律、法规及招标人所在地的地方性法规。</w:t>
      </w:r>
    </w:p>
    <w:p w14:paraId="42F066C8">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2、合同文件组成和解释顺序</w:t>
      </w:r>
    </w:p>
    <w:p w14:paraId="1BA3E7D7">
      <w:pPr>
        <w:spacing w:line="440" w:lineRule="exact"/>
        <w:ind w:firstLine="607" w:firstLineChars="250"/>
        <w:rPr>
          <w:rFonts w:hint="eastAsia" w:ascii="仿宋" w:hAnsi="仿宋" w:eastAsia="仿宋" w:cs="仿宋"/>
          <w:color w:val="auto"/>
          <w:lang w:eastAsia="zh-CN"/>
        </w:rPr>
      </w:pPr>
      <w:r>
        <w:rPr>
          <w:rFonts w:hint="eastAsia" w:ascii="仿宋" w:hAnsi="仿宋" w:eastAsia="仿宋" w:cs="仿宋"/>
          <w:color w:val="auto"/>
          <w:lang w:eastAsia="zh-CN"/>
        </w:rPr>
        <w:t>(1)合同文件的组成和解释顺序如下：</w:t>
      </w:r>
    </w:p>
    <w:p w14:paraId="7A01ED22">
      <w:pPr>
        <w:spacing w:line="440" w:lineRule="exact"/>
        <w:ind w:firstLine="607" w:firstLineChars="250"/>
        <w:rPr>
          <w:rFonts w:hint="eastAsia" w:ascii="仿宋" w:hAnsi="仿宋" w:eastAsia="仿宋" w:cs="仿宋"/>
          <w:color w:val="auto"/>
          <w:lang w:eastAsia="zh-CN"/>
        </w:rPr>
      </w:pPr>
      <w:r>
        <w:rPr>
          <w:rFonts w:hint="eastAsia" w:ascii="仿宋" w:hAnsi="仿宋" w:eastAsia="仿宋" w:cs="仿宋"/>
          <w:color w:val="auto"/>
          <w:lang w:eastAsia="zh-CN"/>
        </w:rPr>
        <w:t>&lt;1&gt;合同的主要条款；</w:t>
      </w:r>
    </w:p>
    <w:p w14:paraId="36F31CE0">
      <w:pPr>
        <w:spacing w:line="440" w:lineRule="exact"/>
        <w:ind w:firstLine="607" w:firstLineChars="250"/>
        <w:rPr>
          <w:rFonts w:hint="eastAsia" w:ascii="仿宋" w:hAnsi="仿宋" w:eastAsia="仿宋" w:cs="仿宋"/>
          <w:color w:val="auto"/>
          <w:lang w:eastAsia="zh-CN"/>
        </w:rPr>
      </w:pPr>
      <w:r>
        <w:rPr>
          <w:rFonts w:hint="eastAsia" w:ascii="仿宋" w:hAnsi="仿宋" w:eastAsia="仿宋" w:cs="仿宋"/>
          <w:color w:val="auto"/>
          <w:lang w:eastAsia="zh-CN"/>
        </w:rPr>
        <w:t>&lt;2&gt;合同的一般性条款；</w:t>
      </w:r>
    </w:p>
    <w:p w14:paraId="27A78A07">
      <w:pPr>
        <w:spacing w:line="440" w:lineRule="exact"/>
        <w:ind w:firstLine="607" w:firstLineChars="250"/>
        <w:rPr>
          <w:rFonts w:hint="eastAsia" w:ascii="仿宋" w:hAnsi="仿宋" w:eastAsia="仿宋" w:cs="仿宋"/>
          <w:color w:val="auto"/>
          <w:lang w:eastAsia="zh-CN"/>
        </w:rPr>
      </w:pPr>
      <w:r>
        <w:rPr>
          <w:rFonts w:hint="eastAsia" w:ascii="仿宋" w:hAnsi="仿宋" w:eastAsia="仿宋" w:cs="仿宋"/>
          <w:color w:val="auto"/>
          <w:lang w:eastAsia="zh-CN"/>
        </w:rPr>
        <w:t>&lt;3&gt;洽商、变更等明确双方权利义务的纪要、协议；</w:t>
      </w:r>
    </w:p>
    <w:p w14:paraId="61670169">
      <w:pPr>
        <w:spacing w:line="440" w:lineRule="exact"/>
        <w:ind w:firstLine="607" w:firstLineChars="250"/>
        <w:rPr>
          <w:rFonts w:hint="eastAsia" w:ascii="仿宋" w:hAnsi="仿宋" w:eastAsia="仿宋" w:cs="仿宋"/>
          <w:color w:val="auto"/>
          <w:lang w:eastAsia="zh-CN"/>
        </w:rPr>
      </w:pPr>
      <w:r>
        <w:rPr>
          <w:rFonts w:hint="eastAsia" w:ascii="仿宋" w:hAnsi="仿宋" w:eastAsia="仿宋" w:cs="仿宋"/>
          <w:color w:val="auto"/>
          <w:lang w:eastAsia="zh-CN"/>
        </w:rPr>
        <w:t>&lt;4&gt;中标通知书、投标文件和招标文件；</w:t>
      </w:r>
    </w:p>
    <w:p w14:paraId="47AE154D">
      <w:pPr>
        <w:spacing w:line="440" w:lineRule="exact"/>
        <w:ind w:firstLine="607" w:firstLineChars="250"/>
        <w:rPr>
          <w:rFonts w:hint="eastAsia" w:ascii="仿宋" w:hAnsi="仿宋" w:eastAsia="仿宋" w:cs="仿宋"/>
          <w:color w:val="auto"/>
          <w:lang w:eastAsia="zh-CN"/>
        </w:rPr>
      </w:pPr>
      <w:r>
        <w:rPr>
          <w:rFonts w:hint="eastAsia" w:ascii="仿宋" w:hAnsi="仿宋" w:eastAsia="仿宋" w:cs="仿宋"/>
          <w:color w:val="auto"/>
          <w:lang w:eastAsia="zh-CN"/>
        </w:rPr>
        <w:t>&lt;5&gt;有关图纸、标准、规范和其它有关技术资料、技术要求。</w:t>
      </w:r>
    </w:p>
    <w:p w14:paraId="7C7403FC">
      <w:pPr>
        <w:spacing w:line="440" w:lineRule="exact"/>
        <w:ind w:firstLine="607" w:firstLineChars="250"/>
        <w:rPr>
          <w:rFonts w:hint="eastAsia" w:ascii="仿宋" w:hAnsi="仿宋" w:eastAsia="仿宋" w:cs="仿宋"/>
          <w:color w:val="auto"/>
          <w:lang w:eastAsia="zh-CN"/>
        </w:rPr>
      </w:pPr>
      <w:r>
        <w:rPr>
          <w:rFonts w:hint="eastAsia" w:ascii="仿宋" w:hAnsi="仿宋" w:eastAsia="仿宋" w:cs="仿宋"/>
          <w:color w:val="auto"/>
          <w:lang w:eastAsia="zh-CN"/>
        </w:rPr>
        <w:t>&lt;6&gt;合同的主要条款的效力优于合同的一般性条款的效力。</w:t>
      </w:r>
    </w:p>
    <w:p w14:paraId="09C9D2A9">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3、合同文件使用文字</w:t>
      </w:r>
    </w:p>
    <w:p w14:paraId="1EA35777">
      <w:pPr>
        <w:pStyle w:val="7"/>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(1)合同文件使用中文书写、解释和说明。</w:t>
      </w:r>
    </w:p>
    <w:p w14:paraId="7B5F414D">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 xml:space="preserve">(2)合同文件使用技术性条款约定的为国家标准和规范；国家没有相应标准、规范时，可使用行业标准、规范。非标服务应按约定的技术性条款的标准和规范。 </w:t>
      </w:r>
    </w:p>
    <w:p w14:paraId="10591558">
      <w:pPr>
        <w:spacing w:line="440" w:lineRule="exact"/>
        <w:ind w:firstLine="486" w:firstLineChars="200"/>
        <w:rPr>
          <w:rFonts w:hint="eastAsia" w:ascii="仿宋" w:hAnsi="仿宋" w:eastAsia="仿宋" w:cs="仿宋"/>
          <w:b/>
          <w:color w:val="auto"/>
          <w:lang w:eastAsia="zh-CN"/>
        </w:rPr>
      </w:pPr>
      <w:r>
        <w:rPr>
          <w:rFonts w:hint="eastAsia" w:ascii="仿宋" w:hAnsi="仿宋" w:eastAsia="仿宋" w:cs="仿宋"/>
          <w:b/>
          <w:color w:val="auto"/>
          <w:lang w:eastAsia="zh-CN"/>
        </w:rPr>
        <w:t>二、标的物的一般条款</w:t>
      </w:r>
    </w:p>
    <w:p w14:paraId="449499E0">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4、完整物权</w:t>
      </w:r>
    </w:p>
    <w:p w14:paraId="13DFF61A">
      <w:pPr>
        <w:tabs>
          <w:tab w:val="left" w:pos="660"/>
        </w:tabs>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对于出卖的标的物，卖方应当拥有完整物权，并且卖方负有保证第三人不得向买方主张任何权利（包括知识产权）的义务。</w:t>
      </w:r>
    </w:p>
    <w:p w14:paraId="11F1011D">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5、质量保证</w:t>
      </w:r>
    </w:p>
    <w:p w14:paraId="65C47BD1">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(1)根据买方按检验标准自己检验的结果或当地技监部门的检验结果，或者在质量保证期内，如果标的物质量等与合同不符或证实标的物是有缺陷的，买方应尽快以书面形式通知卖方并提出索赔。</w:t>
      </w:r>
    </w:p>
    <w:p w14:paraId="3DCEE94D">
      <w:pPr>
        <w:pStyle w:val="7"/>
        <w:tabs>
          <w:tab w:val="left" w:pos="900"/>
        </w:tabs>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(3)除合同主要条款规定外，合同条款中标的物的质量保证期均自标的物通过最终验收之日起计算，且质量保证期按不低于国家标准和卖方承诺的高于国家标准的质保期</w:t>
      </w:r>
    </w:p>
    <w:p w14:paraId="45D909C9">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6、伴随服务</w:t>
      </w:r>
    </w:p>
    <w:p w14:paraId="3259438E">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(1)卖方除应履行按期按量交付合格标的物的义务之外，还应提供下列服务（包含但不限于）：</w:t>
      </w:r>
    </w:p>
    <w:p w14:paraId="258168C4">
      <w:pPr>
        <w:pStyle w:val="7"/>
        <w:overflowPunct w:val="0"/>
        <w:spacing w:line="440" w:lineRule="exact"/>
        <w:ind w:firstLine="607" w:firstLineChars="250"/>
        <w:rPr>
          <w:rFonts w:hint="eastAsia" w:ascii="仿宋" w:hAnsi="仿宋" w:eastAsia="仿宋" w:cs="仿宋"/>
          <w:color w:val="auto"/>
          <w:szCs w:val="24"/>
          <w:u w:color="000000"/>
          <w:lang w:eastAsia="zh-CN"/>
        </w:rPr>
      </w:pPr>
    </w:p>
    <w:p w14:paraId="709CFA4C">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&lt;1&gt;对买方技术人员的技术指导等。</w:t>
      </w:r>
    </w:p>
    <w:p w14:paraId="513B204E">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&lt;2&gt;除合同另有规定之外，伴随服务的费用均已含在合同价款中，买方不再另行进行支付。</w:t>
      </w:r>
    </w:p>
    <w:p w14:paraId="64534359">
      <w:pPr>
        <w:spacing w:line="440" w:lineRule="exact"/>
        <w:ind w:firstLine="486" w:firstLineChars="200"/>
        <w:rPr>
          <w:rFonts w:hint="eastAsia" w:ascii="仿宋" w:hAnsi="仿宋" w:eastAsia="仿宋" w:cs="仿宋"/>
          <w:b/>
          <w:color w:val="auto"/>
          <w:lang w:eastAsia="zh-CN"/>
        </w:rPr>
      </w:pPr>
      <w:r>
        <w:rPr>
          <w:rFonts w:hint="eastAsia" w:ascii="仿宋" w:hAnsi="仿宋" w:eastAsia="仿宋" w:cs="仿宋"/>
          <w:b/>
          <w:color w:val="auto"/>
          <w:lang w:eastAsia="zh-CN"/>
        </w:rPr>
        <w:t>三、标的物的交付、检验和验收</w:t>
      </w:r>
    </w:p>
    <w:p w14:paraId="694BA690">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8、标的物的交付</w:t>
      </w:r>
    </w:p>
    <w:p w14:paraId="1641DE79">
      <w:pPr>
        <w:pStyle w:val="7"/>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(1)标的物的所有权自标的物交付时转移。</w:t>
      </w:r>
    </w:p>
    <w:p w14:paraId="78007A9B">
      <w:pPr>
        <w:pStyle w:val="7"/>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(2)卖方应当按照约定的期限和约定的地点交付符合招标文件要求的标的物。</w:t>
      </w:r>
    </w:p>
    <w:p w14:paraId="456C846B">
      <w:pPr>
        <w:pStyle w:val="7"/>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(3)卖方应当按照约定或者交易习惯向招标人交付提取标的物单证以外的有关单证和资料。</w:t>
      </w:r>
    </w:p>
    <w:p w14:paraId="6F20DD4D">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9、检验和验收</w:t>
      </w:r>
    </w:p>
    <w:p w14:paraId="5AD6CA68">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(1)在交货时，卖方应配合买方对标的物进行详细而全面的检验，并出具一份合格检验证明，合格检验证明作为验收的依据，但不能作为有关标的最终检验结果。</w:t>
      </w:r>
    </w:p>
    <w:p w14:paraId="7D1FE64C">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(2)买方根据合同规定的内容和验收标准进行验收，经检验无误后出具验收合格证明，该证明作为最终付款所需文件的组成部分。</w:t>
      </w:r>
    </w:p>
    <w:p w14:paraId="4BD2EEBD">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(3)验收期限自标的物交付之日起三十天内。特殊情况需延长的，双方应在合同条款中约定。</w:t>
      </w:r>
    </w:p>
    <w:p w14:paraId="761DAFAF">
      <w:pPr>
        <w:spacing w:line="440" w:lineRule="exact"/>
        <w:ind w:firstLine="486" w:firstLineChars="200"/>
        <w:rPr>
          <w:rFonts w:hint="eastAsia" w:ascii="仿宋" w:hAnsi="仿宋" w:eastAsia="仿宋" w:cs="仿宋"/>
          <w:b/>
          <w:color w:val="auto"/>
          <w:lang w:eastAsia="zh-CN"/>
        </w:rPr>
      </w:pPr>
      <w:r>
        <w:rPr>
          <w:rFonts w:hint="eastAsia" w:ascii="仿宋" w:hAnsi="仿宋" w:eastAsia="仿宋" w:cs="仿宋"/>
          <w:b/>
          <w:color w:val="auto"/>
          <w:lang w:eastAsia="zh-CN"/>
        </w:rPr>
        <w:t>四、对标的物提出异议的时间和办法</w:t>
      </w:r>
    </w:p>
    <w:p w14:paraId="6BE9C368">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 xml:space="preserve">10、对标的物提出异议的时间和办法 </w:t>
      </w:r>
    </w:p>
    <w:p w14:paraId="01FA7049">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(1)买方在验收过程中，应当于双方约定的检验期间内将标的物不符合约定的情形及处理方式以书面形式通知卖方。</w:t>
      </w:r>
    </w:p>
    <w:p w14:paraId="7FB24B9A">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(2)如买方在验收期满后既不出具验收合格证明又未提出书面异议的视为卖方所交标的物符合合同规定。</w:t>
      </w:r>
    </w:p>
    <w:p w14:paraId="760B3DCB">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(3)卖方应在收到买方书面异议后七天内负责处理问题，否则将视为默认买方提出的异议和处理意见。</w:t>
      </w:r>
    </w:p>
    <w:p w14:paraId="284E866A">
      <w:pPr>
        <w:spacing w:line="440" w:lineRule="exact"/>
        <w:ind w:firstLine="486" w:firstLineChars="200"/>
        <w:rPr>
          <w:rFonts w:hint="eastAsia" w:ascii="仿宋" w:hAnsi="仿宋" w:eastAsia="仿宋" w:cs="仿宋"/>
          <w:b/>
          <w:color w:val="auto"/>
        </w:rPr>
      </w:pPr>
      <w:r>
        <w:rPr>
          <w:rFonts w:hint="eastAsia" w:ascii="仿宋" w:hAnsi="仿宋" w:eastAsia="仿宋" w:cs="仿宋"/>
          <w:b/>
          <w:color w:val="auto"/>
        </w:rPr>
        <w:t>五</w:t>
      </w:r>
      <w:r>
        <w:rPr>
          <w:rFonts w:hint="eastAsia" w:ascii="仿宋" w:hAnsi="仿宋" w:eastAsia="仿宋" w:cs="仿宋"/>
          <w:b/>
          <w:color w:val="auto"/>
          <w:lang w:eastAsia="zh-CN"/>
        </w:rPr>
        <w:t>、</w:t>
      </w:r>
      <w:r>
        <w:rPr>
          <w:rFonts w:hint="eastAsia" w:ascii="仿宋" w:hAnsi="仿宋" w:eastAsia="仿宋" w:cs="仿宋"/>
          <w:b/>
          <w:color w:val="auto"/>
        </w:rPr>
        <w:t>合同价款和支付</w:t>
      </w:r>
    </w:p>
    <w:p w14:paraId="6787591C">
      <w:pPr>
        <w:spacing w:line="440" w:lineRule="exact"/>
        <w:ind w:firstLine="486" w:firstLineChars="200"/>
        <w:rPr>
          <w:rFonts w:hint="eastAsia" w:ascii="仿宋" w:hAnsi="仿宋" w:eastAsia="仿宋" w:cs="仿宋"/>
          <w:color w:val="auto"/>
        </w:rPr>
      </w:pPr>
      <w:r>
        <w:rPr>
          <w:rFonts w:hint="eastAsia" w:ascii="仿宋" w:hAnsi="仿宋" w:eastAsia="仿宋" w:cs="仿宋"/>
          <w:color w:val="auto"/>
        </w:rPr>
        <w:t>11、合同价款和支付</w:t>
      </w:r>
    </w:p>
    <w:p w14:paraId="4E7287C0">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(1)本合同的结算货币为人民币，单位元。</w:t>
      </w:r>
    </w:p>
    <w:p w14:paraId="1ACE9EE7">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(2)卖方应按照双方签订的合同规定交货并在合同主要条款规定的期限内持下列单据结算货款：</w:t>
      </w:r>
    </w:p>
    <w:p w14:paraId="03B2C8B5">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&lt;1&gt;合格的发票；</w:t>
      </w:r>
    </w:p>
    <w:p w14:paraId="7CCA717C">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&lt;2&gt;买方盖章签收后的验收合格证明。</w:t>
      </w:r>
    </w:p>
    <w:p w14:paraId="7D70A8EA">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(3)买方应按合同主要条款规定的期限和方式付款。</w:t>
      </w:r>
    </w:p>
    <w:p w14:paraId="660D1769">
      <w:pPr>
        <w:pStyle w:val="7"/>
        <w:tabs>
          <w:tab w:val="left" w:pos="540"/>
        </w:tabs>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(4)根据现行税法对买方征收的与本合同有关的一切税费均由买方承担；根据现行税法对卖方征收的与本合同有关的一切税费均由卖方承担。</w:t>
      </w:r>
    </w:p>
    <w:p w14:paraId="1F480178">
      <w:pPr>
        <w:spacing w:line="440" w:lineRule="exact"/>
        <w:ind w:firstLine="486" w:firstLineChars="200"/>
        <w:rPr>
          <w:rFonts w:hint="eastAsia" w:ascii="仿宋" w:hAnsi="仿宋" w:eastAsia="仿宋" w:cs="仿宋"/>
          <w:b/>
          <w:color w:val="auto"/>
          <w:lang w:eastAsia="zh-CN"/>
        </w:rPr>
      </w:pPr>
      <w:r>
        <w:rPr>
          <w:rFonts w:hint="eastAsia" w:ascii="仿宋" w:hAnsi="仿宋" w:eastAsia="仿宋" w:cs="仿宋"/>
          <w:b/>
          <w:color w:val="auto"/>
          <w:lang w:eastAsia="zh-CN"/>
        </w:rPr>
        <w:t>六、违约责任</w:t>
      </w:r>
    </w:p>
    <w:p w14:paraId="286D28C5">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12、违约责任</w:t>
      </w:r>
    </w:p>
    <w:p w14:paraId="7EC1CEAD">
      <w:pPr>
        <w:pStyle w:val="7"/>
        <w:spacing w:line="440" w:lineRule="exact"/>
        <w:ind w:firstLine="546" w:firstLineChars="225"/>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合同一方不履行合同义务或者履行合同义务不符合约定的，应当承担继续履行、采取补救措施或者赔偿损失等违约责任。</w:t>
      </w:r>
    </w:p>
    <w:p w14:paraId="6C22BD21">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13、买方违约责任</w:t>
      </w:r>
    </w:p>
    <w:p w14:paraId="0BBE859D">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(1)在合同生效后，买方违约的，应向卖方偿付合同总价款的5%，作为违约金，违约金不足以补偿损失的，卖方有权要求甲方补足。</w:t>
      </w:r>
    </w:p>
    <w:p w14:paraId="27189DCC">
      <w:pPr>
        <w:pStyle w:val="7"/>
        <w:overflowPunct w:val="0"/>
        <w:spacing w:line="440" w:lineRule="exact"/>
        <w:ind w:right="-386" w:rightChars="-159"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(2)买方逾期付款的应按照逾期付款金额的每天万分之四支付逾期付款违约金。</w:t>
      </w:r>
    </w:p>
    <w:p w14:paraId="766A52B4">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(3)买方违反合同规定，拒绝接收卖方交付的符合招标文件要求的合格标的物，应当承担卖方由此造成的损失。</w:t>
      </w:r>
    </w:p>
    <w:p w14:paraId="67F3BB0D">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14、卖方违约责任</w:t>
      </w:r>
    </w:p>
    <w:p w14:paraId="0C5BBEB6">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(1)卖方不能按时完成服务要求的（逾期超过五天视为不能按时完成），或成果不合格从而影响买方按期正常使用的，应向买方偿付合同总价款5%的违约金，违约金不足以补偿损失的，买方有权要求卖方补足。</w:t>
      </w:r>
    </w:p>
    <w:p w14:paraId="36B00F8E">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(2)卖方逾期提交成果的，应提前与买方和政府采购管理部门协商，按照逾期交付成果部分价款的每天万分之四支付逾期交货违约金，同时承担买方因此遭致的损失费用。</w:t>
      </w:r>
    </w:p>
    <w:p w14:paraId="1B518059">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15、不可抗力</w:t>
      </w:r>
    </w:p>
    <w:p w14:paraId="20B58DEE">
      <w:pPr>
        <w:pStyle w:val="7"/>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(1)因水灾、火灾、地震、战争等不可抗力不能履行合同的，根据不可抗力的影响，部分或者全部免除责任。但合同一方迟延履行后发生不可抗力的，不能免除责任。</w:t>
      </w:r>
    </w:p>
    <w:p w14:paraId="7012B4C1">
      <w:pPr>
        <w:pStyle w:val="7"/>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(2)合同一方因不可抗力不能履行合同的，应当及时通知对方，以减轻可能给对方造成的损失，并应当在合理期限内提供证明。</w:t>
      </w:r>
    </w:p>
    <w:p w14:paraId="18AD5364">
      <w:pPr>
        <w:spacing w:line="440" w:lineRule="exact"/>
        <w:ind w:firstLine="486" w:firstLineChars="200"/>
        <w:rPr>
          <w:rFonts w:hint="eastAsia" w:ascii="仿宋" w:hAnsi="仿宋" w:eastAsia="仿宋" w:cs="仿宋"/>
          <w:b/>
          <w:color w:val="auto"/>
          <w:lang w:eastAsia="zh-CN"/>
        </w:rPr>
      </w:pPr>
      <w:r>
        <w:rPr>
          <w:rFonts w:hint="eastAsia" w:ascii="仿宋" w:hAnsi="仿宋" w:eastAsia="仿宋" w:cs="仿宋"/>
          <w:b/>
          <w:color w:val="auto"/>
          <w:lang w:eastAsia="zh-CN"/>
        </w:rPr>
        <w:t>七、履约保证金</w:t>
      </w:r>
    </w:p>
    <w:p w14:paraId="4C64DFCB">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16、履约保证金</w:t>
      </w:r>
    </w:p>
    <w:p w14:paraId="54EA5EFD">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(1)卖方应在本合同签订时，按招标文件的约定提供相应的履约保证金，保证金的有效期应不低于合同有效期。</w:t>
      </w:r>
    </w:p>
    <w:p w14:paraId="3E4AED7F">
      <w:pPr>
        <w:pStyle w:val="7"/>
        <w:overflowPunct w:val="0"/>
        <w:spacing w:line="440" w:lineRule="exact"/>
        <w:ind w:right="-386" w:rightChars="-159"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(2)如果卖方未能履行合同规定的任何义务，买方有权从履约保证金中取得补偿。</w:t>
      </w:r>
    </w:p>
    <w:p w14:paraId="5B85F5F4">
      <w:pPr>
        <w:pStyle w:val="7"/>
        <w:overflowPunct w:val="0"/>
        <w:spacing w:line="440" w:lineRule="exact"/>
        <w:ind w:right="-1010" w:rightChars="-416"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(3)履约保证金（无息）将在卖方履行完合同义务，买方支付合同价款的五天内</w:t>
      </w:r>
    </w:p>
    <w:p w14:paraId="3D398328">
      <w:pPr>
        <w:pStyle w:val="7"/>
        <w:overflowPunct w:val="0"/>
        <w:spacing w:line="440" w:lineRule="exact"/>
        <w:ind w:right="-1010" w:rightChars="-416" w:firstLine="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退回。</w:t>
      </w:r>
    </w:p>
    <w:p w14:paraId="6269767D">
      <w:pPr>
        <w:spacing w:line="440" w:lineRule="exact"/>
        <w:ind w:firstLine="486" w:firstLineChars="200"/>
        <w:rPr>
          <w:rFonts w:hint="eastAsia" w:ascii="仿宋" w:hAnsi="仿宋" w:eastAsia="仿宋" w:cs="仿宋"/>
          <w:b/>
          <w:color w:val="auto"/>
          <w:lang w:eastAsia="zh-CN"/>
        </w:rPr>
      </w:pPr>
      <w:r>
        <w:rPr>
          <w:rFonts w:hint="eastAsia" w:ascii="仿宋" w:hAnsi="仿宋" w:eastAsia="仿宋" w:cs="仿宋"/>
          <w:b/>
          <w:color w:val="auto"/>
          <w:lang w:eastAsia="zh-CN"/>
        </w:rPr>
        <w:t>八、合同的解除和转让</w:t>
      </w:r>
    </w:p>
    <w:p w14:paraId="02F374E7">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17、合同的解除</w:t>
      </w:r>
    </w:p>
    <w:p w14:paraId="50D86D13">
      <w:pPr>
        <w:pStyle w:val="7"/>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(1)买方和卖方协商一致，可以解除合同。</w:t>
      </w:r>
    </w:p>
    <w:p w14:paraId="19DD63B9">
      <w:pPr>
        <w:pStyle w:val="7"/>
        <w:spacing w:line="440" w:lineRule="exact"/>
        <w:ind w:firstLine="607" w:firstLineChars="250"/>
        <w:rPr>
          <w:rFonts w:hint="eastAsia" w:ascii="仿宋" w:hAnsi="仿宋" w:eastAsia="仿宋" w:cs="仿宋"/>
          <w:color w:val="auto"/>
          <w:szCs w:val="24"/>
          <w:u w:color="000000"/>
        </w:rPr>
      </w:pPr>
      <w:r>
        <w:rPr>
          <w:rFonts w:hint="eastAsia" w:ascii="仿宋" w:hAnsi="仿宋" w:eastAsia="仿宋" w:cs="仿宋"/>
          <w:color w:val="auto"/>
          <w:szCs w:val="24"/>
          <w:u w:color="000000"/>
        </w:rPr>
        <w:t>(2)有下列情形之一，合同一方可以解除合同：</w:t>
      </w:r>
    </w:p>
    <w:p w14:paraId="5D477750">
      <w:pPr>
        <w:pStyle w:val="7"/>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&lt;1&gt;因不可抗力致使不能实现合同目的，未受不可抗力影响的一方有权解除合同；</w:t>
      </w:r>
    </w:p>
    <w:p w14:paraId="19B9205E">
      <w:pPr>
        <w:pStyle w:val="7"/>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&lt;2&gt;因合同一方违约导致合同不能履行，另一方有权解除合同。</w:t>
      </w:r>
    </w:p>
    <w:p w14:paraId="6E1B63A1">
      <w:pPr>
        <w:pStyle w:val="7"/>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(3)有权解除合同的一方，应当在违约事实或不可抗力发生之后三十天内书面通知对方以主张解除合同，合同在书面通知到达对方时解除。</w:t>
      </w:r>
    </w:p>
    <w:p w14:paraId="2BC9FB25">
      <w:pPr>
        <w:spacing w:line="44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18、合同的转让</w:t>
      </w:r>
    </w:p>
    <w:p w14:paraId="7EB48464">
      <w:pPr>
        <w:spacing w:line="440" w:lineRule="exact"/>
        <w:rPr>
          <w:rFonts w:hint="eastAsia" w:ascii="仿宋" w:hAnsi="仿宋" w:eastAsia="仿宋" w:cs="仿宋"/>
          <w:color w:val="auto"/>
          <w:lang w:eastAsia="zh-CN"/>
        </w:rPr>
      </w:pPr>
      <w:r>
        <w:rPr>
          <w:rFonts w:hint="eastAsia" w:ascii="仿宋" w:hAnsi="仿宋" w:eastAsia="仿宋" w:cs="仿宋"/>
          <w:color w:val="auto"/>
          <w:lang w:eastAsia="zh-CN"/>
        </w:rPr>
        <w:t xml:space="preserve">      合同的部分和全部都不得转让。</w:t>
      </w:r>
    </w:p>
    <w:p w14:paraId="6E47FB3E">
      <w:pPr>
        <w:spacing w:line="440" w:lineRule="exact"/>
        <w:ind w:firstLine="486" w:firstLineChars="200"/>
        <w:rPr>
          <w:rFonts w:hint="eastAsia" w:ascii="仿宋" w:hAnsi="仿宋" w:eastAsia="仿宋" w:cs="仿宋"/>
          <w:b/>
          <w:color w:val="auto"/>
        </w:rPr>
      </w:pPr>
      <w:r>
        <w:rPr>
          <w:rFonts w:hint="eastAsia" w:ascii="仿宋" w:hAnsi="仿宋" w:eastAsia="仿宋" w:cs="仿宋"/>
          <w:b/>
          <w:color w:val="auto"/>
          <w:lang w:eastAsia="zh-CN"/>
        </w:rPr>
        <w:t>九、</w:t>
      </w:r>
      <w:r>
        <w:rPr>
          <w:rFonts w:hint="eastAsia" w:ascii="仿宋" w:hAnsi="仿宋" w:eastAsia="仿宋" w:cs="仿宋"/>
          <w:b/>
          <w:color w:val="auto"/>
        </w:rPr>
        <w:t>合同的生效</w:t>
      </w:r>
    </w:p>
    <w:p w14:paraId="5A7E70BC">
      <w:pPr>
        <w:spacing w:line="440" w:lineRule="exact"/>
        <w:ind w:firstLine="729" w:firstLineChars="300"/>
        <w:rPr>
          <w:rFonts w:hint="eastAsia" w:ascii="仿宋" w:hAnsi="仿宋" w:eastAsia="仿宋" w:cs="仿宋"/>
          <w:color w:val="auto"/>
        </w:rPr>
      </w:pPr>
      <w:r>
        <w:rPr>
          <w:rFonts w:hint="eastAsia" w:ascii="仿宋" w:hAnsi="仿宋" w:eastAsia="仿宋" w:cs="仿宋"/>
          <w:color w:val="auto"/>
          <w:lang w:eastAsia="zh-CN"/>
        </w:rPr>
        <w:t>19</w:t>
      </w:r>
      <w:r>
        <w:rPr>
          <w:rFonts w:hint="eastAsia" w:ascii="仿宋" w:hAnsi="仿宋" w:eastAsia="仿宋" w:cs="仿宋"/>
          <w:color w:val="auto"/>
        </w:rPr>
        <w:t>、合同的生效</w:t>
      </w:r>
    </w:p>
    <w:p w14:paraId="3FB7B5D6">
      <w:pPr>
        <w:spacing w:line="440" w:lineRule="exact"/>
        <w:ind w:firstLine="672" w:firstLineChars="277"/>
        <w:rPr>
          <w:rFonts w:hint="eastAsia" w:ascii="仿宋" w:hAnsi="仿宋" w:eastAsia="仿宋" w:cs="仿宋"/>
          <w:color w:val="auto"/>
          <w:lang w:eastAsia="zh-CN"/>
        </w:rPr>
      </w:pPr>
      <w:r>
        <w:rPr>
          <w:rFonts w:hint="eastAsia" w:ascii="仿宋" w:hAnsi="仿宋" w:eastAsia="仿宋" w:cs="仿宋"/>
          <w:color w:val="auto"/>
          <w:lang w:eastAsia="zh-CN"/>
        </w:rPr>
        <w:t>本合同在双方签字盖章并在招标人收到中标人提交的履约保证金后，经招标采购管理部门备案后生效。</w:t>
      </w:r>
    </w:p>
    <w:p w14:paraId="05C7AEE8">
      <w:pPr>
        <w:spacing w:line="440" w:lineRule="exact"/>
        <w:ind w:firstLine="486" w:firstLineChars="200"/>
        <w:rPr>
          <w:rFonts w:hint="eastAsia" w:ascii="仿宋" w:hAnsi="仿宋" w:eastAsia="仿宋" w:cs="仿宋"/>
          <w:b/>
          <w:color w:val="auto"/>
          <w:lang w:eastAsia="zh-CN"/>
        </w:rPr>
      </w:pPr>
      <w:r>
        <w:rPr>
          <w:rFonts w:hint="eastAsia" w:ascii="仿宋" w:hAnsi="仿宋" w:eastAsia="仿宋" w:cs="仿宋"/>
          <w:b/>
          <w:color w:val="auto"/>
          <w:lang w:eastAsia="zh-CN"/>
        </w:rPr>
        <w:t>十、争议解决</w:t>
      </w:r>
    </w:p>
    <w:p w14:paraId="588DBDCA">
      <w:pPr>
        <w:spacing w:line="440" w:lineRule="exact"/>
        <w:ind w:firstLine="729" w:firstLineChars="300"/>
        <w:rPr>
          <w:rFonts w:hint="eastAsia" w:ascii="仿宋" w:hAnsi="仿宋" w:eastAsia="仿宋" w:cs="仿宋"/>
          <w:color w:val="auto"/>
          <w:lang w:eastAsia="zh-CN"/>
        </w:rPr>
      </w:pPr>
      <w:r>
        <w:rPr>
          <w:rFonts w:hint="eastAsia" w:ascii="仿宋" w:hAnsi="仿宋" w:eastAsia="仿宋" w:cs="仿宋"/>
          <w:color w:val="auto"/>
          <w:lang w:eastAsia="zh-CN"/>
        </w:rPr>
        <w:t>20、争议解决</w:t>
      </w:r>
    </w:p>
    <w:p w14:paraId="50B6E179">
      <w:pPr>
        <w:pStyle w:val="7"/>
        <w:overflowPunct w:val="0"/>
        <w:spacing w:line="440" w:lineRule="exact"/>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 xml:space="preserve"> 买卖双方因合同发生争议，进行调解，协商不成，可选择：</w:t>
      </w:r>
    </w:p>
    <w:p w14:paraId="12F4B8CD">
      <w:pPr>
        <w:pStyle w:val="7"/>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(1)双方同时申请仲裁；</w:t>
      </w:r>
    </w:p>
    <w:p w14:paraId="51623BC8">
      <w:pPr>
        <w:pStyle w:val="7"/>
        <w:tabs>
          <w:tab w:val="left" w:pos="900"/>
        </w:tabs>
        <w:overflowPunct w:val="0"/>
        <w:spacing w:line="440" w:lineRule="exact"/>
        <w:ind w:firstLine="607" w:firstLineChars="250"/>
        <w:rPr>
          <w:rFonts w:hint="eastAsia" w:ascii="仿宋" w:hAnsi="仿宋" w:eastAsia="仿宋" w:cs="仿宋"/>
          <w:color w:val="auto"/>
          <w:szCs w:val="24"/>
          <w:u w:color="000000"/>
          <w:lang w:eastAsia="zh-CN"/>
        </w:rPr>
      </w:pPr>
      <w:r>
        <w:rPr>
          <w:rFonts w:hint="eastAsia" w:ascii="仿宋" w:hAnsi="仿宋" w:eastAsia="仿宋" w:cs="仿宋"/>
          <w:color w:val="auto"/>
          <w:szCs w:val="24"/>
          <w:u w:color="000000"/>
          <w:lang w:eastAsia="zh-CN"/>
        </w:rPr>
        <w:t>(2)向买方所在地人民法院提起诉讼。</w:t>
      </w:r>
    </w:p>
    <w:p w14:paraId="409C410C">
      <w:pPr>
        <w:spacing w:line="440" w:lineRule="exact"/>
        <w:ind w:firstLine="486" w:firstLineChars="200"/>
        <w:rPr>
          <w:rFonts w:hint="eastAsia" w:ascii="仿宋" w:hAnsi="仿宋" w:eastAsia="仿宋" w:cs="仿宋"/>
          <w:b/>
          <w:color w:val="auto"/>
          <w:lang w:eastAsia="zh-CN"/>
        </w:rPr>
      </w:pPr>
      <w:r>
        <w:rPr>
          <w:rFonts w:hint="eastAsia" w:ascii="仿宋" w:hAnsi="仿宋" w:eastAsia="仿宋" w:cs="仿宋"/>
          <w:b/>
          <w:color w:val="auto"/>
          <w:lang w:eastAsia="zh-CN"/>
        </w:rPr>
        <w:t>十一、附则</w:t>
      </w:r>
    </w:p>
    <w:p w14:paraId="45783796">
      <w:pPr>
        <w:spacing w:line="440" w:lineRule="exact"/>
        <w:ind w:firstLine="729" w:firstLineChars="300"/>
        <w:rPr>
          <w:rFonts w:hint="eastAsia" w:ascii="仿宋" w:hAnsi="仿宋" w:eastAsia="仿宋" w:cs="仿宋"/>
          <w:color w:val="auto"/>
          <w:lang w:eastAsia="zh-CN"/>
        </w:rPr>
      </w:pPr>
      <w:r>
        <w:rPr>
          <w:rFonts w:hint="eastAsia" w:ascii="仿宋" w:hAnsi="仿宋" w:eastAsia="仿宋" w:cs="仿宋"/>
          <w:color w:val="auto"/>
          <w:lang w:eastAsia="zh-CN"/>
        </w:rPr>
        <w:t>21、合同份数。</w:t>
      </w:r>
    </w:p>
    <w:p w14:paraId="2FF9413F">
      <w:pPr>
        <w:spacing w:line="440" w:lineRule="exact"/>
        <w:rPr>
          <w:rFonts w:hint="eastAsia" w:ascii="仿宋" w:hAnsi="仿宋" w:eastAsia="仿宋" w:cs="仿宋"/>
          <w:color w:val="auto"/>
          <w:lang w:eastAsia="zh-CN"/>
        </w:rPr>
      </w:pPr>
      <w:r>
        <w:rPr>
          <w:rFonts w:hint="eastAsia" w:ascii="仿宋" w:hAnsi="仿宋" w:eastAsia="仿宋" w:cs="仿宋"/>
          <w:color w:val="auto"/>
          <w:lang w:eastAsia="zh-CN"/>
        </w:rPr>
        <w:t xml:space="preserve"> </w:t>
      </w:r>
      <w:r>
        <w:rPr>
          <w:rFonts w:hint="eastAsia" w:ascii="仿宋" w:hAnsi="仿宋" w:eastAsia="仿宋" w:cs="仿宋"/>
          <w:color w:val="auto"/>
          <w:lang w:eastAsia="zh-CN"/>
        </w:rPr>
        <w:tab/>
      </w:r>
      <w:r>
        <w:rPr>
          <w:rFonts w:hint="eastAsia" w:ascii="仿宋" w:hAnsi="仿宋" w:eastAsia="仿宋" w:cs="仿宋"/>
          <w:color w:val="auto"/>
          <w:lang w:eastAsia="zh-CN"/>
        </w:rPr>
        <w:t xml:space="preserve">  本合同一式陆份，买卖双方各执二份，招标代理机构一份，招标采购管理部门一份。</w:t>
      </w:r>
    </w:p>
    <w:p w14:paraId="0848D9DE">
      <w:pPr>
        <w:spacing w:line="440" w:lineRule="exact"/>
        <w:ind w:firstLine="729" w:firstLineChars="300"/>
        <w:rPr>
          <w:rFonts w:ascii="宋体" w:cs="宋体"/>
          <w:color w:val="auto"/>
          <w:szCs w:val="21"/>
          <w:lang w:eastAsia="zh-CN"/>
        </w:rPr>
      </w:pPr>
      <w:r>
        <w:rPr>
          <w:rFonts w:hint="eastAsia" w:ascii="仿宋" w:hAnsi="仿宋" w:eastAsia="仿宋" w:cs="仿宋"/>
          <w:color w:val="auto"/>
          <w:lang w:eastAsia="zh-CN"/>
        </w:rPr>
        <w:t>22、未尽事宜</w:t>
      </w:r>
    </w:p>
    <w:p w14:paraId="6DDAD42A">
      <w:pPr>
        <w:pStyle w:val="35"/>
        <w:keepNext/>
        <w:keepLines/>
        <w:spacing w:before="0" w:after="1160"/>
        <w:jc w:val="both"/>
        <w:rPr>
          <w:rFonts w:hint="eastAsia" w:ascii="仿宋" w:hAnsi="仿宋" w:eastAsia="仿宋" w:cs="仿宋"/>
          <w:color w:val="auto"/>
          <w:sz w:val="24"/>
          <w:szCs w:val="24"/>
          <w:lang w:val="en-US" w:eastAsia="zh-CN" w:bidi="en-US"/>
        </w:rPr>
      </w:pPr>
      <w:r>
        <w:rPr>
          <w:rFonts w:hint="eastAsia" w:ascii="仿宋" w:hAnsi="仿宋" w:eastAsia="仿宋" w:cs="仿宋"/>
          <w:color w:val="auto"/>
          <w:sz w:val="24"/>
          <w:szCs w:val="24"/>
          <w:lang w:val="en-US" w:eastAsia="zh-CN" w:bidi="en-US"/>
        </w:rPr>
        <w:t>本合同未尽事宜应按《中华人民共和国政府采购法》、《中华人民共和国民法典》等的规定解释。</w:t>
      </w:r>
    </w:p>
    <w:p w14:paraId="7F0A4A23">
      <w:pPr>
        <w:pStyle w:val="35"/>
        <w:keepNext/>
        <w:keepLines/>
        <w:spacing w:before="0" w:after="1160"/>
        <w:jc w:val="both"/>
        <w:rPr>
          <w:rFonts w:hint="eastAsia" w:ascii="仿宋" w:hAnsi="仿宋" w:eastAsia="仿宋" w:cs="仿宋"/>
          <w:b/>
          <w:bCs/>
          <w:color w:val="000000" w:themeColor="text1"/>
          <w:lang w:val="en-US" w:eastAsia="zh-CN"/>
          <w14:textFill>
            <w14:solidFill>
              <w14:schemeClr w14:val="tx1"/>
            </w14:solidFill>
          </w14:textFill>
        </w:rPr>
      </w:pPr>
    </w:p>
    <w:p w14:paraId="48CB1CB9">
      <w:pPr>
        <w:pStyle w:val="35"/>
        <w:keepNext/>
        <w:keepLines/>
        <w:spacing w:before="0" w:after="1160"/>
        <w:jc w:val="both"/>
        <w:rPr>
          <w:rFonts w:hint="eastAsia" w:ascii="仿宋" w:hAnsi="仿宋" w:eastAsia="仿宋" w:cs="仿宋"/>
          <w:b/>
          <w:bCs/>
          <w:color w:val="000000" w:themeColor="text1"/>
          <w:lang w:val="en-US" w:eastAsia="zh-CN"/>
          <w14:textFill>
            <w14:solidFill>
              <w14:schemeClr w14:val="tx1"/>
            </w14:solidFill>
          </w14:textFill>
        </w:rPr>
      </w:pPr>
    </w:p>
    <w:p w14:paraId="3319B05C">
      <w:pPr>
        <w:pStyle w:val="35"/>
        <w:keepNext/>
        <w:keepLines/>
        <w:spacing w:before="0" w:after="1160"/>
        <w:jc w:val="both"/>
        <w:rPr>
          <w:rFonts w:hint="eastAsia" w:ascii="仿宋" w:hAnsi="仿宋" w:eastAsia="仿宋" w:cs="仿宋"/>
          <w:b/>
          <w:bCs/>
          <w:color w:val="000000" w:themeColor="text1"/>
          <w:lang w:val="en-US" w:eastAsia="zh-CN"/>
          <w14:textFill>
            <w14:solidFill>
              <w14:schemeClr w14:val="tx1"/>
            </w14:solidFill>
          </w14:textFill>
        </w:rPr>
      </w:pPr>
    </w:p>
    <w:p w14:paraId="7B8F9A60">
      <w:pPr>
        <w:rPr>
          <w:lang w:eastAsia="zh-CN"/>
        </w:rPr>
      </w:pPr>
    </w:p>
    <w:p w14:paraId="4F2256BA">
      <w:pPr>
        <w:jc w:val="center"/>
        <w:rPr>
          <w:b/>
          <w:bCs/>
          <w:sz w:val="48"/>
          <w:szCs w:val="48"/>
          <w:lang w:eastAsia="zh-CN"/>
        </w:rPr>
      </w:pPr>
    </w:p>
    <w:p w14:paraId="7365EF2A">
      <w:pPr>
        <w:jc w:val="center"/>
        <w:rPr>
          <w:b/>
          <w:bCs/>
          <w:sz w:val="48"/>
          <w:szCs w:val="48"/>
          <w:lang w:eastAsia="zh-CN"/>
        </w:rPr>
      </w:pPr>
    </w:p>
    <w:p w14:paraId="2895170B">
      <w:pPr>
        <w:jc w:val="center"/>
        <w:rPr>
          <w:b/>
          <w:bCs/>
          <w:sz w:val="48"/>
          <w:szCs w:val="48"/>
          <w:lang w:eastAsia="zh-CN"/>
        </w:rPr>
      </w:pPr>
    </w:p>
    <w:p w14:paraId="7AA1D357">
      <w:pPr>
        <w:jc w:val="center"/>
        <w:rPr>
          <w:b/>
          <w:bCs/>
          <w:sz w:val="48"/>
          <w:szCs w:val="48"/>
          <w:lang w:eastAsia="zh-CN"/>
        </w:rPr>
      </w:pPr>
    </w:p>
    <w:p w14:paraId="2D35A259">
      <w:pPr>
        <w:rPr>
          <w:lang w:eastAsia="zh-CN"/>
        </w:rPr>
      </w:pPr>
    </w:p>
    <w:p w14:paraId="7DA1FFFA">
      <w:pPr>
        <w:jc w:val="center"/>
        <w:rPr>
          <w:b/>
          <w:bCs/>
          <w:sz w:val="48"/>
          <w:szCs w:val="48"/>
          <w:lang w:eastAsia="zh-CN"/>
        </w:rPr>
      </w:pPr>
    </w:p>
    <w:p w14:paraId="4AE61D3F">
      <w:pPr>
        <w:jc w:val="center"/>
        <w:rPr>
          <w:rFonts w:hint="eastAsia" w:ascii="宋体" w:hAnsi="宋体" w:eastAsia="宋体" w:cs="宋体"/>
          <w:b/>
          <w:bCs/>
          <w:sz w:val="48"/>
          <w:szCs w:val="48"/>
          <w:lang w:eastAsia="zh-CN"/>
        </w:rPr>
      </w:pPr>
      <w:r>
        <w:rPr>
          <w:rFonts w:hint="eastAsia" w:ascii="宋体" w:hAnsi="宋体" w:eastAsia="宋体" w:cs="宋体"/>
          <w:b/>
          <w:bCs/>
          <w:sz w:val="44"/>
          <w:szCs w:val="44"/>
          <w:lang w:eastAsia="zh-CN"/>
        </w:rPr>
        <w:t>第</w:t>
      </w:r>
      <w:r>
        <w:rPr>
          <w:rFonts w:hint="eastAsia"/>
          <w:b/>
          <w:bCs/>
          <w:sz w:val="44"/>
          <w:szCs w:val="44"/>
          <w:lang w:eastAsia="zh-CN"/>
        </w:rPr>
        <w:t xml:space="preserve">六部分  </w:t>
      </w:r>
      <w:r>
        <w:rPr>
          <w:rFonts w:hint="eastAsia" w:ascii="宋体" w:hAnsi="宋体" w:eastAsia="宋体" w:cs="宋体"/>
          <w:b/>
          <w:bCs/>
          <w:sz w:val="44"/>
          <w:szCs w:val="44"/>
          <w:lang w:eastAsia="zh-CN"/>
        </w:rPr>
        <w:t>投标文件格式（包括但不限于）</w:t>
      </w:r>
    </w:p>
    <w:p w14:paraId="78FCC470">
      <w:pPr>
        <w:adjustRightInd w:val="0"/>
        <w:snapToGrid w:val="0"/>
        <w:spacing w:line="360" w:lineRule="auto"/>
        <w:ind w:left="602" w:right="70" w:hanging="602"/>
        <w:jc w:val="right"/>
        <w:rPr>
          <w:rFonts w:hint="eastAsia" w:ascii="仿宋" w:hAnsi="仿宋" w:eastAsia="仿宋" w:cs="仿宋"/>
          <w:b/>
          <w:caps/>
          <w:color w:val="000000" w:themeColor="text1"/>
          <w:lang w:eastAsia="zh-CN"/>
          <w14:textFill>
            <w14:solidFill>
              <w14:schemeClr w14:val="tx1"/>
            </w14:solidFill>
          </w14:textFill>
        </w:rPr>
      </w:pPr>
      <w:bookmarkStart w:id="93" w:name="bookmark196"/>
      <w:r>
        <w:rPr>
          <w:rFonts w:hint="eastAsia" w:ascii="仿宋" w:hAnsi="仿宋" w:eastAsia="仿宋" w:cs="仿宋"/>
          <w:b/>
          <w:bCs/>
          <w:color w:val="000000" w:themeColor="text1"/>
          <w:sz w:val="28"/>
          <w:szCs w:val="28"/>
          <w:bdr w:val="single" w:color="auto" w:sz="4" w:space="0"/>
          <w:lang w:eastAsia="zh-CN"/>
          <w14:textFill>
            <w14:solidFill>
              <w14:schemeClr w14:val="tx1"/>
            </w14:solidFill>
          </w14:textFill>
        </w:rPr>
        <w:t>正/副 本</w:t>
      </w:r>
    </w:p>
    <w:p w14:paraId="1408F2A1">
      <w:pPr>
        <w:adjustRightInd w:val="0"/>
        <w:snapToGrid w:val="0"/>
        <w:spacing w:line="360" w:lineRule="auto"/>
        <w:jc w:val="center"/>
        <w:rPr>
          <w:rFonts w:hint="eastAsia" w:ascii="仿宋" w:hAnsi="仿宋" w:eastAsia="仿宋" w:cs="仿宋"/>
          <w:b/>
          <w:caps/>
          <w:color w:val="000000" w:themeColor="text1"/>
          <w:sz w:val="32"/>
          <w:szCs w:val="32"/>
          <w:lang w:eastAsia="zh-CN"/>
          <w14:textFill>
            <w14:solidFill>
              <w14:schemeClr w14:val="tx1"/>
            </w14:solidFill>
          </w14:textFill>
        </w:rPr>
      </w:pPr>
    </w:p>
    <w:p w14:paraId="3650BA5E">
      <w:pPr>
        <w:adjustRightInd w:val="0"/>
        <w:snapToGrid w:val="0"/>
        <w:spacing w:line="360" w:lineRule="auto"/>
        <w:jc w:val="center"/>
        <w:rPr>
          <w:rFonts w:hint="eastAsia" w:ascii="仿宋" w:hAnsi="仿宋" w:eastAsia="仿宋" w:cs="仿宋"/>
          <w:b/>
          <w:caps/>
          <w:color w:val="000000" w:themeColor="text1"/>
          <w:sz w:val="32"/>
          <w:szCs w:val="32"/>
          <w:lang w:eastAsia="zh-CN"/>
          <w14:textFill>
            <w14:solidFill>
              <w14:schemeClr w14:val="tx1"/>
            </w14:solidFill>
          </w14:textFill>
        </w:rPr>
      </w:pPr>
    </w:p>
    <w:p w14:paraId="520A849C">
      <w:pPr>
        <w:adjustRightInd w:val="0"/>
        <w:snapToGrid w:val="0"/>
        <w:spacing w:line="360" w:lineRule="auto"/>
        <w:jc w:val="center"/>
        <w:rPr>
          <w:rFonts w:hint="eastAsia" w:ascii="仿宋" w:hAnsi="仿宋" w:eastAsia="仿宋" w:cs="仿宋"/>
          <w:bCs/>
          <w:color w:val="000000" w:themeColor="text1"/>
          <w:sz w:val="32"/>
          <w:szCs w:val="32"/>
          <w:lang w:eastAsia="zh-CN"/>
          <w14:textFill>
            <w14:solidFill>
              <w14:schemeClr w14:val="tx1"/>
            </w14:solidFill>
          </w14:textFill>
        </w:rPr>
      </w:pPr>
      <w:r>
        <w:rPr>
          <w:rFonts w:hint="eastAsia" w:ascii="仿宋" w:hAnsi="仿宋" w:eastAsia="仿宋" w:cs="仿宋"/>
          <w:b/>
          <w:caps/>
          <w:color w:val="000000" w:themeColor="text1"/>
          <w:sz w:val="32"/>
          <w:szCs w:val="32"/>
          <w:lang w:eastAsia="zh-CN"/>
          <w14:textFill>
            <w14:solidFill>
              <w14:schemeClr w14:val="tx1"/>
            </w14:solidFill>
          </w14:textFill>
        </w:rPr>
        <w:t>（项目名称）</w:t>
      </w:r>
    </w:p>
    <w:p w14:paraId="788E340D">
      <w:pPr>
        <w:adjustRightInd w:val="0"/>
        <w:snapToGrid w:val="0"/>
        <w:spacing w:line="360" w:lineRule="auto"/>
        <w:jc w:val="both"/>
        <w:rPr>
          <w:rFonts w:hint="eastAsia" w:ascii="仿宋" w:hAnsi="仿宋" w:eastAsia="仿宋" w:cs="仿宋"/>
          <w:bCs/>
          <w:color w:val="000000" w:themeColor="text1"/>
          <w:sz w:val="32"/>
          <w:szCs w:val="32"/>
          <w:lang w:eastAsia="zh-CN"/>
          <w14:textFill>
            <w14:solidFill>
              <w14:schemeClr w14:val="tx1"/>
            </w14:solidFill>
          </w14:textFill>
        </w:rPr>
      </w:pPr>
    </w:p>
    <w:p w14:paraId="026FDFB2">
      <w:pPr>
        <w:adjustRightInd w:val="0"/>
        <w:snapToGrid w:val="0"/>
        <w:spacing w:line="360" w:lineRule="auto"/>
        <w:jc w:val="center"/>
        <w:rPr>
          <w:rFonts w:hint="eastAsia" w:ascii="仿宋" w:hAnsi="仿宋" w:eastAsia="仿宋" w:cs="仿宋"/>
          <w:bCs/>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44"/>
          <w:szCs w:val="44"/>
          <w:lang w:eastAsia="zh-CN"/>
          <w14:textFill>
            <w14:solidFill>
              <w14:schemeClr w14:val="tx1"/>
            </w14:solidFill>
          </w14:textFill>
        </w:rPr>
        <w:t>投标文件</w:t>
      </w:r>
    </w:p>
    <w:p w14:paraId="18E564A4">
      <w:pPr>
        <w:adjustRightInd w:val="0"/>
        <w:snapToGrid w:val="0"/>
        <w:spacing w:line="360" w:lineRule="auto"/>
        <w:jc w:val="both"/>
        <w:rPr>
          <w:rFonts w:hint="eastAsia" w:ascii="仿宋" w:hAnsi="仿宋" w:eastAsia="仿宋" w:cs="仿宋"/>
          <w:bCs/>
          <w:color w:val="000000" w:themeColor="text1"/>
          <w:sz w:val="32"/>
          <w:szCs w:val="32"/>
          <w:lang w:eastAsia="zh-CN"/>
          <w14:textFill>
            <w14:solidFill>
              <w14:schemeClr w14:val="tx1"/>
            </w14:solidFill>
          </w14:textFill>
        </w:rPr>
      </w:pPr>
    </w:p>
    <w:p w14:paraId="3352AB2B">
      <w:pPr>
        <w:adjustRightInd w:val="0"/>
        <w:snapToGrid w:val="0"/>
        <w:spacing w:line="360" w:lineRule="auto"/>
        <w:ind w:right="-155" w:rightChars="-64"/>
        <w:rPr>
          <w:rFonts w:hint="eastAsia"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0"/>
          <w:w w:val="91"/>
          <w:kern w:val="0"/>
          <w:sz w:val="28"/>
          <w:szCs w:val="28"/>
          <w:fitText w:val="2810" w:id="1470909418"/>
          <w:lang w:eastAsia="zh-CN"/>
          <w14:textFill>
            <w14:solidFill>
              <w14:schemeClr w14:val="tx1"/>
            </w14:solidFill>
          </w14:textFill>
        </w:rPr>
        <w:t>投标单位名称（公章）</w:t>
      </w:r>
      <w:r>
        <w:rPr>
          <w:rFonts w:hint="eastAsia" w:ascii="仿宋" w:hAnsi="仿宋" w:eastAsia="仿宋" w:cs="仿宋"/>
          <w:b/>
          <w:caps/>
          <w:color w:val="000000" w:themeColor="text1"/>
          <w:spacing w:val="-4"/>
          <w:w w:val="91"/>
          <w:kern w:val="0"/>
          <w:sz w:val="28"/>
          <w:szCs w:val="28"/>
          <w:fitText w:val="2810" w:id="1470909418"/>
          <w:lang w:eastAsia="zh-CN"/>
          <w14:textFill>
            <w14:solidFill>
              <w14:schemeClr w14:val="tx1"/>
            </w14:solidFill>
          </w14:textFill>
        </w:rPr>
        <w:t>：</w:t>
      </w:r>
    </w:p>
    <w:p w14:paraId="057D54F6">
      <w:pPr>
        <w:adjustRightInd w:val="0"/>
        <w:snapToGrid w:val="0"/>
        <w:spacing w:line="360" w:lineRule="auto"/>
        <w:ind w:right="-155" w:rightChars="-64"/>
        <w:rPr>
          <w:rFonts w:hint="eastAsia" w:ascii="仿宋" w:hAnsi="仿宋" w:eastAsia="仿宋" w:cs="仿宋"/>
          <w:b/>
          <w:caps/>
          <w:color w:val="000000" w:themeColor="text1"/>
          <w:sz w:val="28"/>
          <w:szCs w:val="28"/>
          <w:lang w:eastAsia="zh-CN"/>
          <w14:textFill>
            <w14:solidFill>
              <w14:schemeClr w14:val="tx1"/>
            </w14:solidFill>
          </w14:textFill>
        </w:rPr>
      </w:pPr>
    </w:p>
    <w:p w14:paraId="343107A8">
      <w:pPr>
        <w:adjustRightInd w:val="0"/>
        <w:snapToGrid w:val="0"/>
        <w:spacing w:line="360" w:lineRule="auto"/>
        <w:ind w:right="-155" w:rightChars="-64"/>
        <w:rPr>
          <w:rFonts w:hint="eastAsia"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0"/>
          <w:w w:val="77"/>
          <w:kern w:val="0"/>
          <w:sz w:val="28"/>
          <w:szCs w:val="28"/>
          <w:fitText w:val="2810" w:id="1"/>
          <w:lang w:eastAsia="zh-CN"/>
          <w14:textFill>
            <w14:solidFill>
              <w14:schemeClr w14:val="tx1"/>
            </w14:solidFill>
          </w14:textFill>
        </w:rPr>
        <w:t>法定代表人（签章或盖章）</w:t>
      </w:r>
      <w:r>
        <w:rPr>
          <w:rFonts w:hint="eastAsia" w:ascii="仿宋" w:hAnsi="仿宋" w:eastAsia="仿宋" w:cs="仿宋"/>
          <w:b/>
          <w:caps/>
          <w:color w:val="000000" w:themeColor="text1"/>
          <w:spacing w:val="-1"/>
          <w:w w:val="77"/>
          <w:kern w:val="0"/>
          <w:sz w:val="28"/>
          <w:szCs w:val="28"/>
          <w:fitText w:val="2810" w:id="1"/>
          <w:lang w:eastAsia="zh-CN"/>
          <w14:textFill>
            <w14:solidFill>
              <w14:schemeClr w14:val="tx1"/>
            </w14:solidFill>
          </w14:textFill>
        </w:rPr>
        <w:t>：</w:t>
      </w:r>
    </w:p>
    <w:p w14:paraId="57FF8AE7">
      <w:pPr>
        <w:adjustRightInd w:val="0"/>
        <w:snapToGrid w:val="0"/>
        <w:spacing w:line="360" w:lineRule="auto"/>
        <w:ind w:right="-155" w:rightChars="-64"/>
        <w:rPr>
          <w:rFonts w:hint="eastAsia" w:ascii="仿宋" w:hAnsi="仿宋" w:eastAsia="仿宋" w:cs="仿宋"/>
          <w:b/>
          <w:caps/>
          <w:color w:val="000000" w:themeColor="text1"/>
          <w:sz w:val="28"/>
          <w:szCs w:val="28"/>
          <w:lang w:eastAsia="zh-CN"/>
          <w14:textFill>
            <w14:solidFill>
              <w14:schemeClr w14:val="tx1"/>
            </w14:solidFill>
          </w14:textFill>
        </w:rPr>
      </w:pPr>
    </w:p>
    <w:p w14:paraId="018095B7">
      <w:pPr>
        <w:adjustRightInd w:val="0"/>
        <w:snapToGrid w:val="0"/>
        <w:spacing w:line="360" w:lineRule="auto"/>
        <w:ind w:right="-155" w:rightChars="-64"/>
        <w:rPr>
          <w:rFonts w:hint="eastAsia"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70"/>
          <w:kern w:val="0"/>
          <w:sz w:val="28"/>
          <w:szCs w:val="28"/>
          <w:fitText w:val="2810" w:id="2"/>
          <w:lang w:eastAsia="zh-CN"/>
          <w14:textFill>
            <w14:solidFill>
              <w14:schemeClr w14:val="tx1"/>
            </w14:solidFill>
          </w14:textFill>
        </w:rPr>
        <w:t>投标单位地址</w:t>
      </w:r>
      <w:r>
        <w:rPr>
          <w:rFonts w:hint="eastAsia" w:ascii="仿宋" w:hAnsi="仿宋" w:eastAsia="仿宋" w:cs="仿宋"/>
          <w:b/>
          <w:caps/>
          <w:color w:val="000000" w:themeColor="text1"/>
          <w:spacing w:val="5"/>
          <w:kern w:val="0"/>
          <w:sz w:val="28"/>
          <w:szCs w:val="28"/>
          <w:fitText w:val="2810" w:id="2"/>
          <w:lang w:eastAsia="zh-CN"/>
          <w14:textFill>
            <w14:solidFill>
              <w14:schemeClr w14:val="tx1"/>
            </w14:solidFill>
          </w14:textFill>
        </w:rPr>
        <w:t>：</w:t>
      </w:r>
    </w:p>
    <w:p w14:paraId="3CFC4022">
      <w:pPr>
        <w:adjustRightInd w:val="0"/>
        <w:snapToGrid w:val="0"/>
        <w:spacing w:line="360" w:lineRule="auto"/>
        <w:ind w:right="-155" w:rightChars="-64"/>
        <w:rPr>
          <w:rFonts w:hint="eastAsia" w:ascii="仿宋" w:hAnsi="仿宋" w:eastAsia="仿宋" w:cs="仿宋"/>
          <w:b/>
          <w:caps/>
          <w:color w:val="000000" w:themeColor="text1"/>
          <w:sz w:val="28"/>
          <w:szCs w:val="28"/>
          <w:lang w:eastAsia="zh-CN"/>
          <w14:textFill>
            <w14:solidFill>
              <w14:schemeClr w14:val="tx1"/>
            </w14:solidFill>
          </w14:textFill>
        </w:rPr>
      </w:pPr>
    </w:p>
    <w:p w14:paraId="34352A1A">
      <w:pPr>
        <w:adjustRightInd w:val="0"/>
        <w:snapToGrid w:val="0"/>
        <w:spacing w:line="360" w:lineRule="auto"/>
        <w:ind w:right="-155" w:rightChars="-64"/>
        <w:rPr>
          <w:rFonts w:hint="eastAsia"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281"/>
          <w:kern w:val="0"/>
          <w:sz w:val="28"/>
          <w:szCs w:val="28"/>
          <w:fitText w:val="2810" w:id="3"/>
          <w:lang w:eastAsia="zh-CN"/>
          <w14:textFill>
            <w14:solidFill>
              <w14:schemeClr w14:val="tx1"/>
            </w14:solidFill>
          </w14:textFill>
        </w:rPr>
        <w:t>联系人</w:t>
      </w:r>
      <w:r>
        <w:rPr>
          <w:rFonts w:hint="eastAsia" w:ascii="仿宋" w:hAnsi="仿宋" w:eastAsia="仿宋" w:cs="仿宋"/>
          <w:b/>
          <w:caps/>
          <w:color w:val="000000" w:themeColor="text1"/>
          <w:spacing w:val="2"/>
          <w:kern w:val="0"/>
          <w:sz w:val="28"/>
          <w:szCs w:val="28"/>
          <w:fitText w:val="2810" w:id="3"/>
          <w:lang w:eastAsia="zh-CN"/>
          <w14:textFill>
            <w14:solidFill>
              <w14:schemeClr w14:val="tx1"/>
            </w14:solidFill>
          </w14:textFill>
        </w:rPr>
        <w:t>：</w:t>
      </w:r>
    </w:p>
    <w:p w14:paraId="769CECE7">
      <w:pPr>
        <w:adjustRightInd w:val="0"/>
        <w:snapToGrid w:val="0"/>
        <w:spacing w:line="360" w:lineRule="auto"/>
        <w:ind w:right="-155" w:rightChars="-64"/>
        <w:rPr>
          <w:rFonts w:hint="eastAsia" w:ascii="仿宋" w:hAnsi="仿宋" w:eastAsia="仿宋" w:cs="仿宋"/>
          <w:b/>
          <w:caps/>
          <w:color w:val="000000" w:themeColor="text1"/>
          <w:sz w:val="28"/>
          <w:szCs w:val="28"/>
          <w:lang w:eastAsia="zh-CN"/>
          <w14:textFill>
            <w14:solidFill>
              <w14:schemeClr w14:val="tx1"/>
            </w14:solidFill>
          </w14:textFill>
        </w:rPr>
      </w:pPr>
    </w:p>
    <w:p w14:paraId="7D39425D">
      <w:pPr>
        <w:adjustRightInd w:val="0"/>
        <w:snapToGrid w:val="0"/>
        <w:spacing w:line="360" w:lineRule="auto"/>
        <w:ind w:right="-155" w:rightChars="-64"/>
        <w:rPr>
          <w:rFonts w:hint="eastAsia"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176"/>
          <w:kern w:val="0"/>
          <w:sz w:val="28"/>
          <w:szCs w:val="28"/>
          <w:fitText w:val="2810" w:id="4"/>
          <w:lang w:eastAsia="zh-CN"/>
          <w14:textFill>
            <w14:solidFill>
              <w14:schemeClr w14:val="tx1"/>
            </w14:solidFill>
          </w14:textFill>
        </w:rPr>
        <w:t>联系电话</w:t>
      </w:r>
      <w:r>
        <w:rPr>
          <w:rFonts w:hint="eastAsia" w:ascii="仿宋" w:hAnsi="仿宋" w:eastAsia="仿宋" w:cs="仿宋"/>
          <w:b/>
          <w:caps/>
          <w:color w:val="000000" w:themeColor="text1"/>
          <w:spacing w:val="1"/>
          <w:kern w:val="0"/>
          <w:sz w:val="28"/>
          <w:szCs w:val="28"/>
          <w:fitText w:val="2810" w:id="4"/>
          <w:lang w:eastAsia="zh-CN"/>
          <w14:textFill>
            <w14:solidFill>
              <w14:schemeClr w14:val="tx1"/>
            </w14:solidFill>
          </w14:textFill>
        </w:rPr>
        <w:t>：</w:t>
      </w:r>
    </w:p>
    <w:p w14:paraId="18B3F215">
      <w:pPr>
        <w:adjustRightInd w:val="0"/>
        <w:snapToGrid w:val="0"/>
        <w:spacing w:line="360" w:lineRule="auto"/>
        <w:jc w:val="center"/>
        <w:rPr>
          <w:rFonts w:hint="eastAsia" w:ascii="仿宋" w:hAnsi="仿宋" w:eastAsia="仿宋" w:cs="仿宋"/>
          <w:b/>
          <w:caps/>
          <w:color w:val="000000" w:themeColor="text1"/>
          <w:sz w:val="28"/>
          <w:szCs w:val="28"/>
          <w:lang w:eastAsia="zh-CN"/>
          <w14:textFill>
            <w14:solidFill>
              <w14:schemeClr w14:val="tx1"/>
            </w14:solidFill>
          </w14:textFill>
        </w:rPr>
      </w:pPr>
    </w:p>
    <w:p w14:paraId="4A5AD2B0">
      <w:pPr>
        <w:adjustRightInd w:val="0"/>
        <w:snapToGrid w:val="0"/>
        <w:spacing w:line="360" w:lineRule="auto"/>
        <w:jc w:val="center"/>
        <w:rPr>
          <w:rFonts w:hint="eastAsia"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_年__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_月__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_日</w:t>
      </w:r>
    </w:p>
    <w:p w14:paraId="19519995">
      <w:pPr>
        <w:pStyle w:val="37"/>
        <w:spacing w:after="340" w:line="240" w:lineRule="auto"/>
        <w:ind w:firstLine="0"/>
        <w:rPr>
          <w:rFonts w:hint="eastAsia" w:ascii="仿宋" w:hAnsi="仿宋" w:eastAsia="仿宋" w:cs="仿宋"/>
          <w:color w:val="000000" w:themeColor="text1"/>
          <w14:textFill>
            <w14:solidFill>
              <w14:schemeClr w14:val="tx1"/>
            </w14:solidFill>
          </w14:textFill>
        </w:rPr>
      </w:pPr>
    </w:p>
    <w:bookmarkEnd w:id="93"/>
    <w:p w14:paraId="6A7DB554">
      <w:pPr>
        <w:pStyle w:val="3"/>
        <w:spacing w:line="240" w:lineRule="atLeast"/>
        <w:jc w:val="both"/>
        <w:rPr>
          <w:rFonts w:hint="eastAsia" w:ascii="仿宋" w:hAnsi="仿宋" w:eastAsia="仿宋" w:cs="仿宋"/>
          <w:bCs/>
          <w:color w:val="000000" w:themeColor="text1"/>
          <w:sz w:val="32"/>
          <w:szCs w:val="32"/>
          <w:lang w:eastAsia="zh-CN"/>
          <w14:textFill>
            <w14:solidFill>
              <w14:schemeClr w14:val="tx1"/>
            </w14:solidFill>
          </w14:textFill>
        </w:rPr>
      </w:pPr>
      <w:bookmarkStart w:id="94" w:name="_Toc515647803"/>
      <w:bookmarkStart w:id="95" w:name="_Toc18974"/>
      <w:bookmarkStart w:id="96" w:name="_Toc18694"/>
      <w:bookmarkStart w:id="97" w:name="_Toc8919"/>
    </w:p>
    <w:p w14:paraId="73A24D4D">
      <w:pPr>
        <w:pStyle w:val="3"/>
        <w:spacing w:line="240" w:lineRule="atLeast"/>
        <w:rPr>
          <w:rFonts w:hint="eastAsia" w:ascii="仿宋" w:hAnsi="仿宋" w:eastAsia="仿宋" w:cs="仿宋"/>
          <w:bCs/>
          <w:color w:val="000000" w:themeColor="text1"/>
          <w:sz w:val="32"/>
          <w:szCs w:val="32"/>
          <w:lang w:eastAsia="zh-CN"/>
          <w14:textFill>
            <w14:solidFill>
              <w14:schemeClr w14:val="tx1"/>
            </w14:solidFill>
          </w14:textFill>
        </w:rPr>
      </w:pPr>
    </w:p>
    <w:p w14:paraId="347C717E">
      <w:pPr>
        <w:pStyle w:val="7"/>
        <w:rPr>
          <w:rFonts w:hint="eastAsia" w:ascii="仿宋" w:hAnsi="仿宋" w:eastAsia="仿宋" w:cs="仿宋"/>
          <w:b/>
          <w:bCs/>
          <w:color w:val="000000" w:themeColor="text1"/>
          <w:sz w:val="32"/>
          <w:szCs w:val="32"/>
          <w:lang w:eastAsia="zh-CN"/>
          <w14:textFill>
            <w14:solidFill>
              <w14:schemeClr w14:val="tx1"/>
            </w14:solidFill>
          </w14:textFill>
        </w:rPr>
      </w:pPr>
    </w:p>
    <w:p w14:paraId="251AC59E">
      <w:pPr>
        <w:rPr>
          <w:rFonts w:hint="eastAsia" w:ascii="仿宋" w:hAnsi="仿宋" w:eastAsia="仿宋" w:cs="仿宋"/>
          <w:b/>
          <w:bCs/>
          <w:color w:val="000000" w:themeColor="text1"/>
          <w:sz w:val="32"/>
          <w:szCs w:val="32"/>
          <w:lang w:eastAsia="zh-CN"/>
          <w14:textFill>
            <w14:solidFill>
              <w14:schemeClr w14:val="tx1"/>
            </w14:solidFill>
          </w14:textFill>
        </w:rPr>
      </w:pPr>
    </w:p>
    <w:p w14:paraId="0F1C05E2">
      <w:pPr>
        <w:spacing w:line="240" w:lineRule="atLeast"/>
        <w:ind w:left="850" w:leftChars="350" w:firstLine="121" w:firstLineChars="50"/>
        <w:rPr>
          <w:rFonts w:hint="eastAsia" w:ascii="仿宋" w:hAnsi="仿宋" w:eastAsia="仿宋" w:cs="仿宋"/>
          <w:color w:val="auto"/>
          <w:lang w:eastAsia="zh-CN"/>
        </w:rPr>
      </w:pPr>
    </w:p>
    <w:p w14:paraId="411A6D84">
      <w:pPr>
        <w:spacing w:line="240" w:lineRule="atLeast"/>
        <w:ind w:left="717" w:hanging="716" w:hangingChars="295"/>
        <w:jc w:val="center"/>
        <w:rPr>
          <w:rFonts w:hint="eastAsia" w:ascii="宋体" w:hAnsi="宋体" w:eastAsia="宋体" w:cs="宋体"/>
          <w:color w:val="auto"/>
          <w:lang w:eastAsia="zh-CN"/>
        </w:rPr>
      </w:pPr>
    </w:p>
    <w:p w14:paraId="2DE8468F">
      <w:pPr>
        <w:tabs>
          <w:tab w:val="left" w:pos="5580"/>
        </w:tabs>
        <w:spacing w:line="500" w:lineRule="atLeast"/>
        <w:ind w:left="1" w:firstLine="571" w:firstLineChars="235"/>
        <w:rPr>
          <w:rFonts w:hint="eastAsia" w:ascii="宋体" w:hAnsi="宋体" w:eastAsia="宋体" w:cs="宋体"/>
          <w:color w:val="auto"/>
          <w:lang w:eastAsia="zh-CN"/>
        </w:rPr>
      </w:pPr>
    </w:p>
    <w:p w14:paraId="42E79B1D">
      <w:pPr>
        <w:spacing w:line="460" w:lineRule="exact"/>
        <w:jc w:val="center"/>
        <w:outlineLvl w:val="2"/>
        <w:rPr>
          <w:rFonts w:hint="eastAsia" w:ascii="宋体" w:hAnsi="宋体" w:eastAsia="宋体" w:cs="宋体"/>
          <w:b/>
          <w:bCs/>
          <w:color w:val="auto"/>
          <w:lang w:eastAsia="zh-CN"/>
        </w:rPr>
      </w:pPr>
      <w:bookmarkStart w:id="98" w:name="_Toc515647804"/>
      <w:bookmarkStart w:id="99" w:name="_Toc18198"/>
      <w:bookmarkStart w:id="100" w:name="_Toc13928"/>
      <w:bookmarkStart w:id="101" w:name="_Toc22458"/>
      <w:bookmarkStart w:id="102" w:name="_Toc30524"/>
      <w:bookmarkStart w:id="103" w:name="_Toc19050"/>
      <w:bookmarkStart w:id="104" w:name="_Toc16568"/>
      <w:bookmarkStart w:id="105" w:name="_Toc16497"/>
      <w:bookmarkStart w:id="106" w:name="_Toc2381"/>
    </w:p>
    <w:p w14:paraId="4A368618">
      <w:pPr>
        <w:spacing w:line="460" w:lineRule="exact"/>
        <w:jc w:val="center"/>
        <w:outlineLvl w:val="2"/>
        <w:rPr>
          <w:rFonts w:hint="eastAsia" w:ascii="宋体" w:hAnsi="宋体" w:eastAsia="宋体" w:cs="宋体"/>
          <w:b/>
          <w:bCs/>
          <w:color w:val="auto"/>
          <w:lang w:eastAsia="zh-CN"/>
        </w:rPr>
      </w:pPr>
    </w:p>
    <w:p w14:paraId="28C32967">
      <w:pPr>
        <w:spacing w:line="460" w:lineRule="exact"/>
        <w:jc w:val="center"/>
        <w:outlineLvl w:val="2"/>
        <w:rPr>
          <w:rFonts w:hint="eastAsia" w:ascii="宋体" w:hAnsi="宋体" w:eastAsia="宋体" w:cs="宋体"/>
          <w:b/>
          <w:bCs/>
          <w:color w:val="auto"/>
          <w:lang w:eastAsia="zh-CN"/>
        </w:rPr>
      </w:pPr>
      <w:r>
        <w:rPr>
          <w:rFonts w:hint="eastAsia" w:ascii="宋体" w:hAnsi="宋体" w:eastAsia="宋体" w:cs="宋体"/>
          <w:b/>
          <w:bCs/>
          <w:color w:val="auto"/>
          <w:lang w:eastAsia="zh-CN"/>
        </w:rPr>
        <w:t>一、报价一览表及资格证明文件</w:t>
      </w:r>
    </w:p>
    <w:p w14:paraId="6218105C">
      <w:pPr>
        <w:spacing w:line="460" w:lineRule="exact"/>
        <w:jc w:val="center"/>
        <w:outlineLvl w:val="2"/>
        <w:rPr>
          <w:rFonts w:hint="eastAsia" w:ascii="宋体" w:hAnsi="宋体" w:eastAsia="宋体" w:cs="宋体"/>
          <w:b/>
          <w:bCs/>
          <w:color w:val="auto"/>
          <w:lang w:eastAsia="zh-CN"/>
        </w:rPr>
      </w:pPr>
    </w:p>
    <w:p w14:paraId="50387F40">
      <w:pPr>
        <w:spacing w:line="460" w:lineRule="exact"/>
        <w:jc w:val="center"/>
        <w:outlineLvl w:val="2"/>
        <w:rPr>
          <w:rFonts w:hint="eastAsia" w:ascii="宋体" w:hAnsi="宋体" w:eastAsia="宋体" w:cs="宋体"/>
          <w:b/>
          <w:bCs/>
          <w:color w:val="auto"/>
          <w:lang w:eastAsia="zh-CN"/>
        </w:rPr>
      </w:pPr>
    </w:p>
    <w:p w14:paraId="22768E52">
      <w:pPr>
        <w:spacing w:line="460" w:lineRule="exact"/>
        <w:jc w:val="center"/>
        <w:outlineLvl w:val="2"/>
        <w:rPr>
          <w:rFonts w:hint="eastAsia" w:ascii="宋体" w:hAnsi="宋体" w:eastAsia="宋体" w:cs="宋体"/>
          <w:b/>
          <w:bCs/>
          <w:color w:val="auto"/>
          <w:lang w:eastAsia="zh-CN"/>
        </w:rPr>
      </w:pPr>
    </w:p>
    <w:p w14:paraId="393EB1FC">
      <w:pPr>
        <w:spacing w:line="460" w:lineRule="exact"/>
        <w:jc w:val="center"/>
        <w:outlineLvl w:val="2"/>
        <w:rPr>
          <w:rFonts w:hint="eastAsia" w:ascii="宋体" w:hAnsi="宋体" w:eastAsia="宋体" w:cs="宋体"/>
          <w:b/>
          <w:bCs/>
          <w:color w:val="auto"/>
          <w:lang w:eastAsia="zh-CN"/>
        </w:rPr>
      </w:pPr>
    </w:p>
    <w:p w14:paraId="353EF45A">
      <w:pPr>
        <w:spacing w:line="460" w:lineRule="exact"/>
        <w:jc w:val="center"/>
        <w:outlineLvl w:val="2"/>
        <w:rPr>
          <w:rFonts w:hint="eastAsia" w:ascii="宋体" w:hAnsi="宋体" w:eastAsia="宋体" w:cs="宋体"/>
          <w:b/>
          <w:bCs/>
          <w:color w:val="auto"/>
          <w:lang w:eastAsia="zh-CN"/>
        </w:rPr>
      </w:pPr>
    </w:p>
    <w:p w14:paraId="4B30F870">
      <w:pPr>
        <w:spacing w:line="460" w:lineRule="exact"/>
        <w:jc w:val="center"/>
        <w:outlineLvl w:val="2"/>
        <w:rPr>
          <w:rFonts w:hint="eastAsia" w:ascii="宋体" w:hAnsi="宋体" w:eastAsia="宋体" w:cs="宋体"/>
          <w:b/>
          <w:bCs/>
          <w:color w:val="auto"/>
          <w:lang w:eastAsia="zh-CN"/>
        </w:rPr>
      </w:pPr>
    </w:p>
    <w:p w14:paraId="30B7AF10">
      <w:pPr>
        <w:spacing w:line="460" w:lineRule="exact"/>
        <w:jc w:val="center"/>
        <w:outlineLvl w:val="2"/>
        <w:rPr>
          <w:rFonts w:hint="eastAsia" w:ascii="宋体" w:hAnsi="宋体" w:eastAsia="宋体" w:cs="宋体"/>
          <w:b/>
          <w:bCs/>
          <w:color w:val="auto"/>
          <w:lang w:eastAsia="zh-CN"/>
        </w:rPr>
      </w:pPr>
    </w:p>
    <w:p w14:paraId="11C3D281">
      <w:pPr>
        <w:spacing w:line="460" w:lineRule="exact"/>
        <w:jc w:val="center"/>
        <w:outlineLvl w:val="2"/>
        <w:rPr>
          <w:rFonts w:hint="eastAsia" w:ascii="宋体" w:hAnsi="宋体" w:eastAsia="宋体" w:cs="宋体"/>
          <w:b/>
          <w:bCs/>
          <w:color w:val="auto"/>
          <w:lang w:eastAsia="zh-CN"/>
        </w:rPr>
      </w:pPr>
    </w:p>
    <w:p w14:paraId="206F629A">
      <w:pPr>
        <w:spacing w:line="460" w:lineRule="exact"/>
        <w:jc w:val="center"/>
        <w:outlineLvl w:val="2"/>
        <w:rPr>
          <w:rFonts w:hint="eastAsia" w:ascii="宋体" w:hAnsi="宋体" w:eastAsia="宋体" w:cs="宋体"/>
          <w:b/>
          <w:bCs/>
          <w:color w:val="auto"/>
          <w:lang w:eastAsia="zh-CN"/>
        </w:rPr>
      </w:pPr>
    </w:p>
    <w:p w14:paraId="6C266936">
      <w:pPr>
        <w:spacing w:line="460" w:lineRule="exact"/>
        <w:jc w:val="center"/>
        <w:outlineLvl w:val="2"/>
        <w:rPr>
          <w:rFonts w:hint="eastAsia" w:ascii="宋体" w:hAnsi="宋体" w:eastAsia="宋体" w:cs="宋体"/>
          <w:b/>
          <w:bCs/>
          <w:color w:val="auto"/>
          <w:lang w:eastAsia="zh-CN"/>
        </w:rPr>
      </w:pPr>
    </w:p>
    <w:p w14:paraId="189F3076">
      <w:pPr>
        <w:spacing w:line="460" w:lineRule="exact"/>
        <w:jc w:val="center"/>
        <w:outlineLvl w:val="2"/>
        <w:rPr>
          <w:rFonts w:hint="eastAsia" w:ascii="宋体" w:hAnsi="宋体" w:eastAsia="宋体" w:cs="宋体"/>
          <w:b/>
          <w:bCs/>
          <w:color w:val="auto"/>
          <w:lang w:eastAsia="zh-CN"/>
        </w:rPr>
      </w:pPr>
    </w:p>
    <w:p w14:paraId="2E12CB73">
      <w:pPr>
        <w:spacing w:line="460" w:lineRule="exact"/>
        <w:jc w:val="center"/>
        <w:outlineLvl w:val="2"/>
        <w:rPr>
          <w:rFonts w:hint="eastAsia" w:ascii="宋体" w:hAnsi="宋体" w:eastAsia="宋体" w:cs="宋体"/>
          <w:b/>
          <w:bCs/>
          <w:color w:val="auto"/>
          <w:lang w:eastAsia="zh-CN"/>
        </w:rPr>
      </w:pPr>
    </w:p>
    <w:p w14:paraId="2213D78A">
      <w:pPr>
        <w:spacing w:line="460" w:lineRule="exact"/>
        <w:jc w:val="center"/>
        <w:outlineLvl w:val="2"/>
        <w:rPr>
          <w:rFonts w:hint="eastAsia" w:ascii="宋体" w:hAnsi="宋体" w:eastAsia="宋体" w:cs="宋体"/>
          <w:b/>
          <w:bCs/>
          <w:color w:val="auto"/>
          <w:lang w:eastAsia="zh-CN"/>
        </w:rPr>
      </w:pPr>
    </w:p>
    <w:p w14:paraId="6E409E06">
      <w:pPr>
        <w:spacing w:line="460" w:lineRule="exact"/>
        <w:jc w:val="center"/>
        <w:outlineLvl w:val="2"/>
        <w:rPr>
          <w:rFonts w:hint="eastAsia" w:ascii="宋体" w:hAnsi="宋体" w:eastAsia="宋体" w:cs="宋体"/>
          <w:b/>
          <w:bCs/>
          <w:color w:val="auto"/>
          <w:lang w:eastAsia="zh-CN"/>
        </w:rPr>
      </w:pPr>
    </w:p>
    <w:p w14:paraId="3FFB44AA">
      <w:pPr>
        <w:spacing w:line="460" w:lineRule="exact"/>
        <w:jc w:val="center"/>
        <w:outlineLvl w:val="2"/>
        <w:rPr>
          <w:rFonts w:hint="eastAsia" w:ascii="宋体" w:hAnsi="宋体" w:eastAsia="宋体" w:cs="宋体"/>
          <w:b/>
          <w:bCs/>
          <w:color w:val="auto"/>
          <w:lang w:eastAsia="zh-CN"/>
        </w:rPr>
      </w:pPr>
    </w:p>
    <w:p w14:paraId="25860A99">
      <w:pPr>
        <w:spacing w:line="460" w:lineRule="exact"/>
        <w:jc w:val="center"/>
        <w:outlineLvl w:val="2"/>
        <w:rPr>
          <w:rFonts w:hint="eastAsia" w:ascii="宋体" w:hAnsi="宋体" w:eastAsia="宋体" w:cs="宋体"/>
          <w:b/>
          <w:bCs/>
          <w:color w:val="auto"/>
          <w:lang w:eastAsia="zh-CN"/>
        </w:rPr>
      </w:pPr>
    </w:p>
    <w:p w14:paraId="22514515">
      <w:pPr>
        <w:spacing w:line="460" w:lineRule="exact"/>
        <w:jc w:val="both"/>
        <w:outlineLvl w:val="2"/>
        <w:rPr>
          <w:rFonts w:hint="eastAsia" w:ascii="宋体" w:hAnsi="宋体" w:eastAsia="宋体" w:cs="宋体"/>
          <w:b/>
          <w:bCs/>
          <w:color w:val="auto"/>
          <w:lang w:eastAsia="zh-CN"/>
        </w:rPr>
      </w:pPr>
    </w:p>
    <w:p w14:paraId="22D404A2">
      <w:pPr>
        <w:spacing w:line="460" w:lineRule="exact"/>
        <w:jc w:val="center"/>
        <w:outlineLvl w:val="2"/>
        <w:rPr>
          <w:rFonts w:hint="eastAsia" w:ascii="宋体" w:hAnsi="宋体" w:eastAsia="宋体" w:cs="宋体"/>
          <w:b/>
          <w:bCs/>
          <w:color w:val="auto"/>
          <w:lang w:eastAsia="zh-CN"/>
        </w:rPr>
      </w:pPr>
    </w:p>
    <w:p w14:paraId="3AC271B3">
      <w:pPr>
        <w:spacing w:line="460" w:lineRule="exact"/>
        <w:jc w:val="center"/>
        <w:outlineLvl w:val="2"/>
        <w:rPr>
          <w:rFonts w:hint="eastAsia" w:ascii="宋体" w:hAnsi="宋体" w:eastAsia="宋体" w:cs="宋体"/>
          <w:b/>
          <w:bCs/>
          <w:color w:val="auto"/>
          <w:lang w:eastAsia="zh-CN"/>
        </w:rPr>
      </w:pPr>
    </w:p>
    <w:p w14:paraId="5090B85E">
      <w:pPr>
        <w:spacing w:line="460" w:lineRule="exact"/>
        <w:jc w:val="center"/>
        <w:outlineLvl w:val="2"/>
        <w:rPr>
          <w:rFonts w:hint="eastAsia" w:ascii="宋体" w:hAnsi="宋体" w:eastAsia="宋体" w:cs="宋体"/>
          <w:b/>
          <w:bCs/>
          <w:color w:val="auto"/>
          <w:lang w:eastAsia="zh-CN"/>
        </w:rPr>
      </w:pPr>
    </w:p>
    <w:p w14:paraId="5AFDCDE8">
      <w:pPr>
        <w:spacing w:line="460" w:lineRule="exact"/>
        <w:jc w:val="center"/>
        <w:outlineLvl w:val="2"/>
        <w:rPr>
          <w:rFonts w:hint="eastAsia" w:ascii="宋体" w:hAnsi="宋体" w:eastAsia="宋体" w:cs="宋体"/>
          <w:b/>
          <w:bCs/>
          <w:color w:val="auto"/>
          <w:lang w:eastAsia="zh-CN"/>
        </w:rPr>
      </w:pPr>
    </w:p>
    <w:p w14:paraId="55D11C5D">
      <w:pPr>
        <w:spacing w:line="460" w:lineRule="exact"/>
        <w:jc w:val="center"/>
        <w:outlineLvl w:val="2"/>
        <w:rPr>
          <w:rFonts w:hint="eastAsia" w:ascii="宋体" w:hAnsi="宋体" w:eastAsia="宋体" w:cs="宋体"/>
          <w:b/>
          <w:color w:val="auto"/>
          <w:lang w:eastAsia="zh-CN" w:bidi="ar-SA"/>
        </w:rPr>
      </w:pPr>
      <w:r>
        <w:rPr>
          <w:rFonts w:hint="eastAsia" w:ascii="宋体" w:hAnsi="宋体" w:eastAsia="宋体" w:cs="宋体"/>
          <w:b/>
          <w:bCs/>
          <w:color w:val="auto"/>
          <w:lang w:eastAsia="zh-CN"/>
        </w:rPr>
        <w:t>（一）</w:t>
      </w:r>
      <w:bookmarkEnd w:id="98"/>
      <w:bookmarkEnd w:id="99"/>
      <w:bookmarkEnd w:id="100"/>
      <w:bookmarkEnd w:id="101"/>
      <w:bookmarkEnd w:id="102"/>
      <w:bookmarkEnd w:id="103"/>
      <w:bookmarkEnd w:id="104"/>
      <w:bookmarkEnd w:id="105"/>
      <w:bookmarkEnd w:id="106"/>
      <w:r>
        <w:rPr>
          <w:rFonts w:hint="eastAsia" w:ascii="宋体" w:hAnsi="宋体" w:eastAsia="宋体" w:cs="宋体"/>
          <w:b/>
          <w:color w:val="auto"/>
          <w:lang w:eastAsia="zh-CN" w:bidi="ar-SA"/>
        </w:rPr>
        <w:t>报价一览表</w:t>
      </w:r>
    </w:p>
    <w:p w14:paraId="523A08E1">
      <w:pPr>
        <w:pStyle w:val="3"/>
        <w:spacing w:line="240" w:lineRule="atLeast"/>
        <w:rPr>
          <w:rFonts w:hint="eastAsia" w:ascii="宋体" w:hAnsi="宋体" w:eastAsia="宋体" w:cs="宋体"/>
          <w:bCs/>
          <w:color w:val="auto"/>
          <w:sz w:val="24"/>
          <w:lang w:eastAsia="zh-CN"/>
        </w:rPr>
      </w:pPr>
    </w:p>
    <w:p w14:paraId="17738B90">
      <w:pPr>
        <w:pStyle w:val="13"/>
        <w:tabs>
          <w:tab w:val="left" w:pos="5580"/>
        </w:tabs>
        <w:spacing w:line="240" w:lineRule="atLeast"/>
        <w:ind w:left="311" w:leftChars="128"/>
        <w:rPr>
          <w:rFonts w:hint="eastAsia" w:hAnsi="宋体" w:eastAsia="宋体" w:cs="宋体"/>
          <w:color w:val="auto"/>
          <w:lang w:eastAsia="zh-CN"/>
        </w:rPr>
      </w:pPr>
    </w:p>
    <w:p w14:paraId="46BDD566">
      <w:pPr>
        <w:spacing w:line="460" w:lineRule="exact"/>
        <w:rPr>
          <w:rFonts w:hint="eastAsia" w:ascii="宋体" w:hAnsi="宋体" w:eastAsia="宋体" w:cs="宋体"/>
          <w:b/>
          <w:color w:val="auto"/>
          <w:lang w:eastAsia="zh-CN" w:bidi="ar-SA"/>
        </w:rPr>
      </w:pPr>
      <w:bookmarkStart w:id="107" w:name="_Hlt520356241"/>
      <w:bookmarkEnd w:id="107"/>
      <w:bookmarkStart w:id="108" w:name="_Toc216582813"/>
      <w:bookmarkStart w:id="109" w:name="_Toc480942349"/>
      <w:bookmarkStart w:id="110" w:name="_Toc520356217"/>
      <w:bookmarkStart w:id="111" w:name="_Ref467988698"/>
    </w:p>
    <w:p w14:paraId="7BB08BD5">
      <w:pPr>
        <w:tabs>
          <w:tab w:val="left" w:pos="7540"/>
        </w:tabs>
        <w:autoSpaceDE w:val="0"/>
        <w:autoSpaceDN w:val="0"/>
        <w:adjustRightInd w:val="0"/>
        <w:spacing w:line="360" w:lineRule="auto"/>
        <w:rPr>
          <w:rFonts w:hint="eastAsia" w:ascii="仿宋" w:hAnsi="仿宋" w:eastAsia="仿宋" w:cs="仿宋"/>
          <w:color w:val="auto"/>
          <w:lang w:eastAsia="zh-CN" w:bidi="ar-SA"/>
        </w:rPr>
      </w:pPr>
      <w:r>
        <w:rPr>
          <w:rFonts w:hint="eastAsia" w:ascii="仿宋" w:hAnsi="仿宋" w:eastAsia="仿宋" w:cs="仿宋"/>
          <w:color w:val="auto"/>
          <w:lang w:val="zh-CN" w:eastAsia="zh-CN" w:bidi="ar-SA"/>
        </w:rPr>
        <w:t>项目名称：</w:t>
      </w:r>
      <w:r>
        <w:rPr>
          <w:rFonts w:hint="eastAsia" w:ascii="仿宋" w:hAnsi="仿宋" w:eastAsia="仿宋" w:cs="仿宋"/>
          <w:color w:val="auto"/>
          <w:lang w:eastAsia="zh-CN" w:bidi="ar-SA"/>
        </w:rPr>
        <w:t xml:space="preserve">                                                  单位：</w:t>
      </w:r>
      <w:r>
        <w:rPr>
          <w:rFonts w:hint="eastAsia" w:ascii="仿宋" w:hAnsi="仿宋" w:eastAsia="仿宋" w:cs="仿宋"/>
          <w:color w:val="auto"/>
          <w:lang w:val="en-US" w:eastAsia="zh-CN" w:bidi="ar-SA"/>
        </w:rPr>
        <w:t>%</w:t>
      </w:r>
    </w:p>
    <w:tbl>
      <w:tblPr>
        <w:tblStyle w:val="2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0"/>
        <w:gridCol w:w="1962"/>
        <w:gridCol w:w="1287"/>
        <w:gridCol w:w="1345"/>
        <w:gridCol w:w="1345"/>
        <w:gridCol w:w="1345"/>
      </w:tblGrid>
      <w:tr w14:paraId="23CD6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727" w:type="pct"/>
            <w:vAlign w:val="center"/>
          </w:tcPr>
          <w:p w14:paraId="3EF16C28">
            <w:pPr>
              <w:jc w:val="center"/>
              <w:rPr>
                <w:rFonts w:hint="eastAsia" w:ascii="仿宋" w:hAnsi="仿宋" w:eastAsia="仿宋" w:cs="仿宋"/>
                <w:color w:val="auto"/>
                <w:lang w:bidi="ar-SA"/>
              </w:rPr>
            </w:pPr>
            <w:r>
              <w:rPr>
                <w:rFonts w:hint="eastAsia" w:ascii="仿宋" w:hAnsi="仿宋" w:eastAsia="仿宋" w:cs="仿宋"/>
                <w:color w:val="auto"/>
                <w:lang w:bidi="ar-SA"/>
              </w:rPr>
              <w:t>序号</w:t>
            </w:r>
          </w:p>
        </w:tc>
        <w:tc>
          <w:tcPr>
            <w:tcW w:w="1150" w:type="pct"/>
            <w:vAlign w:val="center"/>
          </w:tcPr>
          <w:p w14:paraId="4ECF0516">
            <w:pPr>
              <w:pStyle w:val="50"/>
              <w:snapToGrid w:val="0"/>
              <w:spacing w:line="400" w:lineRule="exact"/>
              <w:jc w:val="center"/>
              <w:rPr>
                <w:rFonts w:hint="eastAsia" w:ascii="仿宋" w:hAnsi="仿宋" w:eastAsia="仿宋" w:cs="仿宋"/>
                <w:color w:val="auto"/>
              </w:rPr>
            </w:pPr>
            <w:r>
              <w:rPr>
                <w:rFonts w:hint="eastAsia" w:ascii="仿宋" w:hAnsi="仿宋" w:eastAsia="仿宋" w:cs="仿宋"/>
                <w:color w:val="auto"/>
                <w:kern w:val="2"/>
              </w:rPr>
              <w:t>投标报价</w:t>
            </w:r>
          </w:p>
        </w:tc>
        <w:tc>
          <w:tcPr>
            <w:tcW w:w="754" w:type="pct"/>
            <w:vAlign w:val="center"/>
          </w:tcPr>
          <w:p w14:paraId="7702EC90">
            <w:pPr>
              <w:jc w:val="center"/>
              <w:rPr>
                <w:rFonts w:hint="eastAsia" w:ascii="仿宋" w:hAnsi="仿宋" w:eastAsia="仿宋" w:cs="仿宋"/>
                <w:color w:val="auto"/>
                <w:lang w:bidi="ar-SA"/>
              </w:rPr>
            </w:pPr>
            <w:r>
              <w:rPr>
                <w:rFonts w:hint="eastAsia" w:ascii="仿宋" w:hAnsi="仿宋" w:eastAsia="仿宋" w:cs="仿宋"/>
                <w:color w:val="auto"/>
                <w:lang w:eastAsia="zh-CN" w:bidi="ar-SA"/>
              </w:rPr>
              <w:t>服务周期</w:t>
            </w:r>
          </w:p>
        </w:tc>
        <w:tc>
          <w:tcPr>
            <w:tcW w:w="788" w:type="pct"/>
            <w:vAlign w:val="center"/>
          </w:tcPr>
          <w:p w14:paraId="463A4CC5">
            <w:pPr>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投标有效期</w:t>
            </w:r>
          </w:p>
        </w:tc>
        <w:tc>
          <w:tcPr>
            <w:tcW w:w="788" w:type="pct"/>
            <w:vAlign w:val="center"/>
          </w:tcPr>
          <w:p w14:paraId="21E66CE6">
            <w:pPr>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项目负责人</w:t>
            </w:r>
          </w:p>
        </w:tc>
        <w:tc>
          <w:tcPr>
            <w:tcW w:w="788" w:type="pct"/>
            <w:vAlign w:val="center"/>
          </w:tcPr>
          <w:p w14:paraId="459FF02B">
            <w:pPr>
              <w:jc w:val="center"/>
              <w:rPr>
                <w:rFonts w:hint="eastAsia" w:ascii="仿宋" w:hAnsi="仿宋" w:eastAsia="仿宋" w:cs="仿宋"/>
                <w:color w:val="auto"/>
                <w:lang w:bidi="ar-SA"/>
              </w:rPr>
            </w:pPr>
            <w:r>
              <w:rPr>
                <w:rFonts w:hint="eastAsia" w:ascii="仿宋" w:hAnsi="仿宋" w:eastAsia="仿宋" w:cs="仿宋"/>
                <w:color w:val="auto"/>
                <w:lang w:bidi="ar-SA"/>
              </w:rPr>
              <w:t>备注</w:t>
            </w:r>
          </w:p>
        </w:tc>
      </w:tr>
      <w:tr w14:paraId="4F759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trPr>
        <w:tc>
          <w:tcPr>
            <w:tcW w:w="727" w:type="pct"/>
            <w:vMerge w:val="restart"/>
            <w:vAlign w:val="center"/>
          </w:tcPr>
          <w:p w14:paraId="1A62ADEF">
            <w:pPr>
              <w:jc w:val="center"/>
              <w:rPr>
                <w:rFonts w:hint="eastAsia" w:ascii="仿宋" w:hAnsi="仿宋" w:eastAsia="仿宋" w:cs="仿宋"/>
                <w:color w:val="auto"/>
                <w:lang w:bidi="ar-SA"/>
              </w:rPr>
            </w:pPr>
            <w:r>
              <w:rPr>
                <w:rFonts w:hint="eastAsia" w:ascii="仿宋" w:hAnsi="仿宋" w:eastAsia="仿宋" w:cs="仿宋"/>
                <w:color w:val="auto"/>
                <w:lang w:eastAsia="zh-CN" w:bidi="ar-SA"/>
              </w:rPr>
              <w:t>工程审计项目</w:t>
            </w:r>
          </w:p>
        </w:tc>
        <w:tc>
          <w:tcPr>
            <w:tcW w:w="1150" w:type="pct"/>
            <w:vAlign w:val="center"/>
          </w:tcPr>
          <w:p w14:paraId="56B76637">
            <w:pPr>
              <w:rPr>
                <w:rFonts w:hint="eastAsia" w:ascii="仿宋" w:hAnsi="仿宋" w:eastAsia="仿宋" w:cs="仿宋"/>
                <w:color w:val="auto"/>
                <w:lang w:bidi="ar-SA"/>
              </w:rPr>
            </w:pPr>
            <w:r>
              <w:rPr>
                <w:rFonts w:hint="eastAsia" w:ascii="仿宋" w:hAnsi="仿宋" w:eastAsia="仿宋" w:cs="仿宋"/>
                <w:color w:val="auto"/>
                <w:lang w:bidi="ar-SA"/>
              </w:rPr>
              <w:t>小写：</w:t>
            </w:r>
          </w:p>
        </w:tc>
        <w:tc>
          <w:tcPr>
            <w:tcW w:w="754" w:type="pct"/>
            <w:vMerge w:val="restart"/>
            <w:vAlign w:val="center"/>
          </w:tcPr>
          <w:p w14:paraId="54D93541">
            <w:pPr>
              <w:jc w:val="center"/>
              <w:rPr>
                <w:rFonts w:hint="eastAsia" w:ascii="仿宋" w:hAnsi="仿宋" w:eastAsia="仿宋" w:cs="仿宋"/>
                <w:color w:val="auto"/>
                <w:lang w:bidi="ar-SA"/>
              </w:rPr>
            </w:pPr>
          </w:p>
        </w:tc>
        <w:tc>
          <w:tcPr>
            <w:tcW w:w="788" w:type="pct"/>
            <w:vMerge w:val="restart"/>
            <w:vAlign w:val="center"/>
          </w:tcPr>
          <w:p w14:paraId="2BDCE052">
            <w:pPr>
              <w:jc w:val="center"/>
              <w:rPr>
                <w:rFonts w:hint="eastAsia" w:ascii="仿宋" w:hAnsi="仿宋" w:eastAsia="仿宋" w:cs="仿宋"/>
                <w:color w:val="auto"/>
                <w:lang w:bidi="ar-SA"/>
              </w:rPr>
            </w:pPr>
          </w:p>
        </w:tc>
        <w:tc>
          <w:tcPr>
            <w:tcW w:w="788" w:type="pct"/>
            <w:vMerge w:val="restart"/>
            <w:vAlign w:val="center"/>
          </w:tcPr>
          <w:p w14:paraId="5CF1BA7B">
            <w:pPr>
              <w:jc w:val="center"/>
              <w:rPr>
                <w:rFonts w:hint="eastAsia" w:ascii="仿宋" w:hAnsi="仿宋" w:eastAsia="仿宋" w:cs="仿宋"/>
                <w:color w:val="auto"/>
                <w:lang w:bidi="ar-SA"/>
              </w:rPr>
            </w:pPr>
          </w:p>
        </w:tc>
        <w:tc>
          <w:tcPr>
            <w:tcW w:w="788" w:type="pct"/>
            <w:vMerge w:val="restart"/>
            <w:vAlign w:val="center"/>
          </w:tcPr>
          <w:p w14:paraId="53967E3B">
            <w:pPr>
              <w:jc w:val="center"/>
              <w:rPr>
                <w:rFonts w:hint="eastAsia" w:ascii="仿宋" w:hAnsi="仿宋" w:eastAsia="仿宋" w:cs="仿宋"/>
                <w:color w:val="auto"/>
                <w:lang w:eastAsia="zh-CN" w:bidi="ar-SA"/>
              </w:rPr>
            </w:pPr>
          </w:p>
        </w:tc>
      </w:tr>
      <w:tr w14:paraId="43289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trPr>
        <w:tc>
          <w:tcPr>
            <w:tcW w:w="727" w:type="pct"/>
            <w:vMerge w:val="continue"/>
            <w:vAlign w:val="center"/>
          </w:tcPr>
          <w:p w14:paraId="6C80FB27">
            <w:pPr>
              <w:rPr>
                <w:rFonts w:hint="eastAsia" w:ascii="仿宋" w:hAnsi="仿宋" w:eastAsia="仿宋" w:cs="仿宋"/>
                <w:color w:val="auto"/>
                <w:lang w:eastAsia="zh-CN"/>
              </w:rPr>
            </w:pPr>
          </w:p>
        </w:tc>
        <w:tc>
          <w:tcPr>
            <w:tcW w:w="1150" w:type="pct"/>
            <w:vAlign w:val="center"/>
          </w:tcPr>
          <w:p w14:paraId="2B300726">
            <w:pPr>
              <w:tabs>
                <w:tab w:val="left" w:pos="5580"/>
              </w:tabs>
              <w:spacing w:line="240" w:lineRule="atLeast"/>
              <w:rPr>
                <w:rFonts w:hint="eastAsia" w:ascii="仿宋" w:hAnsi="仿宋" w:eastAsia="仿宋" w:cs="仿宋"/>
                <w:color w:val="auto"/>
                <w:lang w:bidi="ar-SA"/>
              </w:rPr>
            </w:pPr>
            <w:r>
              <w:rPr>
                <w:rFonts w:hint="eastAsia" w:ascii="仿宋" w:hAnsi="仿宋" w:eastAsia="仿宋" w:cs="仿宋"/>
                <w:color w:val="auto"/>
                <w:lang w:bidi="ar-SA"/>
              </w:rPr>
              <w:t>大写：</w:t>
            </w:r>
          </w:p>
          <w:p w14:paraId="6C8EF992">
            <w:pPr>
              <w:rPr>
                <w:rFonts w:hint="eastAsia" w:ascii="仿宋" w:hAnsi="仿宋" w:eastAsia="仿宋" w:cs="仿宋"/>
                <w:color w:val="auto"/>
                <w:lang w:bidi="ar-SA"/>
              </w:rPr>
            </w:pPr>
          </w:p>
        </w:tc>
        <w:tc>
          <w:tcPr>
            <w:tcW w:w="754" w:type="pct"/>
            <w:vMerge w:val="continue"/>
            <w:vAlign w:val="center"/>
          </w:tcPr>
          <w:p w14:paraId="44093BCB">
            <w:pPr>
              <w:rPr>
                <w:rFonts w:hint="eastAsia" w:ascii="仿宋" w:hAnsi="仿宋" w:eastAsia="仿宋" w:cs="仿宋"/>
                <w:color w:val="auto"/>
              </w:rPr>
            </w:pPr>
          </w:p>
        </w:tc>
        <w:tc>
          <w:tcPr>
            <w:tcW w:w="788" w:type="pct"/>
            <w:vMerge w:val="continue"/>
            <w:vAlign w:val="center"/>
          </w:tcPr>
          <w:p w14:paraId="3147A800">
            <w:pPr>
              <w:rPr>
                <w:rFonts w:hint="eastAsia" w:ascii="仿宋" w:hAnsi="仿宋" w:eastAsia="仿宋" w:cs="仿宋"/>
                <w:color w:val="auto"/>
              </w:rPr>
            </w:pPr>
          </w:p>
        </w:tc>
        <w:tc>
          <w:tcPr>
            <w:tcW w:w="788" w:type="pct"/>
            <w:vMerge w:val="continue"/>
            <w:vAlign w:val="center"/>
          </w:tcPr>
          <w:p w14:paraId="484F33A8">
            <w:pPr>
              <w:rPr>
                <w:rFonts w:hint="eastAsia" w:ascii="仿宋" w:hAnsi="仿宋" w:eastAsia="仿宋" w:cs="仿宋"/>
                <w:color w:val="auto"/>
              </w:rPr>
            </w:pPr>
          </w:p>
        </w:tc>
        <w:tc>
          <w:tcPr>
            <w:tcW w:w="788" w:type="pct"/>
            <w:vMerge w:val="continue"/>
            <w:vAlign w:val="center"/>
          </w:tcPr>
          <w:p w14:paraId="64D27ED5">
            <w:pPr>
              <w:rPr>
                <w:rFonts w:hint="eastAsia" w:ascii="仿宋" w:hAnsi="仿宋" w:eastAsia="仿宋" w:cs="仿宋"/>
                <w:color w:val="auto"/>
              </w:rPr>
            </w:pPr>
          </w:p>
        </w:tc>
      </w:tr>
    </w:tbl>
    <w:p w14:paraId="07365078">
      <w:pPr>
        <w:rPr>
          <w:rFonts w:hint="eastAsia" w:ascii="仿宋" w:hAnsi="仿宋" w:eastAsia="仿宋" w:cs="仿宋"/>
          <w:color w:val="auto"/>
          <w:lang w:bidi="ar-SA"/>
        </w:rPr>
      </w:pPr>
    </w:p>
    <w:p w14:paraId="49B9C12B">
      <w:pPr>
        <w:spacing w:line="400" w:lineRule="exact"/>
        <w:rPr>
          <w:rFonts w:hint="eastAsia" w:ascii="仿宋" w:hAnsi="仿宋" w:eastAsia="仿宋" w:cs="仿宋"/>
          <w:color w:val="auto"/>
          <w:lang w:eastAsia="zh-CN" w:bidi="ar-SA"/>
        </w:rPr>
      </w:pPr>
      <w:r>
        <w:rPr>
          <w:rFonts w:hint="eastAsia" w:ascii="仿宋" w:hAnsi="仿宋" w:eastAsia="仿宋" w:cs="仿宋"/>
          <w:color w:val="auto"/>
          <w:lang w:eastAsia="zh-CN" w:bidi="ar-SA"/>
        </w:rPr>
        <w:t>备注：1、此表在内容一致的情况下，可自行制作。</w:t>
      </w:r>
    </w:p>
    <w:p w14:paraId="76346396">
      <w:pPr>
        <w:spacing w:line="400" w:lineRule="exact"/>
        <w:ind w:firstLine="729" w:firstLineChars="300"/>
        <w:rPr>
          <w:rFonts w:hint="eastAsia" w:ascii="仿宋" w:hAnsi="仿宋" w:eastAsia="仿宋" w:cs="仿宋"/>
          <w:color w:val="auto"/>
          <w:lang w:eastAsia="zh-CN" w:bidi="ar-SA"/>
        </w:rPr>
      </w:pPr>
      <w:r>
        <w:rPr>
          <w:rFonts w:hint="eastAsia" w:ascii="仿宋" w:hAnsi="仿宋" w:eastAsia="仿宋" w:cs="仿宋"/>
          <w:color w:val="auto"/>
          <w:lang w:eastAsia="zh-CN" w:bidi="ar-SA"/>
        </w:rPr>
        <w:t>2、所报金额为投标方的最终报价。</w:t>
      </w:r>
    </w:p>
    <w:p w14:paraId="52DD70F2">
      <w:pPr>
        <w:spacing w:line="400" w:lineRule="exact"/>
        <w:ind w:firstLine="729" w:firstLineChars="300"/>
        <w:rPr>
          <w:rFonts w:hint="eastAsia" w:ascii="仿宋" w:hAnsi="仿宋" w:eastAsia="仿宋" w:cs="仿宋"/>
          <w:color w:val="auto"/>
          <w:lang w:eastAsia="zh-CN"/>
        </w:rPr>
      </w:pPr>
      <w:r>
        <w:rPr>
          <w:rFonts w:hint="eastAsia" w:ascii="仿宋" w:hAnsi="仿宋" w:eastAsia="仿宋" w:cs="仿宋"/>
          <w:color w:val="auto"/>
          <w:lang w:eastAsia="zh-CN" w:bidi="ar-SA"/>
        </w:rPr>
        <w:t>3、投标报价不得填报选择性报价。</w:t>
      </w:r>
    </w:p>
    <w:p w14:paraId="1442CCB5">
      <w:pPr>
        <w:spacing w:line="40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投标人名称：</w:t>
      </w:r>
      <w:r>
        <w:rPr>
          <w:rFonts w:hint="eastAsia" w:ascii="仿宋" w:hAnsi="仿宋" w:eastAsia="仿宋" w:cs="仿宋"/>
          <w:color w:val="auto"/>
          <w:u w:val="single"/>
          <w:lang w:eastAsia="zh-CN"/>
        </w:rPr>
        <w:t xml:space="preserve">    （加盖公章）     </w:t>
      </w:r>
      <w:r>
        <w:rPr>
          <w:rFonts w:hint="eastAsia" w:ascii="仿宋" w:hAnsi="仿宋" w:eastAsia="仿宋" w:cs="仿宋"/>
          <w:color w:val="auto"/>
          <w:lang w:eastAsia="zh-CN"/>
        </w:rPr>
        <w:t xml:space="preserve">       </w:t>
      </w:r>
    </w:p>
    <w:p w14:paraId="61B3F898">
      <w:pPr>
        <w:spacing w:line="40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法定代表人签字或盖章：</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 xml:space="preserve"> </w:t>
      </w:r>
    </w:p>
    <w:p w14:paraId="5054CBF0">
      <w:pPr>
        <w:spacing w:line="40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授权代表签字或盖章：</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 xml:space="preserve">  </w:t>
      </w:r>
    </w:p>
    <w:p w14:paraId="6020A588">
      <w:pPr>
        <w:spacing w:line="40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签署日期：</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 xml:space="preserve"> 年</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 xml:space="preserve">月 </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日</w:t>
      </w:r>
    </w:p>
    <w:p w14:paraId="5F7B2919">
      <w:pPr>
        <w:rPr>
          <w:rFonts w:hint="eastAsia" w:ascii="仿宋" w:hAnsi="仿宋" w:eastAsia="仿宋" w:cs="仿宋"/>
          <w:color w:val="auto"/>
          <w:lang w:eastAsia="zh-CN"/>
        </w:rPr>
      </w:pPr>
    </w:p>
    <w:p w14:paraId="12E483FE">
      <w:pPr>
        <w:pStyle w:val="9"/>
        <w:numPr>
          <w:ilvl w:val="0"/>
          <w:numId w:val="0"/>
        </w:numPr>
        <w:kinsoku w:val="0"/>
        <w:overflowPunct w:val="0"/>
        <w:spacing w:before="34" w:line="440" w:lineRule="exact"/>
        <w:ind w:left="480" w:right="126"/>
        <w:jc w:val="center"/>
        <w:rPr>
          <w:rFonts w:hint="eastAsia" w:ascii="仿宋" w:hAnsi="仿宋" w:eastAsia="仿宋" w:cs="仿宋"/>
          <w:b/>
          <w:bCs/>
          <w:sz w:val="36"/>
          <w:szCs w:val="36"/>
          <w:lang w:eastAsia="zh-CN"/>
        </w:rPr>
      </w:pPr>
    </w:p>
    <w:p w14:paraId="63A86DEE">
      <w:pPr>
        <w:rPr>
          <w:rFonts w:hint="eastAsia" w:ascii="仿宋" w:hAnsi="仿宋" w:eastAsia="仿宋" w:cs="仿宋"/>
          <w:b/>
          <w:bCs/>
          <w:sz w:val="36"/>
          <w:szCs w:val="36"/>
          <w:lang w:eastAsia="zh-CN"/>
        </w:rPr>
      </w:pPr>
    </w:p>
    <w:p w14:paraId="4F8E2850">
      <w:pPr>
        <w:pStyle w:val="4"/>
        <w:rPr>
          <w:rFonts w:hint="eastAsia" w:ascii="仿宋" w:hAnsi="仿宋" w:eastAsia="仿宋" w:cs="仿宋"/>
          <w:sz w:val="36"/>
          <w:szCs w:val="36"/>
          <w:lang w:eastAsia="zh-CN"/>
        </w:rPr>
      </w:pPr>
    </w:p>
    <w:p w14:paraId="1BAD71A3">
      <w:pPr>
        <w:rPr>
          <w:rFonts w:hint="eastAsia" w:ascii="仿宋" w:hAnsi="仿宋" w:eastAsia="仿宋" w:cs="仿宋"/>
          <w:b/>
          <w:bCs/>
          <w:sz w:val="36"/>
          <w:szCs w:val="36"/>
          <w:lang w:eastAsia="zh-CN"/>
        </w:rPr>
      </w:pPr>
    </w:p>
    <w:p w14:paraId="67ED3542">
      <w:pPr>
        <w:pStyle w:val="4"/>
        <w:rPr>
          <w:rFonts w:hint="eastAsia" w:ascii="仿宋" w:hAnsi="仿宋" w:eastAsia="仿宋" w:cs="仿宋"/>
          <w:sz w:val="36"/>
          <w:szCs w:val="36"/>
          <w:lang w:eastAsia="zh-CN"/>
        </w:rPr>
      </w:pPr>
    </w:p>
    <w:p w14:paraId="122103EA">
      <w:pPr>
        <w:rPr>
          <w:rFonts w:hint="eastAsia" w:ascii="仿宋" w:hAnsi="仿宋" w:eastAsia="仿宋" w:cs="仿宋"/>
          <w:b/>
          <w:bCs/>
          <w:sz w:val="36"/>
          <w:szCs w:val="36"/>
          <w:lang w:eastAsia="zh-CN"/>
        </w:rPr>
      </w:pPr>
    </w:p>
    <w:p w14:paraId="179FE0CE">
      <w:pPr>
        <w:pStyle w:val="9"/>
        <w:numPr>
          <w:ilvl w:val="0"/>
          <w:numId w:val="0"/>
        </w:numPr>
        <w:kinsoku w:val="0"/>
        <w:overflowPunct w:val="0"/>
        <w:spacing w:before="34" w:line="440" w:lineRule="exact"/>
        <w:ind w:left="480" w:right="126"/>
        <w:jc w:val="center"/>
        <w:rPr>
          <w:rFonts w:hint="eastAsia" w:ascii="仿宋" w:hAnsi="仿宋" w:eastAsia="仿宋" w:cs="仿宋"/>
          <w:b/>
          <w:bCs/>
          <w:sz w:val="36"/>
          <w:szCs w:val="36"/>
          <w:lang w:eastAsia="zh-CN"/>
        </w:rPr>
      </w:pPr>
    </w:p>
    <w:p w14:paraId="6B800C89">
      <w:pPr>
        <w:pStyle w:val="9"/>
        <w:numPr>
          <w:ilvl w:val="0"/>
          <w:numId w:val="0"/>
        </w:numPr>
        <w:kinsoku w:val="0"/>
        <w:overflowPunct w:val="0"/>
        <w:spacing w:before="34" w:line="440" w:lineRule="exact"/>
        <w:ind w:left="480" w:right="126"/>
        <w:jc w:val="center"/>
        <w:rPr>
          <w:rFonts w:hint="eastAsia" w:ascii="仿宋" w:hAnsi="仿宋" w:eastAsia="仿宋" w:cs="仿宋"/>
          <w:b/>
          <w:bCs/>
          <w:sz w:val="36"/>
          <w:szCs w:val="36"/>
          <w:lang w:eastAsia="zh-CN"/>
        </w:rPr>
      </w:pPr>
    </w:p>
    <w:p w14:paraId="2A6DCB79">
      <w:pPr>
        <w:pStyle w:val="9"/>
        <w:numPr>
          <w:ilvl w:val="0"/>
          <w:numId w:val="0"/>
        </w:numPr>
        <w:kinsoku w:val="0"/>
        <w:overflowPunct w:val="0"/>
        <w:spacing w:before="34" w:line="440" w:lineRule="exact"/>
        <w:ind w:left="480" w:right="126"/>
        <w:jc w:val="center"/>
        <w:rPr>
          <w:rFonts w:hint="eastAsia" w:ascii="仿宋" w:hAnsi="仿宋" w:eastAsia="仿宋" w:cs="仿宋"/>
          <w:b/>
          <w:bCs/>
          <w:sz w:val="36"/>
          <w:szCs w:val="36"/>
          <w:lang w:eastAsia="zh-CN"/>
        </w:rPr>
      </w:pPr>
      <w:r>
        <w:rPr>
          <w:rFonts w:hint="eastAsia" w:ascii="仿宋" w:hAnsi="仿宋" w:eastAsia="仿宋" w:cs="仿宋"/>
          <w:b/>
          <w:bCs/>
          <w:sz w:val="36"/>
          <w:szCs w:val="36"/>
          <w:lang w:eastAsia="zh-CN"/>
        </w:rPr>
        <w:t>（二）法人或者非法人组织的营业执照等证明文件</w:t>
      </w:r>
      <w:bookmarkStart w:id="112" w:name="_Toc515647806"/>
      <w:r>
        <w:rPr>
          <w:rFonts w:hint="eastAsia" w:ascii="仿宋" w:hAnsi="仿宋" w:eastAsia="仿宋" w:cs="仿宋"/>
          <w:b/>
          <w:bCs/>
          <w:sz w:val="36"/>
          <w:szCs w:val="36"/>
          <w:lang w:eastAsia="zh-CN"/>
        </w:rPr>
        <w:t>或自然人的身份证明</w:t>
      </w:r>
      <w:bookmarkEnd w:id="112"/>
    </w:p>
    <w:p w14:paraId="5123A36B">
      <w:pPr>
        <w:pStyle w:val="13"/>
        <w:tabs>
          <w:tab w:val="left" w:pos="5580"/>
        </w:tabs>
        <w:spacing w:line="400" w:lineRule="exact"/>
        <w:ind w:left="1164" w:leftChars="257" w:hanging="540"/>
        <w:jc w:val="center"/>
        <w:rPr>
          <w:rFonts w:hint="eastAsia" w:ascii="仿宋" w:hAnsi="仿宋" w:eastAsia="仿宋" w:cs="仿宋"/>
          <w:b/>
          <w:lang w:eastAsia="zh-CN"/>
        </w:rPr>
      </w:pPr>
    </w:p>
    <w:p w14:paraId="5F411E21">
      <w:pPr>
        <w:pStyle w:val="13"/>
        <w:tabs>
          <w:tab w:val="left" w:pos="5580"/>
        </w:tabs>
        <w:spacing w:line="400" w:lineRule="exact"/>
        <w:ind w:left="1164" w:leftChars="257" w:hanging="540"/>
        <w:rPr>
          <w:rFonts w:hint="eastAsia" w:ascii="仿宋" w:hAnsi="仿宋" w:eastAsia="仿宋" w:cs="仿宋"/>
          <w:b/>
          <w:lang w:eastAsia="zh-CN"/>
        </w:rPr>
      </w:pPr>
    </w:p>
    <w:p w14:paraId="602DC528">
      <w:pPr>
        <w:pStyle w:val="13"/>
        <w:tabs>
          <w:tab w:val="left" w:pos="5580"/>
        </w:tabs>
        <w:spacing w:line="400" w:lineRule="exact"/>
        <w:ind w:left="1164" w:leftChars="257" w:hanging="540"/>
        <w:rPr>
          <w:rFonts w:hint="eastAsia" w:ascii="仿宋" w:hAnsi="仿宋" w:eastAsia="仿宋" w:cs="仿宋"/>
          <w:b/>
          <w:lang w:eastAsia="zh-CN"/>
        </w:rPr>
      </w:pPr>
    </w:p>
    <w:p w14:paraId="56F18252">
      <w:pPr>
        <w:pStyle w:val="13"/>
        <w:tabs>
          <w:tab w:val="left" w:pos="5580"/>
        </w:tabs>
        <w:spacing w:line="400" w:lineRule="exact"/>
        <w:ind w:left="1164" w:leftChars="257" w:hanging="540"/>
        <w:rPr>
          <w:rFonts w:hint="eastAsia" w:ascii="仿宋" w:hAnsi="仿宋" w:eastAsia="仿宋" w:cs="仿宋"/>
          <w:lang w:eastAsia="zh-CN"/>
        </w:rPr>
      </w:pPr>
      <w:r>
        <w:rPr>
          <w:rFonts w:hint="eastAsia" w:ascii="仿宋" w:hAnsi="仿宋" w:eastAsia="仿宋" w:cs="仿宋"/>
          <w:lang w:eastAsia="zh-CN"/>
        </w:rPr>
        <w:t>说明：1.提供有效的营业执照等证明文件复印件，复印件上应加盖本单位章。</w:t>
      </w:r>
    </w:p>
    <w:p w14:paraId="0A21681F">
      <w:pPr>
        <w:pStyle w:val="13"/>
        <w:tabs>
          <w:tab w:val="left" w:pos="5580"/>
        </w:tabs>
        <w:spacing w:line="400" w:lineRule="exact"/>
        <w:ind w:left="1164" w:leftChars="257" w:hanging="540"/>
        <w:rPr>
          <w:rFonts w:hint="eastAsia" w:ascii="仿宋" w:hAnsi="仿宋" w:eastAsia="仿宋" w:cs="仿宋"/>
          <w:lang w:eastAsia="zh-CN"/>
        </w:rPr>
      </w:pPr>
      <w:r>
        <w:rPr>
          <w:rFonts w:hint="eastAsia" w:ascii="仿宋" w:hAnsi="仿宋" w:eastAsia="仿宋" w:cs="仿宋"/>
          <w:lang w:eastAsia="zh-CN"/>
        </w:rPr>
        <w:t xml:space="preserve">      2. 投标人为自然人的，应提供身份证明的复印件。</w:t>
      </w:r>
    </w:p>
    <w:p w14:paraId="3EA4290E">
      <w:pPr>
        <w:pStyle w:val="13"/>
        <w:tabs>
          <w:tab w:val="left" w:pos="5580"/>
        </w:tabs>
        <w:spacing w:line="400" w:lineRule="exact"/>
        <w:ind w:left="1164" w:leftChars="257" w:hanging="540"/>
        <w:rPr>
          <w:rFonts w:hint="eastAsia" w:hAnsi="宋体" w:eastAsia="宋体" w:cs="宋体"/>
          <w:color w:val="auto"/>
          <w:lang w:eastAsia="zh-CN"/>
        </w:rPr>
      </w:pPr>
    </w:p>
    <w:p w14:paraId="3AC7D5FA">
      <w:pPr>
        <w:pStyle w:val="13"/>
        <w:tabs>
          <w:tab w:val="left" w:pos="5580"/>
        </w:tabs>
        <w:spacing w:line="400" w:lineRule="exact"/>
        <w:ind w:left="1164" w:leftChars="257" w:hanging="540"/>
        <w:rPr>
          <w:rFonts w:hint="eastAsia" w:hAnsi="宋体" w:eastAsia="宋体" w:cs="宋体"/>
          <w:color w:val="auto"/>
          <w:lang w:eastAsia="zh-CN"/>
        </w:rPr>
      </w:pPr>
      <w:r>
        <w:rPr>
          <w:rFonts w:hint="eastAsia" w:hAnsi="宋体" w:eastAsia="宋体" w:cs="宋体"/>
          <w:color w:val="auto"/>
          <w:lang w:eastAsia="zh-CN"/>
        </w:rPr>
        <w:t xml:space="preserve">     。</w:t>
      </w:r>
    </w:p>
    <w:p w14:paraId="1F68B422">
      <w:pPr>
        <w:pStyle w:val="13"/>
        <w:tabs>
          <w:tab w:val="left" w:pos="5580"/>
        </w:tabs>
        <w:spacing w:line="400" w:lineRule="exact"/>
        <w:ind w:left="1164" w:leftChars="257" w:hanging="540"/>
        <w:rPr>
          <w:rFonts w:hint="eastAsia" w:hAnsi="宋体" w:eastAsia="宋体" w:cs="宋体"/>
          <w:color w:val="auto"/>
          <w:lang w:eastAsia="zh-CN"/>
        </w:rPr>
      </w:pPr>
      <w:r>
        <w:rPr>
          <w:rFonts w:hint="eastAsia" w:hAnsi="宋体" w:eastAsia="宋体" w:cs="宋体"/>
          <w:color w:val="auto"/>
          <w:lang w:eastAsia="zh-CN"/>
        </w:rPr>
        <w:t xml:space="preserve">      </w:t>
      </w:r>
    </w:p>
    <w:p w14:paraId="0ED34DCD">
      <w:pPr>
        <w:pStyle w:val="13"/>
        <w:tabs>
          <w:tab w:val="left" w:pos="5580"/>
        </w:tabs>
        <w:spacing w:line="400" w:lineRule="exact"/>
        <w:rPr>
          <w:rFonts w:hint="eastAsia" w:hAnsi="宋体" w:eastAsia="宋体" w:cs="宋体"/>
          <w:color w:val="auto"/>
          <w:lang w:eastAsia="zh-CN"/>
        </w:rPr>
      </w:pPr>
    </w:p>
    <w:p w14:paraId="5B5C75F5">
      <w:pPr>
        <w:pStyle w:val="13"/>
        <w:tabs>
          <w:tab w:val="left" w:pos="5580"/>
        </w:tabs>
        <w:spacing w:line="400" w:lineRule="exact"/>
        <w:rPr>
          <w:rFonts w:hint="eastAsia" w:hAnsi="宋体" w:eastAsia="宋体" w:cs="宋体"/>
          <w:color w:val="auto"/>
          <w:lang w:eastAsia="zh-CN"/>
        </w:rPr>
      </w:pPr>
    </w:p>
    <w:p w14:paraId="05261299">
      <w:pPr>
        <w:pStyle w:val="13"/>
        <w:tabs>
          <w:tab w:val="left" w:pos="5580"/>
        </w:tabs>
        <w:spacing w:line="240" w:lineRule="atLeast"/>
        <w:rPr>
          <w:rFonts w:hint="eastAsia" w:hAnsi="宋体" w:eastAsia="宋体" w:cs="宋体"/>
          <w:color w:val="auto"/>
          <w:lang w:eastAsia="zh-CN"/>
        </w:rPr>
      </w:pPr>
    </w:p>
    <w:p w14:paraId="20A41BD9">
      <w:pPr>
        <w:pStyle w:val="13"/>
        <w:tabs>
          <w:tab w:val="left" w:pos="5580"/>
        </w:tabs>
        <w:spacing w:line="240" w:lineRule="atLeast"/>
        <w:rPr>
          <w:rFonts w:hint="eastAsia" w:hAnsi="宋体" w:eastAsia="宋体" w:cs="宋体"/>
          <w:color w:val="auto"/>
          <w:lang w:eastAsia="zh-CN"/>
        </w:rPr>
      </w:pPr>
    </w:p>
    <w:p w14:paraId="52CD2A60">
      <w:pPr>
        <w:pStyle w:val="13"/>
        <w:tabs>
          <w:tab w:val="left" w:pos="5580"/>
        </w:tabs>
        <w:spacing w:line="240" w:lineRule="atLeast"/>
        <w:rPr>
          <w:rFonts w:hint="eastAsia" w:hAnsi="宋体" w:eastAsia="宋体" w:cs="宋体"/>
          <w:color w:val="auto"/>
          <w:lang w:eastAsia="zh-CN"/>
        </w:rPr>
      </w:pPr>
    </w:p>
    <w:p w14:paraId="23DF76D9">
      <w:pPr>
        <w:pStyle w:val="13"/>
        <w:tabs>
          <w:tab w:val="left" w:pos="5580"/>
        </w:tabs>
        <w:spacing w:line="240" w:lineRule="atLeast"/>
        <w:rPr>
          <w:rFonts w:hint="eastAsia" w:hAnsi="宋体" w:eastAsia="宋体" w:cs="宋体"/>
          <w:color w:val="auto"/>
          <w:lang w:eastAsia="zh-CN"/>
        </w:rPr>
      </w:pPr>
    </w:p>
    <w:p w14:paraId="4EDF31BB">
      <w:pPr>
        <w:pStyle w:val="13"/>
        <w:tabs>
          <w:tab w:val="left" w:pos="5580"/>
        </w:tabs>
        <w:spacing w:line="240" w:lineRule="atLeast"/>
        <w:rPr>
          <w:rFonts w:hint="eastAsia" w:hAnsi="宋体" w:eastAsia="宋体" w:cs="宋体"/>
          <w:color w:val="auto"/>
          <w:lang w:eastAsia="zh-CN"/>
        </w:rPr>
      </w:pPr>
    </w:p>
    <w:p w14:paraId="6383B709">
      <w:pPr>
        <w:pStyle w:val="13"/>
        <w:tabs>
          <w:tab w:val="left" w:pos="5580"/>
        </w:tabs>
        <w:spacing w:line="240" w:lineRule="atLeast"/>
        <w:rPr>
          <w:rFonts w:hint="eastAsia" w:hAnsi="宋体" w:eastAsia="宋体" w:cs="宋体"/>
          <w:color w:val="auto"/>
          <w:lang w:eastAsia="zh-CN"/>
        </w:rPr>
      </w:pPr>
    </w:p>
    <w:p w14:paraId="4F11C7E2">
      <w:pPr>
        <w:pStyle w:val="13"/>
        <w:tabs>
          <w:tab w:val="left" w:pos="5580"/>
        </w:tabs>
        <w:spacing w:line="240" w:lineRule="atLeast"/>
        <w:ind w:left="1164" w:leftChars="257" w:hanging="540"/>
        <w:jc w:val="center"/>
        <w:rPr>
          <w:rFonts w:hint="eastAsia" w:hAnsi="宋体" w:eastAsia="宋体" w:cs="宋体"/>
          <w:color w:val="auto"/>
          <w:lang w:eastAsia="zh-CN"/>
        </w:rPr>
      </w:pPr>
      <w:bookmarkStart w:id="113" w:name="_Toc7039"/>
      <w:bookmarkStart w:id="114" w:name="_Toc515647808"/>
      <w:bookmarkStart w:id="115" w:name="_Toc32520"/>
    </w:p>
    <w:p w14:paraId="782E0D5A">
      <w:pPr>
        <w:pStyle w:val="3"/>
        <w:spacing w:line="240" w:lineRule="atLeast"/>
        <w:ind w:left="624" w:leftChars="257"/>
        <w:rPr>
          <w:rFonts w:hint="eastAsia" w:ascii="宋体" w:hAnsi="宋体" w:eastAsia="宋体" w:cs="宋体"/>
          <w:color w:val="auto"/>
          <w:sz w:val="24"/>
          <w:lang w:eastAsia="zh-CN"/>
        </w:rPr>
      </w:pPr>
      <w:bookmarkStart w:id="116" w:name="_Toc1083"/>
      <w:bookmarkStart w:id="117" w:name="_Toc23503"/>
      <w:bookmarkStart w:id="118" w:name="_Toc22472"/>
      <w:bookmarkStart w:id="119" w:name="_Toc515647807"/>
    </w:p>
    <w:p w14:paraId="19C33740">
      <w:pPr>
        <w:rPr>
          <w:rFonts w:hint="eastAsia" w:ascii="宋体" w:hAnsi="宋体" w:eastAsia="宋体" w:cs="宋体"/>
          <w:color w:val="auto"/>
          <w:lang w:eastAsia="zh-CN"/>
        </w:rPr>
      </w:pPr>
    </w:p>
    <w:p w14:paraId="712B47F9">
      <w:pPr>
        <w:pStyle w:val="32"/>
        <w:rPr>
          <w:rFonts w:hint="eastAsia" w:ascii="宋体" w:hAnsi="宋体" w:eastAsia="宋体" w:cs="宋体"/>
          <w:color w:val="auto"/>
          <w:lang w:eastAsia="zh-CN"/>
        </w:rPr>
      </w:pPr>
    </w:p>
    <w:p w14:paraId="2474FE5D">
      <w:pPr>
        <w:pStyle w:val="32"/>
        <w:rPr>
          <w:rFonts w:hint="eastAsia" w:ascii="宋体" w:hAnsi="宋体" w:eastAsia="宋体" w:cs="宋体"/>
          <w:color w:val="auto"/>
          <w:lang w:eastAsia="zh-CN"/>
        </w:rPr>
      </w:pPr>
    </w:p>
    <w:p w14:paraId="374F06A2">
      <w:pPr>
        <w:pStyle w:val="32"/>
        <w:rPr>
          <w:rFonts w:hint="eastAsia" w:ascii="宋体" w:hAnsi="宋体" w:eastAsia="宋体" w:cs="宋体"/>
          <w:color w:val="auto"/>
          <w:lang w:eastAsia="zh-CN"/>
        </w:rPr>
      </w:pPr>
    </w:p>
    <w:p w14:paraId="6DBE4E50">
      <w:pPr>
        <w:pStyle w:val="32"/>
        <w:rPr>
          <w:rFonts w:hint="eastAsia" w:ascii="宋体" w:hAnsi="宋体" w:eastAsia="宋体" w:cs="宋体"/>
          <w:color w:val="auto"/>
          <w:lang w:eastAsia="zh-CN"/>
        </w:rPr>
      </w:pPr>
    </w:p>
    <w:p w14:paraId="38CF4E9F">
      <w:pPr>
        <w:pStyle w:val="32"/>
        <w:rPr>
          <w:rFonts w:hint="eastAsia" w:ascii="宋体" w:hAnsi="宋体" w:eastAsia="宋体" w:cs="宋体"/>
          <w:color w:val="auto"/>
          <w:lang w:eastAsia="zh-CN"/>
        </w:rPr>
      </w:pPr>
    </w:p>
    <w:p w14:paraId="0407F179">
      <w:pPr>
        <w:pStyle w:val="32"/>
        <w:rPr>
          <w:rFonts w:hint="eastAsia" w:ascii="宋体" w:hAnsi="宋体" w:eastAsia="宋体" w:cs="宋体"/>
          <w:color w:val="auto"/>
          <w:lang w:eastAsia="zh-CN"/>
        </w:rPr>
      </w:pPr>
    </w:p>
    <w:p w14:paraId="3FC75BEA">
      <w:pPr>
        <w:pStyle w:val="32"/>
        <w:rPr>
          <w:rFonts w:hint="eastAsia" w:ascii="宋体" w:hAnsi="宋体" w:eastAsia="宋体" w:cs="宋体"/>
          <w:color w:val="auto"/>
          <w:lang w:eastAsia="zh-CN"/>
        </w:rPr>
      </w:pPr>
    </w:p>
    <w:p w14:paraId="5E1DF93F">
      <w:pPr>
        <w:pStyle w:val="32"/>
        <w:rPr>
          <w:rFonts w:hint="eastAsia" w:ascii="宋体" w:hAnsi="宋体" w:eastAsia="宋体" w:cs="宋体"/>
          <w:color w:val="auto"/>
          <w:lang w:eastAsia="zh-CN"/>
        </w:rPr>
      </w:pPr>
    </w:p>
    <w:p w14:paraId="3EEFCC8A">
      <w:pPr>
        <w:pStyle w:val="32"/>
        <w:rPr>
          <w:rFonts w:hint="eastAsia" w:ascii="宋体" w:hAnsi="宋体" w:eastAsia="宋体" w:cs="宋体"/>
          <w:color w:val="auto"/>
          <w:lang w:eastAsia="zh-CN"/>
        </w:rPr>
      </w:pPr>
    </w:p>
    <w:p w14:paraId="10869E21">
      <w:pPr>
        <w:pStyle w:val="32"/>
        <w:ind w:firstLine="0"/>
        <w:rPr>
          <w:rFonts w:hint="eastAsia" w:ascii="宋体" w:hAnsi="宋体" w:eastAsia="宋体" w:cs="宋体"/>
          <w:color w:val="auto"/>
          <w:lang w:eastAsia="zh-CN"/>
        </w:rPr>
      </w:pPr>
    </w:p>
    <w:p w14:paraId="176D2338">
      <w:pPr>
        <w:pStyle w:val="32"/>
        <w:rPr>
          <w:rFonts w:hint="eastAsia" w:ascii="宋体" w:hAnsi="宋体" w:eastAsia="宋体" w:cs="宋体"/>
          <w:color w:val="auto"/>
          <w:lang w:eastAsia="zh-CN"/>
        </w:rPr>
      </w:pPr>
    </w:p>
    <w:p w14:paraId="50ECDCE8">
      <w:pPr>
        <w:pStyle w:val="3"/>
        <w:spacing w:line="240" w:lineRule="atLeast"/>
        <w:rPr>
          <w:rFonts w:hint="eastAsia" w:ascii="宋体" w:hAnsi="宋体" w:eastAsia="宋体" w:cs="宋体"/>
          <w:bCs/>
          <w:color w:val="auto"/>
          <w:sz w:val="24"/>
          <w:lang w:eastAsia="zh-CN"/>
        </w:rPr>
      </w:pPr>
      <w:bookmarkStart w:id="120" w:name="_Toc29396"/>
      <w:bookmarkStart w:id="121" w:name="_Toc3245"/>
      <w:bookmarkStart w:id="122" w:name="_Toc10823"/>
      <w:bookmarkStart w:id="123" w:name="_Toc20444"/>
      <w:bookmarkStart w:id="124" w:name="_Toc334"/>
      <w:bookmarkStart w:id="125" w:name="_Toc30244"/>
    </w:p>
    <w:p w14:paraId="29E387A6">
      <w:pPr>
        <w:pStyle w:val="3"/>
        <w:spacing w:line="240" w:lineRule="atLeast"/>
        <w:rPr>
          <w:rFonts w:hint="eastAsia" w:ascii="宋体" w:hAnsi="宋体" w:eastAsia="宋体" w:cs="宋体"/>
          <w:bCs/>
          <w:color w:val="auto"/>
          <w:sz w:val="24"/>
          <w:lang w:eastAsia="zh-CN"/>
        </w:rPr>
      </w:pPr>
    </w:p>
    <w:p w14:paraId="18D7BD34">
      <w:pPr>
        <w:pStyle w:val="3"/>
        <w:spacing w:line="240" w:lineRule="atLeast"/>
        <w:rPr>
          <w:rFonts w:hint="eastAsia" w:ascii="宋体" w:hAnsi="宋体" w:eastAsia="宋体" w:cs="宋体"/>
          <w:bCs/>
          <w:color w:val="auto"/>
          <w:sz w:val="24"/>
          <w:lang w:eastAsia="zh-CN"/>
        </w:rPr>
      </w:pPr>
    </w:p>
    <w:p w14:paraId="27823BD3">
      <w:pPr>
        <w:pStyle w:val="3"/>
        <w:spacing w:line="240" w:lineRule="atLeast"/>
        <w:rPr>
          <w:rFonts w:hint="eastAsia" w:ascii="宋体" w:hAnsi="宋体" w:eastAsia="宋体" w:cs="宋体"/>
          <w:bCs/>
          <w:color w:val="auto"/>
          <w:sz w:val="24"/>
          <w:u w:val="single"/>
          <w:lang w:eastAsia="zh-CN"/>
        </w:rPr>
      </w:pPr>
      <w:r>
        <w:rPr>
          <w:rFonts w:hint="eastAsia" w:ascii="宋体" w:hAnsi="宋体" w:eastAsia="宋体" w:cs="宋体"/>
          <w:bCs/>
          <w:color w:val="auto"/>
          <w:sz w:val="24"/>
          <w:lang w:eastAsia="zh-CN"/>
        </w:rPr>
        <w:t>（三）法定代表人资格证明书（自然人投标的无需提供）</w:t>
      </w:r>
      <w:bookmarkEnd w:id="120"/>
      <w:bookmarkEnd w:id="121"/>
      <w:bookmarkEnd w:id="122"/>
      <w:bookmarkEnd w:id="123"/>
      <w:bookmarkEnd w:id="124"/>
    </w:p>
    <w:p w14:paraId="4A3DCF84">
      <w:pPr>
        <w:adjustRightInd w:val="0"/>
        <w:snapToGrid w:val="0"/>
        <w:spacing w:before="325" w:beforeLines="100" w:after="325" w:afterLines="100" w:line="500" w:lineRule="exact"/>
        <w:rPr>
          <w:rFonts w:hint="eastAsia" w:ascii="宋体" w:hAnsi="宋体" w:eastAsia="宋体" w:cs="宋体"/>
          <w:color w:val="auto"/>
          <w:lang w:eastAsia="zh-CN"/>
        </w:rPr>
      </w:pPr>
      <w:r>
        <w:rPr>
          <w:rFonts w:hint="eastAsia" w:ascii="宋体" w:hAnsi="宋体" w:eastAsia="宋体" w:cs="宋体"/>
          <w:color w:val="auto"/>
          <w:lang w:eastAsia="zh-CN"/>
        </w:rPr>
        <w:t>致：</w:t>
      </w:r>
    </w:p>
    <w:p w14:paraId="404EC7D4">
      <w:pPr>
        <w:spacing w:line="500" w:lineRule="exact"/>
        <w:rPr>
          <w:rFonts w:hint="eastAsia" w:ascii="宋体" w:hAnsi="宋体" w:eastAsia="宋体" w:cs="宋体"/>
          <w:color w:val="auto"/>
          <w:lang w:eastAsia="zh-CN"/>
        </w:rPr>
      </w:pPr>
      <w:r>
        <w:rPr>
          <w:rFonts w:hint="eastAsia" w:ascii="宋体" w:hAnsi="宋体" w:eastAsia="宋体" w:cs="宋体"/>
          <w:color w:val="auto"/>
          <w:lang w:eastAsia="zh-CN"/>
        </w:rPr>
        <w:t xml:space="preserve">     </w:t>
      </w:r>
      <w:r>
        <w:rPr>
          <w:rFonts w:hint="eastAsia" w:ascii="宋体" w:hAnsi="宋体" w:eastAsia="宋体" w:cs="宋体"/>
          <w:color w:val="auto"/>
          <w:u w:val="single"/>
          <w:lang w:eastAsia="zh-CN"/>
        </w:rPr>
        <w:t xml:space="preserve">          </w:t>
      </w:r>
      <w:r>
        <w:rPr>
          <w:rFonts w:hint="eastAsia" w:ascii="宋体" w:hAnsi="宋体" w:eastAsia="宋体" w:cs="宋体"/>
          <w:color w:val="auto"/>
          <w:lang w:eastAsia="zh-CN"/>
        </w:rPr>
        <w:t>同志，现任我单位</w:t>
      </w:r>
      <w:r>
        <w:rPr>
          <w:rFonts w:hint="eastAsia" w:ascii="宋体" w:hAnsi="宋体" w:eastAsia="宋体" w:cs="宋体"/>
          <w:color w:val="auto"/>
          <w:u w:val="single"/>
          <w:lang w:eastAsia="zh-CN"/>
        </w:rPr>
        <w:t xml:space="preserve">          </w:t>
      </w:r>
      <w:r>
        <w:rPr>
          <w:rFonts w:hint="eastAsia" w:ascii="宋体" w:hAnsi="宋体" w:eastAsia="宋体" w:cs="宋体"/>
          <w:color w:val="auto"/>
          <w:lang w:eastAsia="zh-CN"/>
        </w:rPr>
        <w:t>职务，为法定代表人，特此证明。</w:t>
      </w:r>
    </w:p>
    <w:p w14:paraId="2954F7CB">
      <w:pPr>
        <w:spacing w:line="500" w:lineRule="exact"/>
        <w:ind w:firstLine="243" w:firstLineChars="100"/>
        <w:rPr>
          <w:rFonts w:hint="eastAsia" w:ascii="宋体" w:hAnsi="宋体" w:eastAsia="宋体" w:cs="宋体"/>
          <w:color w:val="auto"/>
          <w:lang w:eastAsia="zh-CN"/>
        </w:rPr>
      </w:pPr>
      <w:r>
        <w:rPr>
          <w:rFonts w:hint="eastAsia" w:ascii="宋体" w:hAnsi="宋体" w:eastAsia="宋体" w:cs="宋体"/>
          <w:color w:val="auto"/>
          <w:lang w:eastAsia="zh-CN"/>
        </w:rPr>
        <w:t>附：代表人性别：            年龄：           身份证号码：</w:t>
      </w:r>
    </w:p>
    <w:p w14:paraId="3BB2F02D">
      <w:pPr>
        <w:spacing w:line="500" w:lineRule="exact"/>
        <w:ind w:firstLine="243" w:firstLineChars="100"/>
        <w:rPr>
          <w:rFonts w:hint="eastAsia" w:ascii="宋体" w:hAnsi="宋体" w:eastAsia="宋体" w:cs="宋体"/>
          <w:color w:val="auto"/>
          <w:lang w:eastAsia="zh-CN"/>
        </w:rPr>
      </w:pPr>
      <w:r>
        <w:rPr>
          <w:rFonts w:hint="eastAsia" w:ascii="宋体" w:hAnsi="宋体" w:eastAsia="宋体" w:cs="宋体"/>
          <w:color w:val="auto"/>
          <w:lang w:eastAsia="zh-CN"/>
        </w:rPr>
        <w:t>联系电话：</w:t>
      </w:r>
    </w:p>
    <w:p w14:paraId="5AB4C87C">
      <w:pPr>
        <w:spacing w:line="500" w:lineRule="exact"/>
        <w:ind w:firstLine="243" w:firstLineChars="100"/>
        <w:rPr>
          <w:rFonts w:hint="eastAsia" w:ascii="宋体" w:hAnsi="宋体" w:eastAsia="宋体" w:cs="宋体"/>
          <w:color w:val="auto"/>
          <w:lang w:eastAsia="zh-CN"/>
        </w:rPr>
      </w:pPr>
      <w:r>
        <w:rPr>
          <w:rFonts w:hint="eastAsia" w:ascii="宋体" w:hAnsi="宋体" w:eastAsia="宋体" w:cs="宋体"/>
          <w:color w:val="auto"/>
          <w:lang w:eastAsia="zh-CN"/>
        </w:rPr>
        <w:t>营业执照号码：              经济性质：</w:t>
      </w:r>
    </w:p>
    <w:p w14:paraId="647C2A97">
      <w:pPr>
        <w:spacing w:line="500" w:lineRule="exact"/>
        <w:rPr>
          <w:rFonts w:hint="eastAsia" w:ascii="宋体" w:hAnsi="宋体" w:eastAsia="宋体" w:cs="宋体"/>
          <w:color w:val="auto"/>
          <w:lang w:eastAsia="zh-CN"/>
        </w:rPr>
      </w:pPr>
      <w:r>
        <w:rPr>
          <w:rFonts w:hint="eastAsia" w:ascii="宋体" w:hAnsi="宋体" w:eastAsia="宋体" w:cs="宋体"/>
          <w:color w:val="auto"/>
          <w:lang w:eastAsia="zh-CN"/>
        </w:rPr>
        <w:t>说明：</w:t>
      </w:r>
    </w:p>
    <w:p w14:paraId="0A7AD221">
      <w:pPr>
        <w:spacing w:line="500" w:lineRule="exact"/>
        <w:ind w:firstLine="243" w:firstLineChars="100"/>
        <w:rPr>
          <w:rFonts w:hint="eastAsia" w:ascii="宋体" w:hAnsi="宋体" w:eastAsia="宋体" w:cs="宋体"/>
          <w:color w:val="auto"/>
          <w:lang w:eastAsia="zh-CN"/>
        </w:rPr>
      </w:pPr>
      <w:r>
        <w:rPr>
          <w:rFonts w:hint="eastAsia" w:ascii="宋体" w:hAnsi="宋体" w:eastAsia="宋体" w:cs="宋体"/>
          <w:color w:val="auto"/>
          <w:lang w:eastAsia="zh-CN"/>
        </w:rPr>
        <w:t>1、法定代表人为企业事业单位、国家机关、社会团体的主要行政负责人。</w:t>
      </w:r>
    </w:p>
    <w:p w14:paraId="24DBE55A">
      <w:pPr>
        <w:spacing w:line="500" w:lineRule="exact"/>
        <w:rPr>
          <w:rFonts w:hint="eastAsia" w:ascii="宋体" w:hAnsi="宋体" w:eastAsia="宋体" w:cs="宋体"/>
          <w:color w:val="auto"/>
          <w:lang w:eastAsia="zh-CN"/>
        </w:rPr>
      </w:pPr>
      <w:r>
        <w:rPr>
          <w:rFonts w:hint="eastAsia" w:ascii="宋体" w:hAnsi="宋体" w:eastAsia="宋体" w:cs="宋体"/>
          <w:color w:val="auto"/>
          <w:lang w:eastAsia="zh-CN"/>
        </w:rPr>
        <w:t xml:space="preserve">  2、内容必须填写真实、清楚、涂改无效，不得转让。</w:t>
      </w:r>
    </w:p>
    <w:p w14:paraId="22FA6B5D">
      <w:pPr>
        <w:spacing w:line="500" w:lineRule="exact"/>
        <w:ind w:firstLine="243" w:firstLineChars="100"/>
        <w:rPr>
          <w:rFonts w:hint="eastAsia" w:ascii="宋体" w:hAnsi="宋体" w:eastAsia="宋体" w:cs="宋体"/>
          <w:color w:val="auto"/>
          <w:lang w:eastAsia="zh-CN"/>
        </w:rPr>
      </w:pPr>
      <w:r>
        <w:rPr>
          <w:rFonts w:hint="eastAsia" w:ascii="宋体" w:hAnsi="宋体" w:eastAsia="宋体" w:cs="宋体"/>
          <w:color w:val="auto"/>
          <w:lang w:eastAsia="zh-CN"/>
        </w:rPr>
        <w:t>3、将此证明书原件提交采购代理机构作为投标文件附件。</w:t>
      </w:r>
    </w:p>
    <w:p w14:paraId="7BF59511">
      <w:pPr>
        <w:spacing w:line="500" w:lineRule="exact"/>
        <w:rPr>
          <w:rFonts w:hint="eastAsia" w:ascii="宋体" w:hAnsi="宋体" w:eastAsia="宋体" w:cs="宋体"/>
          <w:color w:val="auto"/>
          <w:lang w:eastAsia="zh-CN"/>
        </w:rPr>
      </w:pPr>
      <w:r>
        <w:rPr>
          <w:rFonts w:hint="eastAsia" w:ascii="宋体" w:hAnsi="宋体" w:eastAsia="宋体" w:cs="宋体"/>
          <w:color w:val="auto"/>
          <w:lang w:eastAsia="zh-CN"/>
        </w:rPr>
        <w:t xml:space="preserve">  (为避免废标，请投标人务必提供本附件)</w:t>
      </w:r>
    </w:p>
    <w:p w14:paraId="1764958E">
      <w:pPr>
        <w:spacing w:line="500" w:lineRule="exact"/>
        <w:rPr>
          <w:rFonts w:hint="eastAsia" w:ascii="宋体" w:hAnsi="宋体" w:eastAsia="宋体" w:cs="宋体"/>
          <w:color w:val="auto"/>
          <w:lang w:eastAsia="zh-CN"/>
        </w:rPr>
      </w:pPr>
    </w:p>
    <w:p w14:paraId="08CA1D1D">
      <w:pPr>
        <w:spacing w:line="500" w:lineRule="exact"/>
        <w:rPr>
          <w:rFonts w:hint="eastAsia" w:ascii="宋体" w:hAnsi="宋体" w:eastAsia="宋体" w:cs="宋体"/>
          <w:color w:val="auto"/>
          <w:lang w:eastAsia="zh-CN"/>
        </w:rPr>
      </w:pPr>
      <w:r>
        <w:rPr>
          <w:rFonts w:hint="eastAsia" w:ascii="宋体" w:hAnsi="宋体" w:eastAsia="宋体" w:cs="宋体"/>
          <w:color w:val="auto"/>
        </w:rPr>
        <mc:AlternateContent>
          <mc:Choice Requires="wps">
            <w:drawing>
              <wp:anchor distT="0" distB="0" distL="114300" distR="114300" simplePos="0" relativeHeight="251664384" behindDoc="0" locked="0" layoutInCell="1" allowOverlap="1">
                <wp:simplePos x="0" y="0"/>
                <wp:positionH relativeFrom="column">
                  <wp:posOffset>398780</wp:posOffset>
                </wp:positionH>
                <wp:positionV relativeFrom="paragraph">
                  <wp:posOffset>38100</wp:posOffset>
                </wp:positionV>
                <wp:extent cx="2333625" cy="1584325"/>
                <wp:effectExtent l="4445" t="4445" r="5080" b="11430"/>
                <wp:wrapNone/>
                <wp:docPr id="6" name="流程图: 可选过程 6"/>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536E5813">
                            <w:pPr>
                              <w:jc w:val="center"/>
                              <w:rPr>
                                <w:rFonts w:hAnsi="宋体"/>
                                <w:szCs w:val="21"/>
                              </w:rPr>
                            </w:pPr>
                          </w:p>
                          <w:p w14:paraId="4B35A8A5">
                            <w:pPr>
                              <w:jc w:val="center"/>
                              <w:rPr>
                                <w:rFonts w:hAnsi="宋体"/>
                                <w:szCs w:val="21"/>
                              </w:rPr>
                            </w:pPr>
                          </w:p>
                          <w:p w14:paraId="64939051">
                            <w:pPr>
                              <w:jc w:val="center"/>
                              <w:rPr>
                                <w:rFonts w:hAnsi="宋体"/>
                                <w:szCs w:val="21"/>
                              </w:rPr>
                            </w:pPr>
                          </w:p>
                          <w:p w14:paraId="0C144D1E">
                            <w:pPr>
                              <w:jc w:val="center"/>
                              <w:rPr>
                                <w:rFonts w:eastAsia="宋体"/>
                                <w:szCs w:val="21"/>
                                <w:lang w:eastAsia="zh-CN"/>
                              </w:rPr>
                            </w:pPr>
                            <w:r>
                              <w:rPr>
                                <w:rFonts w:hint="eastAsia" w:hAnsi="宋体"/>
                                <w:szCs w:val="21"/>
                                <w:lang w:eastAsia="zh-CN"/>
                              </w:rPr>
                              <w:t>法定代表人身份证复印件正面</w:t>
                            </w:r>
                          </w:p>
                        </w:txbxContent>
                      </wps:txbx>
                      <wps:bodyPr upright="1"/>
                    </wps:wsp>
                  </a:graphicData>
                </a:graphic>
              </wp:anchor>
            </w:drawing>
          </mc:Choice>
          <mc:Fallback>
            <w:pict>
              <v:shape id="_x0000_s1026" o:spid="_x0000_s1026" o:spt="176" type="#_x0000_t176" style="position:absolute;left:0pt;margin-left:31.4pt;margin-top:3pt;height:124.75pt;width:183.75pt;z-index:251664384;mso-width-relative:page;mso-height-relative:page;" fillcolor="#FFFFFF" filled="t" stroked="t" coordsize="21600,21600" o:gfxdata="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XBfHjWAAAACAEAAA8AAAAAAAAAAQAgAAAAIgAAAGRycy9kb3ducmV2LnhtbFBLAQIUABQAAAAI&#10;AIdO4kAstwzbKAIAAFAEAAAOAAAAAAAAAAEAIAAAACUBAABkcnMvZTJvRG9jLnhtbFBLBQYAAAAA&#10;BgAGAFkBAAC/BQAAAAA=&#10;">
                <v:fill on="t" focussize="0,0"/>
                <v:stroke color="#000000" joinstyle="miter"/>
                <v:imagedata o:title=""/>
                <o:lock v:ext="edit" aspectratio="f"/>
                <v:textbox>
                  <w:txbxContent>
                    <w:p w14:paraId="536E5813">
                      <w:pPr>
                        <w:jc w:val="center"/>
                        <w:rPr>
                          <w:rFonts w:hAnsi="宋体"/>
                          <w:szCs w:val="21"/>
                        </w:rPr>
                      </w:pPr>
                    </w:p>
                    <w:p w14:paraId="4B35A8A5">
                      <w:pPr>
                        <w:jc w:val="center"/>
                        <w:rPr>
                          <w:rFonts w:hAnsi="宋体"/>
                          <w:szCs w:val="21"/>
                        </w:rPr>
                      </w:pPr>
                    </w:p>
                    <w:p w14:paraId="64939051">
                      <w:pPr>
                        <w:jc w:val="center"/>
                        <w:rPr>
                          <w:rFonts w:hAnsi="宋体"/>
                          <w:szCs w:val="21"/>
                        </w:rPr>
                      </w:pPr>
                    </w:p>
                    <w:p w14:paraId="0C144D1E">
                      <w:pPr>
                        <w:jc w:val="center"/>
                        <w:rPr>
                          <w:rFonts w:eastAsia="宋体"/>
                          <w:szCs w:val="21"/>
                          <w:lang w:eastAsia="zh-CN"/>
                        </w:rPr>
                      </w:pPr>
                      <w:r>
                        <w:rPr>
                          <w:rFonts w:hint="eastAsia" w:hAnsi="宋体"/>
                          <w:szCs w:val="21"/>
                          <w:lang w:eastAsia="zh-CN"/>
                        </w:rPr>
                        <w:t>法定代表人身份证复印件正面</w:t>
                      </w:r>
                    </w:p>
                  </w:txbxContent>
                </v:textbox>
              </v:shape>
            </w:pict>
          </mc:Fallback>
        </mc:AlternateContent>
      </w:r>
      <w:r>
        <w:rPr>
          <w:rFonts w:hint="eastAsia" w:ascii="宋体" w:hAnsi="宋体" w:eastAsia="宋体" w:cs="宋体"/>
          <w:color w:val="auto"/>
        </w:rPr>
        <mc:AlternateContent>
          <mc:Choice Requires="wps">
            <w:drawing>
              <wp:anchor distT="0" distB="0" distL="114300" distR="114300" simplePos="0" relativeHeight="251666432" behindDoc="0" locked="0" layoutInCell="1" allowOverlap="1">
                <wp:simplePos x="0" y="0"/>
                <wp:positionH relativeFrom="column">
                  <wp:posOffset>3226435</wp:posOffset>
                </wp:positionH>
                <wp:positionV relativeFrom="paragraph">
                  <wp:posOffset>34290</wp:posOffset>
                </wp:positionV>
                <wp:extent cx="2333625" cy="1584325"/>
                <wp:effectExtent l="4445" t="4445" r="5080" b="11430"/>
                <wp:wrapNone/>
                <wp:docPr id="2" name="流程图: 可选过程 2"/>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6BFF977B">
                            <w:pPr>
                              <w:jc w:val="center"/>
                              <w:rPr>
                                <w:rFonts w:hAnsi="宋体"/>
                                <w:szCs w:val="21"/>
                              </w:rPr>
                            </w:pPr>
                          </w:p>
                          <w:p w14:paraId="47633D86">
                            <w:pPr>
                              <w:jc w:val="center"/>
                              <w:rPr>
                                <w:rFonts w:hAnsi="宋体"/>
                                <w:szCs w:val="21"/>
                              </w:rPr>
                            </w:pPr>
                          </w:p>
                          <w:p w14:paraId="453C278E">
                            <w:pPr>
                              <w:jc w:val="center"/>
                              <w:rPr>
                                <w:rFonts w:hAnsi="宋体"/>
                                <w:szCs w:val="21"/>
                              </w:rPr>
                            </w:pPr>
                          </w:p>
                          <w:p w14:paraId="2FC63F50">
                            <w:pPr>
                              <w:jc w:val="center"/>
                              <w:rPr>
                                <w:rFonts w:eastAsia="宋体"/>
                                <w:szCs w:val="21"/>
                                <w:lang w:eastAsia="zh-CN"/>
                              </w:rPr>
                            </w:pPr>
                            <w:r>
                              <w:rPr>
                                <w:rFonts w:hint="eastAsia" w:hAnsi="宋体"/>
                                <w:szCs w:val="21"/>
                                <w:lang w:eastAsia="zh-CN"/>
                              </w:rPr>
                              <w:t>法定代表人身份证复印件反面</w:t>
                            </w:r>
                          </w:p>
                        </w:txbxContent>
                      </wps:txbx>
                      <wps:bodyPr upright="1"/>
                    </wps:wsp>
                  </a:graphicData>
                </a:graphic>
              </wp:anchor>
            </w:drawing>
          </mc:Choice>
          <mc:Fallback>
            <w:pict>
              <v:shape id="_x0000_s1026" o:spid="_x0000_s1026" o:spt="176" type="#_x0000_t176" style="position:absolute;left:0pt;margin-left:254.05pt;margin-top:2.7pt;height:124.75pt;width:183.75pt;z-index:251666432;mso-width-relative:page;mso-height-relative:page;" fillcolor="#FFFFFF" filled="t" stroked="t" coordsize="21600,21600" o:gfxdata="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WhPEYdgAAAAJAQAADwAAAAAAAAABACAAAAAiAAAAZHJzL2Rvd25yZXYueG1sUEsBAhQAFAAA&#10;AAgAh07iQCZas8UoAgAAUAQAAA4AAAAAAAAAAQAgAAAAJwEAAGRycy9lMm9Eb2MueG1sUEsFBgAA&#10;AAAGAAYAWQEAAMEFAAAAAA==&#10;">
                <v:fill on="t" focussize="0,0"/>
                <v:stroke color="#000000" joinstyle="miter"/>
                <v:imagedata o:title=""/>
                <o:lock v:ext="edit" aspectratio="f"/>
                <v:textbox>
                  <w:txbxContent>
                    <w:p w14:paraId="6BFF977B">
                      <w:pPr>
                        <w:jc w:val="center"/>
                        <w:rPr>
                          <w:rFonts w:hAnsi="宋体"/>
                          <w:szCs w:val="21"/>
                        </w:rPr>
                      </w:pPr>
                    </w:p>
                    <w:p w14:paraId="47633D86">
                      <w:pPr>
                        <w:jc w:val="center"/>
                        <w:rPr>
                          <w:rFonts w:hAnsi="宋体"/>
                          <w:szCs w:val="21"/>
                        </w:rPr>
                      </w:pPr>
                    </w:p>
                    <w:p w14:paraId="453C278E">
                      <w:pPr>
                        <w:jc w:val="center"/>
                        <w:rPr>
                          <w:rFonts w:hAnsi="宋体"/>
                          <w:szCs w:val="21"/>
                        </w:rPr>
                      </w:pPr>
                    </w:p>
                    <w:p w14:paraId="2FC63F50">
                      <w:pPr>
                        <w:jc w:val="center"/>
                        <w:rPr>
                          <w:rFonts w:eastAsia="宋体"/>
                          <w:szCs w:val="21"/>
                          <w:lang w:eastAsia="zh-CN"/>
                        </w:rPr>
                      </w:pPr>
                      <w:r>
                        <w:rPr>
                          <w:rFonts w:hint="eastAsia" w:hAnsi="宋体"/>
                          <w:szCs w:val="21"/>
                          <w:lang w:eastAsia="zh-CN"/>
                        </w:rPr>
                        <w:t>法定代表人身份证复印件反面</w:t>
                      </w:r>
                    </w:p>
                  </w:txbxContent>
                </v:textbox>
              </v:shape>
            </w:pict>
          </mc:Fallback>
        </mc:AlternateContent>
      </w:r>
    </w:p>
    <w:p w14:paraId="4CCBA1AC">
      <w:pPr>
        <w:spacing w:line="500" w:lineRule="exact"/>
        <w:rPr>
          <w:rFonts w:hint="eastAsia" w:ascii="宋体" w:hAnsi="宋体" w:eastAsia="宋体" w:cs="宋体"/>
          <w:color w:val="auto"/>
          <w:lang w:eastAsia="zh-CN"/>
        </w:rPr>
      </w:pPr>
    </w:p>
    <w:p w14:paraId="3B062FE8">
      <w:pPr>
        <w:spacing w:line="500" w:lineRule="exact"/>
        <w:rPr>
          <w:rFonts w:hint="eastAsia" w:ascii="宋体" w:hAnsi="宋体" w:eastAsia="宋体" w:cs="宋体"/>
          <w:color w:val="auto"/>
          <w:lang w:eastAsia="zh-CN"/>
        </w:rPr>
      </w:pPr>
    </w:p>
    <w:p w14:paraId="7768AAC0">
      <w:pPr>
        <w:tabs>
          <w:tab w:val="left" w:pos="654"/>
          <w:tab w:val="left" w:pos="1734"/>
          <w:tab w:val="left" w:pos="2814"/>
          <w:tab w:val="left" w:pos="3894"/>
          <w:tab w:val="left" w:pos="5334"/>
          <w:tab w:val="left" w:pos="6414"/>
          <w:tab w:val="left" w:pos="7254"/>
          <w:tab w:val="left" w:pos="8574"/>
          <w:tab w:val="left" w:pos="9654"/>
        </w:tabs>
        <w:spacing w:line="500" w:lineRule="exact"/>
        <w:rPr>
          <w:rFonts w:hint="eastAsia" w:ascii="宋体" w:hAnsi="宋体" w:eastAsia="宋体" w:cs="宋体"/>
          <w:color w:val="auto"/>
          <w:lang w:eastAsia="zh-CN"/>
        </w:rPr>
      </w:pPr>
    </w:p>
    <w:p w14:paraId="056B6EEE">
      <w:pPr>
        <w:spacing w:line="500" w:lineRule="exact"/>
        <w:jc w:val="center"/>
        <w:rPr>
          <w:rFonts w:hint="eastAsia" w:ascii="宋体" w:hAnsi="宋体" w:eastAsia="宋体" w:cs="宋体"/>
          <w:color w:val="auto"/>
          <w:lang w:eastAsia="zh-CN"/>
        </w:rPr>
      </w:pPr>
    </w:p>
    <w:p w14:paraId="058B5896">
      <w:pPr>
        <w:autoSpaceDE w:val="0"/>
        <w:autoSpaceDN w:val="0"/>
        <w:adjustRightInd w:val="0"/>
        <w:spacing w:line="500" w:lineRule="exact"/>
        <w:ind w:right="246" w:firstLine="793" w:firstLineChars="327"/>
        <w:rPr>
          <w:rFonts w:hint="eastAsia" w:ascii="宋体" w:hAnsi="宋体" w:eastAsia="宋体" w:cs="宋体"/>
          <w:color w:val="auto"/>
          <w:lang w:eastAsia="zh-CN"/>
        </w:rPr>
      </w:pPr>
    </w:p>
    <w:p w14:paraId="4DD227D7">
      <w:pPr>
        <w:pStyle w:val="13"/>
        <w:tabs>
          <w:tab w:val="left" w:pos="5580"/>
        </w:tabs>
        <w:spacing w:line="240" w:lineRule="atLeast"/>
        <w:ind w:firstLine="486" w:firstLineChars="200"/>
        <w:rPr>
          <w:rFonts w:hint="eastAsia" w:hAnsi="宋体" w:eastAsia="宋体" w:cs="宋体"/>
          <w:color w:val="auto"/>
          <w:u w:val="single"/>
          <w:lang w:eastAsia="zh-CN"/>
        </w:rPr>
      </w:pPr>
      <w:r>
        <w:rPr>
          <w:rFonts w:hint="eastAsia" w:hAnsi="宋体" w:eastAsia="宋体" w:cs="宋体"/>
          <w:color w:val="auto"/>
          <w:lang w:eastAsia="zh-CN"/>
        </w:rPr>
        <w:t>投标人（盖单位章）;</w:t>
      </w:r>
      <w:r>
        <w:rPr>
          <w:rFonts w:hint="eastAsia" w:hAnsi="宋体" w:eastAsia="宋体" w:cs="宋体"/>
          <w:color w:val="auto"/>
          <w:u w:val="single"/>
          <w:lang w:eastAsia="zh-CN"/>
        </w:rPr>
        <w:t xml:space="preserve">                           </w:t>
      </w:r>
    </w:p>
    <w:p w14:paraId="124F4989">
      <w:pPr>
        <w:pStyle w:val="13"/>
        <w:tabs>
          <w:tab w:val="left" w:pos="5580"/>
        </w:tabs>
        <w:spacing w:line="240" w:lineRule="atLeast"/>
        <w:ind w:firstLine="486" w:firstLineChars="200"/>
        <w:rPr>
          <w:rFonts w:hint="eastAsia" w:hAnsi="宋体" w:eastAsia="宋体" w:cs="宋体"/>
          <w:color w:val="auto"/>
          <w:lang w:eastAsia="zh-CN"/>
        </w:rPr>
      </w:pPr>
      <w:r>
        <w:rPr>
          <w:rFonts w:hint="eastAsia" w:hAnsi="宋体" w:eastAsia="宋体" w:cs="宋体"/>
          <w:color w:val="auto"/>
          <w:lang w:eastAsia="zh-CN"/>
        </w:rPr>
        <w:t>法定代表人（签字或签章）：</w:t>
      </w:r>
      <w:r>
        <w:rPr>
          <w:rFonts w:hint="eastAsia" w:hAnsi="宋体" w:eastAsia="宋体" w:cs="宋体"/>
          <w:color w:val="auto"/>
          <w:u w:val="single"/>
          <w:lang w:eastAsia="zh-CN"/>
        </w:rPr>
        <w:t xml:space="preserve">                     </w:t>
      </w:r>
    </w:p>
    <w:p w14:paraId="06C4CBDD">
      <w:pPr>
        <w:spacing w:line="360" w:lineRule="auto"/>
        <w:ind w:firstLine="486" w:firstLineChars="200"/>
        <w:rPr>
          <w:rFonts w:hint="eastAsia" w:ascii="宋体" w:hAnsi="宋体" w:eastAsia="宋体" w:cs="宋体"/>
          <w:color w:val="auto"/>
          <w:kern w:val="2"/>
          <w:szCs w:val="20"/>
          <w:u w:color="000000"/>
          <w:lang w:eastAsia="zh-CN" w:bidi="ar-SA"/>
        </w:rPr>
      </w:pPr>
      <w:r>
        <w:rPr>
          <w:rFonts w:hint="eastAsia" w:ascii="宋体" w:hAnsi="宋体" w:eastAsia="宋体" w:cs="宋体"/>
          <w:color w:val="auto"/>
          <w:kern w:val="2"/>
          <w:szCs w:val="20"/>
          <w:u w:color="000000"/>
          <w:lang w:eastAsia="zh-CN" w:bidi="ar-SA"/>
        </w:rPr>
        <w:t xml:space="preserve">年   月   日 </w:t>
      </w:r>
    </w:p>
    <w:p w14:paraId="46CD8E83">
      <w:pPr>
        <w:spacing w:line="500" w:lineRule="exact"/>
        <w:jc w:val="center"/>
        <w:rPr>
          <w:rFonts w:hint="eastAsia" w:ascii="宋体" w:hAnsi="宋体" w:eastAsia="宋体" w:cs="宋体"/>
          <w:b/>
          <w:color w:val="auto"/>
          <w:sz w:val="28"/>
          <w:szCs w:val="28"/>
          <w:lang w:eastAsia="zh-CN"/>
        </w:rPr>
      </w:pPr>
    </w:p>
    <w:p w14:paraId="56E11E64">
      <w:pPr>
        <w:pStyle w:val="32"/>
        <w:rPr>
          <w:rFonts w:hint="eastAsia" w:ascii="宋体" w:hAnsi="宋体" w:eastAsia="宋体" w:cs="宋体"/>
          <w:b/>
          <w:color w:val="auto"/>
          <w:sz w:val="28"/>
          <w:szCs w:val="28"/>
          <w:lang w:eastAsia="zh-CN"/>
        </w:rPr>
      </w:pPr>
    </w:p>
    <w:p w14:paraId="1557C443">
      <w:pPr>
        <w:pStyle w:val="32"/>
        <w:rPr>
          <w:rFonts w:hint="eastAsia" w:ascii="宋体" w:hAnsi="宋体" w:eastAsia="宋体" w:cs="宋体"/>
          <w:b/>
          <w:color w:val="auto"/>
          <w:sz w:val="28"/>
          <w:szCs w:val="28"/>
          <w:lang w:eastAsia="zh-CN"/>
        </w:rPr>
      </w:pPr>
    </w:p>
    <w:p w14:paraId="63110153">
      <w:pPr>
        <w:spacing w:line="500" w:lineRule="exact"/>
        <w:jc w:val="center"/>
        <w:rPr>
          <w:rFonts w:hint="eastAsia" w:ascii="宋体" w:hAnsi="宋体" w:eastAsia="宋体" w:cs="宋体"/>
          <w:b/>
          <w:color w:val="auto"/>
          <w:sz w:val="28"/>
          <w:szCs w:val="28"/>
          <w:lang w:eastAsia="zh-CN"/>
        </w:rPr>
      </w:pPr>
    </w:p>
    <w:p w14:paraId="1E6CB5D4">
      <w:pPr>
        <w:pStyle w:val="4"/>
        <w:rPr>
          <w:lang w:eastAsia="zh-CN"/>
        </w:rPr>
      </w:pPr>
    </w:p>
    <w:p w14:paraId="4B885657">
      <w:pPr>
        <w:pStyle w:val="17"/>
        <w:rPr>
          <w:lang w:eastAsia="zh-CN"/>
        </w:rPr>
      </w:pPr>
    </w:p>
    <w:p w14:paraId="486516A8">
      <w:pPr>
        <w:pStyle w:val="3"/>
        <w:spacing w:line="240" w:lineRule="atLeast"/>
        <w:rPr>
          <w:rFonts w:hint="eastAsia" w:ascii="宋体" w:hAnsi="宋体" w:eastAsia="宋体" w:cs="宋体"/>
          <w:bCs/>
          <w:color w:val="auto"/>
          <w:sz w:val="24"/>
          <w:u w:val="single"/>
          <w:lang w:eastAsia="zh-CN"/>
        </w:rPr>
      </w:pPr>
      <w:bookmarkStart w:id="126" w:name="_Toc23699"/>
      <w:bookmarkStart w:id="127" w:name="_Toc3815"/>
      <w:bookmarkStart w:id="128" w:name="_Toc10226"/>
      <w:bookmarkStart w:id="129" w:name="_Toc25779"/>
      <w:bookmarkStart w:id="130" w:name="_Toc19207"/>
      <w:r>
        <w:rPr>
          <w:rFonts w:hint="eastAsia" w:ascii="宋体" w:hAnsi="宋体" w:eastAsia="宋体" w:cs="宋体"/>
          <w:bCs/>
          <w:color w:val="auto"/>
          <w:sz w:val="24"/>
          <w:lang w:eastAsia="zh-CN"/>
        </w:rPr>
        <w:t>（四）法定代表人授权委托书(自然人投标的无需提供)</w:t>
      </w:r>
      <w:bookmarkEnd w:id="116"/>
      <w:bookmarkEnd w:id="117"/>
      <w:bookmarkEnd w:id="118"/>
      <w:bookmarkEnd w:id="119"/>
      <w:bookmarkEnd w:id="125"/>
      <w:bookmarkEnd w:id="126"/>
      <w:bookmarkEnd w:id="127"/>
      <w:bookmarkEnd w:id="128"/>
      <w:bookmarkEnd w:id="129"/>
      <w:bookmarkEnd w:id="130"/>
    </w:p>
    <w:p w14:paraId="6922F6B5">
      <w:pPr>
        <w:pStyle w:val="13"/>
        <w:spacing w:line="240" w:lineRule="atLeast"/>
        <w:ind w:left="1164" w:leftChars="257" w:hanging="540"/>
        <w:rPr>
          <w:rFonts w:hint="eastAsia" w:hAnsi="宋体" w:eastAsia="宋体" w:cs="宋体"/>
          <w:color w:val="auto"/>
          <w:lang w:eastAsia="zh-CN"/>
        </w:rPr>
      </w:pPr>
      <w:r>
        <w:rPr>
          <w:rFonts w:hint="eastAsia" w:hAnsi="宋体" w:eastAsia="宋体" w:cs="宋体"/>
          <w:color w:val="auto"/>
          <w:u w:val="single"/>
          <w:lang w:eastAsia="zh-CN"/>
        </w:rPr>
        <w:cr/>
      </w:r>
    </w:p>
    <w:p w14:paraId="7D5F691F">
      <w:pPr>
        <w:pStyle w:val="13"/>
        <w:tabs>
          <w:tab w:val="left" w:pos="5580"/>
        </w:tabs>
        <w:spacing w:line="360" w:lineRule="auto"/>
        <w:rPr>
          <w:rFonts w:hint="eastAsia" w:hAnsi="宋体" w:eastAsia="宋体" w:cs="宋体"/>
          <w:color w:val="auto"/>
          <w:lang w:eastAsia="zh-CN"/>
        </w:rPr>
      </w:pPr>
      <w:r>
        <w:rPr>
          <w:rFonts w:hint="eastAsia" w:hAnsi="宋体" w:eastAsia="宋体" w:cs="宋体"/>
          <w:color w:val="auto"/>
          <w:lang w:eastAsia="zh-CN"/>
        </w:rPr>
        <w:t xml:space="preserve">    本授权书声明：注册于</w:t>
      </w:r>
      <w:r>
        <w:rPr>
          <w:rFonts w:hint="eastAsia" w:hAnsi="宋体" w:eastAsia="宋体" w:cs="宋体"/>
          <w:color w:val="auto"/>
          <w:u w:val="single"/>
          <w:lang w:eastAsia="zh-CN"/>
        </w:rPr>
        <w:t>（国家或地区的名称）</w:t>
      </w:r>
      <w:r>
        <w:rPr>
          <w:rFonts w:hint="eastAsia" w:hAnsi="宋体" w:eastAsia="宋体" w:cs="宋体"/>
          <w:color w:val="auto"/>
          <w:lang w:eastAsia="zh-CN"/>
        </w:rPr>
        <w:t>的（</w:t>
      </w:r>
      <w:r>
        <w:rPr>
          <w:rFonts w:hint="eastAsia" w:hAnsi="宋体" w:eastAsia="宋体" w:cs="宋体"/>
          <w:i/>
          <w:color w:val="auto"/>
          <w:u w:val="single"/>
          <w:lang w:eastAsia="zh-CN"/>
        </w:rPr>
        <w:t>投标人</w:t>
      </w:r>
      <w:r>
        <w:rPr>
          <w:rFonts w:hint="eastAsia" w:hAnsi="宋体" w:eastAsia="宋体" w:cs="宋体"/>
          <w:color w:val="auto"/>
          <w:lang w:eastAsia="zh-CN"/>
        </w:rPr>
        <w:t>）的在下面签字的</w:t>
      </w:r>
      <w:r>
        <w:rPr>
          <w:rFonts w:hint="eastAsia" w:hAnsi="宋体" w:eastAsia="宋体" w:cs="宋体"/>
          <w:color w:val="auto"/>
          <w:u w:val="single"/>
          <w:lang w:eastAsia="zh-CN"/>
        </w:rPr>
        <w:t>（法人代表姓名、职务）</w:t>
      </w:r>
      <w:r>
        <w:rPr>
          <w:rFonts w:hint="eastAsia" w:hAnsi="宋体" w:eastAsia="宋体" w:cs="宋体"/>
          <w:color w:val="auto"/>
          <w:lang w:eastAsia="zh-CN"/>
        </w:rPr>
        <w:t>代表我单位授权（</w:t>
      </w:r>
      <w:r>
        <w:rPr>
          <w:rFonts w:hint="eastAsia" w:hAnsi="宋体" w:eastAsia="宋体" w:cs="宋体"/>
          <w:color w:val="auto"/>
          <w:u w:val="single"/>
          <w:lang w:eastAsia="zh-CN"/>
        </w:rPr>
        <w:t>单位名称）</w:t>
      </w:r>
      <w:r>
        <w:rPr>
          <w:rFonts w:hint="eastAsia" w:hAnsi="宋体" w:eastAsia="宋体" w:cs="宋体"/>
          <w:color w:val="auto"/>
          <w:lang w:eastAsia="zh-CN"/>
        </w:rPr>
        <w:t>的在下面签字的（</w:t>
      </w:r>
      <w:r>
        <w:rPr>
          <w:rFonts w:hint="eastAsia" w:hAnsi="宋体" w:eastAsia="宋体" w:cs="宋体"/>
          <w:color w:val="auto"/>
          <w:u w:val="single"/>
          <w:lang w:eastAsia="zh-CN"/>
        </w:rPr>
        <w:t>被授权人的姓名、职务</w:t>
      </w:r>
      <w:r>
        <w:rPr>
          <w:rFonts w:hint="eastAsia" w:hAnsi="宋体" w:eastAsia="宋体" w:cs="宋体"/>
          <w:color w:val="auto"/>
          <w:lang w:eastAsia="zh-CN"/>
        </w:rPr>
        <w:t>）为我单位的合法代理人，就（</w:t>
      </w:r>
      <w:r>
        <w:rPr>
          <w:rFonts w:hint="eastAsia" w:hAnsi="宋体" w:eastAsia="宋体" w:cs="宋体"/>
          <w:color w:val="auto"/>
          <w:u w:val="single"/>
          <w:lang w:eastAsia="zh-CN"/>
        </w:rPr>
        <w:t>项目名称</w:t>
      </w:r>
      <w:r>
        <w:rPr>
          <w:rFonts w:hint="eastAsia" w:hAnsi="宋体" w:eastAsia="宋体" w:cs="宋体"/>
          <w:color w:val="auto"/>
          <w:lang w:eastAsia="zh-CN"/>
        </w:rPr>
        <w:t>）投标，以我单位名义处理一切与之有关的事务。</w:t>
      </w:r>
      <w:r>
        <w:rPr>
          <w:rFonts w:hint="eastAsia" w:hAnsi="宋体" w:eastAsia="宋体" w:cs="宋体"/>
          <w:color w:val="auto"/>
          <w:lang w:eastAsia="zh-CN"/>
        </w:rPr>
        <w:cr/>
      </w:r>
      <w:r>
        <w:rPr>
          <w:rFonts w:hint="eastAsia" w:hAnsi="宋体" w:eastAsia="宋体" w:cs="宋体"/>
          <w:color w:val="auto"/>
          <w:lang w:eastAsia="zh-CN"/>
        </w:rPr>
        <w:t>　　本授权书于</w:t>
      </w:r>
      <w:r>
        <w:rPr>
          <w:rFonts w:hint="eastAsia" w:hAnsi="宋体" w:eastAsia="宋体" w:cs="宋体"/>
          <w:color w:val="auto"/>
          <w:u w:val="single"/>
          <w:lang w:eastAsia="zh-CN"/>
        </w:rPr>
        <w:t xml:space="preserve">           </w:t>
      </w:r>
      <w:r>
        <w:rPr>
          <w:rFonts w:hint="eastAsia" w:hAnsi="宋体" w:eastAsia="宋体" w:cs="宋体"/>
          <w:color w:val="auto"/>
          <w:lang w:eastAsia="zh-CN"/>
        </w:rPr>
        <w:t>年</w:t>
      </w:r>
      <w:r>
        <w:rPr>
          <w:rFonts w:hint="eastAsia" w:hAnsi="宋体" w:eastAsia="宋体" w:cs="宋体"/>
          <w:color w:val="auto"/>
          <w:u w:val="single"/>
          <w:lang w:eastAsia="zh-CN"/>
        </w:rPr>
        <w:t xml:space="preserve">     </w:t>
      </w:r>
      <w:r>
        <w:rPr>
          <w:rFonts w:hint="eastAsia" w:hAnsi="宋体" w:eastAsia="宋体" w:cs="宋体"/>
          <w:color w:val="auto"/>
          <w:lang w:eastAsia="zh-CN"/>
        </w:rPr>
        <w:t>月</w:t>
      </w:r>
      <w:r>
        <w:rPr>
          <w:rFonts w:hint="eastAsia" w:hAnsi="宋体" w:eastAsia="宋体" w:cs="宋体"/>
          <w:color w:val="auto"/>
          <w:u w:val="single"/>
          <w:lang w:eastAsia="zh-CN"/>
        </w:rPr>
        <w:t xml:space="preserve">     </w:t>
      </w:r>
      <w:r>
        <w:rPr>
          <w:rFonts w:hint="eastAsia" w:hAnsi="宋体" w:eastAsia="宋体" w:cs="宋体"/>
          <w:color w:val="auto"/>
          <w:lang w:eastAsia="zh-CN"/>
        </w:rPr>
        <w:t>日签字生效,特此声明。</w:t>
      </w:r>
      <w:r>
        <w:rPr>
          <w:rFonts w:hint="eastAsia" w:hAnsi="宋体" w:eastAsia="宋体" w:cs="宋体"/>
          <w:color w:val="auto"/>
          <w:lang w:eastAsia="zh-CN"/>
        </w:rPr>
        <w:cr/>
      </w:r>
    </w:p>
    <w:p w14:paraId="5050D5A1">
      <w:pPr>
        <w:pStyle w:val="13"/>
        <w:tabs>
          <w:tab w:val="left" w:pos="5580"/>
        </w:tabs>
        <w:spacing w:line="240" w:lineRule="atLeast"/>
        <w:ind w:left="-624" w:leftChars="-257" w:firstLine="911" w:firstLineChars="375"/>
        <w:rPr>
          <w:rFonts w:hint="eastAsia" w:hAnsi="宋体" w:eastAsia="宋体" w:cs="宋体"/>
          <w:color w:val="auto"/>
          <w:lang w:eastAsia="zh-CN"/>
        </w:rPr>
      </w:pPr>
      <w:r>
        <w:rPr>
          <w:rFonts w:hint="eastAsia" w:hAnsi="宋体" w:eastAsia="宋体" w:cs="宋体"/>
          <w:color w:val="auto"/>
        </w:rPr>
        <mc:AlternateContent>
          <mc:Choice Requires="wps">
            <w:drawing>
              <wp:anchor distT="0" distB="0" distL="114300" distR="114300" simplePos="0" relativeHeight="251660288" behindDoc="0" locked="0" layoutInCell="1" allowOverlap="1">
                <wp:simplePos x="0" y="0"/>
                <wp:positionH relativeFrom="column">
                  <wp:posOffset>3039110</wp:posOffset>
                </wp:positionH>
                <wp:positionV relativeFrom="paragraph">
                  <wp:posOffset>167640</wp:posOffset>
                </wp:positionV>
                <wp:extent cx="2478405" cy="1125220"/>
                <wp:effectExtent l="7620" t="7620" r="9525" b="10160"/>
                <wp:wrapNone/>
                <wp:docPr id="4" name="圆角矩形 4"/>
                <wp:cNvGraphicFramePr/>
                <a:graphic xmlns:a="http://schemas.openxmlformats.org/drawingml/2006/main">
                  <a:graphicData uri="http://schemas.microsoft.com/office/word/2010/wordprocessingShape">
                    <wps:wsp>
                      <wps:cNvSpPr/>
                      <wps:spPr>
                        <a:xfrm>
                          <a:off x="0" y="0"/>
                          <a:ext cx="2478405" cy="11252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0323A498">
                            <w:pPr>
                              <w:rPr>
                                <w:rFonts w:hAnsi="宋体"/>
                              </w:rPr>
                            </w:pPr>
                          </w:p>
                          <w:p w14:paraId="096E0E40">
                            <w:pPr>
                              <w:rPr>
                                <w:rFonts w:hAnsi="宋体"/>
                              </w:rPr>
                            </w:pPr>
                          </w:p>
                          <w:p w14:paraId="5E25551D">
                            <w:pPr>
                              <w:rPr>
                                <w:rFonts w:hAnsi="宋体"/>
                              </w:rPr>
                            </w:pPr>
                          </w:p>
                          <w:p w14:paraId="593F1C48">
                            <w:pPr>
                              <w:rPr>
                                <w:lang w:eastAsia="zh-CN"/>
                              </w:rPr>
                            </w:pPr>
                            <w:r>
                              <w:rPr>
                                <w:rFonts w:hint="eastAsia" w:hAnsi="宋体"/>
                                <w:lang w:eastAsia="zh-CN"/>
                              </w:rPr>
                              <w:t>授权委托人身份证复印件反面</w:t>
                            </w:r>
                          </w:p>
                          <w:p w14:paraId="652CD025">
                            <w:pPr>
                              <w:rPr>
                                <w:lang w:eastAsia="zh-CN"/>
                              </w:rPr>
                            </w:pPr>
                          </w:p>
                        </w:txbxContent>
                      </wps:txbx>
                      <wps:bodyPr upright="1"/>
                    </wps:wsp>
                  </a:graphicData>
                </a:graphic>
              </wp:anchor>
            </w:drawing>
          </mc:Choice>
          <mc:Fallback>
            <w:pict>
              <v:roundrect id="_x0000_s1026" o:spid="_x0000_s1026" o:spt="2" style="position:absolute;left:0pt;margin-left:239.3pt;margin-top:13.2pt;height:88.6pt;width:195.15pt;z-index:251660288;mso-width-relative:page;mso-height-relative:page;" fillcolor="#FFFFFF" filled="t" stroked="t" coordsize="21600,21600" arcsize="0.166666666666667" o:gfxdata="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5oXJItsAAAAKAQAADwAAAAAAAAABACAAAAAiAAAAZHJzL2Rvd25yZXYueG1sUEsB&#10;AhQAFAAAAAgAh07iQKUw96QrAgAAZgQAAA4AAAAAAAAAAQAgAAAAKgEAAGRycy9lMm9Eb2MueG1s&#10;UEsFBgAAAAAGAAYAWQEAAMcFAAAAAA==&#10;">
                <v:fill on="t" focussize="0,0"/>
                <v:stroke weight="1.25pt" color="#808080" joinstyle="round"/>
                <v:imagedata o:title=""/>
                <o:lock v:ext="edit" aspectratio="f"/>
                <v:textbox>
                  <w:txbxContent>
                    <w:p w14:paraId="0323A498">
                      <w:pPr>
                        <w:rPr>
                          <w:rFonts w:hAnsi="宋体"/>
                        </w:rPr>
                      </w:pPr>
                    </w:p>
                    <w:p w14:paraId="096E0E40">
                      <w:pPr>
                        <w:rPr>
                          <w:rFonts w:hAnsi="宋体"/>
                        </w:rPr>
                      </w:pPr>
                    </w:p>
                    <w:p w14:paraId="5E25551D">
                      <w:pPr>
                        <w:rPr>
                          <w:rFonts w:hAnsi="宋体"/>
                        </w:rPr>
                      </w:pPr>
                    </w:p>
                    <w:p w14:paraId="593F1C48">
                      <w:pPr>
                        <w:rPr>
                          <w:lang w:eastAsia="zh-CN"/>
                        </w:rPr>
                      </w:pPr>
                      <w:r>
                        <w:rPr>
                          <w:rFonts w:hint="eastAsia" w:hAnsi="宋体"/>
                          <w:lang w:eastAsia="zh-CN"/>
                        </w:rPr>
                        <w:t>授权委托人身份证复印件反面</w:t>
                      </w:r>
                    </w:p>
                    <w:p w14:paraId="652CD025">
                      <w:pPr>
                        <w:rPr>
                          <w:lang w:eastAsia="zh-CN"/>
                        </w:rPr>
                      </w:pPr>
                    </w:p>
                  </w:txbxContent>
                </v:textbox>
              </v:roundrect>
            </w:pict>
          </mc:Fallback>
        </mc:AlternateContent>
      </w:r>
      <w:r>
        <w:rPr>
          <w:rFonts w:hint="eastAsia" w:hAnsi="宋体" w:eastAsia="宋体" w:cs="宋体"/>
          <w:color w:val="auto"/>
        </w:rPr>
        <mc:AlternateContent>
          <mc:Choice Requires="wps">
            <w:drawing>
              <wp:anchor distT="0" distB="0" distL="114300" distR="114300" simplePos="0" relativeHeight="251659264" behindDoc="0" locked="0" layoutInCell="1" allowOverlap="1">
                <wp:simplePos x="0" y="0"/>
                <wp:positionH relativeFrom="column">
                  <wp:posOffset>20955</wp:posOffset>
                </wp:positionH>
                <wp:positionV relativeFrom="paragraph">
                  <wp:posOffset>135890</wp:posOffset>
                </wp:positionV>
                <wp:extent cx="2507615" cy="1143000"/>
                <wp:effectExtent l="4445" t="4445" r="21590" b="14605"/>
                <wp:wrapNone/>
                <wp:docPr id="7" name="流程图: 可选过程 7"/>
                <wp:cNvGraphicFramePr/>
                <a:graphic xmlns:a="http://schemas.openxmlformats.org/drawingml/2006/main">
                  <a:graphicData uri="http://schemas.microsoft.com/office/word/2010/wordprocessingShape">
                    <wps:wsp>
                      <wps:cNvSpPr/>
                      <wps:spPr>
                        <a:xfrm>
                          <a:off x="0" y="0"/>
                          <a:ext cx="250761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6260F2DE">
                            <w:pPr>
                              <w:jc w:val="center"/>
                              <w:rPr>
                                <w:rFonts w:hAnsi="宋体"/>
                              </w:rPr>
                            </w:pPr>
                          </w:p>
                          <w:p w14:paraId="3C5223FD">
                            <w:pPr>
                              <w:jc w:val="center"/>
                              <w:rPr>
                                <w:rFonts w:hAnsi="宋体"/>
                              </w:rPr>
                            </w:pPr>
                          </w:p>
                          <w:p w14:paraId="363B7CA0">
                            <w:pPr>
                              <w:jc w:val="center"/>
                              <w:rPr>
                                <w:rFonts w:hAnsi="宋体"/>
                              </w:rPr>
                            </w:pPr>
                          </w:p>
                          <w:p w14:paraId="2328C631">
                            <w:pPr>
                              <w:jc w:val="center"/>
                              <w:rPr>
                                <w:lang w:eastAsia="zh-CN"/>
                              </w:rPr>
                            </w:pPr>
                            <w:r>
                              <w:rPr>
                                <w:rFonts w:hint="eastAsia" w:hAnsi="宋体"/>
                                <w:lang w:eastAsia="zh-CN"/>
                              </w:rPr>
                              <w:t>授权委托人身份证复印件正面</w:t>
                            </w:r>
                          </w:p>
                        </w:txbxContent>
                      </wps:txbx>
                      <wps:bodyPr upright="1"/>
                    </wps:wsp>
                  </a:graphicData>
                </a:graphic>
              </wp:anchor>
            </w:drawing>
          </mc:Choice>
          <mc:Fallback>
            <w:pict>
              <v:shape id="_x0000_s1026" o:spid="_x0000_s1026" o:spt="176" type="#_x0000_t176" style="position:absolute;left:0pt;margin-left:1.65pt;margin-top:10.7pt;height:90pt;width:197.45pt;z-index:251659264;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JgSMjDWAAAACAEAAA8AAAAAAAAAAQAgAAAAIgAAAGRycy9kb3ducmV2LnhtbFBL&#10;AQIUABQAAAAIAIdO4kD0BBo2MQIAAF4EAAAOAAAAAAAAAAEAIAAAACUBAABkcnMvZTJvRG9jLnht&#10;bFBLBQYAAAAABgAGAFkBAADIBQAAAAA=&#10;">
                <v:fill on="t" focussize="0,0"/>
                <v:stroke color="#000000" joinstyle="miter"/>
                <v:imagedata o:title=""/>
                <o:lock v:ext="edit" aspectratio="f"/>
                <v:textbox>
                  <w:txbxContent>
                    <w:p w14:paraId="6260F2DE">
                      <w:pPr>
                        <w:jc w:val="center"/>
                        <w:rPr>
                          <w:rFonts w:hAnsi="宋体"/>
                        </w:rPr>
                      </w:pPr>
                    </w:p>
                    <w:p w14:paraId="3C5223FD">
                      <w:pPr>
                        <w:jc w:val="center"/>
                        <w:rPr>
                          <w:rFonts w:hAnsi="宋体"/>
                        </w:rPr>
                      </w:pPr>
                    </w:p>
                    <w:p w14:paraId="363B7CA0">
                      <w:pPr>
                        <w:jc w:val="center"/>
                        <w:rPr>
                          <w:rFonts w:hAnsi="宋体"/>
                        </w:rPr>
                      </w:pPr>
                    </w:p>
                    <w:p w14:paraId="2328C631">
                      <w:pPr>
                        <w:jc w:val="center"/>
                        <w:rPr>
                          <w:lang w:eastAsia="zh-CN"/>
                        </w:rPr>
                      </w:pPr>
                      <w:r>
                        <w:rPr>
                          <w:rFonts w:hint="eastAsia" w:hAnsi="宋体"/>
                          <w:lang w:eastAsia="zh-CN"/>
                        </w:rPr>
                        <w:t>授权委托人身份证复印件正面</w:t>
                      </w:r>
                    </w:p>
                  </w:txbxContent>
                </v:textbox>
              </v:shape>
            </w:pict>
          </mc:Fallback>
        </mc:AlternateContent>
      </w:r>
    </w:p>
    <w:p w14:paraId="482055A2">
      <w:pPr>
        <w:spacing w:line="360" w:lineRule="auto"/>
        <w:ind w:firstLine="243" w:firstLineChars="100"/>
        <w:rPr>
          <w:rFonts w:hint="eastAsia" w:ascii="宋体" w:hAnsi="宋体" w:eastAsia="宋体" w:cs="宋体"/>
          <w:color w:val="auto"/>
          <w:lang w:eastAsia="zh-CN"/>
        </w:rPr>
      </w:pPr>
    </w:p>
    <w:p w14:paraId="1B820105">
      <w:pPr>
        <w:spacing w:line="360" w:lineRule="auto"/>
        <w:ind w:firstLine="243" w:firstLineChars="100"/>
        <w:rPr>
          <w:rFonts w:hint="eastAsia" w:ascii="宋体" w:hAnsi="宋体" w:eastAsia="宋体" w:cs="宋体"/>
          <w:color w:val="auto"/>
          <w:lang w:eastAsia="zh-CN"/>
        </w:rPr>
      </w:pPr>
    </w:p>
    <w:p w14:paraId="656DD622">
      <w:pPr>
        <w:spacing w:line="360" w:lineRule="auto"/>
        <w:ind w:firstLine="243" w:firstLineChars="100"/>
        <w:rPr>
          <w:rFonts w:hint="eastAsia" w:ascii="宋体" w:hAnsi="宋体" w:eastAsia="宋体" w:cs="宋体"/>
          <w:color w:val="auto"/>
          <w:lang w:eastAsia="zh-CN"/>
        </w:rPr>
      </w:pPr>
    </w:p>
    <w:p w14:paraId="41BCD4D5">
      <w:pPr>
        <w:spacing w:line="360" w:lineRule="auto"/>
        <w:ind w:firstLine="243" w:firstLineChars="100"/>
        <w:rPr>
          <w:rFonts w:hint="eastAsia" w:ascii="宋体" w:hAnsi="宋体" w:eastAsia="宋体" w:cs="宋体"/>
          <w:color w:val="auto"/>
          <w:lang w:eastAsia="zh-CN"/>
        </w:rPr>
      </w:pPr>
    </w:p>
    <w:p w14:paraId="043DBA3C">
      <w:pPr>
        <w:spacing w:line="360" w:lineRule="auto"/>
        <w:ind w:firstLine="243" w:firstLineChars="100"/>
        <w:rPr>
          <w:rFonts w:hint="eastAsia" w:ascii="宋体" w:hAnsi="宋体" w:eastAsia="宋体" w:cs="宋体"/>
          <w:color w:val="auto"/>
          <w:lang w:eastAsia="zh-CN"/>
        </w:rPr>
      </w:pPr>
      <w:r>
        <w:rPr>
          <w:rFonts w:hint="eastAsia" w:ascii="宋体" w:hAnsi="宋体" w:eastAsia="宋体" w:cs="宋体"/>
          <w:color w:val="auto"/>
        </w:rPr>
        <mc:AlternateContent>
          <mc:Choice Requires="wps">
            <w:drawing>
              <wp:anchor distT="0" distB="0" distL="114300" distR="114300" simplePos="0" relativeHeight="251663360" behindDoc="0" locked="0" layoutInCell="1" allowOverlap="1">
                <wp:simplePos x="0" y="0"/>
                <wp:positionH relativeFrom="column">
                  <wp:posOffset>3018155</wp:posOffset>
                </wp:positionH>
                <wp:positionV relativeFrom="paragraph">
                  <wp:posOffset>53975</wp:posOffset>
                </wp:positionV>
                <wp:extent cx="2535555" cy="1029335"/>
                <wp:effectExtent l="7620" t="7620" r="9525" b="10795"/>
                <wp:wrapNone/>
                <wp:docPr id="5" name="圆角矩形 5"/>
                <wp:cNvGraphicFramePr/>
                <a:graphic xmlns:a="http://schemas.openxmlformats.org/drawingml/2006/main">
                  <a:graphicData uri="http://schemas.microsoft.com/office/word/2010/wordprocessingShape">
                    <wps:wsp>
                      <wps:cNvSpPr/>
                      <wps:spPr>
                        <a:xfrm>
                          <a:off x="0" y="0"/>
                          <a:ext cx="2535555" cy="102933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5BF0766B">
                            <w:pPr>
                              <w:jc w:val="center"/>
                              <w:rPr>
                                <w:rFonts w:hAnsi="宋体"/>
                                <w:lang w:eastAsia="zh-CN"/>
                              </w:rPr>
                            </w:pPr>
                            <w:r>
                              <w:rPr>
                                <w:rFonts w:hint="eastAsia" w:hAnsi="宋体"/>
                                <w:lang w:eastAsia="zh-CN"/>
                              </w:rPr>
                              <w:t xml:space="preserve">  </w:t>
                            </w:r>
                          </w:p>
                          <w:p w14:paraId="32FBCDC0">
                            <w:pPr>
                              <w:jc w:val="center"/>
                              <w:rPr>
                                <w:rFonts w:hAnsi="宋体"/>
                                <w:lang w:eastAsia="zh-CN"/>
                              </w:rPr>
                            </w:pPr>
                          </w:p>
                          <w:p w14:paraId="0111014A">
                            <w:pPr>
                              <w:jc w:val="center"/>
                              <w:rPr>
                                <w:rFonts w:hAnsi="宋体"/>
                                <w:lang w:eastAsia="zh-CN"/>
                              </w:rPr>
                            </w:pPr>
                          </w:p>
                          <w:p w14:paraId="046B32C0">
                            <w:pPr>
                              <w:jc w:val="center"/>
                              <w:rPr>
                                <w:lang w:eastAsia="zh-CN"/>
                              </w:rPr>
                            </w:pPr>
                            <w:r>
                              <w:rPr>
                                <w:rFonts w:hint="eastAsia" w:hAnsi="宋体"/>
                                <w:lang w:eastAsia="zh-CN"/>
                              </w:rPr>
                              <w:t>法人身份证复印件反面</w:t>
                            </w:r>
                          </w:p>
                          <w:p w14:paraId="1F86B271">
                            <w:pPr>
                              <w:rPr>
                                <w:lang w:eastAsia="zh-CN"/>
                              </w:rPr>
                            </w:pPr>
                          </w:p>
                        </w:txbxContent>
                      </wps:txbx>
                      <wps:bodyPr upright="1"/>
                    </wps:wsp>
                  </a:graphicData>
                </a:graphic>
              </wp:anchor>
            </w:drawing>
          </mc:Choice>
          <mc:Fallback>
            <w:pict>
              <v:roundrect id="_x0000_s1026" o:spid="_x0000_s1026" o:spt="2" style="position:absolute;left:0pt;margin-left:237.65pt;margin-top:4.25pt;height:81.05pt;width:199.65pt;z-index:251663360;mso-width-relative:page;mso-height-relative:page;" fillcolor="#FFFFFF" filled="t" stroked="t" coordsize="21600,21600" arcsize="0.166666666666667" o:gfxdata="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UHNIL2gAAAAkBAAAPAAAAAAAAAAEAIAAAACIAAABkcnMvZG93bnJldi54bWxQSwEC&#10;FAAUAAAACACHTuJAq/jkISsCAABmBAAADgAAAAAAAAABACAAAAApAQAAZHJzL2Uyb0RvYy54bWxQ&#10;SwUGAAAAAAYABgBZAQAAxgUAAAAA&#10;">
                <v:fill on="t" focussize="0,0"/>
                <v:stroke weight="1.25pt" color="#808080" joinstyle="round"/>
                <v:imagedata o:title=""/>
                <o:lock v:ext="edit" aspectratio="f"/>
                <v:textbox>
                  <w:txbxContent>
                    <w:p w14:paraId="5BF0766B">
                      <w:pPr>
                        <w:jc w:val="center"/>
                        <w:rPr>
                          <w:rFonts w:hAnsi="宋体"/>
                          <w:lang w:eastAsia="zh-CN"/>
                        </w:rPr>
                      </w:pPr>
                      <w:r>
                        <w:rPr>
                          <w:rFonts w:hint="eastAsia" w:hAnsi="宋体"/>
                          <w:lang w:eastAsia="zh-CN"/>
                        </w:rPr>
                        <w:t xml:space="preserve">  </w:t>
                      </w:r>
                    </w:p>
                    <w:p w14:paraId="32FBCDC0">
                      <w:pPr>
                        <w:jc w:val="center"/>
                        <w:rPr>
                          <w:rFonts w:hAnsi="宋体"/>
                          <w:lang w:eastAsia="zh-CN"/>
                        </w:rPr>
                      </w:pPr>
                    </w:p>
                    <w:p w14:paraId="0111014A">
                      <w:pPr>
                        <w:jc w:val="center"/>
                        <w:rPr>
                          <w:rFonts w:hAnsi="宋体"/>
                          <w:lang w:eastAsia="zh-CN"/>
                        </w:rPr>
                      </w:pPr>
                    </w:p>
                    <w:p w14:paraId="046B32C0">
                      <w:pPr>
                        <w:jc w:val="center"/>
                        <w:rPr>
                          <w:lang w:eastAsia="zh-CN"/>
                        </w:rPr>
                      </w:pPr>
                      <w:r>
                        <w:rPr>
                          <w:rFonts w:hint="eastAsia" w:hAnsi="宋体"/>
                          <w:lang w:eastAsia="zh-CN"/>
                        </w:rPr>
                        <w:t>法人身份证复印件反面</w:t>
                      </w:r>
                    </w:p>
                    <w:p w14:paraId="1F86B271">
                      <w:pPr>
                        <w:rPr>
                          <w:lang w:eastAsia="zh-CN"/>
                        </w:rPr>
                      </w:pPr>
                    </w:p>
                  </w:txbxContent>
                </v:textbox>
              </v:roundrect>
            </w:pict>
          </mc:Fallback>
        </mc:AlternateContent>
      </w:r>
      <w:r>
        <w:rPr>
          <w:rFonts w:hint="eastAsia" w:ascii="宋体" w:hAnsi="宋体" w:eastAsia="宋体" w:cs="宋体"/>
          <w:color w:val="auto"/>
        </w:rPr>
        <mc:AlternateContent>
          <mc:Choice Requires="wps">
            <w:drawing>
              <wp:anchor distT="0" distB="0" distL="114300" distR="114300" simplePos="0" relativeHeight="251661312" behindDoc="0" locked="0" layoutInCell="1" allowOverlap="1">
                <wp:simplePos x="0" y="0"/>
                <wp:positionH relativeFrom="column">
                  <wp:posOffset>-10795</wp:posOffset>
                </wp:positionH>
                <wp:positionV relativeFrom="paragraph">
                  <wp:posOffset>29845</wp:posOffset>
                </wp:positionV>
                <wp:extent cx="2555240" cy="1024890"/>
                <wp:effectExtent l="7620" t="7620" r="8890" b="15240"/>
                <wp:wrapNone/>
                <wp:docPr id="3" name="圆角矩形 3"/>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5AE18D5C">
                            <w:pPr>
                              <w:jc w:val="center"/>
                              <w:rPr>
                                <w:rFonts w:hAnsi="宋体"/>
                              </w:rPr>
                            </w:pPr>
                          </w:p>
                          <w:p w14:paraId="19F8E285">
                            <w:pPr>
                              <w:jc w:val="center"/>
                              <w:rPr>
                                <w:rFonts w:hAnsi="宋体"/>
                              </w:rPr>
                            </w:pPr>
                          </w:p>
                          <w:p w14:paraId="7C16CD3F">
                            <w:pPr>
                              <w:jc w:val="center"/>
                              <w:rPr>
                                <w:rFonts w:hAnsi="宋体"/>
                              </w:rPr>
                            </w:pPr>
                          </w:p>
                          <w:p w14:paraId="11CCEE4A">
                            <w:pPr>
                              <w:jc w:val="center"/>
                            </w:pPr>
                            <w:r>
                              <w:rPr>
                                <w:rFonts w:hint="eastAsia" w:hAnsi="宋体"/>
                              </w:rPr>
                              <w:t>法人身份证复印件正面</w:t>
                            </w:r>
                          </w:p>
                          <w:p w14:paraId="7DDE3EDB"/>
                        </w:txbxContent>
                      </wps:txbx>
                      <wps:bodyPr upright="1"/>
                    </wps:wsp>
                  </a:graphicData>
                </a:graphic>
              </wp:anchor>
            </w:drawing>
          </mc:Choice>
          <mc:Fallback>
            <w:pict>
              <v:roundrect id="_x0000_s1026" o:spid="_x0000_s1026" o:spt="2" style="position:absolute;left:0pt;margin-left:-0.85pt;margin-top:2.35pt;height:80.7pt;width:201.2pt;z-index:251661312;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U74Le9gAAAAIAQAADwAAAAAAAAABACAAAAAiAAAAZHJzL2Rvd25yZXYueG1sUEsB&#10;AhQAFAAAAAgAh07iQPP4MUouAgAAZgQAAA4AAAAAAAAAAQAgAAAAJwEAAGRycy9lMm9Eb2MueG1s&#10;UEsFBgAAAAAGAAYAWQEAAMcFAAAAAA==&#10;">
                <v:fill on="t" focussize="0,0"/>
                <v:stroke weight="1.25pt" color="#808080" joinstyle="round"/>
                <v:imagedata o:title=""/>
                <o:lock v:ext="edit" aspectratio="f"/>
                <v:textbox>
                  <w:txbxContent>
                    <w:p w14:paraId="5AE18D5C">
                      <w:pPr>
                        <w:jc w:val="center"/>
                        <w:rPr>
                          <w:rFonts w:hAnsi="宋体"/>
                        </w:rPr>
                      </w:pPr>
                    </w:p>
                    <w:p w14:paraId="19F8E285">
                      <w:pPr>
                        <w:jc w:val="center"/>
                        <w:rPr>
                          <w:rFonts w:hAnsi="宋体"/>
                        </w:rPr>
                      </w:pPr>
                    </w:p>
                    <w:p w14:paraId="7C16CD3F">
                      <w:pPr>
                        <w:jc w:val="center"/>
                        <w:rPr>
                          <w:rFonts w:hAnsi="宋体"/>
                        </w:rPr>
                      </w:pPr>
                    </w:p>
                    <w:p w14:paraId="11CCEE4A">
                      <w:pPr>
                        <w:jc w:val="center"/>
                      </w:pPr>
                      <w:r>
                        <w:rPr>
                          <w:rFonts w:hint="eastAsia" w:hAnsi="宋体"/>
                        </w:rPr>
                        <w:t>法人身份证复印件正面</w:t>
                      </w:r>
                    </w:p>
                    <w:p w14:paraId="7DDE3EDB"/>
                  </w:txbxContent>
                </v:textbox>
              </v:roundrect>
            </w:pict>
          </mc:Fallback>
        </mc:AlternateContent>
      </w:r>
    </w:p>
    <w:p w14:paraId="4F1E54E1">
      <w:pPr>
        <w:spacing w:line="360" w:lineRule="auto"/>
        <w:ind w:firstLine="243" w:firstLineChars="100"/>
        <w:rPr>
          <w:rFonts w:hint="eastAsia" w:ascii="宋体" w:hAnsi="宋体" w:eastAsia="宋体" w:cs="宋体"/>
          <w:color w:val="auto"/>
          <w:lang w:eastAsia="zh-CN"/>
        </w:rPr>
      </w:pPr>
    </w:p>
    <w:p w14:paraId="59AB27B5">
      <w:pPr>
        <w:spacing w:line="360" w:lineRule="auto"/>
        <w:ind w:firstLine="243" w:firstLineChars="100"/>
        <w:rPr>
          <w:rFonts w:hint="eastAsia" w:ascii="宋体" w:hAnsi="宋体" w:eastAsia="宋体" w:cs="宋体"/>
          <w:color w:val="auto"/>
          <w:lang w:eastAsia="zh-CN"/>
        </w:rPr>
      </w:pPr>
    </w:p>
    <w:p w14:paraId="161F4125">
      <w:pPr>
        <w:spacing w:line="360" w:lineRule="auto"/>
        <w:ind w:firstLine="243" w:firstLineChars="100"/>
        <w:rPr>
          <w:rFonts w:hint="eastAsia" w:ascii="宋体" w:hAnsi="宋体" w:eastAsia="宋体" w:cs="宋体"/>
          <w:color w:val="auto"/>
          <w:lang w:eastAsia="zh-CN"/>
        </w:rPr>
      </w:pPr>
    </w:p>
    <w:p w14:paraId="4812DB9E">
      <w:pPr>
        <w:spacing w:line="360" w:lineRule="auto"/>
        <w:ind w:firstLine="243" w:firstLineChars="100"/>
        <w:rPr>
          <w:rFonts w:hint="eastAsia" w:ascii="宋体" w:hAnsi="宋体" w:eastAsia="宋体" w:cs="宋体"/>
          <w:color w:val="auto"/>
          <w:lang w:eastAsia="zh-CN"/>
        </w:rPr>
      </w:pPr>
    </w:p>
    <w:p w14:paraId="16801890">
      <w:pPr>
        <w:pStyle w:val="13"/>
        <w:tabs>
          <w:tab w:val="left" w:pos="5580"/>
        </w:tabs>
        <w:spacing w:line="240" w:lineRule="atLeast"/>
        <w:ind w:left="-624" w:leftChars="-257" w:firstLine="911" w:firstLineChars="375"/>
        <w:rPr>
          <w:rFonts w:hint="eastAsia" w:hAnsi="宋体" w:eastAsia="宋体" w:cs="宋体"/>
          <w:color w:val="auto"/>
          <w:lang w:eastAsia="zh-CN"/>
        </w:rPr>
      </w:pPr>
    </w:p>
    <w:p w14:paraId="4B3B0FD3">
      <w:pPr>
        <w:pStyle w:val="13"/>
        <w:tabs>
          <w:tab w:val="left" w:pos="5580"/>
        </w:tabs>
        <w:spacing w:line="600" w:lineRule="exact"/>
        <w:ind w:left="-624" w:leftChars="-257" w:firstLine="911" w:firstLineChars="375"/>
        <w:rPr>
          <w:rFonts w:hint="eastAsia" w:hAnsi="宋体" w:eastAsia="宋体" w:cs="宋体"/>
          <w:color w:val="auto"/>
          <w:lang w:eastAsia="zh-CN"/>
        </w:rPr>
      </w:pPr>
    </w:p>
    <w:p w14:paraId="33DADE61">
      <w:pPr>
        <w:pStyle w:val="13"/>
        <w:tabs>
          <w:tab w:val="left" w:pos="5580"/>
        </w:tabs>
        <w:spacing w:line="600" w:lineRule="exact"/>
        <w:ind w:firstLine="486" w:firstLineChars="200"/>
        <w:rPr>
          <w:rFonts w:hint="eastAsia" w:hAnsi="宋体" w:eastAsia="宋体" w:cs="宋体"/>
          <w:color w:val="auto"/>
          <w:u w:val="single"/>
          <w:lang w:eastAsia="zh-CN"/>
        </w:rPr>
      </w:pPr>
      <w:r>
        <w:rPr>
          <w:rFonts w:hint="eastAsia" w:hAnsi="宋体" w:eastAsia="宋体" w:cs="宋体"/>
          <w:color w:val="auto"/>
          <w:lang w:eastAsia="zh-CN"/>
        </w:rPr>
        <w:t>投标人（盖单位章）;</w:t>
      </w:r>
      <w:r>
        <w:rPr>
          <w:rFonts w:hint="eastAsia" w:hAnsi="宋体" w:eastAsia="宋体" w:cs="宋体"/>
          <w:color w:val="auto"/>
          <w:u w:val="single"/>
          <w:lang w:eastAsia="zh-CN"/>
        </w:rPr>
        <w:t xml:space="preserve">                           </w:t>
      </w:r>
    </w:p>
    <w:p w14:paraId="6E920913">
      <w:pPr>
        <w:pStyle w:val="13"/>
        <w:tabs>
          <w:tab w:val="left" w:pos="5580"/>
        </w:tabs>
        <w:spacing w:line="600" w:lineRule="exact"/>
        <w:ind w:firstLine="486" w:firstLineChars="200"/>
        <w:rPr>
          <w:rFonts w:hint="eastAsia" w:hAnsi="宋体" w:eastAsia="宋体" w:cs="宋体"/>
          <w:color w:val="auto"/>
          <w:lang w:eastAsia="zh-CN"/>
        </w:rPr>
      </w:pPr>
      <w:r>
        <w:rPr>
          <w:rFonts w:hint="eastAsia" w:hAnsi="宋体" w:eastAsia="宋体" w:cs="宋体"/>
          <w:color w:val="auto"/>
          <w:lang w:eastAsia="zh-CN"/>
        </w:rPr>
        <w:t>法定代表人（签字或签章）：</w:t>
      </w:r>
      <w:r>
        <w:rPr>
          <w:rFonts w:hint="eastAsia" w:hAnsi="宋体" w:eastAsia="宋体" w:cs="宋体"/>
          <w:color w:val="auto"/>
          <w:u w:val="single"/>
          <w:lang w:eastAsia="zh-CN"/>
        </w:rPr>
        <w:t xml:space="preserve">                     </w:t>
      </w:r>
    </w:p>
    <w:p w14:paraId="737315EF">
      <w:pPr>
        <w:pStyle w:val="13"/>
        <w:tabs>
          <w:tab w:val="left" w:pos="5580"/>
        </w:tabs>
        <w:spacing w:line="600" w:lineRule="exact"/>
        <w:ind w:firstLine="486" w:firstLineChars="200"/>
        <w:rPr>
          <w:rFonts w:hint="eastAsia" w:hAnsi="宋体" w:eastAsia="宋体" w:cs="宋体"/>
          <w:color w:val="auto"/>
          <w:u w:val="single"/>
          <w:lang w:eastAsia="zh-CN"/>
        </w:rPr>
      </w:pPr>
      <w:r>
        <w:rPr>
          <w:rFonts w:hint="eastAsia" w:hAnsi="宋体" w:eastAsia="宋体" w:cs="宋体"/>
          <w:color w:val="auto"/>
          <w:lang w:eastAsia="zh-CN"/>
        </w:rPr>
        <w:t>委托代理人：</w:t>
      </w:r>
      <w:r>
        <w:rPr>
          <w:rFonts w:hint="eastAsia" w:hAnsi="宋体" w:eastAsia="宋体" w:cs="宋体"/>
          <w:color w:val="auto"/>
          <w:u w:val="single"/>
          <w:lang w:eastAsia="zh-CN"/>
        </w:rPr>
        <w:t xml:space="preserve">                                   </w:t>
      </w:r>
    </w:p>
    <w:p w14:paraId="211D71BB">
      <w:pPr>
        <w:spacing w:line="600" w:lineRule="exact"/>
        <w:ind w:firstLine="486" w:firstLineChars="200"/>
        <w:rPr>
          <w:rFonts w:hint="eastAsia" w:ascii="宋体" w:hAnsi="宋体" w:eastAsia="宋体" w:cs="宋体"/>
          <w:color w:val="auto"/>
          <w:kern w:val="2"/>
          <w:szCs w:val="20"/>
          <w:u w:color="000000"/>
          <w:lang w:eastAsia="zh-CN" w:bidi="ar-SA"/>
        </w:rPr>
      </w:pPr>
      <w:r>
        <w:rPr>
          <w:rFonts w:hint="eastAsia" w:ascii="宋体" w:hAnsi="宋体" w:eastAsia="宋体" w:cs="宋体"/>
          <w:color w:val="auto"/>
          <w:kern w:val="2"/>
          <w:szCs w:val="20"/>
          <w:u w:color="000000"/>
          <w:lang w:eastAsia="zh-CN" w:bidi="ar-SA"/>
        </w:rPr>
        <w:t xml:space="preserve">年   月   日 </w:t>
      </w:r>
    </w:p>
    <w:p w14:paraId="01A0C8D0">
      <w:pPr>
        <w:pStyle w:val="3"/>
        <w:spacing w:line="240" w:lineRule="atLeast"/>
        <w:ind w:left="624" w:leftChars="257"/>
        <w:rPr>
          <w:rFonts w:hint="eastAsia" w:ascii="宋体" w:hAnsi="宋体" w:eastAsia="宋体" w:cs="宋体"/>
          <w:color w:val="auto"/>
          <w:sz w:val="24"/>
          <w:lang w:eastAsia="zh-CN"/>
        </w:rPr>
      </w:pPr>
      <w:r>
        <w:rPr>
          <w:rFonts w:hint="eastAsia" w:ascii="宋体" w:hAnsi="宋体" w:eastAsia="宋体" w:cs="宋体"/>
          <w:color w:val="auto"/>
          <w:sz w:val="24"/>
          <w:lang w:eastAsia="zh-CN"/>
        </w:rPr>
        <w:br w:type="page"/>
      </w:r>
      <w:bookmarkStart w:id="131" w:name="_Toc26357"/>
    </w:p>
    <w:p w14:paraId="104477AE">
      <w:pPr>
        <w:pStyle w:val="3"/>
        <w:spacing w:line="240" w:lineRule="atLeast"/>
        <w:rPr>
          <w:rFonts w:hint="eastAsia" w:ascii="宋体" w:hAnsi="宋体" w:eastAsia="宋体" w:cs="宋体"/>
          <w:bCs/>
          <w:color w:val="auto"/>
          <w:sz w:val="24"/>
          <w:lang w:eastAsia="zh-CN"/>
        </w:rPr>
      </w:pPr>
      <w:bookmarkStart w:id="132" w:name="_Toc4575"/>
      <w:bookmarkStart w:id="133" w:name="_Toc11857"/>
      <w:bookmarkStart w:id="134" w:name="_Toc9531"/>
      <w:bookmarkStart w:id="135" w:name="_Toc582"/>
      <w:bookmarkStart w:id="136" w:name="_Toc24097"/>
      <w:r>
        <w:rPr>
          <w:rFonts w:hint="eastAsia" w:ascii="宋体" w:hAnsi="宋体" w:eastAsia="宋体" w:cs="宋体"/>
          <w:bCs/>
          <w:color w:val="auto"/>
          <w:sz w:val="24"/>
          <w:lang w:eastAsia="zh-CN"/>
        </w:rPr>
        <w:t>（五）社会保障资金的缴纳记录</w:t>
      </w:r>
      <w:bookmarkEnd w:id="132"/>
    </w:p>
    <w:p w14:paraId="2DB016D2">
      <w:pPr>
        <w:pStyle w:val="13"/>
        <w:tabs>
          <w:tab w:val="left" w:pos="5580"/>
        </w:tabs>
        <w:spacing w:line="240" w:lineRule="atLeast"/>
        <w:ind w:left="1164" w:leftChars="257" w:hanging="540"/>
        <w:jc w:val="center"/>
        <w:rPr>
          <w:rFonts w:hAnsi="宋体" w:cs="宋体"/>
          <w:b/>
          <w:color w:val="auto"/>
          <w:lang w:eastAsia="zh-CN"/>
        </w:rPr>
      </w:pPr>
    </w:p>
    <w:p w14:paraId="576835A4">
      <w:pPr>
        <w:pStyle w:val="13"/>
        <w:tabs>
          <w:tab w:val="left" w:pos="5580"/>
        </w:tabs>
        <w:spacing w:line="240" w:lineRule="atLeast"/>
        <w:ind w:left="540"/>
        <w:rPr>
          <w:rFonts w:hAnsi="宋体" w:cs="宋体"/>
          <w:b/>
          <w:color w:val="auto"/>
          <w:lang w:eastAsia="zh-CN"/>
        </w:rPr>
      </w:pPr>
    </w:p>
    <w:p w14:paraId="53DEB160">
      <w:pPr>
        <w:pStyle w:val="13"/>
        <w:tabs>
          <w:tab w:val="left" w:pos="5580"/>
        </w:tabs>
        <w:spacing w:line="240" w:lineRule="atLeast"/>
        <w:ind w:left="540"/>
        <w:rPr>
          <w:rFonts w:hAnsi="宋体" w:cs="宋体"/>
          <w:color w:val="auto"/>
          <w:lang w:eastAsia="zh-CN"/>
        </w:rPr>
      </w:pPr>
      <w:r>
        <w:rPr>
          <w:rFonts w:hint="eastAsia" w:hAnsi="宋体" w:cs="宋体"/>
          <w:color w:val="auto"/>
          <w:lang w:eastAsia="zh-CN"/>
        </w:rPr>
        <w:t>说明：1.按照</w:t>
      </w:r>
      <w:r>
        <w:rPr>
          <w:rFonts w:hint="eastAsia" w:hAnsi="宋体" w:cs="宋体"/>
          <w:color w:val="auto"/>
          <w:u w:val="single"/>
          <w:lang w:eastAsia="zh-CN"/>
        </w:rPr>
        <w:t>投标人须知资料表</w:t>
      </w:r>
      <w:r>
        <w:rPr>
          <w:rFonts w:hint="eastAsia" w:hAnsi="宋体" w:cs="宋体"/>
          <w:color w:val="auto"/>
          <w:lang w:eastAsia="zh-CN"/>
        </w:rPr>
        <w:t>中的规定提供复印件。</w:t>
      </w:r>
    </w:p>
    <w:p w14:paraId="21479B79">
      <w:pPr>
        <w:pStyle w:val="13"/>
        <w:tabs>
          <w:tab w:val="left" w:pos="5580"/>
        </w:tabs>
        <w:spacing w:line="240" w:lineRule="atLeast"/>
        <w:ind w:left="1164" w:leftChars="257" w:hanging="540"/>
        <w:rPr>
          <w:rFonts w:hAnsi="宋体" w:cs="宋体"/>
          <w:color w:val="auto"/>
          <w:lang w:eastAsia="zh-CN"/>
        </w:rPr>
      </w:pPr>
      <w:r>
        <w:rPr>
          <w:rFonts w:hint="eastAsia" w:hAnsi="宋体" w:cs="宋体"/>
          <w:color w:val="auto"/>
          <w:lang w:eastAsia="zh-CN"/>
        </w:rPr>
        <w:t xml:space="preserve">      2.复印件上应加盖本单位章。</w:t>
      </w:r>
    </w:p>
    <w:p w14:paraId="53244480">
      <w:pPr>
        <w:tabs>
          <w:tab w:val="left" w:pos="5580"/>
        </w:tabs>
        <w:spacing w:line="240" w:lineRule="atLeast"/>
        <w:ind w:left="1164" w:leftChars="257" w:hanging="540"/>
        <w:rPr>
          <w:rFonts w:ascii="宋体" w:hAnsi="宋体" w:cs="宋体"/>
          <w:color w:val="auto"/>
          <w:lang w:eastAsia="zh-CN"/>
        </w:rPr>
      </w:pPr>
      <w:r>
        <w:rPr>
          <w:rFonts w:hint="eastAsia" w:ascii="宋体" w:hAnsi="宋体" w:cs="宋体"/>
          <w:color w:val="auto"/>
          <w:lang w:eastAsia="zh-CN"/>
        </w:rPr>
        <w:t xml:space="preserve">      3.（本项目不接受联合体）如果是联合体投标，联合体各方均需提供上述证明。</w:t>
      </w:r>
    </w:p>
    <w:p w14:paraId="3164D0A5">
      <w:pPr>
        <w:pStyle w:val="3"/>
        <w:spacing w:line="240" w:lineRule="atLeast"/>
        <w:rPr>
          <w:rFonts w:hint="eastAsia" w:ascii="宋体" w:hAnsi="宋体" w:eastAsia="宋体" w:cs="宋体"/>
          <w:color w:val="auto"/>
          <w:sz w:val="24"/>
          <w:lang w:eastAsia="zh-CN"/>
        </w:rPr>
      </w:pPr>
    </w:p>
    <w:p w14:paraId="03A5243C">
      <w:pPr>
        <w:pStyle w:val="3"/>
        <w:spacing w:line="240" w:lineRule="atLeast"/>
        <w:rPr>
          <w:rFonts w:hint="eastAsia" w:ascii="宋体" w:hAnsi="宋体" w:eastAsia="宋体" w:cs="宋体"/>
          <w:color w:val="auto"/>
          <w:sz w:val="24"/>
          <w:lang w:eastAsia="zh-CN"/>
        </w:rPr>
      </w:pPr>
    </w:p>
    <w:p w14:paraId="716BC08D">
      <w:pPr>
        <w:pStyle w:val="3"/>
        <w:spacing w:line="240" w:lineRule="atLeast"/>
        <w:rPr>
          <w:rFonts w:hint="eastAsia" w:ascii="宋体" w:hAnsi="宋体" w:eastAsia="宋体" w:cs="宋体"/>
          <w:color w:val="auto"/>
          <w:sz w:val="24"/>
          <w:lang w:eastAsia="zh-CN"/>
        </w:rPr>
      </w:pPr>
    </w:p>
    <w:p w14:paraId="4DC6C840">
      <w:pPr>
        <w:pStyle w:val="3"/>
        <w:spacing w:line="240" w:lineRule="atLeast"/>
        <w:rPr>
          <w:rFonts w:hint="eastAsia" w:ascii="宋体" w:hAnsi="宋体" w:eastAsia="宋体" w:cs="宋体"/>
          <w:color w:val="auto"/>
          <w:sz w:val="24"/>
          <w:lang w:eastAsia="zh-CN"/>
        </w:rPr>
      </w:pPr>
    </w:p>
    <w:p w14:paraId="5DFD0FCC">
      <w:pPr>
        <w:pStyle w:val="3"/>
        <w:spacing w:line="240" w:lineRule="atLeast"/>
        <w:rPr>
          <w:rFonts w:hint="eastAsia" w:ascii="宋体" w:hAnsi="宋体" w:eastAsia="宋体" w:cs="宋体"/>
          <w:color w:val="auto"/>
          <w:sz w:val="24"/>
          <w:lang w:eastAsia="zh-CN"/>
        </w:rPr>
      </w:pPr>
    </w:p>
    <w:p w14:paraId="5053E910">
      <w:pPr>
        <w:pStyle w:val="3"/>
        <w:spacing w:line="240" w:lineRule="atLeast"/>
        <w:rPr>
          <w:rFonts w:hint="eastAsia" w:ascii="宋体" w:hAnsi="宋体" w:eastAsia="宋体" w:cs="宋体"/>
          <w:color w:val="auto"/>
          <w:sz w:val="24"/>
          <w:lang w:eastAsia="zh-CN"/>
        </w:rPr>
      </w:pPr>
    </w:p>
    <w:p w14:paraId="3E20F07E">
      <w:pPr>
        <w:pStyle w:val="3"/>
        <w:spacing w:line="240" w:lineRule="atLeast"/>
        <w:rPr>
          <w:rFonts w:hint="eastAsia" w:ascii="宋体" w:hAnsi="宋体" w:eastAsia="宋体" w:cs="宋体"/>
          <w:color w:val="auto"/>
          <w:sz w:val="24"/>
          <w:lang w:eastAsia="zh-CN"/>
        </w:rPr>
      </w:pPr>
    </w:p>
    <w:p w14:paraId="10B6D7E9">
      <w:pPr>
        <w:pStyle w:val="3"/>
        <w:spacing w:line="240" w:lineRule="atLeast"/>
        <w:rPr>
          <w:rFonts w:hint="eastAsia" w:ascii="宋体" w:hAnsi="宋体" w:eastAsia="宋体" w:cs="宋体"/>
          <w:color w:val="auto"/>
          <w:sz w:val="24"/>
          <w:lang w:eastAsia="zh-CN"/>
        </w:rPr>
      </w:pPr>
    </w:p>
    <w:p w14:paraId="5185B9B8">
      <w:pPr>
        <w:pStyle w:val="3"/>
        <w:spacing w:line="240" w:lineRule="atLeast"/>
        <w:rPr>
          <w:rFonts w:hint="eastAsia" w:ascii="宋体" w:hAnsi="宋体" w:eastAsia="宋体" w:cs="宋体"/>
          <w:color w:val="auto"/>
          <w:sz w:val="24"/>
          <w:lang w:eastAsia="zh-CN"/>
        </w:rPr>
      </w:pPr>
    </w:p>
    <w:p w14:paraId="1232AAE7">
      <w:pPr>
        <w:tabs>
          <w:tab w:val="left" w:pos="5580"/>
        </w:tabs>
        <w:spacing w:line="240" w:lineRule="atLeast"/>
        <w:rPr>
          <w:rFonts w:ascii="宋体" w:hAnsi="宋体" w:cs="宋体"/>
          <w:color w:val="auto"/>
        </w:rPr>
      </w:pPr>
      <w:bookmarkStart w:id="137" w:name="_Toc32626"/>
      <w:r>
        <w:rPr>
          <w:rFonts w:hint="eastAsia" w:ascii="宋体" w:hAnsi="宋体" w:eastAsia="宋体" w:cs="宋体"/>
          <w:b/>
          <w:bCs/>
          <w:color w:val="auto"/>
          <w:lang w:eastAsia="zh-CN"/>
        </w:rPr>
        <w:t>（六）</w:t>
      </w:r>
      <w:bookmarkEnd w:id="113"/>
      <w:bookmarkEnd w:id="114"/>
      <w:bookmarkEnd w:id="115"/>
      <w:bookmarkEnd w:id="131"/>
      <w:bookmarkEnd w:id="133"/>
      <w:bookmarkEnd w:id="134"/>
      <w:bookmarkEnd w:id="135"/>
      <w:bookmarkEnd w:id="136"/>
      <w:bookmarkEnd w:id="137"/>
      <w:r>
        <w:rPr>
          <w:rFonts w:hint="eastAsia" w:ascii="宋体" w:hAnsi="宋体" w:eastAsia="宋体" w:cs="宋体"/>
          <w:b/>
          <w:color w:val="auto"/>
          <w:lang w:bidi="ar-SA"/>
        </w:rPr>
        <w:t>在“信用中国”（www.creditchina.gov.cn）和中国政府采购网（www.ccgp.gov.cn）网站上未被列入失信被执行人、重大税收违法案件当事人名单以及政府采购严重违法失信行为记录名单的网页打印件，</w:t>
      </w:r>
      <w:r>
        <w:rPr>
          <w:rFonts w:hint="eastAsia" w:ascii="宋体" w:hAnsi="宋体" w:eastAsia="宋体" w:cs="宋体"/>
          <w:b/>
          <w:color w:val="auto"/>
          <w:lang w:eastAsia="zh-CN" w:bidi="ar-SA"/>
        </w:rPr>
        <w:t>如被列入失信被执行人、重大税收违法案件当事人名单、政府采购严重违法失信行为记录名单的，将拒绝其参加本次政府采购活动；</w:t>
      </w:r>
    </w:p>
    <w:p w14:paraId="3CD31857"/>
    <w:p w14:paraId="095992D5">
      <w:pPr>
        <w:tabs>
          <w:tab w:val="left" w:pos="5580"/>
        </w:tabs>
        <w:spacing w:line="240" w:lineRule="atLeast"/>
        <w:ind w:left="1164" w:leftChars="257" w:hanging="540"/>
        <w:jc w:val="center"/>
        <w:rPr>
          <w:rFonts w:hint="eastAsia" w:ascii="宋体" w:hAnsi="宋体" w:eastAsia="宋体" w:cs="宋体"/>
          <w:b/>
          <w:color w:val="auto"/>
        </w:rPr>
      </w:pPr>
    </w:p>
    <w:p w14:paraId="4C62A4F5">
      <w:pPr>
        <w:tabs>
          <w:tab w:val="left" w:pos="5580"/>
        </w:tabs>
        <w:spacing w:line="240" w:lineRule="atLeast"/>
        <w:ind w:left="1164" w:leftChars="257" w:hanging="540"/>
        <w:jc w:val="center"/>
        <w:rPr>
          <w:rFonts w:hint="eastAsia" w:ascii="宋体" w:hAnsi="宋体" w:eastAsia="宋体" w:cs="宋体"/>
          <w:b/>
          <w:color w:val="auto"/>
        </w:rPr>
      </w:pPr>
    </w:p>
    <w:p w14:paraId="7F5F31F4">
      <w:pPr>
        <w:tabs>
          <w:tab w:val="left" w:pos="3060"/>
          <w:tab w:val="left" w:pos="5580"/>
        </w:tabs>
        <w:spacing w:line="240" w:lineRule="atLeast"/>
        <w:ind w:left="1164" w:leftChars="257" w:hanging="540"/>
        <w:rPr>
          <w:rFonts w:hint="eastAsia" w:ascii="宋体" w:hAnsi="宋体" w:eastAsia="宋体" w:cs="宋体"/>
          <w:b/>
          <w:color w:val="auto"/>
        </w:rPr>
      </w:pPr>
    </w:p>
    <w:p w14:paraId="020C4D83">
      <w:pPr>
        <w:tabs>
          <w:tab w:val="left" w:pos="5580"/>
        </w:tabs>
        <w:spacing w:line="240" w:lineRule="atLeast"/>
        <w:ind w:left="1164" w:leftChars="257" w:hanging="540"/>
        <w:rPr>
          <w:rFonts w:hint="eastAsia" w:ascii="宋体" w:hAnsi="宋体" w:eastAsia="宋体" w:cs="宋体"/>
          <w:color w:val="auto"/>
        </w:rPr>
      </w:pPr>
    </w:p>
    <w:p w14:paraId="2D065569">
      <w:pPr>
        <w:tabs>
          <w:tab w:val="left" w:pos="5580"/>
        </w:tabs>
        <w:spacing w:line="240" w:lineRule="atLeast"/>
        <w:ind w:left="1164" w:leftChars="257" w:hanging="540"/>
        <w:rPr>
          <w:rFonts w:hint="eastAsia" w:ascii="宋体" w:hAnsi="宋体" w:eastAsia="宋体" w:cs="宋体"/>
          <w:color w:val="auto"/>
        </w:rPr>
      </w:pPr>
    </w:p>
    <w:p w14:paraId="6707672D">
      <w:pPr>
        <w:pStyle w:val="3"/>
        <w:spacing w:line="240" w:lineRule="atLeast"/>
        <w:rPr>
          <w:rFonts w:hint="eastAsia" w:ascii="宋体" w:hAnsi="宋体" w:eastAsia="宋体" w:cs="宋体"/>
          <w:color w:val="auto"/>
          <w:sz w:val="24"/>
        </w:rPr>
      </w:pPr>
      <w:r>
        <w:rPr>
          <w:rFonts w:hint="eastAsia" w:ascii="宋体" w:hAnsi="宋体" w:eastAsia="宋体" w:cs="宋体"/>
          <w:color w:val="auto"/>
          <w:sz w:val="24"/>
        </w:rPr>
        <w:br w:type="page"/>
      </w:r>
      <w:bookmarkStart w:id="138" w:name="_Toc28445"/>
      <w:bookmarkStart w:id="139" w:name="_Toc515647809"/>
      <w:bookmarkStart w:id="140" w:name="_Toc4866"/>
      <w:bookmarkStart w:id="141" w:name="_Toc11047"/>
    </w:p>
    <w:p w14:paraId="220E0583">
      <w:pPr>
        <w:pStyle w:val="3"/>
        <w:spacing w:line="240" w:lineRule="atLeast"/>
        <w:rPr>
          <w:rFonts w:hint="eastAsia" w:ascii="宋体" w:hAnsi="宋体" w:eastAsia="宋体" w:cs="宋体"/>
          <w:bCs/>
          <w:color w:val="auto"/>
          <w:sz w:val="24"/>
          <w:lang w:eastAsia="zh-CN"/>
        </w:rPr>
      </w:pPr>
      <w:bookmarkStart w:id="142" w:name="_Toc3170"/>
      <w:bookmarkStart w:id="143" w:name="_Toc29813"/>
      <w:bookmarkStart w:id="144" w:name="_Toc7956"/>
      <w:bookmarkStart w:id="145" w:name="_Toc20410"/>
      <w:bookmarkStart w:id="146" w:name="_Toc28327"/>
      <w:r>
        <w:rPr>
          <w:rFonts w:hint="eastAsia" w:ascii="宋体" w:hAnsi="宋体" w:eastAsia="宋体" w:cs="宋体"/>
          <w:bCs/>
          <w:color w:val="auto"/>
          <w:sz w:val="24"/>
          <w:lang w:eastAsia="zh-CN"/>
        </w:rPr>
        <w:t>（七）投标保证金汇款凭证或投标担保函</w:t>
      </w:r>
      <w:bookmarkEnd w:id="138"/>
      <w:bookmarkEnd w:id="139"/>
      <w:bookmarkEnd w:id="140"/>
      <w:bookmarkEnd w:id="141"/>
      <w:bookmarkEnd w:id="142"/>
      <w:bookmarkEnd w:id="143"/>
      <w:bookmarkEnd w:id="144"/>
      <w:bookmarkEnd w:id="145"/>
      <w:bookmarkEnd w:id="146"/>
    </w:p>
    <w:p w14:paraId="0EF6361B">
      <w:pPr>
        <w:ind w:firstLine="486" w:firstLineChars="200"/>
        <w:rPr>
          <w:rFonts w:hint="eastAsia" w:ascii="宋体" w:hAnsi="宋体" w:eastAsia="宋体" w:cs="宋体"/>
          <w:color w:val="auto"/>
          <w:lang w:eastAsia="zh-CN"/>
        </w:rPr>
      </w:pPr>
      <w:bookmarkStart w:id="147" w:name="_Toc494296991"/>
      <w:bookmarkStart w:id="148" w:name="_Toc494296665"/>
    </w:p>
    <w:p w14:paraId="1686502D">
      <w:pPr>
        <w:ind w:firstLine="486" w:firstLineChars="200"/>
        <w:rPr>
          <w:rFonts w:hint="eastAsia" w:ascii="宋体" w:hAnsi="宋体" w:eastAsia="宋体" w:cs="宋体"/>
          <w:color w:val="auto"/>
          <w:lang w:eastAsia="zh-CN"/>
        </w:rPr>
      </w:pPr>
      <w:r>
        <w:rPr>
          <w:rFonts w:hint="eastAsia" w:ascii="宋体" w:hAnsi="宋体" w:eastAsia="宋体" w:cs="宋体"/>
          <w:color w:val="auto"/>
          <w:lang w:eastAsia="zh-CN"/>
        </w:rPr>
        <w:t>投标人可将本项目投标保证金支付的汇款凭证、汇票的扫描件作为缴纳凭证；使用银行保函等其他投标担保函的，应将担保函本，扫面件上传；</w:t>
      </w:r>
      <w:bookmarkEnd w:id="147"/>
      <w:bookmarkEnd w:id="148"/>
    </w:p>
    <w:p w14:paraId="39BE81D3">
      <w:pPr>
        <w:pStyle w:val="7"/>
        <w:rPr>
          <w:rFonts w:hint="eastAsia" w:hAnsi="宋体" w:eastAsia="宋体" w:cs="宋体"/>
          <w:color w:val="auto"/>
          <w:lang w:eastAsia="zh-CN"/>
        </w:rPr>
      </w:pPr>
    </w:p>
    <w:tbl>
      <w:tblPr>
        <w:tblStyle w:val="22"/>
        <w:tblpPr w:leftFromText="180" w:rightFromText="180" w:vertAnchor="text" w:horzAnchor="page" w:tblpX="2090" w:tblpY="75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0A7B1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tcPr>
          <w:p w14:paraId="5C874D53">
            <w:pPr>
              <w:rPr>
                <w:rFonts w:hint="eastAsia" w:ascii="宋体" w:hAnsi="宋体" w:eastAsia="宋体" w:cs="宋体"/>
                <w:b/>
                <w:bCs/>
                <w:color w:val="auto"/>
                <w:sz w:val="30"/>
                <w:szCs w:val="30"/>
                <w:lang w:eastAsia="zh-CN"/>
              </w:rPr>
            </w:pPr>
          </w:p>
          <w:p w14:paraId="4DAE428B">
            <w:pPr>
              <w:jc w:val="center"/>
              <w:rPr>
                <w:rFonts w:hint="eastAsia" w:ascii="宋体" w:hAnsi="宋体" w:eastAsia="宋体" w:cs="宋体"/>
                <w:b/>
                <w:bCs/>
                <w:color w:val="auto"/>
                <w:sz w:val="30"/>
                <w:szCs w:val="30"/>
                <w:lang w:eastAsia="zh-CN"/>
              </w:rPr>
            </w:pPr>
          </w:p>
          <w:p w14:paraId="313B9CB9">
            <w:pPr>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lang w:eastAsia="zh-CN"/>
              </w:rPr>
              <w:t>投标保证金汇款凭证</w:t>
            </w:r>
          </w:p>
          <w:p w14:paraId="56F830F5">
            <w:pPr>
              <w:jc w:val="center"/>
              <w:rPr>
                <w:rFonts w:hint="eastAsia" w:ascii="宋体" w:hAnsi="宋体" w:eastAsia="宋体" w:cs="宋体"/>
                <w:b/>
                <w:bCs/>
                <w:color w:val="auto"/>
                <w:sz w:val="30"/>
                <w:szCs w:val="30"/>
              </w:rPr>
            </w:pPr>
          </w:p>
        </w:tc>
      </w:tr>
    </w:tbl>
    <w:p w14:paraId="2F8825DA">
      <w:pPr>
        <w:pStyle w:val="7"/>
        <w:rPr>
          <w:rFonts w:hint="eastAsia" w:hAnsi="宋体" w:eastAsia="宋体" w:cs="宋体"/>
          <w:color w:val="auto"/>
        </w:rPr>
      </w:pPr>
    </w:p>
    <w:p w14:paraId="1520F0B8">
      <w:pPr>
        <w:spacing w:line="240" w:lineRule="atLeast"/>
        <w:ind w:left="1164" w:leftChars="257" w:hanging="540"/>
        <w:jc w:val="center"/>
        <w:rPr>
          <w:rFonts w:hint="eastAsia" w:ascii="宋体" w:hAnsi="宋体" w:eastAsia="宋体" w:cs="宋体"/>
          <w:color w:val="auto"/>
        </w:rPr>
      </w:pPr>
    </w:p>
    <w:p w14:paraId="2BBF7220">
      <w:pPr>
        <w:rPr>
          <w:rFonts w:hint="eastAsia" w:ascii="宋体" w:hAnsi="宋体" w:eastAsia="宋体" w:cs="宋体"/>
          <w:color w:val="auto"/>
          <w:sz w:val="28"/>
          <w:szCs w:val="28"/>
        </w:rPr>
      </w:pPr>
    </w:p>
    <w:p w14:paraId="6A8A00B3">
      <w:pPr>
        <w:pStyle w:val="7"/>
        <w:rPr>
          <w:rFonts w:hint="eastAsia" w:hAnsi="宋体" w:eastAsia="宋体" w:cs="宋体"/>
          <w:color w:val="auto"/>
        </w:rPr>
      </w:pPr>
    </w:p>
    <w:p w14:paraId="4B49D361">
      <w:pPr>
        <w:pStyle w:val="7"/>
        <w:rPr>
          <w:rFonts w:hint="eastAsia" w:hAnsi="宋体" w:eastAsia="宋体" w:cs="宋体"/>
          <w:color w:val="auto"/>
        </w:rPr>
      </w:pPr>
    </w:p>
    <w:p w14:paraId="6A3F0FD8">
      <w:pPr>
        <w:rPr>
          <w:rFonts w:hint="eastAsia" w:ascii="宋体" w:hAnsi="宋体" w:eastAsia="宋体" w:cs="宋体"/>
          <w:color w:val="auto"/>
        </w:rPr>
      </w:pPr>
    </w:p>
    <w:p w14:paraId="104FC8FC">
      <w:pPr>
        <w:spacing w:line="300" w:lineRule="exact"/>
        <w:jc w:val="center"/>
        <w:rPr>
          <w:rFonts w:hint="eastAsia" w:ascii="宋体" w:hAnsi="宋体" w:eastAsia="宋体" w:cs="宋体"/>
          <w:color w:val="auto"/>
          <w:sz w:val="28"/>
          <w:szCs w:val="28"/>
        </w:rPr>
      </w:pPr>
    </w:p>
    <w:p w14:paraId="5FDE1428">
      <w:pPr>
        <w:spacing w:line="300" w:lineRule="exact"/>
        <w:jc w:val="center"/>
        <w:rPr>
          <w:rFonts w:hint="eastAsia" w:ascii="宋体" w:hAnsi="宋体" w:eastAsia="宋体" w:cs="宋体"/>
          <w:color w:val="auto"/>
          <w:sz w:val="28"/>
          <w:szCs w:val="28"/>
        </w:rPr>
      </w:pPr>
    </w:p>
    <w:p w14:paraId="65B82D9A">
      <w:pPr>
        <w:spacing w:line="300" w:lineRule="exact"/>
        <w:jc w:val="center"/>
        <w:rPr>
          <w:rFonts w:hint="eastAsia" w:ascii="宋体" w:hAnsi="宋体" w:eastAsia="宋体" w:cs="宋体"/>
          <w:color w:val="auto"/>
          <w:lang w:eastAsia="zh-CN"/>
        </w:rPr>
      </w:pPr>
      <w:r>
        <w:rPr>
          <w:rFonts w:hint="eastAsia" w:ascii="宋体" w:hAnsi="宋体" w:eastAsia="宋体" w:cs="宋体"/>
          <w:color w:val="auto"/>
          <w:sz w:val="28"/>
          <w:szCs w:val="28"/>
          <w:lang w:eastAsia="zh-CN"/>
        </w:rPr>
        <w:t>政府采购投标担保函 （项目用）</w:t>
      </w:r>
    </w:p>
    <w:p w14:paraId="65BA5C70">
      <w:pPr>
        <w:pStyle w:val="7"/>
        <w:rPr>
          <w:rFonts w:hint="eastAsia" w:hAnsi="宋体" w:eastAsia="宋体" w:cs="宋体"/>
          <w:color w:val="auto"/>
          <w:lang w:eastAsia="zh-CN"/>
        </w:rPr>
      </w:pPr>
    </w:p>
    <w:p w14:paraId="39791951">
      <w:pPr>
        <w:pStyle w:val="3"/>
        <w:spacing w:line="240" w:lineRule="atLeast"/>
        <w:rPr>
          <w:rFonts w:hint="eastAsia" w:ascii="宋体" w:hAnsi="宋体" w:eastAsia="宋体" w:cs="宋体"/>
          <w:color w:val="auto"/>
          <w:sz w:val="24"/>
          <w:lang w:eastAsia="zh-CN"/>
        </w:rPr>
      </w:pPr>
    </w:p>
    <w:p w14:paraId="75CD1017">
      <w:pPr>
        <w:rPr>
          <w:rFonts w:hint="eastAsia" w:ascii="宋体" w:hAnsi="宋体" w:eastAsia="宋体" w:cs="宋体"/>
          <w:color w:val="auto"/>
          <w:lang w:eastAsia="zh-CN"/>
        </w:rPr>
      </w:pPr>
    </w:p>
    <w:p w14:paraId="56EF3020">
      <w:pPr>
        <w:pStyle w:val="8"/>
        <w:rPr>
          <w:rFonts w:hint="eastAsia" w:ascii="宋体" w:hAnsi="宋体" w:eastAsia="宋体" w:cs="宋体"/>
          <w:color w:val="auto"/>
          <w:lang w:eastAsia="zh-CN"/>
        </w:rPr>
      </w:pPr>
    </w:p>
    <w:p w14:paraId="31161983">
      <w:pPr>
        <w:rPr>
          <w:rFonts w:hint="eastAsia" w:ascii="宋体" w:hAnsi="宋体" w:eastAsia="宋体" w:cs="宋体"/>
          <w:color w:val="auto"/>
          <w:lang w:eastAsia="zh-CN"/>
        </w:rPr>
      </w:pPr>
    </w:p>
    <w:p w14:paraId="37DD80EB">
      <w:pPr>
        <w:pStyle w:val="8"/>
        <w:rPr>
          <w:rFonts w:hint="eastAsia" w:ascii="宋体" w:hAnsi="宋体" w:eastAsia="宋体" w:cs="宋体"/>
          <w:color w:val="auto"/>
          <w:lang w:eastAsia="zh-CN"/>
        </w:rPr>
      </w:pPr>
    </w:p>
    <w:p w14:paraId="47A79867">
      <w:pPr>
        <w:rPr>
          <w:rFonts w:hint="eastAsia" w:ascii="宋体" w:hAnsi="宋体" w:eastAsia="宋体" w:cs="宋体"/>
          <w:color w:val="auto"/>
          <w:lang w:eastAsia="zh-CN"/>
        </w:rPr>
      </w:pPr>
    </w:p>
    <w:p w14:paraId="038E89E1">
      <w:pPr>
        <w:pStyle w:val="8"/>
        <w:rPr>
          <w:rFonts w:hint="eastAsia" w:ascii="宋体" w:hAnsi="宋体" w:eastAsia="宋体" w:cs="宋体"/>
          <w:color w:val="auto"/>
          <w:lang w:eastAsia="zh-CN"/>
        </w:rPr>
      </w:pPr>
    </w:p>
    <w:p w14:paraId="0E4C23C7">
      <w:pPr>
        <w:rPr>
          <w:lang w:eastAsia="zh-CN"/>
        </w:rPr>
      </w:pPr>
    </w:p>
    <w:p w14:paraId="1A05551F">
      <w:pPr>
        <w:pStyle w:val="3"/>
        <w:spacing w:line="240" w:lineRule="atLeast"/>
        <w:rPr>
          <w:rFonts w:hint="eastAsia" w:ascii="宋体" w:hAnsi="宋体" w:eastAsia="宋体" w:cs="宋体"/>
          <w:bCs/>
          <w:color w:val="auto"/>
          <w:sz w:val="24"/>
          <w:lang w:eastAsia="zh-CN"/>
        </w:rPr>
      </w:pPr>
      <w:bookmarkStart w:id="149" w:name="_Toc15115"/>
    </w:p>
    <w:p w14:paraId="599F5935">
      <w:pPr>
        <w:rPr>
          <w:lang w:eastAsia="zh-CN"/>
        </w:rPr>
      </w:pPr>
    </w:p>
    <w:p w14:paraId="512E2304">
      <w:pPr>
        <w:pStyle w:val="3"/>
        <w:spacing w:line="240" w:lineRule="atLeast"/>
        <w:rPr>
          <w:rFonts w:hint="eastAsia" w:ascii="宋体" w:hAnsi="宋体" w:eastAsia="宋体" w:cs="宋体"/>
          <w:bCs/>
          <w:color w:val="auto"/>
          <w:sz w:val="24"/>
          <w:lang w:eastAsia="zh-CN"/>
        </w:rPr>
      </w:pPr>
    </w:p>
    <w:p w14:paraId="72022558">
      <w:pPr>
        <w:pStyle w:val="3"/>
        <w:spacing w:line="240" w:lineRule="atLeast"/>
        <w:rPr>
          <w:rFonts w:hint="eastAsia" w:ascii="宋体" w:hAnsi="宋体" w:eastAsia="宋体" w:cs="宋体"/>
          <w:bCs/>
          <w:color w:val="auto"/>
          <w:sz w:val="24"/>
          <w:lang w:eastAsia="zh-CN"/>
        </w:rPr>
      </w:pPr>
    </w:p>
    <w:p w14:paraId="575F9974">
      <w:pPr>
        <w:pStyle w:val="3"/>
        <w:spacing w:line="240" w:lineRule="atLeast"/>
        <w:rPr>
          <w:rFonts w:hint="eastAsia" w:ascii="宋体" w:hAnsi="宋体" w:eastAsia="宋体" w:cs="宋体"/>
          <w:bCs/>
          <w:color w:val="auto"/>
          <w:sz w:val="24"/>
          <w:lang w:eastAsia="zh-CN"/>
        </w:rPr>
      </w:pPr>
    </w:p>
    <w:p w14:paraId="098ED3FB">
      <w:pPr>
        <w:pStyle w:val="3"/>
        <w:spacing w:line="240" w:lineRule="atLeast"/>
        <w:rPr>
          <w:rFonts w:hint="eastAsia" w:ascii="宋体" w:hAnsi="宋体" w:eastAsia="宋体" w:cs="宋体"/>
          <w:bCs/>
          <w:color w:val="auto"/>
          <w:sz w:val="24"/>
          <w:lang w:eastAsia="zh-CN"/>
        </w:rPr>
      </w:pPr>
    </w:p>
    <w:p w14:paraId="4766F9AF">
      <w:pPr>
        <w:pStyle w:val="3"/>
        <w:spacing w:line="240" w:lineRule="atLeast"/>
        <w:rPr>
          <w:rFonts w:hint="eastAsia" w:ascii="宋体" w:hAnsi="宋体" w:eastAsia="宋体" w:cs="宋体"/>
          <w:bCs/>
          <w:color w:val="auto"/>
          <w:sz w:val="24"/>
          <w:lang w:eastAsia="zh-CN"/>
        </w:rPr>
      </w:pPr>
      <w:r>
        <w:rPr>
          <w:rFonts w:hint="eastAsia" w:ascii="宋体" w:hAnsi="宋体" w:eastAsia="宋体" w:cs="宋体"/>
          <w:bCs/>
          <w:color w:val="auto"/>
          <w:sz w:val="24"/>
          <w:lang w:eastAsia="zh-CN"/>
        </w:rPr>
        <w:t>（八）参加政府采购活动前3年内在经营活动中没有重大违法记录的书面声明;</w:t>
      </w:r>
      <w:bookmarkEnd w:id="149"/>
    </w:p>
    <w:p w14:paraId="54857C93">
      <w:pPr>
        <w:rPr>
          <w:lang w:eastAsia="zh-CN"/>
        </w:rPr>
      </w:pPr>
    </w:p>
    <w:p w14:paraId="2008F09E">
      <w:pPr>
        <w:pStyle w:val="13"/>
        <w:tabs>
          <w:tab w:val="left" w:pos="5580"/>
        </w:tabs>
        <w:spacing w:line="240" w:lineRule="atLeast"/>
        <w:ind w:left="1164" w:leftChars="257" w:hanging="540"/>
        <w:rPr>
          <w:rFonts w:hAnsi="宋体" w:cs="宋体"/>
          <w:color w:val="auto"/>
          <w:lang w:eastAsia="zh-CN"/>
        </w:rPr>
      </w:pPr>
    </w:p>
    <w:p w14:paraId="12038F61">
      <w:pPr>
        <w:pStyle w:val="13"/>
        <w:tabs>
          <w:tab w:val="left" w:pos="5580"/>
        </w:tabs>
        <w:spacing w:line="240" w:lineRule="atLeast"/>
        <w:ind w:left="1164" w:leftChars="257" w:hanging="540"/>
        <w:rPr>
          <w:rFonts w:hAnsi="宋体" w:cs="宋体"/>
          <w:color w:val="auto"/>
          <w:lang w:eastAsia="zh-CN"/>
        </w:rPr>
      </w:pPr>
      <w:r>
        <w:rPr>
          <w:rFonts w:hint="eastAsia" w:hAnsi="宋体" w:cs="宋体"/>
          <w:color w:val="auto"/>
          <w:lang w:eastAsia="zh-CN"/>
        </w:rPr>
        <w:t>说明：1.投标人应按照相关法规规定如实作出说明。</w:t>
      </w:r>
    </w:p>
    <w:p w14:paraId="2DA035A3">
      <w:pPr>
        <w:pStyle w:val="13"/>
        <w:tabs>
          <w:tab w:val="left" w:pos="5580"/>
        </w:tabs>
        <w:spacing w:line="240" w:lineRule="atLeast"/>
        <w:ind w:left="746" w:leftChars="307" w:firstLine="607" w:firstLineChars="250"/>
        <w:rPr>
          <w:rFonts w:hAnsi="宋体" w:cs="宋体"/>
          <w:color w:val="auto"/>
          <w:lang w:eastAsia="zh-CN"/>
        </w:rPr>
      </w:pPr>
      <w:r>
        <w:rPr>
          <w:rFonts w:hint="eastAsia" w:hAnsi="宋体" w:cs="宋体"/>
          <w:color w:val="auto"/>
          <w:lang w:eastAsia="zh-CN"/>
        </w:rPr>
        <w:t>2．按照招标文件的规定加盖单位章（自然人投标的无需盖章，需要签字）。</w:t>
      </w:r>
    </w:p>
    <w:p w14:paraId="763666EF">
      <w:pPr>
        <w:pStyle w:val="17"/>
        <w:rPr>
          <w:lang w:eastAsia="zh-CN"/>
        </w:rPr>
      </w:pPr>
      <w:r>
        <w:rPr>
          <w:rFonts w:hint="eastAsia" w:hAnsi="宋体" w:cs="宋体"/>
          <w:color w:val="auto"/>
          <w:sz w:val="24"/>
          <w:lang w:eastAsia="zh-CN"/>
        </w:rPr>
        <w:t xml:space="preserve">           3.（本项目不接受联合体）如果是联合体投标，联合体各方均需提供上述证明。</w:t>
      </w:r>
    </w:p>
    <w:p w14:paraId="2017CBEC">
      <w:pPr>
        <w:pStyle w:val="17"/>
        <w:rPr>
          <w:lang w:eastAsia="zh-CN"/>
        </w:rPr>
      </w:pPr>
    </w:p>
    <w:p w14:paraId="4BF6E231">
      <w:pPr>
        <w:pStyle w:val="17"/>
        <w:rPr>
          <w:rFonts w:hint="eastAsia" w:ascii="宋体" w:hAnsi="宋体" w:eastAsia="宋体" w:cs="宋体"/>
          <w:b/>
          <w:bCs/>
          <w:color w:val="auto"/>
          <w:sz w:val="24"/>
          <w:szCs w:val="20"/>
          <w:lang w:eastAsia="zh-CN" w:bidi="ar-SA"/>
        </w:rPr>
      </w:pPr>
    </w:p>
    <w:p w14:paraId="59505A40">
      <w:pPr>
        <w:pStyle w:val="17"/>
        <w:rPr>
          <w:rFonts w:hint="eastAsia" w:ascii="宋体" w:hAnsi="宋体" w:eastAsia="宋体" w:cs="宋体"/>
          <w:b/>
          <w:bCs/>
          <w:color w:val="auto"/>
          <w:sz w:val="24"/>
          <w:szCs w:val="20"/>
          <w:lang w:eastAsia="zh-CN" w:bidi="ar-SA"/>
        </w:rPr>
      </w:pPr>
      <w:r>
        <w:rPr>
          <w:rFonts w:hint="eastAsia" w:ascii="宋体" w:hAnsi="宋体" w:eastAsia="宋体" w:cs="宋体"/>
          <w:b/>
          <w:bCs/>
          <w:color w:val="auto"/>
          <w:sz w:val="24"/>
          <w:szCs w:val="20"/>
          <w:lang w:eastAsia="zh-CN" w:bidi="ar-SA"/>
        </w:rPr>
        <w:t>（九）投标单位（供应商）反商业贿赂承诺书</w:t>
      </w:r>
    </w:p>
    <w:p w14:paraId="7AA32B07">
      <w:pPr>
        <w:pStyle w:val="17"/>
        <w:rPr>
          <w:lang w:eastAsia="zh-CN"/>
        </w:rPr>
      </w:pPr>
    </w:p>
    <w:p w14:paraId="60B6AD51">
      <w:pPr>
        <w:pStyle w:val="17"/>
        <w:rPr>
          <w:lang w:eastAsia="zh-CN"/>
        </w:rPr>
      </w:pPr>
    </w:p>
    <w:p w14:paraId="5B23ED57">
      <w:pPr>
        <w:pStyle w:val="17"/>
        <w:rPr>
          <w:lang w:eastAsia="zh-CN"/>
        </w:rPr>
      </w:pPr>
    </w:p>
    <w:p w14:paraId="0C55188C">
      <w:pPr>
        <w:pStyle w:val="17"/>
        <w:rPr>
          <w:lang w:eastAsia="zh-CN"/>
        </w:rPr>
      </w:pPr>
    </w:p>
    <w:p w14:paraId="379B6297">
      <w:pPr>
        <w:pStyle w:val="17"/>
        <w:rPr>
          <w:lang w:eastAsia="zh-CN"/>
        </w:rPr>
      </w:pPr>
    </w:p>
    <w:p w14:paraId="5F220961">
      <w:pPr>
        <w:pStyle w:val="17"/>
        <w:rPr>
          <w:rFonts w:hint="eastAsia" w:ascii="宋体" w:hAnsi="宋体" w:eastAsia="宋体" w:cs="宋体"/>
          <w:b/>
          <w:bCs/>
          <w:color w:val="auto"/>
          <w:sz w:val="24"/>
          <w:szCs w:val="20"/>
          <w:lang w:eastAsia="zh-CN" w:bidi="ar-SA"/>
        </w:rPr>
      </w:pPr>
    </w:p>
    <w:p w14:paraId="37CEB5DD">
      <w:pPr>
        <w:pStyle w:val="17"/>
        <w:rPr>
          <w:rFonts w:hint="eastAsia" w:ascii="宋体" w:hAnsi="宋体" w:eastAsia="宋体" w:cs="宋体"/>
          <w:b/>
          <w:bCs/>
          <w:color w:val="auto"/>
          <w:sz w:val="24"/>
          <w:szCs w:val="20"/>
          <w:lang w:eastAsia="zh-CN" w:bidi="ar-SA"/>
        </w:rPr>
      </w:pPr>
      <w:r>
        <w:rPr>
          <w:rFonts w:hint="eastAsia" w:ascii="宋体" w:hAnsi="宋体" w:eastAsia="宋体" w:cs="宋体"/>
          <w:b/>
          <w:bCs/>
          <w:color w:val="auto"/>
          <w:sz w:val="24"/>
          <w:szCs w:val="20"/>
          <w:lang w:eastAsia="zh-CN" w:bidi="ar-SA"/>
        </w:rPr>
        <w:t>（十）拟派本项目的项目负责人需具备一级注册造价工程师资格证书及中级以上（含中级）工程师职称证书、社保；</w:t>
      </w:r>
    </w:p>
    <w:p w14:paraId="1023C125">
      <w:pPr>
        <w:pStyle w:val="17"/>
        <w:rPr>
          <w:lang w:eastAsia="zh-CN"/>
        </w:rPr>
      </w:pPr>
    </w:p>
    <w:p w14:paraId="46B56475">
      <w:pPr>
        <w:pStyle w:val="17"/>
        <w:rPr>
          <w:lang w:eastAsia="zh-CN"/>
        </w:rPr>
      </w:pPr>
    </w:p>
    <w:p w14:paraId="37DBC94D">
      <w:pPr>
        <w:pStyle w:val="17"/>
        <w:rPr>
          <w:lang w:eastAsia="zh-CN"/>
        </w:rPr>
      </w:pPr>
    </w:p>
    <w:p w14:paraId="05C65EED">
      <w:pPr>
        <w:pStyle w:val="17"/>
        <w:rPr>
          <w:lang w:eastAsia="zh-CN"/>
        </w:rPr>
      </w:pPr>
    </w:p>
    <w:p w14:paraId="2634564F">
      <w:pPr>
        <w:pStyle w:val="17"/>
        <w:rPr>
          <w:lang w:eastAsia="zh-CN"/>
        </w:rPr>
      </w:pPr>
    </w:p>
    <w:p w14:paraId="40DFCE9E">
      <w:pPr>
        <w:pStyle w:val="17"/>
        <w:rPr>
          <w:lang w:eastAsia="zh-CN"/>
        </w:rPr>
      </w:pPr>
    </w:p>
    <w:p w14:paraId="65066CE5">
      <w:pPr>
        <w:pStyle w:val="17"/>
        <w:rPr>
          <w:lang w:eastAsia="zh-CN"/>
        </w:rPr>
      </w:pPr>
    </w:p>
    <w:p w14:paraId="428C83CE">
      <w:pPr>
        <w:pStyle w:val="17"/>
        <w:rPr>
          <w:lang w:eastAsia="zh-CN"/>
        </w:rPr>
      </w:pPr>
    </w:p>
    <w:p w14:paraId="23A93DEB">
      <w:pPr>
        <w:pStyle w:val="17"/>
        <w:rPr>
          <w:lang w:eastAsia="zh-CN"/>
        </w:rPr>
      </w:pPr>
    </w:p>
    <w:p w14:paraId="2EB9302C">
      <w:pPr>
        <w:spacing w:line="300" w:lineRule="exact"/>
        <w:jc w:val="both"/>
        <w:rPr>
          <w:rFonts w:hint="eastAsia" w:ascii="宋体" w:hAnsi="宋体" w:eastAsia="宋体" w:cs="宋体"/>
          <w:b/>
          <w:bCs/>
          <w:color w:val="auto"/>
          <w:sz w:val="28"/>
          <w:szCs w:val="28"/>
          <w:lang w:eastAsia="zh-CN"/>
        </w:rPr>
      </w:pPr>
      <w:r>
        <w:rPr>
          <w:rFonts w:hint="eastAsia" w:ascii="宋体" w:hAnsi="宋体" w:eastAsia="宋体" w:cs="宋体"/>
          <w:b/>
          <w:bCs/>
          <w:color w:val="auto"/>
          <w:lang w:eastAsia="zh-CN"/>
        </w:rPr>
        <w:t>（十一）投标人须知资料表要求的其他资格证明文件;</w:t>
      </w:r>
    </w:p>
    <w:p w14:paraId="1179CC9F">
      <w:pPr>
        <w:pStyle w:val="13"/>
        <w:tabs>
          <w:tab w:val="left" w:pos="5580"/>
        </w:tabs>
        <w:spacing w:line="240" w:lineRule="atLeast"/>
        <w:ind w:left="1164" w:leftChars="257" w:hanging="540"/>
        <w:rPr>
          <w:rFonts w:hAnsi="宋体" w:cs="宋体"/>
          <w:color w:val="auto"/>
          <w:lang w:eastAsia="zh-CN"/>
        </w:rPr>
      </w:pPr>
    </w:p>
    <w:p w14:paraId="08ABB1ED">
      <w:pPr>
        <w:spacing w:line="300" w:lineRule="exact"/>
        <w:jc w:val="center"/>
        <w:rPr>
          <w:rFonts w:hint="eastAsia" w:ascii="宋体" w:hAnsi="宋体" w:eastAsia="宋体" w:cs="宋体"/>
          <w:color w:val="auto"/>
          <w:sz w:val="28"/>
          <w:szCs w:val="28"/>
          <w:lang w:eastAsia="zh-CN"/>
        </w:rPr>
      </w:pPr>
    </w:p>
    <w:p w14:paraId="3DD5937C">
      <w:pPr>
        <w:spacing w:line="300" w:lineRule="exact"/>
        <w:jc w:val="center"/>
        <w:rPr>
          <w:rFonts w:hint="eastAsia" w:ascii="宋体" w:hAnsi="宋体" w:eastAsia="宋体" w:cs="宋体"/>
          <w:color w:val="auto"/>
          <w:sz w:val="28"/>
          <w:szCs w:val="28"/>
          <w:lang w:eastAsia="zh-CN"/>
        </w:rPr>
      </w:pPr>
    </w:p>
    <w:p w14:paraId="4587D357">
      <w:pPr>
        <w:spacing w:line="300" w:lineRule="exact"/>
        <w:jc w:val="center"/>
        <w:rPr>
          <w:rFonts w:hint="eastAsia" w:ascii="宋体" w:hAnsi="宋体" w:eastAsia="宋体" w:cs="宋体"/>
          <w:color w:val="auto"/>
          <w:sz w:val="28"/>
          <w:szCs w:val="28"/>
          <w:lang w:eastAsia="zh-CN"/>
        </w:rPr>
      </w:pPr>
    </w:p>
    <w:p w14:paraId="06C37B8A">
      <w:pPr>
        <w:pStyle w:val="21"/>
        <w:ind w:left="486" w:firstLine="566"/>
        <w:rPr>
          <w:rFonts w:hint="eastAsia" w:ascii="宋体" w:hAnsi="宋体" w:eastAsia="宋体" w:cs="宋体"/>
          <w:color w:val="auto"/>
          <w:sz w:val="28"/>
          <w:szCs w:val="28"/>
          <w:lang w:eastAsia="zh-CN"/>
        </w:rPr>
      </w:pPr>
    </w:p>
    <w:p w14:paraId="146702D3">
      <w:pPr>
        <w:pStyle w:val="21"/>
        <w:ind w:left="0" w:leftChars="0" w:firstLine="0" w:firstLineChars="0"/>
        <w:rPr>
          <w:rFonts w:hint="eastAsia" w:ascii="宋体" w:hAnsi="宋体" w:eastAsia="宋体" w:cs="宋体"/>
          <w:color w:val="auto"/>
          <w:sz w:val="28"/>
          <w:szCs w:val="28"/>
          <w:lang w:eastAsia="zh-CN"/>
        </w:rPr>
      </w:pPr>
    </w:p>
    <w:p w14:paraId="4EE41A24">
      <w:pPr>
        <w:pStyle w:val="2"/>
        <w:spacing w:before="40" w:after="40" w:line="579" w:lineRule="auto"/>
        <w:rPr>
          <w:color w:val="auto"/>
          <w:sz w:val="24"/>
          <w:szCs w:val="24"/>
          <w:lang w:eastAsia="zh-CN"/>
        </w:rPr>
      </w:pPr>
      <w:bookmarkStart w:id="150" w:name="_Toc515647816"/>
      <w:bookmarkStart w:id="151" w:name="_Toc11180"/>
      <w:bookmarkStart w:id="152" w:name="_Toc22967"/>
      <w:bookmarkStart w:id="153" w:name="_Toc5695"/>
      <w:bookmarkStart w:id="154" w:name="_Toc6853"/>
      <w:bookmarkStart w:id="155" w:name="_Toc30560"/>
    </w:p>
    <w:p w14:paraId="1FCBA77A">
      <w:pPr>
        <w:pStyle w:val="2"/>
        <w:spacing w:before="40" w:after="40" w:line="579" w:lineRule="auto"/>
        <w:rPr>
          <w:color w:val="auto"/>
          <w:sz w:val="24"/>
          <w:szCs w:val="24"/>
          <w:lang w:eastAsia="zh-CN"/>
        </w:rPr>
      </w:pPr>
    </w:p>
    <w:p w14:paraId="62E4C956">
      <w:pPr>
        <w:pStyle w:val="2"/>
        <w:spacing w:before="40" w:after="40" w:line="579" w:lineRule="auto"/>
        <w:rPr>
          <w:color w:val="auto"/>
          <w:sz w:val="24"/>
          <w:szCs w:val="24"/>
          <w:lang w:eastAsia="zh-CN"/>
        </w:rPr>
      </w:pPr>
    </w:p>
    <w:p w14:paraId="7E0CD629">
      <w:pPr>
        <w:pStyle w:val="2"/>
        <w:spacing w:before="40" w:after="40" w:line="579" w:lineRule="auto"/>
        <w:rPr>
          <w:color w:val="auto"/>
          <w:sz w:val="24"/>
          <w:szCs w:val="24"/>
          <w:lang w:eastAsia="zh-CN"/>
        </w:rPr>
      </w:pPr>
    </w:p>
    <w:p w14:paraId="4D80CEA4">
      <w:pPr>
        <w:rPr>
          <w:lang w:eastAsia="zh-CN"/>
        </w:rPr>
      </w:pPr>
    </w:p>
    <w:p w14:paraId="61844B35">
      <w:pPr>
        <w:pStyle w:val="2"/>
        <w:spacing w:before="40" w:after="40" w:line="579" w:lineRule="auto"/>
        <w:rPr>
          <w:rFonts w:eastAsia="宋体"/>
          <w:color w:val="auto"/>
          <w:sz w:val="32"/>
          <w:szCs w:val="32"/>
          <w:lang w:eastAsia="zh-CN"/>
        </w:rPr>
      </w:pPr>
      <w:r>
        <w:rPr>
          <w:rFonts w:hint="eastAsia"/>
          <w:color w:val="auto"/>
          <w:sz w:val="32"/>
          <w:szCs w:val="32"/>
          <w:lang w:eastAsia="zh-CN"/>
        </w:rPr>
        <w:t>二、商务及技术文件</w:t>
      </w:r>
      <w:bookmarkEnd w:id="150"/>
      <w:bookmarkEnd w:id="151"/>
      <w:bookmarkEnd w:id="152"/>
      <w:bookmarkEnd w:id="153"/>
      <w:bookmarkEnd w:id="154"/>
      <w:bookmarkEnd w:id="155"/>
      <w:r>
        <w:rPr>
          <w:rFonts w:hint="eastAsia"/>
          <w:color w:val="auto"/>
          <w:sz w:val="32"/>
          <w:szCs w:val="32"/>
          <w:lang w:eastAsia="zh-CN"/>
        </w:rPr>
        <w:t>（包括但不限于）</w:t>
      </w:r>
    </w:p>
    <w:p w14:paraId="2B462418">
      <w:pPr>
        <w:pStyle w:val="13"/>
        <w:tabs>
          <w:tab w:val="left" w:pos="5580"/>
        </w:tabs>
        <w:spacing w:line="400" w:lineRule="exact"/>
        <w:ind w:left="648" w:leftChars="267"/>
        <w:rPr>
          <w:rFonts w:hint="eastAsia" w:hAnsi="宋体" w:eastAsia="宋体" w:cs="宋体"/>
          <w:color w:val="auto"/>
          <w:lang w:eastAsia="zh-CN"/>
        </w:rPr>
      </w:pPr>
      <w:r>
        <w:rPr>
          <w:rFonts w:hint="eastAsia" w:hAnsi="宋体" w:eastAsia="宋体" w:cs="宋体"/>
          <w:color w:val="auto"/>
          <w:lang w:eastAsia="zh-CN"/>
        </w:rPr>
        <w:br w:type="page"/>
      </w:r>
    </w:p>
    <w:bookmarkEnd w:id="108"/>
    <w:bookmarkEnd w:id="109"/>
    <w:bookmarkEnd w:id="110"/>
    <w:bookmarkEnd w:id="111"/>
    <w:p w14:paraId="3CE37F84">
      <w:pPr>
        <w:pStyle w:val="3"/>
        <w:spacing w:line="240" w:lineRule="atLeast"/>
        <w:rPr>
          <w:rFonts w:hint="eastAsia" w:ascii="宋体" w:hAnsi="宋体" w:eastAsia="宋体" w:cs="宋体"/>
          <w:bCs/>
          <w:color w:val="auto"/>
          <w:sz w:val="24"/>
          <w:lang w:eastAsia="zh-CN"/>
        </w:rPr>
      </w:pPr>
      <w:bookmarkStart w:id="156" w:name="_Toc13356"/>
      <w:bookmarkStart w:id="157" w:name="_Toc14915"/>
      <w:bookmarkStart w:id="158" w:name="_Toc6695"/>
      <w:bookmarkStart w:id="159" w:name="_Toc515647817"/>
      <w:bookmarkStart w:id="160" w:name="_Toc2041"/>
      <w:r>
        <w:rPr>
          <w:rFonts w:hint="eastAsia" w:ascii="宋体" w:hAnsi="宋体" w:eastAsia="宋体" w:cs="宋体"/>
          <w:bCs/>
          <w:color w:val="auto"/>
          <w:sz w:val="24"/>
          <w:lang w:eastAsia="zh-CN"/>
        </w:rPr>
        <w:t xml:space="preserve">1 </w:t>
      </w:r>
      <w:bookmarkStart w:id="161" w:name="_Hlt520355504"/>
      <w:bookmarkEnd w:id="161"/>
      <w:r>
        <w:rPr>
          <w:rFonts w:hint="eastAsia" w:ascii="宋体" w:hAnsi="宋体" w:eastAsia="宋体" w:cs="宋体"/>
          <w:bCs/>
          <w:color w:val="auto"/>
          <w:sz w:val="24"/>
          <w:lang w:eastAsia="zh-CN"/>
        </w:rPr>
        <w:t>、投标书</w:t>
      </w:r>
      <w:bookmarkEnd w:id="156"/>
      <w:bookmarkEnd w:id="157"/>
      <w:bookmarkEnd w:id="158"/>
      <w:bookmarkEnd w:id="159"/>
      <w:bookmarkEnd w:id="160"/>
    </w:p>
    <w:p w14:paraId="7E9FB9C6">
      <w:pPr>
        <w:tabs>
          <w:tab w:val="left" w:pos="5580"/>
        </w:tabs>
        <w:spacing w:line="240" w:lineRule="atLeast"/>
        <w:ind w:left="1164" w:leftChars="257" w:hanging="540"/>
        <w:rPr>
          <w:rFonts w:hint="eastAsia" w:ascii="宋体" w:hAnsi="宋体" w:eastAsia="宋体" w:cs="宋体"/>
          <w:color w:val="auto"/>
          <w:lang w:eastAsia="zh-CN"/>
        </w:rPr>
      </w:pPr>
    </w:p>
    <w:p w14:paraId="50A6E46E">
      <w:pPr>
        <w:adjustRightInd w:val="0"/>
        <w:snapToGrid w:val="0"/>
        <w:spacing w:after="120" w:line="400" w:lineRule="exact"/>
        <w:ind w:left="486" w:leftChars="200"/>
        <w:rPr>
          <w:rFonts w:hint="eastAsia" w:ascii="仿宋" w:hAnsi="仿宋" w:eastAsia="仿宋" w:cs="仿宋"/>
          <w:bCs/>
          <w:color w:val="auto"/>
          <w:kern w:val="2"/>
          <w:lang w:eastAsia="zh-CN"/>
        </w:rPr>
      </w:pPr>
      <w:r>
        <w:rPr>
          <w:rFonts w:hint="eastAsia" w:hAnsi="宋体" w:cs="宋体"/>
          <w:bCs/>
          <w:color w:val="auto"/>
          <w:kern w:val="2"/>
          <w:sz w:val="22"/>
          <w:szCs w:val="22"/>
          <w:lang w:eastAsia="zh-CN"/>
        </w:rPr>
        <w:t>__</w:t>
      </w:r>
      <w:r>
        <w:rPr>
          <w:rFonts w:hint="eastAsia" w:ascii="仿宋" w:hAnsi="仿宋" w:eastAsia="仿宋" w:cs="仿宋"/>
          <w:bCs/>
          <w:color w:val="auto"/>
          <w:kern w:val="2"/>
          <w:lang w:eastAsia="zh-CN"/>
        </w:rPr>
        <w:t>________________（采购人）：</w:t>
      </w:r>
    </w:p>
    <w:p w14:paraId="2D962169">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我方全面研究了 “</w:t>
      </w:r>
      <w:r>
        <w:rPr>
          <w:rFonts w:hint="eastAsia" w:ascii="仿宋" w:hAnsi="仿宋" w:eastAsia="仿宋" w:cs="仿宋"/>
          <w:bCs/>
          <w:color w:val="auto"/>
          <w:kern w:val="2"/>
          <w:u w:val="single"/>
          <w:lang w:eastAsia="zh-CN"/>
        </w:rPr>
        <w:t xml:space="preserve">         </w:t>
      </w:r>
      <w:r>
        <w:rPr>
          <w:rFonts w:hint="eastAsia" w:ascii="仿宋" w:hAnsi="仿宋" w:eastAsia="仿宋" w:cs="仿宋"/>
          <w:bCs/>
          <w:color w:val="auto"/>
          <w:kern w:val="2"/>
          <w:lang w:eastAsia="zh-CN"/>
        </w:rPr>
        <w:t>（项目名称、招标编号）”项目招标文件，决定参加贵单位组织的本项目投标。我方授权</w:t>
      </w:r>
      <w:r>
        <w:rPr>
          <w:rFonts w:hint="eastAsia" w:ascii="仿宋" w:hAnsi="仿宋" w:eastAsia="仿宋" w:cs="仿宋"/>
          <w:bCs/>
          <w:color w:val="auto"/>
          <w:kern w:val="2"/>
          <w:u w:val="single"/>
          <w:lang w:eastAsia="zh-CN"/>
        </w:rPr>
        <w:t xml:space="preserve">    </w:t>
      </w:r>
      <w:r>
        <w:rPr>
          <w:rFonts w:hint="eastAsia" w:ascii="仿宋" w:hAnsi="仿宋" w:eastAsia="仿宋" w:cs="仿宋"/>
          <w:bCs/>
          <w:color w:val="auto"/>
          <w:kern w:val="2"/>
          <w:lang w:eastAsia="zh-CN"/>
        </w:rPr>
        <w:t>（姓名、职务）代表我方</w:t>
      </w:r>
      <w:r>
        <w:rPr>
          <w:rFonts w:hint="eastAsia" w:ascii="仿宋" w:hAnsi="仿宋" w:eastAsia="仿宋" w:cs="仿宋"/>
          <w:bCs/>
          <w:color w:val="auto"/>
          <w:kern w:val="2"/>
          <w:u w:val="single"/>
          <w:lang w:eastAsia="zh-CN"/>
        </w:rPr>
        <w:t xml:space="preserve">        （投标供应商的名称）</w:t>
      </w:r>
      <w:r>
        <w:rPr>
          <w:rFonts w:hint="eastAsia" w:ascii="仿宋" w:hAnsi="仿宋" w:eastAsia="仿宋" w:cs="仿宋"/>
          <w:bCs/>
          <w:color w:val="auto"/>
          <w:kern w:val="2"/>
          <w:lang w:eastAsia="zh-CN"/>
        </w:rPr>
        <w:t>全权处理本项目投标的有关事宜。</w:t>
      </w:r>
    </w:p>
    <w:p w14:paraId="738C7DA0">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1、我方自愿按照招标文件规定的各项要求向采购人提供所需服务，总投标价为</w:t>
      </w:r>
      <w:r>
        <w:rPr>
          <w:rFonts w:hint="eastAsia" w:ascii="仿宋" w:hAnsi="仿宋" w:eastAsia="仿宋" w:cs="仿宋"/>
          <w:bCs/>
          <w:color w:val="auto"/>
          <w:kern w:val="2"/>
          <w:u w:val="single"/>
          <w:lang w:eastAsia="zh-CN"/>
        </w:rPr>
        <w:t xml:space="preserve">            </w:t>
      </w:r>
      <w:r>
        <w:rPr>
          <w:rFonts w:hint="eastAsia" w:ascii="仿宋" w:hAnsi="仿宋" w:eastAsia="仿宋" w:cs="仿宋"/>
          <w:bCs/>
          <w:color w:val="auto"/>
          <w:kern w:val="2"/>
          <w:lang w:eastAsia="zh-CN"/>
        </w:rPr>
        <w:t>（大写：</w:t>
      </w:r>
      <w:r>
        <w:rPr>
          <w:rFonts w:hint="eastAsia" w:ascii="仿宋" w:hAnsi="仿宋" w:eastAsia="仿宋" w:cs="仿宋"/>
          <w:bCs/>
          <w:color w:val="auto"/>
          <w:kern w:val="2"/>
          <w:u w:val="single"/>
          <w:lang w:eastAsia="zh-CN"/>
        </w:rPr>
        <w:t xml:space="preserve">                           </w:t>
      </w:r>
      <w:r>
        <w:rPr>
          <w:rFonts w:hint="eastAsia" w:ascii="仿宋" w:hAnsi="仿宋" w:eastAsia="仿宋" w:cs="仿宋"/>
          <w:bCs/>
          <w:color w:val="auto"/>
          <w:kern w:val="2"/>
          <w:lang w:eastAsia="zh-CN"/>
        </w:rPr>
        <w:t>），投标有效期</w:t>
      </w:r>
      <w:r>
        <w:rPr>
          <w:rFonts w:hint="eastAsia" w:ascii="仿宋" w:hAnsi="仿宋" w:eastAsia="仿宋" w:cs="仿宋"/>
          <w:bCs/>
          <w:color w:val="auto"/>
          <w:kern w:val="2"/>
          <w:u w:val="single"/>
          <w:lang w:eastAsia="zh-CN"/>
        </w:rPr>
        <w:t xml:space="preserve">      </w:t>
      </w:r>
      <w:r>
        <w:rPr>
          <w:rFonts w:hint="eastAsia" w:ascii="仿宋" w:hAnsi="仿宋" w:eastAsia="仿宋" w:cs="仿宋"/>
          <w:bCs/>
          <w:color w:val="auto"/>
          <w:kern w:val="2"/>
          <w:lang w:eastAsia="zh-CN"/>
        </w:rPr>
        <w:t>日历天。</w:t>
      </w:r>
    </w:p>
    <w:p w14:paraId="6FBC6413">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2、一旦我方中标，我方将严格履行合同规定的责任和义务，保证项目</w:t>
      </w:r>
      <w:r>
        <w:rPr>
          <w:rFonts w:hint="eastAsia" w:ascii="仿宋" w:hAnsi="仿宋" w:eastAsia="仿宋" w:cs="仿宋"/>
          <w:color w:val="auto"/>
          <w:kern w:val="2"/>
          <w:lang w:eastAsia="zh-CN"/>
        </w:rPr>
        <w:t>服务期限</w:t>
      </w:r>
      <w:r>
        <w:rPr>
          <w:rFonts w:hint="eastAsia" w:ascii="仿宋" w:hAnsi="仿宋" w:eastAsia="仿宋" w:cs="仿宋"/>
          <w:bCs/>
          <w:color w:val="auto"/>
          <w:kern w:val="2"/>
          <w:lang w:eastAsia="zh-CN"/>
        </w:rPr>
        <w:t>为：</w:t>
      </w:r>
      <w:r>
        <w:rPr>
          <w:rFonts w:hint="eastAsia" w:ascii="仿宋" w:hAnsi="仿宋" w:eastAsia="仿宋" w:cs="仿宋"/>
          <w:bCs/>
          <w:color w:val="auto"/>
          <w:kern w:val="2"/>
          <w:u w:val="single"/>
          <w:lang w:eastAsia="zh-CN"/>
        </w:rPr>
        <w:t xml:space="preserve">      </w:t>
      </w:r>
      <w:r>
        <w:rPr>
          <w:rFonts w:hint="eastAsia" w:ascii="仿宋" w:hAnsi="仿宋" w:eastAsia="仿宋" w:cs="仿宋"/>
          <w:bCs/>
          <w:color w:val="auto"/>
          <w:kern w:val="2"/>
          <w:lang w:eastAsia="zh-CN"/>
        </w:rPr>
        <w:t>，并交付采购人验收、使用。</w:t>
      </w:r>
    </w:p>
    <w:p w14:paraId="29581DF9">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3、我方同意按照招标文件的要求，交纳</w:t>
      </w:r>
      <w:r>
        <w:rPr>
          <w:rFonts w:hint="eastAsia" w:ascii="仿宋" w:hAnsi="仿宋" w:eastAsia="仿宋" w:cs="仿宋"/>
          <w:bCs/>
          <w:color w:val="auto"/>
          <w:kern w:val="2"/>
          <w:u w:val="single"/>
          <w:lang w:eastAsia="zh-CN"/>
        </w:rPr>
        <w:t xml:space="preserve">        </w:t>
      </w:r>
      <w:r>
        <w:rPr>
          <w:rFonts w:hint="eastAsia" w:ascii="仿宋" w:hAnsi="仿宋" w:eastAsia="仿宋" w:cs="仿宋"/>
          <w:bCs/>
          <w:color w:val="auto"/>
          <w:kern w:val="2"/>
          <w:lang w:eastAsia="zh-CN"/>
        </w:rPr>
        <w:t>（大写：</w:t>
      </w:r>
      <w:r>
        <w:rPr>
          <w:rFonts w:hint="eastAsia" w:ascii="仿宋" w:hAnsi="仿宋" w:eastAsia="仿宋" w:cs="仿宋"/>
          <w:bCs/>
          <w:color w:val="auto"/>
          <w:kern w:val="2"/>
          <w:u w:val="single"/>
          <w:lang w:eastAsia="zh-CN"/>
        </w:rPr>
        <w:t xml:space="preserve">            </w:t>
      </w:r>
      <w:r>
        <w:rPr>
          <w:rFonts w:hint="eastAsia" w:ascii="仿宋" w:hAnsi="仿宋" w:eastAsia="仿宋" w:cs="仿宋"/>
          <w:bCs/>
          <w:color w:val="auto"/>
          <w:kern w:val="2"/>
          <w:lang w:eastAsia="zh-CN"/>
        </w:rPr>
        <w:t>）的招标保证金。并承诺：下列任何情况发生时，我方将不要求退还招标保证金：</w:t>
      </w:r>
    </w:p>
    <w:p w14:paraId="348290AE">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（1）如果我方在投标有效期内撤回投标；</w:t>
      </w:r>
    </w:p>
    <w:p w14:paraId="0FF53808">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（2）我方提供了虚假响应招标文件的响应文件；</w:t>
      </w:r>
    </w:p>
    <w:p w14:paraId="4D73560F">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（3）在投标过程中有违规违纪行为；</w:t>
      </w:r>
    </w:p>
    <w:p w14:paraId="5CB95E68">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（4）我方在投标有效期内收到成交通知书后，由于我方原因未能按照招标文件要求提交履约保证金或与采购人签订并履行合同。</w:t>
      </w:r>
    </w:p>
    <w:p w14:paraId="4E679745">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4、我方为本项目提交的响应文件满足招标文件供应商须知前附表要求。</w:t>
      </w:r>
    </w:p>
    <w:p w14:paraId="77230396">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5、我方愿意提供采购人可能另外要求的，与投标有关的文件资料，并保证我方已提供和将要提供的文件资料是真实、准确的。</w:t>
      </w:r>
    </w:p>
    <w:p w14:paraId="154D8350">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6、我方完全理解采购人不一定将合同授予最低报价的供应商的行为。</w:t>
      </w:r>
    </w:p>
    <w:p w14:paraId="59B3443D">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供应商名称：        （盖章）</w:t>
      </w:r>
    </w:p>
    <w:p w14:paraId="4D4DD07F">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法定代表人：（盖章）</w:t>
      </w:r>
    </w:p>
    <w:p w14:paraId="3D446709">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授权代表（签字）：</w:t>
      </w:r>
    </w:p>
    <w:p w14:paraId="0431A861">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通讯地址：</w:t>
      </w:r>
    </w:p>
    <w:p w14:paraId="00153821">
      <w:pPr>
        <w:adjustRightInd w:val="0"/>
        <w:snapToGrid w:val="0"/>
        <w:spacing w:after="120" w:line="400" w:lineRule="exact"/>
        <w:ind w:left="486" w:leftChars="200" w:firstLine="420"/>
        <w:rPr>
          <w:rFonts w:hint="eastAsia" w:ascii="仿宋" w:hAnsi="仿宋" w:eastAsia="仿宋" w:cs="仿宋"/>
          <w:bCs/>
          <w:color w:val="auto"/>
          <w:kern w:val="2"/>
          <w:lang w:eastAsia="zh-CN"/>
        </w:rPr>
      </w:pPr>
      <w:r>
        <w:rPr>
          <w:rFonts w:hint="eastAsia" w:ascii="仿宋" w:hAnsi="仿宋" w:eastAsia="仿宋" w:cs="仿宋"/>
          <w:bCs/>
          <w:color w:val="auto"/>
          <w:kern w:val="2"/>
          <w:lang w:eastAsia="zh-CN"/>
        </w:rPr>
        <w:t>联系电话：                             日    期：</w:t>
      </w:r>
    </w:p>
    <w:p w14:paraId="491707E1">
      <w:pPr>
        <w:pStyle w:val="3"/>
        <w:spacing w:line="240" w:lineRule="atLeast"/>
        <w:ind w:left="431"/>
        <w:rPr>
          <w:rFonts w:hint="eastAsia" w:ascii="宋体" w:hAnsi="宋体" w:eastAsia="宋体" w:cs="宋体"/>
          <w:bCs/>
          <w:color w:val="auto"/>
          <w:sz w:val="24"/>
          <w:lang w:eastAsia="zh-CN"/>
        </w:rPr>
      </w:pPr>
    </w:p>
    <w:p w14:paraId="2B9A6182">
      <w:pPr>
        <w:pStyle w:val="3"/>
        <w:spacing w:line="240" w:lineRule="atLeast"/>
        <w:ind w:left="431"/>
        <w:rPr>
          <w:rFonts w:hint="eastAsia" w:ascii="宋体" w:hAnsi="宋体" w:eastAsia="宋体" w:cs="宋体"/>
          <w:bCs/>
          <w:color w:val="auto"/>
          <w:sz w:val="24"/>
          <w:lang w:eastAsia="zh-CN"/>
        </w:rPr>
      </w:pPr>
    </w:p>
    <w:p w14:paraId="13961DEE">
      <w:pPr>
        <w:pStyle w:val="3"/>
        <w:spacing w:line="240" w:lineRule="atLeast"/>
        <w:ind w:left="431"/>
        <w:rPr>
          <w:rFonts w:hint="eastAsia" w:ascii="宋体" w:hAnsi="宋体" w:eastAsia="宋体" w:cs="宋体"/>
          <w:bCs/>
          <w:color w:val="auto"/>
          <w:sz w:val="24"/>
          <w:lang w:eastAsia="zh-CN"/>
        </w:rPr>
      </w:pPr>
      <w:r>
        <w:rPr>
          <w:rFonts w:hint="eastAsia" w:ascii="宋体" w:hAnsi="宋体" w:eastAsia="宋体" w:cs="宋体"/>
          <w:bCs/>
          <w:color w:val="auto"/>
          <w:sz w:val="24"/>
          <w:lang w:eastAsia="zh-CN"/>
        </w:rPr>
        <w:t>1-1投标承诺书（一）</w:t>
      </w:r>
    </w:p>
    <w:p w14:paraId="0106F6C0">
      <w:pPr>
        <w:pStyle w:val="3"/>
        <w:spacing w:line="240" w:lineRule="atLeast"/>
        <w:ind w:left="431"/>
        <w:rPr>
          <w:rFonts w:hint="eastAsia" w:ascii="宋体" w:hAnsi="宋体" w:eastAsia="宋体" w:cs="宋体"/>
          <w:color w:val="auto"/>
          <w:sz w:val="24"/>
          <w:lang w:eastAsia="zh-CN"/>
        </w:rPr>
      </w:pPr>
    </w:p>
    <w:p w14:paraId="0334DB93">
      <w:pPr>
        <w:pStyle w:val="3"/>
        <w:spacing w:line="240" w:lineRule="atLeast"/>
        <w:ind w:left="431"/>
        <w:jc w:val="left"/>
        <w:rPr>
          <w:rFonts w:hint="eastAsia" w:ascii="仿宋" w:hAnsi="仿宋" w:eastAsia="仿宋" w:cs="仿宋"/>
          <w:b w:val="0"/>
          <w:bCs/>
          <w:color w:val="auto"/>
          <w:sz w:val="24"/>
          <w:lang w:eastAsia="zh-CN"/>
        </w:rPr>
      </w:pPr>
      <w:r>
        <w:rPr>
          <w:rFonts w:hint="eastAsia" w:ascii="仿宋" w:hAnsi="仿宋" w:eastAsia="仿宋" w:cs="仿宋"/>
          <w:b w:val="0"/>
          <w:bCs/>
          <w:color w:val="auto"/>
          <w:sz w:val="24"/>
          <w:lang w:eastAsia="zh-CN"/>
        </w:rPr>
        <w:t>致（招标人）：</w:t>
      </w:r>
    </w:p>
    <w:p w14:paraId="1DD8563F">
      <w:pPr>
        <w:pStyle w:val="3"/>
        <w:spacing w:line="240" w:lineRule="atLeast"/>
        <w:ind w:left="431"/>
        <w:jc w:val="left"/>
        <w:rPr>
          <w:rFonts w:hint="eastAsia" w:ascii="仿宋" w:hAnsi="仿宋" w:eastAsia="仿宋" w:cs="仿宋"/>
          <w:b w:val="0"/>
          <w:bCs/>
          <w:color w:val="auto"/>
          <w:sz w:val="24"/>
          <w:lang w:eastAsia="zh-CN"/>
        </w:rPr>
      </w:pPr>
      <w:r>
        <w:rPr>
          <w:rFonts w:hint="eastAsia" w:ascii="仿宋" w:hAnsi="仿宋" w:eastAsia="仿宋" w:cs="仿宋"/>
          <w:b w:val="0"/>
          <w:bCs/>
          <w:color w:val="auto"/>
          <w:sz w:val="24"/>
          <w:lang w:eastAsia="zh-CN"/>
        </w:rPr>
        <w:t>1.在研究了上述项目的招标文件（含补遗）后，我们愿意遵照招标文件的要求，参加的投标。</w:t>
      </w:r>
    </w:p>
    <w:p w14:paraId="0F716493">
      <w:pPr>
        <w:pStyle w:val="3"/>
        <w:spacing w:line="240" w:lineRule="atLeast"/>
        <w:ind w:left="431"/>
        <w:jc w:val="left"/>
        <w:rPr>
          <w:rFonts w:hint="eastAsia" w:ascii="仿宋" w:hAnsi="仿宋" w:eastAsia="仿宋" w:cs="仿宋"/>
          <w:b w:val="0"/>
          <w:bCs/>
          <w:color w:val="auto"/>
          <w:sz w:val="24"/>
          <w:lang w:eastAsia="zh-CN"/>
        </w:rPr>
      </w:pPr>
      <w:r>
        <w:rPr>
          <w:rFonts w:hint="eastAsia" w:ascii="仿宋" w:hAnsi="仿宋" w:eastAsia="仿宋" w:cs="仿宋"/>
          <w:b w:val="0"/>
          <w:bCs/>
          <w:color w:val="auto"/>
          <w:sz w:val="24"/>
          <w:lang w:eastAsia="zh-CN"/>
        </w:rPr>
        <w:t>2.如果贵单位接受我们的投标,我们将保证按照审计局的工作要求和统一安排，在甲方规定的服务期内按照规定的时间内完成贵单位委托的项目审计工作。</w:t>
      </w:r>
    </w:p>
    <w:p w14:paraId="0C2C10A4">
      <w:pPr>
        <w:pStyle w:val="3"/>
        <w:spacing w:line="240" w:lineRule="atLeast"/>
        <w:ind w:left="431"/>
        <w:jc w:val="left"/>
        <w:rPr>
          <w:rFonts w:hint="eastAsia" w:ascii="仿宋" w:hAnsi="仿宋" w:eastAsia="仿宋" w:cs="仿宋"/>
          <w:b w:val="0"/>
          <w:bCs/>
          <w:color w:val="auto"/>
          <w:sz w:val="24"/>
          <w:lang w:eastAsia="zh-CN"/>
        </w:rPr>
      </w:pPr>
      <w:r>
        <w:rPr>
          <w:rFonts w:hint="eastAsia" w:ascii="仿宋" w:hAnsi="仿宋" w:eastAsia="仿宋" w:cs="仿宋"/>
          <w:b w:val="0"/>
          <w:bCs/>
          <w:color w:val="auto"/>
          <w:sz w:val="24"/>
          <w:lang w:eastAsia="zh-CN"/>
        </w:rPr>
        <w:t>3.我们同意从规定的开标之日至评标结束期内严格遵守本投标书的各项承诺，本投标书始终将对我方具有约束力，并随时接受中标。</w:t>
      </w:r>
    </w:p>
    <w:p w14:paraId="11872C60">
      <w:pPr>
        <w:pStyle w:val="3"/>
        <w:spacing w:line="240" w:lineRule="atLeast"/>
        <w:ind w:left="431"/>
        <w:jc w:val="left"/>
        <w:rPr>
          <w:rFonts w:hint="eastAsia" w:ascii="仿宋" w:hAnsi="仿宋" w:eastAsia="仿宋" w:cs="仿宋"/>
          <w:b w:val="0"/>
          <w:bCs/>
          <w:color w:val="auto"/>
          <w:sz w:val="24"/>
          <w:lang w:eastAsia="zh-CN"/>
        </w:rPr>
      </w:pPr>
      <w:r>
        <w:rPr>
          <w:rFonts w:hint="eastAsia" w:ascii="仿宋" w:hAnsi="仿宋" w:eastAsia="仿宋" w:cs="仿宋"/>
          <w:b w:val="0"/>
          <w:bCs/>
          <w:color w:val="auto"/>
          <w:sz w:val="24"/>
          <w:lang w:eastAsia="zh-CN"/>
        </w:rPr>
        <w:t>4.在年度委托合同正式签署生效之前，本投标书连同贵单位的中标通知书将构成双方之间共同遵守的文件，对双方具有约束力。</w:t>
      </w:r>
    </w:p>
    <w:p w14:paraId="09BE10F8">
      <w:pPr>
        <w:pStyle w:val="3"/>
        <w:spacing w:line="240" w:lineRule="atLeast"/>
        <w:ind w:left="431"/>
        <w:jc w:val="left"/>
        <w:rPr>
          <w:rFonts w:hint="eastAsia" w:ascii="宋体" w:hAnsi="宋体" w:eastAsia="宋体" w:cs="宋体"/>
          <w:color w:val="auto"/>
          <w:sz w:val="24"/>
          <w:lang w:eastAsia="zh-CN"/>
        </w:rPr>
      </w:pPr>
      <w:r>
        <w:rPr>
          <w:rFonts w:hint="eastAsia" w:ascii="仿宋" w:hAnsi="仿宋" w:eastAsia="仿宋" w:cs="仿宋"/>
          <w:b w:val="0"/>
          <w:bCs/>
          <w:color w:val="auto"/>
          <w:sz w:val="24"/>
          <w:lang w:eastAsia="zh-CN"/>
        </w:rPr>
        <w:t>5.我们理解，贵单位不负担我们的任何投标费用。</w:t>
      </w:r>
    </w:p>
    <w:p w14:paraId="5B9DAAC2">
      <w:pPr>
        <w:pStyle w:val="3"/>
        <w:spacing w:line="240" w:lineRule="atLeast"/>
        <w:ind w:left="431"/>
        <w:rPr>
          <w:rFonts w:hint="eastAsia" w:ascii="宋体" w:hAnsi="宋体" w:eastAsia="宋体" w:cs="宋体"/>
          <w:color w:val="auto"/>
          <w:sz w:val="24"/>
          <w:lang w:eastAsia="zh-CN"/>
        </w:rPr>
      </w:pPr>
    </w:p>
    <w:p w14:paraId="4AACC08F">
      <w:pPr>
        <w:pStyle w:val="3"/>
        <w:spacing w:line="240" w:lineRule="atLeast"/>
        <w:ind w:left="431"/>
        <w:rPr>
          <w:rFonts w:hint="eastAsia" w:ascii="宋体" w:hAnsi="宋体" w:eastAsia="宋体" w:cs="宋体"/>
          <w:color w:val="auto"/>
          <w:sz w:val="24"/>
          <w:lang w:eastAsia="zh-CN"/>
        </w:rPr>
      </w:pPr>
    </w:p>
    <w:p w14:paraId="60641BA5">
      <w:pPr>
        <w:pStyle w:val="3"/>
        <w:spacing w:line="240" w:lineRule="atLeast"/>
        <w:ind w:left="431"/>
        <w:jc w:val="left"/>
        <w:rPr>
          <w:rFonts w:hint="eastAsia" w:ascii="仿宋" w:hAnsi="仿宋" w:eastAsia="仿宋" w:cs="仿宋"/>
          <w:b w:val="0"/>
          <w:bCs/>
          <w:color w:val="auto"/>
          <w:sz w:val="24"/>
          <w:lang w:eastAsia="zh-CN"/>
        </w:rPr>
      </w:pPr>
    </w:p>
    <w:p w14:paraId="7B855FC8">
      <w:pPr>
        <w:pStyle w:val="3"/>
        <w:spacing w:line="240" w:lineRule="atLeast"/>
        <w:ind w:left="431"/>
        <w:jc w:val="left"/>
        <w:rPr>
          <w:rFonts w:hint="eastAsia" w:ascii="仿宋" w:hAnsi="仿宋" w:eastAsia="仿宋" w:cs="仿宋"/>
          <w:b w:val="0"/>
          <w:bCs/>
          <w:color w:val="auto"/>
          <w:sz w:val="24"/>
          <w:lang w:eastAsia="zh-CN"/>
        </w:rPr>
      </w:pPr>
      <w:r>
        <w:rPr>
          <w:rFonts w:hint="eastAsia" w:ascii="仿宋" w:hAnsi="仿宋" w:eastAsia="仿宋" w:cs="仿宋"/>
          <w:b w:val="0"/>
          <w:bCs/>
          <w:color w:val="auto"/>
          <w:sz w:val="24"/>
          <w:lang w:eastAsia="zh-CN"/>
        </w:rPr>
        <w:t>投标人：（全称）（盖章）</w:t>
      </w:r>
    </w:p>
    <w:p w14:paraId="46B86980">
      <w:pPr>
        <w:pStyle w:val="3"/>
        <w:spacing w:line="240" w:lineRule="atLeast"/>
        <w:ind w:left="431"/>
        <w:jc w:val="left"/>
        <w:rPr>
          <w:rFonts w:hint="eastAsia" w:ascii="仿宋" w:hAnsi="仿宋" w:eastAsia="仿宋" w:cs="仿宋"/>
          <w:b w:val="0"/>
          <w:bCs/>
          <w:color w:val="auto"/>
          <w:sz w:val="24"/>
          <w:lang w:eastAsia="zh-CN"/>
        </w:rPr>
      </w:pPr>
    </w:p>
    <w:p w14:paraId="2BB4386E">
      <w:pPr>
        <w:pStyle w:val="3"/>
        <w:spacing w:line="240" w:lineRule="atLeast"/>
        <w:ind w:left="431"/>
        <w:jc w:val="left"/>
        <w:rPr>
          <w:rFonts w:hint="eastAsia" w:ascii="仿宋" w:hAnsi="仿宋" w:eastAsia="仿宋" w:cs="仿宋"/>
          <w:b w:val="0"/>
          <w:bCs/>
          <w:color w:val="auto"/>
          <w:sz w:val="24"/>
          <w:lang w:eastAsia="zh-CN"/>
        </w:rPr>
      </w:pPr>
      <w:r>
        <w:rPr>
          <w:rFonts w:hint="eastAsia" w:ascii="仿宋" w:hAnsi="仿宋" w:eastAsia="仿宋" w:cs="仿宋"/>
          <w:b w:val="0"/>
          <w:bCs/>
          <w:color w:val="auto"/>
          <w:sz w:val="24"/>
          <w:lang w:eastAsia="zh-CN"/>
        </w:rPr>
        <w:t>法定代表人（职务、姓名）（签字或盖章）:</w:t>
      </w:r>
    </w:p>
    <w:p w14:paraId="3BE5A123">
      <w:pPr>
        <w:pStyle w:val="3"/>
        <w:spacing w:line="240" w:lineRule="atLeast"/>
        <w:ind w:left="431"/>
        <w:jc w:val="left"/>
        <w:rPr>
          <w:rFonts w:hint="eastAsia" w:ascii="仿宋" w:hAnsi="仿宋" w:eastAsia="仿宋" w:cs="仿宋"/>
          <w:b w:val="0"/>
          <w:bCs/>
          <w:color w:val="auto"/>
          <w:sz w:val="24"/>
          <w:lang w:eastAsia="zh-CN"/>
        </w:rPr>
      </w:pPr>
    </w:p>
    <w:p w14:paraId="736398FF">
      <w:pPr>
        <w:pStyle w:val="3"/>
        <w:spacing w:line="240" w:lineRule="atLeast"/>
        <w:ind w:left="431"/>
        <w:jc w:val="left"/>
        <w:rPr>
          <w:lang w:eastAsia="zh-CN"/>
        </w:rPr>
      </w:pPr>
      <w:r>
        <w:rPr>
          <w:rFonts w:hint="eastAsia" w:ascii="仿宋" w:hAnsi="仿宋" w:eastAsia="仿宋" w:cs="仿宋"/>
          <w:b w:val="0"/>
          <w:bCs/>
          <w:color w:val="auto"/>
          <w:sz w:val="24"/>
          <w:lang w:eastAsia="zh-CN"/>
        </w:rPr>
        <w:t>投标人地址：</w:t>
      </w:r>
    </w:p>
    <w:p w14:paraId="4EF1744F">
      <w:pPr>
        <w:pStyle w:val="3"/>
        <w:spacing w:line="240" w:lineRule="atLeast"/>
        <w:ind w:left="431"/>
        <w:jc w:val="left"/>
        <w:rPr>
          <w:rFonts w:hint="eastAsia" w:ascii="仿宋" w:hAnsi="仿宋" w:eastAsia="仿宋" w:cs="仿宋"/>
          <w:b w:val="0"/>
          <w:bCs/>
          <w:color w:val="auto"/>
          <w:sz w:val="24"/>
          <w:lang w:eastAsia="zh-CN"/>
        </w:rPr>
      </w:pPr>
    </w:p>
    <w:p w14:paraId="2007D657">
      <w:pPr>
        <w:pStyle w:val="3"/>
        <w:spacing w:line="240" w:lineRule="atLeast"/>
        <w:ind w:left="431"/>
        <w:jc w:val="left"/>
        <w:rPr>
          <w:rFonts w:hint="eastAsia" w:ascii="仿宋" w:hAnsi="仿宋" w:eastAsia="仿宋" w:cs="仿宋"/>
          <w:b w:val="0"/>
          <w:bCs/>
          <w:color w:val="auto"/>
          <w:sz w:val="24"/>
          <w:lang w:eastAsia="zh-CN"/>
        </w:rPr>
      </w:pPr>
      <w:r>
        <w:rPr>
          <w:rFonts w:hint="eastAsia" w:ascii="仿宋" w:hAnsi="仿宋" w:eastAsia="仿宋" w:cs="仿宋"/>
          <w:b w:val="0"/>
          <w:bCs/>
          <w:color w:val="auto"/>
          <w:sz w:val="24"/>
          <w:lang w:eastAsia="zh-CN"/>
        </w:rPr>
        <w:t>电话：</w:t>
      </w:r>
    </w:p>
    <w:p w14:paraId="67B680B3">
      <w:pPr>
        <w:pStyle w:val="3"/>
        <w:spacing w:line="240" w:lineRule="atLeast"/>
        <w:jc w:val="left"/>
        <w:rPr>
          <w:rFonts w:hint="eastAsia" w:ascii="仿宋" w:hAnsi="仿宋" w:eastAsia="仿宋" w:cs="仿宋"/>
          <w:b w:val="0"/>
          <w:bCs/>
          <w:color w:val="auto"/>
          <w:sz w:val="24"/>
          <w:lang w:eastAsia="zh-CN"/>
        </w:rPr>
      </w:pPr>
    </w:p>
    <w:p w14:paraId="5F743C9A">
      <w:pPr>
        <w:pStyle w:val="3"/>
        <w:spacing w:line="240" w:lineRule="atLeast"/>
        <w:ind w:left="431"/>
        <w:jc w:val="left"/>
        <w:rPr>
          <w:rFonts w:hint="eastAsia" w:ascii="仿宋" w:hAnsi="仿宋" w:eastAsia="仿宋" w:cs="仿宋"/>
          <w:b w:val="0"/>
          <w:bCs/>
          <w:color w:val="auto"/>
          <w:sz w:val="24"/>
          <w:lang w:eastAsia="zh-CN"/>
        </w:rPr>
      </w:pPr>
      <w:r>
        <w:rPr>
          <w:rFonts w:hint="eastAsia" w:ascii="仿宋" w:hAnsi="仿宋" w:eastAsia="仿宋" w:cs="仿宋"/>
          <w:b w:val="0"/>
          <w:bCs/>
          <w:color w:val="auto"/>
          <w:sz w:val="24"/>
          <w:lang w:eastAsia="zh-CN"/>
        </w:rPr>
        <w:t>传真：</w:t>
      </w:r>
    </w:p>
    <w:p w14:paraId="0945B72A">
      <w:pPr>
        <w:pStyle w:val="3"/>
        <w:spacing w:line="240" w:lineRule="atLeast"/>
        <w:ind w:left="431"/>
        <w:jc w:val="left"/>
        <w:rPr>
          <w:rFonts w:hint="eastAsia" w:ascii="仿宋" w:hAnsi="仿宋" w:eastAsia="仿宋" w:cs="仿宋"/>
          <w:b w:val="0"/>
          <w:bCs/>
          <w:color w:val="auto"/>
          <w:sz w:val="24"/>
          <w:lang w:eastAsia="zh-CN"/>
        </w:rPr>
      </w:pPr>
    </w:p>
    <w:p w14:paraId="52908A38">
      <w:pPr>
        <w:pStyle w:val="3"/>
        <w:spacing w:line="240" w:lineRule="atLeast"/>
        <w:ind w:left="431"/>
        <w:jc w:val="left"/>
        <w:rPr>
          <w:rFonts w:hint="eastAsia" w:ascii="仿宋" w:hAnsi="仿宋" w:eastAsia="仿宋" w:cs="仿宋"/>
          <w:b w:val="0"/>
          <w:bCs/>
          <w:color w:val="auto"/>
          <w:sz w:val="24"/>
          <w:lang w:eastAsia="zh-CN"/>
        </w:rPr>
      </w:pPr>
      <w:r>
        <w:rPr>
          <w:rFonts w:hint="eastAsia" w:ascii="仿宋" w:hAnsi="仿宋" w:eastAsia="仿宋" w:cs="仿宋"/>
          <w:b w:val="0"/>
          <w:bCs/>
          <w:color w:val="auto"/>
          <w:sz w:val="24"/>
          <w:lang w:eastAsia="zh-CN"/>
        </w:rPr>
        <w:t>日期：年月日</w:t>
      </w:r>
    </w:p>
    <w:p w14:paraId="0E135685">
      <w:pPr>
        <w:pStyle w:val="3"/>
        <w:spacing w:line="240" w:lineRule="atLeast"/>
        <w:ind w:left="431"/>
        <w:rPr>
          <w:rFonts w:hint="eastAsia" w:ascii="宋体" w:hAnsi="宋体" w:eastAsia="宋体" w:cs="宋体"/>
          <w:bCs/>
          <w:color w:val="auto"/>
          <w:sz w:val="24"/>
          <w:szCs w:val="24"/>
          <w:lang w:val="zh-CN" w:eastAsia="zh-CN" w:bidi="ar-SA"/>
        </w:rPr>
      </w:pPr>
    </w:p>
    <w:p w14:paraId="16EAED6F">
      <w:pPr>
        <w:pStyle w:val="3"/>
        <w:spacing w:line="240" w:lineRule="atLeast"/>
        <w:ind w:left="431"/>
        <w:rPr>
          <w:rFonts w:hint="eastAsia" w:ascii="宋体" w:hAnsi="宋体" w:eastAsia="宋体" w:cs="宋体"/>
          <w:bCs/>
          <w:color w:val="auto"/>
          <w:sz w:val="24"/>
          <w:szCs w:val="24"/>
          <w:lang w:val="zh-CN" w:eastAsia="zh-CN" w:bidi="ar-SA"/>
        </w:rPr>
      </w:pPr>
    </w:p>
    <w:p w14:paraId="4DA368E1">
      <w:pPr>
        <w:pStyle w:val="3"/>
        <w:spacing w:line="240" w:lineRule="atLeast"/>
        <w:ind w:left="431"/>
        <w:rPr>
          <w:rFonts w:hint="eastAsia" w:ascii="宋体" w:hAnsi="宋体" w:eastAsia="宋体" w:cs="宋体"/>
          <w:bCs/>
          <w:color w:val="auto"/>
          <w:sz w:val="24"/>
          <w:szCs w:val="24"/>
          <w:lang w:val="zh-CN" w:eastAsia="zh-CN" w:bidi="ar-SA"/>
        </w:rPr>
      </w:pPr>
    </w:p>
    <w:p w14:paraId="10FB6A5D">
      <w:pPr>
        <w:pStyle w:val="3"/>
        <w:spacing w:line="240" w:lineRule="atLeast"/>
        <w:ind w:left="431"/>
        <w:rPr>
          <w:rFonts w:hint="eastAsia" w:ascii="宋体" w:hAnsi="宋体" w:eastAsia="宋体" w:cs="宋体"/>
          <w:bCs/>
          <w:color w:val="auto"/>
          <w:sz w:val="24"/>
          <w:szCs w:val="24"/>
          <w:lang w:val="zh-CN" w:eastAsia="zh-CN" w:bidi="ar-SA"/>
        </w:rPr>
      </w:pPr>
    </w:p>
    <w:p w14:paraId="182C3779">
      <w:pPr>
        <w:pStyle w:val="3"/>
        <w:spacing w:line="240" w:lineRule="atLeast"/>
        <w:ind w:left="431"/>
        <w:rPr>
          <w:rFonts w:hint="eastAsia" w:ascii="宋体" w:hAnsi="宋体" w:eastAsia="宋体" w:cs="宋体"/>
          <w:bCs/>
          <w:color w:val="auto"/>
          <w:sz w:val="24"/>
          <w:szCs w:val="24"/>
          <w:lang w:val="zh-CN" w:eastAsia="zh-CN" w:bidi="ar-SA"/>
        </w:rPr>
      </w:pPr>
    </w:p>
    <w:p w14:paraId="7358CD95">
      <w:pPr>
        <w:pStyle w:val="3"/>
        <w:spacing w:line="240" w:lineRule="atLeast"/>
        <w:ind w:left="431"/>
        <w:rPr>
          <w:rFonts w:hint="eastAsia" w:ascii="宋体" w:hAnsi="宋体" w:eastAsia="宋体" w:cs="宋体"/>
          <w:bCs/>
          <w:color w:val="auto"/>
          <w:sz w:val="24"/>
          <w:szCs w:val="24"/>
          <w:lang w:val="zh-CN" w:eastAsia="zh-CN" w:bidi="ar-SA"/>
        </w:rPr>
      </w:pPr>
    </w:p>
    <w:p w14:paraId="30D3C8E9">
      <w:pPr>
        <w:pStyle w:val="3"/>
        <w:spacing w:line="240" w:lineRule="atLeast"/>
        <w:ind w:left="431"/>
        <w:rPr>
          <w:rFonts w:hint="eastAsia" w:ascii="宋体" w:hAnsi="宋体" w:eastAsia="宋体" w:cs="宋体"/>
          <w:bCs/>
          <w:color w:val="auto"/>
          <w:sz w:val="24"/>
          <w:szCs w:val="24"/>
          <w:lang w:val="zh-CN" w:eastAsia="zh-CN" w:bidi="ar-SA"/>
        </w:rPr>
      </w:pPr>
    </w:p>
    <w:p w14:paraId="47CF6F2E">
      <w:pPr>
        <w:pStyle w:val="3"/>
        <w:spacing w:line="240" w:lineRule="atLeast"/>
        <w:ind w:left="431"/>
        <w:rPr>
          <w:rFonts w:hint="eastAsia" w:ascii="宋体" w:hAnsi="宋体" w:eastAsia="宋体" w:cs="宋体"/>
          <w:bCs/>
          <w:color w:val="auto"/>
          <w:sz w:val="24"/>
          <w:szCs w:val="24"/>
          <w:lang w:val="zh-CN" w:eastAsia="zh-CN" w:bidi="ar-SA"/>
        </w:rPr>
      </w:pPr>
    </w:p>
    <w:p w14:paraId="7BE91E0F">
      <w:pPr>
        <w:pStyle w:val="3"/>
        <w:spacing w:line="240" w:lineRule="atLeast"/>
        <w:ind w:left="431"/>
        <w:rPr>
          <w:rFonts w:hint="eastAsia" w:ascii="宋体" w:hAnsi="宋体" w:eastAsia="宋体" w:cs="宋体"/>
          <w:bCs/>
          <w:color w:val="auto"/>
          <w:sz w:val="24"/>
          <w:szCs w:val="24"/>
          <w:lang w:val="zh-CN" w:eastAsia="zh-CN" w:bidi="ar-SA"/>
        </w:rPr>
      </w:pPr>
    </w:p>
    <w:p w14:paraId="39332A4C">
      <w:pPr>
        <w:jc w:val="center"/>
        <w:outlineLvl w:val="2"/>
        <w:rPr>
          <w:rFonts w:hint="eastAsia" w:ascii="宋体" w:hAnsi="宋体" w:eastAsia="宋体" w:cs="宋体"/>
          <w:b/>
          <w:color w:val="auto"/>
          <w:lang w:eastAsia="zh-CN" w:bidi="ar-SA"/>
        </w:rPr>
      </w:pPr>
    </w:p>
    <w:p w14:paraId="7AEA8165">
      <w:pPr>
        <w:jc w:val="center"/>
        <w:outlineLvl w:val="2"/>
        <w:rPr>
          <w:rFonts w:hint="eastAsia" w:ascii="宋体" w:hAnsi="宋体" w:eastAsia="宋体" w:cs="宋体"/>
          <w:b/>
          <w:color w:val="auto"/>
          <w:lang w:eastAsia="zh-CN" w:bidi="ar-SA"/>
        </w:rPr>
      </w:pPr>
    </w:p>
    <w:p w14:paraId="1172ED17">
      <w:pPr>
        <w:jc w:val="center"/>
        <w:outlineLvl w:val="2"/>
        <w:rPr>
          <w:rFonts w:hint="eastAsia" w:ascii="宋体" w:hAnsi="宋体" w:eastAsia="宋体" w:cs="宋体"/>
          <w:b/>
          <w:color w:val="auto"/>
          <w:lang w:eastAsia="zh-CN" w:bidi="ar-SA"/>
        </w:rPr>
      </w:pPr>
    </w:p>
    <w:p w14:paraId="00FE4654">
      <w:pPr>
        <w:jc w:val="center"/>
        <w:outlineLvl w:val="2"/>
        <w:rPr>
          <w:rFonts w:hint="eastAsia" w:ascii="宋体" w:hAnsi="宋体" w:eastAsia="宋体" w:cs="宋体"/>
          <w:b/>
          <w:color w:val="auto"/>
          <w:lang w:eastAsia="zh-CN" w:bidi="ar-SA"/>
        </w:rPr>
      </w:pPr>
    </w:p>
    <w:p w14:paraId="35DCB61E">
      <w:pPr>
        <w:jc w:val="center"/>
        <w:outlineLvl w:val="2"/>
        <w:rPr>
          <w:rFonts w:hint="eastAsia" w:ascii="宋体" w:hAnsi="宋体" w:eastAsia="宋体" w:cs="宋体"/>
          <w:b/>
          <w:color w:val="auto"/>
          <w:lang w:eastAsia="zh-CN" w:bidi="ar-SA"/>
        </w:rPr>
      </w:pPr>
    </w:p>
    <w:p w14:paraId="6F43802D">
      <w:pPr>
        <w:jc w:val="center"/>
        <w:outlineLvl w:val="2"/>
        <w:rPr>
          <w:rFonts w:hint="eastAsia" w:ascii="宋体" w:hAnsi="宋体" w:eastAsia="宋体" w:cs="宋体"/>
          <w:b/>
          <w:color w:val="auto"/>
          <w:lang w:eastAsia="zh-CN" w:bidi="ar-SA"/>
        </w:rPr>
      </w:pPr>
    </w:p>
    <w:p w14:paraId="0B993D81">
      <w:pPr>
        <w:jc w:val="center"/>
        <w:outlineLvl w:val="2"/>
        <w:rPr>
          <w:rFonts w:hint="eastAsia" w:ascii="宋体" w:hAnsi="宋体" w:eastAsia="宋体" w:cs="宋体"/>
          <w:b/>
          <w:color w:val="auto"/>
          <w:lang w:eastAsia="zh-CN" w:bidi="ar-SA"/>
        </w:rPr>
      </w:pPr>
    </w:p>
    <w:p w14:paraId="10D93AC8">
      <w:pPr>
        <w:jc w:val="center"/>
        <w:outlineLvl w:val="2"/>
        <w:rPr>
          <w:rFonts w:hint="eastAsia" w:ascii="宋体" w:hAnsi="宋体" w:eastAsia="宋体" w:cs="宋体"/>
          <w:b/>
          <w:color w:val="auto"/>
          <w:lang w:eastAsia="zh-CN" w:bidi="ar-SA"/>
        </w:rPr>
      </w:pPr>
    </w:p>
    <w:p w14:paraId="78B0D7FB">
      <w:pPr>
        <w:pStyle w:val="3"/>
        <w:spacing w:line="240" w:lineRule="atLeast"/>
        <w:ind w:left="431"/>
        <w:rPr>
          <w:rFonts w:hint="eastAsia" w:ascii="宋体" w:hAnsi="宋体" w:eastAsia="宋体" w:cs="宋体"/>
          <w:bCs/>
          <w:color w:val="auto"/>
          <w:sz w:val="24"/>
          <w:szCs w:val="24"/>
          <w:lang w:val="zh-CN" w:eastAsia="zh-CN" w:bidi="ar-SA"/>
        </w:rPr>
      </w:pPr>
    </w:p>
    <w:p w14:paraId="335AA368">
      <w:pPr>
        <w:pStyle w:val="3"/>
        <w:spacing w:line="240" w:lineRule="atLeast"/>
        <w:ind w:left="431"/>
        <w:rPr>
          <w:rFonts w:hint="eastAsia" w:ascii="宋体" w:hAnsi="宋体" w:eastAsia="宋体" w:cs="宋体"/>
          <w:color w:val="auto"/>
          <w:sz w:val="24"/>
          <w:lang w:eastAsia="zh-CN"/>
        </w:rPr>
      </w:pPr>
      <w:r>
        <w:rPr>
          <w:rFonts w:hint="eastAsia" w:ascii="宋体" w:hAnsi="宋体" w:eastAsia="宋体" w:cs="宋体"/>
          <w:bCs/>
          <w:color w:val="auto"/>
          <w:sz w:val="24"/>
          <w:szCs w:val="24"/>
          <w:lang w:eastAsia="zh-CN" w:bidi="ar-SA"/>
        </w:rPr>
        <w:t>1-2、</w:t>
      </w:r>
      <w:r>
        <w:rPr>
          <w:rFonts w:hint="eastAsia" w:ascii="宋体" w:hAnsi="宋体" w:eastAsia="宋体" w:cs="宋体"/>
          <w:bCs/>
          <w:color w:val="auto"/>
          <w:sz w:val="24"/>
          <w:szCs w:val="24"/>
          <w:lang w:val="zh-CN" w:eastAsia="zh-CN" w:bidi="ar-SA"/>
        </w:rPr>
        <w:t>投标承诺书（二）</w:t>
      </w:r>
    </w:p>
    <w:p w14:paraId="373BA3EC">
      <w:pPr>
        <w:pStyle w:val="3"/>
        <w:spacing w:line="240" w:lineRule="atLeast"/>
        <w:ind w:left="431"/>
        <w:rPr>
          <w:rFonts w:hint="eastAsia" w:ascii="宋体" w:hAnsi="宋体" w:eastAsia="宋体" w:cs="宋体"/>
          <w:color w:val="auto"/>
          <w:sz w:val="24"/>
          <w:lang w:eastAsia="zh-CN"/>
        </w:rPr>
      </w:pPr>
    </w:p>
    <w:p w14:paraId="060C7818">
      <w:pPr>
        <w:autoSpaceDE w:val="0"/>
        <w:autoSpaceDN w:val="0"/>
        <w:adjustRightInd w:val="0"/>
        <w:spacing w:line="360" w:lineRule="auto"/>
        <w:ind w:left="424"/>
        <w:rPr>
          <w:rFonts w:hint="eastAsia" w:ascii="仿宋" w:hAnsi="仿宋" w:eastAsia="仿宋" w:cs="仿宋"/>
          <w:color w:val="auto"/>
          <w:u w:val="single"/>
          <w:lang w:val="zh-CN" w:eastAsia="zh-CN" w:bidi="ar-SA"/>
        </w:rPr>
      </w:pPr>
      <w:r>
        <w:rPr>
          <w:rFonts w:hint="eastAsia" w:ascii="仿宋" w:hAnsi="仿宋" w:eastAsia="仿宋" w:cs="仿宋"/>
          <w:color w:val="auto"/>
          <w:lang w:val="zh-CN" w:eastAsia="zh-CN" w:bidi="ar-SA"/>
        </w:rPr>
        <w:t>招标人：</w:t>
      </w:r>
    </w:p>
    <w:p w14:paraId="2767DEA7">
      <w:pPr>
        <w:autoSpaceDE w:val="0"/>
        <w:autoSpaceDN w:val="0"/>
        <w:adjustRightInd w:val="0"/>
        <w:spacing w:line="360" w:lineRule="auto"/>
        <w:ind w:left="424"/>
        <w:rPr>
          <w:rFonts w:hint="eastAsia" w:ascii="仿宋" w:hAnsi="仿宋" w:eastAsia="仿宋" w:cs="仿宋"/>
          <w:color w:val="auto"/>
          <w:u w:val="single"/>
          <w:lang w:val="zh-CN" w:eastAsia="zh-CN" w:bidi="ar-SA"/>
        </w:rPr>
      </w:pPr>
    </w:p>
    <w:p w14:paraId="56D56D68">
      <w:pPr>
        <w:autoSpaceDE w:val="0"/>
        <w:autoSpaceDN w:val="0"/>
        <w:adjustRightInd w:val="0"/>
        <w:spacing w:line="360" w:lineRule="auto"/>
        <w:ind w:left="424"/>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若我公司中标后，</w:t>
      </w:r>
      <w:r>
        <w:rPr>
          <w:rFonts w:hint="eastAsia" w:ascii="仿宋" w:hAnsi="仿宋" w:eastAsia="仿宋" w:cs="仿宋"/>
          <w:color w:val="auto"/>
          <w:lang w:eastAsia="zh-CN" w:bidi="ar-SA"/>
        </w:rPr>
        <w:t>跟踪审计</w:t>
      </w:r>
      <w:r>
        <w:rPr>
          <w:rFonts w:hint="eastAsia" w:ascii="仿宋" w:hAnsi="仿宋" w:eastAsia="仿宋" w:cs="仿宋"/>
          <w:color w:val="auto"/>
          <w:lang w:val="zh-CN" w:eastAsia="zh-CN" w:bidi="ar-SA"/>
        </w:rPr>
        <w:t>负责人为：</w:t>
      </w:r>
    </w:p>
    <w:p w14:paraId="54D30639">
      <w:pPr>
        <w:autoSpaceDE w:val="0"/>
        <w:autoSpaceDN w:val="0"/>
        <w:adjustRightInd w:val="0"/>
        <w:spacing w:line="360" w:lineRule="auto"/>
        <w:ind w:left="424"/>
        <w:rPr>
          <w:rFonts w:hint="eastAsia" w:ascii="仿宋" w:hAnsi="仿宋" w:eastAsia="仿宋" w:cs="仿宋"/>
          <w:color w:val="auto"/>
          <w:lang w:val="zh-CN" w:eastAsia="zh-CN" w:bidi="ar-SA"/>
        </w:rPr>
      </w:pPr>
    </w:p>
    <w:tbl>
      <w:tblPr>
        <w:tblStyle w:val="22"/>
        <w:tblW w:w="9855" w:type="dxa"/>
        <w:tblInd w:w="0" w:type="dxa"/>
        <w:tblLayout w:type="fixed"/>
        <w:tblCellMar>
          <w:top w:w="0" w:type="dxa"/>
          <w:left w:w="108" w:type="dxa"/>
          <w:bottom w:w="0" w:type="dxa"/>
          <w:right w:w="108" w:type="dxa"/>
        </w:tblCellMar>
      </w:tblPr>
      <w:tblGrid>
        <w:gridCol w:w="2463"/>
        <w:gridCol w:w="2464"/>
        <w:gridCol w:w="2464"/>
        <w:gridCol w:w="2464"/>
      </w:tblGrid>
      <w:tr w14:paraId="0D595734">
        <w:tblPrEx>
          <w:tblCellMar>
            <w:top w:w="0" w:type="dxa"/>
            <w:left w:w="108" w:type="dxa"/>
            <w:bottom w:w="0" w:type="dxa"/>
            <w:right w:w="108" w:type="dxa"/>
          </w:tblCellMar>
        </w:tblPrEx>
        <w:trPr>
          <w:trHeight w:val="296" w:hRule="atLeast"/>
        </w:trPr>
        <w:tc>
          <w:tcPr>
            <w:tcW w:w="2463" w:type="dxa"/>
            <w:tcBorders>
              <w:top w:val="single" w:color="auto" w:sz="6" w:space="0"/>
              <w:left w:val="single" w:color="auto" w:sz="6" w:space="0"/>
              <w:bottom w:val="single" w:color="auto" w:sz="6" w:space="0"/>
              <w:right w:val="single" w:color="auto" w:sz="6" w:space="0"/>
            </w:tcBorders>
          </w:tcPr>
          <w:p w14:paraId="3EA29193">
            <w:pPr>
              <w:autoSpaceDE w:val="0"/>
              <w:autoSpaceDN w:val="0"/>
              <w:adjustRightInd w:val="0"/>
              <w:spacing w:line="360" w:lineRule="auto"/>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姓名</w:t>
            </w:r>
          </w:p>
        </w:tc>
        <w:tc>
          <w:tcPr>
            <w:tcW w:w="2464" w:type="dxa"/>
            <w:tcBorders>
              <w:top w:val="single" w:color="auto" w:sz="6" w:space="0"/>
              <w:left w:val="single" w:color="auto" w:sz="6" w:space="0"/>
              <w:bottom w:val="single" w:color="auto" w:sz="6" w:space="0"/>
              <w:right w:val="single" w:color="auto" w:sz="6" w:space="0"/>
            </w:tcBorders>
          </w:tcPr>
          <w:p w14:paraId="7DB77836">
            <w:pPr>
              <w:autoSpaceDE w:val="0"/>
              <w:autoSpaceDN w:val="0"/>
              <w:adjustRightInd w:val="0"/>
              <w:spacing w:line="360" w:lineRule="auto"/>
              <w:jc w:val="center"/>
              <w:rPr>
                <w:rFonts w:hint="eastAsia" w:ascii="仿宋" w:hAnsi="仿宋" w:eastAsia="仿宋" w:cs="仿宋"/>
                <w:color w:val="auto"/>
                <w:lang w:val="zh-CN" w:eastAsia="zh-CN" w:bidi="ar-SA"/>
              </w:rPr>
            </w:pPr>
          </w:p>
        </w:tc>
        <w:tc>
          <w:tcPr>
            <w:tcW w:w="2464" w:type="dxa"/>
            <w:tcBorders>
              <w:top w:val="single" w:color="auto" w:sz="6" w:space="0"/>
              <w:left w:val="single" w:color="auto" w:sz="6" w:space="0"/>
              <w:bottom w:val="single" w:color="auto" w:sz="6" w:space="0"/>
              <w:right w:val="single" w:color="auto" w:sz="6" w:space="0"/>
            </w:tcBorders>
          </w:tcPr>
          <w:p w14:paraId="028B9839">
            <w:pPr>
              <w:autoSpaceDE w:val="0"/>
              <w:autoSpaceDN w:val="0"/>
              <w:adjustRightInd w:val="0"/>
              <w:spacing w:line="360" w:lineRule="auto"/>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职称</w:t>
            </w:r>
          </w:p>
        </w:tc>
        <w:tc>
          <w:tcPr>
            <w:tcW w:w="2464" w:type="dxa"/>
            <w:tcBorders>
              <w:top w:val="single" w:color="auto" w:sz="6" w:space="0"/>
              <w:left w:val="single" w:color="auto" w:sz="6" w:space="0"/>
              <w:bottom w:val="single" w:color="auto" w:sz="6" w:space="0"/>
              <w:right w:val="single" w:color="auto" w:sz="6" w:space="0"/>
            </w:tcBorders>
          </w:tcPr>
          <w:p w14:paraId="405B65B3">
            <w:pPr>
              <w:autoSpaceDE w:val="0"/>
              <w:autoSpaceDN w:val="0"/>
              <w:adjustRightInd w:val="0"/>
              <w:spacing w:line="360" w:lineRule="auto"/>
              <w:jc w:val="center"/>
              <w:rPr>
                <w:rFonts w:hint="eastAsia" w:ascii="仿宋" w:hAnsi="仿宋" w:eastAsia="仿宋" w:cs="仿宋"/>
                <w:color w:val="auto"/>
                <w:lang w:val="zh-CN" w:eastAsia="zh-CN" w:bidi="ar-SA"/>
              </w:rPr>
            </w:pPr>
          </w:p>
        </w:tc>
      </w:tr>
      <w:tr w14:paraId="4C3FE723">
        <w:tblPrEx>
          <w:tblCellMar>
            <w:top w:w="0" w:type="dxa"/>
            <w:left w:w="108" w:type="dxa"/>
            <w:bottom w:w="0" w:type="dxa"/>
            <w:right w:w="108" w:type="dxa"/>
          </w:tblCellMar>
        </w:tblPrEx>
        <w:trPr>
          <w:trHeight w:val="327" w:hRule="atLeast"/>
        </w:trPr>
        <w:tc>
          <w:tcPr>
            <w:tcW w:w="2463" w:type="dxa"/>
            <w:tcBorders>
              <w:top w:val="single" w:color="auto" w:sz="6" w:space="0"/>
              <w:left w:val="single" w:color="auto" w:sz="6" w:space="0"/>
              <w:bottom w:val="single" w:color="auto" w:sz="6" w:space="0"/>
              <w:right w:val="single" w:color="auto" w:sz="6" w:space="0"/>
            </w:tcBorders>
          </w:tcPr>
          <w:p w14:paraId="377321D6">
            <w:pPr>
              <w:autoSpaceDE w:val="0"/>
              <w:autoSpaceDN w:val="0"/>
              <w:adjustRightInd w:val="0"/>
              <w:spacing w:line="360" w:lineRule="auto"/>
              <w:jc w:val="center"/>
              <w:rPr>
                <w:rFonts w:hint="eastAsia" w:ascii="仿宋" w:hAnsi="仿宋" w:eastAsia="仿宋" w:cs="仿宋"/>
                <w:color w:val="auto"/>
                <w:lang w:bidi="ar-SA"/>
              </w:rPr>
            </w:pPr>
            <w:r>
              <w:rPr>
                <w:rFonts w:hint="eastAsia" w:ascii="仿宋" w:hAnsi="仿宋" w:eastAsia="仿宋" w:cs="仿宋"/>
                <w:color w:val="auto"/>
                <w:lang w:val="zh-CN" w:eastAsia="zh-CN" w:bidi="ar-SA"/>
              </w:rPr>
              <w:t>注册造价师证书编号</w:t>
            </w:r>
          </w:p>
        </w:tc>
        <w:tc>
          <w:tcPr>
            <w:tcW w:w="2464" w:type="dxa"/>
            <w:tcBorders>
              <w:top w:val="single" w:color="auto" w:sz="6" w:space="0"/>
              <w:left w:val="single" w:color="auto" w:sz="6" w:space="0"/>
              <w:bottom w:val="single" w:color="auto" w:sz="6" w:space="0"/>
              <w:right w:val="single" w:color="auto" w:sz="6" w:space="0"/>
            </w:tcBorders>
          </w:tcPr>
          <w:p w14:paraId="56E5CE35">
            <w:pPr>
              <w:autoSpaceDE w:val="0"/>
              <w:autoSpaceDN w:val="0"/>
              <w:adjustRightInd w:val="0"/>
              <w:spacing w:line="360" w:lineRule="auto"/>
              <w:jc w:val="center"/>
              <w:rPr>
                <w:rFonts w:hint="eastAsia" w:ascii="仿宋" w:hAnsi="仿宋" w:eastAsia="仿宋" w:cs="仿宋"/>
                <w:color w:val="auto"/>
                <w:lang w:bidi="ar-SA"/>
              </w:rPr>
            </w:pPr>
          </w:p>
        </w:tc>
        <w:tc>
          <w:tcPr>
            <w:tcW w:w="2464" w:type="dxa"/>
            <w:tcBorders>
              <w:top w:val="single" w:color="auto" w:sz="6" w:space="0"/>
              <w:left w:val="single" w:color="auto" w:sz="6" w:space="0"/>
              <w:bottom w:val="single" w:color="auto" w:sz="6" w:space="0"/>
              <w:right w:val="single" w:color="auto" w:sz="6" w:space="0"/>
            </w:tcBorders>
          </w:tcPr>
          <w:p w14:paraId="49249B53">
            <w:pPr>
              <w:autoSpaceDE w:val="0"/>
              <w:autoSpaceDN w:val="0"/>
              <w:adjustRightInd w:val="0"/>
              <w:spacing w:line="360" w:lineRule="auto"/>
              <w:jc w:val="center"/>
              <w:rPr>
                <w:rFonts w:hint="eastAsia" w:ascii="仿宋" w:hAnsi="仿宋" w:eastAsia="仿宋" w:cs="仿宋"/>
                <w:color w:val="auto"/>
                <w:lang w:bidi="ar-SA"/>
              </w:rPr>
            </w:pPr>
            <w:r>
              <w:rPr>
                <w:rFonts w:hint="eastAsia" w:ascii="仿宋" w:hAnsi="仿宋" w:eastAsia="仿宋" w:cs="仿宋"/>
                <w:color w:val="auto"/>
                <w:lang w:bidi="ar-SA"/>
              </w:rPr>
              <w:t>专业</w:t>
            </w:r>
          </w:p>
        </w:tc>
        <w:tc>
          <w:tcPr>
            <w:tcW w:w="2464" w:type="dxa"/>
            <w:tcBorders>
              <w:top w:val="single" w:color="auto" w:sz="6" w:space="0"/>
              <w:left w:val="single" w:color="auto" w:sz="6" w:space="0"/>
              <w:bottom w:val="single" w:color="auto" w:sz="6" w:space="0"/>
              <w:right w:val="single" w:color="auto" w:sz="6" w:space="0"/>
            </w:tcBorders>
          </w:tcPr>
          <w:p w14:paraId="1C67915A">
            <w:pPr>
              <w:autoSpaceDE w:val="0"/>
              <w:autoSpaceDN w:val="0"/>
              <w:adjustRightInd w:val="0"/>
              <w:spacing w:line="360" w:lineRule="auto"/>
              <w:jc w:val="center"/>
              <w:rPr>
                <w:rFonts w:hint="eastAsia" w:ascii="仿宋" w:hAnsi="仿宋" w:eastAsia="仿宋" w:cs="仿宋"/>
                <w:color w:val="auto"/>
                <w:lang w:bidi="ar-SA"/>
              </w:rPr>
            </w:pPr>
          </w:p>
        </w:tc>
      </w:tr>
      <w:tr w14:paraId="4A20986D">
        <w:tblPrEx>
          <w:tblCellMar>
            <w:top w:w="0" w:type="dxa"/>
            <w:left w:w="108" w:type="dxa"/>
            <w:bottom w:w="0" w:type="dxa"/>
            <w:right w:w="108" w:type="dxa"/>
          </w:tblCellMar>
        </w:tblPrEx>
        <w:trPr>
          <w:trHeight w:val="360" w:hRule="atLeast"/>
        </w:trPr>
        <w:tc>
          <w:tcPr>
            <w:tcW w:w="2463" w:type="dxa"/>
            <w:tcBorders>
              <w:top w:val="single" w:color="auto" w:sz="6" w:space="0"/>
              <w:left w:val="single" w:color="auto" w:sz="6" w:space="0"/>
              <w:bottom w:val="single" w:color="auto" w:sz="6" w:space="0"/>
              <w:right w:val="single" w:color="auto" w:sz="6" w:space="0"/>
            </w:tcBorders>
          </w:tcPr>
          <w:p w14:paraId="4A930175">
            <w:pPr>
              <w:autoSpaceDE w:val="0"/>
              <w:autoSpaceDN w:val="0"/>
              <w:adjustRightInd w:val="0"/>
              <w:spacing w:line="360" w:lineRule="auto"/>
              <w:jc w:val="center"/>
              <w:rPr>
                <w:rFonts w:hint="eastAsia" w:ascii="仿宋" w:hAnsi="仿宋" w:eastAsia="仿宋" w:cs="仿宋"/>
                <w:color w:val="auto"/>
                <w:lang w:bidi="ar-SA"/>
              </w:rPr>
            </w:pPr>
            <w:r>
              <w:rPr>
                <w:rFonts w:hint="eastAsia" w:ascii="仿宋" w:hAnsi="仿宋" w:eastAsia="仿宋" w:cs="仿宋"/>
                <w:color w:val="auto"/>
                <w:lang w:val="zh-CN" w:eastAsia="zh-CN" w:bidi="ar-SA"/>
              </w:rPr>
              <w:t>身份证号码</w:t>
            </w:r>
          </w:p>
        </w:tc>
        <w:tc>
          <w:tcPr>
            <w:tcW w:w="7392" w:type="dxa"/>
            <w:gridSpan w:val="3"/>
            <w:tcBorders>
              <w:top w:val="single" w:color="auto" w:sz="6" w:space="0"/>
              <w:left w:val="single" w:color="auto" w:sz="6" w:space="0"/>
              <w:bottom w:val="single" w:color="auto" w:sz="6" w:space="0"/>
              <w:right w:val="single" w:color="auto" w:sz="6" w:space="0"/>
            </w:tcBorders>
          </w:tcPr>
          <w:p w14:paraId="04ABB3E2">
            <w:pPr>
              <w:autoSpaceDE w:val="0"/>
              <w:autoSpaceDN w:val="0"/>
              <w:adjustRightInd w:val="0"/>
              <w:spacing w:line="360" w:lineRule="auto"/>
              <w:jc w:val="center"/>
              <w:rPr>
                <w:rFonts w:hint="eastAsia" w:ascii="仿宋" w:hAnsi="仿宋" w:eastAsia="仿宋" w:cs="仿宋"/>
                <w:color w:val="auto"/>
                <w:lang w:bidi="ar-SA"/>
              </w:rPr>
            </w:pPr>
          </w:p>
        </w:tc>
      </w:tr>
      <w:tr w14:paraId="77F0C94B">
        <w:tblPrEx>
          <w:tblCellMar>
            <w:top w:w="0" w:type="dxa"/>
            <w:left w:w="108" w:type="dxa"/>
            <w:bottom w:w="0" w:type="dxa"/>
            <w:right w:w="108" w:type="dxa"/>
          </w:tblCellMar>
        </w:tblPrEx>
        <w:trPr>
          <w:trHeight w:val="360" w:hRule="atLeast"/>
        </w:trPr>
        <w:tc>
          <w:tcPr>
            <w:tcW w:w="9855" w:type="dxa"/>
            <w:gridSpan w:val="4"/>
            <w:tcBorders>
              <w:top w:val="single" w:color="auto" w:sz="6" w:space="0"/>
              <w:left w:val="single" w:color="auto" w:sz="6" w:space="0"/>
              <w:bottom w:val="single" w:color="auto" w:sz="6" w:space="0"/>
              <w:right w:val="single" w:color="auto" w:sz="6" w:space="0"/>
            </w:tcBorders>
          </w:tcPr>
          <w:p w14:paraId="5F8477B2">
            <w:pPr>
              <w:autoSpaceDE w:val="0"/>
              <w:autoSpaceDN w:val="0"/>
              <w:adjustRightInd w:val="0"/>
              <w:spacing w:line="360" w:lineRule="auto"/>
              <w:jc w:val="center"/>
              <w:rPr>
                <w:rFonts w:hint="eastAsia" w:ascii="仿宋" w:hAnsi="仿宋" w:eastAsia="仿宋" w:cs="仿宋"/>
                <w:color w:val="auto"/>
                <w:lang w:eastAsia="zh-CN" w:bidi="ar-SA"/>
              </w:rPr>
            </w:pPr>
            <w:r>
              <w:rPr>
                <w:rFonts w:hint="eastAsia" w:ascii="仿宋" w:hAnsi="仿宋" w:eastAsia="仿宋" w:cs="仿宋"/>
                <w:color w:val="auto"/>
                <w:lang w:val="zh-CN" w:eastAsia="zh-CN" w:bidi="ar-SA"/>
              </w:rPr>
              <w:t>注册造价师（</w:t>
            </w:r>
            <w:r>
              <w:rPr>
                <w:rFonts w:hint="eastAsia" w:ascii="仿宋" w:hAnsi="仿宋" w:eastAsia="仿宋" w:cs="仿宋"/>
                <w:color w:val="auto"/>
                <w:lang w:eastAsia="zh-CN" w:bidi="ar-SA"/>
              </w:rPr>
              <w:t>盖专用章</w:t>
            </w:r>
            <w:r>
              <w:rPr>
                <w:rFonts w:hint="eastAsia" w:ascii="仿宋" w:hAnsi="仿宋" w:eastAsia="仿宋" w:cs="仿宋"/>
                <w:color w:val="auto"/>
                <w:lang w:val="zh-CN" w:eastAsia="zh-CN" w:bidi="ar-SA"/>
              </w:rPr>
              <w:t>）</w:t>
            </w:r>
          </w:p>
        </w:tc>
      </w:tr>
    </w:tbl>
    <w:p w14:paraId="6B673615">
      <w:pPr>
        <w:autoSpaceDE w:val="0"/>
        <w:autoSpaceDN w:val="0"/>
        <w:adjustRightInd w:val="0"/>
        <w:rPr>
          <w:rFonts w:hint="eastAsia" w:ascii="仿宋" w:hAnsi="仿宋" w:eastAsia="仿宋" w:cs="仿宋"/>
          <w:color w:val="auto"/>
          <w:lang w:eastAsia="zh-CN" w:bidi="ar-SA"/>
        </w:rPr>
      </w:pPr>
    </w:p>
    <w:p w14:paraId="7192BCEF">
      <w:pPr>
        <w:autoSpaceDE w:val="0"/>
        <w:autoSpaceDN w:val="0"/>
        <w:adjustRightInd w:val="0"/>
        <w:ind w:firstLine="420"/>
        <w:rPr>
          <w:rFonts w:hint="eastAsia" w:ascii="仿宋" w:hAnsi="仿宋" w:eastAsia="仿宋" w:cs="仿宋"/>
          <w:color w:val="auto"/>
          <w:u w:val="single"/>
          <w:lang w:val="zh-CN" w:eastAsia="zh-CN" w:bidi="ar-SA"/>
        </w:rPr>
      </w:pPr>
      <w:r>
        <w:rPr>
          <w:rFonts w:hint="eastAsia" w:ascii="仿宋" w:hAnsi="仿宋" w:eastAsia="仿宋" w:cs="仿宋"/>
          <w:color w:val="auto"/>
          <w:lang w:val="zh-CN" w:eastAsia="zh-CN" w:bidi="ar-SA"/>
        </w:rPr>
        <w:t>中标后，若由于特殊原因须更换项目负责人时，我方将以资质、业绩以及信誉等不低于此注册造价师的人员替换，并报业主审查。经审查通过后，方可更换。若未经业主批准，我方</w:t>
      </w:r>
      <w:r>
        <w:rPr>
          <w:rFonts w:hint="eastAsia" w:ascii="仿宋" w:hAnsi="仿宋" w:eastAsia="仿宋" w:cs="仿宋"/>
          <w:color w:val="auto"/>
          <w:lang w:eastAsia="zh-CN" w:bidi="ar-SA"/>
        </w:rPr>
        <w:t>不得</w:t>
      </w:r>
      <w:r>
        <w:rPr>
          <w:rFonts w:hint="eastAsia" w:ascii="仿宋" w:hAnsi="仿宋" w:eastAsia="仿宋" w:cs="仿宋"/>
          <w:color w:val="auto"/>
          <w:lang w:val="zh-CN" w:eastAsia="zh-CN" w:bidi="ar-SA"/>
        </w:rPr>
        <w:t>擅自更换项目负责人。</w:t>
      </w:r>
    </w:p>
    <w:p w14:paraId="25672007">
      <w:pPr>
        <w:autoSpaceDE w:val="0"/>
        <w:autoSpaceDN w:val="0"/>
        <w:adjustRightInd w:val="0"/>
        <w:rPr>
          <w:rFonts w:hint="eastAsia" w:ascii="仿宋" w:hAnsi="仿宋" w:eastAsia="仿宋" w:cs="仿宋"/>
          <w:color w:val="auto"/>
          <w:lang w:val="zh-CN" w:eastAsia="zh-CN" w:bidi="ar-SA"/>
        </w:rPr>
      </w:pPr>
    </w:p>
    <w:p w14:paraId="0044621F">
      <w:pPr>
        <w:autoSpaceDE w:val="0"/>
        <w:autoSpaceDN w:val="0"/>
        <w:adjustRightInd w:val="0"/>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投标人：（盖章）</w:t>
      </w:r>
    </w:p>
    <w:p w14:paraId="5A74EDDE">
      <w:pPr>
        <w:autoSpaceDE w:val="0"/>
        <w:autoSpaceDN w:val="0"/>
        <w:adjustRightInd w:val="0"/>
        <w:spacing w:line="500" w:lineRule="exact"/>
        <w:rPr>
          <w:rFonts w:hint="eastAsia" w:ascii="仿宋" w:hAnsi="仿宋" w:eastAsia="仿宋" w:cs="仿宋"/>
          <w:color w:val="auto"/>
          <w:lang w:val="zh-CN" w:eastAsia="zh-CN" w:bidi="ar-SA"/>
        </w:rPr>
      </w:pPr>
    </w:p>
    <w:p w14:paraId="52D636BD">
      <w:pPr>
        <w:autoSpaceDE w:val="0"/>
        <w:autoSpaceDN w:val="0"/>
        <w:adjustRightInd w:val="0"/>
        <w:spacing w:line="500" w:lineRule="exact"/>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法定代表人或授权代理人：（签字</w:t>
      </w:r>
      <w:r>
        <w:rPr>
          <w:rFonts w:hint="eastAsia" w:ascii="仿宋" w:hAnsi="仿宋" w:eastAsia="仿宋" w:cs="仿宋"/>
          <w:color w:val="auto"/>
          <w:lang w:eastAsia="zh-CN" w:bidi="ar-SA"/>
        </w:rPr>
        <w:t>或</w:t>
      </w:r>
      <w:r>
        <w:rPr>
          <w:rFonts w:hint="eastAsia" w:ascii="仿宋" w:hAnsi="仿宋" w:eastAsia="仿宋" w:cs="仿宋"/>
          <w:color w:val="auto"/>
          <w:lang w:val="zh-CN" w:eastAsia="zh-CN" w:bidi="ar-SA"/>
        </w:rPr>
        <w:t>盖章）</w:t>
      </w:r>
    </w:p>
    <w:p w14:paraId="7EFED7C2">
      <w:pPr>
        <w:pStyle w:val="3"/>
        <w:spacing w:line="240" w:lineRule="atLeast"/>
        <w:ind w:left="431"/>
        <w:rPr>
          <w:rFonts w:hint="eastAsia" w:ascii="仿宋" w:hAnsi="仿宋" w:eastAsia="仿宋" w:cs="仿宋"/>
          <w:b w:val="0"/>
          <w:color w:val="auto"/>
          <w:sz w:val="24"/>
          <w:szCs w:val="24"/>
          <w:lang w:val="zh-CN" w:eastAsia="zh-CN" w:bidi="ar-SA"/>
        </w:rPr>
      </w:pPr>
      <w:r>
        <w:rPr>
          <w:rFonts w:hint="eastAsia" w:ascii="仿宋" w:hAnsi="仿宋" w:eastAsia="仿宋" w:cs="仿宋"/>
          <w:b w:val="0"/>
          <w:color w:val="auto"/>
          <w:sz w:val="24"/>
          <w:szCs w:val="24"/>
          <w:lang w:val="zh-CN" w:eastAsia="zh-CN" w:bidi="ar-SA"/>
        </w:rPr>
        <w:t>日期：年月日</w:t>
      </w:r>
    </w:p>
    <w:p w14:paraId="11A82B49">
      <w:pPr>
        <w:pStyle w:val="3"/>
        <w:spacing w:line="240" w:lineRule="atLeast"/>
        <w:ind w:left="431"/>
        <w:rPr>
          <w:rFonts w:hint="eastAsia" w:ascii="仿宋" w:hAnsi="仿宋" w:eastAsia="仿宋" w:cs="仿宋"/>
          <w:b w:val="0"/>
          <w:color w:val="auto"/>
          <w:sz w:val="24"/>
          <w:szCs w:val="24"/>
          <w:lang w:val="zh-CN" w:eastAsia="zh-CN" w:bidi="ar-SA"/>
        </w:rPr>
      </w:pPr>
    </w:p>
    <w:p w14:paraId="7B914218">
      <w:pPr>
        <w:pStyle w:val="3"/>
        <w:spacing w:line="240" w:lineRule="atLeast"/>
        <w:ind w:left="431"/>
        <w:rPr>
          <w:rFonts w:hint="eastAsia" w:ascii="宋体" w:hAnsi="宋体" w:eastAsia="宋体" w:cs="宋体"/>
          <w:color w:val="auto"/>
          <w:sz w:val="24"/>
          <w:szCs w:val="24"/>
          <w:lang w:val="zh-CN" w:eastAsia="zh-CN" w:bidi="ar-SA"/>
        </w:rPr>
      </w:pPr>
    </w:p>
    <w:p w14:paraId="0EA183DD">
      <w:pPr>
        <w:autoSpaceDE w:val="0"/>
        <w:autoSpaceDN w:val="0"/>
        <w:adjustRightInd w:val="0"/>
        <w:jc w:val="center"/>
        <w:rPr>
          <w:rFonts w:hint="eastAsia" w:ascii="宋体" w:hAnsi="宋体" w:eastAsia="宋体" w:cs="宋体"/>
          <w:b/>
          <w:bCs/>
          <w:color w:val="auto"/>
          <w:lang w:eastAsia="zh-CN" w:bidi="ar-SA"/>
        </w:rPr>
      </w:pPr>
    </w:p>
    <w:p w14:paraId="654C738C">
      <w:pPr>
        <w:pStyle w:val="4"/>
        <w:rPr>
          <w:rFonts w:hint="eastAsia" w:ascii="宋体" w:hAnsi="宋体" w:eastAsia="宋体" w:cs="宋体"/>
          <w:color w:val="auto"/>
          <w:sz w:val="24"/>
          <w:szCs w:val="24"/>
          <w:lang w:eastAsia="zh-CN" w:bidi="ar-SA"/>
        </w:rPr>
      </w:pPr>
    </w:p>
    <w:p w14:paraId="40F9BFE4">
      <w:pPr>
        <w:rPr>
          <w:rFonts w:hint="eastAsia" w:ascii="宋体" w:hAnsi="宋体" w:eastAsia="宋体" w:cs="宋体"/>
          <w:b/>
          <w:bCs/>
          <w:color w:val="auto"/>
          <w:lang w:eastAsia="zh-CN" w:bidi="ar-SA"/>
        </w:rPr>
      </w:pPr>
    </w:p>
    <w:p w14:paraId="4843553C">
      <w:pPr>
        <w:pStyle w:val="4"/>
        <w:rPr>
          <w:rFonts w:hint="eastAsia" w:ascii="宋体" w:hAnsi="宋体" w:eastAsia="宋体" w:cs="宋体"/>
          <w:color w:val="auto"/>
          <w:sz w:val="24"/>
          <w:szCs w:val="24"/>
          <w:lang w:eastAsia="zh-CN" w:bidi="ar-SA"/>
        </w:rPr>
      </w:pPr>
    </w:p>
    <w:p w14:paraId="5A29BC9B">
      <w:pPr>
        <w:rPr>
          <w:rFonts w:hint="eastAsia" w:ascii="宋体" w:hAnsi="宋体" w:eastAsia="宋体" w:cs="宋体"/>
          <w:b/>
          <w:bCs/>
          <w:color w:val="auto"/>
          <w:lang w:eastAsia="zh-CN" w:bidi="ar-SA"/>
        </w:rPr>
      </w:pPr>
    </w:p>
    <w:p w14:paraId="0E357009">
      <w:pPr>
        <w:pStyle w:val="4"/>
        <w:rPr>
          <w:lang w:val="zh-CN" w:eastAsia="zh-CN"/>
        </w:rPr>
      </w:pPr>
    </w:p>
    <w:p w14:paraId="3317C810">
      <w:pPr>
        <w:autoSpaceDE w:val="0"/>
        <w:autoSpaceDN w:val="0"/>
        <w:adjustRightInd w:val="0"/>
        <w:jc w:val="center"/>
        <w:outlineLvl w:val="2"/>
        <w:rPr>
          <w:rFonts w:hint="eastAsia" w:ascii="宋体" w:hAnsi="宋体" w:eastAsia="宋体" w:cs="宋体"/>
          <w:b/>
          <w:bCs/>
          <w:color w:val="auto"/>
          <w:lang w:val="zh-CN" w:eastAsia="zh-CN" w:bidi="ar-SA"/>
        </w:rPr>
      </w:pPr>
    </w:p>
    <w:p w14:paraId="3262C988">
      <w:pPr>
        <w:rPr>
          <w:rFonts w:hint="eastAsia" w:ascii="宋体" w:hAnsi="宋体" w:eastAsia="宋体" w:cs="宋体"/>
          <w:b/>
          <w:bCs/>
          <w:color w:val="auto"/>
          <w:lang w:eastAsia="zh-CN" w:bidi="ar-SA"/>
        </w:rPr>
      </w:pPr>
      <w:r>
        <w:rPr>
          <w:rFonts w:hint="eastAsia" w:ascii="宋体" w:hAnsi="宋体" w:eastAsia="宋体" w:cs="宋体"/>
          <w:b/>
          <w:bCs/>
          <w:color w:val="auto"/>
          <w:lang w:eastAsia="zh-CN" w:bidi="ar-SA"/>
        </w:rPr>
        <w:br w:type="page"/>
      </w:r>
    </w:p>
    <w:p w14:paraId="12DA3755">
      <w:pPr>
        <w:jc w:val="center"/>
        <w:rPr>
          <w:rFonts w:hint="eastAsia" w:ascii="宋体" w:hAnsi="宋体" w:eastAsia="宋体" w:cs="宋体"/>
          <w:b/>
          <w:bCs/>
          <w:color w:val="auto"/>
          <w:lang w:eastAsia="zh-CN" w:bidi="ar-SA"/>
        </w:rPr>
      </w:pPr>
      <w:r>
        <w:rPr>
          <w:rFonts w:hint="eastAsia" w:ascii="宋体" w:hAnsi="宋体" w:eastAsia="宋体" w:cs="宋体"/>
          <w:b/>
          <w:bCs/>
          <w:color w:val="auto"/>
          <w:lang w:eastAsia="zh-CN" w:bidi="ar-SA"/>
        </w:rPr>
        <w:t>1-3、班组成员常驻现场承诺（格式自拟）</w:t>
      </w:r>
      <w:r>
        <w:rPr>
          <w:rFonts w:hint="eastAsia" w:ascii="宋体" w:hAnsi="宋体" w:eastAsia="宋体" w:cs="宋体"/>
          <w:b/>
          <w:bCs/>
          <w:color w:val="auto"/>
          <w:lang w:eastAsia="zh-CN" w:bidi="ar-SA"/>
        </w:rPr>
        <w:br w:type="page"/>
      </w:r>
    </w:p>
    <w:p w14:paraId="588971F2">
      <w:pPr>
        <w:autoSpaceDE w:val="0"/>
        <w:autoSpaceDN w:val="0"/>
        <w:adjustRightInd w:val="0"/>
        <w:jc w:val="center"/>
        <w:outlineLvl w:val="2"/>
        <w:rPr>
          <w:rFonts w:hint="eastAsia" w:ascii="宋体" w:hAnsi="宋体" w:eastAsia="宋体" w:cs="宋体"/>
          <w:color w:val="auto"/>
          <w:lang w:val="zh-CN" w:eastAsia="zh-CN"/>
        </w:rPr>
      </w:pPr>
      <w:r>
        <w:rPr>
          <w:rFonts w:hint="eastAsia" w:ascii="宋体" w:hAnsi="宋体" w:eastAsia="宋体" w:cs="宋体"/>
          <w:b/>
          <w:bCs/>
          <w:color w:val="auto"/>
          <w:lang w:eastAsia="zh-CN" w:bidi="ar-SA"/>
        </w:rPr>
        <w:t>2、</w:t>
      </w:r>
      <w:r>
        <w:rPr>
          <w:rFonts w:hint="eastAsia" w:ascii="宋体" w:hAnsi="宋体" w:eastAsia="宋体" w:cs="宋体"/>
          <w:b/>
          <w:bCs/>
          <w:color w:val="auto"/>
          <w:lang w:val="zh-CN" w:eastAsia="zh-CN" w:bidi="ar-SA"/>
        </w:rPr>
        <w:t>项目负责人简历表</w:t>
      </w:r>
    </w:p>
    <w:p w14:paraId="2BE5485A">
      <w:pPr>
        <w:autoSpaceDE w:val="0"/>
        <w:autoSpaceDN w:val="0"/>
        <w:adjustRightInd w:val="0"/>
        <w:jc w:val="both"/>
        <w:rPr>
          <w:rFonts w:hint="eastAsia" w:ascii="仿宋" w:hAnsi="仿宋" w:eastAsia="仿宋" w:cs="仿宋"/>
          <w:b/>
          <w:bCs/>
          <w:color w:val="auto"/>
          <w:lang w:val="zh-CN" w:eastAsia="zh-CN" w:bidi="ar-SA"/>
        </w:rPr>
      </w:pPr>
      <w:r>
        <w:rPr>
          <w:rFonts w:hint="eastAsia" w:ascii="仿宋" w:hAnsi="仿宋" w:eastAsia="仿宋" w:cs="仿宋"/>
          <w:color w:val="auto"/>
          <w:lang w:val="zh-CN" w:eastAsia="zh-CN" w:bidi="ar-SA"/>
        </w:rPr>
        <w:t>工程项目跟踪审计</w:t>
      </w:r>
      <w:r>
        <w:rPr>
          <w:rFonts w:hint="eastAsia" w:ascii="仿宋" w:hAnsi="仿宋" w:eastAsia="仿宋" w:cs="仿宋"/>
          <w:color w:val="auto"/>
          <w:lang w:eastAsia="zh-CN" w:bidi="ar-SA"/>
        </w:rPr>
        <w:t>项目</w:t>
      </w:r>
      <w:r>
        <w:rPr>
          <w:rFonts w:hint="eastAsia" w:ascii="仿宋" w:hAnsi="仿宋" w:eastAsia="仿宋" w:cs="仿宋"/>
          <w:color w:val="auto"/>
          <w:lang w:val="zh-CN" w:eastAsia="zh-CN" w:bidi="ar-SA"/>
        </w:rPr>
        <w:t>负责人简历及业绩表</w:t>
      </w:r>
    </w:p>
    <w:p w14:paraId="16156CB4">
      <w:pPr>
        <w:numPr>
          <w:ilvl w:val="0"/>
          <w:numId w:val="9"/>
        </w:numPr>
        <w:autoSpaceDE w:val="0"/>
        <w:autoSpaceDN w:val="0"/>
        <w:adjustRightInd w:val="0"/>
        <w:spacing w:line="360" w:lineRule="auto"/>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工程项目跟踪审计</w:t>
      </w:r>
      <w:r>
        <w:rPr>
          <w:rFonts w:hint="eastAsia" w:ascii="仿宋" w:hAnsi="仿宋" w:eastAsia="仿宋" w:cs="仿宋"/>
          <w:color w:val="auto"/>
          <w:lang w:eastAsia="zh-CN" w:bidi="ar-SA"/>
        </w:rPr>
        <w:t>项目</w:t>
      </w:r>
      <w:r>
        <w:rPr>
          <w:rFonts w:hint="eastAsia" w:ascii="仿宋" w:hAnsi="仿宋" w:eastAsia="仿宋" w:cs="仿宋"/>
          <w:color w:val="auto"/>
          <w:lang w:val="zh-CN" w:eastAsia="zh-CN" w:bidi="ar-SA"/>
        </w:rPr>
        <w:t>负责人介绍应包括：姓名、性别、年龄、职称、学历、参加工作时间、从事造价年限、注册造价师证书编号以及其他内容。（简历格式自拟）</w:t>
      </w:r>
    </w:p>
    <w:tbl>
      <w:tblPr>
        <w:tblStyle w:val="22"/>
        <w:tblpPr w:leftFromText="180" w:rightFromText="180" w:vertAnchor="text" w:horzAnchor="page" w:tblpX="1300" w:tblpY="998"/>
        <w:tblOverlap w:val="never"/>
        <w:tblW w:w="0" w:type="auto"/>
        <w:tblInd w:w="0" w:type="dxa"/>
        <w:tblLayout w:type="fixed"/>
        <w:tblCellMar>
          <w:top w:w="0" w:type="dxa"/>
          <w:left w:w="108" w:type="dxa"/>
          <w:bottom w:w="0" w:type="dxa"/>
          <w:right w:w="108" w:type="dxa"/>
        </w:tblCellMar>
      </w:tblPr>
      <w:tblGrid>
        <w:gridCol w:w="640"/>
        <w:gridCol w:w="1937"/>
        <w:gridCol w:w="2400"/>
        <w:gridCol w:w="1707"/>
        <w:gridCol w:w="1213"/>
        <w:gridCol w:w="1334"/>
      </w:tblGrid>
      <w:tr w14:paraId="356C2C05">
        <w:tblPrEx>
          <w:tblCellMar>
            <w:top w:w="0" w:type="dxa"/>
            <w:left w:w="108" w:type="dxa"/>
            <w:bottom w:w="0" w:type="dxa"/>
            <w:right w:w="108" w:type="dxa"/>
          </w:tblCellMar>
        </w:tblPrEx>
        <w:trPr>
          <w:gridAfter w:val="2"/>
          <w:wAfter w:w="2547" w:type="dxa"/>
          <w:trHeight w:val="750" w:hRule="atLeast"/>
        </w:trPr>
        <w:tc>
          <w:tcPr>
            <w:tcW w:w="4977" w:type="dxa"/>
            <w:gridSpan w:val="3"/>
            <w:tcBorders>
              <w:top w:val="nil"/>
              <w:left w:val="nil"/>
              <w:bottom w:val="nil"/>
              <w:right w:val="nil"/>
            </w:tcBorders>
            <w:vAlign w:val="bottom"/>
          </w:tcPr>
          <w:p w14:paraId="4EF7FE38">
            <w:pPr>
              <w:widowControl/>
              <w:rPr>
                <w:rFonts w:hint="eastAsia" w:ascii="仿宋" w:hAnsi="仿宋" w:eastAsia="仿宋" w:cs="仿宋"/>
                <w:color w:val="auto"/>
                <w:lang w:bidi="ar-SA"/>
              </w:rPr>
            </w:pPr>
          </w:p>
        </w:tc>
        <w:tc>
          <w:tcPr>
            <w:tcW w:w="1707" w:type="dxa"/>
            <w:tcBorders>
              <w:top w:val="nil"/>
              <w:left w:val="nil"/>
              <w:bottom w:val="nil"/>
              <w:right w:val="nil"/>
            </w:tcBorders>
            <w:vAlign w:val="bottom"/>
          </w:tcPr>
          <w:p w14:paraId="1AE09977">
            <w:pPr>
              <w:widowControl/>
              <w:rPr>
                <w:rFonts w:hint="eastAsia" w:ascii="仿宋" w:hAnsi="仿宋" w:eastAsia="仿宋" w:cs="仿宋"/>
                <w:color w:val="auto"/>
                <w:lang w:bidi="ar-SA"/>
              </w:rPr>
            </w:pPr>
          </w:p>
        </w:tc>
      </w:tr>
      <w:tr w14:paraId="712B7C90">
        <w:tblPrEx>
          <w:tblCellMar>
            <w:top w:w="0" w:type="dxa"/>
            <w:left w:w="108" w:type="dxa"/>
            <w:bottom w:w="0" w:type="dxa"/>
            <w:right w:w="108" w:type="dxa"/>
          </w:tblCellMar>
        </w:tblPrEx>
        <w:trPr>
          <w:trHeight w:val="1005" w:hRule="atLeast"/>
        </w:trPr>
        <w:tc>
          <w:tcPr>
            <w:tcW w:w="640" w:type="dxa"/>
            <w:tcBorders>
              <w:top w:val="single" w:color="auto" w:sz="4" w:space="0"/>
              <w:left w:val="single" w:color="auto" w:sz="4" w:space="0"/>
              <w:bottom w:val="single" w:color="auto" w:sz="4" w:space="0"/>
              <w:right w:val="single" w:color="auto" w:sz="4" w:space="0"/>
            </w:tcBorders>
            <w:vAlign w:val="center"/>
          </w:tcPr>
          <w:p w14:paraId="11E181BA">
            <w:pPr>
              <w:widowControl/>
              <w:jc w:val="center"/>
              <w:rPr>
                <w:rFonts w:hint="eastAsia" w:ascii="仿宋" w:hAnsi="仿宋" w:eastAsia="仿宋" w:cs="仿宋"/>
                <w:color w:val="auto"/>
                <w:lang w:bidi="ar-SA"/>
              </w:rPr>
            </w:pPr>
            <w:r>
              <w:rPr>
                <w:rFonts w:hint="eastAsia" w:ascii="仿宋" w:hAnsi="仿宋" w:eastAsia="仿宋" w:cs="仿宋"/>
                <w:color w:val="auto"/>
                <w:lang w:bidi="ar-SA"/>
              </w:rPr>
              <w:t>序号</w:t>
            </w:r>
          </w:p>
        </w:tc>
        <w:tc>
          <w:tcPr>
            <w:tcW w:w="1937" w:type="dxa"/>
            <w:tcBorders>
              <w:top w:val="single" w:color="auto" w:sz="4" w:space="0"/>
              <w:left w:val="nil"/>
              <w:bottom w:val="single" w:color="auto" w:sz="4" w:space="0"/>
              <w:right w:val="single" w:color="auto" w:sz="4" w:space="0"/>
            </w:tcBorders>
            <w:vAlign w:val="center"/>
          </w:tcPr>
          <w:p w14:paraId="133A821B">
            <w:pPr>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项目名称</w:t>
            </w:r>
          </w:p>
        </w:tc>
        <w:tc>
          <w:tcPr>
            <w:tcW w:w="2400" w:type="dxa"/>
            <w:tcBorders>
              <w:top w:val="single" w:color="auto" w:sz="4" w:space="0"/>
              <w:left w:val="nil"/>
              <w:bottom w:val="single" w:color="auto" w:sz="4" w:space="0"/>
              <w:right w:val="single" w:color="auto" w:sz="4" w:space="0"/>
            </w:tcBorders>
            <w:vAlign w:val="center"/>
          </w:tcPr>
          <w:p w14:paraId="469E0EDD">
            <w:pPr>
              <w:widowControl/>
              <w:jc w:val="center"/>
              <w:rPr>
                <w:rFonts w:hint="eastAsia" w:ascii="仿宋" w:hAnsi="仿宋" w:eastAsia="仿宋" w:cs="仿宋"/>
                <w:color w:val="auto"/>
                <w:lang w:bidi="ar-SA"/>
              </w:rPr>
            </w:pPr>
            <w:r>
              <w:rPr>
                <w:rFonts w:hint="eastAsia" w:ascii="仿宋" w:hAnsi="仿宋" w:eastAsia="仿宋" w:cs="仿宋"/>
                <w:color w:val="auto"/>
                <w:lang w:bidi="ar-SA"/>
              </w:rPr>
              <w:t>委托单位</w:t>
            </w:r>
          </w:p>
        </w:tc>
        <w:tc>
          <w:tcPr>
            <w:tcW w:w="1707" w:type="dxa"/>
            <w:tcBorders>
              <w:top w:val="single" w:color="auto" w:sz="4" w:space="0"/>
              <w:left w:val="nil"/>
              <w:bottom w:val="single" w:color="auto" w:sz="4" w:space="0"/>
              <w:right w:val="single" w:color="auto" w:sz="4" w:space="0"/>
            </w:tcBorders>
            <w:vAlign w:val="center"/>
          </w:tcPr>
          <w:p w14:paraId="38AD11F2">
            <w:pPr>
              <w:widowControl/>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项目总投资额（万元）</w:t>
            </w:r>
          </w:p>
        </w:tc>
        <w:tc>
          <w:tcPr>
            <w:tcW w:w="1213" w:type="dxa"/>
            <w:tcBorders>
              <w:top w:val="single" w:color="auto" w:sz="4" w:space="0"/>
              <w:left w:val="nil"/>
              <w:bottom w:val="single" w:color="auto" w:sz="4" w:space="0"/>
              <w:right w:val="single" w:color="auto" w:sz="4" w:space="0"/>
            </w:tcBorders>
            <w:vAlign w:val="center"/>
          </w:tcPr>
          <w:p w14:paraId="62964CB3">
            <w:pPr>
              <w:widowControl/>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工作内容</w:t>
            </w:r>
          </w:p>
        </w:tc>
        <w:tc>
          <w:tcPr>
            <w:tcW w:w="1334" w:type="dxa"/>
            <w:tcBorders>
              <w:top w:val="single" w:color="auto" w:sz="4" w:space="0"/>
              <w:left w:val="nil"/>
              <w:bottom w:val="single" w:color="auto" w:sz="4" w:space="0"/>
              <w:right w:val="single" w:color="auto" w:sz="4" w:space="0"/>
            </w:tcBorders>
            <w:vAlign w:val="center"/>
          </w:tcPr>
          <w:p w14:paraId="3B095C6C">
            <w:pPr>
              <w:widowControl/>
              <w:jc w:val="center"/>
              <w:rPr>
                <w:rFonts w:hint="eastAsia" w:ascii="仿宋" w:hAnsi="仿宋" w:eastAsia="仿宋" w:cs="仿宋"/>
                <w:color w:val="auto"/>
                <w:lang w:bidi="ar-SA"/>
              </w:rPr>
            </w:pPr>
            <w:r>
              <w:rPr>
                <w:rFonts w:hint="eastAsia" w:ascii="仿宋" w:hAnsi="仿宋" w:eastAsia="仿宋" w:cs="仿宋"/>
                <w:color w:val="auto"/>
                <w:lang w:bidi="ar-SA"/>
              </w:rPr>
              <w:t>工民建、市政</w:t>
            </w:r>
          </w:p>
        </w:tc>
      </w:tr>
      <w:tr w14:paraId="030DB717">
        <w:tblPrEx>
          <w:tblCellMar>
            <w:top w:w="0" w:type="dxa"/>
            <w:left w:w="108" w:type="dxa"/>
            <w:bottom w:w="0" w:type="dxa"/>
            <w:right w:w="108" w:type="dxa"/>
          </w:tblCellMar>
        </w:tblPrEx>
        <w:trPr>
          <w:trHeight w:val="661" w:hRule="atLeast"/>
        </w:trPr>
        <w:tc>
          <w:tcPr>
            <w:tcW w:w="640" w:type="dxa"/>
            <w:tcBorders>
              <w:top w:val="nil"/>
              <w:left w:val="single" w:color="auto" w:sz="4" w:space="0"/>
              <w:bottom w:val="single" w:color="auto" w:sz="4" w:space="0"/>
              <w:right w:val="single" w:color="auto" w:sz="4" w:space="0"/>
            </w:tcBorders>
            <w:vAlign w:val="center"/>
          </w:tcPr>
          <w:p w14:paraId="2C569EA5">
            <w:pPr>
              <w:widowControl/>
              <w:jc w:val="center"/>
              <w:rPr>
                <w:rFonts w:hint="eastAsia" w:ascii="仿宋" w:hAnsi="仿宋" w:eastAsia="仿宋" w:cs="仿宋"/>
                <w:color w:val="auto"/>
                <w:lang w:bidi="ar-SA"/>
              </w:rPr>
            </w:pPr>
            <w:r>
              <w:rPr>
                <w:rFonts w:hint="eastAsia" w:ascii="仿宋" w:hAnsi="仿宋" w:eastAsia="仿宋" w:cs="仿宋"/>
                <w:color w:val="auto"/>
                <w:lang w:bidi="ar-SA"/>
              </w:rPr>
              <w:t>1</w:t>
            </w:r>
          </w:p>
        </w:tc>
        <w:tc>
          <w:tcPr>
            <w:tcW w:w="1937" w:type="dxa"/>
            <w:tcBorders>
              <w:top w:val="nil"/>
              <w:left w:val="nil"/>
              <w:bottom w:val="single" w:color="auto" w:sz="4" w:space="0"/>
              <w:right w:val="single" w:color="auto" w:sz="4" w:space="0"/>
            </w:tcBorders>
            <w:vAlign w:val="center"/>
          </w:tcPr>
          <w:p w14:paraId="1210DD03">
            <w:pPr>
              <w:widowControl/>
              <w:rPr>
                <w:rFonts w:hint="eastAsia" w:ascii="仿宋" w:hAnsi="仿宋" w:eastAsia="仿宋" w:cs="仿宋"/>
                <w:color w:val="auto"/>
                <w:lang w:bidi="ar-SA"/>
              </w:rPr>
            </w:pPr>
          </w:p>
        </w:tc>
        <w:tc>
          <w:tcPr>
            <w:tcW w:w="2400" w:type="dxa"/>
            <w:tcBorders>
              <w:top w:val="nil"/>
              <w:left w:val="nil"/>
              <w:bottom w:val="single" w:color="auto" w:sz="4" w:space="0"/>
              <w:right w:val="single" w:color="auto" w:sz="4" w:space="0"/>
            </w:tcBorders>
            <w:vAlign w:val="center"/>
          </w:tcPr>
          <w:p w14:paraId="2BFB70FE">
            <w:pPr>
              <w:widowControl/>
              <w:jc w:val="center"/>
              <w:rPr>
                <w:rFonts w:hint="eastAsia" w:ascii="仿宋" w:hAnsi="仿宋" w:eastAsia="仿宋" w:cs="仿宋"/>
                <w:color w:val="auto"/>
                <w:lang w:bidi="ar-SA"/>
              </w:rPr>
            </w:pPr>
          </w:p>
        </w:tc>
        <w:tc>
          <w:tcPr>
            <w:tcW w:w="1707" w:type="dxa"/>
            <w:tcBorders>
              <w:top w:val="nil"/>
              <w:left w:val="nil"/>
              <w:bottom w:val="single" w:color="auto" w:sz="4" w:space="0"/>
              <w:right w:val="single" w:color="auto" w:sz="4" w:space="0"/>
            </w:tcBorders>
            <w:vAlign w:val="center"/>
          </w:tcPr>
          <w:p w14:paraId="682A7CE3">
            <w:pPr>
              <w:widowControl/>
              <w:jc w:val="center"/>
              <w:rPr>
                <w:rFonts w:hint="eastAsia" w:ascii="仿宋" w:hAnsi="仿宋" w:eastAsia="仿宋" w:cs="仿宋"/>
                <w:color w:val="auto"/>
                <w:lang w:bidi="ar-SA"/>
              </w:rPr>
            </w:pPr>
          </w:p>
        </w:tc>
        <w:tc>
          <w:tcPr>
            <w:tcW w:w="1213" w:type="dxa"/>
            <w:tcBorders>
              <w:top w:val="nil"/>
              <w:left w:val="nil"/>
              <w:bottom w:val="single" w:color="auto" w:sz="4" w:space="0"/>
              <w:right w:val="single" w:color="auto" w:sz="4" w:space="0"/>
            </w:tcBorders>
            <w:vAlign w:val="center"/>
          </w:tcPr>
          <w:p w14:paraId="41060EA5">
            <w:pPr>
              <w:widowControl/>
              <w:jc w:val="center"/>
              <w:rPr>
                <w:rFonts w:hint="eastAsia" w:ascii="仿宋" w:hAnsi="仿宋" w:eastAsia="仿宋" w:cs="仿宋"/>
                <w:color w:val="auto"/>
                <w:lang w:bidi="ar-SA"/>
              </w:rPr>
            </w:pPr>
          </w:p>
        </w:tc>
        <w:tc>
          <w:tcPr>
            <w:tcW w:w="1334" w:type="dxa"/>
            <w:tcBorders>
              <w:top w:val="nil"/>
              <w:left w:val="nil"/>
              <w:bottom w:val="single" w:color="auto" w:sz="4" w:space="0"/>
              <w:right w:val="single" w:color="auto" w:sz="4" w:space="0"/>
            </w:tcBorders>
            <w:vAlign w:val="center"/>
          </w:tcPr>
          <w:p w14:paraId="206CA549">
            <w:pPr>
              <w:widowControl/>
              <w:jc w:val="center"/>
              <w:rPr>
                <w:rFonts w:hint="eastAsia" w:ascii="仿宋" w:hAnsi="仿宋" w:eastAsia="仿宋" w:cs="仿宋"/>
                <w:color w:val="auto"/>
                <w:lang w:bidi="ar-SA"/>
              </w:rPr>
            </w:pPr>
          </w:p>
        </w:tc>
      </w:tr>
      <w:tr w14:paraId="7D46B59D">
        <w:tblPrEx>
          <w:tblCellMar>
            <w:top w:w="0" w:type="dxa"/>
            <w:left w:w="108" w:type="dxa"/>
            <w:bottom w:w="0" w:type="dxa"/>
            <w:right w:w="108" w:type="dxa"/>
          </w:tblCellMar>
        </w:tblPrEx>
        <w:trPr>
          <w:trHeight w:val="557" w:hRule="atLeast"/>
        </w:trPr>
        <w:tc>
          <w:tcPr>
            <w:tcW w:w="640" w:type="dxa"/>
            <w:tcBorders>
              <w:top w:val="nil"/>
              <w:left w:val="single" w:color="auto" w:sz="4" w:space="0"/>
              <w:bottom w:val="single" w:color="auto" w:sz="4" w:space="0"/>
              <w:right w:val="single" w:color="auto" w:sz="4" w:space="0"/>
            </w:tcBorders>
            <w:vAlign w:val="center"/>
          </w:tcPr>
          <w:p w14:paraId="4035B177">
            <w:pPr>
              <w:widowControl/>
              <w:jc w:val="center"/>
              <w:rPr>
                <w:rFonts w:hint="eastAsia" w:ascii="仿宋" w:hAnsi="仿宋" w:eastAsia="仿宋" w:cs="仿宋"/>
                <w:color w:val="auto"/>
                <w:lang w:bidi="ar-SA"/>
              </w:rPr>
            </w:pPr>
            <w:r>
              <w:rPr>
                <w:rFonts w:hint="eastAsia" w:ascii="仿宋" w:hAnsi="仿宋" w:eastAsia="仿宋" w:cs="仿宋"/>
                <w:color w:val="auto"/>
                <w:lang w:bidi="ar-SA"/>
              </w:rPr>
              <w:t>2</w:t>
            </w:r>
          </w:p>
        </w:tc>
        <w:tc>
          <w:tcPr>
            <w:tcW w:w="1937" w:type="dxa"/>
            <w:tcBorders>
              <w:top w:val="nil"/>
              <w:left w:val="nil"/>
              <w:bottom w:val="single" w:color="auto" w:sz="4" w:space="0"/>
              <w:right w:val="single" w:color="auto" w:sz="4" w:space="0"/>
            </w:tcBorders>
            <w:vAlign w:val="center"/>
          </w:tcPr>
          <w:p w14:paraId="66E60057">
            <w:pPr>
              <w:widowControl/>
              <w:jc w:val="center"/>
              <w:rPr>
                <w:rFonts w:hint="eastAsia" w:ascii="仿宋" w:hAnsi="仿宋" w:eastAsia="仿宋" w:cs="仿宋"/>
                <w:color w:val="auto"/>
                <w:lang w:bidi="ar-SA"/>
              </w:rPr>
            </w:pPr>
          </w:p>
        </w:tc>
        <w:tc>
          <w:tcPr>
            <w:tcW w:w="2400" w:type="dxa"/>
            <w:tcBorders>
              <w:top w:val="nil"/>
              <w:left w:val="nil"/>
              <w:bottom w:val="single" w:color="auto" w:sz="4" w:space="0"/>
              <w:right w:val="single" w:color="auto" w:sz="4" w:space="0"/>
            </w:tcBorders>
            <w:vAlign w:val="center"/>
          </w:tcPr>
          <w:p w14:paraId="20A7FFD8">
            <w:pPr>
              <w:widowControl/>
              <w:jc w:val="center"/>
              <w:rPr>
                <w:rFonts w:hint="eastAsia" w:ascii="仿宋" w:hAnsi="仿宋" w:eastAsia="仿宋" w:cs="仿宋"/>
                <w:color w:val="auto"/>
                <w:lang w:bidi="ar-SA"/>
              </w:rPr>
            </w:pPr>
          </w:p>
        </w:tc>
        <w:tc>
          <w:tcPr>
            <w:tcW w:w="1707" w:type="dxa"/>
            <w:tcBorders>
              <w:top w:val="nil"/>
              <w:left w:val="nil"/>
              <w:bottom w:val="single" w:color="auto" w:sz="4" w:space="0"/>
              <w:right w:val="single" w:color="auto" w:sz="4" w:space="0"/>
            </w:tcBorders>
            <w:vAlign w:val="center"/>
          </w:tcPr>
          <w:p w14:paraId="680ECD12">
            <w:pPr>
              <w:widowControl/>
              <w:jc w:val="center"/>
              <w:rPr>
                <w:rFonts w:hint="eastAsia" w:ascii="仿宋" w:hAnsi="仿宋" w:eastAsia="仿宋" w:cs="仿宋"/>
                <w:color w:val="auto"/>
                <w:lang w:bidi="ar-SA"/>
              </w:rPr>
            </w:pPr>
          </w:p>
        </w:tc>
        <w:tc>
          <w:tcPr>
            <w:tcW w:w="1213" w:type="dxa"/>
            <w:tcBorders>
              <w:top w:val="nil"/>
              <w:left w:val="nil"/>
              <w:bottom w:val="single" w:color="auto" w:sz="4" w:space="0"/>
              <w:right w:val="single" w:color="auto" w:sz="4" w:space="0"/>
            </w:tcBorders>
            <w:vAlign w:val="center"/>
          </w:tcPr>
          <w:p w14:paraId="1ADE0FF2">
            <w:pPr>
              <w:widowControl/>
              <w:jc w:val="center"/>
              <w:rPr>
                <w:rFonts w:hint="eastAsia" w:ascii="仿宋" w:hAnsi="仿宋" w:eastAsia="仿宋" w:cs="仿宋"/>
                <w:color w:val="auto"/>
                <w:lang w:bidi="ar-SA"/>
              </w:rPr>
            </w:pPr>
          </w:p>
        </w:tc>
        <w:tc>
          <w:tcPr>
            <w:tcW w:w="1334" w:type="dxa"/>
            <w:tcBorders>
              <w:top w:val="nil"/>
              <w:left w:val="nil"/>
              <w:bottom w:val="single" w:color="auto" w:sz="4" w:space="0"/>
              <w:right w:val="single" w:color="auto" w:sz="4" w:space="0"/>
            </w:tcBorders>
            <w:vAlign w:val="center"/>
          </w:tcPr>
          <w:p w14:paraId="541679AD">
            <w:pPr>
              <w:widowControl/>
              <w:jc w:val="center"/>
              <w:rPr>
                <w:rFonts w:hint="eastAsia" w:ascii="仿宋" w:hAnsi="仿宋" w:eastAsia="仿宋" w:cs="仿宋"/>
                <w:color w:val="auto"/>
                <w:lang w:bidi="ar-SA"/>
              </w:rPr>
            </w:pPr>
          </w:p>
        </w:tc>
      </w:tr>
      <w:tr w14:paraId="7362B8BD">
        <w:tblPrEx>
          <w:tblCellMar>
            <w:top w:w="0" w:type="dxa"/>
            <w:left w:w="108" w:type="dxa"/>
            <w:bottom w:w="0" w:type="dxa"/>
            <w:right w:w="108" w:type="dxa"/>
          </w:tblCellMar>
        </w:tblPrEx>
        <w:trPr>
          <w:trHeight w:val="693" w:hRule="atLeast"/>
        </w:trPr>
        <w:tc>
          <w:tcPr>
            <w:tcW w:w="640" w:type="dxa"/>
            <w:tcBorders>
              <w:top w:val="nil"/>
              <w:left w:val="single" w:color="auto" w:sz="4" w:space="0"/>
              <w:bottom w:val="single" w:color="auto" w:sz="4" w:space="0"/>
              <w:right w:val="single" w:color="auto" w:sz="4" w:space="0"/>
            </w:tcBorders>
            <w:vAlign w:val="center"/>
          </w:tcPr>
          <w:p w14:paraId="1CB24B16">
            <w:pPr>
              <w:widowControl/>
              <w:jc w:val="center"/>
              <w:rPr>
                <w:rFonts w:hint="eastAsia" w:ascii="仿宋" w:hAnsi="仿宋" w:eastAsia="仿宋" w:cs="仿宋"/>
                <w:color w:val="auto"/>
                <w:lang w:bidi="ar-SA"/>
              </w:rPr>
            </w:pPr>
            <w:r>
              <w:rPr>
                <w:rFonts w:hint="eastAsia" w:ascii="仿宋" w:hAnsi="仿宋" w:eastAsia="仿宋" w:cs="仿宋"/>
                <w:color w:val="auto"/>
                <w:lang w:bidi="ar-SA"/>
              </w:rPr>
              <w:t>3</w:t>
            </w:r>
          </w:p>
        </w:tc>
        <w:tc>
          <w:tcPr>
            <w:tcW w:w="1937" w:type="dxa"/>
            <w:tcBorders>
              <w:top w:val="nil"/>
              <w:left w:val="nil"/>
              <w:bottom w:val="single" w:color="auto" w:sz="4" w:space="0"/>
              <w:right w:val="single" w:color="auto" w:sz="4" w:space="0"/>
            </w:tcBorders>
            <w:vAlign w:val="center"/>
          </w:tcPr>
          <w:p w14:paraId="7EF758FD">
            <w:pPr>
              <w:widowControl/>
              <w:jc w:val="center"/>
              <w:rPr>
                <w:rFonts w:hint="eastAsia" w:ascii="仿宋" w:hAnsi="仿宋" w:eastAsia="仿宋" w:cs="仿宋"/>
                <w:color w:val="auto"/>
                <w:lang w:bidi="ar-SA"/>
              </w:rPr>
            </w:pPr>
          </w:p>
        </w:tc>
        <w:tc>
          <w:tcPr>
            <w:tcW w:w="2400" w:type="dxa"/>
            <w:tcBorders>
              <w:top w:val="nil"/>
              <w:left w:val="nil"/>
              <w:bottom w:val="single" w:color="auto" w:sz="4" w:space="0"/>
              <w:right w:val="single" w:color="auto" w:sz="4" w:space="0"/>
            </w:tcBorders>
            <w:vAlign w:val="center"/>
          </w:tcPr>
          <w:p w14:paraId="721DE57B">
            <w:pPr>
              <w:widowControl/>
              <w:jc w:val="center"/>
              <w:rPr>
                <w:rFonts w:hint="eastAsia" w:ascii="仿宋" w:hAnsi="仿宋" w:eastAsia="仿宋" w:cs="仿宋"/>
                <w:color w:val="auto"/>
                <w:lang w:bidi="ar-SA"/>
              </w:rPr>
            </w:pPr>
          </w:p>
        </w:tc>
        <w:tc>
          <w:tcPr>
            <w:tcW w:w="1707" w:type="dxa"/>
            <w:tcBorders>
              <w:top w:val="nil"/>
              <w:left w:val="nil"/>
              <w:bottom w:val="single" w:color="auto" w:sz="4" w:space="0"/>
              <w:right w:val="single" w:color="auto" w:sz="4" w:space="0"/>
            </w:tcBorders>
            <w:vAlign w:val="center"/>
          </w:tcPr>
          <w:p w14:paraId="7FF99E62">
            <w:pPr>
              <w:widowControl/>
              <w:jc w:val="center"/>
              <w:rPr>
                <w:rFonts w:hint="eastAsia" w:ascii="仿宋" w:hAnsi="仿宋" w:eastAsia="仿宋" w:cs="仿宋"/>
                <w:color w:val="auto"/>
                <w:lang w:bidi="ar-SA"/>
              </w:rPr>
            </w:pPr>
          </w:p>
        </w:tc>
        <w:tc>
          <w:tcPr>
            <w:tcW w:w="1213" w:type="dxa"/>
            <w:tcBorders>
              <w:top w:val="nil"/>
              <w:left w:val="nil"/>
              <w:bottom w:val="single" w:color="auto" w:sz="4" w:space="0"/>
              <w:right w:val="single" w:color="auto" w:sz="4" w:space="0"/>
            </w:tcBorders>
            <w:vAlign w:val="center"/>
          </w:tcPr>
          <w:p w14:paraId="263E1BCD">
            <w:pPr>
              <w:widowControl/>
              <w:jc w:val="center"/>
              <w:rPr>
                <w:rFonts w:hint="eastAsia" w:ascii="仿宋" w:hAnsi="仿宋" w:eastAsia="仿宋" w:cs="仿宋"/>
                <w:color w:val="auto"/>
                <w:lang w:bidi="ar-SA"/>
              </w:rPr>
            </w:pPr>
          </w:p>
        </w:tc>
        <w:tc>
          <w:tcPr>
            <w:tcW w:w="1334" w:type="dxa"/>
            <w:tcBorders>
              <w:top w:val="nil"/>
              <w:left w:val="nil"/>
              <w:bottom w:val="single" w:color="auto" w:sz="4" w:space="0"/>
              <w:right w:val="single" w:color="auto" w:sz="4" w:space="0"/>
            </w:tcBorders>
            <w:vAlign w:val="center"/>
          </w:tcPr>
          <w:p w14:paraId="37BD473D">
            <w:pPr>
              <w:widowControl/>
              <w:jc w:val="center"/>
              <w:rPr>
                <w:rFonts w:hint="eastAsia" w:ascii="仿宋" w:hAnsi="仿宋" w:eastAsia="仿宋" w:cs="仿宋"/>
                <w:color w:val="auto"/>
                <w:lang w:bidi="ar-SA"/>
              </w:rPr>
            </w:pPr>
          </w:p>
        </w:tc>
      </w:tr>
    </w:tbl>
    <w:p w14:paraId="2D5612BD">
      <w:pPr>
        <w:numPr>
          <w:ilvl w:val="0"/>
          <w:numId w:val="9"/>
        </w:numPr>
        <w:rPr>
          <w:rFonts w:hint="eastAsia" w:ascii="仿宋" w:hAnsi="仿宋" w:eastAsia="仿宋" w:cs="仿宋"/>
          <w:color w:val="auto"/>
          <w:kern w:val="2"/>
          <w:lang w:val="zh-CN" w:eastAsia="zh-CN" w:bidi="ar-SA"/>
        </w:rPr>
      </w:pPr>
      <w:r>
        <w:rPr>
          <w:rFonts w:hint="eastAsia" w:ascii="仿宋" w:hAnsi="仿宋" w:eastAsia="仿宋" w:cs="仿宋"/>
          <w:color w:val="auto"/>
          <w:kern w:val="2"/>
          <w:lang w:val="zh-CN" w:eastAsia="zh-CN" w:bidi="ar-SA"/>
        </w:rPr>
        <w:t>项目负责人业绩表</w:t>
      </w:r>
    </w:p>
    <w:p w14:paraId="5A199BAC">
      <w:pPr>
        <w:rPr>
          <w:rFonts w:hint="eastAsia" w:ascii="仿宋" w:hAnsi="仿宋" w:eastAsia="仿宋" w:cs="仿宋"/>
          <w:color w:val="auto"/>
          <w:lang w:val="zh-CN" w:eastAsia="zh-CN"/>
        </w:rPr>
      </w:pPr>
    </w:p>
    <w:p w14:paraId="23760C79">
      <w:pPr>
        <w:rPr>
          <w:rFonts w:hint="eastAsia" w:ascii="仿宋" w:hAnsi="仿宋" w:eastAsia="仿宋" w:cs="仿宋"/>
          <w:color w:val="auto"/>
        </w:rPr>
      </w:pPr>
    </w:p>
    <w:p w14:paraId="02C94285">
      <w:pPr>
        <w:jc w:val="center"/>
        <w:rPr>
          <w:rFonts w:hint="eastAsia" w:ascii="仿宋" w:hAnsi="仿宋" w:eastAsia="仿宋" w:cs="仿宋"/>
          <w:b/>
          <w:color w:val="auto"/>
          <w:lang w:eastAsia="zh-CN" w:bidi="ar"/>
        </w:rPr>
      </w:pPr>
    </w:p>
    <w:tbl>
      <w:tblPr>
        <w:tblStyle w:val="22"/>
        <w:tblW w:w="0" w:type="auto"/>
        <w:tblInd w:w="93" w:type="dxa"/>
        <w:tblLayout w:type="fixed"/>
        <w:tblCellMar>
          <w:top w:w="0" w:type="dxa"/>
          <w:left w:w="108" w:type="dxa"/>
          <w:bottom w:w="0" w:type="dxa"/>
          <w:right w:w="108" w:type="dxa"/>
        </w:tblCellMar>
      </w:tblPr>
      <w:tblGrid>
        <w:gridCol w:w="9260"/>
      </w:tblGrid>
      <w:tr w14:paraId="752E7000">
        <w:tblPrEx>
          <w:tblCellMar>
            <w:top w:w="0" w:type="dxa"/>
            <w:left w:w="108" w:type="dxa"/>
            <w:bottom w:w="0" w:type="dxa"/>
            <w:right w:w="108" w:type="dxa"/>
          </w:tblCellMar>
        </w:tblPrEx>
        <w:trPr>
          <w:trHeight w:val="585" w:hRule="atLeast"/>
        </w:trPr>
        <w:tc>
          <w:tcPr>
            <w:tcW w:w="9260" w:type="dxa"/>
            <w:tcBorders>
              <w:top w:val="single" w:color="auto" w:sz="4" w:space="0"/>
              <w:left w:val="nil"/>
              <w:bottom w:val="nil"/>
              <w:right w:val="nil"/>
            </w:tcBorders>
            <w:vAlign w:val="bottom"/>
          </w:tcPr>
          <w:p w14:paraId="7E09A382">
            <w:pPr>
              <w:widowControl/>
              <w:rPr>
                <w:rFonts w:hint="eastAsia" w:ascii="仿宋" w:hAnsi="仿宋" w:eastAsia="仿宋" w:cs="仿宋"/>
                <w:color w:val="auto"/>
                <w:lang w:bidi="ar-SA"/>
              </w:rPr>
            </w:pPr>
            <w:r>
              <w:rPr>
                <w:rFonts w:hint="eastAsia" w:ascii="仿宋" w:hAnsi="仿宋" w:eastAsia="仿宋" w:cs="仿宋"/>
                <w:color w:val="auto"/>
                <w:lang w:bidi="ar-SA"/>
              </w:rPr>
              <w:t>说明：</w:t>
            </w:r>
          </w:p>
          <w:p w14:paraId="52D29F19">
            <w:pPr>
              <w:widowControl/>
              <w:rPr>
                <w:rFonts w:hint="eastAsia" w:ascii="仿宋" w:hAnsi="仿宋" w:eastAsia="仿宋" w:cs="仿宋"/>
                <w:color w:val="auto"/>
                <w:lang w:eastAsia="zh-CN" w:bidi="ar-SA"/>
              </w:rPr>
            </w:pPr>
            <w:r>
              <w:rPr>
                <w:rFonts w:hint="eastAsia" w:ascii="仿宋" w:hAnsi="仿宋" w:eastAsia="仿宋" w:cs="仿宋"/>
                <w:color w:val="auto"/>
                <w:lang w:eastAsia="zh-CN" w:bidi="ar-SA"/>
              </w:rPr>
              <w:t>1.要求附相关证明材料的复印件加盖公章</w:t>
            </w:r>
          </w:p>
        </w:tc>
      </w:tr>
      <w:tr w14:paraId="33E2D005">
        <w:tblPrEx>
          <w:tblCellMar>
            <w:top w:w="0" w:type="dxa"/>
            <w:left w:w="108" w:type="dxa"/>
            <w:bottom w:w="0" w:type="dxa"/>
            <w:right w:w="108" w:type="dxa"/>
          </w:tblCellMar>
        </w:tblPrEx>
        <w:trPr>
          <w:trHeight w:val="585" w:hRule="atLeast"/>
        </w:trPr>
        <w:tc>
          <w:tcPr>
            <w:tcW w:w="9260" w:type="dxa"/>
            <w:tcBorders>
              <w:top w:val="nil"/>
              <w:left w:val="nil"/>
              <w:bottom w:val="nil"/>
              <w:right w:val="nil"/>
            </w:tcBorders>
            <w:vAlign w:val="bottom"/>
          </w:tcPr>
          <w:p w14:paraId="118B9BC0">
            <w:pPr>
              <w:widowControl/>
              <w:rPr>
                <w:rFonts w:hint="eastAsia" w:ascii="仿宋" w:hAnsi="仿宋" w:eastAsia="仿宋" w:cs="仿宋"/>
                <w:color w:val="auto"/>
                <w:lang w:eastAsia="zh-CN" w:bidi="ar-SA"/>
              </w:rPr>
            </w:pPr>
          </w:p>
        </w:tc>
      </w:tr>
      <w:tr w14:paraId="5297990B">
        <w:tblPrEx>
          <w:tblCellMar>
            <w:top w:w="0" w:type="dxa"/>
            <w:left w:w="108" w:type="dxa"/>
            <w:bottom w:w="0" w:type="dxa"/>
            <w:right w:w="108" w:type="dxa"/>
          </w:tblCellMar>
        </w:tblPrEx>
        <w:trPr>
          <w:trHeight w:val="1890" w:hRule="atLeast"/>
        </w:trPr>
        <w:tc>
          <w:tcPr>
            <w:tcW w:w="9260" w:type="dxa"/>
            <w:tcBorders>
              <w:top w:val="nil"/>
              <w:left w:val="nil"/>
              <w:bottom w:val="nil"/>
              <w:right w:val="nil"/>
            </w:tcBorders>
            <w:vAlign w:val="center"/>
          </w:tcPr>
          <w:p w14:paraId="1F531D4B">
            <w:pPr>
              <w:widowControl/>
              <w:rPr>
                <w:rFonts w:hint="eastAsia" w:ascii="仿宋" w:hAnsi="仿宋" w:eastAsia="仿宋" w:cs="仿宋"/>
                <w:color w:val="auto"/>
                <w:lang w:eastAsia="zh-CN" w:bidi="ar-SA"/>
              </w:rPr>
            </w:pPr>
            <w:r>
              <w:rPr>
                <w:rFonts w:hint="eastAsia" w:ascii="仿宋" w:hAnsi="仿宋" w:eastAsia="仿宋" w:cs="仿宋"/>
                <w:color w:val="auto"/>
                <w:lang w:eastAsia="zh-CN" w:bidi="ar-SA"/>
              </w:rPr>
              <w:t>投标单位（签章）：法定代表人（签字）：</w:t>
            </w:r>
          </w:p>
        </w:tc>
      </w:tr>
    </w:tbl>
    <w:p w14:paraId="1CD709D3">
      <w:pPr>
        <w:spacing w:line="460" w:lineRule="exact"/>
        <w:jc w:val="center"/>
        <w:outlineLvl w:val="2"/>
        <w:rPr>
          <w:rFonts w:hint="eastAsia" w:ascii="宋体" w:hAnsi="宋体" w:eastAsia="宋体" w:cs="宋体"/>
          <w:color w:val="auto"/>
          <w:lang w:eastAsia="zh-CN"/>
        </w:rPr>
      </w:pPr>
    </w:p>
    <w:p w14:paraId="00A09A6E">
      <w:pPr>
        <w:spacing w:line="460" w:lineRule="exact"/>
        <w:jc w:val="center"/>
        <w:outlineLvl w:val="2"/>
        <w:rPr>
          <w:rFonts w:hint="eastAsia" w:ascii="宋体" w:hAnsi="宋体" w:eastAsia="宋体" w:cs="宋体"/>
          <w:color w:val="auto"/>
          <w:lang w:eastAsia="zh-CN"/>
        </w:rPr>
      </w:pPr>
    </w:p>
    <w:p w14:paraId="2C5118F9">
      <w:pPr>
        <w:spacing w:line="460" w:lineRule="exact"/>
        <w:jc w:val="center"/>
        <w:outlineLvl w:val="2"/>
        <w:rPr>
          <w:rFonts w:hint="eastAsia" w:ascii="宋体" w:hAnsi="宋体" w:eastAsia="宋体" w:cs="宋体"/>
          <w:color w:val="auto"/>
          <w:lang w:eastAsia="zh-CN"/>
        </w:rPr>
      </w:pPr>
    </w:p>
    <w:p w14:paraId="3E37C5FA">
      <w:pPr>
        <w:spacing w:line="460" w:lineRule="exact"/>
        <w:jc w:val="center"/>
        <w:outlineLvl w:val="2"/>
        <w:rPr>
          <w:rFonts w:hint="eastAsia" w:ascii="宋体" w:hAnsi="宋体" w:eastAsia="宋体" w:cs="宋体"/>
          <w:color w:val="auto"/>
          <w:lang w:eastAsia="zh-CN"/>
        </w:rPr>
      </w:pPr>
    </w:p>
    <w:p w14:paraId="7CB2CBAA">
      <w:pPr>
        <w:spacing w:line="460" w:lineRule="exact"/>
        <w:jc w:val="center"/>
        <w:outlineLvl w:val="2"/>
        <w:rPr>
          <w:rFonts w:hint="eastAsia" w:ascii="宋体" w:hAnsi="宋体" w:eastAsia="宋体" w:cs="宋体"/>
          <w:color w:val="auto"/>
          <w:lang w:eastAsia="zh-CN"/>
        </w:rPr>
      </w:pPr>
    </w:p>
    <w:p w14:paraId="723C37FC">
      <w:pPr>
        <w:rPr>
          <w:lang w:eastAsia="zh-CN"/>
        </w:rPr>
      </w:pPr>
    </w:p>
    <w:p w14:paraId="0B3CA8E0">
      <w:pPr>
        <w:autoSpaceDE w:val="0"/>
        <w:autoSpaceDN w:val="0"/>
        <w:adjustRightInd w:val="0"/>
        <w:ind w:left="424"/>
        <w:jc w:val="center"/>
        <w:outlineLvl w:val="2"/>
        <w:rPr>
          <w:rFonts w:hint="eastAsia" w:ascii="宋体" w:hAnsi="宋体" w:eastAsia="宋体" w:cs="宋体"/>
          <w:b/>
          <w:bCs/>
          <w:color w:val="auto"/>
          <w:lang w:val="zh-CN" w:eastAsia="zh-CN" w:bidi="ar-SA"/>
        </w:rPr>
      </w:pPr>
    </w:p>
    <w:p w14:paraId="31274343">
      <w:pPr>
        <w:autoSpaceDE w:val="0"/>
        <w:autoSpaceDN w:val="0"/>
        <w:adjustRightInd w:val="0"/>
        <w:ind w:left="424"/>
        <w:jc w:val="center"/>
        <w:outlineLvl w:val="2"/>
        <w:rPr>
          <w:rFonts w:hint="eastAsia" w:ascii="宋体" w:hAnsi="宋体" w:eastAsia="宋体" w:cs="宋体"/>
          <w:b/>
          <w:bCs/>
          <w:color w:val="auto"/>
          <w:lang w:val="zh-CN" w:eastAsia="zh-CN" w:bidi="ar-SA"/>
        </w:rPr>
      </w:pPr>
    </w:p>
    <w:p w14:paraId="4A4C296C">
      <w:pPr>
        <w:autoSpaceDE w:val="0"/>
        <w:autoSpaceDN w:val="0"/>
        <w:adjustRightInd w:val="0"/>
        <w:spacing w:line="360" w:lineRule="auto"/>
        <w:ind w:left="424"/>
        <w:jc w:val="center"/>
        <w:rPr>
          <w:rFonts w:hint="eastAsia" w:ascii="宋体" w:hAnsi="宋体" w:eastAsia="宋体" w:cs="宋体"/>
          <w:b/>
          <w:bCs/>
          <w:color w:val="auto"/>
          <w:lang w:val="zh-CN" w:eastAsia="zh-CN" w:bidi="ar-SA"/>
        </w:rPr>
      </w:pPr>
      <w:r>
        <w:rPr>
          <w:rFonts w:hint="eastAsia" w:ascii="宋体" w:hAnsi="宋体" w:eastAsia="宋体" w:cs="宋体"/>
          <w:b/>
          <w:bCs/>
          <w:color w:val="auto"/>
          <w:lang w:eastAsia="zh-CN" w:bidi="ar-SA"/>
        </w:rPr>
        <w:t>3、</w:t>
      </w:r>
      <w:r>
        <w:rPr>
          <w:rFonts w:hint="eastAsia" w:ascii="宋体" w:hAnsi="宋体" w:eastAsia="宋体" w:cs="宋体"/>
          <w:b/>
          <w:bCs/>
          <w:color w:val="auto"/>
          <w:lang w:val="zh-CN" w:eastAsia="zh-CN" w:bidi="ar-SA"/>
        </w:rPr>
        <w:t>拟参加组织审计人员表</w:t>
      </w:r>
    </w:p>
    <w:p w14:paraId="66DDE408">
      <w:pPr>
        <w:autoSpaceDE w:val="0"/>
        <w:autoSpaceDN w:val="0"/>
        <w:adjustRightInd w:val="0"/>
        <w:spacing w:line="360" w:lineRule="auto"/>
        <w:ind w:left="424"/>
        <w:rPr>
          <w:rFonts w:hint="eastAsia" w:ascii="仿宋" w:hAnsi="仿宋" w:eastAsia="仿宋" w:cs="仿宋"/>
          <w:color w:val="auto"/>
          <w:u w:val="single"/>
          <w:lang w:val="zh-CN" w:eastAsia="zh-CN" w:bidi="ar-SA"/>
        </w:rPr>
      </w:pPr>
      <w:r>
        <w:rPr>
          <w:rFonts w:hint="eastAsia" w:ascii="仿宋" w:hAnsi="仿宋" w:eastAsia="仿宋" w:cs="仿宋"/>
          <w:color w:val="auto"/>
          <w:lang w:val="zh-CN" w:eastAsia="zh-CN" w:bidi="ar-SA"/>
        </w:rPr>
        <w:t>招标人：</w:t>
      </w:r>
    </w:p>
    <w:p w14:paraId="6981F1E7">
      <w:pPr>
        <w:autoSpaceDE w:val="0"/>
        <w:autoSpaceDN w:val="0"/>
        <w:adjustRightInd w:val="0"/>
        <w:spacing w:line="360" w:lineRule="auto"/>
        <w:ind w:left="424"/>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若我公司中标后，跟踪审计项目人员</w:t>
      </w:r>
      <w:r>
        <w:rPr>
          <w:rFonts w:hint="eastAsia" w:ascii="仿宋" w:hAnsi="仿宋" w:eastAsia="仿宋" w:cs="仿宋"/>
          <w:color w:val="auto"/>
          <w:lang w:eastAsia="zh-CN" w:bidi="ar-SA"/>
        </w:rPr>
        <w:t>配备</w:t>
      </w:r>
      <w:r>
        <w:rPr>
          <w:rFonts w:hint="eastAsia" w:ascii="仿宋" w:hAnsi="仿宋" w:eastAsia="仿宋" w:cs="仿宋"/>
          <w:color w:val="auto"/>
          <w:lang w:val="zh-CN" w:eastAsia="zh-CN" w:bidi="ar-SA"/>
        </w:rPr>
        <w:t>情况表：</w:t>
      </w:r>
    </w:p>
    <w:tbl>
      <w:tblPr>
        <w:tblStyle w:val="22"/>
        <w:tblW w:w="97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2"/>
        <w:gridCol w:w="1056"/>
        <w:gridCol w:w="1512"/>
        <w:gridCol w:w="1068"/>
        <w:gridCol w:w="828"/>
        <w:gridCol w:w="888"/>
        <w:gridCol w:w="876"/>
        <w:gridCol w:w="972"/>
        <w:gridCol w:w="984"/>
        <w:gridCol w:w="960"/>
      </w:tblGrid>
      <w:tr w14:paraId="34EAB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2" w:type="dxa"/>
            <w:vMerge w:val="restart"/>
            <w:vAlign w:val="center"/>
          </w:tcPr>
          <w:p w14:paraId="392A1372">
            <w:pPr>
              <w:pStyle w:val="13"/>
              <w:spacing w:line="240" w:lineRule="atLeast"/>
              <w:jc w:val="center"/>
              <w:rPr>
                <w:rFonts w:hint="eastAsia" w:ascii="仿宋" w:hAnsi="仿宋" w:eastAsia="仿宋" w:cs="仿宋"/>
                <w:color w:val="auto"/>
                <w:szCs w:val="24"/>
                <w:lang w:eastAsia="zh-CN" w:bidi="ar-SA"/>
              </w:rPr>
            </w:pPr>
            <w:r>
              <w:rPr>
                <w:rFonts w:hint="eastAsia" w:ascii="仿宋" w:hAnsi="仿宋" w:eastAsia="仿宋" w:cs="仿宋"/>
                <w:color w:val="auto"/>
                <w:szCs w:val="24"/>
                <w:lang w:eastAsia="zh-CN" w:bidi="ar-SA"/>
              </w:rPr>
              <w:t>序号</w:t>
            </w:r>
          </w:p>
        </w:tc>
        <w:tc>
          <w:tcPr>
            <w:tcW w:w="1056" w:type="dxa"/>
            <w:vMerge w:val="restart"/>
            <w:vAlign w:val="center"/>
          </w:tcPr>
          <w:p w14:paraId="1E38BECE">
            <w:pPr>
              <w:pStyle w:val="13"/>
              <w:spacing w:line="240" w:lineRule="atLeast"/>
              <w:jc w:val="center"/>
              <w:rPr>
                <w:rFonts w:hint="eastAsia" w:ascii="仿宋" w:hAnsi="仿宋" w:eastAsia="仿宋" w:cs="仿宋"/>
                <w:color w:val="auto"/>
                <w:szCs w:val="24"/>
                <w:lang w:bidi="ar-SA"/>
              </w:rPr>
            </w:pPr>
            <w:r>
              <w:rPr>
                <w:rFonts w:hint="eastAsia" w:ascii="仿宋" w:hAnsi="仿宋" w:eastAsia="仿宋" w:cs="仿宋"/>
                <w:color w:val="auto"/>
                <w:szCs w:val="24"/>
                <w:lang w:bidi="ar-SA"/>
              </w:rPr>
              <w:t>职务</w:t>
            </w:r>
          </w:p>
        </w:tc>
        <w:tc>
          <w:tcPr>
            <w:tcW w:w="1512" w:type="dxa"/>
            <w:vMerge w:val="restart"/>
            <w:vAlign w:val="center"/>
          </w:tcPr>
          <w:p w14:paraId="01FC95C5">
            <w:pPr>
              <w:pStyle w:val="13"/>
              <w:spacing w:line="240" w:lineRule="atLeast"/>
              <w:jc w:val="center"/>
              <w:rPr>
                <w:rFonts w:hint="eastAsia" w:ascii="仿宋" w:hAnsi="仿宋" w:eastAsia="仿宋" w:cs="仿宋"/>
                <w:color w:val="auto"/>
                <w:szCs w:val="24"/>
                <w:lang w:bidi="ar-SA"/>
              </w:rPr>
            </w:pPr>
            <w:r>
              <w:rPr>
                <w:rFonts w:hint="eastAsia" w:ascii="仿宋" w:hAnsi="仿宋" w:eastAsia="仿宋" w:cs="仿宋"/>
                <w:color w:val="auto"/>
                <w:szCs w:val="24"/>
                <w:lang w:bidi="ar-SA"/>
              </w:rPr>
              <w:t>姓名</w:t>
            </w:r>
          </w:p>
        </w:tc>
        <w:tc>
          <w:tcPr>
            <w:tcW w:w="1068" w:type="dxa"/>
            <w:vMerge w:val="restart"/>
            <w:vAlign w:val="center"/>
          </w:tcPr>
          <w:p w14:paraId="520A4B21">
            <w:pPr>
              <w:pStyle w:val="13"/>
              <w:spacing w:line="240" w:lineRule="atLeast"/>
              <w:jc w:val="center"/>
              <w:rPr>
                <w:rFonts w:hint="eastAsia" w:ascii="仿宋" w:hAnsi="仿宋" w:eastAsia="仿宋" w:cs="仿宋"/>
                <w:color w:val="auto"/>
                <w:szCs w:val="24"/>
                <w:lang w:bidi="ar-SA"/>
              </w:rPr>
            </w:pPr>
            <w:r>
              <w:rPr>
                <w:rFonts w:hint="eastAsia" w:ascii="仿宋" w:hAnsi="仿宋" w:eastAsia="仿宋" w:cs="仿宋"/>
                <w:color w:val="auto"/>
                <w:szCs w:val="24"/>
                <w:lang w:bidi="ar-SA"/>
              </w:rPr>
              <w:t>职称</w:t>
            </w:r>
          </w:p>
        </w:tc>
        <w:tc>
          <w:tcPr>
            <w:tcW w:w="4548" w:type="dxa"/>
            <w:gridSpan w:val="5"/>
            <w:vAlign w:val="center"/>
          </w:tcPr>
          <w:p w14:paraId="6FF12367">
            <w:pPr>
              <w:pStyle w:val="13"/>
              <w:spacing w:line="240" w:lineRule="atLeast"/>
              <w:jc w:val="center"/>
              <w:rPr>
                <w:rFonts w:hint="eastAsia" w:ascii="仿宋" w:hAnsi="仿宋" w:eastAsia="仿宋" w:cs="仿宋"/>
                <w:color w:val="auto"/>
                <w:szCs w:val="24"/>
                <w:lang w:bidi="ar-SA"/>
              </w:rPr>
            </w:pPr>
            <w:r>
              <w:rPr>
                <w:rFonts w:hint="eastAsia" w:ascii="仿宋" w:hAnsi="仿宋" w:eastAsia="仿宋" w:cs="仿宋"/>
                <w:color w:val="auto"/>
                <w:szCs w:val="24"/>
                <w:lang w:bidi="ar-SA"/>
              </w:rPr>
              <w:t>执业或职业资格证明</w:t>
            </w:r>
          </w:p>
        </w:tc>
        <w:tc>
          <w:tcPr>
            <w:tcW w:w="960" w:type="dxa"/>
            <w:vMerge w:val="restart"/>
            <w:vAlign w:val="center"/>
          </w:tcPr>
          <w:p w14:paraId="10E82546">
            <w:pPr>
              <w:pStyle w:val="13"/>
              <w:spacing w:line="240" w:lineRule="atLeast"/>
              <w:jc w:val="center"/>
              <w:rPr>
                <w:rFonts w:hint="eastAsia" w:ascii="仿宋" w:hAnsi="仿宋" w:eastAsia="仿宋" w:cs="仿宋"/>
                <w:color w:val="auto"/>
                <w:szCs w:val="24"/>
                <w:lang w:bidi="ar-SA"/>
              </w:rPr>
            </w:pPr>
            <w:r>
              <w:rPr>
                <w:rFonts w:hint="eastAsia" w:ascii="仿宋" w:hAnsi="仿宋" w:eastAsia="仿宋" w:cs="仿宋"/>
                <w:color w:val="auto"/>
                <w:szCs w:val="24"/>
                <w:lang w:bidi="ar-SA"/>
              </w:rPr>
              <w:t>备注</w:t>
            </w:r>
          </w:p>
        </w:tc>
      </w:tr>
      <w:tr w14:paraId="61E7B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612" w:type="dxa"/>
            <w:vMerge w:val="continue"/>
            <w:vAlign w:val="center"/>
          </w:tcPr>
          <w:p w14:paraId="2B4EB08E">
            <w:pPr>
              <w:rPr>
                <w:rFonts w:hint="eastAsia" w:ascii="仿宋" w:hAnsi="仿宋" w:eastAsia="仿宋" w:cs="仿宋"/>
                <w:color w:val="auto"/>
              </w:rPr>
            </w:pPr>
          </w:p>
        </w:tc>
        <w:tc>
          <w:tcPr>
            <w:tcW w:w="1056" w:type="dxa"/>
            <w:vMerge w:val="continue"/>
            <w:vAlign w:val="center"/>
          </w:tcPr>
          <w:p w14:paraId="04D7FAF3">
            <w:pPr>
              <w:rPr>
                <w:rFonts w:hint="eastAsia" w:ascii="仿宋" w:hAnsi="仿宋" w:eastAsia="仿宋" w:cs="仿宋"/>
                <w:color w:val="auto"/>
              </w:rPr>
            </w:pPr>
          </w:p>
        </w:tc>
        <w:tc>
          <w:tcPr>
            <w:tcW w:w="1512" w:type="dxa"/>
            <w:vMerge w:val="continue"/>
            <w:vAlign w:val="center"/>
          </w:tcPr>
          <w:p w14:paraId="6CC2FB11">
            <w:pPr>
              <w:rPr>
                <w:rFonts w:hint="eastAsia" w:ascii="仿宋" w:hAnsi="仿宋" w:eastAsia="仿宋" w:cs="仿宋"/>
                <w:color w:val="auto"/>
              </w:rPr>
            </w:pPr>
          </w:p>
        </w:tc>
        <w:tc>
          <w:tcPr>
            <w:tcW w:w="1068" w:type="dxa"/>
            <w:vMerge w:val="continue"/>
            <w:vAlign w:val="center"/>
          </w:tcPr>
          <w:p w14:paraId="0F269D43">
            <w:pPr>
              <w:rPr>
                <w:rFonts w:hint="eastAsia" w:ascii="仿宋" w:hAnsi="仿宋" w:eastAsia="仿宋" w:cs="仿宋"/>
                <w:color w:val="auto"/>
              </w:rPr>
            </w:pPr>
          </w:p>
        </w:tc>
        <w:tc>
          <w:tcPr>
            <w:tcW w:w="828" w:type="dxa"/>
            <w:vAlign w:val="center"/>
          </w:tcPr>
          <w:p w14:paraId="576BBDF9">
            <w:pPr>
              <w:pStyle w:val="13"/>
              <w:spacing w:line="240" w:lineRule="atLeast"/>
              <w:jc w:val="center"/>
              <w:rPr>
                <w:rFonts w:hint="eastAsia" w:ascii="仿宋" w:hAnsi="仿宋" w:eastAsia="仿宋" w:cs="仿宋"/>
                <w:color w:val="auto"/>
                <w:szCs w:val="24"/>
                <w:lang w:bidi="ar-SA"/>
              </w:rPr>
            </w:pPr>
            <w:r>
              <w:rPr>
                <w:rFonts w:hint="eastAsia" w:ascii="仿宋" w:hAnsi="仿宋" w:eastAsia="仿宋" w:cs="仿宋"/>
                <w:color w:val="auto"/>
                <w:szCs w:val="24"/>
                <w:lang w:bidi="ar-SA"/>
              </w:rPr>
              <w:t>证书名称</w:t>
            </w:r>
          </w:p>
        </w:tc>
        <w:tc>
          <w:tcPr>
            <w:tcW w:w="888" w:type="dxa"/>
            <w:vAlign w:val="center"/>
          </w:tcPr>
          <w:p w14:paraId="5B63E0DB">
            <w:pPr>
              <w:pStyle w:val="13"/>
              <w:spacing w:line="240" w:lineRule="atLeast"/>
              <w:jc w:val="center"/>
              <w:rPr>
                <w:rFonts w:hint="eastAsia" w:ascii="仿宋" w:hAnsi="仿宋" w:eastAsia="仿宋" w:cs="仿宋"/>
                <w:color w:val="auto"/>
                <w:szCs w:val="24"/>
                <w:lang w:bidi="ar-SA"/>
              </w:rPr>
            </w:pPr>
            <w:r>
              <w:rPr>
                <w:rFonts w:hint="eastAsia" w:ascii="仿宋" w:hAnsi="仿宋" w:eastAsia="仿宋" w:cs="仿宋"/>
                <w:color w:val="auto"/>
                <w:szCs w:val="24"/>
                <w:lang w:bidi="ar-SA"/>
              </w:rPr>
              <w:t>级别</w:t>
            </w:r>
          </w:p>
        </w:tc>
        <w:tc>
          <w:tcPr>
            <w:tcW w:w="876" w:type="dxa"/>
            <w:vAlign w:val="center"/>
          </w:tcPr>
          <w:p w14:paraId="21B624E0">
            <w:pPr>
              <w:pStyle w:val="13"/>
              <w:spacing w:line="240" w:lineRule="atLeast"/>
              <w:jc w:val="center"/>
              <w:rPr>
                <w:rFonts w:hint="eastAsia" w:ascii="仿宋" w:hAnsi="仿宋" w:eastAsia="仿宋" w:cs="仿宋"/>
                <w:color w:val="auto"/>
                <w:szCs w:val="24"/>
                <w:lang w:bidi="ar-SA"/>
              </w:rPr>
            </w:pPr>
            <w:r>
              <w:rPr>
                <w:rFonts w:hint="eastAsia" w:ascii="仿宋" w:hAnsi="仿宋" w:eastAsia="仿宋" w:cs="仿宋"/>
                <w:color w:val="auto"/>
                <w:szCs w:val="24"/>
                <w:lang w:bidi="ar-SA"/>
              </w:rPr>
              <w:t>证号</w:t>
            </w:r>
          </w:p>
        </w:tc>
        <w:tc>
          <w:tcPr>
            <w:tcW w:w="972" w:type="dxa"/>
            <w:vAlign w:val="center"/>
          </w:tcPr>
          <w:p w14:paraId="63B16DC1">
            <w:pPr>
              <w:pStyle w:val="13"/>
              <w:spacing w:line="240" w:lineRule="atLeast"/>
              <w:jc w:val="center"/>
              <w:rPr>
                <w:rFonts w:hint="eastAsia" w:ascii="仿宋" w:hAnsi="仿宋" w:eastAsia="仿宋" w:cs="仿宋"/>
                <w:color w:val="auto"/>
                <w:szCs w:val="24"/>
                <w:lang w:bidi="ar-SA"/>
              </w:rPr>
            </w:pPr>
            <w:r>
              <w:rPr>
                <w:rFonts w:hint="eastAsia" w:ascii="仿宋" w:hAnsi="仿宋" w:eastAsia="仿宋" w:cs="仿宋"/>
                <w:color w:val="auto"/>
                <w:szCs w:val="24"/>
                <w:lang w:bidi="ar-SA"/>
              </w:rPr>
              <w:t>专业</w:t>
            </w:r>
          </w:p>
        </w:tc>
        <w:tc>
          <w:tcPr>
            <w:tcW w:w="984" w:type="dxa"/>
            <w:vAlign w:val="center"/>
          </w:tcPr>
          <w:p w14:paraId="28CC70C9">
            <w:pPr>
              <w:pStyle w:val="13"/>
              <w:spacing w:line="240" w:lineRule="atLeast"/>
              <w:jc w:val="center"/>
              <w:rPr>
                <w:rFonts w:hint="eastAsia" w:ascii="仿宋" w:hAnsi="仿宋" w:eastAsia="仿宋" w:cs="仿宋"/>
                <w:color w:val="auto"/>
                <w:szCs w:val="24"/>
                <w:lang w:eastAsia="zh-CN" w:bidi="ar-SA"/>
              </w:rPr>
            </w:pPr>
            <w:r>
              <w:rPr>
                <w:rFonts w:hint="eastAsia" w:ascii="仿宋" w:hAnsi="仿宋" w:eastAsia="仿宋" w:cs="仿宋"/>
                <w:color w:val="auto"/>
                <w:szCs w:val="24"/>
                <w:lang w:eastAsia="zh-CN" w:bidi="ar-SA"/>
              </w:rPr>
              <w:t>工作年限</w:t>
            </w:r>
          </w:p>
        </w:tc>
        <w:tc>
          <w:tcPr>
            <w:tcW w:w="960" w:type="dxa"/>
            <w:vMerge w:val="continue"/>
            <w:vAlign w:val="center"/>
          </w:tcPr>
          <w:p w14:paraId="460FA988">
            <w:pPr>
              <w:rPr>
                <w:rFonts w:hint="eastAsia" w:ascii="仿宋" w:hAnsi="仿宋" w:eastAsia="仿宋" w:cs="仿宋"/>
                <w:color w:val="auto"/>
              </w:rPr>
            </w:pPr>
          </w:p>
        </w:tc>
      </w:tr>
      <w:tr w14:paraId="0B6A3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9756" w:type="dxa"/>
            <w:gridSpan w:val="10"/>
            <w:vAlign w:val="center"/>
          </w:tcPr>
          <w:p w14:paraId="106846A1">
            <w:pPr>
              <w:pStyle w:val="13"/>
              <w:spacing w:line="240" w:lineRule="atLeast"/>
              <w:rPr>
                <w:rFonts w:hint="eastAsia" w:ascii="仿宋" w:hAnsi="仿宋" w:eastAsia="仿宋" w:cs="仿宋"/>
                <w:color w:val="auto"/>
                <w:szCs w:val="24"/>
                <w:lang w:eastAsia="zh-CN" w:bidi="ar-SA"/>
              </w:rPr>
            </w:pPr>
            <w:r>
              <w:rPr>
                <w:rFonts w:hint="eastAsia" w:ascii="仿宋" w:hAnsi="仿宋" w:eastAsia="仿宋" w:cs="仿宋"/>
                <w:color w:val="auto"/>
                <w:szCs w:val="24"/>
                <w:lang w:val="zh-CN" w:eastAsia="zh-CN" w:bidi="ar-SA"/>
              </w:rPr>
              <w:t>拟选派担</w:t>
            </w:r>
            <w:r>
              <w:rPr>
                <w:rFonts w:hint="eastAsia" w:ascii="仿宋" w:hAnsi="仿宋" w:eastAsia="仿宋" w:cs="仿宋"/>
                <w:color w:val="auto"/>
                <w:szCs w:val="24"/>
                <w:lang w:eastAsia="zh-CN" w:bidi="ar-SA"/>
              </w:rPr>
              <w:t>任项目负责</w:t>
            </w:r>
            <w:r>
              <w:rPr>
                <w:rFonts w:hint="eastAsia" w:ascii="仿宋" w:hAnsi="仿宋" w:eastAsia="仿宋" w:cs="仿宋"/>
                <w:color w:val="auto"/>
                <w:szCs w:val="24"/>
                <w:lang w:val="zh-CN" w:eastAsia="zh-CN" w:bidi="ar-SA"/>
              </w:rPr>
              <w:t>人员：</w:t>
            </w:r>
          </w:p>
        </w:tc>
      </w:tr>
      <w:tr w14:paraId="4525D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612" w:type="dxa"/>
            <w:vAlign w:val="center"/>
          </w:tcPr>
          <w:p w14:paraId="053540A2">
            <w:pPr>
              <w:pStyle w:val="13"/>
              <w:spacing w:line="240" w:lineRule="atLeast"/>
              <w:jc w:val="center"/>
              <w:rPr>
                <w:rFonts w:hint="eastAsia" w:ascii="仿宋" w:hAnsi="仿宋" w:eastAsia="仿宋" w:cs="仿宋"/>
                <w:color w:val="auto"/>
                <w:szCs w:val="24"/>
                <w:lang w:eastAsia="zh-CN" w:bidi="ar-SA"/>
              </w:rPr>
            </w:pPr>
            <w:r>
              <w:rPr>
                <w:rFonts w:hint="eastAsia" w:ascii="仿宋" w:hAnsi="仿宋" w:eastAsia="仿宋" w:cs="仿宋"/>
                <w:color w:val="auto"/>
                <w:szCs w:val="24"/>
                <w:lang w:eastAsia="zh-CN" w:bidi="ar-SA"/>
              </w:rPr>
              <w:t>1</w:t>
            </w:r>
          </w:p>
        </w:tc>
        <w:tc>
          <w:tcPr>
            <w:tcW w:w="1056" w:type="dxa"/>
            <w:vAlign w:val="center"/>
          </w:tcPr>
          <w:p w14:paraId="66FD32D5">
            <w:pPr>
              <w:pStyle w:val="13"/>
              <w:spacing w:line="240" w:lineRule="atLeast"/>
              <w:jc w:val="center"/>
              <w:rPr>
                <w:rFonts w:hint="eastAsia" w:ascii="仿宋" w:hAnsi="仿宋" w:eastAsia="仿宋" w:cs="仿宋"/>
                <w:color w:val="auto"/>
                <w:szCs w:val="24"/>
                <w:lang w:bidi="ar-SA"/>
              </w:rPr>
            </w:pPr>
          </w:p>
        </w:tc>
        <w:tc>
          <w:tcPr>
            <w:tcW w:w="1512" w:type="dxa"/>
            <w:vAlign w:val="center"/>
          </w:tcPr>
          <w:p w14:paraId="1A94071F">
            <w:pPr>
              <w:pStyle w:val="13"/>
              <w:spacing w:line="240" w:lineRule="atLeast"/>
              <w:jc w:val="center"/>
              <w:rPr>
                <w:rFonts w:hint="eastAsia" w:ascii="仿宋" w:hAnsi="仿宋" w:eastAsia="仿宋" w:cs="仿宋"/>
                <w:color w:val="auto"/>
                <w:szCs w:val="24"/>
                <w:lang w:bidi="ar-SA"/>
              </w:rPr>
            </w:pPr>
          </w:p>
        </w:tc>
        <w:tc>
          <w:tcPr>
            <w:tcW w:w="1068" w:type="dxa"/>
            <w:vAlign w:val="center"/>
          </w:tcPr>
          <w:p w14:paraId="3BE1FFC3">
            <w:pPr>
              <w:pStyle w:val="13"/>
              <w:spacing w:line="240" w:lineRule="atLeast"/>
              <w:jc w:val="center"/>
              <w:rPr>
                <w:rFonts w:hint="eastAsia" w:ascii="仿宋" w:hAnsi="仿宋" w:eastAsia="仿宋" w:cs="仿宋"/>
                <w:color w:val="auto"/>
                <w:szCs w:val="24"/>
                <w:lang w:bidi="ar-SA"/>
              </w:rPr>
            </w:pPr>
          </w:p>
        </w:tc>
        <w:tc>
          <w:tcPr>
            <w:tcW w:w="828" w:type="dxa"/>
            <w:vAlign w:val="center"/>
          </w:tcPr>
          <w:p w14:paraId="681DAAF6">
            <w:pPr>
              <w:pStyle w:val="13"/>
              <w:spacing w:line="240" w:lineRule="atLeast"/>
              <w:jc w:val="center"/>
              <w:rPr>
                <w:rFonts w:hint="eastAsia" w:ascii="仿宋" w:hAnsi="仿宋" w:eastAsia="仿宋" w:cs="仿宋"/>
                <w:color w:val="auto"/>
                <w:szCs w:val="24"/>
                <w:lang w:bidi="ar-SA"/>
              </w:rPr>
            </w:pPr>
          </w:p>
        </w:tc>
        <w:tc>
          <w:tcPr>
            <w:tcW w:w="888" w:type="dxa"/>
            <w:vAlign w:val="center"/>
          </w:tcPr>
          <w:p w14:paraId="55349860">
            <w:pPr>
              <w:pStyle w:val="13"/>
              <w:spacing w:line="240" w:lineRule="atLeast"/>
              <w:jc w:val="center"/>
              <w:rPr>
                <w:rFonts w:hint="eastAsia" w:ascii="仿宋" w:hAnsi="仿宋" w:eastAsia="仿宋" w:cs="仿宋"/>
                <w:color w:val="auto"/>
                <w:szCs w:val="24"/>
                <w:lang w:bidi="ar-SA"/>
              </w:rPr>
            </w:pPr>
          </w:p>
        </w:tc>
        <w:tc>
          <w:tcPr>
            <w:tcW w:w="876" w:type="dxa"/>
            <w:vAlign w:val="center"/>
          </w:tcPr>
          <w:p w14:paraId="5DC68220">
            <w:pPr>
              <w:pStyle w:val="13"/>
              <w:spacing w:line="240" w:lineRule="atLeast"/>
              <w:jc w:val="center"/>
              <w:rPr>
                <w:rFonts w:hint="eastAsia" w:ascii="仿宋" w:hAnsi="仿宋" w:eastAsia="仿宋" w:cs="仿宋"/>
                <w:color w:val="auto"/>
                <w:szCs w:val="24"/>
                <w:lang w:bidi="ar-SA"/>
              </w:rPr>
            </w:pPr>
          </w:p>
        </w:tc>
        <w:tc>
          <w:tcPr>
            <w:tcW w:w="972" w:type="dxa"/>
            <w:vAlign w:val="center"/>
          </w:tcPr>
          <w:p w14:paraId="237AEB01">
            <w:pPr>
              <w:pStyle w:val="13"/>
              <w:spacing w:line="240" w:lineRule="atLeast"/>
              <w:jc w:val="center"/>
              <w:rPr>
                <w:rFonts w:hint="eastAsia" w:ascii="仿宋" w:hAnsi="仿宋" w:eastAsia="仿宋" w:cs="仿宋"/>
                <w:color w:val="auto"/>
                <w:szCs w:val="24"/>
                <w:lang w:bidi="ar-SA"/>
              </w:rPr>
            </w:pPr>
          </w:p>
        </w:tc>
        <w:tc>
          <w:tcPr>
            <w:tcW w:w="984" w:type="dxa"/>
            <w:vAlign w:val="center"/>
          </w:tcPr>
          <w:p w14:paraId="3D9655FD">
            <w:pPr>
              <w:pStyle w:val="13"/>
              <w:spacing w:line="240" w:lineRule="atLeast"/>
              <w:jc w:val="center"/>
              <w:rPr>
                <w:rFonts w:hint="eastAsia" w:ascii="仿宋" w:hAnsi="仿宋" w:eastAsia="仿宋" w:cs="仿宋"/>
                <w:color w:val="auto"/>
                <w:szCs w:val="24"/>
                <w:lang w:bidi="ar-SA"/>
              </w:rPr>
            </w:pPr>
          </w:p>
        </w:tc>
        <w:tc>
          <w:tcPr>
            <w:tcW w:w="960" w:type="dxa"/>
            <w:vAlign w:val="center"/>
          </w:tcPr>
          <w:p w14:paraId="4B6D8F78">
            <w:pPr>
              <w:pStyle w:val="13"/>
              <w:spacing w:line="240" w:lineRule="atLeast"/>
              <w:jc w:val="center"/>
              <w:rPr>
                <w:rFonts w:hint="eastAsia" w:ascii="仿宋" w:hAnsi="仿宋" w:eastAsia="仿宋" w:cs="仿宋"/>
                <w:color w:val="auto"/>
                <w:szCs w:val="24"/>
                <w:lang w:bidi="ar-SA"/>
              </w:rPr>
            </w:pPr>
          </w:p>
        </w:tc>
      </w:tr>
      <w:tr w14:paraId="59C71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612" w:type="dxa"/>
            <w:vAlign w:val="center"/>
          </w:tcPr>
          <w:p w14:paraId="56AF2EAD">
            <w:pPr>
              <w:pStyle w:val="13"/>
              <w:spacing w:line="240" w:lineRule="atLeast"/>
              <w:jc w:val="center"/>
              <w:rPr>
                <w:rFonts w:hint="eastAsia" w:ascii="仿宋" w:hAnsi="仿宋" w:eastAsia="仿宋" w:cs="仿宋"/>
                <w:color w:val="auto"/>
                <w:szCs w:val="24"/>
                <w:lang w:eastAsia="zh-CN" w:bidi="ar-SA"/>
              </w:rPr>
            </w:pPr>
            <w:r>
              <w:rPr>
                <w:rFonts w:hint="eastAsia" w:ascii="仿宋" w:hAnsi="仿宋" w:eastAsia="仿宋" w:cs="仿宋"/>
                <w:bCs/>
                <w:color w:val="auto"/>
                <w:szCs w:val="24"/>
                <w:lang w:eastAsia="zh-CN"/>
              </w:rPr>
              <w:t>...</w:t>
            </w:r>
          </w:p>
        </w:tc>
        <w:tc>
          <w:tcPr>
            <w:tcW w:w="1056" w:type="dxa"/>
            <w:vAlign w:val="center"/>
          </w:tcPr>
          <w:p w14:paraId="199E79C4">
            <w:pPr>
              <w:pStyle w:val="13"/>
              <w:spacing w:line="240" w:lineRule="atLeast"/>
              <w:jc w:val="center"/>
              <w:rPr>
                <w:rFonts w:hint="eastAsia" w:ascii="仿宋" w:hAnsi="仿宋" w:eastAsia="仿宋" w:cs="仿宋"/>
                <w:color w:val="auto"/>
                <w:szCs w:val="24"/>
                <w:lang w:bidi="ar-SA"/>
              </w:rPr>
            </w:pPr>
          </w:p>
        </w:tc>
        <w:tc>
          <w:tcPr>
            <w:tcW w:w="1512" w:type="dxa"/>
            <w:vAlign w:val="center"/>
          </w:tcPr>
          <w:p w14:paraId="6FB222A7">
            <w:pPr>
              <w:pStyle w:val="13"/>
              <w:spacing w:line="240" w:lineRule="atLeast"/>
              <w:jc w:val="center"/>
              <w:rPr>
                <w:rFonts w:hint="eastAsia" w:ascii="仿宋" w:hAnsi="仿宋" w:eastAsia="仿宋" w:cs="仿宋"/>
                <w:color w:val="auto"/>
                <w:szCs w:val="24"/>
                <w:lang w:bidi="ar-SA"/>
              </w:rPr>
            </w:pPr>
          </w:p>
        </w:tc>
        <w:tc>
          <w:tcPr>
            <w:tcW w:w="1068" w:type="dxa"/>
            <w:vAlign w:val="center"/>
          </w:tcPr>
          <w:p w14:paraId="1FE84154">
            <w:pPr>
              <w:pStyle w:val="13"/>
              <w:spacing w:line="240" w:lineRule="atLeast"/>
              <w:jc w:val="center"/>
              <w:rPr>
                <w:rFonts w:hint="eastAsia" w:ascii="仿宋" w:hAnsi="仿宋" w:eastAsia="仿宋" w:cs="仿宋"/>
                <w:color w:val="auto"/>
                <w:szCs w:val="24"/>
                <w:lang w:bidi="ar-SA"/>
              </w:rPr>
            </w:pPr>
          </w:p>
        </w:tc>
        <w:tc>
          <w:tcPr>
            <w:tcW w:w="828" w:type="dxa"/>
            <w:vAlign w:val="center"/>
          </w:tcPr>
          <w:p w14:paraId="2C1EF348">
            <w:pPr>
              <w:pStyle w:val="13"/>
              <w:spacing w:line="240" w:lineRule="atLeast"/>
              <w:jc w:val="center"/>
              <w:rPr>
                <w:rFonts w:hint="eastAsia" w:ascii="仿宋" w:hAnsi="仿宋" w:eastAsia="仿宋" w:cs="仿宋"/>
                <w:color w:val="auto"/>
                <w:szCs w:val="24"/>
                <w:lang w:bidi="ar-SA"/>
              </w:rPr>
            </w:pPr>
          </w:p>
        </w:tc>
        <w:tc>
          <w:tcPr>
            <w:tcW w:w="888" w:type="dxa"/>
            <w:vAlign w:val="center"/>
          </w:tcPr>
          <w:p w14:paraId="3A67DABD">
            <w:pPr>
              <w:pStyle w:val="13"/>
              <w:spacing w:line="240" w:lineRule="atLeast"/>
              <w:jc w:val="center"/>
              <w:rPr>
                <w:rFonts w:hint="eastAsia" w:ascii="仿宋" w:hAnsi="仿宋" w:eastAsia="仿宋" w:cs="仿宋"/>
                <w:color w:val="auto"/>
                <w:szCs w:val="24"/>
                <w:lang w:bidi="ar-SA"/>
              </w:rPr>
            </w:pPr>
          </w:p>
        </w:tc>
        <w:tc>
          <w:tcPr>
            <w:tcW w:w="876" w:type="dxa"/>
            <w:vAlign w:val="center"/>
          </w:tcPr>
          <w:p w14:paraId="3D3F465F">
            <w:pPr>
              <w:pStyle w:val="13"/>
              <w:spacing w:line="240" w:lineRule="atLeast"/>
              <w:jc w:val="center"/>
              <w:rPr>
                <w:rFonts w:hint="eastAsia" w:ascii="仿宋" w:hAnsi="仿宋" w:eastAsia="仿宋" w:cs="仿宋"/>
                <w:color w:val="auto"/>
                <w:szCs w:val="24"/>
                <w:lang w:bidi="ar-SA"/>
              </w:rPr>
            </w:pPr>
          </w:p>
        </w:tc>
        <w:tc>
          <w:tcPr>
            <w:tcW w:w="972" w:type="dxa"/>
            <w:vAlign w:val="center"/>
          </w:tcPr>
          <w:p w14:paraId="3F7B8FD1">
            <w:pPr>
              <w:pStyle w:val="13"/>
              <w:spacing w:line="240" w:lineRule="atLeast"/>
              <w:jc w:val="center"/>
              <w:rPr>
                <w:rFonts w:hint="eastAsia" w:ascii="仿宋" w:hAnsi="仿宋" w:eastAsia="仿宋" w:cs="仿宋"/>
                <w:color w:val="auto"/>
                <w:szCs w:val="24"/>
                <w:lang w:bidi="ar-SA"/>
              </w:rPr>
            </w:pPr>
          </w:p>
        </w:tc>
        <w:tc>
          <w:tcPr>
            <w:tcW w:w="984" w:type="dxa"/>
            <w:vAlign w:val="center"/>
          </w:tcPr>
          <w:p w14:paraId="02490E96">
            <w:pPr>
              <w:pStyle w:val="13"/>
              <w:spacing w:line="240" w:lineRule="atLeast"/>
              <w:jc w:val="center"/>
              <w:rPr>
                <w:rFonts w:hint="eastAsia" w:ascii="仿宋" w:hAnsi="仿宋" w:eastAsia="仿宋" w:cs="仿宋"/>
                <w:color w:val="auto"/>
                <w:szCs w:val="24"/>
                <w:lang w:bidi="ar-SA"/>
              </w:rPr>
            </w:pPr>
          </w:p>
        </w:tc>
        <w:tc>
          <w:tcPr>
            <w:tcW w:w="960" w:type="dxa"/>
            <w:vAlign w:val="center"/>
          </w:tcPr>
          <w:p w14:paraId="47C132CF">
            <w:pPr>
              <w:pStyle w:val="13"/>
              <w:spacing w:line="240" w:lineRule="atLeast"/>
              <w:jc w:val="center"/>
              <w:rPr>
                <w:rFonts w:hint="eastAsia" w:ascii="仿宋" w:hAnsi="仿宋" w:eastAsia="仿宋" w:cs="仿宋"/>
                <w:color w:val="auto"/>
                <w:szCs w:val="24"/>
                <w:lang w:bidi="ar-SA"/>
              </w:rPr>
            </w:pPr>
          </w:p>
        </w:tc>
      </w:tr>
      <w:tr w14:paraId="6FA40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56" w:type="dxa"/>
            <w:gridSpan w:val="10"/>
            <w:vAlign w:val="center"/>
          </w:tcPr>
          <w:p w14:paraId="44CC60A2">
            <w:pPr>
              <w:spacing w:line="440" w:lineRule="exact"/>
              <w:rPr>
                <w:rFonts w:hint="eastAsia" w:ascii="仿宋" w:hAnsi="仿宋" w:eastAsia="仿宋" w:cs="仿宋"/>
                <w:color w:val="auto"/>
                <w:lang w:eastAsia="zh-CN"/>
              </w:rPr>
            </w:pPr>
            <w:r>
              <w:rPr>
                <w:rFonts w:hint="eastAsia" w:ascii="仿宋" w:hAnsi="仿宋" w:eastAsia="仿宋" w:cs="仿宋"/>
                <w:color w:val="auto"/>
                <w:lang w:val="zh-CN" w:eastAsia="zh-CN" w:bidi="ar-SA"/>
              </w:rPr>
              <w:t>拟选派担任参审人员：</w:t>
            </w:r>
          </w:p>
        </w:tc>
      </w:tr>
      <w:tr w14:paraId="649CF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2" w:type="dxa"/>
            <w:vAlign w:val="center"/>
          </w:tcPr>
          <w:p w14:paraId="0305E91B">
            <w:pPr>
              <w:jc w:val="center"/>
              <w:rPr>
                <w:rFonts w:hint="eastAsia" w:ascii="仿宋" w:hAnsi="仿宋" w:eastAsia="仿宋" w:cs="仿宋"/>
                <w:bCs/>
                <w:color w:val="auto"/>
                <w:lang w:eastAsia="zh-CN"/>
              </w:rPr>
            </w:pPr>
            <w:r>
              <w:rPr>
                <w:rFonts w:hint="eastAsia" w:ascii="仿宋" w:hAnsi="仿宋" w:eastAsia="仿宋" w:cs="仿宋"/>
                <w:bCs/>
                <w:color w:val="auto"/>
                <w:lang w:eastAsia="zh-CN"/>
              </w:rPr>
              <w:t>1</w:t>
            </w:r>
          </w:p>
        </w:tc>
        <w:tc>
          <w:tcPr>
            <w:tcW w:w="1056" w:type="dxa"/>
            <w:vAlign w:val="center"/>
          </w:tcPr>
          <w:p w14:paraId="14CC565A">
            <w:pPr>
              <w:jc w:val="center"/>
              <w:rPr>
                <w:rFonts w:hint="eastAsia" w:ascii="仿宋" w:hAnsi="仿宋" w:eastAsia="仿宋" w:cs="仿宋"/>
                <w:bCs/>
                <w:color w:val="auto"/>
              </w:rPr>
            </w:pPr>
          </w:p>
        </w:tc>
        <w:tc>
          <w:tcPr>
            <w:tcW w:w="1512" w:type="dxa"/>
          </w:tcPr>
          <w:p w14:paraId="7E196E3F">
            <w:pPr>
              <w:spacing w:line="440" w:lineRule="exact"/>
              <w:jc w:val="center"/>
              <w:rPr>
                <w:rFonts w:hint="eastAsia" w:ascii="仿宋" w:hAnsi="仿宋" w:eastAsia="仿宋" w:cs="仿宋"/>
                <w:color w:val="auto"/>
              </w:rPr>
            </w:pPr>
          </w:p>
        </w:tc>
        <w:tc>
          <w:tcPr>
            <w:tcW w:w="1068" w:type="dxa"/>
          </w:tcPr>
          <w:p w14:paraId="30A75688">
            <w:pPr>
              <w:spacing w:line="440" w:lineRule="exact"/>
              <w:jc w:val="center"/>
              <w:rPr>
                <w:rFonts w:hint="eastAsia" w:ascii="仿宋" w:hAnsi="仿宋" w:eastAsia="仿宋" w:cs="仿宋"/>
                <w:color w:val="auto"/>
              </w:rPr>
            </w:pPr>
          </w:p>
        </w:tc>
        <w:tc>
          <w:tcPr>
            <w:tcW w:w="828" w:type="dxa"/>
          </w:tcPr>
          <w:p w14:paraId="1EAF6BC3">
            <w:pPr>
              <w:spacing w:line="440" w:lineRule="exact"/>
              <w:jc w:val="center"/>
              <w:rPr>
                <w:rFonts w:hint="eastAsia" w:ascii="仿宋" w:hAnsi="仿宋" w:eastAsia="仿宋" w:cs="仿宋"/>
                <w:color w:val="auto"/>
              </w:rPr>
            </w:pPr>
          </w:p>
        </w:tc>
        <w:tc>
          <w:tcPr>
            <w:tcW w:w="888" w:type="dxa"/>
          </w:tcPr>
          <w:p w14:paraId="4AC5CED6">
            <w:pPr>
              <w:spacing w:line="440" w:lineRule="exact"/>
              <w:jc w:val="center"/>
              <w:rPr>
                <w:rFonts w:hint="eastAsia" w:ascii="仿宋" w:hAnsi="仿宋" w:eastAsia="仿宋" w:cs="仿宋"/>
                <w:color w:val="auto"/>
              </w:rPr>
            </w:pPr>
          </w:p>
        </w:tc>
        <w:tc>
          <w:tcPr>
            <w:tcW w:w="876" w:type="dxa"/>
          </w:tcPr>
          <w:p w14:paraId="219CCE06">
            <w:pPr>
              <w:spacing w:line="440" w:lineRule="exact"/>
              <w:jc w:val="center"/>
              <w:rPr>
                <w:rFonts w:hint="eastAsia" w:ascii="仿宋" w:hAnsi="仿宋" w:eastAsia="仿宋" w:cs="仿宋"/>
                <w:color w:val="auto"/>
              </w:rPr>
            </w:pPr>
          </w:p>
        </w:tc>
        <w:tc>
          <w:tcPr>
            <w:tcW w:w="972" w:type="dxa"/>
          </w:tcPr>
          <w:p w14:paraId="17986D56">
            <w:pPr>
              <w:spacing w:line="440" w:lineRule="exact"/>
              <w:jc w:val="center"/>
              <w:rPr>
                <w:rFonts w:hint="eastAsia" w:ascii="仿宋" w:hAnsi="仿宋" w:eastAsia="仿宋" w:cs="仿宋"/>
                <w:color w:val="auto"/>
              </w:rPr>
            </w:pPr>
          </w:p>
        </w:tc>
        <w:tc>
          <w:tcPr>
            <w:tcW w:w="984" w:type="dxa"/>
          </w:tcPr>
          <w:p w14:paraId="4DA735B6">
            <w:pPr>
              <w:spacing w:line="440" w:lineRule="exact"/>
              <w:jc w:val="center"/>
              <w:rPr>
                <w:rFonts w:hint="eastAsia" w:ascii="仿宋" w:hAnsi="仿宋" w:eastAsia="仿宋" w:cs="仿宋"/>
                <w:color w:val="auto"/>
              </w:rPr>
            </w:pPr>
          </w:p>
        </w:tc>
        <w:tc>
          <w:tcPr>
            <w:tcW w:w="960" w:type="dxa"/>
          </w:tcPr>
          <w:p w14:paraId="22C46D2C">
            <w:pPr>
              <w:spacing w:line="440" w:lineRule="exact"/>
              <w:jc w:val="center"/>
              <w:rPr>
                <w:rFonts w:hint="eastAsia" w:ascii="仿宋" w:hAnsi="仿宋" w:eastAsia="仿宋" w:cs="仿宋"/>
                <w:color w:val="auto"/>
              </w:rPr>
            </w:pPr>
          </w:p>
        </w:tc>
      </w:tr>
      <w:tr w14:paraId="79EEF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2" w:type="dxa"/>
            <w:vAlign w:val="center"/>
          </w:tcPr>
          <w:p w14:paraId="7439FA6A">
            <w:pPr>
              <w:jc w:val="center"/>
              <w:rPr>
                <w:rFonts w:hint="eastAsia" w:ascii="仿宋" w:hAnsi="仿宋" w:eastAsia="仿宋" w:cs="仿宋"/>
                <w:bCs/>
                <w:color w:val="auto"/>
                <w:lang w:eastAsia="zh-CN"/>
              </w:rPr>
            </w:pPr>
            <w:r>
              <w:rPr>
                <w:rFonts w:hint="eastAsia" w:ascii="仿宋" w:hAnsi="仿宋" w:eastAsia="仿宋" w:cs="仿宋"/>
                <w:bCs/>
                <w:color w:val="auto"/>
                <w:lang w:eastAsia="zh-CN"/>
              </w:rPr>
              <w:t>2</w:t>
            </w:r>
          </w:p>
        </w:tc>
        <w:tc>
          <w:tcPr>
            <w:tcW w:w="1056" w:type="dxa"/>
            <w:vAlign w:val="center"/>
          </w:tcPr>
          <w:p w14:paraId="6F48996F">
            <w:pPr>
              <w:jc w:val="center"/>
              <w:rPr>
                <w:rFonts w:hint="eastAsia" w:ascii="仿宋" w:hAnsi="仿宋" w:eastAsia="仿宋" w:cs="仿宋"/>
                <w:bCs/>
                <w:color w:val="auto"/>
              </w:rPr>
            </w:pPr>
          </w:p>
        </w:tc>
        <w:tc>
          <w:tcPr>
            <w:tcW w:w="1512" w:type="dxa"/>
          </w:tcPr>
          <w:p w14:paraId="4F332AF0">
            <w:pPr>
              <w:spacing w:line="440" w:lineRule="exact"/>
              <w:jc w:val="center"/>
              <w:rPr>
                <w:rFonts w:hint="eastAsia" w:ascii="仿宋" w:hAnsi="仿宋" w:eastAsia="仿宋" w:cs="仿宋"/>
                <w:color w:val="auto"/>
              </w:rPr>
            </w:pPr>
          </w:p>
        </w:tc>
        <w:tc>
          <w:tcPr>
            <w:tcW w:w="1068" w:type="dxa"/>
          </w:tcPr>
          <w:p w14:paraId="79031D83">
            <w:pPr>
              <w:spacing w:line="440" w:lineRule="exact"/>
              <w:jc w:val="center"/>
              <w:rPr>
                <w:rFonts w:hint="eastAsia" w:ascii="仿宋" w:hAnsi="仿宋" w:eastAsia="仿宋" w:cs="仿宋"/>
                <w:color w:val="auto"/>
              </w:rPr>
            </w:pPr>
          </w:p>
        </w:tc>
        <w:tc>
          <w:tcPr>
            <w:tcW w:w="828" w:type="dxa"/>
          </w:tcPr>
          <w:p w14:paraId="0790331D">
            <w:pPr>
              <w:spacing w:line="440" w:lineRule="exact"/>
              <w:jc w:val="center"/>
              <w:rPr>
                <w:rFonts w:hint="eastAsia" w:ascii="仿宋" w:hAnsi="仿宋" w:eastAsia="仿宋" w:cs="仿宋"/>
                <w:color w:val="auto"/>
              </w:rPr>
            </w:pPr>
          </w:p>
        </w:tc>
        <w:tc>
          <w:tcPr>
            <w:tcW w:w="888" w:type="dxa"/>
          </w:tcPr>
          <w:p w14:paraId="42059136">
            <w:pPr>
              <w:spacing w:line="440" w:lineRule="exact"/>
              <w:jc w:val="center"/>
              <w:rPr>
                <w:rFonts w:hint="eastAsia" w:ascii="仿宋" w:hAnsi="仿宋" w:eastAsia="仿宋" w:cs="仿宋"/>
                <w:color w:val="auto"/>
              </w:rPr>
            </w:pPr>
          </w:p>
        </w:tc>
        <w:tc>
          <w:tcPr>
            <w:tcW w:w="876" w:type="dxa"/>
          </w:tcPr>
          <w:p w14:paraId="6AA0AEDD">
            <w:pPr>
              <w:spacing w:line="440" w:lineRule="exact"/>
              <w:jc w:val="center"/>
              <w:rPr>
                <w:rFonts w:hint="eastAsia" w:ascii="仿宋" w:hAnsi="仿宋" w:eastAsia="仿宋" w:cs="仿宋"/>
                <w:color w:val="auto"/>
              </w:rPr>
            </w:pPr>
          </w:p>
        </w:tc>
        <w:tc>
          <w:tcPr>
            <w:tcW w:w="972" w:type="dxa"/>
          </w:tcPr>
          <w:p w14:paraId="316143DB">
            <w:pPr>
              <w:spacing w:line="440" w:lineRule="exact"/>
              <w:jc w:val="center"/>
              <w:rPr>
                <w:rFonts w:hint="eastAsia" w:ascii="仿宋" w:hAnsi="仿宋" w:eastAsia="仿宋" w:cs="仿宋"/>
                <w:color w:val="auto"/>
              </w:rPr>
            </w:pPr>
          </w:p>
        </w:tc>
        <w:tc>
          <w:tcPr>
            <w:tcW w:w="984" w:type="dxa"/>
          </w:tcPr>
          <w:p w14:paraId="7B74EDCA">
            <w:pPr>
              <w:spacing w:line="440" w:lineRule="exact"/>
              <w:jc w:val="center"/>
              <w:rPr>
                <w:rFonts w:hint="eastAsia" w:ascii="仿宋" w:hAnsi="仿宋" w:eastAsia="仿宋" w:cs="仿宋"/>
                <w:color w:val="auto"/>
              </w:rPr>
            </w:pPr>
          </w:p>
        </w:tc>
        <w:tc>
          <w:tcPr>
            <w:tcW w:w="960" w:type="dxa"/>
          </w:tcPr>
          <w:p w14:paraId="4FD3584A">
            <w:pPr>
              <w:spacing w:line="440" w:lineRule="exact"/>
              <w:jc w:val="center"/>
              <w:rPr>
                <w:rFonts w:hint="eastAsia" w:ascii="仿宋" w:hAnsi="仿宋" w:eastAsia="仿宋" w:cs="仿宋"/>
                <w:color w:val="auto"/>
              </w:rPr>
            </w:pPr>
          </w:p>
        </w:tc>
      </w:tr>
      <w:tr w14:paraId="6580A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2" w:type="dxa"/>
            <w:vAlign w:val="center"/>
          </w:tcPr>
          <w:p w14:paraId="6070AFB3">
            <w:pPr>
              <w:jc w:val="center"/>
              <w:rPr>
                <w:rFonts w:hint="eastAsia" w:ascii="仿宋" w:hAnsi="仿宋" w:eastAsia="仿宋" w:cs="仿宋"/>
                <w:bCs/>
                <w:color w:val="auto"/>
                <w:lang w:eastAsia="zh-CN"/>
              </w:rPr>
            </w:pPr>
            <w:r>
              <w:rPr>
                <w:rFonts w:hint="eastAsia" w:ascii="仿宋" w:hAnsi="仿宋" w:eastAsia="仿宋" w:cs="仿宋"/>
                <w:bCs/>
                <w:color w:val="auto"/>
                <w:lang w:eastAsia="zh-CN"/>
              </w:rPr>
              <w:t>3</w:t>
            </w:r>
          </w:p>
        </w:tc>
        <w:tc>
          <w:tcPr>
            <w:tcW w:w="1056" w:type="dxa"/>
            <w:vAlign w:val="center"/>
          </w:tcPr>
          <w:p w14:paraId="5E115D89">
            <w:pPr>
              <w:jc w:val="center"/>
              <w:rPr>
                <w:rFonts w:hint="eastAsia" w:ascii="仿宋" w:hAnsi="仿宋" w:eastAsia="仿宋" w:cs="仿宋"/>
                <w:bCs/>
                <w:color w:val="auto"/>
              </w:rPr>
            </w:pPr>
          </w:p>
        </w:tc>
        <w:tc>
          <w:tcPr>
            <w:tcW w:w="1512" w:type="dxa"/>
          </w:tcPr>
          <w:p w14:paraId="5B3E461B">
            <w:pPr>
              <w:spacing w:line="440" w:lineRule="exact"/>
              <w:jc w:val="center"/>
              <w:rPr>
                <w:rFonts w:hint="eastAsia" w:ascii="仿宋" w:hAnsi="仿宋" w:eastAsia="仿宋" w:cs="仿宋"/>
                <w:color w:val="auto"/>
              </w:rPr>
            </w:pPr>
          </w:p>
        </w:tc>
        <w:tc>
          <w:tcPr>
            <w:tcW w:w="1068" w:type="dxa"/>
          </w:tcPr>
          <w:p w14:paraId="7F1464E1">
            <w:pPr>
              <w:spacing w:line="440" w:lineRule="exact"/>
              <w:jc w:val="center"/>
              <w:rPr>
                <w:rFonts w:hint="eastAsia" w:ascii="仿宋" w:hAnsi="仿宋" w:eastAsia="仿宋" w:cs="仿宋"/>
                <w:color w:val="auto"/>
              </w:rPr>
            </w:pPr>
          </w:p>
        </w:tc>
        <w:tc>
          <w:tcPr>
            <w:tcW w:w="828" w:type="dxa"/>
          </w:tcPr>
          <w:p w14:paraId="4C6EFB3B">
            <w:pPr>
              <w:spacing w:line="440" w:lineRule="exact"/>
              <w:jc w:val="center"/>
              <w:rPr>
                <w:rFonts w:hint="eastAsia" w:ascii="仿宋" w:hAnsi="仿宋" w:eastAsia="仿宋" w:cs="仿宋"/>
                <w:color w:val="auto"/>
              </w:rPr>
            </w:pPr>
          </w:p>
        </w:tc>
        <w:tc>
          <w:tcPr>
            <w:tcW w:w="888" w:type="dxa"/>
          </w:tcPr>
          <w:p w14:paraId="58A8EB10">
            <w:pPr>
              <w:spacing w:line="440" w:lineRule="exact"/>
              <w:jc w:val="center"/>
              <w:rPr>
                <w:rFonts w:hint="eastAsia" w:ascii="仿宋" w:hAnsi="仿宋" w:eastAsia="仿宋" w:cs="仿宋"/>
                <w:color w:val="auto"/>
              </w:rPr>
            </w:pPr>
          </w:p>
        </w:tc>
        <w:tc>
          <w:tcPr>
            <w:tcW w:w="876" w:type="dxa"/>
          </w:tcPr>
          <w:p w14:paraId="634E9C7A">
            <w:pPr>
              <w:spacing w:line="440" w:lineRule="exact"/>
              <w:jc w:val="center"/>
              <w:rPr>
                <w:rFonts w:hint="eastAsia" w:ascii="仿宋" w:hAnsi="仿宋" w:eastAsia="仿宋" w:cs="仿宋"/>
                <w:color w:val="auto"/>
              </w:rPr>
            </w:pPr>
          </w:p>
        </w:tc>
        <w:tc>
          <w:tcPr>
            <w:tcW w:w="972" w:type="dxa"/>
          </w:tcPr>
          <w:p w14:paraId="59D5E217">
            <w:pPr>
              <w:spacing w:line="440" w:lineRule="exact"/>
              <w:jc w:val="center"/>
              <w:rPr>
                <w:rFonts w:hint="eastAsia" w:ascii="仿宋" w:hAnsi="仿宋" w:eastAsia="仿宋" w:cs="仿宋"/>
                <w:color w:val="auto"/>
              </w:rPr>
            </w:pPr>
          </w:p>
        </w:tc>
        <w:tc>
          <w:tcPr>
            <w:tcW w:w="984" w:type="dxa"/>
          </w:tcPr>
          <w:p w14:paraId="7D4F6A2A">
            <w:pPr>
              <w:spacing w:line="440" w:lineRule="exact"/>
              <w:jc w:val="center"/>
              <w:rPr>
                <w:rFonts w:hint="eastAsia" w:ascii="仿宋" w:hAnsi="仿宋" w:eastAsia="仿宋" w:cs="仿宋"/>
                <w:color w:val="auto"/>
              </w:rPr>
            </w:pPr>
          </w:p>
        </w:tc>
        <w:tc>
          <w:tcPr>
            <w:tcW w:w="960" w:type="dxa"/>
          </w:tcPr>
          <w:p w14:paraId="6AA8B6FB">
            <w:pPr>
              <w:spacing w:line="440" w:lineRule="exact"/>
              <w:jc w:val="center"/>
              <w:rPr>
                <w:rFonts w:hint="eastAsia" w:ascii="仿宋" w:hAnsi="仿宋" w:eastAsia="仿宋" w:cs="仿宋"/>
                <w:color w:val="auto"/>
              </w:rPr>
            </w:pPr>
          </w:p>
        </w:tc>
      </w:tr>
      <w:tr w14:paraId="5289B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2" w:type="dxa"/>
            <w:vAlign w:val="center"/>
          </w:tcPr>
          <w:p w14:paraId="1296C532">
            <w:pPr>
              <w:jc w:val="center"/>
              <w:rPr>
                <w:rFonts w:hint="eastAsia" w:ascii="仿宋" w:hAnsi="仿宋" w:eastAsia="仿宋" w:cs="仿宋"/>
                <w:bCs/>
                <w:color w:val="auto"/>
                <w:lang w:eastAsia="zh-CN"/>
              </w:rPr>
            </w:pPr>
            <w:r>
              <w:rPr>
                <w:rFonts w:hint="eastAsia" w:ascii="仿宋" w:hAnsi="仿宋" w:eastAsia="仿宋" w:cs="仿宋"/>
                <w:bCs/>
                <w:color w:val="auto"/>
                <w:lang w:eastAsia="zh-CN"/>
              </w:rPr>
              <w:t>4</w:t>
            </w:r>
          </w:p>
        </w:tc>
        <w:tc>
          <w:tcPr>
            <w:tcW w:w="1056" w:type="dxa"/>
            <w:vAlign w:val="center"/>
          </w:tcPr>
          <w:p w14:paraId="3D17DBF7">
            <w:pPr>
              <w:jc w:val="center"/>
              <w:rPr>
                <w:rFonts w:hint="eastAsia" w:ascii="仿宋" w:hAnsi="仿宋" w:eastAsia="仿宋" w:cs="仿宋"/>
                <w:bCs/>
                <w:color w:val="auto"/>
              </w:rPr>
            </w:pPr>
          </w:p>
        </w:tc>
        <w:tc>
          <w:tcPr>
            <w:tcW w:w="1512" w:type="dxa"/>
          </w:tcPr>
          <w:p w14:paraId="575E7389">
            <w:pPr>
              <w:spacing w:line="440" w:lineRule="exact"/>
              <w:jc w:val="center"/>
              <w:rPr>
                <w:rFonts w:hint="eastAsia" w:ascii="仿宋" w:hAnsi="仿宋" w:eastAsia="仿宋" w:cs="仿宋"/>
                <w:color w:val="auto"/>
              </w:rPr>
            </w:pPr>
          </w:p>
        </w:tc>
        <w:tc>
          <w:tcPr>
            <w:tcW w:w="1068" w:type="dxa"/>
          </w:tcPr>
          <w:p w14:paraId="5D8342AF">
            <w:pPr>
              <w:spacing w:line="440" w:lineRule="exact"/>
              <w:jc w:val="center"/>
              <w:rPr>
                <w:rFonts w:hint="eastAsia" w:ascii="仿宋" w:hAnsi="仿宋" w:eastAsia="仿宋" w:cs="仿宋"/>
                <w:color w:val="auto"/>
              </w:rPr>
            </w:pPr>
          </w:p>
        </w:tc>
        <w:tc>
          <w:tcPr>
            <w:tcW w:w="828" w:type="dxa"/>
          </w:tcPr>
          <w:p w14:paraId="0FA20D57">
            <w:pPr>
              <w:spacing w:line="440" w:lineRule="exact"/>
              <w:jc w:val="center"/>
              <w:rPr>
                <w:rFonts w:hint="eastAsia" w:ascii="仿宋" w:hAnsi="仿宋" w:eastAsia="仿宋" w:cs="仿宋"/>
                <w:color w:val="auto"/>
              </w:rPr>
            </w:pPr>
          </w:p>
        </w:tc>
        <w:tc>
          <w:tcPr>
            <w:tcW w:w="888" w:type="dxa"/>
          </w:tcPr>
          <w:p w14:paraId="56E68D4F">
            <w:pPr>
              <w:spacing w:line="440" w:lineRule="exact"/>
              <w:jc w:val="center"/>
              <w:rPr>
                <w:rFonts w:hint="eastAsia" w:ascii="仿宋" w:hAnsi="仿宋" w:eastAsia="仿宋" w:cs="仿宋"/>
                <w:color w:val="auto"/>
              </w:rPr>
            </w:pPr>
          </w:p>
        </w:tc>
        <w:tc>
          <w:tcPr>
            <w:tcW w:w="876" w:type="dxa"/>
          </w:tcPr>
          <w:p w14:paraId="65C7ED35">
            <w:pPr>
              <w:spacing w:line="440" w:lineRule="exact"/>
              <w:jc w:val="center"/>
              <w:rPr>
                <w:rFonts w:hint="eastAsia" w:ascii="仿宋" w:hAnsi="仿宋" w:eastAsia="仿宋" w:cs="仿宋"/>
                <w:color w:val="auto"/>
              </w:rPr>
            </w:pPr>
          </w:p>
        </w:tc>
        <w:tc>
          <w:tcPr>
            <w:tcW w:w="972" w:type="dxa"/>
          </w:tcPr>
          <w:p w14:paraId="41E3FE78">
            <w:pPr>
              <w:spacing w:line="440" w:lineRule="exact"/>
              <w:jc w:val="center"/>
              <w:rPr>
                <w:rFonts w:hint="eastAsia" w:ascii="仿宋" w:hAnsi="仿宋" w:eastAsia="仿宋" w:cs="仿宋"/>
                <w:color w:val="auto"/>
              </w:rPr>
            </w:pPr>
          </w:p>
        </w:tc>
        <w:tc>
          <w:tcPr>
            <w:tcW w:w="984" w:type="dxa"/>
          </w:tcPr>
          <w:p w14:paraId="62A610DE">
            <w:pPr>
              <w:spacing w:line="440" w:lineRule="exact"/>
              <w:jc w:val="center"/>
              <w:rPr>
                <w:rFonts w:hint="eastAsia" w:ascii="仿宋" w:hAnsi="仿宋" w:eastAsia="仿宋" w:cs="仿宋"/>
                <w:color w:val="auto"/>
              </w:rPr>
            </w:pPr>
          </w:p>
        </w:tc>
        <w:tc>
          <w:tcPr>
            <w:tcW w:w="960" w:type="dxa"/>
          </w:tcPr>
          <w:p w14:paraId="17E1F53C">
            <w:pPr>
              <w:spacing w:line="440" w:lineRule="exact"/>
              <w:jc w:val="center"/>
              <w:rPr>
                <w:rFonts w:hint="eastAsia" w:ascii="仿宋" w:hAnsi="仿宋" w:eastAsia="仿宋" w:cs="仿宋"/>
                <w:color w:val="auto"/>
              </w:rPr>
            </w:pPr>
          </w:p>
        </w:tc>
      </w:tr>
      <w:tr w14:paraId="6ADC9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2" w:type="dxa"/>
            <w:vAlign w:val="center"/>
          </w:tcPr>
          <w:p w14:paraId="084F502F">
            <w:pPr>
              <w:jc w:val="center"/>
              <w:rPr>
                <w:rFonts w:hint="eastAsia" w:ascii="仿宋" w:hAnsi="仿宋" w:eastAsia="仿宋" w:cs="仿宋"/>
                <w:bCs/>
                <w:color w:val="auto"/>
                <w:lang w:eastAsia="zh-CN"/>
              </w:rPr>
            </w:pPr>
            <w:r>
              <w:rPr>
                <w:rFonts w:hint="eastAsia" w:ascii="仿宋" w:hAnsi="仿宋" w:eastAsia="仿宋" w:cs="仿宋"/>
                <w:bCs/>
                <w:color w:val="auto"/>
                <w:lang w:eastAsia="zh-CN"/>
              </w:rPr>
              <w:t>5</w:t>
            </w:r>
          </w:p>
        </w:tc>
        <w:tc>
          <w:tcPr>
            <w:tcW w:w="1056" w:type="dxa"/>
            <w:vAlign w:val="center"/>
          </w:tcPr>
          <w:p w14:paraId="65C3BE4A">
            <w:pPr>
              <w:jc w:val="center"/>
              <w:rPr>
                <w:rFonts w:hint="eastAsia" w:ascii="仿宋" w:hAnsi="仿宋" w:eastAsia="仿宋" w:cs="仿宋"/>
                <w:bCs/>
                <w:color w:val="auto"/>
              </w:rPr>
            </w:pPr>
          </w:p>
        </w:tc>
        <w:tc>
          <w:tcPr>
            <w:tcW w:w="1512" w:type="dxa"/>
          </w:tcPr>
          <w:p w14:paraId="216804F6">
            <w:pPr>
              <w:spacing w:line="440" w:lineRule="exact"/>
              <w:jc w:val="center"/>
              <w:rPr>
                <w:rFonts w:hint="eastAsia" w:ascii="仿宋" w:hAnsi="仿宋" w:eastAsia="仿宋" w:cs="仿宋"/>
                <w:color w:val="auto"/>
              </w:rPr>
            </w:pPr>
          </w:p>
        </w:tc>
        <w:tc>
          <w:tcPr>
            <w:tcW w:w="1068" w:type="dxa"/>
          </w:tcPr>
          <w:p w14:paraId="2E93104F">
            <w:pPr>
              <w:spacing w:line="440" w:lineRule="exact"/>
              <w:jc w:val="center"/>
              <w:rPr>
                <w:rFonts w:hint="eastAsia" w:ascii="仿宋" w:hAnsi="仿宋" w:eastAsia="仿宋" w:cs="仿宋"/>
                <w:color w:val="auto"/>
              </w:rPr>
            </w:pPr>
          </w:p>
        </w:tc>
        <w:tc>
          <w:tcPr>
            <w:tcW w:w="828" w:type="dxa"/>
          </w:tcPr>
          <w:p w14:paraId="5AE5705A">
            <w:pPr>
              <w:spacing w:line="440" w:lineRule="exact"/>
              <w:jc w:val="center"/>
              <w:rPr>
                <w:rFonts w:hint="eastAsia" w:ascii="仿宋" w:hAnsi="仿宋" w:eastAsia="仿宋" w:cs="仿宋"/>
                <w:color w:val="auto"/>
              </w:rPr>
            </w:pPr>
          </w:p>
        </w:tc>
        <w:tc>
          <w:tcPr>
            <w:tcW w:w="888" w:type="dxa"/>
          </w:tcPr>
          <w:p w14:paraId="2F141BBE">
            <w:pPr>
              <w:spacing w:line="440" w:lineRule="exact"/>
              <w:jc w:val="center"/>
              <w:rPr>
                <w:rFonts w:hint="eastAsia" w:ascii="仿宋" w:hAnsi="仿宋" w:eastAsia="仿宋" w:cs="仿宋"/>
                <w:color w:val="auto"/>
              </w:rPr>
            </w:pPr>
          </w:p>
        </w:tc>
        <w:tc>
          <w:tcPr>
            <w:tcW w:w="876" w:type="dxa"/>
          </w:tcPr>
          <w:p w14:paraId="317902D8">
            <w:pPr>
              <w:spacing w:line="440" w:lineRule="exact"/>
              <w:jc w:val="center"/>
              <w:rPr>
                <w:rFonts w:hint="eastAsia" w:ascii="仿宋" w:hAnsi="仿宋" w:eastAsia="仿宋" w:cs="仿宋"/>
                <w:color w:val="auto"/>
              </w:rPr>
            </w:pPr>
          </w:p>
        </w:tc>
        <w:tc>
          <w:tcPr>
            <w:tcW w:w="972" w:type="dxa"/>
          </w:tcPr>
          <w:p w14:paraId="0A6EE280">
            <w:pPr>
              <w:spacing w:line="440" w:lineRule="exact"/>
              <w:jc w:val="center"/>
              <w:rPr>
                <w:rFonts w:hint="eastAsia" w:ascii="仿宋" w:hAnsi="仿宋" w:eastAsia="仿宋" w:cs="仿宋"/>
                <w:color w:val="auto"/>
              </w:rPr>
            </w:pPr>
          </w:p>
        </w:tc>
        <w:tc>
          <w:tcPr>
            <w:tcW w:w="984" w:type="dxa"/>
          </w:tcPr>
          <w:p w14:paraId="5AF40DA8">
            <w:pPr>
              <w:spacing w:line="440" w:lineRule="exact"/>
              <w:jc w:val="center"/>
              <w:rPr>
                <w:rFonts w:hint="eastAsia" w:ascii="仿宋" w:hAnsi="仿宋" w:eastAsia="仿宋" w:cs="仿宋"/>
                <w:color w:val="auto"/>
              </w:rPr>
            </w:pPr>
          </w:p>
        </w:tc>
        <w:tc>
          <w:tcPr>
            <w:tcW w:w="960" w:type="dxa"/>
          </w:tcPr>
          <w:p w14:paraId="5FBCD8F8">
            <w:pPr>
              <w:spacing w:line="440" w:lineRule="exact"/>
              <w:jc w:val="center"/>
              <w:rPr>
                <w:rFonts w:hint="eastAsia" w:ascii="仿宋" w:hAnsi="仿宋" w:eastAsia="仿宋" w:cs="仿宋"/>
                <w:color w:val="auto"/>
              </w:rPr>
            </w:pPr>
          </w:p>
        </w:tc>
      </w:tr>
      <w:tr w14:paraId="1D680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2" w:type="dxa"/>
            <w:vAlign w:val="center"/>
          </w:tcPr>
          <w:p w14:paraId="2B346756">
            <w:pPr>
              <w:jc w:val="center"/>
              <w:rPr>
                <w:rFonts w:hint="eastAsia" w:ascii="仿宋" w:hAnsi="仿宋" w:eastAsia="仿宋" w:cs="仿宋"/>
                <w:bCs/>
                <w:color w:val="auto"/>
                <w:lang w:eastAsia="zh-CN"/>
              </w:rPr>
            </w:pPr>
            <w:r>
              <w:rPr>
                <w:rFonts w:hint="eastAsia" w:ascii="仿宋" w:hAnsi="仿宋" w:eastAsia="仿宋" w:cs="仿宋"/>
                <w:bCs/>
                <w:color w:val="auto"/>
                <w:lang w:eastAsia="zh-CN"/>
              </w:rPr>
              <w:t>6</w:t>
            </w:r>
          </w:p>
        </w:tc>
        <w:tc>
          <w:tcPr>
            <w:tcW w:w="1056" w:type="dxa"/>
            <w:vAlign w:val="center"/>
          </w:tcPr>
          <w:p w14:paraId="146D26E3">
            <w:pPr>
              <w:jc w:val="center"/>
              <w:rPr>
                <w:rFonts w:hint="eastAsia" w:ascii="仿宋" w:hAnsi="仿宋" w:eastAsia="仿宋" w:cs="仿宋"/>
                <w:bCs/>
                <w:color w:val="auto"/>
              </w:rPr>
            </w:pPr>
          </w:p>
        </w:tc>
        <w:tc>
          <w:tcPr>
            <w:tcW w:w="1512" w:type="dxa"/>
          </w:tcPr>
          <w:p w14:paraId="3A79815F">
            <w:pPr>
              <w:spacing w:line="440" w:lineRule="exact"/>
              <w:jc w:val="center"/>
              <w:rPr>
                <w:rFonts w:hint="eastAsia" w:ascii="仿宋" w:hAnsi="仿宋" w:eastAsia="仿宋" w:cs="仿宋"/>
                <w:color w:val="auto"/>
              </w:rPr>
            </w:pPr>
          </w:p>
        </w:tc>
        <w:tc>
          <w:tcPr>
            <w:tcW w:w="1068" w:type="dxa"/>
          </w:tcPr>
          <w:p w14:paraId="6264E81C">
            <w:pPr>
              <w:spacing w:line="440" w:lineRule="exact"/>
              <w:jc w:val="center"/>
              <w:rPr>
                <w:rFonts w:hint="eastAsia" w:ascii="仿宋" w:hAnsi="仿宋" w:eastAsia="仿宋" w:cs="仿宋"/>
                <w:color w:val="auto"/>
              </w:rPr>
            </w:pPr>
          </w:p>
        </w:tc>
        <w:tc>
          <w:tcPr>
            <w:tcW w:w="828" w:type="dxa"/>
          </w:tcPr>
          <w:p w14:paraId="542968C4">
            <w:pPr>
              <w:spacing w:line="440" w:lineRule="exact"/>
              <w:jc w:val="center"/>
              <w:rPr>
                <w:rFonts w:hint="eastAsia" w:ascii="仿宋" w:hAnsi="仿宋" w:eastAsia="仿宋" w:cs="仿宋"/>
                <w:color w:val="auto"/>
              </w:rPr>
            </w:pPr>
          </w:p>
        </w:tc>
        <w:tc>
          <w:tcPr>
            <w:tcW w:w="888" w:type="dxa"/>
          </w:tcPr>
          <w:p w14:paraId="53A504F0">
            <w:pPr>
              <w:spacing w:line="440" w:lineRule="exact"/>
              <w:jc w:val="center"/>
              <w:rPr>
                <w:rFonts w:hint="eastAsia" w:ascii="仿宋" w:hAnsi="仿宋" w:eastAsia="仿宋" w:cs="仿宋"/>
                <w:color w:val="auto"/>
              </w:rPr>
            </w:pPr>
          </w:p>
        </w:tc>
        <w:tc>
          <w:tcPr>
            <w:tcW w:w="876" w:type="dxa"/>
          </w:tcPr>
          <w:p w14:paraId="7CBB4DF1">
            <w:pPr>
              <w:spacing w:line="440" w:lineRule="exact"/>
              <w:jc w:val="center"/>
              <w:rPr>
                <w:rFonts w:hint="eastAsia" w:ascii="仿宋" w:hAnsi="仿宋" w:eastAsia="仿宋" w:cs="仿宋"/>
                <w:color w:val="auto"/>
              </w:rPr>
            </w:pPr>
          </w:p>
        </w:tc>
        <w:tc>
          <w:tcPr>
            <w:tcW w:w="972" w:type="dxa"/>
          </w:tcPr>
          <w:p w14:paraId="38A9FFD3">
            <w:pPr>
              <w:spacing w:line="440" w:lineRule="exact"/>
              <w:jc w:val="center"/>
              <w:rPr>
                <w:rFonts w:hint="eastAsia" w:ascii="仿宋" w:hAnsi="仿宋" w:eastAsia="仿宋" w:cs="仿宋"/>
                <w:color w:val="auto"/>
              </w:rPr>
            </w:pPr>
          </w:p>
        </w:tc>
        <w:tc>
          <w:tcPr>
            <w:tcW w:w="984" w:type="dxa"/>
          </w:tcPr>
          <w:p w14:paraId="6CC8236E">
            <w:pPr>
              <w:spacing w:line="440" w:lineRule="exact"/>
              <w:jc w:val="center"/>
              <w:rPr>
                <w:rFonts w:hint="eastAsia" w:ascii="仿宋" w:hAnsi="仿宋" w:eastAsia="仿宋" w:cs="仿宋"/>
                <w:color w:val="auto"/>
              </w:rPr>
            </w:pPr>
          </w:p>
        </w:tc>
        <w:tc>
          <w:tcPr>
            <w:tcW w:w="960" w:type="dxa"/>
          </w:tcPr>
          <w:p w14:paraId="550434BC">
            <w:pPr>
              <w:spacing w:line="440" w:lineRule="exact"/>
              <w:jc w:val="center"/>
              <w:rPr>
                <w:rFonts w:hint="eastAsia" w:ascii="仿宋" w:hAnsi="仿宋" w:eastAsia="仿宋" w:cs="仿宋"/>
                <w:color w:val="auto"/>
              </w:rPr>
            </w:pPr>
          </w:p>
        </w:tc>
      </w:tr>
      <w:tr w14:paraId="7026E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2" w:type="dxa"/>
          </w:tcPr>
          <w:p w14:paraId="3A036A8E">
            <w:pPr>
              <w:spacing w:line="440" w:lineRule="exact"/>
              <w:jc w:val="center"/>
              <w:rPr>
                <w:rFonts w:hint="eastAsia" w:ascii="仿宋" w:hAnsi="仿宋" w:eastAsia="仿宋" w:cs="仿宋"/>
                <w:color w:val="auto"/>
                <w:lang w:eastAsia="zh-CN"/>
              </w:rPr>
            </w:pPr>
            <w:r>
              <w:rPr>
                <w:rFonts w:hint="eastAsia" w:ascii="仿宋" w:hAnsi="仿宋" w:eastAsia="仿宋" w:cs="仿宋"/>
                <w:color w:val="auto"/>
                <w:lang w:eastAsia="zh-CN"/>
              </w:rPr>
              <w:t>...</w:t>
            </w:r>
          </w:p>
        </w:tc>
        <w:tc>
          <w:tcPr>
            <w:tcW w:w="1056" w:type="dxa"/>
          </w:tcPr>
          <w:p w14:paraId="301B9FAE">
            <w:pPr>
              <w:spacing w:line="440" w:lineRule="exact"/>
              <w:jc w:val="center"/>
              <w:rPr>
                <w:rFonts w:hint="eastAsia" w:ascii="仿宋" w:hAnsi="仿宋" w:eastAsia="仿宋" w:cs="仿宋"/>
                <w:color w:val="auto"/>
              </w:rPr>
            </w:pPr>
          </w:p>
        </w:tc>
        <w:tc>
          <w:tcPr>
            <w:tcW w:w="1512" w:type="dxa"/>
          </w:tcPr>
          <w:p w14:paraId="2EC9A4BD">
            <w:pPr>
              <w:spacing w:line="440" w:lineRule="exact"/>
              <w:jc w:val="center"/>
              <w:rPr>
                <w:rFonts w:hint="eastAsia" w:ascii="仿宋" w:hAnsi="仿宋" w:eastAsia="仿宋" w:cs="仿宋"/>
                <w:color w:val="auto"/>
              </w:rPr>
            </w:pPr>
          </w:p>
        </w:tc>
        <w:tc>
          <w:tcPr>
            <w:tcW w:w="1068" w:type="dxa"/>
          </w:tcPr>
          <w:p w14:paraId="08C1A7ED">
            <w:pPr>
              <w:spacing w:line="440" w:lineRule="exact"/>
              <w:jc w:val="center"/>
              <w:rPr>
                <w:rFonts w:hint="eastAsia" w:ascii="仿宋" w:hAnsi="仿宋" w:eastAsia="仿宋" w:cs="仿宋"/>
                <w:color w:val="auto"/>
              </w:rPr>
            </w:pPr>
          </w:p>
        </w:tc>
        <w:tc>
          <w:tcPr>
            <w:tcW w:w="828" w:type="dxa"/>
          </w:tcPr>
          <w:p w14:paraId="0853EA98">
            <w:pPr>
              <w:spacing w:line="440" w:lineRule="exact"/>
              <w:jc w:val="center"/>
              <w:rPr>
                <w:rFonts w:hint="eastAsia" w:ascii="仿宋" w:hAnsi="仿宋" w:eastAsia="仿宋" w:cs="仿宋"/>
                <w:color w:val="auto"/>
              </w:rPr>
            </w:pPr>
          </w:p>
        </w:tc>
        <w:tc>
          <w:tcPr>
            <w:tcW w:w="888" w:type="dxa"/>
          </w:tcPr>
          <w:p w14:paraId="165B853D">
            <w:pPr>
              <w:spacing w:line="440" w:lineRule="exact"/>
              <w:jc w:val="center"/>
              <w:rPr>
                <w:rFonts w:hint="eastAsia" w:ascii="仿宋" w:hAnsi="仿宋" w:eastAsia="仿宋" w:cs="仿宋"/>
                <w:color w:val="auto"/>
              </w:rPr>
            </w:pPr>
          </w:p>
        </w:tc>
        <w:tc>
          <w:tcPr>
            <w:tcW w:w="876" w:type="dxa"/>
          </w:tcPr>
          <w:p w14:paraId="50133B98">
            <w:pPr>
              <w:spacing w:line="440" w:lineRule="exact"/>
              <w:jc w:val="center"/>
              <w:rPr>
                <w:rFonts w:hint="eastAsia" w:ascii="仿宋" w:hAnsi="仿宋" w:eastAsia="仿宋" w:cs="仿宋"/>
                <w:color w:val="auto"/>
              </w:rPr>
            </w:pPr>
          </w:p>
        </w:tc>
        <w:tc>
          <w:tcPr>
            <w:tcW w:w="972" w:type="dxa"/>
          </w:tcPr>
          <w:p w14:paraId="0CE2062C">
            <w:pPr>
              <w:spacing w:line="440" w:lineRule="exact"/>
              <w:jc w:val="center"/>
              <w:rPr>
                <w:rFonts w:hint="eastAsia" w:ascii="仿宋" w:hAnsi="仿宋" w:eastAsia="仿宋" w:cs="仿宋"/>
                <w:color w:val="auto"/>
              </w:rPr>
            </w:pPr>
          </w:p>
        </w:tc>
        <w:tc>
          <w:tcPr>
            <w:tcW w:w="984" w:type="dxa"/>
          </w:tcPr>
          <w:p w14:paraId="56137231">
            <w:pPr>
              <w:spacing w:line="440" w:lineRule="exact"/>
              <w:jc w:val="center"/>
              <w:rPr>
                <w:rFonts w:hint="eastAsia" w:ascii="仿宋" w:hAnsi="仿宋" w:eastAsia="仿宋" w:cs="仿宋"/>
                <w:color w:val="auto"/>
              </w:rPr>
            </w:pPr>
          </w:p>
        </w:tc>
        <w:tc>
          <w:tcPr>
            <w:tcW w:w="960" w:type="dxa"/>
          </w:tcPr>
          <w:p w14:paraId="4310A215">
            <w:pPr>
              <w:spacing w:line="440" w:lineRule="exact"/>
              <w:jc w:val="center"/>
              <w:rPr>
                <w:rFonts w:hint="eastAsia" w:ascii="仿宋" w:hAnsi="仿宋" w:eastAsia="仿宋" w:cs="仿宋"/>
                <w:color w:val="auto"/>
              </w:rPr>
            </w:pPr>
          </w:p>
        </w:tc>
      </w:tr>
    </w:tbl>
    <w:p w14:paraId="1FCA673D">
      <w:pPr>
        <w:autoSpaceDE w:val="0"/>
        <w:autoSpaceDN w:val="0"/>
        <w:adjustRightInd w:val="0"/>
        <w:rPr>
          <w:rFonts w:hint="eastAsia" w:ascii="仿宋" w:hAnsi="仿宋" w:eastAsia="仿宋" w:cs="仿宋"/>
          <w:color w:val="auto"/>
          <w:lang w:eastAsia="zh-CN"/>
        </w:rPr>
      </w:pPr>
      <w:r>
        <w:rPr>
          <w:rFonts w:hint="eastAsia" w:ascii="仿宋" w:hAnsi="仿宋" w:eastAsia="仿宋" w:cs="仿宋"/>
          <w:color w:val="auto"/>
          <w:lang w:eastAsia="zh-CN" w:bidi="ar-SA"/>
        </w:rPr>
        <w:t>注：1.</w:t>
      </w:r>
      <w:r>
        <w:rPr>
          <w:rFonts w:hint="eastAsia" w:ascii="仿宋" w:hAnsi="仿宋" w:eastAsia="仿宋" w:cs="仿宋"/>
          <w:color w:val="auto"/>
          <w:lang w:val="zh-CN" w:eastAsia="zh-CN" w:bidi="ar-SA"/>
        </w:rPr>
        <w:t>拟选派项目负责人，</w:t>
      </w:r>
      <w:r>
        <w:rPr>
          <w:rFonts w:hint="eastAsia" w:ascii="仿宋" w:hAnsi="仿宋" w:eastAsia="仿宋" w:cs="仿宋"/>
          <w:color w:val="auto"/>
          <w:lang w:eastAsia="zh-CN" w:bidi="ar-SA"/>
        </w:rPr>
        <w:t>需具备注册一级造价师及中级以上（含中级）工程师。</w:t>
      </w:r>
    </w:p>
    <w:p w14:paraId="32E75751">
      <w:pPr>
        <w:autoSpaceDE w:val="0"/>
        <w:autoSpaceDN w:val="0"/>
        <w:adjustRightInd w:val="0"/>
        <w:ind w:firstLine="420"/>
        <w:rPr>
          <w:rFonts w:hint="eastAsia" w:ascii="仿宋" w:hAnsi="仿宋" w:eastAsia="仿宋" w:cs="仿宋"/>
          <w:color w:val="auto"/>
          <w:lang w:val="zh-CN" w:eastAsia="zh-CN" w:bidi="ar-SA"/>
        </w:rPr>
      </w:pPr>
      <w:r>
        <w:rPr>
          <w:rFonts w:hint="eastAsia" w:ascii="仿宋" w:hAnsi="仿宋" w:eastAsia="仿宋" w:cs="仿宋"/>
          <w:color w:val="auto"/>
          <w:lang w:eastAsia="zh-CN" w:bidi="ar-SA"/>
        </w:rPr>
        <w:t>2.</w:t>
      </w:r>
      <w:r>
        <w:rPr>
          <w:rFonts w:hint="eastAsia" w:ascii="仿宋" w:hAnsi="仿宋" w:eastAsia="仿宋" w:cs="仿宋"/>
          <w:color w:val="auto"/>
          <w:lang w:val="zh-CN" w:eastAsia="zh-CN" w:bidi="ar-SA"/>
        </w:rPr>
        <w:t>中标后，若由于特殊原因须更换项目负责人时，我方将以资质、业绩以及信誉等不低于此注册造价师的人员替换，并报业主审查。经审查通过后，方可更换。若未经业主批准，我方</w:t>
      </w:r>
      <w:r>
        <w:rPr>
          <w:rFonts w:hint="eastAsia" w:ascii="仿宋" w:hAnsi="仿宋" w:eastAsia="仿宋" w:cs="仿宋"/>
          <w:color w:val="auto"/>
          <w:lang w:eastAsia="zh-CN" w:bidi="ar-SA"/>
        </w:rPr>
        <w:t>不得</w:t>
      </w:r>
      <w:r>
        <w:rPr>
          <w:rFonts w:hint="eastAsia" w:ascii="仿宋" w:hAnsi="仿宋" w:eastAsia="仿宋" w:cs="仿宋"/>
          <w:color w:val="auto"/>
          <w:lang w:val="zh-CN" w:eastAsia="zh-CN" w:bidi="ar-SA"/>
        </w:rPr>
        <w:t>擅自更换项目负责人。</w:t>
      </w:r>
    </w:p>
    <w:p w14:paraId="700D9531">
      <w:pPr>
        <w:autoSpaceDE w:val="0"/>
        <w:autoSpaceDN w:val="0"/>
        <w:adjustRightInd w:val="0"/>
        <w:rPr>
          <w:rFonts w:hint="eastAsia" w:ascii="仿宋" w:hAnsi="仿宋" w:eastAsia="仿宋" w:cs="仿宋"/>
          <w:color w:val="auto"/>
          <w:lang w:val="zh-CN" w:eastAsia="zh-CN" w:bidi="ar-SA"/>
        </w:rPr>
      </w:pPr>
    </w:p>
    <w:p w14:paraId="54215FAD">
      <w:pPr>
        <w:autoSpaceDE w:val="0"/>
        <w:autoSpaceDN w:val="0"/>
        <w:adjustRightInd w:val="0"/>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投标人：（盖章）</w:t>
      </w:r>
    </w:p>
    <w:p w14:paraId="1F6058D3">
      <w:pPr>
        <w:autoSpaceDE w:val="0"/>
        <w:autoSpaceDN w:val="0"/>
        <w:adjustRightInd w:val="0"/>
        <w:spacing w:line="500" w:lineRule="exact"/>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法定代表人或授权代理人：（签字</w:t>
      </w:r>
      <w:r>
        <w:rPr>
          <w:rFonts w:hint="eastAsia" w:ascii="仿宋" w:hAnsi="仿宋" w:eastAsia="仿宋" w:cs="仿宋"/>
          <w:color w:val="auto"/>
          <w:lang w:eastAsia="zh-CN" w:bidi="ar-SA"/>
        </w:rPr>
        <w:t>或</w:t>
      </w:r>
      <w:r>
        <w:rPr>
          <w:rFonts w:hint="eastAsia" w:ascii="仿宋" w:hAnsi="仿宋" w:eastAsia="仿宋" w:cs="仿宋"/>
          <w:color w:val="auto"/>
          <w:lang w:val="zh-CN" w:eastAsia="zh-CN" w:bidi="ar-SA"/>
        </w:rPr>
        <w:t>盖章）</w:t>
      </w:r>
    </w:p>
    <w:p w14:paraId="4E3C5C7C">
      <w:pPr>
        <w:autoSpaceDE w:val="0"/>
        <w:autoSpaceDN w:val="0"/>
        <w:adjustRightInd w:val="0"/>
        <w:spacing w:line="500" w:lineRule="exact"/>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日期：年月日</w:t>
      </w:r>
    </w:p>
    <w:p w14:paraId="7CB4E5F9">
      <w:pPr>
        <w:spacing w:line="360" w:lineRule="auto"/>
        <w:ind w:left="831" w:leftChars="342"/>
        <w:rPr>
          <w:rFonts w:hint="eastAsia" w:ascii="宋体" w:hAnsi="宋体" w:eastAsia="宋体" w:cs="宋体"/>
          <w:color w:val="0000FF"/>
          <w:lang w:val="zh-CN" w:eastAsia="zh-CN" w:bidi="ar-SA"/>
        </w:rPr>
      </w:pPr>
    </w:p>
    <w:p w14:paraId="42E774FF">
      <w:pPr>
        <w:autoSpaceDE w:val="0"/>
        <w:autoSpaceDN w:val="0"/>
        <w:adjustRightInd w:val="0"/>
        <w:ind w:left="425"/>
        <w:jc w:val="center"/>
        <w:rPr>
          <w:rFonts w:hint="eastAsia" w:ascii="宋体" w:hAnsi="宋体" w:eastAsia="宋体" w:cs="宋体"/>
          <w:b/>
          <w:bCs/>
          <w:color w:val="auto"/>
          <w:lang w:val="zh-CN" w:eastAsia="zh-CN" w:bidi="ar-SA"/>
        </w:rPr>
      </w:pPr>
      <w:r>
        <w:rPr>
          <w:rFonts w:hint="eastAsia" w:ascii="宋体" w:hAnsi="宋体" w:eastAsia="宋体" w:cs="宋体"/>
          <w:color w:val="auto"/>
          <w:lang w:eastAsia="zh-CN"/>
        </w:rPr>
        <w:br w:type="page"/>
      </w:r>
      <w:bookmarkStart w:id="162" w:name="_Toc22563"/>
      <w:bookmarkStart w:id="163" w:name="_Toc515647820"/>
      <w:bookmarkStart w:id="164" w:name="_Toc28959"/>
      <w:bookmarkStart w:id="165" w:name="_Toc216582817"/>
      <w:r>
        <w:rPr>
          <w:rFonts w:hint="eastAsia" w:ascii="宋体" w:hAnsi="宋体" w:eastAsia="宋体" w:cs="宋体"/>
          <w:color w:val="auto"/>
          <w:lang w:eastAsia="zh-CN"/>
        </w:rPr>
        <w:t>4、</w:t>
      </w:r>
      <w:r>
        <w:rPr>
          <w:rFonts w:hint="eastAsia" w:ascii="宋体" w:hAnsi="宋体" w:eastAsia="宋体" w:cs="宋体"/>
          <w:b/>
          <w:bCs/>
          <w:color w:val="auto"/>
          <w:lang w:val="zh-CN" w:eastAsia="zh-CN" w:bidi="ar-SA"/>
        </w:rPr>
        <w:t>参审人员详细情况表</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5"/>
        <w:gridCol w:w="1771"/>
        <w:gridCol w:w="1585"/>
        <w:gridCol w:w="1585"/>
        <w:gridCol w:w="1585"/>
        <w:gridCol w:w="1587"/>
      </w:tblGrid>
      <w:tr w14:paraId="16442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1395" w:type="dxa"/>
            <w:vAlign w:val="center"/>
          </w:tcPr>
          <w:p w14:paraId="44803813">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姓名</w:t>
            </w:r>
          </w:p>
        </w:tc>
        <w:tc>
          <w:tcPr>
            <w:tcW w:w="1771" w:type="dxa"/>
            <w:vAlign w:val="center"/>
          </w:tcPr>
          <w:p w14:paraId="05F3F7CA">
            <w:pPr>
              <w:autoSpaceDE w:val="0"/>
              <w:autoSpaceDN w:val="0"/>
              <w:adjustRightInd w:val="0"/>
              <w:jc w:val="center"/>
              <w:rPr>
                <w:rFonts w:hint="eastAsia" w:ascii="仿宋" w:hAnsi="仿宋" w:eastAsia="仿宋" w:cs="仿宋"/>
                <w:color w:val="auto"/>
                <w:lang w:val="zh-CN" w:eastAsia="zh-CN" w:bidi="ar-SA"/>
              </w:rPr>
            </w:pPr>
          </w:p>
        </w:tc>
        <w:tc>
          <w:tcPr>
            <w:tcW w:w="1585" w:type="dxa"/>
            <w:vAlign w:val="center"/>
          </w:tcPr>
          <w:p w14:paraId="7B75AD69">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性别</w:t>
            </w:r>
          </w:p>
        </w:tc>
        <w:tc>
          <w:tcPr>
            <w:tcW w:w="1585" w:type="dxa"/>
            <w:vAlign w:val="center"/>
          </w:tcPr>
          <w:p w14:paraId="6C8A9BB7">
            <w:pPr>
              <w:autoSpaceDE w:val="0"/>
              <w:autoSpaceDN w:val="0"/>
              <w:adjustRightInd w:val="0"/>
              <w:jc w:val="center"/>
              <w:rPr>
                <w:rFonts w:hint="eastAsia" w:ascii="仿宋" w:hAnsi="仿宋" w:eastAsia="仿宋" w:cs="仿宋"/>
                <w:color w:val="auto"/>
                <w:lang w:val="zh-CN" w:eastAsia="zh-CN" w:bidi="ar-SA"/>
              </w:rPr>
            </w:pPr>
          </w:p>
        </w:tc>
        <w:tc>
          <w:tcPr>
            <w:tcW w:w="1585" w:type="dxa"/>
            <w:vAlign w:val="center"/>
          </w:tcPr>
          <w:p w14:paraId="1C849E03">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出生日期</w:t>
            </w:r>
          </w:p>
        </w:tc>
        <w:tc>
          <w:tcPr>
            <w:tcW w:w="1587" w:type="dxa"/>
            <w:vAlign w:val="center"/>
          </w:tcPr>
          <w:p w14:paraId="26AEAD89">
            <w:pPr>
              <w:autoSpaceDE w:val="0"/>
              <w:autoSpaceDN w:val="0"/>
              <w:adjustRightInd w:val="0"/>
              <w:jc w:val="center"/>
              <w:rPr>
                <w:rFonts w:hint="eastAsia" w:ascii="仿宋" w:hAnsi="仿宋" w:eastAsia="仿宋" w:cs="仿宋"/>
                <w:color w:val="auto"/>
                <w:lang w:val="zh-CN" w:eastAsia="zh-CN" w:bidi="ar-SA"/>
              </w:rPr>
            </w:pPr>
          </w:p>
        </w:tc>
      </w:tr>
      <w:tr w14:paraId="557F7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1395" w:type="dxa"/>
            <w:vAlign w:val="center"/>
          </w:tcPr>
          <w:p w14:paraId="50DCF79D">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文化程度</w:t>
            </w:r>
          </w:p>
        </w:tc>
        <w:tc>
          <w:tcPr>
            <w:tcW w:w="1771" w:type="dxa"/>
            <w:vAlign w:val="center"/>
          </w:tcPr>
          <w:p w14:paraId="48141BA6">
            <w:pPr>
              <w:autoSpaceDE w:val="0"/>
              <w:autoSpaceDN w:val="0"/>
              <w:adjustRightInd w:val="0"/>
              <w:jc w:val="center"/>
              <w:rPr>
                <w:rFonts w:hint="eastAsia" w:ascii="仿宋" w:hAnsi="仿宋" w:eastAsia="仿宋" w:cs="仿宋"/>
                <w:color w:val="auto"/>
                <w:lang w:val="zh-CN" w:eastAsia="zh-CN" w:bidi="ar-SA"/>
              </w:rPr>
            </w:pPr>
          </w:p>
        </w:tc>
        <w:tc>
          <w:tcPr>
            <w:tcW w:w="1585" w:type="dxa"/>
            <w:vAlign w:val="center"/>
          </w:tcPr>
          <w:p w14:paraId="4675926F">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专业</w:t>
            </w:r>
          </w:p>
        </w:tc>
        <w:tc>
          <w:tcPr>
            <w:tcW w:w="1585" w:type="dxa"/>
            <w:vAlign w:val="center"/>
          </w:tcPr>
          <w:p w14:paraId="277F9214">
            <w:pPr>
              <w:autoSpaceDE w:val="0"/>
              <w:autoSpaceDN w:val="0"/>
              <w:adjustRightInd w:val="0"/>
              <w:jc w:val="center"/>
              <w:rPr>
                <w:rFonts w:hint="eastAsia" w:ascii="仿宋" w:hAnsi="仿宋" w:eastAsia="仿宋" w:cs="仿宋"/>
                <w:color w:val="auto"/>
                <w:lang w:val="zh-CN" w:eastAsia="zh-CN" w:bidi="ar-SA"/>
              </w:rPr>
            </w:pPr>
          </w:p>
        </w:tc>
        <w:tc>
          <w:tcPr>
            <w:tcW w:w="1585" w:type="dxa"/>
            <w:vAlign w:val="center"/>
          </w:tcPr>
          <w:p w14:paraId="6413D65D">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政治面貌</w:t>
            </w:r>
          </w:p>
        </w:tc>
        <w:tc>
          <w:tcPr>
            <w:tcW w:w="1587" w:type="dxa"/>
            <w:vAlign w:val="center"/>
          </w:tcPr>
          <w:p w14:paraId="6813AA77">
            <w:pPr>
              <w:autoSpaceDE w:val="0"/>
              <w:autoSpaceDN w:val="0"/>
              <w:adjustRightInd w:val="0"/>
              <w:jc w:val="center"/>
              <w:rPr>
                <w:rFonts w:hint="eastAsia" w:ascii="仿宋" w:hAnsi="仿宋" w:eastAsia="仿宋" w:cs="仿宋"/>
                <w:color w:val="auto"/>
                <w:lang w:val="zh-CN" w:eastAsia="zh-CN" w:bidi="ar-SA"/>
              </w:rPr>
            </w:pPr>
          </w:p>
        </w:tc>
      </w:tr>
      <w:tr w14:paraId="241F7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1395" w:type="dxa"/>
            <w:vAlign w:val="center"/>
          </w:tcPr>
          <w:p w14:paraId="169180A9">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现任职务</w:t>
            </w:r>
          </w:p>
        </w:tc>
        <w:tc>
          <w:tcPr>
            <w:tcW w:w="1771" w:type="dxa"/>
            <w:vAlign w:val="center"/>
          </w:tcPr>
          <w:p w14:paraId="67019002">
            <w:pPr>
              <w:autoSpaceDE w:val="0"/>
              <w:autoSpaceDN w:val="0"/>
              <w:adjustRightInd w:val="0"/>
              <w:jc w:val="center"/>
              <w:rPr>
                <w:rFonts w:hint="eastAsia" w:ascii="仿宋" w:hAnsi="仿宋" w:eastAsia="仿宋" w:cs="仿宋"/>
                <w:color w:val="auto"/>
                <w:lang w:val="zh-CN" w:eastAsia="zh-CN" w:bidi="ar-SA"/>
              </w:rPr>
            </w:pPr>
          </w:p>
        </w:tc>
        <w:tc>
          <w:tcPr>
            <w:tcW w:w="1585" w:type="dxa"/>
            <w:vAlign w:val="center"/>
          </w:tcPr>
          <w:p w14:paraId="41FE9AE8">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技术职称</w:t>
            </w:r>
          </w:p>
        </w:tc>
        <w:tc>
          <w:tcPr>
            <w:tcW w:w="1585" w:type="dxa"/>
            <w:vAlign w:val="center"/>
          </w:tcPr>
          <w:p w14:paraId="5F898B9F">
            <w:pPr>
              <w:autoSpaceDE w:val="0"/>
              <w:autoSpaceDN w:val="0"/>
              <w:adjustRightInd w:val="0"/>
              <w:jc w:val="center"/>
              <w:rPr>
                <w:rFonts w:hint="eastAsia" w:ascii="仿宋" w:hAnsi="仿宋" w:eastAsia="仿宋" w:cs="仿宋"/>
                <w:color w:val="auto"/>
                <w:lang w:val="zh-CN" w:eastAsia="zh-CN" w:bidi="ar-SA"/>
              </w:rPr>
            </w:pPr>
          </w:p>
        </w:tc>
        <w:tc>
          <w:tcPr>
            <w:tcW w:w="1585" w:type="dxa"/>
            <w:vAlign w:val="center"/>
          </w:tcPr>
          <w:p w14:paraId="3ABE4EB2">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聘任时间</w:t>
            </w:r>
          </w:p>
        </w:tc>
        <w:tc>
          <w:tcPr>
            <w:tcW w:w="1587" w:type="dxa"/>
            <w:vAlign w:val="center"/>
          </w:tcPr>
          <w:p w14:paraId="31DDC6C6">
            <w:pPr>
              <w:autoSpaceDE w:val="0"/>
              <w:autoSpaceDN w:val="0"/>
              <w:adjustRightInd w:val="0"/>
              <w:jc w:val="center"/>
              <w:rPr>
                <w:rFonts w:hint="eastAsia" w:ascii="仿宋" w:hAnsi="仿宋" w:eastAsia="仿宋" w:cs="仿宋"/>
                <w:color w:val="auto"/>
                <w:lang w:val="zh-CN" w:eastAsia="zh-CN" w:bidi="ar-SA"/>
              </w:rPr>
            </w:pPr>
          </w:p>
        </w:tc>
      </w:tr>
      <w:tr w14:paraId="49ED3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1395" w:type="dxa"/>
            <w:vAlign w:val="center"/>
          </w:tcPr>
          <w:p w14:paraId="664CF6DD">
            <w:pPr>
              <w:autoSpaceDE w:val="0"/>
              <w:autoSpaceDN w:val="0"/>
              <w:adjustRightInd w:val="0"/>
              <w:jc w:val="center"/>
              <w:rPr>
                <w:rFonts w:hint="eastAsia" w:ascii="仿宋" w:hAnsi="仿宋" w:eastAsia="仿宋" w:cs="仿宋"/>
                <w:color w:val="auto"/>
                <w:lang w:val="zh-CN" w:eastAsia="zh-CN" w:bidi="ar-SA"/>
              </w:rPr>
            </w:pPr>
          </w:p>
        </w:tc>
        <w:tc>
          <w:tcPr>
            <w:tcW w:w="1771" w:type="dxa"/>
            <w:vAlign w:val="center"/>
          </w:tcPr>
          <w:p w14:paraId="31A77752">
            <w:pPr>
              <w:autoSpaceDE w:val="0"/>
              <w:autoSpaceDN w:val="0"/>
              <w:adjustRightInd w:val="0"/>
              <w:jc w:val="center"/>
              <w:rPr>
                <w:rFonts w:hint="eastAsia" w:ascii="仿宋" w:hAnsi="仿宋" w:eastAsia="仿宋" w:cs="仿宋"/>
                <w:color w:val="auto"/>
                <w:lang w:val="zh-CN" w:eastAsia="zh-CN" w:bidi="ar-SA"/>
              </w:rPr>
            </w:pPr>
          </w:p>
        </w:tc>
        <w:tc>
          <w:tcPr>
            <w:tcW w:w="3170" w:type="dxa"/>
            <w:gridSpan w:val="2"/>
            <w:vAlign w:val="center"/>
          </w:tcPr>
          <w:p w14:paraId="00994202">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审计组职责分工</w:t>
            </w:r>
          </w:p>
        </w:tc>
        <w:tc>
          <w:tcPr>
            <w:tcW w:w="1585" w:type="dxa"/>
            <w:vAlign w:val="center"/>
          </w:tcPr>
          <w:p w14:paraId="12860991">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联系电话</w:t>
            </w:r>
          </w:p>
        </w:tc>
        <w:tc>
          <w:tcPr>
            <w:tcW w:w="1587" w:type="dxa"/>
            <w:vAlign w:val="center"/>
          </w:tcPr>
          <w:p w14:paraId="3B29B40D">
            <w:pPr>
              <w:autoSpaceDE w:val="0"/>
              <w:autoSpaceDN w:val="0"/>
              <w:adjustRightInd w:val="0"/>
              <w:jc w:val="center"/>
              <w:rPr>
                <w:rFonts w:hint="eastAsia" w:ascii="仿宋" w:hAnsi="仿宋" w:eastAsia="仿宋" w:cs="仿宋"/>
                <w:color w:val="auto"/>
                <w:lang w:val="zh-CN" w:eastAsia="zh-CN" w:bidi="ar-SA"/>
              </w:rPr>
            </w:pPr>
          </w:p>
        </w:tc>
      </w:tr>
      <w:tr w14:paraId="26B1E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1395" w:type="dxa"/>
            <w:vMerge w:val="restart"/>
            <w:vAlign w:val="center"/>
          </w:tcPr>
          <w:p w14:paraId="2CF5344C">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执业资格情况</w:t>
            </w:r>
          </w:p>
        </w:tc>
        <w:tc>
          <w:tcPr>
            <w:tcW w:w="1771" w:type="dxa"/>
            <w:vAlign w:val="center"/>
          </w:tcPr>
          <w:p w14:paraId="55E40413">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专业</w:t>
            </w:r>
          </w:p>
        </w:tc>
        <w:tc>
          <w:tcPr>
            <w:tcW w:w="3170" w:type="dxa"/>
            <w:gridSpan w:val="2"/>
            <w:tcBorders>
              <w:bottom w:val="single" w:color="auto" w:sz="4" w:space="0"/>
            </w:tcBorders>
            <w:vAlign w:val="center"/>
          </w:tcPr>
          <w:p w14:paraId="277D3D26">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执业资格名称</w:t>
            </w:r>
          </w:p>
        </w:tc>
        <w:tc>
          <w:tcPr>
            <w:tcW w:w="3172" w:type="dxa"/>
            <w:gridSpan w:val="2"/>
            <w:vAlign w:val="center"/>
          </w:tcPr>
          <w:p w14:paraId="0A9F9208">
            <w:pPr>
              <w:autoSpaceDE w:val="0"/>
              <w:autoSpaceDN w:val="0"/>
              <w:adjustRightInd w:val="0"/>
              <w:jc w:val="center"/>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证书号及发证日期</w:t>
            </w:r>
          </w:p>
        </w:tc>
      </w:tr>
      <w:tr w14:paraId="2E7AD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1395" w:type="dxa"/>
            <w:vMerge w:val="continue"/>
            <w:vAlign w:val="center"/>
          </w:tcPr>
          <w:p w14:paraId="129F19F1">
            <w:pPr>
              <w:rPr>
                <w:rFonts w:hint="eastAsia" w:ascii="仿宋" w:hAnsi="仿宋" w:eastAsia="仿宋" w:cs="仿宋"/>
                <w:color w:val="auto"/>
              </w:rPr>
            </w:pPr>
          </w:p>
        </w:tc>
        <w:tc>
          <w:tcPr>
            <w:tcW w:w="1771" w:type="dxa"/>
            <w:vAlign w:val="center"/>
          </w:tcPr>
          <w:p w14:paraId="7CB2ED24">
            <w:pPr>
              <w:autoSpaceDE w:val="0"/>
              <w:autoSpaceDN w:val="0"/>
              <w:adjustRightInd w:val="0"/>
              <w:jc w:val="center"/>
              <w:rPr>
                <w:rFonts w:hint="eastAsia" w:ascii="仿宋" w:hAnsi="仿宋" w:eastAsia="仿宋" w:cs="仿宋"/>
                <w:color w:val="auto"/>
                <w:lang w:val="zh-CN" w:eastAsia="zh-CN" w:bidi="ar-SA"/>
              </w:rPr>
            </w:pPr>
          </w:p>
        </w:tc>
        <w:tc>
          <w:tcPr>
            <w:tcW w:w="3170" w:type="dxa"/>
            <w:gridSpan w:val="2"/>
            <w:tcBorders>
              <w:top w:val="single" w:color="auto" w:sz="4" w:space="0"/>
            </w:tcBorders>
            <w:vAlign w:val="center"/>
          </w:tcPr>
          <w:p w14:paraId="77407FED">
            <w:pPr>
              <w:autoSpaceDE w:val="0"/>
              <w:autoSpaceDN w:val="0"/>
              <w:adjustRightInd w:val="0"/>
              <w:jc w:val="center"/>
              <w:rPr>
                <w:rFonts w:hint="eastAsia" w:ascii="仿宋" w:hAnsi="仿宋" w:eastAsia="仿宋" w:cs="仿宋"/>
                <w:color w:val="auto"/>
                <w:lang w:val="zh-CN" w:eastAsia="zh-CN" w:bidi="ar-SA"/>
              </w:rPr>
            </w:pPr>
          </w:p>
        </w:tc>
        <w:tc>
          <w:tcPr>
            <w:tcW w:w="3172" w:type="dxa"/>
            <w:gridSpan w:val="2"/>
            <w:vAlign w:val="center"/>
          </w:tcPr>
          <w:p w14:paraId="00789F10">
            <w:pPr>
              <w:autoSpaceDE w:val="0"/>
              <w:autoSpaceDN w:val="0"/>
              <w:adjustRightInd w:val="0"/>
              <w:jc w:val="center"/>
              <w:rPr>
                <w:rFonts w:hint="eastAsia" w:ascii="仿宋" w:hAnsi="仿宋" w:eastAsia="仿宋" w:cs="仿宋"/>
                <w:color w:val="auto"/>
                <w:lang w:val="zh-CN" w:eastAsia="zh-CN" w:bidi="ar-SA"/>
              </w:rPr>
            </w:pPr>
          </w:p>
        </w:tc>
      </w:tr>
      <w:tr w14:paraId="5D6BE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1395" w:type="dxa"/>
            <w:vMerge w:val="continue"/>
            <w:vAlign w:val="center"/>
          </w:tcPr>
          <w:p w14:paraId="3948213B">
            <w:pPr>
              <w:rPr>
                <w:rFonts w:hint="eastAsia" w:ascii="仿宋" w:hAnsi="仿宋" w:eastAsia="仿宋" w:cs="仿宋"/>
                <w:color w:val="auto"/>
              </w:rPr>
            </w:pPr>
          </w:p>
        </w:tc>
        <w:tc>
          <w:tcPr>
            <w:tcW w:w="1771" w:type="dxa"/>
            <w:vAlign w:val="center"/>
          </w:tcPr>
          <w:p w14:paraId="1F2FA732">
            <w:pPr>
              <w:autoSpaceDE w:val="0"/>
              <w:autoSpaceDN w:val="0"/>
              <w:adjustRightInd w:val="0"/>
              <w:jc w:val="center"/>
              <w:rPr>
                <w:rFonts w:hint="eastAsia" w:ascii="仿宋" w:hAnsi="仿宋" w:eastAsia="仿宋" w:cs="仿宋"/>
                <w:color w:val="auto"/>
                <w:lang w:val="zh-CN" w:eastAsia="zh-CN" w:bidi="ar-SA"/>
              </w:rPr>
            </w:pPr>
          </w:p>
        </w:tc>
        <w:tc>
          <w:tcPr>
            <w:tcW w:w="3170" w:type="dxa"/>
            <w:gridSpan w:val="2"/>
            <w:vAlign w:val="center"/>
          </w:tcPr>
          <w:p w14:paraId="022DE15D">
            <w:pPr>
              <w:autoSpaceDE w:val="0"/>
              <w:autoSpaceDN w:val="0"/>
              <w:adjustRightInd w:val="0"/>
              <w:jc w:val="center"/>
              <w:rPr>
                <w:rFonts w:hint="eastAsia" w:ascii="仿宋" w:hAnsi="仿宋" w:eastAsia="仿宋" w:cs="仿宋"/>
                <w:color w:val="auto"/>
                <w:lang w:val="zh-CN" w:eastAsia="zh-CN" w:bidi="ar-SA"/>
              </w:rPr>
            </w:pPr>
          </w:p>
        </w:tc>
        <w:tc>
          <w:tcPr>
            <w:tcW w:w="3172" w:type="dxa"/>
            <w:gridSpan w:val="2"/>
            <w:vAlign w:val="center"/>
          </w:tcPr>
          <w:p w14:paraId="352B691A">
            <w:pPr>
              <w:autoSpaceDE w:val="0"/>
              <w:autoSpaceDN w:val="0"/>
              <w:adjustRightInd w:val="0"/>
              <w:jc w:val="center"/>
              <w:rPr>
                <w:rFonts w:hint="eastAsia" w:ascii="仿宋" w:hAnsi="仿宋" w:eastAsia="仿宋" w:cs="仿宋"/>
                <w:color w:val="auto"/>
                <w:lang w:val="zh-CN" w:eastAsia="zh-CN" w:bidi="ar-SA"/>
              </w:rPr>
            </w:pPr>
          </w:p>
        </w:tc>
      </w:tr>
      <w:tr w14:paraId="3087B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1395" w:type="dxa"/>
            <w:vMerge w:val="continue"/>
            <w:vAlign w:val="center"/>
          </w:tcPr>
          <w:p w14:paraId="10667E95">
            <w:pPr>
              <w:rPr>
                <w:rFonts w:hint="eastAsia" w:ascii="仿宋" w:hAnsi="仿宋" w:eastAsia="仿宋" w:cs="仿宋"/>
                <w:color w:val="auto"/>
              </w:rPr>
            </w:pPr>
          </w:p>
        </w:tc>
        <w:tc>
          <w:tcPr>
            <w:tcW w:w="1771" w:type="dxa"/>
            <w:vAlign w:val="center"/>
          </w:tcPr>
          <w:p w14:paraId="4712E522">
            <w:pPr>
              <w:autoSpaceDE w:val="0"/>
              <w:autoSpaceDN w:val="0"/>
              <w:adjustRightInd w:val="0"/>
              <w:jc w:val="center"/>
              <w:rPr>
                <w:rFonts w:hint="eastAsia" w:ascii="仿宋" w:hAnsi="仿宋" w:eastAsia="仿宋" w:cs="仿宋"/>
                <w:color w:val="auto"/>
                <w:lang w:val="zh-CN" w:eastAsia="zh-CN" w:bidi="ar-SA"/>
              </w:rPr>
            </w:pPr>
          </w:p>
        </w:tc>
        <w:tc>
          <w:tcPr>
            <w:tcW w:w="3170" w:type="dxa"/>
            <w:gridSpan w:val="2"/>
            <w:tcBorders>
              <w:bottom w:val="single" w:color="auto" w:sz="4" w:space="0"/>
            </w:tcBorders>
            <w:vAlign w:val="center"/>
          </w:tcPr>
          <w:p w14:paraId="3AED1C5F">
            <w:pPr>
              <w:autoSpaceDE w:val="0"/>
              <w:autoSpaceDN w:val="0"/>
              <w:adjustRightInd w:val="0"/>
              <w:jc w:val="center"/>
              <w:rPr>
                <w:rFonts w:hint="eastAsia" w:ascii="仿宋" w:hAnsi="仿宋" w:eastAsia="仿宋" w:cs="仿宋"/>
                <w:color w:val="auto"/>
                <w:lang w:val="zh-CN" w:eastAsia="zh-CN" w:bidi="ar-SA"/>
              </w:rPr>
            </w:pPr>
          </w:p>
        </w:tc>
        <w:tc>
          <w:tcPr>
            <w:tcW w:w="3172" w:type="dxa"/>
            <w:gridSpan w:val="2"/>
            <w:vAlign w:val="center"/>
          </w:tcPr>
          <w:p w14:paraId="35664C3E">
            <w:pPr>
              <w:autoSpaceDE w:val="0"/>
              <w:autoSpaceDN w:val="0"/>
              <w:adjustRightInd w:val="0"/>
              <w:jc w:val="center"/>
              <w:rPr>
                <w:rFonts w:hint="eastAsia" w:ascii="仿宋" w:hAnsi="仿宋" w:eastAsia="仿宋" w:cs="仿宋"/>
                <w:color w:val="auto"/>
                <w:lang w:val="zh-CN" w:eastAsia="zh-CN" w:bidi="ar-SA"/>
              </w:rPr>
            </w:pPr>
          </w:p>
        </w:tc>
      </w:tr>
    </w:tbl>
    <w:p w14:paraId="618FB11B">
      <w:pPr>
        <w:autoSpaceDE w:val="0"/>
        <w:autoSpaceDN w:val="0"/>
        <w:adjustRightInd w:val="0"/>
        <w:ind w:left="425"/>
        <w:rPr>
          <w:rFonts w:hint="eastAsia" w:ascii="仿宋" w:hAnsi="仿宋" w:eastAsia="仿宋" w:cs="仿宋"/>
          <w:color w:val="auto"/>
          <w:lang w:val="zh-CN" w:eastAsia="zh-CN" w:bidi="ar-SA"/>
        </w:rPr>
      </w:pPr>
      <w:r>
        <w:rPr>
          <w:rFonts w:hint="eastAsia" w:ascii="仿宋" w:hAnsi="仿宋" w:eastAsia="仿宋" w:cs="仿宋"/>
          <w:color w:val="auto"/>
          <w:lang w:val="zh-CN" w:eastAsia="zh-CN" w:bidi="ar-SA"/>
        </w:rPr>
        <w:t>说明：1、本表每名审计人员填写一份，不够可按此格式自行添加；</w:t>
      </w:r>
    </w:p>
    <w:p w14:paraId="608A321F">
      <w:pPr>
        <w:autoSpaceDE w:val="0"/>
        <w:autoSpaceDN w:val="0"/>
        <w:adjustRightInd w:val="0"/>
        <w:ind w:firstLine="1215" w:firstLineChars="500"/>
        <w:rPr>
          <w:rFonts w:hint="eastAsia" w:ascii="仿宋" w:hAnsi="仿宋" w:eastAsia="仿宋" w:cs="仿宋"/>
          <w:color w:val="auto"/>
          <w:lang w:val="zh-CN" w:eastAsia="zh-CN" w:bidi="ar-SA"/>
        </w:rPr>
      </w:pPr>
      <w:r>
        <w:rPr>
          <w:rFonts w:hint="eastAsia" w:ascii="仿宋" w:hAnsi="仿宋" w:eastAsia="仿宋" w:cs="仿宋"/>
          <w:color w:val="auto"/>
          <w:lang w:eastAsia="zh-CN" w:bidi="ar-SA"/>
        </w:rPr>
        <w:t>2、附相关注册证书、专业技术职称证书等</w:t>
      </w:r>
      <w:r>
        <w:rPr>
          <w:rFonts w:hint="eastAsia" w:ascii="仿宋" w:hAnsi="仿宋" w:eastAsia="仿宋" w:cs="仿宋"/>
          <w:color w:val="auto"/>
          <w:lang w:val="zh-CN" w:eastAsia="zh-CN" w:bidi="ar-SA"/>
        </w:rPr>
        <w:t>。</w:t>
      </w:r>
    </w:p>
    <w:p w14:paraId="30B1BCE2">
      <w:pPr>
        <w:pStyle w:val="13"/>
        <w:spacing w:line="240" w:lineRule="atLeast"/>
        <w:ind w:firstLine="1215" w:firstLineChars="500"/>
        <w:rPr>
          <w:rFonts w:hint="eastAsia" w:ascii="仿宋" w:hAnsi="仿宋" w:eastAsia="仿宋" w:cs="仿宋"/>
          <w:color w:val="auto"/>
          <w:lang w:eastAsia="zh-CN"/>
        </w:rPr>
      </w:pPr>
      <w:r>
        <w:rPr>
          <w:rFonts w:hint="eastAsia" w:ascii="仿宋" w:hAnsi="仿宋" w:eastAsia="仿宋" w:cs="仿宋"/>
          <w:color w:val="auto"/>
          <w:szCs w:val="24"/>
          <w:lang w:val="zh-CN" w:eastAsia="zh-CN" w:bidi="ar-SA"/>
        </w:rPr>
        <w:t>3、以上人员应附本单位不少于</w:t>
      </w:r>
      <w:r>
        <w:rPr>
          <w:rFonts w:hint="eastAsia" w:ascii="仿宋" w:hAnsi="仿宋" w:eastAsia="仿宋" w:cs="仿宋"/>
          <w:color w:val="auto"/>
          <w:szCs w:val="24"/>
          <w:lang w:eastAsia="zh-CN" w:bidi="ar-SA"/>
        </w:rPr>
        <w:t>近3</w:t>
      </w:r>
      <w:r>
        <w:rPr>
          <w:rFonts w:hint="eastAsia" w:ascii="仿宋" w:hAnsi="仿宋" w:eastAsia="仿宋" w:cs="仿宋"/>
          <w:color w:val="auto"/>
          <w:szCs w:val="24"/>
          <w:lang w:val="zh-CN" w:eastAsia="zh-CN" w:bidi="ar-SA"/>
        </w:rPr>
        <w:t>个月社保记录（退休人员需有退休证明及聘用合同，新公司按实际情况提供社保）等相关证明材料复印件。</w:t>
      </w:r>
    </w:p>
    <w:p w14:paraId="2DA7F9FA">
      <w:pPr>
        <w:pStyle w:val="3"/>
        <w:spacing w:line="240" w:lineRule="auto"/>
        <w:rPr>
          <w:rFonts w:hint="eastAsia" w:ascii="宋体" w:hAnsi="宋体" w:eastAsia="宋体" w:cs="宋体"/>
          <w:bCs/>
          <w:color w:val="auto"/>
          <w:sz w:val="24"/>
          <w:lang w:eastAsia="zh-CN"/>
        </w:rPr>
      </w:pPr>
      <w:bookmarkStart w:id="166" w:name="_Toc216582815"/>
      <w:bookmarkStart w:id="167" w:name="_Toc515647818"/>
      <w:bookmarkStart w:id="168" w:name="_Toc996"/>
      <w:bookmarkStart w:id="169" w:name="_Toc10313"/>
      <w:bookmarkStart w:id="170" w:name="_Toc20897"/>
      <w:bookmarkStart w:id="171" w:name="_Toc1881"/>
    </w:p>
    <w:p w14:paraId="202DB76D">
      <w:pPr>
        <w:pStyle w:val="3"/>
        <w:spacing w:line="240" w:lineRule="auto"/>
        <w:rPr>
          <w:rFonts w:hint="eastAsia" w:ascii="宋体" w:hAnsi="宋体" w:eastAsia="宋体" w:cs="宋体"/>
          <w:bCs/>
          <w:color w:val="auto"/>
          <w:sz w:val="24"/>
          <w:lang w:eastAsia="zh-CN"/>
        </w:rPr>
      </w:pPr>
    </w:p>
    <w:p w14:paraId="14E28EA4">
      <w:pPr>
        <w:pStyle w:val="3"/>
        <w:spacing w:line="240" w:lineRule="auto"/>
        <w:rPr>
          <w:rFonts w:hint="eastAsia" w:ascii="宋体" w:hAnsi="宋体" w:eastAsia="宋体" w:cs="宋体"/>
          <w:bCs/>
          <w:color w:val="auto"/>
          <w:sz w:val="24"/>
          <w:lang w:eastAsia="zh-CN"/>
        </w:rPr>
      </w:pPr>
    </w:p>
    <w:p w14:paraId="5286EC57">
      <w:pPr>
        <w:pStyle w:val="3"/>
        <w:spacing w:line="240" w:lineRule="auto"/>
        <w:rPr>
          <w:rFonts w:hint="eastAsia" w:ascii="宋体" w:hAnsi="宋体" w:eastAsia="宋体" w:cs="宋体"/>
          <w:bCs/>
          <w:color w:val="auto"/>
          <w:sz w:val="24"/>
          <w:lang w:eastAsia="zh-CN"/>
        </w:rPr>
      </w:pPr>
    </w:p>
    <w:p w14:paraId="1D259961">
      <w:pPr>
        <w:pStyle w:val="3"/>
        <w:spacing w:line="240" w:lineRule="auto"/>
        <w:rPr>
          <w:rFonts w:hint="eastAsia" w:ascii="宋体" w:hAnsi="宋体" w:eastAsia="宋体" w:cs="宋体"/>
          <w:bCs/>
          <w:color w:val="auto"/>
          <w:sz w:val="24"/>
          <w:lang w:eastAsia="zh-CN"/>
        </w:rPr>
      </w:pPr>
    </w:p>
    <w:p w14:paraId="4679D490">
      <w:pPr>
        <w:pStyle w:val="3"/>
        <w:spacing w:line="240" w:lineRule="auto"/>
        <w:rPr>
          <w:rFonts w:hint="eastAsia" w:ascii="宋体" w:hAnsi="宋体" w:eastAsia="宋体" w:cs="宋体"/>
          <w:bCs/>
          <w:color w:val="auto"/>
          <w:sz w:val="24"/>
          <w:lang w:eastAsia="zh-CN"/>
        </w:rPr>
      </w:pPr>
    </w:p>
    <w:p w14:paraId="4ADC663D">
      <w:pPr>
        <w:pStyle w:val="3"/>
        <w:spacing w:line="240" w:lineRule="auto"/>
        <w:rPr>
          <w:rFonts w:hint="eastAsia" w:ascii="宋体" w:hAnsi="宋体" w:eastAsia="宋体" w:cs="宋体"/>
          <w:bCs/>
          <w:color w:val="auto"/>
          <w:sz w:val="24"/>
          <w:lang w:eastAsia="zh-CN"/>
        </w:rPr>
      </w:pPr>
    </w:p>
    <w:p w14:paraId="044B0868">
      <w:pPr>
        <w:pStyle w:val="3"/>
        <w:spacing w:line="240" w:lineRule="auto"/>
        <w:rPr>
          <w:rFonts w:hint="eastAsia" w:ascii="宋体" w:hAnsi="宋体" w:eastAsia="宋体" w:cs="宋体"/>
          <w:bCs/>
          <w:color w:val="auto"/>
          <w:sz w:val="24"/>
          <w:lang w:eastAsia="zh-CN"/>
        </w:rPr>
      </w:pPr>
    </w:p>
    <w:p w14:paraId="4D8E33E1">
      <w:pPr>
        <w:pStyle w:val="3"/>
        <w:spacing w:line="240" w:lineRule="auto"/>
        <w:rPr>
          <w:rFonts w:hint="eastAsia" w:ascii="宋体" w:hAnsi="宋体" w:eastAsia="宋体" w:cs="宋体"/>
          <w:bCs/>
          <w:color w:val="auto"/>
          <w:sz w:val="24"/>
          <w:lang w:eastAsia="zh-CN"/>
        </w:rPr>
      </w:pPr>
    </w:p>
    <w:p w14:paraId="63691E1F">
      <w:pPr>
        <w:pStyle w:val="3"/>
        <w:spacing w:line="240" w:lineRule="auto"/>
        <w:rPr>
          <w:rFonts w:hint="eastAsia" w:ascii="宋体" w:hAnsi="宋体" w:eastAsia="宋体" w:cs="宋体"/>
          <w:bCs/>
          <w:color w:val="auto"/>
          <w:sz w:val="24"/>
          <w:lang w:eastAsia="zh-CN"/>
        </w:rPr>
      </w:pPr>
    </w:p>
    <w:p w14:paraId="52B56DDE">
      <w:pPr>
        <w:pStyle w:val="3"/>
        <w:spacing w:line="240" w:lineRule="auto"/>
        <w:rPr>
          <w:rFonts w:hint="eastAsia" w:ascii="宋体" w:hAnsi="宋体" w:eastAsia="宋体" w:cs="宋体"/>
          <w:bCs/>
          <w:color w:val="auto"/>
          <w:sz w:val="24"/>
          <w:lang w:eastAsia="zh-CN"/>
        </w:rPr>
      </w:pPr>
    </w:p>
    <w:p w14:paraId="1544B8FD">
      <w:pPr>
        <w:pStyle w:val="3"/>
        <w:spacing w:line="240" w:lineRule="auto"/>
        <w:rPr>
          <w:rFonts w:hint="eastAsia" w:ascii="宋体" w:hAnsi="宋体" w:eastAsia="宋体" w:cs="宋体"/>
          <w:bCs/>
          <w:color w:val="auto"/>
          <w:sz w:val="24"/>
          <w:lang w:eastAsia="zh-CN"/>
        </w:rPr>
      </w:pPr>
    </w:p>
    <w:p w14:paraId="08798580">
      <w:pPr>
        <w:pStyle w:val="3"/>
        <w:spacing w:line="240" w:lineRule="auto"/>
        <w:rPr>
          <w:rFonts w:hint="eastAsia" w:ascii="宋体" w:hAnsi="宋体" w:eastAsia="宋体" w:cs="宋体"/>
          <w:bCs/>
          <w:color w:val="auto"/>
          <w:sz w:val="24"/>
          <w:lang w:eastAsia="zh-CN"/>
        </w:rPr>
      </w:pPr>
    </w:p>
    <w:p w14:paraId="39032CD5">
      <w:pPr>
        <w:pStyle w:val="3"/>
        <w:spacing w:line="240" w:lineRule="auto"/>
        <w:rPr>
          <w:rFonts w:hint="eastAsia" w:ascii="宋体" w:hAnsi="宋体" w:eastAsia="宋体" w:cs="宋体"/>
          <w:bCs/>
          <w:color w:val="auto"/>
          <w:sz w:val="24"/>
          <w:lang w:eastAsia="zh-CN"/>
        </w:rPr>
      </w:pPr>
    </w:p>
    <w:p w14:paraId="49DBBD19">
      <w:pPr>
        <w:pStyle w:val="3"/>
        <w:spacing w:line="240" w:lineRule="auto"/>
        <w:rPr>
          <w:rFonts w:hint="eastAsia" w:ascii="宋体" w:hAnsi="宋体" w:eastAsia="宋体" w:cs="宋体"/>
          <w:bCs/>
          <w:color w:val="auto"/>
          <w:sz w:val="24"/>
          <w:lang w:eastAsia="zh-CN"/>
        </w:rPr>
      </w:pPr>
    </w:p>
    <w:p w14:paraId="43CB9CBC">
      <w:pPr>
        <w:rPr>
          <w:lang w:eastAsia="zh-CN"/>
        </w:rPr>
        <w:sectPr>
          <w:footerReference r:id="rId7" w:type="default"/>
          <w:pgSz w:w="11905" w:h="16838"/>
          <w:pgMar w:top="1440" w:right="1797" w:bottom="1440" w:left="1797" w:header="850" w:footer="992" w:gutter="0"/>
          <w:cols w:space="720" w:num="1"/>
          <w:docGrid w:type="linesAndChars" w:linePitch="325" w:charSpace="635"/>
        </w:sectPr>
      </w:pPr>
    </w:p>
    <w:p w14:paraId="20ACD9DC">
      <w:pPr>
        <w:pStyle w:val="3"/>
        <w:spacing w:line="240" w:lineRule="auto"/>
        <w:rPr>
          <w:rFonts w:hint="eastAsia" w:ascii="宋体" w:hAnsi="宋体" w:eastAsia="宋体" w:cs="宋体"/>
          <w:bCs/>
          <w:color w:val="auto"/>
          <w:sz w:val="24"/>
          <w:lang w:eastAsia="zh-CN"/>
        </w:rPr>
      </w:pPr>
      <w:r>
        <w:rPr>
          <w:rFonts w:hint="eastAsia" w:ascii="宋体" w:hAnsi="宋体" w:eastAsia="宋体" w:cs="宋体"/>
          <w:bCs/>
          <w:color w:val="auto"/>
          <w:sz w:val="24"/>
          <w:lang w:eastAsia="zh-CN"/>
        </w:rPr>
        <w:t>5、投标分项报价表</w:t>
      </w:r>
      <w:bookmarkEnd w:id="166"/>
      <w:bookmarkEnd w:id="167"/>
      <w:bookmarkEnd w:id="168"/>
      <w:bookmarkEnd w:id="169"/>
      <w:bookmarkEnd w:id="170"/>
      <w:bookmarkEnd w:id="171"/>
    </w:p>
    <w:p w14:paraId="222E868B">
      <w:pPr>
        <w:pStyle w:val="13"/>
        <w:spacing w:line="240" w:lineRule="atLeast"/>
        <w:ind w:left="1164" w:leftChars="257" w:hanging="540"/>
        <w:rPr>
          <w:rFonts w:hint="eastAsia" w:hAnsi="宋体" w:eastAsia="宋体" w:cs="宋体"/>
          <w:color w:val="auto"/>
          <w:lang w:eastAsia="zh-CN"/>
        </w:rPr>
      </w:pPr>
    </w:p>
    <w:p w14:paraId="6DEC501F">
      <w:pPr>
        <w:pStyle w:val="13"/>
        <w:spacing w:line="240" w:lineRule="atLeast"/>
        <w:ind w:left="1164" w:leftChars="257" w:hanging="540"/>
        <w:rPr>
          <w:rFonts w:hint="eastAsia" w:ascii="仿宋" w:hAnsi="仿宋" w:eastAsia="仿宋" w:cs="仿宋"/>
          <w:color w:val="auto"/>
          <w:szCs w:val="24"/>
          <w:lang w:eastAsia="zh-CN"/>
        </w:rPr>
      </w:pPr>
      <w:r>
        <w:rPr>
          <w:rFonts w:hint="eastAsia" w:ascii="仿宋" w:hAnsi="仿宋" w:eastAsia="仿宋" w:cs="仿宋"/>
          <w:color w:val="auto"/>
          <w:szCs w:val="24"/>
          <w:lang w:eastAsia="zh-CN"/>
        </w:rPr>
        <w:t xml:space="preserve">项目名称:                      招标编号:              包号: 　 </w:t>
      </w:r>
    </w:p>
    <w:p w14:paraId="1DCA95FF">
      <w:pPr>
        <w:pStyle w:val="13"/>
        <w:spacing w:line="240" w:lineRule="atLeast"/>
        <w:ind w:left="1164" w:leftChars="257" w:hanging="540"/>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 xml:space="preserve">                                         　</w:t>
      </w:r>
      <w:r>
        <w:rPr>
          <w:rFonts w:hint="eastAsia" w:ascii="仿宋" w:hAnsi="仿宋" w:eastAsia="仿宋" w:cs="仿宋"/>
          <w:color w:val="auto"/>
          <w:szCs w:val="24"/>
        </w:rPr>
        <w:t>报价单位：</w:t>
      </w:r>
      <w:r>
        <w:rPr>
          <w:rFonts w:hint="eastAsia" w:ascii="仿宋" w:hAnsi="仿宋" w:eastAsia="仿宋" w:cs="仿宋"/>
          <w:color w:val="auto"/>
          <w:szCs w:val="24"/>
          <w:lang w:val="en-US" w:eastAsia="zh-CN"/>
        </w:rPr>
        <w:t>%</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2753"/>
        <w:gridCol w:w="1065"/>
        <w:gridCol w:w="1481"/>
        <w:gridCol w:w="1740"/>
      </w:tblGrid>
      <w:tr w14:paraId="43DBD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119" w:type="dxa"/>
            <w:vAlign w:val="center"/>
          </w:tcPr>
          <w:p w14:paraId="7FE91E4A">
            <w:pPr>
              <w:pStyle w:val="13"/>
              <w:spacing w:line="240" w:lineRule="atLeast"/>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序号</w:t>
            </w:r>
          </w:p>
        </w:tc>
        <w:tc>
          <w:tcPr>
            <w:tcW w:w="2753" w:type="dxa"/>
            <w:vAlign w:val="center"/>
          </w:tcPr>
          <w:p w14:paraId="2D3C081A">
            <w:pPr>
              <w:pStyle w:val="13"/>
              <w:spacing w:line="240" w:lineRule="atLeast"/>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服务内容</w:t>
            </w:r>
          </w:p>
        </w:tc>
        <w:tc>
          <w:tcPr>
            <w:tcW w:w="1065" w:type="dxa"/>
            <w:vAlign w:val="center"/>
          </w:tcPr>
          <w:p w14:paraId="730F93CD">
            <w:pPr>
              <w:pStyle w:val="13"/>
              <w:spacing w:line="240" w:lineRule="atLeast"/>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单价</w:t>
            </w:r>
            <w:r>
              <w:rPr>
                <w:rFonts w:hint="eastAsia" w:ascii="仿宋" w:hAnsi="仿宋" w:eastAsia="仿宋" w:cs="仿宋"/>
                <w:color w:val="auto"/>
                <w:szCs w:val="24"/>
                <w:lang w:val="en-US" w:eastAsia="zh-CN"/>
              </w:rPr>
              <w:t>%</w:t>
            </w:r>
          </w:p>
        </w:tc>
        <w:tc>
          <w:tcPr>
            <w:tcW w:w="1481" w:type="dxa"/>
            <w:vAlign w:val="center"/>
          </w:tcPr>
          <w:p w14:paraId="37A60ED1">
            <w:pPr>
              <w:pStyle w:val="13"/>
              <w:spacing w:line="240" w:lineRule="atLeast"/>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合计（</w:t>
            </w:r>
            <w:r>
              <w:rPr>
                <w:rFonts w:hint="eastAsia" w:ascii="仿宋" w:hAnsi="仿宋" w:eastAsia="仿宋" w:cs="仿宋"/>
                <w:color w:val="auto"/>
                <w:szCs w:val="24"/>
                <w:lang w:val="en-US" w:eastAsia="zh-CN"/>
              </w:rPr>
              <w:t>%</w:t>
            </w:r>
            <w:r>
              <w:rPr>
                <w:rFonts w:hint="eastAsia" w:ascii="仿宋" w:hAnsi="仿宋" w:eastAsia="仿宋" w:cs="仿宋"/>
                <w:color w:val="auto"/>
                <w:szCs w:val="24"/>
                <w:lang w:eastAsia="zh-CN"/>
              </w:rPr>
              <w:t>）</w:t>
            </w:r>
          </w:p>
        </w:tc>
        <w:tc>
          <w:tcPr>
            <w:tcW w:w="1740" w:type="dxa"/>
            <w:vAlign w:val="center"/>
          </w:tcPr>
          <w:p w14:paraId="78933EC4">
            <w:pPr>
              <w:pStyle w:val="13"/>
              <w:spacing w:line="240" w:lineRule="atLeast"/>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备注</w:t>
            </w:r>
          </w:p>
        </w:tc>
      </w:tr>
      <w:tr w14:paraId="4BA98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119" w:type="dxa"/>
            <w:vAlign w:val="center"/>
          </w:tcPr>
          <w:p w14:paraId="633C5849">
            <w:pPr>
              <w:pStyle w:val="13"/>
              <w:spacing w:line="240" w:lineRule="atLeast"/>
              <w:jc w:val="both"/>
              <w:rPr>
                <w:rFonts w:hint="eastAsia" w:ascii="仿宋" w:hAnsi="仿宋" w:eastAsia="仿宋" w:cs="仿宋"/>
                <w:color w:val="auto"/>
                <w:szCs w:val="24"/>
                <w:lang w:eastAsia="zh-CN"/>
              </w:rPr>
            </w:pPr>
            <w:r>
              <w:rPr>
                <w:rFonts w:hint="eastAsia" w:ascii="仿宋" w:hAnsi="仿宋" w:eastAsia="仿宋" w:cs="仿宋"/>
                <w:color w:val="auto"/>
                <w:szCs w:val="24"/>
                <w:lang w:eastAsia="zh-CN"/>
              </w:rPr>
              <w:t>1.</w:t>
            </w:r>
          </w:p>
        </w:tc>
        <w:tc>
          <w:tcPr>
            <w:tcW w:w="2753" w:type="dxa"/>
            <w:vAlign w:val="center"/>
          </w:tcPr>
          <w:p w14:paraId="1D13DC10">
            <w:pPr>
              <w:pStyle w:val="13"/>
              <w:spacing w:line="240" w:lineRule="atLeast"/>
              <w:jc w:val="both"/>
              <w:rPr>
                <w:rFonts w:hint="eastAsia" w:ascii="仿宋" w:hAnsi="仿宋" w:eastAsia="仿宋" w:cs="仿宋"/>
                <w:color w:val="auto"/>
                <w:szCs w:val="24"/>
                <w:lang w:eastAsia="zh-CN"/>
              </w:rPr>
            </w:pPr>
          </w:p>
        </w:tc>
        <w:tc>
          <w:tcPr>
            <w:tcW w:w="1065" w:type="dxa"/>
            <w:vAlign w:val="center"/>
          </w:tcPr>
          <w:p w14:paraId="1DEE08BD">
            <w:pPr>
              <w:pStyle w:val="13"/>
              <w:spacing w:line="240" w:lineRule="atLeast"/>
              <w:ind w:left="1164" w:leftChars="257" w:hanging="540"/>
              <w:jc w:val="both"/>
              <w:rPr>
                <w:rFonts w:hint="eastAsia" w:ascii="仿宋" w:hAnsi="仿宋" w:eastAsia="仿宋" w:cs="仿宋"/>
                <w:color w:val="auto"/>
                <w:szCs w:val="24"/>
                <w:lang w:eastAsia="zh-CN"/>
              </w:rPr>
            </w:pPr>
          </w:p>
        </w:tc>
        <w:tc>
          <w:tcPr>
            <w:tcW w:w="1481" w:type="dxa"/>
            <w:vAlign w:val="center"/>
          </w:tcPr>
          <w:p w14:paraId="4FD1F39B">
            <w:pPr>
              <w:pStyle w:val="13"/>
              <w:spacing w:line="240" w:lineRule="atLeast"/>
              <w:ind w:left="1164" w:leftChars="257" w:hanging="540"/>
              <w:jc w:val="both"/>
              <w:rPr>
                <w:rFonts w:hint="eastAsia" w:ascii="仿宋" w:hAnsi="仿宋" w:eastAsia="仿宋" w:cs="仿宋"/>
                <w:color w:val="auto"/>
                <w:szCs w:val="24"/>
                <w:lang w:eastAsia="zh-CN"/>
              </w:rPr>
            </w:pPr>
          </w:p>
        </w:tc>
        <w:tc>
          <w:tcPr>
            <w:tcW w:w="1740" w:type="dxa"/>
            <w:vAlign w:val="center"/>
          </w:tcPr>
          <w:p w14:paraId="447B5CF2">
            <w:pPr>
              <w:pStyle w:val="13"/>
              <w:spacing w:line="240" w:lineRule="atLeast"/>
              <w:ind w:left="1164" w:leftChars="257" w:hanging="540"/>
              <w:jc w:val="both"/>
              <w:rPr>
                <w:rFonts w:hint="eastAsia" w:ascii="仿宋" w:hAnsi="仿宋" w:eastAsia="仿宋" w:cs="仿宋"/>
                <w:color w:val="auto"/>
                <w:szCs w:val="24"/>
                <w:lang w:eastAsia="zh-CN"/>
              </w:rPr>
            </w:pPr>
          </w:p>
        </w:tc>
      </w:tr>
      <w:tr w14:paraId="3BA79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119" w:type="dxa"/>
            <w:vAlign w:val="center"/>
          </w:tcPr>
          <w:p w14:paraId="42EE1916">
            <w:pPr>
              <w:pStyle w:val="13"/>
              <w:spacing w:line="240" w:lineRule="atLeast"/>
              <w:jc w:val="both"/>
              <w:rPr>
                <w:rFonts w:hint="eastAsia" w:ascii="仿宋" w:hAnsi="仿宋" w:eastAsia="仿宋" w:cs="仿宋"/>
                <w:color w:val="auto"/>
                <w:szCs w:val="24"/>
                <w:lang w:eastAsia="zh-CN"/>
              </w:rPr>
            </w:pPr>
            <w:r>
              <w:rPr>
                <w:rFonts w:hint="eastAsia" w:ascii="仿宋" w:hAnsi="仿宋" w:eastAsia="仿宋" w:cs="仿宋"/>
                <w:color w:val="auto"/>
                <w:szCs w:val="24"/>
                <w:lang w:eastAsia="zh-CN"/>
              </w:rPr>
              <w:t>2.</w:t>
            </w:r>
          </w:p>
        </w:tc>
        <w:tc>
          <w:tcPr>
            <w:tcW w:w="2753" w:type="dxa"/>
            <w:vAlign w:val="center"/>
          </w:tcPr>
          <w:p w14:paraId="43453835">
            <w:pPr>
              <w:pStyle w:val="13"/>
              <w:spacing w:line="240" w:lineRule="atLeast"/>
              <w:jc w:val="both"/>
              <w:rPr>
                <w:rFonts w:hint="eastAsia" w:ascii="仿宋" w:hAnsi="仿宋" w:eastAsia="仿宋" w:cs="仿宋"/>
                <w:color w:val="auto"/>
                <w:szCs w:val="24"/>
                <w:lang w:eastAsia="zh-CN"/>
              </w:rPr>
            </w:pPr>
          </w:p>
        </w:tc>
        <w:tc>
          <w:tcPr>
            <w:tcW w:w="1065" w:type="dxa"/>
            <w:vAlign w:val="center"/>
          </w:tcPr>
          <w:p w14:paraId="518A3394">
            <w:pPr>
              <w:pStyle w:val="13"/>
              <w:spacing w:line="240" w:lineRule="atLeast"/>
              <w:ind w:left="1164" w:leftChars="257" w:hanging="540"/>
              <w:jc w:val="both"/>
              <w:rPr>
                <w:rFonts w:hint="eastAsia" w:ascii="仿宋" w:hAnsi="仿宋" w:eastAsia="仿宋" w:cs="仿宋"/>
                <w:color w:val="auto"/>
                <w:szCs w:val="24"/>
                <w:lang w:eastAsia="zh-CN"/>
              </w:rPr>
            </w:pPr>
          </w:p>
        </w:tc>
        <w:tc>
          <w:tcPr>
            <w:tcW w:w="1481" w:type="dxa"/>
            <w:vAlign w:val="center"/>
          </w:tcPr>
          <w:p w14:paraId="3DE984F0">
            <w:pPr>
              <w:pStyle w:val="13"/>
              <w:spacing w:line="240" w:lineRule="atLeast"/>
              <w:ind w:left="1164" w:leftChars="257" w:hanging="540"/>
              <w:jc w:val="both"/>
              <w:rPr>
                <w:rFonts w:hint="eastAsia" w:ascii="仿宋" w:hAnsi="仿宋" w:eastAsia="仿宋" w:cs="仿宋"/>
                <w:color w:val="auto"/>
                <w:szCs w:val="24"/>
                <w:lang w:eastAsia="zh-CN"/>
              </w:rPr>
            </w:pPr>
          </w:p>
        </w:tc>
        <w:tc>
          <w:tcPr>
            <w:tcW w:w="1740" w:type="dxa"/>
            <w:vAlign w:val="center"/>
          </w:tcPr>
          <w:p w14:paraId="429DD2AA">
            <w:pPr>
              <w:pStyle w:val="13"/>
              <w:spacing w:line="240" w:lineRule="atLeast"/>
              <w:ind w:left="1164" w:leftChars="257" w:hanging="540"/>
              <w:jc w:val="both"/>
              <w:rPr>
                <w:rFonts w:hint="eastAsia" w:ascii="仿宋" w:hAnsi="仿宋" w:eastAsia="仿宋" w:cs="仿宋"/>
                <w:color w:val="auto"/>
                <w:szCs w:val="24"/>
                <w:lang w:eastAsia="zh-CN"/>
              </w:rPr>
            </w:pPr>
          </w:p>
        </w:tc>
      </w:tr>
      <w:tr w14:paraId="6E99E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119" w:type="dxa"/>
            <w:vAlign w:val="center"/>
          </w:tcPr>
          <w:p w14:paraId="2772B279">
            <w:pPr>
              <w:pStyle w:val="13"/>
              <w:spacing w:line="240" w:lineRule="atLeast"/>
              <w:jc w:val="both"/>
              <w:rPr>
                <w:rFonts w:hint="eastAsia" w:ascii="仿宋" w:hAnsi="仿宋" w:eastAsia="仿宋" w:cs="仿宋"/>
                <w:color w:val="auto"/>
                <w:szCs w:val="24"/>
                <w:lang w:eastAsia="zh-CN"/>
              </w:rPr>
            </w:pPr>
            <w:r>
              <w:rPr>
                <w:rFonts w:hint="eastAsia" w:ascii="仿宋" w:hAnsi="仿宋" w:eastAsia="仿宋" w:cs="仿宋"/>
                <w:color w:val="auto"/>
                <w:szCs w:val="24"/>
                <w:lang w:eastAsia="zh-CN"/>
              </w:rPr>
              <w:t>3.</w:t>
            </w:r>
          </w:p>
        </w:tc>
        <w:tc>
          <w:tcPr>
            <w:tcW w:w="2753" w:type="dxa"/>
            <w:vAlign w:val="center"/>
          </w:tcPr>
          <w:p w14:paraId="763591A3">
            <w:pPr>
              <w:pStyle w:val="13"/>
              <w:spacing w:line="240" w:lineRule="atLeast"/>
              <w:jc w:val="both"/>
              <w:rPr>
                <w:rFonts w:hint="eastAsia" w:ascii="仿宋" w:hAnsi="仿宋" w:eastAsia="仿宋" w:cs="仿宋"/>
                <w:color w:val="auto"/>
                <w:szCs w:val="24"/>
                <w:lang w:eastAsia="zh-CN"/>
              </w:rPr>
            </w:pPr>
          </w:p>
        </w:tc>
        <w:tc>
          <w:tcPr>
            <w:tcW w:w="1065" w:type="dxa"/>
            <w:vAlign w:val="center"/>
          </w:tcPr>
          <w:p w14:paraId="00211793">
            <w:pPr>
              <w:pStyle w:val="13"/>
              <w:spacing w:line="240" w:lineRule="atLeast"/>
              <w:ind w:left="1164" w:leftChars="257" w:hanging="540"/>
              <w:jc w:val="both"/>
              <w:rPr>
                <w:rFonts w:hint="eastAsia" w:ascii="仿宋" w:hAnsi="仿宋" w:eastAsia="仿宋" w:cs="仿宋"/>
                <w:color w:val="auto"/>
                <w:szCs w:val="24"/>
                <w:lang w:eastAsia="zh-CN"/>
              </w:rPr>
            </w:pPr>
          </w:p>
        </w:tc>
        <w:tc>
          <w:tcPr>
            <w:tcW w:w="1481" w:type="dxa"/>
            <w:vAlign w:val="center"/>
          </w:tcPr>
          <w:p w14:paraId="10921189">
            <w:pPr>
              <w:pStyle w:val="13"/>
              <w:spacing w:line="240" w:lineRule="atLeast"/>
              <w:ind w:left="1164" w:leftChars="257" w:hanging="540"/>
              <w:jc w:val="both"/>
              <w:rPr>
                <w:rFonts w:hint="eastAsia" w:ascii="仿宋" w:hAnsi="仿宋" w:eastAsia="仿宋" w:cs="仿宋"/>
                <w:color w:val="auto"/>
                <w:szCs w:val="24"/>
                <w:lang w:eastAsia="zh-CN"/>
              </w:rPr>
            </w:pPr>
          </w:p>
        </w:tc>
        <w:tc>
          <w:tcPr>
            <w:tcW w:w="1740" w:type="dxa"/>
            <w:vAlign w:val="center"/>
          </w:tcPr>
          <w:p w14:paraId="4EB771E9">
            <w:pPr>
              <w:pStyle w:val="13"/>
              <w:spacing w:line="240" w:lineRule="atLeast"/>
              <w:ind w:left="1164" w:leftChars="257" w:hanging="540"/>
              <w:jc w:val="both"/>
              <w:rPr>
                <w:rFonts w:hint="eastAsia" w:ascii="仿宋" w:hAnsi="仿宋" w:eastAsia="仿宋" w:cs="仿宋"/>
                <w:color w:val="auto"/>
                <w:szCs w:val="24"/>
                <w:lang w:eastAsia="zh-CN"/>
              </w:rPr>
            </w:pPr>
          </w:p>
        </w:tc>
      </w:tr>
      <w:tr w14:paraId="7B12A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119" w:type="dxa"/>
            <w:vAlign w:val="center"/>
          </w:tcPr>
          <w:p w14:paraId="216F7475">
            <w:pPr>
              <w:pStyle w:val="13"/>
              <w:spacing w:line="240" w:lineRule="atLeast"/>
              <w:jc w:val="both"/>
              <w:rPr>
                <w:rFonts w:hint="eastAsia" w:ascii="仿宋" w:hAnsi="仿宋" w:eastAsia="仿宋" w:cs="仿宋"/>
                <w:color w:val="auto"/>
                <w:szCs w:val="24"/>
                <w:lang w:eastAsia="zh-CN"/>
              </w:rPr>
            </w:pPr>
            <w:r>
              <w:rPr>
                <w:rFonts w:hint="eastAsia" w:ascii="仿宋" w:hAnsi="仿宋" w:eastAsia="仿宋" w:cs="仿宋"/>
                <w:color w:val="auto"/>
                <w:szCs w:val="24"/>
                <w:lang w:eastAsia="zh-CN"/>
              </w:rPr>
              <w:t>4.</w:t>
            </w:r>
          </w:p>
        </w:tc>
        <w:tc>
          <w:tcPr>
            <w:tcW w:w="2753" w:type="dxa"/>
            <w:vAlign w:val="center"/>
          </w:tcPr>
          <w:p w14:paraId="4BD36F90">
            <w:pPr>
              <w:pStyle w:val="13"/>
              <w:spacing w:line="240" w:lineRule="atLeast"/>
              <w:jc w:val="both"/>
              <w:rPr>
                <w:rFonts w:hint="eastAsia" w:ascii="仿宋" w:hAnsi="仿宋" w:eastAsia="仿宋" w:cs="仿宋"/>
                <w:color w:val="auto"/>
                <w:szCs w:val="24"/>
                <w:lang w:eastAsia="zh-CN"/>
              </w:rPr>
            </w:pPr>
          </w:p>
        </w:tc>
        <w:tc>
          <w:tcPr>
            <w:tcW w:w="1065" w:type="dxa"/>
            <w:vAlign w:val="center"/>
          </w:tcPr>
          <w:p w14:paraId="096BD6F6">
            <w:pPr>
              <w:pStyle w:val="13"/>
              <w:spacing w:line="240" w:lineRule="atLeast"/>
              <w:ind w:left="1164" w:leftChars="257" w:hanging="540"/>
              <w:jc w:val="both"/>
              <w:rPr>
                <w:rFonts w:hint="eastAsia" w:ascii="仿宋" w:hAnsi="仿宋" w:eastAsia="仿宋" w:cs="仿宋"/>
                <w:color w:val="auto"/>
                <w:szCs w:val="24"/>
                <w:lang w:eastAsia="zh-CN"/>
              </w:rPr>
            </w:pPr>
          </w:p>
        </w:tc>
        <w:tc>
          <w:tcPr>
            <w:tcW w:w="1481" w:type="dxa"/>
            <w:vAlign w:val="center"/>
          </w:tcPr>
          <w:p w14:paraId="09224136">
            <w:pPr>
              <w:pStyle w:val="13"/>
              <w:spacing w:line="240" w:lineRule="atLeast"/>
              <w:ind w:left="1164" w:leftChars="257" w:hanging="540"/>
              <w:jc w:val="both"/>
              <w:rPr>
                <w:rFonts w:hint="eastAsia" w:ascii="仿宋" w:hAnsi="仿宋" w:eastAsia="仿宋" w:cs="仿宋"/>
                <w:color w:val="auto"/>
                <w:szCs w:val="24"/>
                <w:lang w:eastAsia="zh-CN"/>
              </w:rPr>
            </w:pPr>
          </w:p>
        </w:tc>
        <w:tc>
          <w:tcPr>
            <w:tcW w:w="1740" w:type="dxa"/>
            <w:vAlign w:val="center"/>
          </w:tcPr>
          <w:p w14:paraId="022C5DAF">
            <w:pPr>
              <w:pStyle w:val="13"/>
              <w:spacing w:line="240" w:lineRule="atLeast"/>
              <w:ind w:left="1164" w:leftChars="257" w:hanging="540"/>
              <w:jc w:val="both"/>
              <w:rPr>
                <w:rFonts w:hint="eastAsia" w:ascii="仿宋" w:hAnsi="仿宋" w:eastAsia="仿宋" w:cs="仿宋"/>
                <w:color w:val="auto"/>
                <w:szCs w:val="24"/>
                <w:lang w:eastAsia="zh-CN"/>
              </w:rPr>
            </w:pPr>
          </w:p>
        </w:tc>
      </w:tr>
      <w:tr w14:paraId="57B73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1119" w:type="dxa"/>
            <w:vAlign w:val="center"/>
          </w:tcPr>
          <w:p w14:paraId="153880EC">
            <w:pPr>
              <w:pStyle w:val="13"/>
              <w:spacing w:line="240" w:lineRule="atLeast"/>
              <w:jc w:val="both"/>
              <w:rPr>
                <w:rFonts w:hint="eastAsia" w:ascii="仿宋" w:hAnsi="仿宋" w:eastAsia="仿宋" w:cs="仿宋"/>
                <w:color w:val="auto"/>
                <w:szCs w:val="24"/>
                <w:lang w:eastAsia="zh-CN"/>
              </w:rPr>
            </w:pPr>
            <w:r>
              <w:rPr>
                <w:rFonts w:hint="eastAsia" w:ascii="仿宋" w:hAnsi="仿宋" w:eastAsia="仿宋" w:cs="仿宋"/>
                <w:color w:val="auto"/>
                <w:szCs w:val="24"/>
                <w:lang w:eastAsia="zh-CN"/>
              </w:rPr>
              <w:t>5.</w:t>
            </w:r>
          </w:p>
        </w:tc>
        <w:tc>
          <w:tcPr>
            <w:tcW w:w="2753" w:type="dxa"/>
            <w:vAlign w:val="center"/>
          </w:tcPr>
          <w:p w14:paraId="33B68EF7">
            <w:pPr>
              <w:pStyle w:val="13"/>
              <w:spacing w:line="240" w:lineRule="atLeast"/>
              <w:jc w:val="both"/>
              <w:rPr>
                <w:rFonts w:hint="eastAsia" w:ascii="仿宋" w:hAnsi="仿宋" w:eastAsia="仿宋" w:cs="仿宋"/>
                <w:color w:val="auto"/>
                <w:szCs w:val="24"/>
                <w:lang w:eastAsia="zh-CN"/>
              </w:rPr>
            </w:pPr>
          </w:p>
        </w:tc>
        <w:tc>
          <w:tcPr>
            <w:tcW w:w="1065" w:type="dxa"/>
            <w:vAlign w:val="center"/>
          </w:tcPr>
          <w:p w14:paraId="7D975A2A">
            <w:pPr>
              <w:pStyle w:val="13"/>
              <w:spacing w:line="240" w:lineRule="atLeast"/>
              <w:ind w:left="1164" w:leftChars="257" w:hanging="540"/>
              <w:jc w:val="both"/>
              <w:rPr>
                <w:rFonts w:hint="eastAsia" w:ascii="仿宋" w:hAnsi="仿宋" w:eastAsia="仿宋" w:cs="仿宋"/>
                <w:color w:val="auto"/>
                <w:szCs w:val="24"/>
                <w:lang w:eastAsia="zh-CN"/>
              </w:rPr>
            </w:pPr>
          </w:p>
        </w:tc>
        <w:tc>
          <w:tcPr>
            <w:tcW w:w="1481" w:type="dxa"/>
            <w:vAlign w:val="center"/>
          </w:tcPr>
          <w:p w14:paraId="326B058E">
            <w:pPr>
              <w:pStyle w:val="13"/>
              <w:spacing w:line="240" w:lineRule="atLeast"/>
              <w:ind w:left="1164" w:leftChars="257" w:hanging="540"/>
              <w:jc w:val="both"/>
              <w:rPr>
                <w:rFonts w:hint="eastAsia" w:ascii="仿宋" w:hAnsi="仿宋" w:eastAsia="仿宋" w:cs="仿宋"/>
                <w:color w:val="auto"/>
                <w:szCs w:val="24"/>
                <w:lang w:eastAsia="zh-CN"/>
              </w:rPr>
            </w:pPr>
          </w:p>
        </w:tc>
        <w:tc>
          <w:tcPr>
            <w:tcW w:w="1740" w:type="dxa"/>
            <w:vAlign w:val="center"/>
          </w:tcPr>
          <w:p w14:paraId="4EC0DBA5">
            <w:pPr>
              <w:pStyle w:val="13"/>
              <w:spacing w:line="240" w:lineRule="atLeast"/>
              <w:ind w:left="1164" w:leftChars="257" w:hanging="540"/>
              <w:jc w:val="both"/>
              <w:rPr>
                <w:rFonts w:hint="eastAsia" w:ascii="仿宋" w:hAnsi="仿宋" w:eastAsia="仿宋" w:cs="仿宋"/>
                <w:color w:val="auto"/>
                <w:szCs w:val="24"/>
                <w:lang w:eastAsia="zh-CN"/>
              </w:rPr>
            </w:pPr>
          </w:p>
        </w:tc>
      </w:tr>
      <w:tr w14:paraId="63765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1119" w:type="dxa"/>
            <w:vAlign w:val="center"/>
          </w:tcPr>
          <w:p w14:paraId="2B029EB2">
            <w:pPr>
              <w:pStyle w:val="13"/>
              <w:spacing w:line="240" w:lineRule="atLeast"/>
              <w:jc w:val="both"/>
              <w:rPr>
                <w:rFonts w:hint="eastAsia" w:ascii="仿宋" w:hAnsi="仿宋" w:eastAsia="仿宋" w:cs="仿宋"/>
                <w:color w:val="auto"/>
                <w:szCs w:val="24"/>
                <w:lang w:eastAsia="zh-CN"/>
              </w:rPr>
            </w:pPr>
            <w:r>
              <w:rPr>
                <w:rFonts w:hint="eastAsia" w:ascii="仿宋" w:hAnsi="仿宋" w:eastAsia="仿宋" w:cs="仿宋"/>
                <w:color w:val="auto"/>
                <w:szCs w:val="24"/>
                <w:lang w:eastAsia="zh-CN"/>
              </w:rPr>
              <w:t>6.</w:t>
            </w:r>
          </w:p>
        </w:tc>
        <w:tc>
          <w:tcPr>
            <w:tcW w:w="2753" w:type="dxa"/>
            <w:vAlign w:val="center"/>
          </w:tcPr>
          <w:p w14:paraId="1E8EE217">
            <w:pPr>
              <w:pStyle w:val="13"/>
              <w:spacing w:line="240" w:lineRule="atLeast"/>
              <w:jc w:val="both"/>
              <w:rPr>
                <w:rFonts w:hint="eastAsia" w:ascii="仿宋" w:hAnsi="仿宋" w:eastAsia="仿宋" w:cs="仿宋"/>
                <w:color w:val="auto"/>
                <w:szCs w:val="24"/>
                <w:lang w:eastAsia="zh-CN"/>
              </w:rPr>
            </w:pPr>
          </w:p>
        </w:tc>
        <w:tc>
          <w:tcPr>
            <w:tcW w:w="1065" w:type="dxa"/>
            <w:vAlign w:val="center"/>
          </w:tcPr>
          <w:p w14:paraId="6A845482">
            <w:pPr>
              <w:pStyle w:val="13"/>
              <w:spacing w:line="240" w:lineRule="atLeast"/>
              <w:ind w:left="1164" w:leftChars="257" w:hanging="540"/>
              <w:jc w:val="both"/>
              <w:rPr>
                <w:rFonts w:hint="eastAsia" w:ascii="仿宋" w:hAnsi="仿宋" w:eastAsia="仿宋" w:cs="仿宋"/>
                <w:color w:val="auto"/>
                <w:szCs w:val="24"/>
                <w:lang w:eastAsia="zh-CN"/>
              </w:rPr>
            </w:pPr>
          </w:p>
        </w:tc>
        <w:tc>
          <w:tcPr>
            <w:tcW w:w="1481" w:type="dxa"/>
            <w:vAlign w:val="center"/>
          </w:tcPr>
          <w:p w14:paraId="71AAFC5B">
            <w:pPr>
              <w:pStyle w:val="13"/>
              <w:spacing w:line="240" w:lineRule="atLeast"/>
              <w:ind w:left="1164" w:leftChars="257" w:hanging="540"/>
              <w:jc w:val="both"/>
              <w:rPr>
                <w:rFonts w:hint="eastAsia" w:ascii="仿宋" w:hAnsi="仿宋" w:eastAsia="仿宋" w:cs="仿宋"/>
                <w:color w:val="auto"/>
                <w:szCs w:val="24"/>
                <w:lang w:eastAsia="zh-CN"/>
              </w:rPr>
            </w:pPr>
          </w:p>
        </w:tc>
        <w:tc>
          <w:tcPr>
            <w:tcW w:w="1740" w:type="dxa"/>
            <w:vAlign w:val="center"/>
          </w:tcPr>
          <w:p w14:paraId="47A015EF">
            <w:pPr>
              <w:pStyle w:val="13"/>
              <w:spacing w:line="240" w:lineRule="atLeast"/>
              <w:ind w:left="1164" w:leftChars="257" w:hanging="540"/>
              <w:jc w:val="both"/>
              <w:rPr>
                <w:rFonts w:hint="eastAsia" w:ascii="仿宋" w:hAnsi="仿宋" w:eastAsia="仿宋" w:cs="仿宋"/>
                <w:color w:val="auto"/>
                <w:szCs w:val="24"/>
                <w:lang w:eastAsia="zh-CN"/>
              </w:rPr>
            </w:pPr>
          </w:p>
        </w:tc>
      </w:tr>
      <w:tr w14:paraId="21EEC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1119" w:type="dxa"/>
            <w:vAlign w:val="center"/>
          </w:tcPr>
          <w:p w14:paraId="4E86304E">
            <w:pPr>
              <w:pStyle w:val="13"/>
              <w:spacing w:line="240" w:lineRule="atLeast"/>
              <w:jc w:val="both"/>
              <w:rPr>
                <w:rFonts w:hint="eastAsia" w:ascii="仿宋" w:hAnsi="仿宋" w:eastAsia="仿宋" w:cs="仿宋"/>
                <w:color w:val="auto"/>
                <w:szCs w:val="24"/>
                <w:lang w:eastAsia="zh-CN"/>
              </w:rPr>
            </w:pPr>
            <w:r>
              <w:rPr>
                <w:rFonts w:hint="eastAsia" w:ascii="仿宋" w:hAnsi="仿宋" w:eastAsia="仿宋" w:cs="仿宋"/>
                <w:color w:val="auto"/>
                <w:szCs w:val="24"/>
                <w:lang w:eastAsia="zh-CN"/>
              </w:rPr>
              <w:t>总合计</w:t>
            </w:r>
          </w:p>
        </w:tc>
        <w:tc>
          <w:tcPr>
            <w:tcW w:w="7039" w:type="dxa"/>
            <w:gridSpan w:val="4"/>
            <w:vAlign w:val="center"/>
          </w:tcPr>
          <w:p w14:paraId="0CF80545">
            <w:pPr>
              <w:pStyle w:val="13"/>
              <w:spacing w:line="240" w:lineRule="atLeast"/>
              <w:ind w:left="1164" w:leftChars="257" w:hanging="540"/>
              <w:jc w:val="both"/>
              <w:rPr>
                <w:rFonts w:hint="eastAsia" w:ascii="仿宋" w:hAnsi="仿宋" w:eastAsia="仿宋" w:cs="仿宋"/>
                <w:color w:val="auto"/>
                <w:szCs w:val="24"/>
                <w:lang w:eastAsia="zh-CN"/>
              </w:rPr>
            </w:pPr>
            <w:r>
              <w:rPr>
                <w:rFonts w:hint="eastAsia" w:ascii="仿宋" w:hAnsi="仿宋" w:eastAsia="仿宋" w:cs="仿宋"/>
                <w:color w:val="auto"/>
                <w:szCs w:val="24"/>
                <w:lang w:eastAsia="zh-CN"/>
              </w:rPr>
              <w:t xml:space="preserve">大写：        </w:t>
            </w:r>
            <w:r>
              <w:rPr>
                <w:rFonts w:hint="eastAsia" w:ascii="仿宋" w:hAnsi="仿宋" w:eastAsia="仿宋" w:cs="仿宋"/>
                <w:color w:val="auto"/>
                <w:szCs w:val="24"/>
                <w:lang w:val="en-US" w:eastAsia="zh-CN"/>
              </w:rPr>
              <w:t xml:space="preserve"> </w:t>
            </w:r>
            <w:r>
              <w:rPr>
                <w:rFonts w:hint="eastAsia" w:ascii="仿宋" w:hAnsi="仿宋" w:eastAsia="仿宋" w:cs="仿宋"/>
                <w:color w:val="auto"/>
                <w:szCs w:val="24"/>
                <w:lang w:eastAsia="zh-CN"/>
              </w:rPr>
              <w:t xml:space="preserve">     小写：￥         </w:t>
            </w:r>
            <w:r>
              <w:rPr>
                <w:rFonts w:hint="eastAsia" w:ascii="仿宋" w:hAnsi="仿宋" w:eastAsia="仿宋" w:cs="仿宋"/>
                <w:color w:val="auto"/>
                <w:szCs w:val="24"/>
                <w:lang w:val="en-US" w:eastAsia="zh-CN"/>
              </w:rPr>
              <w:t xml:space="preserve"> </w:t>
            </w:r>
          </w:p>
        </w:tc>
      </w:tr>
    </w:tbl>
    <w:p w14:paraId="61836B06">
      <w:pPr>
        <w:pStyle w:val="13"/>
        <w:spacing w:line="240" w:lineRule="atLeast"/>
        <w:ind w:left="1164" w:leftChars="257" w:hanging="540"/>
        <w:rPr>
          <w:rFonts w:hint="eastAsia" w:ascii="仿宋" w:hAnsi="仿宋" w:eastAsia="仿宋" w:cs="仿宋"/>
          <w:color w:val="auto"/>
          <w:szCs w:val="24"/>
          <w:lang w:eastAsia="zh-CN"/>
        </w:rPr>
      </w:pPr>
    </w:p>
    <w:p w14:paraId="09ADA47E">
      <w:pPr>
        <w:pStyle w:val="13"/>
        <w:spacing w:line="240" w:lineRule="atLeast"/>
        <w:ind w:left="1164" w:leftChars="257" w:hanging="540"/>
        <w:rPr>
          <w:rFonts w:hint="eastAsia" w:ascii="仿宋" w:hAnsi="仿宋" w:eastAsia="仿宋" w:cs="仿宋"/>
          <w:color w:val="auto"/>
          <w:szCs w:val="24"/>
          <w:lang w:eastAsia="zh-CN"/>
        </w:rPr>
      </w:pPr>
      <w:r>
        <w:rPr>
          <w:rFonts w:hint="eastAsia" w:ascii="仿宋" w:hAnsi="仿宋" w:eastAsia="仿宋" w:cs="仿宋"/>
          <w:color w:val="auto"/>
          <w:szCs w:val="24"/>
          <w:lang w:eastAsia="zh-CN"/>
        </w:rPr>
        <w:t>法定代表人或其委托代理人签字:</w:t>
      </w:r>
      <w:r>
        <w:rPr>
          <w:rFonts w:hint="eastAsia" w:ascii="仿宋" w:hAnsi="仿宋" w:eastAsia="仿宋" w:cs="仿宋"/>
          <w:color w:val="auto"/>
          <w:szCs w:val="24"/>
          <w:u w:val="single"/>
          <w:lang w:eastAsia="zh-CN"/>
        </w:rPr>
        <w:t xml:space="preserve"> </w:t>
      </w:r>
      <w:r>
        <w:rPr>
          <w:rFonts w:hint="eastAsia" w:ascii="仿宋" w:hAnsi="仿宋" w:eastAsia="仿宋" w:cs="仿宋"/>
          <w:color w:val="auto"/>
          <w:szCs w:val="24"/>
          <w:u w:val="single"/>
          <w:lang w:eastAsia="zh-CN"/>
        </w:rPr>
        <w:tab/>
      </w:r>
      <w:r>
        <w:rPr>
          <w:rFonts w:hint="eastAsia" w:ascii="仿宋" w:hAnsi="仿宋" w:eastAsia="仿宋" w:cs="仿宋"/>
          <w:color w:val="auto"/>
          <w:szCs w:val="24"/>
          <w:u w:val="single"/>
          <w:lang w:eastAsia="zh-CN"/>
        </w:rPr>
        <w:t xml:space="preserve">                 </w:t>
      </w:r>
    </w:p>
    <w:p w14:paraId="658C2B0C">
      <w:pPr>
        <w:pStyle w:val="13"/>
        <w:tabs>
          <w:tab w:val="left" w:pos="5370"/>
        </w:tabs>
        <w:spacing w:line="240" w:lineRule="atLeast"/>
        <w:ind w:left="1164" w:leftChars="257" w:hanging="540"/>
        <w:rPr>
          <w:rFonts w:hint="eastAsia" w:ascii="仿宋" w:hAnsi="仿宋" w:eastAsia="仿宋" w:cs="仿宋"/>
          <w:color w:val="auto"/>
          <w:szCs w:val="24"/>
          <w:u w:val="single"/>
          <w:lang w:eastAsia="zh-CN"/>
        </w:rPr>
      </w:pPr>
      <w:r>
        <w:rPr>
          <w:rFonts w:hint="eastAsia" w:ascii="仿宋" w:hAnsi="仿宋" w:eastAsia="仿宋" w:cs="仿宋"/>
          <w:color w:val="auto"/>
          <w:szCs w:val="24"/>
          <w:lang w:eastAsia="zh-CN"/>
        </w:rPr>
        <w:t>投标人(盖单位章):</w:t>
      </w:r>
      <w:r>
        <w:rPr>
          <w:rFonts w:hint="eastAsia" w:ascii="仿宋" w:hAnsi="仿宋" w:eastAsia="仿宋" w:cs="仿宋"/>
          <w:color w:val="auto"/>
          <w:szCs w:val="24"/>
          <w:u w:val="single"/>
          <w:lang w:eastAsia="zh-CN"/>
        </w:rPr>
        <w:tab/>
      </w:r>
    </w:p>
    <w:p w14:paraId="4D5C4AD1">
      <w:pPr>
        <w:pStyle w:val="13"/>
        <w:spacing w:line="240" w:lineRule="atLeast"/>
        <w:ind w:left="1164" w:leftChars="257" w:hanging="540"/>
        <w:rPr>
          <w:rFonts w:hint="eastAsia" w:ascii="仿宋" w:hAnsi="仿宋" w:eastAsia="仿宋" w:cs="仿宋"/>
          <w:color w:val="auto"/>
          <w:szCs w:val="24"/>
          <w:lang w:eastAsia="zh-CN"/>
        </w:rPr>
      </w:pPr>
    </w:p>
    <w:p w14:paraId="68AF1D7F">
      <w:pPr>
        <w:pStyle w:val="13"/>
        <w:spacing w:line="240" w:lineRule="atLeast"/>
        <w:ind w:left="1164" w:leftChars="257" w:hanging="540"/>
        <w:rPr>
          <w:rFonts w:hint="eastAsia" w:ascii="仿宋" w:hAnsi="仿宋" w:eastAsia="仿宋" w:cs="仿宋"/>
          <w:color w:val="auto"/>
          <w:szCs w:val="24"/>
          <w:lang w:eastAsia="zh-CN"/>
        </w:rPr>
      </w:pPr>
      <w:r>
        <w:rPr>
          <w:rFonts w:hint="eastAsia" w:ascii="仿宋" w:hAnsi="仿宋" w:eastAsia="仿宋" w:cs="仿宋"/>
          <w:color w:val="auto"/>
          <w:szCs w:val="24"/>
          <w:lang w:eastAsia="zh-CN"/>
        </w:rPr>
        <w:t>注:1.如果按单价计算的结果与总价不一致,以单价为准修正总价。</w:t>
      </w:r>
    </w:p>
    <w:p w14:paraId="210B8EB8">
      <w:pPr>
        <w:pStyle w:val="13"/>
        <w:spacing w:line="240" w:lineRule="atLeast"/>
        <w:ind w:left="911"/>
        <w:rPr>
          <w:rFonts w:hint="eastAsia" w:ascii="仿宋" w:hAnsi="仿宋" w:eastAsia="仿宋" w:cs="仿宋"/>
          <w:color w:val="auto"/>
          <w:kern w:val="2"/>
          <w:szCs w:val="24"/>
          <w:lang w:eastAsia="zh-CN" w:bidi="ar-SA"/>
        </w:rPr>
      </w:pPr>
      <w:r>
        <w:rPr>
          <w:rFonts w:hint="eastAsia" w:ascii="仿宋" w:hAnsi="仿宋" w:eastAsia="仿宋" w:cs="仿宋"/>
          <w:color w:val="auto"/>
          <w:kern w:val="2"/>
          <w:szCs w:val="24"/>
          <w:lang w:eastAsia="zh-CN" w:bidi="ar-SA"/>
        </w:rPr>
        <w:t>2.如果开标一览表（报价表）内容与投标文件中明细表内容不一致的，以开标一览表（报价表）内容为准</w:t>
      </w:r>
    </w:p>
    <w:p w14:paraId="536EECCE">
      <w:pPr>
        <w:pStyle w:val="13"/>
        <w:spacing w:line="240" w:lineRule="atLeast"/>
        <w:ind w:left="1164" w:leftChars="257" w:hanging="540"/>
        <w:rPr>
          <w:rFonts w:hint="eastAsia" w:ascii="仿宋" w:hAnsi="仿宋" w:eastAsia="仿宋" w:cs="仿宋"/>
          <w:color w:val="auto"/>
          <w:szCs w:val="24"/>
          <w:lang w:eastAsia="zh-CN"/>
        </w:rPr>
      </w:pPr>
    </w:p>
    <w:p w14:paraId="617F6B02">
      <w:pPr>
        <w:pStyle w:val="13"/>
        <w:spacing w:line="240" w:lineRule="atLeast"/>
        <w:ind w:left="1164" w:leftChars="257" w:hanging="540"/>
        <w:rPr>
          <w:rFonts w:hint="eastAsia" w:hAnsi="宋体" w:eastAsia="宋体" w:cs="宋体"/>
          <w:color w:val="auto"/>
          <w:lang w:eastAsia="zh-CN"/>
        </w:rPr>
      </w:pPr>
    </w:p>
    <w:p w14:paraId="70391333">
      <w:pPr>
        <w:pStyle w:val="13"/>
        <w:spacing w:line="240" w:lineRule="atLeast"/>
        <w:ind w:left="1164" w:leftChars="257" w:hanging="540"/>
        <w:rPr>
          <w:rFonts w:hint="eastAsia" w:hAnsi="宋体" w:eastAsia="宋体" w:cs="宋体"/>
          <w:color w:val="auto"/>
          <w:lang w:eastAsia="zh-CN"/>
        </w:rPr>
      </w:pPr>
    </w:p>
    <w:p w14:paraId="58A285CF">
      <w:pPr>
        <w:pStyle w:val="13"/>
        <w:spacing w:line="240" w:lineRule="atLeast"/>
        <w:ind w:left="1164" w:leftChars="257" w:hanging="540"/>
        <w:rPr>
          <w:rFonts w:hint="eastAsia" w:hAnsi="宋体" w:eastAsia="宋体" w:cs="宋体"/>
          <w:color w:val="auto"/>
          <w:lang w:eastAsia="zh-CN"/>
        </w:rPr>
      </w:pPr>
    </w:p>
    <w:p w14:paraId="6DF440D2">
      <w:pPr>
        <w:pStyle w:val="13"/>
        <w:spacing w:line="240" w:lineRule="atLeast"/>
        <w:ind w:left="1164" w:leftChars="257" w:hanging="540"/>
        <w:rPr>
          <w:rFonts w:hint="eastAsia" w:hAnsi="宋体" w:eastAsia="宋体" w:cs="宋体"/>
          <w:color w:val="auto"/>
          <w:lang w:eastAsia="zh-CN"/>
        </w:rPr>
      </w:pPr>
    </w:p>
    <w:p w14:paraId="4E67A456">
      <w:pPr>
        <w:pStyle w:val="13"/>
        <w:spacing w:line="240" w:lineRule="atLeast"/>
        <w:ind w:left="1164" w:leftChars="257" w:hanging="540"/>
        <w:rPr>
          <w:rFonts w:hint="eastAsia" w:hAnsi="宋体" w:eastAsia="宋体" w:cs="宋体"/>
          <w:color w:val="auto"/>
          <w:lang w:eastAsia="zh-CN"/>
        </w:rPr>
      </w:pPr>
    </w:p>
    <w:p w14:paraId="79184E61">
      <w:pPr>
        <w:pStyle w:val="13"/>
        <w:spacing w:line="240" w:lineRule="atLeast"/>
        <w:ind w:left="1164" w:leftChars="257" w:hanging="540"/>
        <w:rPr>
          <w:rFonts w:hint="eastAsia" w:hAnsi="宋体" w:eastAsia="宋体" w:cs="宋体"/>
          <w:color w:val="auto"/>
          <w:lang w:eastAsia="zh-CN"/>
        </w:rPr>
      </w:pPr>
    </w:p>
    <w:p w14:paraId="3483E8F5">
      <w:pPr>
        <w:pStyle w:val="13"/>
        <w:spacing w:line="240" w:lineRule="atLeast"/>
        <w:ind w:left="1164" w:leftChars="257" w:hanging="540"/>
        <w:rPr>
          <w:rFonts w:hint="eastAsia" w:hAnsi="宋体" w:eastAsia="宋体" w:cs="宋体"/>
          <w:color w:val="auto"/>
          <w:lang w:eastAsia="zh-CN"/>
        </w:rPr>
      </w:pPr>
    </w:p>
    <w:p w14:paraId="438CD373">
      <w:pPr>
        <w:pStyle w:val="13"/>
        <w:spacing w:line="240" w:lineRule="atLeast"/>
        <w:ind w:left="1164" w:leftChars="257" w:hanging="540"/>
        <w:rPr>
          <w:rFonts w:hint="eastAsia" w:hAnsi="宋体" w:eastAsia="宋体" w:cs="宋体"/>
          <w:color w:val="auto"/>
          <w:lang w:eastAsia="zh-CN"/>
        </w:rPr>
      </w:pPr>
    </w:p>
    <w:p w14:paraId="0C98B175">
      <w:pPr>
        <w:pStyle w:val="14"/>
        <w:ind w:left="2917"/>
        <w:rPr>
          <w:lang w:eastAsia="zh-CN"/>
        </w:rPr>
      </w:pPr>
    </w:p>
    <w:p w14:paraId="58DC7E57">
      <w:pPr>
        <w:pStyle w:val="13"/>
        <w:spacing w:line="240" w:lineRule="atLeast"/>
        <w:ind w:left="1164" w:leftChars="257" w:hanging="540"/>
        <w:rPr>
          <w:rFonts w:hint="eastAsia" w:hAnsi="宋体" w:eastAsia="宋体" w:cs="宋体"/>
          <w:color w:val="auto"/>
          <w:lang w:eastAsia="zh-CN"/>
        </w:rPr>
      </w:pPr>
    </w:p>
    <w:p w14:paraId="1DE7A939">
      <w:pPr>
        <w:pStyle w:val="13"/>
        <w:spacing w:line="240" w:lineRule="atLeast"/>
        <w:ind w:left="1164" w:leftChars="257" w:hanging="540"/>
        <w:rPr>
          <w:rFonts w:hint="eastAsia" w:hAnsi="宋体" w:eastAsia="宋体" w:cs="宋体"/>
          <w:color w:val="auto"/>
          <w:lang w:eastAsia="zh-CN"/>
        </w:rPr>
      </w:pPr>
    </w:p>
    <w:p w14:paraId="5B53AC79">
      <w:pPr>
        <w:pStyle w:val="14"/>
        <w:ind w:left="2917"/>
        <w:rPr>
          <w:lang w:eastAsia="zh-CN"/>
        </w:rPr>
      </w:pPr>
    </w:p>
    <w:p w14:paraId="340C83B6">
      <w:pPr>
        <w:pStyle w:val="3"/>
        <w:spacing w:line="240" w:lineRule="atLeast"/>
        <w:rPr>
          <w:rFonts w:hint="eastAsia" w:ascii="宋体" w:hAnsi="宋体" w:eastAsia="宋体" w:cs="宋体"/>
          <w:bCs/>
          <w:color w:val="auto"/>
          <w:sz w:val="24"/>
          <w:lang w:eastAsia="zh-CN"/>
        </w:rPr>
      </w:pPr>
      <w:bookmarkStart w:id="172" w:name="_Toc14037"/>
      <w:bookmarkStart w:id="173" w:name="_Toc4012"/>
      <w:bookmarkStart w:id="174" w:name="_Toc18267"/>
      <w:bookmarkStart w:id="175" w:name="_Toc216582816"/>
      <w:bookmarkStart w:id="176" w:name="_Toc515647819"/>
      <w:bookmarkStart w:id="177" w:name="_Toc12257"/>
    </w:p>
    <w:p w14:paraId="5F25AA38">
      <w:pPr>
        <w:rPr>
          <w:lang w:eastAsia="zh-CN"/>
        </w:rPr>
      </w:pPr>
    </w:p>
    <w:p w14:paraId="42FFFCA9">
      <w:pPr>
        <w:pStyle w:val="3"/>
        <w:spacing w:line="240" w:lineRule="atLeast"/>
        <w:rPr>
          <w:rFonts w:hint="eastAsia" w:ascii="宋体" w:hAnsi="宋体" w:eastAsia="宋体" w:cs="宋体"/>
          <w:bCs/>
          <w:color w:val="auto"/>
          <w:sz w:val="24"/>
          <w:lang w:eastAsia="zh-CN"/>
        </w:rPr>
      </w:pPr>
    </w:p>
    <w:p w14:paraId="718CC2D2">
      <w:pPr>
        <w:rPr>
          <w:lang w:eastAsia="zh-CN"/>
        </w:rPr>
      </w:pPr>
    </w:p>
    <w:p w14:paraId="401AF3EA">
      <w:pPr>
        <w:pStyle w:val="3"/>
        <w:spacing w:line="240" w:lineRule="atLeast"/>
        <w:rPr>
          <w:rFonts w:hint="eastAsia" w:ascii="宋体" w:hAnsi="宋体" w:eastAsia="宋体" w:cs="宋体"/>
          <w:bCs/>
          <w:color w:val="auto"/>
          <w:sz w:val="24"/>
          <w:lang w:eastAsia="zh-CN"/>
        </w:rPr>
      </w:pPr>
      <w:r>
        <w:rPr>
          <w:rFonts w:hint="eastAsia" w:ascii="宋体" w:hAnsi="宋体" w:eastAsia="宋体" w:cs="宋体"/>
          <w:bCs/>
          <w:color w:val="auto"/>
          <w:sz w:val="24"/>
          <w:lang w:eastAsia="zh-CN"/>
        </w:rPr>
        <w:t>6、服务说明一览表</w:t>
      </w:r>
      <w:bookmarkEnd w:id="172"/>
      <w:bookmarkEnd w:id="173"/>
      <w:bookmarkEnd w:id="174"/>
      <w:bookmarkEnd w:id="175"/>
      <w:bookmarkEnd w:id="176"/>
      <w:bookmarkEnd w:id="177"/>
    </w:p>
    <w:p w14:paraId="650C3B23">
      <w:pPr>
        <w:pStyle w:val="13"/>
        <w:spacing w:line="240" w:lineRule="atLeast"/>
        <w:ind w:left="1164" w:leftChars="257" w:hanging="540"/>
        <w:rPr>
          <w:rFonts w:hint="eastAsia" w:hAnsi="宋体" w:eastAsia="宋体" w:cs="宋体"/>
          <w:color w:val="auto"/>
          <w:lang w:eastAsia="zh-CN"/>
        </w:rPr>
      </w:pPr>
    </w:p>
    <w:p w14:paraId="21459378">
      <w:pPr>
        <w:pStyle w:val="13"/>
        <w:spacing w:line="240" w:lineRule="atLeast"/>
        <w:ind w:left="1164" w:leftChars="257" w:hanging="540"/>
        <w:rPr>
          <w:rFonts w:hint="eastAsia" w:ascii="仿宋" w:hAnsi="仿宋" w:eastAsia="仿宋" w:cs="仿宋"/>
          <w:color w:val="auto"/>
          <w:szCs w:val="24"/>
          <w:lang w:eastAsia="zh-CN"/>
        </w:rPr>
      </w:pPr>
      <w:r>
        <w:rPr>
          <w:rFonts w:hint="eastAsia" w:ascii="仿宋" w:hAnsi="仿宋" w:eastAsia="仿宋" w:cs="仿宋"/>
          <w:color w:val="auto"/>
          <w:szCs w:val="24"/>
          <w:lang w:eastAsia="zh-CN"/>
        </w:rPr>
        <w:t xml:space="preserve">项目名称:                           </w:t>
      </w:r>
    </w:p>
    <w:p w14:paraId="05372FB3">
      <w:pPr>
        <w:pStyle w:val="13"/>
        <w:spacing w:line="240" w:lineRule="atLeast"/>
        <w:ind w:left="1164" w:leftChars="257" w:hanging="540"/>
        <w:rPr>
          <w:rFonts w:hint="eastAsia" w:ascii="仿宋" w:hAnsi="仿宋" w:eastAsia="仿宋" w:cs="仿宋"/>
          <w:color w:val="auto"/>
          <w:szCs w:val="24"/>
        </w:rPr>
      </w:pPr>
      <w:r>
        <w:rPr>
          <w:rFonts w:hint="eastAsia" w:ascii="仿宋" w:hAnsi="仿宋" w:eastAsia="仿宋" w:cs="仿宋"/>
          <w:color w:val="auto"/>
          <w:szCs w:val="24"/>
        </w:rPr>
        <w:t xml:space="preserve">招标编号:                       包号:                      </w:t>
      </w:r>
    </w:p>
    <w:p w14:paraId="312D95FC">
      <w:pPr>
        <w:pStyle w:val="13"/>
        <w:spacing w:line="240" w:lineRule="atLeast"/>
        <w:ind w:left="1164" w:leftChars="257" w:hanging="540"/>
        <w:rPr>
          <w:rFonts w:hint="eastAsia" w:ascii="仿宋" w:hAnsi="仿宋" w:eastAsia="仿宋" w:cs="仿宋"/>
          <w:color w:val="auto"/>
          <w:szCs w:val="24"/>
        </w:rPr>
      </w:pPr>
    </w:p>
    <w:tbl>
      <w:tblPr>
        <w:tblStyle w:val="22"/>
        <w:tblpPr w:leftFromText="180" w:rightFromText="180" w:vertAnchor="text" w:horzAnchor="page" w:tblpXSpec="center" w:tblpY="244"/>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878"/>
        <w:gridCol w:w="1495"/>
        <w:gridCol w:w="1466"/>
        <w:gridCol w:w="1982"/>
      </w:tblGrid>
      <w:tr w14:paraId="79358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816" w:type="dxa"/>
          </w:tcPr>
          <w:p w14:paraId="3CDFA19D">
            <w:pPr>
              <w:jc w:val="center"/>
              <w:rPr>
                <w:rFonts w:hint="eastAsia" w:ascii="仿宋" w:hAnsi="仿宋" w:eastAsia="仿宋" w:cs="仿宋"/>
                <w:color w:val="auto"/>
                <w:kern w:val="2"/>
                <w:u w:color="000000"/>
                <w:lang w:eastAsia="zh-CN" w:bidi="ar-SA"/>
              </w:rPr>
            </w:pPr>
            <w:r>
              <w:rPr>
                <w:rFonts w:hint="eastAsia" w:ascii="仿宋" w:hAnsi="仿宋" w:eastAsia="仿宋" w:cs="仿宋"/>
                <w:color w:val="auto"/>
                <w:kern w:val="2"/>
                <w:u w:color="000000"/>
                <w:lang w:eastAsia="zh-CN" w:bidi="ar-SA"/>
              </w:rPr>
              <w:t>序号</w:t>
            </w:r>
          </w:p>
        </w:tc>
        <w:tc>
          <w:tcPr>
            <w:tcW w:w="1878" w:type="dxa"/>
            <w:vAlign w:val="center"/>
          </w:tcPr>
          <w:p w14:paraId="6A47DF4C">
            <w:pPr>
              <w:jc w:val="center"/>
              <w:rPr>
                <w:rFonts w:hint="eastAsia" w:ascii="仿宋" w:hAnsi="仿宋" w:eastAsia="仿宋" w:cs="仿宋"/>
                <w:color w:val="auto"/>
                <w:kern w:val="2"/>
                <w:u w:color="000000"/>
                <w:lang w:eastAsia="zh-CN" w:bidi="ar-SA"/>
              </w:rPr>
            </w:pPr>
            <w:r>
              <w:rPr>
                <w:rFonts w:hint="eastAsia" w:ascii="仿宋" w:hAnsi="仿宋" w:eastAsia="仿宋" w:cs="仿宋"/>
                <w:color w:val="auto"/>
                <w:kern w:val="2"/>
                <w:u w:color="000000"/>
                <w:lang w:eastAsia="zh-CN" w:bidi="ar-SA"/>
              </w:rPr>
              <w:t>服务内容</w:t>
            </w:r>
          </w:p>
        </w:tc>
        <w:tc>
          <w:tcPr>
            <w:tcW w:w="1495" w:type="dxa"/>
            <w:vAlign w:val="center"/>
          </w:tcPr>
          <w:p w14:paraId="624E4996">
            <w:pPr>
              <w:jc w:val="center"/>
              <w:rPr>
                <w:rFonts w:hint="eastAsia" w:ascii="仿宋" w:hAnsi="仿宋" w:eastAsia="仿宋" w:cs="仿宋"/>
                <w:color w:val="auto"/>
                <w:kern w:val="2"/>
                <w:u w:color="000000"/>
                <w:lang w:eastAsia="zh-CN" w:bidi="ar-SA"/>
              </w:rPr>
            </w:pPr>
            <w:r>
              <w:rPr>
                <w:rFonts w:hint="eastAsia" w:ascii="仿宋" w:hAnsi="仿宋" w:eastAsia="仿宋" w:cs="仿宋"/>
                <w:color w:val="auto"/>
                <w:kern w:val="2"/>
                <w:u w:color="000000"/>
                <w:lang w:eastAsia="zh-CN" w:bidi="ar-SA"/>
              </w:rPr>
              <w:t>服务期限</w:t>
            </w:r>
          </w:p>
        </w:tc>
        <w:tc>
          <w:tcPr>
            <w:tcW w:w="1466" w:type="dxa"/>
            <w:vAlign w:val="center"/>
          </w:tcPr>
          <w:p w14:paraId="7069FDAB">
            <w:pPr>
              <w:jc w:val="center"/>
              <w:rPr>
                <w:rFonts w:hint="eastAsia" w:ascii="仿宋" w:hAnsi="仿宋" w:eastAsia="仿宋" w:cs="仿宋"/>
                <w:color w:val="auto"/>
                <w:kern w:val="2"/>
                <w:u w:color="000000"/>
                <w:lang w:eastAsia="zh-CN" w:bidi="ar-SA"/>
              </w:rPr>
            </w:pPr>
            <w:r>
              <w:rPr>
                <w:rFonts w:hint="eastAsia" w:ascii="仿宋" w:hAnsi="仿宋" w:eastAsia="仿宋" w:cs="仿宋"/>
                <w:color w:val="auto"/>
                <w:kern w:val="2"/>
                <w:u w:color="000000"/>
                <w:lang w:eastAsia="zh-CN" w:bidi="ar-SA"/>
              </w:rPr>
              <w:t>服务地点</w:t>
            </w:r>
          </w:p>
        </w:tc>
        <w:tc>
          <w:tcPr>
            <w:tcW w:w="1982" w:type="dxa"/>
            <w:vAlign w:val="center"/>
          </w:tcPr>
          <w:p w14:paraId="2D3584D4">
            <w:pPr>
              <w:jc w:val="center"/>
              <w:rPr>
                <w:rFonts w:hint="eastAsia" w:ascii="仿宋" w:hAnsi="仿宋" w:eastAsia="仿宋" w:cs="仿宋"/>
                <w:color w:val="auto"/>
                <w:kern w:val="2"/>
                <w:u w:color="000000"/>
                <w:lang w:eastAsia="zh-CN" w:bidi="ar-SA"/>
              </w:rPr>
            </w:pPr>
            <w:r>
              <w:rPr>
                <w:rFonts w:hint="eastAsia" w:ascii="仿宋" w:hAnsi="仿宋" w:eastAsia="仿宋" w:cs="仿宋"/>
                <w:color w:val="auto"/>
                <w:kern w:val="2"/>
                <w:u w:color="000000"/>
                <w:lang w:eastAsia="zh-CN" w:bidi="ar-SA"/>
              </w:rPr>
              <w:t>其它</w:t>
            </w:r>
          </w:p>
        </w:tc>
      </w:tr>
      <w:tr w14:paraId="79DEF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16" w:type="dxa"/>
          </w:tcPr>
          <w:p w14:paraId="16AEB47A">
            <w:pPr>
              <w:pStyle w:val="13"/>
              <w:spacing w:line="240" w:lineRule="atLeast"/>
              <w:ind w:left="1164" w:leftChars="257" w:hanging="540"/>
              <w:rPr>
                <w:rFonts w:hint="eastAsia" w:ascii="仿宋" w:hAnsi="仿宋" w:eastAsia="仿宋" w:cs="仿宋"/>
                <w:color w:val="auto"/>
                <w:szCs w:val="24"/>
                <w:lang w:eastAsia="zh-CN"/>
              </w:rPr>
            </w:pPr>
          </w:p>
        </w:tc>
        <w:tc>
          <w:tcPr>
            <w:tcW w:w="1878" w:type="dxa"/>
          </w:tcPr>
          <w:p w14:paraId="474E6018">
            <w:pPr>
              <w:pStyle w:val="13"/>
              <w:spacing w:line="240" w:lineRule="atLeast"/>
              <w:ind w:left="1164" w:leftChars="257" w:hanging="540"/>
              <w:rPr>
                <w:rFonts w:hint="eastAsia" w:ascii="仿宋" w:hAnsi="仿宋" w:eastAsia="仿宋" w:cs="仿宋"/>
                <w:color w:val="auto"/>
                <w:szCs w:val="24"/>
                <w:lang w:eastAsia="zh-CN"/>
              </w:rPr>
            </w:pPr>
          </w:p>
        </w:tc>
        <w:tc>
          <w:tcPr>
            <w:tcW w:w="1495" w:type="dxa"/>
          </w:tcPr>
          <w:p w14:paraId="24C96644">
            <w:pPr>
              <w:pStyle w:val="13"/>
              <w:spacing w:line="240" w:lineRule="atLeast"/>
              <w:ind w:left="1164" w:leftChars="257" w:hanging="540"/>
              <w:rPr>
                <w:rFonts w:hint="eastAsia" w:ascii="仿宋" w:hAnsi="仿宋" w:eastAsia="仿宋" w:cs="仿宋"/>
                <w:color w:val="auto"/>
                <w:szCs w:val="24"/>
                <w:lang w:eastAsia="zh-CN"/>
              </w:rPr>
            </w:pPr>
          </w:p>
        </w:tc>
        <w:tc>
          <w:tcPr>
            <w:tcW w:w="1466" w:type="dxa"/>
          </w:tcPr>
          <w:p w14:paraId="5D65079B">
            <w:pPr>
              <w:pStyle w:val="13"/>
              <w:spacing w:line="240" w:lineRule="atLeast"/>
              <w:ind w:left="1164" w:leftChars="257" w:hanging="540"/>
              <w:rPr>
                <w:rFonts w:hint="eastAsia" w:ascii="仿宋" w:hAnsi="仿宋" w:eastAsia="仿宋" w:cs="仿宋"/>
                <w:color w:val="auto"/>
                <w:szCs w:val="24"/>
                <w:lang w:eastAsia="zh-CN"/>
              </w:rPr>
            </w:pPr>
          </w:p>
        </w:tc>
        <w:tc>
          <w:tcPr>
            <w:tcW w:w="1982" w:type="dxa"/>
          </w:tcPr>
          <w:p w14:paraId="07E1BB66">
            <w:pPr>
              <w:pStyle w:val="13"/>
              <w:spacing w:line="240" w:lineRule="atLeast"/>
              <w:ind w:left="1164" w:leftChars="257" w:hanging="540"/>
              <w:rPr>
                <w:rFonts w:hint="eastAsia" w:ascii="仿宋" w:hAnsi="仿宋" w:eastAsia="仿宋" w:cs="仿宋"/>
                <w:color w:val="auto"/>
                <w:szCs w:val="24"/>
                <w:lang w:eastAsia="zh-CN"/>
              </w:rPr>
            </w:pPr>
          </w:p>
        </w:tc>
      </w:tr>
      <w:tr w14:paraId="63329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816" w:type="dxa"/>
          </w:tcPr>
          <w:p w14:paraId="7985807D">
            <w:pPr>
              <w:pStyle w:val="13"/>
              <w:spacing w:line="240" w:lineRule="atLeast"/>
              <w:ind w:left="1164" w:leftChars="257" w:hanging="540"/>
              <w:rPr>
                <w:rFonts w:hint="eastAsia" w:ascii="仿宋" w:hAnsi="仿宋" w:eastAsia="仿宋" w:cs="仿宋"/>
                <w:color w:val="auto"/>
                <w:szCs w:val="24"/>
                <w:lang w:eastAsia="zh-CN"/>
              </w:rPr>
            </w:pPr>
          </w:p>
        </w:tc>
        <w:tc>
          <w:tcPr>
            <w:tcW w:w="1878" w:type="dxa"/>
          </w:tcPr>
          <w:p w14:paraId="119F23F0">
            <w:pPr>
              <w:pStyle w:val="13"/>
              <w:spacing w:line="240" w:lineRule="atLeast"/>
              <w:ind w:left="1164" w:leftChars="257" w:hanging="540"/>
              <w:rPr>
                <w:rFonts w:hint="eastAsia" w:ascii="仿宋" w:hAnsi="仿宋" w:eastAsia="仿宋" w:cs="仿宋"/>
                <w:color w:val="auto"/>
                <w:szCs w:val="24"/>
                <w:lang w:eastAsia="zh-CN"/>
              </w:rPr>
            </w:pPr>
          </w:p>
        </w:tc>
        <w:tc>
          <w:tcPr>
            <w:tcW w:w="1495" w:type="dxa"/>
          </w:tcPr>
          <w:p w14:paraId="213270A7">
            <w:pPr>
              <w:pStyle w:val="13"/>
              <w:spacing w:line="240" w:lineRule="atLeast"/>
              <w:ind w:left="1164" w:leftChars="257" w:hanging="540"/>
              <w:rPr>
                <w:rFonts w:hint="eastAsia" w:ascii="仿宋" w:hAnsi="仿宋" w:eastAsia="仿宋" w:cs="仿宋"/>
                <w:color w:val="auto"/>
                <w:szCs w:val="24"/>
                <w:lang w:eastAsia="zh-CN"/>
              </w:rPr>
            </w:pPr>
          </w:p>
        </w:tc>
        <w:tc>
          <w:tcPr>
            <w:tcW w:w="1466" w:type="dxa"/>
          </w:tcPr>
          <w:p w14:paraId="27186E91">
            <w:pPr>
              <w:pStyle w:val="13"/>
              <w:spacing w:line="240" w:lineRule="atLeast"/>
              <w:ind w:left="1164" w:leftChars="257" w:hanging="540"/>
              <w:rPr>
                <w:rFonts w:hint="eastAsia" w:ascii="仿宋" w:hAnsi="仿宋" w:eastAsia="仿宋" w:cs="仿宋"/>
                <w:color w:val="auto"/>
                <w:szCs w:val="24"/>
                <w:lang w:eastAsia="zh-CN"/>
              </w:rPr>
            </w:pPr>
          </w:p>
        </w:tc>
        <w:tc>
          <w:tcPr>
            <w:tcW w:w="1982" w:type="dxa"/>
          </w:tcPr>
          <w:p w14:paraId="6F56777B">
            <w:pPr>
              <w:pStyle w:val="13"/>
              <w:spacing w:line="240" w:lineRule="atLeast"/>
              <w:ind w:left="1164" w:leftChars="257" w:hanging="540"/>
              <w:rPr>
                <w:rFonts w:hint="eastAsia" w:ascii="仿宋" w:hAnsi="仿宋" w:eastAsia="仿宋" w:cs="仿宋"/>
                <w:color w:val="auto"/>
                <w:szCs w:val="24"/>
                <w:lang w:eastAsia="zh-CN"/>
              </w:rPr>
            </w:pPr>
          </w:p>
        </w:tc>
      </w:tr>
      <w:tr w14:paraId="1D3AB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816" w:type="dxa"/>
          </w:tcPr>
          <w:p w14:paraId="27A9B24A">
            <w:pPr>
              <w:pStyle w:val="13"/>
              <w:spacing w:line="240" w:lineRule="atLeast"/>
              <w:ind w:left="1164" w:leftChars="257" w:hanging="540"/>
              <w:rPr>
                <w:rFonts w:hint="eastAsia" w:ascii="仿宋" w:hAnsi="仿宋" w:eastAsia="仿宋" w:cs="仿宋"/>
                <w:color w:val="auto"/>
                <w:szCs w:val="24"/>
                <w:lang w:eastAsia="zh-CN"/>
              </w:rPr>
            </w:pPr>
          </w:p>
        </w:tc>
        <w:tc>
          <w:tcPr>
            <w:tcW w:w="1878" w:type="dxa"/>
          </w:tcPr>
          <w:p w14:paraId="34297CAD">
            <w:pPr>
              <w:pStyle w:val="13"/>
              <w:spacing w:line="240" w:lineRule="atLeast"/>
              <w:ind w:left="1164" w:leftChars="257" w:hanging="540"/>
              <w:rPr>
                <w:rFonts w:hint="eastAsia" w:ascii="仿宋" w:hAnsi="仿宋" w:eastAsia="仿宋" w:cs="仿宋"/>
                <w:color w:val="auto"/>
                <w:szCs w:val="24"/>
                <w:lang w:eastAsia="zh-CN"/>
              </w:rPr>
            </w:pPr>
          </w:p>
        </w:tc>
        <w:tc>
          <w:tcPr>
            <w:tcW w:w="1495" w:type="dxa"/>
          </w:tcPr>
          <w:p w14:paraId="36A0D0BD">
            <w:pPr>
              <w:pStyle w:val="13"/>
              <w:spacing w:line="240" w:lineRule="atLeast"/>
              <w:ind w:left="1164" w:leftChars="257" w:hanging="540"/>
              <w:rPr>
                <w:rFonts w:hint="eastAsia" w:ascii="仿宋" w:hAnsi="仿宋" w:eastAsia="仿宋" w:cs="仿宋"/>
                <w:color w:val="auto"/>
                <w:szCs w:val="24"/>
                <w:lang w:eastAsia="zh-CN"/>
              </w:rPr>
            </w:pPr>
          </w:p>
        </w:tc>
        <w:tc>
          <w:tcPr>
            <w:tcW w:w="1466" w:type="dxa"/>
          </w:tcPr>
          <w:p w14:paraId="5274BEF9">
            <w:pPr>
              <w:pStyle w:val="13"/>
              <w:spacing w:line="240" w:lineRule="atLeast"/>
              <w:ind w:left="1164" w:leftChars="257" w:hanging="540"/>
              <w:rPr>
                <w:rFonts w:hint="eastAsia" w:ascii="仿宋" w:hAnsi="仿宋" w:eastAsia="仿宋" w:cs="仿宋"/>
                <w:color w:val="auto"/>
                <w:szCs w:val="24"/>
                <w:lang w:eastAsia="zh-CN"/>
              </w:rPr>
            </w:pPr>
          </w:p>
        </w:tc>
        <w:tc>
          <w:tcPr>
            <w:tcW w:w="1982" w:type="dxa"/>
          </w:tcPr>
          <w:p w14:paraId="63CF27E7">
            <w:pPr>
              <w:pStyle w:val="13"/>
              <w:spacing w:line="240" w:lineRule="atLeast"/>
              <w:ind w:left="1164" w:leftChars="257" w:hanging="540"/>
              <w:rPr>
                <w:rFonts w:hint="eastAsia" w:ascii="仿宋" w:hAnsi="仿宋" w:eastAsia="仿宋" w:cs="仿宋"/>
                <w:color w:val="auto"/>
                <w:szCs w:val="24"/>
                <w:lang w:eastAsia="zh-CN"/>
              </w:rPr>
            </w:pPr>
          </w:p>
        </w:tc>
      </w:tr>
      <w:tr w14:paraId="74FAF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16" w:type="dxa"/>
          </w:tcPr>
          <w:p w14:paraId="700F40CA">
            <w:pPr>
              <w:pStyle w:val="13"/>
              <w:spacing w:line="240" w:lineRule="atLeast"/>
              <w:ind w:left="1164" w:leftChars="257" w:hanging="540"/>
              <w:rPr>
                <w:rFonts w:hint="eastAsia" w:ascii="仿宋" w:hAnsi="仿宋" w:eastAsia="仿宋" w:cs="仿宋"/>
                <w:color w:val="auto"/>
                <w:szCs w:val="24"/>
                <w:lang w:eastAsia="zh-CN"/>
              </w:rPr>
            </w:pPr>
          </w:p>
        </w:tc>
        <w:tc>
          <w:tcPr>
            <w:tcW w:w="1878" w:type="dxa"/>
          </w:tcPr>
          <w:p w14:paraId="14357661">
            <w:pPr>
              <w:pStyle w:val="13"/>
              <w:spacing w:line="240" w:lineRule="atLeast"/>
              <w:ind w:left="1164" w:leftChars="257" w:hanging="540"/>
              <w:rPr>
                <w:rFonts w:hint="eastAsia" w:ascii="仿宋" w:hAnsi="仿宋" w:eastAsia="仿宋" w:cs="仿宋"/>
                <w:color w:val="auto"/>
                <w:szCs w:val="24"/>
                <w:lang w:eastAsia="zh-CN"/>
              </w:rPr>
            </w:pPr>
          </w:p>
        </w:tc>
        <w:tc>
          <w:tcPr>
            <w:tcW w:w="1495" w:type="dxa"/>
          </w:tcPr>
          <w:p w14:paraId="620B176A">
            <w:pPr>
              <w:pStyle w:val="13"/>
              <w:spacing w:line="240" w:lineRule="atLeast"/>
              <w:ind w:left="1164" w:leftChars="257" w:hanging="540"/>
              <w:rPr>
                <w:rFonts w:hint="eastAsia" w:ascii="仿宋" w:hAnsi="仿宋" w:eastAsia="仿宋" w:cs="仿宋"/>
                <w:color w:val="auto"/>
                <w:szCs w:val="24"/>
                <w:lang w:eastAsia="zh-CN"/>
              </w:rPr>
            </w:pPr>
          </w:p>
        </w:tc>
        <w:tc>
          <w:tcPr>
            <w:tcW w:w="1466" w:type="dxa"/>
          </w:tcPr>
          <w:p w14:paraId="5E8E35D7">
            <w:pPr>
              <w:pStyle w:val="13"/>
              <w:spacing w:line="240" w:lineRule="atLeast"/>
              <w:ind w:left="1164" w:leftChars="257" w:hanging="540"/>
              <w:rPr>
                <w:rFonts w:hint="eastAsia" w:ascii="仿宋" w:hAnsi="仿宋" w:eastAsia="仿宋" w:cs="仿宋"/>
                <w:color w:val="auto"/>
                <w:szCs w:val="24"/>
                <w:lang w:eastAsia="zh-CN"/>
              </w:rPr>
            </w:pPr>
          </w:p>
        </w:tc>
        <w:tc>
          <w:tcPr>
            <w:tcW w:w="1982" w:type="dxa"/>
          </w:tcPr>
          <w:p w14:paraId="10B46E5F">
            <w:pPr>
              <w:pStyle w:val="13"/>
              <w:spacing w:line="240" w:lineRule="atLeast"/>
              <w:ind w:left="1164" w:leftChars="257" w:hanging="540"/>
              <w:rPr>
                <w:rFonts w:hint="eastAsia" w:ascii="仿宋" w:hAnsi="仿宋" w:eastAsia="仿宋" w:cs="仿宋"/>
                <w:color w:val="auto"/>
                <w:szCs w:val="24"/>
                <w:lang w:eastAsia="zh-CN"/>
              </w:rPr>
            </w:pPr>
          </w:p>
        </w:tc>
      </w:tr>
      <w:tr w14:paraId="4CEA8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816" w:type="dxa"/>
          </w:tcPr>
          <w:p w14:paraId="59DFBADD">
            <w:pPr>
              <w:pStyle w:val="13"/>
              <w:spacing w:line="240" w:lineRule="atLeast"/>
              <w:ind w:left="1164" w:leftChars="257" w:hanging="540"/>
              <w:rPr>
                <w:rFonts w:hint="eastAsia" w:ascii="仿宋" w:hAnsi="仿宋" w:eastAsia="仿宋" w:cs="仿宋"/>
                <w:color w:val="auto"/>
                <w:szCs w:val="24"/>
                <w:lang w:eastAsia="zh-CN"/>
              </w:rPr>
            </w:pPr>
          </w:p>
        </w:tc>
        <w:tc>
          <w:tcPr>
            <w:tcW w:w="1878" w:type="dxa"/>
          </w:tcPr>
          <w:p w14:paraId="7710949C">
            <w:pPr>
              <w:pStyle w:val="13"/>
              <w:spacing w:line="240" w:lineRule="atLeast"/>
              <w:ind w:left="1164" w:leftChars="257" w:hanging="540"/>
              <w:rPr>
                <w:rFonts w:hint="eastAsia" w:ascii="仿宋" w:hAnsi="仿宋" w:eastAsia="仿宋" w:cs="仿宋"/>
                <w:color w:val="auto"/>
                <w:szCs w:val="24"/>
                <w:lang w:eastAsia="zh-CN"/>
              </w:rPr>
            </w:pPr>
          </w:p>
        </w:tc>
        <w:tc>
          <w:tcPr>
            <w:tcW w:w="1495" w:type="dxa"/>
          </w:tcPr>
          <w:p w14:paraId="52222D31">
            <w:pPr>
              <w:pStyle w:val="13"/>
              <w:spacing w:line="240" w:lineRule="atLeast"/>
              <w:ind w:left="1164" w:leftChars="257" w:hanging="540"/>
              <w:rPr>
                <w:rFonts w:hint="eastAsia" w:ascii="仿宋" w:hAnsi="仿宋" w:eastAsia="仿宋" w:cs="仿宋"/>
                <w:color w:val="auto"/>
                <w:szCs w:val="24"/>
                <w:lang w:eastAsia="zh-CN"/>
              </w:rPr>
            </w:pPr>
          </w:p>
        </w:tc>
        <w:tc>
          <w:tcPr>
            <w:tcW w:w="1466" w:type="dxa"/>
          </w:tcPr>
          <w:p w14:paraId="042C88D8">
            <w:pPr>
              <w:pStyle w:val="13"/>
              <w:spacing w:line="240" w:lineRule="atLeast"/>
              <w:ind w:left="1164" w:leftChars="257" w:hanging="540"/>
              <w:rPr>
                <w:rFonts w:hint="eastAsia" w:ascii="仿宋" w:hAnsi="仿宋" w:eastAsia="仿宋" w:cs="仿宋"/>
                <w:color w:val="auto"/>
                <w:szCs w:val="24"/>
                <w:lang w:eastAsia="zh-CN"/>
              </w:rPr>
            </w:pPr>
          </w:p>
        </w:tc>
        <w:tc>
          <w:tcPr>
            <w:tcW w:w="1982" w:type="dxa"/>
          </w:tcPr>
          <w:p w14:paraId="3B8A8A5B">
            <w:pPr>
              <w:pStyle w:val="13"/>
              <w:spacing w:line="240" w:lineRule="atLeast"/>
              <w:ind w:left="1164" w:leftChars="257" w:hanging="540"/>
              <w:rPr>
                <w:rFonts w:hint="eastAsia" w:ascii="仿宋" w:hAnsi="仿宋" w:eastAsia="仿宋" w:cs="仿宋"/>
                <w:color w:val="auto"/>
                <w:szCs w:val="24"/>
                <w:lang w:eastAsia="zh-CN"/>
              </w:rPr>
            </w:pPr>
          </w:p>
        </w:tc>
      </w:tr>
      <w:tr w14:paraId="6956C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816" w:type="dxa"/>
          </w:tcPr>
          <w:p w14:paraId="5D608BEF">
            <w:pPr>
              <w:pStyle w:val="13"/>
              <w:spacing w:line="240" w:lineRule="atLeast"/>
              <w:ind w:left="1164" w:leftChars="257" w:hanging="540"/>
              <w:rPr>
                <w:rFonts w:hint="eastAsia" w:ascii="仿宋" w:hAnsi="仿宋" w:eastAsia="仿宋" w:cs="仿宋"/>
                <w:color w:val="auto"/>
                <w:szCs w:val="24"/>
                <w:lang w:eastAsia="zh-CN"/>
              </w:rPr>
            </w:pPr>
          </w:p>
        </w:tc>
        <w:tc>
          <w:tcPr>
            <w:tcW w:w="1878" w:type="dxa"/>
          </w:tcPr>
          <w:p w14:paraId="5BE549BB">
            <w:pPr>
              <w:pStyle w:val="13"/>
              <w:spacing w:line="240" w:lineRule="atLeast"/>
              <w:ind w:left="1164" w:leftChars="257" w:hanging="540"/>
              <w:rPr>
                <w:rFonts w:hint="eastAsia" w:ascii="仿宋" w:hAnsi="仿宋" w:eastAsia="仿宋" w:cs="仿宋"/>
                <w:color w:val="auto"/>
                <w:szCs w:val="24"/>
                <w:lang w:eastAsia="zh-CN"/>
              </w:rPr>
            </w:pPr>
          </w:p>
        </w:tc>
        <w:tc>
          <w:tcPr>
            <w:tcW w:w="1495" w:type="dxa"/>
          </w:tcPr>
          <w:p w14:paraId="064A7915">
            <w:pPr>
              <w:pStyle w:val="13"/>
              <w:spacing w:line="240" w:lineRule="atLeast"/>
              <w:ind w:left="1164" w:leftChars="257" w:hanging="540"/>
              <w:rPr>
                <w:rFonts w:hint="eastAsia" w:ascii="仿宋" w:hAnsi="仿宋" w:eastAsia="仿宋" w:cs="仿宋"/>
                <w:color w:val="auto"/>
                <w:szCs w:val="24"/>
                <w:lang w:eastAsia="zh-CN"/>
              </w:rPr>
            </w:pPr>
          </w:p>
        </w:tc>
        <w:tc>
          <w:tcPr>
            <w:tcW w:w="1466" w:type="dxa"/>
          </w:tcPr>
          <w:p w14:paraId="7213CE8D">
            <w:pPr>
              <w:pStyle w:val="13"/>
              <w:spacing w:line="240" w:lineRule="atLeast"/>
              <w:ind w:left="1164" w:leftChars="257" w:hanging="540"/>
              <w:rPr>
                <w:rFonts w:hint="eastAsia" w:ascii="仿宋" w:hAnsi="仿宋" w:eastAsia="仿宋" w:cs="仿宋"/>
                <w:color w:val="auto"/>
                <w:szCs w:val="24"/>
                <w:lang w:eastAsia="zh-CN"/>
              </w:rPr>
            </w:pPr>
          </w:p>
        </w:tc>
        <w:tc>
          <w:tcPr>
            <w:tcW w:w="1982" w:type="dxa"/>
          </w:tcPr>
          <w:p w14:paraId="7CE7F2B3">
            <w:pPr>
              <w:pStyle w:val="13"/>
              <w:spacing w:line="240" w:lineRule="atLeast"/>
              <w:ind w:left="1164" w:leftChars="257" w:hanging="540"/>
              <w:rPr>
                <w:rFonts w:hint="eastAsia" w:ascii="仿宋" w:hAnsi="仿宋" w:eastAsia="仿宋" w:cs="仿宋"/>
                <w:color w:val="auto"/>
                <w:szCs w:val="24"/>
                <w:lang w:eastAsia="zh-CN"/>
              </w:rPr>
            </w:pPr>
          </w:p>
        </w:tc>
      </w:tr>
      <w:tr w14:paraId="295CD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816" w:type="dxa"/>
          </w:tcPr>
          <w:p w14:paraId="41A03B6B">
            <w:pPr>
              <w:pStyle w:val="13"/>
              <w:spacing w:line="240" w:lineRule="atLeast"/>
              <w:ind w:left="1164" w:leftChars="257" w:hanging="540"/>
              <w:rPr>
                <w:rFonts w:hint="eastAsia" w:ascii="仿宋" w:hAnsi="仿宋" w:eastAsia="仿宋" w:cs="仿宋"/>
                <w:color w:val="auto"/>
                <w:szCs w:val="24"/>
                <w:lang w:eastAsia="zh-CN"/>
              </w:rPr>
            </w:pPr>
          </w:p>
        </w:tc>
        <w:tc>
          <w:tcPr>
            <w:tcW w:w="1878" w:type="dxa"/>
          </w:tcPr>
          <w:p w14:paraId="3B145BD3">
            <w:pPr>
              <w:pStyle w:val="13"/>
              <w:spacing w:line="240" w:lineRule="atLeast"/>
              <w:ind w:left="1164" w:leftChars="257" w:hanging="540"/>
              <w:rPr>
                <w:rFonts w:hint="eastAsia" w:ascii="仿宋" w:hAnsi="仿宋" w:eastAsia="仿宋" w:cs="仿宋"/>
                <w:color w:val="auto"/>
                <w:szCs w:val="24"/>
                <w:lang w:eastAsia="zh-CN"/>
              </w:rPr>
            </w:pPr>
          </w:p>
        </w:tc>
        <w:tc>
          <w:tcPr>
            <w:tcW w:w="1495" w:type="dxa"/>
          </w:tcPr>
          <w:p w14:paraId="17139355">
            <w:pPr>
              <w:pStyle w:val="13"/>
              <w:spacing w:line="240" w:lineRule="atLeast"/>
              <w:ind w:left="1164" w:leftChars="257" w:hanging="540"/>
              <w:rPr>
                <w:rFonts w:hint="eastAsia" w:ascii="仿宋" w:hAnsi="仿宋" w:eastAsia="仿宋" w:cs="仿宋"/>
                <w:color w:val="auto"/>
                <w:szCs w:val="24"/>
                <w:lang w:eastAsia="zh-CN"/>
              </w:rPr>
            </w:pPr>
          </w:p>
        </w:tc>
        <w:tc>
          <w:tcPr>
            <w:tcW w:w="1466" w:type="dxa"/>
          </w:tcPr>
          <w:p w14:paraId="6507EA03">
            <w:pPr>
              <w:pStyle w:val="13"/>
              <w:spacing w:line="240" w:lineRule="atLeast"/>
              <w:ind w:left="1164" w:leftChars="257" w:hanging="540"/>
              <w:rPr>
                <w:rFonts w:hint="eastAsia" w:ascii="仿宋" w:hAnsi="仿宋" w:eastAsia="仿宋" w:cs="仿宋"/>
                <w:color w:val="auto"/>
                <w:szCs w:val="24"/>
                <w:lang w:eastAsia="zh-CN"/>
              </w:rPr>
            </w:pPr>
          </w:p>
        </w:tc>
        <w:tc>
          <w:tcPr>
            <w:tcW w:w="1982" w:type="dxa"/>
          </w:tcPr>
          <w:p w14:paraId="7BA94F86">
            <w:pPr>
              <w:pStyle w:val="13"/>
              <w:spacing w:line="240" w:lineRule="atLeast"/>
              <w:ind w:left="1164" w:leftChars="257" w:hanging="540"/>
              <w:rPr>
                <w:rFonts w:hint="eastAsia" w:ascii="仿宋" w:hAnsi="仿宋" w:eastAsia="仿宋" w:cs="仿宋"/>
                <w:color w:val="auto"/>
                <w:szCs w:val="24"/>
                <w:lang w:eastAsia="zh-CN"/>
              </w:rPr>
            </w:pPr>
          </w:p>
        </w:tc>
      </w:tr>
      <w:tr w14:paraId="3C790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816" w:type="dxa"/>
          </w:tcPr>
          <w:p w14:paraId="68CE8B04">
            <w:pPr>
              <w:pStyle w:val="13"/>
              <w:spacing w:line="240" w:lineRule="atLeast"/>
              <w:ind w:left="1164" w:leftChars="257" w:hanging="540"/>
              <w:rPr>
                <w:rFonts w:hint="eastAsia" w:ascii="仿宋" w:hAnsi="仿宋" w:eastAsia="仿宋" w:cs="仿宋"/>
                <w:color w:val="auto"/>
                <w:szCs w:val="24"/>
                <w:lang w:eastAsia="zh-CN"/>
              </w:rPr>
            </w:pPr>
          </w:p>
        </w:tc>
        <w:tc>
          <w:tcPr>
            <w:tcW w:w="1878" w:type="dxa"/>
          </w:tcPr>
          <w:p w14:paraId="56B7F79C">
            <w:pPr>
              <w:pStyle w:val="13"/>
              <w:spacing w:line="240" w:lineRule="atLeast"/>
              <w:ind w:left="1164" w:leftChars="257" w:hanging="540"/>
              <w:rPr>
                <w:rFonts w:hint="eastAsia" w:ascii="仿宋" w:hAnsi="仿宋" w:eastAsia="仿宋" w:cs="仿宋"/>
                <w:color w:val="auto"/>
                <w:szCs w:val="24"/>
                <w:lang w:eastAsia="zh-CN"/>
              </w:rPr>
            </w:pPr>
          </w:p>
        </w:tc>
        <w:tc>
          <w:tcPr>
            <w:tcW w:w="1495" w:type="dxa"/>
          </w:tcPr>
          <w:p w14:paraId="6AA30FBC">
            <w:pPr>
              <w:pStyle w:val="13"/>
              <w:spacing w:line="240" w:lineRule="atLeast"/>
              <w:ind w:left="1164" w:leftChars="257" w:hanging="540"/>
              <w:rPr>
                <w:rFonts w:hint="eastAsia" w:ascii="仿宋" w:hAnsi="仿宋" w:eastAsia="仿宋" w:cs="仿宋"/>
                <w:color w:val="auto"/>
                <w:szCs w:val="24"/>
                <w:lang w:eastAsia="zh-CN"/>
              </w:rPr>
            </w:pPr>
          </w:p>
        </w:tc>
        <w:tc>
          <w:tcPr>
            <w:tcW w:w="1466" w:type="dxa"/>
          </w:tcPr>
          <w:p w14:paraId="0C9F8700">
            <w:pPr>
              <w:pStyle w:val="13"/>
              <w:spacing w:line="240" w:lineRule="atLeast"/>
              <w:ind w:left="1164" w:leftChars="257" w:hanging="540"/>
              <w:rPr>
                <w:rFonts w:hint="eastAsia" w:ascii="仿宋" w:hAnsi="仿宋" w:eastAsia="仿宋" w:cs="仿宋"/>
                <w:color w:val="auto"/>
                <w:szCs w:val="24"/>
                <w:lang w:eastAsia="zh-CN"/>
              </w:rPr>
            </w:pPr>
          </w:p>
        </w:tc>
        <w:tc>
          <w:tcPr>
            <w:tcW w:w="1982" w:type="dxa"/>
          </w:tcPr>
          <w:p w14:paraId="5F0ACD76">
            <w:pPr>
              <w:pStyle w:val="13"/>
              <w:spacing w:line="240" w:lineRule="atLeast"/>
              <w:ind w:left="1164" w:leftChars="257" w:hanging="540"/>
              <w:rPr>
                <w:rFonts w:hint="eastAsia" w:ascii="仿宋" w:hAnsi="仿宋" w:eastAsia="仿宋" w:cs="仿宋"/>
                <w:color w:val="auto"/>
                <w:szCs w:val="24"/>
                <w:lang w:eastAsia="zh-CN"/>
              </w:rPr>
            </w:pPr>
          </w:p>
        </w:tc>
      </w:tr>
    </w:tbl>
    <w:p w14:paraId="09ECE6CD">
      <w:pPr>
        <w:pStyle w:val="13"/>
        <w:spacing w:line="240" w:lineRule="atLeast"/>
        <w:ind w:left="1164" w:leftChars="257" w:hanging="540"/>
        <w:rPr>
          <w:rFonts w:hint="eastAsia" w:ascii="仿宋" w:hAnsi="仿宋" w:eastAsia="仿宋" w:cs="仿宋"/>
          <w:color w:val="auto"/>
          <w:szCs w:val="24"/>
        </w:rPr>
      </w:pPr>
    </w:p>
    <w:p w14:paraId="605EEC89">
      <w:pPr>
        <w:pStyle w:val="13"/>
        <w:spacing w:line="240" w:lineRule="atLeast"/>
        <w:ind w:left="1164" w:leftChars="257" w:hanging="540"/>
        <w:rPr>
          <w:rFonts w:hint="eastAsia" w:ascii="仿宋" w:hAnsi="仿宋" w:eastAsia="仿宋" w:cs="仿宋"/>
          <w:color w:val="auto"/>
          <w:szCs w:val="24"/>
          <w:lang w:eastAsia="zh-CN"/>
        </w:rPr>
      </w:pPr>
      <w:r>
        <w:rPr>
          <w:rFonts w:hint="eastAsia" w:ascii="仿宋" w:hAnsi="仿宋" w:eastAsia="仿宋" w:cs="仿宋"/>
          <w:color w:val="auto"/>
          <w:szCs w:val="24"/>
          <w:lang w:eastAsia="zh-CN"/>
        </w:rPr>
        <w:t>法定代表人或其委托代理人签字:</w:t>
      </w:r>
      <w:r>
        <w:rPr>
          <w:rFonts w:hint="eastAsia" w:ascii="仿宋" w:hAnsi="仿宋" w:eastAsia="仿宋" w:cs="仿宋"/>
          <w:color w:val="auto"/>
          <w:szCs w:val="24"/>
          <w:u w:val="single"/>
          <w:lang w:eastAsia="zh-CN"/>
        </w:rPr>
        <w:t xml:space="preserve"> </w:t>
      </w:r>
      <w:r>
        <w:rPr>
          <w:rFonts w:hint="eastAsia" w:ascii="仿宋" w:hAnsi="仿宋" w:eastAsia="仿宋" w:cs="仿宋"/>
          <w:color w:val="auto"/>
          <w:szCs w:val="24"/>
          <w:u w:val="single"/>
          <w:lang w:eastAsia="zh-CN"/>
        </w:rPr>
        <w:tab/>
      </w:r>
      <w:r>
        <w:rPr>
          <w:rFonts w:hint="eastAsia" w:ascii="仿宋" w:hAnsi="仿宋" w:eastAsia="仿宋" w:cs="仿宋"/>
          <w:color w:val="auto"/>
          <w:szCs w:val="24"/>
          <w:u w:val="single"/>
          <w:lang w:eastAsia="zh-CN"/>
        </w:rPr>
        <w:t xml:space="preserve">                 </w:t>
      </w:r>
    </w:p>
    <w:p w14:paraId="34A52819">
      <w:pPr>
        <w:pStyle w:val="13"/>
        <w:tabs>
          <w:tab w:val="left" w:pos="5370"/>
        </w:tabs>
        <w:spacing w:line="240" w:lineRule="atLeast"/>
        <w:ind w:left="1164" w:leftChars="257" w:hanging="540"/>
        <w:rPr>
          <w:rFonts w:hint="eastAsia" w:ascii="仿宋" w:hAnsi="仿宋" w:eastAsia="仿宋" w:cs="仿宋"/>
          <w:color w:val="auto"/>
          <w:szCs w:val="24"/>
          <w:u w:val="single"/>
          <w:lang w:eastAsia="zh-CN"/>
        </w:rPr>
      </w:pPr>
      <w:r>
        <w:rPr>
          <w:rFonts w:hint="eastAsia" w:ascii="仿宋" w:hAnsi="仿宋" w:eastAsia="仿宋" w:cs="仿宋"/>
          <w:color w:val="auto"/>
          <w:szCs w:val="24"/>
          <w:lang w:eastAsia="zh-CN"/>
        </w:rPr>
        <w:t>投标人(盖单位章):</w:t>
      </w:r>
      <w:r>
        <w:rPr>
          <w:rFonts w:hint="eastAsia" w:ascii="仿宋" w:hAnsi="仿宋" w:eastAsia="仿宋" w:cs="仿宋"/>
          <w:color w:val="auto"/>
          <w:szCs w:val="24"/>
          <w:u w:val="single"/>
          <w:lang w:eastAsia="zh-CN"/>
        </w:rPr>
        <w:tab/>
      </w:r>
    </w:p>
    <w:p w14:paraId="3F00293D">
      <w:pPr>
        <w:pStyle w:val="13"/>
        <w:spacing w:line="240" w:lineRule="atLeast"/>
        <w:ind w:left="1164" w:leftChars="257" w:hanging="540"/>
        <w:rPr>
          <w:rFonts w:hint="eastAsia" w:ascii="仿宋" w:hAnsi="仿宋" w:eastAsia="仿宋" w:cs="仿宋"/>
          <w:color w:val="auto"/>
          <w:szCs w:val="24"/>
          <w:lang w:eastAsia="zh-CN"/>
        </w:rPr>
      </w:pPr>
    </w:p>
    <w:p w14:paraId="043AE10E">
      <w:pPr>
        <w:pStyle w:val="13"/>
        <w:spacing w:line="240" w:lineRule="atLeast"/>
        <w:ind w:left="1164" w:leftChars="257" w:hanging="540"/>
        <w:rPr>
          <w:rFonts w:hint="eastAsia" w:hAnsi="宋体" w:eastAsia="宋体" w:cs="宋体"/>
          <w:color w:val="auto"/>
          <w:lang w:eastAsia="zh-CN"/>
        </w:rPr>
      </w:pPr>
      <w:r>
        <w:rPr>
          <w:rFonts w:hint="eastAsia" w:ascii="仿宋" w:hAnsi="仿宋" w:eastAsia="仿宋" w:cs="仿宋"/>
          <w:color w:val="auto"/>
          <w:szCs w:val="24"/>
          <w:lang w:eastAsia="zh-CN"/>
        </w:rPr>
        <w:t>注: 各项服务详细说明应另页描述。</w:t>
      </w:r>
    </w:p>
    <w:p w14:paraId="61D88C08">
      <w:pPr>
        <w:pStyle w:val="13"/>
        <w:spacing w:line="240" w:lineRule="atLeast"/>
        <w:ind w:left="1164" w:leftChars="257" w:hanging="540"/>
        <w:jc w:val="center"/>
        <w:rPr>
          <w:rFonts w:hint="eastAsia" w:hAnsi="宋体" w:eastAsia="宋体" w:cs="宋体"/>
          <w:color w:val="auto"/>
          <w:lang w:eastAsia="zh-CN"/>
        </w:rPr>
      </w:pPr>
    </w:p>
    <w:p w14:paraId="0C78AF2F">
      <w:pPr>
        <w:pStyle w:val="13"/>
        <w:spacing w:line="240" w:lineRule="atLeast"/>
        <w:ind w:left="1164" w:leftChars="257" w:hanging="540"/>
        <w:jc w:val="center"/>
        <w:rPr>
          <w:rFonts w:hint="eastAsia" w:hAnsi="宋体" w:eastAsia="宋体" w:cs="宋体"/>
          <w:color w:val="auto"/>
          <w:lang w:eastAsia="zh-CN"/>
        </w:rPr>
        <w:sectPr>
          <w:pgSz w:w="11905" w:h="16838"/>
          <w:pgMar w:top="1440" w:right="1797" w:bottom="1440" w:left="1797" w:header="850" w:footer="992" w:gutter="0"/>
          <w:cols w:space="720" w:num="1"/>
          <w:docGrid w:type="linesAndChars" w:linePitch="325" w:charSpace="635"/>
        </w:sectPr>
      </w:pPr>
    </w:p>
    <w:p w14:paraId="2FEB8554">
      <w:pPr>
        <w:pStyle w:val="3"/>
        <w:spacing w:line="240" w:lineRule="atLeast"/>
        <w:ind w:left="617" w:leftChars="257"/>
        <w:rPr>
          <w:rFonts w:hint="eastAsia" w:ascii="宋体" w:hAnsi="宋体" w:eastAsia="宋体" w:cs="宋体"/>
          <w:color w:val="auto"/>
          <w:sz w:val="24"/>
          <w:lang w:eastAsia="zh-CN"/>
        </w:rPr>
      </w:pPr>
      <w:bookmarkStart w:id="178" w:name="_Toc12170"/>
    </w:p>
    <w:p w14:paraId="7966C21A">
      <w:pPr>
        <w:pStyle w:val="3"/>
        <w:spacing w:line="240" w:lineRule="atLeast"/>
        <w:rPr>
          <w:rFonts w:hint="eastAsia" w:ascii="宋体" w:hAnsi="宋体" w:eastAsia="宋体" w:cs="宋体"/>
          <w:bCs/>
          <w:color w:val="auto"/>
          <w:sz w:val="24"/>
          <w:lang w:eastAsia="zh-CN"/>
        </w:rPr>
      </w:pPr>
      <w:bookmarkStart w:id="179" w:name="_Toc19889"/>
      <w:r>
        <w:rPr>
          <w:rFonts w:hint="eastAsia" w:ascii="宋体" w:hAnsi="宋体" w:eastAsia="宋体" w:cs="宋体"/>
          <w:bCs/>
          <w:color w:val="auto"/>
          <w:sz w:val="24"/>
          <w:lang w:eastAsia="zh-CN"/>
        </w:rPr>
        <w:t>7、技术偏离表</w:t>
      </w:r>
      <w:bookmarkEnd w:id="162"/>
      <w:bookmarkEnd w:id="163"/>
      <w:bookmarkEnd w:id="164"/>
      <w:bookmarkEnd w:id="165"/>
      <w:bookmarkEnd w:id="178"/>
      <w:bookmarkEnd w:id="179"/>
    </w:p>
    <w:p w14:paraId="7631506F">
      <w:pPr>
        <w:pStyle w:val="13"/>
        <w:spacing w:line="240" w:lineRule="atLeast"/>
        <w:ind w:left="1157" w:leftChars="257" w:hanging="540"/>
        <w:rPr>
          <w:rFonts w:hint="eastAsia" w:hAnsi="宋体" w:eastAsia="宋体" w:cs="宋体"/>
          <w:color w:val="auto"/>
          <w:lang w:eastAsia="zh-CN"/>
        </w:rPr>
      </w:pPr>
    </w:p>
    <w:p w14:paraId="5CE7AF3A">
      <w:pPr>
        <w:pStyle w:val="13"/>
        <w:spacing w:line="240" w:lineRule="atLeast"/>
        <w:rPr>
          <w:rFonts w:hint="eastAsia" w:ascii="仿宋" w:hAnsi="仿宋" w:eastAsia="仿宋" w:cs="仿宋"/>
          <w:color w:val="auto"/>
          <w:szCs w:val="24"/>
          <w:lang w:eastAsia="zh-CN"/>
        </w:rPr>
      </w:pPr>
      <w:r>
        <w:rPr>
          <w:rFonts w:hint="eastAsia" w:ascii="仿宋" w:hAnsi="仿宋" w:eastAsia="仿宋" w:cs="仿宋"/>
          <w:color w:val="auto"/>
          <w:szCs w:val="24"/>
          <w:lang w:eastAsia="zh-CN"/>
        </w:rPr>
        <w:t>项目名称:                       招标编号:                 包号:</w:t>
      </w:r>
    </w:p>
    <w:p w14:paraId="3F3A3C7B">
      <w:pPr>
        <w:pStyle w:val="13"/>
        <w:spacing w:line="240" w:lineRule="atLeast"/>
        <w:ind w:left="1157" w:leftChars="257" w:hanging="540"/>
        <w:rPr>
          <w:rFonts w:hint="eastAsia" w:ascii="仿宋" w:hAnsi="仿宋" w:eastAsia="仿宋" w:cs="仿宋"/>
          <w:color w:val="auto"/>
          <w:szCs w:val="24"/>
          <w:lang w:eastAsia="zh-CN"/>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1640"/>
        <w:gridCol w:w="1186"/>
        <w:gridCol w:w="1282"/>
        <w:gridCol w:w="2414"/>
        <w:gridCol w:w="700"/>
      </w:tblGrid>
      <w:tr w14:paraId="24851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vAlign w:val="center"/>
          </w:tcPr>
          <w:p w14:paraId="382F108D">
            <w:pPr>
              <w:pStyle w:val="13"/>
              <w:spacing w:line="240" w:lineRule="atLeast"/>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序号</w:t>
            </w:r>
          </w:p>
        </w:tc>
        <w:tc>
          <w:tcPr>
            <w:tcW w:w="1260" w:type="dxa"/>
            <w:vAlign w:val="center"/>
          </w:tcPr>
          <w:p w14:paraId="009AD136">
            <w:pPr>
              <w:pStyle w:val="13"/>
              <w:spacing w:line="240" w:lineRule="atLeast"/>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服务名称</w:t>
            </w:r>
          </w:p>
        </w:tc>
        <w:tc>
          <w:tcPr>
            <w:tcW w:w="1640" w:type="dxa"/>
            <w:vAlign w:val="center"/>
          </w:tcPr>
          <w:p w14:paraId="4E58ABE1">
            <w:pPr>
              <w:pStyle w:val="13"/>
              <w:spacing w:line="240" w:lineRule="atLeast"/>
              <w:ind w:left="307" w:leftChars="128"/>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招标文件条款号</w:t>
            </w:r>
          </w:p>
        </w:tc>
        <w:tc>
          <w:tcPr>
            <w:tcW w:w="1186" w:type="dxa"/>
            <w:vAlign w:val="center"/>
          </w:tcPr>
          <w:p w14:paraId="3AC6B779">
            <w:pPr>
              <w:pStyle w:val="13"/>
              <w:spacing w:line="240" w:lineRule="atLeast"/>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招标规格</w:t>
            </w:r>
          </w:p>
        </w:tc>
        <w:tc>
          <w:tcPr>
            <w:tcW w:w="1282" w:type="dxa"/>
            <w:vAlign w:val="center"/>
          </w:tcPr>
          <w:p w14:paraId="74796F00">
            <w:pPr>
              <w:pStyle w:val="13"/>
              <w:spacing w:line="240" w:lineRule="atLeast"/>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投标规格</w:t>
            </w:r>
          </w:p>
        </w:tc>
        <w:tc>
          <w:tcPr>
            <w:tcW w:w="2414" w:type="dxa"/>
            <w:vAlign w:val="center"/>
          </w:tcPr>
          <w:p w14:paraId="71A44F3A">
            <w:pPr>
              <w:pStyle w:val="13"/>
              <w:spacing w:line="240" w:lineRule="atLeast"/>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偏离</w:t>
            </w:r>
          </w:p>
        </w:tc>
        <w:tc>
          <w:tcPr>
            <w:tcW w:w="700" w:type="dxa"/>
            <w:vAlign w:val="center"/>
          </w:tcPr>
          <w:p w14:paraId="47806A91">
            <w:pPr>
              <w:pStyle w:val="13"/>
              <w:spacing w:line="240" w:lineRule="atLeast"/>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说明</w:t>
            </w:r>
          </w:p>
        </w:tc>
      </w:tr>
      <w:tr w14:paraId="4956D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1029486">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7B089BE3">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1451510C">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0E9EFD53">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046902F7">
            <w:pPr>
              <w:pStyle w:val="13"/>
              <w:spacing w:line="240" w:lineRule="atLeast"/>
              <w:ind w:left="1157" w:leftChars="257" w:hanging="540"/>
              <w:rPr>
                <w:rFonts w:hint="eastAsia" w:ascii="仿宋" w:hAnsi="仿宋" w:eastAsia="仿宋" w:cs="仿宋"/>
                <w:color w:val="auto"/>
                <w:szCs w:val="24"/>
                <w:lang w:eastAsia="zh-CN"/>
              </w:rPr>
            </w:pPr>
          </w:p>
        </w:tc>
        <w:tc>
          <w:tcPr>
            <w:tcW w:w="2414" w:type="dxa"/>
            <w:vAlign w:val="center"/>
          </w:tcPr>
          <w:p w14:paraId="4BA37ED8">
            <w:pPr>
              <w:pStyle w:val="13"/>
              <w:spacing w:line="240" w:lineRule="atLeast"/>
              <w:rPr>
                <w:rFonts w:hint="eastAsia" w:ascii="仿宋" w:hAnsi="仿宋" w:eastAsia="仿宋" w:cs="仿宋"/>
                <w:color w:val="auto"/>
                <w:szCs w:val="24"/>
                <w:lang w:eastAsia="zh-CN"/>
              </w:rPr>
            </w:pPr>
            <w:r>
              <w:rPr>
                <w:rFonts w:hint="eastAsia" w:ascii="仿宋" w:hAnsi="仿宋" w:eastAsia="仿宋" w:cs="仿宋"/>
                <w:b/>
                <w:bCs/>
                <w:color w:val="auto"/>
                <w:szCs w:val="24"/>
                <w:u w:val="single"/>
                <w:lang w:eastAsia="zh-CN"/>
              </w:rPr>
              <w:t>如有正偏离需提供证明材料，证明材料附后(并注明页码)</w:t>
            </w:r>
          </w:p>
        </w:tc>
        <w:tc>
          <w:tcPr>
            <w:tcW w:w="700" w:type="dxa"/>
          </w:tcPr>
          <w:p w14:paraId="5A45F863">
            <w:pPr>
              <w:pStyle w:val="13"/>
              <w:spacing w:line="240" w:lineRule="atLeast"/>
              <w:ind w:left="1157" w:leftChars="257" w:hanging="540"/>
              <w:rPr>
                <w:rFonts w:hint="eastAsia" w:ascii="仿宋" w:hAnsi="仿宋" w:eastAsia="仿宋" w:cs="仿宋"/>
                <w:color w:val="auto"/>
                <w:szCs w:val="24"/>
                <w:lang w:eastAsia="zh-CN"/>
              </w:rPr>
            </w:pPr>
          </w:p>
        </w:tc>
      </w:tr>
      <w:tr w14:paraId="001E2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3BFDE8A">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12C92B21">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4A88400B">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680DC288">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72ECC1C1">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7FD20DF5">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386E7228">
            <w:pPr>
              <w:pStyle w:val="13"/>
              <w:spacing w:line="240" w:lineRule="atLeast"/>
              <w:ind w:left="1157" w:leftChars="257" w:hanging="540"/>
              <w:rPr>
                <w:rFonts w:hint="eastAsia" w:ascii="仿宋" w:hAnsi="仿宋" w:eastAsia="仿宋" w:cs="仿宋"/>
                <w:color w:val="auto"/>
                <w:szCs w:val="24"/>
                <w:lang w:eastAsia="zh-CN"/>
              </w:rPr>
            </w:pPr>
          </w:p>
        </w:tc>
      </w:tr>
      <w:tr w14:paraId="2C57F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1166884">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73B463CC">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6A657B26">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52324C53">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6EA6FF17">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179507A0">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4B5238C0">
            <w:pPr>
              <w:pStyle w:val="13"/>
              <w:spacing w:line="240" w:lineRule="atLeast"/>
              <w:ind w:left="1157" w:leftChars="257" w:hanging="540"/>
              <w:rPr>
                <w:rFonts w:hint="eastAsia" w:ascii="仿宋" w:hAnsi="仿宋" w:eastAsia="仿宋" w:cs="仿宋"/>
                <w:color w:val="auto"/>
                <w:szCs w:val="24"/>
                <w:lang w:eastAsia="zh-CN"/>
              </w:rPr>
            </w:pPr>
          </w:p>
        </w:tc>
      </w:tr>
      <w:tr w14:paraId="4158B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469F8392">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70874703">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10BC292A">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1D83F977">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6B060F76">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628C1BC6">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34126926">
            <w:pPr>
              <w:pStyle w:val="13"/>
              <w:spacing w:line="240" w:lineRule="atLeast"/>
              <w:ind w:left="1157" w:leftChars="257" w:hanging="540"/>
              <w:rPr>
                <w:rFonts w:hint="eastAsia" w:ascii="仿宋" w:hAnsi="仿宋" w:eastAsia="仿宋" w:cs="仿宋"/>
                <w:color w:val="auto"/>
                <w:szCs w:val="24"/>
                <w:lang w:eastAsia="zh-CN"/>
              </w:rPr>
            </w:pPr>
          </w:p>
        </w:tc>
      </w:tr>
      <w:tr w14:paraId="4B60E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039A0ED0">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4837029A">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016B9AE7">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182231F0">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72E2897F">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77C1B326">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5D02B183">
            <w:pPr>
              <w:pStyle w:val="13"/>
              <w:spacing w:line="240" w:lineRule="atLeast"/>
              <w:ind w:left="1157" w:leftChars="257" w:hanging="540"/>
              <w:rPr>
                <w:rFonts w:hint="eastAsia" w:ascii="仿宋" w:hAnsi="仿宋" w:eastAsia="仿宋" w:cs="仿宋"/>
                <w:color w:val="auto"/>
                <w:szCs w:val="24"/>
                <w:lang w:eastAsia="zh-CN"/>
              </w:rPr>
            </w:pPr>
          </w:p>
        </w:tc>
      </w:tr>
      <w:tr w14:paraId="5A453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5E8DCC3F">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00E17E42">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65B556A2">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78C96894">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61BDF85D">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4FEDF8B4">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776AE0F6">
            <w:pPr>
              <w:pStyle w:val="13"/>
              <w:spacing w:line="240" w:lineRule="atLeast"/>
              <w:ind w:left="1157" w:leftChars="257" w:hanging="540"/>
              <w:rPr>
                <w:rFonts w:hint="eastAsia" w:ascii="仿宋" w:hAnsi="仿宋" w:eastAsia="仿宋" w:cs="仿宋"/>
                <w:color w:val="auto"/>
                <w:szCs w:val="24"/>
                <w:lang w:eastAsia="zh-CN"/>
              </w:rPr>
            </w:pPr>
          </w:p>
        </w:tc>
      </w:tr>
      <w:tr w14:paraId="3E367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CC82241">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14D6DFD9">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12563F35">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11C390A6">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1690F338">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51CF66B0">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1CA34262">
            <w:pPr>
              <w:pStyle w:val="13"/>
              <w:spacing w:line="240" w:lineRule="atLeast"/>
              <w:ind w:left="1157" w:leftChars="257" w:hanging="540"/>
              <w:rPr>
                <w:rFonts w:hint="eastAsia" w:ascii="仿宋" w:hAnsi="仿宋" w:eastAsia="仿宋" w:cs="仿宋"/>
                <w:color w:val="auto"/>
                <w:szCs w:val="24"/>
                <w:lang w:eastAsia="zh-CN"/>
              </w:rPr>
            </w:pPr>
          </w:p>
        </w:tc>
      </w:tr>
      <w:tr w14:paraId="40720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4AB10AFE">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04FF8BE4">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5AA66698">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3CBABAF9">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62A3AF8E">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3C92D744">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68592F21">
            <w:pPr>
              <w:pStyle w:val="13"/>
              <w:spacing w:line="240" w:lineRule="atLeast"/>
              <w:ind w:left="1157" w:leftChars="257" w:hanging="540"/>
              <w:rPr>
                <w:rFonts w:hint="eastAsia" w:ascii="仿宋" w:hAnsi="仿宋" w:eastAsia="仿宋" w:cs="仿宋"/>
                <w:color w:val="auto"/>
                <w:szCs w:val="24"/>
                <w:lang w:eastAsia="zh-CN"/>
              </w:rPr>
            </w:pPr>
          </w:p>
        </w:tc>
      </w:tr>
      <w:tr w14:paraId="2AEE7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71749803">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20F8A945">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7E829168">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72113EB6">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1A9FB6BE">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7C325CC7">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331E429E">
            <w:pPr>
              <w:pStyle w:val="13"/>
              <w:spacing w:line="240" w:lineRule="atLeast"/>
              <w:ind w:left="1157" w:leftChars="257" w:hanging="540"/>
              <w:rPr>
                <w:rFonts w:hint="eastAsia" w:ascii="仿宋" w:hAnsi="仿宋" w:eastAsia="仿宋" w:cs="仿宋"/>
                <w:color w:val="auto"/>
                <w:szCs w:val="24"/>
                <w:lang w:eastAsia="zh-CN"/>
              </w:rPr>
            </w:pPr>
          </w:p>
        </w:tc>
      </w:tr>
      <w:tr w14:paraId="56F80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199EE152">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7F36BB03">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71B15314">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3ACD232C">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6ACB2107">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0DBF05C7">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744D5D0F">
            <w:pPr>
              <w:pStyle w:val="13"/>
              <w:spacing w:line="240" w:lineRule="atLeast"/>
              <w:ind w:left="1157" w:leftChars="257" w:hanging="540"/>
              <w:rPr>
                <w:rFonts w:hint="eastAsia" w:ascii="仿宋" w:hAnsi="仿宋" w:eastAsia="仿宋" w:cs="仿宋"/>
                <w:color w:val="auto"/>
                <w:szCs w:val="24"/>
                <w:lang w:eastAsia="zh-CN"/>
              </w:rPr>
            </w:pPr>
          </w:p>
        </w:tc>
      </w:tr>
      <w:tr w14:paraId="68DC1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04B2DD85">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5CE8E638">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6DD4E74E">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1BBA89EF">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5E4A4D32">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638059EB">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4E0675A5">
            <w:pPr>
              <w:pStyle w:val="13"/>
              <w:spacing w:line="240" w:lineRule="atLeast"/>
              <w:ind w:left="1157" w:leftChars="257" w:hanging="540"/>
              <w:rPr>
                <w:rFonts w:hint="eastAsia" w:ascii="仿宋" w:hAnsi="仿宋" w:eastAsia="仿宋" w:cs="仿宋"/>
                <w:color w:val="auto"/>
                <w:szCs w:val="24"/>
                <w:lang w:eastAsia="zh-CN"/>
              </w:rPr>
            </w:pPr>
          </w:p>
        </w:tc>
      </w:tr>
      <w:tr w14:paraId="019ED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5F43E0BF">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4A11F46D">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2DDAC8CC">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3D5613B9">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2A3F8357">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619E5FFE">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13D586BE">
            <w:pPr>
              <w:pStyle w:val="13"/>
              <w:spacing w:line="240" w:lineRule="atLeast"/>
              <w:ind w:left="1157" w:leftChars="257" w:hanging="540"/>
              <w:rPr>
                <w:rFonts w:hint="eastAsia" w:ascii="仿宋" w:hAnsi="仿宋" w:eastAsia="仿宋" w:cs="仿宋"/>
                <w:color w:val="auto"/>
                <w:szCs w:val="24"/>
                <w:lang w:eastAsia="zh-CN"/>
              </w:rPr>
            </w:pPr>
          </w:p>
        </w:tc>
      </w:tr>
      <w:tr w14:paraId="412A4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45AA1840">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29712A84">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7578D208">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371E7312">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26313E40">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4A2DE661">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5DEBFBDE">
            <w:pPr>
              <w:pStyle w:val="13"/>
              <w:spacing w:line="240" w:lineRule="atLeast"/>
              <w:ind w:left="1157" w:leftChars="257" w:hanging="540"/>
              <w:rPr>
                <w:rFonts w:hint="eastAsia" w:ascii="仿宋" w:hAnsi="仿宋" w:eastAsia="仿宋" w:cs="仿宋"/>
                <w:color w:val="auto"/>
                <w:szCs w:val="24"/>
                <w:lang w:eastAsia="zh-CN"/>
              </w:rPr>
            </w:pPr>
          </w:p>
        </w:tc>
      </w:tr>
      <w:tr w14:paraId="3107C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0E9829D6">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7E89AE30">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02EC512A">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3EF2771F">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76D0C94F">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42C7E5DE">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09CA4D65">
            <w:pPr>
              <w:pStyle w:val="13"/>
              <w:spacing w:line="240" w:lineRule="atLeast"/>
              <w:ind w:left="1157" w:leftChars="257" w:hanging="540"/>
              <w:rPr>
                <w:rFonts w:hint="eastAsia" w:ascii="仿宋" w:hAnsi="仿宋" w:eastAsia="仿宋" w:cs="仿宋"/>
                <w:color w:val="auto"/>
                <w:szCs w:val="24"/>
                <w:lang w:eastAsia="zh-CN"/>
              </w:rPr>
            </w:pPr>
          </w:p>
        </w:tc>
      </w:tr>
      <w:tr w14:paraId="062DF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11EBAA15">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18E8AB5E">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3102F06B">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58CE0659">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72D65720">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23D95BD1">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64A417B2">
            <w:pPr>
              <w:pStyle w:val="13"/>
              <w:spacing w:line="240" w:lineRule="atLeast"/>
              <w:ind w:left="1157" w:leftChars="257" w:hanging="540"/>
              <w:rPr>
                <w:rFonts w:hint="eastAsia" w:ascii="仿宋" w:hAnsi="仿宋" w:eastAsia="仿宋" w:cs="仿宋"/>
                <w:color w:val="auto"/>
                <w:szCs w:val="24"/>
                <w:lang w:eastAsia="zh-CN"/>
              </w:rPr>
            </w:pPr>
          </w:p>
        </w:tc>
      </w:tr>
      <w:tr w14:paraId="73140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DABCFEF">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3354E289">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5A836C06">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7ED3FC3D">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2580BD1A">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56E35B8C">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6B3BE02D">
            <w:pPr>
              <w:pStyle w:val="13"/>
              <w:spacing w:line="240" w:lineRule="atLeast"/>
              <w:ind w:left="1157" w:leftChars="257" w:hanging="540"/>
              <w:rPr>
                <w:rFonts w:hint="eastAsia" w:ascii="仿宋" w:hAnsi="仿宋" w:eastAsia="仿宋" w:cs="仿宋"/>
                <w:color w:val="auto"/>
                <w:szCs w:val="24"/>
                <w:lang w:eastAsia="zh-CN"/>
              </w:rPr>
            </w:pPr>
          </w:p>
        </w:tc>
      </w:tr>
      <w:tr w14:paraId="3449A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61950AA1">
            <w:pPr>
              <w:pStyle w:val="13"/>
              <w:spacing w:line="240" w:lineRule="atLeast"/>
              <w:ind w:left="1157" w:leftChars="257" w:hanging="540"/>
              <w:rPr>
                <w:rFonts w:hint="eastAsia" w:ascii="仿宋" w:hAnsi="仿宋" w:eastAsia="仿宋" w:cs="仿宋"/>
                <w:color w:val="auto"/>
                <w:szCs w:val="24"/>
                <w:lang w:eastAsia="zh-CN"/>
              </w:rPr>
            </w:pPr>
          </w:p>
        </w:tc>
        <w:tc>
          <w:tcPr>
            <w:tcW w:w="1260" w:type="dxa"/>
          </w:tcPr>
          <w:p w14:paraId="2DC5AC83">
            <w:pPr>
              <w:pStyle w:val="13"/>
              <w:spacing w:line="240" w:lineRule="atLeast"/>
              <w:ind w:left="1157" w:leftChars="257" w:hanging="540"/>
              <w:rPr>
                <w:rFonts w:hint="eastAsia" w:ascii="仿宋" w:hAnsi="仿宋" w:eastAsia="仿宋" w:cs="仿宋"/>
                <w:color w:val="auto"/>
                <w:szCs w:val="24"/>
                <w:lang w:eastAsia="zh-CN"/>
              </w:rPr>
            </w:pPr>
          </w:p>
        </w:tc>
        <w:tc>
          <w:tcPr>
            <w:tcW w:w="1640" w:type="dxa"/>
          </w:tcPr>
          <w:p w14:paraId="1377F842">
            <w:pPr>
              <w:pStyle w:val="13"/>
              <w:spacing w:line="240" w:lineRule="atLeast"/>
              <w:ind w:left="1157" w:leftChars="257" w:hanging="540"/>
              <w:rPr>
                <w:rFonts w:hint="eastAsia" w:ascii="仿宋" w:hAnsi="仿宋" w:eastAsia="仿宋" w:cs="仿宋"/>
                <w:color w:val="auto"/>
                <w:szCs w:val="24"/>
                <w:lang w:eastAsia="zh-CN"/>
              </w:rPr>
            </w:pPr>
          </w:p>
        </w:tc>
        <w:tc>
          <w:tcPr>
            <w:tcW w:w="1186" w:type="dxa"/>
          </w:tcPr>
          <w:p w14:paraId="7C7BA735">
            <w:pPr>
              <w:pStyle w:val="13"/>
              <w:spacing w:line="240" w:lineRule="atLeast"/>
              <w:ind w:left="1157" w:leftChars="257" w:hanging="540"/>
              <w:rPr>
                <w:rFonts w:hint="eastAsia" w:ascii="仿宋" w:hAnsi="仿宋" w:eastAsia="仿宋" w:cs="仿宋"/>
                <w:color w:val="auto"/>
                <w:szCs w:val="24"/>
                <w:lang w:eastAsia="zh-CN"/>
              </w:rPr>
            </w:pPr>
          </w:p>
        </w:tc>
        <w:tc>
          <w:tcPr>
            <w:tcW w:w="1282" w:type="dxa"/>
          </w:tcPr>
          <w:p w14:paraId="2ECA950A">
            <w:pPr>
              <w:pStyle w:val="13"/>
              <w:spacing w:line="240" w:lineRule="atLeast"/>
              <w:ind w:left="1157" w:leftChars="257" w:hanging="540"/>
              <w:rPr>
                <w:rFonts w:hint="eastAsia" w:ascii="仿宋" w:hAnsi="仿宋" w:eastAsia="仿宋" w:cs="仿宋"/>
                <w:color w:val="auto"/>
                <w:szCs w:val="24"/>
                <w:lang w:eastAsia="zh-CN"/>
              </w:rPr>
            </w:pPr>
          </w:p>
        </w:tc>
        <w:tc>
          <w:tcPr>
            <w:tcW w:w="2414" w:type="dxa"/>
          </w:tcPr>
          <w:p w14:paraId="2CC472FB">
            <w:pPr>
              <w:pStyle w:val="13"/>
              <w:spacing w:line="240" w:lineRule="atLeast"/>
              <w:ind w:left="1157" w:leftChars="257" w:hanging="540"/>
              <w:rPr>
                <w:rFonts w:hint="eastAsia" w:ascii="仿宋" w:hAnsi="仿宋" w:eastAsia="仿宋" w:cs="仿宋"/>
                <w:color w:val="auto"/>
                <w:szCs w:val="24"/>
                <w:lang w:eastAsia="zh-CN"/>
              </w:rPr>
            </w:pPr>
          </w:p>
        </w:tc>
        <w:tc>
          <w:tcPr>
            <w:tcW w:w="700" w:type="dxa"/>
          </w:tcPr>
          <w:p w14:paraId="077BD291">
            <w:pPr>
              <w:pStyle w:val="13"/>
              <w:spacing w:line="240" w:lineRule="atLeast"/>
              <w:ind w:left="1157" w:leftChars="257" w:hanging="540"/>
              <w:rPr>
                <w:rFonts w:hint="eastAsia" w:ascii="仿宋" w:hAnsi="仿宋" w:eastAsia="仿宋" w:cs="仿宋"/>
                <w:color w:val="auto"/>
                <w:szCs w:val="24"/>
                <w:lang w:eastAsia="zh-CN"/>
              </w:rPr>
            </w:pPr>
          </w:p>
        </w:tc>
      </w:tr>
    </w:tbl>
    <w:p w14:paraId="099DD3B1">
      <w:pPr>
        <w:pStyle w:val="13"/>
        <w:spacing w:line="240" w:lineRule="atLeast"/>
        <w:ind w:left="1157" w:leftChars="257" w:hanging="540"/>
        <w:rPr>
          <w:rFonts w:hint="eastAsia" w:ascii="仿宋" w:hAnsi="仿宋" w:eastAsia="仿宋" w:cs="仿宋"/>
          <w:color w:val="auto"/>
          <w:szCs w:val="24"/>
          <w:lang w:eastAsia="zh-CN"/>
        </w:rPr>
      </w:pPr>
    </w:p>
    <w:p w14:paraId="06CED996">
      <w:pPr>
        <w:pStyle w:val="13"/>
        <w:spacing w:line="240" w:lineRule="atLeast"/>
        <w:ind w:left="1157" w:leftChars="257" w:hanging="540"/>
        <w:rPr>
          <w:rFonts w:hint="eastAsia" w:ascii="仿宋" w:hAnsi="仿宋" w:eastAsia="仿宋" w:cs="仿宋"/>
          <w:color w:val="auto"/>
          <w:szCs w:val="24"/>
          <w:lang w:eastAsia="zh-CN"/>
        </w:rPr>
      </w:pPr>
    </w:p>
    <w:p w14:paraId="487E1061">
      <w:pPr>
        <w:pStyle w:val="13"/>
        <w:spacing w:line="240" w:lineRule="atLeast"/>
        <w:ind w:left="1157" w:leftChars="257" w:hanging="540"/>
        <w:rPr>
          <w:rFonts w:hint="eastAsia" w:ascii="仿宋" w:hAnsi="仿宋" w:eastAsia="仿宋" w:cs="仿宋"/>
          <w:color w:val="auto"/>
          <w:szCs w:val="24"/>
          <w:lang w:eastAsia="zh-CN"/>
        </w:rPr>
      </w:pPr>
      <w:r>
        <w:rPr>
          <w:rFonts w:hint="eastAsia" w:ascii="仿宋" w:hAnsi="仿宋" w:eastAsia="仿宋" w:cs="仿宋"/>
          <w:color w:val="auto"/>
          <w:szCs w:val="24"/>
          <w:lang w:eastAsia="zh-CN"/>
        </w:rPr>
        <w:t>法定代表人或其委托代理人签字:</w:t>
      </w:r>
      <w:r>
        <w:rPr>
          <w:rFonts w:hint="eastAsia" w:ascii="仿宋" w:hAnsi="仿宋" w:eastAsia="仿宋" w:cs="仿宋"/>
          <w:color w:val="auto"/>
          <w:szCs w:val="24"/>
          <w:u w:val="single"/>
          <w:lang w:eastAsia="zh-CN"/>
        </w:rPr>
        <w:t xml:space="preserve"> </w:t>
      </w:r>
      <w:r>
        <w:rPr>
          <w:rFonts w:hint="eastAsia" w:ascii="仿宋" w:hAnsi="仿宋" w:eastAsia="仿宋" w:cs="仿宋"/>
          <w:color w:val="auto"/>
          <w:szCs w:val="24"/>
          <w:u w:val="single"/>
          <w:lang w:eastAsia="zh-CN"/>
        </w:rPr>
        <w:tab/>
      </w:r>
      <w:r>
        <w:rPr>
          <w:rFonts w:hint="eastAsia" w:ascii="仿宋" w:hAnsi="仿宋" w:eastAsia="仿宋" w:cs="仿宋"/>
          <w:color w:val="auto"/>
          <w:szCs w:val="24"/>
          <w:u w:val="single"/>
          <w:lang w:eastAsia="zh-CN"/>
        </w:rPr>
        <w:t xml:space="preserve">                 </w:t>
      </w:r>
    </w:p>
    <w:p w14:paraId="27473E9E">
      <w:pPr>
        <w:pStyle w:val="13"/>
        <w:tabs>
          <w:tab w:val="left" w:pos="5370"/>
        </w:tabs>
        <w:spacing w:line="240" w:lineRule="atLeast"/>
        <w:ind w:left="1157" w:leftChars="257" w:hanging="540"/>
        <w:rPr>
          <w:rFonts w:hint="eastAsia" w:ascii="仿宋" w:hAnsi="仿宋" w:eastAsia="仿宋" w:cs="仿宋"/>
          <w:color w:val="auto"/>
          <w:szCs w:val="24"/>
          <w:u w:val="single"/>
          <w:lang w:eastAsia="zh-CN"/>
        </w:rPr>
      </w:pPr>
      <w:r>
        <w:rPr>
          <w:rFonts w:hint="eastAsia" w:ascii="仿宋" w:hAnsi="仿宋" w:eastAsia="仿宋" w:cs="仿宋"/>
          <w:color w:val="auto"/>
          <w:szCs w:val="24"/>
          <w:lang w:eastAsia="zh-CN"/>
        </w:rPr>
        <w:t>投标人(盖单位章):</w:t>
      </w:r>
      <w:r>
        <w:rPr>
          <w:rFonts w:hint="eastAsia" w:ascii="仿宋" w:hAnsi="仿宋" w:eastAsia="仿宋" w:cs="仿宋"/>
          <w:color w:val="auto"/>
          <w:szCs w:val="24"/>
          <w:u w:val="single"/>
          <w:lang w:eastAsia="zh-CN"/>
        </w:rPr>
        <w:tab/>
      </w:r>
    </w:p>
    <w:p w14:paraId="733A0405">
      <w:pPr>
        <w:pStyle w:val="13"/>
        <w:tabs>
          <w:tab w:val="left" w:pos="5580"/>
        </w:tabs>
        <w:spacing w:line="240" w:lineRule="atLeast"/>
        <w:rPr>
          <w:rFonts w:hint="eastAsia" w:hAnsi="宋体" w:eastAsia="宋体" w:cs="宋体"/>
          <w:color w:val="auto"/>
          <w:lang w:eastAsia="zh-CN"/>
        </w:rPr>
      </w:pPr>
    </w:p>
    <w:p w14:paraId="13B91EBE">
      <w:pPr>
        <w:pStyle w:val="3"/>
        <w:spacing w:line="240" w:lineRule="atLeast"/>
        <w:rPr>
          <w:rFonts w:hint="eastAsia" w:ascii="宋体" w:hAnsi="宋体" w:eastAsia="宋体" w:cs="宋体"/>
          <w:bCs/>
          <w:color w:val="auto"/>
          <w:sz w:val="24"/>
          <w:lang w:eastAsia="zh-CN"/>
        </w:rPr>
      </w:pPr>
      <w:bookmarkStart w:id="180" w:name="_Toc216582818"/>
      <w:bookmarkStart w:id="181" w:name="_Toc23"/>
      <w:bookmarkStart w:id="182" w:name="_Toc1980"/>
      <w:bookmarkStart w:id="183" w:name="_Toc21391"/>
      <w:bookmarkStart w:id="184" w:name="_Toc515647821"/>
      <w:bookmarkStart w:id="185" w:name="_Toc30042"/>
    </w:p>
    <w:p w14:paraId="3FDD1A4B">
      <w:pPr>
        <w:rPr>
          <w:lang w:eastAsia="zh-CN"/>
        </w:rPr>
      </w:pPr>
    </w:p>
    <w:p w14:paraId="20467CB9">
      <w:pPr>
        <w:pStyle w:val="3"/>
        <w:spacing w:line="240" w:lineRule="atLeast"/>
        <w:rPr>
          <w:rFonts w:hint="eastAsia" w:ascii="宋体" w:hAnsi="宋体" w:eastAsia="宋体" w:cs="宋体"/>
          <w:bCs/>
          <w:color w:val="auto"/>
          <w:sz w:val="24"/>
          <w:lang w:eastAsia="zh-CN"/>
        </w:rPr>
      </w:pPr>
      <w:r>
        <w:rPr>
          <w:rFonts w:hint="eastAsia" w:ascii="宋体" w:hAnsi="宋体" w:eastAsia="宋体" w:cs="宋体"/>
          <w:bCs/>
          <w:color w:val="auto"/>
          <w:sz w:val="24"/>
          <w:lang w:eastAsia="zh-CN"/>
        </w:rPr>
        <w:t>8、商务条款偏离表</w:t>
      </w:r>
      <w:bookmarkEnd w:id="180"/>
      <w:bookmarkEnd w:id="181"/>
      <w:bookmarkEnd w:id="182"/>
      <w:bookmarkEnd w:id="183"/>
      <w:bookmarkEnd w:id="184"/>
      <w:bookmarkEnd w:id="185"/>
      <w:r>
        <w:rPr>
          <w:rFonts w:hint="eastAsia" w:ascii="宋体" w:hAnsi="宋体" w:eastAsia="宋体" w:cs="宋体"/>
          <w:bCs/>
          <w:color w:val="auto"/>
          <w:sz w:val="24"/>
          <w:lang w:eastAsia="zh-CN"/>
        </w:rPr>
        <w:t>（包括但不限于）</w:t>
      </w:r>
    </w:p>
    <w:p w14:paraId="4B2B9801">
      <w:pPr>
        <w:pStyle w:val="13"/>
        <w:spacing w:line="240" w:lineRule="atLeast"/>
        <w:ind w:left="1157" w:leftChars="257" w:hanging="540"/>
        <w:rPr>
          <w:rFonts w:hint="eastAsia" w:hAnsi="宋体" w:eastAsia="宋体" w:cs="宋体"/>
          <w:color w:val="auto"/>
          <w:lang w:eastAsia="zh-CN"/>
        </w:rPr>
      </w:pPr>
    </w:p>
    <w:p w14:paraId="62732D30">
      <w:pPr>
        <w:rPr>
          <w:rFonts w:hint="eastAsia" w:ascii="仿宋" w:hAnsi="仿宋" w:eastAsia="仿宋" w:cs="仿宋"/>
          <w:color w:val="auto"/>
          <w:u w:val="single"/>
          <w:lang w:bidi="ar-SA"/>
        </w:rPr>
      </w:pPr>
      <w:r>
        <w:rPr>
          <w:rFonts w:hint="eastAsia" w:ascii="仿宋" w:hAnsi="仿宋" w:eastAsia="仿宋" w:cs="仿宋"/>
          <w:color w:val="auto"/>
          <w:lang w:bidi="ar-SA"/>
        </w:rPr>
        <w:t>项目名称项目编号：</w:t>
      </w:r>
    </w:p>
    <w:tbl>
      <w:tblPr>
        <w:tblStyle w:val="22"/>
        <w:tblW w:w="99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1910"/>
        <w:gridCol w:w="5184"/>
        <w:gridCol w:w="750"/>
        <w:gridCol w:w="800"/>
        <w:gridCol w:w="608"/>
      </w:tblGrid>
      <w:tr w14:paraId="5CFD3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2" w:hRule="atLeast"/>
          <w:jc w:val="center"/>
        </w:trPr>
        <w:tc>
          <w:tcPr>
            <w:tcW w:w="698" w:type="dxa"/>
            <w:vAlign w:val="center"/>
          </w:tcPr>
          <w:p w14:paraId="77996792">
            <w:pPr>
              <w:jc w:val="center"/>
              <w:rPr>
                <w:rFonts w:hint="eastAsia" w:ascii="仿宋" w:hAnsi="仿宋" w:eastAsia="仿宋" w:cs="仿宋"/>
                <w:color w:val="auto"/>
                <w:lang w:bidi="ar-SA"/>
              </w:rPr>
            </w:pPr>
            <w:r>
              <w:rPr>
                <w:rFonts w:hint="eastAsia" w:ascii="仿宋" w:hAnsi="仿宋" w:eastAsia="仿宋" w:cs="仿宋"/>
                <w:color w:val="auto"/>
                <w:lang w:bidi="ar-SA"/>
              </w:rPr>
              <w:t>序号</w:t>
            </w:r>
          </w:p>
        </w:tc>
        <w:tc>
          <w:tcPr>
            <w:tcW w:w="1910" w:type="dxa"/>
            <w:vAlign w:val="center"/>
          </w:tcPr>
          <w:p w14:paraId="532743C6">
            <w:pPr>
              <w:jc w:val="center"/>
              <w:rPr>
                <w:rFonts w:hint="eastAsia" w:ascii="仿宋" w:hAnsi="仿宋" w:eastAsia="仿宋" w:cs="仿宋"/>
                <w:color w:val="auto"/>
                <w:lang w:bidi="ar-SA"/>
              </w:rPr>
            </w:pPr>
            <w:r>
              <w:rPr>
                <w:rFonts w:hint="eastAsia" w:ascii="仿宋" w:hAnsi="仿宋" w:eastAsia="仿宋" w:cs="仿宋"/>
                <w:color w:val="auto"/>
                <w:lang w:bidi="ar-SA"/>
              </w:rPr>
              <w:t>招标文件编号</w:t>
            </w:r>
          </w:p>
        </w:tc>
        <w:tc>
          <w:tcPr>
            <w:tcW w:w="5184" w:type="dxa"/>
            <w:vAlign w:val="center"/>
          </w:tcPr>
          <w:p w14:paraId="245FE6F6">
            <w:pPr>
              <w:jc w:val="center"/>
              <w:rPr>
                <w:rFonts w:hint="eastAsia" w:ascii="仿宋" w:hAnsi="仿宋" w:eastAsia="仿宋" w:cs="仿宋"/>
                <w:color w:val="auto"/>
                <w:lang w:bidi="ar-SA"/>
              </w:rPr>
            </w:pPr>
            <w:r>
              <w:rPr>
                <w:rFonts w:hint="eastAsia" w:ascii="仿宋" w:hAnsi="仿宋" w:eastAsia="仿宋" w:cs="仿宋"/>
                <w:color w:val="auto"/>
                <w:lang w:bidi="ar-SA"/>
              </w:rPr>
              <w:t>招标文件的商务条款</w:t>
            </w:r>
          </w:p>
        </w:tc>
        <w:tc>
          <w:tcPr>
            <w:tcW w:w="750" w:type="dxa"/>
            <w:vAlign w:val="center"/>
          </w:tcPr>
          <w:p w14:paraId="0E2C31A7">
            <w:pPr>
              <w:jc w:val="center"/>
              <w:rPr>
                <w:rFonts w:hint="eastAsia" w:ascii="仿宋" w:hAnsi="仿宋" w:eastAsia="仿宋" w:cs="仿宋"/>
                <w:color w:val="auto"/>
                <w:lang w:bidi="ar-SA"/>
              </w:rPr>
            </w:pPr>
            <w:r>
              <w:rPr>
                <w:rFonts w:hint="eastAsia" w:ascii="仿宋" w:hAnsi="仿宋" w:eastAsia="仿宋" w:cs="仿宋"/>
                <w:color w:val="auto"/>
                <w:lang w:bidi="ar-SA"/>
              </w:rPr>
              <w:t>投标文件的商务条款</w:t>
            </w:r>
          </w:p>
        </w:tc>
        <w:tc>
          <w:tcPr>
            <w:tcW w:w="800" w:type="dxa"/>
            <w:vAlign w:val="center"/>
          </w:tcPr>
          <w:p w14:paraId="507995AE">
            <w:pPr>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是否偏离</w:t>
            </w:r>
          </w:p>
        </w:tc>
        <w:tc>
          <w:tcPr>
            <w:tcW w:w="608" w:type="dxa"/>
            <w:vAlign w:val="center"/>
          </w:tcPr>
          <w:p w14:paraId="63700F06">
            <w:pPr>
              <w:jc w:val="center"/>
              <w:rPr>
                <w:rFonts w:hint="eastAsia" w:ascii="仿宋" w:hAnsi="仿宋" w:eastAsia="仿宋" w:cs="仿宋"/>
                <w:color w:val="auto"/>
                <w:lang w:bidi="ar-SA"/>
              </w:rPr>
            </w:pPr>
            <w:r>
              <w:rPr>
                <w:rFonts w:hint="eastAsia" w:ascii="仿宋" w:hAnsi="仿宋" w:eastAsia="仿宋" w:cs="仿宋"/>
                <w:color w:val="auto"/>
                <w:lang w:bidi="ar-SA"/>
              </w:rPr>
              <w:t>说明</w:t>
            </w:r>
          </w:p>
        </w:tc>
      </w:tr>
      <w:tr w14:paraId="680B8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698" w:type="dxa"/>
          </w:tcPr>
          <w:p w14:paraId="79758EA8">
            <w:pPr>
              <w:jc w:val="center"/>
              <w:rPr>
                <w:rFonts w:hint="eastAsia" w:ascii="仿宋" w:hAnsi="仿宋" w:eastAsia="仿宋" w:cs="仿宋"/>
                <w:color w:val="auto"/>
                <w:lang w:bidi="ar-SA"/>
              </w:rPr>
            </w:pPr>
            <w:r>
              <w:rPr>
                <w:rFonts w:hint="eastAsia" w:ascii="仿宋" w:hAnsi="仿宋" w:eastAsia="仿宋" w:cs="仿宋"/>
                <w:color w:val="auto"/>
                <w:lang w:bidi="ar-SA"/>
              </w:rPr>
              <w:t>1</w:t>
            </w:r>
          </w:p>
        </w:tc>
        <w:tc>
          <w:tcPr>
            <w:tcW w:w="1910" w:type="dxa"/>
          </w:tcPr>
          <w:p w14:paraId="2DEEBC7E">
            <w:pPr>
              <w:widowControl/>
              <w:rPr>
                <w:rFonts w:hint="eastAsia" w:ascii="仿宋" w:hAnsi="仿宋" w:eastAsia="仿宋" w:cs="仿宋"/>
                <w:color w:val="auto"/>
                <w:lang w:bidi="ar-SA"/>
              </w:rPr>
            </w:pPr>
            <w:r>
              <w:rPr>
                <w:rFonts w:hint="eastAsia" w:ascii="仿宋" w:hAnsi="仿宋" w:eastAsia="仿宋" w:cs="仿宋"/>
                <w:color w:val="auto"/>
                <w:lang w:bidi="ar-SA"/>
              </w:rPr>
              <w:t>投标人的关联性</w:t>
            </w:r>
          </w:p>
          <w:p w14:paraId="3AC1F22F">
            <w:pPr>
              <w:rPr>
                <w:rFonts w:hint="eastAsia" w:ascii="仿宋" w:hAnsi="仿宋" w:eastAsia="仿宋" w:cs="仿宋"/>
                <w:color w:val="auto"/>
                <w:lang w:bidi="ar-SA"/>
              </w:rPr>
            </w:pPr>
          </w:p>
        </w:tc>
        <w:tc>
          <w:tcPr>
            <w:tcW w:w="5184" w:type="dxa"/>
          </w:tcPr>
          <w:p w14:paraId="3D74C8B2">
            <w:pPr>
              <w:rPr>
                <w:rFonts w:hint="eastAsia" w:ascii="仿宋" w:hAnsi="仿宋" w:eastAsia="仿宋" w:cs="仿宋"/>
                <w:color w:val="auto"/>
                <w:lang w:eastAsia="zh-CN" w:bidi="ar-SA"/>
              </w:rPr>
            </w:pPr>
            <w:r>
              <w:rPr>
                <w:rFonts w:hint="eastAsia" w:ascii="仿宋" w:hAnsi="仿宋" w:eastAsia="仿宋" w:cs="仿宋"/>
                <w:color w:val="auto"/>
                <w:lang w:eastAsia="zh-CN" w:bidi="ar-SA"/>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c>
          <w:tcPr>
            <w:tcW w:w="750" w:type="dxa"/>
          </w:tcPr>
          <w:p w14:paraId="4444236A">
            <w:pPr>
              <w:rPr>
                <w:rFonts w:hint="eastAsia" w:ascii="仿宋" w:hAnsi="仿宋" w:eastAsia="仿宋" w:cs="仿宋"/>
                <w:color w:val="auto"/>
                <w:lang w:eastAsia="zh-CN" w:bidi="ar-SA"/>
              </w:rPr>
            </w:pPr>
          </w:p>
        </w:tc>
        <w:tc>
          <w:tcPr>
            <w:tcW w:w="800" w:type="dxa"/>
          </w:tcPr>
          <w:p w14:paraId="050F6FAE">
            <w:pPr>
              <w:rPr>
                <w:rFonts w:hint="eastAsia" w:ascii="仿宋" w:hAnsi="仿宋" w:eastAsia="仿宋" w:cs="仿宋"/>
                <w:color w:val="auto"/>
                <w:lang w:eastAsia="zh-CN" w:bidi="ar-SA"/>
              </w:rPr>
            </w:pPr>
          </w:p>
        </w:tc>
        <w:tc>
          <w:tcPr>
            <w:tcW w:w="608" w:type="dxa"/>
          </w:tcPr>
          <w:p w14:paraId="3C3C1557">
            <w:pPr>
              <w:rPr>
                <w:rFonts w:hint="eastAsia" w:ascii="仿宋" w:hAnsi="仿宋" w:eastAsia="仿宋" w:cs="仿宋"/>
                <w:color w:val="auto"/>
                <w:lang w:eastAsia="zh-CN" w:bidi="ar-SA"/>
              </w:rPr>
            </w:pPr>
          </w:p>
        </w:tc>
      </w:tr>
      <w:tr w14:paraId="38ED8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6" w:hRule="atLeast"/>
          <w:jc w:val="center"/>
        </w:trPr>
        <w:tc>
          <w:tcPr>
            <w:tcW w:w="698" w:type="dxa"/>
          </w:tcPr>
          <w:p w14:paraId="1E57AA68">
            <w:pPr>
              <w:jc w:val="center"/>
              <w:rPr>
                <w:rFonts w:hint="eastAsia" w:ascii="仿宋" w:hAnsi="仿宋" w:eastAsia="仿宋" w:cs="仿宋"/>
                <w:color w:val="auto"/>
                <w:lang w:bidi="ar-SA"/>
              </w:rPr>
            </w:pPr>
            <w:r>
              <w:rPr>
                <w:rFonts w:hint="eastAsia" w:ascii="仿宋" w:hAnsi="仿宋" w:eastAsia="仿宋" w:cs="仿宋"/>
                <w:color w:val="auto"/>
                <w:lang w:bidi="ar-SA"/>
              </w:rPr>
              <w:t>2</w:t>
            </w:r>
          </w:p>
          <w:p w14:paraId="24311047">
            <w:pPr>
              <w:jc w:val="center"/>
              <w:rPr>
                <w:rFonts w:hint="eastAsia" w:ascii="仿宋" w:hAnsi="仿宋" w:eastAsia="仿宋" w:cs="仿宋"/>
                <w:color w:val="auto"/>
                <w:lang w:bidi="ar-SA"/>
              </w:rPr>
            </w:pPr>
          </w:p>
        </w:tc>
        <w:tc>
          <w:tcPr>
            <w:tcW w:w="1910" w:type="dxa"/>
          </w:tcPr>
          <w:p w14:paraId="094A4BFD">
            <w:pPr>
              <w:widowControl/>
              <w:rPr>
                <w:rFonts w:hint="eastAsia" w:ascii="仿宋" w:hAnsi="仿宋" w:eastAsia="仿宋" w:cs="仿宋"/>
                <w:color w:val="auto"/>
                <w:lang w:eastAsia="zh-CN" w:bidi="ar-SA"/>
              </w:rPr>
            </w:pPr>
            <w:r>
              <w:rPr>
                <w:rFonts w:hint="eastAsia" w:ascii="仿宋" w:hAnsi="仿宋" w:eastAsia="仿宋" w:cs="仿宋"/>
                <w:color w:val="auto"/>
                <w:lang w:eastAsia="zh-CN" w:bidi="ar-SA"/>
              </w:rPr>
              <w:t>满足投标范围的完整性要求</w:t>
            </w:r>
          </w:p>
        </w:tc>
        <w:tc>
          <w:tcPr>
            <w:tcW w:w="5184" w:type="dxa"/>
          </w:tcPr>
          <w:p w14:paraId="0251D45F">
            <w:pPr>
              <w:rPr>
                <w:rFonts w:hint="eastAsia" w:ascii="仿宋" w:hAnsi="仿宋" w:eastAsia="仿宋" w:cs="仿宋"/>
                <w:color w:val="auto"/>
                <w:lang w:eastAsia="zh-CN"/>
              </w:rPr>
            </w:pPr>
            <w:r>
              <w:rPr>
                <w:rFonts w:hint="eastAsia" w:ascii="仿宋" w:hAnsi="仿宋" w:eastAsia="仿宋" w:cs="仿宋"/>
                <w:color w:val="auto"/>
                <w:lang w:eastAsia="zh-CN" w:bidi="ar-SA"/>
              </w:rPr>
              <w:t>投标人对所投分包招标文件中所列的所有内容进行投标。</w:t>
            </w:r>
          </w:p>
        </w:tc>
        <w:tc>
          <w:tcPr>
            <w:tcW w:w="750" w:type="dxa"/>
          </w:tcPr>
          <w:p w14:paraId="184D017A">
            <w:pPr>
              <w:rPr>
                <w:rFonts w:hint="eastAsia" w:ascii="仿宋" w:hAnsi="仿宋" w:eastAsia="仿宋" w:cs="仿宋"/>
                <w:color w:val="auto"/>
                <w:lang w:eastAsia="zh-CN" w:bidi="ar-SA"/>
              </w:rPr>
            </w:pPr>
          </w:p>
        </w:tc>
        <w:tc>
          <w:tcPr>
            <w:tcW w:w="800" w:type="dxa"/>
          </w:tcPr>
          <w:p w14:paraId="5D3E6B4E">
            <w:pPr>
              <w:rPr>
                <w:rFonts w:hint="eastAsia" w:ascii="仿宋" w:hAnsi="仿宋" w:eastAsia="仿宋" w:cs="仿宋"/>
                <w:color w:val="auto"/>
                <w:lang w:eastAsia="zh-CN" w:bidi="ar-SA"/>
              </w:rPr>
            </w:pPr>
          </w:p>
        </w:tc>
        <w:tc>
          <w:tcPr>
            <w:tcW w:w="608" w:type="dxa"/>
          </w:tcPr>
          <w:p w14:paraId="3EA772D7">
            <w:pPr>
              <w:rPr>
                <w:rFonts w:hint="eastAsia" w:ascii="仿宋" w:hAnsi="仿宋" w:eastAsia="仿宋" w:cs="仿宋"/>
                <w:color w:val="auto"/>
                <w:lang w:eastAsia="zh-CN" w:bidi="ar-SA"/>
              </w:rPr>
            </w:pPr>
          </w:p>
        </w:tc>
      </w:tr>
      <w:tr w14:paraId="2D0CC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698" w:type="dxa"/>
          </w:tcPr>
          <w:p w14:paraId="0AFAB61B">
            <w:pPr>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3</w:t>
            </w:r>
          </w:p>
        </w:tc>
        <w:tc>
          <w:tcPr>
            <w:tcW w:w="1910" w:type="dxa"/>
          </w:tcPr>
          <w:p w14:paraId="4F28DBA3">
            <w:pPr>
              <w:widowControl/>
              <w:rPr>
                <w:rFonts w:hint="eastAsia" w:ascii="仿宋" w:hAnsi="仿宋" w:eastAsia="仿宋" w:cs="仿宋"/>
                <w:color w:val="auto"/>
                <w:lang w:bidi="ar-SA"/>
              </w:rPr>
            </w:pPr>
            <w:r>
              <w:rPr>
                <w:rFonts w:hint="eastAsia" w:ascii="仿宋" w:hAnsi="仿宋" w:eastAsia="仿宋" w:cs="仿宋"/>
                <w:color w:val="auto"/>
                <w:lang w:bidi="ar-SA"/>
              </w:rPr>
              <w:t>投标保证金</w:t>
            </w:r>
          </w:p>
          <w:p w14:paraId="6D7ECE09">
            <w:pPr>
              <w:rPr>
                <w:rFonts w:hint="eastAsia" w:ascii="仿宋" w:hAnsi="仿宋" w:eastAsia="仿宋" w:cs="仿宋"/>
                <w:color w:val="auto"/>
                <w:lang w:bidi="ar-SA"/>
              </w:rPr>
            </w:pPr>
          </w:p>
        </w:tc>
        <w:tc>
          <w:tcPr>
            <w:tcW w:w="5184" w:type="dxa"/>
          </w:tcPr>
          <w:p w14:paraId="34B31699">
            <w:pPr>
              <w:rPr>
                <w:rFonts w:hint="eastAsia" w:ascii="仿宋" w:hAnsi="仿宋" w:eastAsia="仿宋" w:cs="仿宋"/>
                <w:color w:val="auto"/>
                <w:lang w:bidi="ar-SA"/>
              </w:rPr>
            </w:pPr>
            <w:r>
              <w:rPr>
                <w:rFonts w:hint="eastAsia" w:ascii="仿宋" w:hAnsi="仿宋" w:eastAsia="仿宋" w:cs="仿宋"/>
                <w:color w:val="auto"/>
                <w:lang w:bidi="ar-SA"/>
              </w:rPr>
              <w:t>符合招标文件要求</w:t>
            </w:r>
          </w:p>
        </w:tc>
        <w:tc>
          <w:tcPr>
            <w:tcW w:w="750" w:type="dxa"/>
          </w:tcPr>
          <w:p w14:paraId="5576B1A4">
            <w:pPr>
              <w:rPr>
                <w:rFonts w:hint="eastAsia" w:ascii="仿宋" w:hAnsi="仿宋" w:eastAsia="仿宋" w:cs="仿宋"/>
                <w:color w:val="auto"/>
                <w:lang w:bidi="ar-SA"/>
              </w:rPr>
            </w:pPr>
          </w:p>
        </w:tc>
        <w:tc>
          <w:tcPr>
            <w:tcW w:w="800" w:type="dxa"/>
          </w:tcPr>
          <w:p w14:paraId="4589B40C">
            <w:pPr>
              <w:rPr>
                <w:rFonts w:hint="eastAsia" w:ascii="仿宋" w:hAnsi="仿宋" w:eastAsia="仿宋" w:cs="仿宋"/>
                <w:color w:val="auto"/>
                <w:lang w:bidi="ar-SA"/>
              </w:rPr>
            </w:pPr>
          </w:p>
        </w:tc>
        <w:tc>
          <w:tcPr>
            <w:tcW w:w="608" w:type="dxa"/>
          </w:tcPr>
          <w:p w14:paraId="4ECD1789">
            <w:pPr>
              <w:rPr>
                <w:rFonts w:hint="eastAsia" w:ascii="仿宋" w:hAnsi="仿宋" w:eastAsia="仿宋" w:cs="仿宋"/>
                <w:color w:val="auto"/>
                <w:lang w:bidi="ar-SA"/>
              </w:rPr>
            </w:pPr>
          </w:p>
        </w:tc>
      </w:tr>
      <w:tr w14:paraId="26EBF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698" w:type="dxa"/>
          </w:tcPr>
          <w:p w14:paraId="5D5BD674">
            <w:pPr>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4</w:t>
            </w:r>
          </w:p>
        </w:tc>
        <w:tc>
          <w:tcPr>
            <w:tcW w:w="1910" w:type="dxa"/>
          </w:tcPr>
          <w:p w14:paraId="273F0AB1">
            <w:pPr>
              <w:rPr>
                <w:rFonts w:hint="eastAsia" w:ascii="仿宋" w:hAnsi="仿宋" w:eastAsia="仿宋" w:cs="仿宋"/>
                <w:color w:val="auto"/>
                <w:lang w:bidi="ar-SA"/>
              </w:rPr>
            </w:pPr>
            <w:r>
              <w:rPr>
                <w:rFonts w:hint="eastAsia" w:ascii="仿宋" w:hAnsi="仿宋" w:eastAsia="仿宋" w:cs="仿宋"/>
                <w:color w:val="auto"/>
                <w:lang w:bidi="ar-SA"/>
              </w:rPr>
              <w:t>投标有效期满足要求</w:t>
            </w:r>
          </w:p>
        </w:tc>
        <w:tc>
          <w:tcPr>
            <w:tcW w:w="5184" w:type="dxa"/>
          </w:tcPr>
          <w:p w14:paraId="3889E704">
            <w:pPr>
              <w:rPr>
                <w:rFonts w:hint="eastAsia" w:ascii="仿宋" w:hAnsi="仿宋" w:eastAsia="仿宋" w:cs="仿宋"/>
                <w:color w:val="auto"/>
                <w:lang w:eastAsia="zh-CN" w:bidi="ar-SA"/>
              </w:rPr>
            </w:pPr>
            <w:r>
              <w:rPr>
                <w:rFonts w:hint="eastAsia" w:ascii="仿宋" w:hAnsi="仿宋" w:eastAsia="仿宋" w:cs="仿宋"/>
                <w:color w:val="auto"/>
                <w:lang w:eastAsia="zh-CN" w:bidi="ar-SA"/>
              </w:rPr>
              <w:t xml:space="preserve">自提交投标文件截止之日起 </w:t>
            </w:r>
            <w:r>
              <w:rPr>
                <w:rFonts w:hint="eastAsia" w:ascii="仿宋" w:hAnsi="仿宋" w:eastAsia="仿宋" w:cs="仿宋"/>
                <w:color w:val="auto"/>
                <w:u w:val="single"/>
                <w:lang w:eastAsia="zh-CN" w:bidi="ar-SA"/>
              </w:rPr>
              <w:t xml:space="preserve">   </w:t>
            </w:r>
            <w:r>
              <w:rPr>
                <w:rFonts w:hint="eastAsia" w:ascii="仿宋" w:hAnsi="仿宋" w:eastAsia="仿宋" w:cs="仿宋"/>
                <w:color w:val="auto"/>
                <w:lang w:eastAsia="zh-CN" w:bidi="ar-SA"/>
              </w:rPr>
              <w:t>日历日内</w:t>
            </w:r>
          </w:p>
        </w:tc>
        <w:tc>
          <w:tcPr>
            <w:tcW w:w="750" w:type="dxa"/>
          </w:tcPr>
          <w:p w14:paraId="1D705F92">
            <w:pPr>
              <w:rPr>
                <w:rFonts w:hint="eastAsia" w:ascii="仿宋" w:hAnsi="仿宋" w:eastAsia="仿宋" w:cs="仿宋"/>
                <w:color w:val="auto"/>
                <w:lang w:eastAsia="zh-CN" w:bidi="ar-SA"/>
              </w:rPr>
            </w:pPr>
          </w:p>
        </w:tc>
        <w:tc>
          <w:tcPr>
            <w:tcW w:w="800" w:type="dxa"/>
          </w:tcPr>
          <w:p w14:paraId="7B0F12B7">
            <w:pPr>
              <w:rPr>
                <w:rFonts w:hint="eastAsia" w:ascii="仿宋" w:hAnsi="仿宋" w:eastAsia="仿宋" w:cs="仿宋"/>
                <w:color w:val="auto"/>
                <w:lang w:eastAsia="zh-CN" w:bidi="ar-SA"/>
              </w:rPr>
            </w:pPr>
          </w:p>
        </w:tc>
        <w:tc>
          <w:tcPr>
            <w:tcW w:w="608" w:type="dxa"/>
          </w:tcPr>
          <w:p w14:paraId="0C4DFCE8">
            <w:pPr>
              <w:rPr>
                <w:rFonts w:hint="eastAsia" w:ascii="仿宋" w:hAnsi="仿宋" w:eastAsia="仿宋" w:cs="仿宋"/>
                <w:color w:val="auto"/>
                <w:lang w:eastAsia="zh-CN" w:bidi="ar-SA"/>
              </w:rPr>
            </w:pPr>
          </w:p>
        </w:tc>
      </w:tr>
      <w:tr w14:paraId="634B6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698" w:type="dxa"/>
          </w:tcPr>
          <w:p w14:paraId="469583F1">
            <w:pPr>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5</w:t>
            </w:r>
          </w:p>
        </w:tc>
        <w:tc>
          <w:tcPr>
            <w:tcW w:w="1910" w:type="dxa"/>
          </w:tcPr>
          <w:p w14:paraId="70F399A0">
            <w:pPr>
              <w:rPr>
                <w:rFonts w:hint="eastAsia" w:ascii="仿宋" w:hAnsi="仿宋" w:eastAsia="仿宋" w:cs="仿宋"/>
                <w:color w:val="auto"/>
                <w:lang w:eastAsia="zh-CN" w:bidi="ar-SA"/>
              </w:rPr>
            </w:pPr>
            <w:r>
              <w:rPr>
                <w:rFonts w:hint="eastAsia" w:ascii="仿宋" w:hAnsi="仿宋" w:eastAsia="仿宋" w:cs="仿宋"/>
                <w:color w:val="auto"/>
                <w:lang w:eastAsia="zh-CN" w:bidi="ar-SA"/>
              </w:rPr>
              <w:t>投标文件的签署和盖章符合要求</w:t>
            </w:r>
          </w:p>
        </w:tc>
        <w:tc>
          <w:tcPr>
            <w:tcW w:w="5184" w:type="dxa"/>
          </w:tcPr>
          <w:p w14:paraId="4C59909A">
            <w:pPr>
              <w:rPr>
                <w:rFonts w:hint="eastAsia" w:ascii="仿宋" w:hAnsi="仿宋" w:eastAsia="仿宋" w:cs="仿宋"/>
                <w:color w:val="auto"/>
                <w:lang w:eastAsia="zh-CN" w:bidi="ar-SA"/>
              </w:rPr>
            </w:pPr>
            <w:r>
              <w:rPr>
                <w:rFonts w:hint="eastAsia" w:ascii="仿宋" w:hAnsi="仿宋" w:eastAsia="仿宋" w:cs="仿宋"/>
                <w:color w:val="auto"/>
                <w:lang w:eastAsia="zh-CN" w:bidi="ar-SA"/>
              </w:rPr>
              <w:t>按照招标文件规定要求签署、盖章。</w:t>
            </w:r>
          </w:p>
        </w:tc>
        <w:tc>
          <w:tcPr>
            <w:tcW w:w="750" w:type="dxa"/>
          </w:tcPr>
          <w:p w14:paraId="230D38FE">
            <w:pPr>
              <w:rPr>
                <w:rFonts w:hint="eastAsia" w:ascii="仿宋" w:hAnsi="仿宋" w:eastAsia="仿宋" w:cs="仿宋"/>
                <w:color w:val="auto"/>
                <w:lang w:eastAsia="zh-CN" w:bidi="ar-SA"/>
              </w:rPr>
            </w:pPr>
          </w:p>
        </w:tc>
        <w:tc>
          <w:tcPr>
            <w:tcW w:w="800" w:type="dxa"/>
          </w:tcPr>
          <w:p w14:paraId="4D5021F8">
            <w:pPr>
              <w:rPr>
                <w:rFonts w:hint="eastAsia" w:ascii="仿宋" w:hAnsi="仿宋" w:eastAsia="仿宋" w:cs="仿宋"/>
                <w:color w:val="auto"/>
                <w:lang w:eastAsia="zh-CN" w:bidi="ar-SA"/>
              </w:rPr>
            </w:pPr>
          </w:p>
        </w:tc>
        <w:tc>
          <w:tcPr>
            <w:tcW w:w="608" w:type="dxa"/>
          </w:tcPr>
          <w:p w14:paraId="1633FBB1">
            <w:pPr>
              <w:rPr>
                <w:rFonts w:hint="eastAsia" w:ascii="仿宋" w:hAnsi="仿宋" w:eastAsia="仿宋" w:cs="仿宋"/>
                <w:color w:val="auto"/>
                <w:lang w:eastAsia="zh-CN" w:bidi="ar-SA"/>
              </w:rPr>
            </w:pPr>
          </w:p>
        </w:tc>
      </w:tr>
      <w:tr w14:paraId="63857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698" w:type="dxa"/>
          </w:tcPr>
          <w:p w14:paraId="5F69C72E">
            <w:pPr>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6</w:t>
            </w:r>
          </w:p>
        </w:tc>
        <w:tc>
          <w:tcPr>
            <w:tcW w:w="1910" w:type="dxa"/>
          </w:tcPr>
          <w:p w14:paraId="780B0A12">
            <w:pPr>
              <w:rPr>
                <w:rFonts w:hint="eastAsia" w:ascii="仿宋" w:hAnsi="仿宋" w:eastAsia="仿宋" w:cs="仿宋"/>
                <w:color w:val="auto"/>
                <w:lang w:bidi="ar-SA"/>
              </w:rPr>
            </w:pPr>
            <w:r>
              <w:rPr>
                <w:rFonts w:hint="eastAsia" w:ascii="仿宋" w:hAnsi="仿宋" w:eastAsia="仿宋" w:cs="仿宋"/>
                <w:color w:val="auto"/>
                <w:lang w:bidi="ar-SA"/>
              </w:rPr>
              <w:t>未发现串通投标</w:t>
            </w:r>
          </w:p>
        </w:tc>
        <w:tc>
          <w:tcPr>
            <w:tcW w:w="5184" w:type="dxa"/>
          </w:tcPr>
          <w:p w14:paraId="5A8E56FD">
            <w:pPr>
              <w:rPr>
                <w:rFonts w:hint="eastAsia" w:ascii="仿宋" w:hAnsi="仿宋" w:eastAsia="仿宋" w:cs="仿宋"/>
                <w:color w:val="auto"/>
                <w:lang w:eastAsia="zh-CN" w:bidi="ar-SA"/>
              </w:rPr>
            </w:pPr>
            <w:r>
              <w:rPr>
                <w:rFonts w:hint="eastAsia" w:ascii="仿宋" w:hAnsi="仿宋" w:eastAsia="仿宋" w:cs="仿宋"/>
                <w:color w:val="auto"/>
                <w:lang w:eastAsia="zh-CN" w:bidi="ar-SA"/>
              </w:rPr>
              <w:t>未与其他投标人串通投标，或者与招标人串通投标。</w:t>
            </w:r>
          </w:p>
        </w:tc>
        <w:tc>
          <w:tcPr>
            <w:tcW w:w="750" w:type="dxa"/>
          </w:tcPr>
          <w:p w14:paraId="21AC0AE5">
            <w:pPr>
              <w:rPr>
                <w:rFonts w:hint="eastAsia" w:ascii="仿宋" w:hAnsi="仿宋" w:eastAsia="仿宋" w:cs="仿宋"/>
                <w:color w:val="auto"/>
                <w:lang w:eastAsia="zh-CN" w:bidi="ar-SA"/>
              </w:rPr>
            </w:pPr>
          </w:p>
        </w:tc>
        <w:tc>
          <w:tcPr>
            <w:tcW w:w="800" w:type="dxa"/>
          </w:tcPr>
          <w:p w14:paraId="602AA4A4">
            <w:pPr>
              <w:rPr>
                <w:rFonts w:hint="eastAsia" w:ascii="仿宋" w:hAnsi="仿宋" w:eastAsia="仿宋" w:cs="仿宋"/>
                <w:color w:val="auto"/>
                <w:lang w:eastAsia="zh-CN" w:bidi="ar-SA"/>
              </w:rPr>
            </w:pPr>
          </w:p>
        </w:tc>
        <w:tc>
          <w:tcPr>
            <w:tcW w:w="608" w:type="dxa"/>
          </w:tcPr>
          <w:p w14:paraId="5EFB2348">
            <w:pPr>
              <w:rPr>
                <w:rFonts w:hint="eastAsia" w:ascii="仿宋" w:hAnsi="仿宋" w:eastAsia="仿宋" w:cs="仿宋"/>
                <w:color w:val="auto"/>
                <w:lang w:eastAsia="zh-CN" w:bidi="ar-SA"/>
              </w:rPr>
            </w:pPr>
          </w:p>
        </w:tc>
      </w:tr>
      <w:tr w14:paraId="6A51A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jc w:val="center"/>
        </w:trPr>
        <w:tc>
          <w:tcPr>
            <w:tcW w:w="698" w:type="dxa"/>
          </w:tcPr>
          <w:p w14:paraId="131C9F78">
            <w:pPr>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7</w:t>
            </w:r>
          </w:p>
        </w:tc>
        <w:tc>
          <w:tcPr>
            <w:tcW w:w="1910" w:type="dxa"/>
          </w:tcPr>
          <w:p w14:paraId="4C1E7657">
            <w:pPr>
              <w:rPr>
                <w:rFonts w:hint="eastAsia" w:ascii="仿宋" w:hAnsi="仿宋" w:eastAsia="仿宋" w:cs="仿宋"/>
                <w:color w:val="auto"/>
                <w:lang w:eastAsia="zh-CN"/>
              </w:rPr>
            </w:pPr>
            <w:r>
              <w:rPr>
                <w:rFonts w:hint="eastAsia" w:ascii="仿宋" w:hAnsi="仿宋" w:eastAsia="仿宋" w:cs="仿宋"/>
                <w:color w:val="auto"/>
                <w:lang w:eastAsia="zh-CN" w:bidi="ar-SA"/>
              </w:rPr>
              <w:t>无采购人不能接受的附加条件</w:t>
            </w:r>
          </w:p>
        </w:tc>
        <w:tc>
          <w:tcPr>
            <w:tcW w:w="5184" w:type="dxa"/>
          </w:tcPr>
          <w:p w14:paraId="47AEC6D7">
            <w:pPr>
              <w:rPr>
                <w:rFonts w:hint="eastAsia" w:ascii="仿宋" w:hAnsi="仿宋" w:eastAsia="仿宋" w:cs="仿宋"/>
                <w:color w:val="auto"/>
                <w:lang w:eastAsia="zh-CN" w:bidi="ar-SA"/>
              </w:rPr>
            </w:pPr>
            <w:r>
              <w:rPr>
                <w:rFonts w:hint="eastAsia" w:ascii="仿宋" w:hAnsi="仿宋" w:eastAsia="仿宋" w:cs="仿宋"/>
                <w:color w:val="auto"/>
                <w:lang w:eastAsia="zh-CN" w:bidi="ar-SA"/>
              </w:rPr>
              <w:t>投标文件未含有采购人不能接受的附加条件。</w:t>
            </w:r>
          </w:p>
        </w:tc>
        <w:tc>
          <w:tcPr>
            <w:tcW w:w="750" w:type="dxa"/>
          </w:tcPr>
          <w:p w14:paraId="170EFAC7">
            <w:pPr>
              <w:rPr>
                <w:rFonts w:hint="eastAsia" w:ascii="仿宋" w:hAnsi="仿宋" w:eastAsia="仿宋" w:cs="仿宋"/>
                <w:color w:val="auto"/>
                <w:lang w:eastAsia="zh-CN" w:bidi="ar-SA"/>
              </w:rPr>
            </w:pPr>
          </w:p>
        </w:tc>
        <w:tc>
          <w:tcPr>
            <w:tcW w:w="800" w:type="dxa"/>
          </w:tcPr>
          <w:p w14:paraId="34B76183">
            <w:pPr>
              <w:rPr>
                <w:rFonts w:hint="eastAsia" w:ascii="仿宋" w:hAnsi="仿宋" w:eastAsia="仿宋" w:cs="仿宋"/>
                <w:color w:val="auto"/>
                <w:lang w:eastAsia="zh-CN" w:bidi="ar-SA"/>
              </w:rPr>
            </w:pPr>
          </w:p>
        </w:tc>
        <w:tc>
          <w:tcPr>
            <w:tcW w:w="608" w:type="dxa"/>
          </w:tcPr>
          <w:p w14:paraId="7A24A16C">
            <w:pPr>
              <w:rPr>
                <w:rFonts w:hint="eastAsia" w:ascii="仿宋" w:hAnsi="仿宋" w:eastAsia="仿宋" w:cs="仿宋"/>
                <w:color w:val="auto"/>
                <w:lang w:eastAsia="zh-CN" w:bidi="ar-SA"/>
              </w:rPr>
            </w:pPr>
          </w:p>
        </w:tc>
      </w:tr>
      <w:tr w14:paraId="6EAAB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1" w:hRule="atLeast"/>
          <w:jc w:val="center"/>
        </w:trPr>
        <w:tc>
          <w:tcPr>
            <w:tcW w:w="698" w:type="dxa"/>
          </w:tcPr>
          <w:p w14:paraId="5A7394E2">
            <w:pPr>
              <w:jc w:val="center"/>
              <w:rPr>
                <w:rFonts w:hint="eastAsia" w:ascii="仿宋" w:hAnsi="仿宋" w:eastAsia="仿宋" w:cs="仿宋"/>
                <w:color w:val="auto"/>
                <w:lang w:eastAsia="zh-CN" w:bidi="ar-SA"/>
              </w:rPr>
            </w:pPr>
          </w:p>
        </w:tc>
        <w:tc>
          <w:tcPr>
            <w:tcW w:w="1910" w:type="dxa"/>
          </w:tcPr>
          <w:p w14:paraId="1F23775F">
            <w:pPr>
              <w:rPr>
                <w:rFonts w:hint="eastAsia" w:ascii="仿宋" w:hAnsi="仿宋" w:eastAsia="仿宋" w:cs="仿宋"/>
                <w:color w:val="auto"/>
                <w:lang w:eastAsia="zh-CN" w:bidi="ar-SA"/>
              </w:rPr>
            </w:pPr>
          </w:p>
        </w:tc>
        <w:tc>
          <w:tcPr>
            <w:tcW w:w="5184" w:type="dxa"/>
          </w:tcPr>
          <w:p w14:paraId="2EA7461D">
            <w:pPr>
              <w:rPr>
                <w:rFonts w:hint="eastAsia" w:ascii="仿宋" w:hAnsi="仿宋" w:eastAsia="仿宋" w:cs="仿宋"/>
                <w:color w:val="auto"/>
                <w:lang w:eastAsia="zh-CN" w:bidi="ar-SA"/>
              </w:rPr>
            </w:pPr>
          </w:p>
        </w:tc>
        <w:tc>
          <w:tcPr>
            <w:tcW w:w="750" w:type="dxa"/>
          </w:tcPr>
          <w:p w14:paraId="62398EC4">
            <w:pPr>
              <w:rPr>
                <w:rFonts w:hint="eastAsia" w:ascii="仿宋" w:hAnsi="仿宋" w:eastAsia="仿宋" w:cs="仿宋"/>
                <w:color w:val="auto"/>
                <w:lang w:eastAsia="zh-CN" w:bidi="ar-SA"/>
              </w:rPr>
            </w:pPr>
          </w:p>
        </w:tc>
        <w:tc>
          <w:tcPr>
            <w:tcW w:w="800" w:type="dxa"/>
          </w:tcPr>
          <w:p w14:paraId="5526D2F0">
            <w:pPr>
              <w:rPr>
                <w:rFonts w:hint="eastAsia" w:ascii="仿宋" w:hAnsi="仿宋" w:eastAsia="仿宋" w:cs="仿宋"/>
                <w:color w:val="auto"/>
                <w:lang w:eastAsia="zh-CN" w:bidi="ar-SA"/>
              </w:rPr>
            </w:pPr>
          </w:p>
        </w:tc>
        <w:tc>
          <w:tcPr>
            <w:tcW w:w="608" w:type="dxa"/>
          </w:tcPr>
          <w:p w14:paraId="4D7723F1">
            <w:pPr>
              <w:rPr>
                <w:rFonts w:hint="eastAsia" w:ascii="仿宋" w:hAnsi="仿宋" w:eastAsia="仿宋" w:cs="仿宋"/>
                <w:color w:val="auto"/>
                <w:lang w:eastAsia="zh-CN" w:bidi="ar-SA"/>
              </w:rPr>
            </w:pPr>
          </w:p>
        </w:tc>
      </w:tr>
      <w:tr w14:paraId="24A4E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3" w:hRule="atLeast"/>
          <w:jc w:val="center"/>
        </w:trPr>
        <w:tc>
          <w:tcPr>
            <w:tcW w:w="698" w:type="dxa"/>
          </w:tcPr>
          <w:p w14:paraId="2741295C">
            <w:pPr>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w:t>
            </w:r>
          </w:p>
        </w:tc>
        <w:tc>
          <w:tcPr>
            <w:tcW w:w="1910" w:type="dxa"/>
          </w:tcPr>
          <w:p w14:paraId="09DC82DF">
            <w:pPr>
              <w:rPr>
                <w:rFonts w:hint="eastAsia" w:ascii="仿宋" w:hAnsi="仿宋" w:eastAsia="仿宋" w:cs="仿宋"/>
                <w:color w:val="auto"/>
                <w:lang w:eastAsia="zh-CN" w:bidi="ar-SA"/>
              </w:rPr>
            </w:pPr>
            <w:r>
              <w:rPr>
                <w:rFonts w:hint="eastAsia" w:ascii="仿宋" w:hAnsi="仿宋" w:eastAsia="仿宋" w:cs="仿宋"/>
                <w:color w:val="auto"/>
                <w:lang w:eastAsia="zh-CN" w:bidi="ar-SA"/>
              </w:rPr>
              <w:t>....</w:t>
            </w:r>
          </w:p>
        </w:tc>
        <w:tc>
          <w:tcPr>
            <w:tcW w:w="5184" w:type="dxa"/>
          </w:tcPr>
          <w:p w14:paraId="6B954D52">
            <w:pPr>
              <w:rPr>
                <w:rFonts w:hint="eastAsia" w:ascii="仿宋" w:hAnsi="仿宋" w:eastAsia="仿宋" w:cs="仿宋"/>
                <w:bCs/>
                <w:color w:val="auto"/>
                <w:lang w:bidi="ar-SA"/>
              </w:rPr>
            </w:pPr>
          </w:p>
        </w:tc>
        <w:tc>
          <w:tcPr>
            <w:tcW w:w="750" w:type="dxa"/>
          </w:tcPr>
          <w:p w14:paraId="59C4385A">
            <w:pPr>
              <w:rPr>
                <w:rFonts w:hint="eastAsia" w:ascii="仿宋" w:hAnsi="仿宋" w:eastAsia="仿宋" w:cs="仿宋"/>
                <w:color w:val="auto"/>
                <w:lang w:bidi="ar-SA"/>
              </w:rPr>
            </w:pPr>
          </w:p>
        </w:tc>
        <w:tc>
          <w:tcPr>
            <w:tcW w:w="800" w:type="dxa"/>
          </w:tcPr>
          <w:p w14:paraId="57B2AE62">
            <w:pPr>
              <w:rPr>
                <w:rFonts w:hint="eastAsia" w:ascii="仿宋" w:hAnsi="仿宋" w:eastAsia="仿宋" w:cs="仿宋"/>
                <w:color w:val="auto"/>
                <w:lang w:bidi="ar-SA"/>
              </w:rPr>
            </w:pPr>
          </w:p>
        </w:tc>
        <w:tc>
          <w:tcPr>
            <w:tcW w:w="608" w:type="dxa"/>
          </w:tcPr>
          <w:p w14:paraId="7CD8CFB2">
            <w:pPr>
              <w:rPr>
                <w:rFonts w:hint="eastAsia" w:ascii="仿宋" w:hAnsi="仿宋" w:eastAsia="仿宋" w:cs="仿宋"/>
                <w:color w:val="auto"/>
                <w:lang w:bidi="ar-SA"/>
              </w:rPr>
            </w:pPr>
          </w:p>
        </w:tc>
      </w:tr>
    </w:tbl>
    <w:p w14:paraId="65580BF2">
      <w:pPr>
        <w:spacing w:before="100" w:beforeAutospacing="1" w:after="100" w:afterAutospacing="1" w:line="300" w:lineRule="exact"/>
        <w:rPr>
          <w:rFonts w:hint="eastAsia" w:ascii="仿宋" w:hAnsi="仿宋" w:eastAsia="仿宋" w:cs="仿宋"/>
          <w:color w:val="auto"/>
          <w:u w:val="single"/>
          <w:lang w:bidi="ar-SA"/>
        </w:rPr>
      </w:pPr>
      <w:r>
        <w:rPr>
          <w:rFonts w:hint="eastAsia" w:ascii="仿宋" w:hAnsi="仿宋" w:eastAsia="仿宋" w:cs="仿宋"/>
          <w:color w:val="auto"/>
          <w:lang w:bidi="ar-SA"/>
        </w:rPr>
        <w:t>投标单位：</w:t>
      </w:r>
      <w:r>
        <w:rPr>
          <w:rFonts w:hint="eastAsia" w:ascii="仿宋" w:hAnsi="仿宋" w:eastAsia="仿宋" w:cs="仿宋"/>
          <w:color w:val="auto"/>
          <w:u w:val="single"/>
          <w:lang w:bidi="ar-SA"/>
        </w:rPr>
        <w:t>（公章）</w:t>
      </w:r>
    </w:p>
    <w:p w14:paraId="7DCF1CAD">
      <w:pPr>
        <w:spacing w:before="100" w:beforeAutospacing="1" w:after="100" w:afterAutospacing="1" w:line="300" w:lineRule="exact"/>
        <w:rPr>
          <w:rFonts w:hint="eastAsia" w:ascii="仿宋" w:hAnsi="仿宋" w:eastAsia="仿宋" w:cs="仿宋"/>
          <w:color w:val="auto"/>
          <w:lang w:eastAsia="zh-CN" w:bidi="ar-SA"/>
        </w:rPr>
      </w:pPr>
      <w:r>
        <w:rPr>
          <w:rFonts w:hint="eastAsia" w:ascii="仿宋" w:hAnsi="仿宋" w:eastAsia="仿宋" w:cs="仿宋"/>
          <w:color w:val="auto"/>
          <w:lang w:eastAsia="zh-CN" w:bidi="ar-SA"/>
        </w:rPr>
        <w:t>法定代表人或授权代表人（签字或盖章）：</w:t>
      </w:r>
    </w:p>
    <w:p w14:paraId="0D8C09EB">
      <w:pPr>
        <w:spacing w:line="300" w:lineRule="exact"/>
        <w:rPr>
          <w:rFonts w:hint="eastAsia" w:ascii="仿宋" w:hAnsi="仿宋" w:eastAsia="仿宋" w:cs="仿宋"/>
          <w:color w:val="auto"/>
          <w:lang w:eastAsia="zh-CN" w:bidi="ar-SA"/>
        </w:rPr>
      </w:pPr>
      <w:r>
        <w:rPr>
          <w:rFonts w:hint="eastAsia" w:ascii="仿宋" w:hAnsi="仿宋" w:eastAsia="仿宋" w:cs="仿宋"/>
          <w:color w:val="auto"/>
          <w:lang w:eastAsia="zh-CN" w:bidi="ar-SA"/>
        </w:rPr>
        <w:t>日期：年月日</w:t>
      </w:r>
    </w:p>
    <w:p w14:paraId="50653398">
      <w:pPr>
        <w:pStyle w:val="5"/>
        <w:tabs>
          <w:tab w:val="left" w:pos="0"/>
        </w:tabs>
        <w:spacing w:line="240" w:lineRule="auto"/>
        <w:jc w:val="center"/>
        <w:rPr>
          <w:rFonts w:hint="eastAsia" w:ascii="宋体" w:hAnsi="宋体" w:eastAsia="宋体" w:cs="宋体"/>
          <w:color w:val="auto"/>
          <w:sz w:val="24"/>
          <w:szCs w:val="24"/>
          <w:lang w:eastAsia="zh-CN" w:bidi="ar-SA"/>
        </w:rPr>
      </w:pPr>
    </w:p>
    <w:p w14:paraId="55792309">
      <w:pPr>
        <w:rPr>
          <w:lang w:eastAsia="zh-CN"/>
        </w:rPr>
      </w:pPr>
    </w:p>
    <w:p w14:paraId="234201CA">
      <w:pPr>
        <w:pStyle w:val="5"/>
        <w:tabs>
          <w:tab w:val="left" w:pos="0"/>
        </w:tabs>
        <w:spacing w:line="240" w:lineRule="auto"/>
        <w:jc w:val="center"/>
        <w:rPr>
          <w:rFonts w:hint="eastAsia" w:ascii="宋体" w:hAnsi="宋体" w:eastAsia="宋体" w:cs="宋体"/>
          <w:b w:val="0"/>
          <w:color w:val="auto"/>
          <w:sz w:val="24"/>
          <w:szCs w:val="24"/>
          <w:lang w:eastAsia="zh-CN" w:bidi="ar"/>
        </w:rPr>
      </w:pPr>
      <w:r>
        <w:rPr>
          <w:rFonts w:hint="eastAsia" w:ascii="宋体" w:hAnsi="宋体" w:eastAsia="宋体" w:cs="宋体"/>
          <w:color w:val="auto"/>
          <w:sz w:val="24"/>
          <w:szCs w:val="24"/>
          <w:lang w:eastAsia="zh-CN" w:bidi="ar-SA"/>
        </w:rPr>
        <w:t>9、企业完成项目证明</w:t>
      </w:r>
    </w:p>
    <w:tbl>
      <w:tblPr>
        <w:tblStyle w:val="22"/>
        <w:tblW w:w="0" w:type="auto"/>
        <w:tblInd w:w="93" w:type="dxa"/>
        <w:tblLayout w:type="fixed"/>
        <w:tblCellMar>
          <w:top w:w="0" w:type="dxa"/>
          <w:left w:w="108" w:type="dxa"/>
          <w:bottom w:w="0" w:type="dxa"/>
          <w:right w:w="108" w:type="dxa"/>
        </w:tblCellMar>
      </w:tblPr>
      <w:tblGrid>
        <w:gridCol w:w="640"/>
        <w:gridCol w:w="1937"/>
        <w:gridCol w:w="2400"/>
        <w:gridCol w:w="1707"/>
        <w:gridCol w:w="1213"/>
        <w:gridCol w:w="1334"/>
      </w:tblGrid>
      <w:tr w14:paraId="5CA3AE38">
        <w:tblPrEx>
          <w:tblCellMar>
            <w:top w:w="0" w:type="dxa"/>
            <w:left w:w="108" w:type="dxa"/>
            <w:bottom w:w="0" w:type="dxa"/>
            <w:right w:w="108" w:type="dxa"/>
          </w:tblCellMar>
        </w:tblPrEx>
        <w:trPr>
          <w:gridAfter w:val="2"/>
          <w:wAfter w:w="2547" w:type="dxa"/>
          <w:trHeight w:val="750" w:hRule="atLeast"/>
        </w:trPr>
        <w:tc>
          <w:tcPr>
            <w:tcW w:w="4977" w:type="dxa"/>
            <w:gridSpan w:val="3"/>
            <w:tcBorders>
              <w:top w:val="nil"/>
              <w:left w:val="nil"/>
              <w:bottom w:val="nil"/>
              <w:right w:val="nil"/>
            </w:tcBorders>
            <w:vAlign w:val="bottom"/>
          </w:tcPr>
          <w:p w14:paraId="364B5CFA">
            <w:pPr>
              <w:widowControl/>
              <w:rPr>
                <w:rFonts w:hint="eastAsia" w:ascii="仿宋" w:hAnsi="仿宋" w:eastAsia="仿宋" w:cs="仿宋"/>
                <w:color w:val="auto"/>
                <w:lang w:bidi="ar-SA"/>
              </w:rPr>
            </w:pPr>
            <w:r>
              <w:rPr>
                <w:rFonts w:hint="eastAsia" w:ascii="仿宋" w:hAnsi="仿宋" w:eastAsia="仿宋" w:cs="仿宋"/>
                <w:color w:val="auto"/>
                <w:lang w:bidi="ar-SA"/>
              </w:rPr>
              <w:t>投标单位名称：</w:t>
            </w:r>
          </w:p>
        </w:tc>
        <w:tc>
          <w:tcPr>
            <w:tcW w:w="1707" w:type="dxa"/>
            <w:tcBorders>
              <w:top w:val="nil"/>
              <w:left w:val="nil"/>
              <w:bottom w:val="nil"/>
              <w:right w:val="nil"/>
            </w:tcBorders>
            <w:vAlign w:val="bottom"/>
          </w:tcPr>
          <w:p w14:paraId="043ABE50">
            <w:pPr>
              <w:widowControl/>
              <w:rPr>
                <w:rFonts w:hint="eastAsia" w:ascii="仿宋" w:hAnsi="仿宋" w:eastAsia="仿宋" w:cs="仿宋"/>
                <w:color w:val="auto"/>
                <w:lang w:bidi="ar-SA"/>
              </w:rPr>
            </w:pPr>
          </w:p>
        </w:tc>
      </w:tr>
      <w:tr w14:paraId="7C8DDD81">
        <w:tblPrEx>
          <w:tblCellMar>
            <w:top w:w="0" w:type="dxa"/>
            <w:left w:w="108" w:type="dxa"/>
            <w:bottom w:w="0" w:type="dxa"/>
            <w:right w:w="108" w:type="dxa"/>
          </w:tblCellMar>
        </w:tblPrEx>
        <w:trPr>
          <w:trHeight w:val="1005" w:hRule="atLeast"/>
        </w:trPr>
        <w:tc>
          <w:tcPr>
            <w:tcW w:w="640" w:type="dxa"/>
            <w:tcBorders>
              <w:top w:val="single" w:color="auto" w:sz="4" w:space="0"/>
              <w:left w:val="single" w:color="auto" w:sz="4" w:space="0"/>
              <w:bottom w:val="single" w:color="auto" w:sz="4" w:space="0"/>
              <w:right w:val="single" w:color="auto" w:sz="4" w:space="0"/>
            </w:tcBorders>
            <w:vAlign w:val="center"/>
          </w:tcPr>
          <w:p w14:paraId="0E5F8C2A">
            <w:pPr>
              <w:widowControl/>
              <w:jc w:val="center"/>
              <w:rPr>
                <w:rFonts w:hint="eastAsia" w:ascii="仿宋" w:hAnsi="仿宋" w:eastAsia="仿宋" w:cs="仿宋"/>
                <w:color w:val="auto"/>
                <w:lang w:bidi="ar-SA"/>
              </w:rPr>
            </w:pPr>
            <w:r>
              <w:rPr>
                <w:rFonts w:hint="eastAsia" w:ascii="仿宋" w:hAnsi="仿宋" w:eastAsia="仿宋" w:cs="仿宋"/>
                <w:color w:val="auto"/>
                <w:lang w:bidi="ar-SA"/>
              </w:rPr>
              <w:t>序号</w:t>
            </w:r>
          </w:p>
        </w:tc>
        <w:tc>
          <w:tcPr>
            <w:tcW w:w="1937" w:type="dxa"/>
            <w:tcBorders>
              <w:top w:val="single" w:color="auto" w:sz="4" w:space="0"/>
              <w:left w:val="nil"/>
              <w:bottom w:val="single" w:color="auto" w:sz="4" w:space="0"/>
              <w:right w:val="single" w:color="auto" w:sz="4" w:space="0"/>
            </w:tcBorders>
            <w:vAlign w:val="center"/>
          </w:tcPr>
          <w:p w14:paraId="0290D75E">
            <w:pPr>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项目名称</w:t>
            </w:r>
          </w:p>
        </w:tc>
        <w:tc>
          <w:tcPr>
            <w:tcW w:w="2400" w:type="dxa"/>
            <w:tcBorders>
              <w:top w:val="single" w:color="auto" w:sz="4" w:space="0"/>
              <w:left w:val="nil"/>
              <w:bottom w:val="single" w:color="auto" w:sz="4" w:space="0"/>
              <w:right w:val="single" w:color="auto" w:sz="4" w:space="0"/>
            </w:tcBorders>
            <w:vAlign w:val="center"/>
          </w:tcPr>
          <w:p w14:paraId="09A2D5CB">
            <w:pPr>
              <w:widowControl/>
              <w:jc w:val="center"/>
              <w:rPr>
                <w:rFonts w:hint="eastAsia" w:ascii="仿宋" w:hAnsi="仿宋" w:eastAsia="仿宋" w:cs="仿宋"/>
                <w:color w:val="auto"/>
                <w:lang w:bidi="ar-SA"/>
              </w:rPr>
            </w:pPr>
            <w:r>
              <w:rPr>
                <w:rFonts w:hint="eastAsia" w:ascii="仿宋" w:hAnsi="仿宋" w:eastAsia="仿宋" w:cs="仿宋"/>
                <w:color w:val="auto"/>
                <w:lang w:bidi="ar-SA"/>
              </w:rPr>
              <w:t>委托单位</w:t>
            </w:r>
          </w:p>
        </w:tc>
        <w:tc>
          <w:tcPr>
            <w:tcW w:w="1707" w:type="dxa"/>
            <w:tcBorders>
              <w:top w:val="single" w:color="auto" w:sz="4" w:space="0"/>
              <w:left w:val="nil"/>
              <w:bottom w:val="single" w:color="auto" w:sz="4" w:space="0"/>
              <w:right w:val="single" w:color="auto" w:sz="4" w:space="0"/>
            </w:tcBorders>
            <w:vAlign w:val="center"/>
          </w:tcPr>
          <w:p w14:paraId="46F07968">
            <w:pPr>
              <w:widowControl/>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项目总投资额（万元）</w:t>
            </w:r>
          </w:p>
        </w:tc>
        <w:tc>
          <w:tcPr>
            <w:tcW w:w="1213" w:type="dxa"/>
            <w:tcBorders>
              <w:top w:val="single" w:color="auto" w:sz="4" w:space="0"/>
              <w:left w:val="nil"/>
              <w:bottom w:val="single" w:color="auto" w:sz="4" w:space="0"/>
              <w:right w:val="single" w:color="auto" w:sz="4" w:space="0"/>
            </w:tcBorders>
            <w:vAlign w:val="center"/>
          </w:tcPr>
          <w:p w14:paraId="126E5F25">
            <w:pPr>
              <w:widowControl/>
              <w:jc w:val="center"/>
              <w:rPr>
                <w:rFonts w:hint="eastAsia" w:ascii="仿宋" w:hAnsi="仿宋" w:eastAsia="仿宋" w:cs="仿宋"/>
                <w:color w:val="auto"/>
                <w:lang w:eastAsia="zh-CN" w:bidi="ar-SA"/>
              </w:rPr>
            </w:pPr>
            <w:r>
              <w:rPr>
                <w:rFonts w:hint="eastAsia" w:ascii="仿宋" w:hAnsi="仿宋" w:eastAsia="仿宋" w:cs="仿宋"/>
                <w:color w:val="auto"/>
                <w:lang w:eastAsia="zh-CN" w:bidi="ar-SA"/>
              </w:rPr>
              <w:t>工作内容</w:t>
            </w:r>
          </w:p>
        </w:tc>
        <w:tc>
          <w:tcPr>
            <w:tcW w:w="1334" w:type="dxa"/>
            <w:tcBorders>
              <w:top w:val="single" w:color="auto" w:sz="4" w:space="0"/>
              <w:left w:val="nil"/>
              <w:bottom w:val="single" w:color="auto" w:sz="4" w:space="0"/>
              <w:right w:val="single" w:color="auto" w:sz="4" w:space="0"/>
            </w:tcBorders>
            <w:vAlign w:val="center"/>
          </w:tcPr>
          <w:p w14:paraId="2F44C6DD">
            <w:pPr>
              <w:widowControl/>
              <w:jc w:val="center"/>
              <w:rPr>
                <w:rFonts w:hint="eastAsia" w:ascii="仿宋" w:hAnsi="仿宋" w:eastAsia="仿宋" w:cs="仿宋"/>
                <w:color w:val="auto"/>
                <w:lang w:bidi="ar-SA"/>
              </w:rPr>
            </w:pPr>
            <w:r>
              <w:rPr>
                <w:rFonts w:hint="eastAsia" w:ascii="仿宋" w:hAnsi="仿宋" w:eastAsia="仿宋" w:cs="仿宋"/>
                <w:color w:val="auto"/>
                <w:lang w:bidi="ar-SA"/>
              </w:rPr>
              <w:t>工民建、市政</w:t>
            </w:r>
          </w:p>
        </w:tc>
      </w:tr>
      <w:tr w14:paraId="1BF382C8">
        <w:tblPrEx>
          <w:tblCellMar>
            <w:top w:w="0" w:type="dxa"/>
            <w:left w:w="108" w:type="dxa"/>
            <w:bottom w:w="0" w:type="dxa"/>
            <w:right w:w="108" w:type="dxa"/>
          </w:tblCellMar>
        </w:tblPrEx>
        <w:trPr>
          <w:trHeight w:val="661" w:hRule="atLeast"/>
        </w:trPr>
        <w:tc>
          <w:tcPr>
            <w:tcW w:w="640" w:type="dxa"/>
            <w:tcBorders>
              <w:top w:val="nil"/>
              <w:left w:val="single" w:color="auto" w:sz="4" w:space="0"/>
              <w:bottom w:val="single" w:color="auto" w:sz="4" w:space="0"/>
              <w:right w:val="single" w:color="auto" w:sz="4" w:space="0"/>
            </w:tcBorders>
            <w:vAlign w:val="center"/>
          </w:tcPr>
          <w:p w14:paraId="69779A2B">
            <w:pPr>
              <w:widowControl/>
              <w:jc w:val="center"/>
              <w:rPr>
                <w:rFonts w:hint="eastAsia" w:ascii="仿宋" w:hAnsi="仿宋" w:eastAsia="仿宋" w:cs="仿宋"/>
                <w:color w:val="auto"/>
                <w:lang w:bidi="ar-SA"/>
              </w:rPr>
            </w:pPr>
            <w:r>
              <w:rPr>
                <w:rFonts w:hint="eastAsia" w:ascii="仿宋" w:hAnsi="仿宋" w:eastAsia="仿宋" w:cs="仿宋"/>
                <w:color w:val="auto"/>
                <w:lang w:bidi="ar-SA"/>
              </w:rPr>
              <w:t>1</w:t>
            </w:r>
          </w:p>
        </w:tc>
        <w:tc>
          <w:tcPr>
            <w:tcW w:w="1937" w:type="dxa"/>
            <w:tcBorders>
              <w:top w:val="nil"/>
              <w:left w:val="nil"/>
              <w:bottom w:val="single" w:color="auto" w:sz="4" w:space="0"/>
              <w:right w:val="single" w:color="auto" w:sz="4" w:space="0"/>
            </w:tcBorders>
            <w:vAlign w:val="center"/>
          </w:tcPr>
          <w:p w14:paraId="2C624AA6">
            <w:pPr>
              <w:widowControl/>
              <w:rPr>
                <w:rFonts w:hint="eastAsia" w:ascii="仿宋" w:hAnsi="仿宋" w:eastAsia="仿宋" w:cs="仿宋"/>
                <w:color w:val="auto"/>
                <w:lang w:bidi="ar-SA"/>
              </w:rPr>
            </w:pPr>
          </w:p>
        </w:tc>
        <w:tc>
          <w:tcPr>
            <w:tcW w:w="2400" w:type="dxa"/>
            <w:tcBorders>
              <w:top w:val="nil"/>
              <w:left w:val="nil"/>
              <w:bottom w:val="single" w:color="auto" w:sz="4" w:space="0"/>
              <w:right w:val="single" w:color="auto" w:sz="4" w:space="0"/>
            </w:tcBorders>
            <w:vAlign w:val="center"/>
          </w:tcPr>
          <w:p w14:paraId="51D692C7">
            <w:pPr>
              <w:widowControl/>
              <w:jc w:val="center"/>
              <w:rPr>
                <w:rFonts w:hint="eastAsia" w:ascii="仿宋" w:hAnsi="仿宋" w:eastAsia="仿宋" w:cs="仿宋"/>
                <w:color w:val="auto"/>
                <w:lang w:bidi="ar-SA"/>
              </w:rPr>
            </w:pPr>
          </w:p>
        </w:tc>
        <w:tc>
          <w:tcPr>
            <w:tcW w:w="1707" w:type="dxa"/>
            <w:tcBorders>
              <w:top w:val="nil"/>
              <w:left w:val="nil"/>
              <w:bottom w:val="single" w:color="auto" w:sz="4" w:space="0"/>
              <w:right w:val="single" w:color="auto" w:sz="4" w:space="0"/>
            </w:tcBorders>
            <w:vAlign w:val="center"/>
          </w:tcPr>
          <w:p w14:paraId="2FC9B948">
            <w:pPr>
              <w:widowControl/>
              <w:jc w:val="center"/>
              <w:rPr>
                <w:rFonts w:hint="eastAsia" w:ascii="仿宋" w:hAnsi="仿宋" w:eastAsia="仿宋" w:cs="仿宋"/>
                <w:color w:val="auto"/>
                <w:lang w:bidi="ar-SA"/>
              </w:rPr>
            </w:pPr>
          </w:p>
        </w:tc>
        <w:tc>
          <w:tcPr>
            <w:tcW w:w="1213" w:type="dxa"/>
            <w:tcBorders>
              <w:top w:val="nil"/>
              <w:left w:val="nil"/>
              <w:bottom w:val="single" w:color="auto" w:sz="4" w:space="0"/>
              <w:right w:val="single" w:color="auto" w:sz="4" w:space="0"/>
            </w:tcBorders>
            <w:vAlign w:val="center"/>
          </w:tcPr>
          <w:p w14:paraId="68D5C297">
            <w:pPr>
              <w:widowControl/>
              <w:jc w:val="center"/>
              <w:rPr>
                <w:rFonts w:hint="eastAsia" w:ascii="仿宋" w:hAnsi="仿宋" w:eastAsia="仿宋" w:cs="仿宋"/>
                <w:color w:val="auto"/>
                <w:lang w:bidi="ar-SA"/>
              </w:rPr>
            </w:pPr>
          </w:p>
        </w:tc>
        <w:tc>
          <w:tcPr>
            <w:tcW w:w="1334" w:type="dxa"/>
            <w:tcBorders>
              <w:top w:val="nil"/>
              <w:left w:val="nil"/>
              <w:bottom w:val="single" w:color="auto" w:sz="4" w:space="0"/>
              <w:right w:val="single" w:color="auto" w:sz="4" w:space="0"/>
            </w:tcBorders>
            <w:vAlign w:val="center"/>
          </w:tcPr>
          <w:p w14:paraId="6B9706FA">
            <w:pPr>
              <w:widowControl/>
              <w:jc w:val="center"/>
              <w:rPr>
                <w:rFonts w:hint="eastAsia" w:ascii="仿宋" w:hAnsi="仿宋" w:eastAsia="仿宋" w:cs="仿宋"/>
                <w:color w:val="auto"/>
                <w:lang w:bidi="ar-SA"/>
              </w:rPr>
            </w:pPr>
          </w:p>
        </w:tc>
      </w:tr>
      <w:tr w14:paraId="472F4685">
        <w:tblPrEx>
          <w:tblCellMar>
            <w:top w:w="0" w:type="dxa"/>
            <w:left w:w="108" w:type="dxa"/>
            <w:bottom w:w="0" w:type="dxa"/>
            <w:right w:w="108" w:type="dxa"/>
          </w:tblCellMar>
        </w:tblPrEx>
        <w:trPr>
          <w:trHeight w:val="557" w:hRule="atLeast"/>
        </w:trPr>
        <w:tc>
          <w:tcPr>
            <w:tcW w:w="640" w:type="dxa"/>
            <w:tcBorders>
              <w:top w:val="nil"/>
              <w:left w:val="single" w:color="auto" w:sz="4" w:space="0"/>
              <w:bottom w:val="single" w:color="auto" w:sz="4" w:space="0"/>
              <w:right w:val="single" w:color="auto" w:sz="4" w:space="0"/>
            </w:tcBorders>
            <w:vAlign w:val="center"/>
          </w:tcPr>
          <w:p w14:paraId="67ED041A">
            <w:pPr>
              <w:widowControl/>
              <w:jc w:val="center"/>
              <w:rPr>
                <w:rFonts w:hint="eastAsia" w:ascii="仿宋" w:hAnsi="仿宋" w:eastAsia="仿宋" w:cs="仿宋"/>
                <w:color w:val="auto"/>
                <w:lang w:bidi="ar-SA"/>
              </w:rPr>
            </w:pPr>
            <w:r>
              <w:rPr>
                <w:rFonts w:hint="eastAsia" w:ascii="仿宋" w:hAnsi="仿宋" w:eastAsia="仿宋" w:cs="仿宋"/>
                <w:color w:val="auto"/>
                <w:lang w:bidi="ar-SA"/>
              </w:rPr>
              <w:t>2</w:t>
            </w:r>
          </w:p>
        </w:tc>
        <w:tc>
          <w:tcPr>
            <w:tcW w:w="1937" w:type="dxa"/>
            <w:tcBorders>
              <w:top w:val="nil"/>
              <w:left w:val="nil"/>
              <w:bottom w:val="single" w:color="auto" w:sz="4" w:space="0"/>
              <w:right w:val="single" w:color="auto" w:sz="4" w:space="0"/>
            </w:tcBorders>
            <w:vAlign w:val="center"/>
          </w:tcPr>
          <w:p w14:paraId="0AC3444C">
            <w:pPr>
              <w:widowControl/>
              <w:jc w:val="center"/>
              <w:rPr>
                <w:rFonts w:hint="eastAsia" w:ascii="仿宋" w:hAnsi="仿宋" w:eastAsia="仿宋" w:cs="仿宋"/>
                <w:color w:val="auto"/>
                <w:lang w:bidi="ar-SA"/>
              </w:rPr>
            </w:pPr>
          </w:p>
        </w:tc>
        <w:tc>
          <w:tcPr>
            <w:tcW w:w="2400" w:type="dxa"/>
            <w:tcBorders>
              <w:top w:val="nil"/>
              <w:left w:val="nil"/>
              <w:bottom w:val="single" w:color="auto" w:sz="4" w:space="0"/>
              <w:right w:val="single" w:color="auto" w:sz="4" w:space="0"/>
            </w:tcBorders>
            <w:vAlign w:val="center"/>
          </w:tcPr>
          <w:p w14:paraId="001FCBD7">
            <w:pPr>
              <w:widowControl/>
              <w:jc w:val="center"/>
              <w:rPr>
                <w:rFonts w:hint="eastAsia" w:ascii="仿宋" w:hAnsi="仿宋" w:eastAsia="仿宋" w:cs="仿宋"/>
                <w:color w:val="auto"/>
                <w:lang w:bidi="ar-SA"/>
              </w:rPr>
            </w:pPr>
          </w:p>
        </w:tc>
        <w:tc>
          <w:tcPr>
            <w:tcW w:w="1707" w:type="dxa"/>
            <w:tcBorders>
              <w:top w:val="nil"/>
              <w:left w:val="nil"/>
              <w:bottom w:val="single" w:color="auto" w:sz="4" w:space="0"/>
              <w:right w:val="single" w:color="auto" w:sz="4" w:space="0"/>
            </w:tcBorders>
            <w:vAlign w:val="center"/>
          </w:tcPr>
          <w:p w14:paraId="5EDB9B5F">
            <w:pPr>
              <w:widowControl/>
              <w:jc w:val="center"/>
              <w:rPr>
                <w:rFonts w:hint="eastAsia" w:ascii="仿宋" w:hAnsi="仿宋" w:eastAsia="仿宋" w:cs="仿宋"/>
                <w:color w:val="auto"/>
                <w:lang w:bidi="ar-SA"/>
              </w:rPr>
            </w:pPr>
          </w:p>
        </w:tc>
        <w:tc>
          <w:tcPr>
            <w:tcW w:w="1213" w:type="dxa"/>
            <w:tcBorders>
              <w:top w:val="nil"/>
              <w:left w:val="nil"/>
              <w:bottom w:val="single" w:color="auto" w:sz="4" w:space="0"/>
              <w:right w:val="single" w:color="auto" w:sz="4" w:space="0"/>
            </w:tcBorders>
            <w:vAlign w:val="center"/>
          </w:tcPr>
          <w:p w14:paraId="29E4620F">
            <w:pPr>
              <w:widowControl/>
              <w:jc w:val="center"/>
              <w:rPr>
                <w:rFonts w:hint="eastAsia" w:ascii="仿宋" w:hAnsi="仿宋" w:eastAsia="仿宋" w:cs="仿宋"/>
                <w:color w:val="auto"/>
                <w:lang w:bidi="ar-SA"/>
              </w:rPr>
            </w:pPr>
          </w:p>
        </w:tc>
        <w:tc>
          <w:tcPr>
            <w:tcW w:w="1334" w:type="dxa"/>
            <w:tcBorders>
              <w:top w:val="nil"/>
              <w:left w:val="nil"/>
              <w:bottom w:val="single" w:color="auto" w:sz="4" w:space="0"/>
              <w:right w:val="single" w:color="auto" w:sz="4" w:space="0"/>
            </w:tcBorders>
            <w:vAlign w:val="center"/>
          </w:tcPr>
          <w:p w14:paraId="39929372">
            <w:pPr>
              <w:widowControl/>
              <w:jc w:val="center"/>
              <w:rPr>
                <w:rFonts w:hint="eastAsia" w:ascii="仿宋" w:hAnsi="仿宋" w:eastAsia="仿宋" w:cs="仿宋"/>
                <w:color w:val="auto"/>
                <w:lang w:bidi="ar-SA"/>
              </w:rPr>
            </w:pPr>
          </w:p>
        </w:tc>
      </w:tr>
      <w:tr w14:paraId="49B54D41">
        <w:tblPrEx>
          <w:tblCellMar>
            <w:top w:w="0" w:type="dxa"/>
            <w:left w:w="108" w:type="dxa"/>
            <w:bottom w:w="0" w:type="dxa"/>
            <w:right w:w="108" w:type="dxa"/>
          </w:tblCellMar>
        </w:tblPrEx>
        <w:trPr>
          <w:trHeight w:val="693" w:hRule="atLeast"/>
        </w:trPr>
        <w:tc>
          <w:tcPr>
            <w:tcW w:w="640" w:type="dxa"/>
            <w:tcBorders>
              <w:top w:val="nil"/>
              <w:left w:val="single" w:color="auto" w:sz="4" w:space="0"/>
              <w:bottom w:val="single" w:color="auto" w:sz="4" w:space="0"/>
              <w:right w:val="single" w:color="auto" w:sz="4" w:space="0"/>
            </w:tcBorders>
            <w:vAlign w:val="center"/>
          </w:tcPr>
          <w:p w14:paraId="7BB12871">
            <w:pPr>
              <w:widowControl/>
              <w:jc w:val="center"/>
              <w:rPr>
                <w:rFonts w:hint="eastAsia" w:ascii="仿宋" w:hAnsi="仿宋" w:eastAsia="仿宋" w:cs="仿宋"/>
                <w:color w:val="auto"/>
                <w:lang w:bidi="ar-SA"/>
              </w:rPr>
            </w:pPr>
            <w:r>
              <w:rPr>
                <w:rFonts w:hint="eastAsia" w:ascii="仿宋" w:hAnsi="仿宋" w:eastAsia="仿宋" w:cs="仿宋"/>
                <w:color w:val="auto"/>
                <w:lang w:bidi="ar-SA"/>
              </w:rPr>
              <w:t>3</w:t>
            </w:r>
          </w:p>
        </w:tc>
        <w:tc>
          <w:tcPr>
            <w:tcW w:w="1937" w:type="dxa"/>
            <w:tcBorders>
              <w:top w:val="nil"/>
              <w:left w:val="nil"/>
              <w:bottom w:val="single" w:color="auto" w:sz="4" w:space="0"/>
              <w:right w:val="single" w:color="auto" w:sz="4" w:space="0"/>
            </w:tcBorders>
            <w:vAlign w:val="center"/>
          </w:tcPr>
          <w:p w14:paraId="566965DE">
            <w:pPr>
              <w:widowControl/>
              <w:jc w:val="center"/>
              <w:rPr>
                <w:rFonts w:hint="eastAsia" w:ascii="仿宋" w:hAnsi="仿宋" w:eastAsia="仿宋" w:cs="仿宋"/>
                <w:color w:val="auto"/>
                <w:lang w:bidi="ar-SA"/>
              </w:rPr>
            </w:pPr>
          </w:p>
        </w:tc>
        <w:tc>
          <w:tcPr>
            <w:tcW w:w="2400" w:type="dxa"/>
            <w:tcBorders>
              <w:top w:val="nil"/>
              <w:left w:val="nil"/>
              <w:bottom w:val="single" w:color="auto" w:sz="4" w:space="0"/>
              <w:right w:val="single" w:color="auto" w:sz="4" w:space="0"/>
            </w:tcBorders>
            <w:vAlign w:val="center"/>
          </w:tcPr>
          <w:p w14:paraId="2475E85E">
            <w:pPr>
              <w:widowControl/>
              <w:jc w:val="center"/>
              <w:rPr>
                <w:rFonts w:hint="eastAsia" w:ascii="仿宋" w:hAnsi="仿宋" w:eastAsia="仿宋" w:cs="仿宋"/>
                <w:color w:val="auto"/>
                <w:lang w:bidi="ar-SA"/>
              </w:rPr>
            </w:pPr>
          </w:p>
        </w:tc>
        <w:tc>
          <w:tcPr>
            <w:tcW w:w="1707" w:type="dxa"/>
            <w:tcBorders>
              <w:top w:val="nil"/>
              <w:left w:val="nil"/>
              <w:bottom w:val="single" w:color="auto" w:sz="4" w:space="0"/>
              <w:right w:val="single" w:color="auto" w:sz="4" w:space="0"/>
            </w:tcBorders>
            <w:vAlign w:val="center"/>
          </w:tcPr>
          <w:p w14:paraId="5A601525">
            <w:pPr>
              <w:widowControl/>
              <w:jc w:val="center"/>
              <w:rPr>
                <w:rFonts w:hint="eastAsia" w:ascii="仿宋" w:hAnsi="仿宋" w:eastAsia="仿宋" w:cs="仿宋"/>
                <w:color w:val="auto"/>
                <w:lang w:bidi="ar-SA"/>
              </w:rPr>
            </w:pPr>
          </w:p>
        </w:tc>
        <w:tc>
          <w:tcPr>
            <w:tcW w:w="1213" w:type="dxa"/>
            <w:tcBorders>
              <w:top w:val="nil"/>
              <w:left w:val="nil"/>
              <w:bottom w:val="single" w:color="auto" w:sz="4" w:space="0"/>
              <w:right w:val="single" w:color="auto" w:sz="4" w:space="0"/>
            </w:tcBorders>
            <w:vAlign w:val="center"/>
          </w:tcPr>
          <w:p w14:paraId="331812B8">
            <w:pPr>
              <w:widowControl/>
              <w:jc w:val="center"/>
              <w:rPr>
                <w:rFonts w:hint="eastAsia" w:ascii="仿宋" w:hAnsi="仿宋" w:eastAsia="仿宋" w:cs="仿宋"/>
                <w:color w:val="auto"/>
                <w:lang w:bidi="ar-SA"/>
              </w:rPr>
            </w:pPr>
          </w:p>
        </w:tc>
        <w:tc>
          <w:tcPr>
            <w:tcW w:w="1334" w:type="dxa"/>
            <w:tcBorders>
              <w:top w:val="nil"/>
              <w:left w:val="nil"/>
              <w:bottom w:val="single" w:color="auto" w:sz="4" w:space="0"/>
              <w:right w:val="single" w:color="auto" w:sz="4" w:space="0"/>
            </w:tcBorders>
            <w:vAlign w:val="center"/>
          </w:tcPr>
          <w:p w14:paraId="3D92F45C">
            <w:pPr>
              <w:widowControl/>
              <w:jc w:val="center"/>
              <w:rPr>
                <w:rFonts w:hint="eastAsia" w:ascii="仿宋" w:hAnsi="仿宋" w:eastAsia="仿宋" w:cs="仿宋"/>
                <w:color w:val="auto"/>
                <w:lang w:bidi="ar-SA"/>
              </w:rPr>
            </w:pPr>
          </w:p>
        </w:tc>
      </w:tr>
      <w:tr w14:paraId="2832BCC1">
        <w:tblPrEx>
          <w:tblCellMar>
            <w:top w:w="0" w:type="dxa"/>
            <w:left w:w="108" w:type="dxa"/>
            <w:bottom w:w="0" w:type="dxa"/>
            <w:right w:w="108" w:type="dxa"/>
          </w:tblCellMar>
        </w:tblPrEx>
        <w:trPr>
          <w:trHeight w:val="560" w:hRule="atLeast"/>
        </w:trPr>
        <w:tc>
          <w:tcPr>
            <w:tcW w:w="640" w:type="dxa"/>
            <w:tcBorders>
              <w:top w:val="nil"/>
              <w:left w:val="single" w:color="auto" w:sz="4" w:space="0"/>
              <w:bottom w:val="single" w:color="auto" w:sz="4" w:space="0"/>
              <w:right w:val="single" w:color="auto" w:sz="4" w:space="0"/>
            </w:tcBorders>
            <w:vAlign w:val="center"/>
          </w:tcPr>
          <w:p w14:paraId="4B619CAA">
            <w:pPr>
              <w:widowControl/>
              <w:jc w:val="center"/>
              <w:rPr>
                <w:rFonts w:hint="eastAsia" w:ascii="仿宋" w:hAnsi="仿宋" w:eastAsia="仿宋" w:cs="仿宋"/>
                <w:color w:val="auto"/>
                <w:lang w:bidi="ar-SA"/>
              </w:rPr>
            </w:pPr>
            <w:r>
              <w:rPr>
                <w:rFonts w:hint="eastAsia" w:ascii="仿宋" w:hAnsi="仿宋" w:eastAsia="仿宋" w:cs="仿宋"/>
                <w:color w:val="auto"/>
                <w:lang w:bidi="ar-SA"/>
              </w:rPr>
              <w:t>4</w:t>
            </w:r>
          </w:p>
        </w:tc>
        <w:tc>
          <w:tcPr>
            <w:tcW w:w="1937" w:type="dxa"/>
            <w:tcBorders>
              <w:top w:val="nil"/>
              <w:left w:val="nil"/>
              <w:bottom w:val="single" w:color="auto" w:sz="4" w:space="0"/>
              <w:right w:val="single" w:color="auto" w:sz="4" w:space="0"/>
            </w:tcBorders>
            <w:vAlign w:val="center"/>
          </w:tcPr>
          <w:p w14:paraId="7AC40EBB">
            <w:pPr>
              <w:widowControl/>
              <w:jc w:val="center"/>
              <w:rPr>
                <w:rFonts w:hint="eastAsia" w:ascii="仿宋" w:hAnsi="仿宋" w:eastAsia="仿宋" w:cs="仿宋"/>
                <w:color w:val="auto"/>
                <w:lang w:bidi="ar-SA"/>
              </w:rPr>
            </w:pPr>
          </w:p>
        </w:tc>
        <w:tc>
          <w:tcPr>
            <w:tcW w:w="2400" w:type="dxa"/>
            <w:tcBorders>
              <w:top w:val="nil"/>
              <w:left w:val="nil"/>
              <w:bottom w:val="single" w:color="auto" w:sz="4" w:space="0"/>
              <w:right w:val="single" w:color="auto" w:sz="4" w:space="0"/>
            </w:tcBorders>
            <w:vAlign w:val="center"/>
          </w:tcPr>
          <w:p w14:paraId="4E760821">
            <w:pPr>
              <w:widowControl/>
              <w:jc w:val="center"/>
              <w:rPr>
                <w:rFonts w:hint="eastAsia" w:ascii="仿宋" w:hAnsi="仿宋" w:eastAsia="仿宋" w:cs="仿宋"/>
                <w:color w:val="auto"/>
                <w:lang w:bidi="ar-SA"/>
              </w:rPr>
            </w:pPr>
          </w:p>
        </w:tc>
        <w:tc>
          <w:tcPr>
            <w:tcW w:w="1707" w:type="dxa"/>
            <w:tcBorders>
              <w:top w:val="nil"/>
              <w:left w:val="nil"/>
              <w:bottom w:val="single" w:color="auto" w:sz="4" w:space="0"/>
              <w:right w:val="single" w:color="auto" w:sz="4" w:space="0"/>
            </w:tcBorders>
            <w:vAlign w:val="center"/>
          </w:tcPr>
          <w:p w14:paraId="2122BEEB">
            <w:pPr>
              <w:widowControl/>
              <w:jc w:val="center"/>
              <w:rPr>
                <w:rFonts w:hint="eastAsia" w:ascii="仿宋" w:hAnsi="仿宋" w:eastAsia="仿宋" w:cs="仿宋"/>
                <w:color w:val="auto"/>
                <w:lang w:bidi="ar-SA"/>
              </w:rPr>
            </w:pPr>
          </w:p>
        </w:tc>
        <w:tc>
          <w:tcPr>
            <w:tcW w:w="1213" w:type="dxa"/>
            <w:tcBorders>
              <w:top w:val="nil"/>
              <w:left w:val="nil"/>
              <w:bottom w:val="single" w:color="auto" w:sz="4" w:space="0"/>
              <w:right w:val="single" w:color="auto" w:sz="4" w:space="0"/>
            </w:tcBorders>
            <w:vAlign w:val="center"/>
          </w:tcPr>
          <w:p w14:paraId="4D030A8C">
            <w:pPr>
              <w:widowControl/>
              <w:jc w:val="center"/>
              <w:rPr>
                <w:rFonts w:hint="eastAsia" w:ascii="仿宋" w:hAnsi="仿宋" w:eastAsia="仿宋" w:cs="仿宋"/>
                <w:color w:val="auto"/>
                <w:lang w:bidi="ar-SA"/>
              </w:rPr>
            </w:pPr>
          </w:p>
        </w:tc>
        <w:tc>
          <w:tcPr>
            <w:tcW w:w="1334" w:type="dxa"/>
            <w:tcBorders>
              <w:top w:val="nil"/>
              <w:left w:val="nil"/>
              <w:bottom w:val="single" w:color="auto" w:sz="4" w:space="0"/>
              <w:right w:val="single" w:color="auto" w:sz="4" w:space="0"/>
            </w:tcBorders>
            <w:vAlign w:val="center"/>
          </w:tcPr>
          <w:p w14:paraId="08B87A26">
            <w:pPr>
              <w:widowControl/>
              <w:jc w:val="center"/>
              <w:rPr>
                <w:rFonts w:hint="eastAsia" w:ascii="仿宋" w:hAnsi="仿宋" w:eastAsia="仿宋" w:cs="仿宋"/>
                <w:color w:val="auto"/>
                <w:lang w:bidi="ar-SA"/>
              </w:rPr>
            </w:pPr>
          </w:p>
        </w:tc>
      </w:tr>
      <w:tr w14:paraId="636D0DE6">
        <w:tblPrEx>
          <w:tblCellMar>
            <w:top w:w="0" w:type="dxa"/>
            <w:left w:w="108" w:type="dxa"/>
            <w:bottom w:w="0" w:type="dxa"/>
            <w:right w:w="108" w:type="dxa"/>
          </w:tblCellMar>
        </w:tblPrEx>
        <w:trPr>
          <w:trHeight w:val="710" w:hRule="atLeast"/>
        </w:trPr>
        <w:tc>
          <w:tcPr>
            <w:tcW w:w="640" w:type="dxa"/>
            <w:tcBorders>
              <w:top w:val="nil"/>
              <w:left w:val="single" w:color="auto" w:sz="4" w:space="0"/>
              <w:bottom w:val="single" w:color="auto" w:sz="4" w:space="0"/>
              <w:right w:val="single" w:color="auto" w:sz="4" w:space="0"/>
            </w:tcBorders>
            <w:vAlign w:val="center"/>
          </w:tcPr>
          <w:p w14:paraId="3D7FED63">
            <w:pPr>
              <w:widowControl/>
              <w:jc w:val="center"/>
              <w:rPr>
                <w:rFonts w:hint="eastAsia" w:ascii="仿宋" w:hAnsi="仿宋" w:eastAsia="仿宋" w:cs="仿宋"/>
                <w:color w:val="auto"/>
                <w:lang w:bidi="ar-SA"/>
              </w:rPr>
            </w:pPr>
            <w:r>
              <w:rPr>
                <w:rFonts w:hint="eastAsia" w:ascii="仿宋" w:hAnsi="仿宋" w:eastAsia="仿宋" w:cs="仿宋"/>
                <w:color w:val="auto"/>
                <w:lang w:bidi="ar-SA"/>
              </w:rPr>
              <w:t>5</w:t>
            </w:r>
          </w:p>
        </w:tc>
        <w:tc>
          <w:tcPr>
            <w:tcW w:w="1937" w:type="dxa"/>
            <w:tcBorders>
              <w:top w:val="nil"/>
              <w:left w:val="nil"/>
              <w:bottom w:val="single" w:color="auto" w:sz="4" w:space="0"/>
              <w:right w:val="single" w:color="auto" w:sz="4" w:space="0"/>
            </w:tcBorders>
            <w:vAlign w:val="center"/>
          </w:tcPr>
          <w:p w14:paraId="6FC2CE6C">
            <w:pPr>
              <w:widowControl/>
              <w:jc w:val="center"/>
              <w:rPr>
                <w:rFonts w:hint="eastAsia" w:ascii="仿宋" w:hAnsi="仿宋" w:eastAsia="仿宋" w:cs="仿宋"/>
                <w:color w:val="auto"/>
                <w:lang w:bidi="ar-SA"/>
              </w:rPr>
            </w:pPr>
          </w:p>
        </w:tc>
        <w:tc>
          <w:tcPr>
            <w:tcW w:w="2400" w:type="dxa"/>
            <w:tcBorders>
              <w:top w:val="nil"/>
              <w:left w:val="nil"/>
              <w:bottom w:val="single" w:color="auto" w:sz="4" w:space="0"/>
              <w:right w:val="single" w:color="auto" w:sz="4" w:space="0"/>
            </w:tcBorders>
            <w:vAlign w:val="center"/>
          </w:tcPr>
          <w:p w14:paraId="1F75EED0">
            <w:pPr>
              <w:widowControl/>
              <w:jc w:val="center"/>
              <w:rPr>
                <w:rFonts w:hint="eastAsia" w:ascii="仿宋" w:hAnsi="仿宋" w:eastAsia="仿宋" w:cs="仿宋"/>
                <w:color w:val="auto"/>
                <w:lang w:bidi="ar-SA"/>
              </w:rPr>
            </w:pPr>
          </w:p>
        </w:tc>
        <w:tc>
          <w:tcPr>
            <w:tcW w:w="1707" w:type="dxa"/>
            <w:tcBorders>
              <w:top w:val="nil"/>
              <w:left w:val="nil"/>
              <w:bottom w:val="single" w:color="auto" w:sz="4" w:space="0"/>
              <w:right w:val="single" w:color="auto" w:sz="4" w:space="0"/>
            </w:tcBorders>
            <w:vAlign w:val="center"/>
          </w:tcPr>
          <w:p w14:paraId="0A57527F">
            <w:pPr>
              <w:widowControl/>
              <w:jc w:val="center"/>
              <w:rPr>
                <w:rFonts w:hint="eastAsia" w:ascii="仿宋" w:hAnsi="仿宋" w:eastAsia="仿宋" w:cs="仿宋"/>
                <w:color w:val="auto"/>
                <w:lang w:bidi="ar-SA"/>
              </w:rPr>
            </w:pPr>
          </w:p>
        </w:tc>
        <w:tc>
          <w:tcPr>
            <w:tcW w:w="1213" w:type="dxa"/>
            <w:tcBorders>
              <w:top w:val="nil"/>
              <w:left w:val="nil"/>
              <w:bottom w:val="single" w:color="auto" w:sz="4" w:space="0"/>
              <w:right w:val="single" w:color="auto" w:sz="4" w:space="0"/>
            </w:tcBorders>
            <w:vAlign w:val="center"/>
          </w:tcPr>
          <w:p w14:paraId="530476B3">
            <w:pPr>
              <w:widowControl/>
              <w:jc w:val="center"/>
              <w:rPr>
                <w:rFonts w:hint="eastAsia" w:ascii="仿宋" w:hAnsi="仿宋" w:eastAsia="仿宋" w:cs="仿宋"/>
                <w:color w:val="auto"/>
                <w:lang w:bidi="ar-SA"/>
              </w:rPr>
            </w:pPr>
          </w:p>
        </w:tc>
        <w:tc>
          <w:tcPr>
            <w:tcW w:w="1334" w:type="dxa"/>
            <w:tcBorders>
              <w:top w:val="nil"/>
              <w:left w:val="nil"/>
              <w:bottom w:val="single" w:color="auto" w:sz="4" w:space="0"/>
              <w:right w:val="single" w:color="auto" w:sz="4" w:space="0"/>
            </w:tcBorders>
            <w:vAlign w:val="center"/>
          </w:tcPr>
          <w:p w14:paraId="6D4AA371">
            <w:pPr>
              <w:widowControl/>
              <w:jc w:val="center"/>
              <w:rPr>
                <w:rFonts w:hint="eastAsia" w:ascii="仿宋" w:hAnsi="仿宋" w:eastAsia="仿宋" w:cs="仿宋"/>
                <w:color w:val="auto"/>
                <w:lang w:bidi="ar-SA"/>
              </w:rPr>
            </w:pPr>
          </w:p>
        </w:tc>
      </w:tr>
      <w:tr w14:paraId="65755809">
        <w:tblPrEx>
          <w:tblCellMar>
            <w:top w:w="0" w:type="dxa"/>
            <w:left w:w="108" w:type="dxa"/>
            <w:bottom w:w="0" w:type="dxa"/>
            <w:right w:w="108" w:type="dxa"/>
          </w:tblCellMar>
        </w:tblPrEx>
        <w:trPr>
          <w:trHeight w:val="710" w:hRule="atLeast"/>
        </w:trPr>
        <w:tc>
          <w:tcPr>
            <w:tcW w:w="640" w:type="dxa"/>
            <w:tcBorders>
              <w:top w:val="nil"/>
              <w:left w:val="single" w:color="auto" w:sz="4" w:space="0"/>
              <w:bottom w:val="single" w:color="auto" w:sz="4" w:space="0"/>
              <w:right w:val="single" w:color="auto" w:sz="4" w:space="0"/>
            </w:tcBorders>
            <w:vAlign w:val="center"/>
          </w:tcPr>
          <w:p w14:paraId="69BB2777">
            <w:pPr>
              <w:widowControl/>
              <w:jc w:val="center"/>
              <w:rPr>
                <w:rFonts w:hint="eastAsia" w:ascii="仿宋" w:hAnsi="仿宋" w:eastAsia="仿宋" w:cs="仿宋"/>
                <w:color w:val="auto"/>
                <w:lang w:bidi="ar-SA"/>
              </w:rPr>
            </w:pPr>
            <w:r>
              <w:rPr>
                <w:rFonts w:hint="eastAsia" w:ascii="仿宋" w:hAnsi="仿宋" w:eastAsia="仿宋" w:cs="仿宋"/>
                <w:color w:val="auto"/>
                <w:lang w:bidi="ar-SA"/>
              </w:rPr>
              <w:t>6</w:t>
            </w:r>
          </w:p>
        </w:tc>
        <w:tc>
          <w:tcPr>
            <w:tcW w:w="1937" w:type="dxa"/>
            <w:tcBorders>
              <w:top w:val="nil"/>
              <w:left w:val="nil"/>
              <w:bottom w:val="single" w:color="auto" w:sz="4" w:space="0"/>
              <w:right w:val="single" w:color="auto" w:sz="4" w:space="0"/>
            </w:tcBorders>
            <w:vAlign w:val="center"/>
          </w:tcPr>
          <w:p w14:paraId="4BE5E42F">
            <w:pPr>
              <w:widowControl/>
              <w:jc w:val="center"/>
              <w:rPr>
                <w:rFonts w:hint="eastAsia" w:ascii="仿宋" w:hAnsi="仿宋" w:eastAsia="仿宋" w:cs="仿宋"/>
                <w:color w:val="auto"/>
                <w:lang w:bidi="ar-SA"/>
              </w:rPr>
            </w:pPr>
          </w:p>
        </w:tc>
        <w:tc>
          <w:tcPr>
            <w:tcW w:w="2400" w:type="dxa"/>
            <w:tcBorders>
              <w:top w:val="nil"/>
              <w:left w:val="nil"/>
              <w:bottom w:val="single" w:color="auto" w:sz="4" w:space="0"/>
              <w:right w:val="single" w:color="auto" w:sz="4" w:space="0"/>
            </w:tcBorders>
            <w:vAlign w:val="center"/>
          </w:tcPr>
          <w:p w14:paraId="4D6FC4C0">
            <w:pPr>
              <w:widowControl/>
              <w:jc w:val="center"/>
              <w:rPr>
                <w:rFonts w:hint="eastAsia" w:ascii="仿宋" w:hAnsi="仿宋" w:eastAsia="仿宋" w:cs="仿宋"/>
                <w:color w:val="auto"/>
                <w:lang w:bidi="ar-SA"/>
              </w:rPr>
            </w:pPr>
          </w:p>
        </w:tc>
        <w:tc>
          <w:tcPr>
            <w:tcW w:w="1707" w:type="dxa"/>
            <w:tcBorders>
              <w:top w:val="nil"/>
              <w:left w:val="nil"/>
              <w:bottom w:val="single" w:color="auto" w:sz="4" w:space="0"/>
              <w:right w:val="single" w:color="auto" w:sz="4" w:space="0"/>
            </w:tcBorders>
            <w:vAlign w:val="center"/>
          </w:tcPr>
          <w:p w14:paraId="53DBE63F">
            <w:pPr>
              <w:widowControl/>
              <w:jc w:val="center"/>
              <w:rPr>
                <w:rFonts w:hint="eastAsia" w:ascii="仿宋" w:hAnsi="仿宋" w:eastAsia="仿宋" w:cs="仿宋"/>
                <w:color w:val="auto"/>
                <w:lang w:bidi="ar-SA"/>
              </w:rPr>
            </w:pPr>
          </w:p>
        </w:tc>
        <w:tc>
          <w:tcPr>
            <w:tcW w:w="1213" w:type="dxa"/>
            <w:tcBorders>
              <w:top w:val="nil"/>
              <w:left w:val="nil"/>
              <w:bottom w:val="single" w:color="auto" w:sz="4" w:space="0"/>
              <w:right w:val="single" w:color="auto" w:sz="4" w:space="0"/>
            </w:tcBorders>
            <w:vAlign w:val="center"/>
          </w:tcPr>
          <w:p w14:paraId="361CD953">
            <w:pPr>
              <w:widowControl/>
              <w:jc w:val="center"/>
              <w:rPr>
                <w:rFonts w:hint="eastAsia" w:ascii="仿宋" w:hAnsi="仿宋" w:eastAsia="仿宋" w:cs="仿宋"/>
                <w:color w:val="auto"/>
                <w:lang w:bidi="ar-SA"/>
              </w:rPr>
            </w:pPr>
          </w:p>
        </w:tc>
        <w:tc>
          <w:tcPr>
            <w:tcW w:w="1334" w:type="dxa"/>
            <w:tcBorders>
              <w:top w:val="nil"/>
              <w:left w:val="nil"/>
              <w:bottom w:val="single" w:color="auto" w:sz="4" w:space="0"/>
              <w:right w:val="single" w:color="auto" w:sz="4" w:space="0"/>
            </w:tcBorders>
            <w:vAlign w:val="center"/>
          </w:tcPr>
          <w:p w14:paraId="0BCA2836">
            <w:pPr>
              <w:widowControl/>
              <w:jc w:val="center"/>
              <w:rPr>
                <w:rFonts w:hint="eastAsia" w:ascii="仿宋" w:hAnsi="仿宋" w:eastAsia="仿宋" w:cs="仿宋"/>
                <w:color w:val="auto"/>
                <w:lang w:bidi="ar-SA"/>
              </w:rPr>
            </w:pPr>
          </w:p>
        </w:tc>
      </w:tr>
      <w:tr w14:paraId="5DAFF7BB">
        <w:tblPrEx>
          <w:tblCellMar>
            <w:top w:w="0" w:type="dxa"/>
            <w:left w:w="108" w:type="dxa"/>
            <w:bottom w:w="0" w:type="dxa"/>
            <w:right w:w="108" w:type="dxa"/>
          </w:tblCellMar>
        </w:tblPrEx>
        <w:trPr>
          <w:trHeight w:val="710" w:hRule="atLeast"/>
        </w:trPr>
        <w:tc>
          <w:tcPr>
            <w:tcW w:w="640" w:type="dxa"/>
            <w:tcBorders>
              <w:top w:val="nil"/>
              <w:left w:val="single" w:color="auto" w:sz="4" w:space="0"/>
              <w:bottom w:val="single" w:color="auto" w:sz="4" w:space="0"/>
              <w:right w:val="single" w:color="auto" w:sz="4" w:space="0"/>
            </w:tcBorders>
            <w:vAlign w:val="center"/>
          </w:tcPr>
          <w:p w14:paraId="61BF48DA">
            <w:pPr>
              <w:widowControl/>
              <w:jc w:val="center"/>
              <w:rPr>
                <w:rFonts w:hint="eastAsia" w:ascii="仿宋" w:hAnsi="仿宋" w:eastAsia="仿宋" w:cs="仿宋"/>
                <w:color w:val="auto"/>
                <w:lang w:bidi="ar-SA"/>
              </w:rPr>
            </w:pPr>
            <w:r>
              <w:rPr>
                <w:rFonts w:hint="eastAsia" w:ascii="仿宋" w:hAnsi="仿宋" w:eastAsia="仿宋" w:cs="仿宋"/>
                <w:color w:val="auto"/>
                <w:lang w:bidi="ar-SA"/>
              </w:rPr>
              <w:t>7</w:t>
            </w:r>
          </w:p>
        </w:tc>
        <w:tc>
          <w:tcPr>
            <w:tcW w:w="1937" w:type="dxa"/>
            <w:tcBorders>
              <w:top w:val="nil"/>
              <w:left w:val="nil"/>
              <w:bottom w:val="single" w:color="auto" w:sz="4" w:space="0"/>
              <w:right w:val="single" w:color="auto" w:sz="4" w:space="0"/>
            </w:tcBorders>
            <w:vAlign w:val="center"/>
          </w:tcPr>
          <w:p w14:paraId="025ACF81">
            <w:pPr>
              <w:widowControl/>
              <w:jc w:val="center"/>
              <w:rPr>
                <w:rFonts w:hint="eastAsia" w:ascii="仿宋" w:hAnsi="仿宋" w:eastAsia="仿宋" w:cs="仿宋"/>
                <w:color w:val="auto"/>
                <w:lang w:bidi="ar-SA"/>
              </w:rPr>
            </w:pPr>
          </w:p>
        </w:tc>
        <w:tc>
          <w:tcPr>
            <w:tcW w:w="2400" w:type="dxa"/>
            <w:tcBorders>
              <w:top w:val="nil"/>
              <w:left w:val="nil"/>
              <w:bottom w:val="single" w:color="auto" w:sz="4" w:space="0"/>
              <w:right w:val="single" w:color="auto" w:sz="4" w:space="0"/>
            </w:tcBorders>
            <w:vAlign w:val="center"/>
          </w:tcPr>
          <w:p w14:paraId="70D74873">
            <w:pPr>
              <w:widowControl/>
              <w:jc w:val="center"/>
              <w:rPr>
                <w:rFonts w:hint="eastAsia" w:ascii="仿宋" w:hAnsi="仿宋" w:eastAsia="仿宋" w:cs="仿宋"/>
                <w:color w:val="auto"/>
                <w:lang w:bidi="ar-SA"/>
              </w:rPr>
            </w:pPr>
          </w:p>
        </w:tc>
        <w:tc>
          <w:tcPr>
            <w:tcW w:w="1707" w:type="dxa"/>
            <w:tcBorders>
              <w:top w:val="nil"/>
              <w:left w:val="nil"/>
              <w:bottom w:val="single" w:color="auto" w:sz="4" w:space="0"/>
              <w:right w:val="single" w:color="auto" w:sz="4" w:space="0"/>
            </w:tcBorders>
            <w:vAlign w:val="center"/>
          </w:tcPr>
          <w:p w14:paraId="0E0353A7">
            <w:pPr>
              <w:widowControl/>
              <w:jc w:val="center"/>
              <w:rPr>
                <w:rFonts w:hint="eastAsia" w:ascii="仿宋" w:hAnsi="仿宋" w:eastAsia="仿宋" w:cs="仿宋"/>
                <w:color w:val="auto"/>
                <w:lang w:bidi="ar-SA"/>
              </w:rPr>
            </w:pPr>
          </w:p>
        </w:tc>
        <w:tc>
          <w:tcPr>
            <w:tcW w:w="1213" w:type="dxa"/>
            <w:tcBorders>
              <w:top w:val="nil"/>
              <w:left w:val="nil"/>
              <w:bottom w:val="single" w:color="auto" w:sz="4" w:space="0"/>
              <w:right w:val="single" w:color="auto" w:sz="4" w:space="0"/>
            </w:tcBorders>
            <w:vAlign w:val="center"/>
          </w:tcPr>
          <w:p w14:paraId="30ACD90D">
            <w:pPr>
              <w:widowControl/>
              <w:jc w:val="center"/>
              <w:rPr>
                <w:rFonts w:hint="eastAsia" w:ascii="仿宋" w:hAnsi="仿宋" w:eastAsia="仿宋" w:cs="仿宋"/>
                <w:color w:val="auto"/>
                <w:lang w:bidi="ar-SA"/>
              </w:rPr>
            </w:pPr>
          </w:p>
        </w:tc>
        <w:tc>
          <w:tcPr>
            <w:tcW w:w="1334" w:type="dxa"/>
            <w:tcBorders>
              <w:top w:val="nil"/>
              <w:left w:val="nil"/>
              <w:bottom w:val="single" w:color="auto" w:sz="4" w:space="0"/>
              <w:right w:val="single" w:color="auto" w:sz="4" w:space="0"/>
            </w:tcBorders>
            <w:vAlign w:val="center"/>
          </w:tcPr>
          <w:p w14:paraId="720FA814">
            <w:pPr>
              <w:widowControl/>
              <w:jc w:val="center"/>
              <w:rPr>
                <w:rFonts w:hint="eastAsia" w:ascii="仿宋" w:hAnsi="仿宋" w:eastAsia="仿宋" w:cs="仿宋"/>
                <w:color w:val="auto"/>
                <w:lang w:bidi="ar-SA"/>
              </w:rPr>
            </w:pPr>
          </w:p>
        </w:tc>
      </w:tr>
      <w:tr w14:paraId="37EA986D">
        <w:tblPrEx>
          <w:tblCellMar>
            <w:top w:w="0" w:type="dxa"/>
            <w:left w:w="108" w:type="dxa"/>
            <w:bottom w:w="0" w:type="dxa"/>
            <w:right w:w="108" w:type="dxa"/>
          </w:tblCellMar>
        </w:tblPrEx>
        <w:trPr>
          <w:trHeight w:val="710" w:hRule="atLeast"/>
        </w:trPr>
        <w:tc>
          <w:tcPr>
            <w:tcW w:w="640" w:type="dxa"/>
            <w:tcBorders>
              <w:top w:val="nil"/>
              <w:left w:val="single" w:color="auto" w:sz="4" w:space="0"/>
              <w:bottom w:val="single" w:color="auto" w:sz="4" w:space="0"/>
              <w:right w:val="single" w:color="auto" w:sz="4" w:space="0"/>
            </w:tcBorders>
            <w:vAlign w:val="center"/>
          </w:tcPr>
          <w:p w14:paraId="42BFB380">
            <w:pPr>
              <w:widowControl/>
              <w:jc w:val="center"/>
              <w:rPr>
                <w:rFonts w:hint="eastAsia" w:ascii="仿宋" w:hAnsi="仿宋" w:eastAsia="仿宋" w:cs="仿宋"/>
                <w:color w:val="auto"/>
                <w:lang w:bidi="ar-SA"/>
              </w:rPr>
            </w:pPr>
            <w:r>
              <w:rPr>
                <w:rFonts w:hint="eastAsia" w:ascii="仿宋" w:hAnsi="仿宋" w:eastAsia="仿宋" w:cs="仿宋"/>
                <w:color w:val="auto"/>
                <w:lang w:bidi="ar-SA"/>
              </w:rPr>
              <w:t>8</w:t>
            </w:r>
          </w:p>
        </w:tc>
        <w:tc>
          <w:tcPr>
            <w:tcW w:w="1937" w:type="dxa"/>
            <w:tcBorders>
              <w:top w:val="nil"/>
              <w:left w:val="nil"/>
              <w:bottom w:val="single" w:color="auto" w:sz="4" w:space="0"/>
              <w:right w:val="single" w:color="auto" w:sz="4" w:space="0"/>
            </w:tcBorders>
            <w:vAlign w:val="center"/>
          </w:tcPr>
          <w:p w14:paraId="4F5604EC">
            <w:pPr>
              <w:widowControl/>
              <w:jc w:val="center"/>
              <w:rPr>
                <w:rFonts w:hint="eastAsia" w:ascii="仿宋" w:hAnsi="仿宋" w:eastAsia="仿宋" w:cs="仿宋"/>
                <w:color w:val="auto"/>
                <w:lang w:bidi="ar-SA"/>
              </w:rPr>
            </w:pPr>
          </w:p>
        </w:tc>
        <w:tc>
          <w:tcPr>
            <w:tcW w:w="2400" w:type="dxa"/>
            <w:tcBorders>
              <w:top w:val="nil"/>
              <w:left w:val="nil"/>
              <w:bottom w:val="single" w:color="auto" w:sz="4" w:space="0"/>
              <w:right w:val="single" w:color="auto" w:sz="4" w:space="0"/>
            </w:tcBorders>
            <w:vAlign w:val="center"/>
          </w:tcPr>
          <w:p w14:paraId="3207C041">
            <w:pPr>
              <w:widowControl/>
              <w:jc w:val="center"/>
              <w:rPr>
                <w:rFonts w:hint="eastAsia" w:ascii="仿宋" w:hAnsi="仿宋" w:eastAsia="仿宋" w:cs="仿宋"/>
                <w:color w:val="auto"/>
                <w:lang w:bidi="ar-SA"/>
              </w:rPr>
            </w:pPr>
          </w:p>
        </w:tc>
        <w:tc>
          <w:tcPr>
            <w:tcW w:w="1707" w:type="dxa"/>
            <w:tcBorders>
              <w:top w:val="nil"/>
              <w:left w:val="nil"/>
              <w:bottom w:val="single" w:color="auto" w:sz="4" w:space="0"/>
              <w:right w:val="single" w:color="auto" w:sz="4" w:space="0"/>
            </w:tcBorders>
            <w:vAlign w:val="center"/>
          </w:tcPr>
          <w:p w14:paraId="6E675461">
            <w:pPr>
              <w:widowControl/>
              <w:jc w:val="center"/>
              <w:rPr>
                <w:rFonts w:hint="eastAsia" w:ascii="仿宋" w:hAnsi="仿宋" w:eastAsia="仿宋" w:cs="仿宋"/>
                <w:color w:val="auto"/>
                <w:lang w:bidi="ar-SA"/>
              </w:rPr>
            </w:pPr>
          </w:p>
        </w:tc>
        <w:tc>
          <w:tcPr>
            <w:tcW w:w="1213" w:type="dxa"/>
            <w:tcBorders>
              <w:top w:val="nil"/>
              <w:left w:val="nil"/>
              <w:bottom w:val="single" w:color="auto" w:sz="4" w:space="0"/>
              <w:right w:val="single" w:color="auto" w:sz="4" w:space="0"/>
            </w:tcBorders>
            <w:vAlign w:val="center"/>
          </w:tcPr>
          <w:p w14:paraId="0D1CF41E">
            <w:pPr>
              <w:widowControl/>
              <w:jc w:val="center"/>
              <w:rPr>
                <w:rFonts w:hint="eastAsia" w:ascii="仿宋" w:hAnsi="仿宋" w:eastAsia="仿宋" w:cs="仿宋"/>
                <w:color w:val="auto"/>
                <w:lang w:bidi="ar-SA"/>
              </w:rPr>
            </w:pPr>
          </w:p>
        </w:tc>
        <w:tc>
          <w:tcPr>
            <w:tcW w:w="1334" w:type="dxa"/>
            <w:tcBorders>
              <w:top w:val="nil"/>
              <w:left w:val="nil"/>
              <w:bottom w:val="single" w:color="auto" w:sz="4" w:space="0"/>
              <w:right w:val="single" w:color="auto" w:sz="4" w:space="0"/>
            </w:tcBorders>
            <w:vAlign w:val="center"/>
          </w:tcPr>
          <w:p w14:paraId="2ACDE583">
            <w:pPr>
              <w:widowControl/>
              <w:jc w:val="center"/>
              <w:rPr>
                <w:rFonts w:hint="eastAsia" w:ascii="仿宋" w:hAnsi="仿宋" w:eastAsia="仿宋" w:cs="仿宋"/>
                <w:color w:val="auto"/>
                <w:lang w:bidi="ar-SA"/>
              </w:rPr>
            </w:pPr>
          </w:p>
        </w:tc>
      </w:tr>
    </w:tbl>
    <w:p w14:paraId="3DE64C2A">
      <w:pPr>
        <w:jc w:val="center"/>
        <w:rPr>
          <w:rFonts w:hint="eastAsia" w:ascii="宋体" w:hAnsi="宋体" w:eastAsia="宋体" w:cs="宋体"/>
          <w:color w:val="auto"/>
          <w:lang w:bidi="ar-SA"/>
        </w:rPr>
      </w:pPr>
    </w:p>
    <w:tbl>
      <w:tblPr>
        <w:tblStyle w:val="22"/>
        <w:tblW w:w="0" w:type="auto"/>
        <w:tblInd w:w="93" w:type="dxa"/>
        <w:tblLayout w:type="fixed"/>
        <w:tblCellMar>
          <w:top w:w="0" w:type="dxa"/>
          <w:left w:w="108" w:type="dxa"/>
          <w:bottom w:w="0" w:type="dxa"/>
          <w:right w:w="108" w:type="dxa"/>
        </w:tblCellMar>
      </w:tblPr>
      <w:tblGrid>
        <w:gridCol w:w="9260"/>
      </w:tblGrid>
      <w:tr w14:paraId="5D4AB6FB">
        <w:tblPrEx>
          <w:tblCellMar>
            <w:top w:w="0" w:type="dxa"/>
            <w:left w:w="108" w:type="dxa"/>
            <w:bottom w:w="0" w:type="dxa"/>
            <w:right w:w="108" w:type="dxa"/>
          </w:tblCellMar>
        </w:tblPrEx>
        <w:trPr>
          <w:trHeight w:val="686" w:hRule="atLeast"/>
        </w:trPr>
        <w:tc>
          <w:tcPr>
            <w:tcW w:w="9260" w:type="dxa"/>
            <w:tcBorders>
              <w:top w:val="single" w:color="auto" w:sz="4" w:space="0"/>
              <w:left w:val="nil"/>
              <w:bottom w:val="nil"/>
              <w:right w:val="nil"/>
            </w:tcBorders>
            <w:vAlign w:val="bottom"/>
          </w:tcPr>
          <w:p w14:paraId="4704B46F">
            <w:pPr>
              <w:widowControl/>
              <w:rPr>
                <w:rFonts w:hint="eastAsia" w:ascii="仿宋" w:hAnsi="仿宋" w:eastAsia="仿宋" w:cs="仿宋"/>
                <w:color w:val="auto"/>
                <w:lang w:eastAsia="zh-CN" w:bidi="ar-SA"/>
              </w:rPr>
            </w:pPr>
            <w:r>
              <w:rPr>
                <w:rFonts w:hint="eastAsia" w:ascii="仿宋" w:hAnsi="仿宋" w:eastAsia="仿宋" w:cs="仿宋"/>
                <w:color w:val="auto"/>
                <w:lang w:eastAsia="zh-CN" w:bidi="ar-SA"/>
              </w:rPr>
              <w:t>说明：</w:t>
            </w:r>
          </w:p>
          <w:p w14:paraId="1A8AE39D">
            <w:pPr>
              <w:widowControl/>
              <w:rPr>
                <w:rFonts w:hint="eastAsia" w:ascii="仿宋" w:hAnsi="仿宋" w:eastAsia="仿宋" w:cs="仿宋"/>
                <w:color w:val="auto"/>
                <w:lang w:eastAsia="zh-CN" w:bidi="ar-SA"/>
              </w:rPr>
            </w:pPr>
            <w:r>
              <w:rPr>
                <w:rFonts w:hint="eastAsia" w:ascii="仿宋" w:hAnsi="仿宋" w:eastAsia="仿宋" w:cs="仿宋"/>
                <w:color w:val="auto"/>
                <w:lang w:eastAsia="zh-CN" w:bidi="ar-SA"/>
              </w:rPr>
              <w:t>1.要求附相关证明材料的复印件(字迹模糊不清无效）</w:t>
            </w:r>
          </w:p>
        </w:tc>
      </w:tr>
      <w:tr w14:paraId="2C58D5C0">
        <w:tblPrEx>
          <w:tblCellMar>
            <w:top w:w="0" w:type="dxa"/>
            <w:left w:w="108" w:type="dxa"/>
            <w:bottom w:w="0" w:type="dxa"/>
            <w:right w:w="108" w:type="dxa"/>
          </w:tblCellMar>
        </w:tblPrEx>
        <w:trPr>
          <w:trHeight w:val="585" w:hRule="atLeast"/>
        </w:trPr>
        <w:tc>
          <w:tcPr>
            <w:tcW w:w="9260" w:type="dxa"/>
            <w:tcBorders>
              <w:top w:val="nil"/>
              <w:left w:val="nil"/>
              <w:bottom w:val="nil"/>
              <w:right w:val="nil"/>
            </w:tcBorders>
            <w:vAlign w:val="bottom"/>
          </w:tcPr>
          <w:p w14:paraId="165A96D3">
            <w:pPr>
              <w:widowControl/>
              <w:rPr>
                <w:rFonts w:hint="eastAsia" w:ascii="仿宋" w:hAnsi="仿宋" w:eastAsia="仿宋" w:cs="仿宋"/>
                <w:color w:val="auto"/>
                <w:lang w:eastAsia="zh-CN" w:bidi="ar-SA"/>
              </w:rPr>
            </w:pPr>
          </w:p>
        </w:tc>
      </w:tr>
      <w:tr w14:paraId="75785995">
        <w:tblPrEx>
          <w:tblCellMar>
            <w:top w:w="0" w:type="dxa"/>
            <w:left w:w="108" w:type="dxa"/>
            <w:bottom w:w="0" w:type="dxa"/>
            <w:right w:w="108" w:type="dxa"/>
          </w:tblCellMar>
        </w:tblPrEx>
        <w:trPr>
          <w:trHeight w:val="1890" w:hRule="atLeast"/>
        </w:trPr>
        <w:tc>
          <w:tcPr>
            <w:tcW w:w="9260" w:type="dxa"/>
            <w:tcBorders>
              <w:top w:val="nil"/>
              <w:left w:val="nil"/>
              <w:bottom w:val="nil"/>
              <w:right w:val="nil"/>
            </w:tcBorders>
            <w:vAlign w:val="center"/>
          </w:tcPr>
          <w:p w14:paraId="670CE9F5">
            <w:pPr>
              <w:widowControl/>
              <w:rPr>
                <w:rFonts w:hint="eastAsia" w:ascii="仿宋" w:hAnsi="仿宋" w:eastAsia="仿宋" w:cs="仿宋"/>
                <w:color w:val="auto"/>
                <w:lang w:eastAsia="zh-CN" w:bidi="ar-SA"/>
              </w:rPr>
            </w:pPr>
            <w:r>
              <w:rPr>
                <w:rFonts w:hint="eastAsia" w:ascii="仿宋" w:hAnsi="仿宋" w:eastAsia="仿宋" w:cs="仿宋"/>
                <w:color w:val="auto"/>
                <w:lang w:eastAsia="zh-CN" w:bidi="ar-SA"/>
              </w:rPr>
              <w:t>投标单位（签章）：法定代表人（签字）：</w:t>
            </w:r>
          </w:p>
        </w:tc>
      </w:tr>
    </w:tbl>
    <w:p w14:paraId="25119374">
      <w:pPr>
        <w:widowControl/>
        <w:spacing w:before="100" w:beforeAutospacing="1" w:after="100" w:afterAutospacing="1" w:line="330" w:lineRule="atLeast"/>
        <w:jc w:val="center"/>
        <w:rPr>
          <w:rFonts w:hint="eastAsia" w:ascii="宋体" w:hAnsi="宋体" w:eastAsia="宋体" w:cs="宋体"/>
          <w:color w:val="auto"/>
          <w:lang w:eastAsia="zh-CN"/>
        </w:rPr>
      </w:pPr>
    </w:p>
    <w:p w14:paraId="2E529964">
      <w:pPr>
        <w:widowControl/>
        <w:spacing w:before="100" w:beforeAutospacing="1" w:after="100" w:afterAutospacing="1" w:line="330" w:lineRule="atLeast"/>
        <w:jc w:val="center"/>
        <w:rPr>
          <w:rFonts w:hint="eastAsia" w:ascii="宋体" w:hAnsi="宋体" w:eastAsia="宋体" w:cs="宋体"/>
          <w:color w:val="auto"/>
          <w:lang w:eastAsia="zh-CN"/>
        </w:rPr>
      </w:pPr>
    </w:p>
    <w:p w14:paraId="31D35969">
      <w:pPr>
        <w:widowControl/>
        <w:spacing w:before="100" w:beforeAutospacing="1" w:after="100" w:afterAutospacing="1" w:line="330" w:lineRule="atLeast"/>
        <w:jc w:val="center"/>
        <w:rPr>
          <w:rFonts w:hint="eastAsia" w:ascii="宋体" w:hAnsi="宋体" w:eastAsia="宋体" w:cs="宋体"/>
          <w:color w:val="auto"/>
          <w:lang w:eastAsia="zh-CN"/>
        </w:rPr>
      </w:pPr>
    </w:p>
    <w:p w14:paraId="1419E0F2">
      <w:pPr>
        <w:widowControl/>
        <w:spacing w:before="100" w:beforeAutospacing="1" w:after="100" w:afterAutospacing="1" w:line="330" w:lineRule="atLeast"/>
        <w:jc w:val="center"/>
        <w:rPr>
          <w:rFonts w:hint="eastAsia" w:ascii="宋体" w:hAnsi="宋体" w:eastAsia="宋体" w:cs="宋体"/>
          <w:color w:val="auto"/>
          <w:lang w:eastAsia="zh-CN"/>
        </w:rPr>
      </w:pPr>
    </w:p>
    <w:p w14:paraId="3FD7688C">
      <w:pPr>
        <w:widowControl/>
        <w:spacing w:before="100" w:beforeAutospacing="1" w:after="100" w:afterAutospacing="1" w:line="330" w:lineRule="atLeast"/>
        <w:jc w:val="center"/>
        <w:rPr>
          <w:rFonts w:hint="eastAsia" w:ascii="宋体" w:hAnsi="宋体" w:eastAsia="宋体" w:cs="宋体"/>
          <w:color w:val="auto"/>
          <w:lang w:eastAsia="zh-CN"/>
        </w:rPr>
      </w:pPr>
    </w:p>
    <w:p w14:paraId="45D2AB62">
      <w:pPr>
        <w:pStyle w:val="5"/>
        <w:numPr>
          <w:ilvl w:val="0"/>
          <w:numId w:val="10"/>
        </w:numPr>
        <w:tabs>
          <w:tab w:val="left" w:pos="0"/>
        </w:tabs>
        <w:spacing w:line="240" w:lineRule="auto"/>
        <w:jc w:val="center"/>
        <w:rPr>
          <w:rFonts w:hint="eastAsia" w:ascii="宋体" w:hAnsi="宋体" w:eastAsia="宋体" w:cs="宋体"/>
          <w:color w:val="auto"/>
          <w:sz w:val="24"/>
          <w:szCs w:val="20"/>
          <w:lang w:eastAsia="zh-CN" w:bidi="ar-SA"/>
        </w:rPr>
      </w:pPr>
      <w:bookmarkStart w:id="186" w:name="_Toc30795"/>
      <w:bookmarkStart w:id="187" w:name="_Toc28099"/>
      <w:bookmarkStart w:id="188" w:name="_Toc515647827"/>
      <w:r>
        <w:rPr>
          <w:rFonts w:hint="eastAsia" w:ascii="宋体" w:hAnsi="宋体" w:eastAsia="宋体" w:cs="宋体"/>
          <w:color w:val="auto"/>
          <w:sz w:val="24"/>
          <w:szCs w:val="24"/>
          <w:lang w:eastAsia="zh-CN" w:bidi="ar-SA"/>
        </w:rPr>
        <w:t>项目负责人业绩及证明材料（格式自拟）</w:t>
      </w:r>
    </w:p>
    <w:p w14:paraId="3E05B75A">
      <w:pPr>
        <w:widowControl/>
        <w:spacing w:before="100" w:beforeAutospacing="1" w:after="100" w:afterAutospacing="1" w:line="330" w:lineRule="atLeast"/>
        <w:jc w:val="center"/>
        <w:rPr>
          <w:rFonts w:hint="eastAsia" w:ascii="宋体" w:hAnsi="宋体" w:eastAsia="宋体" w:cs="宋体"/>
          <w:b/>
          <w:bCs/>
          <w:color w:val="auto"/>
          <w:szCs w:val="20"/>
          <w:lang w:eastAsia="zh-CN" w:bidi="ar-SA"/>
        </w:rPr>
      </w:pPr>
    </w:p>
    <w:p w14:paraId="7C57CEFC">
      <w:pPr>
        <w:widowControl/>
        <w:spacing w:before="100" w:beforeAutospacing="1" w:after="100" w:afterAutospacing="1" w:line="330" w:lineRule="atLeast"/>
        <w:jc w:val="center"/>
        <w:rPr>
          <w:rFonts w:hint="eastAsia" w:ascii="宋体" w:hAnsi="宋体" w:eastAsia="宋体" w:cs="宋体"/>
          <w:color w:val="auto"/>
          <w:kern w:val="2"/>
          <w:szCs w:val="20"/>
          <w:u w:color="000000"/>
          <w:lang w:eastAsia="zh-CN" w:bidi="ar-SA"/>
        </w:rPr>
      </w:pPr>
      <w:r>
        <w:rPr>
          <w:rFonts w:hint="eastAsia" w:ascii="宋体" w:hAnsi="宋体" w:eastAsia="宋体" w:cs="宋体"/>
          <w:b/>
          <w:bCs/>
          <w:color w:val="auto"/>
          <w:szCs w:val="20"/>
          <w:lang w:eastAsia="zh-CN" w:bidi="ar-SA"/>
        </w:rPr>
        <w:t>11、中小企业声明函</w:t>
      </w:r>
      <w:r>
        <w:rPr>
          <w:rFonts w:hint="eastAsia" w:ascii="宋体" w:hAnsi="宋体" w:cs="宋体"/>
          <w:b/>
          <w:bCs/>
          <w:color w:val="auto"/>
          <w:szCs w:val="20"/>
          <w:lang w:eastAsia="zh-CN" w:bidi="ar-SA"/>
        </w:rPr>
        <w:t>（服务）</w:t>
      </w:r>
    </w:p>
    <w:p w14:paraId="4FAC8AD6">
      <w:pPr>
        <w:widowControl/>
        <w:spacing w:before="100" w:beforeAutospacing="1" w:after="100" w:afterAutospacing="1" w:line="380" w:lineRule="exact"/>
        <w:ind w:firstLine="480" w:firstLineChars="200"/>
        <w:rPr>
          <w:rFonts w:hint="eastAsia" w:ascii="仿宋" w:hAnsi="仿宋" w:eastAsia="仿宋" w:cs="仿宋"/>
          <w:color w:val="auto"/>
          <w:lang w:eastAsia="zh-CN"/>
        </w:rPr>
      </w:pPr>
      <w:bookmarkStart w:id="189" w:name="_Toc19284"/>
      <w:bookmarkStart w:id="190" w:name="OLE_LINK13"/>
      <w:bookmarkStart w:id="191" w:name="_Toc23068"/>
      <w:bookmarkStart w:id="192" w:name="OLE_LINK14"/>
      <w:bookmarkStart w:id="193" w:name="_Toc515647825"/>
      <w:bookmarkStart w:id="194" w:name="_Toc8010"/>
      <w:r>
        <w:rPr>
          <w:rFonts w:hint="eastAsia" w:ascii="仿宋" w:hAnsi="仿宋" w:eastAsia="仿宋" w:cs="仿宋"/>
          <w:color w:val="auto"/>
          <w:lang w:eastAsia="zh-CN"/>
        </w:rPr>
        <w:t>本公司（联合体）郑重声明，根据《政府采购促进中小企业发展管理办法》（财库﹝2020﹞46 号）的规定，本公司（联合体）参加</w:t>
      </w:r>
      <w:r>
        <w:rPr>
          <w:rFonts w:hint="eastAsia" w:ascii="仿宋" w:hAnsi="仿宋" w:eastAsia="仿宋" w:cs="仿宋"/>
          <w:color w:val="auto"/>
          <w:u w:val="single"/>
          <w:lang w:eastAsia="zh-CN"/>
        </w:rPr>
        <w:t>（单位名称）</w:t>
      </w:r>
      <w:r>
        <w:rPr>
          <w:rFonts w:hint="eastAsia" w:ascii="仿宋" w:hAnsi="仿宋" w:eastAsia="仿宋" w:cs="仿宋"/>
          <w:color w:val="auto"/>
          <w:lang w:eastAsia="zh-CN"/>
        </w:rPr>
        <w:t>的</w:t>
      </w:r>
      <w:r>
        <w:rPr>
          <w:rFonts w:hint="eastAsia" w:ascii="仿宋" w:hAnsi="仿宋" w:eastAsia="仿宋" w:cs="仿宋"/>
          <w:color w:val="auto"/>
          <w:u w:val="single"/>
          <w:lang w:eastAsia="zh-CN"/>
        </w:rPr>
        <w:t>（项目名称）</w:t>
      </w:r>
      <w:r>
        <w:rPr>
          <w:rFonts w:hint="eastAsia" w:ascii="仿宋" w:hAnsi="仿宋" w:eastAsia="仿宋" w:cs="仿宋"/>
          <w:color w:val="auto"/>
          <w:lang w:eastAsia="zh-CN"/>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29572629">
      <w:pPr>
        <w:widowControl/>
        <w:spacing w:before="100" w:beforeAutospacing="1" w:after="100" w:afterAutospacing="1" w:line="38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 xml:space="preserve">1. </w:t>
      </w:r>
      <w:r>
        <w:rPr>
          <w:rFonts w:hint="eastAsia" w:ascii="仿宋" w:hAnsi="仿宋" w:eastAsia="仿宋" w:cs="仿宋"/>
          <w:color w:val="auto"/>
          <w:u w:val="single"/>
          <w:lang w:eastAsia="zh-CN"/>
        </w:rPr>
        <w:t>（标的名称）</w:t>
      </w:r>
      <w:r>
        <w:rPr>
          <w:rFonts w:hint="eastAsia" w:ascii="仿宋" w:hAnsi="仿宋" w:eastAsia="仿宋" w:cs="仿宋"/>
          <w:color w:val="auto"/>
          <w:lang w:eastAsia="zh-CN"/>
        </w:rPr>
        <w:t xml:space="preserve"> ，属于</w:t>
      </w:r>
      <w:r>
        <w:rPr>
          <w:rFonts w:hint="eastAsia" w:ascii="仿宋" w:hAnsi="仿宋" w:eastAsia="仿宋" w:cs="仿宋"/>
          <w:color w:val="auto"/>
          <w:u w:val="single"/>
          <w:lang w:eastAsia="zh-CN"/>
        </w:rPr>
        <w:t>（采购文件中明确的所属行业）</w:t>
      </w:r>
      <w:r>
        <w:rPr>
          <w:rFonts w:hint="eastAsia" w:ascii="仿宋" w:hAnsi="仿宋" w:eastAsia="仿宋" w:cs="仿宋"/>
          <w:color w:val="auto"/>
          <w:lang w:eastAsia="zh-CN"/>
        </w:rPr>
        <w:t>；承建（承接）企业为</w:t>
      </w:r>
      <w:r>
        <w:rPr>
          <w:rFonts w:hint="eastAsia" w:ascii="仿宋" w:hAnsi="仿宋" w:eastAsia="仿宋" w:cs="仿宋"/>
          <w:color w:val="auto"/>
          <w:u w:val="single"/>
          <w:lang w:eastAsia="zh-CN"/>
        </w:rPr>
        <w:t>（企业名称）</w:t>
      </w:r>
      <w:r>
        <w:rPr>
          <w:rFonts w:hint="eastAsia" w:ascii="仿宋" w:hAnsi="仿宋" w:eastAsia="仿宋" w:cs="仿宋"/>
          <w:color w:val="auto"/>
          <w:lang w:eastAsia="zh-CN"/>
        </w:rPr>
        <w:t>，从业人员</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人，营业收入为</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万元，资产总额为</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万元 ，属于</w:t>
      </w:r>
      <w:r>
        <w:rPr>
          <w:rFonts w:hint="eastAsia" w:ascii="仿宋" w:hAnsi="仿宋" w:eastAsia="仿宋" w:cs="仿宋"/>
          <w:color w:val="auto"/>
          <w:u w:val="single"/>
          <w:lang w:eastAsia="zh-CN"/>
        </w:rPr>
        <w:t>（中型企业、小型企业、微型企业）</w:t>
      </w:r>
      <w:r>
        <w:rPr>
          <w:rFonts w:hint="eastAsia" w:ascii="仿宋" w:hAnsi="仿宋" w:eastAsia="仿宋" w:cs="仿宋"/>
          <w:color w:val="auto"/>
          <w:lang w:eastAsia="zh-CN"/>
        </w:rPr>
        <w:t xml:space="preserve">； </w:t>
      </w:r>
    </w:p>
    <w:p w14:paraId="0F5FB463">
      <w:pPr>
        <w:widowControl/>
        <w:spacing w:before="100" w:beforeAutospacing="1" w:after="100" w:afterAutospacing="1" w:line="38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 xml:space="preserve">2. </w:t>
      </w:r>
      <w:r>
        <w:rPr>
          <w:rFonts w:hint="eastAsia" w:ascii="仿宋" w:hAnsi="仿宋" w:eastAsia="仿宋" w:cs="仿宋"/>
          <w:color w:val="auto"/>
          <w:u w:val="single"/>
          <w:lang w:eastAsia="zh-CN"/>
        </w:rPr>
        <w:t xml:space="preserve">（标的名称） </w:t>
      </w:r>
      <w:r>
        <w:rPr>
          <w:rFonts w:hint="eastAsia" w:ascii="仿宋" w:hAnsi="仿宋" w:eastAsia="仿宋" w:cs="仿宋"/>
          <w:color w:val="auto"/>
          <w:lang w:eastAsia="zh-CN"/>
        </w:rPr>
        <w:t>，属于</w:t>
      </w:r>
      <w:r>
        <w:rPr>
          <w:rFonts w:hint="eastAsia" w:ascii="仿宋" w:hAnsi="仿宋" w:eastAsia="仿宋" w:cs="仿宋"/>
          <w:color w:val="auto"/>
          <w:u w:val="single"/>
          <w:lang w:eastAsia="zh-CN"/>
        </w:rPr>
        <w:t>（采购文件中明确的所属行业）</w:t>
      </w:r>
      <w:r>
        <w:rPr>
          <w:rFonts w:hint="eastAsia" w:ascii="仿宋" w:hAnsi="仿宋" w:eastAsia="仿宋" w:cs="仿宋"/>
          <w:color w:val="auto"/>
          <w:lang w:eastAsia="zh-CN"/>
        </w:rPr>
        <w:t>；承建（承接）企业为</w:t>
      </w:r>
      <w:r>
        <w:rPr>
          <w:rFonts w:hint="eastAsia" w:ascii="仿宋" w:hAnsi="仿宋" w:eastAsia="仿宋" w:cs="仿宋"/>
          <w:color w:val="auto"/>
          <w:u w:val="single"/>
          <w:lang w:eastAsia="zh-CN"/>
        </w:rPr>
        <w:t>（企业名称）</w:t>
      </w:r>
      <w:r>
        <w:rPr>
          <w:rFonts w:hint="eastAsia" w:ascii="仿宋" w:hAnsi="仿宋" w:eastAsia="仿宋" w:cs="仿宋"/>
          <w:color w:val="auto"/>
          <w:lang w:eastAsia="zh-CN"/>
        </w:rPr>
        <w:t>，从业人员</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人，营业 收入为</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万元，资产总额为</w:t>
      </w:r>
      <w:r>
        <w:rPr>
          <w:rFonts w:hint="eastAsia" w:ascii="仿宋" w:hAnsi="仿宋" w:eastAsia="仿宋" w:cs="仿宋"/>
          <w:color w:val="auto"/>
          <w:u w:val="single"/>
          <w:lang w:eastAsia="zh-CN"/>
        </w:rPr>
        <w:t xml:space="preserve">      </w:t>
      </w:r>
      <w:r>
        <w:rPr>
          <w:rFonts w:hint="eastAsia" w:ascii="仿宋" w:hAnsi="仿宋" w:eastAsia="仿宋" w:cs="仿宋"/>
          <w:color w:val="auto"/>
          <w:lang w:eastAsia="zh-CN"/>
        </w:rPr>
        <w:t>万元，属于</w:t>
      </w:r>
      <w:r>
        <w:rPr>
          <w:rFonts w:hint="eastAsia" w:ascii="仿宋" w:hAnsi="仿宋" w:eastAsia="仿宋" w:cs="仿宋"/>
          <w:color w:val="auto"/>
          <w:u w:val="single"/>
          <w:lang w:eastAsia="zh-CN"/>
        </w:rPr>
        <w:t>（中型企业、 小型企业、微型企业）</w:t>
      </w:r>
      <w:r>
        <w:rPr>
          <w:rFonts w:hint="eastAsia" w:ascii="仿宋" w:hAnsi="仿宋" w:eastAsia="仿宋" w:cs="仿宋"/>
          <w:color w:val="auto"/>
          <w:lang w:eastAsia="zh-CN"/>
        </w:rPr>
        <w:t xml:space="preserve">； </w:t>
      </w:r>
    </w:p>
    <w:p w14:paraId="6597E3FF">
      <w:pPr>
        <w:widowControl/>
        <w:spacing w:before="100" w:beforeAutospacing="1" w:after="100" w:afterAutospacing="1" w:line="38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 xml:space="preserve">…… </w:t>
      </w:r>
    </w:p>
    <w:p w14:paraId="0F12AA05">
      <w:pPr>
        <w:widowControl/>
        <w:spacing w:before="100" w:beforeAutospacing="1" w:after="100" w:afterAutospacing="1" w:line="38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 xml:space="preserve">以上企业，不属于大企业的分支机构，不存在控股股东为大企业的情形，也不存在与大企业的负责人为同一人的情形。 </w:t>
      </w:r>
    </w:p>
    <w:p w14:paraId="5A11495F">
      <w:pPr>
        <w:widowControl/>
        <w:spacing w:before="100" w:beforeAutospacing="1" w:after="100" w:afterAutospacing="1" w:line="38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rPr>
        <w:t xml:space="preserve">本企业对上述声明内容的真实性负责。如有虚假，将依法承担相应责任。 </w:t>
      </w:r>
    </w:p>
    <w:p w14:paraId="6438AD42">
      <w:pPr>
        <w:widowControl/>
        <w:spacing w:before="100" w:beforeAutospacing="1" w:after="100" w:afterAutospacing="1" w:line="380" w:lineRule="exact"/>
        <w:ind w:firstLine="3120" w:firstLineChars="1300"/>
        <w:rPr>
          <w:rFonts w:hint="eastAsia" w:ascii="仿宋" w:hAnsi="仿宋" w:eastAsia="仿宋" w:cs="仿宋"/>
          <w:color w:val="auto"/>
          <w:lang w:eastAsia="zh-CN"/>
        </w:rPr>
      </w:pPr>
    </w:p>
    <w:p w14:paraId="6D5B9E75">
      <w:pPr>
        <w:widowControl/>
        <w:spacing w:before="100" w:beforeAutospacing="1" w:after="100" w:afterAutospacing="1" w:line="380" w:lineRule="exact"/>
        <w:ind w:firstLine="3120" w:firstLineChars="1300"/>
        <w:rPr>
          <w:rFonts w:hint="eastAsia" w:ascii="仿宋" w:hAnsi="仿宋" w:eastAsia="仿宋" w:cs="仿宋"/>
          <w:color w:val="auto"/>
          <w:lang w:eastAsia="zh-CN"/>
        </w:rPr>
      </w:pPr>
      <w:r>
        <w:rPr>
          <w:rFonts w:hint="eastAsia" w:ascii="仿宋" w:hAnsi="仿宋" w:eastAsia="仿宋" w:cs="仿宋"/>
          <w:color w:val="auto"/>
          <w:lang w:eastAsia="zh-CN"/>
        </w:rPr>
        <w:t xml:space="preserve">企业名称（盖章）： </w:t>
      </w:r>
    </w:p>
    <w:p w14:paraId="6EDAD467">
      <w:pPr>
        <w:widowControl/>
        <w:spacing w:before="100" w:beforeAutospacing="1" w:after="100" w:afterAutospacing="1" w:line="380" w:lineRule="exact"/>
        <w:ind w:firstLine="3120" w:firstLineChars="1300"/>
        <w:rPr>
          <w:rFonts w:hint="eastAsia" w:ascii="仿宋" w:hAnsi="仿宋" w:eastAsia="仿宋" w:cs="仿宋"/>
          <w:color w:val="auto"/>
          <w:lang w:eastAsia="zh-CN"/>
        </w:rPr>
      </w:pPr>
      <w:r>
        <w:rPr>
          <w:rFonts w:hint="eastAsia" w:ascii="仿宋" w:hAnsi="仿宋" w:eastAsia="仿宋" w:cs="仿宋"/>
          <w:color w:val="auto"/>
          <w:lang w:eastAsia="zh-CN"/>
        </w:rPr>
        <w:t>日 期：</w:t>
      </w:r>
    </w:p>
    <w:p w14:paraId="5C1374D1">
      <w:pPr>
        <w:widowControl/>
        <w:spacing w:before="100" w:beforeAutospacing="1" w:after="100" w:afterAutospacing="1" w:line="380" w:lineRule="exact"/>
        <w:ind w:firstLine="3120" w:firstLineChars="1300"/>
        <w:rPr>
          <w:rFonts w:hint="eastAsia" w:ascii="宋体" w:hAnsi="宋体" w:eastAsia="宋体" w:cs="宋体"/>
          <w:color w:val="auto"/>
          <w:lang w:eastAsia="zh-CN"/>
        </w:rPr>
      </w:pPr>
      <w:r>
        <w:rPr>
          <w:rFonts w:hint="eastAsia" w:ascii="宋体" w:hAnsi="宋体" w:eastAsia="宋体" w:cs="宋体"/>
          <w:color w:val="auto"/>
          <w:lang w:eastAsia="zh-CN"/>
        </w:rPr>
        <w:t xml:space="preserve">        </w:t>
      </w:r>
    </w:p>
    <w:p w14:paraId="71756A70">
      <w:pPr>
        <w:pStyle w:val="32"/>
        <w:spacing w:line="380" w:lineRule="exact"/>
        <w:rPr>
          <w:rFonts w:hint="eastAsia" w:ascii="仿宋" w:hAnsi="仿宋" w:eastAsia="仿宋" w:cs="仿宋"/>
          <w:color w:val="auto"/>
          <w:lang w:eastAsia="zh-CN"/>
        </w:rPr>
      </w:pPr>
    </w:p>
    <w:p w14:paraId="408135D6">
      <w:pPr>
        <w:widowControl/>
        <w:rPr>
          <w:rFonts w:hint="eastAsia" w:ascii="宋体" w:hAnsi="宋体" w:eastAsia="宋体" w:cs="宋体"/>
          <w:color w:val="auto"/>
          <w:lang w:eastAsia="zh-CN"/>
        </w:rPr>
      </w:pPr>
      <w:r>
        <w:rPr>
          <w:rFonts w:hint="eastAsia" w:ascii="仿宋" w:hAnsi="仿宋" w:eastAsia="仿宋" w:cs="仿宋"/>
          <w:color w:val="auto"/>
          <w:lang w:eastAsia="zh-CN" w:bidi="ar"/>
        </w:rPr>
        <w:t>注：从业人员、营业收入、资产总额填报上一年度数据，无上一年度数据的新成立企业可不填报。</w:t>
      </w:r>
    </w:p>
    <w:bookmarkEnd w:id="189"/>
    <w:bookmarkEnd w:id="190"/>
    <w:bookmarkEnd w:id="191"/>
    <w:bookmarkEnd w:id="192"/>
    <w:bookmarkEnd w:id="193"/>
    <w:bookmarkEnd w:id="194"/>
    <w:p w14:paraId="37FB22FE">
      <w:pPr>
        <w:pStyle w:val="3"/>
        <w:spacing w:line="240" w:lineRule="atLeast"/>
        <w:jc w:val="left"/>
        <w:rPr>
          <w:rFonts w:hint="eastAsia" w:ascii="宋体" w:hAnsi="宋体" w:eastAsia="宋体" w:cs="宋体"/>
          <w:bCs/>
          <w:color w:val="auto"/>
          <w:sz w:val="24"/>
          <w:lang w:eastAsia="zh-CN"/>
        </w:rPr>
      </w:pPr>
      <w:bookmarkStart w:id="195" w:name="_Toc6386"/>
    </w:p>
    <w:bookmarkEnd w:id="186"/>
    <w:bookmarkEnd w:id="187"/>
    <w:bookmarkEnd w:id="188"/>
    <w:bookmarkEnd w:id="195"/>
    <w:p w14:paraId="387A325B">
      <w:pPr>
        <w:jc w:val="center"/>
        <w:outlineLvl w:val="2"/>
        <w:rPr>
          <w:rFonts w:hint="eastAsia" w:ascii="仿宋" w:hAnsi="仿宋" w:eastAsia="仿宋" w:cs="仿宋"/>
          <w:b/>
          <w:color w:val="auto"/>
          <w:lang w:val="zh-CN" w:eastAsia="zh-CN" w:bidi="ar-SA"/>
        </w:rPr>
      </w:pPr>
      <w:r>
        <w:rPr>
          <w:rFonts w:hint="eastAsia" w:ascii="仿宋" w:hAnsi="仿宋" w:eastAsia="仿宋" w:cs="仿宋"/>
          <w:b/>
          <w:color w:val="auto"/>
          <w:lang w:eastAsia="zh-CN" w:bidi="ar-SA"/>
        </w:rPr>
        <w:t>12、</w:t>
      </w:r>
      <w:r>
        <w:rPr>
          <w:rFonts w:hint="eastAsia" w:ascii="仿宋" w:hAnsi="仿宋" w:eastAsia="仿宋" w:cs="仿宋"/>
          <w:b/>
          <w:color w:val="auto"/>
          <w:lang w:val="zh-CN" w:eastAsia="zh-CN" w:bidi="ar-SA"/>
        </w:rPr>
        <w:t>投标单位（供应商）反商业贿赂承诺书</w:t>
      </w:r>
    </w:p>
    <w:p w14:paraId="42EA9CDB">
      <w:pPr>
        <w:autoSpaceDE w:val="0"/>
        <w:autoSpaceDN w:val="0"/>
        <w:adjustRightInd w:val="0"/>
        <w:ind w:left="220"/>
        <w:rPr>
          <w:rFonts w:hint="eastAsia" w:ascii="仿宋" w:hAnsi="仿宋" w:eastAsia="仿宋" w:cs="仿宋"/>
          <w:color w:val="auto"/>
          <w:lang w:val="zh-CN" w:eastAsia="zh-CN" w:bidi="ar-SA"/>
        </w:rPr>
      </w:pPr>
    </w:p>
    <w:p w14:paraId="3D90688F">
      <w:pPr>
        <w:autoSpaceDE w:val="0"/>
        <w:autoSpaceDN w:val="0"/>
        <w:adjustRightInd w:val="0"/>
        <w:spacing w:line="36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在号（项目）招标活动中，我公司承诺如下：</w:t>
      </w:r>
    </w:p>
    <w:p w14:paraId="6807F81C">
      <w:pPr>
        <w:autoSpaceDE w:val="0"/>
        <w:autoSpaceDN w:val="0"/>
        <w:adjustRightInd w:val="0"/>
        <w:spacing w:line="36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1、不给予国家工作人员及其亲属各种形式的商业贿赂（包括送礼金礼品、有价证券、购物券、回扣、佣金、咨询费、劳务费、赞助费、宣传费、支付旅游费用、报销各种消费凭证、宴请、娱乐等）；</w:t>
      </w:r>
    </w:p>
    <w:p w14:paraId="14C632ED">
      <w:pPr>
        <w:autoSpaceDE w:val="0"/>
        <w:autoSpaceDN w:val="0"/>
        <w:adjustRightInd w:val="0"/>
        <w:spacing w:line="36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2、不与投标人相互勾结私下协议，弄虚作假，搞假招标、陪标、串通投标，明招暗定，暗箱操作。</w:t>
      </w:r>
    </w:p>
    <w:p w14:paraId="129C5F07">
      <w:pPr>
        <w:rPr>
          <w:rFonts w:hint="eastAsia" w:ascii="仿宋" w:hAnsi="仿宋" w:eastAsia="仿宋" w:cs="仿宋"/>
          <w:color w:val="auto"/>
          <w:lang w:eastAsia="zh-CN" w:bidi="ar-SA"/>
        </w:rPr>
      </w:pPr>
      <w:r>
        <w:rPr>
          <w:rFonts w:hint="eastAsia" w:ascii="仿宋" w:hAnsi="仿宋" w:eastAsia="仿宋" w:cs="仿宋"/>
          <w:color w:val="auto"/>
          <w:lang w:eastAsia="zh-CN" w:bidi="ar-SA"/>
        </w:rPr>
        <w:t>3、我公司法人及项目参与人员有亲戚担任业主方副科级以上领导职务时，自愿放弃此次投标权。</w:t>
      </w:r>
    </w:p>
    <w:p w14:paraId="13F65A79">
      <w:pPr>
        <w:autoSpaceDE w:val="0"/>
        <w:autoSpaceDN w:val="0"/>
        <w:adjustRightInd w:val="0"/>
        <w:spacing w:line="36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如有上述行为，一经发现，我公司及项目参与人员愿意按照《政府采购法》、《招投标法》、《反不正当竞争法》的有关规定接受处罚。</w:t>
      </w:r>
    </w:p>
    <w:p w14:paraId="6CF9A002">
      <w:pPr>
        <w:autoSpaceDE w:val="0"/>
        <w:autoSpaceDN w:val="0"/>
        <w:adjustRightInd w:val="0"/>
        <w:spacing w:line="360" w:lineRule="auto"/>
        <w:ind w:left="221"/>
        <w:rPr>
          <w:rFonts w:hint="eastAsia" w:ascii="仿宋" w:hAnsi="仿宋" w:eastAsia="仿宋" w:cs="仿宋"/>
          <w:color w:val="auto"/>
          <w:lang w:eastAsia="zh-CN" w:bidi="ar-SA"/>
        </w:rPr>
      </w:pPr>
    </w:p>
    <w:p w14:paraId="3F7C5494">
      <w:pPr>
        <w:autoSpaceDE w:val="0"/>
        <w:autoSpaceDN w:val="0"/>
        <w:adjustRightInd w:val="0"/>
        <w:spacing w:line="360" w:lineRule="auto"/>
        <w:ind w:firstLine="240" w:firstLineChars="100"/>
        <w:jc w:val="both"/>
        <w:rPr>
          <w:rFonts w:hint="eastAsia" w:ascii="仿宋" w:hAnsi="仿宋" w:eastAsia="仿宋" w:cs="仿宋"/>
          <w:color w:val="auto"/>
          <w:u w:val="single"/>
          <w:lang w:eastAsia="zh-CN" w:bidi="ar-SA"/>
        </w:rPr>
      </w:pPr>
      <w:r>
        <w:rPr>
          <w:rFonts w:hint="eastAsia" w:ascii="仿宋" w:hAnsi="仿宋" w:eastAsia="仿宋" w:cs="仿宋"/>
          <w:color w:val="auto"/>
          <w:lang w:eastAsia="zh-CN" w:bidi="ar-SA"/>
        </w:rPr>
        <w:t>公司：签章</w:t>
      </w:r>
    </w:p>
    <w:p w14:paraId="1FC58251">
      <w:pPr>
        <w:autoSpaceDE w:val="0"/>
        <w:autoSpaceDN w:val="0"/>
        <w:adjustRightInd w:val="0"/>
        <w:spacing w:line="360" w:lineRule="auto"/>
        <w:ind w:left="221"/>
        <w:rPr>
          <w:rFonts w:hint="eastAsia" w:ascii="仿宋" w:hAnsi="仿宋" w:eastAsia="仿宋" w:cs="仿宋"/>
          <w:color w:val="auto"/>
          <w:lang w:eastAsia="zh-CN" w:bidi="ar-SA"/>
        </w:rPr>
      </w:pPr>
      <w:r>
        <w:rPr>
          <w:rFonts w:hint="eastAsia" w:ascii="仿宋" w:hAnsi="仿宋" w:eastAsia="仿宋" w:cs="仿宋"/>
          <w:color w:val="auto"/>
          <w:lang w:eastAsia="zh-CN" w:bidi="ar-SA"/>
        </w:rPr>
        <w:t>公司法人代表：（签字）</w:t>
      </w:r>
    </w:p>
    <w:p w14:paraId="77251B04">
      <w:pPr>
        <w:autoSpaceDE w:val="0"/>
        <w:autoSpaceDN w:val="0"/>
        <w:adjustRightInd w:val="0"/>
        <w:spacing w:line="360" w:lineRule="auto"/>
        <w:ind w:left="221"/>
        <w:rPr>
          <w:rFonts w:hint="eastAsia" w:ascii="仿宋" w:hAnsi="仿宋" w:eastAsia="仿宋" w:cs="仿宋"/>
          <w:color w:val="auto"/>
          <w:lang w:eastAsia="zh-CN" w:bidi="ar-SA"/>
        </w:rPr>
      </w:pPr>
      <w:r>
        <w:rPr>
          <w:rFonts w:hint="eastAsia" w:ascii="仿宋" w:hAnsi="仿宋" w:eastAsia="仿宋" w:cs="仿宋"/>
          <w:color w:val="auto"/>
          <w:lang w:eastAsia="zh-CN" w:bidi="ar-SA"/>
        </w:rPr>
        <w:t>法人授权代表：（签字）</w:t>
      </w:r>
    </w:p>
    <w:p w14:paraId="658A4E21">
      <w:pPr>
        <w:autoSpaceDE w:val="0"/>
        <w:autoSpaceDN w:val="0"/>
        <w:adjustRightInd w:val="0"/>
        <w:spacing w:line="360" w:lineRule="auto"/>
        <w:ind w:left="221"/>
        <w:rPr>
          <w:rFonts w:hint="eastAsia" w:ascii="仿宋" w:hAnsi="仿宋" w:eastAsia="仿宋" w:cs="仿宋"/>
          <w:color w:val="auto"/>
          <w:lang w:eastAsia="zh-CN" w:bidi="ar-SA"/>
        </w:rPr>
      </w:pPr>
      <w:r>
        <w:rPr>
          <w:rFonts w:hint="eastAsia" w:ascii="仿宋" w:hAnsi="仿宋" w:eastAsia="仿宋" w:cs="仿宋"/>
          <w:color w:val="auto"/>
          <w:lang w:eastAsia="zh-CN" w:bidi="ar-SA"/>
        </w:rPr>
        <w:t>项目经理：（签字）</w:t>
      </w:r>
    </w:p>
    <w:p w14:paraId="05E43490">
      <w:pPr>
        <w:autoSpaceDE w:val="0"/>
        <w:autoSpaceDN w:val="0"/>
        <w:adjustRightInd w:val="0"/>
        <w:spacing w:line="360" w:lineRule="auto"/>
        <w:ind w:left="221"/>
        <w:rPr>
          <w:rFonts w:hint="eastAsia" w:ascii="仿宋" w:hAnsi="仿宋" w:eastAsia="仿宋" w:cs="仿宋"/>
          <w:color w:val="auto"/>
          <w:lang w:eastAsia="zh-CN" w:bidi="ar-SA"/>
        </w:rPr>
      </w:pPr>
      <w:r>
        <w:rPr>
          <w:rFonts w:hint="eastAsia" w:ascii="仿宋" w:hAnsi="仿宋" w:eastAsia="仿宋" w:cs="仿宋"/>
          <w:color w:val="auto"/>
          <w:lang w:eastAsia="zh-CN" w:bidi="ar-SA"/>
        </w:rPr>
        <w:t>年月日</w:t>
      </w:r>
    </w:p>
    <w:p w14:paraId="1EC1335C">
      <w:pPr>
        <w:pStyle w:val="7"/>
        <w:ind w:firstLine="480" w:firstLineChars="200"/>
        <w:rPr>
          <w:rFonts w:hint="eastAsia" w:hAnsi="宋体" w:eastAsia="宋体" w:cs="宋体"/>
          <w:color w:val="auto"/>
          <w:lang w:eastAsia="zh-CN"/>
        </w:rPr>
      </w:pPr>
    </w:p>
    <w:p w14:paraId="74DC08FD">
      <w:pPr>
        <w:pStyle w:val="7"/>
        <w:ind w:firstLine="0"/>
        <w:rPr>
          <w:rFonts w:hint="eastAsia" w:hAnsi="宋体" w:eastAsia="宋体" w:cs="宋体"/>
          <w:color w:val="auto"/>
          <w:lang w:eastAsia="zh-CN"/>
        </w:rPr>
      </w:pPr>
      <w:bookmarkStart w:id="196" w:name="_Toc17333"/>
      <w:bookmarkStart w:id="197" w:name="_Toc7414"/>
      <w:bookmarkStart w:id="198" w:name="_Toc515647828"/>
    </w:p>
    <w:p w14:paraId="3851D76F">
      <w:pPr>
        <w:pStyle w:val="7"/>
        <w:ind w:firstLine="0"/>
        <w:rPr>
          <w:rFonts w:hint="eastAsia" w:hAnsi="宋体" w:eastAsia="宋体" w:cs="宋体"/>
          <w:color w:val="auto"/>
          <w:lang w:eastAsia="zh-CN"/>
        </w:rPr>
      </w:pPr>
    </w:p>
    <w:p w14:paraId="36C28B2D">
      <w:pPr>
        <w:pStyle w:val="7"/>
        <w:ind w:firstLine="0"/>
        <w:rPr>
          <w:rFonts w:hint="eastAsia" w:hAnsi="宋体" w:eastAsia="宋体" w:cs="宋体"/>
          <w:color w:val="auto"/>
          <w:lang w:eastAsia="zh-CN"/>
        </w:rPr>
      </w:pPr>
    </w:p>
    <w:p w14:paraId="60620C9F">
      <w:pPr>
        <w:pStyle w:val="7"/>
        <w:ind w:firstLine="0"/>
        <w:rPr>
          <w:rFonts w:hint="eastAsia" w:hAnsi="宋体" w:eastAsia="宋体" w:cs="宋体"/>
          <w:color w:val="auto"/>
          <w:lang w:eastAsia="zh-CN"/>
        </w:rPr>
      </w:pPr>
    </w:p>
    <w:p w14:paraId="2C8B1059">
      <w:pPr>
        <w:pStyle w:val="7"/>
        <w:ind w:firstLine="0"/>
        <w:rPr>
          <w:rFonts w:hint="eastAsia" w:hAnsi="宋体" w:eastAsia="宋体" w:cs="宋体"/>
          <w:color w:val="auto"/>
          <w:lang w:eastAsia="zh-CN"/>
        </w:rPr>
      </w:pPr>
    </w:p>
    <w:p w14:paraId="6DFEDEFA">
      <w:pPr>
        <w:pStyle w:val="7"/>
        <w:ind w:firstLine="0"/>
        <w:rPr>
          <w:rFonts w:hint="eastAsia" w:hAnsi="宋体" w:eastAsia="宋体" w:cs="宋体"/>
          <w:color w:val="auto"/>
          <w:lang w:eastAsia="zh-CN"/>
        </w:rPr>
      </w:pPr>
    </w:p>
    <w:p w14:paraId="65BD02F2">
      <w:pPr>
        <w:pStyle w:val="7"/>
        <w:ind w:firstLine="0"/>
        <w:rPr>
          <w:rFonts w:hint="eastAsia" w:hAnsi="宋体" w:eastAsia="宋体" w:cs="宋体"/>
          <w:color w:val="auto"/>
          <w:lang w:eastAsia="zh-CN"/>
        </w:rPr>
      </w:pPr>
    </w:p>
    <w:p w14:paraId="1F26EDEF">
      <w:pPr>
        <w:rPr>
          <w:rFonts w:hint="eastAsia" w:ascii="宋体" w:hAnsi="宋体" w:eastAsia="宋体" w:cs="宋体"/>
          <w:color w:val="auto"/>
          <w:lang w:eastAsia="zh-CN"/>
        </w:rPr>
      </w:pPr>
    </w:p>
    <w:p w14:paraId="3382B281">
      <w:pPr>
        <w:pStyle w:val="4"/>
        <w:rPr>
          <w:rFonts w:hint="eastAsia" w:ascii="宋体" w:hAnsi="宋体" w:eastAsia="宋体" w:cs="宋体"/>
          <w:color w:val="auto"/>
          <w:lang w:eastAsia="zh-CN"/>
        </w:rPr>
      </w:pPr>
    </w:p>
    <w:p w14:paraId="3806E00C">
      <w:pPr>
        <w:rPr>
          <w:rFonts w:hint="eastAsia" w:ascii="宋体" w:hAnsi="宋体" w:eastAsia="宋体" w:cs="宋体"/>
          <w:color w:val="auto"/>
          <w:lang w:eastAsia="zh-CN"/>
        </w:rPr>
      </w:pPr>
    </w:p>
    <w:p w14:paraId="7ACDF663">
      <w:pPr>
        <w:rPr>
          <w:rFonts w:hint="eastAsia" w:ascii="宋体" w:hAnsi="宋体" w:eastAsia="宋体" w:cs="宋体"/>
          <w:color w:val="auto"/>
          <w:lang w:eastAsia="zh-CN"/>
        </w:rPr>
      </w:pPr>
    </w:p>
    <w:p w14:paraId="4A721F7D">
      <w:pPr>
        <w:spacing w:line="360" w:lineRule="auto"/>
        <w:jc w:val="center"/>
        <w:outlineLvl w:val="2"/>
        <w:rPr>
          <w:rFonts w:hint="eastAsia" w:ascii="宋体" w:hAnsi="宋体" w:eastAsia="宋体" w:cs="宋体"/>
          <w:b/>
          <w:color w:val="auto"/>
          <w:lang w:eastAsia="zh-CN" w:bidi="ar-SA"/>
        </w:rPr>
      </w:pPr>
    </w:p>
    <w:p w14:paraId="172ECB11">
      <w:pPr>
        <w:pStyle w:val="9"/>
        <w:numPr>
          <w:ilvl w:val="0"/>
          <w:numId w:val="0"/>
        </w:numPr>
        <w:ind w:left="240"/>
        <w:rPr>
          <w:lang w:eastAsia="zh-CN"/>
        </w:rPr>
      </w:pPr>
    </w:p>
    <w:p w14:paraId="7930F7AE">
      <w:pPr>
        <w:spacing w:line="360" w:lineRule="auto"/>
        <w:jc w:val="center"/>
        <w:outlineLvl w:val="2"/>
        <w:rPr>
          <w:rFonts w:hint="eastAsia" w:ascii="宋体" w:hAnsi="宋体" w:eastAsia="宋体" w:cs="宋体"/>
          <w:b/>
          <w:color w:val="auto"/>
          <w:lang w:eastAsia="zh-CN" w:bidi="ar-SA"/>
        </w:rPr>
      </w:pPr>
    </w:p>
    <w:p w14:paraId="669ACA5D">
      <w:pPr>
        <w:spacing w:line="360" w:lineRule="auto"/>
        <w:jc w:val="center"/>
        <w:outlineLvl w:val="2"/>
        <w:rPr>
          <w:rFonts w:hint="eastAsia" w:ascii="仿宋" w:hAnsi="仿宋" w:eastAsia="仿宋" w:cs="仿宋"/>
          <w:b/>
          <w:color w:val="auto"/>
          <w:lang w:eastAsia="zh-CN" w:bidi="ar-SA"/>
        </w:rPr>
      </w:pPr>
      <w:r>
        <w:rPr>
          <w:rFonts w:hint="eastAsia" w:ascii="仿宋" w:hAnsi="仿宋" w:eastAsia="仿宋" w:cs="仿宋"/>
          <w:b/>
          <w:color w:val="auto"/>
          <w:lang w:eastAsia="zh-CN" w:bidi="ar-SA"/>
        </w:rPr>
        <w:t>13、服务承诺书</w:t>
      </w:r>
    </w:p>
    <w:p w14:paraId="5B52513D">
      <w:pPr>
        <w:spacing w:line="36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致：</w:t>
      </w:r>
      <w:r>
        <w:rPr>
          <w:rFonts w:hint="eastAsia" w:ascii="仿宋" w:hAnsi="仿宋" w:eastAsia="仿宋" w:cs="仿宋"/>
          <w:color w:val="auto"/>
          <w:u w:val="single"/>
          <w:lang w:eastAsia="zh-CN" w:bidi="ar-SA"/>
        </w:rPr>
        <w:t>（招标人）</w:t>
      </w:r>
    </w:p>
    <w:p w14:paraId="000369E1">
      <w:pPr>
        <w:widowControl/>
        <w:adjustRightInd w:val="0"/>
        <w:snapToGrid w:val="0"/>
        <w:spacing w:line="360" w:lineRule="auto"/>
        <w:ind w:firstLine="480" w:firstLineChars="200"/>
        <w:rPr>
          <w:rFonts w:hint="eastAsia" w:ascii="仿宋" w:hAnsi="仿宋" w:eastAsia="仿宋" w:cs="仿宋"/>
          <w:color w:val="auto"/>
          <w:lang w:eastAsia="zh-CN" w:bidi="ar-SA"/>
        </w:rPr>
      </w:pPr>
      <w:r>
        <w:rPr>
          <w:rFonts w:hint="eastAsia" w:ascii="仿宋" w:hAnsi="仿宋" w:eastAsia="仿宋" w:cs="仿宋"/>
          <w:color w:val="auto"/>
          <w:lang w:eastAsia="zh-CN" w:bidi="ar-SA"/>
        </w:rPr>
        <w:t>我公司作为</w:t>
      </w:r>
      <w:r>
        <w:rPr>
          <w:rFonts w:hint="eastAsia" w:ascii="仿宋" w:hAnsi="仿宋" w:eastAsia="仿宋" w:cs="仿宋"/>
          <w:color w:val="auto"/>
          <w:u w:val="single"/>
          <w:lang w:eastAsia="zh-CN" w:bidi="ar-SA"/>
        </w:rPr>
        <w:t>（项目名称）</w:t>
      </w:r>
      <w:r>
        <w:rPr>
          <w:rFonts w:hint="eastAsia" w:ascii="仿宋" w:hAnsi="仿宋" w:eastAsia="仿宋" w:cs="仿宋"/>
          <w:color w:val="auto"/>
          <w:lang w:eastAsia="zh-CN" w:bidi="ar-SA"/>
        </w:rPr>
        <w:t>投标人，在此郑重承诺：如果在此次投标过程中或者在中标后，招标人或者有管辖权的招标投标行政监管机构发现并查实我公司在所填报的该项目投标文件中存在提供虚假或不真实的信息或者伪造数据、资料或证书等情况，不管招标人或有管辖权的招标投标监管机构是否有合法的处罚依据，我公司将无条件地自动放弃该项目地投标资格和中标资格；如我单位成为中标候选人，如我公司因企业名称、资质等级、企业法人、注册资金和性质、主管人员、投标人员、办公地点等情况发生变化，我公司会在发生变化后5日内以书面形式通知审计机关，上述内容发生变化后，不能满足审计机关规定的条件，我公司的该项目中标资格自动解除。如我公司被有关行政管理部门、行业协会、司法机构给予处理、处罚（限制投标）或追究法律责任，我公司中标资格自动解除。我公司无条件地承认，我公司所收到的中标通知书为无效文件，对招标人不具备任何法律约束力；如发生上述几种情况由此造成的任何后果和损失均由我公司承担。</w:t>
      </w:r>
    </w:p>
    <w:p w14:paraId="1E01929D">
      <w:pPr>
        <w:spacing w:line="36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我公司郑重承诺：如我公司成为本项目审计服务机构中标单位，参与审计机关组织实施的审计项目，参审人员将起到以审代培的作用，在审计期间必须服从审计机关的领导和管理。</w:t>
      </w:r>
    </w:p>
    <w:p w14:paraId="3D625B84">
      <w:pPr>
        <w:spacing w:line="36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以上承诺是我公司投标文件的有效组成内容，也是我公司在以后与甲方签订有关协议有效组成内容，是我公司真实意思表示，对我公司在该项目有关的任何行为中始终具有优先的法律约束力。</w:t>
      </w:r>
    </w:p>
    <w:p w14:paraId="015DAD63">
      <w:pPr>
        <w:spacing w:line="36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如您们需要我们提供任何进一步资料，请与下述人员联系：</w:t>
      </w:r>
    </w:p>
    <w:p w14:paraId="01D16345">
      <w:pPr>
        <w:spacing w:line="36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姓名：职务：</w:t>
      </w:r>
    </w:p>
    <w:p w14:paraId="58D9F94D">
      <w:pPr>
        <w:spacing w:line="36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联系电话和地址：</w:t>
      </w:r>
    </w:p>
    <w:p w14:paraId="3D3DDCE5">
      <w:pPr>
        <w:spacing w:line="360" w:lineRule="auto"/>
        <w:rPr>
          <w:rFonts w:hint="eastAsia" w:ascii="仿宋" w:hAnsi="仿宋" w:eastAsia="仿宋" w:cs="仿宋"/>
          <w:color w:val="auto"/>
          <w:lang w:eastAsia="zh-CN" w:bidi="ar-SA"/>
        </w:rPr>
      </w:pPr>
    </w:p>
    <w:p w14:paraId="09500739">
      <w:pPr>
        <w:spacing w:line="60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投标人（公章）</w:t>
      </w:r>
    </w:p>
    <w:p w14:paraId="5E31DADD">
      <w:pPr>
        <w:spacing w:line="600" w:lineRule="auto"/>
        <w:rPr>
          <w:rFonts w:hint="eastAsia" w:ascii="仿宋" w:hAnsi="仿宋" w:eastAsia="仿宋" w:cs="仿宋"/>
          <w:color w:val="auto"/>
          <w:lang w:eastAsia="zh-CN" w:bidi="ar-SA"/>
        </w:rPr>
      </w:pPr>
      <w:r>
        <w:rPr>
          <w:rFonts w:hint="eastAsia" w:ascii="仿宋" w:hAnsi="仿宋" w:eastAsia="仿宋" w:cs="仿宋"/>
          <w:color w:val="auto"/>
          <w:lang w:eastAsia="zh-CN" w:bidi="ar-SA"/>
        </w:rPr>
        <w:t>法定代表人（签字）</w:t>
      </w:r>
    </w:p>
    <w:p w14:paraId="39A6433A">
      <w:pPr>
        <w:spacing w:line="600" w:lineRule="auto"/>
        <w:rPr>
          <w:rFonts w:hint="eastAsia" w:ascii="宋体" w:hAnsi="宋体" w:eastAsia="宋体" w:cs="宋体"/>
          <w:color w:val="auto"/>
          <w:lang w:eastAsia="zh-CN"/>
        </w:rPr>
      </w:pPr>
      <w:r>
        <w:rPr>
          <w:rFonts w:hint="eastAsia" w:ascii="仿宋" w:hAnsi="仿宋" w:eastAsia="仿宋" w:cs="仿宋"/>
          <w:color w:val="auto"/>
          <w:lang w:eastAsia="zh-CN" w:bidi="ar-SA"/>
        </w:rPr>
        <w:t>日期：</w:t>
      </w:r>
    </w:p>
    <w:p w14:paraId="3A6DD3F9">
      <w:pPr>
        <w:rPr>
          <w:rFonts w:hint="eastAsia" w:ascii="宋体" w:hAnsi="宋体" w:eastAsia="宋体" w:cs="宋体"/>
          <w:color w:val="auto"/>
          <w:lang w:eastAsia="zh-CN"/>
        </w:rPr>
      </w:pPr>
    </w:p>
    <w:p w14:paraId="2269D160">
      <w:pPr>
        <w:spacing w:line="360" w:lineRule="auto"/>
        <w:jc w:val="center"/>
        <w:outlineLvl w:val="2"/>
        <w:rPr>
          <w:rFonts w:hint="eastAsia" w:ascii="宋体" w:hAnsi="宋体" w:eastAsia="宋体" w:cs="宋体"/>
          <w:b/>
          <w:bCs/>
          <w:color w:val="auto"/>
          <w:lang w:eastAsia="zh-CN" w:bidi="ar-SA"/>
        </w:rPr>
      </w:pPr>
      <w:r>
        <w:rPr>
          <w:rFonts w:hint="eastAsia" w:ascii="宋体" w:hAnsi="宋体" w:eastAsia="宋体" w:cs="宋体"/>
          <w:b/>
          <w:bCs/>
          <w:color w:val="auto"/>
          <w:lang w:eastAsia="zh-CN" w:bidi="ar-SA"/>
        </w:rPr>
        <w:t>14、审计实施方案</w:t>
      </w:r>
    </w:p>
    <w:p w14:paraId="50920227">
      <w:pPr>
        <w:widowControl/>
        <w:spacing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lang w:eastAsia="zh-CN" w:bidi="ar"/>
        </w:rPr>
        <w:t>应包括保障完成工程竣工结算审核、跟踪跟踪审计的任务和内容的实施方案等。质量保证措施主要包括质量和进度计划的保证措施，人员专业性配置、履行的职责、保密措施、廉洁措施等，确定跟踪审计计划、执行跟踪审计程序、获取跟踪审计证据、得出跟踪审计结论，包含工程结算审查、跟踪审计造价咨询。其深度应能满足评标要求；</w:t>
      </w:r>
    </w:p>
    <w:p w14:paraId="0C696771">
      <w:pPr>
        <w:widowControl/>
        <w:spacing w:line="400" w:lineRule="exact"/>
        <w:rPr>
          <w:rFonts w:hint="eastAsia" w:ascii="仿宋" w:hAnsi="仿宋" w:eastAsia="仿宋" w:cs="仿宋"/>
          <w:color w:val="auto"/>
          <w:lang w:eastAsia="zh-CN"/>
        </w:rPr>
      </w:pPr>
      <w:r>
        <w:rPr>
          <w:rFonts w:hint="eastAsia" w:ascii="仿宋" w:hAnsi="仿宋" w:eastAsia="仿宋" w:cs="仿宋"/>
          <w:color w:val="auto"/>
          <w:lang w:eastAsia="zh-CN" w:bidi="ar"/>
        </w:rPr>
        <w:t>一、跟踪审计的组织方案应（包括但不限于）下列内容：</w:t>
      </w:r>
    </w:p>
    <w:p w14:paraId="42B2024A">
      <w:pPr>
        <w:widowControl/>
        <w:spacing w:line="400" w:lineRule="exact"/>
        <w:ind w:firstLine="480" w:firstLineChars="200"/>
        <w:rPr>
          <w:rFonts w:hint="eastAsia" w:ascii="仿宋" w:hAnsi="仿宋" w:eastAsia="仿宋" w:cs="仿宋"/>
          <w:color w:val="auto"/>
          <w:lang w:eastAsia="zh-CN" w:bidi="ar"/>
        </w:rPr>
      </w:pPr>
      <w:r>
        <w:rPr>
          <w:rFonts w:hint="eastAsia" w:ascii="仿宋" w:hAnsi="仿宋" w:eastAsia="仿宋" w:cs="仿宋"/>
          <w:color w:val="auto"/>
          <w:lang w:eastAsia="zh-CN" w:bidi="ar"/>
        </w:rPr>
        <w:t>1</w:t>
      </w:r>
      <w:r>
        <w:rPr>
          <w:rFonts w:ascii="仿宋" w:hAnsi="仿宋" w:eastAsia="仿宋" w:cs="仿宋"/>
          <w:color w:val="auto"/>
          <w:lang w:eastAsia="zh-CN" w:bidi="ar"/>
        </w:rPr>
        <w:t>、跟踪审计的整体设想</w:t>
      </w:r>
      <w:r>
        <w:rPr>
          <w:rFonts w:hint="eastAsia" w:ascii="仿宋" w:hAnsi="仿宋" w:eastAsia="仿宋" w:cs="仿宋"/>
          <w:color w:val="auto"/>
          <w:lang w:eastAsia="zh-CN" w:bidi="ar"/>
        </w:rPr>
        <w:t>、</w:t>
      </w:r>
      <w:r>
        <w:rPr>
          <w:rFonts w:ascii="仿宋" w:hAnsi="仿宋" w:eastAsia="仿宋" w:cs="仿宋"/>
          <w:color w:val="auto"/>
          <w:lang w:eastAsia="zh-CN" w:bidi="ar"/>
        </w:rPr>
        <w:t>方案策划</w:t>
      </w:r>
      <w:r>
        <w:rPr>
          <w:rFonts w:hint="eastAsia" w:ascii="仿宋" w:hAnsi="仿宋" w:eastAsia="仿宋" w:cs="仿宋"/>
          <w:color w:val="auto"/>
          <w:lang w:eastAsia="zh-CN" w:bidi="ar"/>
        </w:rPr>
        <w:t>及</w:t>
      </w:r>
      <w:r>
        <w:rPr>
          <w:rFonts w:ascii="仿宋" w:hAnsi="仿宋" w:eastAsia="仿宋" w:cs="仿宋"/>
          <w:color w:val="auto"/>
          <w:lang w:eastAsia="zh-CN" w:bidi="ar"/>
        </w:rPr>
        <w:t>合理化建议</w:t>
      </w:r>
    </w:p>
    <w:p w14:paraId="420E991D">
      <w:pPr>
        <w:widowControl/>
        <w:spacing w:line="400" w:lineRule="exact"/>
        <w:ind w:firstLine="480" w:firstLineChars="200"/>
        <w:rPr>
          <w:rFonts w:hint="eastAsia" w:ascii="仿宋" w:hAnsi="仿宋" w:eastAsia="仿宋" w:cs="仿宋"/>
          <w:color w:val="auto"/>
          <w:lang w:eastAsia="zh-CN" w:bidi="ar"/>
        </w:rPr>
      </w:pPr>
      <w:r>
        <w:rPr>
          <w:rFonts w:hint="eastAsia" w:ascii="仿宋" w:hAnsi="仿宋" w:eastAsia="仿宋" w:cs="仿宋"/>
          <w:color w:val="auto"/>
          <w:lang w:eastAsia="zh-CN" w:bidi="ar"/>
        </w:rPr>
        <w:t>2</w:t>
      </w:r>
      <w:r>
        <w:rPr>
          <w:rFonts w:ascii="仿宋" w:hAnsi="仿宋" w:eastAsia="仿宋" w:cs="仿宋"/>
          <w:color w:val="auto"/>
          <w:lang w:eastAsia="zh-CN" w:bidi="ar"/>
        </w:rPr>
        <w:t>、跟踪审计的服务管理方式、工作制度和工作目标</w:t>
      </w:r>
    </w:p>
    <w:p w14:paraId="4514CB45">
      <w:pPr>
        <w:widowControl/>
        <w:spacing w:line="400" w:lineRule="exact"/>
        <w:ind w:firstLine="480" w:firstLineChars="200"/>
        <w:rPr>
          <w:rFonts w:hint="eastAsia" w:ascii="仿宋" w:hAnsi="仿宋" w:eastAsia="仿宋" w:cs="仿宋"/>
          <w:color w:val="auto"/>
          <w:lang w:eastAsia="zh-CN" w:bidi="ar"/>
        </w:rPr>
      </w:pPr>
      <w:r>
        <w:rPr>
          <w:rFonts w:hint="eastAsia" w:ascii="仿宋" w:hAnsi="仿宋" w:eastAsia="仿宋" w:cs="仿宋"/>
          <w:color w:val="auto"/>
          <w:lang w:eastAsia="zh-CN" w:bidi="ar"/>
        </w:rPr>
        <w:t>3</w:t>
      </w:r>
      <w:r>
        <w:rPr>
          <w:rFonts w:ascii="仿宋" w:hAnsi="仿宋" w:eastAsia="仿宋" w:cs="仿宋"/>
          <w:color w:val="auto"/>
          <w:lang w:eastAsia="zh-CN" w:bidi="ar"/>
        </w:rPr>
        <w:t>、跟踪审计的造价编制及风险控制措施</w:t>
      </w:r>
    </w:p>
    <w:p w14:paraId="49C6F8D2">
      <w:pPr>
        <w:widowControl/>
        <w:spacing w:line="400" w:lineRule="exact"/>
        <w:ind w:firstLine="480" w:firstLineChars="200"/>
        <w:rPr>
          <w:rFonts w:hint="eastAsia" w:ascii="仿宋" w:hAnsi="仿宋" w:eastAsia="仿宋" w:cs="仿宋"/>
          <w:color w:val="auto"/>
          <w:lang w:eastAsia="zh-CN" w:bidi="ar"/>
        </w:rPr>
      </w:pPr>
      <w:r>
        <w:rPr>
          <w:rFonts w:hint="eastAsia" w:ascii="仿宋" w:hAnsi="仿宋" w:eastAsia="仿宋" w:cs="仿宋"/>
          <w:color w:val="auto"/>
          <w:lang w:eastAsia="zh-CN" w:bidi="ar"/>
        </w:rPr>
        <w:t>4</w:t>
      </w:r>
      <w:r>
        <w:rPr>
          <w:rFonts w:ascii="仿宋" w:hAnsi="仿宋" w:eastAsia="仿宋" w:cs="仿宋"/>
          <w:color w:val="auto"/>
          <w:lang w:eastAsia="zh-CN" w:bidi="ar"/>
        </w:rPr>
        <w:t>、跟踪审计的服务质量保证技术组织措施和保证体系</w:t>
      </w:r>
    </w:p>
    <w:p w14:paraId="71447990">
      <w:pPr>
        <w:widowControl/>
        <w:spacing w:line="400" w:lineRule="exact"/>
        <w:ind w:firstLine="480" w:firstLineChars="200"/>
        <w:rPr>
          <w:rFonts w:hint="eastAsia" w:ascii="仿宋" w:hAnsi="仿宋" w:eastAsia="仿宋" w:cs="仿宋"/>
          <w:color w:val="auto"/>
          <w:lang w:eastAsia="zh-CN" w:bidi="ar"/>
        </w:rPr>
      </w:pPr>
      <w:r>
        <w:rPr>
          <w:rFonts w:hint="eastAsia" w:ascii="仿宋" w:hAnsi="仿宋" w:eastAsia="仿宋" w:cs="仿宋"/>
          <w:color w:val="auto"/>
          <w:lang w:eastAsia="zh-CN" w:bidi="ar"/>
        </w:rPr>
        <w:t>5</w:t>
      </w:r>
      <w:r>
        <w:rPr>
          <w:rFonts w:ascii="仿宋" w:hAnsi="仿宋" w:eastAsia="仿宋" w:cs="仿宋"/>
          <w:color w:val="auto"/>
          <w:lang w:eastAsia="zh-CN" w:bidi="ar"/>
        </w:rPr>
        <w:t>、跟踪审计的</w:t>
      </w:r>
      <w:r>
        <w:rPr>
          <w:rFonts w:hint="eastAsia" w:ascii="仿宋" w:hAnsi="仿宋" w:eastAsia="仿宋" w:cs="仿宋"/>
          <w:color w:val="auto"/>
          <w:lang w:eastAsia="zh-CN" w:bidi="ar"/>
        </w:rPr>
        <w:t>流程、</w:t>
      </w:r>
      <w:r>
        <w:rPr>
          <w:rFonts w:ascii="仿宋" w:hAnsi="仿宋" w:eastAsia="仿宋" w:cs="仿宋"/>
          <w:color w:val="auto"/>
          <w:lang w:eastAsia="zh-CN" w:bidi="ar"/>
        </w:rPr>
        <w:t>进度保证技术组织措施和保证体系</w:t>
      </w:r>
    </w:p>
    <w:p w14:paraId="6AF86B04">
      <w:pPr>
        <w:widowControl/>
        <w:spacing w:line="400" w:lineRule="exact"/>
        <w:ind w:firstLine="480" w:firstLineChars="200"/>
        <w:rPr>
          <w:rFonts w:hint="eastAsia" w:ascii="仿宋" w:hAnsi="仿宋" w:eastAsia="仿宋" w:cs="仿宋"/>
          <w:color w:val="auto"/>
          <w:lang w:eastAsia="zh-CN" w:bidi="ar"/>
        </w:rPr>
      </w:pPr>
      <w:r>
        <w:rPr>
          <w:rFonts w:hint="eastAsia" w:ascii="仿宋" w:hAnsi="仿宋" w:eastAsia="仿宋" w:cs="仿宋"/>
          <w:color w:val="auto"/>
          <w:lang w:eastAsia="zh-CN" w:bidi="ar"/>
        </w:rPr>
        <w:t>6</w:t>
      </w:r>
      <w:r>
        <w:rPr>
          <w:rFonts w:ascii="仿宋" w:hAnsi="仿宋" w:eastAsia="仿宋" w:cs="仿宋"/>
          <w:color w:val="auto"/>
          <w:lang w:eastAsia="zh-CN" w:bidi="ar"/>
        </w:rPr>
        <w:t>、跟踪审计的重点、难点分析</w:t>
      </w:r>
      <w:r>
        <w:rPr>
          <w:rFonts w:hint="eastAsia" w:ascii="仿宋" w:hAnsi="仿宋" w:eastAsia="仿宋" w:cs="仿宋"/>
          <w:color w:val="auto"/>
          <w:lang w:eastAsia="zh-CN" w:bidi="ar"/>
        </w:rPr>
        <w:t>、关键点</w:t>
      </w:r>
      <w:r>
        <w:rPr>
          <w:rFonts w:ascii="仿宋" w:hAnsi="仿宋" w:eastAsia="仿宋" w:cs="仿宋"/>
          <w:color w:val="auto"/>
          <w:lang w:eastAsia="zh-CN" w:bidi="ar"/>
        </w:rPr>
        <w:t>及应对措施</w:t>
      </w:r>
    </w:p>
    <w:p w14:paraId="572E7342">
      <w:pPr>
        <w:widowControl/>
        <w:spacing w:line="400" w:lineRule="exact"/>
        <w:ind w:firstLine="480" w:firstLineChars="200"/>
        <w:rPr>
          <w:rFonts w:hint="eastAsia" w:ascii="仿宋" w:hAnsi="仿宋" w:eastAsia="仿宋" w:cs="仿宋"/>
          <w:color w:val="auto"/>
          <w:lang w:eastAsia="zh-CN" w:bidi="ar"/>
        </w:rPr>
      </w:pPr>
      <w:r>
        <w:rPr>
          <w:rFonts w:hint="eastAsia" w:ascii="仿宋" w:hAnsi="仿宋" w:eastAsia="仿宋" w:cs="仿宋"/>
          <w:color w:val="auto"/>
          <w:lang w:eastAsia="zh-CN" w:bidi="ar"/>
        </w:rPr>
        <w:t>7</w:t>
      </w:r>
      <w:r>
        <w:rPr>
          <w:rFonts w:ascii="仿宋" w:hAnsi="仿宋" w:eastAsia="仿宋" w:cs="仿宋"/>
          <w:color w:val="auto"/>
          <w:lang w:eastAsia="zh-CN" w:bidi="ar"/>
        </w:rPr>
        <w:t>、跟踪审计的廉洁措施</w:t>
      </w:r>
    </w:p>
    <w:p w14:paraId="2C08A017">
      <w:pPr>
        <w:widowControl/>
        <w:spacing w:line="400" w:lineRule="exact"/>
        <w:ind w:firstLine="480" w:firstLineChars="200"/>
        <w:rPr>
          <w:rFonts w:hint="eastAsia" w:ascii="仿宋" w:hAnsi="仿宋" w:eastAsia="仿宋" w:cs="仿宋"/>
          <w:color w:val="auto"/>
          <w:lang w:eastAsia="zh-CN" w:bidi="ar"/>
        </w:rPr>
      </w:pPr>
      <w:r>
        <w:rPr>
          <w:rFonts w:hint="eastAsia" w:ascii="仿宋" w:hAnsi="仿宋" w:eastAsia="仿宋" w:cs="仿宋"/>
          <w:color w:val="auto"/>
          <w:lang w:eastAsia="zh-CN" w:bidi="ar"/>
        </w:rPr>
        <w:t>8、</w:t>
      </w:r>
      <w:r>
        <w:rPr>
          <w:rFonts w:ascii="仿宋" w:hAnsi="仿宋" w:eastAsia="仿宋" w:cs="仿宋"/>
          <w:color w:val="auto"/>
          <w:lang w:eastAsia="zh-CN" w:bidi="ar"/>
        </w:rPr>
        <w:t>紧急情况时的应急解决</w:t>
      </w:r>
      <w:r>
        <w:rPr>
          <w:rFonts w:hint="eastAsia" w:ascii="仿宋" w:hAnsi="仿宋" w:eastAsia="仿宋" w:cs="仿宋"/>
          <w:color w:val="auto"/>
          <w:lang w:eastAsia="zh-CN" w:bidi="ar"/>
        </w:rPr>
        <w:t>措施</w:t>
      </w:r>
    </w:p>
    <w:p w14:paraId="61F26885">
      <w:pPr>
        <w:widowControl/>
        <w:spacing w:line="400" w:lineRule="exact"/>
        <w:ind w:firstLine="480" w:firstLineChars="200"/>
        <w:rPr>
          <w:rFonts w:hint="eastAsia" w:ascii="仿宋" w:hAnsi="仿宋" w:eastAsia="仿宋" w:cs="仿宋"/>
          <w:color w:val="auto"/>
          <w:lang w:eastAsia="zh-CN" w:bidi="ar"/>
        </w:rPr>
      </w:pPr>
      <w:r>
        <w:rPr>
          <w:rFonts w:hint="eastAsia" w:ascii="仿宋" w:hAnsi="仿宋" w:eastAsia="仿宋" w:cs="仿宋"/>
          <w:color w:val="auto"/>
          <w:lang w:eastAsia="zh-CN" w:bidi="ar"/>
        </w:rPr>
        <w:t>9、</w:t>
      </w:r>
      <w:r>
        <w:rPr>
          <w:rFonts w:ascii="仿宋" w:hAnsi="仿宋" w:eastAsia="仿宋" w:cs="仿宋"/>
          <w:color w:val="auto"/>
          <w:lang w:eastAsia="zh-CN" w:bidi="ar"/>
        </w:rPr>
        <w:t>跟踪审计的保密措施</w:t>
      </w:r>
    </w:p>
    <w:p w14:paraId="2BA0B22D">
      <w:pPr>
        <w:widowControl/>
        <w:spacing w:line="400" w:lineRule="exact"/>
        <w:rPr>
          <w:rFonts w:hint="eastAsia" w:ascii="仿宋" w:hAnsi="仿宋" w:eastAsia="仿宋" w:cs="仿宋"/>
          <w:b/>
          <w:bCs/>
          <w:color w:val="auto"/>
          <w:lang w:eastAsia="zh-CN" w:bidi="ar"/>
        </w:rPr>
      </w:pPr>
      <w:r>
        <w:rPr>
          <w:rFonts w:hint="eastAsia" w:ascii="仿宋" w:hAnsi="仿宋" w:eastAsia="仿宋" w:cs="仿宋"/>
          <w:b/>
          <w:bCs/>
          <w:color w:val="auto"/>
          <w:lang w:eastAsia="zh-CN" w:bidi="ar"/>
        </w:rPr>
        <w:t>注：以上内容中若需要表格请投标人自行编制</w:t>
      </w:r>
    </w:p>
    <w:p w14:paraId="4EE0257D">
      <w:pPr>
        <w:widowControl/>
        <w:spacing w:line="400" w:lineRule="exact"/>
        <w:rPr>
          <w:rFonts w:hint="eastAsia" w:ascii="仿宋" w:hAnsi="仿宋" w:eastAsia="仿宋" w:cs="仿宋"/>
          <w:b/>
          <w:bCs/>
          <w:color w:val="auto"/>
          <w:lang w:eastAsia="zh-CN"/>
        </w:rPr>
      </w:pPr>
      <w:r>
        <w:rPr>
          <w:rFonts w:hint="eastAsia" w:ascii="仿宋" w:hAnsi="仿宋" w:eastAsia="仿宋" w:cs="仿宋"/>
          <w:b/>
          <w:bCs/>
          <w:color w:val="auto"/>
          <w:lang w:eastAsia="zh-CN" w:bidi="ar"/>
        </w:rPr>
        <w:t>以上内容为招标文件要求，如投标人认为有与本投标项目相关的其他内容也可自行编制放入。</w:t>
      </w:r>
    </w:p>
    <w:p w14:paraId="080B0EA5">
      <w:pPr>
        <w:widowControl/>
        <w:spacing w:line="400" w:lineRule="exact"/>
        <w:rPr>
          <w:rFonts w:hint="eastAsia" w:ascii="仿宋" w:hAnsi="仿宋" w:eastAsia="仿宋" w:cs="仿宋"/>
          <w:color w:val="auto"/>
          <w:lang w:eastAsia="zh-CN" w:bidi="ar"/>
        </w:rPr>
      </w:pPr>
    </w:p>
    <w:p w14:paraId="2B3D8870">
      <w:pPr>
        <w:widowControl/>
        <w:spacing w:line="400" w:lineRule="exact"/>
        <w:rPr>
          <w:rFonts w:hint="eastAsia" w:ascii="仿宋" w:hAnsi="仿宋" w:eastAsia="仿宋" w:cs="仿宋"/>
          <w:color w:val="auto"/>
          <w:lang w:eastAsia="zh-CN"/>
        </w:rPr>
      </w:pPr>
      <w:r>
        <w:rPr>
          <w:rFonts w:hint="eastAsia" w:ascii="仿宋" w:hAnsi="仿宋" w:eastAsia="仿宋" w:cs="仿宋"/>
          <w:color w:val="auto"/>
          <w:lang w:eastAsia="zh-CN" w:bidi="ar"/>
        </w:rPr>
        <w:t>投标单位：（公章）</w:t>
      </w:r>
    </w:p>
    <w:p w14:paraId="72A808E0">
      <w:pPr>
        <w:widowControl/>
        <w:spacing w:line="400" w:lineRule="exact"/>
        <w:rPr>
          <w:rFonts w:hint="eastAsia" w:ascii="仿宋" w:hAnsi="仿宋" w:eastAsia="仿宋" w:cs="仿宋"/>
          <w:color w:val="auto"/>
          <w:lang w:eastAsia="zh-CN"/>
        </w:rPr>
      </w:pPr>
      <w:r>
        <w:rPr>
          <w:rFonts w:hint="eastAsia" w:ascii="仿宋" w:hAnsi="仿宋" w:eastAsia="仿宋" w:cs="仿宋"/>
          <w:color w:val="auto"/>
          <w:lang w:eastAsia="zh-CN" w:bidi="ar"/>
        </w:rPr>
        <w:t>法定代表人或授权代表人（签字盖章）：</w:t>
      </w:r>
    </w:p>
    <w:p w14:paraId="33697190">
      <w:pPr>
        <w:widowControl/>
        <w:spacing w:line="400" w:lineRule="exact"/>
        <w:rPr>
          <w:rFonts w:hint="eastAsia" w:ascii="仿宋" w:hAnsi="仿宋" w:eastAsia="仿宋" w:cs="仿宋"/>
          <w:color w:val="auto"/>
          <w:lang w:eastAsia="zh-CN"/>
        </w:rPr>
      </w:pPr>
      <w:r>
        <w:rPr>
          <w:rFonts w:hint="eastAsia" w:ascii="仿宋" w:hAnsi="仿宋" w:eastAsia="仿宋" w:cs="仿宋"/>
          <w:color w:val="auto"/>
          <w:lang w:eastAsia="zh-CN" w:bidi="ar"/>
        </w:rPr>
        <w:t>日期：年月日</w:t>
      </w:r>
    </w:p>
    <w:p w14:paraId="6F366246">
      <w:pPr>
        <w:ind w:right="480"/>
        <w:rPr>
          <w:rFonts w:hint="eastAsia" w:ascii="宋体" w:hAnsi="宋体" w:eastAsia="宋体" w:cs="宋体"/>
          <w:color w:val="auto"/>
          <w:lang w:eastAsia="zh-CN" w:bidi="ar-SA"/>
        </w:rPr>
      </w:pPr>
    </w:p>
    <w:p w14:paraId="146503C7">
      <w:pPr>
        <w:pStyle w:val="4"/>
        <w:rPr>
          <w:rFonts w:hint="eastAsia" w:ascii="宋体" w:hAnsi="宋体" w:eastAsia="宋体" w:cs="宋体"/>
          <w:color w:val="auto"/>
          <w:lang w:eastAsia="zh-CN"/>
        </w:rPr>
      </w:pPr>
    </w:p>
    <w:p w14:paraId="024EB5F3">
      <w:pPr>
        <w:rPr>
          <w:rFonts w:hint="eastAsia" w:ascii="宋体" w:hAnsi="宋体" w:eastAsia="宋体" w:cs="宋体"/>
          <w:color w:val="auto"/>
          <w:lang w:eastAsia="zh-CN"/>
        </w:rPr>
      </w:pPr>
    </w:p>
    <w:p w14:paraId="20A6D7C9">
      <w:pPr>
        <w:pStyle w:val="32"/>
        <w:rPr>
          <w:rFonts w:hint="eastAsia" w:ascii="宋体" w:hAnsi="宋体" w:eastAsia="宋体" w:cs="宋体"/>
          <w:color w:val="auto"/>
          <w:lang w:eastAsia="zh-CN"/>
        </w:rPr>
      </w:pPr>
    </w:p>
    <w:p w14:paraId="3BB10FD1">
      <w:pPr>
        <w:pStyle w:val="32"/>
        <w:rPr>
          <w:rFonts w:hint="eastAsia" w:ascii="宋体" w:hAnsi="宋体" w:eastAsia="宋体" w:cs="宋体"/>
          <w:color w:val="auto"/>
          <w:lang w:eastAsia="zh-CN"/>
        </w:rPr>
      </w:pPr>
    </w:p>
    <w:p w14:paraId="12B88E95">
      <w:pPr>
        <w:pStyle w:val="32"/>
        <w:rPr>
          <w:rFonts w:hint="eastAsia" w:ascii="宋体" w:hAnsi="宋体" w:eastAsia="宋体" w:cs="宋体"/>
          <w:color w:val="auto"/>
          <w:lang w:eastAsia="zh-CN"/>
        </w:rPr>
      </w:pPr>
    </w:p>
    <w:p w14:paraId="4D42B2CF">
      <w:pPr>
        <w:pStyle w:val="32"/>
        <w:rPr>
          <w:rFonts w:hint="eastAsia" w:ascii="宋体" w:hAnsi="宋体" w:eastAsia="宋体" w:cs="宋体"/>
          <w:color w:val="auto"/>
          <w:lang w:eastAsia="zh-CN"/>
        </w:rPr>
      </w:pPr>
    </w:p>
    <w:p w14:paraId="12D29062">
      <w:pPr>
        <w:pStyle w:val="32"/>
        <w:rPr>
          <w:rFonts w:hint="eastAsia" w:ascii="宋体" w:hAnsi="宋体" w:eastAsia="宋体" w:cs="宋体"/>
          <w:color w:val="auto"/>
          <w:lang w:eastAsia="zh-CN"/>
        </w:rPr>
      </w:pPr>
    </w:p>
    <w:p w14:paraId="32F9C9A2">
      <w:pPr>
        <w:pStyle w:val="32"/>
        <w:ind w:firstLine="0"/>
        <w:rPr>
          <w:rFonts w:hint="eastAsia" w:ascii="宋体" w:hAnsi="宋体" w:eastAsia="宋体" w:cs="宋体"/>
          <w:color w:val="auto"/>
          <w:lang w:eastAsia="zh-CN"/>
        </w:rPr>
      </w:pPr>
    </w:p>
    <w:p w14:paraId="33B91103">
      <w:pPr>
        <w:pStyle w:val="32"/>
        <w:rPr>
          <w:rFonts w:hint="eastAsia" w:ascii="宋体" w:hAnsi="宋体" w:eastAsia="宋体" w:cs="宋体"/>
          <w:color w:val="auto"/>
          <w:lang w:eastAsia="zh-CN"/>
        </w:rPr>
      </w:pPr>
    </w:p>
    <w:bookmarkEnd w:id="196"/>
    <w:bookmarkEnd w:id="197"/>
    <w:bookmarkEnd w:id="198"/>
    <w:p w14:paraId="5DCE6CAA">
      <w:pPr>
        <w:pStyle w:val="3"/>
        <w:numPr>
          <w:ilvl w:val="1"/>
          <w:numId w:val="0"/>
        </w:numPr>
        <w:spacing w:line="240" w:lineRule="atLeast"/>
        <w:rPr>
          <w:rFonts w:hint="eastAsia" w:ascii="宋体" w:hAnsi="宋体" w:eastAsia="宋体" w:cs="宋体"/>
          <w:bCs/>
          <w:color w:val="auto"/>
          <w:sz w:val="24"/>
          <w:lang w:eastAsia="zh-CN"/>
        </w:rPr>
      </w:pPr>
      <w:bookmarkStart w:id="199" w:name="_Toc20075"/>
      <w:r>
        <w:rPr>
          <w:rFonts w:hint="eastAsia" w:ascii="宋体" w:hAnsi="宋体" w:eastAsia="宋体" w:cs="宋体"/>
          <w:bCs/>
          <w:color w:val="auto"/>
          <w:sz w:val="24"/>
          <w:lang w:eastAsia="zh-CN"/>
        </w:rPr>
        <w:t>15、评分标准和细则中证明材料（格式自拟）</w:t>
      </w:r>
      <w:bookmarkEnd w:id="199"/>
    </w:p>
    <w:p w14:paraId="532BA806">
      <w:pPr>
        <w:pStyle w:val="3"/>
        <w:numPr>
          <w:ilvl w:val="1"/>
          <w:numId w:val="0"/>
        </w:numPr>
        <w:spacing w:line="240" w:lineRule="atLeast"/>
        <w:ind w:left="617" w:leftChars="257"/>
        <w:rPr>
          <w:rFonts w:hint="eastAsia" w:ascii="宋体" w:hAnsi="宋体" w:eastAsia="宋体" w:cs="宋体"/>
          <w:color w:val="auto"/>
          <w:sz w:val="24"/>
          <w:lang w:eastAsia="zh-CN"/>
        </w:rPr>
      </w:pPr>
    </w:p>
    <w:p w14:paraId="4CD9C818">
      <w:pPr>
        <w:pStyle w:val="3"/>
        <w:numPr>
          <w:ilvl w:val="1"/>
          <w:numId w:val="0"/>
        </w:numPr>
        <w:spacing w:line="240" w:lineRule="atLeast"/>
        <w:ind w:left="617" w:leftChars="257"/>
        <w:rPr>
          <w:rFonts w:hint="eastAsia" w:ascii="宋体" w:hAnsi="宋体" w:eastAsia="宋体" w:cs="宋体"/>
          <w:color w:val="auto"/>
          <w:sz w:val="24"/>
          <w:lang w:eastAsia="zh-CN"/>
        </w:rPr>
      </w:pPr>
    </w:p>
    <w:p w14:paraId="59DE195C">
      <w:pPr>
        <w:pStyle w:val="13"/>
        <w:tabs>
          <w:tab w:val="left" w:pos="5580"/>
        </w:tabs>
        <w:spacing w:line="240" w:lineRule="atLeast"/>
        <w:ind w:left="1157" w:leftChars="257" w:hanging="540"/>
        <w:rPr>
          <w:rFonts w:hint="eastAsia" w:hAnsi="宋体" w:eastAsia="宋体" w:cs="宋体"/>
          <w:color w:val="auto"/>
          <w:lang w:eastAsia="zh-CN"/>
        </w:rPr>
      </w:pPr>
      <w:r>
        <w:rPr>
          <w:rFonts w:hint="eastAsia" w:hAnsi="宋体" w:eastAsia="宋体" w:cs="宋体"/>
          <w:color w:val="auto"/>
          <w:lang w:eastAsia="zh-CN"/>
        </w:rPr>
        <w:t>说明：1.应提供</w:t>
      </w:r>
      <w:r>
        <w:rPr>
          <w:rFonts w:hint="eastAsia" w:hAnsi="宋体" w:eastAsia="宋体" w:cs="宋体"/>
          <w:color w:val="auto"/>
          <w:u w:val="single"/>
          <w:lang w:eastAsia="zh-CN"/>
        </w:rPr>
        <w:t>评分标准和细则中</w:t>
      </w:r>
      <w:r>
        <w:rPr>
          <w:rFonts w:hint="eastAsia" w:hAnsi="宋体" w:eastAsia="宋体" w:cs="宋体"/>
          <w:color w:val="auto"/>
          <w:lang w:eastAsia="zh-CN"/>
        </w:rPr>
        <w:t>要求的其他证明文件（主要包括：商务、技术指标；项目实施方案；服务方案；档案管理方案等）。</w:t>
      </w:r>
    </w:p>
    <w:p w14:paraId="387FB3B1">
      <w:pPr>
        <w:pStyle w:val="13"/>
        <w:tabs>
          <w:tab w:val="left" w:pos="5580"/>
        </w:tabs>
        <w:spacing w:line="240" w:lineRule="atLeast"/>
        <w:ind w:firstLine="1200" w:firstLineChars="500"/>
        <w:rPr>
          <w:rFonts w:hint="eastAsia" w:hAnsi="宋体" w:eastAsia="宋体" w:cs="宋体"/>
          <w:color w:val="auto"/>
          <w:lang w:eastAsia="zh-CN"/>
        </w:rPr>
      </w:pPr>
      <w:r>
        <w:rPr>
          <w:rFonts w:hint="eastAsia" w:hAnsi="宋体" w:eastAsia="宋体" w:cs="宋体"/>
          <w:color w:val="auto"/>
          <w:lang w:eastAsia="zh-CN"/>
        </w:rPr>
        <w:t>2.复印件上应加盖本单位章（自然人投标的无需盖章，需要签字）。</w:t>
      </w:r>
    </w:p>
    <w:p w14:paraId="161D5BE7">
      <w:pPr>
        <w:pStyle w:val="13"/>
        <w:tabs>
          <w:tab w:val="left" w:pos="5580"/>
        </w:tabs>
        <w:spacing w:line="240" w:lineRule="atLeast"/>
        <w:ind w:left="1364" w:leftChars="344" w:hanging="538"/>
        <w:rPr>
          <w:rFonts w:hint="eastAsia" w:hAnsi="宋体" w:eastAsia="宋体" w:cs="宋体"/>
          <w:color w:val="auto"/>
          <w:lang w:eastAsia="zh-CN"/>
        </w:rPr>
      </w:pPr>
      <w:r>
        <w:rPr>
          <w:rFonts w:hint="eastAsia" w:hAnsi="宋体" w:eastAsia="宋体" w:cs="宋体"/>
          <w:color w:val="auto"/>
          <w:lang w:eastAsia="zh-CN"/>
        </w:rPr>
        <w:t xml:space="preserve">    3. （本项目不接受联合体）如果是联合体投标，联合体各方需提供的满足</w:t>
      </w:r>
      <w:r>
        <w:rPr>
          <w:rFonts w:hint="eastAsia" w:ascii="新宋体" w:hAnsi="新宋体" w:eastAsia="新宋体" w:cs="新宋体"/>
          <w:color w:val="auto"/>
          <w:szCs w:val="24"/>
          <w:lang w:eastAsia="zh-CN"/>
        </w:rPr>
        <w:t>招标</w:t>
      </w:r>
      <w:r>
        <w:rPr>
          <w:rFonts w:hint="eastAsia" w:hAnsi="宋体" w:eastAsia="宋体" w:cs="宋体"/>
          <w:color w:val="auto"/>
          <w:lang w:eastAsia="zh-CN"/>
        </w:rPr>
        <w:t>文件要求的其他资格证明文件。</w:t>
      </w:r>
    </w:p>
    <w:p w14:paraId="7F5B7525">
      <w:pPr>
        <w:rPr>
          <w:rFonts w:hint="eastAsia" w:ascii="宋体" w:hAnsi="宋体" w:eastAsia="宋体" w:cs="宋体"/>
          <w:color w:val="auto"/>
          <w:lang w:eastAsia="zh-CN"/>
        </w:rPr>
      </w:pPr>
    </w:p>
    <w:p w14:paraId="72AA108A">
      <w:pPr>
        <w:pStyle w:val="4"/>
        <w:rPr>
          <w:color w:val="auto"/>
          <w:lang w:eastAsia="zh-CN"/>
        </w:rPr>
      </w:pPr>
    </w:p>
    <w:p w14:paraId="014960F8">
      <w:pPr>
        <w:rPr>
          <w:color w:val="auto"/>
          <w:lang w:eastAsia="zh-CN"/>
        </w:rPr>
      </w:pPr>
    </w:p>
    <w:p w14:paraId="7719ADAF">
      <w:pPr>
        <w:pStyle w:val="32"/>
        <w:rPr>
          <w:color w:val="auto"/>
          <w:lang w:eastAsia="zh-CN"/>
        </w:rPr>
      </w:pPr>
    </w:p>
    <w:p w14:paraId="2F28F721">
      <w:pPr>
        <w:pStyle w:val="32"/>
        <w:rPr>
          <w:color w:val="auto"/>
          <w:lang w:eastAsia="zh-CN"/>
        </w:rPr>
      </w:pPr>
    </w:p>
    <w:p w14:paraId="519D8939">
      <w:pPr>
        <w:pStyle w:val="32"/>
        <w:rPr>
          <w:color w:val="auto"/>
          <w:lang w:eastAsia="zh-CN"/>
        </w:rPr>
      </w:pPr>
    </w:p>
    <w:p w14:paraId="23A6408D">
      <w:pPr>
        <w:pStyle w:val="32"/>
        <w:rPr>
          <w:color w:val="auto"/>
          <w:lang w:eastAsia="zh-CN"/>
        </w:rPr>
      </w:pPr>
    </w:p>
    <w:p w14:paraId="3C0729D4">
      <w:pPr>
        <w:pStyle w:val="32"/>
        <w:rPr>
          <w:color w:val="auto"/>
          <w:lang w:eastAsia="zh-CN"/>
        </w:rPr>
      </w:pPr>
    </w:p>
    <w:p w14:paraId="79DC843A">
      <w:pPr>
        <w:pStyle w:val="32"/>
        <w:rPr>
          <w:color w:val="auto"/>
          <w:lang w:eastAsia="zh-CN"/>
        </w:rPr>
      </w:pPr>
    </w:p>
    <w:p w14:paraId="1BC99996">
      <w:pPr>
        <w:pStyle w:val="32"/>
        <w:rPr>
          <w:color w:val="auto"/>
          <w:lang w:eastAsia="zh-CN"/>
        </w:rPr>
      </w:pPr>
    </w:p>
    <w:p w14:paraId="2015D45B">
      <w:pPr>
        <w:pStyle w:val="32"/>
        <w:rPr>
          <w:color w:val="auto"/>
          <w:lang w:eastAsia="zh-CN"/>
        </w:rPr>
      </w:pPr>
    </w:p>
    <w:p w14:paraId="008057C4">
      <w:pPr>
        <w:pStyle w:val="32"/>
        <w:rPr>
          <w:color w:val="auto"/>
          <w:lang w:eastAsia="zh-CN"/>
        </w:rPr>
      </w:pPr>
    </w:p>
    <w:p w14:paraId="56B3B03A">
      <w:pPr>
        <w:pStyle w:val="32"/>
        <w:rPr>
          <w:color w:val="auto"/>
          <w:lang w:eastAsia="zh-CN"/>
        </w:rPr>
      </w:pPr>
    </w:p>
    <w:p w14:paraId="467C797D">
      <w:pPr>
        <w:pStyle w:val="32"/>
        <w:rPr>
          <w:color w:val="auto"/>
          <w:lang w:eastAsia="zh-CN"/>
        </w:rPr>
      </w:pPr>
    </w:p>
    <w:p w14:paraId="304D7C3D">
      <w:pPr>
        <w:pStyle w:val="32"/>
        <w:rPr>
          <w:color w:val="auto"/>
          <w:lang w:eastAsia="zh-CN"/>
        </w:rPr>
      </w:pPr>
    </w:p>
    <w:p w14:paraId="27A4031C">
      <w:pPr>
        <w:pStyle w:val="32"/>
        <w:rPr>
          <w:color w:val="auto"/>
          <w:lang w:eastAsia="zh-CN"/>
        </w:rPr>
      </w:pPr>
    </w:p>
    <w:p w14:paraId="5A17FF92">
      <w:pPr>
        <w:pStyle w:val="32"/>
        <w:rPr>
          <w:color w:val="auto"/>
          <w:lang w:eastAsia="zh-CN"/>
        </w:rPr>
      </w:pPr>
    </w:p>
    <w:p w14:paraId="65B458EE">
      <w:pPr>
        <w:pStyle w:val="32"/>
        <w:rPr>
          <w:color w:val="auto"/>
          <w:lang w:eastAsia="zh-CN"/>
        </w:rPr>
      </w:pPr>
    </w:p>
    <w:p w14:paraId="52C49AF2">
      <w:pPr>
        <w:pStyle w:val="32"/>
        <w:rPr>
          <w:color w:val="auto"/>
          <w:lang w:eastAsia="zh-CN"/>
        </w:rPr>
      </w:pPr>
    </w:p>
    <w:p w14:paraId="5B7912C0">
      <w:pPr>
        <w:pStyle w:val="32"/>
        <w:rPr>
          <w:color w:val="auto"/>
          <w:lang w:eastAsia="zh-CN"/>
        </w:rPr>
      </w:pPr>
    </w:p>
    <w:p w14:paraId="4ED12B9D">
      <w:pPr>
        <w:pStyle w:val="32"/>
        <w:rPr>
          <w:color w:val="auto"/>
          <w:lang w:eastAsia="zh-CN"/>
        </w:rPr>
      </w:pPr>
    </w:p>
    <w:p w14:paraId="4982F409">
      <w:pPr>
        <w:pStyle w:val="32"/>
        <w:rPr>
          <w:color w:val="auto"/>
          <w:lang w:eastAsia="zh-CN"/>
        </w:rPr>
      </w:pPr>
    </w:p>
    <w:p w14:paraId="3FD8DA7B">
      <w:pPr>
        <w:pStyle w:val="32"/>
        <w:rPr>
          <w:color w:val="auto"/>
          <w:lang w:eastAsia="zh-CN"/>
        </w:rPr>
      </w:pPr>
    </w:p>
    <w:p w14:paraId="7D427905">
      <w:pPr>
        <w:pStyle w:val="32"/>
        <w:rPr>
          <w:color w:val="auto"/>
          <w:lang w:eastAsia="zh-CN"/>
        </w:rPr>
      </w:pPr>
    </w:p>
    <w:p w14:paraId="7A29BAEF">
      <w:pPr>
        <w:pStyle w:val="32"/>
        <w:rPr>
          <w:color w:val="auto"/>
          <w:lang w:eastAsia="zh-CN"/>
        </w:rPr>
      </w:pPr>
    </w:p>
    <w:p w14:paraId="2DF5686C">
      <w:pPr>
        <w:pStyle w:val="32"/>
        <w:rPr>
          <w:color w:val="auto"/>
          <w:lang w:eastAsia="zh-CN"/>
        </w:rPr>
      </w:pPr>
    </w:p>
    <w:p w14:paraId="3AB3CBFB">
      <w:pPr>
        <w:pStyle w:val="3"/>
        <w:numPr>
          <w:ilvl w:val="1"/>
          <w:numId w:val="0"/>
        </w:numPr>
        <w:spacing w:line="240" w:lineRule="atLeast"/>
        <w:rPr>
          <w:rFonts w:hint="eastAsia" w:ascii="宋体" w:hAnsi="宋体" w:eastAsia="宋体" w:cs="宋体"/>
          <w:bCs/>
          <w:color w:val="auto"/>
          <w:sz w:val="24"/>
          <w:lang w:eastAsia="zh-CN"/>
        </w:rPr>
      </w:pPr>
      <w:bookmarkStart w:id="200" w:name="_Toc1171"/>
    </w:p>
    <w:p w14:paraId="1EA5205F">
      <w:pPr>
        <w:pStyle w:val="3"/>
        <w:numPr>
          <w:ilvl w:val="1"/>
          <w:numId w:val="0"/>
        </w:numPr>
        <w:spacing w:line="240" w:lineRule="atLeast"/>
        <w:rPr>
          <w:rFonts w:hint="eastAsia" w:ascii="宋体" w:hAnsi="宋体" w:eastAsia="宋体" w:cs="宋体"/>
          <w:bCs/>
          <w:color w:val="auto"/>
          <w:sz w:val="24"/>
          <w:lang w:eastAsia="zh-CN"/>
        </w:rPr>
      </w:pPr>
      <w:r>
        <w:rPr>
          <w:rFonts w:hint="eastAsia" w:ascii="宋体" w:hAnsi="宋体" w:eastAsia="宋体" w:cs="宋体"/>
          <w:bCs/>
          <w:color w:val="auto"/>
          <w:sz w:val="24"/>
          <w:lang w:eastAsia="zh-CN"/>
        </w:rPr>
        <w:t>16、投标人认为有必要提供的其他证明材料（格式自拟）</w:t>
      </w:r>
      <w:bookmarkEnd w:id="200"/>
    </w:p>
    <w:p w14:paraId="3FD79B3A">
      <w:pPr>
        <w:rPr>
          <w:rFonts w:hint="eastAsia" w:ascii="宋体" w:hAnsi="宋体" w:eastAsia="宋体" w:cs="宋体"/>
          <w:color w:val="auto"/>
          <w:lang w:eastAsia="zh-CN"/>
        </w:rPr>
      </w:pPr>
    </w:p>
    <w:p w14:paraId="4D6ADB2F">
      <w:pPr>
        <w:pStyle w:val="13"/>
        <w:tabs>
          <w:tab w:val="left" w:pos="5580"/>
        </w:tabs>
        <w:spacing w:line="240" w:lineRule="atLeast"/>
        <w:ind w:firstLine="1200" w:firstLineChars="500"/>
        <w:rPr>
          <w:rFonts w:hint="eastAsia" w:hAnsi="宋体" w:eastAsia="宋体" w:cs="宋体"/>
          <w:color w:val="auto"/>
          <w:lang w:eastAsia="zh-CN"/>
        </w:rPr>
      </w:pPr>
    </w:p>
    <w:p w14:paraId="17676F1F">
      <w:pPr>
        <w:pStyle w:val="13"/>
        <w:tabs>
          <w:tab w:val="left" w:pos="5580"/>
        </w:tabs>
        <w:spacing w:line="240" w:lineRule="atLeast"/>
        <w:ind w:firstLine="1200" w:firstLineChars="500"/>
        <w:rPr>
          <w:rFonts w:hint="eastAsia" w:hAnsi="宋体" w:eastAsia="宋体" w:cs="宋体"/>
          <w:color w:val="auto"/>
          <w:lang w:eastAsia="zh-CN"/>
        </w:rPr>
      </w:pPr>
    </w:p>
    <w:p w14:paraId="761EB1F4">
      <w:pPr>
        <w:pStyle w:val="13"/>
        <w:tabs>
          <w:tab w:val="left" w:pos="5580"/>
        </w:tabs>
        <w:spacing w:line="240" w:lineRule="atLeast"/>
        <w:ind w:firstLine="1200" w:firstLineChars="500"/>
        <w:rPr>
          <w:rFonts w:hint="eastAsia" w:hAnsi="宋体" w:eastAsia="宋体" w:cs="宋体"/>
          <w:color w:val="auto"/>
          <w:lang w:eastAsia="zh-CN"/>
        </w:rPr>
      </w:pPr>
      <w:r>
        <w:rPr>
          <w:rFonts w:hint="eastAsia" w:hAnsi="宋体" w:eastAsia="宋体" w:cs="宋体"/>
          <w:color w:val="auto"/>
          <w:lang w:eastAsia="zh-CN"/>
        </w:rPr>
        <w:t>说明：1.复印件上应加盖本单位章（自然人投标的无需盖章，需要签字）。</w:t>
      </w:r>
    </w:p>
    <w:p w14:paraId="129DD89A">
      <w:pPr>
        <w:pStyle w:val="13"/>
        <w:tabs>
          <w:tab w:val="left" w:pos="5580"/>
        </w:tabs>
        <w:spacing w:line="240" w:lineRule="atLeast"/>
        <w:ind w:left="2189" w:leftChars="912"/>
        <w:rPr>
          <w:rFonts w:hint="eastAsia" w:hAnsi="宋体" w:eastAsia="宋体" w:cs="宋体"/>
          <w:b/>
          <w:bCs/>
          <w:color w:val="auto"/>
          <w:sz w:val="36"/>
          <w:szCs w:val="36"/>
          <w:lang w:eastAsia="zh-CN"/>
        </w:rPr>
      </w:pPr>
      <w:r>
        <w:rPr>
          <w:rFonts w:hint="eastAsia" w:hAnsi="宋体" w:eastAsia="宋体" w:cs="宋体"/>
          <w:color w:val="auto"/>
          <w:kern w:val="2"/>
          <w:lang w:eastAsia="zh-CN" w:bidi="ar-SA"/>
        </w:rPr>
        <w:t>2.（本项目不接受联合体）如果是联合体投标，联合体各方需提供的满足</w:t>
      </w:r>
      <w:r>
        <w:rPr>
          <w:rFonts w:hint="eastAsia" w:ascii="新宋体" w:hAnsi="新宋体" w:eastAsia="新宋体" w:cs="新宋体"/>
          <w:color w:val="auto"/>
          <w:szCs w:val="24"/>
          <w:lang w:eastAsia="zh-CN"/>
        </w:rPr>
        <w:t>招标</w:t>
      </w:r>
      <w:r>
        <w:rPr>
          <w:rFonts w:hint="eastAsia" w:hAnsi="宋体" w:eastAsia="宋体" w:cs="宋体"/>
          <w:color w:val="auto"/>
          <w:kern w:val="2"/>
          <w:lang w:eastAsia="zh-CN" w:bidi="ar-SA"/>
        </w:rPr>
        <w:t>文件要求的其他资格证明文件。</w:t>
      </w:r>
    </w:p>
    <w:p w14:paraId="4C8B4245">
      <w:pPr>
        <w:pStyle w:val="13"/>
        <w:tabs>
          <w:tab w:val="left" w:pos="5580"/>
        </w:tabs>
        <w:spacing w:line="240" w:lineRule="atLeast"/>
        <w:ind w:left="2189" w:leftChars="912"/>
        <w:rPr>
          <w:color w:val="auto"/>
          <w:lang w:eastAsia="zh-CN"/>
        </w:rPr>
      </w:pPr>
    </w:p>
    <w:p w14:paraId="157A1EFF">
      <w:pPr>
        <w:pStyle w:val="13"/>
        <w:tabs>
          <w:tab w:val="left" w:pos="5580"/>
        </w:tabs>
        <w:spacing w:line="240" w:lineRule="atLeast"/>
        <w:ind w:left="2189" w:leftChars="912"/>
        <w:rPr>
          <w:color w:val="auto"/>
          <w:lang w:eastAsia="zh-CN"/>
        </w:rPr>
      </w:pPr>
    </w:p>
    <w:p w14:paraId="0903CC85">
      <w:pPr>
        <w:pStyle w:val="14"/>
        <w:ind w:left="2880"/>
        <w:rPr>
          <w:lang w:eastAsia="zh-CN"/>
        </w:rPr>
      </w:pPr>
    </w:p>
    <w:p w14:paraId="71C9C069">
      <w:pPr>
        <w:rPr>
          <w:color w:val="auto"/>
          <w:lang w:eastAsia="zh-CN"/>
        </w:rPr>
      </w:pPr>
    </w:p>
    <w:p w14:paraId="63E781E4">
      <w:pPr>
        <w:pStyle w:val="4"/>
        <w:rPr>
          <w:color w:val="auto"/>
          <w:lang w:eastAsia="zh-CN"/>
        </w:rPr>
      </w:pPr>
    </w:p>
    <w:p w14:paraId="436EEA82">
      <w:pPr>
        <w:rPr>
          <w:color w:val="auto"/>
          <w:lang w:eastAsia="zh-CN"/>
        </w:rPr>
      </w:pPr>
    </w:p>
    <w:p w14:paraId="11275F89">
      <w:pPr>
        <w:pStyle w:val="4"/>
        <w:rPr>
          <w:color w:val="auto"/>
          <w:lang w:eastAsia="zh-CN"/>
        </w:rPr>
      </w:pPr>
    </w:p>
    <w:p w14:paraId="2E88CA3C">
      <w:pPr>
        <w:rPr>
          <w:color w:val="auto"/>
          <w:lang w:eastAsia="zh-CN"/>
        </w:rPr>
      </w:pPr>
    </w:p>
    <w:p w14:paraId="50C333DE">
      <w:pPr>
        <w:pStyle w:val="4"/>
        <w:rPr>
          <w:color w:val="auto"/>
          <w:lang w:eastAsia="zh-CN"/>
        </w:rPr>
      </w:pPr>
    </w:p>
    <w:p w14:paraId="6BA99DD8">
      <w:pPr>
        <w:rPr>
          <w:color w:val="auto"/>
          <w:lang w:eastAsia="zh-CN"/>
        </w:rPr>
      </w:pPr>
    </w:p>
    <w:p w14:paraId="65194B45">
      <w:pPr>
        <w:pStyle w:val="4"/>
        <w:rPr>
          <w:color w:val="auto"/>
          <w:lang w:eastAsia="zh-CN"/>
        </w:rPr>
      </w:pPr>
    </w:p>
    <w:p w14:paraId="1669942C">
      <w:pPr>
        <w:rPr>
          <w:color w:val="auto"/>
          <w:lang w:eastAsia="zh-CN"/>
        </w:rPr>
      </w:pPr>
    </w:p>
    <w:p w14:paraId="6B662A5B">
      <w:pPr>
        <w:pStyle w:val="4"/>
        <w:rPr>
          <w:color w:val="auto"/>
          <w:lang w:eastAsia="zh-CN"/>
        </w:rPr>
      </w:pPr>
    </w:p>
    <w:p w14:paraId="4973E51C">
      <w:pPr>
        <w:rPr>
          <w:color w:val="auto"/>
          <w:lang w:eastAsia="zh-CN"/>
        </w:rPr>
      </w:pPr>
    </w:p>
    <w:p w14:paraId="7E294D57">
      <w:pPr>
        <w:pStyle w:val="4"/>
        <w:rPr>
          <w:lang w:eastAsia="zh-CN"/>
        </w:rPr>
      </w:pPr>
    </w:p>
    <w:p w14:paraId="11891192">
      <w:pPr>
        <w:rPr>
          <w:color w:val="auto"/>
          <w:lang w:eastAsia="zh-CN"/>
        </w:rPr>
      </w:pPr>
    </w:p>
    <w:p w14:paraId="5273D765">
      <w:pPr>
        <w:rPr>
          <w:color w:val="auto"/>
          <w:lang w:eastAsia="zh-CN"/>
        </w:rPr>
      </w:pPr>
    </w:p>
    <w:p w14:paraId="411B10DD">
      <w:pPr>
        <w:pStyle w:val="4"/>
        <w:rPr>
          <w:lang w:eastAsia="zh-CN"/>
        </w:rPr>
      </w:pPr>
    </w:p>
    <w:tbl>
      <w:tblPr>
        <w:tblStyle w:val="22"/>
        <w:tblW w:w="10938" w:type="dxa"/>
        <w:jc w:val="center"/>
        <w:tblLayout w:type="fixed"/>
        <w:tblCellMar>
          <w:top w:w="15" w:type="dxa"/>
          <w:left w:w="15" w:type="dxa"/>
          <w:bottom w:w="15" w:type="dxa"/>
          <w:right w:w="15" w:type="dxa"/>
        </w:tblCellMar>
      </w:tblPr>
      <w:tblGrid>
        <w:gridCol w:w="1925"/>
        <w:gridCol w:w="606"/>
        <w:gridCol w:w="835"/>
        <w:gridCol w:w="843"/>
        <w:gridCol w:w="766"/>
        <w:gridCol w:w="936"/>
        <w:gridCol w:w="740"/>
        <w:gridCol w:w="785"/>
        <w:gridCol w:w="785"/>
        <w:gridCol w:w="704"/>
        <w:gridCol w:w="798"/>
        <w:gridCol w:w="714"/>
        <w:gridCol w:w="501"/>
      </w:tblGrid>
      <w:tr w14:paraId="5A0806C7">
        <w:tblPrEx>
          <w:tblCellMar>
            <w:top w:w="15" w:type="dxa"/>
            <w:left w:w="15" w:type="dxa"/>
            <w:bottom w:w="15" w:type="dxa"/>
            <w:right w:w="15" w:type="dxa"/>
          </w:tblCellMar>
        </w:tblPrEx>
        <w:trPr>
          <w:trHeight w:val="429" w:hRule="atLeast"/>
          <w:jc w:val="center"/>
        </w:trPr>
        <w:tc>
          <w:tcPr>
            <w:tcW w:w="1925" w:type="dxa"/>
            <w:vMerge w:val="restart"/>
            <w:tcBorders>
              <w:top w:val="single" w:color="000000" w:sz="12" w:space="0"/>
              <w:left w:val="single" w:color="000000" w:sz="12" w:space="0"/>
              <w:bottom w:val="single" w:color="000000" w:sz="4" w:space="0"/>
              <w:right w:val="single" w:color="000000" w:sz="4" w:space="0"/>
            </w:tcBorders>
            <w:vAlign w:val="center"/>
          </w:tcPr>
          <w:p w14:paraId="4662B997">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行业</w:t>
            </w:r>
          </w:p>
        </w:tc>
        <w:tc>
          <w:tcPr>
            <w:tcW w:w="2284" w:type="dxa"/>
            <w:gridSpan w:val="3"/>
            <w:tcBorders>
              <w:top w:val="single" w:color="000000" w:sz="12" w:space="0"/>
              <w:left w:val="single" w:color="000000" w:sz="4" w:space="0"/>
              <w:bottom w:val="single" w:color="000000" w:sz="4" w:space="0"/>
              <w:right w:val="single" w:color="000000" w:sz="4" w:space="0"/>
            </w:tcBorders>
            <w:vAlign w:val="center"/>
          </w:tcPr>
          <w:p w14:paraId="54769E63">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中小微型企业（</w:t>
            </w:r>
            <w:r>
              <w:rPr>
                <w:rFonts w:hint="eastAsia" w:ascii="仿宋" w:hAnsi="仿宋" w:eastAsia="仿宋" w:cs="仿宋"/>
                <w:b/>
                <w:color w:val="auto"/>
                <w:sz w:val="11"/>
                <w:szCs w:val="11"/>
                <w:lang w:eastAsia="zh-CN" w:bidi="ar"/>
              </w:rPr>
              <w:t>或</w:t>
            </w:r>
            <w:r>
              <w:rPr>
                <w:rStyle w:val="51"/>
                <w:rFonts w:hint="default"/>
                <w:color w:val="auto"/>
                <w:sz w:val="11"/>
                <w:szCs w:val="11"/>
                <w:lang w:eastAsia="zh-CN" w:bidi="ar"/>
              </w:rPr>
              <w:t>）</w:t>
            </w:r>
          </w:p>
        </w:tc>
        <w:tc>
          <w:tcPr>
            <w:tcW w:w="2442" w:type="dxa"/>
            <w:gridSpan w:val="3"/>
            <w:tcBorders>
              <w:top w:val="single" w:color="000000" w:sz="12" w:space="0"/>
              <w:left w:val="single" w:color="000000" w:sz="4" w:space="0"/>
              <w:bottom w:val="single" w:color="000000" w:sz="4" w:space="0"/>
              <w:right w:val="single" w:color="000000" w:sz="4" w:space="0"/>
            </w:tcBorders>
            <w:vAlign w:val="center"/>
          </w:tcPr>
          <w:p w14:paraId="65A70F35">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中型企业（</w:t>
            </w:r>
            <w:r>
              <w:rPr>
                <w:rFonts w:hint="eastAsia" w:ascii="仿宋" w:hAnsi="仿宋" w:eastAsia="仿宋" w:cs="仿宋"/>
                <w:b/>
                <w:color w:val="auto"/>
                <w:sz w:val="11"/>
                <w:szCs w:val="11"/>
                <w:lang w:eastAsia="zh-CN" w:bidi="ar"/>
              </w:rPr>
              <w:t>且</w:t>
            </w:r>
            <w:r>
              <w:rPr>
                <w:rStyle w:val="51"/>
                <w:rFonts w:hint="default"/>
                <w:color w:val="auto"/>
                <w:sz w:val="11"/>
                <w:szCs w:val="11"/>
                <w:lang w:eastAsia="zh-CN" w:bidi="ar"/>
              </w:rPr>
              <w:t>）</w:t>
            </w:r>
          </w:p>
        </w:tc>
        <w:tc>
          <w:tcPr>
            <w:tcW w:w="2274" w:type="dxa"/>
            <w:gridSpan w:val="3"/>
            <w:tcBorders>
              <w:top w:val="single" w:color="000000" w:sz="12" w:space="0"/>
              <w:left w:val="single" w:color="000000" w:sz="4" w:space="0"/>
              <w:bottom w:val="single" w:color="000000" w:sz="4" w:space="0"/>
              <w:right w:val="single" w:color="000000" w:sz="4" w:space="0"/>
            </w:tcBorders>
            <w:vAlign w:val="center"/>
          </w:tcPr>
          <w:p w14:paraId="54FF5CE3">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小型企业（</w:t>
            </w:r>
            <w:r>
              <w:rPr>
                <w:rFonts w:hint="eastAsia" w:ascii="仿宋" w:hAnsi="仿宋" w:eastAsia="仿宋" w:cs="仿宋"/>
                <w:b/>
                <w:color w:val="auto"/>
                <w:sz w:val="11"/>
                <w:szCs w:val="11"/>
                <w:lang w:eastAsia="zh-CN" w:bidi="ar"/>
              </w:rPr>
              <w:t>且</w:t>
            </w:r>
            <w:r>
              <w:rPr>
                <w:rStyle w:val="51"/>
                <w:rFonts w:hint="default"/>
                <w:color w:val="auto"/>
                <w:sz w:val="11"/>
                <w:szCs w:val="11"/>
                <w:lang w:eastAsia="zh-CN" w:bidi="ar"/>
              </w:rPr>
              <w:t>）</w:t>
            </w:r>
          </w:p>
        </w:tc>
        <w:tc>
          <w:tcPr>
            <w:tcW w:w="2013" w:type="dxa"/>
            <w:gridSpan w:val="3"/>
            <w:tcBorders>
              <w:top w:val="single" w:color="000000" w:sz="12" w:space="0"/>
              <w:left w:val="single" w:color="000000" w:sz="4" w:space="0"/>
              <w:bottom w:val="single" w:color="000000" w:sz="4" w:space="0"/>
              <w:right w:val="single" w:color="000000" w:sz="12" w:space="0"/>
            </w:tcBorders>
            <w:vAlign w:val="center"/>
          </w:tcPr>
          <w:p w14:paraId="639B5B3C">
            <w:pPr>
              <w:widowControl/>
              <w:ind w:right="-113" w:rightChars="-47"/>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微型企业（</w:t>
            </w:r>
            <w:r>
              <w:rPr>
                <w:rFonts w:hint="eastAsia" w:ascii="仿宋" w:hAnsi="仿宋" w:eastAsia="仿宋" w:cs="仿宋"/>
                <w:b/>
                <w:color w:val="auto"/>
                <w:sz w:val="11"/>
                <w:szCs w:val="11"/>
                <w:lang w:eastAsia="zh-CN" w:bidi="ar"/>
              </w:rPr>
              <w:t>或</w:t>
            </w:r>
            <w:r>
              <w:rPr>
                <w:rStyle w:val="51"/>
                <w:rFonts w:hint="default"/>
                <w:color w:val="auto"/>
                <w:sz w:val="11"/>
                <w:szCs w:val="11"/>
                <w:lang w:eastAsia="zh-CN" w:bidi="ar"/>
              </w:rPr>
              <w:t>）</w:t>
            </w:r>
          </w:p>
        </w:tc>
      </w:tr>
      <w:tr w14:paraId="1E24F3D1">
        <w:tblPrEx>
          <w:tblCellMar>
            <w:top w:w="15" w:type="dxa"/>
            <w:left w:w="15" w:type="dxa"/>
            <w:bottom w:w="15" w:type="dxa"/>
            <w:right w:w="15" w:type="dxa"/>
          </w:tblCellMar>
        </w:tblPrEx>
        <w:trPr>
          <w:trHeight w:val="429" w:hRule="atLeast"/>
          <w:jc w:val="center"/>
        </w:trPr>
        <w:tc>
          <w:tcPr>
            <w:tcW w:w="1925" w:type="dxa"/>
            <w:vMerge w:val="continue"/>
            <w:tcBorders>
              <w:top w:val="single" w:color="000000" w:sz="12" w:space="0"/>
              <w:left w:val="single" w:color="000000" w:sz="12" w:space="0"/>
              <w:bottom w:val="single" w:color="000000" w:sz="4" w:space="0"/>
              <w:right w:val="single" w:color="000000" w:sz="4" w:space="0"/>
            </w:tcBorders>
            <w:vAlign w:val="center"/>
          </w:tcPr>
          <w:p w14:paraId="00F8F569">
            <w:pPr>
              <w:jc w:val="center"/>
              <w:rPr>
                <w:rFonts w:hint="eastAsia" w:ascii="仿宋" w:hAnsi="仿宋" w:eastAsia="仿宋" w:cs="仿宋"/>
                <w:color w:val="auto"/>
                <w:sz w:val="11"/>
                <w:szCs w:val="11"/>
              </w:rPr>
            </w:pPr>
          </w:p>
        </w:tc>
        <w:tc>
          <w:tcPr>
            <w:tcW w:w="606" w:type="dxa"/>
            <w:tcBorders>
              <w:top w:val="single" w:color="000000" w:sz="4" w:space="0"/>
              <w:left w:val="single" w:color="000000" w:sz="4" w:space="0"/>
              <w:bottom w:val="single" w:color="000000" w:sz="4" w:space="0"/>
              <w:right w:val="single" w:color="000000" w:sz="4" w:space="0"/>
            </w:tcBorders>
            <w:vAlign w:val="center"/>
          </w:tcPr>
          <w:p w14:paraId="69EB6CF2">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从业人员</w:t>
            </w:r>
          </w:p>
        </w:tc>
        <w:tc>
          <w:tcPr>
            <w:tcW w:w="835" w:type="dxa"/>
            <w:tcBorders>
              <w:top w:val="single" w:color="000000" w:sz="4" w:space="0"/>
              <w:left w:val="single" w:color="000000" w:sz="4" w:space="0"/>
              <w:bottom w:val="single" w:color="000000" w:sz="4" w:space="0"/>
              <w:right w:val="single" w:color="000000" w:sz="4" w:space="0"/>
            </w:tcBorders>
            <w:vAlign w:val="center"/>
          </w:tcPr>
          <w:p w14:paraId="07BF7BC7">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营业收入</w:t>
            </w:r>
          </w:p>
        </w:tc>
        <w:tc>
          <w:tcPr>
            <w:tcW w:w="843" w:type="dxa"/>
            <w:tcBorders>
              <w:top w:val="single" w:color="000000" w:sz="4" w:space="0"/>
              <w:left w:val="single" w:color="000000" w:sz="4" w:space="0"/>
              <w:bottom w:val="single" w:color="000000" w:sz="4" w:space="0"/>
              <w:right w:val="single" w:color="000000" w:sz="4" w:space="0"/>
            </w:tcBorders>
            <w:vAlign w:val="center"/>
          </w:tcPr>
          <w:p w14:paraId="57FC2389">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资产总额</w:t>
            </w:r>
          </w:p>
        </w:tc>
        <w:tc>
          <w:tcPr>
            <w:tcW w:w="766" w:type="dxa"/>
            <w:tcBorders>
              <w:top w:val="single" w:color="000000" w:sz="4" w:space="0"/>
              <w:left w:val="single" w:color="000000" w:sz="4" w:space="0"/>
              <w:bottom w:val="single" w:color="000000" w:sz="4" w:space="0"/>
              <w:right w:val="single" w:color="000000" w:sz="4" w:space="0"/>
            </w:tcBorders>
            <w:vAlign w:val="center"/>
          </w:tcPr>
          <w:p w14:paraId="7EEC18FB">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从业人员</w:t>
            </w:r>
          </w:p>
        </w:tc>
        <w:tc>
          <w:tcPr>
            <w:tcW w:w="936" w:type="dxa"/>
            <w:tcBorders>
              <w:top w:val="single" w:color="000000" w:sz="4" w:space="0"/>
              <w:left w:val="single" w:color="000000" w:sz="4" w:space="0"/>
              <w:bottom w:val="single" w:color="000000" w:sz="4" w:space="0"/>
              <w:right w:val="single" w:color="000000" w:sz="4" w:space="0"/>
            </w:tcBorders>
            <w:vAlign w:val="center"/>
          </w:tcPr>
          <w:p w14:paraId="428749B2">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营业收入</w:t>
            </w:r>
          </w:p>
        </w:tc>
        <w:tc>
          <w:tcPr>
            <w:tcW w:w="740" w:type="dxa"/>
            <w:tcBorders>
              <w:top w:val="single" w:color="000000" w:sz="4" w:space="0"/>
              <w:left w:val="single" w:color="000000" w:sz="4" w:space="0"/>
              <w:bottom w:val="single" w:color="000000" w:sz="4" w:space="0"/>
              <w:right w:val="single" w:color="000000" w:sz="4" w:space="0"/>
            </w:tcBorders>
            <w:vAlign w:val="center"/>
          </w:tcPr>
          <w:p w14:paraId="5B231CE3">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资产总额</w:t>
            </w:r>
          </w:p>
        </w:tc>
        <w:tc>
          <w:tcPr>
            <w:tcW w:w="785" w:type="dxa"/>
            <w:tcBorders>
              <w:top w:val="single" w:color="000000" w:sz="4" w:space="0"/>
              <w:left w:val="single" w:color="000000" w:sz="4" w:space="0"/>
              <w:bottom w:val="single" w:color="000000" w:sz="4" w:space="0"/>
              <w:right w:val="single" w:color="000000" w:sz="4" w:space="0"/>
            </w:tcBorders>
            <w:vAlign w:val="center"/>
          </w:tcPr>
          <w:p w14:paraId="6D180787">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从业人员</w:t>
            </w:r>
          </w:p>
        </w:tc>
        <w:tc>
          <w:tcPr>
            <w:tcW w:w="785" w:type="dxa"/>
            <w:tcBorders>
              <w:top w:val="single" w:color="000000" w:sz="4" w:space="0"/>
              <w:left w:val="single" w:color="000000" w:sz="4" w:space="0"/>
              <w:bottom w:val="single" w:color="000000" w:sz="4" w:space="0"/>
              <w:right w:val="single" w:color="000000" w:sz="4" w:space="0"/>
            </w:tcBorders>
            <w:vAlign w:val="center"/>
          </w:tcPr>
          <w:p w14:paraId="4DE5C8CB">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营业收入</w:t>
            </w:r>
          </w:p>
        </w:tc>
        <w:tc>
          <w:tcPr>
            <w:tcW w:w="704" w:type="dxa"/>
            <w:tcBorders>
              <w:top w:val="single" w:color="000000" w:sz="4" w:space="0"/>
              <w:left w:val="single" w:color="000000" w:sz="4" w:space="0"/>
              <w:bottom w:val="single" w:color="000000" w:sz="4" w:space="0"/>
              <w:right w:val="single" w:color="000000" w:sz="4" w:space="0"/>
            </w:tcBorders>
            <w:vAlign w:val="center"/>
          </w:tcPr>
          <w:p w14:paraId="0354EC3E">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资产总额</w:t>
            </w:r>
          </w:p>
        </w:tc>
        <w:tc>
          <w:tcPr>
            <w:tcW w:w="798" w:type="dxa"/>
            <w:tcBorders>
              <w:top w:val="single" w:color="000000" w:sz="4" w:space="0"/>
              <w:left w:val="single" w:color="000000" w:sz="4" w:space="0"/>
              <w:bottom w:val="single" w:color="000000" w:sz="4" w:space="0"/>
              <w:right w:val="single" w:color="000000" w:sz="4" w:space="0"/>
            </w:tcBorders>
            <w:vAlign w:val="center"/>
          </w:tcPr>
          <w:p w14:paraId="6BF7A77D">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从业人员</w:t>
            </w:r>
          </w:p>
        </w:tc>
        <w:tc>
          <w:tcPr>
            <w:tcW w:w="714" w:type="dxa"/>
            <w:tcBorders>
              <w:top w:val="single" w:color="000000" w:sz="4" w:space="0"/>
              <w:left w:val="single" w:color="000000" w:sz="4" w:space="0"/>
              <w:bottom w:val="single" w:color="000000" w:sz="4" w:space="0"/>
              <w:right w:val="single" w:color="000000" w:sz="4" w:space="0"/>
            </w:tcBorders>
            <w:vAlign w:val="center"/>
          </w:tcPr>
          <w:p w14:paraId="16E1639F">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营业收入</w:t>
            </w:r>
          </w:p>
        </w:tc>
        <w:tc>
          <w:tcPr>
            <w:tcW w:w="501" w:type="dxa"/>
            <w:tcBorders>
              <w:top w:val="single" w:color="000000" w:sz="4" w:space="0"/>
              <w:left w:val="single" w:color="000000" w:sz="4" w:space="0"/>
              <w:bottom w:val="single" w:color="000000" w:sz="4" w:space="0"/>
              <w:right w:val="single" w:color="000000" w:sz="12" w:space="0"/>
            </w:tcBorders>
            <w:vAlign w:val="center"/>
          </w:tcPr>
          <w:p w14:paraId="5FB782E2">
            <w:pPr>
              <w:widowControl/>
              <w:jc w:val="center"/>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资产总额</w:t>
            </w:r>
          </w:p>
        </w:tc>
      </w:tr>
      <w:tr w14:paraId="62F6E4AF">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0AAA58F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农、林、牧、渔业</w:t>
            </w:r>
          </w:p>
        </w:tc>
        <w:tc>
          <w:tcPr>
            <w:tcW w:w="606" w:type="dxa"/>
            <w:tcBorders>
              <w:top w:val="single" w:color="000000" w:sz="4" w:space="0"/>
              <w:left w:val="single" w:color="000000" w:sz="4" w:space="0"/>
              <w:bottom w:val="single" w:color="000000" w:sz="4" w:space="0"/>
              <w:right w:val="single" w:color="000000" w:sz="4" w:space="0"/>
            </w:tcBorders>
            <w:vAlign w:val="center"/>
          </w:tcPr>
          <w:p w14:paraId="4424C75D">
            <w:pPr>
              <w:rPr>
                <w:rFonts w:hint="eastAsia" w:ascii="仿宋" w:hAnsi="仿宋" w:eastAsia="仿宋" w:cs="仿宋"/>
                <w:color w:val="auto"/>
                <w:sz w:val="11"/>
                <w:szCs w:val="11"/>
              </w:rPr>
            </w:pPr>
          </w:p>
        </w:tc>
        <w:tc>
          <w:tcPr>
            <w:tcW w:w="835" w:type="dxa"/>
            <w:tcBorders>
              <w:top w:val="single" w:color="000000" w:sz="4" w:space="0"/>
              <w:left w:val="single" w:color="000000" w:sz="4" w:space="0"/>
              <w:bottom w:val="single" w:color="000000" w:sz="4" w:space="0"/>
              <w:right w:val="single" w:color="000000" w:sz="4" w:space="0"/>
            </w:tcBorders>
            <w:vAlign w:val="center"/>
          </w:tcPr>
          <w:p w14:paraId="52011260">
            <w:pPr>
              <w:widowControl/>
              <w:textAlignment w:val="center"/>
              <w:rPr>
                <w:rFonts w:hint="eastAsia" w:ascii="仿宋" w:hAnsi="仿宋" w:eastAsia="仿宋" w:cs="仿宋"/>
                <w:color w:val="auto"/>
                <w:sz w:val="11"/>
                <w:szCs w:val="11"/>
                <w:lang w:eastAsia="zh-CN" w:bidi="ar"/>
              </w:rPr>
            </w:pPr>
            <w:r>
              <w:rPr>
                <w:rFonts w:hint="eastAsia" w:ascii="仿宋" w:hAnsi="仿宋" w:eastAsia="仿宋" w:cs="仿宋"/>
                <w:color w:val="auto"/>
                <w:sz w:val="11"/>
                <w:szCs w:val="11"/>
                <w:lang w:eastAsia="zh-CN" w:bidi="ar"/>
              </w:rPr>
              <w:t>20000万元</w:t>
            </w:r>
          </w:p>
          <w:p w14:paraId="0E2AD3A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1C0775C8">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653E3CA4">
            <w:pPr>
              <w:rPr>
                <w:rFonts w:hint="eastAsia" w:ascii="仿宋" w:hAnsi="仿宋" w:eastAsia="仿宋" w:cs="仿宋"/>
                <w:color w:val="auto"/>
                <w:sz w:val="11"/>
                <w:szCs w:val="11"/>
              </w:rPr>
            </w:pPr>
          </w:p>
        </w:tc>
        <w:tc>
          <w:tcPr>
            <w:tcW w:w="936" w:type="dxa"/>
            <w:tcBorders>
              <w:top w:val="single" w:color="000000" w:sz="4" w:space="0"/>
              <w:left w:val="single" w:color="000000" w:sz="4" w:space="0"/>
              <w:bottom w:val="single" w:color="000000" w:sz="4" w:space="0"/>
              <w:right w:val="single" w:color="000000" w:sz="4" w:space="0"/>
            </w:tcBorders>
            <w:vAlign w:val="center"/>
          </w:tcPr>
          <w:p w14:paraId="1FA94841">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3C45B5F0">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5961873C">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0D8DFAD7">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1ADCCF1E">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2402708A">
            <w:pPr>
              <w:rPr>
                <w:rFonts w:hint="eastAsia" w:ascii="仿宋" w:hAnsi="仿宋" w:eastAsia="仿宋" w:cs="仿宋"/>
                <w:color w:val="auto"/>
                <w:sz w:val="11"/>
                <w:szCs w:val="11"/>
              </w:rPr>
            </w:pPr>
          </w:p>
        </w:tc>
        <w:tc>
          <w:tcPr>
            <w:tcW w:w="714" w:type="dxa"/>
            <w:tcBorders>
              <w:top w:val="single" w:color="000000" w:sz="4" w:space="0"/>
              <w:left w:val="single" w:color="000000" w:sz="4" w:space="0"/>
              <w:bottom w:val="single" w:color="000000" w:sz="4" w:space="0"/>
              <w:right w:val="single" w:color="000000" w:sz="4" w:space="0"/>
            </w:tcBorders>
            <w:vAlign w:val="center"/>
          </w:tcPr>
          <w:p w14:paraId="0CA43248">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1229A6F6">
            <w:pPr>
              <w:rPr>
                <w:rFonts w:hint="eastAsia" w:ascii="仿宋" w:hAnsi="仿宋" w:eastAsia="仿宋" w:cs="仿宋"/>
                <w:color w:val="auto"/>
                <w:sz w:val="11"/>
                <w:szCs w:val="11"/>
              </w:rPr>
            </w:pPr>
          </w:p>
        </w:tc>
      </w:tr>
      <w:tr w14:paraId="047DCD08">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34B00C0E">
            <w:pPr>
              <w:widowControl/>
              <w:textAlignment w:val="center"/>
              <w:rPr>
                <w:rFonts w:hint="eastAsia" w:ascii="仿宋" w:hAnsi="仿宋" w:eastAsia="仿宋" w:cs="仿宋"/>
                <w:color w:val="auto"/>
                <w:sz w:val="11"/>
                <w:szCs w:val="11"/>
                <w:lang w:eastAsia="zh-CN"/>
              </w:rPr>
            </w:pPr>
            <w:r>
              <w:rPr>
                <w:rFonts w:hint="eastAsia" w:ascii="仿宋" w:hAnsi="仿宋" w:eastAsia="仿宋" w:cs="仿宋"/>
                <w:color w:val="auto"/>
                <w:sz w:val="11"/>
                <w:szCs w:val="11"/>
                <w:lang w:eastAsia="zh-CN" w:bidi="ar"/>
              </w:rPr>
              <w:t>工业（包括采矿业，制造业，电力、热力、燃气及水生产和供应业）</w:t>
            </w:r>
          </w:p>
        </w:tc>
        <w:tc>
          <w:tcPr>
            <w:tcW w:w="606" w:type="dxa"/>
            <w:tcBorders>
              <w:top w:val="single" w:color="000000" w:sz="4" w:space="0"/>
              <w:left w:val="single" w:color="000000" w:sz="4" w:space="0"/>
              <w:bottom w:val="single" w:color="000000" w:sz="4" w:space="0"/>
              <w:right w:val="single" w:color="000000" w:sz="4" w:space="0"/>
            </w:tcBorders>
            <w:vAlign w:val="center"/>
          </w:tcPr>
          <w:p w14:paraId="60CB3FF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7060C5A2">
            <w:pPr>
              <w:widowControl/>
              <w:textAlignment w:val="center"/>
              <w:rPr>
                <w:rFonts w:hint="eastAsia" w:ascii="仿宋" w:hAnsi="仿宋" w:eastAsia="仿宋" w:cs="仿宋"/>
                <w:color w:val="auto"/>
                <w:sz w:val="11"/>
                <w:szCs w:val="11"/>
                <w:lang w:eastAsia="zh-CN" w:bidi="ar"/>
              </w:rPr>
            </w:pPr>
            <w:r>
              <w:rPr>
                <w:rFonts w:hint="eastAsia" w:ascii="仿宋" w:hAnsi="仿宋" w:eastAsia="仿宋" w:cs="仿宋"/>
                <w:color w:val="auto"/>
                <w:sz w:val="11"/>
                <w:szCs w:val="11"/>
                <w:lang w:eastAsia="zh-CN" w:bidi="ar"/>
              </w:rPr>
              <w:t>40000万元</w:t>
            </w:r>
          </w:p>
          <w:p w14:paraId="4B8AC3D3">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258745C1">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518BB742">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7802370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08057EB5">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55DA88BF">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3BBCDA8F">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57196B40">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05346526">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46190FB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4A7BA535">
            <w:pPr>
              <w:rPr>
                <w:rFonts w:hint="eastAsia" w:ascii="仿宋" w:hAnsi="仿宋" w:eastAsia="仿宋" w:cs="仿宋"/>
                <w:color w:val="auto"/>
                <w:sz w:val="11"/>
                <w:szCs w:val="11"/>
              </w:rPr>
            </w:pPr>
          </w:p>
        </w:tc>
      </w:tr>
      <w:tr w14:paraId="35D1E667">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692F5929">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建筑业</w:t>
            </w:r>
          </w:p>
        </w:tc>
        <w:tc>
          <w:tcPr>
            <w:tcW w:w="606" w:type="dxa"/>
            <w:tcBorders>
              <w:top w:val="single" w:color="000000" w:sz="4" w:space="0"/>
              <w:left w:val="single" w:color="000000" w:sz="4" w:space="0"/>
              <w:bottom w:val="single" w:color="000000" w:sz="4" w:space="0"/>
              <w:right w:val="single" w:color="000000" w:sz="4" w:space="0"/>
            </w:tcBorders>
            <w:vAlign w:val="center"/>
          </w:tcPr>
          <w:p w14:paraId="587C6F02">
            <w:pPr>
              <w:rPr>
                <w:rFonts w:hint="eastAsia" w:ascii="仿宋" w:hAnsi="仿宋" w:eastAsia="仿宋" w:cs="仿宋"/>
                <w:color w:val="auto"/>
                <w:sz w:val="11"/>
                <w:szCs w:val="11"/>
              </w:rPr>
            </w:pPr>
          </w:p>
        </w:tc>
        <w:tc>
          <w:tcPr>
            <w:tcW w:w="835" w:type="dxa"/>
            <w:tcBorders>
              <w:top w:val="single" w:color="000000" w:sz="4" w:space="0"/>
              <w:left w:val="single" w:color="000000" w:sz="4" w:space="0"/>
              <w:bottom w:val="single" w:color="000000" w:sz="4" w:space="0"/>
              <w:right w:val="single" w:color="000000" w:sz="4" w:space="0"/>
            </w:tcBorders>
            <w:vAlign w:val="center"/>
          </w:tcPr>
          <w:p w14:paraId="38BB75E5">
            <w:pPr>
              <w:widowControl/>
              <w:textAlignment w:val="center"/>
              <w:rPr>
                <w:rFonts w:hint="eastAsia" w:ascii="仿宋" w:hAnsi="仿宋" w:eastAsia="仿宋" w:cs="仿宋"/>
                <w:color w:val="auto"/>
                <w:sz w:val="11"/>
                <w:szCs w:val="11"/>
                <w:lang w:eastAsia="zh-CN" w:bidi="ar"/>
              </w:rPr>
            </w:pPr>
            <w:r>
              <w:rPr>
                <w:rFonts w:hint="eastAsia" w:ascii="仿宋" w:hAnsi="仿宋" w:eastAsia="仿宋" w:cs="仿宋"/>
                <w:color w:val="auto"/>
                <w:sz w:val="11"/>
                <w:szCs w:val="11"/>
                <w:lang w:eastAsia="zh-CN" w:bidi="ar"/>
              </w:rPr>
              <w:t>80000万元</w:t>
            </w:r>
          </w:p>
          <w:p w14:paraId="0AA6A7B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367BC81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80000万元以下</w:t>
            </w:r>
          </w:p>
        </w:tc>
        <w:tc>
          <w:tcPr>
            <w:tcW w:w="766" w:type="dxa"/>
            <w:tcBorders>
              <w:top w:val="single" w:color="000000" w:sz="4" w:space="0"/>
              <w:left w:val="single" w:color="000000" w:sz="4" w:space="0"/>
              <w:bottom w:val="single" w:color="000000" w:sz="4" w:space="0"/>
              <w:right w:val="single" w:color="000000" w:sz="4" w:space="0"/>
            </w:tcBorders>
            <w:vAlign w:val="center"/>
          </w:tcPr>
          <w:p w14:paraId="45B7897F">
            <w:pPr>
              <w:rPr>
                <w:rFonts w:hint="eastAsia" w:ascii="仿宋" w:hAnsi="仿宋" w:eastAsia="仿宋" w:cs="仿宋"/>
                <w:color w:val="auto"/>
                <w:sz w:val="11"/>
                <w:szCs w:val="11"/>
              </w:rPr>
            </w:pPr>
          </w:p>
        </w:tc>
        <w:tc>
          <w:tcPr>
            <w:tcW w:w="936" w:type="dxa"/>
            <w:tcBorders>
              <w:top w:val="single" w:color="000000" w:sz="4" w:space="0"/>
              <w:left w:val="single" w:color="000000" w:sz="4" w:space="0"/>
              <w:bottom w:val="single" w:color="000000" w:sz="4" w:space="0"/>
              <w:right w:val="single" w:color="000000" w:sz="4" w:space="0"/>
            </w:tcBorders>
            <w:vAlign w:val="center"/>
          </w:tcPr>
          <w:p w14:paraId="2D22ABFF">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6000万元及以上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262D2DD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5000万元及以上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2E43EFD7">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7F54CC11">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73259485">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300万元及以上</w:t>
            </w:r>
          </w:p>
        </w:tc>
        <w:tc>
          <w:tcPr>
            <w:tcW w:w="798" w:type="dxa"/>
            <w:tcBorders>
              <w:top w:val="single" w:color="000000" w:sz="4" w:space="0"/>
              <w:left w:val="single" w:color="000000" w:sz="4" w:space="0"/>
              <w:bottom w:val="single" w:color="000000" w:sz="4" w:space="0"/>
              <w:right w:val="single" w:color="000000" w:sz="4" w:space="0"/>
            </w:tcBorders>
            <w:vAlign w:val="center"/>
          </w:tcPr>
          <w:p w14:paraId="03BFA556">
            <w:pPr>
              <w:rPr>
                <w:rFonts w:hint="eastAsia" w:ascii="仿宋" w:hAnsi="仿宋" w:eastAsia="仿宋" w:cs="仿宋"/>
                <w:color w:val="auto"/>
                <w:sz w:val="11"/>
                <w:szCs w:val="11"/>
              </w:rPr>
            </w:pPr>
          </w:p>
        </w:tc>
        <w:tc>
          <w:tcPr>
            <w:tcW w:w="714" w:type="dxa"/>
            <w:tcBorders>
              <w:top w:val="single" w:color="000000" w:sz="4" w:space="0"/>
              <w:left w:val="single" w:color="000000" w:sz="4" w:space="0"/>
              <w:bottom w:val="single" w:color="000000" w:sz="4" w:space="0"/>
              <w:right w:val="single" w:color="000000" w:sz="4" w:space="0"/>
            </w:tcBorders>
            <w:vAlign w:val="center"/>
          </w:tcPr>
          <w:p w14:paraId="6A3680D3">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47F8FB6A">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300万元以下</w:t>
            </w:r>
          </w:p>
        </w:tc>
      </w:tr>
      <w:tr w14:paraId="29E6D4D7">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5080CF8A">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批发业</w:t>
            </w:r>
          </w:p>
        </w:tc>
        <w:tc>
          <w:tcPr>
            <w:tcW w:w="606" w:type="dxa"/>
            <w:tcBorders>
              <w:top w:val="single" w:color="000000" w:sz="4" w:space="0"/>
              <w:left w:val="single" w:color="000000" w:sz="4" w:space="0"/>
              <w:bottom w:val="single" w:color="000000" w:sz="4" w:space="0"/>
              <w:right w:val="single" w:color="000000" w:sz="4" w:space="0"/>
            </w:tcBorders>
            <w:vAlign w:val="center"/>
          </w:tcPr>
          <w:p w14:paraId="78A6BDF7">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2FD2AEF5">
            <w:pPr>
              <w:widowControl/>
              <w:textAlignment w:val="center"/>
              <w:rPr>
                <w:rFonts w:hint="eastAsia" w:ascii="仿宋" w:hAnsi="仿宋" w:eastAsia="仿宋" w:cs="仿宋"/>
                <w:color w:val="auto"/>
                <w:sz w:val="11"/>
                <w:szCs w:val="11"/>
                <w:lang w:eastAsia="zh-CN" w:bidi="ar"/>
              </w:rPr>
            </w:pPr>
            <w:r>
              <w:rPr>
                <w:rFonts w:hint="eastAsia" w:ascii="仿宋" w:hAnsi="仿宋" w:eastAsia="仿宋" w:cs="仿宋"/>
                <w:color w:val="auto"/>
                <w:sz w:val="11"/>
                <w:szCs w:val="11"/>
                <w:lang w:eastAsia="zh-CN" w:bidi="ar"/>
              </w:rPr>
              <w:t>40000万元</w:t>
            </w:r>
          </w:p>
          <w:p w14:paraId="408EBB28">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3EAEB251">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4EFB9D86">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25D6FE3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43E24F7A">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5C0FE591">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68E6DB3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7B75C51E">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701809C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653D120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72EA846A">
            <w:pPr>
              <w:rPr>
                <w:rFonts w:hint="eastAsia" w:ascii="仿宋" w:hAnsi="仿宋" w:eastAsia="仿宋" w:cs="仿宋"/>
                <w:color w:val="auto"/>
                <w:sz w:val="11"/>
                <w:szCs w:val="11"/>
              </w:rPr>
            </w:pPr>
          </w:p>
        </w:tc>
      </w:tr>
      <w:tr w14:paraId="357E76DA">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177FF92D">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零售业</w:t>
            </w:r>
          </w:p>
        </w:tc>
        <w:tc>
          <w:tcPr>
            <w:tcW w:w="606" w:type="dxa"/>
            <w:tcBorders>
              <w:top w:val="single" w:color="000000" w:sz="4" w:space="0"/>
              <w:left w:val="single" w:color="000000" w:sz="4" w:space="0"/>
              <w:bottom w:val="single" w:color="000000" w:sz="4" w:space="0"/>
              <w:right w:val="single" w:color="000000" w:sz="4" w:space="0"/>
            </w:tcBorders>
            <w:vAlign w:val="center"/>
          </w:tcPr>
          <w:p w14:paraId="2386E84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09889BDF">
            <w:pPr>
              <w:widowControl/>
              <w:textAlignment w:val="center"/>
              <w:rPr>
                <w:rFonts w:hint="eastAsia" w:ascii="仿宋" w:hAnsi="仿宋" w:eastAsia="仿宋" w:cs="仿宋"/>
                <w:color w:val="auto"/>
                <w:sz w:val="11"/>
                <w:szCs w:val="11"/>
                <w:lang w:eastAsia="zh-CN" w:bidi="ar"/>
              </w:rPr>
            </w:pPr>
            <w:r>
              <w:rPr>
                <w:rFonts w:hint="eastAsia" w:ascii="仿宋" w:hAnsi="仿宋" w:eastAsia="仿宋" w:cs="仿宋"/>
                <w:color w:val="auto"/>
                <w:sz w:val="11"/>
                <w:szCs w:val="11"/>
                <w:lang w:eastAsia="zh-CN" w:bidi="ar"/>
              </w:rPr>
              <w:t>20000万元</w:t>
            </w:r>
          </w:p>
          <w:p w14:paraId="58D06B77">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4EB78993">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7225A1F8">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28C39192">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71B445DC">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2BE8EF2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222A6F2D">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50F7CEF0">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4DCAB2DD">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743CB4C7">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57F03718">
            <w:pPr>
              <w:rPr>
                <w:rFonts w:hint="eastAsia" w:ascii="仿宋" w:hAnsi="仿宋" w:eastAsia="仿宋" w:cs="仿宋"/>
                <w:color w:val="auto"/>
                <w:sz w:val="11"/>
                <w:szCs w:val="11"/>
              </w:rPr>
            </w:pPr>
          </w:p>
        </w:tc>
      </w:tr>
      <w:tr w14:paraId="2C7AB8B1">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4FA24896">
            <w:pPr>
              <w:widowControl/>
              <w:textAlignment w:val="center"/>
              <w:rPr>
                <w:rFonts w:hint="eastAsia" w:ascii="仿宋" w:hAnsi="仿宋" w:eastAsia="仿宋" w:cs="仿宋"/>
                <w:color w:val="auto"/>
                <w:sz w:val="11"/>
                <w:szCs w:val="11"/>
                <w:lang w:eastAsia="zh-CN"/>
              </w:rPr>
            </w:pPr>
            <w:r>
              <w:rPr>
                <w:rFonts w:hint="eastAsia" w:ascii="仿宋" w:hAnsi="仿宋" w:eastAsia="仿宋" w:cs="仿宋"/>
                <w:color w:val="auto"/>
                <w:sz w:val="11"/>
                <w:szCs w:val="11"/>
                <w:lang w:eastAsia="zh-CN" w:bidi="ar"/>
              </w:rPr>
              <w:t>交通运输业（不含铁路运输业）</w:t>
            </w:r>
          </w:p>
        </w:tc>
        <w:tc>
          <w:tcPr>
            <w:tcW w:w="606" w:type="dxa"/>
            <w:tcBorders>
              <w:top w:val="single" w:color="000000" w:sz="4" w:space="0"/>
              <w:left w:val="single" w:color="000000" w:sz="4" w:space="0"/>
              <w:bottom w:val="single" w:color="000000" w:sz="4" w:space="0"/>
              <w:right w:val="single" w:color="000000" w:sz="4" w:space="0"/>
            </w:tcBorders>
            <w:vAlign w:val="center"/>
          </w:tcPr>
          <w:p w14:paraId="1FC76F98">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4110F089">
            <w:pPr>
              <w:widowControl/>
              <w:textAlignment w:val="center"/>
              <w:rPr>
                <w:rFonts w:hint="eastAsia" w:ascii="仿宋" w:hAnsi="仿宋" w:eastAsia="仿宋" w:cs="仿宋"/>
                <w:color w:val="auto"/>
                <w:sz w:val="11"/>
                <w:szCs w:val="11"/>
                <w:lang w:eastAsia="zh-CN" w:bidi="ar"/>
              </w:rPr>
            </w:pPr>
            <w:r>
              <w:rPr>
                <w:rFonts w:hint="eastAsia" w:ascii="仿宋" w:hAnsi="仿宋" w:eastAsia="仿宋" w:cs="仿宋"/>
                <w:color w:val="auto"/>
                <w:sz w:val="11"/>
                <w:szCs w:val="11"/>
                <w:lang w:eastAsia="zh-CN" w:bidi="ar"/>
              </w:rPr>
              <w:t>30000万元</w:t>
            </w:r>
          </w:p>
          <w:p w14:paraId="41E89B33">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1396CECB">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1B87FE5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4B360D9A">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73B4A249">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73C2C673">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12441467">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58CF792D">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2A68914F">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089B550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4A18978C">
            <w:pPr>
              <w:rPr>
                <w:rFonts w:hint="eastAsia" w:ascii="仿宋" w:hAnsi="仿宋" w:eastAsia="仿宋" w:cs="仿宋"/>
                <w:color w:val="auto"/>
                <w:sz w:val="11"/>
                <w:szCs w:val="11"/>
              </w:rPr>
            </w:pPr>
          </w:p>
        </w:tc>
      </w:tr>
      <w:tr w14:paraId="31FB4DFF">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7B0C282D">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仓储业</w:t>
            </w:r>
          </w:p>
        </w:tc>
        <w:tc>
          <w:tcPr>
            <w:tcW w:w="606" w:type="dxa"/>
            <w:tcBorders>
              <w:top w:val="single" w:color="000000" w:sz="4" w:space="0"/>
              <w:left w:val="single" w:color="000000" w:sz="4" w:space="0"/>
              <w:bottom w:val="single" w:color="000000" w:sz="4" w:space="0"/>
              <w:right w:val="single" w:color="000000" w:sz="4" w:space="0"/>
            </w:tcBorders>
            <w:vAlign w:val="center"/>
          </w:tcPr>
          <w:p w14:paraId="1C6E4A4D">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4E251A81">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007698FD">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60D7D862">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53950377">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16B2C5B3">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635712DB">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1E7B498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7AC198EF">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70150C8C">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728F3D49">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7C2EFF0B">
            <w:pPr>
              <w:rPr>
                <w:rFonts w:hint="eastAsia" w:ascii="仿宋" w:hAnsi="仿宋" w:eastAsia="仿宋" w:cs="仿宋"/>
                <w:color w:val="auto"/>
                <w:sz w:val="11"/>
                <w:szCs w:val="11"/>
              </w:rPr>
            </w:pPr>
          </w:p>
        </w:tc>
      </w:tr>
      <w:tr w14:paraId="16FF45B7">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10EBF30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邮政业</w:t>
            </w:r>
          </w:p>
        </w:tc>
        <w:tc>
          <w:tcPr>
            <w:tcW w:w="606" w:type="dxa"/>
            <w:tcBorders>
              <w:top w:val="single" w:color="000000" w:sz="4" w:space="0"/>
              <w:left w:val="single" w:color="000000" w:sz="4" w:space="0"/>
              <w:bottom w:val="single" w:color="000000" w:sz="4" w:space="0"/>
              <w:right w:val="single" w:color="000000" w:sz="4" w:space="0"/>
            </w:tcBorders>
            <w:vAlign w:val="center"/>
          </w:tcPr>
          <w:p w14:paraId="46D605CA">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1BA8F877">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3C50BE27">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009BBE9B">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71EBEB0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02A3E6D4">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64DB0118">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40C5EAC2">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03CBFAAF">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435CB5C2">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56B5B76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144ADCA4">
            <w:pPr>
              <w:rPr>
                <w:rFonts w:hint="eastAsia" w:ascii="仿宋" w:hAnsi="仿宋" w:eastAsia="仿宋" w:cs="仿宋"/>
                <w:color w:val="auto"/>
                <w:sz w:val="11"/>
                <w:szCs w:val="11"/>
              </w:rPr>
            </w:pPr>
          </w:p>
        </w:tc>
      </w:tr>
      <w:tr w14:paraId="014FA68D">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5A22318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住宿业</w:t>
            </w:r>
          </w:p>
        </w:tc>
        <w:tc>
          <w:tcPr>
            <w:tcW w:w="606" w:type="dxa"/>
            <w:tcBorders>
              <w:top w:val="single" w:color="000000" w:sz="4" w:space="0"/>
              <w:left w:val="single" w:color="000000" w:sz="4" w:space="0"/>
              <w:bottom w:val="single" w:color="000000" w:sz="4" w:space="0"/>
              <w:right w:val="single" w:color="000000" w:sz="4" w:space="0"/>
            </w:tcBorders>
            <w:vAlign w:val="center"/>
          </w:tcPr>
          <w:p w14:paraId="6CD3F7A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1AD02D5D">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3F691A15">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3E1A748A">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17F5B4F7">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482C319C">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62780B41">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3254B7CC">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771BD842">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0244634D">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14A2364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2E07EE59">
            <w:pPr>
              <w:rPr>
                <w:rFonts w:hint="eastAsia" w:ascii="仿宋" w:hAnsi="仿宋" w:eastAsia="仿宋" w:cs="仿宋"/>
                <w:color w:val="auto"/>
                <w:sz w:val="11"/>
                <w:szCs w:val="11"/>
              </w:rPr>
            </w:pPr>
          </w:p>
        </w:tc>
      </w:tr>
      <w:tr w14:paraId="4B3DF150">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67B51702">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餐饮业</w:t>
            </w:r>
          </w:p>
        </w:tc>
        <w:tc>
          <w:tcPr>
            <w:tcW w:w="606" w:type="dxa"/>
            <w:tcBorders>
              <w:top w:val="single" w:color="000000" w:sz="4" w:space="0"/>
              <w:left w:val="single" w:color="000000" w:sz="4" w:space="0"/>
              <w:bottom w:val="single" w:color="000000" w:sz="4" w:space="0"/>
              <w:right w:val="single" w:color="000000" w:sz="4" w:space="0"/>
            </w:tcBorders>
            <w:vAlign w:val="center"/>
          </w:tcPr>
          <w:p w14:paraId="294092E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2D4F76F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5C92ADAD">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021DB38C">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487DB256">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192F7B18">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4D91F6C6">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73B4E677">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7DFA4994">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05E5B7C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58C79D9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7CF48276">
            <w:pPr>
              <w:rPr>
                <w:rFonts w:hint="eastAsia" w:ascii="仿宋" w:hAnsi="仿宋" w:eastAsia="仿宋" w:cs="仿宋"/>
                <w:color w:val="auto"/>
                <w:sz w:val="11"/>
                <w:szCs w:val="11"/>
              </w:rPr>
            </w:pPr>
          </w:p>
        </w:tc>
      </w:tr>
      <w:tr w14:paraId="05D54431">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225F5B10">
            <w:pPr>
              <w:widowControl/>
              <w:textAlignment w:val="center"/>
              <w:rPr>
                <w:rFonts w:hint="eastAsia" w:ascii="仿宋" w:hAnsi="仿宋" w:eastAsia="仿宋" w:cs="仿宋"/>
                <w:color w:val="auto"/>
                <w:sz w:val="11"/>
                <w:szCs w:val="11"/>
                <w:lang w:eastAsia="zh-CN"/>
              </w:rPr>
            </w:pPr>
            <w:r>
              <w:rPr>
                <w:rFonts w:hint="eastAsia" w:ascii="仿宋" w:hAnsi="仿宋" w:eastAsia="仿宋" w:cs="仿宋"/>
                <w:color w:val="auto"/>
                <w:sz w:val="11"/>
                <w:szCs w:val="11"/>
                <w:lang w:eastAsia="zh-CN" w:bidi="ar"/>
              </w:rPr>
              <w:t>信息传输业（包括电信、互联网和相关服务）</w:t>
            </w:r>
          </w:p>
        </w:tc>
        <w:tc>
          <w:tcPr>
            <w:tcW w:w="606" w:type="dxa"/>
            <w:tcBorders>
              <w:top w:val="single" w:color="000000" w:sz="4" w:space="0"/>
              <w:left w:val="single" w:color="000000" w:sz="4" w:space="0"/>
              <w:bottom w:val="single" w:color="000000" w:sz="4" w:space="0"/>
              <w:right w:val="single" w:color="000000" w:sz="4" w:space="0"/>
            </w:tcBorders>
            <w:vAlign w:val="center"/>
          </w:tcPr>
          <w:p w14:paraId="3F3535DA">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775FB925">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2E4EAF30">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1BA389E6">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6BEDFEA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244EBB5D">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7B7693E8">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0F15232B">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38F2F413">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5B8A535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64AD2E83">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62DE50F9">
            <w:pPr>
              <w:rPr>
                <w:rFonts w:hint="eastAsia" w:ascii="仿宋" w:hAnsi="仿宋" w:eastAsia="仿宋" w:cs="仿宋"/>
                <w:color w:val="auto"/>
                <w:sz w:val="11"/>
                <w:szCs w:val="11"/>
              </w:rPr>
            </w:pPr>
          </w:p>
        </w:tc>
      </w:tr>
      <w:tr w14:paraId="04DECA29">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61A5B635">
            <w:pPr>
              <w:widowControl/>
              <w:textAlignment w:val="center"/>
              <w:rPr>
                <w:rFonts w:hint="eastAsia" w:ascii="仿宋" w:hAnsi="仿宋" w:eastAsia="仿宋" w:cs="仿宋"/>
                <w:color w:val="auto"/>
                <w:sz w:val="11"/>
                <w:szCs w:val="11"/>
                <w:lang w:eastAsia="zh-CN"/>
              </w:rPr>
            </w:pPr>
            <w:r>
              <w:rPr>
                <w:rFonts w:hint="eastAsia" w:ascii="仿宋" w:hAnsi="仿宋" w:eastAsia="仿宋" w:cs="仿宋"/>
                <w:color w:val="auto"/>
                <w:sz w:val="11"/>
                <w:szCs w:val="11"/>
                <w:lang w:eastAsia="zh-CN" w:bidi="ar"/>
              </w:rPr>
              <w:t>软件和信息技术服务业</w:t>
            </w:r>
          </w:p>
        </w:tc>
        <w:tc>
          <w:tcPr>
            <w:tcW w:w="606" w:type="dxa"/>
            <w:tcBorders>
              <w:top w:val="single" w:color="000000" w:sz="4" w:space="0"/>
              <w:left w:val="single" w:color="000000" w:sz="4" w:space="0"/>
              <w:bottom w:val="single" w:color="000000" w:sz="4" w:space="0"/>
              <w:right w:val="single" w:color="000000" w:sz="4" w:space="0"/>
            </w:tcBorders>
            <w:vAlign w:val="center"/>
          </w:tcPr>
          <w:p w14:paraId="2D4C081D">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58E019D9">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284C8774">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1AF53D0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4D328E0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2780937E">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0AA70B8A">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45725A8A">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4F083CD2">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0A121238">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72519E38">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402FCD2B">
            <w:pPr>
              <w:rPr>
                <w:rFonts w:hint="eastAsia" w:ascii="仿宋" w:hAnsi="仿宋" w:eastAsia="仿宋" w:cs="仿宋"/>
                <w:color w:val="auto"/>
                <w:sz w:val="11"/>
                <w:szCs w:val="11"/>
              </w:rPr>
            </w:pPr>
          </w:p>
        </w:tc>
      </w:tr>
      <w:tr w14:paraId="36B18CF7">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71FE2AB5">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房地产开发经营</w:t>
            </w:r>
          </w:p>
        </w:tc>
        <w:tc>
          <w:tcPr>
            <w:tcW w:w="606" w:type="dxa"/>
            <w:tcBorders>
              <w:top w:val="single" w:color="000000" w:sz="4" w:space="0"/>
              <w:left w:val="single" w:color="000000" w:sz="4" w:space="0"/>
              <w:bottom w:val="single" w:color="000000" w:sz="4" w:space="0"/>
              <w:right w:val="single" w:color="000000" w:sz="4" w:space="0"/>
            </w:tcBorders>
            <w:vAlign w:val="center"/>
          </w:tcPr>
          <w:p w14:paraId="3EB95B37">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200000万元以下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67ED1163">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0CC0FCF4">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62B4C506">
            <w:pPr>
              <w:rPr>
                <w:rFonts w:hint="eastAsia" w:ascii="仿宋" w:hAnsi="仿宋" w:eastAsia="仿宋" w:cs="仿宋"/>
                <w:color w:val="auto"/>
                <w:sz w:val="11"/>
                <w:szCs w:val="11"/>
              </w:rPr>
            </w:pPr>
          </w:p>
        </w:tc>
        <w:tc>
          <w:tcPr>
            <w:tcW w:w="936" w:type="dxa"/>
            <w:tcBorders>
              <w:top w:val="single" w:color="000000" w:sz="4" w:space="0"/>
              <w:left w:val="single" w:color="000000" w:sz="4" w:space="0"/>
              <w:bottom w:val="single" w:color="000000" w:sz="4" w:space="0"/>
              <w:right w:val="single" w:color="000000" w:sz="4" w:space="0"/>
            </w:tcBorders>
            <w:vAlign w:val="center"/>
          </w:tcPr>
          <w:p w14:paraId="4BF773B6">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6F1EE29C">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5000万元及以上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0EE85E2E">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0371C695">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3EDBFAA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2000万元及以上</w:t>
            </w:r>
          </w:p>
        </w:tc>
        <w:tc>
          <w:tcPr>
            <w:tcW w:w="798" w:type="dxa"/>
            <w:tcBorders>
              <w:top w:val="single" w:color="000000" w:sz="4" w:space="0"/>
              <w:left w:val="single" w:color="000000" w:sz="4" w:space="0"/>
              <w:bottom w:val="single" w:color="000000" w:sz="4" w:space="0"/>
              <w:right w:val="single" w:color="000000" w:sz="4" w:space="0"/>
            </w:tcBorders>
            <w:vAlign w:val="center"/>
          </w:tcPr>
          <w:p w14:paraId="182AA451">
            <w:pPr>
              <w:rPr>
                <w:rFonts w:hint="eastAsia" w:ascii="仿宋" w:hAnsi="仿宋" w:eastAsia="仿宋" w:cs="仿宋"/>
                <w:color w:val="auto"/>
                <w:sz w:val="11"/>
                <w:szCs w:val="11"/>
              </w:rPr>
            </w:pPr>
          </w:p>
        </w:tc>
        <w:tc>
          <w:tcPr>
            <w:tcW w:w="714" w:type="dxa"/>
            <w:tcBorders>
              <w:top w:val="single" w:color="000000" w:sz="4" w:space="0"/>
              <w:left w:val="single" w:color="000000" w:sz="4" w:space="0"/>
              <w:bottom w:val="single" w:color="000000" w:sz="4" w:space="0"/>
              <w:right w:val="single" w:color="000000" w:sz="4" w:space="0"/>
            </w:tcBorders>
            <w:vAlign w:val="center"/>
          </w:tcPr>
          <w:p w14:paraId="36EE894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78141D36">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2000万元以下</w:t>
            </w:r>
          </w:p>
        </w:tc>
      </w:tr>
      <w:tr w14:paraId="6EA612C6">
        <w:tblPrEx>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5479AC62">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物业管理</w:t>
            </w:r>
          </w:p>
        </w:tc>
        <w:tc>
          <w:tcPr>
            <w:tcW w:w="606" w:type="dxa"/>
            <w:tcBorders>
              <w:top w:val="single" w:color="000000" w:sz="4" w:space="0"/>
              <w:left w:val="single" w:color="000000" w:sz="4" w:space="0"/>
              <w:bottom w:val="single" w:color="000000" w:sz="4" w:space="0"/>
              <w:right w:val="single" w:color="000000" w:sz="4" w:space="0"/>
            </w:tcBorders>
            <w:vAlign w:val="center"/>
          </w:tcPr>
          <w:p w14:paraId="5AD6FE79">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04ED3DC1">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5000万元以下</w:t>
            </w:r>
          </w:p>
        </w:tc>
        <w:tc>
          <w:tcPr>
            <w:tcW w:w="843" w:type="dxa"/>
            <w:tcBorders>
              <w:top w:val="single" w:color="000000" w:sz="4" w:space="0"/>
              <w:left w:val="single" w:color="000000" w:sz="4" w:space="0"/>
              <w:bottom w:val="single" w:color="000000" w:sz="4" w:space="0"/>
              <w:right w:val="single" w:color="000000" w:sz="4" w:space="0"/>
            </w:tcBorders>
            <w:vAlign w:val="center"/>
          </w:tcPr>
          <w:p w14:paraId="1C66C7C4">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4" w:space="0"/>
              <w:right w:val="single" w:color="000000" w:sz="4" w:space="0"/>
            </w:tcBorders>
            <w:vAlign w:val="center"/>
          </w:tcPr>
          <w:p w14:paraId="2E0A7BF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6341F9A2">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vAlign w:val="center"/>
          </w:tcPr>
          <w:p w14:paraId="7512AC51">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4" w:space="0"/>
              <w:right w:val="single" w:color="000000" w:sz="4" w:space="0"/>
            </w:tcBorders>
            <w:vAlign w:val="center"/>
          </w:tcPr>
          <w:p w14:paraId="686991EA">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350FACD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500万元及以上</w:t>
            </w:r>
          </w:p>
        </w:tc>
        <w:tc>
          <w:tcPr>
            <w:tcW w:w="704" w:type="dxa"/>
            <w:tcBorders>
              <w:top w:val="single" w:color="000000" w:sz="4" w:space="0"/>
              <w:left w:val="single" w:color="000000" w:sz="4" w:space="0"/>
              <w:bottom w:val="single" w:color="000000" w:sz="4" w:space="0"/>
              <w:right w:val="single" w:color="000000" w:sz="4" w:space="0"/>
            </w:tcBorders>
            <w:vAlign w:val="center"/>
          </w:tcPr>
          <w:p w14:paraId="35660D4B">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4" w:space="0"/>
              <w:right w:val="single" w:color="000000" w:sz="4" w:space="0"/>
            </w:tcBorders>
            <w:vAlign w:val="center"/>
          </w:tcPr>
          <w:p w14:paraId="2718CCA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7D6F739C">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500万元以下</w:t>
            </w:r>
          </w:p>
        </w:tc>
        <w:tc>
          <w:tcPr>
            <w:tcW w:w="501" w:type="dxa"/>
            <w:tcBorders>
              <w:top w:val="single" w:color="000000" w:sz="4" w:space="0"/>
              <w:left w:val="single" w:color="000000" w:sz="4" w:space="0"/>
              <w:bottom w:val="single" w:color="000000" w:sz="4" w:space="0"/>
              <w:right w:val="single" w:color="000000" w:sz="12" w:space="0"/>
            </w:tcBorders>
            <w:vAlign w:val="center"/>
          </w:tcPr>
          <w:p w14:paraId="37B3252D">
            <w:pPr>
              <w:rPr>
                <w:rFonts w:hint="eastAsia" w:ascii="仿宋" w:hAnsi="仿宋" w:eastAsia="仿宋" w:cs="仿宋"/>
                <w:color w:val="auto"/>
                <w:sz w:val="11"/>
                <w:szCs w:val="11"/>
              </w:rPr>
            </w:pPr>
          </w:p>
        </w:tc>
      </w:tr>
      <w:tr w14:paraId="5B4A65A1">
        <w:tblPrEx>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vAlign w:val="center"/>
          </w:tcPr>
          <w:p w14:paraId="742B378E">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租赁和商务服务业</w:t>
            </w:r>
          </w:p>
        </w:tc>
        <w:tc>
          <w:tcPr>
            <w:tcW w:w="606" w:type="dxa"/>
            <w:tcBorders>
              <w:top w:val="single" w:color="000000" w:sz="4" w:space="0"/>
              <w:left w:val="single" w:color="000000" w:sz="4" w:space="0"/>
              <w:bottom w:val="single" w:color="000000" w:sz="4" w:space="0"/>
              <w:right w:val="single" w:color="000000" w:sz="4" w:space="0"/>
            </w:tcBorders>
            <w:vAlign w:val="center"/>
          </w:tcPr>
          <w:p w14:paraId="38FF25B8">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vAlign w:val="center"/>
          </w:tcPr>
          <w:p w14:paraId="2F56C34F">
            <w:pPr>
              <w:rPr>
                <w:rFonts w:hint="eastAsia" w:ascii="仿宋" w:hAnsi="仿宋" w:eastAsia="仿宋" w:cs="仿宋"/>
                <w:color w:val="auto"/>
                <w:sz w:val="11"/>
                <w:szCs w:val="11"/>
              </w:rPr>
            </w:pPr>
          </w:p>
        </w:tc>
        <w:tc>
          <w:tcPr>
            <w:tcW w:w="843" w:type="dxa"/>
            <w:tcBorders>
              <w:top w:val="single" w:color="000000" w:sz="4" w:space="0"/>
              <w:left w:val="single" w:color="000000" w:sz="4" w:space="0"/>
              <w:bottom w:val="single" w:color="000000" w:sz="4" w:space="0"/>
              <w:right w:val="single" w:color="000000" w:sz="4" w:space="0"/>
            </w:tcBorders>
            <w:vAlign w:val="center"/>
          </w:tcPr>
          <w:p w14:paraId="2E8F81C5">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120000万元以下</w:t>
            </w:r>
          </w:p>
        </w:tc>
        <w:tc>
          <w:tcPr>
            <w:tcW w:w="766" w:type="dxa"/>
            <w:tcBorders>
              <w:top w:val="single" w:color="000000" w:sz="4" w:space="0"/>
              <w:left w:val="single" w:color="000000" w:sz="4" w:space="0"/>
              <w:bottom w:val="single" w:color="000000" w:sz="4" w:space="0"/>
              <w:right w:val="single" w:color="000000" w:sz="4" w:space="0"/>
            </w:tcBorders>
            <w:vAlign w:val="center"/>
          </w:tcPr>
          <w:p w14:paraId="527234C3">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vAlign w:val="center"/>
          </w:tcPr>
          <w:p w14:paraId="025F00A6">
            <w:pPr>
              <w:rPr>
                <w:rFonts w:hint="eastAsia" w:ascii="仿宋" w:hAnsi="仿宋" w:eastAsia="仿宋" w:cs="仿宋"/>
                <w:color w:val="auto"/>
                <w:sz w:val="11"/>
                <w:szCs w:val="11"/>
              </w:rPr>
            </w:pPr>
          </w:p>
        </w:tc>
        <w:tc>
          <w:tcPr>
            <w:tcW w:w="740" w:type="dxa"/>
            <w:tcBorders>
              <w:top w:val="single" w:color="000000" w:sz="4" w:space="0"/>
              <w:left w:val="single" w:color="000000" w:sz="4" w:space="0"/>
              <w:bottom w:val="single" w:color="000000" w:sz="4" w:space="0"/>
              <w:right w:val="single" w:color="000000" w:sz="4" w:space="0"/>
            </w:tcBorders>
            <w:vAlign w:val="center"/>
          </w:tcPr>
          <w:p w14:paraId="11A891B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8000万元及以上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0AE9B4F5">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vAlign w:val="center"/>
          </w:tcPr>
          <w:p w14:paraId="42CFBEF8">
            <w:pPr>
              <w:rPr>
                <w:rFonts w:hint="eastAsia" w:ascii="仿宋" w:hAnsi="仿宋" w:eastAsia="仿宋" w:cs="仿宋"/>
                <w:color w:val="auto"/>
                <w:sz w:val="11"/>
                <w:szCs w:val="11"/>
              </w:rPr>
            </w:pPr>
          </w:p>
        </w:tc>
        <w:tc>
          <w:tcPr>
            <w:tcW w:w="704" w:type="dxa"/>
            <w:tcBorders>
              <w:top w:val="single" w:color="000000" w:sz="4" w:space="0"/>
              <w:left w:val="single" w:color="000000" w:sz="4" w:space="0"/>
              <w:bottom w:val="single" w:color="000000" w:sz="4" w:space="0"/>
              <w:right w:val="single" w:color="000000" w:sz="4" w:space="0"/>
            </w:tcBorders>
            <w:vAlign w:val="center"/>
          </w:tcPr>
          <w:p w14:paraId="36DE112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100万元及以上</w:t>
            </w:r>
          </w:p>
        </w:tc>
        <w:tc>
          <w:tcPr>
            <w:tcW w:w="798" w:type="dxa"/>
            <w:tcBorders>
              <w:top w:val="single" w:color="000000" w:sz="4" w:space="0"/>
              <w:left w:val="single" w:color="000000" w:sz="4" w:space="0"/>
              <w:bottom w:val="single" w:color="000000" w:sz="4" w:space="0"/>
              <w:right w:val="single" w:color="000000" w:sz="4" w:space="0"/>
            </w:tcBorders>
            <w:vAlign w:val="center"/>
          </w:tcPr>
          <w:p w14:paraId="0043DB16">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vAlign w:val="center"/>
          </w:tcPr>
          <w:p w14:paraId="46388208">
            <w:pPr>
              <w:rPr>
                <w:rFonts w:hint="eastAsia" w:ascii="仿宋" w:hAnsi="仿宋" w:eastAsia="仿宋" w:cs="仿宋"/>
                <w:color w:val="auto"/>
                <w:sz w:val="11"/>
                <w:szCs w:val="11"/>
              </w:rPr>
            </w:pPr>
          </w:p>
        </w:tc>
        <w:tc>
          <w:tcPr>
            <w:tcW w:w="501" w:type="dxa"/>
            <w:tcBorders>
              <w:top w:val="single" w:color="000000" w:sz="4" w:space="0"/>
              <w:left w:val="single" w:color="000000" w:sz="4" w:space="0"/>
              <w:bottom w:val="single" w:color="000000" w:sz="4" w:space="0"/>
              <w:right w:val="single" w:color="000000" w:sz="12" w:space="0"/>
            </w:tcBorders>
            <w:vAlign w:val="center"/>
          </w:tcPr>
          <w:p w14:paraId="00E138BD">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100万元以下</w:t>
            </w:r>
          </w:p>
        </w:tc>
      </w:tr>
      <w:tr w14:paraId="22C23AB2">
        <w:tblPrEx>
          <w:tblCellMar>
            <w:top w:w="15" w:type="dxa"/>
            <w:left w:w="15" w:type="dxa"/>
            <w:bottom w:w="15" w:type="dxa"/>
            <w:right w:w="15" w:type="dxa"/>
          </w:tblCellMar>
        </w:tblPrEx>
        <w:trPr>
          <w:trHeight w:val="1428" w:hRule="atLeast"/>
          <w:jc w:val="center"/>
        </w:trPr>
        <w:tc>
          <w:tcPr>
            <w:tcW w:w="1925" w:type="dxa"/>
            <w:tcBorders>
              <w:top w:val="single" w:color="000000" w:sz="4" w:space="0"/>
              <w:left w:val="single" w:color="000000" w:sz="12" w:space="0"/>
              <w:bottom w:val="single" w:color="000000" w:sz="12" w:space="0"/>
              <w:right w:val="single" w:color="000000" w:sz="4" w:space="0"/>
            </w:tcBorders>
            <w:vAlign w:val="center"/>
          </w:tcPr>
          <w:p w14:paraId="5029A974">
            <w:pPr>
              <w:widowControl/>
              <w:textAlignment w:val="center"/>
              <w:rPr>
                <w:rFonts w:hint="eastAsia" w:ascii="仿宋" w:hAnsi="仿宋" w:eastAsia="仿宋" w:cs="仿宋"/>
                <w:color w:val="auto"/>
                <w:sz w:val="11"/>
                <w:szCs w:val="11"/>
                <w:lang w:eastAsia="zh-CN"/>
              </w:rPr>
            </w:pPr>
            <w:r>
              <w:rPr>
                <w:rFonts w:hint="eastAsia" w:ascii="仿宋" w:hAnsi="仿宋" w:eastAsia="仿宋" w:cs="仿宋"/>
                <w:color w:val="auto"/>
                <w:sz w:val="11"/>
                <w:szCs w:val="11"/>
                <w:lang w:eastAsia="zh-CN" w:bidi="ar"/>
              </w:rPr>
              <w:t>其他未列明行业（包括科学研究和技术服务业，水利、环境和公共设施管理业，居民服务、修理和其他服务业，社会工作，文化、体育和娱乐业等）</w:t>
            </w:r>
          </w:p>
        </w:tc>
        <w:tc>
          <w:tcPr>
            <w:tcW w:w="606" w:type="dxa"/>
            <w:tcBorders>
              <w:top w:val="single" w:color="000000" w:sz="4" w:space="0"/>
              <w:left w:val="single" w:color="000000" w:sz="4" w:space="0"/>
              <w:bottom w:val="single" w:color="000000" w:sz="12" w:space="0"/>
              <w:right w:val="single" w:color="000000" w:sz="4" w:space="0"/>
            </w:tcBorders>
            <w:vAlign w:val="center"/>
          </w:tcPr>
          <w:p w14:paraId="6956B5E2">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300人以下</w:t>
            </w:r>
          </w:p>
        </w:tc>
        <w:tc>
          <w:tcPr>
            <w:tcW w:w="835" w:type="dxa"/>
            <w:tcBorders>
              <w:top w:val="single" w:color="000000" w:sz="4" w:space="0"/>
              <w:left w:val="single" w:color="000000" w:sz="4" w:space="0"/>
              <w:bottom w:val="single" w:color="000000" w:sz="12" w:space="0"/>
              <w:right w:val="single" w:color="000000" w:sz="4" w:space="0"/>
            </w:tcBorders>
            <w:vAlign w:val="center"/>
          </w:tcPr>
          <w:p w14:paraId="3E8C8AC6">
            <w:pPr>
              <w:rPr>
                <w:rFonts w:hint="eastAsia" w:ascii="仿宋" w:hAnsi="仿宋" w:eastAsia="仿宋" w:cs="仿宋"/>
                <w:color w:val="auto"/>
                <w:sz w:val="11"/>
                <w:szCs w:val="11"/>
              </w:rPr>
            </w:pPr>
          </w:p>
        </w:tc>
        <w:tc>
          <w:tcPr>
            <w:tcW w:w="843" w:type="dxa"/>
            <w:tcBorders>
              <w:top w:val="single" w:color="000000" w:sz="4" w:space="0"/>
              <w:left w:val="single" w:color="000000" w:sz="4" w:space="0"/>
              <w:bottom w:val="single" w:color="000000" w:sz="12" w:space="0"/>
              <w:right w:val="single" w:color="000000" w:sz="4" w:space="0"/>
            </w:tcBorders>
            <w:vAlign w:val="center"/>
          </w:tcPr>
          <w:p w14:paraId="30B4A872">
            <w:pPr>
              <w:rPr>
                <w:rFonts w:hint="eastAsia" w:ascii="仿宋" w:hAnsi="仿宋" w:eastAsia="仿宋" w:cs="仿宋"/>
                <w:color w:val="auto"/>
                <w:sz w:val="11"/>
                <w:szCs w:val="11"/>
              </w:rPr>
            </w:pPr>
          </w:p>
        </w:tc>
        <w:tc>
          <w:tcPr>
            <w:tcW w:w="766" w:type="dxa"/>
            <w:tcBorders>
              <w:top w:val="single" w:color="000000" w:sz="4" w:space="0"/>
              <w:left w:val="single" w:color="000000" w:sz="4" w:space="0"/>
              <w:bottom w:val="single" w:color="000000" w:sz="12" w:space="0"/>
              <w:right w:val="single" w:color="000000" w:sz="4" w:space="0"/>
            </w:tcBorders>
            <w:vAlign w:val="center"/>
          </w:tcPr>
          <w:p w14:paraId="1DAEE114">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100人及以上</w:t>
            </w:r>
          </w:p>
        </w:tc>
        <w:tc>
          <w:tcPr>
            <w:tcW w:w="936" w:type="dxa"/>
            <w:tcBorders>
              <w:top w:val="single" w:color="000000" w:sz="4" w:space="0"/>
              <w:left w:val="single" w:color="000000" w:sz="4" w:space="0"/>
              <w:bottom w:val="single" w:color="000000" w:sz="12" w:space="0"/>
              <w:right w:val="single" w:color="000000" w:sz="4" w:space="0"/>
            </w:tcBorders>
            <w:vAlign w:val="center"/>
          </w:tcPr>
          <w:p w14:paraId="58FD7090">
            <w:pPr>
              <w:rPr>
                <w:rFonts w:hint="eastAsia" w:ascii="仿宋" w:hAnsi="仿宋" w:eastAsia="仿宋" w:cs="仿宋"/>
                <w:color w:val="auto"/>
                <w:sz w:val="11"/>
                <w:szCs w:val="11"/>
              </w:rPr>
            </w:pPr>
          </w:p>
        </w:tc>
        <w:tc>
          <w:tcPr>
            <w:tcW w:w="740" w:type="dxa"/>
            <w:tcBorders>
              <w:top w:val="single" w:color="000000" w:sz="4" w:space="0"/>
              <w:left w:val="single" w:color="000000" w:sz="4" w:space="0"/>
              <w:bottom w:val="single" w:color="000000" w:sz="12" w:space="0"/>
              <w:right w:val="single" w:color="000000" w:sz="4" w:space="0"/>
            </w:tcBorders>
            <w:vAlign w:val="center"/>
          </w:tcPr>
          <w:p w14:paraId="0DD43C47">
            <w:pPr>
              <w:rPr>
                <w:rFonts w:hint="eastAsia" w:ascii="仿宋" w:hAnsi="仿宋" w:eastAsia="仿宋" w:cs="仿宋"/>
                <w:color w:val="auto"/>
                <w:sz w:val="11"/>
                <w:szCs w:val="11"/>
              </w:rPr>
            </w:pPr>
          </w:p>
        </w:tc>
        <w:tc>
          <w:tcPr>
            <w:tcW w:w="785" w:type="dxa"/>
            <w:tcBorders>
              <w:top w:val="single" w:color="000000" w:sz="4" w:space="0"/>
              <w:left w:val="single" w:color="000000" w:sz="4" w:space="0"/>
              <w:bottom w:val="single" w:color="000000" w:sz="12" w:space="0"/>
              <w:right w:val="single" w:color="000000" w:sz="4" w:space="0"/>
            </w:tcBorders>
            <w:vAlign w:val="center"/>
          </w:tcPr>
          <w:p w14:paraId="22191BDA">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10人及以上</w:t>
            </w:r>
          </w:p>
        </w:tc>
        <w:tc>
          <w:tcPr>
            <w:tcW w:w="785" w:type="dxa"/>
            <w:tcBorders>
              <w:top w:val="single" w:color="000000" w:sz="4" w:space="0"/>
              <w:left w:val="single" w:color="000000" w:sz="4" w:space="0"/>
              <w:bottom w:val="single" w:color="000000" w:sz="12" w:space="0"/>
              <w:right w:val="single" w:color="000000" w:sz="4" w:space="0"/>
            </w:tcBorders>
            <w:vAlign w:val="center"/>
          </w:tcPr>
          <w:p w14:paraId="384E4C8B">
            <w:pPr>
              <w:rPr>
                <w:rFonts w:hint="eastAsia" w:ascii="仿宋" w:hAnsi="仿宋" w:eastAsia="仿宋" w:cs="仿宋"/>
                <w:color w:val="auto"/>
                <w:sz w:val="11"/>
                <w:szCs w:val="11"/>
              </w:rPr>
            </w:pPr>
          </w:p>
        </w:tc>
        <w:tc>
          <w:tcPr>
            <w:tcW w:w="704" w:type="dxa"/>
            <w:tcBorders>
              <w:top w:val="single" w:color="000000" w:sz="4" w:space="0"/>
              <w:left w:val="single" w:color="000000" w:sz="4" w:space="0"/>
              <w:bottom w:val="single" w:color="000000" w:sz="12" w:space="0"/>
              <w:right w:val="single" w:color="000000" w:sz="4" w:space="0"/>
            </w:tcBorders>
            <w:vAlign w:val="center"/>
          </w:tcPr>
          <w:p w14:paraId="2EDB3BE0">
            <w:pPr>
              <w:rPr>
                <w:rFonts w:hint="eastAsia" w:ascii="仿宋" w:hAnsi="仿宋" w:eastAsia="仿宋" w:cs="仿宋"/>
                <w:color w:val="auto"/>
                <w:sz w:val="11"/>
                <w:szCs w:val="11"/>
              </w:rPr>
            </w:pPr>
          </w:p>
        </w:tc>
        <w:tc>
          <w:tcPr>
            <w:tcW w:w="798" w:type="dxa"/>
            <w:tcBorders>
              <w:top w:val="single" w:color="000000" w:sz="4" w:space="0"/>
              <w:left w:val="single" w:color="000000" w:sz="4" w:space="0"/>
              <w:bottom w:val="single" w:color="000000" w:sz="12" w:space="0"/>
              <w:right w:val="single" w:color="000000" w:sz="4" w:space="0"/>
            </w:tcBorders>
            <w:vAlign w:val="center"/>
          </w:tcPr>
          <w:p w14:paraId="2B94CFE0">
            <w:pPr>
              <w:widowControl/>
              <w:textAlignment w:val="center"/>
              <w:rPr>
                <w:rFonts w:hint="eastAsia" w:ascii="仿宋" w:hAnsi="仿宋" w:eastAsia="仿宋" w:cs="仿宋"/>
                <w:color w:val="auto"/>
                <w:sz w:val="11"/>
                <w:szCs w:val="11"/>
              </w:rPr>
            </w:pPr>
            <w:r>
              <w:rPr>
                <w:rFonts w:hint="eastAsia" w:ascii="仿宋" w:hAnsi="仿宋" w:eastAsia="仿宋" w:cs="仿宋"/>
                <w:color w:val="auto"/>
                <w:sz w:val="11"/>
                <w:szCs w:val="11"/>
                <w:lang w:eastAsia="zh-CN" w:bidi="ar"/>
              </w:rPr>
              <w:t>10人以下</w:t>
            </w:r>
          </w:p>
        </w:tc>
        <w:tc>
          <w:tcPr>
            <w:tcW w:w="714" w:type="dxa"/>
            <w:tcBorders>
              <w:top w:val="single" w:color="000000" w:sz="4" w:space="0"/>
              <w:left w:val="single" w:color="000000" w:sz="4" w:space="0"/>
              <w:bottom w:val="single" w:color="000000" w:sz="12" w:space="0"/>
              <w:right w:val="single" w:color="000000" w:sz="4" w:space="0"/>
            </w:tcBorders>
            <w:vAlign w:val="center"/>
          </w:tcPr>
          <w:p w14:paraId="06F79381">
            <w:pPr>
              <w:rPr>
                <w:rFonts w:hint="eastAsia" w:ascii="仿宋" w:hAnsi="仿宋" w:eastAsia="仿宋" w:cs="仿宋"/>
                <w:color w:val="auto"/>
                <w:sz w:val="11"/>
                <w:szCs w:val="11"/>
              </w:rPr>
            </w:pPr>
          </w:p>
        </w:tc>
        <w:tc>
          <w:tcPr>
            <w:tcW w:w="501" w:type="dxa"/>
            <w:tcBorders>
              <w:top w:val="single" w:color="000000" w:sz="4" w:space="0"/>
              <w:left w:val="single" w:color="000000" w:sz="4" w:space="0"/>
              <w:bottom w:val="single" w:color="000000" w:sz="12" w:space="0"/>
              <w:right w:val="single" w:color="000000" w:sz="12" w:space="0"/>
            </w:tcBorders>
            <w:vAlign w:val="center"/>
          </w:tcPr>
          <w:p w14:paraId="62E26825">
            <w:pPr>
              <w:rPr>
                <w:rFonts w:hint="eastAsia" w:ascii="仿宋" w:hAnsi="仿宋" w:eastAsia="仿宋" w:cs="仿宋"/>
                <w:color w:val="auto"/>
                <w:sz w:val="11"/>
                <w:szCs w:val="11"/>
              </w:rPr>
            </w:pPr>
          </w:p>
        </w:tc>
      </w:tr>
    </w:tbl>
    <w:p w14:paraId="10527DAF"/>
    <w:bookmarkEnd w:id="94"/>
    <w:bookmarkEnd w:id="95"/>
    <w:bookmarkEnd w:id="96"/>
    <w:bookmarkEnd w:id="97"/>
    <w:p w14:paraId="47AC4CD5">
      <w:pPr>
        <w:jc w:val="center"/>
        <w:rPr>
          <w:rFonts w:hint="eastAsia" w:ascii="仿宋" w:hAnsi="仿宋" w:eastAsia="仿宋" w:cs="仿宋"/>
          <w:b/>
          <w:bCs/>
          <w:color w:val="FF0000"/>
          <w:lang w:eastAsia="zh-CN"/>
        </w:rPr>
      </w:pPr>
    </w:p>
    <w:sectPr>
      <w:headerReference r:id="rId8" w:type="default"/>
      <w:footerReference r:id="rId9"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_x000B__x000C_">
    <w:altName w:val="Courier New"/>
    <w:panose1 w:val="00000000000000000000"/>
    <w:charset w:val="00"/>
    <w:family w:val="roman"/>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新宋体">
    <w:panose1 w:val="02010609030101010101"/>
    <w:charset w:val="86"/>
    <w:family w:val="modern"/>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CEC74">
    <w:pPr>
      <w:pStyle w:val="15"/>
      <w:ind w:right="360"/>
      <w:jc w:val="both"/>
    </w:pPr>
    <w:r>
      <w:rPr>
        <w:sz w:val="16"/>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7AFD916"/>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5M2qMMBAACP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X2DkjhuceLnnz/Ovx7PD98J&#10;+lCgPkCNeXcBM9Pw3g+4NrMf0Jl5Dyra/EVGBOOIdbrIK4dERH60Wq5WFYYExuYL4rOn5yFC+iC9&#10;JdloaMT5FVn58ROkMXVOydWcv9XGlBka95cDMbOH5d7HHrOVht0wEdr59oR8ehx9Qx1uOiXmo0Nl&#10;sb80G3E2dpORa0B4d0hYuPSTUUeoqRjOqTCadiovwp/3kvX0H21+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DbkzaowwEAAI8DAAAOAAAAAAAAAAEAIAAAAB4BAABkcnMvZTJvRG9jLnhtbFBL&#10;BQYAAAAABgAGAFkBAABTBQAAAAA=&#10;">
              <v:fill on="f" focussize="0,0"/>
              <v:stroke on="f"/>
              <v:imagedata o:title=""/>
              <o:lock v:ext="edit" aspectratio="f"/>
              <v:textbox inset="0mm,0mm,0mm,0mm" style="mso-fit-shape-to-text:t;">
                <w:txbxContent>
                  <w:p w14:paraId="07AFD916"/>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DFF45">
    <w:pPr>
      <w:pStyle w:val="15"/>
      <w:ind w:right="360"/>
      <w:jc w:val="both"/>
    </w:pPr>
    <w:r>
      <w:rPr>
        <w:sz w:val="16"/>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48A4033">
                          <w:pPr>
                            <w:pStyle w:val="15"/>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36Z5cMBAACPAwAADgAAAGRycy9lMm9Eb2MueG1srVPNjtMwEL6vxDtY&#10;vlNnK4G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2+ocRxixM///xx/vV4fvhO&#10;0IcC9QFqzLsLmJmG937AtZn9gM7Me1DR5i8yIhhHeU8XeeWQiMiPVsvVqsKQwNh8QXz29DxESB+k&#10;tyQbDY04vyIrP36CNKbOKbma87famDJD4/5yIGb2sNz72GO20rAbJkI7356QT4+jb6jDTafEfHSo&#10;bN6S2YizsZuMXAPCu0PCwqWfjDpCTcVwToXRtFN5Ef68l6yn/2jz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BffpnlwwEAAI8DAAAOAAAAAAAAAAEAIAAAAB4BAABkcnMvZTJvRG9jLnhtbFBL&#10;BQYAAAAABgAGAFkBAABTBQAAAAA=&#10;">
              <v:fill on="f" focussize="0,0"/>
              <v:stroke on="f"/>
              <v:imagedata o:title=""/>
              <o:lock v:ext="edit" aspectratio="f"/>
              <v:textbox inset="0mm,0mm,0mm,0mm" style="mso-fit-shape-to-text:t;">
                <w:txbxContent>
                  <w:p w14:paraId="148A4033">
                    <w:pPr>
                      <w:pStyle w:val="15"/>
                    </w:pPr>
                  </w:p>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4C7C2">
    <w:pPr>
      <w:pStyle w:val="15"/>
      <w:ind w:right="360"/>
      <w:jc w:val="both"/>
    </w:pPr>
    <w:r>
      <w:rPr>
        <w:sz w:val="16"/>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338B13">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l4K5AtAgAAVw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k7eUqKZQsVPP76f&#10;fj6cfn0jOINArfUzxN1bRIbunenQNsO5x2Hk3VVOxS8YEfgh7/Eir+gC4fHSdDKd5nBx+IYN8LPH&#10;69b58F4YRaJRUIf6JVnZYeNDHzqExGzarBspUw2lJm1Br16/y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Bl4K5AtAgAAVwQAAA4AAAAAAAAAAQAgAAAAHwEAAGRycy9lMm9Eb2MueG1sUEsFBgAAAAAG&#10;AAYAWQEAAL4FAAAAAA==&#10;">
              <v:fill on="f" focussize="0,0"/>
              <v:stroke on="f" weight="0.5pt"/>
              <v:imagedata o:title=""/>
              <o:lock v:ext="edit" aspectratio="f"/>
              <v:textbox inset="0mm,0mm,0mm,0mm" style="mso-fit-shape-to-text:t;">
                <w:txbxContent>
                  <w:p w14:paraId="67338B13">
                    <w:pPr>
                      <w:pStyle w:val="15"/>
                    </w:pPr>
                    <w:r>
                      <w:fldChar w:fldCharType="begin"/>
                    </w:r>
                    <w:r>
                      <w:instrText xml:space="preserve"> PAGE  \* MERGEFORMAT </w:instrText>
                    </w:r>
                    <w:r>
                      <w:fldChar w:fldCharType="separate"/>
                    </w:r>
                    <w:r>
                      <w:t>1</w:t>
                    </w:r>
                    <w:r>
                      <w:fldChar w:fldCharType="end"/>
                    </w:r>
                  </w:p>
                </w:txbxContent>
              </v:textbox>
            </v:shape>
          </w:pict>
        </mc:Fallback>
      </mc:AlternateContent>
    </w:r>
    <w:r>
      <w:rPr>
        <w:sz w:val="16"/>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1CC184E">
                          <w:pPr>
                            <w:pStyle w:val="15"/>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AyDQZnwwEAAI8DAAAOAAAAAAAAAAEAIAAAAB4BAABkcnMvZTJvRG9jLnhtbFBL&#10;BQYAAAAABgAGAFkBAABTBQAAAAA=&#10;">
              <v:fill on="f" focussize="0,0"/>
              <v:stroke on="f"/>
              <v:imagedata o:title=""/>
              <o:lock v:ext="edit" aspectratio="f"/>
              <v:textbox inset="0mm,0mm,0mm,0mm" style="mso-fit-shape-to-text:t;">
                <w:txbxContent>
                  <w:p w14:paraId="11CC184E">
                    <w:pPr>
                      <w:pStyle w:val="15"/>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8EC04">
    <w:pPr>
      <w:pStyle w:val="15"/>
      <w:ind w:right="360"/>
      <w:jc w:val="both"/>
    </w:pPr>
  </w:p>
  <w:p w14:paraId="4BB32FF7">
    <w:pPr>
      <w:pStyle w:val="15"/>
      <w:autoSpaceDE w:val="0"/>
      <w:autoSpaceDN w:val="0"/>
      <w:adjustRightInd w:val="0"/>
      <w:ind w:left="7200" w:hanging="7200" w:hangingChars="4000"/>
      <w:jc w:val="both"/>
    </w:pPr>
  </w:p>
  <w:p w14:paraId="344400C1">
    <w:pPr>
      <w:pStyle w:val="15"/>
      <w:ind w:right="36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C2B99">
    <w:pPr>
      <w:pStyle w:val="15"/>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65B894">
                          <w:pPr>
                            <w:pStyle w:val="15"/>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2265B894">
                    <w:pPr>
                      <w:pStyle w:val="15"/>
                    </w:pPr>
                    <w:r>
                      <w:fldChar w:fldCharType="begin"/>
                    </w:r>
                    <w:r>
                      <w:instrText xml:space="preserve"> PAGE  \* MERGEFORMAT </w:instrText>
                    </w:r>
                    <w:r>
                      <w:fldChar w:fldCharType="separate"/>
                    </w:r>
                    <w:r>
                      <w:t>44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50BCB">
    <w:pPr>
      <w:pStyle w:val="16"/>
      <w:pBdr>
        <w:bottom w:val="none" w:color="auto" w:sz="0" w:space="0"/>
      </w:pBdr>
      <w:tabs>
        <w:tab w:val="clear" w:pos="4153"/>
        <w:tab w:val="clear" w:pos="8306"/>
      </w:tabs>
      <w:rPr>
        <w:rFonts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1F91E3">
    <w:pPr>
      <w:pStyle w:val="16"/>
      <w:rPr>
        <w:rFonts w:hint="eastAsia" w:ascii="宋体" w:hAnsi="宋体" w:eastAsia="宋体" w:cs="宋体"/>
        <w:sz w:val="20"/>
        <w:szCs w:val="20"/>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4A5230"/>
    <w:multiLevelType w:val="singleLevel"/>
    <w:tmpl w:val="A24A5230"/>
    <w:lvl w:ilvl="0" w:tentative="0">
      <w:start w:val="1"/>
      <w:numFmt w:val="decimal"/>
      <w:lvlText w:val="%1."/>
      <w:lvlJc w:val="left"/>
      <w:pPr>
        <w:tabs>
          <w:tab w:val="left" w:pos="312"/>
        </w:tabs>
      </w:pPr>
    </w:lvl>
  </w:abstractNum>
  <w:abstractNum w:abstractNumId="1">
    <w:nsid w:val="BE884712"/>
    <w:multiLevelType w:val="singleLevel"/>
    <w:tmpl w:val="BE884712"/>
    <w:lvl w:ilvl="0" w:tentative="0">
      <w:start w:val="10"/>
      <w:numFmt w:val="decimal"/>
      <w:suff w:val="nothing"/>
      <w:lvlText w:val="%1、"/>
      <w:lvlJc w:val="left"/>
    </w:lvl>
  </w:abstractNum>
  <w:abstractNum w:abstractNumId="2">
    <w:nsid w:val="0000000D"/>
    <w:multiLevelType w:val="multilevel"/>
    <w:tmpl w:val="0000000D"/>
    <w:lvl w:ilvl="0" w:tentative="0">
      <w:start w:val="1"/>
      <w:numFmt w:val="decimal"/>
      <w:pStyle w:val="9"/>
      <w:lvlText w:val="%1."/>
      <w:lvlJc w:val="left"/>
      <w:pPr>
        <w:tabs>
          <w:tab w:val="left" w:pos="780"/>
        </w:tabs>
        <w:ind w:left="1030" w:hanging="430"/>
      </w:pPr>
      <w:rPr>
        <w:rFonts w:hint="eastAsia"/>
      </w:rPr>
    </w:lvl>
    <w:lvl w:ilvl="1" w:tentative="0">
      <w:start w:val="1"/>
      <w:numFmt w:val="decimal"/>
      <w:lvlText w:val="%1.%2"/>
      <w:lvlJc w:val="left"/>
      <w:pPr>
        <w:tabs>
          <w:tab w:val="left" w:pos="880"/>
        </w:tabs>
        <w:ind w:left="1120" w:hanging="700"/>
      </w:pPr>
      <w:rPr>
        <w:rFonts w:ascii="宋体" w:hAnsi="宋体" w:eastAsia="宋体" w:cs="Times New Roman"/>
        <w:lang w:val="en-US"/>
      </w:rPr>
    </w:lvl>
    <w:lvl w:ilvl="2" w:tentative="0">
      <w:start w:val="1"/>
      <w:numFmt w:val="decimal"/>
      <w:lvlText w:val="%1.%2.%3"/>
      <w:lvlJc w:val="left"/>
      <w:pPr>
        <w:tabs>
          <w:tab w:val="left" w:pos="1360"/>
        </w:tabs>
        <w:ind w:left="1600" w:hanging="1000"/>
      </w:pPr>
      <w:rPr>
        <w:rFonts w:hint="eastAsia"/>
      </w:rPr>
    </w:lvl>
    <w:lvl w:ilvl="3" w:tentative="0">
      <w:start w:val="1"/>
      <w:numFmt w:val="decimal"/>
      <w:lvlText w:val="%1.%2.%3.%4"/>
      <w:lvlJc w:val="left"/>
      <w:pPr>
        <w:tabs>
          <w:tab w:val="left" w:pos="360"/>
        </w:tabs>
        <w:ind w:left="2584" w:hanging="1984"/>
      </w:pPr>
      <w:rPr>
        <w:rFonts w:hint="eastAsia"/>
      </w:rPr>
    </w:lvl>
    <w:lvl w:ilvl="4" w:tentative="0">
      <w:start w:val="1"/>
      <w:numFmt w:val="decimal"/>
      <w:pStyle w:val="30"/>
      <w:lvlText w:val="%1.%2.%3.%4.%5"/>
      <w:lvlJc w:val="left"/>
      <w:pPr>
        <w:tabs>
          <w:tab w:val="left" w:pos="2911"/>
        </w:tabs>
        <w:ind w:left="3034" w:hanging="850"/>
      </w:pPr>
      <w:rPr>
        <w:rFonts w:hint="eastAsia"/>
      </w:rPr>
    </w:lvl>
    <w:lvl w:ilvl="5" w:tentative="0">
      <w:start w:val="1"/>
      <w:numFmt w:val="decimal"/>
      <w:lvlText w:val="%1.%2.%3.%4.%5.%6"/>
      <w:lvlJc w:val="left"/>
      <w:pPr>
        <w:tabs>
          <w:tab w:val="left" w:pos="3620"/>
        </w:tabs>
        <w:ind w:left="3860" w:hanging="1134"/>
      </w:pPr>
      <w:rPr>
        <w:rFonts w:hint="eastAsia"/>
      </w:rPr>
    </w:lvl>
    <w:lvl w:ilvl="6" w:tentative="0">
      <w:start w:val="1"/>
      <w:numFmt w:val="decimal"/>
      <w:lvlText w:val="%1.%2.%3.%4.%5.%6.%7"/>
      <w:lvlJc w:val="left"/>
      <w:pPr>
        <w:tabs>
          <w:tab w:val="left" w:pos="4187"/>
        </w:tabs>
        <w:ind w:left="4427" w:hanging="1276"/>
      </w:pPr>
      <w:rPr>
        <w:rFonts w:hint="eastAsia"/>
      </w:rPr>
    </w:lvl>
    <w:lvl w:ilvl="7" w:tentative="0">
      <w:start w:val="1"/>
      <w:numFmt w:val="decimal"/>
      <w:lvlText w:val="%1.%2.%3.%4.%5.%6.%7.%8"/>
      <w:lvlJc w:val="left"/>
      <w:pPr>
        <w:tabs>
          <w:tab w:val="left" w:pos="4754"/>
        </w:tabs>
        <w:ind w:left="4994" w:hanging="1418"/>
      </w:pPr>
      <w:rPr>
        <w:rFonts w:hint="eastAsia"/>
      </w:rPr>
    </w:lvl>
    <w:lvl w:ilvl="8" w:tentative="0">
      <w:start w:val="1"/>
      <w:numFmt w:val="decimal"/>
      <w:lvlText w:val="%1.%2.%3.%4.%5.%6.%7.%8.%9"/>
      <w:lvlJc w:val="left"/>
      <w:pPr>
        <w:tabs>
          <w:tab w:val="left" w:pos="5462"/>
        </w:tabs>
        <w:ind w:left="5702" w:hanging="1700"/>
      </w:pPr>
      <w:rPr>
        <w:rFonts w:hint="eastAsia"/>
      </w:rPr>
    </w:lvl>
  </w:abstractNum>
  <w:abstractNum w:abstractNumId="3">
    <w:nsid w:val="03EF8FC6"/>
    <w:multiLevelType w:val="singleLevel"/>
    <w:tmpl w:val="03EF8FC6"/>
    <w:lvl w:ilvl="0" w:tentative="0">
      <w:start w:val="1"/>
      <w:numFmt w:val="chineseCounting"/>
      <w:suff w:val="nothing"/>
      <w:lvlText w:val="%1、"/>
      <w:lvlJc w:val="left"/>
      <w:rPr>
        <w:rFonts w:hint="eastAsia"/>
      </w:rPr>
    </w:lvl>
  </w:abstractNum>
  <w:abstractNum w:abstractNumId="4">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5">
    <w:nsid w:val="24E409BB"/>
    <w:multiLevelType w:val="multilevel"/>
    <w:tmpl w:val="24E409BB"/>
    <w:lvl w:ilvl="0" w:tentative="0">
      <w:start w:val="1"/>
      <w:numFmt w:val="decimal"/>
      <w:pStyle w:val="47"/>
      <w:lvlText w:val="表%1："/>
      <w:lvlJc w:val="left"/>
      <w:pPr>
        <w:ind w:left="900" w:hanging="42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2DB801E6"/>
    <w:multiLevelType w:val="singleLevel"/>
    <w:tmpl w:val="2DB801E6"/>
    <w:lvl w:ilvl="0" w:tentative="0">
      <w:start w:val="1"/>
      <w:numFmt w:val="decimal"/>
      <w:suff w:val="nothing"/>
      <w:lvlText w:val="%1、"/>
      <w:lvlJc w:val="left"/>
    </w:lvl>
  </w:abstractNum>
  <w:abstractNum w:abstractNumId="7">
    <w:nsid w:val="55CD4C99"/>
    <w:multiLevelType w:val="singleLevel"/>
    <w:tmpl w:val="55CD4C99"/>
    <w:lvl w:ilvl="0" w:tentative="0">
      <w:start w:val="1"/>
      <w:numFmt w:val="chineseCounting"/>
      <w:suff w:val="nothing"/>
      <w:lvlText w:val="%1、"/>
      <w:lvlJc w:val="left"/>
    </w:lvl>
  </w:abstractNum>
  <w:abstractNum w:abstractNumId="8">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9">
    <w:nsid w:val="7D6052FE"/>
    <w:multiLevelType w:val="singleLevel"/>
    <w:tmpl w:val="7D6052FE"/>
    <w:lvl w:ilvl="0" w:tentative="0">
      <w:start w:val="1"/>
      <w:numFmt w:val="decimal"/>
      <w:suff w:val="nothing"/>
      <w:lvlText w:val="%1、"/>
      <w:lvlJc w:val="left"/>
      <w:rPr>
        <w:rFonts w:hint="default" w:ascii="仿宋" w:hAnsi="仿宋" w:eastAsia="仿宋" w:cs="仿宋"/>
        <w:b w:val="0"/>
        <w:bCs w:val="0"/>
        <w:sz w:val="18"/>
        <w:szCs w:val="18"/>
      </w:rPr>
    </w:lvl>
  </w:abstractNum>
  <w:num w:numId="1">
    <w:abstractNumId w:val="2"/>
  </w:num>
  <w:num w:numId="2">
    <w:abstractNumId w:val="5"/>
  </w:num>
  <w:num w:numId="3">
    <w:abstractNumId w:val="3"/>
  </w:num>
  <w:num w:numId="4">
    <w:abstractNumId w:val="7"/>
  </w:num>
  <w:num w:numId="5">
    <w:abstractNumId w:val="4"/>
  </w:num>
  <w:num w:numId="6">
    <w:abstractNumId w:val="8"/>
  </w:num>
  <w:num w:numId="7">
    <w:abstractNumId w:val="0"/>
  </w:num>
  <w:num w:numId="8">
    <w:abstractNumId w:val="9"/>
  </w:num>
  <w:num w:numId="9">
    <w:abstractNumId w:val="6"/>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ViNWFhZjMyNTM3N2ZmN2I0NjJiYmJiYWE0ZDE4YjUifQ=="/>
  </w:docVars>
  <w:rsids>
    <w:rsidRoot w:val="430832B2"/>
    <w:rsid w:val="00036274"/>
    <w:rsid w:val="00081ABF"/>
    <w:rsid w:val="00292BAB"/>
    <w:rsid w:val="00347FB9"/>
    <w:rsid w:val="003C785C"/>
    <w:rsid w:val="004E74AC"/>
    <w:rsid w:val="00653572"/>
    <w:rsid w:val="00661625"/>
    <w:rsid w:val="006B32C7"/>
    <w:rsid w:val="006C0C8C"/>
    <w:rsid w:val="007451B5"/>
    <w:rsid w:val="00846119"/>
    <w:rsid w:val="00B34730"/>
    <w:rsid w:val="00B60F1C"/>
    <w:rsid w:val="00BA3803"/>
    <w:rsid w:val="00C14611"/>
    <w:rsid w:val="00C175FD"/>
    <w:rsid w:val="00C93743"/>
    <w:rsid w:val="00D66779"/>
    <w:rsid w:val="00EF1E4D"/>
    <w:rsid w:val="00F2377A"/>
    <w:rsid w:val="00F275F0"/>
    <w:rsid w:val="010351AA"/>
    <w:rsid w:val="01061B3D"/>
    <w:rsid w:val="01064C9A"/>
    <w:rsid w:val="0123584C"/>
    <w:rsid w:val="012D32ED"/>
    <w:rsid w:val="014D4D61"/>
    <w:rsid w:val="018A73B0"/>
    <w:rsid w:val="01B666C0"/>
    <w:rsid w:val="01B66AA1"/>
    <w:rsid w:val="01D6544D"/>
    <w:rsid w:val="01E21263"/>
    <w:rsid w:val="01E44B68"/>
    <w:rsid w:val="01E52AC5"/>
    <w:rsid w:val="01F66ABD"/>
    <w:rsid w:val="021E42F5"/>
    <w:rsid w:val="021F6ED0"/>
    <w:rsid w:val="023C3AF8"/>
    <w:rsid w:val="025D6B3C"/>
    <w:rsid w:val="02B5111B"/>
    <w:rsid w:val="02C16A09"/>
    <w:rsid w:val="03120DC1"/>
    <w:rsid w:val="03140F5D"/>
    <w:rsid w:val="033C49A3"/>
    <w:rsid w:val="03465822"/>
    <w:rsid w:val="0361107C"/>
    <w:rsid w:val="03732843"/>
    <w:rsid w:val="03882EF1"/>
    <w:rsid w:val="03AA5DB1"/>
    <w:rsid w:val="03C54999"/>
    <w:rsid w:val="03CA6F85"/>
    <w:rsid w:val="0418063B"/>
    <w:rsid w:val="04292405"/>
    <w:rsid w:val="042A106A"/>
    <w:rsid w:val="042E02EE"/>
    <w:rsid w:val="04421CBC"/>
    <w:rsid w:val="0461636B"/>
    <w:rsid w:val="04702B56"/>
    <w:rsid w:val="0475494B"/>
    <w:rsid w:val="04814D63"/>
    <w:rsid w:val="04AB1DE0"/>
    <w:rsid w:val="04B211D7"/>
    <w:rsid w:val="04C14672"/>
    <w:rsid w:val="04C17CF8"/>
    <w:rsid w:val="04C82992"/>
    <w:rsid w:val="04CB0183"/>
    <w:rsid w:val="04DC4690"/>
    <w:rsid w:val="04F637CA"/>
    <w:rsid w:val="050D65F7"/>
    <w:rsid w:val="05287A1F"/>
    <w:rsid w:val="055A53F6"/>
    <w:rsid w:val="05681A7F"/>
    <w:rsid w:val="057B7A05"/>
    <w:rsid w:val="058645FB"/>
    <w:rsid w:val="05962A91"/>
    <w:rsid w:val="05B7136E"/>
    <w:rsid w:val="05CD222A"/>
    <w:rsid w:val="05CE725F"/>
    <w:rsid w:val="05E65C8D"/>
    <w:rsid w:val="05EC1991"/>
    <w:rsid w:val="05FC3F93"/>
    <w:rsid w:val="06141E47"/>
    <w:rsid w:val="063B7194"/>
    <w:rsid w:val="06653C9D"/>
    <w:rsid w:val="06700D33"/>
    <w:rsid w:val="068A3C77"/>
    <w:rsid w:val="069C2584"/>
    <w:rsid w:val="069D7E4F"/>
    <w:rsid w:val="06B57D02"/>
    <w:rsid w:val="06C92CC5"/>
    <w:rsid w:val="06CB0127"/>
    <w:rsid w:val="06CF1CA7"/>
    <w:rsid w:val="06DD1E44"/>
    <w:rsid w:val="070465D0"/>
    <w:rsid w:val="0708176C"/>
    <w:rsid w:val="07097292"/>
    <w:rsid w:val="071F777F"/>
    <w:rsid w:val="072D77EE"/>
    <w:rsid w:val="073A569E"/>
    <w:rsid w:val="07487DBA"/>
    <w:rsid w:val="076A12ED"/>
    <w:rsid w:val="077361C1"/>
    <w:rsid w:val="07B539CB"/>
    <w:rsid w:val="07D4164E"/>
    <w:rsid w:val="07ED6EB8"/>
    <w:rsid w:val="082640DA"/>
    <w:rsid w:val="08323FEC"/>
    <w:rsid w:val="085D5AE7"/>
    <w:rsid w:val="086B1627"/>
    <w:rsid w:val="08744BDF"/>
    <w:rsid w:val="08B446D3"/>
    <w:rsid w:val="09045F63"/>
    <w:rsid w:val="0912700D"/>
    <w:rsid w:val="091D420B"/>
    <w:rsid w:val="09231976"/>
    <w:rsid w:val="092B5EB4"/>
    <w:rsid w:val="093F2ABC"/>
    <w:rsid w:val="094E71DE"/>
    <w:rsid w:val="09954C14"/>
    <w:rsid w:val="099D5E06"/>
    <w:rsid w:val="0A0F4BBF"/>
    <w:rsid w:val="0A161583"/>
    <w:rsid w:val="0A2747A2"/>
    <w:rsid w:val="0A6D5774"/>
    <w:rsid w:val="0A757F73"/>
    <w:rsid w:val="0A78055D"/>
    <w:rsid w:val="0A8F3F52"/>
    <w:rsid w:val="0A982D0F"/>
    <w:rsid w:val="0AEC1713"/>
    <w:rsid w:val="0AF3628F"/>
    <w:rsid w:val="0B090839"/>
    <w:rsid w:val="0B213EE8"/>
    <w:rsid w:val="0B2F3756"/>
    <w:rsid w:val="0B5502C1"/>
    <w:rsid w:val="0B6B514B"/>
    <w:rsid w:val="0B7C6285"/>
    <w:rsid w:val="0B7D1FFD"/>
    <w:rsid w:val="0B9E39F1"/>
    <w:rsid w:val="0BB377CC"/>
    <w:rsid w:val="0BBD49FD"/>
    <w:rsid w:val="0BDC4F75"/>
    <w:rsid w:val="0BF26C44"/>
    <w:rsid w:val="0C051B9C"/>
    <w:rsid w:val="0C1D1D2F"/>
    <w:rsid w:val="0C243E28"/>
    <w:rsid w:val="0C41127C"/>
    <w:rsid w:val="0C711B61"/>
    <w:rsid w:val="0C7B653C"/>
    <w:rsid w:val="0C8C4081"/>
    <w:rsid w:val="0CBF0B1F"/>
    <w:rsid w:val="0CC66073"/>
    <w:rsid w:val="0CCF20D0"/>
    <w:rsid w:val="0CDA7707"/>
    <w:rsid w:val="0CF167FE"/>
    <w:rsid w:val="0CF87B8D"/>
    <w:rsid w:val="0D1F1C05"/>
    <w:rsid w:val="0D2A08E4"/>
    <w:rsid w:val="0D3F57BC"/>
    <w:rsid w:val="0D5300B7"/>
    <w:rsid w:val="0D5F1DE4"/>
    <w:rsid w:val="0D7B4BB0"/>
    <w:rsid w:val="0D9D470F"/>
    <w:rsid w:val="0DA8151C"/>
    <w:rsid w:val="0DB41B10"/>
    <w:rsid w:val="0DB946A4"/>
    <w:rsid w:val="0DE941D3"/>
    <w:rsid w:val="0DFB6424"/>
    <w:rsid w:val="0E0367E9"/>
    <w:rsid w:val="0E0D58BA"/>
    <w:rsid w:val="0E122ED0"/>
    <w:rsid w:val="0E1F610A"/>
    <w:rsid w:val="0E335CF5"/>
    <w:rsid w:val="0E364E11"/>
    <w:rsid w:val="0E52151F"/>
    <w:rsid w:val="0E597477"/>
    <w:rsid w:val="0E5C414B"/>
    <w:rsid w:val="0E651252"/>
    <w:rsid w:val="0EE20AF5"/>
    <w:rsid w:val="0F0F7410"/>
    <w:rsid w:val="0F144A26"/>
    <w:rsid w:val="0F2402C8"/>
    <w:rsid w:val="0F384BB8"/>
    <w:rsid w:val="0F3A74D1"/>
    <w:rsid w:val="0F453457"/>
    <w:rsid w:val="0F54585F"/>
    <w:rsid w:val="0F6C03BE"/>
    <w:rsid w:val="0F7560C5"/>
    <w:rsid w:val="0F841BAC"/>
    <w:rsid w:val="0F8A6963"/>
    <w:rsid w:val="0F8B1A2C"/>
    <w:rsid w:val="0F8E5DE4"/>
    <w:rsid w:val="0FAE176B"/>
    <w:rsid w:val="0FAF3947"/>
    <w:rsid w:val="0FB13ED8"/>
    <w:rsid w:val="0FB81855"/>
    <w:rsid w:val="0FD056C0"/>
    <w:rsid w:val="101A606C"/>
    <w:rsid w:val="10392996"/>
    <w:rsid w:val="104135F9"/>
    <w:rsid w:val="10685029"/>
    <w:rsid w:val="10831E63"/>
    <w:rsid w:val="10862E2C"/>
    <w:rsid w:val="108E4EF3"/>
    <w:rsid w:val="108F6A5A"/>
    <w:rsid w:val="10AF4A06"/>
    <w:rsid w:val="10B341B0"/>
    <w:rsid w:val="11627CCB"/>
    <w:rsid w:val="119A7465"/>
    <w:rsid w:val="11AC2B71"/>
    <w:rsid w:val="11C6025A"/>
    <w:rsid w:val="11DC7A7D"/>
    <w:rsid w:val="1202500A"/>
    <w:rsid w:val="121A67F7"/>
    <w:rsid w:val="12282CC2"/>
    <w:rsid w:val="122C03C5"/>
    <w:rsid w:val="123B6A0E"/>
    <w:rsid w:val="126A32DB"/>
    <w:rsid w:val="127754F6"/>
    <w:rsid w:val="12884228"/>
    <w:rsid w:val="128D6FC9"/>
    <w:rsid w:val="12A12B23"/>
    <w:rsid w:val="12A63F9E"/>
    <w:rsid w:val="12DC3FC8"/>
    <w:rsid w:val="12FC1CF7"/>
    <w:rsid w:val="130308CA"/>
    <w:rsid w:val="1312127D"/>
    <w:rsid w:val="136A730B"/>
    <w:rsid w:val="13725EDE"/>
    <w:rsid w:val="138F0B1F"/>
    <w:rsid w:val="139B227B"/>
    <w:rsid w:val="13F046DF"/>
    <w:rsid w:val="13F25918"/>
    <w:rsid w:val="140C2170"/>
    <w:rsid w:val="14237BE5"/>
    <w:rsid w:val="14467430"/>
    <w:rsid w:val="14587163"/>
    <w:rsid w:val="147F2942"/>
    <w:rsid w:val="148A5D2C"/>
    <w:rsid w:val="14902DA1"/>
    <w:rsid w:val="149E0ABD"/>
    <w:rsid w:val="14BB0319"/>
    <w:rsid w:val="14C15ED1"/>
    <w:rsid w:val="14D47131"/>
    <w:rsid w:val="14EA425F"/>
    <w:rsid w:val="14FA7677"/>
    <w:rsid w:val="150712B5"/>
    <w:rsid w:val="1519076B"/>
    <w:rsid w:val="1525173B"/>
    <w:rsid w:val="153C6A85"/>
    <w:rsid w:val="154A1C7B"/>
    <w:rsid w:val="154C6CC8"/>
    <w:rsid w:val="15615778"/>
    <w:rsid w:val="15633946"/>
    <w:rsid w:val="15701D7C"/>
    <w:rsid w:val="15785D0F"/>
    <w:rsid w:val="157F5F94"/>
    <w:rsid w:val="15C1636A"/>
    <w:rsid w:val="15C545A9"/>
    <w:rsid w:val="15E839EB"/>
    <w:rsid w:val="16077093"/>
    <w:rsid w:val="16084C75"/>
    <w:rsid w:val="160E0624"/>
    <w:rsid w:val="16117F11"/>
    <w:rsid w:val="161513F0"/>
    <w:rsid w:val="163A0EA2"/>
    <w:rsid w:val="163B59D5"/>
    <w:rsid w:val="164A7250"/>
    <w:rsid w:val="16596861"/>
    <w:rsid w:val="167B61DA"/>
    <w:rsid w:val="169F551D"/>
    <w:rsid w:val="16A91EF8"/>
    <w:rsid w:val="16C569DD"/>
    <w:rsid w:val="16D24FDB"/>
    <w:rsid w:val="16D64A56"/>
    <w:rsid w:val="16EA2C3C"/>
    <w:rsid w:val="16F47F84"/>
    <w:rsid w:val="16FC296F"/>
    <w:rsid w:val="17193F45"/>
    <w:rsid w:val="171F0B4E"/>
    <w:rsid w:val="17233A58"/>
    <w:rsid w:val="17294D2C"/>
    <w:rsid w:val="1746570F"/>
    <w:rsid w:val="175C542D"/>
    <w:rsid w:val="178A0DEB"/>
    <w:rsid w:val="17AA23CB"/>
    <w:rsid w:val="17D11706"/>
    <w:rsid w:val="17D35235"/>
    <w:rsid w:val="17EB3771"/>
    <w:rsid w:val="17EF6030"/>
    <w:rsid w:val="17FB2C27"/>
    <w:rsid w:val="17FD6E5C"/>
    <w:rsid w:val="18070717"/>
    <w:rsid w:val="18262788"/>
    <w:rsid w:val="182E6B59"/>
    <w:rsid w:val="183B3024"/>
    <w:rsid w:val="187C3D68"/>
    <w:rsid w:val="1888270D"/>
    <w:rsid w:val="18B12486"/>
    <w:rsid w:val="18B54B84"/>
    <w:rsid w:val="18F510CA"/>
    <w:rsid w:val="18F674C7"/>
    <w:rsid w:val="18FE29CF"/>
    <w:rsid w:val="19102B0E"/>
    <w:rsid w:val="1910625E"/>
    <w:rsid w:val="19143794"/>
    <w:rsid w:val="19297320"/>
    <w:rsid w:val="193B3E75"/>
    <w:rsid w:val="193C52A5"/>
    <w:rsid w:val="193E101D"/>
    <w:rsid w:val="194E6C56"/>
    <w:rsid w:val="19791440"/>
    <w:rsid w:val="198C7FDB"/>
    <w:rsid w:val="198D3D53"/>
    <w:rsid w:val="19AB65F7"/>
    <w:rsid w:val="19B80D30"/>
    <w:rsid w:val="19BD17EA"/>
    <w:rsid w:val="19C239FC"/>
    <w:rsid w:val="19D21021"/>
    <w:rsid w:val="19D76D7C"/>
    <w:rsid w:val="19DE4AB3"/>
    <w:rsid w:val="19EF7E58"/>
    <w:rsid w:val="1A18361C"/>
    <w:rsid w:val="1A3F329F"/>
    <w:rsid w:val="1A4239CB"/>
    <w:rsid w:val="1A5B4118"/>
    <w:rsid w:val="1A6A7BF0"/>
    <w:rsid w:val="1A6E3163"/>
    <w:rsid w:val="1A733749"/>
    <w:rsid w:val="1A840CB2"/>
    <w:rsid w:val="1AA14F3E"/>
    <w:rsid w:val="1AC93CC6"/>
    <w:rsid w:val="1AD339E7"/>
    <w:rsid w:val="1AD67034"/>
    <w:rsid w:val="1AD936C6"/>
    <w:rsid w:val="1B344CB7"/>
    <w:rsid w:val="1B473137"/>
    <w:rsid w:val="1B5F5CD0"/>
    <w:rsid w:val="1B6D7998"/>
    <w:rsid w:val="1B701236"/>
    <w:rsid w:val="1B93587C"/>
    <w:rsid w:val="1BA92B24"/>
    <w:rsid w:val="1BC53330"/>
    <w:rsid w:val="1BE65325"/>
    <w:rsid w:val="1BFB4FA4"/>
    <w:rsid w:val="1C387FA6"/>
    <w:rsid w:val="1C3B1844"/>
    <w:rsid w:val="1C496DDF"/>
    <w:rsid w:val="1C5835AA"/>
    <w:rsid w:val="1C752056"/>
    <w:rsid w:val="1C774DFC"/>
    <w:rsid w:val="1C7D0F07"/>
    <w:rsid w:val="1C83378B"/>
    <w:rsid w:val="1C8B457A"/>
    <w:rsid w:val="1C9A47BD"/>
    <w:rsid w:val="1CC7757C"/>
    <w:rsid w:val="1CCA0FFC"/>
    <w:rsid w:val="1CCF02AF"/>
    <w:rsid w:val="1D036806"/>
    <w:rsid w:val="1D0E0D07"/>
    <w:rsid w:val="1D2A0508"/>
    <w:rsid w:val="1DDA224E"/>
    <w:rsid w:val="1E1E31CB"/>
    <w:rsid w:val="1E29333F"/>
    <w:rsid w:val="1E2E3FC6"/>
    <w:rsid w:val="1E6813A9"/>
    <w:rsid w:val="1E967206"/>
    <w:rsid w:val="1EAD1969"/>
    <w:rsid w:val="1EB34254"/>
    <w:rsid w:val="1ECE4F82"/>
    <w:rsid w:val="1EDB10BC"/>
    <w:rsid w:val="1EE14925"/>
    <w:rsid w:val="1EE43ED9"/>
    <w:rsid w:val="1EE5064C"/>
    <w:rsid w:val="1F232690"/>
    <w:rsid w:val="1F536EA5"/>
    <w:rsid w:val="1F5B26D6"/>
    <w:rsid w:val="1F6007D8"/>
    <w:rsid w:val="1F79582C"/>
    <w:rsid w:val="1F881244"/>
    <w:rsid w:val="1FAD2A59"/>
    <w:rsid w:val="1FB05EDC"/>
    <w:rsid w:val="1FB2006F"/>
    <w:rsid w:val="1FD20711"/>
    <w:rsid w:val="1FE30078"/>
    <w:rsid w:val="1FE319EE"/>
    <w:rsid w:val="1FE63DD9"/>
    <w:rsid w:val="20125548"/>
    <w:rsid w:val="20192A20"/>
    <w:rsid w:val="20395EDD"/>
    <w:rsid w:val="205A4AEA"/>
    <w:rsid w:val="206E6E3B"/>
    <w:rsid w:val="2070282A"/>
    <w:rsid w:val="20AF0A2F"/>
    <w:rsid w:val="20B35E4D"/>
    <w:rsid w:val="212F063E"/>
    <w:rsid w:val="213F1DD6"/>
    <w:rsid w:val="21466CC1"/>
    <w:rsid w:val="21494A03"/>
    <w:rsid w:val="214D40AF"/>
    <w:rsid w:val="21505D92"/>
    <w:rsid w:val="215D400B"/>
    <w:rsid w:val="217A2E0F"/>
    <w:rsid w:val="218B6DCA"/>
    <w:rsid w:val="219F2875"/>
    <w:rsid w:val="21D0113C"/>
    <w:rsid w:val="21D30FDE"/>
    <w:rsid w:val="21DE339D"/>
    <w:rsid w:val="21E60015"/>
    <w:rsid w:val="222F3BF9"/>
    <w:rsid w:val="22327245"/>
    <w:rsid w:val="223E208E"/>
    <w:rsid w:val="22592A24"/>
    <w:rsid w:val="226450C5"/>
    <w:rsid w:val="22764811"/>
    <w:rsid w:val="22790AE7"/>
    <w:rsid w:val="22791318"/>
    <w:rsid w:val="22883309"/>
    <w:rsid w:val="22965E6B"/>
    <w:rsid w:val="22AB2374"/>
    <w:rsid w:val="22BA291F"/>
    <w:rsid w:val="22F917C9"/>
    <w:rsid w:val="234A05BF"/>
    <w:rsid w:val="235558E1"/>
    <w:rsid w:val="236E69A3"/>
    <w:rsid w:val="23735D67"/>
    <w:rsid w:val="238561DE"/>
    <w:rsid w:val="23874BA3"/>
    <w:rsid w:val="239301B8"/>
    <w:rsid w:val="23BD6FE3"/>
    <w:rsid w:val="23CA5FCE"/>
    <w:rsid w:val="241C31FD"/>
    <w:rsid w:val="242B03F0"/>
    <w:rsid w:val="244250D8"/>
    <w:rsid w:val="24750609"/>
    <w:rsid w:val="247B5967"/>
    <w:rsid w:val="24A24B56"/>
    <w:rsid w:val="24A75DD1"/>
    <w:rsid w:val="24D9014B"/>
    <w:rsid w:val="24EF7670"/>
    <w:rsid w:val="25002F8D"/>
    <w:rsid w:val="25546BA5"/>
    <w:rsid w:val="25550156"/>
    <w:rsid w:val="257858B7"/>
    <w:rsid w:val="25AD5F64"/>
    <w:rsid w:val="26024DD2"/>
    <w:rsid w:val="26306CDC"/>
    <w:rsid w:val="263370CE"/>
    <w:rsid w:val="26612BE0"/>
    <w:rsid w:val="26797620"/>
    <w:rsid w:val="267D2FA7"/>
    <w:rsid w:val="26887D7C"/>
    <w:rsid w:val="26890B30"/>
    <w:rsid w:val="269229A8"/>
    <w:rsid w:val="26977FBF"/>
    <w:rsid w:val="26995AE5"/>
    <w:rsid w:val="26D37563"/>
    <w:rsid w:val="26FD42C6"/>
    <w:rsid w:val="270E03DC"/>
    <w:rsid w:val="272356CA"/>
    <w:rsid w:val="272A101D"/>
    <w:rsid w:val="274517C9"/>
    <w:rsid w:val="278A310D"/>
    <w:rsid w:val="27A209C9"/>
    <w:rsid w:val="27AC35F6"/>
    <w:rsid w:val="27B30E28"/>
    <w:rsid w:val="27CF4D06"/>
    <w:rsid w:val="27ED7391"/>
    <w:rsid w:val="28074CD0"/>
    <w:rsid w:val="28242F36"/>
    <w:rsid w:val="283B62D5"/>
    <w:rsid w:val="283D072F"/>
    <w:rsid w:val="284F12A1"/>
    <w:rsid w:val="284F6DA3"/>
    <w:rsid w:val="285C7E68"/>
    <w:rsid w:val="286B44D3"/>
    <w:rsid w:val="28742CFD"/>
    <w:rsid w:val="287700A8"/>
    <w:rsid w:val="287A5EED"/>
    <w:rsid w:val="28DC7F0B"/>
    <w:rsid w:val="28DD7494"/>
    <w:rsid w:val="291B1249"/>
    <w:rsid w:val="291B7FFB"/>
    <w:rsid w:val="291C049E"/>
    <w:rsid w:val="29233D8C"/>
    <w:rsid w:val="29254262"/>
    <w:rsid w:val="29422464"/>
    <w:rsid w:val="29600B3C"/>
    <w:rsid w:val="2994014F"/>
    <w:rsid w:val="2995587E"/>
    <w:rsid w:val="299C6253"/>
    <w:rsid w:val="299E3412"/>
    <w:rsid w:val="29AE68AC"/>
    <w:rsid w:val="29CA4159"/>
    <w:rsid w:val="29E76B67"/>
    <w:rsid w:val="2A2953D2"/>
    <w:rsid w:val="2A575917"/>
    <w:rsid w:val="2A6F2C28"/>
    <w:rsid w:val="2A816FBC"/>
    <w:rsid w:val="2A9C2048"/>
    <w:rsid w:val="2AAE58D7"/>
    <w:rsid w:val="2AAF3B29"/>
    <w:rsid w:val="2AB303AA"/>
    <w:rsid w:val="2AD2552F"/>
    <w:rsid w:val="2ADE61BC"/>
    <w:rsid w:val="2AF4778E"/>
    <w:rsid w:val="2AF552B4"/>
    <w:rsid w:val="2B053E18"/>
    <w:rsid w:val="2B073965"/>
    <w:rsid w:val="2B1240B8"/>
    <w:rsid w:val="2B4C75CA"/>
    <w:rsid w:val="2B5D5848"/>
    <w:rsid w:val="2B6E5FE2"/>
    <w:rsid w:val="2B762634"/>
    <w:rsid w:val="2B7A67A5"/>
    <w:rsid w:val="2B8D373E"/>
    <w:rsid w:val="2BB530D5"/>
    <w:rsid w:val="2BD82C0B"/>
    <w:rsid w:val="2BF9798B"/>
    <w:rsid w:val="2C1005F7"/>
    <w:rsid w:val="2C332538"/>
    <w:rsid w:val="2C3343DB"/>
    <w:rsid w:val="2C3D33B6"/>
    <w:rsid w:val="2C754DAB"/>
    <w:rsid w:val="2C956C47"/>
    <w:rsid w:val="2C9F5E1F"/>
    <w:rsid w:val="2CA62D0A"/>
    <w:rsid w:val="2CD84964"/>
    <w:rsid w:val="2D102879"/>
    <w:rsid w:val="2D1B0C53"/>
    <w:rsid w:val="2D4744ED"/>
    <w:rsid w:val="2D4F7A91"/>
    <w:rsid w:val="2D5E5392"/>
    <w:rsid w:val="2D6F134E"/>
    <w:rsid w:val="2D7C3A6A"/>
    <w:rsid w:val="2D8F379E"/>
    <w:rsid w:val="2DA60AE7"/>
    <w:rsid w:val="2DC01BA9"/>
    <w:rsid w:val="2DD26158"/>
    <w:rsid w:val="2DD613CD"/>
    <w:rsid w:val="2DF1140A"/>
    <w:rsid w:val="2E162111"/>
    <w:rsid w:val="2E1819E5"/>
    <w:rsid w:val="2E1B0C2F"/>
    <w:rsid w:val="2E255933"/>
    <w:rsid w:val="2E2760CC"/>
    <w:rsid w:val="2E3600BD"/>
    <w:rsid w:val="2E444588"/>
    <w:rsid w:val="2E445C2B"/>
    <w:rsid w:val="2E7433AF"/>
    <w:rsid w:val="2E764B34"/>
    <w:rsid w:val="2E7F7CB6"/>
    <w:rsid w:val="2E8F04E1"/>
    <w:rsid w:val="2E976EA4"/>
    <w:rsid w:val="2EB931C8"/>
    <w:rsid w:val="2EEF631B"/>
    <w:rsid w:val="2F070757"/>
    <w:rsid w:val="2F1E74CF"/>
    <w:rsid w:val="2F260132"/>
    <w:rsid w:val="2F4938A6"/>
    <w:rsid w:val="2F57478F"/>
    <w:rsid w:val="2F8D6403"/>
    <w:rsid w:val="2FA50B1C"/>
    <w:rsid w:val="2FB60F68"/>
    <w:rsid w:val="2FD4253F"/>
    <w:rsid w:val="2FDA31FA"/>
    <w:rsid w:val="2FDE5635"/>
    <w:rsid w:val="2FE36023"/>
    <w:rsid w:val="2FF130FC"/>
    <w:rsid w:val="30077F63"/>
    <w:rsid w:val="300D4E4E"/>
    <w:rsid w:val="3019063E"/>
    <w:rsid w:val="30406FD1"/>
    <w:rsid w:val="304B679A"/>
    <w:rsid w:val="304C1E1A"/>
    <w:rsid w:val="305A62E5"/>
    <w:rsid w:val="305C1374"/>
    <w:rsid w:val="30D245A8"/>
    <w:rsid w:val="30DF67EA"/>
    <w:rsid w:val="30F71D86"/>
    <w:rsid w:val="30F85AFE"/>
    <w:rsid w:val="30FB781C"/>
    <w:rsid w:val="311255A5"/>
    <w:rsid w:val="31592A40"/>
    <w:rsid w:val="315E30F3"/>
    <w:rsid w:val="31800A61"/>
    <w:rsid w:val="3183186B"/>
    <w:rsid w:val="31886E82"/>
    <w:rsid w:val="318F768C"/>
    <w:rsid w:val="31942EF0"/>
    <w:rsid w:val="31C26583"/>
    <w:rsid w:val="31C54436"/>
    <w:rsid w:val="31D80638"/>
    <w:rsid w:val="322546D1"/>
    <w:rsid w:val="32386C49"/>
    <w:rsid w:val="326E7E26"/>
    <w:rsid w:val="327D275F"/>
    <w:rsid w:val="328B7970"/>
    <w:rsid w:val="329655CE"/>
    <w:rsid w:val="329A6437"/>
    <w:rsid w:val="329B0E37"/>
    <w:rsid w:val="32A23F73"/>
    <w:rsid w:val="32A60391"/>
    <w:rsid w:val="32D759FC"/>
    <w:rsid w:val="32DA05FC"/>
    <w:rsid w:val="32E36807"/>
    <w:rsid w:val="32F165AF"/>
    <w:rsid w:val="3310712F"/>
    <w:rsid w:val="332B3F69"/>
    <w:rsid w:val="335C76C1"/>
    <w:rsid w:val="33784CD4"/>
    <w:rsid w:val="33835B53"/>
    <w:rsid w:val="338F44F8"/>
    <w:rsid w:val="33904B48"/>
    <w:rsid w:val="33AD2BD0"/>
    <w:rsid w:val="33CA751C"/>
    <w:rsid w:val="33CF2B46"/>
    <w:rsid w:val="33DC5E37"/>
    <w:rsid w:val="33E34843"/>
    <w:rsid w:val="340F5638"/>
    <w:rsid w:val="342310E4"/>
    <w:rsid w:val="344A597B"/>
    <w:rsid w:val="345D0530"/>
    <w:rsid w:val="3464452F"/>
    <w:rsid w:val="34766943"/>
    <w:rsid w:val="34767465"/>
    <w:rsid w:val="34AC63E7"/>
    <w:rsid w:val="34BE1341"/>
    <w:rsid w:val="34C066CC"/>
    <w:rsid w:val="34C644B4"/>
    <w:rsid w:val="352E68BA"/>
    <w:rsid w:val="35427B0F"/>
    <w:rsid w:val="35470F7B"/>
    <w:rsid w:val="35590322"/>
    <w:rsid w:val="357E2A76"/>
    <w:rsid w:val="359B40E2"/>
    <w:rsid w:val="35AC165A"/>
    <w:rsid w:val="35CC2F71"/>
    <w:rsid w:val="35CE57F4"/>
    <w:rsid w:val="35DD30D5"/>
    <w:rsid w:val="35E008FF"/>
    <w:rsid w:val="35EF127D"/>
    <w:rsid w:val="3619279E"/>
    <w:rsid w:val="361D1D1B"/>
    <w:rsid w:val="36462E68"/>
    <w:rsid w:val="364A6C84"/>
    <w:rsid w:val="36545584"/>
    <w:rsid w:val="36575075"/>
    <w:rsid w:val="365A038B"/>
    <w:rsid w:val="368C042F"/>
    <w:rsid w:val="36AA5E0A"/>
    <w:rsid w:val="36B62509"/>
    <w:rsid w:val="36BE165F"/>
    <w:rsid w:val="36DF6F49"/>
    <w:rsid w:val="37024ED7"/>
    <w:rsid w:val="370569BF"/>
    <w:rsid w:val="37195C13"/>
    <w:rsid w:val="37206A37"/>
    <w:rsid w:val="3721531B"/>
    <w:rsid w:val="3727713D"/>
    <w:rsid w:val="374B2E2B"/>
    <w:rsid w:val="3772655E"/>
    <w:rsid w:val="378A41D6"/>
    <w:rsid w:val="378B76CC"/>
    <w:rsid w:val="37C84F25"/>
    <w:rsid w:val="37D44BCF"/>
    <w:rsid w:val="37E42938"/>
    <w:rsid w:val="37F52D97"/>
    <w:rsid w:val="37F91DFC"/>
    <w:rsid w:val="38083993"/>
    <w:rsid w:val="38107BD1"/>
    <w:rsid w:val="38161069"/>
    <w:rsid w:val="38244ACA"/>
    <w:rsid w:val="38333B29"/>
    <w:rsid w:val="38336950"/>
    <w:rsid w:val="38543F62"/>
    <w:rsid w:val="38651CCB"/>
    <w:rsid w:val="386A108F"/>
    <w:rsid w:val="386F1796"/>
    <w:rsid w:val="38714F0C"/>
    <w:rsid w:val="388365F5"/>
    <w:rsid w:val="38962B9C"/>
    <w:rsid w:val="38B7004D"/>
    <w:rsid w:val="38BF6A16"/>
    <w:rsid w:val="38C56C0D"/>
    <w:rsid w:val="38CC03EE"/>
    <w:rsid w:val="39736E5A"/>
    <w:rsid w:val="39820A82"/>
    <w:rsid w:val="39A700C1"/>
    <w:rsid w:val="39B27192"/>
    <w:rsid w:val="39E15381"/>
    <w:rsid w:val="39E25570"/>
    <w:rsid w:val="3A0D16C8"/>
    <w:rsid w:val="3A1273C6"/>
    <w:rsid w:val="3A255EC4"/>
    <w:rsid w:val="3A42408C"/>
    <w:rsid w:val="3A440D43"/>
    <w:rsid w:val="3A4A3CF5"/>
    <w:rsid w:val="3A502ACB"/>
    <w:rsid w:val="3A5E69D2"/>
    <w:rsid w:val="3A6D4D1F"/>
    <w:rsid w:val="3A704957"/>
    <w:rsid w:val="3A7D7055"/>
    <w:rsid w:val="3A810912"/>
    <w:rsid w:val="3AC16617"/>
    <w:rsid w:val="3AE06945"/>
    <w:rsid w:val="3B29564C"/>
    <w:rsid w:val="3B2A2336"/>
    <w:rsid w:val="3B3911ED"/>
    <w:rsid w:val="3B5B73B5"/>
    <w:rsid w:val="3B75052D"/>
    <w:rsid w:val="3B81506E"/>
    <w:rsid w:val="3BA42B0A"/>
    <w:rsid w:val="3BCE2E77"/>
    <w:rsid w:val="3BDA652C"/>
    <w:rsid w:val="3BF05D4F"/>
    <w:rsid w:val="3BFB1116"/>
    <w:rsid w:val="3C080519"/>
    <w:rsid w:val="3C145EE2"/>
    <w:rsid w:val="3C274470"/>
    <w:rsid w:val="3C3D78F7"/>
    <w:rsid w:val="3C447E49"/>
    <w:rsid w:val="3C4C4D2A"/>
    <w:rsid w:val="3C65673D"/>
    <w:rsid w:val="3C686F62"/>
    <w:rsid w:val="3C736F0A"/>
    <w:rsid w:val="3C77021F"/>
    <w:rsid w:val="3C8F40C0"/>
    <w:rsid w:val="3CA827C1"/>
    <w:rsid w:val="3CAD59EE"/>
    <w:rsid w:val="3CD13DD3"/>
    <w:rsid w:val="3CD236E9"/>
    <w:rsid w:val="3CE5162C"/>
    <w:rsid w:val="3CE56AED"/>
    <w:rsid w:val="3CEE3787"/>
    <w:rsid w:val="3CF47AC1"/>
    <w:rsid w:val="3D751F42"/>
    <w:rsid w:val="3D7A7FC6"/>
    <w:rsid w:val="3D9F7A2D"/>
    <w:rsid w:val="3DCC6348"/>
    <w:rsid w:val="3DD75419"/>
    <w:rsid w:val="3DDD67A7"/>
    <w:rsid w:val="3DED1853"/>
    <w:rsid w:val="3DF8713D"/>
    <w:rsid w:val="3DFA2869"/>
    <w:rsid w:val="3E083824"/>
    <w:rsid w:val="3E2241BA"/>
    <w:rsid w:val="3E556F89"/>
    <w:rsid w:val="3E6F5651"/>
    <w:rsid w:val="3E8F1850"/>
    <w:rsid w:val="3E970704"/>
    <w:rsid w:val="3EDB5A73"/>
    <w:rsid w:val="3F05037B"/>
    <w:rsid w:val="3F0D6751"/>
    <w:rsid w:val="3F35448C"/>
    <w:rsid w:val="3F4D34B9"/>
    <w:rsid w:val="3F520ACF"/>
    <w:rsid w:val="3F532376"/>
    <w:rsid w:val="3F5465F5"/>
    <w:rsid w:val="3F5B3E28"/>
    <w:rsid w:val="3F6F1FDE"/>
    <w:rsid w:val="3F823162"/>
    <w:rsid w:val="3F875618"/>
    <w:rsid w:val="3FB31F29"/>
    <w:rsid w:val="3FDB5D2F"/>
    <w:rsid w:val="3FF103C4"/>
    <w:rsid w:val="4009055D"/>
    <w:rsid w:val="40271F5C"/>
    <w:rsid w:val="40422CA4"/>
    <w:rsid w:val="404E74E8"/>
    <w:rsid w:val="408E72C3"/>
    <w:rsid w:val="408E7BCF"/>
    <w:rsid w:val="40B26236"/>
    <w:rsid w:val="40C4275E"/>
    <w:rsid w:val="40CD48B1"/>
    <w:rsid w:val="40ED6D01"/>
    <w:rsid w:val="40ED7391"/>
    <w:rsid w:val="40F523F9"/>
    <w:rsid w:val="40F57964"/>
    <w:rsid w:val="412A6FD3"/>
    <w:rsid w:val="41306BEE"/>
    <w:rsid w:val="41681350"/>
    <w:rsid w:val="416F668A"/>
    <w:rsid w:val="41850CE8"/>
    <w:rsid w:val="418E71B7"/>
    <w:rsid w:val="41967399"/>
    <w:rsid w:val="41984EBF"/>
    <w:rsid w:val="419F6662"/>
    <w:rsid w:val="41A72D03"/>
    <w:rsid w:val="41BC55E0"/>
    <w:rsid w:val="41CB669E"/>
    <w:rsid w:val="41CC6917"/>
    <w:rsid w:val="41D324B8"/>
    <w:rsid w:val="41DB56F8"/>
    <w:rsid w:val="41F06FCC"/>
    <w:rsid w:val="420B7389"/>
    <w:rsid w:val="421A3B26"/>
    <w:rsid w:val="423563C7"/>
    <w:rsid w:val="42360234"/>
    <w:rsid w:val="426052B1"/>
    <w:rsid w:val="42611561"/>
    <w:rsid w:val="42721D88"/>
    <w:rsid w:val="427D61B0"/>
    <w:rsid w:val="42846450"/>
    <w:rsid w:val="42A47894"/>
    <w:rsid w:val="42B24CD6"/>
    <w:rsid w:val="42C57370"/>
    <w:rsid w:val="42E265D8"/>
    <w:rsid w:val="42E92239"/>
    <w:rsid w:val="430832B2"/>
    <w:rsid w:val="43170066"/>
    <w:rsid w:val="43C26223"/>
    <w:rsid w:val="43E45962"/>
    <w:rsid w:val="44366C11"/>
    <w:rsid w:val="444E3BD0"/>
    <w:rsid w:val="445769C9"/>
    <w:rsid w:val="446C618F"/>
    <w:rsid w:val="44740DA7"/>
    <w:rsid w:val="4476700E"/>
    <w:rsid w:val="44837A76"/>
    <w:rsid w:val="44CB1108"/>
    <w:rsid w:val="450B31AE"/>
    <w:rsid w:val="45216F7A"/>
    <w:rsid w:val="45260A34"/>
    <w:rsid w:val="45292FA8"/>
    <w:rsid w:val="454815E5"/>
    <w:rsid w:val="454B1D45"/>
    <w:rsid w:val="456F23DB"/>
    <w:rsid w:val="457C2033"/>
    <w:rsid w:val="458B6AE9"/>
    <w:rsid w:val="459C2AA4"/>
    <w:rsid w:val="45AC6CD2"/>
    <w:rsid w:val="45FB77CB"/>
    <w:rsid w:val="46103520"/>
    <w:rsid w:val="46536AFC"/>
    <w:rsid w:val="46752E4C"/>
    <w:rsid w:val="46910F66"/>
    <w:rsid w:val="46A47E62"/>
    <w:rsid w:val="46A95479"/>
    <w:rsid w:val="46B727AA"/>
    <w:rsid w:val="46C04884"/>
    <w:rsid w:val="46CE7474"/>
    <w:rsid w:val="46DD15C6"/>
    <w:rsid w:val="46F77B89"/>
    <w:rsid w:val="470152B5"/>
    <w:rsid w:val="47056620"/>
    <w:rsid w:val="470E1780"/>
    <w:rsid w:val="473946B4"/>
    <w:rsid w:val="473C5EFF"/>
    <w:rsid w:val="4743767B"/>
    <w:rsid w:val="475A6773"/>
    <w:rsid w:val="478973D8"/>
    <w:rsid w:val="478D1DC9"/>
    <w:rsid w:val="47B52BB4"/>
    <w:rsid w:val="47C00975"/>
    <w:rsid w:val="47F03896"/>
    <w:rsid w:val="47F210A1"/>
    <w:rsid w:val="47F53A1B"/>
    <w:rsid w:val="484C6A03"/>
    <w:rsid w:val="48836699"/>
    <w:rsid w:val="48AF2AEE"/>
    <w:rsid w:val="48B23078"/>
    <w:rsid w:val="48C20A74"/>
    <w:rsid w:val="48D32C81"/>
    <w:rsid w:val="48E46C3C"/>
    <w:rsid w:val="48F44A24"/>
    <w:rsid w:val="49025314"/>
    <w:rsid w:val="491164F6"/>
    <w:rsid w:val="494F67AB"/>
    <w:rsid w:val="49652388"/>
    <w:rsid w:val="49726A4B"/>
    <w:rsid w:val="49812259"/>
    <w:rsid w:val="49D764F3"/>
    <w:rsid w:val="49DE368B"/>
    <w:rsid w:val="49E51E9B"/>
    <w:rsid w:val="49FE1F7F"/>
    <w:rsid w:val="4A0B1FA6"/>
    <w:rsid w:val="4A8402EB"/>
    <w:rsid w:val="4A8C1339"/>
    <w:rsid w:val="4A9521D5"/>
    <w:rsid w:val="4AAC5537"/>
    <w:rsid w:val="4ABB577A"/>
    <w:rsid w:val="4AC705C3"/>
    <w:rsid w:val="4ADA167D"/>
    <w:rsid w:val="4AF33166"/>
    <w:rsid w:val="4B004857"/>
    <w:rsid w:val="4B2E0642"/>
    <w:rsid w:val="4B826F99"/>
    <w:rsid w:val="4B971FC5"/>
    <w:rsid w:val="4B9C413C"/>
    <w:rsid w:val="4BB73B85"/>
    <w:rsid w:val="4BBA4CD9"/>
    <w:rsid w:val="4BDF15F4"/>
    <w:rsid w:val="4BE17F1F"/>
    <w:rsid w:val="4BEB02E1"/>
    <w:rsid w:val="4BF478AD"/>
    <w:rsid w:val="4C101AF6"/>
    <w:rsid w:val="4C17384D"/>
    <w:rsid w:val="4C1B2975"/>
    <w:rsid w:val="4C257A37"/>
    <w:rsid w:val="4C39729F"/>
    <w:rsid w:val="4C455201"/>
    <w:rsid w:val="4C6F4A6E"/>
    <w:rsid w:val="4C8E33F6"/>
    <w:rsid w:val="4CA961D2"/>
    <w:rsid w:val="4D084097"/>
    <w:rsid w:val="4D3F6B37"/>
    <w:rsid w:val="4D4929B2"/>
    <w:rsid w:val="4D824513"/>
    <w:rsid w:val="4D896004"/>
    <w:rsid w:val="4DCD4142"/>
    <w:rsid w:val="4DF50B78"/>
    <w:rsid w:val="4DF72106"/>
    <w:rsid w:val="4E2A419F"/>
    <w:rsid w:val="4E6926D9"/>
    <w:rsid w:val="4E6938E7"/>
    <w:rsid w:val="4E701DC0"/>
    <w:rsid w:val="4E750BA3"/>
    <w:rsid w:val="4E7B76FB"/>
    <w:rsid w:val="4E922C96"/>
    <w:rsid w:val="4EC07DCC"/>
    <w:rsid w:val="4EC96A44"/>
    <w:rsid w:val="4ECC38F2"/>
    <w:rsid w:val="4EF92D15"/>
    <w:rsid w:val="4EFD0A57"/>
    <w:rsid w:val="4F006719"/>
    <w:rsid w:val="4F231B40"/>
    <w:rsid w:val="4F267703"/>
    <w:rsid w:val="4F2E489B"/>
    <w:rsid w:val="4F376C04"/>
    <w:rsid w:val="4F3F2E1E"/>
    <w:rsid w:val="4F4B17C3"/>
    <w:rsid w:val="4F5166AD"/>
    <w:rsid w:val="4F56149D"/>
    <w:rsid w:val="4F5D25FD"/>
    <w:rsid w:val="4F7D56F4"/>
    <w:rsid w:val="4F8819F1"/>
    <w:rsid w:val="4F9F38F8"/>
    <w:rsid w:val="4FB41D44"/>
    <w:rsid w:val="4FB61588"/>
    <w:rsid w:val="4FC24026"/>
    <w:rsid w:val="4FC43323"/>
    <w:rsid w:val="4FDD0D75"/>
    <w:rsid w:val="4FE11F77"/>
    <w:rsid w:val="502A158D"/>
    <w:rsid w:val="50447FC0"/>
    <w:rsid w:val="50483F54"/>
    <w:rsid w:val="50804FC3"/>
    <w:rsid w:val="50850D04"/>
    <w:rsid w:val="50B67110"/>
    <w:rsid w:val="50BF6E81"/>
    <w:rsid w:val="50CA73A0"/>
    <w:rsid w:val="50F86721"/>
    <w:rsid w:val="510559A1"/>
    <w:rsid w:val="512027DB"/>
    <w:rsid w:val="513F080C"/>
    <w:rsid w:val="515B2E61"/>
    <w:rsid w:val="515E7063"/>
    <w:rsid w:val="517E554E"/>
    <w:rsid w:val="51887260"/>
    <w:rsid w:val="519251CC"/>
    <w:rsid w:val="51AE16B6"/>
    <w:rsid w:val="51C31420"/>
    <w:rsid w:val="51C8534D"/>
    <w:rsid w:val="51F003FF"/>
    <w:rsid w:val="52157E66"/>
    <w:rsid w:val="523C1897"/>
    <w:rsid w:val="523E560F"/>
    <w:rsid w:val="52432C25"/>
    <w:rsid w:val="524463EE"/>
    <w:rsid w:val="5255400A"/>
    <w:rsid w:val="52567531"/>
    <w:rsid w:val="52654DCD"/>
    <w:rsid w:val="52854FEC"/>
    <w:rsid w:val="52CA0C50"/>
    <w:rsid w:val="52FC1890"/>
    <w:rsid w:val="5306542C"/>
    <w:rsid w:val="530A0261"/>
    <w:rsid w:val="531E7B67"/>
    <w:rsid w:val="533662E6"/>
    <w:rsid w:val="53390376"/>
    <w:rsid w:val="53994B4A"/>
    <w:rsid w:val="53A1623C"/>
    <w:rsid w:val="53A92F5C"/>
    <w:rsid w:val="53B53431"/>
    <w:rsid w:val="53BD2563"/>
    <w:rsid w:val="53CC27A6"/>
    <w:rsid w:val="53D33B35"/>
    <w:rsid w:val="53E45D42"/>
    <w:rsid w:val="53E618AC"/>
    <w:rsid w:val="53E977FC"/>
    <w:rsid w:val="53EC2E48"/>
    <w:rsid w:val="541000A5"/>
    <w:rsid w:val="544D0F50"/>
    <w:rsid w:val="545428EA"/>
    <w:rsid w:val="545B13B3"/>
    <w:rsid w:val="548968E9"/>
    <w:rsid w:val="548B08B3"/>
    <w:rsid w:val="54951751"/>
    <w:rsid w:val="54990008"/>
    <w:rsid w:val="54C227C1"/>
    <w:rsid w:val="54C55B73"/>
    <w:rsid w:val="54D438D0"/>
    <w:rsid w:val="551D26EC"/>
    <w:rsid w:val="553813F1"/>
    <w:rsid w:val="55386FFC"/>
    <w:rsid w:val="55572544"/>
    <w:rsid w:val="5560764A"/>
    <w:rsid w:val="55895AFA"/>
    <w:rsid w:val="55A0213D"/>
    <w:rsid w:val="55D2387C"/>
    <w:rsid w:val="55DB13C7"/>
    <w:rsid w:val="55DC2777"/>
    <w:rsid w:val="55E63801"/>
    <w:rsid w:val="561E15E9"/>
    <w:rsid w:val="564162D0"/>
    <w:rsid w:val="56493792"/>
    <w:rsid w:val="566A5C9A"/>
    <w:rsid w:val="566C2284"/>
    <w:rsid w:val="56776FC6"/>
    <w:rsid w:val="567B4A2A"/>
    <w:rsid w:val="569A39A8"/>
    <w:rsid w:val="56F50266"/>
    <w:rsid w:val="570412E1"/>
    <w:rsid w:val="57144B90"/>
    <w:rsid w:val="57156660"/>
    <w:rsid w:val="573C5F32"/>
    <w:rsid w:val="57454D4A"/>
    <w:rsid w:val="57566F57"/>
    <w:rsid w:val="57633422"/>
    <w:rsid w:val="577059BB"/>
    <w:rsid w:val="57931DE5"/>
    <w:rsid w:val="57932DC4"/>
    <w:rsid w:val="57B2381E"/>
    <w:rsid w:val="57B66C5A"/>
    <w:rsid w:val="57D53B7B"/>
    <w:rsid w:val="57F30C49"/>
    <w:rsid w:val="58071E6D"/>
    <w:rsid w:val="585D3F0C"/>
    <w:rsid w:val="58690F0C"/>
    <w:rsid w:val="589B2D6B"/>
    <w:rsid w:val="58B74741"/>
    <w:rsid w:val="58D04AE7"/>
    <w:rsid w:val="590B0730"/>
    <w:rsid w:val="594902D2"/>
    <w:rsid w:val="596A4F3B"/>
    <w:rsid w:val="597933D0"/>
    <w:rsid w:val="598A2732"/>
    <w:rsid w:val="598D4786"/>
    <w:rsid w:val="59975605"/>
    <w:rsid w:val="59BD150F"/>
    <w:rsid w:val="59E22D24"/>
    <w:rsid w:val="59EE1654"/>
    <w:rsid w:val="5A04713E"/>
    <w:rsid w:val="5A380B96"/>
    <w:rsid w:val="5A5F6122"/>
    <w:rsid w:val="5A673229"/>
    <w:rsid w:val="5A9B1124"/>
    <w:rsid w:val="5AE0581C"/>
    <w:rsid w:val="5AF52F61"/>
    <w:rsid w:val="5AFF3461"/>
    <w:rsid w:val="5B0E7B48"/>
    <w:rsid w:val="5B21315B"/>
    <w:rsid w:val="5B341C7F"/>
    <w:rsid w:val="5B572E88"/>
    <w:rsid w:val="5B5E287E"/>
    <w:rsid w:val="5B791466"/>
    <w:rsid w:val="5B7C4AB2"/>
    <w:rsid w:val="5B8A5421"/>
    <w:rsid w:val="5B91506F"/>
    <w:rsid w:val="5B9462A0"/>
    <w:rsid w:val="5BC10366"/>
    <w:rsid w:val="5BE43388"/>
    <w:rsid w:val="5BE96A18"/>
    <w:rsid w:val="5BE96C28"/>
    <w:rsid w:val="5BF3746A"/>
    <w:rsid w:val="5C0A47B4"/>
    <w:rsid w:val="5C14641E"/>
    <w:rsid w:val="5C292E8C"/>
    <w:rsid w:val="5C2A2CFF"/>
    <w:rsid w:val="5C6C0FCA"/>
    <w:rsid w:val="5C734107"/>
    <w:rsid w:val="5C7E485A"/>
    <w:rsid w:val="5C835A39"/>
    <w:rsid w:val="5C904CB9"/>
    <w:rsid w:val="5C9E6E1D"/>
    <w:rsid w:val="5CC40179"/>
    <w:rsid w:val="5CD53D28"/>
    <w:rsid w:val="5CD976EE"/>
    <w:rsid w:val="5CDD77D2"/>
    <w:rsid w:val="5CDF179C"/>
    <w:rsid w:val="5CE2303B"/>
    <w:rsid w:val="5CEB1EEF"/>
    <w:rsid w:val="5D0E64BE"/>
    <w:rsid w:val="5D126939"/>
    <w:rsid w:val="5D2366CB"/>
    <w:rsid w:val="5D2A6606"/>
    <w:rsid w:val="5D3331A6"/>
    <w:rsid w:val="5D3C274B"/>
    <w:rsid w:val="5D9500AD"/>
    <w:rsid w:val="5D9702C9"/>
    <w:rsid w:val="5D9E3405"/>
    <w:rsid w:val="5DAD53F7"/>
    <w:rsid w:val="5DB20C8E"/>
    <w:rsid w:val="5DB9023F"/>
    <w:rsid w:val="5DCC7F73"/>
    <w:rsid w:val="5DD60DF1"/>
    <w:rsid w:val="5DE27796"/>
    <w:rsid w:val="5E115525"/>
    <w:rsid w:val="5E135BA1"/>
    <w:rsid w:val="5E1D1079"/>
    <w:rsid w:val="5E4249F5"/>
    <w:rsid w:val="5E4B6700"/>
    <w:rsid w:val="5E5166CA"/>
    <w:rsid w:val="5E7A44C7"/>
    <w:rsid w:val="5E875C48"/>
    <w:rsid w:val="5EDA6373"/>
    <w:rsid w:val="5EE7776F"/>
    <w:rsid w:val="5F2D3E6A"/>
    <w:rsid w:val="5F442496"/>
    <w:rsid w:val="5F4973A1"/>
    <w:rsid w:val="5F557AF4"/>
    <w:rsid w:val="5FC15189"/>
    <w:rsid w:val="5FD050B7"/>
    <w:rsid w:val="5FD41360"/>
    <w:rsid w:val="5FFB4B3F"/>
    <w:rsid w:val="601F4136"/>
    <w:rsid w:val="6051650D"/>
    <w:rsid w:val="60522285"/>
    <w:rsid w:val="606D7125"/>
    <w:rsid w:val="608C1C3B"/>
    <w:rsid w:val="60AF1486"/>
    <w:rsid w:val="60B01DEF"/>
    <w:rsid w:val="60B151FE"/>
    <w:rsid w:val="60CC2CF9"/>
    <w:rsid w:val="610C0686"/>
    <w:rsid w:val="611759A9"/>
    <w:rsid w:val="61500EBB"/>
    <w:rsid w:val="615F38A6"/>
    <w:rsid w:val="61730266"/>
    <w:rsid w:val="61785D1C"/>
    <w:rsid w:val="6182240A"/>
    <w:rsid w:val="61A433D8"/>
    <w:rsid w:val="61F061FA"/>
    <w:rsid w:val="62401C11"/>
    <w:rsid w:val="625F6FAE"/>
    <w:rsid w:val="626B3D79"/>
    <w:rsid w:val="628C7CD0"/>
    <w:rsid w:val="62C531E2"/>
    <w:rsid w:val="62DF5507"/>
    <w:rsid w:val="62E82422"/>
    <w:rsid w:val="631101D6"/>
    <w:rsid w:val="63161C90"/>
    <w:rsid w:val="63275C4B"/>
    <w:rsid w:val="63464323"/>
    <w:rsid w:val="634A483E"/>
    <w:rsid w:val="63554566"/>
    <w:rsid w:val="63627A46"/>
    <w:rsid w:val="63917BE0"/>
    <w:rsid w:val="63952BB5"/>
    <w:rsid w:val="63A21B0F"/>
    <w:rsid w:val="63BA261B"/>
    <w:rsid w:val="63BF40D6"/>
    <w:rsid w:val="63F0428F"/>
    <w:rsid w:val="641F4B74"/>
    <w:rsid w:val="642B45E0"/>
    <w:rsid w:val="64604EAC"/>
    <w:rsid w:val="64676529"/>
    <w:rsid w:val="64740A1C"/>
    <w:rsid w:val="64850AB8"/>
    <w:rsid w:val="64915A72"/>
    <w:rsid w:val="64C01EB3"/>
    <w:rsid w:val="64E742EF"/>
    <w:rsid w:val="65297A59"/>
    <w:rsid w:val="653D52B2"/>
    <w:rsid w:val="65451E86"/>
    <w:rsid w:val="65962C9A"/>
    <w:rsid w:val="6597202D"/>
    <w:rsid w:val="65C35516"/>
    <w:rsid w:val="65DD08D2"/>
    <w:rsid w:val="660425E3"/>
    <w:rsid w:val="661C699C"/>
    <w:rsid w:val="663743F7"/>
    <w:rsid w:val="66457796"/>
    <w:rsid w:val="66490E8D"/>
    <w:rsid w:val="66624242"/>
    <w:rsid w:val="66646B63"/>
    <w:rsid w:val="66680A54"/>
    <w:rsid w:val="66726157"/>
    <w:rsid w:val="66811B16"/>
    <w:rsid w:val="668A4527"/>
    <w:rsid w:val="668F4651"/>
    <w:rsid w:val="66910307"/>
    <w:rsid w:val="66970B7E"/>
    <w:rsid w:val="66A5387A"/>
    <w:rsid w:val="66AD6467"/>
    <w:rsid w:val="66D659BE"/>
    <w:rsid w:val="66EF19C1"/>
    <w:rsid w:val="673152EA"/>
    <w:rsid w:val="67656B1B"/>
    <w:rsid w:val="676762BB"/>
    <w:rsid w:val="677B6571"/>
    <w:rsid w:val="67A07D7A"/>
    <w:rsid w:val="67AE419D"/>
    <w:rsid w:val="67B22635"/>
    <w:rsid w:val="67C73559"/>
    <w:rsid w:val="68021003"/>
    <w:rsid w:val="6837324F"/>
    <w:rsid w:val="683769EB"/>
    <w:rsid w:val="683937C4"/>
    <w:rsid w:val="683F7593"/>
    <w:rsid w:val="684479D5"/>
    <w:rsid w:val="68470119"/>
    <w:rsid w:val="684D3A5E"/>
    <w:rsid w:val="68531ADB"/>
    <w:rsid w:val="688B230F"/>
    <w:rsid w:val="68E41A0F"/>
    <w:rsid w:val="68EC10AC"/>
    <w:rsid w:val="69033C37"/>
    <w:rsid w:val="690A194F"/>
    <w:rsid w:val="690F33FA"/>
    <w:rsid w:val="691B77CE"/>
    <w:rsid w:val="69286279"/>
    <w:rsid w:val="69390486"/>
    <w:rsid w:val="69855479"/>
    <w:rsid w:val="698C50B9"/>
    <w:rsid w:val="69B6150C"/>
    <w:rsid w:val="69D47128"/>
    <w:rsid w:val="6A0A07B9"/>
    <w:rsid w:val="6A104B44"/>
    <w:rsid w:val="6A13098A"/>
    <w:rsid w:val="6A1816BA"/>
    <w:rsid w:val="6A222CC8"/>
    <w:rsid w:val="6A2922A9"/>
    <w:rsid w:val="6A356EA0"/>
    <w:rsid w:val="6A880C15"/>
    <w:rsid w:val="6A91501C"/>
    <w:rsid w:val="6AC81C04"/>
    <w:rsid w:val="6ADE7537"/>
    <w:rsid w:val="6AE10DD5"/>
    <w:rsid w:val="6AF74155"/>
    <w:rsid w:val="6AF82EED"/>
    <w:rsid w:val="6B1D45FA"/>
    <w:rsid w:val="6B221B0E"/>
    <w:rsid w:val="6B284B11"/>
    <w:rsid w:val="6B3F7601"/>
    <w:rsid w:val="6B531523"/>
    <w:rsid w:val="6B574BF4"/>
    <w:rsid w:val="6BAA57BC"/>
    <w:rsid w:val="6BBE5C9C"/>
    <w:rsid w:val="6BDC7881"/>
    <w:rsid w:val="6BFF1513"/>
    <w:rsid w:val="6C2076DB"/>
    <w:rsid w:val="6C25714E"/>
    <w:rsid w:val="6C4C7320"/>
    <w:rsid w:val="6C7543E1"/>
    <w:rsid w:val="6C81017A"/>
    <w:rsid w:val="6C8B2DA7"/>
    <w:rsid w:val="6C963B87"/>
    <w:rsid w:val="6CA96079"/>
    <w:rsid w:val="6CAC1F8A"/>
    <w:rsid w:val="6CBA0FE1"/>
    <w:rsid w:val="6CC60283"/>
    <w:rsid w:val="6CC81EA4"/>
    <w:rsid w:val="6CD3474E"/>
    <w:rsid w:val="6CDF6314"/>
    <w:rsid w:val="6CE81FA7"/>
    <w:rsid w:val="6D0524D7"/>
    <w:rsid w:val="6D062D75"/>
    <w:rsid w:val="6D295E5F"/>
    <w:rsid w:val="6D37776E"/>
    <w:rsid w:val="6D6A50B2"/>
    <w:rsid w:val="6D8C026B"/>
    <w:rsid w:val="6E2D4BEC"/>
    <w:rsid w:val="6E557B10"/>
    <w:rsid w:val="6E5D6C7A"/>
    <w:rsid w:val="6E896EA8"/>
    <w:rsid w:val="6E8A4677"/>
    <w:rsid w:val="6E9310B7"/>
    <w:rsid w:val="6EA14455"/>
    <w:rsid w:val="6EB84F25"/>
    <w:rsid w:val="6EF5494E"/>
    <w:rsid w:val="6F0D3F47"/>
    <w:rsid w:val="6F190B3E"/>
    <w:rsid w:val="6F497A8A"/>
    <w:rsid w:val="6F530252"/>
    <w:rsid w:val="6F614293"/>
    <w:rsid w:val="6F881522"/>
    <w:rsid w:val="6FB01538"/>
    <w:rsid w:val="6FCB0599"/>
    <w:rsid w:val="6FFC5967"/>
    <w:rsid w:val="70115CB9"/>
    <w:rsid w:val="701D640C"/>
    <w:rsid w:val="70366B8A"/>
    <w:rsid w:val="704838FD"/>
    <w:rsid w:val="705510DE"/>
    <w:rsid w:val="70763D6E"/>
    <w:rsid w:val="709119F6"/>
    <w:rsid w:val="70925B12"/>
    <w:rsid w:val="709C26F0"/>
    <w:rsid w:val="70A408DB"/>
    <w:rsid w:val="70A64653"/>
    <w:rsid w:val="70A97482"/>
    <w:rsid w:val="70C1323B"/>
    <w:rsid w:val="711517D9"/>
    <w:rsid w:val="713D769E"/>
    <w:rsid w:val="714425EE"/>
    <w:rsid w:val="714E35C4"/>
    <w:rsid w:val="71681909"/>
    <w:rsid w:val="71AE02C6"/>
    <w:rsid w:val="71CF64C6"/>
    <w:rsid w:val="71E82A49"/>
    <w:rsid w:val="71F25676"/>
    <w:rsid w:val="71F7318A"/>
    <w:rsid w:val="71FC1030"/>
    <w:rsid w:val="72036E88"/>
    <w:rsid w:val="720B63C0"/>
    <w:rsid w:val="721A3870"/>
    <w:rsid w:val="724F0D1A"/>
    <w:rsid w:val="725B146D"/>
    <w:rsid w:val="72BA43E6"/>
    <w:rsid w:val="72C25048"/>
    <w:rsid w:val="72CE60E3"/>
    <w:rsid w:val="72DA76F9"/>
    <w:rsid w:val="72DB435C"/>
    <w:rsid w:val="72FD6BE2"/>
    <w:rsid w:val="73505E3C"/>
    <w:rsid w:val="73571140"/>
    <w:rsid w:val="736A17C6"/>
    <w:rsid w:val="737308E6"/>
    <w:rsid w:val="737427E7"/>
    <w:rsid w:val="738037D8"/>
    <w:rsid w:val="73833391"/>
    <w:rsid w:val="739641CD"/>
    <w:rsid w:val="73CD45CC"/>
    <w:rsid w:val="73CD5F20"/>
    <w:rsid w:val="73D03795"/>
    <w:rsid w:val="73DE4104"/>
    <w:rsid w:val="73E442FB"/>
    <w:rsid w:val="73F73418"/>
    <w:rsid w:val="7403616C"/>
    <w:rsid w:val="740F0761"/>
    <w:rsid w:val="740F42BD"/>
    <w:rsid w:val="74130252"/>
    <w:rsid w:val="741B501D"/>
    <w:rsid w:val="741B7106"/>
    <w:rsid w:val="7472484C"/>
    <w:rsid w:val="747F532B"/>
    <w:rsid w:val="74B27B5E"/>
    <w:rsid w:val="74EE4392"/>
    <w:rsid w:val="74F825FC"/>
    <w:rsid w:val="758B00DC"/>
    <w:rsid w:val="75AB1C93"/>
    <w:rsid w:val="75D67789"/>
    <w:rsid w:val="75F61BD9"/>
    <w:rsid w:val="75FE45EA"/>
    <w:rsid w:val="760F453B"/>
    <w:rsid w:val="761B163F"/>
    <w:rsid w:val="763E532E"/>
    <w:rsid w:val="764467DA"/>
    <w:rsid w:val="767F1775"/>
    <w:rsid w:val="76810114"/>
    <w:rsid w:val="768D3BBF"/>
    <w:rsid w:val="769C3384"/>
    <w:rsid w:val="76B965AB"/>
    <w:rsid w:val="76BC4430"/>
    <w:rsid w:val="76BE1FCB"/>
    <w:rsid w:val="76C1645A"/>
    <w:rsid w:val="76D74574"/>
    <w:rsid w:val="76E41762"/>
    <w:rsid w:val="76FB4FCD"/>
    <w:rsid w:val="77156AC5"/>
    <w:rsid w:val="7717316E"/>
    <w:rsid w:val="773A78A3"/>
    <w:rsid w:val="773D7394"/>
    <w:rsid w:val="77440722"/>
    <w:rsid w:val="775C3CBE"/>
    <w:rsid w:val="77603777"/>
    <w:rsid w:val="77860D3A"/>
    <w:rsid w:val="778D20C9"/>
    <w:rsid w:val="77901BB9"/>
    <w:rsid w:val="77A15B74"/>
    <w:rsid w:val="77C7479C"/>
    <w:rsid w:val="77DF669D"/>
    <w:rsid w:val="77E00CCD"/>
    <w:rsid w:val="77EB0BDE"/>
    <w:rsid w:val="78381D1A"/>
    <w:rsid w:val="78615304"/>
    <w:rsid w:val="78857307"/>
    <w:rsid w:val="788D7EA7"/>
    <w:rsid w:val="788E3223"/>
    <w:rsid w:val="78BE4BF4"/>
    <w:rsid w:val="78E06AB0"/>
    <w:rsid w:val="78EA0495"/>
    <w:rsid w:val="78FD502C"/>
    <w:rsid w:val="7911009D"/>
    <w:rsid w:val="79270F6A"/>
    <w:rsid w:val="793C02BE"/>
    <w:rsid w:val="794C37FB"/>
    <w:rsid w:val="79515378"/>
    <w:rsid w:val="795B1D53"/>
    <w:rsid w:val="798E0318"/>
    <w:rsid w:val="79BF5815"/>
    <w:rsid w:val="79D614A6"/>
    <w:rsid w:val="79DB3B5A"/>
    <w:rsid w:val="79E269FA"/>
    <w:rsid w:val="79F06609"/>
    <w:rsid w:val="79F50E8F"/>
    <w:rsid w:val="79F87406"/>
    <w:rsid w:val="79FA5237"/>
    <w:rsid w:val="7A6B77DD"/>
    <w:rsid w:val="7AD93877"/>
    <w:rsid w:val="7ADB139D"/>
    <w:rsid w:val="7AF20495"/>
    <w:rsid w:val="7B122641"/>
    <w:rsid w:val="7B133AD1"/>
    <w:rsid w:val="7B304A74"/>
    <w:rsid w:val="7B4E1812"/>
    <w:rsid w:val="7B6273C9"/>
    <w:rsid w:val="7B7258DC"/>
    <w:rsid w:val="7B8F48CC"/>
    <w:rsid w:val="7BE40725"/>
    <w:rsid w:val="7BFC0690"/>
    <w:rsid w:val="7C05011D"/>
    <w:rsid w:val="7C0829B8"/>
    <w:rsid w:val="7C120DEF"/>
    <w:rsid w:val="7C1745DC"/>
    <w:rsid w:val="7C182662"/>
    <w:rsid w:val="7C490589"/>
    <w:rsid w:val="7C4C5ED6"/>
    <w:rsid w:val="7C523B48"/>
    <w:rsid w:val="7C6F7FEF"/>
    <w:rsid w:val="7C70422A"/>
    <w:rsid w:val="7C7E46D6"/>
    <w:rsid w:val="7C7F4ACF"/>
    <w:rsid w:val="7CA85BD2"/>
    <w:rsid w:val="7CBD657D"/>
    <w:rsid w:val="7CC540BD"/>
    <w:rsid w:val="7CCA3116"/>
    <w:rsid w:val="7CCD740C"/>
    <w:rsid w:val="7D060495"/>
    <w:rsid w:val="7D423759"/>
    <w:rsid w:val="7D5A370F"/>
    <w:rsid w:val="7D695F1A"/>
    <w:rsid w:val="7D911958"/>
    <w:rsid w:val="7DBB1AC4"/>
    <w:rsid w:val="7DC05154"/>
    <w:rsid w:val="7DD30A52"/>
    <w:rsid w:val="7DD6063B"/>
    <w:rsid w:val="7DD956AA"/>
    <w:rsid w:val="7DE93453"/>
    <w:rsid w:val="7DE95B7F"/>
    <w:rsid w:val="7E0E3838"/>
    <w:rsid w:val="7E176B90"/>
    <w:rsid w:val="7E2D5B39"/>
    <w:rsid w:val="7E355268"/>
    <w:rsid w:val="7E436FCF"/>
    <w:rsid w:val="7E517841"/>
    <w:rsid w:val="7E5971A9"/>
    <w:rsid w:val="7E8B290D"/>
    <w:rsid w:val="7E9278AE"/>
    <w:rsid w:val="7E9975A5"/>
    <w:rsid w:val="7EA40BA3"/>
    <w:rsid w:val="7ED160D1"/>
    <w:rsid w:val="7EDE76AE"/>
    <w:rsid w:val="7EE30820"/>
    <w:rsid w:val="7EFC5B0D"/>
    <w:rsid w:val="7F0332B5"/>
    <w:rsid w:val="7F1103A8"/>
    <w:rsid w:val="7F1840BB"/>
    <w:rsid w:val="7F2647AD"/>
    <w:rsid w:val="7F2A1230"/>
    <w:rsid w:val="7F4C286A"/>
    <w:rsid w:val="7FD02A1D"/>
    <w:rsid w:val="7FD60385"/>
    <w:rsid w:val="7FE707E4"/>
    <w:rsid w:val="7FF274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pPr>
    <w:rPr>
      <w:rFonts w:ascii="Times New Roman" w:hAnsi="Times New Roman" w:eastAsia="Times New Roman" w:cs="Times New Roman"/>
      <w:color w:val="000000"/>
      <w:sz w:val="24"/>
      <w:szCs w:val="24"/>
      <w:lang w:val="en-US" w:eastAsia="en-US" w:bidi="en-US"/>
    </w:rPr>
  </w:style>
  <w:style w:type="paragraph" w:styleId="2">
    <w:name w:val="heading 1"/>
    <w:basedOn w:val="1"/>
    <w:next w:val="1"/>
    <w:autoRedefine/>
    <w:qFormat/>
    <w:uiPriority w:val="0"/>
    <w:pPr>
      <w:keepNext/>
      <w:keepLines/>
      <w:spacing w:line="360" w:lineRule="auto"/>
      <w:jc w:val="center"/>
      <w:outlineLvl w:val="0"/>
    </w:pPr>
    <w:rPr>
      <w:b/>
      <w:bCs/>
      <w:kern w:val="44"/>
      <w:sz w:val="44"/>
      <w:szCs w:val="44"/>
    </w:rPr>
  </w:style>
  <w:style w:type="paragraph" w:styleId="3">
    <w:name w:val="heading 2"/>
    <w:basedOn w:val="1"/>
    <w:next w:val="1"/>
    <w:autoRedefine/>
    <w:qFormat/>
    <w:uiPriority w:val="0"/>
    <w:pPr>
      <w:tabs>
        <w:tab w:val="left" w:pos="540"/>
      </w:tabs>
      <w:adjustRightInd w:val="0"/>
      <w:snapToGrid w:val="0"/>
      <w:spacing w:line="360" w:lineRule="auto"/>
      <w:jc w:val="center"/>
      <w:outlineLvl w:val="1"/>
    </w:pPr>
    <w:rPr>
      <w:rFonts w:ascii="Arial" w:hAnsi="Arial"/>
      <w:b/>
      <w:sz w:val="28"/>
      <w:szCs w:val="20"/>
    </w:rPr>
  </w:style>
  <w:style w:type="paragraph" w:styleId="4">
    <w:name w:val="heading 3"/>
    <w:basedOn w:val="1"/>
    <w:next w:val="1"/>
    <w:autoRedefine/>
    <w:qFormat/>
    <w:uiPriority w:val="9"/>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spacing w:before="280" w:after="290" w:line="374" w:lineRule="auto"/>
      <w:outlineLvl w:val="3"/>
    </w:pPr>
    <w:rPr>
      <w:rFonts w:ascii="Arial" w:hAnsi="Arial" w:eastAsia="黑体"/>
      <w:b/>
      <w:bCs/>
      <w:sz w:val="28"/>
      <w:szCs w:val="28"/>
    </w:rPr>
  </w:style>
  <w:style w:type="paragraph" w:styleId="6">
    <w:name w:val="heading 5"/>
    <w:basedOn w:val="1"/>
    <w:next w:val="1"/>
    <w:autoRedefine/>
    <w:unhideWhenUsed/>
    <w:qFormat/>
    <w:uiPriority w:val="0"/>
    <w:pPr>
      <w:keepNext/>
      <w:keepLines/>
      <w:spacing w:before="280" w:after="290" w:line="372" w:lineRule="auto"/>
      <w:outlineLvl w:val="4"/>
    </w:pPr>
    <w:rPr>
      <w:b/>
      <w:sz w:val="28"/>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7">
    <w:name w:val="Normal Indent"/>
    <w:basedOn w:val="1"/>
    <w:next w:val="1"/>
    <w:autoRedefine/>
    <w:qFormat/>
    <w:uiPriority w:val="0"/>
    <w:pPr>
      <w:autoSpaceDE w:val="0"/>
      <w:autoSpaceDN w:val="0"/>
      <w:adjustRightInd w:val="0"/>
      <w:ind w:firstLine="420"/>
    </w:pPr>
    <w:rPr>
      <w:rFonts w:ascii="宋体"/>
      <w:szCs w:val="20"/>
    </w:rPr>
  </w:style>
  <w:style w:type="paragraph" w:styleId="8">
    <w:name w:val="toa heading"/>
    <w:basedOn w:val="1"/>
    <w:next w:val="1"/>
    <w:autoRedefine/>
    <w:qFormat/>
    <w:uiPriority w:val="0"/>
    <w:pPr>
      <w:spacing w:before="120"/>
    </w:pPr>
    <w:rPr>
      <w:rFonts w:ascii="Cambria" w:hAnsi="Cambria"/>
      <w:szCs w:val="20"/>
    </w:rPr>
  </w:style>
  <w:style w:type="paragraph" w:styleId="9">
    <w:name w:val="Body Text"/>
    <w:basedOn w:val="1"/>
    <w:next w:val="10"/>
    <w:autoRedefine/>
    <w:qFormat/>
    <w:uiPriority w:val="99"/>
    <w:pPr>
      <w:numPr>
        <w:ilvl w:val="0"/>
        <w:numId w:val="1"/>
      </w:numPr>
      <w:tabs>
        <w:tab w:val="clear" w:pos="780"/>
      </w:tabs>
      <w:ind w:left="0" w:firstLine="0"/>
    </w:pPr>
    <w:rPr>
      <w:rFonts w:ascii="黑体" w:eastAsia="黑体"/>
      <w:sz w:val="22"/>
    </w:rPr>
  </w:style>
  <w:style w:type="paragraph" w:styleId="10">
    <w:name w:val="Body Text First Indent"/>
    <w:basedOn w:val="9"/>
    <w:next w:val="11"/>
    <w:autoRedefine/>
    <w:unhideWhenUsed/>
    <w:qFormat/>
    <w:uiPriority w:val="0"/>
    <w:pPr>
      <w:tabs>
        <w:tab w:val="left" w:pos="780"/>
      </w:tabs>
      <w:spacing w:after="120"/>
      <w:ind w:firstLine="420" w:firstLineChars="100"/>
      <w:jc w:val="both"/>
    </w:pPr>
    <w:rPr>
      <w:rFonts w:ascii="Times New Roman"/>
      <w:kern w:val="2"/>
      <w:sz w:val="21"/>
    </w:rPr>
  </w:style>
  <w:style w:type="paragraph" w:styleId="11">
    <w:name w:val="toc 6"/>
    <w:basedOn w:val="1"/>
    <w:next w:val="1"/>
    <w:autoRedefine/>
    <w:qFormat/>
    <w:uiPriority w:val="0"/>
    <w:pPr>
      <w:ind w:left="2100" w:leftChars="1000"/>
    </w:pPr>
  </w:style>
  <w:style w:type="paragraph" w:styleId="12">
    <w:name w:val="Body Text Indent"/>
    <w:basedOn w:val="1"/>
    <w:next w:val="1"/>
    <w:autoRedefine/>
    <w:qFormat/>
    <w:uiPriority w:val="0"/>
    <w:pPr>
      <w:spacing w:after="120"/>
      <w:ind w:left="200" w:leftChars="200"/>
    </w:pPr>
  </w:style>
  <w:style w:type="paragraph" w:styleId="13">
    <w:name w:val="Plain Text"/>
    <w:basedOn w:val="1"/>
    <w:next w:val="14"/>
    <w:autoRedefine/>
    <w:qFormat/>
    <w:uiPriority w:val="0"/>
    <w:rPr>
      <w:rFonts w:ascii="宋体"/>
      <w:szCs w:val="20"/>
      <w:u w:color="000000"/>
    </w:rPr>
  </w:style>
  <w:style w:type="paragraph" w:styleId="14">
    <w:name w:val="index 7"/>
    <w:basedOn w:val="1"/>
    <w:next w:val="1"/>
    <w:autoRedefine/>
    <w:qFormat/>
    <w:uiPriority w:val="0"/>
    <w:pPr>
      <w:ind w:left="1200" w:leftChars="1200"/>
    </w:pPr>
    <w:rPr>
      <w:color w:val="auto"/>
      <w:kern w:val="2"/>
    </w:rPr>
  </w:style>
  <w:style w:type="paragraph" w:styleId="15">
    <w:name w:val="footer"/>
    <w:basedOn w:val="1"/>
    <w:autoRedefine/>
    <w:qFormat/>
    <w:uiPriority w:val="0"/>
    <w:pPr>
      <w:tabs>
        <w:tab w:val="center" w:pos="4153"/>
        <w:tab w:val="right" w:pos="8306"/>
      </w:tabs>
      <w:snapToGrid w:val="0"/>
    </w:pPr>
    <w:rPr>
      <w:sz w:val="18"/>
    </w:rPr>
  </w:style>
  <w:style w:type="paragraph" w:styleId="1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7">
    <w:name w:val="footnote text"/>
    <w:basedOn w:val="1"/>
    <w:autoRedefine/>
    <w:semiHidden/>
    <w:unhideWhenUsed/>
    <w:qFormat/>
    <w:uiPriority w:val="99"/>
    <w:pPr>
      <w:snapToGrid w:val="0"/>
    </w:pPr>
    <w:rPr>
      <w:sz w:val="18"/>
      <w:szCs w:val="18"/>
    </w:rPr>
  </w:style>
  <w:style w:type="paragraph" w:styleId="18">
    <w:name w:val="Body Text 2"/>
    <w:basedOn w:val="1"/>
    <w:autoRedefine/>
    <w:qFormat/>
    <w:uiPriority w:val="0"/>
    <w:pPr>
      <w:tabs>
        <w:tab w:val="left" w:pos="0"/>
      </w:tabs>
      <w:spacing w:line="400" w:lineRule="atLeast"/>
    </w:pPr>
    <w:rPr>
      <w:rFonts w:ascii="Arial" w:hAnsi="Arial"/>
    </w:rPr>
  </w:style>
  <w:style w:type="paragraph" w:styleId="19">
    <w:name w:val="Normal (Web)"/>
    <w:basedOn w:val="1"/>
    <w:next w:val="20"/>
    <w:autoRedefine/>
    <w:qFormat/>
    <w:uiPriority w:val="99"/>
    <w:pPr>
      <w:widowControl/>
    </w:pPr>
    <w:rPr>
      <w:rFonts w:ascii="宋体" w:hAnsi="宋体" w:eastAsia="宋体" w:cs="宋体"/>
    </w:rPr>
  </w:style>
  <w:style w:type="paragraph" w:customStyle="1" w:styleId="20">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21">
    <w:name w:val="Body Text First Indent 2"/>
    <w:basedOn w:val="12"/>
    <w:next w:val="10"/>
    <w:autoRedefine/>
    <w:qFormat/>
    <w:uiPriority w:val="0"/>
    <w:pPr>
      <w:ind w:firstLine="420" w:firstLineChars="200"/>
    </w:pPr>
  </w:style>
  <w:style w:type="table" w:styleId="23">
    <w:name w:val="Table Grid"/>
    <w:basedOn w:val="2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autoRedefine/>
    <w:qFormat/>
    <w:uiPriority w:val="0"/>
    <w:rPr>
      <w:b/>
      <w:bCs/>
    </w:rPr>
  </w:style>
  <w:style w:type="character" w:styleId="26">
    <w:name w:val="Hyperlink"/>
    <w:autoRedefine/>
    <w:qFormat/>
    <w:uiPriority w:val="99"/>
    <w:rPr>
      <w:color w:val="0000FF"/>
      <w:u w:val="single"/>
    </w:rPr>
  </w:style>
  <w:style w:type="character" w:styleId="27">
    <w:name w:val="footnote reference"/>
    <w:basedOn w:val="24"/>
    <w:autoRedefine/>
    <w:semiHidden/>
    <w:unhideWhenUsed/>
    <w:qFormat/>
    <w:uiPriority w:val="99"/>
    <w:rPr>
      <w:vertAlign w:val="superscript"/>
    </w:rPr>
  </w:style>
  <w:style w:type="paragraph" w:customStyle="1" w:styleId="28">
    <w:name w:val="_Style 2"/>
    <w:basedOn w:val="2"/>
    <w:next w:val="1"/>
    <w:autoRedefine/>
    <w:qFormat/>
    <w:uiPriority w:val="39"/>
    <w:pPr>
      <w:widowControl/>
      <w:tabs>
        <w:tab w:val="left" w:pos="715"/>
      </w:tabs>
      <w:spacing w:before="480" w:line="276" w:lineRule="auto"/>
      <w:jc w:val="left"/>
      <w:outlineLvl w:val="9"/>
    </w:pPr>
    <w:rPr>
      <w:rFonts w:ascii="Cambria" w:hAnsi="Cambria" w:eastAsia="宋体"/>
      <w:color w:val="365F91"/>
      <w:kern w:val="0"/>
      <w:sz w:val="28"/>
      <w:szCs w:val="28"/>
    </w:rPr>
  </w:style>
  <w:style w:type="paragraph" w:customStyle="1" w:styleId="29">
    <w:name w:val="Heading3"/>
    <w:basedOn w:val="1"/>
    <w:next w:val="1"/>
    <w:autoRedefine/>
    <w:qFormat/>
    <w:uiPriority w:val="0"/>
    <w:pPr>
      <w:keepNext/>
      <w:keepLines/>
      <w:spacing w:before="360" w:after="120"/>
      <w:textAlignment w:val="baseline"/>
    </w:pPr>
    <w:rPr>
      <w:rFonts w:ascii="宋体"/>
      <w:b/>
      <w:szCs w:val="20"/>
      <w:u w:val="single"/>
      <w:lang w:eastAsia="zh-CN" w:bidi="ar-SA"/>
    </w:rPr>
  </w:style>
  <w:style w:type="paragraph" w:customStyle="1" w:styleId="30">
    <w:name w:val="标题 5（有编号）（绿盟科技）"/>
    <w:basedOn w:val="1"/>
    <w:next w:val="31"/>
    <w:autoRedefine/>
    <w:qFormat/>
    <w:uiPriority w:val="0"/>
    <w:pPr>
      <w:keepNext/>
      <w:keepLines/>
      <w:numPr>
        <w:ilvl w:val="4"/>
        <w:numId w:val="1"/>
      </w:numPr>
      <w:spacing w:before="280" w:after="156" w:line="377" w:lineRule="auto"/>
      <w:outlineLvl w:val="4"/>
    </w:pPr>
    <w:rPr>
      <w:rFonts w:ascii="Arial" w:hAnsi="Arial" w:eastAsia="黑体"/>
      <w:b/>
      <w:szCs w:val="28"/>
    </w:rPr>
  </w:style>
  <w:style w:type="paragraph" w:customStyle="1" w:styleId="31">
    <w:name w:val="正文（绿盟科技）"/>
    <w:autoRedefine/>
    <w:qFormat/>
    <w:uiPriority w:val="0"/>
    <w:pPr>
      <w:spacing w:line="300" w:lineRule="auto"/>
    </w:pPr>
    <w:rPr>
      <w:rFonts w:ascii="Arial" w:hAnsi="Arial" w:eastAsia="宋体" w:cs="黑体"/>
      <w:sz w:val="21"/>
      <w:szCs w:val="21"/>
      <w:lang w:val="en-US" w:eastAsia="zh-CN" w:bidi="ar-SA"/>
    </w:rPr>
  </w:style>
  <w:style w:type="paragraph" w:customStyle="1" w:styleId="32">
    <w:name w:val="正文格式"/>
    <w:basedOn w:val="1"/>
    <w:autoRedefine/>
    <w:qFormat/>
    <w:uiPriority w:val="99"/>
    <w:pPr>
      <w:widowControl/>
      <w:adjustRightInd w:val="0"/>
      <w:snapToGrid w:val="0"/>
      <w:spacing w:line="400" w:lineRule="atLeast"/>
      <w:ind w:firstLine="482"/>
      <w:textAlignment w:val="baseline"/>
    </w:pPr>
  </w:style>
  <w:style w:type="paragraph" w:customStyle="1" w:styleId="33">
    <w:name w:val="文档正文"/>
    <w:basedOn w:val="7"/>
    <w:autoRedefine/>
    <w:qFormat/>
    <w:uiPriority w:val="0"/>
    <w:pPr>
      <w:spacing w:line="360" w:lineRule="auto"/>
    </w:pPr>
    <w:rPr>
      <w:rFonts w:hAnsi="宋体"/>
      <w:b/>
      <w:bCs/>
    </w:rPr>
  </w:style>
  <w:style w:type="paragraph" w:customStyle="1" w:styleId="34">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5">
    <w:name w:val="Heading #2|1"/>
    <w:basedOn w:val="1"/>
    <w:autoRedefine/>
    <w:qFormat/>
    <w:uiPriority w:val="0"/>
    <w:pPr>
      <w:spacing w:before="60" w:after="270"/>
      <w:jc w:val="center"/>
      <w:outlineLvl w:val="1"/>
    </w:pPr>
    <w:rPr>
      <w:rFonts w:ascii="宋体" w:hAnsi="宋体" w:eastAsia="宋体" w:cs="宋体"/>
      <w:sz w:val="36"/>
      <w:szCs w:val="36"/>
      <w:lang w:val="zh-TW" w:eastAsia="zh-TW" w:bidi="zh-TW"/>
    </w:rPr>
  </w:style>
  <w:style w:type="paragraph" w:customStyle="1" w:styleId="36">
    <w:name w:val="Body text|2"/>
    <w:basedOn w:val="1"/>
    <w:autoRedefine/>
    <w:qFormat/>
    <w:uiPriority w:val="0"/>
    <w:pPr>
      <w:spacing w:after="260"/>
      <w:ind w:firstLine="140"/>
    </w:pPr>
    <w:rPr>
      <w:rFonts w:ascii="宋体" w:hAnsi="宋体" w:eastAsia="宋体" w:cs="宋体"/>
      <w:sz w:val="30"/>
      <w:szCs w:val="30"/>
      <w:lang w:val="zh-TW" w:eastAsia="zh-TW" w:bidi="zh-TW"/>
    </w:rPr>
  </w:style>
  <w:style w:type="paragraph" w:customStyle="1" w:styleId="37">
    <w:name w:val="Body text|1"/>
    <w:basedOn w:val="1"/>
    <w:autoRedefine/>
    <w:qFormat/>
    <w:uiPriority w:val="0"/>
    <w:pPr>
      <w:spacing w:line="454" w:lineRule="auto"/>
      <w:ind w:firstLine="140"/>
    </w:pPr>
    <w:rPr>
      <w:rFonts w:ascii="宋体" w:hAnsi="宋体" w:eastAsia="宋体" w:cs="宋体"/>
      <w:sz w:val="22"/>
      <w:szCs w:val="22"/>
      <w:lang w:val="zh-TW" w:eastAsia="zh-TW" w:bidi="zh-TW"/>
    </w:rPr>
  </w:style>
  <w:style w:type="paragraph" w:customStyle="1" w:styleId="38">
    <w:name w:val="Other|1"/>
    <w:basedOn w:val="1"/>
    <w:autoRedefine/>
    <w:qFormat/>
    <w:uiPriority w:val="0"/>
    <w:pPr>
      <w:spacing w:line="454" w:lineRule="auto"/>
      <w:ind w:firstLine="140"/>
    </w:pPr>
    <w:rPr>
      <w:rFonts w:ascii="宋体" w:hAnsi="宋体" w:eastAsia="宋体" w:cs="宋体"/>
      <w:sz w:val="22"/>
      <w:szCs w:val="22"/>
      <w:lang w:val="zh-TW" w:eastAsia="zh-TW" w:bidi="zh-TW"/>
    </w:rPr>
  </w:style>
  <w:style w:type="paragraph" w:customStyle="1" w:styleId="39">
    <w:name w:val="Table caption|1"/>
    <w:basedOn w:val="1"/>
    <w:autoRedefine/>
    <w:qFormat/>
    <w:uiPriority w:val="0"/>
    <w:rPr>
      <w:rFonts w:ascii="宋体" w:hAnsi="宋体" w:eastAsia="宋体" w:cs="宋体"/>
      <w:sz w:val="22"/>
      <w:szCs w:val="22"/>
      <w:lang w:val="zh-TW" w:eastAsia="zh-TW" w:bidi="zh-TW"/>
    </w:rPr>
  </w:style>
  <w:style w:type="paragraph" w:customStyle="1" w:styleId="40">
    <w:name w:val="Table Paragraph"/>
    <w:basedOn w:val="1"/>
    <w:autoRedefine/>
    <w:qFormat/>
    <w:uiPriority w:val="1"/>
    <w:pPr>
      <w:autoSpaceDE w:val="0"/>
      <w:autoSpaceDN w:val="0"/>
      <w:adjustRightInd w:val="0"/>
    </w:pPr>
    <w:rPr>
      <w:rFonts w:eastAsia="宋体"/>
    </w:rPr>
  </w:style>
  <w:style w:type="paragraph" w:customStyle="1" w:styleId="41">
    <w:name w:val="black1"/>
    <w:basedOn w:val="1"/>
    <w:autoRedefine/>
    <w:qFormat/>
    <w:uiPriority w:val="0"/>
    <w:pPr>
      <w:widowControl/>
      <w:spacing w:before="100" w:beforeAutospacing="1" w:after="100" w:afterAutospacing="1" w:line="280" w:lineRule="atLeast"/>
    </w:pPr>
    <w:rPr>
      <w:rFonts w:ascii="_x000B__x000C_" w:hAnsi="_x000B__x000C_"/>
      <w:sz w:val="18"/>
      <w:szCs w:val="18"/>
    </w:rPr>
  </w:style>
  <w:style w:type="paragraph" w:customStyle="1" w:styleId="42">
    <w:name w:val="图例"/>
    <w:basedOn w:val="1"/>
    <w:autoRedefine/>
    <w:qFormat/>
    <w:uiPriority w:val="0"/>
    <w:pPr>
      <w:spacing w:before="120" w:after="120" w:line="360" w:lineRule="auto"/>
      <w:jc w:val="center"/>
    </w:pPr>
    <w:rPr>
      <w:rFonts w:eastAsia="仿宋_GB2312"/>
      <w:b/>
    </w:rPr>
  </w:style>
  <w:style w:type="paragraph" w:customStyle="1" w:styleId="43">
    <w:name w:val="WPS Plain"/>
    <w:autoRedefine/>
    <w:qFormat/>
    <w:uiPriority w:val="0"/>
    <w:rPr>
      <w:rFonts w:ascii="Times New Roman" w:hAnsi="Times New Roman" w:eastAsia="宋体" w:cs="Times New Roman"/>
      <w:lang w:val="en-US" w:eastAsia="zh-CN" w:bidi="ar-SA"/>
    </w:rPr>
  </w:style>
  <w:style w:type="paragraph" w:customStyle="1" w:styleId="44">
    <w:name w:val="样式 左侧:  0 厘米 悬挂缩进: 2.5 字符"/>
    <w:basedOn w:val="1"/>
    <w:autoRedefine/>
    <w:qFormat/>
    <w:uiPriority w:val="0"/>
    <w:pPr>
      <w:ind w:left="525" w:hanging="525" w:hangingChars="250"/>
    </w:pPr>
    <w:rPr>
      <w:szCs w:val="20"/>
    </w:rPr>
  </w:style>
  <w:style w:type="character" w:customStyle="1" w:styleId="45">
    <w:name w:val="font11"/>
    <w:basedOn w:val="24"/>
    <w:autoRedefine/>
    <w:qFormat/>
    <w:uiPriority w:val="0"/>
    <w:rPr>
      <w:rFonts w:ascii="Calibri" w:hAnsi="Calibri" w:cs="Calibri"/>
      <w:color w:val="000000"/>
      <w:sz w:val="20"/>
      <w:szCs w:val="20"/>
      <w:u w:val="none"/>
    </w:rPr>
  </w:style>
  <w:style w:type="paragraph" w:customStyle="1" w:styleId="46">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style>
  <w:style w:type="paragraph" w:customStyle="1" w:styleId="47">
    <w:name w:val="表名称"/>
    <w:basedOn w:val="7"/>
    <w:autoRedefine/>
    <w:qFormat/>
    <w:uiPriority w:val="0"/>
    <w:pPr>
      <w:numPr>
        <w:ilvl w:val="0"/>
        <w:numId w:val="2"/>
      </w:numPr>
      <w:ind w:firstLine="0"/>
      <w:jc w:val="center"/>
    </w:pPr>
  </w:style>
  <w:style w:type="character" w:customStyle="1" w:styleId="48">
    <w:name w:val="font01"/>
    <w:basedOn w:val="24"/>
    <w:autoRedefine/>
    <w:qFormat/>
    <w:uiPriority w:val="0"/>
    <w:rPr>
      <w:rFonts w:hint="eastAsia" w:ascii="宋体" w:hAnsi="宋体" w:eastAsia="宋体" w:cs="宋体"/>
      <w:color w:val="000000"/>
      <w:sz w:val="18"/>
      <w:szCs w:val="18"/>
      <w:u w:val="none"/>
    </w:rPr>
  </w:style>
  <w:style w:type="paragraph" w:customStyle="1" w:styleId="49">
    <w:name w:val="List Paragraph_40b67d30-6b8b-4697-8f49-97c11e174001"/>
    <w:basedOn w:val="1"/>
    <w:autoRedefine/>
    <w:qFormat/>
    <w:uiPriority w:val="34"/>
    <w:pPr>
      <w:ind w:firstLine="420" w:firstLineChars="200"/>
    </w:pPr>
    <w:rPr>
      <w:rFonts w:ascii="Calibri" w:hAnsi="Calibri" w:cs="宋体"/>
      <w:szCs w:val="22"/>
    </w:rPr>
  </w:style>
  <w:style w:type="paragraph" w:customStyle="1" w:styleId="50">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51">
    <w:name w:val="font61"/>
    <w:basedOn w:val="24"/>
    <w:autoRedefine/>
    <w:qFormat/>
    <w:uiPriority w:val="0"/>
    <w:rPr>
      <w:rFonts w:hint="eastAsia" w:ascii="仿宋" w:hAnsi="仿宋" w:eastAsia="仿宋" w:cs="仿宋"/>
      <w:color w:val="000000"/>
      <w:sz w:val="16"/>
      <w:szCs w:val="16"/>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88</Pages>
  <Words>25700</Words>
  <Characters>27468</Characters>
  <Lines>389</Lines>
  <Paragraphs>109</Paragraphs>
  <TotalTime>26</TotalTime>
  <ScaleCrop>false</ScaleCrop>
  <LinksUpToDate>false</LinksUpToDate>
  <CharactersWithSpaces>28628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2021-12-16T05:31:00Z</dcterms:created>
  <dc:creator>梦花雨   甘安莉</dc:creator>
  <cp:lastModifiedBy>小阔爱</cp:lastModifiedBy>
  <cp:lastPrinted>2024-11-20T08:03:00Z</cp:lastPrinted>
  <dcterms:modified xsi:type="dcterms:W3CDTF">2025-01-08T11:59:05Z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9EFC1E859636460FA21521953CF0EA04</vt:lpwstr>
  </property>
  <property fmtid="{D5CDD505-2E9C-101B-9397-08002B2CF9AE}" pid="4" name="KSOTemplateDocerSaveRecord">
    <vt:lpwstr>eyJoZGlkIjoiNmViNWFhZjMyNTM3N2ZmN2I0NjJiYmJiYWE0ZDE4YjUiLCJ1c2VySWQiOiI0OTgxNjg5MDcifQ==</vt:lpwstr>
  </property>
</Properties>
</file>