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22F90">
      <w:pPr>
        <w:widowControl/>
        <w:autoSpaceDE w:val="0"/>
        <w:autoSpaceDN w:val="0"/>
        <w:spacing w:line="360" w:lineRule="auto"/>
        <w:ind w:right="-26"/>
        <w:jc w:val="center"/>
        <w:textAlignment w:val="bottom"/>
        <w:rPr>
          <w:rFonts w:hint="eastAsia" w:ascii="宋体" w:hAnsi="宋体" w:cs="宋体"/>
          <w:b/>
          <w:sz w:val="44"/>
          <w:szCs w:val="44"/>
          <w:lang w:val="en-US" w:eastAsia="zh-CN"/>
        </w:rPr>
      </w:pPr>
      <w:r>
        <w:rPr>
          <w:rFonts w:hint="eastAsia" w:ascii="宋体" w:hAnsi="宋体" w:cs="宋体"/>
          <w:b/>
          <w:sz w:val="44"/>
          <w:szCs w:val="44"/>
          <w:lang w:val="en-US" w:eastAsia="zh-CN"/>
        </w:rPr>
        <w:t>2025年阿图什市技工学校食堂劳务服务</w:t>
      </w:r>
    </w:p>
    <w:p w14:paraId="28A72162">
      <w:pPr>
        <w:widowControl/>
        <w:autoSpaceDE w:val="0"/>
        <w:autoSpaceDN w:val="0"/>
        <w:spacing w:line="360" w:lineRule="auto"/>
        <w:ind w:right="-26"/>
        <w:jc w:val="center"/>
        <w:textAlignment w:val="bottom"/>
        <w:rPr>
          <w:rFonts w:hint="default" w:ascii="宋体" w:hAnsi="宋体"/>
          <w:b/>
          <w:kern w:val="0"/>
          <w:sz w:val="22"/>
          <w:szCs w:val="22"/>
          <w:lang w:val="en-US"/>
        </w:rPr>
      </w:pPr>
      <w:r>
        <w:rPr>
          <w:rFonts w:hint="eastAsia" w:ascii="宋体" w:hAnsi="宋体" w:cs="宋体"/>
          <w:b/>
          <w:sz w:val="44"/>
          <w:szCs w:val="44"/>
          <w:lang w:val="en-US" w:eastAsia="zh-CN"/>
        </w:rPr>
        <w:t>采购项目</w:t>
      </w:r>
    </w:p>
    <w:p w14:paraId="47B06AFE">
      <w:pPr>
        <w:widowControl/>
        <w:autoSpaceDE w:val="0"/>
        <w:autoSpaceDN w:val="0"/>
        <w:spacing w:line="360" w:lineRule="auto"/>
        <w:ind w:right="-26"/>
        <w:jc w:val="center"/>
        <w:textAlignment w:val="bottom"/>
        <w:rPr>
          <w:rFonts w:hint="default" w:ascii="宋体" w:hAnsi="宋体" w:eastAsia="宋体" w:cs="宋体"/>
          <w:b/>
          <w:kern w:val="0"/>
          <w:sz w:val="24"/>
          <w:lang w:val="en-US" w:eastAsia="zh-CN"/>
        </w:rPr>
      </w:pPr>
      <w:r>
        <w:rPr>
          <w:rFonts w:hint="eastAsia" w:ascii="宋体" w:hAnsi="宋体"/>
          <w:b/>
          <w:kern w:val="0"/>
          <w:sz w:val="32"/>
          <w:szCs w:val="32"/>
        </w:rPr>
        <w:t>项目编号</w:t>
      </w:r>
      <w:r>
        <w:rPr>
          <w:rFonts w:hint="eastAsia" w:ascii="宋体" w:hAnsi="宋体"/>
          <w:b/>
          <w:bCs w:val="0"/>
          <w:kern w:val="0"/>
          <w:sz w:val="32"/>
          <w:szCs w:val="32"/>
        </w:rPr>
        <w:t>:</w:t>
      </w:r>
      <w:r>
        <w:rPr>
          <w:rFonts w:hint="eastAsia" w:ascii="宋体" w:hAnsi="宋体" w:cs="宋体"/>
          <w:b/>
          <w:bCs w:val="0"/>
          <w:kern w:val="0"/>
          <w:sz w:val="32"/>
          <w:szCs w:val="32"/>
          <w:lang w:val="en-US" w:eastAsia="zh-CN"/>
        </w:rPr>
        <w:t>ATSCG-2025007</w:t>
      </w:r>
    </w:p>
    <w:p w14:paraId="68C55C16">
      <w:pPr>
        <w:widowControl/>
        <w:autoSpaceDE w:val="0"/>
        <w:autoSpaceDN w:val="0"/>
        <w:ind w:right="-26"/>
        <w:jc w:val="center"/>
        <w:textAlignment w:val="bottom"/>
        <w:rPr>
          <w:rFonts w:hint="eastAsia" w:ascii="黑体" w:hAnsi="宋体" w:eastAsia="黑体"/>
          <w:b/>
          <w:sz w:val="52"/>
          <w:szCs w:val="52"/>
        </w:rPr>
      </w:pPr>
    </w:p>
    <w:p w14:paraId="585E4727">
      <w:pPr>
        <w:widowControl/>
        <w:autoSpaceDE w:val="0"/>
        <w:autoSpaceDN w:val="0"/>
        <w:spacing w:line="360" w:lineRule="auto"/>
        <w:ind w:right="-26"/>
        <w:jc w:val="center"/>
        <w:textAlignment w:val="bottom"/>
        <w:rPr>
          <w:rFonts w:hint="eastAsia" w:ascii="黑体" w:hAnsi="宋体" w:eastAsia="黑体"/>
          <w:b/>
          <w:sz w:val="52"/>
          <w:szCs w:val="52"/>
          <w:lang w:val="en-US" w:eastAsia="zh-CN"/>
        </w:rPr>
      </w:pPr>
      <w:r>
        <w:rPr>
          <w:rFonts w:hint="eastAsia" w:ascii="黑体" w:hAnsi="宋体" w:eastAsia="黑体"/>
          <w:b/>
          <w:sz w:val="52"/>
          <w:szCs w:val="52"/>
          <w:lang w:val="en-US" w:eastAsia="zh-CN"/>
        </w:rPr>
        <w:t>竞</w:t>
      </w:r>
    </w:p>
    <w:p w14:paraId="32B9694C">
      <w:pPr>
        <w:widowControl/>
        <w:autoSpaceDE w:val="0"/>
        <w:autoSpaceDN w:val="0"/>
        <w:spacing w:line="360" w:lineRule="auto"/>
        <w:ind w:right="-26"/>
        <w:jc w:val="center"/>
        <w:textAlignment w:val="bottom"/>
        <w:rPr>
          <w:rFonts w:hint="eastAsia" w:ascii="黑体" w:hAnsi="宋体" w:eastAsia="黑体"/>
          <w:b/>
          <w:sz w:val="52"/>
          <w:szCs w:val="52"/>
          <w:lang w:val="en-US" w:eastAsia="zh-CN"/>
        </w:rPr>
      </w:pPr>
      <w:r>
        <w:rPr>
          <w:rFonts w:hint="eastAsia" w:ascii="黑体" w:hAnsi="宋体" w:eastAsia="黑体"/>
          <w:b/>
          <w:sz w:val="52"/>
          <w:szCs w:val="52"/>
          <w:lang w:val="en-US" w:eastAsia="zh-CN"/>
        </w:rPr>
        <w:t>争</w:t>
      </w:r>
    </w:p>
    <w:p w14:paraId="1EE6AF1A">
      <w:pPr>
        <w:widowControl/>
        <w:autoSpaceDE w:val="0"/>
        <w:autoSpaceDN w:val="0"/>
        <w:spacing w:line="360" w:lineRule="auto"/>
        <w:ind w:right="-26"/>
        <w:jc w:val="center"/>
        <w:textAlignment w:val="bottom"/>
        <w:rPr>
          <w:rFonts w:hint="eastAsia" w:ascii="黑体" w:hAnsi="宋体" w:eastAsia="黑体"/>
          <w:b/>
          <w:sz w:val="52"/>
          <w:szCs w:val="52"/>
          <w:lang w:val="en-US" w:eastAsia="zh-CN"/>
        </w:rPr>
      </w:pPr>
      <w:r>
        <w:rPr>
          <w:rFonts w:hint="eastAsia" w:ascii="黑体" w:hAnsi="宋体" w:eastAsia="黑体"/>
          <w:b/>
          <w:sz w:val="52"/>
          <w:szCs w:val="52"/>
          <w:lang w:val="en-US" w:eastAsia="zh-CN"/>
        </w:rPr>
        <w:t>性</w:t>
      </w:r>
    </w:p>
    <w:p w14:paraId="6C25E796">
      <w:pPr>
        <w:widowControl/>
        <w:autoSpaceDE w:val="0"/>
        <w:autoSpaceDN w:val="0"/>
        <w:spacing w:line="360" w:lineRule="auto"/>
        <w:ind w:right="-26"/>
        <w:jc w:val="center"/>
        <w:textAlignment w:val="bottom"/>
        <w:rPr>
          <w:rFonts w:hint="eastAsia" w:ascii="黑体" w:hAnsi="宋体" w:eastAsia="黑体"/>
          <w:b/>
          <w:sz w:val="52"/>
          <w:szCs w:val="52"/>
        </w:rPr>
      </w:pPr>
      <w:r>
        <w:rPr>
          <w:rFonts w:hint="eastAsia" w:ascii="黑体" w:hAnsi="宋体" w:eastAsia="黑体"/>
          <w:b/>
          <w:sz w:val="52"/>
          <w:szCs w:val="52"/>
        </w:rPr>
        <w:t>谈</w:t>
      </w:r>
    </w:p>
    <w:p w14:paraId="7F8B59D3">
      <w:pPr>
        <w:widowControl/>
        <w:autoSpaceDE w:val="0"/>
        <w:autoSpaceDN w:val="0"/>
        <w:spacing w:line="360" w:lineRule="auto"/>
        <w:ind w:right="-26"/>
        <w:jc w:val="center"/>
        <w:textAlignment w:val="bottom"/>
        <w:rPr>
          <w:rFonts w:hint="eastAsia" w:ascii="黑体" w:hAnsi="宋体" w:eastAsia="黑体"/>
          <w:b/>
          <w:sz w:val="52"/>
          <w:szCs w:val="52"/>
        </w:rPr>
      </w:pPr>
      <w:r>
        <w:rPr>
          <w:rFonts w:hint="eastAsia" w:ascii="黑体" w:hAnsi="宋体" w:eastAsia="黑体"/>
          <w:b/>
          <w:sz w:val="52"/>
          <w:szCs w:val="52"/>
        </w:rPr>
        <w:t>判</w:t>
      </w:r>
    </w:p>
    <w:p w14:paraId="587399A4">
      <w:pPr>
        <w:widowControl/>
        <w:tabs>
          <w:tab w:val="left" w:pos="4502"/>
          <w:tab w:val="center" w:pos="4832"/>
        </w:tabs>
        <w:autoSpaceDE w:val="0"/>
        <w:autoSpaceDN w:val="0"/>
        <w:spacing w:line="360" w:lineRule="auto"/>
        <w:ind w:right="-26"/>
        <w:jc w:val="center"/>
        <w:textAlignment w:val="bottom"/>
        <w:rPr>
          <w:rFonts w:hint="eastAsia" w:ascii="黑体" w:hAnsi="宋体" w:eastAsia="黑体"/>
          <w:b/>
          <w:sz w:val="52"/>
          <w:szCs w:val="52"/>
        </w:rPr>
      </w:pPr>
      <w:r>
        <w:rPr>
          <w:rFonts w:hint="eastAsia" w:ascii="黑体" w:hAnsi="宋体" w:eastAsia="黑体"/>
          <w:b/>
          <w:sz w:val="52"/>
          <w:szCs w:val="52"/>
        </w:rPr>
        <w:t>文</w:t>
      </w:r>
    </w:p>
    <w:p w14:paraId="742D938B">
      <w:pPr>
        <w:widowControl/>
        <w:autoSpaceDE w:val="0"/>
        <w:autoSpaceDN w:val="0"/>
        <w:spacing w:line="360" w:lineRule="auto"/>
        <w:ind w:right="-26"/>
        <w:jc w:val="center"/>
        <w:textAlignment w:val="bottom"/>
        <w:rPr>
          <w:rFonts w:hint="eastAsia" w:ascii="黑体" w:hAnsi="宋体" w:eastAsia="黑体"/>
          <w:b/>
          <w:sz w:val="96"/>
          <w:szCs w:val="96"/>
        </w:rPr>
      </w:pPr>
      <w:r>
        <w:rPr>
          <w:rFonts w:hint="eastAsia" w:ascii="黑体" w:hAnsi="宋体" w:eastAsia="黑体"/>
          <w:b/>
          <w:sz w:val="52"/>
          <w:szCs w:val="52"/>
        </w:rPr>
        <w:t>件</w:t>
      </w:r>
    </w:p>
    <w:p w14:paraId="314724E9">
      <w:pPr>
        <w:widowControl/>
        <w:autoSpaceDE w:val="0"/>
        <w:autoSpaceDN w:val="0"/>
        <w:spacing w:line="800" w:lineRule="exact"/>
        <w:ind w:right="-28"/>
        <w:textAlignment w:val="bottom"/>
        <w:rPr>
          <w:rFonts w:hint="eastAsia" w:ascii="宋体" w:hAnsi="宋体"/>
          <w:b/>
          <w:sz w:val="32"/>
          <w:szCs w:val="32"/>
        </w:rPr>
      </w:pPr>
    </w:p>
    <w:p w14:paraId="26D7FAFE">
      <w:pPr>
        <w:keepNext w:val="0"/>
        <w:keepLines w:val="0"/>
        <w:pageBreakBefore w:val="0"/>
        <w:widowControl/>
        <w:kinsoku/>
        <w:wordWrap/>
        <w:overflowPunct/>
        <w:topLinePunct w:val="0"/>
        <w:autoSpaceDE w:val="0"/>
        <w:autoSpaceDN w:val="0"/>
        <w:bidi w:val="0"/>
        <w:adjustRightInd/>
        <w:snapToGrid/>
        <w:spacing w:line="480" w:lineRule="auto"/>
        <w:ind w:right="-28" w:firstLine="964" w:firstLineChars="300"/>
        <w:textAlignment w:val="bottom"/>
        <w:rPr>
          <w:rFonts w:hint="eastAsia" w:ascii="宋体" w:hAnsi="宋体"/>
          <w:b/>
          <w:sz w:val="32"/>
          <w:szCs w:val="32"/>
          <w:lang w:val="en-US" w:eastAsia="zh-CN"/>
        </w:rPr>
      </w:pPr>
      <w:r>
        <w:rPr>
          <w:rFonts w:hint="eastAsia" w:ascii="宋体" w:hAnsi="宋体"/>
          <w:b/>
          <w:sz w:val="32"/>
          <w:szCs w:val="32"/>
        </w:rPr>
        <w:t>采购单位：</w:t>
      </w:r>
      <w:r>
        <w:rPr>
          <w:rFonts w:hint="eastAsia" w:ascii="宋体" w:hAnsi="宋体"/>
          <w:b/>
          <w:sz w:val="32"/>
          <w:szCs w:val="32"/>
          <w:lang w:val="en-US" w:eastAsia="zh-CN"/>
        </w:rPr>
        <w:t>阿图什市技工学校（盖章）</w:t>
      </w:r>
    </w:p>
    <w:p w14:paraId="52C82BB4">
      <w:pPr>
        <w:keepNext w:val="0"/>
        <w:keepLines w:val="0"/>
        <w:pageBreakBefore w:val="0"/>
        <w:widowControl/>
        <w:kinsoku/>
        <w:wordWrap/>
        <w:overflowPunct/>
        <w:topLinePunct w:val="0"/>
        <w:autoSpaceDE w:val="0"/>
        <w:autoSpaceDN w:val="0"/>
        <w:bidi w:val="0"/>
        <w:adjustRightInd/>
        <w:snapToGrid/>
        <w:spacing w:line="480" w:lineRule="auto"/>
        <w:ind w:right="-28" w:firstLine="1063" w:firstLineChars="331"/>
        <w:textAlignment w:val="bottom"/>
        <w:rPr>
          <w:rFonts w:hint="default" w:ascii="宋体" w:hAnsi="宋体" w:eastAsia="宋体"/>
          <w:b/>
          <w:sz w:val="32"/>
          <w:szCs w:val="32"/>
          <w:lang w:val="en-US" w:eastAsia="zh-CN"/>
        </w:rPr>
      </w:pPr>
      <w:r>
        <w:rPr>
          <w:rFonts w:hint="eastAsia" w:ascii="宋体" w:hAnsi="宋体"/>
          <w:b/>
          <w:sz w:val="32"/>
          <w:szCs w:val="32"/>
        </w:rPr>
        <w:t>代理机构：</w:t>
      </w:r>
      <w:r>
        <w:rPr>
          <w:rFonts w:hint="eastAsia" w:ascii="宋体" w:hAnsi="宋体"/>
          <w:b/>
          <w:sz w:val="32"/>
          <w:szCs w:val="32"/>
          <w:lang w:val="en-US" w:eastAsia="zh-CN"/>
        </w:rPr>
        <w:t>新疆建硕项目管理咨询有限公司（盖章）</w:t>
      </w:r>
    </w:p>
    <w:p w14:paraId="514AB36D">
      <w:pPr>
        <w:keepNext w:val="0"/>
        <w:keepLines w:val="0"/>
        <w:pageBreakBefore w:val="0"/>
        <w:widowControl/>
        <w:kinsoku/>
        <w:wordWrap/>
        <w:overflowPunct/>
        <w:topLinePunct w:val="0"/>
        <w:autoSpaceDE w:val="0"/>
        <w:autoSpaceDN w:val="0"/>
        <w:bidi w:val="0"/>
        <w:adjustRightInd/>
        <w:snapToGrid/>
        <w:spacing w:line="480" w:lineRule="auto"/>
        <w:ind w:right="-28" w:firstLine="1063" w:firstLineChars="331"/>
        <w:textAlignment w:val="bottom"/>
        <w:rPr>
          <w:rFonts w:hint="eastAsia" w:ascii="宋体" w:hAnsi="宋体"/>
          <w:b/>
          <w:sz w:val="32"/>
          <w:szCs w:val="32"/>
        </w:rPr>
      </w:pPr>
      <w:r>
        <w:rPr>
          <w:rFonts w:hint="eastAsia" w:ascii="宋体" w:hAnsi="宋体"/>
          <w:b/>
          <w:sz w:val="32"/>
          <w:szCs w:val="32"/>
        </w:rPr>
        <w:t>项目负责人：</w:t>
      </w:r>
      <w:r>
        <w:rPr>
          <w:rFonts w:hint="eastAsia" w:ascii="宋体" w:hAnsi="宋体"/>
          <w:b/>
          <w:sz w:val="32"/>
          <w:szCs w:val="32"/>
          <w:lang w:val="en-US" w:eastAsia="zh-CN"/>
        </w:rPr>
        <w:t>朱</w:t>
      </w:r>
      <w:r>
        <w:rPr>
          <w:rFonts w:hint="eastAsia" w:ascii="宋体" w:hAnsi="宋体"/>
          <w:b/>
          <w:sz w:val="32"/>
          <w:szCs w:val="32"/>
          <w:lang w:eastAsia="zh-CN"/>
        </w:rPr>
        <w:t>先生</w:t>
      </w:r>
      <w:r>
        <w:rPr>
          <w:rFonts w:hint="eastAsia" w:ascii="宋体" w:hAnsi="宋体"/>
          <w:b/>
          <w:sz w:val="32"/>
          <w:szCs w:val="32"/>
        </w:rPr>
        <w:t xml:space="preserve">   </w:t>
      </w:r>
    </w:p>
    <w:p w14:paraId="54B6A6F0">
      <w:pPr>
        <w:keepNext w:val="0"/>
        <w:keepLines w:val="0"/>
        <w:pageBreakBefore w:val="0"/>
        <w:widowControl/>
        <w:tabs>
          <w:tab w:val="left" w:pos="622"/>
        </w:tabs>
        <w:kinsoku/>
        <w:wordWrap/>
        <w:overflowPunct/>
        <w:topLinePunct w:val="0"/>
        <w:autoSpaceDE w:val="0"/>
        <w:autoSpaceDN w:val="0"/>
        <w:bidi w:val="0"/>
        <w:adjustRightInd/>
        <w:snapToGrid/>
        <w:spacing w:line="480" w:lineRule="auto"/>
        <w:ind w:right="-28" w:firstLine="643" w:firstLineChars="200"/>
        <w:textAlignment w:val="bottom"/>
        <w:rPr>
          <w:rFonts w:hint="default" w:ascii="宋体" w:hAnsi="宋体" w:eastAsia="宋体"/>
          <w:b/>
          <w:sz w:val="32"/>
          <w:szCs w:val="32"/>
          <w:lang w:val="en-US" w:eastAsia="zh-CN"/>
        </w:rPr>
      </w:pPr>
      <w:r>
        <w:rPr>
          <w:rFonts w:hint="eastAsia" w:ascii="宋体" w:hAnsi="宋体"/>
          <w:b/>
          <w:sz w:val="32"/>
          <w:szCs w:val="32"/>
          <w:lang w:val="en-US" w:eastAsia="zh-CN"/>
        </w:rPr>
        <w:tab/>
      </w:r>
      <w:r>
        <w:rPr>
          <w:rFonts w:hint="eastAsia" w:ascii="宋体" w:hAnsi="宋体"/>
          <w:b/>
          <w:sz w:val="32"/>
          <w:szCs w:val="32"/>
          <w:lang w:val="en-US" w:eastAsia="zh-CN"/>
        </w:rPr>
        <w:t xml:space="preserve"> </w:t>
      </w:r>
      <w:r>
        <w:rPr>
          <w:rFonts w:hint="eastAsia" w:ascii="宋体" w:hAnsi="宋体"/>
          <w:b/>
          <w:sz w:val="32"/>
          <w:szCs w:val="32"/>
        </w:rPr>
        <w:t xml:space="preserve">联系电话: </w:t>
      </w:r>
      <w:r>
        <w:rPr>
          <w:rFonts w:hint="eastAsia" w:ascii="宋体" w:hAnsi="宋体"/>
          <w:b/>
          <w:sz w:val="32"/>
          <w:szCs w:val="32"/>
          <w:lang w:val="en-US" w:eastAsia="zh-CN"/>
        </w:rPr>
        <w:t>15770150301</w:t>
      </w:r>
    </w:p>
    <w:p w14:paraId="623A7172">
      <w:pPr>
        <w:keepNext w:val="0"/>
        <w:keepLines w:val="0"/>
        <w:pageBreakBefore w:val="0"/>
        <w:widowControl/>
        <w:tabs>
          <w:tab w:val="left" w:pos="622"/>
        </w:tabs>
        <w:kinsoku/>
        <w:wordWrap/>
        <w:overflowPunct/>
        <w:topLinePunct w:val="0"/>
        <w:autoSpaceDE w:val="0"/>
        <w:autoSpaceDN w:val="0"/>
        <w:bidi w:val="0"/>
        <w:adjustRightInd/>
        <w:snapToGrid/>
        <w:spacing w:line="480" w:lineRule="auto"/>
        <w:ind w:right="-28"/>
        <w:textAlignment w:val="bottom"/>
        <w:rPr>
          <w:rFonts w:hint="eastAsia" w:ascii="黑体" w:hAnsi="宋体" w:eastAsia="黑体"/>
          <w:b/>
          <w:sz w:val="32"/>
          <w:u w:val="single"/>
        </w:rPr>
        <w:sectPr>
          <w:footerReference r:id="rId3" w:type="default"/>
          <w:pgSz w:w="11907" w:h="16840"/>
          <w:pgMar w:top="1134" w:right="1134" w:bottom="1134" w:left="1418" w:header="567" w:footer="737" w:gutter="0"/>
          <w:pgNumType w:fmt="decimal" w:start="1"/>
          <w:cols w:space="720" w:num="1"/>
          <w:docGrid w:linePitch="312" w:charSpace="0"/>
        </w:sectPr>
      </w:pPr>
    </w:p>
    <w:p w14:paraId="75153415">
      <w:pPr>
        <w:jc w:val="center"/>
        <w:rPr>
          <w:rFonts w:hint="eastAsia" w:ascii="宋体" w:hAnsi="宋体"/>
          <w:color w:val="auto"/>
          <w:sz w:val="32"/>
          <w:szCs w:val="32"/>
          <w:highlight w:val="none"/>
        </w:rPr>
      </w:pPr>
      <w:bookmarkStart w:id="0" w:name="_Hlt42956360"/>
      <w:bookmarkEnd w:id="0"/>
      <w:bookmarkStart w:id="1" w:name="_Hlt10524018"/>
      <w:bookmarkEnd w:id="1"/>
      <w:bookmarkStart w:id="2" w:name="_Hlt10524010"/>
      <w:bookmarkEnd w:id="2"/>
      <w:bookmarkStart w:id="3" w:name="_Hlt10462525"/>
      <w:bookmarkEnd w:id="3"/>
      <w:bookmarkStart w:id="4" w:name="_Hlt10567911"/>
      <w:bookmarkEnd w:id="4"/>
      <w:bookmarkStart w:id="5" w:name="_Hlt10529670"/>
      <w:bookmarkEnd w:id="5"/>
      <w:bookmarkStart w:id="6" w:name="_Hlt42956379"/>
      <w:bookmarkEnd w:id="6"/>
      <w:bookmarkStart w:id="7" w:name="_Hlt10523642"/>
      <w:bookmarkEnd w:id="7"/>
      <w:bookmarkStart w:id="8" w:name="_Hlt10524029"/>
      <w:bookmarkEnd w:id="8"/>
      <w:bookmarkStart w:id="9" w:name="_Hlt10519329"/>
      <w:bookmarkEnd w:id="9"/>
      <w:r>
        <w:rPr>
          <w:rFonts w:hint="eastAsia" w:ascii="宋体" w:hAnsi="宋体"/>
          <w:b/>
          <w:color w:val="auto"/>
          <w:sz w:val="36"/>
          <w:szCs w:val="36"/>
          <w:highlight w:val="none"/>
        </w:rPr>
        <w:t>招投标监督管理机构备案登记栏</w:t>
      </w:r>
    </w:p>
    <w:p w14:paraId="0D457AB1">
      <w:pPr>
        <w:pStyle w:val="5"/>
        <w:rPr>
          <w:rFonts w:hint="eastAsia"/>
          <w:color w:val="auto"/>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6F2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5" w:hRule="atLeast"/>
          <w:jc w:val="center"/>
        </w:trPr>
        <w:tc>
          <w:tcPr>
            <w:tcW w:w="9060" w:type="dxa"/>
            <w:noWrap w:val="0"/>
            <w:vAlign w:val="top"/>
          </w:tcPr>
          <w:p w14:paraId="698B9BB2">
            <w:pPr>
              <w:spacing w:line="720" w:lineRule="auto"/>
              <w:rPr>
                <w:rFonts w:hint="eastAsia" w:ascii="宋体"/>
                <w:color w:val="auto"/>
                <w:sz w:val="32"/>
                <w:szCs w:val="28"/>
                <w:highlight w:val="none"/>
              </w:rPr>
            </w:pPr>
          </w:p>
          <w:p w14:paraId="2C64AC14">
            <w:pPr>
              <w:spacing w:line="360" w:lineRule="auto"/>
              <w:ind w:left="2099" w:hanging="2099" w:hangingChars="656"/>
              <w:rPr>
                <w:rFonts w:hint="eastAsia" w:ascii="宋体"/>
                <w:color w:val="auto"/>
                <w:sz w:val="32"/>
                <w:szCs w:val="28"/>
                <w:highlight w:val="none"/>
              </w:rPr>
            </w:pPr>
            <w:r>
              <w:rPr>
                <w:rFonts w:hint="eastAsia" w:ascii="宋体"/>
                <w:color w:val="auto"/>
                <w:sz w:val="32"/>
                <w:szCs w:val="28"/>
                <w:highlight w:val="none"/>
              </w:rPr>
              <w:t>采购单位：</w:t>
            </w:r>
            <w:r>
              <w:rPr>
                <w:rFonts w:hint="eastAsia" w:ascii="宋体"/>
                <w:color w:val="auto"/>
                <w:sz w:val="32"/>
                <w:szCs w:val="28"/>
                <w:highlight w:val="none"/>
                <w:lang w:val="en-US" w:eastAsia="zh-CN"/>
              </w:rPr>
              <w:t>阿图什市技工学校</w:t>
            </w:r>
            <w:r>
              <w:rPr>
                <w:rFonts w:hint="eastAsia" w:ascii="宋体"/>
                <w:color w:val="auto"/>
                <w:sz w:val="32"/>
                <w:szCs w:val="28"/>
                <w:highlight w:val="none"/>
                <w:lang w:val="zh-CN"/>
              </w:rPr>
              <w:t>（盖章）</w:t>
            </w:r>
          </w:p>
          <w:p w14:paraId="19AF3875">
            <w:pPr>
              <w:spacing w:line="360" w:lineRule="auto"/>
              <w:ind w:left="2099" w:hanging="2099" w:hangingChars="656"/>
              <w:rPr>
                <w:rFonts w:hint="eastAsia" w:ascii="宋体"/>
                <w:color w:val="auto"/>
                <w:sz w:val="32"/>
                <w:szCs w:val="28"/>
                <w:highlight w:val="none"/>
              </w:rPr>
            </w:pPr>
          </w:p>
          <w:p w14:paraId="298F6C65">
            <w:pPr>
              <w:spacing w:line="360" w:lineRule="auto"/>
              <w:ind w:left="2099" w:hanging="2099" w:hangingChars="656"/>
              <w:rPr>
                <w:rFonts w:hint="eastAsia" w:ascii="宋体"/>
                <w:color w:val="auto"/>
                <w:sz w:val="32"/>
                <w:szCs w:val="28"/>
                <w:highlight w:val="none"/>
              </w:rPr>
            </w:pPr>
          </w:p>
          <w:p w14:paraId="4B290330">
            <w:pPr>
              <w:spacing w:line="360" w:lineRule="auto"/>
              <w:ind w:left="2099" w:hanging="2099" w:hangingChars="656"/>
              <w:rPr>
                <w:rFonts w:hint="eastAsia" w:ascii="宋体"/>
                <w:color w:val="auto"/>
                <w:sz w:val="32"/>
                <w:szCs w:val="28"/>
                <w:highlight w:val="none"/>
              </w:rPr>
            </w:pPr>
          </w:p>
          <w:p w14:paraId="71FF72B6">
            <w:pPr>
              <w:spacing w:line="360" w:lineRule="auto"/>
              <w:ind w:left="2099" w:hanging="2099" w:hangingChars="656"/>
              <w:rPr>
                <w:rFonts w:hint="eastAsia" w:ascii="宋体"/>
                <w:color w:val="auto"/>
                <w:sz w:val="32"/>
                <w:szCs w:val="28"/>
                <w:highlight w:val="none"/>
              </w:rPr>
            </w:pPr>
          </w:p>
          <w:p w14:paraId="2A136EDE">
            <w:pPr>
              <w:spacing w:line="360" w:lineRule="auto"/>
              <w:ind w:left="2099" w:hanging="2099" w:hangingChars="656"/>
              <w:rPr>
                <w:rFonts w:hint="eastAsia" w:ascii="宋体"/>
                <w:color w:val="auto"/>
                <w:sz w:val="32"/>
                <w:szCs w:val="28"/>
                <w:highlight w:val="none"/>
                <w:lang w:val="en-US" w:eastAsia="zh-CN"/>
              </w:rPr>
            </w:pPr>
            <w:r>
              <w:rPr>
                <w:rFonts w:hint="eastAsia" w:ascii="宋体"/>
                <w:color w:val="auto"/>
                <w:sz w:val="32"/>
                <w:szCs w:val="28"/>
                <w:highlight w:val="none"/>
              </w:rPr>
              <w:t>采购项目名称：</w:t>
            </w:r>
            <w:r>
              <w:rPr>
                <w:rFonts w:hint="eastAsia" w:ascii="宋体"/>
                <w:color w:val="auto"/>
                <w:sz w:val="32"/>
                <w:szCs w:val="28"/>
                <w:highlight w:val="none"/>
                <w:lang w:val="en-US" w:eastAsia="zh-CN"/>
              </w:rPr>
              <w:t>2025年阿图什市技工学校食堂劳务服务采购</w:t>
            </w:r>
          </w:p>
          <w:p w14:paraId="29BC4E8D">
            <w:pPr>
              <w:spacing w:line="360" w:lineRule="auto"/>
              <w:ind w:firstLine="2240" w:firstLineChars="700"/>
              <w:rPr>
                <w:rFonts w:hint="eastAsia" w:ascii="宋体"/>
                <w:color w:val="auto"/>
                <w:sz w:val="32"/>
                <w:szCs w:val="28"/>
                <w:highlight w:val="none"/>
                <w:lang w:val="en-US"/>
              </w:rPr>
            </w:pPr>
            <w:r>
              <w:rPr>
                <w:rFonts w:hint="eastAsia" w:ascii="宋体"/>
                <w:color w:val="auto"/>
                <w:sz w:val="32"/>
                <w:szCs w:val="28"/>
                <w:highlight w:val="none"/>
                <w:lang w:val="en-US" w:eastAsia="zh-CN"/>
              </w:rPr>
              <w:t>项目</w:t>
            </w:r>
          </w:p>
          <w:p w14:paraId="2BB1677F">
            <w:pPr>
              <w:spacing w:line="360" w:lineRule="auto"/>
              <w:ind w:left="2099" w:hanging="2099" w:hangingChars="656"/>
              <w:rPr>
                <w:rFonts w:hint="eastAsia" w:ascii="宋体"/>
                <w:color w:val="auto"/>
                <w:sz w:val="32"/>
                <w:szCs w:val="28"/>
                <w:highlight w:val="none"/>
                <w:lang w:val="zh-CN"/>
              </w:rPr>
            </w:pPr>
          </w:p>
          <w:p w14:paraId="2691F114">
            <w:pPr>
              <w:spacing w:line="360" w:lineRule="auto"/>
              <w:ind w:left="2099" w:hanging="2099" w:hangingChars="656"/>
              <w:rPr>
                <w:rFonts w:hint="eastAsia" w:ascii="宋体"/>
                <w:color w:val="auto"/>
                <w:sz w:val="32"/>
                <w:szCs w:val="28"/>
                <w:highlight w:val="none"/>
                <w:lang w:val="zh-CN"/>
              </w:rPr>
            </w:pPr>
          </w:p>
          <w:p w14:paraId="5D42E4A8">
            <w:pPr>
              <w:spacing w:line="360" w:lineRule="auto"/>
              <w:rPr>
                <w:rFonts w:hint="eastAsia" w:ascii="宋体"/>
                <w:color w:val="auto"/>
                <w:sz w:val="32"/>
                <w:szCs w:val="28"/>
                <w:highlight w:val="none"/>
              </w:rPr>
            </w:pPr>
          </w:p>
          <w:p w14:paraId="006C6E9F">
            <w:pPr>
              <w:spacing w:line="360" w:lineRule="auto"/>
              <w:rPr>
                <w:rFonts w:hint="eastAsia" w:ascii="宋体"/>
                <w:color w:val="auto"/>
                <w:sz w:val="32"/>
                <w:szCs w:val="28"/>
                <w:highlight w:val="none"/>
              </w:rPr>
            </w:pPr>
            <w:r>
              <w:rPr>
                <w:rFonts w:hint="eastAsia" w:ascii="宋体"/>
                <w:color w:val="auto"/>
                <w:sz w:val="32"/>
                <w:szCs w:val="28"/>
                <w:highlight w:val="none"/>
              </w:rPr>
              <w:t>代理机构：</w:t>
            </w:r>
            <w:r>
              <w:rPr>
                <w:rFonts w:hint="eastAsia" w:ascii="宋体"/>
                <w:color w:val="auto"/>
                <w:sz w:val="32"/>
                <w:szCs w:val="28"/>
                <w:highlight w:val="none"/>
                <w:lang w:val="en-US" w:eastAsia="zh-CN"/>
              </w:rPr>
              <w:t>新疆建硕项目管理咨询有限公司</w:t>
            </w:r>
            <w:r>
              <w:rPr>
                <w:rFonts w:hint="eastAsia" w:ascii="宋体"/>
                <w:color w:val="auto"/>
                <w:sz w:val="32"/>
                <w:szCs w:val="28"/>
                <w:highlight w:val="none"/>
                <w:lang w:val="zh-CN"/>
              </w:rPr>
              <w:t>（盖章）</w:t>
            </w:r>
          </w:p>
          <w:p w14:paraId="2551A303">
            <w:pPr>
              <w:spacing w:line="360" w:lineRule="auto"/>
              <w:rPr>
                <w:rFonts w:hint="eastAsia" w:ascii="宋体"/>
                <w:color w:val="auto"/>
                <w:sz w:val="32"/>
                <w:szCs w:val="32"/>
                <w:highlight w:val="none"/>
              </w:rPr>
            </w:pPr>
          </w:p>
          <w:p w14:paraId="744FEBF9">
            <w:pPr>
              <w:spacing w:line="360" w:lineRule="auto"/>
              <w:rPr>
                <w:rFonts w:hint="eastAsia" w:ascii="宋体"/>
                <w:color w:val="auto"/>
                <w:sz w:val="32"/>
                <w:szCs w:val="32"/>
                <w:highlight w:val="none"/>
              </w:rPr>
            </w:pPr>
          </w:p>
          <w:p w14:paraId="244717DE">
            <w:pPr>
              <w:spacing w:line="360" w:lineRule="auto"/>
              <w:rPr>
                <w:rFonts w:hint="eastAsia" w:ascii="宋体"/>
                <w:color w:val="auto"/>
                <w:sz w:val="32"/>
                <w:szCs w:val="32"/>
                <w:highlight w:val="none"/>
              </w:rPr>
            </w:pPr>
          </w:p>
          <w:p w14:paraId="442A4C01">
            <w:pPr>
              <w:spacing w:line="360" w:lineRule="auto"/>
              <w:rPr>
                <w:rFonts w:hint="eastAsia" w:ascii="宋体"/>
                <w:color w:val="auto"/>
                <w:sz w:val="32"/>
                <w:szCs w:val="32"/>
                <w:highlight w:val="none"/>
              </w:rPr>
            </w:pPr>
            <w:r>
              <w:rPr>
                <w:rFonts w:hint="eastAsia" w:ascii="宋体"/>
                <w:color w:val="auto"/>
                <w:sz w:val="32"/>
                <w:szCs w:val="32"/>
                <w:highlight w:val="none"/>
              </w:rPr>
              <w:t xml:space="preserve">  </w:t>
            </w:r>
          </w:p>
          <w:p w14:paraId="06BF29FC">
            <w:pPr>
              <w:spacing w:line="360" w:lineRule="auto"/>
              <w:ind w:firstLine="2520" w:firstLineChars="900"/>
              <w:jc w:val="both"/>
              <w:rPr>
                <w:rFonts w:hint="eastAsia" w:ascii="宋体"/>
                <w:color w:val="auto"/>
                <w:sz w:val="32"/>
                <w:szCs w:val="32"/>
                <w:highlight w:val="none"/>
              </w:rPr>
            </w:pPr>
            <w:r>
              <w:rPr>
                <w:rFonts w:hint="eastAsia"/>
                <w:color w:val="auto"/>
                <w:sz w:val="28"/>
                <w:szCs w:val="28"/>
                <w:highlight w:val="none"/>
              </w:rPr>
              <w:t>编制日期：20</w:t>
            </w:r>
            <w:r>
              <w:rPr>
                <w:rFonts w:hint="eastAsia"/>
                <w:color w:val="auto"/>
                <w:sz w:val="28"/>
                <w:szCs w:val="28"/>
                <w:highlight w:val="none"/>
                <w:lang w:val="en-US" w:eastAsia="zh-CN"/>
              </w:rPr>
              <w:t>25</w:t>
            </w:r>
            <w:r>
              <w:rPr>
                <w:rFonts w:hint="eastAsia"/>
                <w:color w:val="auto"/>
                <w:sz w:val="28"/>
                <w:szCs w:val="28"/>
                <w:highlight w:val="none"/>
              </w:rPr>
              <w:t>年</w:t>
            </w:r>
            <w:r>
              <w:rPr>
                <w:rFonts w:hint="eastAsia"/>
                <w:color w:val="auto"/>
                <w:sz w:val="28"/>
                <w:szCs w:val="28"/>
                <w:highlight w:val="none"/>
                <w:lang w:val="en-US" w:eastAsia="zh-CN"/>
              </w:rPr>
              <w:t>2</w:t>
            </w:r>
            <w:r>
              <w:rPr>
                <w:rFonts w:hint="eastAsia"/>
                <w:color w:val="auto"/>
                <w:sz w:val="28"/>
                <w:szCs w:val="28"/>
                <w:highlight w:val="none"/>
              </w:rPr>
              <w:t>月</w:t>
            </w:r>
          </w:p>
          <w:p w14:paraId="24E41908">
            <w:pPr>
              <w:spacing w:line="360" w:lineRule="auto"/>
              <w:jc w:val="center"/>
              <w:rPr>
                <w:rFonts w:hint="eastAsia"/>
                <w:color w:val="auto"/>
                <w:sz w:val="32"/>
                <w:szCs w:val="32"/>
                <w:highlight w:val="none"/>
              </w:rPr>
            </w:pPr>
          </w:p>
        </w:tc>
      </w:tr>
    </w:tbl>
    <w:p w14:paraId="68201E5E">
      <w:pPr>
        <w:pStyle w:val="11"/>
        <w:spacing w:line="240" w:lineRule="auto"/>
        <w:jc w:val="center"/>
        <w:rPr>
          <w:rFonts w:hint="eastAsia" w:hAnsi="宋体"/>
          <w:b/>
          <w:bCs/>
          <w:color w:val="auto"/>
          <w:sz w:val="44"/>
          <w:highlight w:val="none"/>
        </w:rPr>
      </w:pPr>
    </w:p>
    <w:p w14:paraId="1219125C">
      <w:pPr>
        <w:pStyle w:val="11"/>
        <w:spacing w:line="240" w:lineRule="auto"/>
        <w:ind w:firstLine="3092" w:firstLineChars="700"/>
        <w:jc w:val="both"/>
        <w:rPr>
          <w:rFonts w:hAnsi="宋体"/>
          <w:b/>
          <w:bCs/>
          <w:color w:val="auto"/>
          <w:sz w:val="44"/>
          <w:highlight w:val="none"/>
        </w:rPr>
      </w:pPr>
      <w:r>
        <w:rPr>
          <w:rFonts w:hint="eastAsia" w:hAnsi="宋体"/>
          <w:b/>
          <w:bCs/>
          <w:color w:val="auto"/>
          <w:sz w:val="44"/>
          <w:highlight w:val="none"/>
        </w:rPr>
        <w:t>目     录</w:t>
      </w:r>
    </w:p>
    <w:p w14:paraId="4534044F">
      <w:pPr>
        <w:pStyle w:val="11"/>
        <w:spacing w:line="240" w:lineRule="auto"/>
        <w:jc w:val="center"/>
        <w:rPr>
          <w:rFonts w:hAnsi="宋体"/>
          <w:color w:val="auto"/>
          <w:highlight w:val="none"/>
        </w:rPr>
      </w:pPr>
    </w:p>
    <w:p w14:paraId="08214CBF">
      <w:pPr>
        <w:pStyle w:val="40"/>
        <w:bidi w:val="0"/>
        <w:jc w:val="left"/>
        <w:rPr>
          <w:rFonts w:hint="eastAsia"/>
          <w:color w:val="auto"/>
          <w:sz w:val="32"/>
          <w:szCs w:val="21"/>
          <w:highlight w:val="none"/>
          <w:lang w:val="en-US" w:eastAsia="zh-CN"/>
        </w:rPr>
      </w:pPr>
      <w:r>
        <w:rPr>
          <w:rFonts w:hint="eastAsia"/>
          <w:color w:val="auto"/>
          <w:sz w:val="32"/>
          <w:szCs w:val="21"/>
          <w:highlight w:val="none"/>
        </w:rPr>
        <w:t>第一章：</w:t>
      </w:r>
      <w:r>
        <w:rPr>
          <w:rFonts w:hint="eastAsia"/>
          <w:color w:val="auto"/>
          <w:sz w:val="32"/>
          <w:szCs w:val="21"/>
          <w:highlight w:val="none"/>
          <w:lang w:val="en-US" w:eastAsia="zh-CN"/>
        </w:rPr>
        <w:t>竞争性谈判公告</w:t>
      </w:r>
    </w:p>
    <w:p w14:paraId="4BAA234E">
      <w:pPr>
        <w:pStyle w:val="40"/>
        <w:bidi w:val="0"/>
        <w:jc w:val="left"/>
        <w:rPr>
          <w:rFonts w:hint="eastAsia"/>
          <w:color w:val="auto"/>
          <w:sz w:val="32"/>
          <w:szCs w:val="21"/>
          <w:highlight w:val="none"/>
          <w:lang w:val="en-US" w:eastAsia="zh-CN"/>
        </w:rPr>
      </w:pPr>
      <w:r>
        <w:rPr>
          <w:rFonts w:hint="eastAsia"/>
          <w:color w:val="auto"/>
          <w:sz w:val="32"/>
          <w:szCs w:val="21"/>
          <w:highlight w:val="none"/>
        </w:rPr>
        <w:t>第二章： 投标人须知</w:t>
      </w:r>
    </w:p>
    <w:p w14:paraId="43FDB5B1">
      <w:pPr>
        <w:pStyle w:val="40"/>
        <w:bidi w:val="0"/>
        <w:jc w:val="left"/>
        <w:rPr>
          <w:rFonts w:hint="default"/>
          <w:color w:val="auto"/>
          <w:sz w:val="32"/>
          <w:szCs w:val="21"/>
          <w:highlight w:val="none"/>
          <w:lang w:val="en-US" w:eastAsia="zh-CN"/>
        </w:rPr>
      </w:pPr>
      <w:r>
        <w:rPr>
          <w:rFonts w:hint="eastAsia"/>
          <w:color w:val="auto"/>
          <w:sz w:val="32"/>
          <w:szCs w:val="21"/>
          <w:highlight w:val="none"/>
        </w:rPr>
        <w:t>第三章：</w:t>
      </w:r>
      <w:r>
        <w:rPr>
          <w:rFonts w:hint="eastAsia"/>
          <w:color w:val="auto"/>
          <w:sz w:val="32"/>
          <w:szCs w:val="21"/>
          <w:highlight w:val="none"/>
          <w:lang w:val="en-US" w:eastAsia="zh-CN"/>
        </w:rPr>
        <w:t>评定成交标准</w:t>
      </w:r>
    </w:p>
    <w:p w14:paraId="363B55E1">
      <w:pPr>
        <w:pStyle w:val="40"/>
        <w:bidi w:val="0"/>
        <w:jc w:val="left"/>
        <w:rPr>
          <w:rFonts w:hint="default"/>
          <w:color w:val="auto"/>
          <w:sz w:val="32"/>
          <w:szCs w:val="21"/>
          <w:highlight w:val="none"/>
          <w:lang w:val="en-US" w:eastAsia="zh-CN"/>
        </w:rPr>
      </w:pPr>
      <w:r>
        <w:rPr>
          <w:rFonts w:hint="eastAsia"/>
          <w:color w:val="auto"/>
          <w:sz w:val="32"/>
          <w:szCs w:val="21"/>
          <w:highlight w:val="none"/>
        </w:rPr>
        <w:t>第四章：</w:t>
      </w:r>
      <w:r>
        <w:rPr>
          <w:rFonts w:hint="eastAsia"/>
          <w:color w:val="auto"/>
          <w:sz w:val="32"/>
          <w:szCs w:val="21"/>
          <w:highlight w:val="none"/>
          <w:lang w:val="en-US" w:eastAsia="zh-CN"/>
        </w:rPr>
        <w:t>服务需求</w:t>
      </w:r>
    </w:p>
    <w:p w14:paraId="01C33B38">
      <w:pPr>
        <w:pStyle w:val="40"/>
        <w:bidi w:val="0"/>
        <w:jc w:val="left"/>
        <w:rPr>
          <w:rFonts w:hint="default"/>
          <w:color w:val="auto"/>
          <w:sz w:val="32"/>
          <w:szCs w:val="21"/>
          <w:highlight w:val="none"/>
          <w:lang w:val="en-US" w:eastAsia="zh-CN"/>
        </w:rPr>
      </w:pPr>
      <w:r>
        <w:rPr>
          <w:rFonts w:hint="eastAsia"/>
          <w:color w:val="auto"/>
          <w:sz w:val="32"/>
          <w:szCs w:val="21"/>
          <w:highlight w:val="none"/>
        </w:rPr>
        <w:t>第五章：</w:t>
      </w:r>
      <w:r>
        <w:rPr>
          <w:rFonts w:hint="eastAsia"/>
          <w:color w:val="auto"/>
          <w:sz w:val="32"/>
          <w:szCs w:val="21"/>
          <w:highlight w:val="none"/>
          <w:lang w:eastAsia="zh-CN"/>
        </w:rPr>
        <w:t>合同条款及格式</w:t>
      </w:r>
    </w:p>
    <w:p w14:paraId="01EC2794">
      <w:pPr>
        <w:pStyle w:val="40"/>
        <w:bidi w:val="0"/>
        <w:jc w:val="left"/>
        <w:rPr>
          <w:rFonts w:hint="default"/>
          <w:color w:val="auto"/>
          <w:sz w:val="32"/>
          <w:szCs w:val="21"/>
          <w:highlight w:val="none"/>
          <w:lang w:val="en-US" w:eastAsia="zh-CN"/>
        </w:rPr>
      </w:pPr>
      <w:r>
        <w:rPr>
          <w:rFonts w:hint="eastAsia"/>
          <w:color w:val="auto"/>
          <w:sz w:val="32"/>
          <w:szCs w:val="21"/>
          <w:highlight w:val="none"/>
        </w:rPr>
        <w:t>第六章：</w:t>
      </w:r>
      <w:r>
        <w:rPr>
          <w:rFonts w:hint="eastAsia"/>
          <w:color w:val="auto"/>
          <w:sz w:val="32"/>
          <w:szCs w:val="21"/>
          <w:highlight w:val="none"/>
          <w:lang w:eastAsia="zh-CN"/>
        </w:rPr>
        <w:t>竞争性谈判</w:t>
      </w:r>
      <w:r>
        <w:rPr>
          <w:rFonts w:hint="eastAsia"/>
          <w:color w:val="auto"/>
          <w:sz w:val="32"/>
          <w:szCs w:val="21"/>
          <w:highlight w:val="none"/>
        </w:rPr>
        <w:t>响应文件格式</w:t>
      </w:r>
    </w:p>
    <w:p w14:paraId="525EA9C1">
      <w:pPr>
        <w:pStyle w:val="11"/>
        <w:spacing w:line="240" w:lineRule="auto"/>
        <w:ind w:firstLine="735"/>
        <w:rPr>
          <w:rFonts w:hAnsi="宋体"/>
          <w:color w:val="auto"/>
          <w:sz w:val="32"/>
          <w:highlight w:val="none"/>
        </w:rPr>
      </w:pPr>
    </w:p>
    <w:p w14:paraId="4A3EF7C0">
      <w:pPr>
        <w:pStyle w:val="11"/>
        <w:spacing w:line="240" w:lineRule="auto"/>
        <w:ind w:firstLine="735"/>
        <w:rPr>
          <w:rFonts w:hAnsi="宋体"/>
          <w:color w:val="auto"/>
          <w:sz w:val="32"/>
          <w:highlight w:val="none"/>
        </w:rPr>
      </w:pPr>
    </w:p>
    <w:p w14:paraId="250A27F9">
      <w:pPr>
        <w:pStyle w:val="11"/>
        <w:spacing w:line="240" w:lineRule="auto"/>
        <w:ind w:firstLine="735"/>
        <w:rPr>
          <w:rFonts w:hAnsi="宋体"/>
          <w:color w:val="auto"/>
          <w:sz w:val="32"/>
          <w:highlight w:val="none"/>
        </w:rPr>
      </w:pPr>
    </w:p>
    <w:p w14:paraId="7DE02808">
      <w:pPr>
        <w:pStyle w:val="11"/>
        <w:spacing w:line="240" w:lineRule="auto"/>
        <w:ind w:firstLine="735"/>
        <w:rPr>
          <w:rFonts w:hAnsi="宋体"/>
          <w:color w:val="auto"/>
          <w:sz w:val="32"/>
          <w:highlight w:val="none"/>
        </w:rPr>
      </w:pPr>
    </w:p>
    <w:p w14:paraId="02F51BF8">
      <w:pPr>
        <w:pStyle w:val="11"/>
        <w:spacing w:line="240" w:lineRule="auto"/>
        <w:ind w:firstLine="735"/>
        <w:rPr>
          <w:rFonts w:hAnsi="宋体"/>
          <w:color w:val="auto"/>
          <w:sz w:val="32"/>
          <w:highlight w:val="none"/>
        </w:rPr>
      </w:pPr>
    </w:p>
    <w:p w14:paraId="641DFB44">
      <w:pPr>
        <w:spacing w:line="240" w:lineRule="auto"/>
        <w:jc w:val="both"/>
        <w:rPr>
          <w:rFonts w:ascii="新宋体" w:hAnsi="新宋体" w:eastAsia="新宋体" w:cs="新宋体"/>
          <w:b/>
          <w:bCs/>
          <w:color w:val="auto"/>
          <w:kern w:val="36"/>
          <w:sz w:val="32"/>
          <w:szCs w:val="32"/>
          <w:highlight w:val="none"/>
        </w:rPr>
        <w:sectPr>
          <w:footerReference r:id="rId4" w:type="default"/>
          <w:pgSz w:w="11906" w:h="16838"/>
          <w:pgMar w:top="1134" w:right="1247" w:bottom="1134" w:left="1304" w:header="851" w:footer="992" w:gutter="0"/>
          <w:pgNumType w:fmt="decimal"/>
          <w:cols w:space="0" w:num="1"/>
          <w:docGrid w:type="lines" w:linePitch="312" w:charSpace="0"/>
        </w:sectPr>
      </w:pPr>
    </w:p>
    <w:p w14:paraId="6AF1042B">
      <w:pPr>
        <w:jc w:val="center"/>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第一章   竞争性谈判公告</w:t>
      </w:r>
    </w:p>
    <w:p w14:paraId="6CBD493B">
      <w:pPr>
        <w:jc w:val="center"/>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2025年阿图什市技工学校食堂劳务服务采购项目</w:t>
      </w:r>
    </w:p>
    <w:p w14:paraId="7F23571D">
      <w:pPr>
        <w:jc w:val="center"/>
        <w:rPr>
          <w:rFonts w:hint="default"/>
          <w:b/>
          <w:bCs/>
          <w:color w:val="auto"/>
          <w:sz w:val="32"/>
          <w:szCs w:val="32"/>
          <w:highlight w:val="none"/>
          <w:lang w:val="en-US" w:eastAsia="zh-CN"/>
        </w:rPr>
      </w:pPr>
      <w:r>
        <w:rPr>
          <w:rFonts w:hint="eastAsia" w:ascii="宋体" w:hAnsi="宋体"/>
          <w:b/>
          <w:bCs/>
          <w:color w:val="auto"/>
          <w:sz w:val="32"/>
          <w:szCs w:val="32"/>
          <w:highlight w:val="none"/>
          <w:lang w:val="en-US" w:eastAsia="zh-CN"/>
        </w:rPr>
        <w:t>竞争性谈判公告</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14:paraId="3521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9882" w:type="dxa"/>
            <w:noWrap w:val="0"/>
            <w:vAlign w:val="top"/>
          </w:tcPr>
          <w:p w14:paraId="3386CB2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项目概况</w:t>
            </w:r>
          </w:p>
          <w:p w14:paraId="0651FDDB">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6" w:firstLineChars="200"/>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2025年阿图什市技工学校食堂劳务服务采购项目的潜在供应商应在政采云平台线上获取采购文件，并于2025年</w:t>
            </w:r>
            <w:r>
              <w:rPr>
                <w:rFonts w:hint="eastAsia" w:cs="宋体"/>
                <w:color w:val="auto"/>
                <w:sz w:val="24"/>
                <w:szCs w:val="24"/>
                <w:highlight w:val="none"/>
                <w:u w:val="none"/>
                <w:lang w:val="en-US" w:eastAsia="zh-CN"/>
              </w:rPr>
              <w:t xml:space="preserve">03 </w:t>
            </w:r>
            <w:r>
              <w:rPr>
                <w:rFonts w:hint="default" w:ascii="宋体" w:hAnsi="宋体" w:eastAsia="宋体" w:cs="宋体"/>
                <w:color w:val="auto"/>
                <w:sz w:val="24"/>
                <w:szCs w:val="24"/>
                <w:highlight w:val="none"/>
                <w:u w:val="none"/>
                <w:lang w:val="en-US" w:eastAsia="zh-CN"/>
              </w:rPr>
              <w:t>月</w:t>
            </w:r>
            <w:r>
              <w:rPr>
                <w:rFonts w:hint="eastAsia" w:cs="宋体"/>
                <w:color w:val="auto"/>
                <w:sz w:val="24"/>
                <w:szCs w:val="24"/>
                <w:highlight w:val="none"/>
                <w:u w:val="none"/>
                <w:lang w:val="en-US" w:eastAsia="zh-CN"/>
              </w:rPr>
              <w:t xml:space="preserve">03 </w:t>
            </w:r>
            <w:r>
              <w:rPr>
                <w:rFonts w:hint="default" w:ascii="宋体" w:hAnsi="宋体" w:eastAsia="宋体" w:cs="宋体"/>
                <w:color w:val="auto"/>
                <w:sz w:val="24"/>
                <w:szCs w:val="24"/>
                <w:highlight w:val="none"/>
                <w:u w:val="none"/>
                <w:lang w:val="en-US" w:eastAsia="zh-CN"/>
              </w:rPr>
              <w:t>日 10:</w:t>
            </w:r>
            <w:r>
              <w:rPr>
                <w:rFonts w:hint="eastAsia" w:cs="宋体"/>
                <w:color w:val="auto"/>
                <w:sz w:val="24"/>
                <w:szCs w:val="24"/>
                <w:highlight w:val="none"/>
                <w:u w:val="none"/>
                <w:lang w:val="en-US" w:eastAsia="zh-CN"/>
              </w:rPr>
              <w:t>15</w:t>
            </w:r>
            <w:r>
              <w:rPr>
                <w:rFonts w:hint="default" w:ascii="宋体" w:hAnsi="宋体" w:eastAsia="宋体" w:cs="宋体"/>
                <w:color w:val="auto"/>
                <w:sz w:val="24"/>
                <w:szCs w:val="24"/>
                <w:highlight w:val="none"/>
                <w:u w:val="none"/>
                <w:lang w:val="en-US" w:eastAsia="zh-CN"/>
              </w:rPr>
              <w:t>（北京时间）前提交响应文件。</w:t>
            </w:r>
          </w:p>
        </w:tc>
      </w:tr>
    </w:tbl>
    <w:p w14:paraId="13601FC0">
      <w:pPr>
        <w:pStyle w:val="19"/>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b/>
          <w:bCs/>
          <w:color w:val="auto"/>
          <w:sz w:val="24"/>
          <w:szCs w:val="24"/>
          <w:highlight w:val="none"/>
          <w:u w:val="none"/>
          <w:lang w:val="en-US" w:eastAsia="zh-CN"/>
        </w:rPr>
      </w:pPr>
      <w:r>
        <w:rPr>
          <w:rFonts w:hint="default" w:ascii="宋体" w:hAnsi="宋体" w:eastAsia="宋体" w:cs="宋体"/>
          <w:b/>
          <w:bCs/>
          <w:color w:val="auto"/>
          <w:sz w:val="24"/>
          <w:szCs w:val="24"/>
          <w:highlight w:val="none"/>
          <w:u w:val="none"/>
          <w:lang w:val="en-US" w:eastAsia="zh-CN"/>
        </w:rPr>
        <w:t>项目基本情况</w:t>
      </w:r>
    </w:p>
    <w:p w14:paraId="52B3452C">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项目编号：ATSCG-2025007</w:t>
      </w:r>
    </w:p>
    <w:p w14:paraId="5C17BB9D">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项目名称：2025年阿图什市技工学校食堂劳务服务采购项目</w:t>
      </w:r>
    </w:p>
    <w:p w14:paraId="309F839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 xml:space="preserve">采购方式：竞争性谈判   </w:t>
      </w:r>
    </w:p>
    <w:p w14:paraId="768EE065">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预算金额</w:t>
      </w:r>
      <w:r>
        <w:rPr>
          <w:rFonts w:hint="eastAsia" w:cs="宋体"/>
          <w:color w:val="auto"/>
          <w:sz w:val="24"/>
          <w:szCs w:val="24"/>
          <w:highlight w:val="none"/>
          <w:u w:val="none"/>
          <w:lang w:val="en-US" w:eastAsia="zh-CN"/>
        </w:rPr>
        <w:t>（</w:t>
      </w:r>
      <w:r>
        <w:rPr>
          <w:rFonts w:hint="default" w:ascii="宋体" w:hAnsi="宋体" w:eastAsia="宋体" w:cs="宋体"/>
          <w:color w:val="auto"/>
          <w:sz w:val="24"/>
          <w:szCs w:val="24"/>
          <w:highlight w:val="none"/>
          <w:u w:val="none"/>
          <w:lang w:val="en-US" w:eastAsia="zh-CN"/>
        </w:rPr>
        <w:t>元</w:t>
      </w:r>
      <w:r>
        <w:rPr>
          <w:rFonts w:hint="eastAsia" w:cs="宋体"/>
          <w:color w:val="auto"/>
          <w:sz w:val="24"/>
          <w:szCs w:val="24"/>
          <w:highlight w:val="none"/>
          <w:u w:val="none"/>
          <w:lang w:val="en-US" w:eastAsia="zh-CN"/>
        </w:rPr>
        <w:t>）</w:t>
      </w:r>
      <w:r>
        <w:rPr>
          <w:rFonts w:hint="default"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550000</w:t>
      </w:r>
    </w:p>
    <w:p w14:paraId="1F066F4B">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最高限价（元）：</w:t>
      </w:r>
      <w:r>
        <w:rPr>
          <w:rFonts w:hint="eastAsia" w:cs="宋体"/>
          <w:color w:val="auto"/>
          <w:sz w:val="24"/>
          <w:szCs w:val="24"/>
          <w:highlight w:val="none"/>
          <w:u w:val="none"/>
          <w:lang w:val="en-US" w:eastAsia="zh-CN"/>
        </w:rPr>
        <w:t>550000</w:t>
      </w:r>
    </w:p>
    <w:p w14:paraId="2844519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采购需求：</w:t>
      </w:r>
    </w:p>
    <w:p w14:paraId="3CC3ED5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标项名称：2025年阿图什市技工学校食堂劳务服务采购项目</w:t>
      </w:r>
    </w:p>
    <w:p w14:paraId="19CB0162">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数量：</w:t>
      </w:r>
      <w:r>
        <w:rPr>
          <w:rFonts w:hint="eastAsia" w:cs="宋体"/>
          <w:color w:val="auto"/>
          <w:sz w:val="24"/>
          <w:szCs w:val="24"/>
          <w:highlight w:val="none"/>
          <w:u w:val="none"/>
          <w:lang w:val="en-US" w:eastAsia="zh-CN"/>
        </w:rPr>
        <w:t>1</w:t>
      </w:r>
    </w:p>
    <w:p w14:paraId="4B8FED6B">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预算金额（元）：</w:t>
      </w:r>
      <w:r>
        <w:rPr>
          <w:rFonts w:hint="eastAsia" w:cs="宋体"/>
          <w:color w:val="auto"/>
          <w:sz w:val="24"/>
          <w:szCs w:val="24"/>
          <w:highlight w:val="none"/>
          <w:u w:val="none"/>
          <w:lang w:val="en-US" w:eastAsia="zh-CN"/>
        </w:rPr>
        <w:t>550000</w:t>
      </w:r>
    </w:p>
    <w:p w14:paraId="05C6B65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单位：</w:t>
      </w:r>
      <w:r>
        <w:rPr>
          <w:rFonts w:hint="eastAsia" w:cs="宋体"/>
          <w:color w:val="auto"/>
          <w:sz w:val="24"/>
          <w:szCs w:val="24"/>
          <w:highlight w:val="none"/>
          <w:u w:val="none"/>
          <w:lang w:val="en-US" w:eastAsia="zh-CN"/>
        </w:rPr>
        <w:t>次</w:t>
      </w:r>
    </w:p>
    <w:p w14:paraId="14B42492">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简要规格描述：</w:t>
      </w:r>
      <w:r>
        <w:rPr>
          <w:rFonts w:hint="eastAsia" w:cs="宋体"/>
          <w:color w:val="auto"/>
          <w:sz w:val="24"/>
          <w:szCs w:val="24"/>
          <w:highlight w:val="none"/>
          <w:lang w:val="en-US" w:eastAsia="zh-CN"/>
        </w:rPr>
        <w:t>学校食堂劳务服务采购</w:t>
      </w:r>
      <w:r>
        <w:rPr>
          <w:rFonts w:hint="default" w:ascii="宋体" w:hAnsi="宋体" w:eastAsia="宋体" w:cs="宋体"/>
          <w:color w:val="auto"/>
          <w:sz w:val="24"/>
          <w:szCs w:val="24"/>
          <w:highlight w:val="none"/>
          <w:u w:val="none"/>
          <w:lang w:val="en-US" w:eastAsia="zh-CN"/>
        </w:rPr>
        <w:t>（详见</w:t>
      </w:r>
      <w:r>
        <w:rPr>
          <w:rFonts w:hint="eastAsia" w:cs="宋体"/>
          <w:color w:val="auto"/>
          <w:sz w:val="24"/>
          <w:szCs w:val="24"/>
          <w:highlight w:val="none"/>
          <w:u w:val="none"/>
          <w:lang w:val="en-US" w:eastAsia="zh-CN"/>
        </w:rPr>
        <w:t>采购服务需求</w:t>
      </w:r>
      <w:r>
        <w:rPr>
          <w:rFonts w:hint="default" w:ascii="宋体" w:hAnsi="宋体" w:eastAsia="宋体" w:cs="宋体"/>
          <w:color w:val="auto"/>
          <w:sz w:val="24"/>
          <w:szCs w:val="24"/>
          <w:highlight w:val="none"/>
          <w:u w:val="none"/>
          <w:lang w:val="en-US" w:eastAsia="zh-CN"/>
        </w:rPr>
        <w:t>）</w:t>
      </w:r>
    </w:p>
    <w:p w14:paraId="43FBDBE2">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备注：</w:t>
      </w:r>
    </w:p>
    <w:p w14:paraId="4C46EC05">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合同履约期限：标项 </w:t>
      </w:r>
      <w:r>
        <w:rPr>
          <w:rFonts w:hint="eastAsia" w:cs="宋体"/>
          <w:color w:val="auto"/>
          <w:sz w:val="24"/>
          <w:szCs w:val="24"/>
          <w:highlight w:val="none"/>
          <w:u w:val="none"/>
          <w:lang w:val="en-US" w:eastAsia="zh-CN"/>
        </w:rPr>
        <w:t>1</w:t>
      </w:r>
      <w:r>
        <w:rPr>
          <w:rFonts w:hint="default"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以实际签订</w:t>
      </w:r>
      <w:r>
        <w:rPr>
          <w:rFonts w:hint="default" w:ascii="宋体" w:hAnsi="宋体" w:eastAsia="宋体" w:cs="宋体"/>
          <w:color w:val="auto"/>
          <w:sz w:val="24"/>
          <w:szCs w:val="24"/>
          <w:highlight w:val="none"/>
          <w:u w:val="none"/>
          <w:lang w:val="en-US" w:eastAsia="zh-CN"/>
        </w:rPr>
        <w:t>合同为准</w:t>
      </w:r>
    </w:p>
    <w:p w14:paraId="31BBB23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本项目（否）接受联合体投标。</w:t>
      </w:r>
    </w:p>
    <w:p w14:paraId="4546477E">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b/>
          <w:bCs/>
          <w:color w:val="auto"/>
          <w:sz w:val="24"/>
          <w:szCs w:val="24"/>
          <w:highlight w:val="none"/>
          <w:u w:val="none"/>
          <w:lang w:val="en-US" w:eastAsia="zh-CN"/>
        </w:rPr>
      </w:pPr>
      <w:r>
        <w:rPr>
          <w:rFonts w:hint="default" w:ascii="宋体" w:hAnsi="宋体" w:eastAsia="宋体" w:cs="宋体"/>
          <w:b/>
          <w:bCs/>
          <w:color w:val="auto"/>
          <w:sz w:val="24"/>
          <w:szCs w:val="24"/>
          <w:highlight w:val="none"/>
          <w:u w:val="none"/>
          <w:lang w:val="en-US" w:eastAsia="zh-CN"/>
        </w:rPr>
        <w:t>二、申请人的资格要求：</w:t>
      </w:r>
    </w:p>
    <w:p w14:paraId="15118755">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1.满足《中华人民共和国政府采购法》第二十二条规定：</w:t>
      </w:r>
    </w:p>
    <w:p w14:paraId="186D77A2">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2.落实政府采购政策需满足的资格要求：标项1：供应商为中小企业；</w:t>
      </w:r>
    </w:p>
    <w:p w14:paraId="409BAAE1">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w:t>
      </w:r>
      <w:r>
        <w:rPr>
          <w:rFonts w:hint="default" w:ascii="宋体" w:hAnsi="宋体" w:eastAsia="宋体" w:cs="宋体"/>
          <w:color w:val="auto"/>
          <w:sz w:val="24"/>
          <w:szCs w:val="24"/>
          <w:highlight w:val="none"/>
          <w:u w:val="none"/>
          <w:lang w:val="en-US" w:eastAsia="zh-CN"/>
        </w:rPr>
        <w:t>本项目的特定资格要求</w:t>
      </w:r>
      <w:r>
        <w:rPr>
          <w:rFonts w:hint="eastAsia" w:cs="宋体"/>
          <w:color w:val="auto"/>
          <w:sz w:val="24"/>
          <w:szCs w:val="24"/>
          <w:highlight w:val="none"/>
          <w:u w:val="none"/>
          <w:lang w:val="en-US" w:eastAsia="zh-CN"/>
        </w:rPr>
        <w:t>：</w:t>
      </w:r>
    </w:p>
    <w:p w14:paraId="299E1ADD">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（1）具备合格的（三证合一）营业执照副本</w:t>
      </w:r>
      <w:r>
        <w:rPr>
          <w:rFonts w:hint="eastAsia" w:cs="宋体"/>
          <w:color w:val="auto"/>
          <w:sz w:val="24"/>
          <w:szCs w:val="24"/>
          <w:highlight w:val="none"/>
          <w:u w:val="none"/>
          <w:lang w:val="en-US" w:eastAsia="zh-CN"/>
        </w:rPr>
        <w:t>；</w:t>
      </w:r>
    </w:p>
    <w:p w14:paraId="234A325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2</w:t>
      </w:r>
      <w:r>
        <w:rPr>
          <w:rFonts w:hint="default" w:ascii="宋体" w:hAnsi="宋体" w:eastAsia="宋体" w:cs="宋体"/>
          <w:color w:val="auto"/>
          <w:sz w:val="24"/>
          <w:szCs w:val="24"/>
          <w:highlight w:val="none"/>
          <w:u w:val="none"/>
          <w:lang w:val="en-US" w:eastAsia="zh-CN"/>
        </w:rPr>
        <w:t>）</w:t>
      </w:r>
      <w:r>
        <w:rPr>
          <w:rFonts w:hint="eastAsia"/>
        </w:rPr>
        <w:t>法定代表人投标须提供法定代表人资格证明书，委托代理人投标须提供法定代表人授权委托书和法人、委托代理人身份证明；</w:t>
      </w:r>
    </w:p>
    <w:p w14:paraId="40314370">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3</w:t>
      </w:r>
      <w:r>
        <w:rPr>
          <w:rFonts w:hint="default" w:ascii="宋体" w:hAnsi="宋体" w:eastAsia="宋体" w:cs="宋体"/>
          <w:color w:val="auto"/>
          <w:sz w:val="24"/>
          <w:szCs w:val="24"/>
          <w:highlight w:val="none"/>
          <w:u w:val="none"/>
          <w:lang w:val="en-US" w:eastAsia="zh-CN"/>
        </w:rPr>
        <w:t>）</w:t>
      </w:r>
      <w:r>
        <w:rPr>
          <w:rFonts w:hint="eastAsia"/>
        </w:rPr>
        <w:t>投标企业须提供投标人（被授权在职人员）近六个月内任意一个月社保证明；</w:t>
      </w:r>
      <w:r>
        <w:rPr>
          <w:rFonts w:hint="default" w:ascii="宋体" w:hAnsi="宋体" w:eastAsia="宋体" w:cs="宋体"/>
          <w:color w:val="auto"/>
          <w:sz w:val="24"/>
          <w:szCs w:val="24"/>
          <w:highlight w:val="none"/>
          <w:u w:val="none"/>
          <w:lang w:val="en-US" w:eastAsia="zh-CN"/>
        </w:rPr>
        <w:t xml:space="preserve"> </w:t>
      </w:r>
    </w:p>
    <w:p w14:paraId="6D245AB4">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4</w:t>
      </w:r>
      <w:r>
        <w:rPr>
          <w:rFonts w:hint="default"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投标企业未被“信用中国”（www.creditchina.gov.cn）、中国政府采购网（www.ccgp.gov.cn）列入失信被执行人、重大税收违法案件当事人名单、政府采购严重违法失信行为记录名单</w:t>
      </w:r>
      <w:r>
        <w:rPr>
          <w:rFonts w:hint="default" w:ascii="宋体" w:hAnsi="宋体" w:eastAsia="宋体" w:cs="宋体"/>
          <w:color w:val="auto"/>
          <w:sz w:val="24"/>
          <w:szCs w:val="24"/>
          <w:highlight w:val="none"/>
          <w:u w:val="none"/>
          <w:lang w:val="en-US" w:eastAsia="zh-CN"/>
        </w:rPr>
        <w:t>。</w:t>
      </w:r>
    </w:p>
    <w:p w14:paraId="0215AE12">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eastAsia" w:cs="宋体"/>
          <w:color w:val="auto"/>
          <w:sz w:val="24"/>
          <w:szCs w:val="24"/>
          <w:highlight w:val="none"/>
          <w:u w:val="none"/>
          <w:lang w:val="en-US" w:eastAsia="zh-CN"/>
        </w:rPr>
        <w:t>（5）投标企业须提供有效期内的《劳务派遣经营许可证》。</w:t>
      </w:r>
    </w:p>
    <w:p w14:paraId="24D639E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b/>
          <w:bCs/>
          <w:color w:val="auto"/>
          <w:sz w:val="24"/>
          <w:szCs w:val="24"/>
          <w:highlight w:val="none"/>
          <w:u w:val="none"/>
          <w:lang w:val="en-US" w:eastAsia="zh-CN"/>
        </w:rPr>
      </w:pPr>
      <w:r>
        <w:rPr>
          <w:rFonts w:hint="default" w:ascii="宋体" w:hAnsi="宋体" w:eastAsia="宋体" w:cs="宋体"/>
          <w:b/>
          <w:bCs/>
          <w:color w:val="auto"/>
          <w:sz w:val="24"/>
          <w:szCs w:val="24"/>
          <w:highlight w:val="none"/>
          <w:u w:val="none"/>
          <w:lang w:val="en-US" w:eastAsia="zh-CN"/>
        </w:rPr>
        <w:t>三、获取采购文件</w:t>
      </w:r>
    </w:p>
    <w:p w14:paraId="028E3FFA">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6" w:firstLineChars="200"/>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时间：202</w:t>
      </w:r>
      <w:r>
        <w:rPr>
          <w:rFonts w:hint="eastAsia" w:cs="宋体"/>
          <w:color w:val="auto"/>
          <w:sz w:val="24"/>
          <w:szCs w:val="24"/>
          <w:highlight w:val="none"/>
          <w:u w:val="none"/>
          <w:lang w:val="en-US" w:eastAsia="zh-CN"/>
        </w:rPr>
        <w:t>5</w:t>
      </w:r>
      <w:r>
        <w:rPr>
          <w:rFonts w:hint="default" w:ascii="宋体" w:hAnsi="宋体" w:eastAsia="宋体" w:cs="宋体"/>
          <w:color w:val="auto"/>
          <w:sz w:val="24"/>
          <w:szCs w:val="24"/>
          <w:highlight w:val="none"/>
          <w:u w:val="none"/>
          <w:lang w:val="en-US" w:eastAsia="zh-CN"/>
        </w:rPr>
        <w:t>年</w:t>
      </w:r>
      <w:r>
        <w:rPr>
          <w:rFonts w:hint="eastAsia" w:cs="宋体"/>
          <w:color w:val="auto"/>
          <w:sz w:val="24"/>
          <w:szCs w:val="24"/>
          <w:highlight w:val="none"/>
          <w:u w:val="none"/>
          <w:lang w:val="en-US" w:eastAsia="zh-CN"/>
        </w:rPr>
        <w:t xml:space="preserve"> 02 </w:t>
      </w:r>
      <w:r>
        <w:rPr>
          <w:rFonts w:hint="default" w:ascii="宋体" w:hAnsi="宋体" w:eastAsia="宋体" w:cs="宋体"/>
          <w:color w:val="auto"/>
          <w:sz w:val="24"/>
          <w:szCs w:val="24"/>
          <w:highlight w:val="none"/>
          <w:u w:val="none"/>
          <w:lang w:val="en-US" w:eastAsia="zh-CN"/>
        </w:rPr>
        <w:t>月</w:t>
      </w:r>
      <w:r>
        <w:rPr>
          <w:rFonts w:hint="eastAsia" w:cs="宋体"/>
          <w:color w:val="auto"/>
          <w:sz w:val="24"/>
          <w:szCs w:val="24"/>
          <w:highlight w:val="none"/>
          <w:u w:val="none"/>
          <w:lang w:val="en-US" w:eastAsia="zh-CN"/>
        </w:rPr>
        <w:t xml:space="preserve"> 24 </w:t>
      </w:r>
      <w:r>
        <w:rPr>
          <w:rFonts w:hint="default" w:ascii="宋体" w:hAnsi="宋体" w:eastAsia="宋体" w:cs="宋体"/>
          <w:color w:val="auto"/>
          <w:sz w:val="24"/>
          <w:szCs w:val="24"/>
          <w:highlight w:val="none"/>
          <w:u w:val="none"/>
          <w:lang w:val="en-US" w:eastAsia="zh-CN"/>
        </w:rPr>
        <w:t>日至202</w:t>
      </w:r>
      <w:r>
        <w:rPr>
          <w:rFonts w:hint="eastAsia" w:cs="宋体"/>
          <w:color w:val="auto"/>
          <w:sz w:val="24"/>
          <w:szCs w:val="24"/>
          <w:highlight w:val="none"/>
          <w:u w:val="none"/>
          <w:lang w:val="en-US" w:eastAsia="zh-CN"/>
        </w:rPr>
        <w:t>5</w:t>
      </w:r>
      <w:r>
        <w:rPr>
          <w:rFonts w:hint="default" w:ascii="宋体" w:hAnsi="宋体" w:eastAsia="宋体" w:cs="宋体"/>
          <w:color w:val="auto"/>
          <w:sz w:val="24"/>
          <w:szCs w:val="24"/>
          <w:highlight w:val="none"/>
          <w:u w:val="none"/>
          <w:lang w:val="en-US" w:eastAsia="zh-CN"/>
        </w:rPr>
        <w:t>年</w:t>
      </w:r>
      <w:r>
        <w:rPr>
          <w:rFonts w:hint="eastAsia" w:cs="宋体"/>
          <w:color w:val="auto"/>
          <w:sz w:val="24"/>
          <w:szCs w:val="24"/>
          <w:highlight w:val="none"/>
          <w:u w:val="none"/>
          <w:lang w:val="en-US" w:eastAsia="zh-CN"/>
        </w:rPr>
        <w:t xml:space="preserve"> 02 </w:t>
      </w:r>
      <w:r>
        <w:rPr>
          <w:rFonts w:hint="default" w:ascii="宋体" w:hAnsi="宋体" w:eastAsia="宋体" w:cs="宋体"/>
          <w:color w:val="auto"/>
          <w:sz w:val="24"/>
          <w:szCs w:val="24"/>
          <w:highlight w:val="none"/>
          <w:u w:val="none"/>
          <w:lang w:val="en-US" w:eastAsia="zh-CN"/>
        </w:rPr>
        <w:t>月</w:t>
      </w:r>
      <w:r>
        <w:rPr>
          <w:rFonts w:hint="eastAsia" w:cs="宋体"/>
          <w:color w:val="auto"/>
          <w:sz w:val="24"/>
          <w:szCs w:val="24"/>
          <w:highlight w:val="none"/>
          <w:u w:val="none"/>
          <w:lang w:val="en-US" w:eastAsia="zh-CN"/>
        </w:rPr>
        <w:t xml:space="preserve"> 27  </w:t>
      </w:r>
      <w:r>
        <w:rPr>
          <w:rFonts w:hint="default" w:ascii="宋体" w:hAnsi="宋体" w:eastAsia="宋体" w:cs="宋体"/>
          <w:color w:val="auto"/>
          <w:sz w:val="24"/>
          <w:szCs w:val="24"/>
          <w:highlight w:val="none"/>
          <w:u w:val="none"/>
          <w:lang w:val="en-US" w:eastAsia="zh-CN"/>
        </w:rPr>
        <w:t>日，每天上午10:00至1</w:t>
      </w:r>
      <w:r>
        <w:rPr>
          <w:rFonts w:hint="eastAsia" w:cs="宋体"/>
          <w:color w:val="auto"/>
          <w:sz w:val="24"/>
          <w:szCs w:val="24"/>
          <w:highlight w:val="none"/>
          <w:u w:val="none"/>
          <w:lang w:val="en-US" w:eastAsia="zh-CN"/>
        </w:rPr>
        <w:t>4</w:t>
      </w:r>
      <w:r>
        <w:rPr>
          <w:rFonts w:hint="default"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0</w:t>
      </w:r>
      <w:r>
        <w:rPr>
          <w:rFonts w:hint="default" w:ascii="宋体" w:hAnsi="宋体" w:eastAsia="宋体" w:cs="宋体"/>
          <w:color w:val="auto"/>
          <w:sz w:val="24"/>
          <w:szCs w:val="24"/>
          <w:highlight w:val="none"/>
          <w:u w:val="none"/>
          <w:lang w:val="en-US" w:eastAsia="zh-CN"/>
        </w:rPr>
        <w:t>0，下午16:</w:t>
      </w:r>
      <w:r>
        <w:rPr>
          <w:rFonts w:hint="eastAsia" w:cs="宋体"/>
          <w:color w:val="auto"/>
          <w:sz w:val="24"/>
          <w:szCs w:val="24"/>
          <w:highlight w:val="none"/>
          <w:u w:val="none"/>
          <w:lang w:val="en-US" w:eastAsia="zh-CN"/>
        </w:rPr>
        <w:t>0</w:t>
      </w:r>
      <w:r>
        <w:rPr>
          <w:rFonts w:hint="default" w:ascii="宋体" w:hAnsi="宋体" w:eastAsia="宋体" w:cs="宋体"/>
          <w:color w:val="auto"/>
          <w:sz w:val="24"/>
          <w:szCs w:val="24"/>
          <w:highlight w:val="none"/>
          <w:u w:val="none"/>
          <w:lang w:val="en-US" w:eastAsia="zh-CN"/>
        </w:rPr>
        <w:t>0至</w:t>
      </w:r>
      <w:r>
        <w:rPr>
          <w:rFonts w:hint="eastAsia" w:cs="宋体"/>
          <w:color w:val="auto"/>
          <w:sz w:val="24"/>
          <w:szCs w:val="24"/>
          <w:highlight w:val="none"/>
          <w:u w:val="none"/>
          <w:lang w:val="en-US" w:eastAsia="zh-CN"/>
        </w:rPr>
        <w:t>19</w:t>
      </w:r>
      <w:r>
        <w:rPr>
          <w:rFonts w:hint="default"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3</w:t>
      </w:r>
      <w:r>
        <w:rPr>
          <w:rFonts w:hint="default" w:ascii="宋体" w:hAnsi="宋体" w:eastAsia="宋体" w:cs="宋体"/>
          <w:color w:val="auto"/>
          <w:sz w:val="24"/>
          <w:szCs w:val="24"/>
          <w:highlight w:val="none"/>
          <w:u w:val="none"/>
          <w:lang w:val="en-US" w:eastAsia="zh-CN"/>
        </w:rPr>
        <w:t>0（北京时间、法定节假日除外）</w:t>
      </w:r>
    </w:p>
    <w:p w14:paraId="2E3892CC">
      <w:pPr>
        <w:pStyle w:val="19"/>
        <w:autoSpaceDE w:val="0"/>
        <w:spacing w:before="75" w:beforeAutospacing="0" w:after="75" w:afterAutospacing="0" w:line="380" w:lineRule="exact"/>
        <w:ind w:firstLine="486" w:firstLineChars="200"/>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地点：</w:t>
      </w:r>
      <w:r>
        <w:rPr>
          <w:rFonts w:hint="eastAsia"/>
        </w:rPr>
        <w:t>政采云平台线上</w:t>
      </w:r>
    </w:p>
    <w:p w14:paraId="78129D3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6" w:firstLineChars="200"/>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方式：供应商登陆政采云平台http://www.zcygov.cn/，在线申请获取谈判文件（登录政府采购云平台 → 项目采购 → 获取谈判文件→申请，审核通过后可下载谈判文件，如有操作性问题，可与政采云在线客服进行咨询，咨询电话：95763）。</w:t>
      </w:r>
    </w:p>
    <w:p w14:paraId="43CCF7B8">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6" w:firstLineChars="200"/>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售价（元）：0</w:t>
      </w:r>
    </w:p>
    <w:p w14:paraId="030A4C3C">
      <w:pPr>
        <w:pStyle w:val="19"/>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20" w:lineRule="exact"/>
        <w:textAlignment w:val="auto"/>
        <w:rPr>
          <w:rFonts w:hint="default" w:ascii="宋体" w:hAnsi="宋体" w:eastAsia="宋体" w:cs="宋体"/>
          <w:b/>
          <w:bCs/>
          <w:color w:val="auto"/>
          <w:sz w:val="24"/>
          <w:szCs w:val="24"/>
          <w:highlight w:val="none"/>
          <w:u w:val="none"/>
          <w:lang w:val="en-US" w:eastAsia="zh-CN"/>
        </w:rPr>
      </w:pPr>
      <w:r>
        <w:rPr>
          <w:rFonts w:hint="default" w:ascii="宋体" w:hAnsi="宋体" w:eastAsia="宋体" w:cs="宋体"/>
          <w:b/>
          <w:bCs/>
          <w:color w:val="auto"/>
          <w:sz w:val="24"/>
          <w:szCs w:val="24"/>
          <w:highlight w:val="none"/>
          <w:u w:val="none"/>
          <w:lang w:val="en-US" w:eastAsia="zh-CN"/>
        </w:rPr>
        <w:t>响应文件提交</w:t>
      </w:r>
    </w:p>
    <w:p w14:paraId="559437B2">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exact"/>
        <w:ind w:firstLine="514" w:firstLineChars="0"/>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截止时间：2025年</w:t>
      </w:r>
      <w:r>
        <w:rPr>
          <w:rFonts w:hint="eastAsia" w:cs="宋体"/>
          <w:color w:val="auto"/>
          <w:sz w:val="24"/>
          <w:szCs w:val="24"/>
          <w:highlight w:val="none"/>
          <w:u w:val="none"/>
          <w:lang w:val="en-US" w:eastAsia="zh-CN"/>
        </w:rPr>
        <w:t xml:space="preserve"> 03 </w:t>
      </w:r>
      <w:r>
        <w:rPr>
          <w:rFonts w:hint="default" w:ascii="宋体" w:hAnsi="宋体" w:eastAsia="宋体" w:cs="宋体"/>
          <w:color w:val="auto"/>
          <w:sz w:val="24"/>
          <w:szCs w:val="24"/>
          <w:highlight w:val="none"/>
          <w:u w:val="none"/>
          <w:lang w:val="en-US" w:eastAsia="zh-CN"/>
        </w:rPr>
        <w:t>月</w:t>
      </w:r>
      <w:r>
        <w:rPr>
          <w:rFonts w:hint="eastAsia" w:cs="宋体"/>
          <w:color w:val="auto"/>
          <w:sz w:val="24"/>
          <w:szCs w:val="24"/>
          <w:highlight w:val="none"/>
          <w:u w:val="none"/>
          <w:lang w:val="en-US" w:eastAsia="zh-CN"/>
        </w:rPr>
        <w:t xml:space="preserve"> 03 </w:t>
      </w:r>
      <w:r>
        <w:rPr>
          <w:rFonts w:hint="default" w:ascii="宋体" w:hAnsi="宋体" w:eastAsia="宋体" w:cs="宋体"/>
          <w:color w:val="auto"/>
          <w:sz w:val="24"/>
          <w:szCs w:val="24"/>
          <w:highlight w:val="none"/>
          <w:u w:val="none"/>
          <w:lang w:val="en-US" w:eastAsia="zh-CN"/>
        </w:rPr>
        <w:t>日 10:</w:t>
      </w:r>
      <w:r>
        <w:rPr>
          <w:rFonts w:hint="eastAsia" w:cs="宋体"/>
          <w:color w:val="auto"/>
          <w:sz w:val="24"/>
          <w:szCs w:val="24"/>
          <w:highlight w:val="none"/>
          <w:u w:val="none"/>
          <w:lang w:val="en-US" w:eastAsia="zh-CN"/>
        </w:rPr>
        <w:t>15</w:t>
      </w:r>
      <w:r>
        <w:rPr>
          <w:rFonts w:hint="default" w:ascii="宋体" w:hAnsi="宋体" w:eastAsia="宋体" w:cs="宋体"/>
          <w:color w:val="auto"/>
          <w:sz w:val="24"/>
          <w:szCs w:val="24"/>
          <w:highlight w:val="none"/>
          <w:u w:val="none"/>
          <w:lang w:val="en-US" w:eastAsia="zh-CN"/>
        </w:rPr>
        <w:t>（北京时间）</w:t>
      </w:r>
    </w:p>
    <w:p w14:paraId="7B442A15">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exact"/>
        <w:ind w:firstLine="514" w:firstLineChars="0"/>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地点：请登录政采云投标客户端投标 </w:t>
      </w:r>
    </w:p>
    <w:p w14:paraId="2FE6EC39">
      <w:pPr>
        <w:pStyle w:val="19"/>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420" w:lineRule="exact"/>
        <w:textAlignment w:val="auto"/>
        <w:rPr>
          <w:rFonts w:hint="default" w:ascii="宋体" w:hAnsi="宋体" w:eastAsia="宋体" w:cs="宋体"/>
          <w:b/>
          <w:bCs/>
          <w:color w:val="auto"/>
          <w:sz w:val="24"/>
          <w:szCs w:val="24"/>
          <w:highlight w:val="none"/>
          <w:u w:val="none"/>
          <w:lang w:val="en-US" w:eastAsia="zh-CN"/>
        </w:rPr>
      </w:pPr>
      <w:r>
        <w:rPr>
          <w:rFonts w:hint="default" w:ascii="宋体" w:hAnsi="宋体" w:eastAsia="宋体" w:cs="宋体"/>
          <w:b/>
          <w:bCs/>
          <w:color w:val="auto"/>
          <w:sz w:val="24"/>
          <w:szCs w:val="24"/>
          <w:highlight w:val="none"/>
          <w:u w:val="none"/>
          <w:lang w:val="en-US" w:eastAsia="zh-CN"/>
        </w:rPr>
        <w:t>响应文件开启 </w:t>
      </w:r>
    </w:p>
    <w:p w14:paraId="41EF8D45">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6" w:firstLineChars="200"/>
        <w:textAlignment w:val="auto"/>
        <w:rPr>
          <w:rFonts w:hint="eastAsia" w:cs="宋体"/>
          <w:color w:val="auto"/>
          <w:sz w:val="24"/>
          <w:szCs w:val="24"/>
          <w:u w:val="none"/>
          <w:lang w:val="en-US" w:eastAsia="zh-CN"/>
        </w:rPr>
      </w:pPr>
      <w:r>
        <w:rPr>
          <w:rFonts w:hint="eastAsia" w:cs="宋体"/>
          <w:color w:val="auto"/>
          <w:sz w:val="24"/>
          <w:szCs w:val="24"/>
          <w:u w:val="none"/>
          <w:lang w:val="en-US" w:eastAsia="zh-CN"/>
        </w:rPr>
        <w:t>开启时间：</w:t>
      </w:r>
      <w:r>
        <w:rPr>
          <w:rFonts w:hint="default" w:ascii="宋体" w:hAnsi="宋体" w:eastAsia="宋体" w:cs="宋体"/>
          <w:color w:val="auto"/>
          <w:sz w:val="24"/>
          <w:szCs w:val="24"/>
          <w:highlight w:val="none"/>
          <w:u w:val="none"/>
          <w:lang w:val="en-US" w:eastAsia="zh-CN"/>
        </w:rPr>
        <w:t>2025年</w:t>
      </w:r>
      <w:r>
        <w:rPr>
          <w:rFonts w:hint="eastAsia" w:cs="宋体"/>
          <w:color w:val="auto"/>
          <w:sz w:val="24"/>
          <w:szCs w:val="24"/>
          <w:highlight w:val="none"/>
          <w:u w:val="none"/>
          <w:lang w:val="en-US" w:eastAsia="zh-CN"/>
        </w:rPr>
        <w:t xml:space="preserve"> 03 </w:t>
      </w:r>
      <w:r>
        <w:rPr>
          <w:rFonts w:hint="default" w:ascii="宋体" w:hAnsi="宋体" w:eastAsia="宋体" w:cs="宋体"/>
          <w:color w:val="auto"/>
          <w:sz w:val="24"/>
          <w:szCs w:val="24"/>
          <w:highlight w:val="none"/>
          <w:u w:val="none"/>
          <w:lang w:val="en-US" w:eastAsia="zh-CN"/>
        </w:rPr>
        <w:t>月</w:t>
      </w:r>
      <w:r>
        <w:rPr>
          <w:rFonts w:hint="eastAsia" w:cs="宋体"/>
          <w:color w:val="auto"/>
          <w:sz w:val="24"/>
          <w:szCs w:val="24"/>
          <w:highlight w:val="none"/>
          <w:u w:val="none"/>
          <w:lang w:val="en-US" w:eastAsia="zh-CN"/>
        </w:rPr>
        <w:t>03</w:t>
      </w:r>
      <w:r>
        <w:rPr>
          <w:rFonts w:hint="eastAsia" w:ascii="宋体" w:hAnsi="宋体" w:eastAsia="宋体" w:cs="宋体"/>
          <w:color w:val="auto"/>
          <w:sz w:val="24"/>
          <w:szCs w:val="24"/>
          <w:highlight w:val="none"/>
          <w:u w:val="none"/>
          <w:lang w:val="en-US" w:eastAsia="zh-CN"/>
        </w:rPr>
        <w:t xml:space="preserve"> </w:t>
      </w:r>
      <w:r>
        <w:rPr>
          <w:rFonts w:hint="default" w:ascii="宋体" w:hAnsi="宋体" w:eastAsia="宋体" w:cs="宋体"/>
          <w:color w:val="auto"/>
          <w:sz w:val="24"/>
          <w:szCs w:val="24"/>
          <w:highlight w:val="none"/>
          <w:u w:val="none"/>
          <w:lang w:val="en-US" w:eastAsia="zh-CN"/>
        </w:rPr>
        <w:t>日 10:</w:t>
      </w:r>
      <w:r>
        <w:rPr>
          <w:rFonts w:hint="eastAsia" w:cs="宋体"/>
          <w:color w:val="auto"/>
          <w:sz w:val="24"/>
          <w:szCs w:val="24"/>
          <w:highlight w:val="none"/>
          <w:u w:val="none"/>
          <w:lang w:val="en-US" w:eastAsia="zh-CN"/>
        </w:rPr>
        <w:t>15</w:t>
      </w:r>
      <w:r>
        <w:rPr>
          <w:rFonts w:hint="eastAsia" w:cs="宋体"/>
          <w:color w:val="auto"/>
          <w:sz w:val="24"/>
          <w:szCs w:val="24"/>
          <w:u w:val="none"/>
          <w:lang w:val="en-US" w:eastAsia="zh-CN"/>
        </w:rPr>
        <w:t>（北京时间）</w:t>
      </w:r>
    </w:p>
    <w:p w14:paraId="61E9DCF2">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宋体"/>
          <w:color w:val="auto"/>
          <w:sz w:val="24"/>
          <w:szCs w:val="24"/>
          <w:u w:val="none"/>
          <w:lang w:val="en-US" w:eastAsia="zh-CN"/>
        </w:rPr>
      </w:pPr>
      <w:r>
        <w:rPr>
          <w:rFonts w:hint="eastAsia" w:cs="宋体"/>
          <w:color w:val="auto"/>
          <w:sz w:val="24"/>
          <w:szCs w:val="24"/>
          <w:u w:val="none"/>
          <w:lang w:val="en-US" w:eastAsia="zh-CN"/>
        </w:rPr>
        <w:t>   地点：投标人登录政采云平台https://www.zcygov.cn/，进入“项目采购-开标评标-右边选择对应项目点击“进入项目”进入开标大厅。</w:t>
      </w:r>
    </w:p>
    <w:p w14:paraId="0E964D01">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宋体"/>
          <w:b/>
          <w:bCs/>
          <w:color w:val="auto"/>
          <w:sz w:val="24"/>
          <w:szCs w:val="24"/>
          <w:u w:val="none"/>
          <w:lang w:val="en-US" w:eastAsia="zh-CN"/>
        </w:rPr>
      </w:pPr>
      <w:r>
        <w:rPr>
          <w:rFonts w:hint="eastAsia" w:cs="宋体"/>
          <w:b/>
          <w:bCs/>
          <w:color w:val="auto"/>
          <w:sz w:val="24"/>
          <w:szCs w:val="24"/>
          <w:u w:val="none"/>
          <w:lang w:val="en-US" w:eastAsia="zh-CN"/>
        </w:rPr>
        <w:t>六、公告期限 </w:t>
      </w:r>
    </w:p>
    <w:p w14:paraId="1E31AFAA">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宋体"/>
          <w:color w:val="auto"/>
          <w:sz w:val="24"/>
          <w:szCs w:val="24"/>
          <w:u w:val="none"/>
          <w:lang w:val="en-US" w:eastAsia="zh-CN"/>
        </w:rPr>
      </w:pPr>
      <w:r>
        <w:rPr>
          <w:rFonts w:hint="eastAsia" w:cs="宋体"/>
          <w:color w:val="auto"/>
          <w:sz w:val="24"/>
          <w:szCs w:val="24"/>
          <w:u w:val="none"/>
          <w:lang w:val="en-US" w:eastAsia="zh-CN"/>
        </w:rPr>
        <w:t>   自本公告发布之日起3个工作日。</w:t>
      </w:r>
    </w:p>
    <w:p w14:paraId="3B03701A">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宋体"/>
          <w:b/>
          <w:bCs/>
          <w:color w:val="auto"/>
          <w:sz w:val="24"/>
          <w:szCs w:val="24"/>
          <w:u w:val="none"/>
          <w:lang w:val="en-US" w:eastAsia="zh-CN"/>
        </w:rPr>
      </w:pPr>
      <w:r>
        <w:rPr>
          <w:rFonts w:hint="eastAsia" w:cs="宋体"/>
          <w:b/>
          <w:bCs/>
          <w:color w:val="auto"/>
          <w:sz w:val="24"/>
          <w:szCs w:val="24"/>
          <w:u w:val="none"/>
          <w:lang w:val="en-US" w:eastAsia="zh-CN"/>
        </w:rPr>
        <w:t>七、其他补充事宜 </w:t>
      </w:r>
    </w:p>
    <w:p w14:paraId="3B63A787">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宋体"/>
          <w:color w:val="auto"/>
          <w:sz w:val="24"/>
          <w:szCs w:val="24"/>
          <w:u w:val="none"/>
          <w:lang w:val="en-US" w:eastAsia="zh-CN"/>
        </w:rPr>
      </w:pPr>
      <w:r>
        <w:rPr>
          <w:rFonts w:hint="eastAsia" w:cs="宋体"/>
          <w:color w:val="auto"/>
          <w:sz w:val="24"/>
          <w:szCs w:val="24"/>
          <w:u w:val="none"/>
          <w:lang w:val="en-US" w:eastAsia="zh-CN"/>
        </w:rPr>
        <w:t>   无  </w:t>
      </w:r>
    </w:p>
    <w:p w14:paraId="0779939A">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特别提示：</w:t>
      </w:r>
    </w:p>
    <w:p w14:paraId="79DAA55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1、采购限额标准以上，200万元以下的货物和服务采购项目、400万元以下的工程采购项目，适宜由中小企业提供的，采购人应当专门面向中小企业采购。</w:t>
      </w:r>
    </w:p>
    <w:p w14:paraId="73358E2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2、超过200万元的货物和服务采购项目，预留该部分采购项目预算总额的30%以上专门面向中小企业采购，其中预留给小微企业的比例不低于60%。</w:t>
      </w:r>
    </w:p>
    <w:p w14:paraId="1D953D8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3、超过400万元的工程采购项目中适宜由中小企业提供的，预留该部分采购项目预算总额的40%以上专门面向中小企业采购，其中预留给小微企业的比例不低于60%。</w:t>
      </w:r>
    </w:p>
    <w:p w14:paraId="0D691D72">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C483F2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ED86364">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b/>
          <w:bCs/>
          <w:color w:val="auto"/>
          <w:kern w:val="0"/>
          <w:sz w:val="24"/>
          <w:szCs w:val="24"/>
          <w:highlight w:val="none"/>
          <w:u w:val="none"/>
          <w:lang w:val="en-US" w:eastAsia="zh-CN" w:bidi="ar-SA"/>
        </w:rPr>
      </w:pPr>
      <w:r>
        <w:rPr>
          <w:rFonts w:hint="default" w:ascii="宋体" w:hAnsi="宋体" w:eastAsia="宋体" w:cs="宋体"/>
          <w:b/>
          <w:bCs/>
          <w:color w:val="auto"/>
          <w:kern w:val="0"/>
          <w:sz w:val="24"/>
          <w:szCs w:val="24"/>
          <w:highlight w:val="none"/>
          <w:u w:val="none"/>
          <w:lang w:val="en-US" w:eastAsia="zh-CN" w:bidi="ar-SA"/>
        </w:rPr>
        <w:t>八、凡对本次招标提出询问，请按以下方式联系</w:t>
      </w:r>
    </w:p>
    <w:p w14:paraId="258C6B5F">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1.采购人信息</w:t>
      </w:r>
    </w:p>
    <w:p w14:paraId="2838752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名 称：阿图什市技工学校</w:t>
      </w:r>
    </w:p>
    <w:p w14:paraId="2E0D794E">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地 址：阿图什市</w:t>
      </w:r>
    </w:p>
    <w:p w14:paraId="6CF61F8A">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联系方式</w:t>
      </w:r>
      <w:r>
        <w:rPr>
          <w:rFonts w:hint="eastAsia" w:ascii="宋体" w:hAnsi="宋体" w:cs="宋体"/>
          <w:color w:val="auto"/>
          <w:kern w:val="0"/>
          <w:sz w:val="24"/>
          <w:szCs w:val="24"/>
          <w:highlight w:val="none"/>
          <w:u w:val="none"/>
          <w:lang w:val="en-US" w:eastAsia="zh-CN" w:bidi="ar-SA"/>
        </w:rPr>
        <w:t>：</w:t>
      </w:r>
      <w:r>
        <w:rPr>
          <w:rFonts w:hint="eastAsia" w:ascii="宋体" w:hAnsi="宋体" w:eastAsia="宋体" w:cs="宋体"/>
          <w:color w:val="auto"/>
          <w:kern w:val="0"/>
          <w:sz w:val="24"/>
          <w:szCs w:val="24"/>
          <w:highlight w:val="none"/>
          <w:u w:val="none"/>
          <w:lang w:val="en-US" w:eastAsia="zh-CN" w:bidi="ar-SA"/>
        </w:rPr>
        <w:t>13394904651</w:t>
      </w:r>
    </w:p>
    <w:p w14:paraId="3D01AF7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2.采购代理机构信息</w:t>
      </w:r>
    </w:p>
    <w:p w14:paraId="547E761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名 称：新疆建硕项目管理咨询有限公司</w:t>
      </w:r>
    </w:p>
    <w:p w14:paraId="4DA0CDDE">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地 址：新疆克州阿图什市前进路17-1-16号四楼</w:t>
      </w:r>
    </w:p>
    <w:p w14:paraId="1910D95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联系方式：15770150301</w:t>
      </w:r>
    </w:p>
    <w:p w14:paraId="43584DB7">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3.项目联系方式</w:t>
      </w:r>
    </w:p>
    <w:p w14:paraId="2D5244F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项目联系人：朱先生</w:t>
      </w:r>
    </w:p>
    <w:p w14:paraId="6A745580">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电 话：15770150301</w:t>
      </w:r>
    </w:p>
    <w:p w14:paraId="59B1747E">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kern w:val="0"/>
          <w:sz w:val="24"/>
          <w:szCs w:val="24"/>
          <w:highlight w:val="none"/>
          <w:u w:val="none"/>
          <w:lang w:val="en-US" w:eastAsia="zh-CN" w:bidi="ar-SA"/>
        </w:rPr>
      </w:pPr>
    </w:p>
    <w:p w14:paraId="32332CDF">
      <w:pPr>
        <w:pStyle w:val="11"/>
        <w:spacing w:line="240" w:lineRule="auto"/>
        <w:jc w:val="center"/>
        <w:rPr>
          <w:rFonts w:hint="eastAsia" w:hAnsi="宋体"/>
          <w:b/>
          <w:color w:val="auto"/>
          <w:sz w:val="32"/>
          <w:szCs w:val="32"/>
          <w:highlight w:val="none"/>
        </w:rPr>
      </w:pPr>
    </w:p>
    <w:p w14:paraId="03A317F9">
      <w:pPr>
        <w:pStyle w:val="11"/>
        <w:spacing w:line="240" w:lineRule="auto"/>
        <w:jc w:val="center"/>
        <w:rPr>
          <w:rFonts w:hAnsi="宋体"/>
          <w:color w:val="auto"/>
          <w:highlight w:val="none"/>
        </w:rPr>
      </w:pPr>
      <w:r>
        <w:rPr>
          <w:rFonts w:hint="eastAsia" w:hAnsi="宋体"/>
          <w:b/>
          <w:color w:val="auto"/>
          <w:sz w:val="32"/>
          <w:szCs w:val="32"/>
          <w:highlight w:val="none"/>
        </w:rPr>
        <w:t>第</w:t>
      </w:r>
      <w:r>
        <w:rPr>
          <w:rFonts w:hint="eastAsia" w:hAnsi="宋体"/>
          <w:b/>
          <w:color w:val="auto"/>
          <w:sz w:val="32"/>
          <w:szCs w:val="32"/>
          <w:highlight w:val="none"/>
          <w:lang w:val="en-US" w:eastAsia="zh-CN"/>
        </w:rPr>
        <w:t>二</w:t>
      </w:r>
      <w:r>
        <w:rPr>
          <w:rFonts w:hint="eastAsia" w:hAnsi="宋体"/>
          <w:b/>
          <w:color w:val="auto"/>
          <w:sz w:val="32"/>
          <w:szCs w:val="32"/>
          <w:highlight w:val="none"/>
        </w:rPr>
        <w:t>章 投标人须知</w:t>
      </w:r>
    </w:p>
    <w:p w14:paraId="152D2E7E">
      <w:pPr>
        <w:pStyle w:val="11"/>
        <w:spacing w:line="240" w:lineRule="auto"/>
        <w:jc w:val="center"/>
        <w:rPr>
          <w:rFonts w:hint="eastAsia" w:hAnsi="宋体"/>
          <w:b/>
          <w:color w:val="auto"/>
          <w:sz w:val="24"/>
          <w:szCs w:val="24"/>
          <w:highlight w:val="none"/>
        </w:rPr>
      </w:pPr>
      <w:r>
        <w:rPr>
          <w:rFonts w:hint="eastAsia" w:hAnsi="宋体"/>
          <w:b/>
          <w:color w:val="auto"/>
          <w:sz w:val="24"/>
          <w:szCs w:val="24"/>
          <w:highlight w:val="none"/>
        </w:rPr>
        <w:t>投标人须知前附表</w:t>
      </w:r>
    </w:p>
    <w:p w14:paraId="2E30B0F5">
      <w:pPr>
        <w:pStyle w:val="18"/>
        <w:rPr>
          <w:color w:val="auto"/>
          <w:highlight w:val="none"/>
        </w:rPr>
      </w:pPr>
    </w:p>
    <w:tbl>
      <w:tblPr>
        <w:tblStyle w:val="21"/>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53"/>
        <w:gridCol w:w="6582"/>
      </w:tblGrid>
      <w:tr w14:paraId="0B47B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53" w:type="dxa"/>
            <w:tcBorders>
              <w:right w:val="single" w:color="auto" w:sz="8" w:space="0"/>
            </w:tcBorders>
            <w:vAlign w:val="center"/>
          </w:tcPr>
          <w:p w14:paraId="0AB56DA1">
            <w:pPr>
              <w:spacing w:line="240" w:lineRule="auto"/>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序号</w:t>
            </w:r>
          </w:p>
        </w:tc>
        <w:tc>
          <w:tcPr>
            <w:tcW w:w="1553" w:type="dxa"/>
            <w:vAlign w:val="center"/>
          </w:tcPr>
          <w:p w14:paraId="20675618">
            <w:pPr>
              <w:spacing w:line="24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名称</w:t>
            </w:r>
          </w:p>
        </w:tc>
        <w:tc>
          <w:tcPr>
            <w:tcW w:w="6582" w:type="dxa"/>
            <w:vAlign w:val="center"/>
          </w:tcPr>
          <w:p w14:paraId="7CFCD179">
            <w:pPr>
              <w:spacing w:line="24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内  容  规  定</w:t>
            </w:r>
          </w:p>
        </w:tc>
      </w:tr>
      <w:tr w14:paraId="21832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953" w:type="dxa"/>
            <w:tcBorders>
              <w:right w:val="single" w:color="auto" w:sz="8" w:space="0"/>
            </w:tcBorders>
            <w:vAlign w:val="center"/>
          </w:tcPr>
          <w:p w14:paraId="6F9F5AD4">
            <w:pPr>
              <w:spacing w:line="24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1553" w:type="dxa"/>
            <w:vAlign w:val="center"/>
          </w:tcPr>
          <w:p w14:paraId="02D899A2">
            <w:pPr>
              <w:widowControl/>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14:paraId="55C8CC12">
            <w:pPr>
              <w:widowControl/>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p w14:paraId="3C49EE58">
            <w:pPr>
              <w:widowControl/>
              <w:spacing w:line="240" w:lineRule="auto"/>
              <w:jc w:val="center"/>
              <w:rPr>
                <w:rFonts w:ascii="新宋体" w:hAnsi="新宋体" w:eastAsia="新宋体" w:cs="新宋体"/>
                <w:color w:val="auto"/>
                <w:sz w:val="24"/>
                <w:szCs w:val="24"/>
                <w:highlight w:val="none"/>
              </w:rPr>
            </w:pP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内容</w:t>
            </w:r>
          </w:p>
        </w:tc>
        <w:tc>
          <w:tcPr>
            <w:tcW w:w="6582" w:type="dxa"/>
            <w:vAlign w:val="center"/>
          </w:tcPr>
          <w:p w14:paraId="5791FD67">
            <w:pPr>
              <w:widowControl/>
              <w:spacing w:line="240" w:lineRule="auto"/>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rPr>
              <w:t>项目名称：</w:t>
            </w:r>
            <w:r>
              <w:rPr>
                <w:rFonts w:hint="default" w:ascii="宋体" w:hAnsi="宋体" w:eastAsia="宋体" w:cs="宋体"/>
                <w:color w:val="auto"/>
                <w:sz w:val="24"/>
                <w:szCs w:val="24"/>
                <w:highlight w:val="none"/>
                <w:u w:val="none"/>
                <w:lang w:val="en-US" w:eastAsia="zh-CN"/>
              </w:rPr>
              <w:t>2025年阿图什市技工学校食堂劳务服务采购项目</w:t>
            </w:r>
          </w:p>
          <w:p w14:paraId="51B84C93">
            <w:pPr>
              <w:widowControl/>
              <w:spacing w:line="240" w:lineRule="auto"/>
              <w:rPr>
                <w:rFonts w:hint="default" w:ascii="宋体" w:hAnsi="宋体" w:eastAsia="宋体" w:cs="宋体"/>
                <w:color w:val="auto"/>
                <w:sz w:val="24"/>
                <w:szCs w:val="24"/>
                <w:highlight w:val="none"/>
                <w:lang w:val="en-US" w:eastAsia="zh-CN"/>
              </w:rPr>
            </w:pPr>
            <w:r>
              <w:rPr>
                <w:rFonts w:hint="eastAsia"/>
                <w:color w:val="auto"/>
                <w:sz w:val="24"/>
                <w:szCs w:val="24"/>
                <w:highlight w:val="none"/>
              </w:rPr>
              <w:t>项目</w:t>
            </w:r>
            <w:r>
              <w:rPr>
                <w:rFonts w:hint="eastAsia" w:ascii="宋体" w:hAnsi="宋体" w:cs="宋体"/>
                <w:color w:val="auto"/>
                <w:sz w:val="24"/>
                <w:szCs w:val="24"/>
                <w:highlight w:val="none"/>
              </w:rPr>
              <w:t>编号</w:t>
            </w:r>
            <w:r>
              <w:rPr>
                <w:rFonts w:hint="eastAsia" w:ascii="宋体" w:hAnsi="宋体" w:cs="宋体"/>
                <w:color w:val="auto"/>
                <w:sz w:val="24"/>
                <w:szCs w:val="24"/>
                <w:highlight w:val="none"/>
                <w:lang w:eastAsia="zh-CN"/>
              </w:rPr>
              <w:t>：</w:t>
            </w:r>
            <w:r>
              <w:rPr>
                <w:rFonts w:hint="default" w:ascii="宋体" w:hAnsi="宋体" w:eastAsia="宋体" w:cs="宋体"/>
                <w:color w:val="auto"/>
                <w:sz w:val="24"/>
                <w:szCs w:val="24"/>
                <w:highlight w:val="none"/>
                <w:u w:val="none"/>
                <w:lang w:val="en-US" w:eastAsia="zh-CN"/>
              </w:rPr>
              <w:t>ATSCG-2025007</w:t>
            </w:r>
          </w:p>
          <w:p w14:paraId="23C22AF3">
            <w:pPr>
              <w:widowControl/>
              <w:spacing w:line="240" w:lineRule="auto"/>
              <w:rPr>
                <w:rFonts w:ascii="新宋体" w:hAnsi="新宋体" w:eastAsia="新宋体" w:cs="新宋体"/>
                <w:color w:val="auto"/>
                <w:sz w:val="24"/>
                <w:szCs w:val="24"/>
                <w:highlight w:val="none"/>
              </w:rPr>
            </w:pP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内容：</w:t>
            </w:r>
            <w:r>
              <w:rPr>
                <w:rFonts w:hint="eastAsia" w:cs="宋体"/>
                <w:color w:val="auto"/>
                <w:sz w:val="24"/>
                <w:szCs w:val="24"/>
                <w:highlight w:val="none"/>
                <w:lang w:val="en-US" w:eastAsia="zh-CN"/>
              </w:rPr>
              <w:t>学校食堂劳务服务采购</w:t>
            </w:r>
            <w:r>
              <w:rPr>
                <w:rFonts w:hint="default" w:ascii="宋体" w:hAnsi="宋体" w:eastAsia="宋体" w:cs="宋体"/>
                <w:color w:val="auto"/>
                <w:sz w:val="24"/>
                <w:szCs w:val="24"/>
                <w:highlight w:val="none"/>
                <w:u w:val="none"/>
                <w:lang w:val="en-US" w:eastAsia="zh-CN"/>
              </w:rPr>
              <w:t>（详见</w:t>
            </w:r>
            <w:r>
              <w:rPr>
                <w:rFonts w:hint="eastAsia" w:cs="宋体"/>
                <w:color w:val="auto"/>
                <w:sz w:val="24"/>
                <w:szCs w:val="24"/>
                <w:highlight w:val="none"/>
                <w:u w:val="none"/>
                <w:lang w:val="en-US" w:eastAsia="zh-CN"/>
              </w:rPr>
              <w:t>采购服务需求</w:t>
            </w:r>
            <w:r>
              <w:rPr>
                <w:rFonts w:hint="default" w:ascii="宋体" w:hAnsi="宋体" w:eastAsia="宋体" w:cs="宋体"/>
                <w:color w:val="auto"/>
                <w:sz w:val="24"/>
                <w:szCs w:val="24"/>
                <w:highlight w:val="none"/>
                <w:u w:val="none"/>
                <w:lang w:val="en-US" w:eastAsia="zh-CN"/>
              </w:rPr>
              <w:t>）</w:t>
            </w:r>
          </w:p>
        </w:tc>
      </w:tr>
      <w:tr w14:paraId="3057B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38E7B97E">
            <w:pPr>
              <w:spacing w:line="24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p>
        </w:tc>
        <w:tc>
          <w:tcPr>
            <w:tcW w:w="1553" w:type="dxa"/>
            <w:vAlign w:val="center"/>
          </w:tcPr>
          <w:p w14:paraId="3CA2991C">
            <w:pPr>
              <w:spacing w:line="24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采购人信息</w:t>
            </w:r>
          </w:p>
        </w:tc>
        <w:tc>
          <w:tcPr>
            <w:tcW w:w="6582" w:type="dxa"/>
            <w:vAlign w:val="center"/>
          </w:tcPr>
          <w:p w14:paraId="07B4FAE1">
            <w:pPr>
              <w:spacing w:line="24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采购单位：阿图什市技工学校</w:t>
            </w:r>
            <w:r>
              <w:rPr>
                <w:rFonts w:hint="eastAsia" w:ascii="宋体" w:hAnsi="宋体" w:cs="宋体"/>
                <w:color w:val="auto"/>
                <w:kern w:val="0"/>
                <w:sz w:val="24"/>
                <w:szCs w:val="24"/>
                <w:highlight w:val="none"/>
                <w:lang w:val="en-US" w:eastAsia="zh-CN"/>
              </w:rPr>
              <w:t xml:space="preserve"> </w:t>
            </w:r>
          </w:p>
          <w:p w14:paraId="6224E7AC">
            <w:pPr>
              <w:spacing w:line="240" w:lineRule="auto"/>
              <w:rPr>
                <w:rFonts w:hint="default" w:ascii="新宋体" w:hAnsi="新宋体" w:eastAsia="新宋体" w:cs="新宋体"/>
                <w:color w:val="auto"/>
                <w:sz w:val="24"/>
                <w:szCs w:val="24"/>
                <w:highlight w:val="none"/>
                <w:lang w:val="en-US"/>
              </w:rPr>
            </w:pPr>
            <w:r>
              <w:rPr>
                <w:rFonts w:hint="eastAsia" w:ascii="新宋体" w:hAnsi="新宋体" w:eastAsia="新宋体" w:cs="新宋体"/>
                <w:color w:val="auto"/>
                <w:sz w:val="24"/>
                <w:szCs w:val="24"/>
                <w:highlight w:val="none"/>
              </w:rPr>
              <w:t>联 系 人：</w:t>
            </w:r>
            <w:r>
              <w:rPr>
                <w:rFonts w:hint="eastAsia" w:ascii="新宋体" w:hAnsi="新宋体" w:eastAsia="新宋体" w:cs="新宋体"/>
                <w:color w:val="auto"/>
                <w:sz w:val="24"/>
                <w:szCs w:val="24"/>
                <w:highlight w:val="none"/>
                <w:lang w:val="en-US" w:eastAsia="zh-CN"/>
              </w:rPr>
              <w:t>吴先生</w:t>
            </w:r>
            <w:r>
              <w:rPr>
                <w:rFonts w:hint="eastAsia" w:ascii="新宋体" w:hAnsi="新宋体" w:eastAsia="新宋体" w:cs="新宋体"/>
                <w:color w:val="auto"/>
                <w:sz w:val="24"/>
                <w:szCs w:val="24"/>
                <w:highlight w:val="none"/>
              </w:rPr>
              <w:t xml:space="preserve">  </w:t>
            </w: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联系电话：13394904651</w:t>
            </w:r>
          </w:p>
        </w:tc>
      </w:tr>
      <w:tr w14:paraId="18781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7958CFB0">
            <w:pPr>
              <w:spacing w:line="24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w:t>
            </w:r>
          </w:p>
        </w:tc>
        <w:tc>
          <w:tcPr>
            <w:tcW w:w="1553" w:type="dxa"/>
            <w:vAlign w:val="center"/>
          </w:tcPr>
          <w:p w14:paraId="19DA6BBD">
            <w:pPr>
              <w:widowControl/>
              <w:spacing w:line="240" w:lineRule="auto"/>
              <w:jc w:val="left"/>
              <w:rPr>
                <w:color w:val="auto"/>
                <w:sz w:val="24"/>
                <w:szCs w:val="24"/>
                <w:highlight w:val="none"/>
              </w:rPr>
            </w:pPr>
            <w:r>
              <w:rPr>
                <w:rFonts w:hint="eastAsia" w:ascii="宋体" w:hAnsi="宋体" w:cs="宋体"/>
                <w:color w:val="auto"/>
                <w:sz w:val="24"/>
                <w:szCs w:val="24"/>
                <w:highlight w:val="none"/>
              </w:rPr>
              <w:t>采购代理机构</w:t>
            </w:r>
          </w:p>
        </w:tc>
        <w:tc>
          <w:tcPr>
            <w:tcW w:w="6582" w:type="dxa"/>
            <w:vAlign w:val="center"/>
          </w:tcPr>
          <w:p w14:paraId="12EF959C">
            <w:pPr>
              <w:widowControl/>
              <w:spacing w:line="240" w:lineRule="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名  称：新疆建硕项目管理咨询有限公司</w:t>
            </w:r>
          </w:p>
          <w:p w14:paraId="18959A45">
            <w:pPr>
              <w:widowControl/>
              <w:spacing w:line="240" w:lineRule="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地  址：新疆克州阿图什市前进路17-1-16号四楼</w:t>
            </w:r>
          </w:p>
          <w:p w14:paraId="421BA2B3">
            <w:pPr>
              <w:widowControl/>
              <w:spacing w:line="240" w:lineRule="auto"/>
              <w:rPr>
                <w:rFonts w:hint="default"/>
                <w:color w:val="auto"/>
                <w:sz w:val="24"/>
                <w:szCs w:val="24"/>
                <w:highlight w:val="none"/>
                <w:lang w:val="en-US"/>
              </w:rPr>
            </w:pPr>
            <w:r>
              <w:rPr>
                <w:rFonts w:hint="eastAsia" w:ascii="宋体" w:hAnsi="宋体" w:cs="宋体"/>
                <w:color w:val="auto"/>
                <w:kern w:val="0"/>
                <w:sz w:val="24"/>
                <w:szCs w:val="24"/>
                <w:highlight w:val="none"/>
              </w:rPr>
              <w:t>联系人：朱先生</w:t>
            </w:r>
            <w:r>
              <w:rPr>
                <w:rFonts w:hint="eastAsia"/>
                <w:color w:val="auto"/>
                <w:sz w:val="24"/>
                <w:szCs w:val="24"/>
                <w:highlight w:val="none"/>
              </w:rPr>
              <w:t xml:space="preserve"> </w:t>
            </w:r>
            <w:r>
              <w:rPr>
                <w:rFonts w:hint="eastAsia" w:ascii="宋体" w:hAnsi="宋体" w:cs="宋体"/>
                <w:color w:val="auto"/>
                <w:kern w:val="0"/>
                <w:sz w:val="24"/>
                <w:szCs w:val="24"/>
                <w:highlight w:val="none"/>
              </w:rPr>
              <w:t xml:space="preserve">  </w:t>
            </w:r>
            <w:r>
              <w:rPr>
                <w:rFonts w:hint="eastAsia" w:ascii="宋体" w:hAnsi="宋体" w:cs="宋体"/>
                <w:color w:val="auto"/>
                <w:sz w:val="24"/>
                <w:szCs w:val="24"/>
                <w:highlight w:val="none"/>
                <w:shd w:val="clear" w:color="auto" w:fill="FFFFFF"/>
              </w:rPr>
              <w:t>联系</w:t>
            </w:r>
            <w:r>
              <w:rPr>
                <w:rFonts w:hint="eastAsia" w:ascii="宋体" w:hAnsi="宋体" w:cs="宋体"/>
                <w:color w:val="auto"/>
                <w:kern w:val="0"/>
                <w:sz w:val="24"/>
                <w:szCs w:val="24"/>
                <w:highlight w:val="none"/>
              </w:rPr>
              <w:t>电话：15770150301</w:t>
            </w:r>
          </w:p>
        </w:tc>
      </w:tr>
      <w:tr w14:paraId="34DB8C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53" w:type="dxa"/>
            <w:tcBorders>
              <w:right w:val="single" w:color="auto" w:sz="8" w:space="0"/>
            </w:tcBorders>
            <w:vAlign w:val="center"/>
          </w:tcPr>
          <w:p w14:paraId="281C3E69">
            <w:pPr>
              <w:spacing w:line="24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w:t>
            </w:r>
          </w:p>
        </w:tc>
        <w:tc>
          <w:tcPr>
            <w:tcW w:w="1553" w:type="dxa"/>
            <w:vAlign w:val="center"/>
          </w:tcPr>
          <w:p w14:paraId="50E6B46B">
            <w:pPr>
              <w:widowControl/>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最终</w:t>
            </w:r>
            <w:r>
              <w:rPr>
                <w:rFonts w:hint="eastAsia" w:ascii="宋体" w:hAnsi="宋体" w:cs="宋体"/>
                <w:color w:val="auto"/>
                <w:kern w:val="0"/>
                <w:sz w:val="24"/>
                <w:szCs w:val="24"/>
                <w:highlight w:val="none"/>
                <w:lang w:val="en-US" w:eastAsia="zh-CN"/>
              </w:rPr>
              <w:t>服务</w:t>
            </w:r>
            <w:r>
              <w:rPr>
                <w:rFonts w:hint="eastAsia" w:ascii="宋体" w:hAnsi="宋体" w:cs="宋体"/>
                <w:color w:val="auto"/>
                <w:kern w:val="0"/>
                <w:sz w:val="24"/>
                <w:szCs w:val="24"/>
                <w:highlight w:val="none"/>
              </w:rPr>
              <w:t>地点</w:t>
            </w:r>
          </w:p>
        </w:tc>
        <w:tc>
          <w:tcPr>
            <w:tcW w:w="6582" w:type="dxa"/>
            <w:vAlign w:val="center"/>
          </w:tcPr>
          <w:p w14:paraId="7A294FCB">
            <w:pPr>
              <w:widowControl/>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按照甲方指定地点</w:t>
            </w:r>
          </w:p>
        </w:tc>
      </w:tr>
      <w:tr w14:paraId="11442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1709F393">
            <w:pPr>
              <w:spacing w:line="240" w:lineRule="auto"/>
              <w:jc w:val="center"/>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w:t>
            </w:r>
          </w:p>
        </w:tc>
        <w:tc>
          <w:tcPr>
            <w:tcW w:w="1553" w:type="dxa"/>
            <w:vAlign w:val="center"/>
          </w:tcPr>
          <w:p w14:paraId="4121E80D">
            <w:pPr>
              <w:widowControl/>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付款方式</w:t>
            </w:r>
          </w:p>
        </w:tc>
        <w:tc>
          <w:tcPr>
            <w:tcW w:w="6582" w:type="dxa"/>
            <w:vAlign w:val="center"/>
          </w:tcPr>
          <w:p w14:paraId="0EF464E3">
            <w:pPr>
              <w:widowControl/>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具体以甲乙双方签订采购合同为准。</w:t>
            </w:r>
          </w:p>
        </w:tc>
      </w:tr>
      <w:tr w14:paraId="5146B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53" w:type="dxa"/>
            <w:tcBorders>
              <w:right w:val="single" w:color="auto" w:sz="8" w:space="0"/>
            </w:tcBorders>
            <w:vAlign w:val="center"/>
          </w:tcPr>
          <w:p w14:paraId="6537E4D7">
            <w:pPr>
              <w:spacing w:line="240" w:lineRule="auto"/>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6</w:t>
            </w:r>
          </w:p>
        </w:tc>
        <w:tc>
          <w:tcPr>
            <w:tcW w:w="1553" w:type="dxa"/>
            <w:vAlign w:val="center"/>
          </w:tcPr>
          <w:p w14:paraId="0382302C">
            <w:pPr>
              <w:pStyle w:val="11"/>
              <w:snapToGrid w:val="0"/>
              <w:spacing w:line="240" w:lineRule="auto"/>
              <w:jc w:val="left"/>
              <w:rPr>
                <w:color w:val="auto"/>
                <w:sz w:val="24"/>
                <w:szCs w:val="24"/>
                <w:highlight w:val="none"/>
              </w:rPr>
            </w:pPr>
            <w:r>
              <w:rPr>
                <w:rFonts w:hint="eastAsia"/>
                <w:color w:val="auto"/>
                <w:sz w:val="24"/>
                <w:szCs w:val="24"/>
                <w:highlight w:val="none"/>
              </w:rPr>
              <w:t xml:space="preserve">资金来源                                                                                                                                                                 </w:t>
            </w:r>
          </w:p>
        </w:tc>
        <w:tc>
          <w:tcPr>
            <w:tcW w:w="6582" w:type="dxa"/>
            <w:vAlign w:val="center"/>
          </w:tcPr>
          <w:p w14:paraId="0870472C">
            <w:pPr>
              <w:pStyle w:val="11"/>
              <w:snapToGrid w:val="0"/>
              <w:spacing w:line="240" w:lineRule="auto"/>
              <w:rPr>
                <w:rFonts w:hint="default"/>
                <w:color w:val="auto"/>
                <w:sz w:val="24"/>
                <w:szCs w:val="24"/>
                <w:highlight w:val="none"/>
                <w:lang w:val="en-US"/>
              </w:rPr>
            </w:pPr>
            <w:r>
              <w:rPr>
                <w:rFonts w:hint="eastAsia" w:ascii="新宋体" w:hAnsi="新宋体" w:eastAsia="新宋体" w:cs="新宋体"/>
                <w:color w:val="auto"/>
                <w:kern w:val="0"/>
                <w:sz w:val="24"/>
                <w:szCs w:val="24"/>
                <w:highlight w:val="none"/>
                <w:lang w:val="en-US" w:eastAsia="zh-CN"/>
              </w:rPr>
              <w:t>2025年中央财政就业补助资金</w:t>
            </w:r>
          </w:p>
        </w:tc>
      </w:tr>
      <w:tr w14:paraId="16829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3" w:type="dxa"/>
            <w:tcBorders>
              <w:right w:val="single" w:color="auto" w:sz="8" w:space="0"/>
            </w:tcBorders>
            <w:vAlign w:val="center"/>
          </w:tcPr>
          <w:p w14:paraId="5CAA4DE4">
            <w:pPr>
              <w:spacing w:line="240" w:lineRule="auto"/>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7</w:t>
            </w:r>
          </w:p>
        </w:tc>
        <w:tc>
          <w:tcPr>
            <w:tcW w:w="1553" w:type="dxa"/>
            <w:vAlign w:val="center"/>
          </w:tcPr>
          <w:p w14:paraId="19B13DBF">
            <w:pPr>
              <w:pStyle w:val="11"/>
              <w:snapToGrid w:val="0"/>
              <w:spacing w:line="240" w:lineRule="auto"/>
              <w:jc w:val="left"/>
              <w:rPr>
                <w:color w:val="auto"/>
                <w:sz w:val="24"/>
                <w:szCs w:val="24"/>
                <w:highlight w:val="none"/>
              </w:rPr>
            </w:pPr>
            <w:r>
              <w:rPr>
                <w:rFonts w:hint="eastAsia"/>
                <w:color w:val="auto"/>
                <w:sz w:val="24"/>
                <w:szCs w:val="24"/>
                <w:highlight w:val="none"/>
              </w:rPr>
              <w:t>招标方式</w:t>
            </w:r>
          </w:p>
        </w:tc>
        <w:tc>
          <w:tcPr>
            <w:tcW w:w="6582" w:type="dxa"/>
            <w:vAlign w:val="center"/>
          </w:tcPr>
          <w:p w14:paraId="417FAA43">
            <w:pPr>
              <w:pStyle w:val="11"/>
              <w:snapToGrid w:val="0"/>
              <w:spacing w:line="240" w:lineRule="auto"/>
              <w:rPr>
                <w:color w:val="auto"/>
                <w:sz w:val="24"/>
                <w:szCs w:val="24"/>
                <w:highlight w:val="none"/>
              </w:rPr>
            </w:pPr>
            <w:r>
              <w:rPr>
                <w:rFonts w:hint="eastAsia"/>
                <w:color w:val="auto"/>
                <w:sz w:val="24"/>
                <w:szCs w:val="24"/>
                <w:highlight w:val="none"/>
              </w:rPr>
              <w:t>竞争性谈判</w:t>
            </w:r>
            <w:r>
              <w:rPr>
                <w:rFonts w:hint="eastAsia" w:hAnsi="宋体" w:cs="宋体-18030"/>
                <w:b w:val="0"/>
                <w:bCs/>
                <w:color w:val="auto"/>
                <w:sz w:val="24"/>
                <w:szCs w:val="24"/>
                <w:highlight w:val="none"/>
              </w:rPr>
              <w:t>(本项目采用网上电子招投标)</w:t>
            </w:r>
            <w:r>
              <w:rPr>
                <w:rFonts w:hint="eastAsia"/>
                <w:b w:val="0"/>
                <w:bCs/>
                <w:color w:val="auto"/>
                <w:sz w:val="24"/>
                <w:szCs w:val="24"/>
                <w:highlight w:val="none"/>
              </w:rPr>
              <w:t xml:space="preserve">    </w:t>
            </w:r>
            <w:r>
              <w:rPr>
                <w:rFonts w:hint="eastAsia"/>
                <w:color w:val="auto"/>
                <w:sz w:val="24"/>
                <w:szCs w:val="24"/>
                <w:highlight w:val="none"/>
              </w:rPr>
              <w:t xml:space="preserve">         </w:t>
            </w:r>
          </w:p>
        </w:tc>
      </w:tr>
      <w:tr w14:paraId="6D937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3B2DB64E">
            <w:pPr>
              <w:spacing w:line="240" w:lineRule="auto"/>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8</w:t>
            </w:r>
          </w:p>
        </w:tc>
        <w:tc>
          <w:tcPr>
            <w:tcW w:w="1553" w:type="dxa"/>
            <w:vAlign w:val="center"/>
          </w:tcPr>
          <w:p w14:paraId="64640810">
            <w:pPr>
              <w:pStyle w:val="11"/>
              <w:snapToGrid w:val="0"/>
              <w:spacing w:line="240" w:lineRule="auto"/>
              <w:jc w:val="center"/>
              <w:rPr>
                <w:color w:val="auto"/>
                <w:sz w:val="24"/>
                <w:szCs w:val="24"/>
                <w:highlight w:val="none"/>
              </w:rPr>
            </w:pPr>
            <w:r>
              <w:rPr>
                <w:rFonts w:hint="eastAsia"/>
                <w:color w:val="auto"/>
                <w:sz w:val="24"/>
                <w:szCs w:val="24"/>
                <w:highlight w:val="none"/>
              </w:rPr>
              <w:t>投标人资格条件及其他要求</w:t>
            </w:r>
          </w:p>
        </w:tc>
        <w:tc>
          <w:tcPr>
            <w:tcW w:w="6582" w:type="dxa"/>
            <w:vAlign w:val="center"/>
          </w:tcPr>
          <w:p w14:paraId="5A7F4EC5">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1.满足《中华人民共和国政府采购法》第二十二条规定：</w:t>
            </w:r>
          </w:p>
          <w:p w14:paraId="0929F25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2.落实政府采购政策需满足的资格要求：标项1：供应商为中小企业；</w:t>
            </w:r>
          </w:p>
          <w:p w14:paraId="270D36D7">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w:t>
            </w:r>
            <w:r>
              <w:rPr>
                <w:rFonts w:hint="default" w:ascii="宋体" w:hAnsi="宋体" w:eastAsia="宋体" w:cs="宋体"/>
                <w:color w:val="auto"/>
                <w:sz w:val="24"/>
                <w:szCs w:val="24"/>
                <w:highlight w:val="none"/>
                <w:u w:val="none"/>
                <w:lang w:val="en-US" w:eastAsia="zh-CN"/>
              </w:rPr>
              <w:t>本项目的特定资格要求</w:t>
            </w:r>
            <w:r>
              <w:rPr>
                <w:rFonts w:hint="eastAsia" w:cs="宋体"/>
                <w:color w:val="auto"/>
                <w:sz w:val="24"/>
                <w:szCs w:val="24"/>
                <w:highlight w:val="none"/>
                <w:u w:val="none"/>
                <w:lang w:val="en-US" w:eastAsia="zh-CN"/>
              </w:rPr>
              <w:t>：</w:t>
            </w:r>
          </w:p>
          <w:p w14:paraId="322FF4EE">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（1）具备合格的（三证合一）营业执照副本</w:t>
            </w:r>
            <w:r>
              <w:rPr>
                <w:rFonts w:hint="eastAsia" w:cs="宋体"/>
                <w:color w:val="auto"/>
                <w:sz w:val="24"/>
                <w:szCs w:val="24"/>
                <w:highlight w:val="none"/>
                <w:u w:val="none"/>
                <w:lang w:val="en-US" w:eastAsia="zh-CN"/>
              </w:rPr>
              <w:t>；</w:t>
            </w:r>
          </w:p>
          <w:p w14:paraId="4C52DEF4">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2</w:t>
            </w:r>
            <w:r>
              <w:rPr>
                <w:rFonts w:hint="default" w:ascii="宋体" w:hAnsi="宋体" w:eastAsia="宋体" w:cs="宋体"/>
                <w:color w:val="auto"/>
                <w:sz w:val="24"/>
                <w:szCs w:val="24"/>
                <w:highlight w:val="none"/>
                <w:u w:val="none"/>
                <w:lang w:val="en-US" w:eastAsia="zh-CN"/>
              </w:rPr>
              <w:t>）</w:t>
            </w:r>
            <w:r>
              <w:rPr>
                <w:rFonts w:hint="eastAsia"/>
              </w:rPr>
              <w:t>法定代表人投标须提供法定代表人资格证明书，委托代理人投标须提供法定代表人授权委托书和法人、委托代理人身份证明；</w:t>
            </w:r>
          </w:p>
          <w:p w14:paraId="5667E81D">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3</w:t>
            </w:r>
            <w:r>
              <w:rPr>
                <w:rFonts w:hint="default" w:ascii="宋体" w:hAnsi="宋体" w:eastAsia="宋体" w:cs="宋体"/>
                <w:color w:val="auto"/>
                <w:sz w:val="24"/>
                <w:szCs w:val="24"/>
                <w:highlight w:val="none"/>
                <w:u w:val="none"/>
                <w:lang w:val="en-US" w:eastAsia="zh-CN"/>
              </w:rPr>
              <w:t>）</w:t>
            </w:r>
            <w:r>
              <w:rPr>
                <w:rFonts w:hint="eastAsia"/>
              </w:rPr>
              <w:t>投标企业须提供投标人（被授权在职人员）近六个月内任意一个月社保证明；</w:t>
            </w:r>
            <w:r>
              <w:rPr>
                <w:rFonts w:hint="default" w:ascii="宋体" w:hAnsi="宋体" w:eastAsia="宋体" w:cs="宋体"/>
                <w:color w:val="auto"/>
                <w:sz w:val="24"/>
                <w:szCs w:val="24"/>
                <w:highlight w:val="none"/>
                <w:u w:val="none"/>
                <w:lang w:val="en-US" w:eastAsia="zh-CN"/>
              </w:rPr>
              <w:t xml:space="preserve"> </w:t>
            </w:r>
          </w:p>
          <w:p w14:paraId="68915D9D">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4</w:t>
            </w:r>
            <w:r>
              <w:rPr>
                <w:rFonts w:hint="default"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投标企业未被“信用中国”（www.creditchina.gov.cn）、中国政府采购网（www.ccgp.gov.cn）列入失信被执行人、重大税收违法案件当事人名单、政府采购严重违法失信行为记录名单</w:t>
            </w:r>
            <w:r>
              <w:rPr>
                <w:rFonts w:hint="default" w:ascii="宋体" w:hAnsi="宋体" w:eastAsia="宋体" w:cs="宋体"/>
                <w:color w:val="auto"/>
                <w:sz w:val="24"/>
                <w:szCs w:val="24"/>
                <w:highlight w:val="none"/>
                <w:u w:val="none"/>
                <w:lang w:val="en-US" w:eastAsia="zh-CN"/>
              </w:rPr>
              <w:t>。</w:t>
            </w:r>
          </w:p>
          <w:p w14:paraId="1F08F704">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（5）投标企业须提供有效期内的《劳务派遣经营许可证》。</w:t>
            </w:r>
          </w:p>
          <w:p w14:paraId="56FA04F4">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cs="宋体"/>
                <w:color w:val="auto"/>
                <w:sz w:val="24"/>
                <w:szCs w:val="24"/>
                <w:highlight w:val="none"/>
                <w:u w:val="none"/>
                <w:lang w:val="en-US" w:eastAsia="zh-CN"/>
              </w:rPr>
            </w:pPr>
            <w:r>
              <w:rPr>
                <w:rFonts w:hint="eastAsia"/>
                <w:color w:val="auto"/>
                <w:sz w:val="24"/>
                <w:szCs w:val="24"/>
                <w:lang w:val="en-US" w:eastAsia="zh-CN"/>
              </w:rPr>
              <w:t>（6</w:t>
            </w:r>
            <w:r>
              <w:rPr>
                <w:rFonts w:hint="eastAsia"/>
                <w:color w:val="auto"/>
                <w:sz w:val="24"/>
                <w:szCs w:val="24"/>
              </w:rPr>
              <w:t>）本项目不接受联合体投标。</w:t>
            </w:r>
          </w:p>
          <w:p w14:paraId="4F651834">
            <w:pPr>
              <w:pStyle w:val="32"/>
              <w:spacing w:line="240" w:lineRule="auto"/>
              <w:rPr>
                <w:color w:val="auto"/>
                <w:sz w:val="24"/>
                <w:szCs w:val="24"/>
                <w:highlight w:val="none"/>
              </w:rPr>
            </w:pPr>
          </w:p>
        </w:tc>
      </w:tr>
      <w:tr w14:paraId="49C12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53" w:type="dxa"/>
            <w:tcBorders>
              <w:right w:val="single" w:color="auto" w:sz="8" w:space="0"/>
            </w:tcBorders>
            <w:vAlign w:val="center"/>
          </w:tcPr>
          <w:p w14:paraId="30255C20">
            <w:pPr>
              <w:spacing w:line="240" w:lineRule="auto"/>
              <w:jc w:val="center"/>
              <w:rPr>
                <w:rFonts w:hint="eastAsia" w:ascii="新宋体" w:hAnsi="新宋体" w:eastAsia="新宋体" w:cs="新宋体"/>
                <w:b w:val="0"/>
                <w:bCs w:val="0"/>
                <w:color w:val="auto"/>
                <w:sz w:val="24"/>
                <w:szCs w:val="24"/>
                <w:highlight w:val="none"/>
                <w:lang w:eastAsia="zh-CN"/>
              </w:rPr>
            </w:pPr>
            <w:r>
              <w:rPr>
                <w:rFonts w:hint="eastAsia" w:ascii="新宋体" w:hAnsi="新宋体" w:eastAsia="新宋体" w:cs="新宋体"/>
                <w:b w:val="0"/>
                <w:bCs w:val="0"/>
                <w:color w:val="auto"/>
                <w:sz w:val="24"/>
                <w:szCs w:val="24"/>
                <w:highlight w:val="none"/>
                <w:lang w:val="en-US" w:eastAsia="zh-CN"/>
              </w:rPr>
              <w:t>9</w:t>
            </w:r>
          </w:p>
        </w:tc>
        <w:tc>
          <w:tcPr>
            <w:tcW w:w="1553" w:type="dxa"/>
            <w:vAlign w:val="center"/>
          </w:tcPr>
          <w:p w14:paraId="1679D52D">
            <w:pPr>
              <w:spacing w:line="240" w:lineRule="auto"/>
              <w:rPr>
                <w:rFonts w:ascii="新宋体" w:hAnsi="新宋体" w:eastAsia="新宋体" w:cs="新宋体"/>
                <w:b w:val="0"/>
                <w:bCs w:val="0"/>
                <w:color w:val="auto"/>
                <w:sz w:val="24"/>
                <w:szCs w:val="24"/>
                <w:highlight w:val="none"/>
              </w:rPr>
            </w:pPr>
            <w:r>
              <w:rPr>
                <w:rFonts w:hint="eastAsia" w:ascii="宋体" w:hAnsi="Courier New" w:eastAsia="宋体" w:cs="Times New Roman"/>
                <w:b w:val="0"/>
                <w:bCs w:val="0"/>
                <w:color w:val="auto"/>
                <w:kern w:val="2"/>
                <w:sz w:val="24"/>
                <w:szCs w:val="24"/>
                <w:highlight w:val="none"/>
                <w:lang w:val="en-US" w:eastAsia="zh-CN" w:bidi="ar-SA"/>
              </w:rPr>
              <w:t>服务期限</w:t>
            </w:r>
          </w:p>
        </w:tc>
        <w:tc>
          <w:tcPr>
            <w:tcW w:w="6582" w:type="dxa"/>
            <w:vAlign w:val="center"/>
          </w:tcPr>
          <w:p w14:paraId="6FD5C27A">
            <w:pPr>
              <w:widowControl/>
              <w:spacing w:line="240" w:lineRule="auto"/>
              <w:rPr>
                <w:rFonts w:ascii="新宋体" w:hAnsi="新宋体" w:eastAsia="新宋体" w:cs="新宋体"/>
                <w:b w:val="0"/>
                <w:bCs w:val="0"/>
                <w:color w:val="auto"/>
                <w:sz w:val="24"/>
                <w:szCs w:val="24"/>
                <w:highlight w:val="none"/>
              </w:rPr>
            </w:pPr>
            <w:r>
              <w:rPr>
                <w:rFonts w:hint="eastAsia" w:ascii="宋体" w:hAnsi="宋体" w:eastAsia="宋体" w:cs="Times New Roman"/>
                <w:b w:val="0"/>
                <w:bCs w:val="0"/>
                <w:color w:val="auto"/>
                <w:sz w:val="24"/>
                <w:lang w:val="en-US" w:eastAsia="zh-CN"/>
              </w:rPr>
              <w:t>1年</w:t>
            </w:r>
          </w:p>
        </w:tc>
      </w:tr>
      <w:tr w14:paraId="54866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53" w:type="dxa"/>
            <w:tcBorders>
              <w:right w:val="single" w:color="auto" w:sz="8" w:space="0"/>
            </w:tcBorders>
            <w:vAlign w:val="center"/>
          </w:tcPr>
          <w:p w14:paraId="3142F5DA">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10</w:t>
            </w:r>
          </w:p>
        </w:tc>
        <w:tc>
          <w:tcPr>
            <w:tcW w:w="1553" w:type="dxa"/>
            <w:vAlign w:val="center"/>
          </w:tcPr>
          <w:p w14:paraId="6787CA9F">
            <w:pPr>
              <w:pStyle w:val="11"/>
              <w:snapToGrid w:val="0"/>
              <w:spacing w:line="240" w:lineRule="auto"/>
              <w:jc w:val="left"/>
              <w:rPr>
                <w:rFonts w:ascii="新宋体" w:hAnsi="新宋体" w:eastAsia="新宋体" w:cs="新宋体"/>
                <w:color w:val="auto"/>
                <w:sz w:val="24"/>
                <w:szCs w:val="24"/>
                <w:highlight w:val="none"/>
              </w:rPr>
            </w:pPr>
            <w:r>
              <w:rPr>
                <w:rFonts w:hint="eastAsia"/>
                <w:color w:val="auto"/>
                <w:sz w:val="24"/>
                <w:szCs w:val="24"/>
                <w:highlight w:val="none"/>
              </w:rPr>
              <w:t>供应商信用查询</w:t>
            </w:r>
          </w:p>
        </w:tc>
        <w:tc>
          <w:tcPr>
            <w:tcW w:w="6582" w:type="dxa"/>
            <w:vAlign w:val="center"/>
          </w:tcPr>
          <w:p w14:paraId="77E0B514">
            <w:pPr>
              <w:pStyle w:val="11"/>
              <w:snapToGrid w:val="0"/>
              <w:spacing w:line="360" w:lineRule="auto"/>
              <w:jc w:val="left"/>
              <w:rPr>
                <w:color w:val="auto"/>
                <w:sz w:val="24"/>
                <w:szCs w:val="24"/>
              </w:rPr>
            </w:pPr>
            <w:r>
              <w:rPr>
                <w:rFonts w:hint="eastAsia"/>
                <w:color w:val="auto"/>
                <w:sz w:val="24"/>
                <w:szCs w:val="24"/>
              </w:rPr>
              <w:t>1、查询渠道：信用中国（网址：http://www.creditchina.gov.cn）、中国政府采购网(网址：http://www.ccgp.gov.cn）。</w:t>
            </w:r>
          </w:p>
          <w:p w14:paraId="56F02A86">
            <w:pPr>
              <w:pStyle w:val="11"/>
              <w:snapToGrid w:val="0"/>
              <w:spacing w:line="360" w:lineRule="auto"/>
              <w:jc w:val="left"/>
              <w:rPr>
                <w:color w:val="auto"/>
                <w:sz w:val="24"/>
                <w:szCs w:val="24"/>
              </w:rPr>
            </w:pPr>
            <w:r>
              <w:rPr>
                <w:rFonts w:hint="eastAsia"/>
                <w:color w:val="auto"/>
                <w:sz w:val="24"/>
                <w:szCs w:val="24"/>
              </w:rPr>
              <w:t>2、截止时点：开标后评标前。</w:t>
            </w:r>
          </w:p>
          <w:p w14:paraId="1268BA1F">
            <w:pPr>
              <w:pStyle w:val="11"/>
              <w:snapToGrid w:val="0"/>
              <w:spacing w:line="360" w:lineRule="auto"/>
              <w:jc w:val="left"/>
              <w:rPr>
                <w:color w:val="auto"/>
                <w:sz w:val="24"/>
                <w:szCs w:val="24"/>
              </w:rPr>
            </w:pPr>
            <w:r>
              <w:rPr>
                <w:rFonts w:hint="eastAsia"/>
                <w:color w:val="auto"/>
                <w:sz w:val="24"/>
                <w:szCs w:val="24"/>
              </w:rPr>
              <w:t>3、信用信息查询记录和证据留存的具体方式：由采购组织机构在规定查询时间内打印信用信息查询记录并归入项目档案。</w:t>
            </w:r>
          </w:p>
          <w:p w14:paraId="6ACD1B3E">
            <w:pPr>
              <w:pStyle w:val="11"/>
              <w:snapToGrid w:val="0"/>
              <w:spacing w:line="240" w:lineRule="auto"/>
              <w:jc w:val="left"/>
              <w:rPr>
                <w:rFonts w:ascii="新宋体" w:hAnsi="新宋体" w:eastAsia="新宋体" w:cs="新宋体"/>
                <w:color w:val="auto"/>
                <w:sz w:val="24"/>
                <w:szCs w:val="24"/>
                <w:highlight w:val="none"/>
              </w:rPr>
            </w:pPr>
            <w:r>
              <w:rPr>
                <w:rFonts w:hint="eastAsia"/>
                <w:color w:val="auto"/>
                <w:sz w:val="24"/>
                <w:szCs w:val="24"/>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3A4AEF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4BBFD707">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11</w:t>
            </w:r>
          </w:p>
        </w:tc>
        <w:tc>
          <w:tcPr>
            <w:tcW w:w="1553" w:type="dxa"/>
            <w:vAlign w:val="center"/>
          </w:tcPr>
          <w:p w14:paraId="49823B6B">
            <w:pPr>
              <w:spacing w:line="24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投标保证金</w:t>
            </w:r>
          </w:p>
        </w:tc>
        <w:tc>
          <w:tcPr>
            <w:tcW w:w="6582" w:type="dxa"/>
            <w:vAlign w:val="center"/>
          </w:tcPr>
          <w:p w14:paraId="6667AAD0">
            <w:pPr>
              <w:spacing w:line="360" w:lineRule="auto"/>
              <w:rPr>
                <w:rFonts w:ascii="宋体"/>
                <w:sz w:val="24"/>
                <w:u w:color="000000"/>
              </w:rPr>
            </w:pPr>
            <w:r>
              <w:rPr>
                <w:rFonts w:hint="eastAsia" w:ascii="宋体"/>
                <w:b/>
                <w:sz w:val="24"/>
                <w:u w:color="000000"/>
              </w:rPr>
              <w:t>投标保证金缴纳方式：</w:t>
            </w:r>
            <w:r>
              <w:rPr>
                <w:rFonts w:hint="eastAsia" w:ascii="宋体"/>
                <w:sz w:val="24"/>
                <w:u w:color="000000"/>
              </w:rPr>
              <w:t>投标保证金应当以支票、汇票、本票、网上银行支付等方式，优先推荐金融机构、担保机构出具的保函等非现金形式缴纳。</w:t>
            </w:r>
          </w:p>
          <w:p w14:paraId="0B6D0A96">
            <w:pPr>
              <w:widowControl/>
              <w:spacing w:line="240" w:lineRule="auto"/>
              <w:rPr>
                <w:rFonts w:hint="eastAsia" w:hAnsi="宋体" w:cs="宋体-18030"/>
                <w:color w:val="auto"/>
                <w:sz w:val="24"/>
                <w:szCs w:val="24"/>
              </w:rPr>
            </w:pPr>
            <w:r>
              <w:rPr>
                <w:rFonts w:hint="eastAsia" w:hAnsi="宋体" w:cs="宋体-18030"/>
                <w:b/>
                <w:bCs/>
                <w:color w:val="auto"/>
                <w:sz w:val="24"/>
                <w:szCs w:val="24"/>
              </w:rPr>
              <w:t>投标保证金的金额：</w:t>
            </w:r>
            <w:r>
              <w:rPr>
                <w:rFonts w:hint="eastAsia" w:hAnsi="宋体" w:cs="宋体-18030"/>
                <w:color w:val="auto"/>
                <w:sz w:val="24"/>
                <w:szCs w:val="24"/>
                <w:lang w:val="en-US" w:eastAsia="zh-CN"/>
              </w:rPr>
              <w:t>10000.00</w:t>
            </w:r>
            <w:r>
              <w:rPr>
                <w:rFonts w:hint="eastAsia" w:hAnsi="宋体" w:cs="宋体-18030"/>
                <w:color w:val="auto"/>
                <w:sz w:val="24"/>
                <w:szCs w:val="24"/>
              </w:rPr>
              <w:t>元（</w:t>
            </w:r>
            <w:r>
              <w:rPr>
                <w:rFonts w:hint="eastAsia" w:hAnsi="宋体" w:cs="宋体-18030"/>
                <w:color w:val="auto"/>
                <w:sz w:val="24"/>
                <w:szCs w:val="24"/>
                <w:lang w:val="en-US" w:eastAsia="zh-CN"/>
              </w:rPr>
              <w:t>壹万</w:t>
            </w:r>
            <w:r>
              <w:rPr>
                <w:rFonts w:hint="eastAsia" w:hAnsi="宋体" w:cs="宋体-18030"/>
                <w:color w:val="auto"/>
                <w:sz w:val="24"/>
                <w:szCs w:val="24"/>
              </w:rPr>
              <w:t>元整）</w:t>
            </w:r>
          </w:p>
          <w:p w14:paraId="7BF77674">
            <w:pPr>
              <w:spacing w:line="360" w:lineRule="auto"/>
              <w:rPr>
                <w:rFonts w:ascii="宋体"/>
                <w:sz w:val="24"/>
                <w:u w:color="000000"/>
              </w:rPr>
            </w:pPr>
            <w:r>
              <w:rPr>
                <w:rFonts w:hint="eastAsia" w:ascii="宋体"/>
                <w:sz w:val="24"/>
                <w:u w:color="000000"/>
              </w:rPr>
              <w:t>一、投标保证金缴纳要求：</w:t>
            </w:r>
          </w:p>
          <w:p w14:paraId="622D701D">
            <w:pPr>
              <w:spacing w:line="360" w:lineRule="auto"/>
              <w:rPr>
                <w:rFonts w:ascii="宋体"/>
                <w:sz w:val="24"/>
                <w:u w:color="000000"/>
              </w:rPr>
            </w:pPr>
            <w:r>
              <w:rPr>
                <w:rFonts w:hint="eastAsia" w:ascii="宋体"/>
                <w:sz w:val="24"/>
                <w:u w:color="000000"/>
              </w:rPr>
              <w:t>1、投标保证金以电汇、网银形式提交的，应在投标截止时间前以总公司的基本账户一次性汇入指定账户（以到账时间为准），不接受现金及任何个人汇款。汇款凭证或保函作为该项目投标保证金的缴纳依据。</w:t>
            </w:r>
          </w:p>
          <w:p w14:paraId="6BFB1D9F">
            <w:pPr>
              <w:spacing w:line="360" w:lineRule="auto"/>
              <w:rPr>
                <w:rFonts w:ascii="宋体"/>
                <w:sz w:val="24"/>
                <w:u w:color="000000"/>
              </w:rPr>
            </w:pPr>
            <w:r>
              <w:rPr>
                <w:rFonts w:hint="eastAsia" w:ascii="宋体"/>
                <w:sz w:val="24"/>
                <w:u w:color="000000"/>
              </w:rPr>
              <w:t>2、其他特殊情况处理：有效投标保证金成功交纳后，截止开标时间，供应商无正当理由不参加该项目投标且不递交弃标函，投标保证金不予退还。</w:t>
            </w:r>
          </w:p>
          <w:p w14:paraId="7AE63DF3">
            <w:pPr>
              <w:spacing w:line="360" w:lineRule="auto"/>
              <w:rPr>
                <w:rFonts w:ascii="宋体"/>
                <w:sz w:val="24"/>
                <w:u w:color="000000"/>
              </w:rPr>
            </w:pPr>
            <w:r>
              <w:rPr>
                <w:rFonts w:hint="eastAsia" w:ascii="宋体"/>
                <w:sz w:val="24"/>
                <w:u w:color="000000"/>
              </w:rPr>
              <w:t>户名：阿图什市政务服务和公共资源交易中心</w:t>
            </w:r>
          </w:p>
          <w:p w14:paraId="4061AD6F">
            <w:pPr>
              <w:spacing w:line="360" w:lineRule="auto"/>
              <w:rPr>
                <w:rFonts w:ascii="宋体"/>
                <w:sz w:val="24"/>
                <w:u w:color="000000"/>
              </w:rPr>
            </w:pPr>
            <w:r>
              <w:rPr>
                <w:rFonts w:hint="eastAsia" w:ascii="宋体"/>
                <w:sz w:val="24"/>
                <w:u w:color="000000"/>
              </w:rPr>
              <w:t>账号：30456301040005267</w:t>
            </w:r>
          </w:p>
          <w:p w14:paraId="19418B39">
            <w:pPr>
              <w:spacing w:line="360" w:lineRule="auto"/>
              <w:rPr>
                <w:rFonts w:ascii="宋体"/>
                <w:sz w:val="24"/>
                <w:u w:color="000000"/>
              </w:rPr>
            </w:pPr>
            <w:r>
              <w:rPr>
                <w:rFonts w:hint="eastAsia" w:ascii="宋体"/>
                <w:sz w:val="24"/>
                <w:u w:color="000000"/>
              </w:rPr>
              <w:t>行名：中国农业银行阿图什市天山分理处</w:t>
            </w:r>
          </w:p>
          <w:p w14:paraId="23155600">
            <w:pPr>
              <w:spacing w:line="360" w:lineRule="auto"/>
              <w:rPr>
                <w:rFonts w:ascii="宋体"/>
                <w:sz w:val="24"/>
                <w:u w:color="000000"/>
              </w:rPr>
            </w:pPr>
            <w:r>
              <w:rPr>
                <w:rFonts w:hint="eastAsia" w:ascii="宋体"/>
                <w:sz w:val="24"/>
                <w:u w:color="000000"/>
              </w:rPr>
              <w:t>行号：103893045636</w:t>
            </w:r>
          </w:p>
          <w:p w14:paraId="72ADA552">
            <w:pPr>
              <w:spacing w:line="360" w:lineRule="auto"/>
              <w:rPr>
                <w:rFonts w:ascii="宋体"/>
                <w:sz w:val="24"/>
                <w:u w:color="000000"/>
              </w:rPr>
            </w:pPr>
            <w:r>
              <w:rPr>
                <w:rFonts w:hint="eastAsia" w:ascii="宋体"/>
                <w:sz w:val="24"/>
                <w:u w:color="000000"/>
              </w:rPr>
              <w:t>联系人：王女士</w:t>
            </w:r>
          </w:p>
          <w:p w14:paraId="63B8F831">
            <w:pPr>
              <w:spacing w:line="360" w:lineRule="auto"/>
              <w:rPr>
                <w:rFonts w:ascii="宋体"/>
                <w:sz w:val="24"/>
                <w:u w:color="000000"/>
              </w:rPr>
            </w:pPr>
            <w:r>
              <w:rPr>
                <w:rFonts w:hint="eastAsia" w:ascii="宋体"/>
                <w:sz w:val="24"/>
                <w:u w:color="000000"/>
              </w:rPr>
              <w:t>电话：0908-</w:t>
            </w:r>
            <w:r>
              <w:rPr>
                <w:rFonts w:hint="eastAsia" w:ascii="宋体"/>
                <w:sz w:val="24"/>
                <w:u w:color="000000"/>
                <w:lang w:val="en-US" w:eastAsia="zh-CN"/>
              </w:rPr>
              <w:t>4222076</w:t>
            </w:r>
            <w:r>
              <w:rPr>
                <w:rFonts w:hint="eastAsia" w:ascii="宋体"/>
                <w:sz w:val="24"/>
                <w:u w:color="000000"/>
              </w:rPr>
              <w:t xml:space="preserve">     </w:t>
            </w:r>
          </w:p>
          <w:p w14:paraId="7308C10F">
            <w:pPr>
              <w:spacing w:line="360" w:lineRule="auto"/>
              <w:rPr>
                <w:rFonts w:ascii="宋体"/>
                <w:sz w:val="24"/>
                <w:u w:color="000000"/>
              </w:rPr>
            </w:pPr>
            <w:r>
              <w:rPr>
                <w:rFonts w:hint="eastAsia" w:ascii="宋体"/>
                <w:sz w:val="24"/>
                <w:u w:color="000000"/>
              </w:rPr>
              <w:t>（备注：</w:t>
            </w:r>
            <w:r>
              <w:rPr>
                <w:rFonts w:hint="eastAsia" w:ascii="宋体"/>
                <w:sz w:val="24"/>
                <w:u w:color="000000"/>
                <w:lang w:val="en-US" w:eastAsia="zh-CN"/>
              </w:rPr>
              <w:t>交易用途必须写清楚 xx 项目保证金）</w:t>
            </w:r>
          </w:p>
          <w:p w14:paraId="632F689D">
            <w:pPr>
              <w:spacing w:line="360" w:lineRule="auto"/>
              <w:rPr>
                <w:rFonts w:ascii="宋体"/>
                <w:sz w:val="24"/>
                <w:u w:color="000000"/>
              </w:rPr>
            </w:pPr>
            <w:r>
              <w:rPr>
                <w:rFonts w:hint="eastAsia" w:ascii="宋体"/>
                <w:sz w:val="24"/>
                <w:u w:color="000000"/>
              </w:rPr>
              <w:t>二、申请退还投标保证金资料（招投标结束中标结果公示后）：</w:t>
            </w:r>
          </w:p>
          <w:p w14:paraId="37498654">
            <w:pPr>
              <w:spacing w:line="360" w:lineRule="auto"/>
              <w:rPr>
                <w:rFonts w:ascii="宋体"/>
                <w:sz w:val="24"/>
                <w:u w:color="000000"/>
              </w:rPr>
            </w:pPr>
            <w:r>
              <w:rPr>
                <w:rFonts w:hint="eastAsia" w:ascii="宋体"/>
                <w:sz w:val="24"/>
                <w:u w:color="000000"/>
              </w:rPr>
              <w:t>1、投标企业：待开标完成后，未中标企业3-5个工作日内政资中心将收取的项目投标保证金按投标企业基本户退回。</w:t>
            </w:r>
          </w:p>
          <w:p w14:paraId="0100D13B">
            <w:pPr>
              <w:spacing w:line="360" w:lineRule="auto"/>
              <w:rPr>
                <w:rFonts w:ascii="宋体"/>
                <w:sz w:val="24"/>
                <w:u w:color="000000"/>
              </w:rPr>
            </w:pPr>
            <w:r>
              <w:rPr>
                <w:rFonts w:hint="eastAsia" w:ascii="宋体"/>
                <w:sz w:val="24"/>
                <w:u w:color="000000"/>
              </w:rPr>
              <w:t>2、中标企业：需提供已签订合同复印件一份，复印件每页需加盖企业鲜章（并携带合同原件，由中心工作人员核对后退还）。</w:t>
            </w:r>
          </w:p>
          <w:p w14:paraId="7BBE7E82">
            <w:pPr>
              <w:spacing w:line="360" w:lineRule="auto"/>
              <w:rPr>
                <w:rFonts w:ascii="宋体"/>
                <w:sz w:val="24"/>
                <w:u w:color="000000"/>
              </w:rPr>
            </w:pPr>
            <w:r>
              <w:rPr>
                <w:rFonts w:hint="eastAsia" w:ascii="宋体"/>
                <w:sz w:val="24"/>
                <w:u w:color="000000"/>
              </w:rPr>
              <w:t>三、其他特殊情况处理：</w:t>
            </w:r>
          </w:p>
          <w:p w14:paraId="0670857B">
            <w:pPr>
              <w:widowControl/>
              <w:spacing w:line="240" w:lineRule="auto"/>
              <w:rPr>
                <w:rFonts w:ascii="宋体" w:hAnsi="宋体" w:cs="宋体"/>
                <w:color w:val="auto"/>
                <w:kern w:val="0"/>
                <w:sz w:val="24"/>
                <w:szCs w:val="24"/>
                <w:highlight w:val="none"/>
              </w:rPr>
            </w:pPr>
            <w:r>
              <w:rPr>
                <w:rFonts w:hint="eastAsia" w:ascii="宋体"/>
                <w:sz w:val="24"/>
                <w:u w:color="000000"/>
              </w:rPr>
              <w:t>1、按照招标文件要求规定：投标企业无正当理由不参加该项目投标且在规定开标时间前不递交弃标函，投标保证金不予退还。</w:t>
            </w:r>
            <w:r>
              <w:rPr>
                <w:rFonts w:hint="eastAsia" w:ascii="仿宋" w:hAnsi="仿宋" w:eastAsia="仿宋" w:cs="仿宋"/>
                <w:b w:val="0"/>
                <w:bCs w:val="0"/>
                <w:color w:val="auto"/>
                <w:sz w:val="24"/>
                <w:szCs w:val="24"/>
                <w:highlight w:val="none"/>
                <w:lang w:val="en-US" w:eastAsia="zh-CN"/>
              </w:rPr>
              <w:t xml:space="preserve"> </w:t>
            </w:r>
          </w:p>
        </w:tc>
      </w:tr>
      <w:tr w14:paraId="605DB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68F3E9EB">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12</w:t>
            </w:r>
          </w:p>
        </w:tc>
        <w:tc>
          <w:tcPr>
            <w:tcW w:w="1553" w:type="dxa"/>
            <w:vAlign w:val="center"/>
          </w:tcPr>
          <w:p w14:paraId="74002622">
            <w:pPr>
              <w:spacing w:line="24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投标有效期</w:t>
            </w:r>
          </w:p>
        </w:tc>
        <w:tc>
          <w:tcPr>
            <w:tcW w:w="6582" w:type="dxa"/>
            <w:vAlign w:val="center"/>
          </w:tcPr>
          <w:p w14:paraId="238F8A4B">
            <w:pPr>
              <w:pStyle w:val="13"/>
              <w:spacing w:line="24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60天(日历日) </w:t>
            </w:r>
          </w:p>
        </w:tc>
      </w:tr>
      <w:tr w14:paraId="3A233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3" w:type="dxa"/>
            <w:tcBorders>
              <w:right w:val="single" w:color="auto" w:sz="8" w:space="0"/>
            </w:tcBorders>
            <w:vAlign w:val="center"/>
          </w:tcPr>
          <w:p w14:paraId="7238A25A">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13</w:t>
            </w:r>
          </w:p>
        </w:tc>
        <w:tc>
          <w:tcPr>
            <w:tcW w:w="1553" w:type="dxa"/>
            <w:vAlign w:val="center"/>
          </w:tcPr>
          <w:p w14:paraId="6216E33D">
            <w:pPr>
              <w:spacing w:line="24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投标答疑</w:t>
            </w:r>
          </w:p>
        </w:tc>
        <w:tc>
          <w:tcPr>
            <w:tcW w:w="6582" w:type="dxa"/>
            <w:vAlign w:val="center"/>
          </w:tcPr>
          <w:p w14:paraId="72FC9014">
            <w:pPr>
              <w:spacing w:line="24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各投标人如有质疑，请在投标截止日3天前送至采购单位和招标代理机构。</w:t>
            </w:r>
          </w:p>
        </w:tc>
      </w:tr>
      <w:tr w14:paraId="7765D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tcBorders>
              <w:right w:val="single" w:color="auto" w:sz="8" w:space="0"/>
            </w:tcBorders>
            <w:vAlign w:val="center"/>
          </w:tcPr>
          <w:p w14:paraId="4AD0FA3A">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14</w:t>
            </w:r>
          </w:p>
        </w:tc>
        <w:tc>
          <w:tcPr>
            <w:tcW w:w="1553" w:type="dxa"/>
            <w:vAlign w:val="center"/>
          </w:tcPr>
          <w:p w14:paraId="19FB10D2">
            <w:pPr>
              <w:spacing w:line="24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投标文件形式</w:t>
            </w:r>
          </w:p>
        </w:tc>
        <w:tc>
          <w:tcPr>
            <w:tcW w:w="6582" w:type="dxa"/>
            <w:vAlign w:val="center"/>
          </w:tcPr>
          <w:p w14:paraId="602532D4">
            <w:pPr>
              <w:spacing w:line="24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电子投标文件包括“电子加密投标文件”和“备份投标文件”，在投标文件编制完成后同时生成。</w:t>
            </w:r>
          </w:p>
          <w:p w14:paraId="3D6BBB94">
            <w:pPr>
              <w:spacing w:line="24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1、“电子加密投标文件”是指通过“政采云电子交易客户端”完成投标文件编制后生成并加密的数据电文形式的投标文件。</w:t>
            </w:r>
          </w:p>
          <w:p w14:paraId="6802C59B">
            <w:pPr>
              <w:spacing w:line="24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2、“备份投标文件”是指与“电子加密投标文件”同时生成的数据电文形式的电子文件（备份标书，用于供应商标书解密异常时应急使用），其他方式编制的备份投标文件视为无效备份投标文件。</w:t>
            </w:r>
          </w:p>
        </w:tc>
      </w:tr>
      <w:tr w14:paraId="09FAE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tcBorders>
              <w:right w:val="single" w:color="auto" w:sz="8" w:space="0"/>
            </w:tcBorders>
            <w:vAlign w:val="center"/>
          </w:tcPr>
          <w:p w14:paraId="2DCAF637">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15</w:t>
            </w:r>
          </w:p>
        </w:tc>
        <w:tc>
          <w:tcPr>
            <w:tcW w:w="1553" w:type="dxa"/>
            <w:vAlign w:val="center"/>
          </w:tcPr>
          <w:p w14:paraId="131D608C">
            <w:pPr>
              <w:widowControl/>
              <w:spacing w:line="240" w:lineRule="auto"/>
              <w:jc w:val="left"/>
              <w:rPr>
                <w:rFonts w:ascii="宋体" w:cs="宋体"/>
                <w:color w:val="auto"/>
                <w:sz w:val="24"/>
                <w:szCs w:val="24"/>
                <w:highlight w:val="none"/>
              </w:rPr>
            </w:pPr>
            <w:r>
              <w:rPr>
                <w:rFonts w:hint="eastAsia" w:ascii="宋体" w:cs="宋体"/>
                <w:color w:val="auto"/>
                <w:sz w:val="24"/>
                <w:szCs w:val="24"/>
                <w:highlight w:val="none"/>
              </w:rPr>
              <w:t>投标文件份数及要求</w:t>
            </w:r>
          </w:p>
        </w:tc>
        <w:tc>
          <w:tcPr>
            <w:tcW w:w="6582" w:type="dxa"/>
            <w:vAlign w:val="center"/>
          </w:tcPr>
          <w:p w14:paraId="6537E05D">
            <w:pPr>
              <w:pStyle w:val="11"/>
              <w:snapToGrid w:val="0"/>
              <w:spacing w:line="240" w:lineRule="auto"/>
              <w:rPr>
                <w:rFonts w:hint="eastAsia" w:hAnsi="宋体"/>
                <w:b w:val="0"/>
                <w:bCs w:val="0"/>
                <w:color w:val="auto"/>
                <w:sz w:val="24"/>
                <w:szCs w:val="24"/>
                <w:highlight w:val="none"/>
              </w:rPr>
            </w:pPr>
            <w:r>
              <w:rPr>
                <w:rFonts w:hint="eastAsia" w:hAnsi="宋体"/>
                <w:b w:val="0"/>
                <w:bCs w:val="0"/>
                <w:color w:val="auto"/>
                <w:sz w:val="24"/>
                <w:szCs w:val="24"/>
                <w:highlight w:val="none"/>
              </w:rPr>
              <w:t>1、一份电子加密标书（“.jmbs”格式），一份备份标书文件（“.bfbs”格式）。</w:t>
            </w:r>
          </w:p>
          <w:p w14:paraId="737DA1B3">
            <w:pPr>
              <w:pStyle w:val="11"/>
              <w:snapToGrid w:val="0"/>
              <w:spacing w:line="240" w:lineRule="auto"/>
              <w:rPr>
                <w:rFonts w:ascii="宋体" w:cs="宋体"/>
                <w:b w:val="0"/>
                <w:bCs w:val="0"/>
                <w:color w:val="auto"/>
                <w:sz w:val="24"/>
                <w:szCs w:val="24"/>
                <w:highlight w:val="none"/>
              </w:rPr>
            </w:pPr>
            <w:r>
              <w:rPr>
                <w:rFonts w:hint="eastAsia" w:hAnsi="宋体"/>
                <w:b w:val="0"/>
                <w:bCs w:val="0"/>
                <w:color w:val="auto"/>
                <w:sz w:val="24"/>
                <w:szCs w:val="24"/>
                <w:highlight w:val="none"/>
              </w:rPr>
              <w:t>2、每份电子投标文件应包括资格证明文件和商务及技术文件两部分。。</w:t>
            </w:r>
          </w:p>
        </w:tc>
      </w:tr>
      <w:tr w14:paraId="76F6E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tcBorders>
              <w:right w:val="single" w:color="auto" w:sz="8" w:space="0"/>
            </w:tcBorders>
            <w:vAlign w:val="center"/>
          </w:tcPr>
          <w:p w14:paraId="5D247D59">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16</w:t>
            </w:r>
          </w:p>
        </w:tc>
        <w:tc>
          <w:tcPr>
            <w:tcW w:w="1553" w:type="dxa"/>
            <w:vAlign w:val="center"/>
          </w:tcPr>
          <w:p w14:paraId="076BA8C0">
            <w:pPr>
              <w:widowControl/>
              <w:spacing w:line="240" w:lineRule="auto"/>
              <w:jc w:val="center"/>
              <w:rPr>
                <w:rFonts w:ascii="宋体" w:cs="宋体"/>
                <w:color w:val="auto"/>
                <w:sz w:val="24"/>
                <w:szCs w:val="24"/>
                <w:highlight w:val="none"/>
              </w:rPr>
            </w:pPr>
            <w:r>
              <w:rPr>
                <w:rFonts w:hint="eastAsia" w:ascii="宋体" w:cs="宋体"/>
                <w:color w:val="auto"/>
                <w:sz w:val="24"/>
                <w:szCs w:val="24"/>
                <w:highlight w:val="none"/>
              </w:rPr>
              <w:t>投标文件的上传和递交</w:t>
            </w:r>
          </w:p>
        </w:tc>
        <w:tc>
          <w:tcPr>
            <w:tcW w:w="6582" w:type="dxa"/>
            <w:vAlign w:val="center"/>
          </w:tcPr>
          <w:p w14:paraId="70F3D377">
            <w:pPr>
              <w:pStyle w:val="11"/>
              <w:snapToGrid w:val="0"/>
              <w:spacing w:line="240" w:lineRule="auto"/>
              <w:rPr>
                <w:b w:val="0"/>
                <w:bCs w:val="0"/>
                <w:color w:val="auto"/>
                <w:sz w:val="24"/>
                <w:szCs w:val="24"/>
                <w:highlight w:val="none"/>
              </w:rPr>
            </w:pPr>
            <w:r>
              <w:rPr>
                <w:rFonts w:hint="eastAsia"/>
                <w:b w:val="0"/>
                <w:bCs w:val="0"/>
                <w:color w:val="auto"/>
                <w:sz w:val="24"/>
                <w:szCs w:val="24"/>
                <w:highlight w:val="none"/>
              </w:rPr>
              <w:t>1.电子加密投标文件：投标文件制作完成并生成加密标书，在投标截止时间前，供应商需将加密的投标文件上传至政采云平台，在开标时间开始后，待采购组织机构发出解密通知后30分钟内解密投标文件。</w:t>
            </w:r>
          </w:p>
          <w:p w14:paraId="10E7BF9F">
            <w:pPr>
              <w:pStyle w:val="11"/>
              <w:snapToGrid w:val="0"/>
              <w:spacing w:line="240" w:lineRule="auto"/>
              <w:rPr>
                <w:b w:val="0"/>
                <w:bCs w:val="0"/>
                <w:color w:val="auto"/>
                <w:sz w:val="24"/>
                <w:szCs w:val="24"/>
                <w:highlight w:val="none"/>
              </w:rPr>
            </w:pPr>
            <w:r>
              <w:rPr>
                <w:rFonts w:hint="eastAsia"/>
                <w:b w:val="0"/>
                <w:bCs w:val="0"/>
                <w:color w:val="auto"/>
                <w:sz w:val="24"/>
                <w:szCs w:val="24"/>
                <w:highlight w:val="none"/>
              </w:rPr>
              <w:t>a.供应商未能在投标截止时间前成功上传电子加密投标文件的投标无效。</w:t>
            </w:r>
          </w:p>
          <w:p w14:paraId="1DA02936">
            <w:pPr>
              <w:pStyle w:val="11"/>
              <w:snapToGrid w:val="0"/>
              <w:spacing w:line="240" w:lineRule="auto"/>
              <w:rPr>
                <w:rFonts w:hint="eastAsia" w:ascii="宋体" w:eastAsia="宋体" w:cs="Times New Roman"/>
                <w:b w:val="0"/>
                <w:bCs w:val="0"/>
                <w:color w:val="auto"/>
                <w:sz w:val="24"/>
                <w:szCs w:val="24"/>
                <w:highlight w:val="none"/>
              </w:rPr>
            </w:pPr>
            <w:r>
              <w:rPr>
                <w:rFonts w:hint="eastAsia"/>
                <w:b w:val="0"/>
                <w:bCs w:val="0"/>
                <w:color w:val="auto"/>
                <w:sz w:val="24"/>
                <w:szCs w:val="24"/>
                <w:highlight w:val="none"/>
              </w:rPr>
              <w:t>b.供应商成功上传电子加密投标文件后，可自行打印投标文件</w:t>
            </w:r>
            <w:r>
              <w:rPr>
                <w:rFonts w:hint="eastAsia" w:ascii="宋体" w:eastAsia="宋体" w:cs="Times New Roman"/>
                <w:b w:val="0"/>
                <w:bCs w:val="0"/>
                <w:color w:val="auto"/>
                <w:sz w:val="24"/>
                <w:szCs w:val="24"/>
                <w:highlight w:val="none"/>
              </w:rPr>
              <w:t>接收回执。</w:t>
            </w:r>
          </w:p>
          <w:p w14:paraId="10B44064">
            <w:pPr>
              <w:pStyle w:val="11"/>
              <w:snapToGrid w:val="0"/>
              <w:spacing w:line="240" w:lineRule="auto"/>
              <w:rPr>
                <w:rFonts w:hint="eastAsia" w:ascii="宋体" w:eastAsia="宋体" w:cs="Times New Roman"/>
                <w:b w:val="0"/>
                <w:bCs w:val="0"/>
                <w:color w:val="auto"/>
                <w:sz w:val="24"/>
                <w:szCs w:val="24"/>
                <w:highlight w:val="none"/>
              </w:rPr>
            </w:pPr>
            <w:r>
              <w:rPr>
                <w:rFonts w:hint="eastAsia" w:ascii="宋体" w:eastAsia="宋体" w:cs="Times New Roman"/>
                <w:b w:val="0"/>
                <w:bCs w:val="0"/>
                <w:color w:val="auto"/>
                <w:sz w:val="24"/>
                <w:szCs w:val="24"/>
                <w:highlight w:val="none"/>
              </w:rPr>
              <w:t>2.备份投标文件：供应商在投标截止时间前将加密的投标文件上传至政府采购云平台，还可以在投标截止时间前以电子邮件方式提供备份投标文件1份（接收人邮箱：188871622@qq.com，接收人：朱先生，电话：15770150301），“备份投标文件”由供应商自愿提供，招标文件不作强制性要求；如不提供或未按要求提供的，当电子投标文件无法解密时，将导致无备份投标文件而失去投标资格。</w:t>
            </w:r>
          </w:p>
          <w:p w14:paraId="3CE3ECE9">
            <w:pPr>
              <w:pStyle w:val="11"/>
              <w:snapToGrid w:val="0"/>
              <w:spacing w:line="240" w:lineRule="auto"/>
              <w:rPr>
                <w:rFonts w:hint="eastAsia" w:ascii="宋体" w:eastAsia="宋体" w:cs="Times New Roman"/>
                <w:b w:val="0"/>
                <w:bCs w:val="0"/>
                <w:color w:val="auto"/>
                <w:sz w:val="24"/>
                <w:szCs w:val="24"/>
                <w:highlight w:val="none"/>
              </w:rPr>
            </w:pPr>
            <w:r>
              <w:rPr>
                <w:rFonts w:hint="eastAsia" w:ascii="宋体" w:eastAsia="宋体" w:cs="Times New Roman"/>
                <w:b w:val="0"/>
                <w:bCs w:val="0"/>
                <w:color w:val="auto"/>
                <w:sz w:val="24"/>
                <w:szCs w:val="24"/>
                <w:highlight w:val="none"/>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0DB0B6FD">
            <w:pPr>
              <w:pStyle w:val="11"/>
              <w:snapToGrid w:val="0"/>
              <w:spacing w:line="240" w:lineRule="auto"/>
              <w:rPr>
                <w:b w:val="0"/>
                <w:bCs w:val="0"/>
                <w:color w:val="auto"/>
                <w:sz w:val="24"/>
                <w:szCs w:val="24"/>
                <w:highlight w:val="none"/>
              </w:rPr>
            </w:pPr>
            <w:r>
              <w:rPr>
                <w:rFonts w:hint="eastAsia" w:ascii="宋体" w:eastAsia="宋体" w:cs="Times New Roman"/>
                <w:b w:val="0"/>
                <w:bCs w:val="0"/>
                <w:color w:val="auto"/>
                <w:sz w:val="24"/>
                <w:szCs w:val="24"/>
                <w:highlight w:val="none"/>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78FB4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3" w:type="dxa"/>
            <w:tcBorders>
              <w:right w:val="single" w:color="auto" w:sz="8" w:space="0"/>
            </w:tcBorders>
            <w:vAlign w:val="center"/>
          </w:tcPr>
          <w:p w14:paraId="192E38FB">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17</w:t>
            </w:r>
          </w:p>
        </w:tc>
        <w:tc>
          <w:tcPr>
            <w:tcW w:w="1553" w:type="dxa"/>
            <w:vAlign w:val="center"/>
          </w:tcPr>
          <w:p w14:paraId="24AACDA3">
            <w:pPr>
              <w:spacing w:line="24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投标文件递交地点</w:t>
            </w:r>
          </w:p>
        </w:tc>
        <w:tc>
          <w:tcPr>
            <w:tcW w:w="6582" w:type="dxa"/>
            <w:vAlign w:val="center"/>
          </w:tcPr>
          <w:p w14:paraId="25286861">
            <w:pPr>
              <w:snapToGrid w:val="0"/>
              <w:spacing w:line="240" w:lineRule="auto"/>
              <w:ind w:firstLine="21" w:firstLineChars="9"/>
              <w:rPr>
                <w:b w:val="0"/>
                <w:bCs w:val="0"/>
                <w:color w:val="auto"/>
                <w:sz w:val="24"/>
                <w:szCs w:val="24"/>
                <w:highlight w:val="none"/>
              </w:rPr>
            </w:pPr>
            <w:r>
              <w:rPr>
                <w:rFonts w:hint="eastAsia" w:ascii="宋体"/>
                <w:b w:val="0"/>
                <w:bCs w:val="0"/>
                <w:color w:val="auto"/>
                <w:sz w:val="24"/>
                <w:szCs w:val="24"/>
                <w:highlight w:val="none"/>
              </w:rPr>
              <w:t>投标截止时间</w:t>
            </w:r>
            <w:r>
              <w:rPr>
                <w:rFonts w:hint="eastAsia"/>
                <w:b w:val="0"/>
                <w:bCs w:val="0"/>
                <w:color w:val="auto"/>
                <w:sz w:val="24"/>
                <w:szCs w:val="24"/>
                <w:highlight w:val="none"/>
              </w:rPr>
              <w:t>：202</w:t>
            </w:r>
            <w:r>
              <w:rPr>
                <w:rFonts w:hint="eastAsia"/>
                <w:b w:val="0"/>
                <w:bCs w:val="0"/>
                <w:color w:val="auto"/>
                <w:sz w:val="24"/>
                <w:szCs w:val="24"/>
                <w:highlight w:val="none"/>
                <w:lang w:val="en-US" w:eastAsia="zh-CN"/>
              </w:rPr>
              <w:t>5</w:t>
            </w:r>
            <w:r>
              <w:rPr>
                <w:rFonts w:hint="eastAsia"/>
                <w:b w:val="0"/>
                <w:bCs w:val="0"/>
                <w:color w:val="auto"/>
                <w:sz w:val="24"/>
                <w:szCs w:val="24"/>
                <w:highlight w:val="none"/>
              </w:rPr>
              <w:t>年</w:t>
            </w:r>
            <w:r>
              <w:rPr>
                <w:rFonts w:hint="eastAsia"/>
                <w:b w:val="0"/>
                <w:bCs w:val="0"/>
                <w:color w:val="auto"/>
                <w:sz w:val="24"/>
                <w:szCs w:val="24"/>
                <w:highlight w:val="none"/>
                <w:lang w:val="en-US" w:eastAsia="zh-CN"/>
              </w:rPr>
              <w:t xml:space="preserve"> 03 </w:t>
            </w:r>
            <w:r>
              <w:rPr>
                <w:rFonts w:hint="eastAsia"/>
                <w:b w:val="0"/>
                <w:bCs w:val="0"/>
                <w:color w:val="auto"/>
                <w:sz w:val="24"/>
                <w:szCs w:val="24"/>
                <w:highlight w:val="none"/>
              </w:rPr>
              <w:t>月</w:t>
            </w:r>
            <w:r>
              <w:rPr>
                <w:rFonts w:hint="eastAsia"/>
                <w:b w:val="0"/>
                <w:bCs w:val="0"/>
                <w:color w:val="auto"/>
                <w:sz w:val="24"/>
                <w:szCs w:val="24"/>
                <w:highlight w:val="none"/>
                <w:lang w:val="en-US" w:eastAsia="zh-CN"/>
              </w:rPr>
              <w:t xml:space="preserve"> 03 </w:t>
            </w:r>
            <w:r>
              <w:rPr>
                <w:rFonts w:hint="eastAsia"/>
                <w:b w:val="0"/>
                <w:bCs w:val="0"/>
                <w:color w:val="auto"/>
                <w:sz w:val="24"/>
                <w:szCs w:val="24"/>
                <w:highlight w:val="none"/>
              </w:rPr>
              <w:t>日1</w:t>
            </w:r>
            <w:r>
              <w:rPr>
                <w:rFonts w:hint="eastAsia"/>
                <w:b w:val="0"/>
                <w:bCs w:val="0"/>
                <w:color w:val="auto"/>
                <w:sz w:val="24"/>
                <w:szCs w:val="24"/>
                <w:highlight w:val="none"/>
                <w:lang w:val="en-US" w:eastAsia="zh-CN"/>
              </w:rPr>
              <w:t>0</w:t>
            </w:r>
            <w:r>
              <w:rPr>
                <w:rFonts w:hint="eastAsia"/>
                <w:b w:val="0"/>
                <w:bCs w:val="0"/>
                <w:color w:val="auto"/>
                <w:sz w:val="24"/>
                <w:szCs w:val="24"/>
                <w:highlight w:val="none"/>
              </w:rPr>
              <w:t>时</w:t>
            </w:r>
            <w:r>
              <w:rPr>
                <w:rFonts w:hint="eastAsia"/>
                <w:b w:val="0"/>
                <w:bCs w:val="0"/>
                <w:color w:val="auto"/>
                <w:sz w:val="24"/>
                <w:szCs w:val="24"/>
                <w:highlight w:val="none"/>
                <w:lang w:val="en-US" w:eastAsia="zh-CN"/>
              </w:rPr>
              <w:t>15</w:t>
            </w:r>
            <w:r>
              <w:rPr>
                <w:rFonts w:hint="eastAsia"/>
                <w:b w:val="0"/>
                <w:bCs w:val="0"/>
                <w:color w:val="auto"/>
                <w:sz w:val="24"/>
                <w:szCs w:val="24"/>
                <w:highlight w:val="none"/>
              </w:rPr>
              <w:t>分（北京时间）</w:t>
            </w:r>
          </w:p>
          <w:p w14:paraId="786209F0">
            <w:pPr>
              <w:pStyle w:val="19"/>
              <w:autoSpaceDE w:val="0"/>
              <w:spacing w:before="75" w:beforeAutospacing="0" w:after="75" w:afterAutospacing="0" w:line="240" w:lineRule="auto"/>
              <w:rPr>
                <w:rFonts w:ascii="新宋体" w:hAnsi="新宋体" w:eastAsia="新宋体" w:cs="新宋体"/>
                <w:color w:val="auto"/>
                <w:sz w:val="24"/>
                <w:szCs w:val="24"/>
                <w:highlight w:val="none"/>
              </w:rPr>
            </w:pPr>
            <w:r>
              <w:rPr>
                <w:rFonts w:hint="eastAsia"/>
                <w:b w:val="0"/>
                <w:bCs w:val="0"/>
                <w:color w:val="auto"/>
                <w:sz w:val="24"/>
                <w:szCs w:val="24"/>
                <w:highlight w:val="none"/>
              </w:rPr>
              <w:t>投标地点：新疆政府采购云平台（www.zcygov.cn）</w:t>
            </w:r>
          </w:p>
        </w:tc>
      </w:tr>
      <w:tr w14:paraId="1FD94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953" w:type="dxa"/>
            <w:tcBorders>
              <w:right w:val="single" w:color="auto" w:sz="8" w:space="0"/>
            </w:tcBorders>
            <w:vAlign w:val="center"/>
          </w:tcPr>
          <w:p w14:paraId="569E27A8">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18</w:t>
            </w:r>
          </w:p>
        </w:tc>
        <w:tc>
          <w:tcPr>
            <w:tcW w:w="1553" w:type="dxa"/>
            <w:vAlign w:val="center"/>
          </w:tcPr>
          <w:p w14:paraId="4F3CA86F">
            <w:pPr>
              <w:spacing w:line="24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开标时间及地点</w:t>
            </w:r>
          </w:p>
        </w:tc>
        <w:tc>
          <w:tcPr>
            <w:tcW w:w="6582" w:type="dxa"/>
            <w:vAlign w:val="center"/>
          </w:tcPr>
          <w:p w14:paraId="2A50C282">
            <w:pPr>
              <w:snapToGrid w:val="0"/>
              <w:spacing w:line="240" w:lineRule="auto"/>
              <w:ind w:firstLine="21" w:firstLineChars="9"/>
              <w:rPr>
                <w:b w:val="0"/>
                <w:bCs w:val="0"/>
                <w:color w:val="auto"/>
                <w:sz w:val="24"/>
                <w:szCs w:val="24"/>
                <w:highlight w:val="none"/>
              </w:rPr>
            </w:pPr>
            <w:r>
              <w:rPr>
                <w:rFonts w:hint="eastAsia"/>
                <w:b w:val="0"/>
                <w:bCs w:val="0"/>
                <w:color w:val="auto"/>
                <w:sz w:val="24"/>
                <w:szCs w:val="24"/>
                <w:highlight w:val="none"/>
              </w:rPr>
              <w:t>开标时间：202</w:t>
            </w:r>
            <w:r>
              <w:rPr>
                <w:rFonts w:hint="eastAsia"/>
                <w:b w:val="0"/>
                <w:bCs w:val="0"/>
                <w:color w:val="auto"/>
                <w:sz w:val="24"/>
                <w:szCs w:val="24"/>
                <w:highlight w:val="none"/>
                <w:lang w:val="en-US" w:eastAsia="zh-CN"/>
              </w:rPr>
              <w:t>5</w:t>
            </w:r>
            <w:r>
              <w:rPr>
                <w:rFonts w:hint="eastAsia"/>
                <w:b w:val="0"/>
                <w:bCs w:val="0"/>
                <w:color w:val="auto"/>
                <w:sz w:val="24"/>
                <w:szCs w:val="24"/>
                <w:highlight w:val="none"/>
              </w:rPr>
              <w:t>年</w:t>
            </w:r>
            <w:r>
              <w:rPr>
                <w:rFonts w:hint="eastAsia"/>
                <w:b w:val="0"/>
                <w:bCs w:val="0"/>
                <w:color w:val="auto"/>
                <w:sz w:val="24"/>
                <w:szCs w:val="24"/>
                <w:highlight w:val="none"/>
                <w:lang w:val="en-US" w:eastAsia="zh-CN"/>
              </w:rPr>
              <w:t xml:space="preserve"> 03 </w:t>
            </w:r>
            <w:r>
              <w:rPr>
                <w:rFonts w:hint="eastAsia"/>
                <w:b w:val="0"/>
                <w:bCs w:val="0"/>
                <w:color w:val="auto"/>
                <w:sz w:val="24"/>
                <w:szCs w:val="24"/>
                <w:highlight w:val="none"/>
              </w:rPr>
              <w:t>月</w:t>
            </w:r>
            <w:r>
              <w:rPr>
                <w:rFonts w:hint="eastAsia"/>
                <w:b w:val="0"/>
                <w:bCs w:val="0"/>
                <w:color w:val="auto"/>
                <w:sz w:val="24"/>
                <w:szCs w:val="24"/>
                <w:highlight w:val="none"/>
                <w:lang w:val="en-US" w:eastAsia="zh-CN"/>
              </w:rPr>
              <w:t xml:space="preserve"> 03 </w:t>
            </w:r>
            <w:r>
              <w:rPr>
                <w:rFonts w:hint="eastAsia"/>
                <w:b w:val="0"/>
                <w:bCs w:val="0"/>
                <w:color w:val="auto"/>
                <w:sz w:val="24"/>
                <w:szCs w:val="24"/>
                <w:highlight w:val="none"/>
              </w:rPr>
              <w:t>日1</w:t>
            </w:r>
            <w:r>
              <w:rPr>
                <w:rFonts w:hint="eastAsia"/>
                <w:b w:val="0"/>
                <w:bCs w:val="0"/>
                <w:color w:val="auto"/>
                <w:sz w:val="24"/>
                <w:szCs w:val="24"/>
                <w:highlight w:val="none"/>
                <w:lang w:val="en-US" w:eastAsia="zh-CN"/>
              </w:rPr>
              <w:t>0</w:t>
            </w:r>
            <w:r>
              <w:rPr>
                <w:rFonts w:hint="eastAsia"/>
                <w:b w:val="0"/>
                <w:bCs w:val="0"/>
                <w:color w:val="auto"/>
                <w:sz w:val="24"/>
                <w:szCs w:val="24"/>
                <w:highlight w:val="none"/>
              </w:rPr>
              <w:t>时</w:t>
            </w:r>
            <w:r>
              <w:rPr>
                <w:rFonts w:hint="eastAsia"/>
                <w:b w:val="0"/>
                <w:bCs w:val="0"/>
                <w:color w:val="auto"/>
                <w:sz w:val="24"/>
                <w:szCs w:val="24"/>
                <w:highlight w:val="none"/>
                <w:lang w:val="en-US" w:eastAsia="zh-CN"/>
              </w:rPr>
              <w:t>15</w:t>
            </w:r>
            <w:r>
              <w:rPr>
                <w:rFonts w:hint="eastAsia"/>
                <w:b w:val="0"/>
                <w:bCs w:val="0"/>
                <w:color w:val="auto"/>
                <w:sz w:val="24"/>
                <w:szCs w:val="24"/>
                <w:highlight w:val="none"/>
              </w:rPr>
              <w:t>分（北京时间）</w:t>
            </w:r>
          </w:p>
          <w:p w14:paraId="3D7BB5C0">
            <w:pPr>
              <w:pStyle w:val="19"/>
              <w:autoSpaceDE w:val="0"/>
              <w:spacing w:before="75" w:beforeAutospacing="0" w:after="75" w:afterAutospacing="0" w:line="240" w:lineRule="auto"/>
              <w:rPr>
                <w:rFonts w:ascii="新宋体" w:hAnsi="新宋体" w:eastAsia="新宋体" w:cs="新宋体"/>
                <w:color w:val="auto"/>
                <w:sz w:val="24"/>
                <w:szCs w:val="24"/>
                <w:highlight w:val="none"/>
              </w:rPr>
            </w:pPr>
            <w:r>
              <w:rPr>
                <w:rFonts w:hint="eastAsia"/>
                <w:b w:val="0"/>
                <w:bCs w:val="0"/>
                <w:color w:val="auto"/>
                <w:sz w:val="24"/>
                <w:szCs w:val="24"/>
                <w:highlight w:val="none"/>
              </w:rPr>
              <w:t>开标地点：在新疆政府采购云平台（www.zcygov.cn）上开启投标文件</w:t>
            </w:r>
            <w:r>
              <w:rPr>
                <w:rFonts w:hint="eastAsia" w:ascii="新宋体" w:hAnsi="新宋体" w:eastAsia="新宋体" w:cs="新宋体"/>
                <w:b w:val="0"/>
                <w:bCs w:val="0"/>
                <w:color w:val="auto"/>
                <w:sz w:val="24"/>
                <w:szCs w:val="24"/>
                <w:highlight w:val="none"/>
              </w:rPr>
              <w:t xml:space="preserve">   </w:t>
            </w:r>
            <w:r>
              <w:rPr>
                <w:rFonts w:hint="eastAsia" w:ascii="新宋体" w:hAnsi="新宋体" w:eastAsia="新宋体" w:cs="新宋体"/>
                <w:b/>
                <w:color w:val="auto"/>
                <w:sz w:val="24"/>
                <w:szCs w:val="24"/>
                <w:highlight w:val="none"/>
              </w:rPr>
              <w:t xml:space="preserve"> </w:t>
            </w:r>
          </w:p>
        </w:tc>
      </w:tr>
      <w:tr w14:paraId="7F78E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953" w:type="dxa"/>
            <w:tcBorders>
              <w:right w:val="single" w:color="auto" w:sz="8" w:space="0"/>
            </w:tcBorders>
            <w:vAlign w:val="center"/>
          </w:tcPr>
          <w:p w14:paraId="29960DF8">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19</w:t>
            </w:r>
          </w:p>
        </w:tc>
        <w:tc>
          <w:tcPr>
            <w:tcW w:w="1553" w:type="dxa"/>
            <w:vAlign w:val="center"/>
          </w:tcPr>
          <w:p w14:paraId="7ED05719">
            <w:pPr>
              <w:pStyle w:val="11"/>
              <w:snapToGrid w:val="0"/>
              <w:spacing w:line="240" w:lineRule="auto"/>
              <w:jc w:val="left"/>
              <w:rPr>
                <w:color w:val="auto"/>
                <w:sz w:val="24"/>
                <w:szCs w:val="24"/>
                <w:highlight w:val="none"/>
              </w:rPr>
            </w:pPr>
            <w:r>
              <w:rPr>
                <w:rFonts w:hint="eastAsia"/>
                <w:color w:val="auto"/>
                <w:sz w:val="24"/>
                <w:szCs w:val="24"/>
                <w:highlight w:val="none"/>
              </w:rPr>
              <w:t>评标委员会的组建</w:t>
            </w:r>
          </w:p>
        </w:tc>
        <w:tc>
          <w:tcPr>
            <w:tcW w:w="6582" w:type="dxa"/>
          </w:tcPr>
          <w:p w14:paraId="69DD521A">
            <w:pPr>
              <w:pStyle w:val="11"/>
              <w:snapToGrid w:val="0"/>
              <w:spacing w:line="360" w:lineRule="auto"/>
              <w:rPr>
                <w:color w:val="auto"/>
                <w:sz w:val="24"/>
                <w:szCs w:val="24"/>
              </w:rPr>
            </w:pPr>
            <w:r>
              <w:rPr>
                <w:rFonts w:hint="eastAsia"/>
                <w:color w:val="auto"/>
                <w:sz w:val="24"/>
                <w:szCs w:val="24"/>
              </w:rPr>
              <w:t>评标委员会由招标人依法组建</w:t>
            </w:r>
            <w:r>
              <w:rPr>
                <w:rFonts w:hint="eastAsia"/>
                <w:color w:val="auto"/>
                <w:sz w:val="24"/>
                <w:szCs w:val="24"/>
                <w:lang w:eastAsia="zh-CN"/>
              </w:rPr>
              <w:t>：</w:t>
            </w:r>
            <w:r>
              <w:rPr>
                <w:rFonts w:hint="eastAsia"/>
                <w:color w:val="auto"/>
                <w:sz w:val="24"/>
                <w:szCs w:val="24"/>
              </w:rPr>
              <w:t>采购人代表1人，评审专家</w:t>
            </w:r>
            <w:r>
              <w:rPr>
                <w:rFonts w:hint="eastAsia"/>
                <w:color w:val="auto"/>
                <w:sz w:val="24"/>
                <w:szCs w:val="24"/>
                <w:lang w:val="en-US" w:eastAsia="zh-CN"/>
              </w:rPr>
              <w:t>2</w:t>
            </w:r>
            <w:r>
              <w:rPr>
                <w:rFonts w:hint="eastAsia"/>
                <w:color w:val="auto"/>
                <w:sz w:val="24"/>
                <w:szCs w:val="24"/>
              </w:rPr>
              <w:t>人，共</w:t>
            </w:r>
            <w:r>
              <w:rPr>
                <w:rFonts w:hint="eastAsia"/>
                <w:color w:val="auto"/>
                <w:sz w:val="24"/>
                <w:szCs w:val="24"/>
                <w:lang w:val="en-US" w:eastAsia="zh-CN"/>
              </w:rPr>
              <w:t>3</w:t>
            </w:r>
            <w:r>
              <w:rPr>
                <w:rFonts w:hint="eastAsia"/>
                <w:color w:val="auto"/>
                <w:sz w:val="24"/>
                <w:szCs w:val="24"/>
              </w:rPr>
              <w:t>人。</w:t>
            </w:r>
          </w:p>
          <w:p w14:paraId="3394A757">
            <w:pPr>
              <w:pStyle w:val="11"/>
              <w:snapToGrid w:val="0"/>
              <w:spacing w:line="240" w:lineRule="auto"/>
              <w:rPr>
                <w:color w:val="auto"/>
                <w:sz w:val="24"/>
                <w:szCs w:val="24"/>
                <w:highlight w:val="none"/>
              </w:rPr>
            </w:pPr>
            <w:r>
              <w:rPr>
                <w:rFonts w:hint="eastAsia"/>
                <w:color w:val="auto"/>
                <w:sz w:val="24"/>
                <w:szCs w:val="24"/>
              </w:rPr>
              <w:t>评标专家确定方式：专家评委由招标人在开标前48小时内从政采云专家库中随机抽取。</w:t>
            </w:r>
          </w:p>
        </w:tc>
      </w:tr>
      <w:tr w14:paraId="131AB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3" w:type="dxa"/>
            <w:tcBorders>
              <w:right w:val="single" w:color="auto" w:sz="8" w:space="0"/>
            </w:tcBorders>
            <w:vAlign w:val="center"/>
          </w:tcPr>
          <w:p w14:paraId="7AD242B8">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20</w:t>
            </w:r>
          </w:p>
        </w:tc>
        <w:tc>
          <w:tcPr>
            <w:tcW w:w="1553" w:type="dxa"/>
            <w:vAlign w:val="center"/>
          </w:tcPr>
          <w:p w14:paraId="42E4D52A">
            <w:pPr>
              <w:pStyle w:val="11"/>
              <w:snapToGrid w:val="0"/>
              <w:spacing w:line="240" w:lineRule="auto"/>
              <w:jc w:val="left"/>
              <w:rPr>
                <w:color w:val="auto"/>
                <w:sz w:val="24"/>
                <w:szCs w:val="24"/>
                <w:highlight w:val="none"/>
              </w:rPr>
            </w:pPr>
            <w:r>
              <w:rPr>
                <w:rFonts w:hint="eastAsia"/>
                <w:color w:val="auto"/>
                <w:sz w:val="24"/>
                <w:szCs w:val="24"/>
                <w:highlight w:val="none"/>
              </w:rPr>
              <w:t>是否授权评标委员会确定成交候选人</w:t>
            </w:r>
          </w:p>
        </w:tc>
        <w:tc>
          <w:tcPr>
            <w:tcW w:w="6582" w:type="dxa"/>
            <w:vAlign w:val="center"/>
          </w:tcPr>
          <w:p w14:paraId="71297916">
            <w:pPr>
              <w:pStyle w:val="11"/>
              <w:snapToGrid w:val="0"/>
              <w:spacing w:line="240" w:lineRule="auto"/>
              <w:rPr>
                <w:color w:val="auto"/>
                <w:sz w:val="24"/>
                <w:szCs w:val="24"/>
                <w:highlight w:val="none"/>
              </w:rPr>
            </w:pPr>
            <w:r>
              <w:rPr>
                <w:rFonts w:hint="eastAsia" w:hAnsi="宋体"/>
                <w:color w:val="auto"/>
                <w:sz w:val="24"/>
                <w:szCs w:val="24"/>
                <w:highlight w:val="none"/>
              </w:rPr>
              <w:t>是</w:t>
            </w:r>
          </w:p>
        </w:tc>
      </w:tr>
      <w:tr w14:paraId="0ACD3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0BBCA7CD">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21</w:t>
            </w:r>
          </w:p>
        </w:tc>
        <w:tc>
          <w:tcPr>
            <w:tcW w:w="1553" w:type="dxa"/>
            <w:vAlign w:val="center"/>
          </w:tcPr>
          <w:p w14:paraId="7A4CC82F">
            <w:pPr>
              <w:spacing w:line="24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评标办法</w:t>
            </w:r>
          </w:p>
        </w:tc>
        <w:tc>
          <w:tcPr>
            <w:tcW w:w="6582" w:type="dxa"/>
            <w:vAlign w:val="center"/>
          </w:tcPr>
          <w:p w14:paraId="3B3B2062">
            <w:pPr>
              <w:spacing w:line="24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(竞争性谈判)最低评标价法。</w:t>
            </w:r>
          </w:p>
        </w:tc>
      </w:tr>
      <w:tr w14:paraId="1C5E1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73EDFC48">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22</w:t>
            </w:r>
          </w:p>
        </w:tc>
        <w:tc>
          <w:tcPr>
            <w:tcW w:w="1553" w:type="dxa"/>
            <w:vAlign w:val="center"/>
          </w:tcPr>
          <w:p w14:paraId="6A07AB49">
            <w:pPr>
              <w:spacing w:line="240" w:lineRule="auto"/>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招标代理服务费</w:t>
            </w:r>
          </w:p>
        </w:tc>
        <w:tc>
          <w:tcPr>
            <w:tcW w:w="6582" w:type="dxa"/>
            <w:vAlign w:val="center"/>
          </w:tcPr>
          <w:p w14:paraId="2E494786">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中标单位在领取本项目中标通知书时，</w:t>
            </w:r>
            <w:r>
              <w:rPr>
                <w:rFonts w:hint="eastAsia" w:ascii="新宋体" w:hAnsi="新宋体" w:eastAsia="新宋体" w:cs="新宋体"/>
                <w:color w:val="auto"/>
                <w:sz w:val="24"/>
                <w:szCs w:val="24"/>
                <w:highlight w:val="none"/>
                <w:lang w:val="en-US" w:eastAsia="zh-CN"/>
              </w:rPr>
              <w:t>根据</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中华人民共和国招标投标法》《中华人民共和国招标投标法实施条例》《国家发展改革委关于进一步放开建设项目专业服务价格的通知》</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发改</w:t>
            </w:r>
            <w:r>
              <w:rPr>
                <w:rFonts w:hint="eastAsia" w:ascii="新宋体" w:hAnsi="新宋体" w:eastAsia="新宋体" w:cs="新宋体"/>
                <w:color w:val="auto"/>
                <w:sz w:val="24"/>
                <w:szCs w:val="24"/>
                <w:highlight w:val="none"/>
                <w:lang w:eastAsia="zh-CN"/>
              </w:rPr>
              <w:t>价格[20</w:t>
            </w:r>
            <w:r>
              <w:rPr>
                <w:rFonts w:hint="eastAsia" w:ascii="新宋体" w:hAnsi="新宋体" w:eastAsia="新宋体" w:cs="新宋体"/>
                <w:color w:val="auto"/>
                <w:sz w:val="24"/>
                <w:szCs w:val="24"/>
                <w:highlight w:val="none"/>
                <w:lang w:val="en-US" w:eastAsia="zh-CN"/>
              </w:rPr>
              <w:t>15</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299</w:t>
            </w:r>
            <w:r>
              <w:rPr>
                <w:rFonts w:hint="eastAsia" w:ascii="新宋体" w:hAnsi="新宋体" w:eastAsia="新宋体" w:cs="新宋体"/>
                <w:color w:val="auto"/>
                <w:sz w:val="24"/>
                <w:szCs w:val="24"/>
                <w:highlight w:val="none"/>
                <w:lang w:eastAsia="zh-CN"/>
              </w:rPr>
              <w:t>号）</w:t>
            </w:r>
            <w:r>
              <w:rPr>
                <w:rFonts w:hint="eastAsia" w:ascii="新宋体" w:hAnsi="新宋体" w:eastAsia="新宋体" w:cs="新宋体"/>
                <w:color w:val="auto"/>
                <w:sz w:val="24"/>
                <w:szCs w:val="24"/>
                <w:highlight w:val="none"/>
                <w:lang w:val="en-US" w:eastAsia="zh-CN"/>
              </w:rPr>
              <w:t>及新建招协</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2024</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4号文件等规定</w:t>
            </w:r>
            <w:r>
              <w:rPr>
                <w:rFonts w:hint="eastAsia" w:ascii="新宋体" w:hAnsi="新宋体" w:eastAsia="新宋体" w:cs="新宋体"/>
                <w:color w:val="auto"/>
                <w:sz w:val="24"/>
                <w:szCs w:val="24"/>
                <w:highlight w:val="none"/>
                <w:lang w:eastAsia="zh-CN"/>
              </w:rPr>
              <w:t>由中标单位向招标代理机构支付本项目代理费。收费标准如下：</w:t>
            </w:r>
          </w:p>
          <w:p w14:paraId="1D4DF46D">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招标代理服务收费标准(费率)</w:t>
            </w:r>
          </w:p>
          <w:tbl>
            <w:tblPr>
              <w:tblStyle w:val="21"/>
              <w:tblW w:w="6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640"/>
              <w:gridCol w:w="1559"/>
            </w:tblGrid>
            <w:tr w14:paraId="0E61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14:paraId="3C0B41F4">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中标金额（万元）</w:t>
                  </w:r>
                </w:p>
              </w:tc>
              <w:tc>
                <w:tcPr>
                  <w:tcW w:w="1546" w:type="dxa"/>
                  <w:noWrap w:val="0"/>
                  <w:vAlign w:val="top"/>
                </w:tcPr>
                <w:p w14:paraId="5166A12F">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货物招标</w:t>
                  </w:r>
                </w:p>
              </w:tc>
              <w:tc>
                <w:tcPr>
                  <w:tcW w:w="1640" w:type="dxa"/>
                  <w:noWrap w:val="0"/>
                  <w:vAlign w:val="top"/>
                </w:tcPr>
                <w:p w14:paraId="75F61435">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服务招标</w:t>
                  </w:r>
                </w:p>
              </w:tc>
              <w:tc>
                <w:tcPr>
                  <w:tcW w:w="1559" w:type="dxa"/>
                  <w:noWrap w:val="0"/>
                  <w:vAlign w:val="top"/>
                </w:tcPr>
                <w:p w14:paraId="42D01BF5">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备注</w:t>
                  </w:r>
                </w:p>
              </w:tc>
            </w:tr>
            <w:tr w14:paraId="48D4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14:paraId="72334106">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100以下</w:t>
                  </w:r>
                </w:p>
              </w:tc>
              <w:tc>
                <w:tcPr>
                  <w:tcW w:w="1546" w:type="dxa"/>
                  <w:noWrap w:val="0"/>
                  <w:vAlign w:val="center"/>
                </w:tcPr>
                <w:p w14:paraId="0B67BB54">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1.5</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lang w:eastAsia="zh-CN"/>
                    </w:rPr>
                    <w:t>%</w:t>
                  </w:r>
                </w:p>
              </w:tc>
              <w:tc>
                <w:tcPr>
                  <w:tcW w:w="1640" w:type="dxa"/>
                  <w:noWrap w:val="0"/>
                  <w:vAlign w:val="center"/>
                </w:tcPr>
                <w:p w14:paraId="0E94E4F2">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1.5</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lang w:eastAsia="zh-CN"/>
                    </w:rPr>
                    <w:t>%</w:t>
                  </w:r>
                </w:p>
              </w:tc>
              <w:tc>
                <w:tcPr>
                  <w:tcW w:w="1559" w:type="dxa"/>
                  <w:noWrap w:val="0"/>
                  <w:vAlign w:val="top"/>
                </w:tcPr>
                <w:p w14:paraId="54003236">
                  <w:pPr>
                    <w:spacing w:line="240" w:lineRule="auto"/>
                    <w:rPr>
                      <w:rFonts w:hint="eastAsia" w:ascii="新宋体" w:hAnsi="新宋体" w:eastAsia="新宋体" w:cs="新宋体"/>
                      <w:color w:val="auto"/>
                      <w:sz w:val="24"/>
                      <w:szCs w:val="24"/>
                      <w:highlight w:val="none"/>
                      <w:lang w:eastAsia="zh-CN"/>
                    </w:rPr>
                  </w:pPr>
                </w:p>
              </w:tc>
            </w:tr>
            <w:tr w14:paraId="333F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14:paraId="57679AE0">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100-500</w:t>
                  </w:r>
                </w:p>
              </w:tc>
              <w:tc>
                <w:tcPr>
                  <w:tcW w:w="1546" w:type="dxa"/>
                  <w:noWrap w:val="0"/>
                  <w:vAlign w:val="center"/>
                </w:tcPr>
                <w:p w14:paraId="27759D0B">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1.1</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lang w:eastAsia="zh-CN"/>
                    </w:rPr>
                    <w:t>%</w:t>
                  </w:r>
                </w:p>
              </w:tc>
              <w:tc>
                <w:tcPr>
                  <w:tcW w:w="1640" w:type="dxa"/>
                  <w:noWrap w:val="0"/>
                  <w:vAlign w:val="center"/>
                </w:tcPr>
                <w:p w14:paraId="19C60A5D">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0.84</w:t>
                  </w:r>
                  <w:r>
                    <w:rPr>
                      <w:rFonts w:hint="eastAsia" w:ascii="新宋体" w:hAnsi="新宋体" w:eastAsia="新宋体" w:cs="新宋体"/>
                      <w:color w:val="auto"/>
                      <w:sz w:val="24"/>
                      <w:szCs w:val="24"/>
                      <w:highlight w:val="none"/>
                      <w:lang w:eastAsia="zh-CN"/>
                    </w:rPr>
                    <w:t>%</w:t>
                  </w:r>
                </w:p>
              </w:tc>
              <w:tc>
                <w:tcPr>
                  <w:tcW w:w="1559" w:type="dxa"/>
                  <w:noWrap w:val="0"/>
                  <w:vAlign w:val="top"/>
                </w:tcPr>
                <w:p w14:paraId="3E26F54E">
                  <w:pPr>
                    <w:spacing w:line="240" w:lineRule="auto"/>
                    <w:rPr>
                      <w:rFonts w:hint="eastAsia" w:ascii="新宋体" w:hAnsi="新宋体" w:eastAsia="新宋体" w:cs="新宋体"/>
                      <w:color w:val="auto"/>
                      <w:sz w:val="24"/>
                      <w:szCs w:val="24"/>
                      <w:highlight w:val="none"/>
                      <w:lang w:eastAsia="zh-CN"/>
                    </w:rPr>
                  </w:pPr>
                </w:p>
              </w:tc>
            </w:tr>
            <w:tr w14:paraId="05AC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14:paraId="23E5E131">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500-1000</w:t>
                  </w:r>
                </w:p>
              </w:tc>
              <w:tc>
                <w:tcPr>
                  <w:tcW w:w="1546" w:type="dxa"/>
                  <w:noWrap w:val="0"/>
                  <w:vAlign w:val="center"/>
                </w:tcPr>
                <w:p w14:paraId="7C096109">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0.</w:t>
                  </w:r>
                  <w:r>
                    <w:rPr>
                      <w:rFonts w:hint="eastAsia" w:ascii="新宋体" w:hAnsi="新宋体" w:eastAsia="新宋体" w:cs="新宋体"/>
                      <w:color w:val="auto"/>
                      <w:sz w:val="24"/>
                      <w:szCs w:val="24"/>
                      <w:highlight w:val="none"/>
                      <w:lang w:val="en-US" w:eastAsia="zh-CN"/>
                    </w:rPr>
                    <w:t>93</w:t>
                  </w:r>
                  <w:r>
                    <w:rPr>
                      <w:rFonts w:hint="eastAsia" w:ascii="新宋体" w:hAnsi="新宋体" w:eastAsia="新宋体" w:cs="新宋体"/>
                      <w:color w:val="auto"/>
                      <w:sz w:val="24"/>
                      <w:szCs w:val="24"/>
                      <w:highlight w:val="none"/>
                      <w:lang w:eastAsia="zh-CN"/>
                    </w:rPr>
                    <w:t>%</w:t>
                  </w:r>
                </w:p>
              </w:tc>
              <w:tc>
                <w:tcPr>
                  <w:tcW w:w="1640" w:type="dxa"/>
                  <w:noWrap w:val="0"/>
                  <w:vAlign w:val="center"/>
                </w:tcPr>
                <w:p w14:paraId="54527737">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0.</w:t>
                  </w:r>
                  <w:r>
                    <w:rPr>
                      <w:rFonts w:hint="eastAsia" w:ascii="新宋体" w:hAnsi="新宋体" w:eastAsia="新宋体" w:cs="新宋体"/>
                      <w:color w:val="auto"/>
                      <w:sz w:val="24"/>
                      <w:szCs w:val="24"/>
                      <w:highlight w:val="none"/>
                      <w:lang w:val="en-US" w:eastAsia="zh-CN"/>
                    </w:rPr>
                    <w:t>62</w:t>
                  </w:r>
                  <w:r>
                    <w:rPr>
                      <w:rFonts w:hint="eastAsia" w:ascii="新宋体" w:hAnsi="新宋体" w:eastAsia="新宋体" w:cs="新宋体"/>
                      <w:color w:val="auto"/>
                      <w:sz w:val="24"/>
                      <w:szCs w:val="24"/>
                      <w:highlight w:val="none"/>
                      <w:lang w:eastAsia="zh-CN"/>
                    </w:rPr>
                    <w:t>%</w:t>
                  </w:r>
                </w:p>
              </w:tc>
              <w:tc>
                <w:tcPr>
                  <w:tcW w:w="1559" w:type="dxa"/>
                  <w:noWrap w:val="0"/>
                  <w:vAlign w:val="top"/>
                </w:tcPr>
                <w:p w14:paraId="789F0361">
                  <w:pPr>
                    <w:spacing w:line="240" w:lineRule="auto"/>
                    <w:rPr>
                      <w:rFonts w:hint="eastAsia" w:ascii="新宋体" w:hAnsi="新宋体" w:eastAsia="新宋体" w:cs="新宋体"/>
                      <w:color w:val="auto"/>
                      <w:sz w:val="24"/>
                      <w:szCs w:val="24"/>
                      <w:highlight w:val="none"/>
                      <w:lang w:eastAsia="zh-CN"/>
                    </w:rPr>
                  </w:pPr>
                </w:p>
              </w:tc>
            </w:tr>
            <w:tr w14:paraId="2525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14:paraId="2224B57B">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1000-5000</w:t>
                  </w:r>
                </w:p>
              </w:tc>
              <w:tc>
                <w:tcPr>
                  <w:tcW w:w="1546" w:type="dxa"/>
                  <w:noWrap w:val="0"/>
                  <w:vAlign w:val="center"/>
                </w:tcPr>
                <w:p w14:paraId="287C0AE2">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0.</w:t>
                  </w:r>
                  <w:r>
                    <w:rPr>
                      <w:rFonts w:hint="eastAsia" w:ascii="新宋体" w:hAnsi="新宋体" w:eastAsia="新宋体" w:cs="新宋体"/>
                      <w:color w:val="auto"/>
                      <w:sz w:val="24"/>
                      <w:szCs w:val="24"/>
                      <w:highlight w:val="none"/>
                      <w:lang w:val="en-US" w:eastAsia="zh-CN"/>
                    </w:rPr>
                    <w:t>61</w:t>
                  </w:r>
                  <w:r>
                    <w:rPr>
                      <w:rFonts w:hint="eastAsia" w:ascii="新宋体" w:hAnsi="新宋体" w:eastAsia="新宋体" w:cs="新宋体"/>
                      <w:color w:val="auto"/>
                      <w:sz w:val="24"/>
                      <w:szCs w:val="24"/>
                      <w:highlight w:val="none"/>
                      <w:lang w:eastAsia="zh-CN"/>
                    </w:rPr>
                    <w:t>%</w:t>
                  </w:r>
                </w:p>
              </w:tc>
              <w:tc>
                <w:tcPr>
                  <w:tcW w:w="1640" w:type="dxa"/>
                  <w:noWrap w:val="0"/>
                  <w:vAlign w:val="center"/>
                </w:tcPr>
                <w:p w14:paraId="2E2A85CE">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0.</w:t>
                  </w:r>
                  <w:r>
                    <w:rPr>
                      <w:rFonts w:hint="eastAsia" w:ascii="新宋体" w:hAnsi="新宋体" w:eastAsia="新宋体" w:cs="新宋体"/>
                      <w:color w:val="auto"/>
                      <w:sz w:val="24"/>
                      <w:szCs w:val="24"/>
                      <w:highlight w:val="none"/>
                      <w:lang w:val="en-US" w:eastAsia="zh-CN"/>
                    </w:rPr>
                    <w:t>35</w:t>
                  </w:r>
                  <w:r>
                    <w:rPr>
                      <w:rFonts w:hint="eastAsia" w:ascii="新宋体" w:hAnsi="新宋体" w:eastAsia="新宋体" w:cs="新宋体"/>
                      <w:color w:val="auto"/>
                      <w:sz w:val="24"/>
                      <w:szCs w:val="24"/>
                      <w:highlight w:val="none"/>
                      <w:lang w:eastAsia="zh-CN"/>
                    </w:rPr>
                    <w:t>%</w:t>
                  </w:r>
                </w:p>
              </w:tc>
              <w:tc>
                <w:tcPr>
                  <w:tcW w:w="1559" w:type="dxa"/>
                  <w:noWrap w:val="0"/>
                  <w:vAlign w:val="top"/>
                </w:tcPr>
                <w:p w14:paraId="34BE4311">
                  <w:pPr>
                    <w:spacing w:line="240" w:lineRule="auto"/>
                    <w:rPr>
                      <w:rFonts w:hint="eastAsia" w:ascii="新宋体" w:hAnsi="新宋体" w:eastAsia="新宋体" w:cs="新宋体"/>
                      <w:color w:val="auto"/>
                      <w:sz w:val="24"/>
                      <w:szCs w:val="24"/>
                      <w:highlight w:val="none"/>
                      <w:lang w:eastAsia="zh-CN"/>
                    </w:rPr>
                  </w:pPr>
                </w:p>
              </w:tc>
            </w:tr>
          </w:tbl>
          <w:p w14:paraId="75B436A8">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招标代理服务收费按差额定率累进法计算。例如：某项目招标代理业务中标金额为</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lang w:eastAsia="zh-CN"/>
              </w:rPr>
              <w:t>000万元，计算招标代理服务收费额如下：</w:t>
            </w:r>
          </w:p>
          <w:p w14:paraId="66F35A89">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 xml:space="preserve"> 100万元×1.</w:t>
            </w:r>
            <w:r>
              <w:rPr>
                <w:rFonts w:hint="eastAsia" w:ascii="新宋体" w:hAnsi="新宋体" w:eastAsia="新宋体" w:cs="新宋体"/>
                <w:color w:val="auto"/>
                <w:sz w:val="24"/>
                <w:szCs w:val="24"/>
                <w:highlight w:val="none"/>
                <w:lang w:val="en-US" w:eastAsia="zh-CN"/>
              </w:rPr>
              <w:t>58</w:t>
            </w:r>
            <w:r>
              <w:rPr>
                <w:rFonts w:hint="eastAsia" w:ascii="新宋体" w:hAnsi="新宋体" w:eastAsia="新宋体" w:cs="新宋体"/>
                <w:color w:val="auto"/>
                <w:sz w:val="24"/>
                <w:szCs w:val="24"/>
                <w:highlight w:val="none"/>
                <w:lang w:eastAsia="zh-CN"/>
              </w:rPr>
              <w:t>%=1.5</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lang w:eastAsia="zh-CN"/>
              </w:rPr>
              <w:t>（万元）；</w:t>
            </w:r>
          </w:p>
          <w:p w14:paraId="27237F53">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lang w:eastAsia="zh-CN"/>
              </w:rPr>
              <w:t>00-</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lang w:eastAsia="zh-CN"/>
              </w:rPr>
              <w:t>00）万元×1.1</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4.64</w:t>
            </w:r>
            <w:r>
              <w:rPr>
                <w:rFonts w:hint="eastAsia" w:ascii="新宋体" w:hAnsi="新宋体" w:eastAsia="新宋体" w:cs="新宋体"/>
                <w:color w:val="auto"/>
                <w:sz w:val="24"/>
                <w:szCs w:val="24"/>
                <w:highlight w:val="none"/>
                <w:lang w:eastAsia="zh-CN"/>
              </w:rPr>
              <w:t>（万元）</w:t>
            </w:r>
          </w:p>
          <w:p w14:paraId="35C363C9">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lang w:eastAsia="zh-CN"/>
              </w:rPr>
              <w:t>00-</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lang w:eastAsia="zh-CN"/>
              </w:rPr>
              <w:t>0</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lang w:eastAsia="zh-CN"/>
              </w:rPr>
              <w:t>0）万元×0.</w:t>
            </w:r>
            <w:r>
              <w:rPr>
                <w:rFonts w:hint="eastAsia" w:ascii="新宋体" w:hAnsi="新宋体" w:eastAsia="新宋体" w:cs="新宋体"/>
                <w:color w:val="auto"/>
                <w:sz w:val="24"/>
                <w:szCs w:val="24"/>
                <w:highlight w:val="none"/>
                <w:lang w:val="en-US" w:eastAsia="zh-CN"/>
              </w:rPr>
              <w:t>93</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4.65</w:t>
            </w:r>
            <w:r>
              <w:rPr>
                <w:rFonts w:hint="eastAsia" w:ascii="新宋体" w:hAnsi="新宋体" w:eastAsia="新宋体" w:cs="新宋体"/>
                <w:color w:val="auto"/>
                <w:sz w:val="24"/>
                <w:szCs w:val="24"/>
                <w:highlight w:val="none"/>
                <w:lang w:eastAsia="zh-CN"/>
              </w:rPr>
              <w:t>（万元）</w:t>
            </w:r>
          </w:p>
          <w:p w14:paraId="5014BC3C">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lang w:eastAsia="zh-CN"/>
              </w:rPr>
              <w:t>000-</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lang w:eastAsia="zh-CN"/>
              </w:rPr>
              <w:t>000）万元×0.</w:t>
            </w:r>
            <w:r>
              <w:rPr>
                <w:rFonts w:hint="eastAsia" w:ascii="新宋体" w:hAnsi="新宋体" w:eastAsia="新宋体" w:cs="新宋体"/>
                <w:color w:val="auto"/>
                <w:sz w:val="24"/>
                <w:szCs w:val="24"/>
                <w:highlight w:val="none"/>
                <w:lang w:val="en-US" w:eastAsia="zh-CN"/>
              </w:rPr>
              <w:t>61</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24.4</w:t>
            </w:r>
            <w:r>
              <w:rPr>
                <w:rFonts w:hint="eastAsia" w:ascii="新宋体" w:hAnsi="新宋体" w:eastAsia="新宋体" w:cs="新宋体"/>
                <w:color w:val="auto"/>
                <w:sz w:val="24"/>
                <w:szCs w:val="24"/>
                <w:highlight w:val="none"/>
                <w:lang w:eastAsia="zh-CN"/>
              </w:rPr>
              <w:t>（万元）</w:t>
            </w:r>
          </w:p>
          <w:p w14:paraId="03362CCB">
            <w:pPr>
              <w:spacing w:line="24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合计收费：</w:t>
            </w:r>
            <w:r>
              <w:rPr>
                <w:rFonts w:hint="eastAsia" w:ascii="新宋体" w:hAnsi="新宋体" w:eastAsia="新宋体" w:cs="新宋体"/>
                <w:color w:val="auto"/>
                <w:sz w:val="24"/>
                <w:szCs w:val="24"/>
                <w:highlight w:val="none"/>
                <w:lang w:val="en-US" w:eastAsia="zh-CN"/>
              </w:rPr>
              <w:t>=1.58+4.64+4.65+24.4=35.27</w:t>
            </w:r>
            <w:r>
              <w:rPr>
                <w:rFonts w:hint="eastAsia" w:ascii="新宋体" w:hAnsi="新宋体" w:eastAsia="新宋体" w:cs="新宋体"/>
                <w:color w:val="auto"/>
                <w:sz w:val="24"/>
                <w:szCs w:val="24"/>
                <w:highlight w:val="none"/>
                <w:lang w:eastAsia="zh-CN"/>
              </w:rPr>
              <w:t>（万元）</w:t>
            </w:r>
          </w:p>
          <w:p w14:paraId="39BA4771">
            <w:pPr>
              <w:spacing w:line="240" w:lineRule="auto"/>
              <w:rPr>
                <w:rFonts w:ascii="新宋体" w:hAnsi="新宋体" w:eastAsia="新宋体" w:cs="新宋体"/>
                <w:color w:val="auto"/>
                <w:sz w:val="24"/>
                <w:szCs w:val="24"/>
                <w:highlight w:val="none"/>
              </w:rPr>
            </w:pPr>
          </w:p>
        </w:tc>
      </w:tr>
      <w:tr w14:paraId="27A73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3" w:type="dxa"/>
            <w:tcBorders>
              <w:right w:val="single" w:color="auto" w:sz="8" w:space="0"/>
            </w:tcBorders>
            <w:vAlign w:val="center"/>
          </w:tcPr>
          <w:p w14:paraId="70AA9F23">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23</w:t>
            </w:r>
          </w:p>
        </w:tc>
        <w:tc>
          <w:tcPr>
            <w:tcW w:w="1553" w:type="dxa"/>
            <w:vAlign w:val="center"/>
          </w:tcPr>
          <w:p w14:paraId="6C52B631">
            <w:pPr>
              <w:pStyle w:val="11"/>
              <w:snapToGrid w:val="0"/>
              <w:spacing w:line="240" w:lineRule="auto"/>
              <w:jc w:val="left"/>
              <w:rPr>
                <w:rFonts w:ascii="新宋体" w:hAnsi="新宋体" w:eastAsia="新宋体" w:cs="新宋体"/>
                <w:color w:val="auto"/>
                <w:sz w:val="24"/>
                <w:szCs w:val="24"/>
                <w:highlight w:val="none"/>
              </w:rPr>
            </w:pPr>
            <w:r>
              <w:rPr>
                <w:rFonts w:hint="eastAsia"/>
                <w:color w:val="auto"/>
                <w:sz w:val="24"/>
                <w:szCs w:val="24"/>
                <w:highlight w:val="none"/>
              </w:rPr>
              <w:t>成交候选人公示媒介</w:t>
            </w:r>
          </w:p>
        </w:tc>
        <w:tc>
          <w:tcPr>
            <w:tcW w:w="6582" w:type="dxa"/>
            <w:vAlign w:val="center"/>
          </w:tcPr>
          <w:p w14:paraId="56E36567">
            <w:pPr>
              <w:pStyle w:val="11"/>
              <w:snapToGrid w:val="0"/>
              <w:spacing w:line="240" w:lineRule="auto"/>
              <w:rPr>
                <w:rFonts w:cs="宋体"/>
                <w:color w:val="auto"/>
                <w:sz w:val="24"/>
                <w:szCs w:val="24"/>
                <w:highlight w:val="none"/>
              </w:rPr>
            </w:pPr>
            <w:r>
              <w:rPr>
                <w:rFonts w:hint="eastAsia" w:ascii="Times New Roman" w:hAnsi="Times New Roman"/>
                <w:color w:val="auto"/>
                <w:sz w:val="24"/>
                <w:szCs w:val="24"/>
                <w:highlight w:val="none"/>
              </w:rPr>
              <w:t>克州公共资源交易网、新疆政府采购网，公示期为一个工作日。</w:t>
            </w:r>
          </w:p>
        </w:tc>
      </w:tr>
      <w:tr w14:paraId="0ACA3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1EC961BE">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24</w:t>
            </w:r>
          </w:p>
        </w:tc>
        <w:tc>
          <w:tcPr>
            <w:tcW w:w="1553" w:type="dxa"/>
            <w:vAlign w:val="center"/>
          </w:tcPr>
          <w:p w14:paraId="399ECB51">
            <w:pPr>
              <w:spacing w:line="240" w:lineRule="auto"/>
              <w:rPr>
                <w:rFonts w:ascii="新宋体" w:hAnsi="新宋体" w:eastAsia="新宋体" w:cs="新宋体"/>
                <w:b/>
                <w:color w:val="auto"/>
                <w:sz w:val="24"/>
                <w:szCs w:val="24"/>
                <w:highlight w:val="none"/>
              </w:rPr>
            </w:pPr>
            <w:r>
              <w:rPr>
                <w:rFonts w:hint="eastAsia" w:ascii="宋体" w:hAnsi="Courier New"/>
                <w:color w:val="auto"/>
                <w:sz w:val="24"/>
                <w:szCs w:val="24"/>
                <w:highlight w:val="none"/>
              </w:rPr>
              <w:t>采购预算价</w:t>
            </w:r>
          </w:p>
        </w:tc>
        <w:tc>
          <w:tcPr>
            <w:tcW w:w="6582" w:type="dxa"/>
            <w:vAlign w:val="center"/>
          </w:tcPr>
          <w:p w14:paraId="061B2F16">
            <w:pPr>
              <w:spacing w:line="240" w:lineRule="auto"/>
              <w:rPr>
                <w:rFonts w:ascii="新宋体" w:hAnsi="新宋体" w:eastAsia="新宋体" w:cs="新宋体"/>
                <w:b/>
                <w:color w:val="auto"/>
                <w:sz w:val="24"/>
                <w:szCs w:val="24"/>
                <w:highlight w:val="none"/>
              </w:rPr>
            </w:pPr>
            <w:r>
              <w:rPr>
                <w:rFonts w:hint="default" w:ascii="宋体" w:hAnsi="宋体" w:eastAsia="宋体" w:cs="宋体"/>
                <w:color w:val="auto"/>
                <w:sz w:val="24"/>
                <w:szCs w:val="24"/>
                <w:highlight w:val="none"/>
                <w:u w:val="none"/>
                <w:lang w:val="en-US" w:eastAsia="zh-CN"/>
              </w:rPr>
              <w:t>预算金额</w:t>
            </w:r>
            <w:r>
              <w:rPr>
                <w:rFonts w:hint="eastAsia" w:cs="宋体"/>
                <w:color w:val="auto"/>
                <w:sz w:val="24"/>
                <w:szCs w:val="24"/>
                <w:highlight w:val="none"/>
                <w:u w:val="none"/>
                <w:lang w:val="en-US" w:eastAsia="zh-CN"/>
              </w:rPr>
              <w:t>550000.00</w:t>
            </w:r>
            <w:r>
              <w:rPr>
                <w:rFonts w:hint="default" w:ascii="宋体" w:hAnsi="宋体" w:eastAsia="宋体" w:cs="宋体"/>
                <w:color w:val="auto"/>
                <w:sz w:val="24"/>
                <w:szCs w:val="24"/>
                <w:highlight w:val="none"/>
                <w:u w:val="none"/>
                <w:lang w:val="en-US" w:eastAsia="zh-CN"/>
              </w:rPr>
              <w:t>元</w:t>
            </w:r>
            <w:r>
              <w:rPr>
                <w:rFonts w:hint="eastAsia" w:ascii="宋体" w:hAnsi="宋体" w:cs="宋体"/>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投标总报价超过采购预算价的按废标处理。</w:t>
            </w:r>
          </w:p>
        </w:tc>
      </w:tr>
      <w:tr w14:paraId="187C2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48453204">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25</w:t>
            </w:r>
          </w:p>
        </w:tc>
        <w:tc>
          <w:tcPr>
            <w:tcW w:w="1553" w:type="dxa"/>
            <w:vAlign w:val="center"/>
          </w:tcPr>
          <w:p w14:paraId="474756C3">
            <w:pPr>
              <w:snapToGrid w:val="0"/>
              <w:spacing w:line="240" w:lineRule="auto"/>
              <w:jc w:val="left"/>
              <w:rPr>
                <w:rFonts w:ascii="宋体"/>
                <w:color w:val="auto"/>
                <w:sz w:val="24"/>
                <w:szCs w:val="24"/>
                <w:highlight w:val="none"/>
              </w:rPr>
            </w:pPr>
            <w:r>
              <w:rPr>
                <w:rFonts w:hint="eastAsia" w:ascii="宋体"/>
                <w:color w:val="auto"/>
                <w:sz w:val="24"/>
                <w:szCs w:val="24"/>
                <w:highlight w:val="none"/>
              </w:rPr>
              <w:t>履约担保</w:t>
            </w:r>
          </w:p>
        </w:tc>
        <w:tc>
          <w:tcPr>
            <w:tcW w:w="6582" w:type="dxa"/>
          </w:tcPr>
          <w:p w14:paraId="5B7B3328">
            <w:pPr>
              <w:snapToGrid w:val="0"/>
              <w:spacing w:line="240" w:lineRule="auto"/>
              <w:rPr>
                <w:rFonts w:ascii="宋体"/>
                <w:color w:val="auto"/>
                <w:sz w:val="24"/>
                <w:szCs w:val="24"/>
                <w:highlight w:val="none"/>
              </w:rPr>
            </w:pPr>
            <w:r>
              <w:rPr>
                <w:rFonts w:hint="eastAsia" w:ascii="宋体"/>
                <w:color w:val="auto"/>
                <w:sz w:val="24"/>
                <w:szCs w:val="24"/>
                <w:highlight w:val="none"/>
              </w:rPr>
              <w:t>中标供应商在签订合同后5个工作日内向采购人交纳中标价5%的履约保证金（鼓励以银行、保险公司出具的履约保函形式提交；若以电汇、银行转账方式提交的，必须转到采购人的指定账户），如果中标供应商在</w:t>
            </w:r>
            <w:r>
              <w:rPr>
                <w:rFonts w:hint="eastAsia" w:ascii="宋体"/>
                <w:color w:val="auto"/>
                <w:sz w:val="24"/>
                <w:szCs w:val="24"/>
                <w:highlight w:val="none"/>
                <w:lang w:val="en-US" w:eastAsia="zh-CN"/>
              </w:rPr>
              <w:t>服务</w:t>
            </w:r>
            <w:r>
              <w:rPr>
                <w:rFonts w:hint="eastAsia" w:ascii="宋体"/>
                <w:color w:val="auto"/>
                <w:sz w:val="24"/>
                <w:szCs w:val="24"/>
                <w:highlight w:val="none"/>
              </w:rPr>
              <w:t>期内没有涉及采购人的应付而未付金额或违约行为，采购人在项目验收合格后或提前终止合同后全额无息退还履约保证金。</w:t>
            </w:r>
            <w:r>
              <w:rPr>
                <w:rFonts w:hint="eastAsia"/>
                <w:b/>
                <w:bCs/>
                <w:sz w:val="24"/>
                <w:szCs w:val="24"/>
              </w:rPr>
              <w:t>（具体以实际签订合同内容为准。）</w:t>
            </w:r>
          </w:p>
        </w:tc>
      </w:tr>
      <w:tr w14:paraId="59127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0EBC1953">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26</w:t>
            </w:r>
          </w:p>
        </w:tc>
        <w:tc>
          <w:tcPr>
            <w:tcW w:w="1553" w:type="dxa"/>
            <w:vAlign w:val="center"/>
          </w:tcPr>
          <w:p w14:paraId="639F90AA">
            <w:pPr>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招标文件领取</w:t>
            </w:r>
          </w:p>
        </w:tc>
        <w:tc>
          <w:tcPr>
            <w:tcW w:w="6582" w:type="dxa"/>
          </w:tcPr>
          <w:p w14:paraId="3B19AAF3">
            <w:pPr>
              <w:snapToGrid w:val="0"/>
              <w:spacing w:line="360" w:lineRule="auto"/>
              <w:ind w:firstLine="486" w:firstLineChars="200"/>
              <w:rPr>
                <w:rFonts w:hint="default"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时间：2025年</w:t>
            </w:r>
            <w:r>
              <w:rPr>
                <w:rFonts w:hint="eastAsia" w:ascii="宋体" w:hAnsi="宋体" w:cs="宋体"/>
                <w:color w:val="auto"/>
                <w:kern w:val="0"/>
                <w:sz w:val="24"/>
                <w:szCs w:val="24"/>
                <w:highlight w:val="none"/>
                <w:u w:val="none"/>
                <w:lang w:val="en-US" w:eastAsia="zh-CN" w:bidi="ar-SA"/>
              </w:rPr>
              <w:t>02</w:t>
            </w:r>
            <w:r>
              <w:rPr>
                <w:rFonts w:hint="eastAsia" w:ascii="宋体" w:hAnsi="宋体" w:eastAsia="宋体" w:cs="宋体"/>
                <w:color w:val="auto"/>
                <w:kern w:val="0"/>
                <w:sz w:val="24"/>
                <w:szCs w:val="24"/>
                <w:highlight w:val="none"/>
                <w:u w:val="none"/>
                <w:lang w:val="en-US" w:eastAsia="zh-CN" w:bidi="ar-SA"/>
              </w:rPr>
              <w:t>月</w:t>
            </w:r>
            <w:r>
              <w:rPr>
                <w:rFonts w:hint="eastAsia" w:ascii="宋体" w:hAnsi="宋体" w:cs="宋体"/>
                <w:color w:val="auto"/>
                <w:kern w:val="0"/>
                <w:sz w:val="24"/>
                <w:szCs w:val="24"/>
                <w:highlight w:val="none"/>
                <w:u w:val="none"/>
                <w:lang w:val="en-US" w:eastAsia="zh-CN" w:bidi="ar-SA"/>
              </w:rPr>
              <w:t>24</w:t>
            </w:r>
            <w:r>
              <w:rPr>
                <w:rFonts w:hint="eastAsia" w:ascii="宋体" w:hAnsi="宋体" w:eastAsia="宋体" w:cs="宋体"/>
                <w:color w:val="auto"/>
                <w:kern w:val="0"/>
                <w:sz w:val="24"/>
                <w:szCs w:val="24"/>
                <w:highlight w:val="none"/>
                <w:u w:val="none"/>
                <w:lang w:val="en-US" w:eastAsia="zh-CN" w:bidi="ar-SA"/>
              </w:rPr>
              <w:t xml:space="preserve"> 日至2025年</w:t>
            </w:r>
            <w:r>
              <w:rPr>
                <w:rFonts w:hint="eastAsia" w:ascii="宋体" w:hAnsi="宋体" w:cs="宋体"/>
                <w:color w:val="auto"/>
                <w:kern w:val="0"/>
                <w:sz w:val="24"/>
                <w:szCs w:val="24"/>
                <w:highlight w:val="none"/>
                <w:u w:val="none"/>
                <w:lang w:val="en-US" w:eastAsia="zh-CN" w:bidi="ar-SA"/>
              </w:rPr>
              <w:t>02</w:t>
            </w:r>
            <w:r>
              <w:rPr>
                <w:rFonts w:hint="eastAsia" w:ascii="宋体" w:hAnsi="宋体" w:eastAsia="宋体" w:cs="宋体"/>
                <w:color w:val="auto"/>
                <w:kern w:val="0"/>
                <w:sz w:val="24"/>
                <w:szCs w:val="24"/>
                <w:highlight w:val="none"/>
                <w:u w:val="none"/>
                <w:lang w:val="en-US" w:eastAsia="zh-CN" w:bidi="ar-SA"/>
              </w:rPr>
              <w:t xml:space="preserve">月 </w:t>
            </w:r>
            <w:r>
              <w:rPr>
                <w:rFonts w:hint="eastAsia" w:ascii="宋体" w:hAnsi="宋体" w:cs="宋体"/>
                <w:color w:val="auto"/>
                <w:kern w:val="0"/>
                <w:sz w:val="24"/>
                <w:szCs w:val="24"/>
                <w:highlight w:val="none"/>
                <w:u w:val="none"/>
                <w:lang w:val="en-US" w:eastAsia="zh-CN" w:bidi="ar-SA"/>
              </w:rPr>
              <w:t>27</w:t>
            </w:r>
            <w:r>
              <w:rPr>
                <w:rFonts w:hint="eastAsia" w:ascii="宋体" w:hAnsi="宋体" w:eastAsia="宋体" w:cs="宋体"/>
                <w:color w:val="auto"/>
                <w:kern w:val="0"/>
                <w:sz w:val="24"/>
                <w:szCs w:val="24"/>
                <w:highlight w:val="none"/>
                <w:u w:val="none"/>
                <w:lang w:val="en-US" w:eastAsia="zh-CN" w:bidi="ar-SA"/>
              </w:rPr>
              <w:t xml:space="preserve"> 日，每天上午10:00至14:00，下午16:00至19：30（北京时间）</w:t>
            </w:r>
          </w:p>
          <w:p w14:paraId="221D806C">
            <w:pPr>
              <w:pStyle w:val="19"/>
              <w:autoSpaceDE w:val="0"/>
              <w:spacing w:before="75" w:beforeAutospacing="0" w:after="75" w:afterAutospacing="0" w:line="380" w:lineRule="exact"/>
              <w:ind w:firstLine="486" w:firstLineChars="200"/>
              <w:rPr>
                <w:rFonts w:hint="default" w:ascii="宋体" w:hAnsi="宋体" w:eastAsia="宋体" w:cs="宋体"/>
                <w:color w:val="auto"/>
                <w:kern w:val="0"/>
                <w:sz w:val="24"/>
                <w:szCs w:val="24"/>
                <w:highlight w:val="none"/>
                <w:u w:val="none"/>
                <w:lang w:val="en-US" w:eastAsia="zh-CN" w:bidi="ar-SA"/>
              </w:rPr>
            </w:pPr>
            <w:r>
              <w:rPr>
                <w:rFonts w:hint="default" w:ascii="宋体" w:hAnsi="宋体" w:eastAsia="宋体" w:cs="宋体"/>
                <w:color w:val="auto"/>
                <w:kern w:val="0"/>
                <w:sz w:val="24"/>
                <w:szCs w:val="24"/>
                <w:highlight w:val="none"/>
                <w:u w:val="none"/>
                <w:lang w:val="en-US" w:eastAsia="zh-CN" w:bidi="ar-SA"/>
              </w:rPr>
              <w:t>地点：</w:t>
            </w:r>
            <w:r>
              <w:rPr>
                <w:rFonts w:hint="eastAsia" w:ascii="宋体" w:hAnsi="宋体" w:eastAsia="宋体" w:cs="宋体"/>
                <w:color w:val="auto"/>
                <w:kern w:val="0"/>
                <w:sz w:val="24"/>
                <w:szCs w:val="24"/>
                <w:highlight w:val="none"/>
                <w:u w:val="none"/>
                <w:lang w:val="en-US" w:eastAsia="zh-CN" w:bidi="ar-SA"/>
              </w:rPr>
              <w:t>政采云平台线上</w:t>
            </w:r>
            <w:r>
              <w:rPr>
                <w:rFonts w:hint="default" w:ascii="宋体" w:hAnsi="宋体" w:eastAsia="宋体" w:cs="宋体"/>
                <w:color w:val="auto"/>
                <w:kern w:val="0"/>
                <w:sz w:val="24"/>
                <w:szCs w:val="24"/>
                <w:highlight w:val="none"/>
                <w:u w:val="none"/>
                <w:lang w:val="en-US" w:eastAsia="zh-CN" w:bidi="ar-SA"/>
              </w:rPr>
              <w:t>。</w:t>
            </w:r>
          </w:p>
          <w:p w14:paraId="1BEA3144">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6" w:firstLineChars="200"/>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kern w:val="0"/>
                <w:sz w:val="24"/>
                <w:szCs w:val="24"/>
                <w:highlight w:val="none"/>
                <w:u w:val="none"/>
                <w:lang w:val="en-US" w:eastAsia="zh-CN" w:bidi="ar-SA"/>
              </w:rPr>
              <w:t>方式：供应商登陆政采云平台http://www.zcygov.cn/，在线申请获取谈判文件（登</w:t>
            </w:r>
            <w:r>
              <w:rPr>
                <w:rFonts w:hint="default" w:ascii="宋体" w:hAnsi="宋体" w:eastAsia="宋体" w:cs="宋体"/>
                <w:color w:val="auto"/>
                <w:sz w:val="24"/>
                <w:szCs w:val="24"/>
                <w:highlight w:val="none"/>
                <w:u w:val="none"/>
                <w:lang w:val="en-US" w:eastAsia="zh-CN"/>
              </w:rPr>
              <w:t>录政府采购云平台 → 项目采购 → 获取谈判文件→申请，审核通过后可下载谈判文件，如有操作性问题，可与政采云在线客服进行咨询，咨询电话：95763）。</w:t>
            </w:r>
          </w:p>
          <w:p w14:paraId="740C5D01">
            <w:pPr>
              <w:snapToGrid w:val="0"/>
              <w:spacing w:line="240" w:lineRule="auto"/>
              <w:rPr>
                <w:rFonts w:ascii="宋体" w:hAnsi="宋体" w:cs="宋体"/>
                <w:color w:val="auto"/>
                <w:sz w:val="24"/>
                <w:szCs w:val="24"/>
                <w:highlight w:val="none"/>
              </w:rPr>
            </w:pPr>
          </w:p>
        </w:tc>
      </w:tr>
      <w:tr w14:paraId="6CC96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02407D34">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27</w:t>
            </w:r>
          </w:p>
        </w:tc>
        <w:tc>
          <w:tcPr>
            <w:tcW w:w="1553" w:type="dxa"/>
            <w:vAlign w:val="center"/>
          </w:tcPr>
          <w:p w14:paraId="070EACC1">
            <w:pPr>
              <w:snapToGrid w:val="0"/>
              <w:spacing w:line="240" w:lineRule="auto"/>
              <w:jc w:val="center"/>
              <w:rPr>
                <w:rFonts w:ascii="宋体" w:hAnsi="宋体"/>
                <w:b/>
                <w:color w:val="auto"/>
                <w:sz w:val="24"/>
                <w:szCs w:val="24"/>
                <w:highlight w:val="none"/>
              </w:rPr>
            </w:pPr>
            <w:r>
              <w:rPr>
                <w:rFonts w:hint="eastAsia" w:ascii="宋体" w:hAnsi="宋体"/>
                <w:b w:val="0"/>
                <w:bCs/>
                <w:color w:val="auto"/>
                <w:sz w:val="24"/>
                <w:szCs w:val="24"/>
                <w:highlight w:val="none"/>
              </w:rPr>
              <w:t>重要说明</w:t>
            </w:r>
          </w:p>
        </w:tc>
        <w:tc>
          <w:tcPr>
            <w:tcW w:w="6582" w:type="dxa"/>
          </w:tcPr>
          <w:p w14:paraId="4D33B081">
            <w:pPr>
              <w:snapToGrid w:val="0"/>
              <w:spacing w:line="360" w:lineRule="auto"/>
              <w:jc w:val="left"/>
              <w:rPr>
                <w:sz w:val="24"/>
              </w:rPr>
            </w:pPr>
            <w:r>
              <w:rPr>
                <w:rFonts w:hint="eastAsia"/>
                <w:sz w:val="24"/>
              </w:rPr>
              <w:t>1.本项目采用全流程不见面电子开评标，投标供应商需要使用CA加密设备，供应商可通过新疆数字证书认证中心官网（https://www.xjca.com.cn/）或下载“新疆政务通”APP自行进行申领。</w:t>
            </w:r>
          </w:p>
          <w:p w14:paraId="40B48EC2">
            <w:pPr>
              <w:snapToGrid w:val="0"/>
              <w:spacing w:line="360" w:lineRule="auto"/>
              <w:jc w:val="left"/>
              <w:rPr>
                <w:sz w:val="24"/>
              </w:rPr>
            </w:pPr>
            <w:r>
              <w:rPr>
                <w:rFonts w:hint="eastAsia"/>
                <w:sz w:val="24"/>
              </w:rPr>
              <w:t>2.本项目实行网上投标，采用加密电子投标文件(供应商须使用CA加密设备通过政采云电子投标客户端制作投标文件)。若供应商参与投标，自行承担投标一切费用。</w:t>
            </w:r>
          </w:p>
          <w:p w14:paraId="1A936E24">
            <w:pPr>
              <w:snapToGrid w:val="0"/>
              <w:spacing w:line="360" w:lineRule="auto"/>
              <w:jc w:val="left"/>
              <w:rPr>
                <w:sz w:val="24"/>
              </w:rPr>
            </w:pPr>
            <w:r>
              <w:rPr>
                <w:rFonts w:hint="eastAsia"/>
                <w:sz w:val="24"/>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3937BD74">
            <w:pPr>
              <w:snapToGrid w:val="0"/>
              <w:spacing w:line="360" w:lineRule="auto"/>
              <w:jc w:val="left"/>
              <w:rPr>
                <w:sz w:val="24"/>
              </w:rPr>
            </w:pPr>
            <w:r>
              <w:rPr>
                <w:rFonts w:hint="eastAsia"/>
                <w:sz w:val="24"/>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15DDBAC8">
            <w:pPr>
              <w:snapToGrid w:val="0"/>
              <w:spacing w:line="360" w:lineRule="auto"/>
              <w:jc w:val="left"/>
              <w:rPr>
                <w:sz w:val="24"/>
              </w:rPr>
            </w:pPr>
            <w:r>
              <w:rPr>
                <w:rFonts w:hint="eastAsia"/>
                <w:sz w:val="24"/>
              </w:rPr>
              <w:t>5.供应商在开标时须使用制作加密电子投标文件所使用的CA锁及电脑，电脑须提前配置好浏览器（建议使用谷歌浏览器），以便开标时解锁。</w:t>
            </w:r>
          </w:p>
          <w:p w14:paraId="20776536">
            <w:pPr>
              <w:snapToGrid w:val="0"/>
              <w:spacing w:line="360" w:lineRule="auto"/>
              <w:jc w:val="left"/>
              <w:rPr>
                <w:sz w:val="24"/>
              </w:rPr>
            </w:pPr>
            <w:r>
              <w:rPr>
                <w:rFonts w:hint="eastAsia"/>
                <w:sz w:val="24"/>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4E38261B">
            <w:pPr>
              <w:snapToGrid w:val="0"/>
              <w:spacing w:line="360" w:lineRule="auto"/>
              <w:jc w:val="left"/>
              <w:rPr>
                <w:sz w:val="24"/>
              </w:rPr>
            </w:pPr>
            <w:r>
              <w:rPr>
                <w:rFonts w:hint="eastAsia"/>
                <w:sz w:val="24"/>
              </w:rPr>
              <w:t>7.为了保证开评标顺利进行，政采云线上开标功能完全实现，供应商开标所使用的电脑设备须具有视频及语音功能。</w:t>
            </w:r>
          </w:p>
          <w:p w14:paraId="0FDB4C4C">
            <w:pPr>
              <w:snapToGrid w:val="0"/>
              <w:spacing w:line="360" w:lineRule="auto"/>
              <w:jc w:val="left"/>
              <w:rPr>
                <w:sz w:val="24"/>
              </w:rPr>
            </w:pPr>
            <w:r>
              <w:rPr>
                <w:rFonts w:hint="eastAsia"/>
                <w:sz w:val="24"/>
              </w:rPr>
              <w:t>1、电子招投标情况说明：</w:t>
            </w:r>
          </w:p>
          <w:p w14:paraId="5AA334CC">
            <w:pPr>
              <w:snapToGrid w:val="0"/>
              <w:spacing w:line="360" w:lineRule="auto"/>
              <w:jc w:val="left"/>
              <w:rPr>
                <w:sz w:val="24"/>
              </w:rPr>
            </w:pPr>
            <w:r>
              <w:rPr>
                <w:rFonts w:hint="eastAsia"/>
                <w:sz w:val="24"/>
              </w:rPr>
              <w:t>（1）电子招投标：本项目以数据电文形式，依托“政府采购云平台（www.zcygov.cn）”进行招投标活动。</w:t>
            </w:r>
          </w:p>
          <w:p w14:paraId="6EA56865">
            <w:pPr>
              <w:snapToGrid w:val="0"/>
              <w:spacing w:line="360" w:lineRule="auto"/>
              <w:jc w:val="left"/>
              <w:rPr>
                <w:sz w:val="24"/>
              </w:rPr>
            </w:pPr>
            <w:r>
              <w:rPr>
                <w:rFonts w:hint="eastAsia"/>
                <w:sz w:val="24"/>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FB49C6D">
            <w:pPr>
              <w:snapToGrid w:val="0"/>
              <w:spacing w:line="360" w:lineRule="auto"/>
              <w:jc w:val="left"/>
              <w:rPr>
                <w:sz w:val="24"/>
              </w:rPr>
            </w:pPr>
            <w:r>
              <w:rPr>
                <w:rFonts w:hint="eastAsia"/>
                <w:sz w:val="24"/>
              </w:rPr>
              <w:t>（3）招标文件的获取：使用账号登录或者短信验证码或者使用CA登录政采云平台；进入“项目采购”应用，在获取招标文件菜单中选择项目，获取招标文件 。</w:t>
            </w:r>
          </w:p>
          <w:p w14:paraId="209A7AA6">
            <w:pPr>
              <w:snapToGrid w:val="0"/>
              <w:spacing w:line="360" w:lineRule="auto"/>
              <w:jc w:val="left"/>
              <w:rPr>
                <w:sz w:val="24"/>
              </w:rPr>
            </w:pPr>
            <w:r>
              <w:rPr>
                <w:rFonts w:hint="eastAsia"/>
                <w:sz w:val="24"/>
              </w:rPr>
              <w:t>（4）投标文件的制作：在“政采云电子交易客户端”中完成“填写基本信息”、“导入投标文件”、“标书关联”、“标书检查”、“电子签名”、“生成电子标书”等操作。</w:t>
            </w:r>
          </w:p>
          <w:p w14:paraId="5E98EC5B">
            <w:pPr>
              <w:snapToGrid w:val="0"/>
              <w:spacing w:line="360" w:lineRule="auto"/>
              <w:jc w:val="left"/>
              <w:rPr>
                <w:sz w:val="24"/>
              </w:rPr>
            </w:pPr>
            <w:r>
              <w:rPr>
                <w:rFonts w:hint="eastAsia"/>
                <w:sz w:val="24"/>
              </w:rPr>
              <w:t>（5）投标文件的传输递交：供应商在投标截止时间前将加密的投标文件上传至政府采购云平台，还可以在投标截止时间前以电子邮件方式提供备份投标文件1份（接收人邮箱：188871622@qq.com，接收人：朱先生，电话：15770150301），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p>
          <w:p w14:paraId="7B0D9CF2">
            <w:pPr>
              <w:snapToGrid w:val="0"/>
              <w:spacing w:line="360" w:lineRule="auto"/>
              <w:jc w:val="left"/>
              <w:rPr>
                <w:sz w:val="24"/>
              </w:rPr>
            </w:pPr>
            <w:r>
              <w:rPr>
                <w:rFonts w:hint="eastAsia"/>
                <w:sz w:val="24"/>
              </w:rPr>
              <w:t>（6）投标文件的解密：供应商按照平台提示和招标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0038CE08">
            <w:pPr>
              <w:snapToGrid w:val="0"/>
              <w:spacing w:line="360" w:lineRule="auto"/>
              <w:jc w:val="left"/>
              <w:rPr>
                <w:sz w:val="24"/>
              </w:rPr>
            </w:pPr>
            <w:r>
              <w:rPr>
                <w:rFonts w:hint="eastAsia"/>
                <w:sz w:val="24"/>
              </w:rPr>
              <w:t>（7）具体操作指南：详见政采云平台“服务中心-帮助文档-项目采购-操作流程-电子招投标-政府采购项目电子交易管理操作指南-供应商”。</w:t>
            </w:r>
          </w:p>
          <w:p w14:paraId="33184153">
            <w:pPr>
              <w:snapToGrid w:val="0"/>
              <w:spacing w:line="360" w:lineRule="auto"/>
              <w:jc w:val="left"/>
              <w:rPr>
                <w:sz w:val="24"/>
              </w:rPr>
            </w:pPr>
            <w:r>
              <w:rPr>
                <w:rFonts w:hint="eastAsia"/>
                <w:sz w:val="24"/>
              </w:rPr>
              <w:t>（8）供应商在进行上述操作时，如遇技术问题可登录政采云（https://</w:t>
            </w:r>
            <w:r>
              <w:fldChar w:fldCharType="begin"/>
            </w:r>
            <w:r>
              <w:instrText xml:space="preserve"> HYPERLINK "http://www.zcygov.cn/" \h </w:instrText>
            </w:r>
            <w:r>
              <w:fldChar w:fldCharType="separate"/>
            </w:r>
            <w:r>
              <w:rPr>
                <w:rFonts w:hint="eastAsia"/>
                <w:sz w:val="24"/>
              </w:rPr>
              <w:t>www.zcygov.cn/</w:t>
            </w:r>
            <w:r>
              <w:rPr>
                <w:rFonts w:hint="eastAsia"/>
                <w:sz w:val="24"/>
              </w:rPr>
              <w:fldChar w:fldCharType="end"/>
            </w:r>
            <w:r>
              <w:rPr>
                <w:rFonts w:hint="eastAsia"/>
                <w:sz w:val="24"/>
              </w:rPr>
              <w:t>），点击右侧咨询小采，获取采小蜜智能服务管家帮助，或拨打政采云服务热线 95763 获取热线服务帮助。</w:t>
            </w:r>
          </w:p>
          <w:p w14:paraId="2D50FD26">
            <w:pPr>
              <w:snapToGrid w:val="0"/>
              <w:spacing w:line="360" w:lineRule="auto"/>
              <w:jc w:val="left"/>
              <w:rPr>
                <w:sz w:val="24"/>
              </w:rPr>
            </w:pPr>
            <w:r>
              <w:rPr>
                <w:rFonts w:hint="eastAsia"/>
                <w:sz w:val="24"/>
              </w:rPr>
              <w:t>温馨提醒：供应商应提前上传，以便在上传时遇到技术问题，有充足的时间请教平台的技术人员。</w:t>
            </w:r>
          </w:p>
          <w:p w14:paraId="35764F15">
            <w:pPr>
              <w:snapToGrid w:val="0"/>
              <w:spacing w:line="360" w:lineRule="auto"/>
              <w:jc w:val="left"/>
              <w:rPr>
                <w:color w:val="auto"/>
                <w:sz w:val="24"/>
                <w:szCs w:val="24"/>
                <w:highlight w:val="none"/>
              </w:rPr>
            </w:pPr>
            <w:r>
              <w:rPr>
                <w:rFonts w:hint="eastAsia" w:ascii="Times New Roman" w:hAnsi="Times New Roman" w:eastAsia="宋体" w:cs="Times New Roman"/>
                <w:sz w:val="24"/>
              </w:rPr>
              <w:t>2、供应商认为招标文件使自己的权益受到损害的，可以自收到招标文件之日（招标公告期限届满之前收到招标文件的，以完成获取招标文件申请后下载招标文件的时间为准）或者招标文件公告期限届满之日（公告发布后的第</w:t>
            </w:r>
            <w:r>
              <w:rPr>
                <w:rFonts w:hint="eastAsia" w:cs="Times New Roman"/>
                <w:sz w:val="24"/>
                <w:lang w:val="en-US" w:eastAsia="zh-CN"/>
              </w:rPr>
              <w:t>4</w:t>
            </w:r>
            <w:r>
              <w:rPr>
                <w:rFonts w:hint="eastAsia" w:ascii="Times New Roman" w:hAnsi="Times New Roman" w:eastAsia="宋体" w:cs="Times New Roman"/>
                <w:sz w:val="24"/>
              </w:rPr>
              <w:t>个工作日）起</w:t>
            </w:r>
            <w:r>
              <w:rPr>
                <w:rFonts w:hint="eastAsia" w:cs="Times New Roman"/>
                <w:sz w:val="24"/>
                <w:lang w:val="en-US" w:eastAsia="zh-CN"/>
              </w:rPr>
              <w:t>5</w:t>
            </w:r>
            <w:r>
              <w:rPr>
                <w:rFonts w:hint="eastAsia" w:ascii="Times New Roman" w:hAnsi="Times New Roman" w:eastAsia="宋体" w:cs="Times New Roman"/>
                <w:sz w:val="24"/>
              </w:rPr>
              <w:t>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w:t>
            </w:r>
            <w:r>
              <w:rPr>
                <w:rFonts w:hint="eastAsia"/>
                <w:sz w:val="24"/>
              </w:rPr>
              <w:t>期提出的不予受理、答复。按中华人民共和国财政部令第94号文执行。</w:t>
            </w:r>
          </w:p>
        </w:tc>
      </w:tr>
      <w:tr w14:paraId="74A50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37760012">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28</w:t>
            </w:r>
          </w:p>
        </w:tc>
        <w:tc>
          <w:tcPr>
            <w:tcW w:w="1553" w:type="dxa"/>
            <w:vAlign w:val="center"/>
          </w:tcPr>
          <w:p w14:paraId="531BD299">
            <w:pPr>
              <w:snapToGrid w:val="0"/>
              <w:spacing w:line="24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中小微企业政策文件</w:t>
            </w:r>
          </w:p>
        </w:tc>
        <w:tc>
          <w:tcPr>
            <w:tcW w:w="6582" w:type="dxa"/>
          </w:tcPr>
          <w:p w14:paraId="69688AEC">
            <w:pPr>
              <w:numPr>
                <w:ilvl w:val="0"/>
                <w:numId w:val="7"/>
              </w:numPr>
              <w:snapToGrid w:val="0"/>
              <w:spacing w:line="240" w:lineRule="auto"/>
              <w:rPr>
                <w:rFonts w:hint="eastAsia" w:ascii="宋体" w:hAnsi="宋体" w:cs="宋体"/>
                <w:sz w:val="24"/>
              </w:rPr>
            </w:pPr>
            <w:r>
              <w:rPr>
                <w:rFonts w:hint="eastAsia" w:ascii="宋体" w:hAnsi="宋体" w:cs="宋体"/>
                <w:sz w:val="24"/>
              </w:rPr>
              <w:t>根据财政部、工业和信息化部关于印发《政府采购促进中小企业发展管理办法》的通知（财库[2020]46号）和关于进一步加大政府采购支持中小企业力度的通知-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w:t>
            </w:r>
          </w:p>
          <w:p w14:paraId="0385636E">
            <w:pPr>
              <w:pStyle w:val="5"/>
              <w:numPr>
                <w:ilvl w:val="0"/>
                <w:numId w:val="7"/>
              </w:numPr>
              <w:ind w:left="0" w:leftChars="0" w:firstLine="0" w:firstLineChars="0"/>
              <w:rPr>
                <w:rFonts w:hint="eastAsia" w:ascii="宋体" w:hAnsi="宋体" w:cs="宋体"/>
                <w:sz w:val="24"/>
              </w:rPr>
            </w:pPr>
            <w:r>
              <w:rPr>
                <w:rFonts w:hint="eastAsia" w:ascii="宋体" w:hAnsi="宋体" w:cs="宋体"/>
                <w:sz w:val="24"/>
              </w:rPr>
              <w:t>根据财政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38F767D1">
            <w:pPr>
              <w:pStyle w:val="7"/>
              <w:numPr>
                <w:ilvl w:val="0"/>
                <w:numId w:val="0"/>
              </w:numPr>
              <w:spacing w:line="240" w:lineRule="auto"/>
              <w:ind w:leftChars="0"/>
              <w:rPr>
                <w:rFonts w:hint="eastAsia"/>
              </w:rPr>
            </w:pPr>
            <w:r>
              <w:rPr>
                <w:rFonts w:hint="eastAsia" w:ascii="宋体" w:hAnsi="宋体" w:eastAsia="宋体" w:cs="宋体"/>
                <w:snapToGrid/>
                <w:color w:val="auto"/>
                <w:kern w:val="2"/>
                <w:sz w:val="24"/>
                <w:szCs w:val="24"/>
                <w:lang w:val="en-US" w:eastAsia="zh-CN" w:bidi="ar-SA"/>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23166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476EF9C3">
            <w:pPr>
              <w:spacing w:line="24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29</w:t>
            </w:r>
          </w:p>
        </w:tc>
        <w:tc>
          <w:tcPr>
            <w:tcW w:w="1553" w:type="dxa"/>
            <w:vAlign w:val="center"/>
          </w:tcPr>
          <w:p w14:paraId="39A08519">
            <w:pPr>
              <w:snapToGrid w:val="0"/>
              <w:spacing w:line="24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中小微企业政策文件说明</w:t>
            </w:r>
          </w:p>
        </w:tc>
        <w:tc>
          <w:tcPr>
            <w:tcW w:w="6582" w:type="dxa"/>
          </w:tcPr>
          <w:p w14:paraId="7A1ABD83">
            <w:pPr>
              <w:snapToGrid w:val="0"/>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本项目</w:t>
            </w:r>
            <w:r>
              <w:rPr>
                <w:rFonts w:hint="eastAsia" w:ascii="宋体" w:hAnsi="宋体" w:eastAsia="宋体" w:cs="宋体"/>
                <w:bCs/>
                <w:color w:val="auto"/>
                <w:sz w:val="24"/>
                <w:szCs w:val="24"/>
                <w:highlight w:val="none"/>
                <w:lang w:val="en-US" w:eastAsia="zh-CN"/>
              </w:rPr>
              <w:t xml:space="preserve">专门面向中小企业，资金为全部预留，必须提供上述《中小企业声明函》，不再执行价格评审优惠扶持政策。 </w:t>
            </w:r>
          </w:p>
          <w:p w14:paraId="7874E464">
            <w:pPr>
              <w:snapToGrid w:val="0"/>
              <w:spacing w:line="240" w:lineRule="auto"/>
              <w:rPr>
                <w:rFonts w:hint="eastAsia" w:ascii="宋体" w:hAnsi="宋体" w:eastAsia="宋体" w:cs="宋体"/>
                <w:b/>
                <w:bCs w:val="0"/>
                <w:color w:val="auto"/>
                <w:sz w:val="24"/>
                <w:szCs w:val="24"/>
                <w:highlight w:val="none"/>
                <w:lang w:eastAsia="zh-CN"/>
              </w:rPr>
            </w:pPr>
            <w:r>
              <w:rPr>
                <w:rFonts w:hint="eastAsia" w:ascii="宋体" w:hAnsi="宋体" w:eastAsia="宋体" w:cs="宋体"/>
                <w:bCs/>
                <w:color w:val="auto"/>
                <w:sz w:val="24"/>
                <w:szCs w:val="24"/>
                <w:highlight w:val="none"/>
                <w:lang w:val="en-US" w:eastAsia="zh-CN"/>
              </w:rPr>
              <w:t>2、本采购项目中小企业划分标准所属行业为：</w:t>
            </w:r>
            <w:r>
              <w:rPr>
                <w:rFonts w:hint="eastAsia" w:ascii="宋体" w:hAnsi="宋体" w:eastAsia="宋体" w:cs="宋体"/>
                <w:b/>
                <w:bCs w:val="0"/>
                <w:color w:val="auto"/>
                <w:sz w:val="24"/>
                <w:szCs w:val="24"/>
                <w:highlight w:val="none"/>
                <w:lang w:val="en-US" w:eastAsia="zh-CN"/>
              </w:rPr>
              <w:t xml:space="preserve">其他未列明行业。 </w:t>
            </w:r>
          </w:p>
          <w:p w14:paraId="0A53F888">
            <w:pPr>
              <w:snapToGrid w:val="0"/>
              <w:spacing w:line="240" w:lineRule="auto"/>
              <w:rPr>
                <w:rFonts w:hint="eastAsia" w:ascii="宋体" w:hAnsi="宋体" w:eastAsia="宋体" w:cs="宋体"/>
                <w:bCs/>
                <w:color w:val="auto"/>
                <w:sz w:val="24"/>
                <w:szCs w:val="24"/>
                <w:highlight w:val="none"/>
                <w:lang w:eastAsia="zh-CN"/>
              </w:rPr>
            </w:pPr>
            <w:r>
              <w:rPr>
                <w:rFonts w:hint="eastAsia" w:ascii="宋体" w:hAnsi="宋体" w:cs="宋体"/>
                <w:b/>
                <w:bCs w:val="0"/>
                <w:sz w:val="24"/>
              </w:rPr>
              <w:t>着重提醒：投标供应商在提供《中小企业声明函》时，必须将</w:t>
            </w:r>
            <w:r>
              <w:rPr>
                <w:rFonts w:hint="eastAsia" w:ascii="宋体" w:hAnsi="宋体" w:cs="宋体"/>
                <w:b/>
                <w:bCs w:val="0"/>
                <w:sz w:val="24"/>
                <w:lang w:val="en-US" w:eastAsia="zh-CN"/>
              </w:rPr>
              <w:t>招标</w:t>
            </w:r>
            <w:r>
              <w:rPr>
                <w:rFonts w:hint="eastAsia" w:ascii="宋体" w:hAnsi="宋体" w:cs="宋体"/>
                <w:b/>
                <w:bCs w:val="0"/>
                <w:sz w:val="24"/>
              </w:rPr>
              <w:t>文件所列的采购标的物全部列入《中小企业声明函》，</w:t>
            </w:r>
            <w:r>
              <w:rPr>
                <w:b/>
                <w:bCs/>
                <w:sz w:val="24"/>
                <w:szCs w:val="24"/>
              </w:rPr>
              <w:t>否则专门面向中小企业的项目做废标处理，落实10%价格评审优惠的不享受优惠政策。</w:t>
            </w:r>
          </w:p>
        </w:tc>
      </w:tr>
      <w:tr w14:paraId="3D2F5B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506" w:type="dxa"/>
            <w:gridSpan w:val="2"/>
            <w:vAlign w:val="center"/>
          </w:tcPr>
          <w:p w14:paraId="563F70C5">
            <w:pPr>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582" w:type="dxa"/>
          </w:tcPr>
          <w:p w14:paraId="49D2F935">
            <w:pPr>
              <w:spacing w:line="400" w:lineRule="exact"/>
              <w:jc w:val="left"/>
              <w:rPr>
                <w:rFonts w:ascii="宋体" w:hAnsi="宋体" w:cs="宋体"/>
                <w:sz w:val="24"/>
                <w:lang w:val="zh-CN"/>
              </w:rPr>
            </w:pPr>
            <w:r>
              <w:rPr>
                <w:rFonts w:hint="eastAsia" w:ascii="宋体" w:hAnsi="宋体" w:cs="宋体"/>
                <w:sz w:val="24"/>
              </w:rPr>
              <w:t>1、</w:t>
            </w:r>
            <w:r>
              <w:rPr>
                <w:rFonts w:hint="eastAsia" w:ascii="宋体" w:hAnsi="宋体" w:cs="宋体"/>
                <w:sz w:val="24"/>
                <w:lang w:val="zh-CN"/>
              </w:rPr>
              <w:t>着重提醒各投标人注意，并认真查看招标文件中的每一个条款及要求，因误读招标文件而造成的后果，招标人概不负责。</w:t>
            </w:r>
          </w:p>
          <w:p w14:paraId="4B76C08C">
            <w:pPr>
              <w:spacing w:line="400" w:lineRule="exact"/>
              <w:jc w:val="left"/>
              <w:rPr>
                <w:rFonts w:ascii="宋体" w:hAnsi="宋体" w:cs="宋体"/>
                <w:sz w:val="24"/>
              </w:rPr>
            </w:pPr>
            <w:r>
              <w:rPr>
                <w:rFonts w:hint="eastAsia" w:ascii="宋体" w:hAnsi="宋体" w:cs="宋体"/>
                <w:sz w:val="24"/>
              </w:rPr>
              <w:t>2、投标人使用相同IP地址的，一经发现，相关部门将进一步核实，查实后按串通投标处理。</w:t>
            </w:r>
          </w:p>
          <w:p w14:paraId="033EEEF0">
            <w:pPr>
              <w:spacing w:line="400" w:lineRule="exact"/>
              <w:jc w:val="left"/>
              <w:rPr>
                <w:rFonts w:ascii="宋体" w:hAnsi="宋体" w:cs="宋体"/>
                <w:sz w:val="24"/>
                <w:lang w:val="zh-CN"/>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zh-CN"/>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50A37849">
            <w:pPr>
              <w:spacing w:line="400" w:lineRule="exact"/>
              <w:jc w:val="left"/>
              <w:rPr>
                <w:rFonts w:ascii="宋体" w:hAnsi="宋体" w:cs="宋体"/>
                <w:sz w:val="24"/>
                <w:lang w:val="zh-CN"/>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zh-CN"/>
              </w:rPr>
              <w:t>其它：</w:t>
            </w:r>
          </w:p>
          <w:p w14:paraId="1C95B61C">
            <w:pPr>
              <w:spacing w:line="400" w:lineRule="exact"/>
              <w:jc w:val="left"/>
              <w:rPr>
                <w:rFonts w:ascii="宋体" w:hAnsi="宋体" w:cs="宋体"/>
                <w:sz w:val="24"/>
                <w:lang w:val="zh-CN"/>
              </w:rPr>
            </w:pPr>
            <w:r>
              <w:rPr>
                <w:rFonts w:hint="eastAsia" w:ascii="宋体" w:hAnsi="宋体" w:cs="宋体"/>
                <w:sz w:val="24"/>
                <w:lang w:val="zh-CN"/>
              </w:rPr>
              <w:t>（1）投标企业严格遵守国家的法律法规及招标纪律，无违法违纪及商业贿赂行为。</w:t>
            </w:r>
          </w:p>
          <w:p w14:paraId="7BA1BF20">
            <w:pPr>
              <w:spacing w:line="400" w:lineRule="exact"/>
              <w:jc w:val="left"/>
              <w:rPr>
                <w:rFonts w:ascii="宋体" w:hAnsi="宋体" w:cs="宋体"/>
                <w:sz w:val="24"/>
                <w:lang w:val="zh-CN"/>
              </w:rPr>
            </w:pPr>
            <w:r>
              <w:rPr>
                <w:rFonts w:hint="eastAsia" w:ascii="宋体" w:hAnsi="宋体" w:cs="宋体"/>
                <w:sz w:val="24"/>
                <w:lang w:val="zh-CN"/>
              </w:rPr>
              <w:t>（2）不管投标结果如何，供应商均应自行承担投标所需一切费用。</w:t>
            </w:r>
          </w:p>
          <w:p w14:paraId="4019B4AD">
            <w:pPr>
              <w:spacing w:line="400" w:lineRule="exact"/>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）招标文件中如出现前后不一致情况，均以前附表内容为准。</w:t>
            </w:r>
          </w:p>
          <w:p w14:paraId="66619433">
            <w:pPr>
              <w:spacing w:line="400" w:lineRule="exact"/>
              <w:jc w:val="left"/>
              <w:rPr>
                <w:rFonts w:hint="eastAsia" w:ascii="宋体" w:hAnsi="宋体" w:eastAsia="宋体" w:cs="宋体"/>
                <w:b/>
                <w:bCs/>
                <w:sz w:val="24"/>
                <w:lang w:val="zh-CN"/>
              </w:rPr>
            </w:pPr>
            <w:r>
              <w:rPr>
                <w:rFonts w:hint="eastAsia" w:ascii="宋体" w:hAnsi="宋体" w:cs="宋体"/>
                <w:b/>
                <w:bCs/>
                <w:sz w:val="24"/>
                <w:lang w:val="en-US" w:eastAsia="zh-CN"/>
              </w:rPr>
              <w:t>5</w:t>
            </w:r>
            <w:r>
              <w:rPr>
                <w:rFonts w:hint="eastAsia" w:ascii="宋体" w:hAnsi="宋体" w:eastAsia="宋体" w:cs="宋体"/>
                <w:b/>
                <w:bCs/>
                <w:sz w:val="24"/>
                <w:lang w:val="zh-CN"/>
              </w:rPr>
              <w:t>、</w:t>
            </w:r>
            <w:r>
              <w:rPr>
                <w:rFonts w:hint="eastAsia" w:ascii="宋体" w:hAnsi="宋体" w:eastAsia="宋体" w:cs="宋体"/>
                <w:b/>
                <w:bCs/>
                <w:sz w:val="24"/>
                <w:lang w:val="en-US" w:eastAsia="zh-CN"/>
              </w:rPr>
              <w:t>谈判</w:t>
            </w:r>
            <w:r>
              <w:rPr>
                <w:rFonts w:hint="eastAsia" w:ascii="宋体" w:hAnsi="宋体" w:eastAsia="宋体" w:cs="宋体"/>
                <w:b/>
                <w:bCs/>
                <w:sz w:val="24"/>
                <w:lang w:val="zh-CN"/>
              </w:rPr>
              <w:t>响应文件中的报价为一次报价，各投标单位开标现场进行一次报价（</w:t>
            </w:r>
            <w:r>
              <w:rPr>
                <w:rFonts w:hint="eastAsia" w:ascii="宋体" w:hAnsi="宋体" w:eastAsia="宋体" w:cs="宋体"/>
                <w:b/>
                <w:bCs/>
                <w:sz w:val="24"/>
                <w:lang w:val="en-US" w:eastAsia="zh-CN"/>
              </w:rPr>
              <w:t>谈判</w:t>
            </w:r>
            <w:r>
              <w:rPr>
                <w:rFonts w:hint="eastAsia" w:ascii="宋体" w:hAnsi="宋体" w:eastAsia="宋体" w:cs="宋体"/>
                <w:b/>
                <w:bCs/>
                <w:sz w:val="24"/>
                <w:lang w:val="zh-CN"/>
              </w:rPr>
              <w:t>），投标报价评审以</w:t>
            </w:r>
            <w:r>
              <w:rPr>
                <w:rFonts w:hint="eastAsia" w:ascii="宋体" w:hAnsi="宋体" w:eastAsia="宋体" w:cs="宋体"/>
                <w:b/>
                <w:bCs/>
                <w:sz w:val="24"/>
                <w:lang w:val="en-US" w:eastAsia="zh-CN"/>
              </w:rPr>
              <w:t>谈判</w:t>
            </w:r>
            <w:r>
              <w:rPr>
                <w:rFonts w:hint="eastAsia" w:ascii="宋体" w:hAnsi="宋体" w:eastAsia="宋体" w:cs="宋体"/>
                <w:b/>
                <w:bCs/>
                <w:sz w:val="24"/>
                <w:lang w:val="zh-CN"/>
              </w:rPr>
              <w:t>报价为准，最终成交价以</w:t>
            </w:r>
            <w:r>
              <w:rPr>
                <w:rFonts w:hint="eastAsia" w:ascii="宋体" w:hAnsi="宋体" w:eastAsia="宋体" w:cs="宋体"/>
                <w:b/>
                <w:bCs/>
                <w:sz w:val="24"/>
                <w:lang w:val="en-US" w:eastAsia="zh-CN"/>
              </w:rPr>
              <w:t>谈判</w:t>
            </w:r>
            <w:r>
              <w:rPr>
                <w:rFonts w:hint="eastAsia" w:ascii="宋体" w:hAnsi="宋体" w:eastAsia="宋体" w:cs="宋体"/>
                <w:b/>
                <w:bCs/>
                <w:sz w:val="24"/>
                <w:lang w:val="zh-CN"/>
              </w:rPr>
              <w:t>报价为准。一次报价不得高于总投资，二次报价（</w:t>
            </w:r>
            <w:r>
              <w:rPr>
                <w:rFonts w:hint="eastAsia" w:ascii="宋体" w:hAnsi="宋体" w:eastAsia="宋体" w:cs="宋体"/>
                <w:b/>
                <w:bCs/>
                <w:sz w:val="24"/>
                <w:lang w:val="en-US" w:eastAsia="zh-CN"/>
              </w:rPr>
              <w:t>谈判</w:t>
            </w:r>
            <w:r>
              <w:rPr>
                <w:rFonts w:hint="eastAsia" w:ascii="宋体" w:hAnsi="宋体" w:eastAsia="宋体" w:cs="宋体"/>
                <w:b/>
                <w:bCs/>
                <w:sz w:val="24"/>
                <w:lang w:val="zh-CN"/>
              </w:rPr>
              <w:t>）不得高于一次报价。</w:t>
            </w:r>
          </w:p>
          <w:p w14:paraId="344F31B8">
            <w:pPr>
              <w:snapToGrid w:val="0"/>
              <w:spacing w:line="240" w:lineRule="auto"/>
              <w:rPr>
                <w:rFonts w:ascii="宋体" w:hAnsi="宋体" w:cs="宋体"/>
                <w:bCs/>
                <w:color w:val="auto"/>
                <w:sz w:val="24"/>
                <w:szCs w:val="24"/>
                <w:highlight w:val="none"/>
              </w:rPr>
            </w:pPr>
          </w:p>
        </w:tc>
      </w:tr>
    </w:tbl>
    <w:p w14:paraId="44DB0C32">
      <w:pPr>
        <w:pStyle w:val="11"/>
        <w:snapToGrid w:val="0"/>
        <w:spacing w:line="240" w:lineRule="auto"/>
        <w:rPr>
          <w:rFonts w:hAnsi="宋体"/>
          <w:b/>
          <w:color w:val="auto"/>
          <w:sz w:val="24"/>
          <w:szCs w:val="24"/>
          <w:highlight w:val="none"/>
        </w:rPr>
      </w:pPr>
    </w:p>
    <w:p w14:paraId="19A4EB57">
      <w:pPr>
        <w:rPr>
          <w:rFonts w:hint="eastAsia" w:hAnsi="宋体"/>
          <w:b/>
          <w:color w:val="auto"/>
          <w:sz w:val="28"/>
          <w:szCs w:val="28"/>
          <w:highlight w:val="none"/>
        </w:rPr>
      </w:pPr>
      <w:r>
        <w:rPr>
          <w:rFonts w:hint="eastAsia" w:hAnsi="宋体"/>
          <w:b/>
          <w:color w:val="auto"/>
          <w:sz w:val="28"/>
          <w:szCs w:val="28"/>
          <w:highlight w:val="none"/>
        </w:rPr>
        <w:br w:type="page"/>
      </w:r>
    </w:p>
    <w:p w14:paraId="1086CDD5">
      <w:pPr>
        <w:widowControl/>
        <w:spacing w:line="800" w:lineRule="atLeast"/>
        <w:jc w:val="center"/>
        <w:rPr>
          <w:rFonts w:hint="eastAsia" w:ascii="宋体"/>
          <w:color w:val="auto"/>
          <w:sz w:val="36"/>
          <w:szCs w:val="36"/>
          <w:highlight w:val="none"/>
        </w:rPr>
      </w:pPr>
      <w:bookmarkStart w:id="10" w:name="_Toc469495724"/>
      <w:r>
        <w:rPr>
          <w:rFonts w:hint="eastAsia" w:ascii="宋体"/>
          <w:b/>
          <w:color w:val="auto"/>
          <w:sz w:val="36"/>
          <w:szCs w:val="36"/>
          <w:highlight w:val="none"/>
          <w:lang w:eastAsia="zh-CN"/>
        </w:rPr>
        <w:t>一、</w:t>
      </w:r>
      <w:r>
        <w:rPr>
          <w:rFonts w:hint="eastAsia" w:ascii="宋体"/>
          <w:b/>
          <w:color w:val="auto"/>
          <w:sz w:val="36"/>
          <w:szCs w:val="36"/>
          <w:highlight w:val="none"/>
        </w:rPr>
        <w:t>总  则</w:t>
      </w:r>
      <w:bookmarkEnd w:id="10"/>
    </w:p>
    <w:p w14:paraId="6C7DEB18">
      <w:pPr>
        <w:shd w:val="clear" w:color="auto" w:fill="auto"/>
        <w:snapToGrid w:val="0"/>
        <w:spacing w:line="440" w:lineRule="exact"/>
        <w:rPr>
          <w:rFonts w:hint="eastAsia" w:ascii="宋体"/>
          <w:b/>
          <w:color w:val="auto"/>
          <w:sz w:val="24"/>
          <w:szCs w:val="24"/>
          <w:highlight w:val="none"/>
        </w:rPr>
      </w:pPr>
      <w:r>
        <w:rPr>
          <w:rFonts w:hint="eastAsia" w:ascii="宋体"/>
          <w:b/>
          <w:color w:val="auto"/>
          <w:sz w:val="24"/>
          <w:szCs w:val="24"/>
          <w:highlight w:val="none"/>
        </w:rPr>
        <w:t>1.项目概况</w:t>
      </w:r>
    </w:p>
    <w:p w14:paraId="163A4E19">
      <w:pPr>
        <w:shd w:val="clear" w:color="auto" w:fill="auto"/>
        <w:snapToGrid w:val="0"/>
        <w:spacing w:line="440" w:lineRule="exact"/>
        <w:ind w:firstLine="486" w:firstLineChars="200"/>
        <w:rPr>
          <w:rFonts w:hint="eastAsia" w:ascii="宋体"/>
          <w:color w:val="auto"/>
          <w:sz w:val="24"/>
          <w:szCs w:val="24"/>
          <w:highlight w:val="none"/>
          <w:u w:val="single"/>
        </w:rPr>
      </w:pPr>
      <w:r>
        <w:rPr>
          <w:rFonts w:hint="eastAsia" w:ascii="宋体"/>
          <w:color w:val="auto"/>
          <w:sz w:val="24"/>
          <w:szCs w:val="24"/>
          <w:highlight w:val="none"/>
        </w:rPr>
        <w:t>1.1本次采购项目名称：见投标人须知前附表。</w:t>
      </w:r>
    </w:p>
    <w:p w14:paraId="2C7D3E83">
      <w:pPr>
        <w:shd w:val="clear" w:color="auto" w:fill="auto"/>
        <w:snapToGrid w:val="0"/>
        <w:spacing w:line="440" w:lineRule="exact"/>
        <w:ind w:firstLine="486" w:firstLineChars="200"/>
        <w:rPr>
          <w:rFonts w:hint="eastAsia" w:ascii="宋体"/>
          <w:color w:val="auto"/>
          <w:sz w:val="24"/>
          <w:szCs w:val="24"/>
          <w:highlight w:val="none"/>
          <w:u w:val="single"/>
        </w:rPr>
      </w:pPr>
      <w:r>
        <w:rPr>
          <w:rFonts w:hint="eastAsia" w:ascii="宋体"/>
          <w:color w:val="auto"/>
          <w:sz w:val="24"/>
          <w:szCs w:val="24"/>
          <w:highlight w:val="none"/>
        </w:rPr>
        <w:t xml:space="preserve">               项目编号：见投标人须知前附表。</w:t>
      </w:r>
    </w:p>
    <w:p w14:paraId="7DB609FD">
      <w:pPr>
        <w:shd w:val="clear" w:color="auto" w:fill="auto"/>
        <w:snapToGrid w:val="0"/>
        <w:spacing w:line="440" w:lineRule="exact"/>
        <w:ind w:firstLine="486" w:firstLineChars="200"/>
        <w:rPr>
          <w:rFonts w:hint="eastAsia" w:ascii="宋体"/>
          <w:color w:val="auto"/>
          <w:sz w:val="24"/>
          <w:szCs w:val="24"/>
          <w:highlight w:val="none"/>
          <w:u w:val="single"/>
        </w:rPr>
      </w:pPr>
      <w:r>
        <w:rPr>
          <w:rFonts w:hint="eastAsia" w:ascii="宋体"/>
          <w:color w:val="auto"/>
          <w:sz w:val="24"/>
          <w:szCs w:val="24"/>
          <w:highlight w:val="none"/>
        </w:rPr>
        <w:t xml:space="preserve">                 招标人：见投标人须知前附表。</w:t>
      </w:r>
    </w:p>
    <w:p w14:paraId="364AD48D">
      <w:pPr>
        <w:shd w:val="clear" w:color="auto" w:fill="auto"/>
        <w:snapToGrid w:val="0"/>
        <w:spacing w:line="440" w:lineRule="exact"/>
        <w:ind w:firstLine="486" w:firstLineChars="200"/>
        <w:rPr>
          <w:rFonts w:hint="eastAsia" w:ascii="宋体"/>
          <w:color w:val="auto"/>
          <w:sz w:val="24"/>
          <w:szCs w:val="24"/>
          <w:highlight w:val="none"/>
          <w:u w:val="single"/>
        </w:rPr>
      </w:pPr>
      <w:r>
        <w:rPr>
          <w:rFonts w:hint="eastAsia" w:ascii="宋体"/>
          <w:color w:val="auto"/>
          <w:sz w:val="24"/>
          <w:szCs w:val="24"/>
          <w:highlight w:val="none"/>
        </w:rPr>
        <w:t xml:space="preserve">      供货期（服务周期）：见投标人须知前附表。</w:t>
      </w:r>
    </w:p>
    <w:p w14:paraId="70092475">
      <w:pPr>
        <w:shd w:val="clear" w:color="auto" w:fill="auto"/>
        <w:snapToGrid w:val="0"/>
        <w:spacing w:line="440" w:lineRule="exact"/>
        <w:ind w:firstLine="486" w:firstLineChars="200"/>
        <w:rPr>
          <w:rFonts w:hint="eastAsia" w:ascii="宋体"/>
          <w:color w:val="auto"/>
          <w:sz w:val="24"/>
          <w:szCs w:val="24"/>
          <w:highlight w:val="none"/>
          <w:u w:val="single"/>
        </w:rPr>
      </w:pPr>
      <w:r>
        <w:rPr>
          <w:rFonts w:hint="eastAsia" w:ascii="宋体"/>
          <w:color w:val="auto"/>
          <w:sz w:val="24"/>
          <w:szCs w:val="24"/>
          <w:highlight w:val="none"/>
        </w:rPr>
        <w:t xml:space="preserve">               供货地点：见投标人须知前附表。</w:t>
      </w:r>
    </w:p>
    <w:p w14:paraId="7A53C5F9">
      <w:pPr>
        <w:shd w:val="clear" w:color="auto" w:fill="auto"/>
        <w:snapToGrid w:val="0"/>
        <w:spacing w:line="440" w:lineRule="exact"/>
        <w:ind w:firstLine="486" w:firstLineChars="200"/>
        <w:rPr>
          <w:rFonts w:hint="eastAsia" w:ascii="宋体"/>
          <w:color w:val="auto"/>
          <w:sz w:val="24"/>
          <w:szCs w:val="24"/>
          <w:highlight w:val="none"/>
          <w:u w:val="single"/>
        </w:rPr>
      </w:pPr>
      <w:r>
        <w:rPr>
          <w:rFonts w:hint="eastAsia" w:ascii="宋体"/>
          <w:color w:val="auto"/>
          <w:sz w:val="24"/>
          <w:szCs w:val="24"/>
          <w:highlight w:val="none"/>
        </w:rPr>
        <w:t>1.2</w:t>
      </w:r>
      <w:r>
        <w:rPr>
          <w:rFonts w:hint="eastAsia" w:ascii="宋体"/>
          <w:color w:val="auto"/>
          <w:sz w:val="24"/>
          <w:szCs w:val="24"/>
          <w:highlight w:val="none"/>
          <w:lang w:eastAsia="zh-CN"/>
        </w:rPr>
        <w:t>采购</w:t>
      </w:r>
      <w:r>
        <w:rPr>
          <w:rFonts w:hint="eastAsia" w:ascii="宋体"/>
          <w:color w:val="auto"/>
          <w:sz w:val="24"/>
          <w:szCs w:val="24"/>
          <w:highlight w:val="none"/>
        </w:rPr>
        <w:t>人及联系人: 见投标人须知前附表。</w:t>
      </w:r>
    </w:p>
    <w:p w14:paraId="1EFC0E5F">
      <w:pPr>
        <w:shd w:val="clear" w:color="auto" w:fill="auto"/>
        <w:snapToGrid w:val="0"/>
        <w:spacing w:line="440" w:lineRule="exact"/>
        <w:ind w:firstLine="607" w:firstLineChars="250"/>
        <w:rPr>
          <w:rFonts w:hint="eastAsia" w:ascii="宋体"/>
          <w:color w:val="auto"/>
          <w:sz w:val="24"/>
          <w:szCs w:val="24"/>
          <w:highlight w:val="none"/>
          <w:u w:val="single"/>
        </w:rPr>
      </w:pPr>
      <w:r>
        <w:rPr>
          <w:rFonts w:hint="eastAsia" w:ascii="宋体"/>
          <w:color w:val="auto"/>
          <w:sz w:val="24"/>
          <w:szCs w:val="24"/>
          <w:highlight w:val="none"/>
        </w:rPr>
        <w:t xml:space="preserve"> 代理机构及联系人: 见投标人须知前附表。</w:t>
      </w:r>
    </w:p>
    <w:p w14:paraId="41EC250C">
      <w:pPr>
        <w:shd w:val="clear" w:color="auto" w:fill="auto"/>
        <w:snapToGrid w:val="0"/>
        <w:spacing w:line="440" w:lineRule="exact"/>
        <w:ind w:firstLine="486" w:firstLineChars="200"/>
        <w:rPr>
          <w:rFonts w:hint="eastAsia" w:ascii="宋体"/>
          <w:color w:val="auto"/>
          <w:sz w:val="24"/>
          <w:szCs w:val="24"/>
          <w:highlight w:val="none"/>
        </w:rPr>
      </w:pPr>
      <w:r>
        <w:rPr>
          <w:rFonts w:hint="eastAsia" w:ascii="宋体"/>
          <w:color w:val="auto"/>
          <w:sz w:val="24"/>
          <w:szCs w:val="24"/>
          <w:highlight w:val="none"/>
        </w:rPr>
        <w:t>1.3资金来源：见投标人须知前附表。</w:t>
      </w:r>
    </w:p>
    <w:p w14:paraId="31E87779">
      <w:pPr>
        <w:shd w:val="clear" w:color="auto" w:fill="auto"/>
        <w:snapToGrid w:val="0"/>
        <w:spacing w:line="440" w:lineRule="exact"/>
        <w:ind w:firstLine="486" w:firstLineChars="200"/>
        <w:rPr>
          <w:rFonts w:hint="eastAsia" w:ascii="宋体"/>
          <w:color w:val="auto"/>
          <w:sz w:val="24"/>
          <w:szCs w:val="24"/>
          <w:highlight w:val="none"/>
        </w:rPr>
      </w:pPr>
      <w:r>
        <w:rPr>
          <w:rFonts w:hint="eastAsia" w:ascii="宋体"/>
          <w:color w:val="auto"/>
          <w:sz w:val="24"/>
          <w:szCs w:val="24"/>
          <w:highlight w:val="none"/>
        </w:rPr>
        <w:t>1.4本项目预算：见投标人须知前附表。</w:t>
      </w:r>
    </w:p>
    <w:p w14:paraId="78A94994">
      <w:pPr>
        <w:shd w:val="clear" w:color="auto" w:fill="auto"/>
        <w:snapToGrid w:val="0"/>
        <w:spacing w:line="440" w:lineRule="exact"/>
        <w:ind w:firstLine="486" w:firstLineChars="200"/>
        <w:rPr>
          <w:rFonts w:hint="eastAsia" w:ascii="宋体"/>
          <w:color w:val="auto"/>
          <w:sz w:val="24"/>
          <w:szCs w:val="24"/>
          <w:highlight w:val="none"/>
        </w:rPr>
      </w:pPr>
      <w:r>
        <w:rPr>
          <w:rFonts w:hint="eastAsia" w:ascii="宋体"/>
          <w:color w:val="auto"/>
          <w:sz w:val="24"/>
          <w:szCs w:val="24"/>
          <w:highlight w:val="none"/>
        </w:rPr>
        <w:t>1.5本项目控制价：见投标人须知前附表。</w:t>
      </w:r>
    </w:p>
    <w:p w14:paraId="2AB68E53">
      <w:pPr>
        <w:shd w:val="clear" w:color="auto" w:fill="auto"/>
        <w:snapToGrid w:val="0"/>
        <w:spacing w:line="440" w:lineRule="exact"/>
        <w:jc w:val="left"/>
        <w:rPr>
          <w:rFonts w:hint="eastAsia" w:ascii="宋体" w:hAnsi="Times New Roman" w:cs="Times New Roman"/>
          <w:b/>
          <w:color w:val="auto"/>
          <w:sz w:val="24"/>
          <w:szCs w:val="24"/>
          <w:highlight w:val="none"/>
        </w:rPr>
      </w:pPr>
      <w:r>
        <w:rPr>
          <w:rFonts w:hint="eastAsia" w:ascii="宋体" w:hAnsi="Times New Roman" w:cs="Times New Roman"/>
          <w:b/>
          <w:color w:val="auto"/>
          <w:sz w:val="24"/>
          <w:szCs w:val="24"/>
          <w:highlight w:val="none"/>
        </w:rPr>
        <w:t>2.招标范围：</w:t>
      </w:r>
    </w:p>
    <w:p w14:paraId="1C31F3AD">
      <w:pPr>
        <w:shd w:val="clear" w:color="auto" w:fill="auto"/>
        <w:snapToGrid w:val="0"/>
        <w:spacing w:line="440" w:lineRule="exact"/>
        <w:ind w:firstLine="486" w:firstLineChars="200"/>
        <w:rPr>
          <w:rFonts w:hint="eastAsia" w:ascii="宋体" w:hAnsi="Times New Roman" w:cs="Times New Roman"/>
          <w:color w:val="auto"/>
          <w:sz w:val="24"/>
          <w:szCs w:val="24"/>
          <w:highlight w:val="none"/>
        </w:rPr>
      </w:pPr>
      <w:r>
        <w:rPr>
          <w:rFonts w:hint="eastAsia" w:ascii="宋体" w:hAnsi="Times New Roman" w:cs="Times New Roman"/>
          <w:color w:val="auto"/>
          <w:sz w:val="24"/>
          <w:szCs w:val="24"/>
          <w:highlight w:val="none"/>
        </w:rPr>
        <w:t>2.1 采购内容：见投标人须知前附表。</w:t>
      </w:r>
    </w:p>
    <w:p w14:paraId="3D962875">
      <w:pPr>
        <w:shd w:val="clear" w:color="auto" w:fill="auto"/>
        <w:snapToGrid w:val="0"/>
        <w:spacing w:line="440" w:lineRule="exact"/>
        <w:ind w:firstLine="486" w:firstLineChars="200"/>
        <w:rPr>
          <w:rFonts w:hint="eastAsia" w:ascii="宋体" w:hAnsi="Times New Roman" w:cs="Times New Roman"/>
          <w:color w:val="auto"/>
          <w:sz w:val="24"/>
          <w:szCs w:val="24"/>
          <w:highlight w:val="none"/>
        </w:rPr>
      </w:pPr>
      <w:r>
        <w:rPr>
          <w:rFonts w:hint="eastAsia" w:ascii="宋体" w:hAnsi="Times New Roman" w:cs="Times New Roman"/>
          <w:color w:val="auto"/>
          <w:sz w:val="24"/>
          <w:szCs w:val="24"/>
          <w:highlight w:val="none"/>
        </w:rPr>
        <w:t>2.2 技术要求：详见</w:t>
      </w:r>
      <w:r>
        <w:rPr>
          <w:rFonts w:hint="eastAsia" w:ascii="宋体" w:hAnsi="Times New Roman" w:cs="Times New Roman"/>
          <w:color w:val="auto"/>
          <w:sz w:val="24"/>
          <w:szCs w:val="24"/>
          <w:highlight w:val="none"/>
          <w:lang w:eastAsia="zh-CN"/>
        </w:rPr>
        <w:t>采购文件</w:t>
      </w:r>
      <w:r>
        <w:rPr>
          <w:rFonts w:hint="eastAsia" w:ascii="宋体" w:hAnsi="Times New Roman" w:cs="Times New Roman"/>
          <w:color w:val="auto"/>
          <w:sz w:val="24"/>
          <w:szCs w:val="24"/>
          <w:highlight w:val="none"/>
        </w:rPr>
        <w:t>第</w:t>
      </w:r>
      <w:r>
        <w:rPr>
          <w:rFonts w:hint="eastAsia" w:ascii="宋体" w:hAnsi="Times New Roman" w:cs="Times New Roman"/>
          <w:color w:val="auto"/>
          <w:sz w:val="24"/>
          <w:szCs w:val="24"/>
          <w:highlight w:val="none"/>
          <w:lang w:eastAsia="zh-CN"/>
        </w:rPr>
        <w:t>三</w:t>
      </w:r>
      <w:r>
        <w:rPr>
          <w:rFonts w:hint="eastAsia" w:ascii="宋体" w:hAnsi="Times New Roman" w:cs="Times New Roman"/>
          <w:color w:val="auto"/>
          <w:sz w:val="24"/>
          <w:szCs w:val="24"/>
          <w:highlight w:val="none"/>
        </w:rPr>
        <w:t>章采购内容及技术要求。</w:t>
      </w:r>
    </w:p>
    <w:p w14:paraId="18ED6680">
      <w:pPr>
        <w:shd w:val="clear" w:color="auto" w:fill="auto"/>
        <w:snapToGrid w:val="0"/>
        <w:spacing w:line="440" w:lineRule="exact"/>
        <w:jc w:val="left"/>
        <w:rPr>
          <w:rFonts w:hint="eastAsia" w:ascii="宋体"/>
          <w:b/>
          <w:color w:val="auto"/>
          <w:sz w:val="24"/>
          <w:szCs w:val="24"/>
          <w:highlight w:val="none"/>
        </w:rPr>
      </w:pPr>
      <w:r>
        <w:rPr>
          <w:rFonts w:hint="eastAsia" w:ascii="宋体"/>
          <w:b/>
          <w:color w:val="auto"/>
          <w:sz w:val="24"/>
          <w:szCs w:val="24"/>
          <w:highlight w:val="none"/>
        </w:rPr>
        <w:t>3.招标方式：</w:t>
      </w:r>
    </w:p>
    <w:p w14:paraId="7F846F42">
      <w:pPr>
        <w:shd w:val="clear" w:color="auto" w:fill="auto"/>
        <w:snapToGrid w:val="0"/>
        <w:spacing w:line="440" w:lineRule="exact"/>
        <w:ind w:firstLine="486" w:firstLineChars="200"/>
        <w:rPr>
          <w:rFonts w:hint="eastAsia" w:asci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.1本项目招标方式：</w:t>
      </w:r>
      <w:r>
        <w:rPr>
          <w:rFonts w:hint="eastAsia" w:ascii="宋体"/>
          <w:color w:val="auto"/>
          <w:sz w:val="24"/>
          <w:szCs w:val="24"/>
          <w:highlight w:val="none"/>
          <w:u w:val="single"/>
          <w:lang w:eastAsia="zh-CN"/>
        </w:rPr>
        <w:t>竞争性谈判</w:t>
      </w:r>
      <w:r>
        <w:rPr>
          <w:rFonts w:hint="eastAsia" w:ascii="宋体"/>
          <w:color w:val="auto"/>
          <w:sz w:val="24"/>
          <w:szCs w:val="24"/>
          <w:highlight w:val="none"/>
          <w:u w:val="single"/>
        </w:rPr>
        <w:t>。</w:t>
      </w:r>
    </w:p>
    <w:p w14:paraId="060EA70C">
      <w:pPr>
        <w:shd w:val="clear" w:color="auto" w:fill="auto"/>
        <w:snapToGrid w:val="0"/>
        <w:spacing w:line="440" w:lineRule="exact"/>
        <w:rPr>
          <w:rFonts w:hint="eastAsia" w:ascii="宋体"/>
          <w:b/>
          <w:color w:val="auto"/>
          <w:sz w:val="24"/>
          <w:szCs w:val="24"/>
          <w:highlight w:val="none"/>
        </w:rPr>
      </w:pPr>
      <w:r>
        <w:rPr>
          <w:rFonts w:hint="eastAsia" w:ascii="宋体"/>
          <w:b/>
          <w:color w:val="auto"/>
          <w:sz w:val="24"/>
          <w:szCs w:val="24"/>
          <w:highlight w:val="none"/>
          <w:lang w:val="en-US" w:eastAsia="zh-CN"/>
        </w:rPr>
        <w:t>4</w:t>
      </w:r>
      <w:r>
        <w:rPr>
          <w:rFonts w:hint="eastAsia" w:ascii="宋体"/>
          <w:b/>
          <w:color w:val="auto"/>
          <w:sz w:val="24"/>
          <w:szCs w:val="24"/>
          <w:highlight w:val="none"/>
        </w:rPr>
        <w:t>.评标办法：</w:t>
      </w:r>
    </w:p>
    <w:p w14:paraId="2D570229">
      <w:pPr>
        <w:shd w:val="clear" w:color="auto" w:fill="auto"/>
        <w:snapToGrid w:val="0"/>
        <w:spacing w:line="440" w:lineRule="exact"/>
        <w:ind w:firstLine="486" w:firstLineChars="200"/>
        <w:rPr>
          <w:rFonts w:hint="eastAsia" w:ascii="宋体"/>
          <w:color w:val="auto"/>
          <w:sz w:val="24"/>
          <w:szCs w:val="24"/>
          <w:highlight w:val="none"/>
        </w:rPr>
      </w:pPr>
      <w:r>
        <w:rPr>
          <w:rFonts w:hint="eastAsia" w:ascii="宋体"/>
          <w:color w:val="auto"/>
          <w:sz w:val="24"/>
          <w:szCs w:val="24"/>
          <w:highlight w:val="none"/>
          <w:lang w:val="en-US" w:eastAsia="zh-CN"/>
        </w:rPr>
        <w:t>4</w:t>
      </w:r>
      <w:r>
        <w:rPr>
          <w:rFonts w:hint="eastAsia" w:ascii="宋体"/>
          <w:color w:val="auto"/>
          <w:sz w:val="24"/>
          <w:szCs w:val="24"/>
          <w:highlight w:val="none"/>
        </w:rPr>
        <w:t>.1本次招标评标采用</w:t>
      </w:r>
      <w:r>
        <w:rPr>
          <w:rFonts w:hint="eastAsia" w:ascii="宋体"/>
          <w:color w:val="auto"/>
          <w:sz w:val="24"/>
          <w:szCs w:val="24"/>
          <w:highlight w:val="none"/>
          <w:u w:val="single"/>
        </w:rPr>
        <w:t xml:space="preserve">  </w:t>
      </w:r>
      <w:r>
        <w:rPr>
          <w:rFonts w:hint="eastAsia" w:ascii="宋体"/>
          <w:color w:val="auto"/>
          <w:sz w:val="24"/>
          <w:szCs w:val="24"/>
          <w:highlight w:val="none"/>
          <w:u w:val="single"/>
          <w:lang w:eastAsia="zh-CN"/>
        </w:rPr>
        <w:t>最低评标价法</w:t>
      </w:r>
      <w:r>
        <w:rPr>
          <w:rFonts w:hint="eastAsia" w:ascii="宋体"/>
          <w:color w:val="auto"/>
          <w:sz w:val="24"/>
          <w:szCs w:val="24"/>
          <w:highlight w:val="none"/>
          <w:u w:val="single"/>
        </w:rPr>
        <w:t xml:space="preserve"> </w:t>
      </w:r>
      <w:r>
        <w:rPr>
          <w:rFonts w:hint="eastAsia" w:ascii="宋体"/>
          <w:color w:val="auto"/>
          <w:sz w:val="24"/>
          <w:szCs w:val="24"/>
          <w:highlight w:val="none"/>
          <w:u w:val="single"/>
          <w:lang w:eastAsia="zh-CN"/>
        </w:rPr>
        <w:t>。</w:t>
      </w:r>
      <w:r>
        <w:rPr>
          <w:rFonts w:hint="eastAsia" w:ascii="宋体"/>
          <w:color w:val="auto"/>
          <w:sz w:val="24"/>
          <w:szCs w:val="24"/>
          <w:highlight w:val="none"/>
        </w:rPr>
        <w:t>（详见</w:t>
      </w:r>
      <w:r>
        <w:rPr>
          <w:rFonts w:hint="eastAsia" w:ascii="宋体"/>
          <w:color w:val="auto"/>
          <w:sz w:val="24"/>
          <w:szCs w:val="24"/>
          <w:highlight w:val="none"/>
          <w:lang w:val="en-US" w:eastAsia="zh-CN"/>
        </w:rPr>
        <w:t>谈判文件</w:t>
      </w:r>
      <w:r>
        <w:rPr>
          <w:rFonts w:hint="eastAsia" w:ascii="宋体"/>
          <w:color w:val="auto"/>
          <w:sz w:val="24"/>
          <w:szCs w:val="24"/>
          <w:highlight w:val="none"/>
        </w:rPr>
        <w:t>评标办法）</w:t>
      </w:r>
    </w:p>
    <w:p w14:paraId="1EBD5B13">
      <w:pPr>
        <w:shd w:val="clear" w:color="auto" w:fill="auto"/>
        <w:snapToGrid w:val="0"/>
        <w:spacing w:line="440" w:lineRule="exact"/>
        <w:rPr>
          <w:rFonts w:hint="eastAsia" w:ascii="宋体"/>
          <w:b/>
          <w:color w:val="auto"/>
          <w:sz w:val="24"/>
          <w:szCs w:val="24"/>
          <w:highlight w:val="none"/>
        </w:rPr>
      </w:pPr>
      <w:r>
        <w:rPr>
          <w:rFonts w:hint="eastAsia" w:ascii="宋体"/>
          <w:b/>
          <w:color w:val="auto"/>
          <w:sz w:val="24"/>
          <w:szCs w:val="24"/>
          <w:highlight w:val="none"/>
          <w:lang w:val="en-US" w:eastAsia="zh-CN"/>
        </w:rPr>
        <w:t>5</w:t>
      </w:r>
      <w:r>
        <w:rPr>
          <w:rFonts w:hint="eastAsia" w:ascii="宋体"/>
          <w:b/>
          <w:color w:val="auto"/>
          <w:sz w:val="24"/>
          <w:szCs w:val="24"/>
          <w:highlight w:val="none"/>
        </w:rPr>
        <w:t>.投标人资格：</w:t>
      </w:r>
    </w:p>
    <w:p w14:paraId="173D54F6">
      <w:pPr>
        <w:shd w:val="clear" w:color="auto" w:fill="auto"/>
        <w:snapToGrid w:val="0"/>
        <w:spacing w:line="440" w:lineRule="exact"/>
        <w:ind w:firstLine="486" w:firstLineChars="200"/>
        <w:rPr>
          <w:rFonts w:hint="eastAsia" w:ascii="宋体"/>
          <w:color w:val="auto"/>
          <w:sz w:val="24"/>
          <w:szCs w:val="24"/>
          <w:highlight w:val="none"/>
        </w:rPr>
      </w:pPr>
      <w:r>
        <w:rPr>
          <w:rFonts w:hint="eastAsia" w:ascii="宋体"/>
          <w:color w:val="auto"/>
          <w:sz w:val="24"/>
          <w:szCs w:val="24"/>
          <w:highlight w:val="none"/>
          <w:lang w:val="en-US" w:eastAsia="zh-CN"/>
        </w:rPr>
        <w:t>5</w:t>
      </w:r>
      <w:r>
        <w:rPr>
          <w:rFonts w:hint="eastAsia" w:ascii="宋体"/>
          <w:color w:val="auto"/>
          <w:sz w:val="24"/>
          <w:szCs w:val="24"/>
          <w:highlight w:val="none"/>
        </w:rPr>
        <w:t>.1参与采购活动的投标人必须是满足《中华人民共和国政府采购法》规定条件的法人、其他组织或者自然人：</w:t>
      </w:r>
    </w:p>
    <w:p w14:paraId="57B20336">
      <w:pPr>
        <w:shd w:val="clear" w:color="auto" w:fill="auto"/>
        <w:snapToGrid w:val="0"/>
        <w:spacing w:line="440" w:lineRule="exact"/>
        <w:ind w:firstLine="486" w:firstLineChars="200"/>
        <w:rPr>
          <w:rFonts w:hint="eastAsia" w:ascii="宋体"/>
          <w:color w:val="auto"/>
          <w:sz w:val="24"/>
          <w:szCs w:val="24"/>
          <w:highlight w:val="none"/>
        </w:rPr>
      </w:pPr>
      <w:r>
        <w:rPr>
          <w:rFonts w:hint="eastAsia" w:ascii="宋体"/>
          <w:color w:val="auto"/>
          <w:sz w:val="24"/>
          <w:szCs w:val="24"/>
          <w:highlight w:val="none"/>
          <w:lang w:val="en-US" w:eastAsia="zh-CN"/>
        </w:rPr>
        <w:t>5</w:t>
      </w:r>
      <w:r>
        <w:rPr>
          <w:rFonts w:hint="eastAsia" w:ascii="宋体"/>
          <w:color w:val="auto"/>
          <w:sz w:val="24"/>
          <w:szCs w:val="24"/>
          <w:highlight w:val="none"/>
        </w:rPr>
        <w:t>.2由于政府采购项目的差异性，投标人在参与具体政府采购项目活动时，应仔细阅读该项目的资质要求,具体见投标人须知前附表。</w:t>
      </w:r>
    </w:p>
    <w:p w14:paraId="4BDA93E9">
      <w:pPr>
        <w:shd w:val="clear" w:color="auto" w:fill="auto"/>
        <w:snapToGrid w:val="0"/>
        <w:spacing w:line="440" w:lineRule="exact"/>
        <w:ind w:firstLine="486" w:firstLineChars="200"/>
        <w:rPr>
          <w:rFonts w:hint="eastAsia" w:ascii="宋体"/>
          <w:color w:val="auto"/>
          <w:sz w:val="24"/>
          <w:szCs w:val="24"/>
          <w:highlight w:val="none"/>
        </w:rPr>
      </w:pPr>
      <w:r>
        <w:rPr>
          <w:rFonts w:hint="eastAsia" w:ascii="宋体"/>
          <w:color w:val="auto"/>
          <w:sz w:val="24"/>
          <w:szCs w:val="24"/>
          <w:highlight w:val="none"/>
          <w:lang w:val="en-US" w:eastAsia="zh-CN"/>
        </w:rPr>
        <w:t>5</w:t>
      </w:r>
      <w:r>
        <w:rPr>
          <w:rFonts w:hint="eastAsia" w:ascii="宋体"/>
          <w:color w:val="auto"/>
          <w:sz w:val="24"/>
          <w:szCs w:val="24"/>
          <w:highlight w:val="none"/>
        </w:rPr>
        <w:t>.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6FCA185C">
      <w:pPr>
        <w:shd w:val="clear" w:color="auto" w:fill="auto"/>
        <w:snapToGrid w:val="0"/>
        <w:spacing w:line="440" w:lineRule="exact"/>
        <w:ind w:firstLine="486" w:firstLineChars="200"/>
        <w:rPr>
          <w:rFonts w:hint="eastAsia"/>
          <w:sz w:val="24"/>
          <w:szCs w:val="24"/>
        </w:rPr>
      </w:pPr>
      <w:r>
        <w:rPr>
          <w:rFonts w:hint="eastAsia" w:ascii="宋体"/>
          <w:color w:val="auto"/>
          <w:sz w:val="24"/>
          <w:szCs w:val="24"/>
          <w:highlight w:val="none"/>
          <w:lang w:val="en-US" w:eastAsia="zh-CN"/>
        </w:rPr>
        <w:t>5</w:t>
      </w:r>
      <w:r>
        <w:rPr>
          <w:rFonts w:hint="eastAsia" w:ascii="宋体"/>
          <w:color w:val="auto"/>
          <w:sz w:val="24"/>
          <w:szCs w:val="24"/>
          <w:highlight w:val="none"/>
        </w:rPr>
        <w:t>.4投标人必须确保自己在信息库中注册的信息真实、准确，并保证投标文件中的有关信息与库中的信息相一致。否则，投标人因此蒙受损失，</w:t>
      </w:r>
      <w:r>
        <w:rPr>
          <w:rFonts w:hint="eastAsia" w:ascii="宋体"/>
          <w:color w:val="auto"/>
          <w:sz w:val="24"/>
          <w:szCs w:val="24"/>
          <w:highlight w:val="none"/>
          <w:lang w:eastAsia="zh-CN"/>
        </w:rPr>
        <w:t>采购</w:t>
      </w:r>
      <w:r>
        <w:rPr>
          <w:rFonts w:hint="eastAsia" w:ascii="宋体"/>
          <w:color w:val="auto"/>
          <w:sz w:val="24"/>
          <w:szCs w:val="24"/>
          <w:highlight w:val="none"/>
        </w:rPr>
        <w:t>人概不负责。</w:t>
      </w:r>
    </w:p>
    <w:p w14:paraId="1F957098">
      <w:pPr>
        <w:numPr>
          <w:ilvl w:val="0"/>
          <w:numId w:val="8"/>
        </w:numPr>
        <w:shd w:val="clear" w:color="auto" w:fill="auto"/>
        <w:spacing w:line="440" w:lineRule="exact"/>
        <w:rPr>
          <w:rFonts w:hint="eastAsia"/>
          <w:sz w:val="24"/>
          <w:szCs w:val="24"/>
        </w:rPr>
      </w:pPr>
      <w:r>
        <w:rPr>
          <w:rFonts w:hint="eastAsia"/>
          <w:b/>
          <w:color w:val="auto"/>
          <w:sz w:val="24"/>
          <w:szCs w:val="24"/>
          <w:highlight w:val="none"/>
        </w:rPr>
        <w:t>投标费用</w:t>
      </w:r>
    </w:p>
    <w:p w14:paraId="559A00F4">
      <w:pPr>
        <w:shd w:val="clear" w:color="auto" w:fill="auto"/>
        <w:snapToGrid w:val="0"/>
        <w:spacing w:line="440" w:lineRule="exact"/>
        <w:ind w:firstLine="486" w:firstLineChars="200"/>
        <w:rPr>
          <w:rFonts w:hint="eastAsia" w:ascii="宋体"/>
          <w:color w:val="auto"/>
          <w:sz w:val="24"/>
          <w:szCs w:val="24"/>
          <w:highlight w:val="none"/>
        </w:rPr>
      </w:pPr>
      <w:r>
        <w:rPr>
          <w:rFonts w:hint="eastAsia" w:ascii="宋体"/>
          <w:color w:val="auto"/>
          <w:sz w:val="24"/>
          <w:szCs w:val="24"/>
          <w:highlight w:val="none"/>
          <w:lang w:val="en-US" w:eastAsia="zh-CN"/>
        </w:rPr>
        <w:t>6</w:t>
      </w:r>
      <w:r>
        <w:rPr>
          <w:rFonts w:hint="eastAsia" w:ascii="宋体"/>
          <w:color w:val="auto"/>
          <w:sz w:val="24"/>
          <w:szCs w:val="24"/>
          <w:highlight w:val="none"/>
        </w:rPr>
        <w:t>.1投标人准备和参加投标活动发生的费用自理。</w:t>
      </w:r>
    </w:p>
    <w:p w14:paraId="368B118F">
      <w:pPr>
        <w:shd w:val="clear" w:color="auto" w:fill="auto"/>
        <w:spacing w:line="440" w:lineRule="exact"/>
        <w:jc w:val="left"/>
        <w:rPr>
          <w:rFonts w:hint="eastAsia" w:ascii="宋体"/>
          <w:b/>
          <w:color w:val="auto"/>
          <w:sz w:val="24"/>
          <w:szCs w:val="24"/>
          <w:highlight w:val="none"/>
        </w:rPr>
      </w:pPr>
      <w:r>
        <w:rPr>
          <w:rFonts w:hint="eastAsia"/>
          <w:b/>
          <w:color w:val="auto"/>
          <w:sz w:val="24"/>
          <w:szCs w:val="24"/>
          <w:highlight w:val="none"/>
          <w:lang w:val="en-US" w:eastAsia="zh-CN"/>
        </w:rPr>
        <w:t>7</w:t>
      </w:r>
      <w:r>
        <w:rPr>
          <w:rFonts w:hint="eastAsia" w:ascii="宋体"/>
          <w:b/>
          <w:color w:val="auto"/>
          <w:sz w:val="24"/>
          <w:szCs w:val="24"/>
          <w:highlight w:val="none"/>
        </w:rPr>
        <w:t>.招标代理费</w:t>
      </w:r>
    </w:p>
    <w:p w14:paraId="1B72AEA2">
      <w:pPr>
        <w:shd w:val="clear" w:color="auto" w:fill="auto"/>
        <w:spacing w:line="440" w:lineRule="exact"/>
        <w:ind w:left="213" w:leftChars="100" w:firstLine="364" w:firstLineChars="150"/>
        <w:jc w:val="left"/>
        <w:rPr>
          <w:rFonts w:hint="default" w:ascii="宋体" w:eastAsia="宋体"/>
          <w:bCs/>
          <w:color w:val="FF0000"/>
          <w:sz w:val="24"/>
          <w:szCs w:val="24"/>
          <w:highlight w:val="none"/>
          <w:lang w:val="en-US" w:eastAsia="zh-CN"/>
        </w:rPr>
      </w:pPr>
      <w:r>
        <w:rPr>
          <w:rFonts w:hint="eastAsia" w:ascii="宋体"/>
          <w:b w:val="0"/>
          <w:bCs/>
          <w:color w:val="auto"/>
          <w:sz w:val="24"/>
          <w:szCs w:val="24"/>
          <w:highlight w:val="none"/>
          <w:lang w:val="en-US" w:eastAsia="zh-CN"/>
        </w:rPr>
        <w:t>详见投标须知前附表。</w:t>
      </w:r>
    </w:p>
    <w:p w14:paraId="64054401">
      <w:pPr>
        <w:shd w:val="clear" w:color="auto" w:fill="auto"/>
        <w:spacing w:line="440" w:lineRule="exact"/>
        <w:rPr>
          <w:rFonts w:hint="eastAsia"/>
          <w:b/>
          <w:color w:val="auto"/>
          <w:sz w:val="24"/>
          <w:szCs w:val="24"/>
          <w:highlight w:val="none"/>
        </w:rPr>
      </w:pPr>
      <w:r>
        <w:rPr>
          <w:rFonts w:hint="eastAsia"/>
          <w:b/>
          <w:color w:val="auto"/>
          <w:sz w:val="24"/>
          <w:szCs w:val="24"/>
          <w:highlight w:val="none"/>
          <w:lang w:val="en-US" w:eastAsia="zh-CN"/>
        </w:rPr>
        <w:t>8</w:t>
      </w:r>
      <w:r>
        <w:rPr>
          <w:rFonts w:hint="eastAsia"/>
          <w:b/>
          <w:color w:val="auto"/>
          <w:sz w:val="24"/>
          <w:szCs w:val="24"/>
          <w:highlight w:val="none"/>
        </w:rPr>
        <w:t>.投标人应注意的事项</w:t>
      </w:r>
    </w:p>
    <w:p w14:paraId="138CDC35">
      <w:pPr>
        <w:shd w:val="clear" w:color="auto" w:fill="auto"/>
        <w:spacing w:line="400" w:lineRule="exact"/>
        <w:ind w:firstLine="364" w:firstLineChars="150"/>
        <w:rPr>
          <w:rFonts w:hint="eastAsia" w:ascii="宋体"/>
          <w:bCs/>
          <w:color w:val="auto"/>
          <w:sz w:val="24"/>
          <w:szCs w:val="24"/>
          <w:highlight w:val="none"/>
        </w:rPr>
      </w:pPr>
      <w:r>
        <w:rPr>
          <w:rFonts w:hint="eastAsia" w:ascii="宋体"/>
          <w:bCs/>
          <w:color w:val="auto"/>
          <w:sz w:val="24"/>
          <w:szCs w:val="24"/>
          <w:highlight w:val="none"/>
          <w:lang w:val="en-US" w:eastAsia="zh-CN"/>
        </w:rPr>
        <w:t>8</w:t>
      </w:r>
      <w:r>
        <w:rPr>
          <w:rFonts w:hint="eastAsia" w:ascii="宋体"/>
          <w:bCs/>
          <w:color w:val="auto"/>
          <w:sz w:val="24"/>
          <w:szCs w:val="24"/>
          <w:highlight w:val="none"/>
        </w:rPr>
        <w:t>.1投标人一旦按规定缴纳了投标保证金并参加投标，即被认为接受了本</w:t>
      </w:r>
      <w:r>
        <w:rPr>
          <w:rFonts w:hint="eastAsia" w:ascii="宋体"/>
          <w:bCs/>
          <w:color w:val="auto"/>
          <w:sz w:val="24"/>
          <w:szCs w:val="24"/>
          <w:highlight w:val="none"/>
          <w:lang w:eastAsia="zh-CN"/>
        </w:rPr>
        <w:t>采购</w:t>
      </w:r>
      <w:r>
        <w:rPr>
          <w:rFonts w:hint="eastAsia" w:ascii="宋体"/>
          <w:bCs/>
          <w:color w:val="auto"/>
          <w:sz w:val="24"/>
          <w:szCs w:val="24"/>
          <w:highlight w:val="none"/>
        </w:rPr>
        <w:t>文件中的所有条件和规定。投标人必须严格按</w:t>
      </w:r>
      <w:r>
        <w:rPr>
          <w:rFonts w:hint="eastAsia" w:ascii="宋体"/>
          <w:bCs/>
          <w:color w:val="auto"/>
          <w:sz w:val="24"/>
          <w:szCs w:val="24"/>
          <w:highlight w:val="none"/>
          <w:lang w:eastAsia="zh-CN"/>
        </w:rPr>
        <w:t>采购文件</w:t>
      </w:r>
      <w:r>
        <w:rPr>
          <w:rFonts w:hint="eastAsia" w:ascii="宋体"/>
          <w:bCs/>
          <w:color w:val="auto"/>
          <w:sz w:val="24"/>
          <w:szCs w:val="24"/>
          <w:highlight w:val="none"/>
        </w:rPr>
        <w:t>的要求编制投标文件，投标文件宜编制页码和目录，以便评委审核。否则，由此产生的一切后果由投标人承担。</w:t>
      </w:r>
    </w:p>
    <w:p w14:paraId="3C7F5D51">
      <w:pPr>
        <w:shd w:val="clear" w:color="auto" w:fill="auto"/>
        <w:spacing w:line="400" w:lineRule="exact"/>
        <w:ind w:firstLine="364" w:firstLineChars="150"/>
        <w:rPr>
          <w:rFonts w:hint="eastAsia" w:ascii="宋体"/>
          <w:bCs/>
          <w:color w:val="auto"/>
          <w:sz w:val="24"/>
          <w:szCs w:val="24"/>
          <w:highlight w:val="none"/>
        </w:rPr>
      </w:pPr>
      <w:r>
        <w:rPr>
          <w:rFonts w:hint="eastAsia" w:ascii="宋体"/>
          <w:bCs/>
          <w:color w:val="auto"/>
          <w:sz w:val="24"/>
          <w:szCs w:val="24"/>
          <w:highlight w:val="none"/>
          <w:lang w:val="en-US" w:eastAsia="zh-CN"/>
        </w:rPr>
        <w:t>8</w:t>
      </w:r>
      <w:r>
        <w:rPr>
          <w:rFonts w:hint="eastAsia" w:ascii="宋体"/>
          <w:bCs/>
          <w:color w:val="auto"/>
          <w:sz w:val="24"/>
          <w:szCs w:val="24"/>
          <w:highlight w:val="none"/>
        </w:rPr>
        <w:t>.</w:t>
      </w:r>
      <w:r>
        <w:rPr>
          <w:rFonts w:hint="eastAsia" w:ascii="宋体"/>
          <w:bCs/>
          <w:color w:val="auto"/>
          <w:sz w:val="24"/>
          <w:szCs w:val="24"/>
          <w:highlight w:val="none"/>
          <w:lang w:val="en-US" w:eastAsia="zh-CN"/>
        </w:rPr>
        <w:t>2</w:t>
      </w:r>
      <w:r>
        <w:rPr>
          <w:rFonts w:hint="eastAsia" w:ascii="宋体"/>
          <w:bCs/>
          <w:color w:val="auto"/>
          <w:sz w:val="24"/>
          <w:szCs w:val="24"/>
          <w:highlight w:val="none"/>
        </w:rPr>
        <w:t xml:space="preserve"> 投标人对采购内容中规定的技术参数、规格等要求必须完全响应或优于</w:t>
      </w:r>
      <w:r>
        <w:rPr>
          <w:rFonts w:hint="eastAsia" w:ascii="宋体"/>
          <w:bCs/>
          <w:color w:val="auto"/>
          <w:sz w:val="24"/>
          <w:szCs w:val="24"/>
          <w:highlight w:val="none"/>
          <w:lang w:eastAsia="zh-CN"/>
        </w:rPr>
        <w:t>采购文件</w:t>
      </w:r>
      <w:r>
        <w:rPr>
          <w:rFonts w:hint="eastAsia" w:ascii="宋体"/>
          <w:bCs/>
          <w:color w:val="auto"/>
          <w:sz w:val="24"/>
          <w:szCs w:val="24"/>
          <w:highlight w:val="none"/>
        </w:rPr>
        <w:t>中的要求。</w:t>
      </w:r>
    </w:p>
    <w:p w14:paraId="00268AAA">
      <w:pPr>
        <w:shd w:val="clear" w:color="auto" w:fill="auto"/>
        <w:spacing w:line="400" w:lineRule="exact"/>
        <w:ind w:firstLine="364" w:firstLineChars="150"/>
        <w:rPr>
          <w:rFonts w:hint="eastAsia" w:ascii="宋体"/>
          <w:bCs/>
          <w:color w:val="auto"/>
          <w:sz w:val="24"/>
          <w:szCs w:val="24"/>
          <w:highlight w:val="none"/>
        </w:rPr>
      </w:pPr>
      <w:r>
        <w:rPr>
          <w:rFonts w:hint="eastAsia" w:ascii="宋体"/>
          <w:bCs/>
          <w:color w:val="auto"/>
          <w:sz w:val="24"/>
          <w:szCs w:val="24"/>
          <w:highlight w:val="none"/>
          <w:lang w:val="en-US" w:eastAsia="zh-CN"/>
        </w:rPr>
        <w:t>8</w:t>
      </w:r>
      <w:r>
        <w:rPr>
          <w:rFonts w:hint="eastAsia" w:ascii="宋体"/>
          <w:bCs/>
          <w:color w:val="auto"/>
          <w:sz w:val="24"/>
          <w:szCs w:val="24"/>
          <w:highlight w:val="none"/>
        </w:rPr>
        <w:t>.</w:t>
      </w:r>
      <w:r>
        <w:rPr>
          <w:rFonts w:hint="eastAsia" w:ascii="宋体"/>
          <w:bCs/>
          <w:color w:val="auto"/>
          <w:sz w:val="24"/>
          <w:szCs w:val="24"/>
          <w:highlight w:val="none"/>
          <w:lang w:val="en-US" w:eastAsia="zh-CN"/>
        </w:rPr>
        <w:t>3</w:t>
      </w:r>
      <w:r>
        <w:rPr>
          <w:rFonts w:hint="eastAsia" w:ascii="宋体"/>
          <w:bCs/>
          <w:color w:val="auto"/>
          <w:sz w:val="24"/>
          <w:szCs w:val="24"/>
          <w:highlight w:val="none"/>
        </w:rPr>
        <w:t>所有投标人的投标保证金都应在</w:t>
      </w:r>
      <w:r>
        <w:rPr>
          <w:rFonts w:hint="eastAsia" w:ascii="宋体"/>
          <w:bCs/>
          <w:color w:val="auto"/>
          <w:sz w:val="24"/>
          <w:szCs w:val="24"/>
          <w:highlight w:val="none"/>
          <w:lang w:eastAsia="zh-CN"/>
        </w:rPr>
        <w:t>采购文件</w:t>
      </w:r>
      <w:r>
        <w:rPr>
          <w:rFonts w:hint="eastAsia" w:ascii="宋体"/>
          <w:bCs/>
          <w:color w:val="auto"/>
          <w:sz w:val="24"/>
          <w:szCs w:val="24"/>
          <w:highlight w:val="none"/>
        </w:rPr>
        <w:t>规定的投标保证金缴纳截止日期前缴纳。</w:t>
      </w:r>
    </w:p>
    <w:p w14:paraId="6B5CD0E4">
      <w:pPr>
        <w:shd w:val="clear" w:color="auto" w:fill="auto"/>
        <w:spacing w:line="400" w:lineRule="exact"/>
        <w:ind w:firstLine="364" w:firstLineChars="150"/>
        <w:rPr>
          <w:rFonts w:hint="eastAsia" w:ascii="宋体"/>
          <w:bCs/>
          <w:color w:val="auto"/>
          <w:sz w:val="24"/>
          <w:szCs w:val="24"/>
          <w:highlight w:val="none"/>
        </w:rPr>
      </w:pPr>
      <w:r>
        <w:rPr>
          <w:rFonts w:hint="eastAsia" w:ascii="宋体"/>
          <w:bCs/>
          <w:color w:val="auto"/>
          <w:sz w:val="24"/>
          <w:szCs w:val="24"/>
          <w:highlight w:val="none"/>
          <w:lang w:val="en-US" w:eastAsia="zh-CN"/>
        </w:rPr>
        <w:t>8</w:t>
      </w:r>
      <w:r>
        <w:rPr>
          <w:rFonts w:hint="eastAsia" w:ascii="宋体"/>
          <w:bCs/>
          <w:color w:val="auto"/>
          <w:sz w:val="24"/>
          <w:szCs w:val="24"/>
          <w:highlight w:val="none"/>
        </w:rPr>
        <w:t>.</w:t>
      </w:r>
      <w:r>
        <w:rPr>
          <w:rFonts w:hint="eastAsia" w:ascii="宋体"/>
          <w:bCs/>
          <w:color w:val="auto"/>
          <w:sz w:val="24"/>
          <w:szCs w:val="24"/>
          <w:highlight w:val="none"/>
          <w:lang w:val="en-US" w:eastAsia="zh-CN"/>
        </w:rPr>
        <w:t>4</w:t>
      </w:r>
      <w:r>
        <w:rPr>
          <w:rFonts w:hint="eastAsia" w:ascii="宋体"/>
          <w:bCs/>
          <w:color w:val="auto"/>
          <w:sz w:val="24"/>
          <w:szCs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062B8C81">
      <w:pPr>
        <w:shd w:val="clear" w:color="auto" w:fill="auto"/>
        <w:spacing w:line="400" w:lineRule="exact"/>
        <w:ind w:firstLine="364" w:firstLineChars="150"/>
        <w:rPr>
          <w:rFonts w:hint="eastAsia" w:ascii="宋体"/>
          <w:bCs/>
          <w:color w:val="auto"/>
          <w:sz w:val="24"/>
          <w:szCs w:val="24"/>
          <w:highlight w:val="none"/>
        </w:rPr>
      </w:pPr>
      <w:r>
        <w:rPr>
          <w:rFonts w:hint="eastAsia" w:ascii="宋体"/>
          <w:bCs/>
          <w:color w:val="auto"/>
          <w:sz w:val="24"/>
          <w:szCs w:val="24"/>
          <w:highlight w:val="none"/>
          <w:lang w:val="en-US" w:eastAsia="zh-CN"/>
        </w:rPr>
        <w:t>8</w:t>
      </w:r>
      <w:r>
        <w:rPr>
          <w:rFonts w:hint="eastAsia" w:ascii="宋体"/>
          <w:bCs/>
          <w:color w:val="auto"/>
          <w:sz w:val="24"/>
          <w:szCs w:val="24"/>
          <w:highlight w:val="none"/>
        </w:rPr>
        <w:t>.</w:t>
      </w:r>
      <w:r>
        <w:rPr>
          <w:rFonts w:hint="eastAsia" w:ascii="宋体"/>
          <w:bCs/>
          <w:color w:val="auto"/>
          <w:sz w:val="24"/>
          <w:szCs w:val="24"/>
          <w:highlight w:val="none"/>
          <w:lang w:val="en-US" w:eastAsia="zh-CN"/>
        </w:rPr>
        <w:t>5</w:t>
      </w:r>
      <w:r>
        <w:rPr>
          <w:rFonts w:hint="eastAsia" w:ascii="宋体"/>
          <w:bCs/>
          <w:color w:val="auto"/>
          <w:sz w:val="24"/>
          <w:szCs w:val="24"/>
          <w:highlight w:val="none"/>
        </w:rPr>
        <w:t>本项目只接受成为新疆维吾尔自治区政府采购网正式注册入库并完成CA数字证书申领供应商</w:t>
      </w:r>
      <w:r>
        <w:rPr>
          <w:rFonts w:hint="eastAsia" w:ascii="宋体"/>
          <w:bCs/>
          <w:color w:val="auto"/>
          <w:sz w:val="24"/>
          <w:szCs w:val="24"/>
          <w:highlight w:val="none"/>
          <w:lang w:eastAsia="zh-CN"/>
        </w:rPr>
        <w:t>参与投标</w:t>
      </w:r>
      <w:r>
        <w:rPr>
          <w:rFonts w:hint="eastAsia" w:ascii="宋体"/>
          <w:bCs/>
          <w:color w:val="auto"/>
          <w:sz w:val="24"/>
          <w:szCs w:val="24"/>
          <w:highlight w:val="none"/>
        </w:rPr>
        <w:t>。因未注册入库、未办理CA数字证书等原因造成无法投标或投标失败等后果由供应商自行承担。</w:t>
      </w:r>
    </w:p>
    <w:p w14:paraId="7E750330">
      <w:pPr>
        <w:shd w:val="clear" w:color="auto" w:fill="auto"/>
        <w:spacing w:line="400" w:lineRule="exact"/>
        <w:ind w:firstLine="364" w:firstLineChars="150"/>
        <w:rPr>
          <w:rFonts w:hint="eastAsia" w:ascii="宋体"/>
          <w:bCs/>
          <w:color w:val="auto"/>
          <w:sz w:val="24"/>
          <w:szCs w:val="24"/>
          <w:highlight w:val="none"/>
        </w:rPr>
      </w:pPr>
      <w:r>
        <w:rPr>
          <w:rFonts w:hint="eastAsia" w:ascii="宋体"/>
          <w:bCs/>
          <w:color w:val="auto"/>
          <w:sz w:val="24"/>
          <w:szCs w:val="24"/>
          <w:highlight w:val="none"/>
          <w:lang w:val="en-US" w:eastAsia="zh-CN"/>
        </w:rPr>
        <w:t>8</w:t>
      </w:r>
      <w:r>
        <w:rPr>
          <w:rFonts w:hint="eastAsia" w:ascii="宋体"/>
          <w:bCs/>
          <w:color w:val="auto"/>
          <w:sz w:val="24"/>
          <w:szCs w:val="24"/>
          <w:highlight w:val="none"/>
        </w:rPr>
        <w:t>.</w:t>
      </w:r>
      <w:r>
        <w:rPr>
          <w:rFonts w:hint="eastAsia" w:ascii="宋体"/>
          <w:bCs/>
          <w:color w:val="auto"/>
          <w:sz w:val="24"/>
          <w:szCs w:val="24"/>
          <w:highlight w:val="none"/>
          <w:lang w:val="en-US" w:eastAsia="zh-CN"/>
        </w:rPr>
        <w:t>6</w:t>
      </w:r>
      <w:r>
        <w:rPr>
          <w:rFonts w:hint="eastAsia" w:ascii="宋体"/>
          <w:bCs/>
          <w:color w:val="auto"/>
          <w:sz w:val="24"/>
          <w:szCs w:val="24"/>
          <w:highlight w:val="none"/>
        </w:rPr>
        <w:t xml:space="preserve">  投标人被视为充分熟悉本招标项目所在地的与履行合同有关的各种情况，包括但不限于：</w:t>
      </w:r>
    </w:p>
    <w:p w14:paraId="2F8F934F">
      <w:pPr>
        <w:shd w:val="clear" w:color="auto" w:fill="auto"/>
        <w:spacing w:line="400" w:lineRule="exact"/>
        <w:ind w:firstLine="364" w:firstLineChars="150"/>
        <w:rPr>
          <w:rFonts w:hint="eastAsia" w:ascii="宋体"/>
          <w:bCs/>
          <w:color w:val="auto"/>
          <w:sz w:val="24"/>
          <w:szCs w:val="24"/>
          <w:highlight w:val="none"/>
        </w:rPr>
      </w:pPr>
      <w:r>
        <w:rPr>
          <w:rFonts w:hint="eastAsia" w:ascii="宋体"/>
          <w:bCs/>
          <w:color w:val="auto"/>
          <w:sz w:val="24"/>
          <w:szCs w:val="24"/>
          <w:highlight w:val="none"/>
        </w:rPr>
        <w:t>（1）国家对本次投标货物和服务的生产、安装调试、验收、维修等有关法律、法规及行业管理标准；</w:t>
      </w:r>
    </w:p>
    <w:p w14:paraId="4499CD0F">
      <w:pPr>
        <w:shd w:val="clear" w:color="auto" w:fill="auto"/>
        <w:spacing w:line="400" w:lineRule="exact"/>
        <w:ind w:firstLine="364" w:firstLineChars="150"/>
        <w:rPr>
          <w:rFonts w:hint="eastAsia" w:ascii="宋体"/>
          <w:bCs/>
          <w:color w:val="auto"/>
          <w:sz w:val="24"/>
          <w:szCs w:val="24"/>
          <w:highlight w:val="none"/>
        </w:rPr>
      </w:pPr>
      <w:r>
        <w:rPr>
          <w:rFonts w:hint="eastAsia" w:ascii="宋体"/>
          <w:bCs/>
          <w:color w:val="auto"/>
          <w:sz w:val="24"/>
          <w:szCs w:val="24"/>
          <w:highlight w:val="none"/>
        </w:rPr>
        <w:t>（2）</w:t>
      </w:r>
      <w:r>
        <w:rPr>
          <w:rFonts w:hint="eastAsia" w:ascii="宋体"/>
          <w:bCs/>
          <w:color w:val="auto"/>
          <w:sz w:val="24"/>
          <w:szCs w:val="24"/>
          <w:highlight w:val="none"/>
          <w:lang w:eastAsia="zh-CN"/>
        </w:rPr>
        <w:t>本地区</w:t>
      </w:r>
      <w:r>
        <w:rPr>
          <w:rFonts w:hint="eastAsia" w:ascii="宋体"/>
          <w:bCs/>
          <w:color w:val="auto"/>
          <w:sz w:val="24"/>
          <w:szCs w:val="24"/>
          <w:highlight w:val="none"/>
        </w:rPr>
        <w:t>有关管理部门的相关规定；</w:t>
      </w:r>
    </w:p>
    <w:p w14:paraId="3995C5A1">
      <w:pPr>
        <w:shd w:val="clear" w:color="auto" w:fill="auto"/>
        <w:spacing w:line="400" w:lineRule="exact"/>
        <w:ind w:firstLine="364" w:firstLineChars="150"/>
        <w:rPr>
          <w:rFonts w:hint="eastAsia" w:ascii="宋体"/>
          <w:bCs/>
          <w:color w:val="auto"/>
          <w:sz w:val="24"/>
          <w:szCs w:val="24"/>
          <w:highlight w:val="none"/>
        </w:rPr>
      </w:pPr>
      <w:r>
        <w:rPr>
          <w:rFonts w:hint="eastAsia" w:ascii="宋体"/>
          <w:bCs/>
          <w:color w:val="auto"/>
          <w:sz w:val="24"/>
          <w:szCs w:val="24"/>
          <w:highlight w:val="none"/>
        </w:rPr>
        <w:t>（3）招标人的相关场地情况、基础建设、电力供应情况及相关设计标准。</w:t>
      </w:r>
    </w:p>
    <w:p w14:paraId="2D4F6D7A">
      <w:pPr>
        <w:shd w:val="clear" w:color="auto" w:fill="auto"/>
        <w:spacing w:line="400" w:lineRule="exact"/>
        <w:rPr>
          <w:rFonts w:hint="eastAsia" w:ascii="宋体"/>
          <w:bCs/>
          <w:color w:val="auto"/>
          <w:sz w:val="24"/>
          <w:szCs w:val="24"/>
          <w:highlight w:val="none"/>
        </w:rPr>
      </w:pPr>
      <w:r>
        <w:rPr>
          <w:rFonts w:hint="eastAsia" w:ascii="宋体"/>
          <w:bCs/>
          <w:color w:val="auto"/>
          <w:sz w:val="24"/>
          <w:szCs w:val="24"/>
          <w:highlight w:val="none"/>
        </w:rPr>
        <w:t>本</w:t>
      </w:r>
      <w:r>
        <w:rPr>
          <w:rFonts w:hint="eastAsia" w:ascii="宋体"/>
          <w:bCs/>
          <w:color w:val="auto"/>
          <w:sz w:val="24"/>
          <w:szCs w:val="24"/>
          <w:highlight w:val="none"/>
          <w:lang w:eastAsia="zh-CN"/>
        </w:rPr>
        <w:t>采购文件</w:t>
      </w:r>
      <w:r>
        <w:rPr>
          <w:rFonts w:hint="eastAsia" w:ascii="宋体"/>
          <w:bCs/>
          <w:color w:val="auto"/>
          <w:sz w:val="24"/>
          <w:szCs w:val="24"/>
          <w:highlight w:val="none"/>
        </w:rPr>
        <w:t>不再对上述情况进行描述。本</w:t>
      </w:r>
      <w:r>
        <w:rPr>
          <w:rFonts w:hint="eastAsia" w:ascii="宋体"/>
          <w:bCs/>
          <w:color w:val="auto"/>
          <w:sz w:val="24"/>
          <w:szCs w:val="24"/>
          <w:highlight w:val="none"/>
          <w:lang w:eastAsia="zh-CN"/>
        </w:rPr>
        <w:t>采购文件</w:t>
      </w:r>
      <w:r>
        <w:rPr>
          <w:rFonts w:hint="eastAsia" w:ascii="宋体"/>
          <w:bCs/>
          <w:color w:val="auto"/>
          <w:sz w:val="24"/>
          <w:szCs w:val="24"/>
          <w:highlight w:val="none"/>
        </w:rPr>
        <w:t>不再对上述情况进行描述。</w:t>
      </w:r>
    </w:p>
    <w:p w14:paraId="68EA2528">
      <w:pPr>
        <w:widowControl/>
        <w:spacing w:line="800" w:lineRule="atLeast"/>
        <w:jc w:val="center"/>
        <w:rPr>
          <w:rFonts w:hint="eastAsia" w:ascii="宋体" w:cs="宋体"/>
          <w:b/>
          <w:kern w:val="0"/>
          <w:sz w:val="24"/>
          <w:szCs w:val="24"/>
        </w:rPr>
      </w:pPr>
      <w:r>
        <w:rPr>
          <w:rFonts w:hint="eastAsia" w:ascii="宋体" w:cs="宋体"/>
          <w:b/>
          <w:kern w:val="0"/>
          <w:sz w:val="24"/>
          <w:szCs w:val="24"/>
          <w:lang w:eastAsia="zh-CN"/>
        </w:rPr>
        <w:t>二、谈判</w:t>
      </w:r>
      <w:r>
        <w:rPr>
          <w:rFonts w:hint="eastAsia" w:ascii="宋体" w:cs="宋体"/>
          <w:b/>
          <w:kern w:val="0"/>
          <w:sz w:val="24"/>
          <w:szCs w:val="24"/>
        </w:rPr>
        <w:t>文件</w:t>
      </w:r>
    </w:p>
    <w:p w14:paraId="33E1130C">
      <w:pPr>
        <w:shd w:val="clear" w:color="auto" w:fill="auto"/>
        <w:snapToGrid w:val="0"/>
        <w:spacing w:line="440" w:lineRule="exact"/>
        <w:ind w:firstLine="486" w:firstLineChars="200"/>
        <w:rPr>
          <w:rFonts w:hint="eastAsia" w:ascii="宋体" w:eastAsia="宋体"/>
          <w:b/>
          <w:bCs/>
          <w:color w:val="auto"/>
          <w:sz w:val="24"/>
          <w:szCs w:val="24"/>
          <w:highlight w:val="none"/>
        </w:rPr>
      </w:pPr>
      <w:r>
        <w:rPr>
          <w:rFonts w:hint="eastAsia" w:ascii="宋体" w:eastAsia="宋体"/>
          <w:b/>
          <w:bCs/>
          <w:color w:val="auto"/>
          <w:sz w:val="24"/>
          <w:szCs w:val="24"/>
          <w:highlight w:val="none"/>
          <w:lang w:val="en-US" w:eastAsia="zh-CN"/>
        </w:rPr>
        <w:t>1</w:t>
      </w:r>
      <w:r>
        <w:rPr>
          <w:rFonts w:hint="eastAsia" w:ascii="宋体" w:eastAsia="宋体"/>
          <w:b/>
          <w:bCs/>
          <w:color w:val="auto"/>
          <w:sz w:val="24"/>
          <w:szCs w:val="24"/>
          <w:highlight w:val="none"/>
        </w:rPr>
        <w:t xml:space="preserve">. </w:t>
      </w:r>
      <w:r>
        <w:rPr>
          <w:rFonts w:hint="eastAsia" w:ascii="宋体" w:eastAsia="宋体"/>
          <w:b/>
          <w:bCs/>
          <w:color w:val="auto"/>
          <w:sz w:val="24"/>
          <w:szCs w:val="24"/>
          <w:highlight w:val="none"/>
          <w:lang w:eastAsia="zh-CN"/>
        </w:rPr>
        <w:t>采购文件</w:t>
      </w:r>
      <w:r>
        <w:rPr>
          <w:rFonts w:hint="eastAsia" w:ascii="宋体" w:eastAsia="宋体"/>
          <w:b/>
          <w:bCs/>
          <w:color w:val="auto"/>
          <w:sz w:val="24"/>
          <w:szCs w:val="24"/>
          <w:highlight w:val="none"/>
        </w:rPr>
        <w:t>的编制依据</w:t>
      </w:r>
    </w:p>
    <w:p w14:paraId="41BD2D73">
      <w:pPr>
        <w:shd w:val="clear" w:color="auto" w:fill="auto"/>
        <w:snapToGrid w:val="0"/>
        <w:spacing w:line="440" w:lineRule="exact"/>
        <w:ind w:firstLine="486" w:firstLineChars="200"/>
        <w:rPr>
          <w:rFonts w:hint="eastAsia" w:ascii="宋体" w:eastAsia="宋体"/>
          <w:color w:val="auto"/>
          <w:sz w:val="24"/>
          <w:szCs w:val="24"/>
          <w:highlight w:val="none"/>
        </w:rPr>
      </w:pPr>
      <w:r>
        <w:rPr>
          <w:rFonts w:hint="eastAsia" w:ascii="宋体" w:eastAsia="宋体"/>
          <w:color w:val="auto"/>
          <w:sz w:val="24"/>
          <w:szCs w:val="24"/>
          <w:highlight w:val="none"/>
        </w:rPr>
        <w:t>根据《中华人民共和国政府采购法》、《政府采购货物和服务招标投标管理办法》和《中华人民共和国合同法》等相关法律法规和规章及部、省、市级规范性文件的规定，编制本</w:t>
      </w:r>
      <w:r>
        <w:rPr>
          <w:rFonts w:hint="eastAsia" w:ascii="宋体" w:eastAsia="宋体"/>
          <w:color w:val="auto"/>
          <w:sz w:val="24"/>
          <w:szCs w:val="24"/>
          <w:highlight w:val="none"/>
          <w:lang w:eastAsia="zh-CN"/>
        </w:rPr>
        <w:t>采购文件</w:t>
      </w:r>
      <w:r>
        <w:rPr>
          <w:rFonts w:hint="eastAsia" w:ascii="宋体" w:eastAsia="宋体"/>
          <w:color w:val="auto"/>
          <w:sz w:val="24"/>
          <w:szCs w:val="24"/>
          <w:highlight w:val="none"/>
        </w:rPr>
        <w:t>。</w:t>
      </w:r>
    </w:p>
    <w:p w14:paraId="3EE430D6">
      <w:pPr>
        <w:shd w:val="clear" w:color="auto" w:fill="auto"/>
        <w:snapToGrid w:val="0"/>
        <w:spacing w:line="440" w:lineRule="exact"/>
        <w:ind w:firstLine="486" w:firstLineChars="200"/>
        <w:rPr>
          <w:rFonts w:hint="eastAsia" w:ascii="宋体" w:eastAsia="宋体"/>
          <w:b/>
          <w:bCs/>
          <w:color w:val="auto"/>
          <w:sz w:val="24"/>
          <w:szCs w:val="24"/>
          <w:highlight w:val="none"/>
        </w:rPr>
      </w:pPr>
      <w:r>
        <w:rPr>
          <w:rFonts w:hint="eastAsia" w:ascii="宋体" w:eastAsia="宋体"/>
          <w:b/>
          <w:bCs/>
          <w:color w:val="auto"/>
          <w:sz w:val="24"/>
          <w:szCs w:val="24"/>
          <w:highlight w:val="none"/>
          <w:lang w:val="en-US" w:eastAsia="zh-CN"/>
        </w:rPr>
        <w:t>2</w:t>
      </w:r>
      <w:r>
        <w:rPr>
          <w:rFonts w:hint="eastAsia" w:ascii="宋体" w:eastAsia="宋体"/>
          <w:b/>
          <w:bCs/>
          <w:color w:val="auto"/>
          <w:sz w:val="24"/>
          <w:szCs w:val="24"/>
          <w:highlight w:val="none"/>
        </w:rPr>
        <w:t xml:space="preserve">. </w:t>
      </w:r>
      <w:r>
        <w:rPr>
          <w:rFonts w:hint="eastAsia" w:ascii="宋体" w:eastAsia="宋体"/>
          <w:b/>
          <w:bCs/>
          <w:color w:val="auto"/>
          <w:sz w:val="24"/>
          <w:szCs w:val="24"/>
          <w:highlight w:val="none"/>
          <w:lang w:eastAsia="zh-CN"/>
        </w:rPr>
        <w:t>采购文件</w:t>
      </w:r>
      <w:r>
        <w:rPr>
          <w:rFonts w:hint="eastAsia" w:ascii="宋体" w:eastAsia="宋体"/>
          <w:b/>
          <w:bCs/>
          <w:color w:val="auto"/>
          <w:sz w:val="24"/>
          <w:szCs w:val="24"/>
          <w:highlight w:val="none"/>
        </w:rPr>
        <w:t>的组成</w:t>
      </w:r>
    </w:p>
    <w:p w14:paraId="47B2AB14">
      <w:pPr>
        <w:shd w:val="clear" w:color="auto" w:fill="auto"/>
        <w:snapToGrid w:val="0"/>
        <w:spacing w:line="440" w:lineRule="exact"/>
        <w:ind w:firstLine="486" w:firstLineChars="200"/>
        <w:rPr>
          <w:rFonts w:hint="eastAsia" w:ascii="宋体" w:eastAsia="宋体"/>
          <w:color w:val="auto"/>
          <w:sz w:val="24"/>
          <w:szCs w:val="24"/>
          <w:highlight w:val="none"/>
        </w:rPr>
      </w:pPr>
      <w:r>
        <w:rPr>
          <w:rFonts w:hint="eastAsia" w:ascii="宋体" w:eastAsia="宋体"/>
          <w:color w:val="auto"/>
          <w:sz w:val="24"/>
          <w:szCs w:val="24"/>
          <w:highlight w:val="none"/>
          <w:lang w:val="en-US" w:eastAsia="zh-CN"/>
        </w:rPr>
        <w:t>2</w:t>
      </w:r>
      <w:r>
        <w:rPr>
          <w:rFonts w:hint="eastAsia" w:ascii="宋体" w:eastAsia="宋体"/>
          <w:color w:val="auto"/>
          <w:sz w:val="24"/>
          <w:szCs w:val="24"/>
          <w:highlight w:val="none"/>
        </w:rPr>
        <w:t xml:space="preserve">.1 </w:t>
      </w:r>
      <w:r>
        <w:rPr>
          <w:rFonts w:hint="eastAsia" w:ascii="宋体" w:eastAsia="宋体"/>
          <w:color w:val="auto"/>
          <w:sz w:val="24"/>
          <w:szCs w:val="24"/>
          <w:highlight w:val="none"/>
          <w:lang w:eastAsia="zh-CN"/>
        </w:rPr>
        <w:t>采购文件</w:t>
      </w:r>
      <w:r>
        <w:rPr>
          <w:rFonts w:hint="eastAsia" w:ascii="宋体" w:eastAsia="宋体"/>
          <w:color w:val="auto"/>
          <w:sz w:val="24"/>
          <w:szCs w:val="24"/>
          <w:highlight w:val="none"/>
        </w:rPr>
        <w:t>包括内容：</w:t>
      </w:r>
    </w:p>
    <w:p w14:paraId="0B1AA013">
      <w:pPr>
        <w:shd w:val="clear" w:color="auto" w:fill="auto"/>
        <w:snapToGrid w:val="0"/>
        <w:spacing w:line="440" w:lineRule="exact"/>
        <w:ind w:firstLine="486" w:firstLineChars="200"/>
        <w:rPr>
          <w:rFonts w:hint="eastAsia" w:ascii="宋体" w:eastAsia="宋体"/>
          <w:color w:val="auto"/>
          <w:sz w:val="24"/>
          <w:szCs w:val="24"/>
          <w:highlight w:val="none"/>
          <w:lang w:val="en-US" w:eastAsia="zh-CN"/>
        </w:rPr>
      </w:pPr>
      <w:r>
        <w:rPr>
          <w:rFonts w:hint="eastAsia" w:ascii="宋体" w:eastAsia="宋体"/>
          <w:color w:val="auto"/>
          <w:sz w:val="24"/>
          <w:szCs w:val="24"/>
          <w:highlight w:val="none"/>
        </w:rPr>
        <w:t>第一章：</w:t>
      </w:r>
      <w:r>
        <w:rPr>
          <w:rFonts w:hint="eastAsia" w:ascii="宋体" w:eastAsia="宋体"/>
          <w:color w:val="auto"/>
          <w:sz w:val="24"/>
          <w:szCs w:val="24"/>
          <w:highlight w:val="none"/>
          <w:lang w:val="en-US" w:eastAsia="zh-CN"/>
        </w:rPr>
        <w:t>竞争性谈判公告</w:t>
      </w:r>
    </w:p>
    <w:p w14:paraId="6E6AABFF">
      <w:pPr>
        <w:shd w:val="clear" w:color="auto" w:fill="auto"/>
        <w:snapToGrid w:val="0"/>
        <w:spacing w:line="440" w:lineRule="exact"/>
        <w:ind w:firstLine="486" w:firstLineChars="200"/>
        <w:rPr>
          <w:rFonts w:hint="eastAsia" w:ascii="宋体" w:eastAsia="宋体"/>
          <w:color w:val="auto"/>
          <w:sz w:val="24"/>
          <w:szCs w:val="24"/>
          <w:highlight w:val="none"/>
          <w:lang w:val="en-US" w:eastAsia="zh-CN"/>
        </w:rPr>
      </w:pPr>
      <w:r>
        <w:rPr>
          <w:rFonts w:hint="eastAsia" w:ascii="宋体" w:eastAsia="宋体"/>
          <w:color w:val="auto"/>
          <w:sz w:val="24"/>
          <w:szCs w:val="24"/>
          <w:highlight w:val="none"/>
        </w:rPr>
        <w:t>第二章： 投标人须知</w:t>
      </w:r>
    </w:p>
    <w:p w14:paraId="76EF95B4">
      <w:pPr>
        <w:shd w:val="clear" w:color="auto" w:fill="auto"/>
        <w:snapToGrid w:val="0"/>
        <w:spacing w:line="440" w:lineRule="exact"/>
        <w:ind w:firstLine="486" w:firstLineChars="200"/>
        <w:rPr>
          <w:rFonts w:hint="eastAsia" w:ascii="宋体" w:eastAsia="宋体"/>
          <w:color w:val="auto"/>
          <w:sz w:val="24"/>
          <w:szCs w:val="24"/>
          <w:highlight w:val="none"/>
          <w:lang w:val="en-US" w:eastAsia="zh-CN"/>
        </w:rPr>
      </w:pPr>
      <w:r>
        <w:rPr>
          <w:rFonts w:hint="eastAsia" w:ascii="宋体" w:eastAsia="宋体"/>
          <w:color w:val="auto"/>
          <w:sz w:val="24"/>
          <w:szCs w:val="24"/>
          <w:highlight w:val="none"/>
        </w:rPr>
        <w:t>第三章：</w:t>
      </w:r>
      <w:r>
        <w:rPr>
          <w:rFonts w:hint="eastAsia" w:ascii="宋体" w:eastAsia="宋体"/>
          <w:color w:val="auto"/>
          <w:sz w:val="24"/>
          <w:szCs w:val="24"/>
          <w:highlight w:val="none"/>
          <w:lang w:val="en-US" w:eastAsia="zh-CN"/>
        </w:rPr>
        <w:t>评定成交标准</w:t>
      </w:r>
    </w:p>
    <w:p w14:paraId="5613D974">
      <w:pPr>
        <w:shd w:val="clear" w:color="auto" w:fill="auto"/>
        <w:snapToGrid w:val="0"/>
        <w:spacing w:line="440" w:lineRule="exact"/>
        <w:ind w:firstLine="486" w:firstLineChars="200"/>
        <w:rPr>
          <w:rFonts w:hint="eastAsia" w:ascii="宋体" w:eastAsia="宋体"/>
          <w:color w:val="auto"/>
          <w:sz w:val="24"/>
          <w:szCs w:val="24"/>
          <w:highlight w:val="none"/>
          <w:lang w:val="en-US" w:eastAsia="zh-CN"/>
        </w:rPr>
      </w:pPr>
      <w:r>
        <w:rPr>
          <w:rFonts w:hint="eastAsia" w:ascii="宋体" w:eastAsia="宋体"/>
          <w:color w:val="auto"/>
          <w:sz w:val="24"/>
          <w:szCs w:val="24"/>
          <w:highlight w:val="none"/>
        </w:rPr>
        <w:t>第四章：</w:t>
      </w:r>
      <w:r>
        <w:rPr>
          <w:rFonts w:hint="eastAsia" w:ascii="宋体" w:eastAsia="宋体"/>
          <w:color w:val="auto"/>
          <w:sz w:val="24"/>
          <w:szCs w:val="24"/>
          <w:highlight w:val="none"/>
          <w:lang w:val="en-US" w:eastAsia="zh-CN"/>
        </w:rPr>
        <w:t>服务需求</w:t>
      </w:r>
    </w:p>
    <w:p w14:paraId="2F0347F4">
      <w:pPr>
        <w:shd w:val="clear" w:color="auto" w:fill="auto"/>
        <w:snapToGrid w:val="0"/>
        <w:spacing w:line="440" w:lineRule="exact"/>
        <w:ind w:firstLine="486" w:firstLineChars="200"/>
        <w:rPr>
          <w:rFonts w:hint="eastAsia" w:ascii="宋体" w:eastAsia="宋体"/>
          <w:color w:val="auto"/>
          <w:sz w:val="24"/>
          <w:szCs w:val="24"/>
          <w:highlight w:val="none"/>
          <w:lang w:val="en-US" w:eastAsia="zh-CN"/>
        </w:rPr>
      </w:pPr>
      <w:r>
        <w:rPr>
          <w:rFonts w:hint="eastAsia" w:ascii="宋体" w:eastAsia="宋体"/>
          <w:color w:val="auto"/>
          <w:sz w:val="24"/>
          <w:szCs w:val="24"/>
          <w:highlight w:val="none"/>
        </w:rPr>
        <w:t>第五章：</w:t>
      </w:r>
      <w:r>
        <w:rPr>
          <w:rFonts w:hint="eastAsia" w:ascii="宋体" w:eastAsia="宋体"/>
          <w:color w:val="auto"/>
          <w:sz w:val="24"/>
          <w:szCs w:val="24"/>
          <w:highlight w:val="none"/>
          <w:lang w:eastAsia="zh-CN"/>
        </w:rPr>
        <w:t>合同条款及格式</w:t>
      </w:r>
    </w:p>
    <w:p w14:paraId="2FC0D519">
      <w:pPr>
        <w:shd w:val="clear" w:color="auto" w:fill="auto"/>
        <w:snapToGrid w:val="0"/>
        <w:spacing w:line="440" w:lineRule="exact"/>
        <w:ind w:firstLine="486" w:firstLineChars="200"/>
        <w:rPr>
          <w:rFonts w:hint="eastAsia" w:ascii="宋体" w:eastAsia="宋体"/>
          <w:color w:val="auto"/>
          <w:sz w:val="24"/>
          <w:szCs w:val="24"/>
          <w:highlight w:val="none"/>
          <w:lang w:val="en-US" w:eastAsia="zh-CN"/>
        </w:rPr>
      </w:pPr>
      <w:r>
        <w:rPr>
          <w:rFonts w:hint="eastAsia" w:ascii="宋体" w:eastAsia="宋体"/>
          <w:color w:val="auto"/>
          <w:sz w:val="24"/>
          <w:szCs w:val="24"/>
          <w:highlight w:val="none"/>
        </w:rPr>
        <w:t>第六章：</w:t>
      </w:r>
      <w:r>
        <w:rPr>
          <w:rFonts w:hint="eastAsia" w:ascii="宋体" w:eastAsia="宋体"/>
          <w:color w:val="auto"/>
          <w:sz w:val="24"/>
          <w:szCs w:val="24"/>
          <w:highlight w:val="none"/>
          <w:lang w:eastAsia="zh-CN"/>
        </w:rPr>
        <w:t>竞争性谈判</w:t>
      </w:r>
      <w:r>
        <w:rPr>
          <w:rFonts w:hint="eastAsia" w:ascii="宋体" w:eastAsia="宋体"/>
          <w:color w:val="auto"/>
          <w:sz w:val="24"/>
          <w:szCs w:val="24"/>
          <w:highlight w:val="none"/>
        </w:rPr>
        <w:t>响应文件格式</w:t>
      </w:r>
    </w:p>
    <w:p w14:paraId="14B72258">
      <w:pPr>
        <w:shd w:val="clear" w:color="auto" w:fill="auto"/>
        <w:snapToGrid w:val="0"/>
        <w:spacing w:line="440" w:lineRule="exact"/>
        <w:ind w:firstLine="486" w:firstLineChars="200"/>
        <w:rPr>
          <w:rFonts w:hint="eastAsia" w:ascii="宋体" w:eastAsia="宋体"/>
          <w:color w:val="auto"/>
          <w:sz w:val="24"/>
          <w:szCs w:val="24"/>
          <w:highlight w:val="none"/>
        </w:rPr>
      </w:pPr>
      <w:r>
        <w:rPr>
          <w:rFonts w:hint="eastAsia" w:ascii="宋体" w:eastAsia="宋体"/>
          <w:color w:val="auto"/>
          <w:sz w:val="24"/>
          <w:szCs w:val="24"/>
          <w:highlight w:val="none"/>
        </w:rPr>
        <w:t xml:space="preserve"> </w:t>
      </w:r>
      <w:r>
        <w:rPr>
          <w:rFonts w:hint="eastAsia" w:ascii="宋体" w:eastAsia="宋体"/>
          <w:color w:val="auto"/>
          <w:sz w:val="24"/>
          <w:szCs w:val="24"/>
          <w:highlight w:val="none"/>
          <w:lang w:val="en-US" w:eastAsia="zh-CN"/>
        </w:rPr>
        <w:t>2</w:t>
      </w:r>
      <w:r>
        <w:rPr>
          <w:rFonts w:hint="eastAsia" w:ascii="宋体" w:eastAsia="宋体"/>
          <w:color w:val="auto"/>
          <w:sz w:val="24"/>
          <w:szCs w:val="24"/>
          <w:highlight w:val="none"/>
        </w:rPr>
        <w:t>.2 除</w:t>
      </w:r>
      <w:r>
        <w:rPr>
          <w:rFonts w:hint="eastAsia" w:ascii="宋体" w:eastAsia="宋体"/>
          <w:color w:val="auto"/>
          <w:sz w:val="24"/>
          <w:szCs w:val="24"/>
          <w:highlight w:val="none"/>
          <w:lang w:val="en-US" w:eastAsia="zh-CN"/>
        </w:rPr>
        <w:t>2</w:t>
      </w:r>
      <w:r>
        <w:rPr>
          <w:rFonts w:hint="eastAsia" w:ascii="宋体" w:eastAsia="宋体"/>
          <w:color w:val="auto"/>
          <w:sz w:val="24"/>
          <w:szCs w:val="24"/>
          <w:highlight w:val="none"/>
        </w:rPr>
        <w:t>.1内容外，招标答疑亦为</w:t>
      </w:r>
      <w:r>
        <w:rPr>
          <w:rFonts w:hint="eastAsia" w:ascii="宋体" w:eastAsia="宋体"/>
          <w:color w:val="auto"/>
          <w:sz w:val="24"/>
          <w:szCs w:val="24"/>
          <w:highlight w:val="none"/>
          <w:lang w:eastAsia="zh-CN"/>
        </w:rPr>
        <w:t>采购文件</w:t>
      </w:r>
      <w:r>
        <w:rPr>
          <w:rFonts w:hint="eastAsia" w:ascii="宋体" w:eastAsia="宋体"/>
          <w:color w:val="auto"/>
          <w:sz w:val="24"/>
          <w:szCs w:val="24"/>
          <w:highlight w:val="none"/>
        </w:rPr>
        <w:t>的组成部分，对招标人和投标人起约束作用。</w:t>
      </w:r>
    </w:p>
    <w:p w14:paraId="17416BE8">
      <w:pPr>
        <w:shd w:val="clear" w:color="auto" w:fill="auto"/>
        <w:snapToGrid w:val="0"/>
        <w:spacing w:line="440" w:lineRule="exact"/>
        <w:ind w:firstLine="486" w:firstLineChars="200"/>
        <w:rPr>
          <w:rFonts w:hint="eastAsia" w:ascii="宋体" w:eastAsia="宋体"/>
          <w:color w:val="auto"/>
          <w:sz w:val="24"/>
          <w:szCs w:val="24"/>
          <w:highlight w:val="none"/>
          <w:lang w:val="en-US"/>
        </w:rPr>
      </w:pPr>
      <w:r>
        <w:rPr>
          <w:rFonts w:hint="eastAsia" w:ascii="宋体" w:eastAsia="宋体"/>
          <w:color w:val="auto"/>
          <w:sz w:val="24"/>
          <w:szCs w:val="24"/>
          <w:highlight w:val="none"/>
        </w:rPr>
        <w:t xml:space="preserve"> </w:t>
      </w:r>
      <w:r>
        <w:rPr>
          <w:rFonts w:hint="eastAsia" w:ascii="宋体" w:eastAsia="宋体"/>
          <w:color w:val="auto"/>
          <w:sz w:val="24"/>
          <w:szCs w:val="24"/>
          <w:highlight w:val="none"/>
          <w:lang w:val="en-US" w:eastAsia="zh-CN"/>
        </w:rPr>
        <w:t>2</w:t>
      </w:r>
      <w:r>
        <w:rPr>
          <w:rFonts w:hint="eastAsia" w:ascii="宋体" w:eastAsia="宋体"/>
          <w:color w:val="auto"/>
          <w:sz w:val="24"/>
          <w:szCs w:val="24"/>
          <w:highlight w:val="none"/>
        </w:rPr>
        <w:t>.3投标人应仔细阅读和检查</w:t>
      </w:r>
      <w:r>
        <w:rPr>
          <w:rFonts w:hint="eastAsia" w:ascii="宋体" w:eastAsia="宋体"/>
          <w:color w:val="auto"/>
          <w:sz w:val="24"/>
          <w:szCs w:val="24"/>
          <w:highlight w:val="none"/>
          <w:lang w:eastAsia="zh-CN"/>
        </w:rPr>
        <w:t>采购文件</w:t>
      </w:r>
      <w:r>
        <w:rPr>
          <w:rFonts w:hint="eastAsia" w:ascii="宋体" w:eastAsia="宋体"/>
          <w:color w:val="auto"/>
          <w:sz w:val="24"/>
          <w:szCs w:val="24"/>
          <w:highlight w:val="none"/>
        </w:rPr>
        <w:t>的全部内容。如发现缺页或附件不全，应及时向招标人提出，以便补齐。如有疑问，投标人应在以书面形式一次性向采购人和采购代理机构提出同一环节的质疑。</w:t>
      </w:r>
    </w:p>
    <w:p w14:paraId="3838D855">
      <w:pPr>
        <w:shd w:val="clear" w:color="auto" w:fill="auto"/>
        <w:snapToGrid w:val="0"/>
        <w:spacing w:line="440" w:lineRule="exact"/>
        <w:ind w:firstLine="486" w:firstLineChars="200"/>
        <w:rPr>
          <w:rFonts w:hint="eastAsia" w:ascii="宋体" w:eastAsia="宋体"/>
          <w:color w:val="auto"/>
          <w:sz w:val="24"/>
          <w:szCs w:val="24"/>
          <w:highlight w:val="none"/>
        </w:rPr>
      </w:pPr>
      <w:r>
        <w:rPr>
          <w:rFonts w:hint="eastAsia" w:ascii="宋体" w:eastAsia="宋体"/>
          <w:color w:val="auto"/>
          <w:sz w:val="24"/>
          <w:szCs w:val="24"/>
          <w:highlight w:val="none"/>
        </w:rPr>
        <w:t xml:space="preserve"> </w:t>
      </w:r>
      <w:r>
        <w:rPr>
          <w:rFonts w:hint="eastAsia" w:ascii="宋体" w:eastAsia="宋体"/>
          <w:color w:val="auto"/>
          <w:sz w:val="24"/>
          <w:szCs w:val="24"/>
          <w:highlight w:val="none"/>
          <w:lang w:val="en-US" w:eastAsia="zh-CN"/>
        </w:rPr>
        <w:t xml:space="preserve"> 2</w:t>
      </w:r>
      <w:r>
        <w:rPr>
          <w:rFonts w:hint="eastAsia" w:ascii="宋体" w:eastAsia="宋体"/>
          <w:color w:val="auto"/>
          <w:sz w:val="24"/>
          <w:szCs w:val="24"/>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w:t>
      </w:r>
      <w:r>
        <w:rPr>
          <w:rFonts w:hint="eastAsia" w:ascii="宋体" w:eastAsia="宋体"/>
          <w:color w:val="auto"/>
          <w:sz w:val="24"/>
          <w:szCs w:val="24"/>
          <w:highlight w:val="none"/>
          <w:lang w:val="en-US" w:eastAsia="zh-CN"/>
        </w:rPr>
        <w:t>4</w:t>
      </w:r>
      <w:r>
        <w:rPr>
          <w:rFonts w:hint="eastAsia" w:ascii="宋体" w:eastAsia="宋体"/>
          <w:color w:val="auto"/>
          <w:sz w:val="24"/>
          <w:szCs w:val="24"/>
          <w:highlight w:val="none"/>
        </w:rPr>
        <w:t>个工作日）起</w:t>
      </w:r>
      <w:r>
        <w:rPr>
          <w:rFonts w:hint="eastAsia" w:ascii="宋体" w:eastAsia="宋体"/>
          <w:color w:val="auto"/>
          <w:sz w:val="24"/>
          <w:szCs w:val="24"/>
          <w:highlight w:val="none"/>
          <w:lang w:val="en-US" w:eastAsia="zh-CN"/>
        </w:rPr>
        <w:t>5</w:t>
      </w:r>
      <w:r>
        <w:rPr>
          <w:rFonts w:hint="eastAsia" w:ascii="宋体" w:eastAsia="宋体"/>
          <w:color w:val="auto"/>
          <w:sz w:val="24"/>
          <w:szCs w:val="24"/>
          <w:highlight w:val="none"/>
        </w:rPr>
        <w:t>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eastAsia="宋体"/>
          <w:color w:val="auto"/>
          <w:sz w:val="24"/>
          <w:szCs w:val="24"/>
          <w:highlight w:val="none"/>
          <w:lang w:eastAsia="zh-CN"/>
        </w:rPr>
        <w:t>新疆</w:t>
      </w:r>
      <w:r>
        <w:rPr>
          <w:rFonts w:hint="eastAsia" w:ascii="宋体" w:eastAsia="宋体"/>
          <w:color w:val="auto"/>
          <w:sz w:val="24"/>
          <w:szCs w:val="24"/>
          <w:highlight w:val="none"/>
        </w:rPr>
        <w:t>政府采购网下载专区下载。</w:t>
      </w:r>
      <w:r>
        <w:rPr>
          <w:rFonts w:hint="eastAsia" w:ascii="宋体" w:eastAsia="宋体"/>
          <w:color w:val="auto"/>
          <w:sz w:val="24"/>
          <w:szCs w:val="24"/>
          <w:highlight w:val="none"/>
          <w:lang w:eastAsia="zh-CN"/>
        </w:rPr>
        <w:t>采购文件</w:t>
      </w:r>
      <w:r>
        <w:rPr>
          <w:rFonts w:hint="eastAsia" w:ascii="宋体" w:eastAsia="宋体"/>
          <w:color w:val="auto"/>
          <w:sz w:val="24"/>
          <w:szCs w:val="24"/>
          <w:highlight w:val="none"/>
        </w:rPr>
        <w:t>的澄清将在</w:t>
      </w:r>
      <w:r>
        <w:rPr>
          <w:rFonts w:hint="eastAsia" w:ascii="宋体" w:eastAsia="宋体"/>
          <w:color w:val="auto"/>
          <w:sz w:val="24"/>
          <w:szCs w:val="24"/>
          <w:highlight w:val="none"/>
          <w:lang w:eastAsia="zh-CN"/>
        </w:rPr>
        <w:t>政采云平台“更正公告”栏目予以公告</w:t>
      </w:r>
      <w:r>
        <w:rPr>
          <w:rFonts w:hint="eastAsia" w:ascii="宋体" w:eastAsia="宋体"/>
          <w:color w:val="auto"/>
          <w:sz w:val="24"/>
          <w:szCs w:val="24"/>
          <w:highlight w:val="none"/>
        </w:rPr>
        <w:t>，但不指明澄清问题的来源。如果澄清内容影响投标文件编制的，将相应延长投标截止时间。</w:t>
      </w:r>
    </w:p>
    <w:p w14:paraId="508AA2F2">
      <w:pPr>
        <w:shd w:val="clear" w:color="auto" w:fill="auto"/>
        <w:snapToGrid w:val="0"/>
        <w:spacing w:line="440" w:lineRule="exact"/>
        <w:ind w:firstLine="486" w:firstLineChars="200"/>
        <w:rPr>
          <w:rFonts w:hint="eastAsia" w:ascii="宋体" w:eastAsia="宋体"/>
          <w:color w:val="auto"/>
          <w:sz w:val="24"/>
          <w:szCs w:val="24"/>
          <w:highlight w:val="none"/>
        </w:rPr>
      </w:pPr>
      <w:r>
        <w:rPr>
          <w:rFonts w:hint="eastAsia" w:ascii="宋体" w:eastAsia="宋体"/>
          <w:b/>
          <w:bCs/>
          <w:color w:val="auto"/>
          <w:sz w:val="24"/>
          <w:szCs w:val="24"/>
          <w:highlight w:val="none"/>
          <w:lang w:val="en-US" w:eastAsia="zh-CN"/>
        </w:rPr>
        <w:t>3</w:t>
      </w:r>
      <w:r>
        <w:rPr>
          <w:rFonts w:hint="eastAsia" w:ascii="宋体" w:eastAsia="宋体"/>
          <w:b/>
          <w:bCs/>
          <w:color w:val="auto"/>
          <w:sz w:val="24"/>
          <w:szCs w:val="24"/>
          <w:highlight w:val="none"/>
        </w:rPr>
        <w:t xml:space="preserve">. </w:t>
      </w:r>
      <w:r>
        <w:rPr>
          <w:rFonts w:hint="eastAsia" w:ascii="宋体" w:eastAsia="宋体"/>
          <w:b/>
          <w:bCs/>
          <w:color w:val="auto"/>
          <w:sz w:val="24"/>
          <w:szCs w:val="24"/>
          <w:highlight w:val="none"/>
          <w:lang w:eastAsia="zh-CN"/>
        </w:rPr>
        <w:t>采购文件</w:t>
      </w:r>
      <w:r>
        <w:rPr>
          <w:rFonts w:hint="eastAsia" w:ascii="宋体" w:eastAsia="宋体"/>
          <w:b/>
          <w:bCs/>
          <w:color w:val="auto"/>
          <w:sz w:val="24"/>
          <w:szCs w:val="24"/>
          <w:highlight w:val="none"/>
        </w:rPr>
        <w:t>的修改、补充、解释</w:t>
      </w:r>
    </w:p>
    <w:p w14:paraId="223FC87B">
      <w:pPr>
        <w:shd w:val="clear" w:color="auto" w:fill="auto"/>
        <w:snapToGrid w:val="0"/>
        <w:spacing w:line="440" w:lineRule="exact"/>
        <w:ind w:firstLine="486" w:firstLineChars="200"/>
        <w:rPr>
          <w:rFonts w:hint="eastAsia" w:ascii="宋体" w:eastAsia="宋体"/>
          <w:color w:val="auto"/>
          <w:sz w:val="24"/>
          <w:szCs w:val="24"/>
          <w:highlight w:val="none"/>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rPr>
        <w:t>.1</w:t>
      </w:r>
      <w:r>
        <w:rPr>
          <w:rFonts w:hint="eastAsia" w:ascii="宋体" w:eastAsia="宋体"/>
          <w:color w:val="auto"/>
          <w:sz w:val="24"/>
          <w:szCs w:val="24"/>
          <w:highlight w:val="none"/>
          <w:lang w:eastAsia="zh-CN"/>
        </w:rPr>
        <w:t>采购文件</w:t>
      </w:r>
      <w:r>
        <w:rPr>
          <w:rFonts w:hint="eastAsia" w:ascii="宋体" w:eastAsia="宋体"/>
          <w:color w:val="auto"/>
          <w:sz w:val="24"/>
          <w:szCs w:val="24"/>
          <w:highlight w:val="none"/>
        </w:rPr>
        <w:t>发出后，招标人在规定的投标截止时间前可对</w:t>
      </w:r>
      <w:r>
        <w:rPr>
          <w:rFonts w:hint="eastAsia" w:ascii="宋体" w:eastAsia="宋体"/>
          <w:color w:val="auto"/>
          <w:sz w:val="24"/>
          <w:szCs w:val="24"/>
          <w:highlight w:val="none"/>
          <w:lang w:eastAsia="zh-CN"/>
        </w:rPr>
        <w:t>采购文件</w:t>
      </w:r>
      <w:r>
        <w:rPr>
          <w:rFonts w:hint="eastAsia" w:ascii="宋体" w:eastAsia="宋体"/>
          <w:color w:val="auto"/>
          <w:sz w:val="24"/>
          <w:szCs w:val="24"/>
          <w:highlight w:val="none"/>
        </w:rPr>
        <w:t>进行必要的修改和补充，并以</w:t>
      </w:r>
      <w:r>
        <w:rPr>
          <w:rFonts w:hint="eastAsia" w:ascii="宋体" w:eastAsia="宋体"/>
          <w:color w:val="auto"/>
          <w:sz w:val="24"/>
          <w:szCs w:val="24"/>
          <w:highlight w:val="none"/>
          <w:lang w:eastAsia="zh-CN"/>
        </w:rPr>
        <w:t>更正</w:t>
      </w:r>
      <w:r>
        <w:rPr>
          <w:rFonts w:hint="eastAsia" w:ascii="宋体" w:eastAsia="宋体"/>
          <w:color w:val="auto"/>
          <w:sz w:val="24"/>
          <w:szCs w:val="24"/>
          <w:highlight w:val="none"/>
        </w:rPr>
        <w:t>公告形式在</w:t>
      </w:r>
      <w:r>
        <w:rPr>
          <w:rFonts w:hint="eastAsia" w:ascii="宋体" w:eastAsia="宋体"/>
          <w:color w:val="auto"/>
          <w:sz w:val="24"/>
          <w:szCs w:val="24"/>
          <w:highlight w:val="none"/>
          <w:lang w:eastAsia="zh-CN"/>
        </w:rPr>
        <w:t>政采云平台</w:t>
      </w:r>
      <w:r>
        <w:rPr>
          <w:rFonts w:hint="eastAsia" w:ascii="宋体" w:eastAsia="宋体"/>
          <w:color w:val="auto"/>
          <w:sz w:val="24"/>
          <w:szCs w:val="24"/>
          <w:highlight w:val="none"/>
        </w:rPr>
        <w:t xml:space="preserve"> “</w:t>
      </w:r>
      <w:r>
        <w:rPr>
          <w:rFonts w:hint="eastAsia" w:ascii="宋体" w:eastAsia="宋体"/>
          <w:color w:val="auto"/>
          <w:sz w:val="24"/>
          <w:szCs w:val="24"/>
          <w:highlight w:val="none"/>
          <w:lang w:eastAsia="zh-CN"/>
        </w:rPr>
        <w:t>更正公告</w:t>
      </w:r>
      <w:r>
        <w:rPr>
          <w:rFonts w:hint="eastAsia" w:ascii="宋体" w:eastAsia="宋体"/>
          <w:color w:val="auto"/>
          <w:sz w:val="24"/>
          <w:szCs w:val="24"/>
          <w:highlight w:val="none"/>
        </w:rPr>
        <w:t>”栏目予以公告，请各位投标人注意查看有关澄清内容，如不及时查看造成后果由投标人自负。</w:t>
      </w:r>
      <w:r>
        <w:rPr>
          <w:rFonts w:hint="eastAsia" w:ascii="宋体" w:eastAsia="宋体"/>
          <w:color w:val="auto"/>
          <w:sz w:val="24"/>
          <w:szCs w:val="24"/>
          <w:highlight w:val="none"/>
          <w:lang w:eastAsia="zh-CN"/>
        </w:rPr>
        <w:t>采购文件</w:t>
      </w:r>
      <w:r>
        <w:rPr>
          <w:rFonts w:hint="eastAsia" w:ascii="宋体" w:eastAsia="宋体"/>
          <w:color w:val="auto"/>
          <w:sz w:val="24"/>
          <w:szCs w:val="24"/>
          <w:highlight w:val="none"/>
        </w:rPr>
        <w:t>的修改、补充等内容作为</w:t>
      </w:r>
      <w:r>
        <w:rPr>
          <w:rFonts w:hint="eastAsia" w:ascii="宋体" w:eastAsia="宋体"/>
          <w:color w:val="auto"/>
          <w:sz w:val="24"/>
          <w:szCs w:val="24"/>
          <w:highlight w:val="none"/>
          <w:lang w:eastAsia="zh-CN"/>
        </w:rPr>
        <w:t>采购文件</w:t>
      </w:r>
      <w:r>
        <w:rPr>
          <w:rFonts w:hint="eastAsia" w:ascii="宋体" w:eastAsia="宋体"/>
          <w:color w:val="auto"/>
          <w:sz w:val="24"/>
          <w:szCs w:val="24"/>
          <w:highlight w:val="none"/>
        </w:rPr>
        <w:t>的组成部分，具有约束作用。</w:t>
      </w:r>
    </w:p>
    <w:p w14:paraId="07523D59">
      <w:pPr>
        <w:shd w:val="clear" w:color="auto" w:fill="auto"/>
        <w:snapToGrid w:val="0"/>
        <w:spacing w:line="440" w:lineRule="exact"/>
        <w:ind w:firstLine="486" w:firstLineChars="200"/>
        <w:rPr>
          <w:rFonts w:hint="eastAsia" w:ascii="宋体" w:eastAsia="宋体"/>
          <w:color w:val="auto"/>
          <w:sz w:val="24"/>
          <w:szCs w:val="24"/>
          <w:highlight w:val="none"/>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rPr>
        <w:t>.2 采购代理机构可视采购具体情况对已发出的采购文件进行必要的澄清、修改或者补充。澄清、修改或者补充的内容可能影响投标文件编制的，应当在投标截止时间至少</w:t>
      </w:r>
      <w:r>
        <w:rPr>
          <w:rFonts w:hint="eastAsia" w:ascii="宋体" w:eastAsia="宋体"/>
          <w:color w:val="auto"/>
          <w:sz w:val="24"/>
          <w:szCs w:val="24"/>
          <w:highlight w:val="none"/>
          <w:lang w:val="en-US" w:eastAsia="zh-CN"/>
        </w:rPr>
        <w:t>5</w:t>
      </w:r>
      <w:r>
        <w:rPr>
          <w:rFonts w:hint="eastAsia" w:ascii="宋体" w:eastAsia="宋体"/>
          <w:color w:val="auto"/>
          <w:sz w:val="24"/>
          <w:szCs w:val="24"/>
          <w:highlight w:val="none"/>
        </w:rPr>
        <w:t>日前，在原公告发布媒体上发布澄清公告，澄清或者修改的内容为采购文件的组成部分；不足</w:t>
      </w:r>
      <w:r>
        <w:rPr>
          <w:rFonts w:hint="eastAsia" w:ascii="宋体" w:eastAsia="宋体"/>
          <w:color w:val="auto"/>
          <w:sz w:val="24"/>
          <w:szCs w:val="24"/>
          <w:highlight w:val="none"/>
          <w:lang w:val="en-US" w:eastAsia="zh-CN"/>
        </w:rPr>
        <w:t>5</w:t>
      </w:r>
      <w:r>
        <w:rPr>
          <w:rFonts w:hint="eastAsia" w:ascii="宋体" w:eastAsia="宋体"/>
          <w:color w:val="auto"/>
          <w:sz w:val="24"/>
          <w:szCs w:val="24"/>
          <w:highlight w:val="none"/>
        </w:rPr>
        <w:t xml:space="preserve">日的，应当顺延提交投标文件的截止时间。 </w:t>
      </w:r>
    </w:p>
    <w:p w14:paraId="0997CE68">
      <w:pPr>
        <w:shd w:val="clear" w:color="auto" w:fill="auto"/>
        <w:snapToGrid w:val="0"/>
        <w:spacing w:line="440" w:lineRule="exact"/>
        <w:ind w:firstLine="486" w:firstLineChars="200"/>
        <w:rPr>
          <w:rFonts w:hint="eastAsia" w:ascii="宋体" w:eastAsia="宋体"/>
          <w:color w:val="auto"/>
          <w:sz w:val="24"/>
          <w:szCs w:val="24"/>
          <w:highlight w:val="none"/>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rPr>
        <w:t>.</w:t>
      </w: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rPr>
        <w:t xml:space="preserve"> 供应商在规定的时间内未对采购文件提出疑问、质疑或要求澄清的，将视其为无异议。</w:t>
      </w:r>
    </w:p>
    <w:p w14:paraId="01FF35FD">
      <w:pPr>
        <w:shd w:val="clear" w:color="auto" w:fill="auto"/>
        <w:snapToGrid w:val="0"/>
        <w:spacing w:line="440" w:lineRule="exact"/>
        <w:ind w:firstLine="486" w:firstLineChars="200"/>
        <w:rPr>
          <w:rFonts w:hint="eastAsia" w:ascii="宋体" w:eastAsia="宋体"/>
          <w:color w:val="auto"/>
          <w:sz w:val="24"/>
          <w:szCs w:val="24"/>
          <w:highlight w:val="none"/>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rPr>
        <w:t>.</w:t>
      </w:r>
      <w:r>
        <w:rPr>
          <w:rFonts w:hint="eastAsia" w:ascii="宋体" w:eastAsia="宋体"/>
          <w:color w:val="auto"/>
          <w:sz w:val="24"/>
          <w:szCs w:val="24"/>
          <w:highlight w:val="none"/>
          <w:lang w:val="en-US" w:eastAsia="zh-CN"/>
        </w:rPr>
        <w:t>4</w:t>
      </w:r>
      <w:r>
        <w:rPr>
          <w:rFonts w:hint="eastAsia" w:ascii="宋体" w:eastAsia="宋体"/>
          <w:color w:val="auto"/>
          <w:sz w:val="24"/>
          <w:szCs w:val="24"/>
          <w:highlight w:val="none"/>
        </w:rPr>
        <w:t xml:space="preserve"> </w:t>
      </w:r>
      <w:r>
        <w:rPr>
          <w:rFonts w:hint="eastAsia" w:ascii="宋体" w:eastAsia="宋体"/>
          <w:color w:val="auto"/>
          <w:sz w:val="24"/>
          <w:szCs w:val="24"/>
          <w:highlight w:val="none"/>
          <w:lang w:eastAsia="zh-CN"/>
        </w:rPr>
        <w:t>采购文件</w:t>
      </w:r>
      <w:r>
        <w:rPr>
          <w:rFonts w:hint="eastAsia" w:ascii="宋体" w:eastAsia="宋体"/>
          <w:color w:val="auto"/>
          <w:sz w:val="24"/>
          <w:szCs w:val="24"/>
          <w:highlight w:val="none"/>
        </w:rPr>
        <w:t>的解释</w:t>
      </w:r>
    </w:p>
    <w:p w14:paraId="651A36B2">
      <w:pPr>
        <w:shd w:val="clear" w:color="auto" w:fill="auto"/>
        <w:snapToGrid w:val="0"/>
        <w:spacing w:line="440" w:lineRule="exact"/>
        <w:ind w:firstLine="486" w:firstLineChars="200"/>
        <w:rPr>
          <w:rFonts w:hint="eastAsia" w:ascii="宋体" w:eastAsia="宋体"/>
          <w:color w:val="auto"/>
          <w:sz w:val="24"/>
          <w:szCs w:val="24"/>
          <w:highlight w:val="none"/>
        </w:rPr>
      </w:pPr>
      <w:r>
        <w:rPr>
          <w:rFonts w:hint="eastAsia" w:ascii="宋体" w:eastAsia="宋体"/>
          <w:color w:val="auto"/>
          <w:sz w:val="24"/>
          <w:szCs w:val="24"/>
          <w:highlight w:val="none"/>
        </w:rPr>
        <w:t>本</w:t>
      </w:r>
      <w:r>
        <w:rPr>
          <w:rFonts w:hint="eastAsia" w:ascii="宋体" w:eastAsia="宋体"/>
          <w:color w:val="auto"/>
          <w:sz w:val="24"/>
          <w:szCs w:val="24"/>
          <w:highlight w:val="none"/>
          <w:lang w:eastAsia="zh-CN"/>
        </w:rPr>
        <w:t>采购文件</w:t>
      </w:r>
      <w:r>
        <w:rPr>
          <w:rFonts w:hint="eastAsia" w:ascii="宋体" w:eastAsia="宋体"/>
          <w:color w:val="auto"/>
          <w:sz w:val="24"/>
          <w:szCs w:val="24"/>
          <w:highlight w:val="none"/>
        </w:rPr>
        <w:t>由招标人（或其委托的招标代理机构）负责解释。</w:t>
      </w:r>
    </w:p>
    <w:p w14:paraId="56C851EC">
      <w:pPr>
        <w:shd w:val="clear" w:color="auto" w:fill="auto"/>
        <w:snapToGrid w:val="0"/>
        <w:spacing w:line="440" w:lineRule="exact"/>
        <w:ind w:firstLine="486" w:firstLineChars="200"/>
        <w:rPr>
          <w:rFonts w:hint="eastAsia" w:ascii="宋体" w:eastAsia="宋体"/>
          <w:b/>
          <w:bCs/>
          <w:color w:val="auto"/>
          <w:sz w:val="24"/>
          <w:szCs w:val="24"/>
          <w:highlight w:val="none"/>
          <w:lang w:val="en-US" w:eastAsia="zh-CN"/>
        </w:rPr>
      </w:pPr>
      <w:r>
        <w:rPr>
          <w:rFonts w:hint="eastAsia" w:ascii="宋体" w:eastAsia="宋体"/>
          <w:b/>
          <w:bCs/>
          <w:color w:val="auto"/>
          <w:sz w:val="24"/>
          <w:szCs w:val="24"/>
          <w:highlight w:val="none"/>
          <w:lang w:val="en-US" w:eastAsia="zh-CN"/>
        </w:rPr>
        <w:t>4. 采购文件的发出</w:t>
      </w:r>
    </w:p>
    <w:p w14:paraId="0790789D">
      <w:pPr>
        <w:shd w:val="clear" w:color="auto" w:fill="auto"/>
        <w:snapToGrid w:val="0"/>
        <w:spacing w:line="440" w:lineRule="exact"/>
        <w:ind w:firstLine="486" w:firstLineChars="200"/>
        <w:rPr>
          <w:rFonts w:hint="eastAsia" w:ascii="宋体" w:eastAsia="宋体"/>
          <w:color w:val="auto"/>
          <w:sz w:val="24"/>
          <w:szCs w:val="24"/>
          <w:highlight w:val="none"/>
        </w:rPr>
      </w:pPr>
      <w:r>
        <w:rPr>
          <w:rFonts w:hint="eastAsia" w:ascii="宋体" w:eastAsia="宋体"/>
          <w:color w:val="auto"/>
          <w:sz w:val="24"/>
          <w:szCs w:val="24"/>
          <w:highlight w:val="none"/>
          <w:lang w:val="en-US" w:eastAsia="zh-CN"/>
        </w:rPr>
        <w:t>4</w:t>
      </w:r>
      <w:r>
        <w:rPr>
          <w:rFonts w:hint="eastAsia" w:ascii="宋体" w:eastAsia="宋体"/>
          <w:color w:val="auto"/>
          <w:sz w:val="24"/>
          <w:szCs w:val="24"/>
          <w:highlight w:val="none"/>
        </w:rPr>
        <w:t xml:space="preserve">.1  </w:t>
      </w:r>
      <w:r>
        <w:rPr>
          <w:rFonts w:hint="eastAsia" w:ascii="宋体" w:eastAsia="宋体"/>
          <w:color w:val="auto"/>
          <w:sz w:val="24"/>
          <w:szCs w:val="24"/>
          <w:highlight w:val="none"/>
          <w:lang w:eastAsia="zh-CN"/>
        </w:rPr>
        <w:t>采购文件</w:t>
      </w:r>
      <w:r>
        <w:rPr>
          <w:rFonts w:hint="eastAsia" w:ascii="宋体" w:eastAsia="宋体"/>
          <w:color w:val="auto"/>
          <w:sz w:val="24"/>
          <w:szCs w:val="24"/>
          <w:highlight w:val="none"/>
        </w:rPr>
        <w:t>、</w:t>
      </w:r>
      <w:r>
        <w:rPr>
          <w:rFonts w:hint="eastAsia" w:ascii="宋体" w:eastAsia="宋体"/>
          <w:color w:val="auto"/>
          <w:sz w:val="24"/>
          <w:szCs w:val="24"/>
          <w:highlight w:val="none"/>
          <w:lang w:eastAsia="zh-CN"/>
        </w:rPr>
        <w:t>采购文件</w:t>
      </w:r>
      <w:r>
        <w:rPr>
          <w:rFonts w:hint="eastAsia" w:ascii="宋体" w:eastAsia="宋体"/>
          <w:color w:val="auto"/>
          <w:sz w:val="24"/>
          <w:szCs w:val="24"/>
          <w:highlight w:val="none"/>
        </w:rPr>
        <w:t>的澄清、修改、补充及招标答疑等均应报</w:t>
      </w:r>
      <w:r>
        <w:rPr>
          <w:rFonts w:hint="eastAsia" w:ascii="宋体" w:eastAsia="宋体"/>
          <w:color w:val="auto"/>
          <w:sz w:val="24"/>
          <w:szCs w:val="24"/>
          <w:highlight w:val="none"/>
          <w:lang w:eastAsia="zh-CN"/>
        </w:rPr>
        <w:t>相关部门</w:t>
      </w:r>
      <w:r>
        <w:rPr>
          <w:rFonts w:hint="eastAsia" w:ascii="宋体" w:eastAsia="宋体"/>
          <w:color w:val="auto"/>
          <w:sz w:val="24"/>
          <w:szCs w:val="24"/>
          <w:highlight w:val="none"/>
        </w:rPr>
        <w:t>备案后，方可发出。</w:t>
      </w:r>
    </w:p>
    <w:p w14:paraId="1D9BA23B">
      <w:pPr>
        <w:widowControl/>
        <w:tabs>
          <w:tab w:val="left" w:pos="2759"/>
          <w:tab w:val="center" w:pos="4216"/>
        </w:tabs>
        <w:spacing w:line="800" w:lineRule="atLeast"/>
        <w:jc w:val="left"/>
        <w:rPr>
          <w:rFonts w:hint="eastAsia" w:ascii="宋体" w:hAnsi="Times New Roman" w:eastAsia="宋体" w:cs="宋体"/>
          <w:b/>
          <w:kern w:val="0"/>
          <w:sz w:val="24"/>
          <w:szCs w:val="24"/>
          <w:lang w:eastAsia="zh-CN"/>
        </w:rPr>
      </w:pPr>
      <w:r>
        <w:rPr>
          <w:rFonts w:hint="eastAsia" w:ascii="宋体" w:hAnsi="宋体" w:cs="宋体"/>
          <w:b/>
          <w:color w:val="000000"/>
          <w:kern w:val="0"/>
          <w:sz w:val="24"/>
          <w:szCs w:val="24"/>
          <w:lang w:eastAsia="zh-CN"/>
        </w:rPr>
        <w:tab/>
      </w:r>
      <w:r>
        <w:rPr>
          <w:rFonts w:hint="eastAsia" w:ascii="宋体" w:hAnsi="Times New Roman" w:eastAsia="宋体" w:cs="宋体"/>
          <w:b/>
          <w:kern w:val="0"/>
          <w:sz w:val="24"/>
          <w:szCs w:val="24"/>
          <w:lang w:eastAsia="zh-CN"/>
        </w:rPr>
        <w:t>三、投标文件的编制</w:t>
      </w:r>
    </w:p>
    <w:p w14:paraId="2231F3E5">
      <w:pPr>
        <w:shd w:val="clear" w:color="auto" w:fill="auto"/>
        <w:snapToGrid w:val="0"/>
        <w:spacing w:line="440" w:lineRule="exact"/>
        <w:ind w:firstLine="486" w:firstLineChars="200"/>
        <w:rPr>
          <w:rFonts w:hint="eastAsia" w:ascii="宋体" w:eastAsia="宋体"/>
          <w:b/>
          <w:bCs/>
          <w:color w:val="auto"/>
          <w:sz w:val="24"/>
          <w:szCs w:val="24"/>
          <w:highlight w:val="none"/>
          <w:lang w:eastAsia="zh-CN"/>
        </w:rPr>
      </w:pPr>
      <w:r>
        <w:rPr>
          <w:rFonts w:hint="eastAsia" w:ascii="宋体" w:eastAsia="宋体"/>
          <w:b/>
          <w:bCs/>
          <w:color w:val="auto"/>
          <w:sz w:val="24"/>
          <w:szCs w:val="24"/>
          <w:highlight w:val="none"/>
          <w:lang w:val="en-US" w:eastAsia="zh-CN"/>
        </w:rPr>
        <w:t>1.</w:t>
      </w:r>
      <w:r>
        <w:rPr>
          <w:rFonts w:hint="eastAsia" w:ascii="宋体" w:eastAsia="宋体"/>
          <w:b/>
          <w:bCs/>
          <w:color w:val="auto"/>
          <w:sz w:val="24"/>
          <w:szCs w:val="24"/>
          <w:highlight w:val="none"/>
          <w:lang w:eastAsia="zh-CN"/>
        </w:rPr>
        <w:t>投标文件的编制要求</w:t>
      </w:r>
    </w:p>
    <w:p w14:paraId="42ACA813">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1.1</w:t>
      </w:r>
      <w:r>
        <w:rPr>
          <w:rFonts w:hint="eastAsia" w:ascii="宋体" w:eastAsia="宋体"/>
          <w:color w:val="auto"/>
          <w:sz w:val="24"/>
          <w:szCs w:val="24"/>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162800D2">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1.2</w:t>
      </w:r>
      <w:r>
        <w:rPr>
          <w:rFonts w:hint="eastAsia" w:ascii="宋体" w:eastAsia="宋体"/>
          <w:color w:val="auto"/>
          <w:sz w:val="24"/>
          <w:szCs w:val="24"/>
          <w:highlight w:val="none"/>
          <w:lang w:eastAsia="zh-CN"/>
        </w:rPr>
        <w:t>投标文件格式应按本采购文件第</w:t>
      </w:r>
      <w:r>
        <w:rPr>
          <w:rFonts w:hint="eastAsia" w:ascii="宋体"/>
          <w:color w:val="auto"/>
          <w:sz w:val="24"/>
          <w:szCs w:val="24"/>
          <w:highlight w:val="none"/>
          <w:lang w:val="en-US" w:eastAsia="zh-CN"/>
        </w:rPr>
        <w:t>六</w:t>
      </w:r>
      <w:r>
        <w:rPr>
          <w:rFonts w:hint="eastAsia" w:ascii="宋体" w:eastAsia="宋体"/>
          <w:color w:val="auto"/>
          <w:sz w:val="24"/>
          <w:szCs w:val="24"/>
          <w:highlight w:val="none"/>
          <w:lang w:eastAsia="zh-CN"/>
        </w:rPr>
        <w:t>章格式要求编制，不得对采购文件格式进行增删更改，否则按无效标处理。</w:t>
      </w:r>
    </w:p>
    <w:p w14:paraId="5E885A7D">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1.3</w:t>
      </w:r>
      <w:r>
        <w:rPr>
          <w:rFonts w:hint="eastAsia" w:ascii="宋体" w:eastAsia="宋体"/>
          <w:color w:val="auto"/>
          <w:sz w:val="24"/>
          <w:szCs w:val="24"/>
          <w:highlight w:val="none"/>
          <w:lang w:eastAsia="zh-CN"/>
        </w:rPr>
        <w:t>对采购文件格式可更改的例外情况：采购文件第</w:t>
      </w:r>
      <w:r>
        <w:rPr>
          <w:rFonts w:hint="eastAsia" w:ascii="宋体"/>
          <w:color w:val="auto"/>
          <w:sz w:val="24"/>
          <w:szCs w:val="24"/>
          <w:highlight w:val="none"/>
          <w:lang w:val="en-US" w:eastAsia="zh-CN"/>
        </w:rPr>
        <w:t>六</w:t>
      </w:r>
      <w:r>
        <w:rPr>
          <w:rFonts w:hint="eastAsia" w:ascii="宋体" w:eastAsia="宋体"/>
          <w:color w:val="auto"/>
          <w:sz w:val="24"/>
          <w:szCs w:val="24"/>
          <w:highlight w:val="none"/>
          <w:lang w:eastAsia="zh-CN"/>
        </w:rPr>
        <w:t xml:space="preserve">章附件格式要求中明确规定表格中行数不够用时可按相同格式增加行数，其他一切内容和格式不得更改。 </w:t>
      </w:r>
    </w:p>
    <w:p w14:paraId="370A899F">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1.4</w:t>
      </w:r>
      <w:r>
        <w:rPr>
          <w:rFonts w:hint="eastAsia" w:ascii="宋体" w:eastAsia="宋体"/>
          <w:color w:val="auto"/>
          <w:sz w:val="24"/>
          <w:szCs w:val="24"/>
          <w:highlight w:val="none"/>
          <w:lang w:eastAsia="zh-CN"/>
        </w:rPr>
        <w:t>投标文件为电子投标文件，电子投标文件按“政采云供应商项目采购-电子招投标操作指南”及本采购文件要求制作、加密传输。</w:t>
      </w:r>
    </w:p>
    <w:p w14:paraId="76460F3B">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1.5</w:t>
      </w:r>
      <w:r>
        <w:rPr>
          <w:rFonts w:hint="eastAsia" w:ascii="宋体" w:eastAsia="宋体"/>
          <w:color w:val="auto"/>
          <w:sz w:val="24"/>
          <w:szCs w:val="24"/>
          <w:highlight w:val="none"/>
          <w:lang w:eastAsia="zh-CN"/>
        </w:rPr>
        <w:t>投标文件未在投标截止时间前完成传输的，视为投标文件撤回；投标文件未按时解密也未提供备份投标文件的，亦视为投标文件撤回。</w:t>
      </w:r>
    </w:p>
    <w:p w14:paraId="6C27F9C5">
      <w:pPr>
        <w:shd w:val="clear" w:color="auto" w:fill="auto"/>
        <w:snapToGrid w:val="0"/>
        <w:spacing w:line="440" w:lineRule="exact"/>
        <w:ind w:firstLine="486" w:firstLineChars="200"/>
        <w:rPr>
          <w:rFonts w:hint="eastAsia" w:ascii="宋体" w:eastAsia="宋体"/>
          <w:b/>
          <w:bCs/>
          <w:color w:val="auto"/>
          <w:sz w:val="24"/>
          <w:szCs w:val="24"/>
          <w:highlight w:val="none"/>
          <w:lang w:eastAsia="zh-CN"/>
        </w:rPr>
      </w:pPr>
      <w:r>
        <w:rPr>
          <w:rFonts w:hint="eastAsia" w:ascii="宋体" w:eastAsia="宋体"/>
          <w:b/>
          <w:bCs/>
          <w:color w:val="auto"/>
          <w:sz w:val="24"/>
          <w:szCs w:val="24"/>
          <w:highlight w:val="none"/>
          <w:lang w:val="en-US" w:eastAsia="zh-CN"/>
        </w:rPr>
        <w:t>2</w:t>
      </w:r>
      <w:r>
        <w:rPr>
          <w:rFonts w:hint="eastAsia" w:ascii="宋体" w:eastAsia="宋体"/>
          <w:b/>
          <w:bCs/>
          <w:color w:val="auto"/>
          <w:sz w:val="24"/>
          <w:szCs w:val="24"/>
          <w:highlight w:val="none"/>
          <w:lang w:eastAsia="zh-CN"/>
        </w:rPr>
        <w:t>投标文件的组成</w:t>
      </w:r>
    </w:p>
    <w:p w14:paraId="4EA9C0EC">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资格证明文件和商务及技术文件两部分。</w:t>
      </w:r>
    </w:p>
    <w:p w14:paraId="0B06B651">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2.1、</w:t>
      </w:r>
      <w:r>
        <w:rPr>
          <w:rFonts w:hint="eastAsia" w:ascii="宋体" w:eastAsia="宋体"/>
          <w:color w:val="auto"/>
          <w:sz w:val="24"/>
          <w:szCs w:val="24"/>
          <w:highlight w:val="none"/>
          <w:lang w:eastAsia="zh-CN"/>
        </w:rPr>
        <w:t>资格证明文件（包括但不限于）</w:t>
      </w:r>
    </w:p>
    <w:p w14:paraId="7BEC6E9E">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资格证明文件是证明投标人有资格参加投标和中标后有能力履行合同的文件，这些文件应能满足招标的要求，否则作无效投标处理。</w:t>
      </w:r>
    </w:p>
    <w:p w14:paraId="1B7A7821">
      <w:pPr>
        <w:shd w:val="clear" w:color="auto" w:fill="auto"/>
        <w:spacing w:line="400" w:lineRule="exact"/>
        <w:ind w:firstLine="486"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开标一览表（见投标文件格式一）</w:t>
      </w:r>
      <w:r>
        <w:rPr>
          <w:rFonts w:hint="eastAsia" w:ascii="宋体" w:hAnsi="宋体" w:eastAsia="宋体" w:cs="宋体"/>
          <w:color w:val="auto"/>
          <w:sz w:val="24"/>
          <w:szCs w:val="24"/>
          <w:highlight w:val="none"/>
          <w:lang w:eastAsia="zh-CN"/>
        </w:rPr>
        <w:t>；</w:t>
      </w:r>
    </w:p>
    <w:p w14:paraId="433019C4">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2</w:t>
      </w:r>
      <w:r>
        <w:rPr>
          <w:rFonts w:hint="eastAsia" w:ascii="宋体" w:eastAsia="宋体"/>
          <w:color w:val="auto"/>
          <w:sz w:val="24"/>
          <w:szCs w:val="24"/>
          <w:highlight w:val="none"/>
          <w:lang w:eastAsia="zh-CN"/>
        </w:rPr>
        <w:t>）法人或者非法人组织的营业执照等证明文件复印件（须加盖本单位章）或自然人的身份证明复印件;</w:t>
      </w:r>
    </w:p>
    <w:p w14:paraId="7EA985C1">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）法定代表人</w:t>
      </w:r>
      <w:r>
        <w:rPr>
          <w:rFonts w:hint="eastAsia" w:ascii="宋体"/>
          <w:color w:val="auto"/>
          <w:sz w:val="24"/>
          <w:szCs w:val="24"/>
          <w:highlight w:val="none"/>
          <w:lang w:val="en-US" w:eastAsia="zh-CN"/>
        </w:rPr>
        <w:t>资格证明书</w:t>
      </w:r>
      <w:r>
        <w:rPr>
          <w:rFonts w:hint="eastAsia" w:ascii="宋体" w:eastAsia="宋体"/>
          <w:color w:val="auto"/>
          <w:sz w:val="24"/>
          <w:szCs w:val="24"/>
          <w:highlight w:val="none"/>
          <w:lang w:eastAsia="zh-CN"/>
        </w:rPr>
        <w:t>（见投标文件格式二，自然人投标的无需提供）；</w:t>
      </w:r>
    </w:p>
    <w:p w14:paraId="1B6DB40D">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4</w:t>
      </w:r>
      <w:r>
        <w:rPr>
          <w:rFonts w:hint="eastAsia" w:ascii="宋体" w:eastAsia="宋体"/>
          <w:color w:val="auto"/>
          <w:sz w:val="24"/>
          <w:szCs w:val="24"/>
          <w:highlight w:val="none"/>
          <w:lang w:eastAsia="zh-CN"/>
        </w:rPr>
        <w:t>）法定代表人授权委托书（见投标文件格式三，自然人投标的无需提供）；</w:t>
      </w:r>
    </w:p>
    <w:p w14:paraId="49449BA4">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5</w:t>
      </w:r>
      <w:r>
        <w:rPr>
          <w:rFonts w:hint="eastAsia" w:ascii="宋体" w:eastAsia="宋体"/>
          <w:color w:val="auto"/>
          <w:sz w:val="24"/>
          <w:szCs w:val="24"/>
          <w:highlight w:val="none"/>
          <w:lang w:eastAsia="zh-CN"/>
        </w:rPr>
        <w:t>）投标企业须提供投标人（被授权在职人员）近六个月内任意一个月社保证明；</w:t>
      </w:r>
    </w:p>
    <w:p w14:paraId="29BFC422">
      <w:pPr>
        <w:shd w:val="clear" w:color="auto" w:fill="auto"/>
        <w:snapToGrid w:val="0"/>
        <w:spacing w:line="440" w:lineRule="exact"/>
        <w:ind w:firstLine="486" w:firstLineChars="200"/>
        <w:rPr>
          <w:rFonts w:hint="eastAsia" w:ascii="宋体" w:eastAsia="宋体"/>
          <w:color w:val="auto"/>
          <w:sz w:val="24"/>
          <w:szCs w:val="24"/>
          <w:highlight w:val="none"/>
          <w:lang w:val="en-US" w:eastAsia="zh-CN"/>
        </w:rPr>
      </w:pPr>
      <w:r>
        <w:rPr>
          <w:rFonts w:hint="eastAsia" w:ascii="宋体" w:eastAsia="宋体"/>
          <w:color w:val="auto"/>
          <w:sz w:val="24"/>
          <w:szCs w:val="24"/>
          <w:highlight w:val="none"/>
          <w:lang w:val="en-US" w:eastAsia="zh-CN"/>
        </w:rPr>
        <w:t>（6）</w:t>
      </w:r>
      <w:r>
        <w:rPr>
          <w:rFonts w:hint="eastAsia" w:ascii="宋体" w:hAnsi="宋体" w:cs="宋体"/>
          <w:sz w:val="24"/>
          <w:lang w:val="en-US" w:eastAsia="zh-CN"/>
        </w:rPr>
        <w:t>投标保证金缴纳依据（汇款凭证）或保函等票据</w:t>
      </w:r>
    </w:p>
    <w:p w14:paraId="045BDCC3">
      <w:pPr>
        <w:shd w:val="clear" w:color="auto" w:fill="auto"/>
        <w:snapToGrid w:val="0"/>
        <w:spacing w:line="440" w:lineRule="exact"/>
        <w:ind w:firstLine="486" w:firstLineChars="200"/>
        <w:rPr>
          <w:rFonts w:hint="eastAsia"/>
          <w:sz w:val="24"/>
          <w:szCs w:val="24"/>
          <w:lang w:eastAsia="zh-CN"/>
        </w:rPr>
      </w:pPr>
      <w:r>
        <w:rPr>
          <w:rFonts w:hint="eastAsia" w:ascii="宋体" w:eastAsia="宋体"/>
          <w:color w:val="auto"/>
          <w:sz w:val="24"/>
          <w:szCs w:val="24"/>
          <w:highlight w:val="none"/>
          <w:lang w:val="en-US" w:eastAsia="zh-CN"/>
        </w:rPr>
        <w:t>（7）</w:t>
      </w:r>
      <w:r>
        <w:rPr>
          <w:rFonts w:hint="eastAsia" w:ascii="宋体" w:eastAsia="宋体"/>
          <w:color w:val="auto"/>
          <w:sz w:val="24"/>
          <w:szCs w:val="24"/>
          <w:highlight w:val="none"/>
          <w:lang w:eastAsia="zh-CN"/>
        </w:rPr>
        <w:t>投标企业需提供未被“信用中国”（www.creditchina.gov.cn）、“中国政府采购网”（www.ccgp.gov.cn）列入失信被执行人、重大税收违法案件当事人名单、政府采购严重违法失信行为记录名单；</w:t>
      </w:r>
    </w:p>
    <w:p w14:paraId="6D0871C5">
      <w:pPr>
        <w:shd w:val="clear" w:color="auto" w:fill="auto"/>
        <w:snapToGrid w:val="0"/>
        <w:spacing w:line="440" w:lineRule="exact"/>
        <w:ind w:firstLine="486" w:firstLineChars="200"/>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（8）</w:t>
      </w:r>
      <w:r>
        <w:rPr>
          <w:rFonts w:hint="eastAsia" w:ascii="宋体" w:eastAsia="宋体"/>
          <w:color w:val="auto"/>
          <w:sz w:val="24"/>
          <w:szCs w:val="24"/>
          <w:highlight w:val="none"/>
          <w:lang w:val="en-US" w:eastAsia="zh-CN"/>
        </w:rPr>
        <w:t>参加政府采购活动前3年内在经营活动中没有重大违法记录的书面声明；</w:t>
      </w:r>
    </w:p>
    <w:p w14:paraId="715A1AD7">
      <w:pPr>
        <w:pStyle w:val="30"/>
        <w:spacing w:line="360" w:lineRule="auto"/>
        <w:rPr>
          <w:rFonts w:hint="eastAsia" w:ascii="宋体" w:hAnsi="Times New Roman" w:eastAsia="宋体" w:cs="Times New Roman"/>
          <w:b w:val="0"/>
          <w:color w:val="auto"/>
          <w:kern w:val="2"/>
          <w:sz w:val="24"/>
          <w:szCs w:val="24"/>
          <w:highlight w:val="none"/>
          <w:lang w:val="en-US" w:eastAsia="zh-CN" w:bidi="ar-SA"/>
        </w:rPr>
      </w:pPr>
      <w:r>
        <w:rPr>
          <w:rFonts w:hint="eastAsia" w:ascii="宋体" w:hAnsi="Times New Roman" w:eastAsia="宋体" w:cs="Times New Roman"/>
          <w:b w:val="0"/>
          <w:color w:val="auto"/>
          <w:kern w:val="2"/>
          <w:sz w:val="24"/>
          <w:szCs w:val="24"/>
          <w:highlight w:val="none"/>
          <w:lang w:val="en-US" w:eastAsia="zh-CN" w:bidi="ar-SA"/>
        </w:rPr>
        <w:t>（9)投标企业须提供有效期内的《劳务派遣经营许可证》;</w:t>
      </w:r>
    </w:p>
    <w:p w14:paraId="4607B80A">
      <w:pPr>
        <w:shd w:val="clear" w:color="auto" w:fill="auto"/>
        <w:snapToGrid w:val="0"/>
        <w:spacing w:line="360" w:lineRule="auto"/>
        <w:ind w:firstLine="486" w:firstLineChars="200"/>
        <w:rPr>
          <w:rFonts w:hint="eastAsia" w:ascii="宋体" w:eastAsia="宋体"/>
          <w:color w:val="auto"/>
          <w:sz w:val="24"/>
          <w:szCs w:val="24"/>
          <w:highlight w:val="none"/>
          <w:lang w:eastAsia="zh-CN"/>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10</w:t>
      </w:r>
      <w:r>
        <w:rPr>
          <w:rFonts w:hint="eastAsia" w:ascii="宋体"/>
          <w:color w:val="auto"/>
          <w:sz w:val="24"/>
          <w:szCs w:val="24"/>
          <w:highlight w:val="none"/>
          <w:lang w:eastAsia="zh-CN"/>
        </w:rPr>
        <w:t>）</w:t>
      </w:r>
      <w:r>
        <w:rPr>
          <w:rFonts w:hint="eastAsia" w:ascii="宋体" w:eastAsia="宋体"/>
          <w:color w:val="auto"/>
          <w:sz w:val="24"/>
          <w:szCs w:val="24"/>
          <w:highlight w:val="none"/>
          <w:lang w:eastAsia="zh-CN"/>
        </w:rPr>
        <w:t>投标人须知资料表要求的其他资格证明文件。</w:t>
      </w:r>
    </w:p>
    <w:p w14:paraId="20B88741">
      <w:pPr>
        <w:shd w:val="clear" w:color="auto" w:fill="auto"/>
        <w:snapToGrid w:val="0"/>
        <w:spacing w:line="440" w:lineRule="exact"/>
        <w:ind w:firstLine="486" w:firstLineChars="200"/>
        <w:rPr>
          <w:rFonts w:hint="eastAsia" w:ascii="宋体" w:eastAsia="宋体"/>
          <w:b w:val="0"/>
          <w:bCs w:val="0"/>
          <w:color w:val="auto"/>
          <w:sz w:val="24"/>
          <w:szCs w:val="24"/>
          <w:highlight w:val="none"/>
          <w:lang w:eastAsia="zh-CN"/>
        </w:rPr>
      </w:pPr>
      <w:r>
        <w:rPr>
          <w:rFonts w:hint="eastAsia" w:ascii="宋体" w:eastAsia="宋体"/>
          <w:b w:val="0"/>
          <w:bCs w:val="0"/>
          <w:color w:val="auto"/>
          <w:sz w:val="24"/>
          <w:szCs w:val="24"/>
          <w:highlight w:val="none"/>
          <w:lang w:val="en-US" w:eastAsia="zh-CN"/>
        </w:rPr>
        <w:t>2</w:t>
      </w:r>
      <w:r>
        <w:rPr>
          <w:rFonts w:hint="eastAsia" w:ascii="宋体" w:eastAsia="宋体"/>
          <w:b w:val="0"/>
          <w:bCs w:val="0"/>
          <w:color w:val="auto"/>
          <w:sz w:val="24"/>
          <w:szCs w:val="24"/>
          <w:highlight w:val="none"/>
          <w:lang w:eastAsia="zh-CN"/>
        </w:rPr>
        <w:t>.2</w:t>
      </w:r>
      <w:r>
        <w:rPr>
          <w:rFonts w:hint="eastAsia" w:ascii="宋体" w:eastAsia="宋体"/>
          <w:b w:val="0"/>
          <w:bCs w:val="0"/>
          <w:color w:val="auto"/>
          <w:sz w:val="24"/>
          <w:szCs w:val="24"/>
          <w:highlight w:val="none"/>
          <w:lang w:val="en-US" w:eastAsia="zh-CN"/>
        </w:rPr>
        <w:t xml:space="preserve"> 商务及技术文件</w:t>
      </w:r>
      <w:r>
        <w:rPr>
          <w:rFonts w:hint="eastAsia" w:ascii="宋体" w:eastAsia="宋体"/>
          <w:b w:val="0"/>
          <w:bCs w:val="0"/>
          <w:color w:val="auto"/>
          <w:sz w:val="24"/>
          <w:szCs w:val="24"/>
          <w:highlight w:val="none"/>
          <w:lang w:eastAsia="zh-CN"/>
        </w:rPr>
        <w:t>（包括但不限于）</w:t>
      </w:r>
    </w:p>
    <w:p w14:paraId="1FEBBB38">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1</w:t>
      </w:r>
      <w:r>
        <w:rPr>
          <w:rFonts w:hint="eastAsia" w:ascii="宋体" w:eastAsia="宋体"/>
          <w:color w:val="auto"/>
          <w:sz w:val="24"/>
          <w:szCs w:val="24"/>
          <w:highlight w:val="none"/>
          <w:lang w:eastAsia="zh-CN"/>
        </w:rPr>
        <w:t>）投标书（投标文件格式五）</w:t>
      </w:r>
    </w:p>
    <w:p w14:paraId="20F27067">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2</w:t>
      </w:r>
      <w:r>
        <w:rPr>
          <w:rFonts w:hint="eastAsia" w:ascii="宋体" w:eastAsia="宋体"/>
          <w:color w:val="auto"/>
          <w:sz w:val="24"/>
          <w:szCs w:val="24"/>
          <w:highlight w:val="none"/>
          <w:lang w:eastAsia="zh-CN"/>
        </w:rPr>
        <w:t>）投标分项报价表（投标文件格式六）</w:t>
      </w:r>
    </w:p>
    <w:p w14:paraId="0A6C3136">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服务说明一览表（投标文件格式七）</w:t>
      </w:r>
    </w:p>
    <w:p w14:paraId="35D89159">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（4）</w:t>
      </w:r>
      <w:r>
        <w:rPr>
          <w:rFonts w:hint="eastAsia" w:ascii="宋体" w:eastAsia="宋体"/>
          <w:color w:val="auto"/>
          <w:sz w:val="24"/>
          <w:szCs w:val="24"/>
          <w:highlight w:val="none"/>
          <w:lang w:eastAsia="zh-CN"/>
        </w:rPr>
        <w:t>技术规格偏离表（投标文件格式八）</w:t>
      </w:r>
    </w:p>
    <w:p w14:paraId="0514E43A">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（5）</w:t>
      </w:r>
      <w:r>
        <w:rPr>
          <w:rFonts w:hint="eastAsia" w:ascii="宋体" w:eastAsia="宋体"/>
          <w:color w:val="auto"/>
          <w:sz w:val="24"/>
          <w:szCs w:val="24"/>
          <w:highlight w:val="none"/>
          <w:lang w:eastAsia="zh-CN"/>
        </w:rPr>
        <w:t>商务条款偏离表（投标文件格式九）</w:t>
      </w:r>
    </w:p>
    <w:p w14:paraId="56AFF0D7">
      <w:pPr>
        <w:shd w:val="clear" w:color="auto" w:fill="auto"/>
        <w:snapToGrid w:val="0"/>
        <w:spacing w:line="440" w:lineRule="exact"/>
        <w:ind w:firstLine="486" w:firstLineChars="200"/>
        <w:rPr>
          <w:rFonts w:hint="default" w:ascii="宋体" w:eastAsia="宋体"/>
          <w:color w:val="auto"/>
          <w:sz w:val="24"/>
          <w:szCs w:val="24"/>
          <w:highlight w:val="none"/>
          <w:lang w:val="en-US" w:eastAsia="zh-CN"/>
        </w:rPr>
      </w:pPr>
      <w:r>
        <w:rPr>
          <w:rFonts w:hint="eastAsia" w:ascii="宋体" w:eastAsia="宋体"/>
          <w:color w:val="auto"/>
          <w:sz w:val="24"/>
          <w:szCs w:val="24"/>
          <w:highlight w:val="none"/>
          <w:lang w:val="en-US" w:eastAsia="zh-CN"/>
        </w:rPr>
        <w:t>（6）</w:t>
      </w:r>
      <w:r>
        <w:rPr>
          <w:rFonts w:hint="eastAsia" w:ascii="宋体" w:eastAsia="宋体"/>
          <w:color w:val="auto"/>
          <w:sz w:val="24"/>
          <w:szCs w:val="24"/>
          <w:highlight w:val="none"/>
          <w:lang w:eastAsia="zh-CN"/>
        </w:rPr>
        <w:t>服务方案</w:t>
      </w:r>
      <w:r>
        <w:rPr>
          <w:rFonts w:hint="eastAsia" w:ascii="宋体" w:eastAsia="宋体"/>
          <w:color w:val="auto"/>
          <w:sz w:val="24"/>
          <w:szCs w:val="24"/>
          <w:highlight w:val="none"/>
          <w:lang w:val="en-US" w:eastAsia="zh-CN"/>
        </w:rPr>
        <w:t>(</w:t>
      </w:r>
      <w:r>
        <w:rPr>
          <w:rFonts w:hint="eastAsia" w:ascii="宋体" w:eastAsia="宋体"/>
          <w:color w:val="auto"/>
          <w:sz w:val="24"/>
          <w:szCs w:val="24"/>
          <w:highlight w:val="none"/>
          <w:lang w:eastAsia="zh-CN"/>
        </w:rPr>
        <w:t>格式自拟</w:t>
      </w:r>
      <w:r>
        <w:rPr>
          <w:rFonts w:hint="eastAsia" w:ascii="宋体" w:eastAsia="宋体"/>
          <w:color w:val="auto"/>
          <w:sz w:val="24"/>
          <w:szCs w:val="24"/>
          <w:highlight w:val="none"/>
          <w:lang w:val="en-US" w:eastAsia="zh-CN"/>
        </w:rPr>
        <w:t>)</w:t>
      </w:r>
    </w:p>
    <w:p w14:paraId="768EB960">
      <w:pPr>
        <w:shd w:val="clear" w:color="auto" w:fill="auto"/>
        <w:spacing w:line="400" w:lineRule="exact"/>
        <w:ind w:firstLine="482" w:firstLineChars="199"/>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eastAsia="zh-CN"/>
        </w:rPr>
        <w:t>）符合《政府采购促进中小企业发展暂行办法》、《关于政府采购支持监狱企业发展有关问题的通知》和《三部门联合发布关于促进残疾人就业政府采购政策的通知》条件的投标人提交）</w:t>
      </w:r>
    </w:p>
    <w:p w14:paraId="1E7F51F5">
      <w:pPr>
        <w:shd w:val="clear" w:color="auto" w:fill="auto"/>
        <w:spacing w:line="400" w:lineRule="exact"/>
        <w:ind w:firstLine="482" w:firstLineChars="199"/>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eastAsia="zh-CN"/>
        </w:rPr>
        <w:t>-1《投标人企业（单位）类型声明函》（投标文件格式十）</w:t>
      </w:r>
    </w:p>
    <w:p w14:paraId="149AFAA0">
      <w:pPr>
        <w:pStyle w:val="12"/>
        <w:numPr>
          <w:ilvl w:val="0"/>
          <w:numId w:val="0"/>
        </w:numPr>
        <w:spacing w:line="360" w:lineRule="auto"/>
        <w:ind w:firstLine="486" w:firstLineChars="200"/>
        <w:rPr>
          <w:rFonts w:hint="eastAsia" w:ascii="宋体" w:hAnsi="宋体" w:eastAsia="宋体" w:cs="Times New Roman"/>
          <w:color w:val="auto"/>
          <w:sz w:val="24"/>
          <w:szCs w:val="24"/>
          <w:highlight w:val="none"/>
          <w:lang w:eastAsia="zh-CN"/>
        </w:rPr>
      </w:pPr>
      <w:r>
        <w:rPr>
          <w:rFonts w:hint="eastAsia"/>
          <w:sz w:val="24"/>
          <w:szCs w:val="24"/>
          <w:lang w:val="en-US" w:eastAsia="zh-CN"/>
        </w:rPr>
        <w:t>7-2</w:t>
      </w:r>
      <w:r>
        <w:rPr>
          <w:rFonts w:hint="eastAsia"/>
          <w:sz w:val="24"/>
          <w:szCs w:val="24"/>
          <w:lang w:eastAsia="zh-CN"/>
        </w:rPr>
        <w:t xml:space="preserve"> 残疾人福利性单位声明函</w:t>
      </w:r>
    </w:p>
    <w:p w14:paraId="7609AA8E">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8</w:t>
      </w:r>
      <w:r>
        <w:rPr>
          <w:rFonts w:hint="eastAsia" w:ascii="宋体" w:eastAsia="宋体"/>
          <w:color w:val="auto"/>
          <w:sz w:val="24"/>
          <w:szCs w:val="24"/>
          <w:highlight w:val="none"/>
          <w:lang w:eastAsia="zh-CN"/>
        </w:rPr>
        <w:t>）投标人关联单位的说明（格式自拟）</w:t>
      </w:r>
    </w:p>
    <w:p w14:paraId="7C41B928">
      <w:pPr>
        <w:shd w:val="clear" w:color="auto" w:fill="auto"/>
        <w:snapToGrid w:val="0"/>
        <w:spacing w:line="440" w:lineRule="exact"/>
        <w:ind w:firstLine="486" w:firstLineChars="200"/>
        <w:rPr>
          <w:rFonts w:hint="eastAsia" w:ascii="宋体" w:hAnsi="Times New Roman" w:eastAsia="宋体" w:cs="Times New Roman"/>
          <w:color w:val="auto"/>
          <w:sz w:val="24"/>
          <w:szCs w:val="24"/>
          <w:highlight w:val="none"/>
          <w:lang w:eastAsia="zh-CN"/>
        </w:rPr>
      </w:pPr>
      <w:r>
        <w:rPr>
          <w:rFonts w:hint="eastAsia" w:ascii="宋体" w:hAnsi="Times New Roman" w:eastAsia="宋体" w:cs="Times New Roman"/>
          <w:color w:val="auto"/>
          <w:sz w:val="24"/>
          <w:szCs w:val="24"/>
          <w:highlight w:val="none"/>
          <w:lang w:eastAsia="zh-CN"/>
        </w:rPr>
        <w:t>（</w:t>
      </w:r>
      <w:r>
        <w:rPr>
          <w:rFonts w:hint="eastAsia" w:ascii="宋体" w:hAnsi="Times New Roman" w:eastAsia="宋体" w:cs="Times New Roman"/>
          <w:color w:val="auto"/>
          <w:sz w:val="24"/>
          <w:szCs w:val="24"/>
          <w:highlight w:val="none"/>
          <w:lang w:val="en-US" w:eastAsia="zh-CN"/>
        </w:rPr>
        <w:t>9</w:t>
      </w:r>
      <w:r>
        <w:rPr>
          <w:rFonts w:hint="eastAsia" w:ascii="宋体" w:hAnsi="Times New Roman" w:eastAsia="宋体" w:cs="Times New Roman"/>
          <w:color w:val="auto"/>
          <w:sz w:val="24"/>
          <w:szCs w:val="24"/>
          <w:highlight w:val="none"/>
          <w:lang w:eastAsia="zh-CN"/>
        </w:rPr>
        <w:t>）投标人认为有必要提供的其他证明材料（格式自拟）</w:t>
      </w:r>
    </w:p>
    <w:p w14:paraId="14207FC6">
      <w:pPr>
        <w:shd w:val="clear" w:color="auto" w:fill="auto"/>
        <w:snapToGrid w:val="0"/>
        <w:spacing w:line="440" w:lineRule="exact"/>
        <w:ind w:firstLine="486" w:firstLineChars="200"/>
        <w:rPr>
          <w:rFonts w:hint="eastAsia" w:ascii="宋体" w:eastAsia="宋体"/>
          <w:b/>
          <w:bCs/>
          <w:color w:val="auto"/>
          <w:sz w:val="24"/>
          <w:szCs w:val="24"/>
          <w:highlight w:val="none"/>
          <w:u w:val="single"/>
          <w:lang w:eastAsia="zh-CN"/>
        </w:rPr>
      </w:pPr>
      <w:r>
        <w:rPr>
          <w:rFonts w:hint="eastAsia" w:ascii="宋体" w:eastAsia="宋体"/>
          <w:b/>
          <w:bCs/>
          <w:color w:val="auto"/>
          <w:sz w:val="24"/>
          <w:szCs w:val="24"/>
          <w:highlight w:val="none"/>
          <w:u w:val="single"/>
          <w:lang w:eastAsia="zh-CN"/>
        </w:rPr>
        <w:t>注：以上材料须逐页加盖单位公章。</w:t>
      </w:r>
    </w:p>
    <w:p w14:paraId="6E3B6382">
      <w:pPr>
        <w:shd w:val="clear" w:color="auto" w:fill="auto"/>
        <w:snapToGrid w:val="0"/>
        <w:spacing w:line="440" w:lineRule="exact"/>
        <w:ind w:firstLine="486" w:firstLineChars="200"/>
        <w:rPr>
          <w:rFonts w:hint="eastAsia" w:ascii="宋体" w:eastAsia="宋体"/>
          <w:b/>
          <w:bCs/>
          <w:color w:val="auto"/>
          <w:sz w:val="24"/>
          <w:szCs w:val="24"/>
          <w:highlight w:val="none"/>
          <w:lang w:val="en-US" w:eastAsia="zh-CN"/>
        </w:rPr>
      </w:pPr>
      <w:r>
        <w:rPr>
          <w:rFonts w:hint="eastAsia" w:ascii="宋体" w:eastAsia="宋体"/>
          <w:b/>
          <w:bCs/>
          <w:color w:val="auto"/>
          <w:sz w:val="24"/>
          <w:szCs w:val="24"/>
          <w:highlight w:val="none"/>
          <w:lang w:val="en-US" w:eastAsia="zh-CN"/>
        </w:rPr>
        <w:t>3.投标报价</w:t>
      </w:r>
    </w:p>
    <w:p w14:paraId="0D985163">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.1投标报价文件中的单价和总价全部采用人民币表示。</w:t>
      </w:r>
    </w:p>
    <w:p w14:paraId="4E78D3A6">
      <w:pPr>
        <w:shd w:val="clear" w:color="auto" w:fill="auto"/>
        <w:snapToGrid w:val="0"/>
        <w:spacing w:line="440" w:lineRule="exact"/>
        <w:ind w:firstLine="486" w:firstLineChars="200"/>
        <w:rPr>
          <w:rFonts w:hint="eastAsia" w:ascii="宋体"/>
          <w:color w:val="auto"/>
          <w:sz w:val="24"/>
          <w:szCs w:val="24"/>
          <w:highlight w:val="none"/>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.2投标报价表上应清楚地标明投标人拟提供</w:t>
      </w:r>
      <w:r>
        <w:rPr>
          <w:rFonts w:hint="eastAsia" w:ascii="宋体" w:eastAsia="宋体"/>
          <w:color w:val="auto"/>
          <w:sz w:val="24"/>
          <w:szCs w:val="24"/>
          <w:highlight w:val="none"/>
          <w:lang w:val="en-US" w:eastAsia="zh-CN"/>
        </w:rPr>
        <w:t>服务的名称、单价和总价</w:t>
      </w:r>
      <w:r>
        <w:rPr>
          <w:rFonts w:hint="eastAsia" w:ascii="宋体"/>
          <w:color w:val="auto"/>
          <w:sz w:val="24"/>
          <w:szCs w:val="24"/>
          <w:highlight w:val="none"/>
        </w:rPr>
        <w:t>。</w:t>
      </w:r>
    </w:p>
    <w:p w14:paraId="6D49AD07">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.3投标人只允许有一个方案、一个报价。</w:t>
      </w:r>
    </w:p>
    <w:p w14:paraId="67AFB0AF">
      <w:pPr>
        <w:shd w:val="clear" w:color="auto" w:fill="auto"/>
        <w:spacing w:line="440" w:lineRule="exact"/>
        <w:ind w:firstLine="486" w:firstLineChars="200"/>
        <w:rPr>
          <w:rFonts w:hint="eastAsia" w:ascii="宋体" w:eastAsia="宋体"/>
          <w:color w:val="auto"/>
          <w:sz w:val="24"/>
          <w:szCs w:val="24"/>
          <w:highlight w:val="none"/>
          <w:lang w:val="en-US" w:eastAsia="zh-CN"/>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.4</w:t>
      </w:r>
      <w:r>
        <w:rPr>
          <w:rFonts w:hint="eastAsia" w:ascii="宋体" w:eastAsia="宋体"/>
          <w:color w:val="auto"/>
          <w:sz w:val="24"/>
          <w:szCs w:val="24"/>
          <w:highlight w:val="none"/>
          <w:lang w:val="en-US" w:eastAsia="zh-CN"/>
        </w:rPr>
        <w:t>投标人应按“服务需求”所列服务、货物内容进行单价报价，并最终报总价，不得采用总价下浮的方式进行报价。综合单价包括：货物、服务本身价格、保险费用、培训费、养护费、包装费、运输费用、二次搬运费、装卸费、损耗、税金费用、自检费、人工费、系统升级、维护、其他配件费及验收合格前和服务期内发生的一切费用、应当提供的伴随服务/售后服务费用。综合单价今后将不作任何调整。</w:t>
      </w:r>
    </w:p>
    <w:p w14:paraId="5EF322FF">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.5</w:t>
      </w:r>
      <w:r>
        <w:rPr>
          <w:rFonts w:hint="eastAsia" w:ascii="宋体"/>
          <w:color w:val="auto"/>
          <w:sz w:val="24"/>
          <w:szCs w:val="24"/>
          <w:highlight w:val="none"/>
        </w:rPr>
        <w:t>投标报价的价格是</w:t>
      </w:r>
      <w:r>
        <w:rPr>
          <w:rFonts w:hint="eastAsia" w:ascii="宋体" w:eastAsia="宋体"/>
          <w:color w:val="auto"/>
          <w:sz w:val="24"/>
          <w:szCs w:val="24"/>
          <w:highlight w:val="none"/>
          <w:lang w:eastAsia="zh-CN"/>
        </w:rPr>
        <w:t>服务验收价格</w:t>
      </w:r>
      <w:r>
        <w:rPr>
          <w:rFonts w:hint="eastAsia" w:ascii="宋体"/>
          <w:color w:val="auto"/>
          <w:sz w:val="24"/>
          <w:szCs w:val="24"/>
          <w:highlight w:val="none"/>
        </w:rPr>
        <w:t>，其总价即为履行合同的固定总价。</w:t>
      </w:r>
    </w:p>
    <w:p w14:paraId="6B37F7FD">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.6技术要求中规定的服务的培训费用应包括在投标价格中。投标文件报价为含税价，招标人不再为此次招标支付任何费用。</w:t>
      </w:r>
    </w:p>
    <w:p w14:paraId="61FA5D59">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.7投标报价应由法定代表人或被授权人签署。</w:t>
      </w:r>
    </w:p>
    <w:p w14:paraId="2E4BB494">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.8投标人投标总报价，不得高于本次招标设置的最高限价，否则将作为无效投标处理。</w:t>
      </w:r>
    </w:p>
    <w:p w14:paraId="547BC4DD">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.9</w:t>
      </w:r>
      <w:r>
        <w:rPr>
          <w:rFonts w:hint="eastAsia" w:ascii="宋体"/>
          <w:color w:val="auto"/>
          <w:sz w:val="24"/>
          <w:szCs w:val="24"/>
          <w:highlight w:val="none"/>
          <w:lang w:eastAsia="zh-CN"/>
        </w:rPr>
        <w:t>如</w:t>
      </w:r>
      <w:r>
        <w:rPr>
          <w:rFonts w:hint="eastAsia" w:ascii="宋体" w:eastAsia="宋体"/>
          <w:color w:val="auto"/>
          <w:sz w:val="24"/>
          <w:szCs w:val="24"/>
          <w:highlight w:val="none"/>
          <w:lang w:val="en-US" w:eastAsia="zh-CN"/>
        </w:rPr>
        <w:t>投标文件中未列明全面实现投标服务必须配置的配套或辅助设施及相应技术措施的费用，这些费用将被视为已包含在总投标价中。</w:t>
      </w:r>
    </w:p>
    <w:p w14:paraId="41C045FA">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.10总投标价中不得包含采购文件要求以外的内容，否则，在评标时不予核减，但在授予合同时，招标人有权将这部分价格从其中标价格中扣除。</w:t>
      </w:r>
    </w:p>
    <w:p w14:paraId="0AB61398">
      <w:pPr>
        <w:shd w:val="clear" w:color="auto" w:fill="auto"/>
        <w:snapToGrid w:val="0"/>
        <w:spacing w:line="440" w:lineRule="exact"/>
        <w:ind w:firstLine="486" w:firstLineChars="200"/>
        <w:rPr>
          <w:rFonts w:hint="eastAsia" w:ascii="宋体" w:eastAsia="宋体"/>
          <w:color w:val="auto"/>
          <w:sz w:val="24"/>
          <w:szCs w:val="24"/>
          <w:highlight w:val="none"/>
          <w:lang w:val="en-US" w:eastAsia="zh-CN"/>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11总投标价中不得缺漏采购文件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eastAsia="宋体"/>
          <w:color w:val="auto"/>
          <w:sz w:val="24"/>
          <w:szCs w:val="24"/>
          <w:highlight w:val="none"/>
          <w:lang w:val="en-US" w:eastAsia="zh-CN"/>
        </w:rPr>
        <w:t xml:space="preserve">    </w:t>
      </w:r>
    </w:p>
    <w:p w14:paraId="43A78702">
      <w:pPr>
        <w:shd w:val="clear" w:color="auto" w:fill="auto"/>
        <w:snapToGrid w:val="0"/>
        <w:spacing w:line="440" w:lineRule="exact"/>
        <w:ind w:firstLine="486" w:firstLineChars="200"/>
        <w:rPr>
          <w:rFonts w:hint="eastAsia" w:ascii="宋体" w:eastAsia="宋体"/>
          <w:b/>
          <w:bCs/>
          <w:color w:val="auto"/>
          <w:sz w:val="24"/>
          <w:szCs w:val="24"/>
          <w:highlight w:val="none"/>
          <w:lang w:eastAsia="zh-CN"/>
        </w:rPr>
      </w:pPr>
      <w:r>
        <w:rPr>
          <w:rFonts w:hint="eastAsia" w:ascii="宋体" w:eastAsia="宋体"/>
          <w:b/>
          <w:bCs/>
          <w:color w:val="auto"/>
          <w:sz w:val="24"/>
          <w:szCs w:val="24"/>
          <w:highlight w:val="none"/>
          <w:lang w:val="en-US" w:eastAsia="zh-CN"/>
        </w:rPr>
        <w:t>4.</w:t>
      </w:r>
      <w:r>
        <w:rPr>
          <w:rFonts w:hint="eastAsia" w:ascii="宋体" w:eastAsia="宋体"/>
          <w:b/>
          <w:bCs/>
          <w:color w:val="auto"/>
          <w:sz w:val="24"/>
          <w:szCs w:val="24"/>
          <w:highlight w:val="none"/>
          <w:lang w:eastAsia="zh-CN"/>
        </w:rPr>
        <w:t>投标保证金</w:t>
      </w:r>
    </w:p>
    <w:p w14:paraId="1C106183">
      <w:pPr>
        <w:shd w:val="clear" w:color="auto" w:fill="auto"/>
        <w:snapToGrid w:val="0"/>
        <w:spacing w:line="440" w:lineRule="exact"/>
        <w:ind w:firstLine="486" w:firstLineChars="200"/>
        <w:rPr>
          <w:rFonts w:hint="eastAsia" w:ascii="宋体" w:eastAsia="宋体"/>
          <w:b w:val="0"/>
          <w:bCs w:val="0"/>
          <w:color w:val="auto"/>
          <w:sz w:val="24"/>
          <w:szCs w:val="24"/>
          <w:highlight w:val="none"/>
          <w:lang w:eastAsia="zh-CN"/>
        </w:rPr>
      </w:pPr>
      <w:r>
        <w:rPr>
          <w:rFonts w:hint="eastAsia" w:ascii="宋体" w:eastAsia="宋体"/>
          <w:b w:val="0"/>
          <w:bCs w:val="0"/>
          <w:color w:val="auto"/>
          <w:sz w:val="24"/>
          <w:szCs w:val="24"/>
          <w:highlight w:val="none"/>
          <w:lang w:val="en-US" w:eastAsia="zh-CN"/>
        </w:rPr>
        <w:t>4.</w:t>
      </w:r>
      <w:r>
        <w:rPr>
          <w:rFonts w:hint="eastAsia" w:ascii="宋体" w:eastAsia="宋体"/>
          <w:b w:val="0"/>
          <w:bCs w:val="0"/>
          <w:color w:val="auto"/>
          <w:sz w:val="24"/>
          <w:szCs w:val="24"/>
          <w:highlight w:val="none"/>
          <w:lang w:eastAsia="zh-CN"/>
        </w:rPr>
        <w:t>1发生下列情况之一时，投标保证金将被没收：</w:t>
      </w:r>
    </w:p>
    <w:p w14:paraId="503BDDEA">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（1）投标人在投标截止期后至投标有效期内撤回其投标的；</w:t>
      </w:r>
    </w:p>
    <w:p w14:paraId="72B6B39E">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（2）成交供应商未在规定期限内及时签订项目合同的；</w:t>
      </w:r>
    </w:p>
    <w:p w14:paraId="3E8D9B01">
      <w:pPr>
        <w:shd w:val="clear" w:color="auto" w:fill="auto"/>
        <w:snapToGrid w:val="0"/>
        <w:spacing w:line="440" w:lineRule="exact"/>
        <w:ind w:firstLine="486" w:firstLineChars="200"/>
        <w:rPr>
          <w:rFonts w:hint="eastAsia"/>
          <w:sz w:val="24"/>
          <w:szCs w:val="24"/>
          <w:lang w:eastAsia="zh-CN"/>
        </w:rPr>
      </w:pPr>
      <w:r>
        <w:rPr>
          <w:rFonts w:hint="eastAsia" w:ascii="宋体" w:eastAsia="宋体"/>
          <w:color w:val="auto"/>
          <w:sz w:val="24"/>
          <w:szCs w:val="24"/>
          <w:highlight w:val="none"/>
          <w:lang w:eastAsia="zh-CN"/>
        </w:rPr>
        <w:t>（3）其它违反政府采购法律法规的有关情况。</w:t>
      </w:r>
    </w:p>
    <w:p w14:paraId="6E6E0D1F">
      <w:pPr>
        <w:shd w:val="clear" w:color="auto" w:fill="auto"/>
        <w:snapToGrid w:val="0"/>
        <w:spacing w:line="440" w:lineRule="exact"/>
        <w:ind w:firstLine="486" w:firstLineChars="200"/>
        <w:rPr>
          <w:rFonts w:hint="eastAsia" w:ascii="宋体" w:eastAsia="宋体"/>
          <w:b/>
          <w:bCs/>
          <w:color w:val="auto"/>
          <w:sz w:val="24"/>
          <w:szCs w:val="24"/>
          <w:highlight w:val="none"/>
          <w:lang w:val="en-US" w:eastAsia="zh-CN"/>
        </w:rPr>
      </w:pPr>
      <w:r>
        <w:rPr>
          <w:rFonts w:hint="eastAsia" w:ascii="宋体" w:eastAsia="宋体"/>
          <w:b/>
          <w:bCs/>
          <w:color w:val="auto"/>
          <w:sz w:val="24"/>
          <w:szCs w:val="24"/>
          <w:highlight w:val="none"/>
          <w:lang w:val="en-US" w:eastAsia="zh-CN"/>
        </w:rPr>
        <w:t>5.投标有效期</w:t>
      </w:r>
    </w:p>
    <w:p w14:paraId="18476EF1">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5.</w:t>
      </w:r>
      <w:r>
        <w:rPr>
          <w:rFonts w:hint="eastAsia" w:ascii="宋体" w:eastAsia="宋体"/>
          <w:color w:val="auto"/>
          <w:sz w:val="24"/>
          <w:szCs w:val="24"/>
          <w:highlight w:val="none"/>
          <w:lang w:eastAsia="zh-CN"/>
        </w:rPr>
        <w:t>1</w:t>
      </w:r>
      <w:r>
        <w:rPr>
          <w:rFonts w:hint="eastAsia" w:ascii="宋体" w:hAnsi="宋体" w:eastAsia="宋体" w:cs="宋体"/>
          <w:color w:val="auto"/>
          <w:sz w:val="24"/>
          <w:szCs w:val="24"/>
          <w:highlight w:val="none"/>
        </w:rPr>
        <w:t>投标文件从投标截止之日起，投标有效期60天；当采购代理机构认为有必要时，有权向投标人提出延长投标有效期，但延长时间不得超过30天，并及时以书面形式或传真方式通知所有投标人。</w:t>
      </w:r>
    </w:p>
    <w:p w14:paraId="6ECE2C82">
      <w:pPr>
        <w:pStyle w:val="11"/>
        <w:shd w:val="clear" w:color="auto" w:fill="auto"/>
        <w:snapToGrid w:val="0"/>
        <w:spacing w:line="360" w:lineRule="exact"/>
        <w:ind w:firstLine="486" w:firstLineChars="200"/>
        <w:rPr>
          <w:rFonts w:hint="eastAsia" w:ascii="宋体" w:hAnsi="宋体" w:eastAsia="宋体" w:cs="宋体"/>
          <w:color w:val="auto"/>
          <w:sz w:val="24"/>
          <w:szCs w:val="24"/>
          <w:highlight w:val="none"/>
        </w:rPr>
      </w:pPr>
      <w:r>
        <w:rPr>
          <w:rFonts w:hint="eastAsia" w:ascii="宋体" w:hAnsi="Times New Roman" w:eastAsia="宋体" w:cs="Times New Roman"/>
          <w:b w:val="0"/>
          <w:color w:val="auto"/>
          <w:kern w:val="2"/>
          <w:sz w:val="24"/>
          <w:szCs w:val="24"/>
          <w:highlight w:val="none"/>
          <w:lang w:val="en-US" w:eastAsia="zh-CN" w:bidi="ar-SA"/>
        </w:rPr>
        <w:t>5.2</w:t>
      </w:r>
      <w:r>
        <w:rPr>
          <w:rFonts w:hint="eastAsia" w:ascii="宋体" w:hAnsi="宋体" w:eastAsia="宋体" w:cs="宋体"/>
          <w:color w:val="auto"/>
          <w:sz w:val="24"/>
          <w:szCs w:val="24"/>
          <w:highlight w:val="none"/>
        </w:rPr>
        <w:t>在投标有效期内，不能要求对原投标文件（经谈判小组确认有效且没有超出采购文件的范围或改变采购的实质内容的澄清或说明作为投标文件的组成部分）作任何改变，</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后不得拖延或拒签合同。</w:t>
      </w:r>
    </w:p>
    <w:p w14:paraId="39786A4E">
      <w:pPr>
        <w:shd w:val="clear" w:color="auto" w:fill="auto"/>
        <w:snapToGrid w:val="0"/>
        <w:spacing w:line="440" w:lineRule="exact"/>
        <w:ind w:firstLine="486" w:firstLineChars="200"/>
        <w:rPr>
          <w:rFonts w:hint="eastAsia" w:ascii="宋体" w:hAnsi="Times New Roman" w:eastAsia="宋体" w:cs="Times New Roman"/>
          <w:b w:val="0"/>
          <w:color w:val="auto"/>
          <w:kern w:val="2"/>
          <w:sz w:val="24"/>
          <w:szCs w:val="24"/>
          <w:highlight w:val="none"/>
          <w:lang w:val="en-US" w:eastAsia="zh-CN" w:bidi="ar-SA"/>
        </w:rPr>
      </w:pPr>
    </w:p>
    <w:p w14:paraId="359F35BD">
      <w:pPr>
        <w:shd w:val="clear" w:color="auto" w:fill="auto"/>
        <w:snapToGrid w:val="0"/>
        <w:spacing w:line="440" w:lineRule="exact"/>
        <w:ind w:firstLine="486" w:firstLineChars="200"/>
        <w:jc w:val="center"/>
        <w:rPr>
          <w:rFonts w:hint="eastAsia" w:ascii="宋体" w:hAnsi="Times New Roman" w:eastAsia="宋体" w:cs="宋体"/>
          <w:b/>
          <w:kern w:val="0"/>
          <w:sz w:val="24"/>
          <w:szCs w:val="24"/>
          <w:lang w:eastAsia="zh-CN"/>
        </w:rPr>
      </w:pPr>
      <w:r>
        <w:rPr>
          <w:rFonts w:hint="eastAsia" w:ascii="宋体" w:hAnsi="Times New Roman" w:eastAsia="宋体" w:cs="宋体"/>
          <w:b/>
          <w:kern w:val="0"/>
          <w:sz w:val="24"/>
          <w:szCs w:val="24"/>
          <w:lang w:eastAsia="zh-CN"/>
        </w:rPr>
        <w:t>四、投标文件的制作、上传及递交要求</w:t>
      </w:r>
    </w:p>
    <w:p w14:paraId="075F930A">
      <w:pPr>
        <w:shd w:val="clear" w:color="auto" w:fill="auto"/>
        <w:snapToGrid w:val="0"/>
        <w:spacing w:line="440" w:lineRule="exact"/>
        <w:ind w:firstLine="486" w:firstLineChars="200"/>
        <w:rPr>
          <w:rFonts w:hint="eastAsia" w:ascii="宋体" w:eastAsia="宋体"/>
          <w:color w:val="auto"/>
          <w:sz w:val="24"/>
          <w:szCs w:val="24"/>
          <w:highlight w:val="none"/>
          <w:lang w:eastAsia="zh-CN"/>
        </w:rPr>
      </w:pPr>
    </w:p>
    <w:p w14:paraId="6F8940B9">
      <w:pPr>
        <w:shd w:val="clear" w:color="auto" w:fill="auto"/>
        <w:snapToGrid w:val="0"/>
        <w:spacing w:line="440" w:lineRule="exact"/>
        <w:ind w:firstLine="486" w:firstLineChars="200"/>
        <w:rPr>
          <w:rFonts w:hint="eastAsia" w:ascii="宋体" w:eastAsia="宋体"/>
          <w:b/>
          <w:bCs/>
          <w:color w:val="auto"/>
          <w:sz w:val="24"/>
          <w:szCs w:val="24"/>
          <w:highlight w:val="none"/>
          <w:lang w:eastAsia="zh-CN"/>
        </w:rPr>
      </w:pPr>
      <w:r>
        <w:rPr>
          <w:rFonts w:hint="eastAsia" w:ascii="宋体" w:eastAsia="宋体"/>
          <w:b/>
          <w:bCs/>
          <w:color w:val="auto"/>
          <w:sz w:val="24"/>
          <w:szCs w:val="24"/>
          <w:highlight w:val="none"/>
          <w:lang w:val="en-US" w:eastAsia="zh-CN"/>
        </w:rPr>
        <w:t>1.</w:t>
      </w:r>
      <w:r>
        <w:rPr>
          <w:rFonts w:hint="eastAsia" w:ascii="宋体" w:eastAsia="宋体"/>
          <w:b/>
          <w:bCs/>
          <w:color w:val="auto"/>
          <w:sz w:val="24"/>
          <w:szCs w:val="24"/>
          <w:highlight w:val="none"/>
          <w:lang w:eastAsia="zh-CN"/>
        </w:rPr>
        <w:t>投标文件的制作要求</w:t>
      </w:r>
    </w:p>
    <w:p w14:paraId="14C33908">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19D81268">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32642B7B">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备份电子投标文件：通过“政采云”平台电子投标工具制作投标文件所产生的备份文件。</w:t>
      </w:r>
    </w:p>
    <w:p w14:paraId="3CD8C46A">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（2）供应商应对所提供的全部资料的真实性、有效性承担法律责任，电子投标文件中所须加盖公章部分均采用CA签章。</w:t>
      </w:r>
    </w:p>
    <w:p w14:paraId="72A7855E">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（3）投标文件以及供应商与采购组织机构就有关投标事宜的所有来往函电，均应以中文汉语书写。除签字、盖章、专用名称等特殊情形外，以中文汉语以外的文字表述的投标文件视同未提供。</w:t>
      </w:r>
    </w:p>
    <w:p w14:paraId="5DE97473">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（4）投标计量单位，采购文件已有明确规定的，使用采购文件规定的计量单位；采购文件没有规定的，应采用中华人民共和国法定计量单位（货币单位：人民币元）。</w:t>
      </w:r>
    </w:p>
    <w:p w14:paraId="37CB1CC7">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（5）若供应商不按采购文件的要求提供资格审查材料，其风险由供应商自行承担。</w:t>
      </w:r>
    </w:p>
    <w:p w14:paraId="4286CF39">
      <w:pPr>
        <w:shd w:val="clear" w:color="auto" w:fill="auto"/>
        <w:snapToGrid w:val="0"/>
        <w:spacing w:line="440" w:lineRule="exact"/>
        <w:ind w:firstLine="486" w:firstLineChars="200"/>
        <w:rPr>
          <w:rFonts w:hint="eastAsia"/>
          <w:sz w:val="24"/>
          <w:szCs w:val="24"/>
          <w:lang w:eastAsia="zh-CN"/>
        </w:rPr>
      </w:pPr>
      <w:r>
        <w:rPr>
          <w:rFonts w:hint="eastAsia" w:ascii="宋体" w:eastAsia="宋体"/>
          <w:color w:val="auto"/>
          <w:sz w:val="24"/>
          <w:szCs w:val="24"/>
          <w:highlight w:val="none"/>
          <w:lang w:eastAsia="zh-CN"/>
        </w:rPr>
        <w:t>（6）与本次投标无关的内容请不要制作在内，确保投标文件有针对性、简洁明了。</w:t>
      </w:r>
    </w:p>
    <w:p w14:paraId="33AA3E19">
      <w:pPr>
        <w:shd w:val="clear" w:color="auto" w:fill="auto"/>
        <w:snapToGrid w:val="0"/>
        <w:spacing w:line="440" w:lineRule="exact"/>
        <w:ind w:firstLine="486" w:firstLineChars="200"/>
        <w:rPr>
          <w:rFonts w:hint="eastAsia" w:ascii="宋体" w:eastAsia="宋体"/>
          <w:b/>
          <w:bCs/>
          <w:color w:val="auto"/>
          <w:sz w:val="24"/>
          <w:szCs w:val="24"/>
          <w:highlight w:val="none"/>
          <w:lang w:val="en-US" w:eastAsia="zh-CN"/>
        </w:rPr>
      </w:pPr>
      <w:r>
        <w:rPr>
          <w:rFonts w:hint="eastAsia" w:ascii="宋体" w:eastAsia="宋体"/>
          <w:b/>
          <w:bCs/>
          <w:color w:val="auto"/>
          <w:sz w:val="24"/>
          <w:szCs w:val="24"/>
          <w:highlight w:val="none"/>
          <w:lang w:val="en-US" w:eastAsia="zh-CN"/>
        </w:rPr>
        <w:t>2.投标文件的上传</w:t>
      </w:r>
    </w:p>
    <w:p w14:paraId="2DBF37CA">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（1）电子加密投标文件（“.jmbs”格式）：</w:t>
      </w:r>
    </w:p>
    <w:p w14:paraId="22AACC1F">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a. 供应商应在投标截止时间前将电子加密投标文件成功上传递交至新疆政府采购云平台，否则投标无效；</w:t>
      </w:r>
    </w:p>
    <w:p w14:paraId="15896A2B">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b.供应商成功上传电子加密投标文件后，可自行打印投标文件接收回执。</w:t>
      </w:r>
    </w:p>
    <w:p w14:paraId="36C770BC">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（2）备份投标文件（“.bfbs”格式）：</w:t>
      </w:r>
    </w:p>
    <w:p w14:paraId="282952AB">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w:t>
      </w:r>
      <w:r>
        <w:rPr>
          <w:rFonts w:hint="eastAsia" w:ascii="宋体" w:eastAsia="宋体"/>
          <w:color w:val="auto"/>
          <w:sz w:val="24"/>
          <w:szCs w:val="24"/>
          <w:highlight w:val="none"/>
          <w:lang w:val="en-US" w:eastAsia="zh-CN"/>
        </w:rPr>
        <w:t>接收人邮箱：188871622@qq.com，收件人：朱先生，电话：15770150301）</w:t>
      </w:r>
      <w:r>
        <w:rPr>
          <w:rFonts w:hint="eastAsia" w:ascii="宋体" w:eastAsia="宋体"/>
          <w:color w:val="auto"/>
          <w:sz w:val="24"/>
          <w:szCs w:val="24"/>
          <w:highlight w:val="none"/>
          <w:lang w:eastAsia="zh-CN"/>
        </w:rPr>
        <w:t>；</w:t>
      </w:r>
    </w:p>
    <w:p w14:paraId="09354DC6">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73E84FB">
      <w:pPr>
        <w:shd w:val="clear" w:color="auto" w:fill="auto"/>
        <w:snapToGrid w:val="0"/>
        <w:spacing w:line="440" w:lineRule="exact"/>
        <w:ind w:firstLine="486" w:firstLineChars="200"/>
        <w:rPr>
          <w:rFonts w:hint="eastAsia" w:ascii="宋体" w:eastAsia="宋体"/>
          <w:b/>
          <w:bCs/>
          <w:color w:val="auto"/>
          <w:sz w:val="24"/>
          <w:szCs w:val="24"/>
          <w:highlight w:val="none"/>
          <w:lang w:val="en-US" w:eastAsia="zh-CN"/>
        </w:rPr>
      </w:pPr>
      <w:r>
        <w:rPr>
          <w:rFonts w:hint="eastAsia" w:ascii="宋体" w:eastAsia="宋体"/>
          <w:b/>
          <w:bCs/>
          <w:color w:val="auto"/>
          <w:sz w:val="24"/>
          <w:szCs w:val="24"/>
          <w:highlight w:val="none"/>
          <w:lang w:val="en-US" w:eastAsia="zh-CN"/>
        </w:rPr>
        <w:t>3.投标文件的递交要求</w:t>
      </w:r>
    </w:p>
    <w:p w14:paraId="0751249C">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（1）供应商须按照采购文件和政采云平台的要求编制并加密投标文件。在投标文件递交截止时间以前完成投标文件的传输递交，截止时间后递交的投标文件，将被拒收。</w:t>
      </w:r>
    </w:p>
    <w:p w14:paraId="3B6C0DAB">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（2）备份电子投标文件必须在投标截止时间前送达指定的投标地点。备份电子投标文件在截止时间后提交，采购组织机构将拒绝接收。</w:t>
      </w:r>
    </w:p>
    <w:p w14:paraId="2732B8F8">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（3）如有特殊情况，采购组织机构延长截止时间和开标时间，采购组织机构和供应商的权利和义务将受到新的截止时间和开标时间的约束。</w:t>
      </w:r>
    </w:p>
    <w:p w14:paraId="1E659FDE">
      <w:pPr>
        <w:shd w:val="clear" w:color="auto" w:fill="auto"/>
        <w:snapToGrid w:val="0"/>
        <w:spacing w:line="440" w:lineRule="exact"/>
        <w:ind w:firstLine="486" w:firstLineChars="200"/>
        <w:rPr>
          <w:rFonts w:hint="eastAsia" w:ascii="宋体" w:eastAsia="宋体"/>
          <w:color w:val="auto"/>
          <w:sz w:val="24"/>
          <w:szCs w:val="24"/>
          <w:highlight w:val="none"/>
          <w:lang w:val="en-US" w:eastAsia="zh-CN"/>
        </w:rPr>
      </w:pPr>
      <w:r>
        <w:rPr>
          <w:rFonts w:hint="eastAsia" w:ascii="宋体" w:eastAsia="宋体"/>
          <w:b/>
          <w:bCs/>
          <w:color w:val="auto"/>
          <w:sz w:val="24"/>
          <w:szCs w:val="24"/>
          <w:highlight w:val="none"/>
          <w:lang w:val="en-US" w:eastAsia="zh-CN"/>
        </w:rPr>
        <w:t>4.投标文件的补充、修改与撤回</w:t>
      </w:r>
    </w:p>
    <w:p w14:paraId="5C548CB7">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5109C4D7">
      <w:pPr>
        <w:pStyle w:val="30"/>
        <w:rPr>
          <w:rFonts w:hint="eastAsia"/>
          <w:sz w:val="24"/>
          <w:szCs w:val="24"/>
          <w:lang w:eastAsia="zh-CN"/>
        </w:rPr>
      </w:pPr>
    </w:p>
    <w:p w14:paraId="4967B2A6">
      <w:pPr>
        <w:pStyle w:val="31"/>
        <w:rPr>
          <w:rFonts w:hint="eastAsia"/>
          <w:sz w:val="24"/>
          <w:szCs w:val="24"/>
          <w:lang w:eastAsia="zh-CN"/>
        </w:rPr>
      </w:pPr>
    </w:p>
    <w:p w14:paraId="48F4CE4B">
      <w:pPr>
        <w:pStyle w:val="31"/>
        <w:rPr>
          <w:rFonts w:hint="eastAsia"/>
          <w:sz w:val="24"/>
          <w:szCs w:val="24"/>
          <w:lang w:eastAsia="zh-CN"/>
        </w:rPr>
      </w:pPr>
    </w:p>
    <w:p w14:paraId="352B394A">
      <w:pPr>
        <w:shd w:val="clear" w:color="auto" w:fill="auto"/>
        <w:snapToGrid w:val="0"/>
        <w:spacing w:line="440" w:lineRule="exact"/>
        <w:ind w:firstLine="486" w:firstLineChars="200"/>
        <w:jc w:val="center"/>
        <w:rPr>
          <w:rFonts w:hint="eastAsia" w:ascii="宋体" w:hAnsi="Times New Roman" w:eastAsia="宋体" w:cs="宋体"/>
          <w:b/>
          <w:kern w:val="0"/>
          <w:sz w:val="24"/>
          <w:szCs w:val="24"/>
          <w:lang w:eastAsia="zh-CN"/>
        </w:rPr>
      </w:pPr>
      <w:r>
        <w:rPr>
          <w:rFonts w:hint="eastAsia" w:ascii="宋体" w:hAnsi="Times New Roman" w:eastAsia="宋体" w:cs="宋体"/>
          <w:b/>
          <w:kern w:val="0"/>
          <w:sz w:val="24"/>
          <w:szCs w:val="24"/>
          <w:lang w:eastAsia="zh-CN"/>
        </w:rPr>
        <w:t>五、废标条款</w:t>
      </w:r>
    </w:p>
    <w:p w14:paraId="23F4C27D">
      <w:pPr>
        <w:shd w:val="clear" w:color="auto" w:fill="auto"/>
        <w:snapToGrid w:val="0"/>
        <w:spacing w:line="440" w:lineRule="exact"/>
        <w:ind w:firstLine="486" w:firstLineChars="200"/>
        <w:rPr>
          <w:rFonts w:hint="eastAsia" w:ascii="宋体" w:eastAsia="宋体"/>
          <w:b/>
          <w:bCs/>
          <w:color w:val="auto"/>
          <w:sz w:val="24"/>
          <w:szCs w:val="24"/>
          <w:highlight w:val="none"/>
          <w:lang w:val="en-US" w:eastAsia="zh-CN"/>
        </w:rPr>
      </w:pPr>
      <w:r>
        <w:rPr>
          <w:rFonts w:hint="eastAsia" w:ascii="宋体" w:eastAsia="宋体"/>
          <w:b/>
          <w:bCs/>
          <w:color w:val="auto"/>
          <w:sz w:val="24"/>
          <w:szCs w:val="24"/>
          <w:highlight w:val="none"/>
          <w:lang w:val="en-US" w:eastAsia="zh-CN"/>
        </w:rPr>
        <w:t>1.废标条款</w:t>
      </w:r>
    </w:p>
    <w:p w14:paraId="2093E094">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1</w:t>
      </w:r>
      <w:r>
        <w:rPr>
          <w:rFonts w:hint="eastAsia" w:ascii="宋体" w:eastAsia="宋体"/>
          <w:color w:val="auto"/>
          <w:sz w:val="24"/>
          <w:szCs w:val="24"/>
          <w:highlight w:val="none"/>
          <w:lang w:eastAsia="zh-CN"/>
        </w:rPr>
        <w:t>）投标人不符合谈判文件规定资格要求的或未按规定提交资质证件的；</w:t>
      </w:r>
    </w:p>
    <w:p w14:paraId="234D3A6E">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2</w:t>
      </w:r>
      <w:r>
        <w:rPr>
          <w:rFonts w:hint="eastAsia" w:ascii="宋体" w:eastAsia="宋体"/>
          <w:color w:val="auto"/>
          <w:sz w:val="24"/>
          <w:szCs w:val="24"/>
          <w:highlight w:val="none"/>
          <w:lang w:eastAsia="zh-CN"/>
        </w:rPr>
        <w:t>）投标人未按谈判文件要求提交投标保证金的；</w:t>
      </w:r>
    </w:p>
    <w:p w14:paraId="6171F36A">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）投标文件密封、签署、盖章不符合谈判文件要求的；</w:t>
      </w:r>
    </w:p>
    <w:p w14:paraId="181B80D4">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4</w:t>
      </w:r>
      <w:r>
        <w:rPr>
          <w:rFonts w:hint="eastAsia" w:ascii="宋体" w:eastAsia="宋体"/>
          <w:color w:val="auto"/>
          <w:sz w:val="24"/>
          <w:szCs w:val="24"/>
          <w:highlight w:val="none"/>
          <w:lang w:eastAsia="zh-CN"/>
        </w:rPr>
        <w:t>）投标文件出现重大偏差，未对谈判文件进行实质性响应的；</w:t>
      </w:r>
    </w:p>
    <w:p w14:paraId="512F907A">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5</w:t>
      </w:r>
      <w:r>
        <w:rPr>
          <w:rFonts w:hint="eastAsia" w:ascii="宋体" w:eastAsia="宋体"/>
          <w:color w:val="auto"/>
          <w:sz w:val="24"/>
          <w:szCs w:val="24"/>
          <w:highlight w:val="none"/>
          <w:lang w:eastAsia="zh-CN"/>
        </w:rPr>
        <w:t>）其它谈判小组认为有必要取消的投标的；</w:t>
      </w:r>
    </w:p>
    <w:p w14:paraId="6D81C834">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6</w:t>
      </w:r>
      <w:r>
        <w:rPr>
          <w:rFonts w:hint="eastAsia" w:ascii="宋体" w:eastAsia="宋体"/>
          <w:color w:val="auto"/>
          <w:sz w:val="24"/>
          <w:szCs w:val="24"/>
          <w:highlight w:val="none"/>
          <w:lang w:eastAsia="zh-CN"/>
        </w:rPr>
        <w:t>）法律、法规规定的其它情况。</w:t>
      </w:r>
    </w:p>
    <w:p w14:paraId="30E01016">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7</w:t>
      </w:r>
      <w:r>
        <w:rPr>
          <w:rFonts w:hint="eastAsia" w:ascii="宋体" w:eastAsia="宋体"/>
          <w:color w:val="auto"/>
          <w:sz w:val="24"/>
          <w:szCs w:val="24"/>
          <w:highlight w:val="none"/>
          <w:lang w:eastAsia="zh-CN"/>
        </w:rPr>
        <w:t>）符合专业条件的供应商或者对谈判文件作实质响应的供应商不足三家的；</w:t>
      </w:r>
    </w:p>
    <w:p w14:paraId="65DC7BE3">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8</w:t>
      </w:r>
      <w:r>
        <w:rPr>
          <w:rFonts w:hint="eastAsia" w:ascii="宋体" w:eastAsia="宋体"/>
          <w:color w:val="auto"/>
          <w:sz w:val="24"/>
          <w:szCs w:val="24"/>
          <w:highlight w:val="none"/>
          <w:lang w:eastAsia="zh-CN"/>
        </w:rPr>
        <w:t>）出现影响采购公正的违法、违规行为的；</w:t>
      </w:r>
    </w:p>
    <w:p w14:paraId="51AEA3B1">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9</w:t>
      </w:r>
      <w:r>
        <w:rPr>
          <w:rFonts w:hint="eastAsia" w:ascii="宋体" w:eastAsia="宋体"/>
          <w:color w:val="auto"/>
          <w:sz w:val="24"/>
          <w:szCs w:val="24"/>
          <w:highlight w:val="none"/>
          <w:lang w:eastAsia="zh-CN"/>
        </w:rPr>
        <w:t>）投标人的报价均超过了采购预算，且采购人不能支付的；</w:t>
      </w:r>
    </w:p>
    <w:p w14:paraId="15158121">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10</w:t>
      </w:r>
      <w:r>
        <w:rPr>
          <w:rFonts w:hint="eastAsia" w:ascii="宋体" w:eastAsia="宋体"/>
          <w:color w:val="auto"/>
          <w:sz w:val="24"/>
          <w:szCs w:val="24"/>
          <w:highlight w:val="none"/>
          <w:lang w:eastAsia="zh-CN"/>
        </w:rPr>
        <w:t>）因重大变故，采购任务取消的。</w:t>
      </w:r>
    </w:p>
    <w:p w14:paraId="204413A2">
      <w:pPr>
        <w:shd w:val="clear" w:color="auto" w:fill="auto"/>
        <w:snapToGrid w:val="0"/>
        <w:spacing w:line="440" w:lineRule="exact"/>
        <w:ind w:firstLine="486" w:firstLineChars="200"/>
        <w:rPr>
          <w:rFonts w:hint="eastAsia" w:ascii="宋体" w:eastAsia="宋体"/>
          <w:b/>
          <w:bCs/>
          <w:color w:val="auto"/>
          <w:sz w:val="24"/>
          <w:szCs w:val="24"/>
          <w:highlight w:val="none"/>
          <w:lang w:eastAsia="zh-CN"/>
        </w:rPr>
      </w:pPr>
      <w:r>
        <w:rPr>
          <w:rFonts w:hint="eastAsia" w:ascii="宋体" w:eastAsia="宋体"/>
          <w:b/>
          <w:bCs/>
          <w:color w:val="auto"/>
          <w:sz w:val="24"/>
          <w:szCs w:val="24"/>
          <w:highlight w:val="none"/>
          <w:lang w:val="en-US" w:eastAsia="zh-CN"/>
        </w:rPr>
        <w:t>2.</w:t>
      </w:r>
      <w:r>
        <w:rPr>
          <w:rFonts w:hint="eastAsia" w:ascii="宋体" w:eastAsia="宋体"/>
          <w:b/>
          <w:bCs/>
          <w:color w:val="auto"/>
          <w:sz w:val="24"/>
          <w:szCs w:val="24"/>
          <w:highlight w:val="none"/>
          <w:lang w:eastAsia="zh-CN"/>
        </w:rPr>
        <w:t>供应商不足三家情形处理</w:t>
      </w:r>
    </w:p>
    <w:p w14:paraId="4E584DA8">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如出现投标截止时间结束后参加投标的供应商不足三家的，除采购任务取消情形外，采购单位应当报告财政部门，按照以下原则处理：</w:t>
      </w:r>
    </w:p>
    <w:p w14:paraId="1BD87D95">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谈判文件没有不合理条款、竞争性谈判公告时间及程序符合规定的，由采购人填写《政府采购重大事项审批表》，申请采取其他方式采购；谈判文件存在不合理条款的，竞争性谈判公告时间及程序不符合规定的，应予以废标。</w:t>
      </w:r>
    </w:p>
    <w:p w14:paraId="0CF5B386">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在竞争性谈判期间，出现符合条件的供应商或者对采购做出实质响应的供应商不足三家情形的，参照执行。</w:t>
      </w:r>
    </w:p>
    <w:p w14:paraId="5A7E84CE">
      <w:pPr>
        <w:shd w:val="clear" w:color="auto" w:fill="auto"/>
        <w:snapToGrid w:val="0"/>
        <w:spacing w:line="440" w:lineRule="exact"/>
        <w:ind w:firstLine="486" w:firstLineChars="200"/>
        <w:rPr>
          <w:rFonts w:hint="eastAsia" w:ascii="宋体" w:eastAsia="宋体"/>
          <w:b/>
          <w:bCs/>
          <w:color w:val="auto"/>
          <w:sz w:val="24"/>
          <w:szCs w:val="24"/>
          <w:highlight w:val="none"/>
          <w:lang w:val="en-US" w:eastAsia="zh-CN"/>
        </w:rPr>
      </w:pPr>
      <w:r>
        <w:rPr>
          <w:rFonts w:hint="eastAsia" w:ascii="宋体" w:eastAsia="宋体"/>
          <w:b/>
          <w:bCs/>
          <w:color w:val="auto"/>
          <w:sz w:val="24"/>
          <w:szCs w:val="24"/>
          <w:highlight w:val="none"/>
          <w:lang w:val="en-US" w:eastAsia="zh-CN"/>
        </w:rPr>
        <w:t>3.取消成交候选人资格条款</w:t>
      </w:r>
    </w:p>
    <w:p w14:paraId="134C4816">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1</w:t>
      </w:r>
      <w:r>
        <w:rPr>
          <w:rFonts w:hint="eastAsia" w:ascii="宋体" w:eastAsia="宋体"/>
          <w:color w:val="auto"/>
          <w:sz w:val="24"/>
          <w:szCs w:val="24"/>
          <w:highlight w:val="none"/>
          <w:lang w:eastAsia="zh-CN"/>
        </w:rPr>
        <w:t>）提供虚假材料谋取中标的；</w:t>
      </w:r>
    </w:p>
    <w:p w14:paraId="1D909D99">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2</w:t>
      </w:r>
      <w:r>
        <w:rPr>
          <w:rFonts w:hint="eastAsia" w:ascii="宋体" w:eastAsia="宋体"/>
          <w:color w:val="auto"/>
          <w:sz w:val="24"/>
          <w:szCs w:val="24"/>
          <w:highlight w:val="none"/>
          <w:lang w:eastAsia="zh-CN"/>
        </w:rPr>
        <w:t>）采取不正当手段诋毁、排挤其他投标人的；</w:t>
      </w:r>
    </w:p>
    <w:p w14:paraId="64A0954C">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）与采购人、其他投标人或者采购代理机构恶意串通的；</w:t>
      </w:r>
    </w:p>
    <w:p w14:paraId="47F92C84">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4</w:t>
      </w:r>
      <w:r>
        <w:rPr>
          <w:rFonts w:hint="eastAsia" w:ascii="宋体" w:eastAsia="宋体"/>
          <w:color w:val="auto"/>
          <w:sz w:val="24"/>
          <w:szCs w:val="24"/>
          <w:highlight w:val="none"/>
          <w:lang w:eastAsia="zh-CN"/>
        </w:rPr>
        <w:t>）向采购人、采购代理机构行贿或者提供其他不正当利益的；</w:t>
      </w:r>
    </w:p>
    <w:p w14:paraId="6BBFCAA3">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5</w:t>
      </w:r>
      <w:r>
        <w:rPr>
          <w:rFonts w:hint="eastAsia" w:ascii="宋体" w:eastAsia="宋体"/>
          <w:color w:val="auto"/>
          <w:sz w:val="24"/>
          <w:szCs w:val="24"/>
          <w:highlight w:val="none"/>
          <w:lang w:eastAsia="zh-CN"/>
        </w:rPr>
        <w:t>）未在规定时间内与采购人签订采购合同的；</w:t>
      </w:r>
    </w:p>
    <w:p w14:paraId="567F13AD">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6</w:t>
      </w:r>
      <w:r>
        <w:rPr>
          <w:rFonts w:hint="eastAsia" w:ascii="宋体" w:eastAsia="宋体"/>
          <w:color w:val="auto"/>
          <w:sz w:val="24"/>
          <w:szCs w:val="24"/>
          <w:highlight w:val="none"/>
          <w:lang w:eastAsia="zh-CN"/>
        </w:rPr>
        <w:t>）法律、法规规定的其它情况。</w:t>
      </w:r>
    </w:p>
    <w:p w14:paraId="12748DC7">
      <w:pPr>
        <w:pStyle w:val="30"/>
        <w:numPr>
          <w:ilvl w:val="0"/>
          <w:numId w:val="0"/>
        </w:numPr>
        <w:rPr>
          <w:rFonts w:hint="eastAsia"/>
          <w:sz w:val="24"/>
          <w:szCs w:val="24"/>
          <w:lang w:eastAsia="zh-CN"/>
        </w:rPr>
      </w:pPr>
    </w:p>
    <w:p w14:paraId="7D030E5F">
      <w:pPr>
        <w:pStyle w:val="31"/>
        <w:rPr>
          <w:rFonts w:hint="eastAsia"/>
          <w:sz w:val="24"/>
          <w:szCs w:val="24"/>
          <w:lang w:eastAsia="zh-CN"/>
        </w:rPr>
      </w:pPr>
    </w:p>
    <w:p w14:paraId="7AC0F52E">
      <w:pPr>
        <w:shd w:val="clear" w:color="auto" w:fill="auto"/>
        <w:snapToGrid w:val="0"/>
        <w:spacing w:line="440" w:lineRule="exact"/>
        <w:ind w:firstLine="486" w:firstLineChars="200"/>
        <w:jc w:val="center"/>
        <w:rPr>
          <w:rFonts w:hint="eastAsia" w:ascii="宋体" w:hAnsi="Times New Roman" w:eastAsia="宋体" w:cs="宋体"/>
          <w:b/>
          <w:kern w:val="0"/>
          <w:sz w:val="24"/>
          <w:szCs w:val="24"/>
          <w:lang w:eastAsia="zh-CN"/>
        </w:rPr>
      </w:pPr>
      <w:r>
        <w:rPr>
          <w:rFonts w:hint="eastAsia" w:ascii="宋体" w:hAnsi="Times New Roman" w:eastAsia="宋体" w:cs="宋体"/>
          <w:b/>
          <w:kern w:val="0"/>
          <w:sz w:val="24"/>
          <w:szCs w:val="24"/>
          <w:lang w:eastAsia="zh-CN"/>
        </w:rPr>
        <w:t>六、开标、评标程序</w:t>
      </w:r>
    </w:p>
    <w:p w14:paraId="43AEDA0B">
      <w:pPr>
        <w:shd w:val="clear" w:color="auto" w:fill="auto"/>
        <w:snapToGrid w:val="0"/>
        <w:spacing w:line="440" w:lineRule="exact"/>
        <w:ind w:firstLine="486" w:firstLineChars="200"/>
        <w:rPr>
          <w:rFonts w:hint="eastAsia" w:ascii="宋体" w:eastAsia="宋体"/>
          <w:b/>
          <w:bCs/>
          <w:color w:val="auto"/>
          <w:sz w:val="24"/>
          <w:szCs w:val="24"/>
          <w:highlight w:val="none"/>
          <w:lang w:val="en-US" w:eastAsia="zh-CN"/>
        </w:rPr>
      </w:pPr>
      <w:bookmarkStart w:id="11" w:name="_Hlt39213438"/>
      <w:bookmarkEnd w:id="11"/>
      <w:bookmarkStart w:id="12" w:name="_Hlk35577538"/>
      <w:bookmarkStart w:id="13" w:name="_Hlk35577540"/>
      <w:bookmarkStart w:id="14" w:name="_Hlk35577539"/>
      <w:r>
        <w:rPr>
          <w:rFonts w:hint="eastAsia" w:ascii="宋体" w:eastAsia="宋体"/>
          <w:b/>
          <w:bCs/>
          <w:color w:val="auto"/>
          <w:sz w:val="24"/>
          <w:szCs w:val="24"/>
          <w:highlight w:val="none"/>
          <w:lang w:val="en-US" w:eastAsia="zh-CN"/>
        </w:rPr>
        <w:t>1.开标</w:t>
      </w:r>
      <w:bookmarkEnd w:id="12"/>
      <w:bookmarkEnd w:id="13"/>
      <w:bookmarkEnd w:id="14"/>
    </w:p>
    <w:p w14:paraId="20066120">
      <w:pPr>
        <w:shd w:val="clear" w:color="auto" w:fill="auto"/>
        <w:snapToGrid w:val="0"/>
        <w:spacing w:line="440" w:lineRule="exact"/>
        <w:ind w:firstLine="486" w:firstLineChars="200"/>
        <w:rPr>
          <w:rFonts w:hint="eastAsia" w:ascii="宋体" w:eastAsia="宋体"/>
          <w:color w:val="auto"/>
          <w:sz w:val="24"/>
          <w:szCs w:val="24"/>
          <w:highlight w:val="none"/>
          <w:lang w:val="en-US" w:eastAsia="zh-CN"/>
        </w:rPr>
      </w:pPr>
      <w:bookmarkStart w:id="15" w:name="_Toc73975822"/>
      <w:r>
        <w:rPr>
          <w:rFonts w:hint="eastAsia" w:ascii="宋体" w:eastAsia="宋体"/>
          <w:color w:val="auto"/>
          <w:sz w:val="24"/>
          <w:szCs w:val="24"/>
          <w:highlight w:val="none"/>
          <w:lang w:val="en-US" w:eastAsia="zh-CN"/>
        </w:rPr>
        <w:t>1.1开标邀请</w:t>
      </w:r>
      <w:bookmarkEnd w:id="15"/>
    </w:p>
    <w:p w14:paraId="74B81A28">
      <w:pPr>
        <w:shd w:val="clear" w:color="auto" w:fill="auto"/>
        <w:snapToGrid w:val="0"/>
        <w:spacing w:line="440" w:lineRule="exact"/>
        <w:ind w:firstLine="486" w:firstLineChars="200"/>
        <w:rPr>
          <w:rFonts w:hint="eastAsia" w:ascii="宋体" w:eastAsia="宋体"/>
          <w:color w:val="auto"/>
          <w:sz w:val="24"/>
          <w:szCs w:val="24"/>
          <w:highlight w:val="none"/>
          <w:lang w:val="en-US" w:eastAsia="zh-CN"/>
        </w:rPr>
      </w:pPr>
      <w:bookmarkStart w:id="16" w:name="_Toc73975823"/>
      <w:r>
        <w:rPr>
          <w:rFonts w:hint="eastAsia" w:ascii="宋体" w:eastAsia="宋体"/>
          <w:color w:val="auto"/>
          <w:sz w:val="24"/>
          <w:szCs w:val="24"/>
          <w:highlight w:val="none"/>
          <w:lang w:val="en-US" w:eastAsia="zh-CN"/>
        </w:rPr>
        <w:t>（1）开标准备：本项目开标的准备工作由采购组织机构负责落实，开标过程由采购组织机构负责记录；</w:t>
      </w:r>
    </w:p>
    <w:p w14:paraId="0A157913">
      <w:pPr>
        <w:shd w:val="clear" w:color="auto" w:fill="auto"/>
        <w:snapToGrid w:val="0"/>
        <w:spacing w:line="440" w:lineRule="exact"/>
        <w:ind w:firstLine="486" w:firstLineChars="200"/>
        <w:rPr>
          <w:rFonts w:hint="eastAsia" w:ascii="宋体" w:eastAsia="宋体"/>
          <w:color w:val="auto"/>
          <w:sz w:val="24"/>
          <w:szCs w:val="24"/>
          <w:highlight w:val="none"/>
          <w:lang w:val="en-US" w:eastAsia="zh-CN"/>
        </w:rPr>
      </w:pPr>
      <w:r>
        <w:rPr>
          <w:rFonts w:hint="eastAsia" w:ascii="宋体" w:eastAsia="宋体"/>
          <w:color w:val="auto"/>
          <w:sz w:val="24"/>
          <w:szCs w:val="24"/>
          <w:highlight w:val="none"/>
          <w:lang w:val="en-US" w:eastAsia="zh-CN"/>
        </w:rPr>
        <w:t>（2）开标主持：本项目开标由采购人或者采购代理机构主持；</w:t>
      </w:r>
    </w:p>
    <w:p w14:paraId="1A7AA3C2">
      <w:pPr>
        <w:shd w:val="clear" w:color="auto" w:fill="auto"/>
        <w:snapToGrid w:val="0"/>
        <w:spacing w:line="440" w:lineRule="exact"/>
        <w:ind w:firstLine="486" w:firstLineChars="200"/>
        <w:rPr>
          <w:rFonts w:hint="eastAsia" w:ascii="宋体" w:eastAsia="宋体"/>
          <w:color w:val="auto"/>
          <w:sz w:val="24"/>
          <w:szCs w:val="24"/>
          <w:highlight w:val="none"/>
          <w:lang w:val="en-US" w:eastAsia="zh-CN"/>
        </w:rPr>
      </w:pPr>
      <w:r>
        <w:rPr>
          <w:rFonts w:hint="eastAsia" w:ascii="宋体" w:eastAsia="宋体"/>
          <w:color w:val="auto"/>
          <w:sz w:val="24"/>
          <w:szCs w:val="24"/>
          <w:highlight w:val="none"/>
          <w:lang w:val="en-US" w:eastAsia="zh-CN"/>
        </w:rPr>
        <w:t>（3）开标邀请：本项目采用电子交易，采购组织机构将按照采购文件规定的时间通过“新疆政府采购云平台，网址：</w:t>
      </w:r>
      <w:r>
        <w:rPr>
          <w:rFonts w:hint="eastAsia" w:ascii="宋体" w:eastAsia="宋体"/>
          <w:color w:val="auto"/>
          <w:sz w:val="24"/>
          <w:szCs w:val="24"/>
          <w:highlight w:val="none"/>
          <w:lang w:val="en-US" w:eastAsia="zh-CN"/>
        </w:rPr>
        <w:fldChar w:fldCharType="begin"/>
      </w:r>
      <w:r>
        <w:rPr>
          <w:rFonts w:hint="eastAsia" w:ascii="宋体" w:eastAsia="宋体"/>
          <w:color w:val="auto"/>
          <w:sz w:val="24"/>
          <w:szCs w:val="24"/>
          <w:highlight w:val="none"/>
          <w:lang w:val="en-US" w:eastAsia="zh-CN"/>
        </w:rPr>
        <w:instrText xml:space="preserve"> HYPERLINK "http://www.zcygov.cn" </w:instrText>
      </w:r>
      <w:r>
        <w:rPr>
          <w:rFonts w:hint="eastAsia" w:ascii="宋体" w:eastAsia="宋体"/>
          <w:color w:val="auto"/>
          <w:sz w:val="24"/>
          <w:szCs w:val="24"/>
          <w:highlight w:val="none"/>
          <w:lang w:val="en-US" w:eastAsia="zh-CN"/>
        </w:rPr>
        <w:fldChar w:fldCharType="separate"/>
      </w:r>
      <w:r>
        <w:rPr>
          <w:rFonts w:hint="eastAsia" w:ascii="宋体" w:eastAsia="宋体"/>
          <w:color w:val="auto"/>
          <w:sz w:val="24"/>
          <w:szCs w:val="24"/>
          <w:highlight w:val="none"/>
          <w:lang w:val="en-US" w:eastAsia="zh-CN"/>
        </w:rPr>
        <w:t>www.zcygov.cn</w:t>
      </w:r>
      <w:r>
        <w:rPr>
          <w:rFonts w:hint="eastAsia" w:ascii="宋体" w:eastAsia="宋体"/>
          <w:color w:val="auto"/>
          <w:sz w:val="24"/>
          <w:szCs w:val="24"/>
          <w:highlight w:val="none"/>
          <w:lang w:val="en-US" w:eastAsia="zh-CN"/>
        </w:rPr>
        <w:fldChar w:fldCharType="end"/>
      </w:r>
      <w:r>
        <w:rPr>
          <w:rFonts w:hint="eastAsia" w:ascii="宋体" w:eastAsia="宋体"/>
          <w:color w:val="auto"/>
          <w:sz w:val="24"/>
          <w:szCs w:val="24"/>
          <w:highlight w:val="none"/>
          <w:lang w:val="en-US" w:eastAsia="zh-CN"/>
        </w:rPr>
        <w:t>”组织开标、开启投标响应文件，所有供应商均应当准时在线参加。</w:t>
      </w:r>
    </w:p>
    <w:p w14:paraId="084385E8">
      <w:pPr>
        <w:shd w:val="clear" w:color="auto" w:fill="auto"/>
        <w:snapToGrid w:val="0"/>
        <w:spacing w:line="440" w:lineRule="exact"/>
        <w:ind w:firstLine="486" w:firstLineChars="200"/>
        <w:rPr>
          <w:rFonts w:hint="eastAsia" w:ascii="宋体" w:eastAsia="宋体"/>
          <w:color w:val="auto"/>
          <w:sz w:val="24"/>
          <w:szCs w:val="24"/>
          <w:highlight w:val="none"/>
          <w:lang w:val="en-US" w:eastAsia="zh-CN"/>
        </w:rPr>
      </w:pPr>
      <w:r>
        <w:rPr>
          <w:rFonts w:hint="eastAsia" w:ascii="宋体" w:eastAsia="宋体"/>
          <w:color w:val="auto"/>
          <w:sz w:val="24"/>
          <w:szCs w:val="24"/>
          <w:highlight w:val="none"/>
          <w:lang w:val="en-US"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9BE8613">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1.2</w:t>
      </w:r>
      <w:r>
        <w:rPr>
          <w:rFonts w:hint="eastAsia" w:ascii="宋体" w:eastAsia="宋体"/>
          <w:color w:val="auto"/>
          <w:sz w:val="24"/>
          <w:szCs w:val="24"/>
          <w:highlight w:val="none"/>
          <w:lang w:eastAsia="zh-CN"/>
        </w:rPr>
        <w:t>开标程序（先资格、商务技术后报价）</w:t>
      </w:r>
      <w:bookmarkEnd w:id="16"/>
    </w:p>
    <w:p w14:paraId="2447CF43">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1</w:t>
      </w:r>
      <w:r>
        <w:rPr>
          <w:rFonts w:hint="eastAsia" w:ascii="宋体" w:eastAsia="宋体"/>
          <w:color w:val="auto"/>
          <w:sz w:val="24"/>
          <w:szCs w:val="24"/>
          <w:highlight w:val="none"/>
          <w:lang w:eastAsia="zh-CN"/>
        </w:rPr>
        <w:t>）开标时间到后，主持人宣布开标会议开始。</w:t>
      </w:r>
    </w:p>
    <w:p w14:paraId="703C418A">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2</w:t>
      </w:r>
      <w:r>
        <w:rPr>
          <w:rFonts w:hint="eastAsia" w:ascii="宋体" w:eastAsia="宋体"/>
          <w:color w:val="auto"/>
          <w:sz w:val="24"/>
          <w:szCs w:val="24"/>
          <w:highlight w:val="none"/>
          <w:lang w:eastAsia="zh-CN"/>
        </w:rPr>
        <w:t>）投标文件解密（解密规定见《供应商须知前附表》）。</w:t>
      </w:r>
    </w:p>
    <w:p w14:paraId="0DCE821C">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）投标文件解密异常情况处理（处理办法见《供应商须知前附表》）。</w:t>
      </w:r>
    </w:p>
    <w:p w14:paraId="2E82B7B4">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4</w:t>
      </w:r>
      <w:r>
        <w:rPr>
          <w:rFonts w:hint="eastAsia" w:ascii="宋体" w:eastAsia="宋体"/>
          <w:color w:val="auto"/>
          <w:sz w:val="24"/>
          <w:szCs w:val="24"/>
          <w:highlight w:val="none"/>
          <w:lang w:eastAsia="zh-CN"/>
        </w:rPr>
        <w:t>）公布投标文件解密情况（投标文件成功解密的供应商名单等信息），组织签署《政府采购活动现场确认声明书》（疫情防控期间，将通过电子邮件形式组织签署），供应商应在20分钟内通过邮件形式将经签署的《政府采购活动现场确认声明书》发送至采购代理机构指定邮箱</w:t>
      </w:r>
      <w:r>
        <w:rPr>
          <w:rFonts w:hint="eastAsia" w:ascii="宋体" w:hAnsi="宋体" w:eastAsia="宋体" w:cs="宋体"/>
          <w:b/>
          <w:bCs/>
          <w:color w:val="auto"/>
          <w:kern w:val="0"/>
          <w:sz w:val="24"/>
          <w:szCs w:val="24"/>
          <w:highlight w:val="none"/>
          <w:lang w:val="en-US" w:eastAsia="zh-CN"/>
        </w:rPr>
        <w:t>（188871622@qq.com）</w:t>
      </w:r>
      <w:r>
        <w:rPr>
          <w:rFonts w:hint="eastAsia" w:ascii="宋体" w:eastAsia="宋体"/>
          <w:color w:val="auto"/>
          <w:sz w:val="24"/>
          <w:szCs w:val="24"/>
          <w:highlight w:val="none"/>
          <w:lang w:eastAsia="zh-CN"/>
        </w:rPr>
        <w:t>，逾期发送或未发送的视为无异议。</w:t>
      </w:r>
    </w:p>
    <w:p w14:paraId="0B39BD35">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5</w:t>
      </w:r>
      <w:r>
        <w:rPr>
          <w:rFonts w:hint="eastAsia" w:ascii="宋体" w:eastAsia="宋体"/>
          <w:color w:val="auto"/>
          <w:sz w:val="24"/>
          <w:szCs w:val="24"/>
          <w:highlight w:val="none"/>
          <w:lang w:eastAsia="zh-CN"/>
        </w:rPr>
        <w:t>）开启标书信息（资格证明文件、商务技术文件）。标书信息开启后，首先由采购人或采购代理机构或评审小组依法对投标供应商的资格证明文件进行审查（具体见本章“投标供应商资格审查”）， 审查结束公布投标供应商的资格符合情况。资格审查未获通过的供应商，其商务技术文件及报价文件不再进入评审。</w:t>
      </w:r>
    </w:p>
    <w:p w14:paraId="045DF1B0">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6</w:t>
      </w:r>
      <w:r>
        <w:rPr>
          <w:rFonts w:hint="eastAsia" w:ascii="宋体" w:eastAsia="宋体"/>
          <w:color w:val="auto"/>
          <w:sz w:val="24"/>
          <w:szCs w:val="24"/>
          <w:highlight w:val="none"/>
          <w:lang w:eastAsia="zh-CN"/>
        </w:rPr>
        <w:t>）商务技术评审结束后，主持人公布商务技术评审无效投标供应商名单和商务技术评审有效投标供应商名单。商务技术评审无效的供应商，其报价不再进入评审。</w:t>
      </w:r>
    </w:p>
    <w:p w14:paraId="013B9B63">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7</w:t>
      </w:r>
      <w:r>
        <w:rPr>
          <w:rFonts w:hint="eastAsia" w:ascii="宋体" w:eastAsia="宋体"/>
          <w:color w:val="auto"/>
          <w:sz w:val="24"/>
          <w:szCs w:val="24"/>
          <w:highlight w:val="none"/>
          <w:lang w:eastAsia="zh-CN"/>
        </w:rPr>
        <w:t>）开启有效投标供应商的报价，公布开标一览表有关内容，并【开启签字时段】，供应商对开标纪录进行在线签字确认（不予确认的应说明理由，否则视为无异议）。开标结束后，由评标委员会对报价的合理性、准确性等进行审查核实。</w:t>
      </w:r>
    </w:p>
    <w:p w14:paraId="1AAA126A">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8</w:t>
      </w:r>
      <w:r>
        <w:rPr>
          <w:rFonts w:hint="eastAsia" w:ascii="宋体" w:eastAsia="宋体"/>
          <w:color w:val="auto"/>
          <w:sz w:val="24"/>
          <w:szCs w:val="24"/>
          <w:highlight w:val="none"/>
          <w:lang w:eastAsia="zh-CN"/>
        </w:rPr>
        <w:t>）评审结束后，采购代理机构在系统上公布评审结果。</w:t>
      </w:r>
    </w:p>
    <w:p w14:paraId="57D8ABFB">
      <w:pPr>
        <w:shd w:val="clear" w:color="auto" w:fill="auto"/>
        <w:snapToGrid w:val="0"/>
        <w:spacing w:line="440" w:lineRule="exact"/>
        <w:ind w:firstLine="486" w:firstLineChars="200"/>
        <w:rPr>
          <w:rFonts w:hint="eastAsia" w:ascii="宋体" w:eastAsia="宋体"/>
          <w:b/>
          <w:bCs/>
          <w:color w:val="auto"/>
          <w:sz w:val="24"/>
          <w:szCs w:val="24"/>
          <w:highlight w:val="none"/>
          <w:lang w:eastAsia="zh-CN"/>
        </w:rPr>
      </w:pPr>
      <w:r>
        <w:rPr>
          <w:rFonts w:hint="eastAsia" w:ascii="宋体" w:eastAsia="宋体"/>
          <w:b/>
          <w:bCs/>
          <w:color w:val="auto"/>
          <w:sz w:val="24"/>
          <w:szCs w:val="24"/>
          <w:highlight w:val="none"/>
          <w:lang w:eastAsia="zh-CN"/>
        </w:rPr>
        <w:t>特别情况说明：</w:t>
      </w:r>
    </w:p>
    <w:p w14:paraId="49126E86">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（1）本项目采用电子交易，如遇“新疆政府采购云平台”电子化开标或评审程序调整的，按调整后程序执行。</w:t>
      </w:r>
    </w:p>
    <w:p w14:paraId="6E11DEF9">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44412E1B">
      <w:pPr>
        <w:shd w:val="clear" w:color="auto" w:fill="auto"/>
        <w:snapToGrid w:val="0"/>
        <w:spacing w:line="440" w:lineRule="exact"/>
        <w:ind w:firstLine="486" w:firstLineChars="200"/>
        <w:rPr>
          <w:rFonts w:hint="eastAsia" w:ascii="宋体" w:eastAsia="宋体"/>
          <w:b/>
          <w:bCs/>
          <w:color w:val="auto"/>
          <w:sz w:val="24"/>
          <w:szCs w:val="24"/>
          <w:highlight w:val="none"/>
          <w:lang w:eastAsia="zh-CN"/>
        </w:rPr>
      </w:pPr>
      <w:r>
        <w:rPr>
          <w:rFonts w:hint="eastAsia" w:ascii="宋体" w:eastAsia="宋体"/>
          <w:b/>
          <w:bCs/>
          <w:color w:val="auto"/>
          <w:sz w:val="24"/>
          <w:szCs w:val="24"/>
          <w:highlight w:val="none"/>
          <w:lang w:val="en-US" w:eastAsia="zh-CN"/>
        </w:rPr>
        <w:t>2.</w:t>
      </w:r>
      <w:r>
        <w:rPr>
          <w:rFonts w:hint="eastAsia" w:ascii="宋体" w:eastAsia="宋体"/>
          <w:b/>
          <w:bCs/>
          <w:color w:val="auto"/>
          <w:sz w:val="24"/>
          <w:szCs w:val="24"/>
          <w:highlight w:val="none"/>
          <w:lang w:eastAsia="zh-CN"/>
        </w:rPr>
        <w:t xml:space="preserve"> 投标供应商资格审查：</w:t>
      </w:r>
    </w:p>
    <w:p w14:paraId="4AF743EA">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59B4744A">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709CC03F">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（3）供应商信用记录查询与使用：见《供应商须知前附表》。</w:t>
      </w:r>
    </w:p>
    <w:p w14:paraId="150F6BF6">
      <w:pPr>
        <w:shd w:val="clear" w:color="auto" w:fill="auto"/>
        <w:snapToGrid w:val="0"/>
        <w:spacing w:line="440" w:lineRule="exact"/>
        <w:ind w:firstLine="486" w:firstLineChars="200"/>
        <w:rPr>
          <w:rFonts w:hint="eastAsia" w:ascii="宋体" w:eastAsia="宋体"/>
          <w:b/>
          <w:bCs/>
          <w:color w:val="auto"/>
          <w:sz w:val="24"/>
          <w:szCs w:val="24"/>
          <w:highlight w:val="none"/>
          <w:lang w:eastAsia="zh-CN"/>
        </w:rPr>
      </w:pPr>
      <w:r>
        <w:rPr>
          <w:rFonts w:hint="eastAsia" w:ascii="宋体" w:eastAsia="宋体"/>
          <w:b/>
          <w:bCs/>
          <w:color w:val="auto"/>
          <w:sz w:val="24"/>
          <w:szCs w:val="24"/>
          <w:highlight w:val="none"/>
          <w:lang w:val="en-US" w:eastAsia="zh-CN"/>
        </w:rPr>
        <w:t>3.</w:t>
      </w:r>
      <w:r>
        <w:rPr>
          <w:rFonts w:hint="eastAsia" w:ascii="宋体" w:eastAsia="宋体"/>
          <w:b/>
          <w:bCs/>
          <w:color w:val="auto"/>
          <w:sz w:val="24"/>
          <w:szCs w:val="24"/>
          <w:highlight w:val="none"/>
          <w:lang w:eastAsia="zh-CN"/>
        </w:rPr>
        <w:t>评审委员会</w:t>
      </w:r>
    </w:p>
    <w:p w14:paraId="1FFCB3C1">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评审专家从新疆政府采购云平台专家库中通过随机方式抽取产生。评标委员会成员名单在采购结果公告前保密。</w:t>
      </w:r>
    </w:p>
    <w:p w14:paraId="09D3132B">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eastAsia="zh-CN"/>
        </w:rPr>
        <w:t>评标委员会由采购人或采购代理机构依法组建，成员人数为</w:t>
      </w: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人或以上单数，其中评审专家不少于成员总数的三分之二。</w:t>
      </w:r>
    </w:p>
    <w:p w14:paraId="2B28C831">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3</w:t>
      </w:r>
      <w:r>
        <w:rPr>
          <w:rFonts w:hint="eastAsia" w:ascii="宋体" w:eastAsia="宋体"/>
          <w:color w:val="auto"/>
          <w:sz w:val="24"/>
          <w:szCs w:val="24"/>
          <w:highlight w:val="none"/>
          <w:lang w:eastAsia="zh-CN"/>
        </w:rPr>
        <w:t>、谈判小组根据谈判文件的规定，进行投标文件的评审、得出评标结果，并向招标人推荐成交候选人。</w:t>
      </w:r>
    </w:p>
    <w:p w14:paraId="419BB050">
      <w:pPr>
        <w:pStyle w:val="11"/>
        <w:shd w:val="clear" w:color="auto" w:fill="auto"/>
        <w:snapToGrid w:val="0"/>
        <w:spacing w:line="440" w:lineRule="exact"/>
        <w:ind w:firstLine="486"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.谈判</w:t>
      </w:r>
    </w:p>
    <w:p w14:paraId="43970175">
      <w:pPr>
        <w:pStyle w:val="11"/>
        <w:shd w:val="clear" w:color="auto" w:fill="auto"/>
        <w:snapToGrid w:val="0"/>
        <w:spacing w:line="440" w:lineRule="exact"/>
        <w:ind w:firstLine="486"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.1谈判时间：</w:t>
      </w:r>
      <w:r>
        <w:rPr>
          <w:rFonts w:hint="eastAsia" w:ascii="宋体" w:hAnsi="宋体" w:eastAsia="宋体" w:cs="宋体"/>
          <w:color w:val="auto"/>
          <w:sz w:val="24"/>
          <w:szCs w:val="24"/>
          <w:highlight w:val="none"/>
        </w:rPr>
        <w:t>详见投标须知前附表。</w:t>
      </w:r>
    </w:p>
    <w:p w14:paraId="1D27C0DC">
      <w:pPr>
        <w:pStyle w:val="11"/>
        <w:shd w:val="clear" w:color="auto" w:fill="auto"/>
        <w:snapToGrid w:val="0"/>
        <w:spacing w:line="440" w:lineRule="exact"/>
        <w:ind w:firstLine="486"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.2地点:</w:t>
      </w:r>
      <w:r>
        <w:rPr>
          <w:rFonts w:hint="eastAsia" w:ascii="宋体" w:hAnsi="宋体" w:eastAsia="宋体" w:cs="宋体"/>
          <w:color w:val="auto"/>
          <w:sz w:val="24"/>
          <w:szCs w:val="24"/>
          <w:highlight w:val="none"/>
        </w:rPr>
        <w:t xml:space="preserve"> 详见投标须知前附表。</w:t>
      </w:r>
    </w:p>
    <w:p w14:paraId="0B3529E5">
      <w:pPr>
        <w:pStyle w:val="11"/>
        <w:shd w:val="clear" w:color="auto" w:fill="auto"/>
        <w:snapToGrid w:val="0"/>
        <w:spacing w:line="440" w:lineRule="exact"/>
        <w:ind w:firstLine="48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w:t>
      </w:r>
      <w:r>
        <w:rPr>
          <w:rFonts w:hint="eastAsia" w:ascii="宋体" w:hAnsi="宋体" w:eastAsia="宋体" w:cs="宋体"/>
          <w:color w:val="auto"/>
          <w:spacing w:val="-4"/>
          <w:sz w:val="24"/>
          <w:szCs w:val="24"/>
          <w:highlight w:val="none"/>
        </w:rPr>
        <w:t>采购代理机构将在规定的时间和地点组织“</w:t>
      </w:r>
      <w:r>
        <w:rPr>
          <w:rFonts w:hint="eastAsia" w:ascii="宋体" w:hAnsi="宋体" w:eastAsia="宋体" w:cs="宋体"/>
          <w:color w:val="auto"/>
          <w:sz w:val="24"/>
          <w:szCs w:val="24"/>
          <w:highlight w:val="none"/>
        </w:rPr>
        <w:t>谈判小组”</w:t>
      </w:r>
      <w:r>
        <w:rPr>
          <w:rFonts w:hint="eastAsia" w:ascii="宋体" w:hAnsi="宋体" w:eastAsia="宋体" w:cs="宋体"/>
          <w:color w:val="auto"/>
          <w:spacing w:val="-4"/>
          <w:sz w:val="24"/>
          <w:szCs w:val="24"/>
          <w:highlight w:val="none"/>
        </w:rPr>
        <w:t>与各投标人分别进行谈判。投标人的法定代表人或其授权委托代理人必须持证件(法定代表人持本人身份证或授权委托人持授权委托书及本人身份证)按时参加谈判，并自觉接受核验上述证件。</w:t>
      </w:r>
    </w:p>
    <w:p w14:paraId="38DB43C5">
      <w:pPr>
        <w:pStyle w:val="11"/>
        <w:shd w:val="clear" w:color="auto" w:fill="auto"/>
        <w:snapToGrid w:val="0"/>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4投标人可由1人参加谈判，谈判中投标人成员之间意见不一致时，以投标人的法定代表人或其授权委托代理人的意见为准。</w:t>
      </w:r>
    </w:p>
    <w:p w14:paraId="663335FE">
      <w:pPr>
        <w:pStyle w:val="11"/>
        <w:shd w:val="clear" w:color="auto" w:fill="auto"/>
        <w:snapToGrid w:val="0"/>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谈判的内容包括技术性条件、商务性条件以及“谈判小组”认为需要谈判的内容。当谈判文件有实质性变动的，“谈判小组”通知所有参加谈判的投标人。其中涉及价格的内容不得要求投标人在谈判时作口头报价，而应以电子</w:t>
      </w:r>
      <w:r>
        <w:rPr>
          <w:rFonts w:hint="eastAsia" w:ascii="宋体" w:hAnsi="宋体" w:eastAsia="宋体" w:cs="宋体"/>
          <w:color w:val="auto"/>
          <w:sz w:val="24"/>
          <w:szCs w:val="24"/>
          <w:highlight w:val="none"/>
          <w:lang w:bidi="zh-CN"/>
        </w:rPr>
        <w:t>在线签字确认</w:t>
      </w:r>
      <w:r>
        <w:rPr>
          <w:rFonts w:hint="eastAsia" w:ascii="宋体" w:hAnsi="宋体" w:eastAsia="宋体" w:cs="宋体"/>
          <w:color w:val="auto"/>
          <w:sz w:val="24"/>
          <w:szCs w:val="24"/>
          <w:highlight w:val="none"/>
        </w:rPr>
        <w:t>形式报价。</w:t>
      </w:r>
    </w:p>
    <w:p w14:paraId="6565E3E5">
      <w:pPr>
        <w:pStyle w:val="11"/>
        <w:shd w:val="clear" w:color="auto" w:fill="auto"/>
        <w:snapToGrid w:val="0"/>
        <w:spacing w:line="440" w:lineRule="exact"/>
        <w:ind w:firstLine="48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.6</w:t>
      </w:r>
      <w:r>
        <w:rPr>
          <w:rFonts w:hint="eastAsia" w:ascii="宋体" w:hAnsi="宋体" w:eastAsia="宋体" w:cs="宋体"/>
          <w:color w:val="auto"/>
          <w:spacing w:val="-4"/>
          <w:sz w:val="24"/>
          <w:szCs w:val="24"/>
          <w:highlight w:val="none"/>
        </w:rPr>
        <w:t>谈判内容应作记录，并由投标人及“</w:t>
      </w:r>
      <w:r>
        <w:rPr>
          <w:rFonts w:hint="eastAsia" w:ascii="宋体" w:hAnsi="宋体" w:eastAsia="宋体" w:cs="宋体"/>
          <w:color w:val="auto"/>
          <w:sz w:val="24"/>
          <w:szCs w:val="24"/>
          <w:highlight w:val="none"/>
        </w:rPr>
        <w:t>谈判小组”成员</w:t>
      </w:r>
      <w:r>
        <w:rPr>
          <w:rFonts w:hint="eastAsia" w:ascii="宋体" w:hAnsi="宋体" w:eastAsia="宋体" w:cs="宋体"/>
          <w:color w:val="auto"/>
          <w:spacing w:val="-4"/>
          <w:sz w:val="24"/>
          <w:szCs w:val="24"/>
          <w:highlight w:val="none"/>
        </w:rPr>
        <w:t>签字确认。</w:t>
      </w:r>
    </w:p>
    <w:p w14:paraId="68772856">
      <w:pPr>
        <w:pStyle w:val="11"/>
        <w:shd w:val="clear" w:color="auto" w:fill="auto"/>
        <w:snapToGrid w:val="0"/>
        <w:spacing w:line="440" w:lineRule="exact"/>
        <w:ind w:firstLine="470"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.7谈判结束后，“谈判小组”应要求投标人在</w:t>
      </w:r>
      <w:r>
        <w:rPr>
          <w:rFonts w:hint="eastAsia" w:ascii="宋体" w:hAnsi="宋体" w:eastAsia="宋体" w:cs="宋体"/>
          <w:color w:val="auto"/>
          <w:spacing w:val="-4"/>
          <w:sz w:val="24"/>
          <w:szCs w:val="24"/>
          <w:highlight w:val="none"/>
          <w:u w:val="single"/>
        </w:rPr>
        <w:t>规定的时间、地点以规定形式</w:t>
      </w:r>
      <w:r>
        <w:rPr>
          <w:rFonts w:hint="eastAsia" w:ascii="宋体" w:hAnsi="宋体" w:eastAsia="宋体" w:cs="宋体"/>
          <w:color w:val="auto"/>
          <w:spacing w:val="-4"/>
          <w:sz w:val="24"/>
          <w:szCs w:val="24"/>
          <w:highlight w:val="none"/>
        </w:rPr>
        <w:t>递交谈判时要求其就商务和技术条件做出的包含补充、修改、承诺、重新报价等内容的应答文件，应答文件必须由投标人的法定代表人或授权委托代理人签名或盖公章，应答文件构成投标文件的一部分。</w:t>
      </w:r>
    </w:p>
    <w:p w14:paraId="597384A9">
      <w:pPr>
        <w:pStyle w:val="11"/>
        <w:shd w:val="clear" w:color="auto" w:fill="auto"/>
        <w:snapToGrid w:val="0"/>
        <w:spacing w:line="440" w:lineRule="exact"/>
        <w:ind w:firstLine="470"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.8“</w:t>
      </w:r>
      <w:r>
        <w:rPr>
          <w:rFonts w:hint="eastAsia" w:ascii="宋体" w:hAnsi="宋体" w:eastAsia="宋体" w:cs="宋体"/>
          <w:color w:val="auto"/>
          <w:sz w:val="24"/>
          <w:szCs w:val="24"/>
          <w:highlight w:val="none"/>
        </w:rPr>
        <w:t>谈判小组”对各投标人递交的应答文件统一开启，并进行评审后，认为有必要再次进行谈判的，可再次与投标人进行谈判，直至“谈判小组”认为没有必要再进行谈判，谈判方可结束。对最后一轮谈判，“谈判小组”应明确告知投标人，并要求所有投标人</w:t>
      </w:r>
      <w:r>
        <w:rPr>
          <w:rFonts w:hint="eastAsia" w:ascii="宋体" w:hAnsi="宋体" w:eastAsia="宋体" w:cs="宋体"/>
          <w:color w:val="auto"/>
          <w:spacing w:val="-4"/>
          <w:sz w:val="24"/>
          <w:szCs w:val="24"/>
          <w:highlight w:val="none"/>
        </w:rPr>
        <w:t>在规定的时间、地点</w:t>
      </w:r>
      <w:r>
        <w:rPr>
          <w:rFonts w:hint="eastAsia" w:ascii="宋体" w:hAnsi="宋体" w:eastAsia="宋体" w:cs="宋体"/>
          <w:color w:val="auto"/>
          <w:sz w:val="24"/>
          <w:szCs w:val="24"/>
          <w:highlight w:val="none"/>
        </w:rPr>
        <w:t>以电子</w:t>
      </w:r>
      <w:r>
        <w:rPr>
          <w:rFonts w:hint="eastAsia" w:ascii="宋体" w:hAnsi="宋体" w:eastAsia="宋体" w:cs="宋体"/>
          <w:color w:val="auto"/>
          <w:sz w:val="24"/>
          <w:szCs w:val="24"/>
          <w:highlight w:val="none"/>
          <w:lang w:bidi="zh-CN"/>
        </w:rPr>
        <w:t>在线签字确认</w:t>
      </w:r>
      <w:r>
        <w:rPr>
          <w:rFonts w:hint="eastAsia" w:ascii="宋体" w:hAnsi="宋体" w:eastAsia="宋体" w:cs="宋体"/>
          <w:color w:val="auto"/>
          <w:sz w:val="24"/>
          <w:szCs w:val="24"/>
          <w:highlight w:val="none"/>
        </w:rPr>
        <w:t>形式</w:t>
      </w:r>
      <w:r>
        <w:rPr>
          <w:rFonts w:hint="eastAsia" w:ascii="宋体" w:hAnsi="宋体" w:eastAsia="宋体" w:cs="宋体"/>
          <w:color w:val="auto"/>
          <w:spacing w:val="-4"/>
          <w:sz w:val="24"/>
          <w:szCs w:val="24"/>
          <w:highlight w:val="none"/>
        </w:rPr>
        <w:t>递交最终的应答文件。</w:t>
      </w:r>
    </w:p>
    <w:p w14:paraId="59691E34">
      <w:pPr>
        <w:pStyle w:val="11"/>
        <w:shd w:val="clear" w:color="auto" w:fill="auto"/>
        <w:snapToGrid w:val="0"/>
        <w:spacing w:line="440" w:lineRule="exact"/>
        <w:ind w:firstLine="470"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.9 最终谈判结束后，“</w:t>
      </w:r>
      <w:r>
        <w:rPr>
          <w:rFonts w:hint="eastAsia" w:ascii="宋体" w:hAnsi="宋体" w:eastAsia="宋体" w:cs="宋体"/>
          <w:color w:val="auto"/>
          <w:sz w:val="24"/>
          <w:szCs w:val="24"/>
          <w:highlight w:val="none"/>
        </w:rPr>
        <w:t>谈判小组”不得再与投标人进行任何形式的商谈。</w:t>
      </w:r>
    </w:p>
    <w:p w14:paraId="363CFCCA">
      <w:pPr>
        <w:pStyle w:val="11"/>
        <w:shd w:val="clear" w:color="auto" w:fill="auto"/>
        <w:snapToGrid w:val="0"/>
        <w:spacing w:line="440" w:lineRule="exact"/>
        <w:ind w:firstLine="47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.10</w:t>
      </w:r>
      <w:r>
        <w:rPr>
          <w:rFonts w:hint="eastAsia" w:ascii="宋体" w:hAnsi="宋体" w:eastAsia="宋体" w:cs="宋体"/>
          <w:color w:val="auto"/>
          <w:sz w:val="24"/>
          <w:szCs w:val="24"/>
          <w:highlight w:val="none"/>
        </w:rPr>
        <w:t>谈判的任何一方不得透露与谈判有关的其他投标人的技术资料、价格和其他信息。</w:t>
      </w:r>
    </w:p>
    <w:p w14:paraId="0B99BEBC">
      <w:pPr>
        <w:pStyle w:val="11"/>
        <w:shd w:val="clear" w:color="auto" w:fill="auto"/>
        <w:snapToGrid w:val="0"/>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.11投标人未在谈判小组规定时间内作出澄清或说明的，作主动弃权处理，一切后果由投标人承担。</w:t>
      </w:r>
    </w:p>
    <w:p w14:paraId="09B2F9CA">
      <w:pPr>
        <w:pStyle w:val="11"/>
        <w:shd w:val="clear" w:color="auto" w:fill="auto"/>
        <w:snapToGrid w:val="0"/>
        <w:spacing w:line="440" w:lineRule="exact"/>
        <w:ind w:firstLine="486"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xml:space="preserve">.评标 </w:t>
      </w:r>
    </w:p>
    <w:p w14:paraId="1B3C1F03">
      <w:pPr>
        <w:pStyle w:val="11"/>
        <w:shd w:val="clear" w:color="auto" w:fill="auto"/>
        <w:snapToGrid w:val="0"/>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.1本采购项目的评标依据为第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章评定成交标准；本项目评标办法：最低评标价法（详见第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章）。当谈判小组在评审过程中，谈判小组各方意见不一致时，应采用记名表决的方式决定，遵循少数服从多数的原则。</w:t>
      </w:r>
    </w:p>
    <w:p w14:paraId="7D5E7AE9">
      <w:pPr>
        <w:pStyle w:val="11"/>
        <w:shd w:val="clear" w:color="auto" w:fill="auto"/>
        <w:snapToGrid w:val="0"/>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.2评标工作将采取</w:t>
      </w:r>
      <w:r>
        <w:rPr>
          <w:rFonts w:hint="eastAsia" w:ascii="宋体" w:hAnsi="宋体" w:eastAsia="宋体" w:cs="宋体"/>
          <w:b/>
          <w:bCs/>
          <w:color w:val="auto"/>
          <w:sz w:val="24"/>
          <w:szCs w:val="24"/>
          <w:highlight w:val="none"/>
        </w:rPr>
        <w:t>新疆政府采购云平台”电子化开标或评审程序</w:t>
      </w:r>
      <w:r>
        <w:rPr>
          <w:rFonts w:hint="eastAsia" w:ascii="宋体" w:hAnsi="宋体" w:eastAsia="宋体" w:cs="宋体"/>
          <w:color w:val="auto"/>
          <w:sz w:val="24"/>
          <w:szCs w:val="24"/>
          <w:highlight w:val="none"/>
        </w:rPr>
        <w:t>进行，“谈判小组”成员和有关工作人员不得透露对投标文件的评审、比较和成交候选供应商的推荐情况以及与评标有关的其他情况。</w:t>
      </w:r>
    </w:p>
    <w:p w14:paraId="18D794E8">
      <w:pPr>
        <w:pStyle w:val="11"/>
        <w:shd w:val="clear" w:color="auto" w:fill="auto"/>
        <w:snapToGrid w:val="0"/>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.3投标人在评标过程中，所进行的力图影响评标结果公正性的活动，将可能导致其成交资格被取消。</w:t>
      </w:r>
    </w:p>
    <w:p w14:paraId="0F41B54C">
      <w:pPr>
        <w:pStyle w:val="11"/>
        <w:shd w:val="clear" w:color="auto" w:fill="auto"/>
        <w:snapToGrid w:val="0"/>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本投标项目是以政府采购预算价为最高限价，超出政府采购预算价的，谈判小组可以不予以评审。当全部最终报价均超出政府采购预算价时，谈判小组有权决定全部废标或以规定形式要求所有投标人在规定时间内以规定形式重新报价。</w:t>
      </w:r>
    </w:p>
    <w:p w14:paraId="67AD9E08">
      <w:pPr>
        <w:shd w:val="clear" w:color="auto" w:fill="auto"/>
        <w:snapToGrid w:val="0"/>
        <w:spacing w:line="440" w:lineRule="exact"/>
        <w:ind w:firstLine="475"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.5属于下列情况之一者，投标无效：</w:t>
      </w:r>
    </w:p>
    <w:p w14:paraId="73690698">
      <w:pPr>
        <w:shd w:val="clear" w:color="auto" w:fill="auto"/>
        <w:snapToGrid w:val="0"/>
        <w:spacing w:line="440" w:lineRule="exact"/>
        <w:ind w:left="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（1）投标文件未在解密时间内完成；</w:t>
      </w:r>
    </w:p>
    <w:p w14:paraId="726D3250">
      <w:pPr>
        <w:shd w:val="clear" w:color="auto" w:fill="auto"/>
        <w:snapToGrid w:val="0"/>
        <w:spacing w:line="440" w:lineRule="exact"/>
        <w:ind w:left="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（2）投标文件未按谈判文件中规定标记；</w:t>
      </w:r>
    </w:p>
    <w:p w14:paraId="03EF3BAC">
      <w:pPr>
        <w:shd w:val="clear" w:color="auto" w:fill="auto"/>
        <w:snapToGrid w:val="0"/>
        <w:spacing w:line="440" w:lineRule="exact"/>
        <w:ind w:left="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（3）超出经营范围投标；</w:t>
      </w:r>
    </w:p>
    <w:p w14:paraId="0760D27B">
      <w:pPr>
        <w:shd w:val="clear" w:color="auto" w:fill="auto"/>
        <w:snapToGrid w:val="0"/>
        <w:spacing w:line="440" w:lineRule="exact"/>
        <w:ind w:left="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（4）投标文件未经法定代表人或授权委托代理人按照谈判文件的规定签字和盖公章；</w:t>
      </w:r>
    </w:p>
    <w:p w14:paraId="6638999F">
      <w:pPr>
        <w:shd w:val="clear" w:color="auto" w:fill="auto"/>
        <w:snapToGrid w:val="0"/>
        <w:spacing w:line="440" w:lineRule="exact"/>
        <w:ind w:left="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（5）投标文件未按谈判文件的内容和要求编写，内容不全或字迹无法辨认；</w:t>
      </w:r>
    </w:p>
    <w:p w14:paraId="1597D29F">
      <w:pPr>
        <w:shd w:val="clear" w:color="auto" w:fill="auto"/>
        <w:snapToGrid w:val="0"/>
        <w:spacing w:line="440" w:lineRule="exact"/>
        <w:ind w:left="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（6）投标人未就招标内容及技术要求中所有内容作完整唯一报价；</w:t>
      </w:r>
    </w:p>
    <w:p w14:paraId="358467F4">
      <w:pPr>
        <w:shd w:val="clear" w:color="auto" w:fill="auto"/>
        <w:snapToGrid w:val="0"/>
        <w:spacing w:line="440" w:lineRule="exact"/>
        <w:ind w:left="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（7）投标人未按采购文件规定的时间、金额、账户信息提交投标保证金的或未提交投标保证金转款或收据证明的；</w:t>
      </w:r>
    </w:p>
    <w:p w14:paraId="5785A69F">
      <w:pPr>
        <w:shd w:val="clear" w:color="auto" w:fill="auto"/>
        <w:snapToGrid w:val="0"/>
        <w:spacing w:line="440" w:lineRule="exact"/>
        <w:ind w:left="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（8）不满足技术规范要求或有虚假响应情况及投标文件附有采购人不能接受的条件；</w:t>
      </w:r>
    </w:p>
    <w:p w14:paraId="042B2478">
      <w:pPr>
        <w:shd w:val="clear" w:color="auto" w:fill="auto"/>
        <w:snapToGrid w:val="0"/>
        <w:spacing w:line="440" w:lineRule="exact"/>
        <w:ind w:left="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（9）不符合谈判文件中规定的实质性要求并且在谈判规定的时间内无法说明和补充的；</w:t>
      </w:r>
    </w:p>
    <w:p w14:paraId="0352874F">
      <w:pPr>
        <w:shd w:val="clear" w:color="auto" w:fill="auto"/>
        <w:snapToGrid w:val="0"/>
        <w:spacing w:line="440" w:lineRule="exact"/>
        <w:ind w:left="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（10）投标人提供虚假材料的；</w:t>
      </w:r>
    </w:p>
    <w:p w14:paraId="006D7C1A">
      <w:pPr>
        <w:shd w:val="clear" w:color="auto" w:fill="auto"/>
        <w:snapToGrid w:val="0"/>
        <w:spacing w:line="440" w:lineRule="exact"/>
        <w:ind w:left="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（11）不符合法律、法规或采购文件规定的其他实质性要求和条件的。</w:t>
      </w:r>
    </w:p>
    <w:p w14:paraId="001C281D">
      <w:pPr>
        <w:shd w:val="clear" w:color="auto" w:fill="auto"/>
        <w:snapToGrid w:val="0"/>
        <w:spacing w:line="440" w:lineRule="exact"/>
        <w:ind w:firstLine="475" w:firstLineChars="196"/>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5.6采购过程中有下列行为之一者，应予以废标：</w:t>
      </w:r>
    </w:p>
    <w:p w14:paraId="29CB669F">
      <w:pPr>
        <w:shd w:val="clear" w:color="auto" w:fill="auto"/>
        <w:snapToGrid w:val="0"/>
        <w:spacing w:line="440" w:lineRule="exact"/>
        <w:ind w:left="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（1）出现影响采购公正的违法、违规行为的；</w:t>
      </w:r>
    </w:p>
    <w:p w14:paraId="7D952F7A">
      <w:pPr>
        <w:shd w:val="clear" w:color="auto" w:fill="auto"/>
        <w:snapToGrid w:val="0"/>
        <w:spacing w:line="440" w:lineRule="exact"/>
        <w:ind w:left="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（2）投标人的报价均超过了采购预算，采购人不能支付的；</w:t>
      </w:r>
    </w:p>
    <w:p w14:paraId="38F91927">
      <w:pPr>
        <w:shd w:val="clear" w:color="auto" w:fill="auto"/>
        <w:snapToGrid w:val="0"/>
        <w:spacing w:line="440" w:lineRule="exact"/>
        <w:ind w:left="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（3）因重大变故，采购任务取消的。</w:t>
      </w:r>
    </w:p>
    <w:p w14:paraId="49CE03D8">
      <w:pPr>
        <w:pStyle w:val="11"/>
        <w:shd w:val="clear" w:color="auto" w:fill="auto"/>
        <w:snapToGrid w:val="0"/>
        <w:spacing w:line="440" w:lineRule="exact"/>
        <w:ind w:firstLine="486"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.成交通知</w:t>
      </w:r>
    </w:p>
    <w:p w14:paraId="106073AF">
      <w:pPr>
        <w:pStyle w:val="11"/>
        <w:shd w:val="clear" w:color="auto" w:fill="auto"/>
        <w:snapToGrid w:val="0"/>
        <w:spacing w:line="440" w:lineRule="exact"/>
        <w:ind w:firstLine="486"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.1采购代理机构根据“谈判小组”的评标结果向成交的投标人发出成交通知书，并将成交结果通知所有未成交的投标人。</w:t>
      </w:r>
    </w:p>
    <w:p w14:paraId="474DF908">
      <w:pPr>
        <w:pStyle w:val="11"/>
        <w:shd w:val="clear" w:color="auto" w:fill="auto"/>
        <w:snapToGrid w:val="0"/>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.2成交通知书将在投标有效期限内发出。如成交供应商接到领取成交通知书通知</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rPr>
        <w:t>，无规定合理理由，不办理相关成交通知书领取手续的，则按违约处理。采购代理机构将取消其成交资格，没收该成交供应商投标的全部投标保证金。采购代理机构可从落选的投标人中重新确定成交供应商，组织供需双方签订合同。</w:t>
      </w:r>
    </w:p>
    <w:p w14:paraId="5B02CB0F">
      <w:pPr>
        <w:widowControl/>
        <w:spacing w:line="500" w:lineRule="atLeast"/>
        <w:ind w:firstLine="486" w:firstLineChars="200"/>
        <w:jc w:val="both"/>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.3采购代理机构无义务向未成交的投标人解释未成交原因和退还其投标文件。</w:t>
      </w:r>
    </w:p>
    <w:p w14:paraId="3A923412">
      <w:pPr>
        <w:pStyle w:val="18"/>
        <w:rPr>
          <w:rFonts w:hint="eastAsia"/>
          <w:color w:val="auto"/>
          <w:sz w:val="24"/>
          <w:szCs w:val="24"/>
        </w:rPr>
      </w:pPr>
    </w:p>
    <w:p w14:paraId="2435CD83">
      <w:pPr>
        <w:rPr>
          <w:rFonts w:hint="eastAsia"/>
          <w:color w:val="auto"/>
          <w:sz w:val="24"/>
          <w:szCs w:val="24"/>
        </w:rPr>
      </w:pPr>
    </w:p>
    <w:p w14:paraId="641BB81E">
      <w:pPr>
        <w:shd w:val="clear" w:color="auto" w:fill="auto"/>
        <w:adjustRightInd w:val="0"/>
        <w:snapToGrid w:val="0"/>
        <w:spacing w:line="440" w:lineRule="exact"/>
        <w:ind w:firstLine="364" w:firstLineChars="150"/>
        <w:jc w:val="center"/>
        <w:rPr>
          <w:rFonts w:hint="eastAsia" w:ascii="Times New Roman" w:hAnsi="Times New Roman" w:eastAsia="宋体" w:cs="Times New Roman"/>
          <w:b/>
          <w:bCs/>
          <w:color w:val="auto"/>
          <w:kern w:val="44"/>
          <w:sz w:val="24"/>
          <w:szCs w:val="24"/>
          <w:highlight w:val="none"/>
          <w:lang w:val="en-US" w:eastAsia="zh-CN" w:bidi="ar-SA"/>
        </w:rPr>
      </w:pPr>
      <w:bookmarkStart w:id="17" w:name="_Toc73975842"/>
      <w:bookmarkStart w:id="18" w:name="_Toc469495730"/>
    </w:p>
    <w:p w14:paraId="647C7958">
      <w:pPr>
        <w:shd w:val="clear" w:color="auto" w:fill="auto"/>
        <w:adjustRightInd w:val="0"/>
        <w:snapToGrid w:val="0"/>
        <w:spacing w:line="440" w:lineRule="exact"/>
        <w:ind w:firstLine="364" w:firstLineChars="150"/>
        <w:jc w:val="center"/>
        <w:rPr>
          <w:rFonts w:hint="eastAsia" w:ascii="Times New Roman" w:hAnsi="Times New Roman" w:eastAsia="宋体" w:cs="Times New Roman"/>
          <w:b/>
          <w:bCs/>
          <w:color w:val="auto"/>
          <w:kern w:val="44"/>
          <w:sz w:val="24"/>
          <w:szCs w:val="24"/>
          <w:highlight w:val="none"/>
          <w:lang w:val="en-US" w:eastAsia="zh-CN" w:bidi="ar-SA"/>
        </w:rPr>
      </w:pPr>
    </w:p>
    <w:p w14:paraId="27B6CDCA">
      <w:pPr>
        <w:shd w:val="clear" w:color="auto" w:fill="auto"/>
        <w:adjustRightInd w:val="0"/>
        <w:snapToGrid w:val="0"/>
        <w:spacing w:line="440" w:lineRule="exact"/>
        <w:ind w:firstLine="364" w:firstLineChars="150"/>
        <w:jc w:val="center"/>
        <w:rPr>
          <w:rFonts w:hint="eastAsia" w:ascii="Times New Roman" w:hAnsi="Times New Roman" w:eastAsia="宋体" w:cs="Times New Roman"/>
          <w:b/>
          <w:bCs/>
          <w:color w:val="auto"/>
          <w:kern w:val="44"/>
          <w:sz w:val="24"/>
          <w:szCs w:val="24"/>
          <w:highlight w:val="none"/>
          <w:lang w:val="en-US" w:eastAsia="zh-CN" w:bidi="ar-SA"/>
        </w:rPr>
      </w:pPr>
    </w:p>
    <w:p w14:paraId="27587A33">
      <w:pPr>
        <w:shd w:val="clear" w:color="auto" w:fill="auto"/>
        <w:adjustRightInd w:val="0"/>
        <w:snapToGrid w:val="0"/>
        <w:spacing w:line="440" w:lineRule="exact"/>
        <w:ind w:firstLine="364" w:firstLineChars="150"/>
        <w:jc w:val="center"/>
        <w:rPr>
          <w:rFonts w:hint="eastAsia" w:ascii="Times New Roman" w:hAnsi="Times New Roman" w:eastAsia="宋体" w:cs="Times New Roman"/>
          <w:b/>
          <w:bCs/>
          <w:color w:val="auto"/>
          <w:kern w:val="44"/>
          <w:sz w:val="24"/>
          <w:szCs w:val="24"/>
          <w:highlight w:val="none"/>
          <w:lang w:val="en-US" w:eastAsia="zh-CN" w:bidi="ar-SA"/>
        </w:rPr>
      </w:pPr>
      <w:r>
        <w:rPr>
          <w:rFonts w:hint="eastAsia" w:ascii="Times New Roman" w:hAnsi="Times New Roman" w:eastAsia="宋体" w:cs="Times New Roman"/>
          <w:b/>
          <w:bCs/>
          <w:color w:val="auto"/>
          <w:kern w:val="44"/>
          <w:sz w:val="24"/>
          <w:szCs w:val="24"/>
          <w:highlight w:val="none"/>
          <w:lang w:val="en-US" w:eastAsia="zh-CN" w:bidi="ar-SA"/>
        </w:rPr>
        <w:t>七、合同的授予</w:t>
      </w:r>
    </w:p>
    <w:p w14:paraId="33BE12E4">
      <w:pPr>
        <w:shd w:val="clear" w:color="auto" w:fill="auto"/>
        <w:adjustRightInd w:val="0"/>
        <w:snapToGrid w:val="0"/>
        <w:spacing w:line="440" w:lineRule="exact"/>
        <w:ind w:firstLine="364" w:firstLineChars="150"/>
        <w:rPr>
          <w:rFonts w:hint="eastAsia" w:ascii="宋体" w:hAnsi="Times New Roman" w:eastAsia="宋体" w:cs="Times New Roman"/>
          <w:b w:val="0"/>
          <w:bCs w:val="0"/>
          <w:color w:val="auto"/>
          <w:kern w:val="10"/>
          <w:sz w:val="24"/>
          <w:szCs w:val="24"/>
          <w:highlight w:val="none"/>
          <w:lang w:val="en-US" w:eastAsia="zh-CN"/>
        </w:rPr>
      </w:pPr>
      <w:r>
        <w:rPr>
          <w:rFonts w:hint="eastAsia" w:ascii="宋体" w:hAnsi="Times New Roman" w:eastAsia="宋体" w:cs="Times New Roman"/>
          <w:b w:val="0"/>
          <w:bCs w:val="0"/>
          <w:color w:val="auto"/>
          <w:kern w:val="10"/>
          <w:sz w:val="24"/>
          <w:szCs w:val="24"/>
          <w:highlight w:val="none"/>
          <w:lang w:val="en-US" w:eastAsia="zh-CN"/>
        </w:rPr>
        <w:t>1．履约保证金</w:t>
      </w:r>
      <w:bookmarkEnd w:id="17"/>
    </w:p>
    <w:p w14:paraId="1C3A343E">
      <w:pPr>
        <w:shd w:val="clear" w:color="auto" w:fill="auto"/>
        <w:adjustRightInd w:val="0"/>
        <w:snapToGrid w:val="0"/>
        <w:spacing w:line="440" w:lineRule="exact"/>
        <w:ind w:firstLine="364" w:firstLineChars="150"/>
        <w:rPr>
          <w:rFonts w:hint="eastAsia" w:ascii="宋体" w:hAnsi="Times New Roman" w:eastAsia="宋体" w:cs="Times New Roman"/>
          <w:b w:val="0"/>
          <w:bCs w:val="0"/>
          <w:color w:val="auto"/>
          <w:kern w:val="10"/>
          <w:sz w:val="24"/>
          <w:szCs w:val="24"/>
          <w:highlight w:val="none"/>
          <w:lang w:val="en-US" w:eastAsia="zh-CN"/>
        </w:rPr>
      </w:pPr>
      <w:r>
        <w:rPr>
          <w:rFonts w:hint="eastAsia" w:ascii="宋体" w:hAnsi="Times New Roman" w:eastAsia="宋体" w:cs="Times New Roman"/>
          <w:b w:val="0"/>
          <w:bCs w:val="0"/>
          <w:color w:val="auto"/>
          <w:kern w:val="10"/>
          <w:sz w:val="24"/>
          <w:szCs w:val="24"/>
          <w:highlight w:val="none"/>
          <w:lang w:val="en-US" w:eastAsia="zh-CN"/>
        </w:rPr>
        <w:t xml:space="preserve">1.1 </w:t>
      </w:r>
      <w:r>
        <w:rPr>
          <w:rFonts w:hint="eastAsia" w:ascii="宋体"/>
          <w:color w:val="auto"/>
          <w:sz w:val="24"/>
          <w:szCs w:val="24"/>
          <w:highlight w:val="none"/>
        </w:rPr>
        <w:t>中标供应商在签订合同后5个工作日内向采购人交纳中标价5%的履约保证金（鼓励以银行、保险公司出具的履约保函形式提交；若以电汇、银行转账方式提交的，必须转到采购人的指定账户），如果中标供应商在</w:t>
      </w:r>
      <w:r>
        <w:rPr>
          <w:rFonts w:hint="eastAsia" w:ascii="宋体"/>
          <w:color w:val="auto"/>
          <w:sz w:val="24"/>
          <w:szCs w:val="24"/>
          <w:highlight w:val="none"/>
          <w:lang w:val="en-US" w:eastAsia="zh-CN"/>
        </w:rPr>
        <w:t>服务</w:t>
      </w:r>
      <w:r>
        <w:rPr>
          <w:rFonts w:hint="eastAsia" w:ascii="宋体"/>
          <w:color w:val="auto"/>
          <w:sz w:val="24"/>
          <w:szCs w:val="24"/>
          <w:highlight w:val="none"/>
        </w:rPr>
        <w:t>期内没有涉及采购人的应付而未付金额或违约行为，采购人在项目验收合格后或提前终止合同后全额无息退还履约保证金。</w:t>
      </w:r>
      <w:r>
        <w:rPr>
          <w:rFonts w:hint="eastAsia"/>
          <w:b/>
          <w:bCs/>
          <w:sz w:val="24"/>
          <w:szCs w:val="24"/>
        </w:rPr>
        <w:t>（具体以实际签订合同内容为准。）</w:t>
      </w:r>
      <w:r>
        <w:rPr>
          <w:rFonts w:hint="eastAsia" w:ascii="宋体" w:hAnsi="Times New Roman" w:eastAsia="宋体" w:cs="Times New Roman"/>
          <w:b w:val="0"/>
          <w:bCs w:val="0"/>
          <w:color w:val="auto"/>
          <w:kern w:val="10"/>
          <w:sz w:val="24"/>
          <w:szCs w:val="24"/>
          <w:highlight w:val="none"/>
          <w:lang w:val="en-US" w:eastAsia="zh-CN"/>
        </w:rPr>
        <w:t>。</w:t>
      </w:r>
    </w:p>
    <w:p w14:paraId="0FE49F26">
      <w:pPr>
        <w:shd w:val="clear" w:color="auto" w:fill="auto"/>
        <w:adjustRightInd w:val="0"/>
        <w:snapToGrid w:val="0"/>
        <w:spacing w:line="440" w:lineRule="exact"/>
        <w:ind w:firstLine="364" w:firstLineChars="150"/>
        <w:rPr>
          <w:rFonts w:hint="eastAsia" w:ascii="宋体" w:hAnsi="Times New Roman" w:eastAsia="宋体" w:cs="Times New Roman"/>
          <w:b w:val="0"/>
          <w:bCs w:val="0"/>
          <w:color w:val="auto"/>
          <w:kern w:val="10"/>
          <w:sz w:val="24"/>
          <w:szCs w:val="24"/>
          <w:highlight w:val="none"/>
          <w:lang w:val="en-US" w:eastAsia="zh-CN"/>
        </w:rPr>
      </w:pPr>
      <w:r>
        <w:rPr>
          <w:rFonts w:hint="eastAsia" w:ascii="宋体" w:hAnsi="Times New Roman" w:eastAsia="宋体" w:cs="Times New Roman"/>
          <w:b w:val="0"/>
          <w:bCs w:val="0"/>
          <w:color w:val="auto"/>
          <w:kern w:val="10"/>
          <w:sz w:val="24"/>
          <w:szCs w:val="24"/>
          <w:highlight w:val="none"/>
          <w:lang w:val="en-US" w:eastAsia="zh-CN"/>
        </w:rPr>
        <w:t>1.2 签订合同后，如中标供应商不按合同约定履约的，履约保证金不予退还，履约保证金不足以赔偿损失的，按实际损失赔偿。</w:t>
      </w:r>
    </w:p>
    <w:p w14:paraId="7ECB2ED4">
      <w:pPr>
        <w:shd w:val="clear" w:color="auto" w:fill="auto"/>
        <w:adjustRightInd w:val="0"/>
        <w:snapToGrid w:val="0"/>
        <w:spacing w:line="440" w:lineRule="exact"/>
        <w:ind w:firstLine="364" w:firstLineChars="150"/>
        <w:rPr>
          <w:rFonts w:hint="eastAsia" w:ascii="宋体" w:hAnsi="Times New Roman" w:eastAsia="宋体" w:cs="Times New Roman"/>
          <w:b w:val="0"/>
          <w:bCs w:val="0"/>
          <w:color w:val="auto"/>
          <w:kern w:val="10"/>
          <w:sz w:val="24"/>
          <w:szCs w:val="24"/>
          <w:highlight w:val="none"/>
          <w:lang w:val="en-US" w:eastAsia="zh-CN"/>
        </w:rPr>
      </w:pPr>
      <w:r>
        <w:rPr>
          <w:rFonts w:hint="eastAsia" w:ascii="宋体" w:hAnsi="Times New Roman" w:eastAsia="宋体" w:cs="Times New Roman"/>
          <w:b w:val="0"/>
          <w:bCs w:val="0"/>
          <w:color w:val="auto"/>
          <w:kern w:val="10"/>
          <w:sz w:val="24"/>
          <w:szCs w:val="24"/>
          <w:highlight w:val="none"/>
          <w:lang w:val="en-US" w:eastAsia="zh-CN"/>
        </w:rPr>
        <w:t>1.3 如果中标供应商在建设期内没有涉及采购人的应付而未付金额或违约行为，采购人在项目验收合格后或提前终止合同后全额无息退还履约保证金。</w:t>
      </w:r>
    </w:p>
    <w:p w14:paraId="007C1C6F">
      <w:pPr>
        <w:shd w:val="clear" w:color="auto" w:fill="auto"/>
        <w:adjustRightInd w:val="0"/>
        <w:snapToGrid w:val="0"/>
        <w:spacing w:line="440" w:lineRule="exact"/>
        <w:ind w:firstLine="364" w:firstLineChars="150"/>
        <w:rPr>
          <w:rFonts w:hint="eastAsia" w:ascii="宋体" w:hAnsi="Times New Roman" w:eastAsia="宋体" w:cs="Times New Roman"/>
          <w:b w:val="0"/>
          <w:bCs w:val="0"/>
          <w:color w:val="auto"/>
          <w:kern w:val="10"/>
          <w:sz w:val="24"/>
          <w:szCs w:val="24"/>
          <w:highlight w:val="none"/>
          <w:lang w:val="en-US" w:eastAsia="zh-CN"/>
        </w:rPr>
      </w:pPr>
      <w:bookmarkStart w:id="19" w:name="_Toc73975843"/>
      <w:r>
        <w:rPr>
          <w:rFonts w:hint="eastAsia" w:ascii="宋体" w:hAnsi="Times New Roman" w:eastAsia="宋体" w:cs="Times New Roman"/>
          <w:b w:val="0"/>
          <w:bCs w:val="0"/>
          <w:color w:val="auto"/>
          <w:kern w:val="10"/>
          <w:sz w:val="24"/>
          <w:szCs w:val="24"/>
          <w:highlight w:val="none"/>
          <w:lang w:val="en-US" w:eastAsia="zh-CN"/>
        </w:rPr>
        <w:t>2．签订合同及公告</w:t>
      </w:r>
      <w:bookmarkEnd w:id="19"/>
    </w:p>
    <w:p w14:paraId="7A2DEDC4">
      <w:pPr>
        <w:shd w:val="clear" w:color="auto" w:fill="auto"/>
        <w:adjustRightInd w:val="0"/>
        <w:snapToGrid w:val="0"/>
        <w:spacing w:line="440" w:lineRule="exact"/>
        <w:ind w:firstLine="364" w:firstLineChars="150"/>
        <w:rPr>
          <w:rFonts w:hint="eastAsia" w:ascii="宋体" w:hAnsi="Times New Roman" w:eastAsia="宋体" w:cs="Times New Roman"/>
          <w:b w:val="0"/>
          <w:bCs w:val="0"/>
          <w:color w:val="auto"/>
          <w:kern w:val="10"/>
          <w:sz w:val="24"/>
          <w:szCs w:val="24"/>
          <w:highlight w:val="none"/>
          <w:lang w:val="en-US" w:eastAsia="zh-CN"/>
        </w:rPr>
      </w:pPr>
      <w:r>
        <w:rPr>
          <w:rFonts w:hint="eastAsia" w:ascii="宋体" w:hAnsi="Times New Roman" w:eastAsia="宋体" w:cs="Times New Roman"/>
          <w:b w:val="0"/>
          <w:bCs w:val="0"/>
          <w:color w:val="auto"/>
          <w:kern w:val="10"/>
          <w:sz w:val="24"/>
          <w:szCs w:val="24"/>
          <w:highlight w:val="none"/>
          <w:lang w:val="en-US" w:eastAsia="zh-CN"/>
        </w:rPr>
        <w:t>2.1采购人在中标通知书发出之日起30日内与中标供应商签订合同。</w:t>
      </w:r>
    </w:p>
    <w:p w14:paraId="6507B4FD">
      <w:pPr>
        <w:shd w:val="clear" w:color="auto" w:fill="auto"/>
        <w:adjustRightInd w:val="0"/>
        <w:snapToGrid w:val="0"/>
        <w:spacing w:line="440" w:lineRule="exact"/>
        <w:ind w:firstLine="364" w:firstLineChars="150"/>
        <w:rPr>
          <w:rFonts w:hint="eastAsia" w:ascii="宋体" w:hAnsi="Times New Roman" w:eastAsia="宋体" w:cs="Times New Roman"/>
          <w:b w:val="0"/>
          <w:bCs w:val="0"/>
          <w:color w:val="auto"/>
          <w:kern w:val="10"/>
          <w:sz w:val="24"/>
          <w:szCs w:val="24"/>
          <w:highlight w:val="none"/>
          <w:lang w:val="en-US" w:eastAsia="zh-CN"/>
        </w:rPr>
      </w:pPr>
      <w:r>
        <w:rPr>
          <w:rFonts w:hint="eastAsia" w:ascii="宋体" w:hAnsi="Times New Roman" w:eastAsia="宋体" w:cs="Times New Roman"/>
          <w:b w:val="0"/>
          <w:bCs w:val="0"/>
          <w:color w:val="auto"/>
          <w:kern w:val="10"/>
          <w:sz w:val="24"/>
          <w:szCs w:val="24"/>
          <w:highlight w:val="none"/>
          <w:lang w:val="en-US" w:eastAsia="zh-CN"/>
        </w:rPr>
        <w:t>2.2中标供应商拖延、拒签合同的,取消中标资格。</w:t>
      </w:r>
    </w:p>
    <w:p w14:paraId="24F66D6D">
      <w:pPr>
        <w:shd w:val="clear" w:color="auto" w:fill="auto"/>
        <w:adjustRightInd w:val="0"/>
        <w:snapToGrid w:val="0"/>
        <w:spacing w:line="440" w:lineRule="exact"/>
        <w:ind w:firstLine="364" w:firstLineChars="150"/>
        <w:rPr>
          <w:rFonts w:hint="eastAsia" w:ascii="宋体" w:hAnsi="Times New Roman" w:eastAsia="宋体" w:cs="Times New Roman"/>
          <w:b w:val="0"/>
          <w:bCs w:val="0"/>
          <w:color w:val="auto"/>
          <w:kern w:val="10"/>
          <w:sz w:val="24"/>
          <w:szCs w:val="24"/>
          <w:highlight w:val="none"/>
          <w:lang w:val="en-US" w:eastAsia="zh-CN"/>
        </w:rPr>
      </w:pPr>
      <w:r>
        <w:rPr>
          <w:rFonts w:hint="eastAsia" w:ascii="宋体" w:hAnsi="Times New Roman" w:eastAsia="宋体" w:cs="Times New Roman"/>
          <w:b w:val="0"/>
          <w:bCs w:val="0"/>
          <w:color w:val="auto"/>
          <w:kern w:val="10"/>
          <w:sz w:val="24"/>
          <w:szCs w:val="24"/>
          <w:highlight w:val="none"/>
          <w:lang w:val="en-US" w:eastAsia="zh-CN"/>
        </w:rPr>
        <w:t>2.3 采购文件、中标供应商的投标文件及评标过程中有关澄清文件等均作为签订合同的依据。所签订的合同不得对采购文件和中标供应商的投标文件的内容作实质性修改。</w:t>
      </w:r>
    </w:p>
    <w:p w14:paraId="0645DD0A">
      <w:pPr>
        <w:shd w:val="clear" w:color="auto" w:fill="auto"/>
        <w:adjustRightInd w:val="0"/>
        <w:snapToGrid w:val="0"/>
        <w:spacing w:line="440" w:lineRule="exact"/>
        <w:ind w:firstLine="364" w:firstLineChars="150"/>
        <w:rPr>
          <w:rFonts w:hint="eastAsia" w:ascii="宋体" w:hAnsi="Times New Roman" w:eastAsia="宋体" w:cs="Times New Roman"/>
          <w:b w:val="0"/>
          <w:bCs w:val="0"/>
          <w:color w:val="auto"/>
          <w:kern w:val="10"/>
          <w:sz w:val="24"/>
          <w:szCs w:val="24"/>
          <w:highlight w:val="none"/>
          <w:lang w:val="en-US" w:eastAsia="zh-CN"/>
        </w:rPr>
      </w:pPr>
      <w:r>
        <w:rPr>
          <w:rFonts w:hint="eastAsia" w:ascii="宋体" w:hAnsi="Times New Roman" w:eastAsia="宋体" w:cs="Times New Roman"/>
          <w:b w:val="0"/>
          <w:bCs w:val="0"/>
          <w:color w:val="auto"/>
          <w:kern w:val="10"/>
          <w:sz w:val="24"/>
          <w:szCs w:val="24"/>
          <w:highlight w:val="none"/>
          <w:lang w:val="en-US" w:eastAsia="zh-CN"/>
        </w:rPr>
        <w:t>2.4采购人应当自政府采购合同签订之日起2个工作日内，在省级以上财政部门指定的政府采购信息发布媒体及相关网站上公告。</w:t>
      </w:r>
    </w:p>
    <w:p w14:paraId="37AA9F9E">
      <w:pPr>
        <w:shd w:val="clear" w:color="auto" w:fill="auto"/>
        <w:adjustRightInd w:val="0"/>
        <w:snapToGrid w:val="0"/>
        <w:spacing w:line="440" w:lineRule="exact"/>
        <w:ind w:firstLine="364" w:firstLineChars="150"/>
        <w:rPr>
          <w:rFonts w:hint="eastAsia" w:ascii="Times New Roman" w:hAnsi="Times New Roman" w:eastAsia="宋体" w:cs="Times New Roman"/>
          <w:b/>
          <w:bCs/>
          <w:color w:val="auto"/>
          <w:kern w:val="44"/>
          <w:sz w:val="24"/>
          <w:szCs w:val="24"/>
          <w:highlight w:val="none"/>
          <w:lang w:val="en-US" w:eastAsia="zh-CN" w:bidi="ar-SA"/>
        </w:rPr>
      </w:pPr>
      <w:r>
        <w:rPr>
          <w:rFonts w:hint="eastAsia" w:ascii="宋体" w:hAnsi="Times New Roman" w:eastAsia="宋体" w:cs="Times New Roman"/>
          <w:b w:val="0"/>
          <w:bCs w:val="0"/>
          <w:color w:val="auto"/>
          <w:kern w:val="10"/>
          <w:sz w:val="24"/>
          <w:szCs w:val="24"/>
          <w:highlight w:val="none"/>
          <w:lang w:val="en-US" w:eastAsia="zh-CN"/>
        </w:rPr>
        <w:t>2.5采购人应当自政府采购合同签订之日起7个工作日内，将政府采购合同副本报同级人民政府财政部门备案以及采购代理机构存档。</w:t>
      </w:r>
    </w:p>
    <w:p w14:paraId="3BCA6BFB">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Times New Roman" w:hAnsi="Times New Roman" w:eastAsia="宋体" w:cs="Times New Roman"/>
          <w:b/>
          <w:bCs/>
          <w:color w:val="auto"/>
          <w:kern w:val="44"/>
          <w:sz w:val="24"/>
          <w:szCs w:val="24"/>
          <w:highlight w:val="none"/>
          <w:lang w:val="en-US" w:eastAsia="zh-CN" w:bidi="ar-SA"/>
        </w:rPr>
      </w:pPr>
      <w:r>
        <w:rPr>
          <w:rFonts w:hint="eastAsia" w:ascii="Times New Roman" w:hAnsi="Times New Roman" w:eastAsia="宋体" w:cs="Times New Roman"/>
          <w:b/>
          <w:bCs/>
          <w:color w:val="auto"/>
          <w:kern w:val="44"/>
          <w:sz w:val="24"/>
          <w:szCs w:val="24"/>
          <w:highlight w:val="none"/>
          <w:lang w:val="en-US" w:eastAsia="zh-CN" w:bidi="ar-SA"/>
        </w:rPr>
        <w:t>八、纪律和监督</w:t>
      </w:r>
      <w:bookmarkEnd w:id="18"/>
    </w:p>
    <w:p w14:paraId="75C1B5EC">
      <w:pPr>
        <w:shd w:val="clear" w:color="auto" w:fill="auto"/>
        <w:adjustRightInd w:val="0"/>
        <w:snapToGrid w:val="0"/>
        <w:spacing w:line="440" w:lineRule="exact"/>
        <w:ind w:firstLine="364" w:firstLineChars="15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 xml:space="preserve">. 对招标人的纪律要求 </w:t>
      </w:r>
    </w:p>
    <w:p w14:paraId="02493FF0">
      <w:pPr>
        <w:shd w:val="clear" w:color="auto" w:fill="auto"/>
        <w:adjustRightInd w:val="0"/>
        <w:snapToGrid w:val="0"/>
        <w:spacing w:line="440" w:lineRule="exact"/>
        <w:ind w:firstLine="364" w:firstLineChars="150"/>
        <w:rPr>
          <w:rFonts w:hint="eastAsia" w:ascii="宋体"/>
          <w:color w:val="auto"/>
          <w:kern w:val="10"/>
          <w:sz w:val="24"/>
          <w:szCs w:val="24"/>
          <w:highlight w:val="none"/>
        </w:rPr>
      </w:pPr>
      <w:r>
        <w:rPr>
          <w:rFonts w:hint="eastAsia" w:ascii="宋体"/>
          <w:color w:val="auto"/>
          <w:kern w:val="10"/>
          <w:sz w:val="24"/>
          <w:szCs w:val="24"/>
          <w:highlight w:val="none"/>
          <w:lang w:val="en-US" w:eastAsia="zh-CN"/>
        </w:rPr>
        <w:t>1</w:t>
      </w:r>
      <w:r>
        <w:rPr>
          <w:rFonts w:hint="eastAsia" w:ascii="宋体"/>
          <w:color w:val="auto"/>
          <w:kern w:val="10"/>
          <w:sz w:val="24"/>
          <w:szCs w:val="24"/>
          <w:highlight w:val="none"/>
        </w:rPr>
        <w:t xml:space="preserve">.1招标人不得泄漏招标投标活动中应当保密的情况和资料，不得与投标人串通损害国家利益，社会公共利益或者他人合法权益。 </w:t>
      </w:r>
    </w:p>
    <w:p w14:paraId="60CC2FDF">
      <w:pPr>
        <w:shd w:val="clear" w:color="auto" w:fill="auto"/>
        <w:adjustRightInd w:val="0"/>
        <w:snapToGrid w:val="0"/>
        <w:spacing w:line="440" w:lineRule="exact"/>
        <w:ind w:firstLine="364" w:firstLineChars="15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2. 对投标人的纪律要求 </w:t>
      </w:r>
    </w:p>
    <w:p w14:paraId="6D1D00E3">
      <w:pPr>
        <w:shd w:val="clear" w:color="auto" w:fill="auto"/>
        <w:adjustRightInd w:val="0"/>
        <w:snapToGrid w:val="0"/>
        <w:spacing w:line="440" w:lineRule="exact"/>
        <w:ind w:firstLine="364" w:firstLineChars="150"/>
        <w:rPr>
          <w:rFonts w:hint="eastAsia" w:ascii="宋体"/>
          <w:color w:val="auto"/>
          <w:kern w:val="10"/>
          <w:sz w:val="24"/>
          <w:szCs w:val="24"/>
          <w:highlight w:val="none"/>
        </w:rPr>
      </w:pPr>
      <w:r>
        <w:rPr>
          <w:rFonts w:hint="eastAsia" w:ascii="宋体"/>
          <w:color w:val="auto"/>
          <w:kern w:val="10"/>
          <w:sz w:val="24"/>
          <w:szCs w:val="24"/>
          <w:highlight w:val="none"/>
          <w:lang w:val="en-US" w:eastAsia="zh-CN"/>
        </w:rPr>
        <w:t>2</w:t>
      </w:r>
      <w:r>
        <w:rPr>
          <w:rFonts w:hint="eastAsia" w:ascii="宋体"/>
          <w:color w:val="auto"/>
          <w:kern w:val="10"/>
          <w:sz w:val="24"/>
          <w:szCs w:val="24"/>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5825FC5C">
      <w:pPr>
        <w:shd w:val="clear" w:color="auto" w:fill="auto"/>
        <w:adjustRightInd w:val="0"/>
        <w:snapToGrid w:val="0"/>
        <w:spacing w:line="440" w:lineRule="exact"/>
        <w:ind w:firstLine="364" w:firstLineChars="15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3. 对评标委员会成员的纪律要求 </w:t>
      </w:r>
    </w:p>
    <w:p w14:paraId="128B8567">
      <w:pPr>
        <w:shd w:val="clear" w:color="auto" w:fill="auto"/>
        <w:adjustRightInd w:val="0"/>
        <w:snapToGrid w:val="0"/>
        <w:spacing w:line="440" w:lineRule="exact"/>
        <w:ind w:firstLine="364" w:firstLineChars="150"/>
        <w:rPr>
          <w:rFonts w:hint="eastAsia" w:ascii="宋体"/>
          <w:color w:val="auto"/>
          <w:kern w:val="10"/>
          <w:sz w:val="24"/>
          <w:szCs w:val="24"/>
          <w:highlight w:val="none"/>
        </w:rPr>
      </w:pPr>
      <w:r>
        <w:rPr>
          <w:rFonts w:hint="eastAsia" w:ascii="宋体"/>
          <w:color w:val="auto"/>
          <w:kern w:val="10"/>
          <w:sz w:val="24"/>
          <w:szCs w:val="24"/>
          <w:highlight w:val="none"/>
          <w:lang w:val="en-US" w:eastAsia="zh-CN"/>
        </w:rPr>
        <w:t>3</w:t>
      </w:r>
      <w:r>
        <w:rPr>
          <w:rFonts w:hint="eastAsia" w:ascii="宋体"/>
          <w:color w:val="auto"/>
          <w:kern w:val="10"/>
          <w:sz w:val="24"/>
          <w:szCs w:val="24"/>
          <w:highlight w:val="none"/>
        </w:rPr>
        <w:t>.1评标委员会成员不得收受他人的财物或者其他好处，不得向他人透漏对投标文件的评审和比较、中标候选人的推荐情况以及评标有关的其他情况。</w:t>
      </w:r>
    </w:p>
    <w:p w14:paraId="4F331649">
      <w:pPr>
        <w:shd w:val="clear" w:color="auto" w:fill="auto"/>
        <w:adjustRightInd w:val="0"/>
        <w:snapToGrid w:val="0"/>
        <w:spacing w:line="440" w:lineRule="exact"/>
        <w:ind w:firstLine="364" w:firstLineChars="150"/>
        <w:rPr>
          <w:rFonts w:hint="eastAsia" w:ascii="宋体"/>
          <w:color w:val="auto"/>
          <w:kern w:val="10"/>
          <w:sz w:val="24"/>
          <w:szCs w:val="24"/>
          <w:highlight w:val="none"/>
        </w:rPr>
      </w:pPr>
      <w:r>
        <w:rPr>
          <w:rFonts w:hint="eastAsia" w:ascii="宋体"/>
          <w:color w:val="auto"/>
          <w:kern w:val="10"/>
          <w:sz w:val="24"/>
          <w:szCs w:val="24"/>
          <w:highlight w:val="none"/>
          <w:lang w:val="en-US" w:eastAsia="zh-CN"/>
        </w:rPr>
        <w:t>3</w:t>
      </w:r>
      <w:r>
        <w:rPr>
          <w:rFonts w:hint="eastAsia" w:ascii="宋体"/>
          <w:color w:val="auto"/>
          <w:kern w:val="10"/>
          <w:sz w:val="24"/>
          <w:szCs w:val="24"/>
          <w:highlight w:val="none"/>
        </w:rPr>
        <w:t>.2在评标活动中，评标委员会成员不得擅离职守，影响评标程序正常进行，不</w:t>
      </w:r>
      <w:r>
        <w:rPr>
          <w:rFonts w:hint="eastAsia" w:ascii="宋体"/>
          <w:color w:val="000000" w:themeColor="text1"/>
          <w:kern w:val="10"/>
          <w:sz w:val="24"/>
          <w:szCs w:val="24"/>
          <w:highlight w:val="none"/>
          <w14:textFill>
            <w14:solidFill>
              <w14:schemeClr w14:val="tx1"/>
            </w14:solidFill>
          </w14:textFill>
        </w:rPr>
        <w:t>得使用第三章“评标办法”</w:t>
      </w:r>
      <w:r>
        <w:rPr>
          <w:rFonts w:hint="eastAsia" w:ascii="宋体"/>
          <w:color w:val="auto"/>
          <w:kern w:val="10"/>
          <w:sz w:val="24"/>
          <w:szCs w:val="24"/>
          <w:highlight w:val="none"/>
        </w:rPr>
        <w:t xml:space="preserve">没有规定的评审因素和标准进行评标。 </w:t>
      </w:r>
    </w:p>
    <w:p w14:paraId="3D7AEE76">
      <w:pPr>
        <w:shd w:val="clear" w:color="auto" w:fill="auto"/>
        <w:adjustRightInd w:val="0"/>
        <w:snapToGrid w:val="0"/>
        <w:spacing w:line="440" w:lineRule="exact"/>
        <w:ind w:firstLine="364" w:firstLineChars="15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4. 对与评标活动有关的工作人员的纪律要求 </w:t>
      </w:r>
    </w:p>
    <w:p w14:paraId="636C7097">
      <w:pPr>
        <w:shd w:val="clear" w:color="auto" w:fill="auto"/>
        <w:adjustRightInd w:val="0"/>
        <w:snapToGrid w:val="0"/>
        <w:spacing w:line="440" w:lineRule="exact"/>
        <w:ind w:firstLine="364" w:firstLineChars="150"/>
        <w:rPr>
          <w:rFonts w:hint="eastAsia" w:ascii="宋体"/>
          <w:color w:val="auto"/>
          <w:kern w:val="10"/>
          <w:sz w:val="24"/>
          <w:szCs w:val="24"/>
          <w:highlight w:val="none"/>
        </w:rPr>
      </w:pPr>
      <w:r>
        <w:rPr>
          <w:rFonts w:hint="eastAsia" w:ascii="宋体"/>
          <w:color w:val="auto"/>
          <w:kern w:val="10"/>
          <w:sz w:val="24"/>
          <w:szCs w:val="24"/>
          <w:highlight w:val="none"/>
          <w:lang w:val="en-US" w:eastAsia="zh-CN"/>
        </w:rPr>
        <w:t>4</w:t>
      </w:r>
      <w:r>
        <w:rPr>
          <w:rFonts w:hint="eastAsia" w:ascii="宋体"/>
          <w:color w:val="auto"/>
          <w:kern w:val="10"/>
          <w:sz w:val="24"/>
          <w:szCs w:val="24"/>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6F275E0">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Times New Roman" w:hAnsi="Times New Roman" w:eastAsia="宋体" w:cs="Times New Roman"/>
          <w:b/>
          <w:bCs/>
          <w:color w:val="auto"/>
          <w:kern w:val="44"/>
          <w:sz w:val="24"/>
          <w:szCs w:val="24"/>
          <w:highlight w:val="none"/>
          <w:lang w:val="en-US" w:eastAsia="zh-CN" w:bidi="ar-SA"/>
        </w:rPr>
      </w:pPr>
      <w:r>
        <w:rPr>
          <w:rFonts w:hint="eastAsia" w:ascii="Times New Roman" w:hAnsi="Times New Roman" w:eastAsia="宋体" w:cs="Times New Roman"/>
          <w:b/>
          <w:bCs/>
          <w:color w:val="auto"/>
          <w:kern w:val="44"/>
          <w:sz w:val="24"/>
          <w:szCs w:val="24"/>
          <w:highlight w:val="none"/>
          <w:lang w:val="en-US" w:eastAsia="zh-CN" w:bidi="ar-SA"/>
        </w:rPr>
        <w:t>九、质疑与投诉</w:t>
      </w:r>
    </w:p>
    <w:p w14:paraId="3F001548">
      <w:pPr>
        <w:shd w:val="clear" w:color="auto" w:fill="auto"/>
        <w:adjustRightInd w:val="0"/>
        <w:snapToGrid w:val="0"/>
        <w:spacing w:line="440" w:lineRule="exact"/>
        <w:ind w:firstLine="364" w:firstLineChars="150"/>
        <w:rPr>
          <w:rFonts w:hint="eastAsia" w:ascii="宋体" w:hAnsi="Times New Roman" w:eastAsia="宋体" w:cs="Times New Roman"/>
          <w:color w:val="auto"/>
          <w:kern w:val="10"/>
          <w:sz w:val="24"/>
          <w:szCs w:val="24"/>
          <w:highlight w:val="none"/>
          <w:lang w:val="en-US" w:eastAsia="zh-CN"/>
        </w:rPr>
      </w:pPr>
      <w:r>
        <w:rPr>
          <w:rFonts w:hint="eastAsia" w:ascii="宋体" w:hAnsi="Times New Roman" w:eastAsia="宋体" w:cs="Times New Roman"/>
          <w:color w:val="auto"/>
          <w:kern w:val="10"/>
          <w:sz w:val="24"/>
          <w:szCs w:val="24"/>
          <w:highlight w:val="none"/>
          <w:lang w:val="en-US" w:eastAsia="zh-CN"/>
        </w:rPr>
        <w:t>1．质疑和投诉</w:t>
      </w:r>
    </w:p>
    <w:p w14:paraId="53F2B93E">
      <w:pPr>
        <w:shd w:val="clear" w:color="auto" w:fill="auto"/>
        <w:adjustRightInd w:val="0"/>
        <w:snapToGrid w:val="0"/>
        <w:spacing w:line="440" w:lineRule="exact"/>
        <w:ind w:firstLine="364" w:firstLineChars="150"/>
        <w:rPr>
          <w:rFonts w:hint="eastAsia" w:ascii="宋体" w:hAnsi="Times New Roman" w:eastAsia="宋体" w:cs="Times New Roman"/>
          <w:color w:val="auto"/>
          <w:kern w:val="10"/>
          <w:sz w:val="24"/>
          <w:szCs w:val="24"/>
          <w:highlight w:val="none"/>
          <w:lang w:val="en-US" w:eastAsia="zh-CN"/>
        </w:rPr>
      </w:pPr>
      <w:r>
        <w:rPr>
          <w:rFonts w:hint="eastAsia" w:ascii="宋体" w:hAnsi="Times New Roman" w:eastAsia="宋体" w:cs="Times New Roman"/>
          <w:color w:val="auto"/>
          <w:kern w:val="10"/>
          <w:sz w:val="24"/>
          <w:szCs w:val="24"/>
          <w:highlight w:val="none"/>
          <w:lang w:val="en-US" w:eastAsia="zh-CN"/>
        </w:rPr>
        <w:t>1.1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036AC522">
      <w:pPr>
        <w:shd w:val="clear" w:color="auto" w:fill="auto"/>
        <w:adjustRightInd w:val="0"/>
        <w:snapToGrid w:val="0"/>
        <w:spacing w:line="440" w:lineRule="exact"/>
        <w:ind w:firstLine="364" w:firstLineChars="150"/>
        <w:rPr>
          <w:rFonts w:hint="eastAsia" w:ascii="宋体" w:hAnsi="Times New Roman" w:eastAsia="宋体" w:cs="Times New Roman"/>
          <w:color w:val="auto"/>
          <w:kern w:val="10"/>
          <w:sz w:val="24"/>
          <w:szCs w:val="24"/>
          <w:highlight w:val="none"/>
          <w:lang w:val="en-US" w:eastAsia="zh-CN"/>
        </w:rPr>
      </w:pPr>
      <w:r>
        <w:rPr>
          <w:rFonts w:hint="eastAsia" w:ascii="宋体" w:hAnsi="Times New Roman" w:eastAsia="宋体" w:cs="Times New Roman"/>
          <w:color w:val="auto"/>
          <w:kern w:val="10"/>
          <w:sz w:val="24"/>
          <w:szCs w:val="24"/>
          <w:highlight w:val="none"/>
          <w:lang w:val="en-US" w:eastAsia="zh-CN"/>
        </w:rPr>
        <w:t>（一）对可以质疑的采购文件提出质疑的，为收到采购文件之日或者采购文件公告期限届满之日；</w:t>
      </w:r>
    </w:p>
    <w:p w14:paraId="434C9345">
      <w:pPr>
        <w:shd w:val="clear" w:color="auto" w:fill="auto"/>
        <w:adjustRightInd w:val="0"/>
        <w:snapToGrid w:val="0"/>
        <w:spacing w:line="440" w:lineRule="exact"/>
        <w:ind w:firstLine="364" w:firstLineChars="150"/>
        <w:rPr>
          <w:rFonts w:hint="eastAsia" w:ascii="宋体" w:hAnsi="Times New Roman" w:eastAsia="宋体" w:cs="Times New Roman"/>
          <w:color w:val="auto"/>
          <w:kern w:val="10"/>
          <w:sz w:val="24"/>
          <w:szCs w:val="24"/>
          <w:highlight w:val="none"/>
          <w:lang w:val="en-US" w:eastAsia="zh-CN"/>
        </w:rPr>
      </w:pPr>
      <w:r>
        <w:rPr>
          <w:rFonts w:hint="eastAsia" w:ascii="宋体" w:hAnsi="Times New Roman" w:eastAsia="宋体" w:cs="Times New Roman"/>
          <w:color w:val="auto"/>
          <w:kern w:val="10"/>
          <w:sz w:val="24"/>
          <w:szCs w:val="24"/>
          <w:highlight w:val="none"/>
          <w:lang w:val="en-US" w:eastAsia="zh-CN"/>
        </w:rPr>
        <w:t>（二）对采购过程提出质疑的，为各采购程序环节结束之日；</w:t>
      </w:r>
    </w:p>
    <w:p w14:paraId="0EF508E4">
      <w:pPr>
        <w:shd w:val="clear" w:color="auto" w:fill="auto"/>
        <w:adjustRightInd w:val="0"/>
        <w:snapToGrid w:val="0"/>
        <w:spacing w:line="440" w:lineRule="exact"/>
        <w:ind w:firstLine="364" w:firstLineChars="150"/>
        <w:rPr>
          <w:rFonts w:hint="eastAsia" w:ascii="宋体" w:hAnsi="Times New Roman" w:eastAsia="宋体" w:cs="Times New Roman"/>
          <w:color w:val="auto"/>
          <w:kern w:val="10"/>
          <w:sz w:val="24"/>
          <w:szCs w:val="24"/>
          <w:highlight w:val="none"/>
          <w:lang w:val="en-US" w:eastAsia="zh-CN"/>
        </w:rPr>
      </w:pPr>
      <w:r>
        <w:rPr>
          <w:rFonts w:hint="eastAsia" w:ascii="宋体" w:hAnsi="Times New Roman" w:eastAsia="宋体" w:cs="Times New Roman"/>
          <w:color w:val="auto"/>
          <w:kern w:val="10"/>
          <w:sz w:val="24"/>
          <w:szCs w:val="24"/>
          <w:highlight w:val="none"/>
          <w:lang w:val="en-US" w:eastAsia="zh-CN"/>
        </w:rPr>
        <w:t>（三）对中标或者成交结果提出质疑的，为中标或者成交结果公告期限届满之日。</w:t>
      </w:r>
    </w:p>
    <w:p w14:paraId="48FEAE30">
      <w:pPr>
        <w:shd w:val="clear" w:color="auto" w:fill="auto"/>
        <w:adjustRightInd w:val="0"/>
        <w:snapToGrid w:val="0"/>
        <w:spacing w:line="440" w:lineRule="exact"/>
        <w:ind w:firstLine="364" w:firstLineChars="150"/>
        <w:rPr>
          <w:rFonts w:hint="eastAsia" w:ascii="宋体" w:hAnsi="Times New Roman" w:eastAsia="宋体" w:cs="Times New Roman"/>
          <w:color w:val="auto"/>
          <w:kern w:val="10"/>
          <w:sz w:val="24"/>
          <w:szCs w:val="24"/>
          <w:highlight w:val="none"/>
          <w:lang w:val="en-US" w:eastAsia="zh-CN"/>
        </w:rPr>
      </w:pPr>
      <w:r>
        <w:rPr>
          <w:rFonts w:hint="eastAsia" w:ascii="宋体" w:hAnsi="Times New Roman" w:eastAsia="宋体" w:cs="Times New Roman"/>
          <w:color w:val="auto"/>
          <w:kern w:val="10"/>
          <w:sz w:val="24"/>
          <w:szCs w:val="24"/>
          <w:highlight w:val="none"/>
          <w:lang w:val="en-US" w:eastAsia="zh-CN"/>
        </w:rPr>
        <w:t>1.2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A255FB5">
      <w:pPr>
        <w:shd w:val="clear" w:color="auto" w:fill="auto"/>
        <w:adjustRightInd w:val="0"/>
        <w:snapToGrid w:val="0"/>
        <w:spacing w:line="440" w:lineRule="exact"/>
        <w:ind w:firstLine="364" w:firstLineChars="150"/>
        <w:rPr>
          <w:rFonts w:hint="eastAsia" w:ascii="宋体" w:hAnsi="Times New Roman" w:eastAsia="宋体" w:cs="Times New Roman"/>
          <w:color w:val="auto"/>
          <w:kern w:val="10"/>
          <w:sz w:val="24"/>
          <w:szCs w:val="24"/>
          <w:highlight w:val="none"/>
          <w:lang w:val="en-US" w:eastAsia="zh-CN"/>
        </w:rPr>
      </w:pPr>
      <w:r>
        <w:rPr>
          <w:rFonts w:hint="eastAsia" w:ascii="宋体" w:hAnsi="Times New Roman" w:eastAsia="宋体" w:cs="Times New Roman"/>
          <w:color w:val="auto"/>
          <w:kern w:val="10"/>
          <w:sz w:val="24"/>
          <w:szCs w:val="24"/>
          <w:highlight w:val="none"/>
          <w:lang w:val="en-US" w:eastAsia="zh-CN"/>
        </w:rPr>
        <w:t>供应商为自然人的，应当由本人签字；供应商为法人或者其他组织的，应当由法定代表人、主要负责人，或者其授权代表签字或者盖章，并加盖公章。</w:t>
      </w:r>
    </w:p>
    <w:p w14:paraId="695AFCF0">
      <w:pPr>
        <w:shd w:val="clear" w:color="auto" w:fill="auto"/>
        <w:adjustRightInd w:val="0"/>
        <w:snapToGrid w:val="0"/>
        <w:spacing w:line="440" w:lineRule="exact"/>
        <w:ind w:firstLine="364" w:firstLineChars="150"/>
        <w:rPr>
          <w:rFonts w:hint="eastAsia" w:ascii="宋体" w:hAnsi="Times New Roman" w:eastAsia="宋体" w:cs="Times New Roman"/>
          <w:color w:val="auto"/>
          <w:kern w:val="10"/>
          <w:sz w:val="24"/>
          <w:szCs w:val="24"/>
          <w:highlight w:val="none"/>
          <w:lang w:val="en-US" w:eastAsia="zh-CN"/>
        </w:rPr>
      </w:pPr>
      <w:r>
        <w:rPr>
          <w:rFonts w:hint="eastAsia" w:ascii="宋体" w:hAnsi="Times New Roman" w:eastAsia="宋体" w:cs="Times New Roman"/>
          <w:color w:val="auto"/>
          <w:kern w:val="10"/>
          <w:sz w:val="24"/>
          <w:szCs w:val="24"/>
          <w:highlight w:val="none"/>
          <w:lang w:val="en-US" w:eastAsia="zh-CN"/>
        </w:rPr>
        <w:t>1.3供应商质疑、投诉应当有明确的请求和必要的证明材料。供应商投诉的事项不得超出已质疑事项的范围。采购人及采购代理机构按《政府采购质疑和投诉办法》进行处理供应商质疑事项。</w:t>
      </w:r>
    </w:p>
    <w:p w14:paraId="0936B4DC">
      <w:pPr>
        <w:shd w:val="clear" w:color="auto" w:fill="auto"/>
        <w:adjustRightInd w:val="0"/>
        <w:snapToGrid w:val="0"/>
        <w:spacing w:line="440" w:lineRule="exact"/>
        <w:ind w:firstLine="364" w:firstLineChars="150"/>
        <w:rPr>
          <w:rFonts w:hint="eastAsia" w:ascii="宋体" w:hAnsi="Times New Roman" w:eastAsia="宋体" w:cs="Times New Roman"/>
          <w:color w:val="auto"/>
          <w:kern w:val="10"/>
          <w:sz w:val="24"/>
          <w:szCs w:val="24"/>
          <w:highlight w:val="none"/>
          <w:lang w:val="en-US" w:eastAsia="zh-CN"/>
        </w:rPr>
      </w:pPr>
      <w:r>
        <w:rPr>
          <w:rFonts w:hint="eastAsia" w:ascii="宋体" w:hAnsi="Times New Roman" w:eastAsia="宋体" w:cs="Times New Roman"/>
          <w:color w:val="auto"/>
          <w:kern w:val="10"/>
          <w:sz w:val="24"/>
          <w:szCs w:val="24"/>
          <w:highlight w:val="none"/>
          <w:lang w:val="en-US" w:eastAsia="zh-CN"/>
        </w:rPr>
        <w:t>1.4质疑供应商对采购人、采购代理机构的质疑答复不满意，或者采购人、采购代理机构未在规定期限内作出答复的，供应商可以在答复期满后15个工作日内向同级财政部门提起投诉。</w:t>
      </w:r>
    </w:p>
    <w:p w14:paraId="491C1D9C">
      <w:pPr>
        <w:shd w:val="clear" w:color="auto" w:fill="auto"/>
        <w:adjustRightInd w:val="0"/>
        <w:snapToGrid w:val="0"/>
        <w:spacing w:line="440" w:lineRule="exact"/>
        <w:ind w:firstLine="364" w:firstLineChars="150"/>
        <w:rPr>
          <w:rFonts w:hint="eastAsia" w:ascii="宋体" w:hAnsi="Times New Roman" w:eastAsia="宋体" w:cs="Times New Roman"/>
          <w:color w:val="auto"/>
          <w:kern w:val="10"/>
          <w:sz w:val="24"/>
          <w:szCs w:val="24"/>
          <w:highlight w:val="none"/>
          <w:lang w:val="en-US" w:eastAsia="zh-CN"/>
        </w:rPr>
      </w:pPr>
      <w:r>
        <w:rPr>
          <w:rFonts w:hint="eastAsia" w:ascii="宋体" w:hAnsi="Times New Roman" w:eastAsia="宋体" w:cs="Times New Roman"/>
          <w:color w:val="auto"/>
          <w:kern w:val="10"/>
          <w:sz w:val="24"/>
          <w:szCs w:val="24"/>
          <w:highlight w:val="none"/>
          <w:lang w:val="en-US" w:eastAsia="zh-CN"/>
        </w:rPr>
        <w:t>1.5供应商有下列情形之一的，将其列入不良行为记录名单：</w:t>
      </w:r>
    </w:p>
    <w:p w14:paraId="30E14815">
      <w:pPr>
        <w:shd w:val="clear" w:color="auto" w:fill="auto"/>
        <w:adjustRightInd w:val="0"/>
        <w:snapToGrid w:val="0"/>
        <w:spacing w:line="440" w:lineRule="exact"/>
        <w:ind w:firstLine="364" w:firstLineChars="150"/>
        <w:rPr>
          <w:rFonts w:hint="eastAsia" w:ascii="宋体" w:hAnsi="Times New Roman" w:eastAsia="宋体" w:cs="Times New Roman"/>
          <w:color w:val="auto"/>
          <w:kern w:val="10"/>
          <w:sz w:val="24"/>
          <w:szCs w:val="24"/>
          <w:highlight w:val="none"/>
          <w:lang w:val="en-US" w:eastAsia="zh-CN"/>
        </w:rPr>
      </w:pPr>
      <w:r>
        <w:rPr>
          <w:rFonts w:hint="eastAsia" w:ascii="宋体" w:hAnsi="Times New Roman" w:eastAsia="宋体" w:cs="Times New Roman"/>
          <w:color w:val="auto"/>
          <w:kern w:val="10"/>
          <w:sz w:val="24"/>
          <w:szCs w:val="24"/>
          <w:highlight w:val="none"/>
          <w:lang w:val="en-US" w:eastAsia="zh-CN"/>
        </w:rPr>
        <w:t>（一）一年内三次以上质疑均查无实据的；</w:t>
      </w:r>
    </w:p>
    <w:p w14:paraId="6E03D2E4">
      <w:pPr>
        <w:shd w:val="clear" w:color="auto" w:fill="auto"/>
        <w:adjustRightInd w:val="0"/>
        <w:snapToGrid w:val="0"/>
        <w:spacing w:line="440" w:lineRule="exact"/>
        <w:ind w:firstLine="364" w:firstLineChars="150"/>
        <w:rPr>
          <w:rFonts w:hint="eastAsia" w:ascii="宋体" w:hAnsi="Times New Roman" w:eastAsia="宋体" w:cs="Times New Roman"/>
          <w:color w:val="auto"/>
          <w:kern w:val="10"/>
          <w:sz w:val="24"/>
          <w:szCs w:val="24"/>
          <w:highlight w:val="none"/>
          <w:lang w:val="en-US" w:eastAsia="zh-CN"/>
        </w:rPr>
      </w:pPr>
      <w:r>
        <w:rPr>
          <w:rFonts w:hint="eastAsia" w:ascii="宋体" w:hAnsi="Times New Roman" w:eastAsia="宋体" w:cs="Times New Roman"/>
          <w:color w:val="auto"/>
          <w:kern w:val="10"/>
          <w:sz w:val="24"/>
          <w:szCs w:val="24"/>
          <w:highlight w:val="none"/>
          <w:lang w:val="en-US" w:eastAsia="zh-CN"/>
        </w:rPr>
        <w:t>（二）捏造事实或者提供虚假质疑材料的。</w:t>
      </w:r>
    </w:p>
    <w:p w14:paraId="127A3C45">
      <w:pPr>
        <w:shd w:val="clear" w:color="auto" w:fill="auto"/>
        <w:adjustRightInd w:val="0"/>
        <w:snapToGrid w:val="0"/>
        <w:spacing w:line="440" w:lineRule="exact"/>
        <w:ind w:firstLine="364" w:firstLineChars="150"/>
        <w:rPr>
          <w:rFonts w:hint="eastAsia" w:ascii="宋体" w:hAnsi="Times New Roman" w:eastAsia="宋体" w:cs="Times New Roman"/>
          <w:color w:val="auto"/>
          <w:kern w:val="10"/>
          <w:sz w:val="24"/>
          <w:szCs w:val="24"/>
          <w:highlight w:val="none"/>
          <w:lang w:val="en-US" w:eastAsia="zh-CN"/>
        </w:rPr>
      </w:pPr>
      <w:r>
        <w:rPr>
          <w:rFonts w:hint="eastAsia" w:ascii="宋体" w:hAnsi="Times New Roman" w:eastAsia="宋体" w:cs="Times New Roman"/>
          <w:color w:val="auto"/>
          <w:kern w:val="10"/>
          <w:sz w:val="24"/>
          <w:szCs w:val="24"/>
          <w:highlight w:val="none"/>
          <w:lang w:val="en-US" w:eastAsia="zh-CN"/>
        </w:rPr>
        <w:t>（三）以非法手段取得证明材料。证据来源的合法性存在明显疑问，质疑人无法证明其取得方式合法的，视为以非法手段取得证明材料。</w:t>
      </w:r>
    </w:p>
    <w:p w14:paraId="262EFE6A">
      <w:pPr>
        <w:spacing w:line="440" w:lineRule="exact"/>
        <w:ind w:firstLine="243" w:firstLineChars="100"/>
        <w:jc w:val="left"/>
        <w:rPr>
          <w:rFonts w:hint="eastAsia" w:ascii="宋体"/>
          <w:sz w:val="24"/>
        </w:rPr>
      </w:pPr>
    </w:p>
    <w:p w14:paraId="66BD4267">
      <w:pPr>
        <w:spacing w:line="440" w:lineRule="exact"/>
        <w:ind w:firstLine="243" w:firstLineChars="100"/>
        <w:jc w:val="left"/>
        <w:rPr>
          <w:rFonts w:hint="eastAsia" w:ascii="宋体"/>
          <w:sz w:val="24"/>
        </w:rPr>
      </w:pPr>
    </w:p>
    <w:p w14:paraId="53E5A4AE">
      <w:pPr>
        <w:spacing w:line="440" w:lineRule="exact"/>
        <w:ind w:firstLine="243" w:firstLineChars="100"/>
        <w:jc w:val="left"/>
        <w:rPr>
          <w:rFonts w:ascii="宋体"/>
          <w:sz w:val="24"/>
        </w:rPr>
      </w:pPr>
      <w:r>
        <w:rPr>
          <w:rFonts w:hint="eastAsia" w:ascii="宋体"/>
          <w:sz w:val="24"/>
        </w:rPr>
        <w:t>递交质疑函地址：新疆建硕项目管理咨询有限公司</w:t>
      </w:r>
    </w:p>
    <w:p w14:paraId="4E00C036">
      <w:pPr>
        <w:spacing w:line="440" w:lineRule="exact"/>
        <w:ind w:firstLine="243" w:firstLineChars="100"/>
        <w:jc w:val="left"/>
        <w:rPr>
          <w:rFonts w:ascii="宋体"/>
          <w:sz w:val="24"/>
        </w:rPr>
      </w:pPr>
      <w:r>
        <w:rPr>
          <w:rFonts w:hint="eastAsia" w:ascii="宋体"/>
          <w:sz w:val="24"/>
        </w:rPr>
        <w:t>联系人：朱先生</w:t>
      </w:r>
    </w:p>
    <w:p w14:paraId="181B89B1">
      <w:pPr>
        <w:spacing w:line="440" w:lineRule="exact"/>
        <w:ind w:firstLine="243" w:firstLineChars="100"/>
        <w:jc w:val="left"/>
        <w:rPr>
          <w:rFonts w:ascii="宋体"/>
          <w:sz w:val="24"/>
        </w:rPr>
      </w:pPr>
      <w:r>
        <w:rPr>
          <w:rFonts w:hint="eastAsia" w:ascii="宋体"/>
          <w:sz w:val="24"/>
        </w:rPr>
        <w:t>联系电话：15770150301</w:t>
      </w:r>
    </w:p>
    <w:p w14:paraId="04D869FB">
      <w:pPr>
        <w:pStyle w:val="30"/>
        <w:rPr>
          <w:rFonts w:hint="eastAsia"/>
          <w:lang w:val="en-US" w:eastAsia="zh-CN"/>
        </w:rPr>
      </w:pPr>
    </w:p>
    <w:p w14:paraId="4FEC7CF2">
      <w:pPr>
        <w:pStyle w:val="11"/>
        <w:snapToGrid w:val="0"/>
        <w:spacing w:line="360" w:lineRule="auto"/>
        <w:ind w:firstLine="726" w:firstLineChars="200"/>
        <w:rPr>
          <w:rFonts w:hint="eastAsia" w:ascii="宋体" w:hAnsi="宋体" w:cs="宋体"/>
          <w:b/>
          <w:color w:val="auto"/>
          <w:kern w:val="0"/>
          <w:sz w:val="36"/>
          <w:highlight w:val="none"/>
        </w:rPr>
      </w:pPr>
      <w:r>
        <w:rPr>
          <w:rFonts w:hint="eastAsia" w:ascii="宋体" w:hAnsi="宋体" w:cs="宋体"/>
          <w:b/>
          <w:color w:val="auto"/>
          <w:kern w:val="0"/>
          <w:sz w:val="36"/>
          <w:highlight w:val="none"/>
        </w:rPr>
        <w:br w:type="page"/>
      </w:r>
    </w:p>
    <w:p w14:paraId="40DBD727">
      <w:pPr>
        <w:jc w:val="left"/>
        <w:rPr>
          <w:rFonts w:ascii="宋体" w:hAnsi="宋体" w:cs="宋体"/>
          <w:sz w:val="24"/>
        </w:rPr>
      </w:pPr>
      <w:r>
        <w:rPr>
          <w:rFonts w:hint="eastAsia" w:ascii="宋体" w:hAnsi="宋体" w:cs="宋体"/>
          <w:sz w:val="24"/>
        </w:rPr>
        <w:t>附件：</w:t>
      </w:r>
    </w:p>
    <w:p w14:paraId="58CFB5C6">
      <w:pPr>
        <w:jc w:val="center"/>
        <w:rPr>
          <w:rFonts w:ascii="宋体" w:hAnsi="宋体" w:cs="宋体"/>
          <w:sz w:val="28"/>
          <w:szCs w:val="28"/>
        </w:rPr>
      </w:pPr>
      <w:r>
        <w:rPr>
          <w:rFonts w:hint="eastAsia" w:ascii="宋体" w:hAnsi="宋体" w:cs="宋体"/>
          <w:sz w:val="32"/>
          <w:szCs w:val="32"/>
        </w:rPr>
        <w:t>政府采购投诉书（范本）、质疑函范本</w:t>
      </w:r>
    </w:p>
    <w:p w14:paraId="6FE5DA82">
      <w:pPr>
        <w:spacing w:line="400" w:lineRule="exact"/>
        <w:jc w:val="center"/>
        <w:rPr>
          <w:rFonts w:ascii="宋体" w:hAnsi="宋体" w:cs="宋体"/>
          <w:sz w:val="24"/>
          <w:u w:val="single"/>
        </w:rPr>
      </w:pPr>
      <w:r>
        <w:rPr>
          <w:rFonts w:hint="eastAsia" w:ascii="宋体" w:hAnsi="宋体" w:cs="宋体"/>
          <w:sz w:val="28"/>
          <w:szCs w:val="28"/>
        </w:rPr>
        <w:t>政府采购投诉书（范本）</w:t>
      </w:r>
    </w:p>
    <w:p w14:paraId="04F411BD">
      <w:pPr>
        <w:spacing w:line="440" w:lineRule="exact"/>
        <w:ind w:firstLine="243" w:firstLineChars="100"/>
        <w:jc w:val="left"/>
        <w:rPr>
          <w:rFonts w:ascii="宋体"/>
          <w:sz w:val="24"/>
        </w:rPr>
      </w:pPr>
      <w:bookmarkStart w:id="20" w:name="_Toc4730"/>
      <w:bookmarkStart w:id="21" w:name="_Toc18623"/>
      <w:bookmarkStart w:id="22" w:name="_Toc30403"/>
      <w:bookmarkStart w:id="23" w:name="_Toc22042"/>
      <w:bookmarkStart w:id="24" w:name="_Toc21897"/>
      <w:r>
        <w:rPr>
          <w:rFonts w:hint="eastAsia" w:ascii="宋体"/>
          <w:sz w:val="24"/>
        </w:rPr>
        <w:t>一、投诉相关主体基本情况</w:t>
      </w:r>
      <w:bookmarkEnd w:id="20"/>
      <w:bookmarkEnd w:id="21"/>
      <w:bookmarkEnd w:id="22"/>
      <w:bookmarkEnd w:id="23"/>
      <w:bookmarkEnd w:id="24"/>
    </w:p>
    <w:p w14:paraId="7331444F">
      <w:pPr>
        <w:spacing w:line="440" w:lineRule="exact"/>
        <w:ind w:firstLine="243" w:firstLineChars="100"/>
        <w:jc w:val="left"/>
        <w:rPr>
          <w:rFonts w:ascii="宋体"/>
          <w:sz w:val="24"/>
        </w:rPr>
      </w:pPr>
      <w:r>
        <w:rPr>
          <w:rFonts w:hint="eastAsia" w:ascii="宋体"/>
          <w:sz w:val="24"/>
        </w:rPr>
        <w:t>投诉人：</w:t>
      </w:r>
    </w:p>
    <w:p w14:paraId="6C1E14C6">
      <w:pPr>
        <w:spacing w:line="440" w:lineRule="exact"/>
        <w:ind w:firstLine="243" w:firstLineChars="100"/>
        <w:jc w:val="left"/>
        <w:rPr>
          <w:rFonts w:ascii="宋体"/>
          <w:sz w:val="24"/>
          <w:u w:val="single"/>
        </w:rPr>
      </w:pPr>
      <w:r>
        <w:rPr>
          <w:rFonts w:hint="eastAsia" w:ascii="宋体"/>
          <w:sz w:val="24"/>
        </w:rPr>
        <w:t>地址：邮编：</w:t>
      </w:r>
    </w:p>
    <w:p w14:paraId="525D910A">
      <w:pPr>
        <w:spacing w:line="440" w:lineRule="exact"/>
        <w:ind w:firstLine="243" w:firstLineChars="100"/>
        <w:jc w:val="left"/>
        <w:rPr>
          <w:rFonts w:ascii="宋体"/>
          <w:sz w:val="24"/>
        </w:rPr>
      </w:pPr>
      <w:r>
        <w:rPr>
          <w:rFonts w:hint="eastAsia" w:ascii="宋体"/>
          <w:sz w:val="24"/>
        </w:rPr>
        <w:t>法定代表人/主要负责人：</w:t>
      </w:r>
    </w:p>
    <w:p w14:paraId="2FAA9F48">
      <w:pPr>
        <w:spacing w:line="440" w:lineRule="exact"/>
        <w:ind w:firstLine="243" w:firstLineChars="100"/>
        <w:jc w:val="left"/>
        <w:rPr>
          <w:rFonts w:ascii="宋体"/>
          <w:sz w:val="24"/>
        </w:rPr>
      </w:pPr>
      <w:r>
        <w:rPr>
          <w:rFonts w:hint="eastAsia" w:ascii="宋体"/>
          <w:sz w:val="24"/>
        </w:rPr>
        <w:t>联系电话：</w:t>
      </w:r>
    </w:p>
    <w:p w14:paraId="4512C3F8">
      <w:pPr>
        <w:spacing w:line="440" w:lineRule="exact"/>
        <w:ind w:firstLine="243" w:firstLineChars="100"/>
        <w:jc w:val="left"/>
        <w:rPr>
          <w:rFonts w:ascii="宋体"/>
          <w:sz w:val="24"/>
          <w:u w:val="single"/>
        </w:rPr>
      </w:pPr>
      <w:r>
        <w:rPr>
          <w:rFonts w:hint="eastAsia" w:ascii="宋体"/>
          <w:sz w:val="24"/>
        </w:rPr>
        <w:t>地址： 邮编：</w:t>
      </w:r>
    </w:p>
    <w:p w14:paraId="4C4914B3">
      <w:pPr>
        <w:spacing w:line="440" w:lineRule="exact"/>
        <w:ind w:firstLine="243" w:firstLineChars="100"/>
        <w:jc w:val="left"/>
        <w:rPr>
          <w:rFonts w:ascii="宋体"/>
          <w:sz w:val="24"/>
          <w:u w:val="single"/>
        </w:rPr>
      </w:pPr>
      <w:r>
        <w:rPr>
          <w:rFonts w:hint="eastAsia" w:ascii="宋体"/>
          <w:sz w:val="24"/>
        </w:rPr>
        <w:t>授权代表（如有）：</w:t>
      </w:r>
    </w:p>
    <w:p w14:paraId="764A9D4B">
      <w:pPr>
        <w:spacing w:line="440" w:lineRule="exact"/>
        <w:ind w:firstLine="243" w:firstLineChars="100"/>
        <w:jc w:val="left"/>
        <w:rPr>
          <w:rFonts w:ascii="宋体"/>
          <w:sz w:val="24"/>
        </w:rPr>
      </w:pPr>
      <w:r>
        <w:rPr>
          <w:rFonts w:hint="eastAsia" w:ascii="宋体"/>
          <w:sz w:val="24"/>
        </w:rPr>
        <w:t>联系电话：</w:t>
      </w:r>
    </w:p>
    <w:p w14:paraId="4FA2E76A">
      <w:pPr>
        <w:spacing w:line="360" w:lineRule="auto"/>
        <w:ind w:firstLine="243" w:firstLineChars="100"/>
        <w:jc w:val="left"/>
        <w:rPr>
          <w:rFonts w:ascii="宋体"/>
          <w:sz w:val="24"/>
        </w:rPr>
      </w:pPr>
      <w:r>
        <w:rPr>
          <w:rFonts w:hint="eastAsia" w:ascii="宋体"/>
          <w:sz w:val="24"/>
        </w:rPr>
        <w:t>地址： 邮编：</w:t>
      </w:r>
    </w:p>
    <w:p w14:paraId="4AA713FA">
      <w:pPr>
        <w:spacing w:line="360" w:lineRule="auto"/>
        <w:ind w:left="242" w:leftChars="114"/>
        <w:jc w:val="left"/>
        <w:rPr>
          <w:rFonts w:ascii="宋体"/>
          <w:sz w:val="24"/>
        </w:rPr>
      </w:pPr>
      <w:r>
        <w:rPr>
          <w:rFonts w:hint="eastAsia" w:ascii="宋体"/>
          <w:sz w:val="24"/>
        </w:rPr>
        <w:t>被投诉人1：地址：</w:t>
      </w:r>
    </w:p>
    <w:p w14:paraId="3847BEA1">
      <w:pPr>
        <w:spacing w:line="360" w:lineRule="auto"/>
        <w:ind w:left="242" w:leftChars="114"/>
        <w:jc w:val="left"/>
        <w:rPr>
          <w:rFonts w:ascii="宋体"/>
          <w:sz w:val="24"/>
        </w:rPr>
      </w:pPr>
      <w:r>
        <w:rPr>
          <w:rFonts w:hint="eastAsia" w:ascii="宋体"/>
          <w:sz w:val="24"/>
        </w:rPr>
        <w:t xml:space="preserve"> 邮编：联系人：联系电话：</w:t>
      </w:r>
    </w:p>
    <w:p w14:paraId="6C59EED4">
      <w:pPr>
        <w:spacing w:line="440" w:lineRule="exact"/>
        <w:ind w:firstLine="243" w:firstLineChars="100"/>
        <w:jc w:val="left"/>
        <w:rPr>
          <w:rFonts w:ascii="宋体"/>
          <w:sz w:val="24"/>
        </w:rPr>
      </w:pPr>
      <w:r>
        <w:rPr>
          <w:rFonts w:hint="eastAsia" w:ascii="宋体"/>
          <w:sz w:val="24"/>
        </w:rPr>
        <w:t>被投诉人2：</w:t>
      </w:r>
    </w:p>
    <w:p w14:paraId="31C09FBE">
      <w:pPr>
        <w:spacing w:line="440" w:lineRule="exact"/>
        <w:ind w:left="242" w:leftChars="114"/>
        <w:jc w:val="left"/>
        <w:rPr>
          <w:rFonts w:ascii="宋体"/>
          <w:sz w:val="24"/>
        </w:rPr>
      </w:pPr>
      <w:r>
        <w:rPr>
          <w:rFonts w:hint="eastAsia" w:ascii="宋体"/>
          <w:sz w:val="24"/>
        </w:rPr>
        <w:t>相关供应商（如有）： 地址：         邮编：</w:t>
      </w:r>
    </w:p>
    <w:p w14:paraId="56C66732">
      <w:pPr>
        <w:spacing w:line="440" w:lineRule="exact"/>
        <w:ind w:firstLine="243" w:firstLineChars="100"/>
        <w:jc w:val="left"/>
        <w:rPr>
          <w:rFonts w:ascii="宋体"/>
          <w:sz w:val="24"/>
          <w:u w:val="single"/>
        </w:rPr>
      </w:pPr>
      <w:r>
        <w:rPr>
          <w:rFonts w:hint="eastAsia" w:ascii="宋体"/>
          <w:sz w:val="24"/>
        </w:rPr>
        <w:t>联系人：    联系电话：</w:t>
      </w:r>
    </w:p>
    <w:p w14:paraId="549F2F8A">
      <w:pPr>
        <w:spacing w:line="440" w:lineRule="exact"/>
        <w:ind w:firstLine="243" w:firstLineChars="100"/>
        <w:jc w:val="left"/>
        <w:rPr>
          <w:rFonts w:ascii="宋体"/>
          <w:sz w:val="24"/>
        </w:rPr>
      </w:pPr>
      <w:bookmarkStart w:id="25" w:name="_Toc25214"/>
      <w:bookmarkStart w:id="26" w:name="_Toc17048"/>
      <w:bookmarkStart w:id="27" w:name="_Toc10853"/>
      <w:bookmarkStart w:id="28" w:name="_Toc18283"/>
      <w:bookmarkStart w:id="29" w:name="_Toc7437"/>
      <w:r>
        <w:rPr>
          <w:rFonts w:hint="eastAsia" w:ascii="宋体"/>
          <w:sz w:val="24"/>
        </w:rPr>
        <w:t>二、投诉项目基本情况</w:t>
      </w:r>
      <w:bookmarkEnd w:id="25"/>
      <w:bookmarkEnd w:id="26"/>
      <w:bookmarkEnd w:id="27"/>
      <w:bookmarkEnd w:id="28"/>
      <w:bookmarkEnd w:id="29"/>
    </w:p>
    <w:p w14:paraId="37AAF5D6">
      <w:pPr>
        <w:spacing w:line="440" w:lineRule="exact"/>
        <w:ind w:firstLine="243" w:firstLineChars="100"/>
        <w:jc w:val="left"/>
        <w:rPr>
          <w:rFonts w:ascii="宋体"/>
          <w:sz w:val="24"/>
        </w:rPr>
      </w:pPr>
      <w:r>
        <w:rPr>
          <w:rFonts w:hint="eastAsia" w:ascii="宋体"/>
          <w:sz w:val="24"/>
        </w:rPr>
        <w:t>采购项目名称：</w:t>
      </w:r>
    </w:p>
    <w:p w14:paraId="3057740A">
      <w:pPr>
        <w:spacing w:line="440" w:lineRule="exact"/>
        <w:ind w:firstLine="243" w:firstLineChars="100"/>
        <w:jc w:val="left"/>
        <w:rPr>
          <w:rFonts w:ascii="宋体"/>
          <w:sz w:val="24"/>
        </w:rPr>
      </w:pPr>
      <w:r>
        <w:rPr>
          <w:rFonts w:hint="eastAsia" w:ascii="宋体"/>
          <w:sz w:val="24"/>
        </w:rPr>
        <w:t>采购项目编号：        包号：</w:t>
      </w:r>
    </w:p>
    <w:p w14:paraId="7261E693">
      <w:pPr>
        <w:spacing w:line="440" w:lineRule="exact"/>
        <w:ind w:firstLine="243" w:firstLineChars="100"/>
        <w:jc w:val="left"/>
        <w:rPr>
          <w:rFonts w:ascii="宋体"/>
          <w:sz w:val="24"/>
        </w:rPr>
      </w:pPr>
      <w:r>
        <w:rPr>
          <w:rFonts w:hint="eastAsia" w:ascii="宋体"/>
          <w:sz w:val="24"/>
        </w:rPr>
        <w:t>采购人名称：</w:t>
      </w:r>
    </w:p>
    <w:p w14:paraId="090E02B0">
      <w:pPr>
        <w:spacing w:line="440" w:lineRule="exact"/>
        <w:ind w:firstLine="243" w:firstLineChars="100"/>
        <w:jc w:val="left"/>
        <w:rPr>
          <w:rFonts w:ascii="宋体"/>
          <w:sz w:val="24"/>
        </w:rPr>
      </w:pPr>
      <w:r>
        <w:rPr>
          <w:rFonts w:hint="eastAsia" w:ascii="宋体"/>
          <w:sz w:val="24"/>
        </w:rPr>
        <w:t>代理机构名称：</w:t>
      </w:r>
    </w:p>
    <w:p w14:paraId="3630430C">
      <w:pPr>
        <w:spacing w:line="440" w:lineRule="exact"/>
        <w:ind w:firstLine="243" w:firstLineChars="100"/>
        <w:jc w:val="left"/>
        <w:rPr>
          <w:rFonts w:ascii="宋体"/>
          <w:sz w:val="24"/>
        </w:rPr>
      </w:pPr>
      <w:r>
        <w:rPr>
          <w:rFonts w:hint="eastAsia" w:ascii="宋体"/>
          <w:sz w:val="24"/>
        </w:rPr>
        <w:t>采购文件公告：是/否 公告期限：</w:t>
      </w:r>
    </w:p>
    <w:p w14:paraId="36927A76">
      <w:pPr>
        <w:spacing w:line="440" w:lineRule="exact"/>
        <w:ind w:firstLine="243" w:firstLineChars="100"/>
        <w:jc w:val="left"/>
        <w:rPr>
          <w:rFonts w:ascii="宋体"/>
          <w:sz w:val="24"/>
        </w:rPr>
      </w:pPr>
      <w:r>
        <w:rPr>
          <w:rFonts w:hint="eastAsia" w:ascii="宋体"/>
          <w:sz w:val="24"/>
        </w:rPr>
        <w:t>采购结果公告：是/否 公告期限：</w:t>
      </w:r>
    </w:p>
    <w:p w14:paraId="178D0C8F">
      <w:pPr>
        <w:spacing w:line="440" w:lineRule="exact"/>
        <w:ind w:firstLine="243" w:firstLineChars="100"/>
        <w:jc w:val="left"/>
        <w:rPr>
          <w:rFonts w:ascii="宋体"/>
          <w:sz w:val="24"/>
        </w:rPr>
      </w:pPr>
      <w:bookmarkStart w:id="30" w:name="_Toc2182"/>
      <w:bookmarkStart w:id="31" w:name="_Toc13582"/>
      <w:bookmarkStart w:id="32" w:name="_Toc13183"/>
      <w:bookmarkStart w:id="33" w:name="_Toc25877"/>
      <w:bookmarkStart w:id="34" w:name="_Toc14152"/>
      <w:r>
        <w:rPr>
          <w:rFonts w:hint="eastAsia" w:ascii="宋体"/>
          <w:sz w:val="24"/>
        </w:rPr>
        <w:t>三、质疑基本情况</w:t>
      </w:r>
      <w:bookmarkEnd w:id="30"/>
      <w:bookmarkEnd w:id="31"/>
      <w:bookmarkEnd w:id="32"/>
      <w:bookmarkEnd w:id="33"/>
      <w:bookmarkEnd w:id="34"/>
    </w:p>
    <w:p w14:paraId="02DC1A10">
      <w:pPr>
        <w:spacing w:line="440" w:lineRule="exact"/>
        <w:ind w:firstLine="243" w:firstLineChars="100"/>
        <w:jc w:val="left"/>
        <w:rPr>
          <w:rFonts w:ascii="宋体"/>
          <w:sz w:val="24"/>
        </w:rPr>
      </w:pPr>
      <w:r>
        <w:rPr>
          <w:rFonts w:hint="eastAsia" w:ascii="宋体"/>
          <w:sz w:val="24"/>
        </w:rPr>
        <w:t>投诉人于    年  月  日，向       提出质疑，</w:t>
      </w:r>
    </w:p>
    <w:p w14:paraId="76ACE2D5">
      <w:pPr>
        <w:spacing w:line="440" w:lineRule="exact"/>
        <w:ind w:firstLine="243" w:firstLineChars="100"/>
        <w:jc w:val="left"/>
        <w:rPr>
          <w:rFonts w:ascii="宋体"/>
          <w:sz w:val="24"/>
        </w:rPr>
      </w:pPr>
      <w:r>
        <w:rPr>
          <w:rFonts w:hint="eastAsia" w:ascii="宋体"/>
          <w:sz w:val="24"/>
        </w:rPr>
        <w:t>质疑事项为：</w:t>
      </w:r>
    </w:p>
    <w:p w14:paraId="431E9598">
      <w:pPr>
        <w:spacing w:line="440" w:lineRule="exact"/>
        <w:ind w:firstLine="243" w:firstLineChars="100"/>
        <w:jc w:val="left"/>
        <w:rPr>
          <w:rFonts w:ascii="宋体"/>
          <w:sz w:val="24"/>
        </w:rPr>
      </w:pPr>
      <w:r>
        <w:rPr>
          <w:rFonts w:hint="eastAsia" w:ascii="宋体"/>
          <w:sz w:val="24"/>
        </w:rPr>
        <w:t>采购人/代理机构于    年  月  日，就质疑事项做出了答复/没有在法定期限内做出答复。</w:t>
      </w:r>
    </w:p>
    <w:p w14:paraId="216DC65E">
      <w:pPr>
        <w:spacing w:line="440" w:lineRule="exact"/>
        <w:ind w:firstLine="243" w:firstLineChars="100"/>
        <w:jc w:val="left"/>
        <w:rPr>
          <w:rFonts w:ascii="宋体"/>
          <w:sz w:val="24"/>
        </w:rPr>
      </w:pPr>
      <w:bookmarkStart w:id="35" w:name="_Toc15203"/>
      <w:bookmarkStart w:id="36" w:name="_Toc26083"/>
      <w:bookmarkStart w:id="37" w:name="_Toc17256"/>
      <w:bookmarkStart w:id="38" w:name="_Toc23110"/>
      <w:bookmarkStart w:id="39" w:name="_Toc3347"/>
      <w:r>
        <w:rPr>
          <w:rFonts w:hint="eastAsia" w:ascii="宋体"/>
          <w:sz w:val="24"/>
        </w:rPr>
        <w:t>四、投诉事项具体内容</w:t>
      </w:r>
      <w:bookmarkEnd w:id="35"/>
      <w:bookmarkEnd w:id="36"/>
      <w:bookmarkEnd w:id="37"/>
      <w:bookmarkEnd w:id="38"/>
      <w:bookmarkEnd w:id="39"/>
    </w:p>
    <w:p w14:paraId="16B08E3E">
      <w:pPr>
        <w:spacing w:line="440" w:lineRule="exact"/>
        <w:ind w:firstLine="243" w:firstLineChars="100"/>
        <w:jc w:val="left"/>
        <w:rPr>
          <w:rFonts w:ascii="宋体"/>
          <w:sz w:val="24"/>
        </w:rPr>
      </w:pPr>
      <w:r>
        <w:rPr>
          <w:rFonts w:hint="eastAsia" w:ascii="宋体"/>
          <w:sz w:val="24"/>
        </w:rPr>
        <w:t>投诉事项1：</w:t>
      </w:r>
    </w:p>
    <w:p w14:paraId="3044E9CE">
      <w:pPr>
        <w:spacing w:line="440" w:lineRule="exact"/>
        <w:ind w:firstLine="243" w:firstLineChars="100"/>
        <w:jc w:val="left"/>
        <w:rPr>
          <w:rFonts w:ascii="宋体"/>
          <w:sz w:val="24"/>
        </w:rPr>
      </w:pPr>
      <w:r>
        <w:rPr>
          <w:rFonts w:hint="eastAsia" w:ascii="宋体"/>
          <w:sz w:val="24"/>
        </w:rPr>
        <w:t>事实依据：</w:t>
      </w:r>
    </w:p>
    <w:p w14:paraId="26B27EED">
      <w:pPr>
        <w:spacing w:line="440" w:lineRule="exact"/>
        <w:ind w:firstLine="243" w:firstLineChars="100"/>
        <w:jc w:val="left"/>
        <w:rPr>
          <w:rFonts w:ascii="宋体"/>
          <w:sz w:val="24"/>
        </w:rPr>
      </w:pPr>
      <w:r>
        <w:rPr>
          <w:rFonts w:hint="eastAsia" w:ascii="宋体"/>
          <w:sz w:val="24"/>
        </w:rPr>
        <w:t>法律依据1：</w:t>
      </w:r>
    </w:p>
    <w:p w14:paraId="40310858">
      <w:pPr>
        <w:spacing w:line="440" w:lineRule="exact"/>
        <w:ind w:firstLine="243" w:firstLineChars="100"/>
        <w:jc w:val="left"/>
        <w:rPr>
          <w:rFonts w:ascii="宋体"/>
          <w:sz w:val="24"/>
        </w:rPr>
      </w:pPr>
      <w:r>
        <w:rPr>
          <w:rFonts w:hint="eastAsia" w:ascii="宋体"/>
          <w:sz w:val="24"/>
        </w:rPr>
        <w:t>法律依据2：</w:t>
      </w:r>
    </w:p>
    <w:p w14:paraId="4E6FC915">
      <w:pPr>
        <w:spacing w:line="440" w:lineRule="exact"/>
        <w:ind w:firstLine="243" w:firstLineChars="100"/>
        <w:jc w:val="left"/>
        <w:rPr>
          <w:rFonts w:ascii="宋体"/>
          <w:sz w:val="24"/>
        </w:rPr>
      </w:pPr>
    </w:p>
    <w:p w14:paraId="0EFA5039">
      <w:pPr>
        <w:spacing w:line="440" w:lineRule="exact"/>
        <w:ind w:firstLine="243" w:firstLineChars="100"/>
        <w:jc w:val="left"/>
        <w:rPr>
          <w:rFonts w:ascii="宋体"/>
          <w:sz w:val="24"/>
        </w:rPr>
      </w:pPr>
      <w:r>
        <w:rPr>
          <w:rFonts w:hint="eastAsia" w:ascii="宋体"/>
          <w:sz w:val="24"/>
        </w:rPr>
        <w:t>投诉事项2：</w:t>
      </w:r>
    </w:p>
    <w:p w14:paraId="7F1B425E">
      <w:pPr>
        <w:spacing w:line="440" w:lineRule="exact"/>
        <w:ind w:firstLine="243" w:firstLineChars="100"/>
        <w:jc w:val="left"/>
        <w:rPr>
          <w:rFonts w:ascii="宋体"/>
          <w:sz w:val="24"/>
        </w:rPr>
      </w:pPr>
      <w:r>
        <w:rPr>
          <w:rFonts w:hint="eastAsia" w:ascii="宋体"/>
          <w:sz w:val="24"/>
        </w:rPr>
        <w:t>……</w:t>
      </w:r>
    </w:p>
    <w:p w14:paraId="6E00569E">
      <w:pPr>
        <w:spacing w:line="440" w:lineRule="exact"/>
        <w:ind w:firstLine="243" w:firstLineChars="100"/>
        <w:jc w:val="left"/>
        <w:rPr>
          <w:rFonts w:ascii="宋体"/>
          <w:sz w:val="24"/>
        </w:rPr>
      </w:pPr>
      <w:bookmarkStart w:id="40" w:name="_Toc31495"/>
      <w:bookmarkStart w:id="41" w:name="_Toc13424"/>
      <w:bookmarkStart w:id="42" w:name="_Toc16036"/>
      <w:bookmarkStart w:id="43" w:name="_Toc32324"/>
      <w:bookmarkStart w:id="44" w:name="_Toc16741"/>
      <w:r>
        <w:rPr>
          <w:rFonts w:hint="eastAsia" w:ascii="宋体"/>
          <w:sz w:val="24"/>
        </w:rPr>
        <w:t>五、与投诉事项相关的投诉请求</w:t>
      </w:r>
      <w:bookmarkEnd w:id="40"/>
      <w:bookmarkEnd w:id="41"/>
      <w:bookmarkEnd w:id="42"/>
      <w:bookmarkEnd w:id="43"/>
      <w:bookmarkEnd w:id="44"/>
    </w:p>
    <w:p w14:paraId="56D20FE9">
      <w:pPr>
        <w:spacing w:line="440" w:lineRule="exact"/>
        <w:ind w:firstLine="243" w:firstLineChars="100"/>
        <w:jc w:val="left"/>
        <w:rPr>
          <w:rFonts w:ascii="宋体"/>
          <w:sz w:val="24"/>
        </w:rPr>
      </w:pPr>
      <w:r>
        <w:rPr>
          <w:rFonts w:hint="eastAsia" w:ascii="宋体"/>
          <w:sz w:val="24"/>
        </w:rPr>
        <w:t>请求：</w:t>
      </w:r>
    </w:p>
    <w:p w14:paraId="6A6242A8">
      <w:pPr>
        <w:spacing w:line="440" w:lineRule="exact"/>
        <w:ind w:firstLine="243" w:firstLineChars="100"/>
        <w:jc w:val="left"/>
        <w:rPr>
          <w:rFonts w:ascii="宋体"/>
          <w:sz w:val="24"/>
        </w:rPr>
      </w:pPr>
    </w:p>
    <w:p w14:paraId="0C0A32C9">
      <w:pPr>
        <w:spacing w:line="440" w:lineRule="exact"/>
        <w:ind w:firstLine="243" w:firstLineChars="100"/>
        <w:jc w:val="left"/>
        <w:rPr>
          <w:rFonts w:ascii="宋体"/>
          <w:sz w:val="24"/>
        </w:rPr>
      </w:pPr>
      <w:r>
        <w:rPr>
          <w:rFonts w:hint="eastAsia" w:ascii="宋体"/>
          <w:sz w:val="24"/>
        </w:rPr>
        <w:t>签字（签章）（法人代表或负责人、代理人）：</w:t>
      </w:r>
    </w:p>
    <w:p w14:paraId="330D5D8F">
      <w:pPr>
        <w:spacing w:line="440" w:lineRule="exact"/>
        <w:ind w:firstLine="243" w:firstLineChars="100"/>
        <w:jc w:val="left"/>
        <w:rPr>
          <w:rFonts w:ascii="宋体"/>
          <w:sz w:val="24"/>
        </w:rPr>
      </w:pPr>
      <w:r>
        <w:rPr>
          <w:rFonts w:hint="eastAsia" w:ascii="宋体"/>
          <w:sz w:val="24"/>
        </w:rPr>
        <w:t>公章（单位）：</w:t>
      </w:r>
    </w:p>
    <w:p w14:paraId="4576F775">
      <w:pPr>
        <w:spacing w:line="440" w:lineRule="exact"/>
        <w:ind w:firstLine="243" w:firstLineChars="100"/>
        <w:jc w:val="left"/>
        <w:rPr>
          <w:rFonts w:ascii="宋体"/>
          <w:sz w:val="24"/>
        </w:rPr>
      </w:pPr>
      <w:r>
        <w:rPr>
          <w:rFonts w:hint="eastAsia" w:ascii="宋体"/>
          <w:sz w:val="24"/>
        </w:rPr>
        <w:t>日期：</w:t>
      </w:r>
    </w:p>
    <w:p w14:paraId="0CB9943E">
      <w:pPr>
        <w:spacing w:line="440" w:lineRule="exact"/>
        <w:ind w:firstLine="243" w:firstLineChars="100"/>
        <w:jc w:val="left"/>
        <w:rPr>
          <w:rFonts w:ascii="宋体"/>
          <w:sz w:val="24"/>
        </w:rPr>
      </w:pPr>
    </w:p>
    <w:p w14:paraId="7417CF95">
      <w:pPr>
        <w:ind w:firstLine="243" w:firstLineChars="100"/>
        <w:jc w:val="left"/>
        <w:rPr>
          <w:rFonts w:ascii="宋体"/>
          <w:sz w:val="24"/>
        </w:rPr>
      </w:pPr>
      <w:bookmarkStart w:id="45" w:name="_Toc7988"/>
      <w:r>
        <w:rPr>
          <w:rFonts w:hint="eastAsia" w:ascii="宋体"/>
          <w:sz w:val="24"/>
        </w:rPr>
        <w:t>附件：质疑及答复材料</w:t>
      </w:r>
    </w:p>
    <w:p w14:paraId="41408B43">
      <w:pPr>
        <w:spacing w:line="440" w:lineRule="exact"/>
        <w:ind w:firstLine="243" w:firstLineChars="100"/>
        <w:jc w:val="left"/>
        <w:rPr>
          <w:rFonts w:ascii="宋体"/>
          <w:sz w:val="24"/>
        </w:rPr>
      </w:pPr>
      <w:bookmarkStart w:id="46" w:name="_Toc29658"/>
      <w:bookmarkStart w:id="47" w:name="_Toc31452"/>
      <w:bookmarkStart w:id="48" w:name="_Toc20349"/>
      <w:bookmarkStart w:id="49" w:name="_Toc5781"/>
    </w:p>
    <w:p w14:paraId="645A99D4">
      <w:pPr>
        <w:spacing w:line="440" w:lineRule="exact"/>
        <w:ind w:firstLine="243" w:firstLineChars="100"/>
        <w:jc w:val="left"/>
        <w:rPr>
          <w:rFonts w:ascii="宋体"/>
          <w:sz w:val="24"/>
        </w:rPr>
      </w:pPr>
      <w:r>
        <w:rPr>
          <w:rFonts w:hint="eastAsia" w:ascii="宋体"/>
          <w:sz w:val="24"/>
        </w:rPr>
        <w:t>投诉书制作说明：</w:t>
      </w:r>
      <w:bookmarkEnd w:id="45"/>
      <w:bookmarkEnd w:id="46"/>
      <w:bookmarkEnd w:id="47"/>
      <w:bookmarkEnd w:id="48"/>
      <w:bookmarkEnd w:id="49"/>
    </w:p>
    <w:p w14:paraId="5504A66D">
      <w:pPr>
        <w:spacing w:line="440" w:lineRule="exact"/>
        <w:ind w:firstLine="486" w:firstLineChars="200"/>
        <w:jc w:val="left"/>
        <w:rPr>
          <w:rFonts w:ascii="宋体"/>
          <w:sz w:val="24"/>
        </w:rPr>
      </w:pPr>
      <w:r>
        <w:rPr>
          <w:rFonts w:hint="eastAsia" w:ascii="宋体"/>
          <w:sz w:val="24"/>
        </w:rPr>
        <w:t>1.投诉人应当按照</w:t>
      </w:r>
      <w:r>
        <w:rPr>
          <w:rFonts w:ascii="宋体"/>
          <w:sz w:val="24"/>
        </w:rPr>
        <w:t>《政府采购质疑和投诉办法》</w:t>
      </w:r>
      <w:r>
        <w:rPr>
          <w:rFonts w:hint="eastAsia" w:ascii="宋体"/>
          <w:sz w:val="24"/>
        </w:rPr>
        <w:t>（财政部令第94号）规定提起投诉。</w:t>
      </w:r>
    </w:p>
    <w:p w14:paraId="6D0AD443">
      <w:pPr>
        <w:spacing w:line="440" w:lineRule="exact"/>
        <w:ind w:firstLine="486" w:firstLineChars="200"/>
        <w:jc w:val="left"/>
        <w:rPr>
          <w:rFonts w:ascii="宋体"/>
          <w:sz w:val="24"/>
        </w:rPr>
      </w:pPr>
      <w:r>
        <w:rPr>
          <w:rFonts w:hint="eastAsia" w:ascii="宋体"/>
          <w:sz w:val="24"/>
        </w:rPr>
        <w:t>2.投诉人提起投诉时，应当提交投诉书和必要的证明材料，并按照被投诉人和与投诉事项有关的供应商数量提供投诉书副本。</w:t>
      </w:r>
    </w:p>
    <w:p w14:paraId="01A1CFEE">
      <w:pPr>
        <w:spacing w:line="440" w:lineRule="exact"/>
        <w:ind w:firstLine="486" w:firstLineChars="200"/>
        <w:jc w:val="left"/>
        <w:rPr>
          <w:rFonts w:ascii="宋体"/>
          <w:sz w:val="24"/>
        </w:rPr>
      </w:pPr>
      <w:r>
        <w:rPr>
          <w:rFonts w:hint="eastAsia" w:ascii="宋体"/>
          <w:sz w:val="24"/>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3A8E015">
      <w:pPr>
        <w:spacing w:line="440" w:lineRule="exact"/>
        <w:ind w:firstLine="486" w:firstLineChars="200"/>
        <w:jc w:val="left"/>
        <w:rPr>
          <w:rFonts w:ascii="宋体"/>
          <w:sz w:val="24"/>
        </w:rPr>
      </w:pPr>
      <w:r>
        <w:rPr>
          <w:rFonts w:hint="eastAsia" w:ascii="宋体"/>
          <w:sz w:val="24"/>
        </w:rPr>
        <w:t>4.投诉人若对项目的某一分包进行投诉，投诉书应列明具体分包号。</w:t>
      </w:r>
    </w:p>
    <w:p w14:paraId="1D8FF7C7">
      <w:pPr>
        <w:spacing w:line="440" w:lineRule="exact"/>
        <w:ind w:firstLine="486" w:firstLineChars="200"/>
        <w:jc w:val="left"/>
        <w:rPr>
          <w:rFonts w:ascii="宋体"/>
          <w:sz w:val="24"/>
        </w:rPr>
      </w:pPr>
      <w:r>
        <w:rPr>
          <w:rFonts w:hint="eastAsia" w:ascii="宋体"/>
          <w:sz w:val="24"/>
        </w:rPr>
        <w:t>5.投诉书应简要列明质疑事项，质疑函、质疑答复等作为附件材料提供。</w:t>
      </w:r>
    </w:p>
    <w:p w14:paraId="2DEDA2A8">
      <w:pPr>
        <w:spacing w:line="440" w:lineRule="exact"/>
        <w:ind w:firstLine="486" w:firstLineChars="200"/>
        <w:jc w:val="left"/>
        <w:rPr>
          <w:rFonts w:ascii="宋体"/>
          <w:sz w:val="24"/>
        </w:rPr>
      </w:pPr>
      <w:r>
        <w:rPr>
          <w:rFonts w:hint="eastAsia" w:ascii="宋体"/>
          <w:sz w:val="24"/>
        </w:rPr>
        <w:t>6.投诉书的投诉事项应具体、明确，并由必要的事实依据和法律依据。</w:t>
      </w:r>
    </w:p>
    <w:p w14:paraId="046E4D9B">
      <w:pPr>
        <w:spacing w:line="440" w:lineRule="exact"/>
        <w:ind w:firstLine="486" w:firstLineChars="200"/>
        <w:jc w:val="left"/>
        <w:rPr>
          <w:rFonts w:ascii="宋体"/>
          <w:sz w:val="24"/>
        </w:rPr>
      </w:pPr>
      <w:r>
        <w:rPr>
          <w:rFonts w:hint="eastAsia" w:ascii="宋体"/>
          <w:sz w:val="24"/>
        </w:rPr>
        <w:t>7.投诉书的投诉请求应与投诉事项相关。</w:t>
      </w:r>
    </w:p>
    <w:p w14:paraId="2A50E623">
      <w:pPr>
        <w:spacing w:line="440" w:lineRule="exact"/>
        <w:ind w:firstLine="243" w:firstLineChars="100"/>
        <w:jc w:val="left"/>
        <w:rPr>
          <w:rFonts w:ascii="宋体" w:hAnsi="宋体" w:cs="宋体"/>
          <w:sz w:val="32"/>
          <w:szCs w:val="32"/>
        </w:rPr>
      </w:pPr>
      <w:r>
        <w:rPr>
          <w:rFonts w:hint="eastAsia" w:ascii="宋体"/>
          <w:sz w:val="24"/>
        </w:rPr>
        <w:t>8.投诉人为自然人的，投诉书应当由本人签字；投诉书应当由法定代表人、主要负责人，或者其授权代表签字或者盖章，并加盖公章。</w:t>
      </w:r>
    </w:p>
    <w:p w14:paraId="735A2519">
      <w:pPr>
        <w:outlineLvl w:val="1"/>
        <w:rPr>
          <w:rFonts w:ascii="宋体" w:hAnsi="宋体" w:cs="宋体"/>
          <w:sz w:val="32"/>
          <w:szCs w:val="32"/>
        </w:rPr>
      </w:pPr>
    </w:p>
    <w:p w14:paraId="0EAFDABA">
      <w:pPr>
        <w:pStyle w:val="17"/>
      </w:pPr>
    </w:p>
    <w:p w14:paraId="1D83CA4E">
      <w:pPr>
        <w:ind w:left="5760" w:hanging="5814" w:hangingChars="1800"/>
        <w:jc w:val="center"/>
        <w:outlineLvl w:val="1"/>
        <w:rPr>
          <w:rFonts w:hint="eastAsia" w:ascii="宋体" w:hAnsi="宋体" w:cs="宋体"/>
          <w:sz w:val="32"/>
          <w:szCs w:val="32"/>
        </w:rPr>
      </w:pPr>
    </w:p>
    <w:p w14:paraId="7C6D4A01">
      <w:pPr>
        <w:ind w:left="5760" w:hanging="5814" w:hangingChars="1800"/>
        <w:jc w:val="center"/>
        <w:outlineLvl w:val="1"/>
        <w:rPr>
          <w:rFonts w:hint="eastAsia" w:ascii="宋体" w:hAnsi="宋体" w:cs="宋体"/>
          <w:sz w:val="32"/>
          <w:szCs w:val="32"/>
        </w:rPr>
      </w:pPr>
    </w:p>
    <w:p w14:paraId="5A089502">
      <w:pPr>
        <w:ind w:left="5760" w:hanging="5814" w:hangingChars="1800"/>
        <w:jc w:val="center"/>
        <w:outlineLvl w:val="1"/>
        <w:rPr>
          <w:rFonts w:ascii="宋体" w:hAnsi="宋体" w:cs="宋体"/>
          <w:sz w:val="32"/>
          <w:szCs w:val="32"/>
        </w:rPr>
      </w:pPr>
      <w:r>
        <w:rPr>
          <w:rFonts w:hint="eastAsia" w:ascii="宋体" w:hAnsi="宋体" w:cs="宋体"/>
          <w:sz w:val="32"/>
          <w:szCs w:val="32"/>
        </w:rPr>
        <w:t>投诉相关说明</w:t>
      </w:r>
    </w:p>
    <w:p w14:paraId="6C6B3C0F">
      <w:pPr>
        <w:widowControl/>
        <w:spacing w:line="400" w:lineRule="exact"/>
        <w:ind w:firstLine="420"/>
        <w:jc w:val="left"/>
        <w:rPr>
          <w:rFonts w:ascii="宋体" w:hAnsi="宋体" w:cs="宋体"/>
          <w:sz w:val="24"/>
        </w:rPr>
      </w:pPr>
      <w:r>
        <w:rPr>
          <w:rFonts w:hint="eastAsia" w:ascii="宋体" w:hAnsi="宋体" w:cs="宋体"/>
          <w:sz w:val="24"/>
        </w:rPr>
        <w:t>投诉人应当满足《政府采购法》、《政府采购法实施条例》和《政府采购供应商投诉处理办法》的相关规定。</w:t>
      </w:r>
    </w:p>
    <w:p w14:paraId="013C159F">
      <w:pPr>
        <w:numPr>
          <w:ilvl w:val="0"/>
          <w:numId w:val="9"/>
        </w:numPr>
        <w:spacing w:line="400" w:lineRule="exact"/>
        <w:ind w:left="4200" w:hanging="3360"/>
        <w:outlineLvl w:val="1"/>
        <w:rPr>
          <w:rFonts w:ascii="宋体" w:hAnsi="宋体" w:cs="宋体"/>
          <w:sz w:val="24"/>
        </w:rPr>
      </w:pPr>
      <w:r>
        <w:rPr>
          <w:rFonts w:hint="eastAsia" w:ascii="宋体" w:hAnsi="宋体" w:cs="宋体"/>
          <w:sz w:val="24"/>
        </w:rPr>
        <w:t>质疑前置及时间要求</w:t>
      </w:r>
    </w:p>
    <w:p w14:paraId="2B55622B">
      <w:pPr>
        <w:widowControl/>
        <w:spacing w:line="400" w:lineRule="exact"/>
        <w:ind w:firstLine="420"/>
        <w:jc w:val="left"/>
        <w:rPr>
          <w:rFonts w:ascii="宋体" w:hAnsi="宋体" w:cs="宋体"/>
          <w:kern w:val="0"/>
          <w:sz w:val="24"/>
          <w:shd w:val="clear" w:color="auto" w:fill="FFFFFF"/>
        </w:rPr>
      </w:pPr>
      <w:r>
        <w:rPr>
          <w:rFonts w:hint="eastAsia" w:ascii="宋体" w:hAnsi="宋体" w:cs="宋体"/>
          <w:sz w:val="24"/>
        </w:rPr>
        <w:t>《中华人民共和国政府采购法》</w:t>
      </w:r>
      <w:r>
        <w:rPr>
          <w:rFonts w:hint="eastAsia" w:ascii="宋体" w:hAnsi="宋体" w:cs="宋体"/>
          <w:kern w:val="0"/>
          <w:sz w:val="24"/>
          <w:shd w:val="clear" w:color="auto" w:fill="FFFFFF"/>
        </w:rPr>
        <w:t>第五十一条：供应商对政府采购活动事项有疑问的，可以向采购人提出询问，采购人应当及时作出答复，但答复的内容不得涉及商业秘密。</w:t>
      </w:r>
    </w:p>
    <w:p w14:paraId="65E3F9DA">
      <w:pPr>
        <w:widowControl/>
        <w:spacing w:line="400" w:lineRule="exact"/>
        <w:ind w:firstLine="420"/>
        <w:jc w:val="left"/>
        <w:rPr>
          <w:rFonts w:ascii="宋体" w:hAnsi="宋体" w:cs="宋体"/>
          <w:sz w:val="24"/>
        </w:rPr>
      </w:pPr>
      <w:r>
        <w:rPr>
          <w:rFonts w:hint="eastAsia" w:ascii="宋体" w:hAnsi="宋体" w:cs="宋体"/>
          <w:kern w:val="0"/>
          <w:sz w:val="24"/>
          <w:shd w:val="clear" w:color="auto" w:fill="FFFFFF"/>
        </w:rPr>
        <w:t xml:space="preserve"> 第五十二条：供应商认为采购文件、采购过程和中标、中标结果使自己的权益受到损害的，可以在知道或者应知其权益受到损害之日起七个工作日内，以书面形式向采购人提出质疑。</w:t>
      </w:r>
    </w:p>
    <w:p w14:paraId="6D86F876">
      <w:pPr>
        <w:widowControl/>
        <w:spacing w:line="400" w:lineRule="exact"/>
        <w:ind w:firstLine="420"/>
        <w:jc w:val="left"/>
        <w:rPr>
          <w:rFonts w:ascii="宋体" w:hAnsi="宋体" w:cs="宋体"/>
          <w:kern w:val="0"/>
          <w:sz w:val="24"/>
          <w:shd w:val="clear" w:color="auto" w:fill="FFFFFF"/>
        </w:rPr>
      </w:pPr>
      <w:r>
        <w:rPr>
          <w:rFonts w:hint="eastAsia" w:ascii="宋体" w:hAnsi="宋体" w:cs="宋体"/>
          <w:kern w:val="0"/>
          <w:sz w:val="24"/>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1BAFE704">
      <w:pPr>
        <w:widowControl/>
        <w:spacing w:line="400" w:lineRule="exact"/>
        <w:ind w:firstLine="420"/>
        <w:jc w:val="left"/>
        <w:rPr>
          <w:rFonts w:ascii="宋体" w:hAnsi="宋体" w:cs="宋体"/>
          <w:kern w:val="0"/>
          <w:sz w:val="24"/>
          <w:shd w:val="clear" w:color="auto" w:fill="FFFFFF"/>
        </w:rPr>
      </w:pPr>
      <w:r>
        <w:rPr>
          <w:rFonts w:hint="eastAsia" w:ascii="宋体" w:hAnsi="宋体" w:cs="宋体"/>
          <w:kern w:val="0"/>
          <w:sz w:val="24"/>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16381936">
      <w:pPr>
        <w:widowControl/>
        <w:spacing w:line="400" w:lineRule="exact"/>
        <w:ind w:firstLine="420"/>
        <w:jc w:val="left"/>
        <w:rPr>
          <w:rFonts w:ascii="宋体" w:hAnsi="宋体" w:cs="宋体"/>
          <w:kern w:val="0"/>
          <w:sz w:val="24"/>
          <w:shd w:val="clear" w:color="auto" w:fill="FFFFFF"/>
        </w:rPr>
      </w:pPr>
      <w:r>
        <w:rPr>
          <w:rFonts w:hint="eastAsia" w:ascii="宋体" w:hAnsi="宋体" w:cs="宋体"/>
          <w:kern w:val="0"/>
          <w:sz w:val="24"/>
          <w:shd w:val="clear" w:color="auto" w:fill="FFFFFF"/>
        </w:rPr>
        <w:t xml:space="preserve">  《政府采购实施条例》第五十五条：供应商质疑、投诉应当有明确的请求和必要的证明材料。供应商投诉的事项不得超出质疑事项的范围。</w:t>
      </w:r>
    </w:p>
    <w:p w14:paraId="77B09F56">
      <w:pPr>
        <w:spacing w:line="400" w:lineRule="exact"/>
        <w:rPr>
          <w:rFonts w:ascii="宋体" w:hAnsi="宋体" w:cs="宋体"/>
          <w:sz w:val="24"/>
        </w:rPr>
      </w:pPr>
    </w:p>
    <w:p w14:paraId="20F655E8">
      <w:pPr>
        <w:spacing w:line="400" w:lineRule="exact"/>
        <w:ind w:left="4320" w:hanging="4374" w:hangingChars="1800"/>
        <w:outlineLvl w:val="1"/>
        <w:rPr>
          <w:rFonts w:ascii="宋体" w:hAnsi="宋体" w:cs="宋体"/>
          <w:sz w:val="24"/>
        </w:rPr>
      </w:pPr>
      <w:r>
        <w:rPr>
          <w:rFonts w:hint="eastAsia" w:ascii="宋体" w:hAnsi="宋体" w:cs="宋体"/>
          <w:sz w:val="24"/>
        </w:rPr>
        <w:t xml:space="preserve">    二、书面方式</w:t>
      </w:r>
    </w:p>
    <w:p w14:paraId="62B3E4E9">
      <w:pPr>
        <w:spacing w:line="400" w:lineRule="exact"/>
        <w:ind w:left="4320" w:hanging="4374" w:hangingChars="1800"/>
        <w:rPr>
          <w:rFonts w:ascii="宋体" w:hAnsi="宋体" w:cs="宋体"/>
          <w:sz w:val="24"/>
        </w:rPr>
      </w:pPr>
      <w:r>
        <w:rPr>
          <w:rFonts w:hint="eastAsia" w:ascii="宋体" w:hAnsi="宋体" w:cs="宋体"/>
          <w:sz w:val="24"/>
        </w:rPr>
        <w:t xml:space="preserve">    《政府采购供应商投诉处理办法》第八条：投诉人投诉</w:t>
      </w:r>
    </w:p>
    <w:p w14:paraId="37F752CA">
      <w:pPr>
        <w:spacing w:line="400" w:lineRule="exact"/>
        <w:rPr>
          <w:rFonts w:ascii="宋体" w:hAnsi="宋体" w:cs="宋体"/>
          <w:sz w:val="24"/>
        </w:rPr>
      </w:pPr>
      <w:r>
        <w:rPr>
          <w:rFonts w:hint="eastAsia" w:ascii="宋体" w:hAnsi="宋体" w:cs="宋体"/>
          <w:sz w:val="24"/>
        </w:rPr>
        <w:t>时，应当提交投诉书，并按照被投诉人以及与投诉事项有关的供应商数量提供投诉书的副本。</w:t>
      </w:r>
    </w:p>
    <w:p w14:paraId="4C1DDDBB">
      <w:pPr>
        <w:spacing w:line="400" w:lineRule="exact"/>
        <w:ind w:left="4320" w:hanging="4374" w:hangingChars="1800"/>
        <w:rPr>
          <w:rFonts w:ascii="宋体" w:hAnsi="宋体" w:cs="宋体"/>
          <w:sz w:val="24"/>
        </w:rPr>
      </w:pPr>
      <w:r>
        <w:rPr>
          <w:rFonts w:hint="eastAsia" w:ascii="宋体" w:hAnsi="宋体" w:cs="宋体"/>
          <w:sz w:val="24"/>
        </w:rPr>
        <w:t xml:space="preserve">   投诉书应当包括下列主要内容：</w:t>
      </w:r>
    </w:p>
    <w:p w14:paraId="7568AFFE">
      <w:pPr>
        <w:numPr>
          <w:ilvl w:val="0"/>
          <w:numId w:val="10"/>
        </w:numPr>
        <w:spacing w:line="400" w:lineRule="exact"/>
        <w:ind w:left="1920"/>
        <w:rPr>
          <w:rFonts w:ascii="宋体" w:hAnsi="宋体" w:cs="宋体"/>
          <w:sz w:val="24"/>
        </w:rPr>
      </w:pPr>
      <w:r>
        <w:rPr>
          <w:rFonts w:hint="eastAsia" w:ascii="宋体" w:hAnsi="宋体" w:cs="宋体"/>
          <w:sz w:val="24"/>
        </w:rPr>
        <w:t>投诉人和被投诉人的名称、地址、电话等；</w:t>
      </w:r>
    </w:p>
    <w:p w14:paraId="2BC09B8C">
      <w:pPr>
        <w:numPr>
          <w:ilvl w:val="0"/>
          <w:numId w:val="10"/>
        </w:numPr>
        <w:spacing w:line="400" w:lineRule="exact"/>
        <w:ind w:left="1920"/>
        <w:rPr>
          <w:rFonts w:ascii="宋体" w:hAnsi="宋体" w:cs="宋体"/>
          <w:sz w:val="24"/>
        </w:rPr>
      </w:pPr>
      <w:r>
        <w:rPr>
          <w:rFonts w:hint="eastAsia" w:ascii="宋体" w:hAnsi="宋体" w:cs="宋体"/>
          <w:sz w:val="24"/>
        </w:rPr>
        <w:t>具体的投诉事项及事实依据；</w:t>
      </w:r>
    </w:p>
    <w:p w14:paraId="1D64973E">
      <w:pPr>
        <w:numPr>
          <w:ilvl w:val="0"/>
          <w:numId w:val="10"/>
        </w:numPr>
        <w:spacing w:line="400" w:lineRule="exact"/>
        <w:ind w:left="1920"/>
        <w:rPr>
          <w:rFonts w:ascii="宋体" w:hAnsi="宋体" w:cs="宋体"/>
          <w:sz w:val="24"/>
        </w:rPr>
      </w:pPr>
      <w:r>
        <w:rPr>
          <w:rFonts w:hint="eastAsia" w:ascii="宋体" w:hAnsi="宋体" w:cs="宋体"/>
          <w:sz w:val="24"/>
        </w:rPr>
        <w:t>质疑和质疑答复情况及相关证明材料；</w:t>
      </w:r>
    </w:p>
    <w:p w14:paraId="02F6BE5D">
      <w:pPr>
        <w:numPr>
          <w:ilvl w:val="0"/>
          <w:numId w:val="10"/>
        </w:numPr>
        <w:spacing w:line="400" w:lineRule="exact"/>
        <w:ind w:left="1920"/>
        <w:rPr>
          <w:rFonts w:ascii="宋体" w:hAnsi="宋体" w:cs="宋体"/>
          <w:sz w:val="24"/>
        </w:rPr>
      </w:pPr>
      <w:r>
        <w:rPr>
          <w:rFonts w:hint="eastAsia" w:ascii="宋体" w:hAnsi="宋体" w:cs="宋体"/>
          <w:sz w:val="24"/>
        </w:rPr>
        <w:t>提起投诉的日期。</w:t>
      </w:r>
    </w:p>
    <w:p w14:paraId="08086A7C">
      <w:pPr>
        <w:spacing w:line="400" w:lineRule="exact"/>
        <w:ind w:firstLine="645"/>
        <w:rPr>
          <w:rFonts w:ascii="宋体" w:hAnsi="宋体" w:cs="宋体"/>
          <w:sz w:val="24"/>
        </w:rPr>
      </w:pPr>
      <w:r>
        <w:rPr>
          <w:rFonts w:hint="eastAsia" w:ascii="宋体" w:hAnsi="宋体" w:cs="宋体"/>
          <w:sz w:val="24"/>
        </w:rPr>
        <w:t>投诉书应当署名。投诉人为自然人，应当由本人签字；投诉人为法人或者其他组织的，应当由法定代表人或者主要负责人签字并加盖公章。</w:t>
      </w:r>
    </w:p>
    <w:p w14:paraId="03105E93">
      <w:pPr>
        <w:spacing w:line="400" w:lineRule="exact"/>
        <w:ind w:firstLine="645"/>
        <w:rPr>
          <w:rFonts w:ascii="宋体" w:hAnsi="宋体" w:cs="宋体"/>
          <w:sz w:val="24"/>
        </w:rPr>
      </w:pPr>
      <w:r>
        <w:rPr>
          <w:rFonts w:hint="eastAsia" w:ascii="宋体" w:hAnsi="宋体" w:cs="宋体"/>
          <w:sz w:val="24"/>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D9BC966">
      <w:pPr>
        <w:spacing w:line="400" w:lineRule="exact"/>
        <w:ind w:firstLine="645"/>
        <w:rPr>
          <w:rFonts w:ascii="宋体" w:hAnsi="宋体" w:cs="宋体"/>
          <w:sz w:val="24"/>
        </w:rPr>
      </w:pPr>
      <w:r>
        <w:rPr>
          <w:rFonts w:hint="eastAsia" w:ascii="宋体" w:hAnsi="宋体" w:cs="宋体"/>
          <w:sz w:val="24"/>
        </w:rPr>
        <w:t>《政府采购供应商投诉处理办法》第十条：投诉人提起投诉应当符合下列条件：</w:t>
      </w:r>
    </w:p>
    <w:p w14:paraId="528CD2DD">
      <w:pPr>
        <w:numPr>
          <w:ilvl w:val="0"/>
          <w:numId w:val="11"/>
        </w:numPr>
        <w:spacing w:line="400" w:lineRule="exact"/>
        <w:rPr>
          <w:rFonts w:ascii="宋体" w:hAnsi="宋体" w:cs="宋体"/>
          <w:sz w:val="24"/>
        </w:rPr>
      </w:pPr>
      <w:r>
        <w:rPr>
          <w:rFonts w:hint="eastAsia" w:ascii="宋体" w:hAnsi="宋体" w:cs="宋体"/>
          <w:sz w:val="24"/>
        </w:rPr>
        <w:t>投诉人是参与所投诉政府采购活动的供应商；</w:t>
      </w:r>
    </w:p>
    <w:p w14:paraId="0BBE3F33">
      <w:pPr>
        <w:numPr>
          <w:ilvl w:val="0"/>
          <w:numId w:val="11"/>
        </w:numPr>
        <w:spacing w:line="400" w:lineRule="exact"/>
        <w:rPr>
          <w:rFonts w:ascii="宋体" w:hAnsi="宋体" w:cs="宋体"/>
          <w:sz w:val="24"/>
        </w:rPr>
      </w:pPr>
      <w:r>
        <w:rPr>
          <w:rFonts w:hint="eastAsia" w:ascii="宋体" w:hAnsi="宋体" w:cs="宋体"/>
          <w:sz w:val="24"/>
        </w:rPr>
        <w:t>提起投诉诉前已依法进行质疑；</w:t>
      </w:r>
    </w:p>
    <w:p w14:paraId="27942EDE">
      <w:pPr>
        <w:numPr>
          <w:ilvl w:val="0"/>
          <w:numId w:val="11"/>
        </w:numPr>
        <w:spacing w:line="400" w:lineRule="exact"/>
        <w:rPr>
          <w:rFonts w:ascii="宋体" w:hAnsi="宋体" w:cs="宋体"/>
          <w:sz w:val="24"/>
        </w:rPr>
      </w:pPr>
      <w:r>
        <w:rPr>
          <w:rFonts w:hint="eastAsia" w:ascii="宋体" w:hAnsi="宋体" w:cs="宋体"/>
          <w:sz w:val="24"/>
        </w:rPr>
        <w:t>投诉书内容符合本办法的规定；</w:t>
      </w:r>
    </w:p>
    <w:p w14:paraId="37533A3C">
      <w:pPr>
        <w:numPr>
          <w:ilvl w:val="0"/>
          <w:numId w:val="11"/>
        </w:numPr>
        <w:spacing w:line="400" w:lineRule="exact"/>
        <w:rPr>
          <w:rFonts w:ascii="宋体" w:hAnsi="宋体" w:cs="宋体"/>
          <w:sz w:val="24"/>
        </w:rPr>
      </w:pPr>
      <w:r>
        <w:rPr>
          <w:rFonts w:hint="eastAsia" w:ascii="宋体" w:hAnsi="宋体" w:cs="宋体"/>
          <w:sz w:val="24"/>
        </w:rPr>
        <w:t>在投诉有效期内提起投诉；</w:t>
      </w:r>
    </w:p>
    <w:p w14:paraId="3016A3D8">
      <w:pPr>
        <w:numPr>
          <w:ilvl w:val="0"/>
          <w:numId w:val="11"/>
        </w:numPr>
        <w:spacing w:line="400" w:lineRule="exact"/>
        <w:rPr>
          <w:rFonts w:ascii="宋体" w:hAnsi="宋体" w:cs="宋体"/>
          <w:sz w:val="24"/>
        </w:rPr>
      </w:pPr>
      <w:r>
        <w:rPr>
          <w:rFonts w:hint="eastAsia" w:ascii="宋体" w:hAnsi="宋体" w:cs="宋体"/>
          <w:sz w:val="24"/>
        </w:rPr>
        <w:t>属于本级财政部门管辖；</w:t>
      </w:r>
    </w:p>
    <w:p w14:paraId="743EC277">
      <w:pPr>
        <w:numPr>
          <w:ilvl w:val="0"/>
          <w:numId w:val="11"/>
        </w:numPr>
        <w:spacing w:line="400" w:lineRule="exact"/>
        <w:rPr>
          <w:rFonts w:ascii="宋体" w:hAnsi="宋体" w:cs="宋体"/>
          <w:sz w:val="24"/>
        </w:rPr>
      </w:pPr>
      <w:r>
        <w:rPr>
          <w:rFonts w:hint="eastAsia" w:ascii="宋体" w:hAnsi="宋体" w:cs="宋体"/>
          <w:sz w:val="24"/>
        </w:rPr>
        <w:t>同一投诉事项未经财政部门投诉处理；</w:t>
      </w:r>
    </w:p>
    <w:p w14:paraId="4251A16B">
      <w:pPr>
        <w:numPr>
          <w:ilvl w:val="0"/>
          <w:numId w:val="11"/>
        </w:numPr>
        <w:spacing w:line="400" w:lineRule="exact"/>
        <w:rPr>
          <w:rFonts w:ascii="宋体" w:hAnsi="宋体" w:cs="宋体"/>
          <w:sz w:val="24"/>
        </w:rPr>
      </w:pPr>
      <w:r>
        <w:rPr>
          <w:rFonts w:hint="eastAsia" w:ascii="宋体" w:hAnsi="宋体" w:cs="宋体"/>
          <w:sz w:val="24"/>
        </w:rPr>
        <w:t>国务院财政部门规定的其他条件。</w:t>
      </w:r>
    </w:p>
    <w:p w14:paraId="725CB34E">
      <w:pPr>
        <w:spacing w:line="400" w:lineRule="exact"/>
        <w:ind w:left="4320" w:hanging="4374" w:hangingChars="1800"/>
        <w:rPr>
          <w:rFonts w:ascii="宋体" w:hAnsi="宋体" w:cs="宋体"/>
          <w:sz w:val="24"/>
        </w:rPr>
      </w:pPr>
    </w:p>
    <w:p w14:paraId="3D9B2FBE">
      <w:pPr>
        <w:outlineLvl w:val="1"/>
        <w:rPr>
          <w:sz w:val="24"/>
        </w:rPr>
      </w:pPr>
      <w:r>
        <w:rPr>
          <w:rFonts w:hint="eastAsia" w:ascii="宋体" w:hAnsi="宋体" w:cs="宋体"/>
          <w:sz w:val="24"/>
        </w:rPr>
        <w:t xml:space="preserve">   三、虚假、恶意投诉法律责任</w:t>
      </w:r>
    </w:p>
    <w:p w14:paraId="049766F8">
      <w:pPr>
        <w:spacing w:line="400" w:lineRule="exact"/>
        <w:ind w:firstLine="486" w:firstLineChars="200"/>
        <w:rPr>
          <w:rFonts w:ascii="宋体" w:hAnsi="宋体" w:cs="宋体"/>
          <w:sz w:val="24"/>
        </w:rPr>
      </w:pPr>
      <w:r>
        <w:rPr>
          <w:rFonts w:hint="eastAsia" w:ascii="宋体" w:hAnsi="宋体" w:cs="宋体"/>
          <w:sz w:val="24"/>
        </w:rPr>
        <w:t>第七十三条：供应商捏造实施、提供虚假材料或者以非法手段取得证明材料进行投诉的，由财政部门列入不良行为记录名单，禁止其1至3年内参加政府采购活动。</w:t>
      </w:r>
    </w:p>
    <w:p w14:paraId="37852DC6">
      <w:pPr>
        <w:spacing w:line="400" w:lineRule="exact"/>
        <w:ind w:firstLine="486" w:firstLineChars="200"/>
        <w:rPr>
          <w:rFonts w:ascii="宋体" w:hAnsi="宋体" w:cs="宋体"/>
          <w:sz w:val="24"/>
        </w:rPr>
      </w:pPr>
      <w:r>
        <w:rPr>
          <w:rFonts w:hint="eastAsia" w:ascii="宋体" w:hAnsi="宋体" w:cs="宋体"/>
          <w:sz w:val="24"/>
        </w:rPr>
        <w:t>《政府采购供应商投诉处理办法》第二十六条：投诉人有下列情形之一的，属于虚假、恶意投诉，财政部门应当驳回投诉，将其列入不良行为记录名单，并依法予以处罚：</w:t>
      </w:r>
    </w:p>
    <w:p w14:paraId="01B580B8">
      <w:pPr>
        <w:spacing w:line="400" w:lineRule="exact"/>
        <w:ind w:firstLine="486" w:firstLineChars="200"/>
        <w:rPr>
          <w:rFonts w:ascii="宋体" w:hAnsi="宋体" w:cs="宋体"/>
          <w:sz w:val="24"/>
        </w:rPr>
      </w:pPr>
      <w:r>
        <w:rPr>
          <w:rFonts w:hint="eastAsia" w:ascii="宋体" w:hAnsi="宋体" w:cs="宋体"/>
          <w:sz w:val="24"/>
        </w:rPr>
        <w:t>（一）1年内3次以上投诉均查无实据的；</w:t>
      </w:r>
    </w:p>
    <w:p w14:paraId="507F1E93">
      <w:pPr>
        <w:spacing w:line="400" w:lineRule="exact"/>
        <w:ind w:firstLine="486" w:firstLineChars="200"/>
        <w:rPr>
          <w:rFonts w:ascii="宋体" w:hAnsi="宋体" w:cs="宋体"/>
          <w:sz w:val="24"/>
        </w:rPr>
      </w:pPr>
      <w:r>
        <w:rPr>
          <w:rFonts w:hint="eastAsia" w:ascii="宋体" w:hAnsi="宋体" w:cs="宋体"/>
          <w:sz w:val="24"/>
        </w:rPr>
        <w:t>（二）捏造事实或者提供虚假投诉材料的。</w:t>
      </w:r>
    </w:p>
    <w:p w14:paraId="7BDB0255">
      <w:pPr>
        <w:spacing w:line="400" w:lineRule="exact"/>
        <w:rPr>
          <w:rFonts w:ascii="宋体" w:hAnsi="宋体" w:cs="宋体"/>
          <w:sz w:val="24"/>
        </w:rPr>
      </w:pPr>
    </w:p>
    <w:p w14:paraId="6397BF44">
      <w:pPr>
        <w:spacing w:line="400" w:lineRule="exact"/>
        <w:rPr>
          <w:rFonts w:ascii="宋体" w:hAnsi="宋体" w:cs="宋体"/>
          <w:sz w:val="24"/>
        </w:rPr>
      </w:pPr>
    </w:p>
    <w:p w14:paraId="34495F65">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color w:val="auto"/>
          <w:kern w:val="0"/>
          <w:sz w:val="32"/>
          <w:szCs w:val="32"/>
          <w:highlight w:val="none"/>
        </w:rPr>
      </w:pPr>
      <w:r>
        <w:rPr>
          <w:rFonts w:hint="eastAsia" w:ascii="宋体" w:hAnsi="宋体" w:cs="宋体"/>
          <w:sz w:val="24"/>
        </w:rPr>
        <w:t>递交投诉书地</w:t>
      </w:r>
      <w:r>
        <w:rPr>
          <w:rFonts w:hint="eastAsia" w:ascii="宋体" w:hAnsi="宋体" w:cs="宋体"/>
          <w:color w:val="auto"/>
          <w:sz w:val="24"/>
        </w:rPr>
        <w:t>址：阿图什市财政局政府采购办监管办公室</w:t>
      </w:r>
    </w:p>
    <w:p w14:paraId="14D9EEF7">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color w:val="auto"/>
          <w:kern w:val="0"/>
          <w:sz w:val="32"/>
          <w:szCs w:val="32"/>
          <w:highlight w:val="none"/>
        </w:rPr>
      </w:pPr>
    </w:p>
    <w:p w14:paraId="566ECCD5">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color w:val="auto"/>
          <w:kern w:val="0"/>
          <w:sz w:val="32"/>
          <w:szCs w:val="32"/>
          <w:highlight w:val="none"/>
        </w:rPr>
      </w:pPr>
    </w:p>
    <w:p w14:paraId="19696FEC">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color w:val="auto"/>
          <w:kern w:val="0"/>
          <w:sz w:val="32"/>
          <w:szCs w:val="32"/>
          <w:highlight w:val="none"/>
        </w:rPr>
      </w:pPr>
    </w:p>
    <w:p w14:paraId="134BA4C4">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color w:val="auto"/>
          <w:kern w:val="0"/>
          <w:sz w:val="32"/>
          <w:szCs w:val="32"/>
          <w:highlight w:val="none"/>
        </w:rPr>
      </w:pPr>
    </w:p>
    <w:p w14:paraId="4BF60D29">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color w:val="auto"/>
          <w:kern w:val="0"/>
          <w:sz w:val="32"/>
          <w:szCs w:val="32"/>
          <w:highlight w:val="none"/>
        </w:rPr>
      </w:pPr>
    </w:p>
    <w:p w14:paraId="67BD10C4">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color w:val="auto"/>
          <w:kern w:val="0"/>
          <w:sz w:val="32"/>
          <w:szCs w:val="32"/>
          <w:highlight w:val="none"/>
        </w:rPr>
      </w:pPr>
    </w:p>
    <w:p w14:paraId="256942E4">
      <w:pPr>
        <w:spacing w:line="540" w:lineRule="exact"/>
        <w:jc w:val="center"/>
        <w:outlineLvl w:val="2"/>
        <w:rPr>
          <w:rFonts w:ascii="宋体" w:hAnsi="宋体" w:cs="宋体"/>
          <w:sz w:val="32"/>
          <w:szCs w:val="32"/>
        </w:rPr>
      </w:pPr>
      <w:r>
        <w:rPr>
          <w:rFonts w:hint="eastAsia" w:ascii="宋体" w:hAnsi="宋体" w:cs="宋体"/>
          <w:sz w:val="32"/>
          <w:szCs w:val="32"/>
        </w:rPr>
        <w:t>质疑函范本</w:t>
      </w:r>
    </w:p>
    <w:p w14:paraId="264AAD8B">
      <w:pPr>
        <w:adjustRightInd w:val="0"/>
        <w:snapToGrid w:val="0"/>
        <w:spacing w:before="312" w:beforeLines="100" w:line="540" w:lineRule="exact"/>
        <w:ind w:firstLine="486" w:firstLineChars="200"/>
        <w:outlineLvl w:val="1"/>
        <w:rPr>
          <w:rFonts w:ascii="宋体" w:hAnsi="宋体" w:cs="宋体"/>
          <w:sz w:val="24"/>
          <w:szCs w:val="24"/>
        </w:rPr>
      </w:pPr>
      <w:bookmarkStart w:id="50" w:name="_Toc9061"/>
      <w:r>
        <w:rPr>
          <w:rFonts w:hint="eastAsia" w:ascii="宋体" w:hAnsi="宋体" w:cs="宋体"/>
          <w:sz w:val="24"/>
          <w:szCs w:val="24"/>
        </w:rPr>
        <w:t>一、质疑供应商基本信息</w:t>
      </w:r>
      <w:bookmarkEnd w:id="50"/>
    </w:p>
    <w:p w14:paraId="0FD396B3">
      <w:pPr>
        <w:adjustRightInd w:val="0"/>
        <w:snapToGrid w:val="0"/>
        <w:spacing w:line="540" w:lineRule="exact"/>
        <w:ind w:firstLine="486" w:firstLineChars="200"/>
        <w:rPr>
          <w:rFonts w:ascii="宋体" w:hAnsi="宋体" w:cs="宋体"/>
          <w:sz w:val="24"/>
          <w:szCs w:val="24"/>
          <w:u w:val="dotted"/>
        </w:rPr>
      </w:pPr>
      <w:r>
        <w:rPr>
          <w:rFonts w:hint="eastAsia" w:ascii="宋体" w:hAnsi="宋体" w:cs="宋体"/>
          <w:sz w:val="24"/>
          <w:szCs w:val="24"/>
        </w:rPr>
        <w:t>质疑供应商：</w:t>
      </w:r>
      <w:r>
        <w:rPr>
          <w:rFonts w:hint="eastAsia" w:ascii="宋体" w:hAnsi="宋体" w:cs="宋体"/>
          <w:sz w:val="24"/>
          <w:szCs w:val="24"/>
          <w:u w:val="dotted"/>
        </w:rPr>
        <w:t xml:space="preserve">                         </w:t>
      </w:r>
    </w:p>
    <w:p w14:paraId="05B4D4D9">
      <w:pPr>
        <w:adjustRightInd w:val="0"/>
        <w:snapToGrid w:val="0"/>
        <w:spacing w:line="540" w:lineRule="exact"/>
        <w:ind w:firstLine="486" w:firstLineChars="20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14:paraId="1B472F1B">
      <w:pPr>
        <w:adjustRightInd w:val="0"/>
        <w:snapToGrid w:val="0"/>
        <w:spacing w:line="540" w:lineRule="exact"/>
        <w:ind w:firstLine="486"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u w:val="dotted"/>
        </w:rPr>
        <w:t xml:space="preserve">                      </w:t>
      </w:r>
      <w:r>
        <w:rPr>
          <w:rFonts w:hint="eastAsia" w:ascii="宋体" w:hAnsi="宋体" w:cs="宋体"/>
          <w:sz w:val="24"/>
          <w:szCs w:val="24"/>
        </w:rPr>
        <w:t>联系电话：</w:t>
      </w:r>
      <w:r>
        <w:rPr>
          <w:rFonts w:hint="eastAsia" w:ascii="宋体" w:hAnsi="宋体" w:cs="宋体"/>
          <w:sz w:val="24"/>
          <w:szCs w:val="24"/>
          <w:u w:val="dotted"/>
        </w:rPr>
        <w:t xml:space="preserve">            </w:t>
      </w:r>
    </w:p>
    <w:p w14:paraId="6E3D1DB0">
      <w:pPr>
        <w:adjustRightInd w:val="0"/>
        <w:snapToGrid w:val="0"/>
        <w:spacing w:line="540" w:lineRule="exact"/>
        <w:ind w:firstLine="486" w:firstLineChars="200"/>
        <w:rPr>
          <w:rFonts w:ascii="宋体" w:hAnsi="宋体" w:cs="宋体"/>
          <w:sz w:val="24"/>
          <w:szCs w:val="24"/>
          <w:u w:val="dotted"/>
        </w:rPr>
      </w:pPr>
      <w:r>
        <w:rPr>
          <w:rFonts w:hint="eastAsia" w:ascii="宋体" w:hAnsi="宋体" w:cs="宋体"/>
          <w:sz w:val="24"/>
          <w:szCs w:val="24"/>
        </w:rPr>
        <w:t>授权代表：</w:t>
      </w:r>
      <w:r>
        <w:rPr>
          <w:rFonts w:hint="eastAsia" w:ascii="宋体" w:hAnsi="宋体" w:cs="宋体"/>
          <w:sz w:val="24"/>
          <w:szCs w:val="24"/>
          <w:u w:val="dotted"/>
        </w:rPr>
        <w:t xml:space="preserve">                                          </w:t>
      </w:r>
    </w:p>
    <w:p w14:paraId="4B97478A">
      <w:pPr>
        <w:adjustRightInd w:val="0"/>
        <w:snapToGrid w:val="0"/>
        <w:spacing w:line="540" w:lineRule="exact"/>
        <w:ind w:firstLine="486"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dotted"/>
        </w:rPr>
        <w:t xml:space="preserve">                                          </w:t>
      </w:r>
    </w:p>
    <w:p w14:paraId="48F3FA6D">
      <w:pPr>
        <w:adjustRightInd w:val="0"/>
        <w:snapToGrid w:val="0"/>
        <w:spacing w:line="540" w:lineRule="exact"/>
        <w:ind w:firstLine="486" w:firstLineChars="200"/>
        <w:rPr>
          <w:rFonts w:ascii="宋体" w:hAnsi="宋体" w:cs="宋体"/>
          <w:sz w:val="24"/>
          <w:szCs w:val="24"/>
        </w:rPr>
      </w:pPr>
      <w:r>
        <w:rPr>
          <w:rFonts w:hint="eastAsia" w:ascii="宋体" w:hAnsi="宋体" w:cs="宋体"/>
          <w:sz w:val="24"/>
          <w:szCs w:val="24"/>
        </w:rPr>
        <w:t xml:space="preserve">地址： </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14:paraId="378DE837">
      <w:pPr>
        <w:adjustRightInd w:val="0"/>
        <w:snapToGrid w:val="0"/>
        <w:spacing w:line="540" w:lineRule="exact"/>
        <w:ind w:firstLine="486" w:firstLineChars="200"/>
        <w:outlineLvl w:val="1"/>
        <w:rPr>
          <w:rFonts w:ascii="宋体" w:hAnsi="宋体" w:cs="宋体"/>
          <w:sz w:val="24"/>
          <w:szCs w:val="24"/>
        </w:rPr>
      </w:pPr>
      <w:bookmarkStart w:id="51" w:name="_Toc15938"/>
      <w:r>
        <w:rPr>
          <w:rFonts w:hint="eastAsia" w:ascii="宋体" w:hAnsi="宋体" w:cs="宋体"/>
          <w:sz w:val="24"/>
          <w:szCs w:val="24"/>
        </w:rPr>
        <w:t>二、质疑项目基本情况</w:t>
      </w:r>
      <w:bookmarkEnd w:id="51"/>
    </w:p>
    <w:p w14:paraId="618610DA">
      <w:pPr>
        <w:adjustRightInd w:val="0"/>
        <w:snapToGrid w:val="0"/>
        <w:spacing w:line="540" w:lineRule="exact"/>
        <w:ind w:firstLine="486" w:firstLineChars="200"/>
        <w:rPr>
          <w:rFonts w:ascii="宋体" w:hAnsi="宋体" w:cs="宋体"/>
          <w:sz w:val="24"/>
          <w:szCs w:val="24"/>
        </w:rPr>
      </w:pPr>
      <w:r>
        <w:rPr>
          <w:rFonts w:hint="eastAsia" w:ascii="宋体" w:hAnsi="宋体" w:cs="宋体"/>
          <w:sz w:val="24"/>
          <w:szCs w:val="24"/>
        </w:rPr>
        <w:t>质疑项目的名称：</w:t>
      </w:r>
      <w:r>
        <w:rPr>
          <w:rFonts w:hint="eastAsia" w:ascii="宋体" w:hAnsi="宋体" w:cs="宋体"/>
          <w:sz w:val="24"/>
          <w:szCs w:val="24"/>
          <w:u w:val="dotted"/>
        </w:rPr>
        <w:t xml:space="preserve">                                     </w:t>
      </w:r>
    </w:p>
    <w:p w14:paraId="7292D4C6">
      <w:pPr>
        <w:adjustRightInd w:val="0"/>
        <w:snapToGrid w:val="0"/>
        <w:spacing w:line="540" w:lineRule="exact"/>
        <w:ind w:firstLine="486" w:firstLineChars="200"/>
        <w:rPr>
          <w:rFonts w:ascii="宋体" w:hAnsi="宋体" w:cs="宋体"/>
          <w:sz w:val="24"/>
          <w:szCs w:val="24"/>
        </w:rPr>
      </w:pPr>
      <w:r>
        <w:rPr>
          <w:rFonts w:hint="eastAsia" w:ascii="宋体" w:hAnsi="宋体" w:cs="宋体"/>
          <w:sz w:val="24"/>
          <w:szCs w:val="24"/>
        </w:rPr>
        <w:t>质疑项目的编号：</w:t>
      </w:r>
      <w:r>
        <w:rPr>
          <w:rFonts w:hint="eastAsia" w:ascii="宋体" w:hAnsi="宋体" w:cs="宋体"/>
          <w:sz w:val="24"/>
          <w:szCs w:val="24"/>
          <w:u w:val="dotted"/>
        </w:rPr>
        <w:t xml:space="preserve">               </w:t>
      </w:r>
      <w:r>
        <w:rPr>
          <w:rFonts w:hint="eastAsia" w:ascii="宋体" w:hAnsi="宋体" w:cs="宋体"/>
          <w:sz w:val="24"/>
          <w:szCs w:val="24"/>
        </w:rPr>
        <w:t>包号：</w:t>
      </w:r>
      <w:r>
        <w:rPr>
          <w:rFonts w:hint="eastAsia" w:ascii="宋体" w:hAnsi="宋体" w:cs="宋体"/>
          <w:sz w:val="24"/>
          <w:szCs w:val="24"/>
          <w:u w:val="dotted"/>
        </w:rPr>
        <w:t xml:space="preserve">                </w:t>
      </w:r>
    </w:p>
    <w:p w14:paraId="426C13E9">
      <w:pPr>
        <w:adjustRightInd w:val="0"/>
        <w:snapToGrid w:val="0"/>
        <w:spacing w:line="540" w:lineRule="exact"/>
        <w:ind w:firstLine="486" w:firstLineChars="200"/>
        <w:rPr>
          <w:rFonts w:ascii="宋体" w:hAnsi="宋体" w:cs="宋体"/>
          <w:sz w:val="24"/>
          <w:szCs w:val="24"/>
          <w:u w:val="dotted"/>
        </w:rPr>
      </w:pPr>
      <w:r>
        <w:rPr>
          <w:rFonts w:hint="eastAsia" w:ascii="宋体" w:hAnsi="宋体" w:cs="宋体"/>
          <w:sz w:val="24"/>
          <w:szCs w:val="24"/>
        </w:rPr>
        <w:t>采购人名称：</w:t>
      </w:r>
      <w:r>
        <w:rPr>
          <w:rFonts w:hint="eastAsia" w:ascii="宋体" w:hAnsi="宋体" w:cs="宋体"/>
          <w:sz w:val="24"/>
          <w:szCs w:val="24"/>
          <w:u w:val="dotted"/>
        </w:rPr>
        <w:t xml:space="preserve">                                         </w:t>
      </w:r>
    </w:p>
    <w:p w14:paraId="7FCDAB8D">
      <w:pPr>
        <w:adjustRightInd w:val="0"/>
        <w:snapToGrid w:val="0"/>
        <w:spacing w:line="540" w:lineRule="exact"/>
        <w:ind w:firstLine="486" w:firstLineChars="200"/>
        <w:rPr>
          <w:rFonts w:ascii="宋体" w:hAnsi="宋体" w:cs="宋体"/>
          <w:sz w:val="24"/>
          <w:szCs w:val="24"/>
        </w:rPr>
      </w:pPr>
      <w:r>
        <w:rPr>
          <w:rFonts w:hint="eastAsia" w:ascii="宋体" w:hAnsi="宋体" w:cs="宋体"/>
          <w:sz w:val="24"/>
          <w:szCs w:val="24"/>
        </w:rPr>
        <w:t>采购文件获取日期：</w:t>
      </w:r>
      <w:r>
        <w:rPr>
          <w:rFonts w:hint="eastAsia" w:ascii="宋体" w:hAnsi="宋体" w:cs="宋体"/>
          <w:sz w:val="24"/>
          <w:szCs w:val="24"/>
          <w:u w:val="dotted"/>
        </w:rPr>
        <w:t xml:space="preserve">                                   </w:t>
      </w:r>
    </w:p>
    <w:p w14:paraId="476154A9">
      <w:pPr>
        <w:adjustRightInd w:val="0"/>
        <w:snapToGrid w:val="0"/>
        <w:spacing w:line="540" w:lineRule="exact"/>
        <w:ind w:firstLine="486" w:firstLineChars="200"/>
        <w:outlineLvl w:val="1"/>
        <w:rPr>
          <w:rFonts w:ascii="宋体" w:hAnsi="宋体" w:cs="宋体"/>
          <w:sz w:val="24"/>
          <w:szCs w:val="24"/>
        </w:rPr>
      </w:pPr>
      <w:bookmarkStart w:id="52" w:name="_Toc18271"/>
      <w:r>
        <w:rPr>
          <w:rFonts w:hint="eastAsia" w:ascii="宋体" w:hAnsi="宋体" w:cs="宋体"/>
          <w:sz w:val="24"/>
          <w:szCs w:val="24"/>
        </w:rPr>
        <w:t>三、质疑事项具体内容</w:t>
      </w:r>
      <w:bookmarkEnd w:id="52"/>
    </w:p>
    <w:p w14:paraId="483DD6F0">
      <w:pPr>
        <w:adjustRightInd w:val="0"/>
        <w:snapToGrid w:val="0"/>
        <w:spacing w:line="540" w:lineRule="exact"/>
        <w:ind w:firstLine="486" w:firstLineChars="200"/>
        <w:rPr>
          <w:rFonts w:ascii="宋体" w:hAnsi="宋体" w:cs="宋体"/>
          <w:sz w:val="24"/>
          <w:szCs w:val="24"/>
          <w:u w:val="dotted"/>
        </w:rPr>
      </w:pPr>
      <w:r>
        <w:rPr>
          <w:rFonts w:hint="eastAsia" w:ascii="宋体" w:hAnsi="宋体" w:cs="宋体"/>
          <w:sz w:val="24"/>
          <w:szCs w:val="24"/>
        </w:rPr>
        <w:t>质疑事项1：</w:t>
      </w:r>
      <w:r>
        <w:rPr>
          <w:rFonts w:hint="eastAsia" w:ascii="宋体" w:hAnsi="宋体" w:cs="宋体"/>
          <w:sz w:val="24"/>
          <w:szCs w:val="24"/>
          <w:u w:val="dotted"/>
        </w:rPr>
        <w:t xml:space="preserve">                                         </w:t>
      </w:r>
    </w:p>
    <w:p w14:paraId="63AEE969">
      <w:pPr>
        <w:adjustRightInd w:val="0"/>
        <w:snapToGrid w:val="0"/>
        <w:spacing w:line="540" w:lineRule="exact"/>
        <w:ind w:firstLine="486" w:firstLineChars="200"/>
        <w:rPr>
          <w:rFonts w:ascii="宋体" w:hAnsi="宋体" w:cs="宋体"/>
          <w:sz w:val="24"/>
          <w:szCs w:val="24"/>
        </w:rPr>
      </w:pPr>
      <w:r>
        <w:rPr>
          <w:rFonts w:hint="eastAsia" w:ascii="宋体" w:hAnsi="宋体" w:cs="宋体"/>
          <w:sz w:val="24"/>
          <w:szCs w:val="24"/>
        </w:rPr>
        <w:t>事实依据：</w:t>
      </w:r>
      <w:r>
        <w:rPr>
          <w:rFonts w:hint="eastAsia" w:ascii="宋体" w:hAnsi="宋体" w:cs="宋体"/>
          <w:sz w:val="24"/>
          <w:szCs w:val="24"/>
          <w:u w:val="dotted"/>
        </w:rPr>
        <w:t xml:space="preserve">                                           </w:t>
      </w:r>
    </w:p>
    <w:p w14:paraId="5E3A92E2">
      <w:pPr>
        <w:adjustRightInd w:val="0"/>
        <w:snapToGrid w:val="0"/>
        <w:spacing w:line="540" w:lineRule="exact"/>
        <w:ind w:firstLine="486" w:firstLineChars="200"/>
        <w:rPr>
          <w:rFonts w:ascii="宋体" w:hAnsi="宋体" w:cs="宋体"/>
          <w:sz w:val="24"/>
          <w:szCs w:val="24"/>
          <w:u w:val="dotted"/>
        </w:rPr>
      </w:pPr>
      <w:r>
        <w:rPr>
          <w:rFonts w:hint="eastAsia" w:ascii="宋体" w:hAnsi="宋体" w:cs="宋体"/>
          <w:sz w:val="24"/>
          <w:szCs w:val="24"/>
        </w:rPr>
        <w:t>法律依据：</w:t>
      </w:r>
      <w:r>
        <w:rPr>
          <w:rFonts w:hint="eastAsia" w:ascii="宋体" w:hAnsi="宋体" w:cs="宋体"/>
          <w:sz w:val="24"/>
          <w:szCs w:val="24"/>
          <w:u w:val="dotted"/>
        </w:rPr>
        <w:t xml:space="preserve">                                           </w:t>
      </w:r>
    </w:p>
    <w:p w14:paraId="2D1107BD">
      <w:pPr>
        <w:adjustRightInd w:val="0"/>
        <w:snapToGrid w:val="0"/>
        <w:spacing w:line="540" w:lineRule="exact"/>
        <w:ind w:firstLine="486" w:firstLineChars="200"/>
        <w:rPr>
          <w:rFonts w:ascii="宋体" w:hAnsi="宋体" w:cs="宋体"/>
          <w:sz w:val="24"/>
          <w:szCs w:val="24"/>
          <w:u w:val="dotted"/>
        </w:rPr>
      </w:pPr>
      <w:r>
        <w:rPr>
          <w:rFonts w:hint="eastAsia" w:ascii="宋体" w:hAnsi="宋体" w:cs="宋体"/>
          <w:sz w:val="24"/>
          <w:szCs w:val="24"/>
        </w:rPr>
        <w:t>质疑事项2</w:t>
      </w:r>
    </w:p>
    <w:p w14:paraId="3417C611">
      <w:pPr>
        <w:adjustRightInd w:val="0"/>
        <w:snapToGrid w:val="0"/>
        <w:spacing w:line="540" w:lineRule="exact"/>
        <w:ind w:firstLine="486" w:firstLineChars="200"/>
        <w:rPr>
          <w:rFonts w:ascii="宋体" w:hAnsi="宋体" w:cs="宋体"/>
          <w:sz w:val="24"/>
          <w:szCs w:val="24"/>
        </w:rPr>
      </w:pPr>
      <w:r>
        <w:rPr>
          <w:rFonts w:hint="eastAsia" w:ascii="宋体" w:hAnsi="宋体" w:cs="宋体"/>
          <w:sz w:val="24"/>
          <w:szCs w:val="24"/>
        </w:rPr>
        <w:t>……</w:t>
      </w:r>
    </w:p>
    <w:p w14:paraId="5C2B8E40">
      <w:pPr>
        <w:adjustRightInd w:val="0"/>
        <w:snapToGrid w:val="0"/>
        <w:spacing w:line="540" w:lineRule="exact"/>
        <w:ind w:firstLine="486" w:firstLineChars="200"/>
        <w:outlineLvl w:val="1"/>
        <w:rPr>
          <w:rFonts w:ascii="宋体" w:hAnsi="宋体" w:cs="宋体"/>
          <w:sz w:val="24"/>
          <w:szCs w:val="24"/>
        </w:rPr>
      </w:pPr>
      <w:bookmarkStart w:id="53" w:name="_Toc22365"/>
      <w:r>
        <w:rPr>
          <w:rFonts w:hint="eastAsia" w:ascii="宋体" w:hAnsi="宋体" w:cs="宋体"/>
          <w:sz w:val="24"/>
          <w:szCs w:val="24"/>
        </w:rPr>
        <w:t>四、与质疑事项相关的质疑请求</w:t>
      </w:r>
      <w:bookmarkEnd w:id="53"/>
    </w:p>
    <w:p w14:paraId="7C33F366">
      <w:pPr>
        <w:adjustRightInd w:val="0"/>
        <w:snapToGrid w:val="0"/>
        <w:spacing w:line="540" w:lineRule="exact"/>
        <w:ind w:firstLine="486" w:firstLineChars="200"/>
        <w:rPr>
          <w:rFonts w:ascii="宋体" w:hAnsi="宋体" w:cs="宋体"/>
          <w:sz w:val="24"/>
          <w:szCs w:val="24"/>
          <w:u w:val="dotted"/>
        </w:rPr>
      </w:pPr>
      <w:r>
        <w:rPr>
          <w:rFonts w:hint="eastAsia" w:ascii="宋体" w:hAnsi="宋体" w:cs="宋体"/>
          <w:sz w:val="24"/>
          <w:szCs w:val="24"/>
        </w:rPr>
        <w:t>请求：</w:t>
      </w:r>
      <w:r>
        <w:rPr>
          <w:rFonts w:hint="eastAsia" w:ascii="宋体" w:hAnsi="宋体" w:cs="宋体"/>
          <w:sz w:val="24"/>
          <w:szCs w:val="24"/>
          <w:u w:val="dotted"/>
        </w:rPr>
        <w:t xml:space="preserve">                                               </w:t>
      </w:r>
    </w:p>
    <w:p w14:paraId="1649640C">
      <w:pPr>
        <w:spacing w:line="540" w:lineRule="exact"/>
        <w:ind w:firstLine="486" w:firstLineChars="200"/>
        <w:rPr>
          <w:rFonts w:ascii="宋体" w:hAnsi="宋体" w:cs="宋体"/>
          <w:sz w:val="24"/>
          <w:szCs w:val="24"/>
        </w:rPr>
      </w:pPr>
      <w:r>
        <w:rPr>
          <w:rFonts w:hint="eastAsia" w:ascii="宋体" w:hAnsi="宋体" w:cs="宋体"/>
          <w:sz w:val="24"/>
          <w:szCs w:val="24"/>
        </w:rPr>
        <w:t xml:space="preserve">签字(签章)：                   公章：                      </w:t>
      </w:r>
    </w:p>
    <w:p w14:paraId="3E808882">
      <w:pPr>
        <w:spacing w:line="540" w:lineRule="exact"/>
        <w:ind w:firstLine="486" w:firstLineChars="200"/>
        <w:rPr>
          <w:rFonts w:ascii="宋体" w:hAnsi="宋体" w:cs="宋体"/>
          <w:sz w:val="24"/>
          <w:szCs w:val="24"/>
        </w:rPr>
      </w:pPr>
      <w:r>
        <w:rPr>
          <w:rFonts w:hint="eastAsia" w:ascii="宋体" w:hAnsi="宋体" w:cs="宋体"/>
          <w:sz w:val="24"/>
          <w:szCs w:val="24"/>
        </w:rPr>
        <w:t xml:space="preserve">日期：    </w:t>
      </w:r>
    </w:p>
    <w:p w14:paraId="3B4D1CF6">
      <w:pPr>
        <w:pStyle w:val="11"/>
        <w:shd w:val="clear" w:color="auto" w:fill="auto"/>
        <w:ind w:left="0" w:leftChars="0" w:right="208" w:rightChars="98" w:firstLine="0" w:firstLineChars="0"/>
        <w:jc w:val="both"/>
        <w:outlineLvl w:val="0"/>
        <w:rPr>
          <w:rFonts w:hint="eastAsia" w:ascii="宋体" w:hAnsi="Times New Roman" w:eastAsia="宋体" w:cs="Times New Roman"/>
          <w:b/>
          <w:color w:val="auto"/>
          <w:kern w:val="2"/>
          <w:sz w:val="32"/>
          <w:szCs w:val="32"/>
          <w:highlight w:val="none"/>
          <w:lang w:val="en-US" w:eastAsia="zh-CN" w:bidi="ar-SA"/>
        </w:rPr>
      </w:pPr>
    </w:p>
    <w:p w14:paraId="4685AC06">
      <w:pPr>
        <w:pStyle w:val="11"/>
        <w:shd w:val="clear" w:color="auto" w:fill="auto"/>
        <w:ind w:left="0" w:leftChars="0" w:right="208" w:rightChars="98" w:firstLine="2261" w:firstLineChars="700"/>
        <w:jc w:val="both"/>
        <w:outlineLvl w:val="0"/>
        <w:rPr>
          <w:rFonts w:hint="eastAsia" w:ascii="宋体" w:hAnsi="Times New Roman" w:eastAsia="宋体" w:cs="Times New Roman"/>
          <w:b/>
          <w:color w:val="auto"/>
          <w:kern w:val="2"/>
          <w:sz w:val="32"/>
          <w:szCs w:val="32"/>
          <w:highlight w:val="none"/>
          <w:lang w:val="en-US" w:eastAsia="zh-CN" w:bidi="ar-SA"/>
        </w:rPr>
      </w:pPr>
      <w:r>
        <w:rPr>
          <w:rFonts w:hint="eastAsia" w:ascii="宋体" w:hAnsi="Times New Roman" w:eastAsia="宋体" w:cs="Times New Roman"/>
          <w:b/>
          <w:color w:val="auto"/>
          <w:kern w:val="2"/>
          <w:sz w:val="32"/>
          <w:szCs w:val="32"/>
          <w:highlight w:val="none"/>
          <w:lang w:val="en-US" w:eastAsia="zh-CN" w:bidi="ar-SA"/>
        </w:rPr>
        <w:t>第三</w:t>
      </w:r>
      <w:r>
        <w:rPr>
          <w:rFonts w:hint="eastAsia" w:hAnsi="Times New Roman" w:cs="Times New Roman"/>
          <w:b/>
          <w:color w:val="auto"/>
          <w:kern w:val="2"/>
          <w:sz w:val="32"/>
          <w:szCs w:val="32"/>
          <w:highlight w:val="none"/>
          <w:lang w:val="en-US" w:eastAsia="zh-CN" w:bidi="ar-SA"/>
        </w:rPr>
        <w:t>章</w:t>
      </w:r>
      <w:r>
        <w:rPr>
          <w:rFonts w:hint="eastAsia" w:ascii="宋体" w:hAnsi="Times New Roman" w:eastAsia="宋体" w:cs="Times New Roman"/>
          <w:b/>
          <w:color w:val="auto"/>
          <w:kern w:val="2"/>
          <w:sz w:val="32"/>
          <w:szCs w:val="32"/>
          <w:highlight w:val="none"/>
          <w:lang w:val="en-US" w:eastAsia="zh-CN" w:bidi="ar-SA"/>
        </w:rPr>
        <w:t xml:space="preserve">   评定成交标准</w:t>
      </w:r>
    </w:p>
    <w:p w14:paraId="7B234638">
      <w:pPr>
        <w:pStyle w:val="11"/>
        <w:shd w:val="clear" w:color="auto" w:fill="auto"/>
        <w:spacing w:line="500" w:lineRule="exact"/>
        <w:ind w:left="0" w:leftChars="0" w:right="208" w:rightChars="98" w:firstLine="0" w:firstLineChars="0"/>
        <w:outlineLvl w:val="1"/>
        <w:rPr>
          <w:rFonts w:hint="eastAsia" w:ascii="宋体" w:hAnsi="宋体" w:eastAsia="宋体" w:cs="宋体"/>
          <w:b/>
          <w:bCs/>
          <w:color w:val="auto"/>
          <w:sz w:val="24"/>
          <w:highlight w:val="none"/>
        </w:rPr>
      </w:pPr>
      <w:bookmarkStart w:id="54" w:name="_Toc26788_WPSOffice_Level2"/>
      <w:bookmarkStart w:id="55" w:name="_Toc15605"/>
      <w:bookmarkStart w:id="56" w:name="_Toc8853"/>
      <w:r>
        <w:rPr>
          <w:rFonts w:hint="eastAsia" w:ascii="宋体" w:hAnsi="宋体" w:eastAsia="宋体" w:cs="宋体"/>
          <w:b/>
          <w:bCs/>
          <w:color w:val="auto"/>
          <w:sz w:val="24"/>
          <w:highlight w:val="none"/>
        </w:rPr>
        <w:t>一、评标原则</w:t>
      </w:r>
      <w:bookmarkEnd w:id="54"/>
      <w:bookmarkEnd w:id="55"/>
      <w:bookmarkEnd w:id="56"/>
    </w:p>
    <w:p w14:paraId="430B08DD">
      <w:pPr>
        <w:pStyle w:val="11"/>
        <w:shd w:val="clear" w:color="auto" w:fill="auto"/>
        <w:spacing w:line="500" w:lineRule="exact"/>
        <w:ind w:left="0" w:leftChars="0" w:right="208" w:rightChars="98"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(一)谈判小组构成：本项目的谈判小组由采购人代表和有关技术、经济等方面的专家组成。成员人数为</w:t>
      </w:r>
      <w:r>
        <w:rPr>
          <w:rFonts w:hint="eastAsia" w:hAnsi="宋体" w:eastAsia="宋体" w:cs="宋体"/>
          <w:bCs/>
          <w:color w:val="auto"/>
          <w:highlight w:val="none"/>
          <w:lang w:val="en-US" w:eastAsia="zh-CN"/>
        </w:rPr>
        <w:t>3</w:t>
      </w:r>
      <w:r>
        <w:rPr>
          <w:rFonts w:hint="eastAsia" w:ascii="宋体" w:hAnsi="宋体" w:eastAsia="宋体" w:cs="宋体"/>
          <w:bCs/>
          <w:color w:val="auto"/>
          <w:highlight w:val="none"/>
        </w:rPr>
        <w:t>人</w:t>
      </w:r>
      <w:r>
        <w:rPr>
          <w:rFonts w:hint="eastAsia" w:hAnsi="宋体" w:eastAsia="宋体" w:cs="宋体"/>
          <w:bCs/>
          <w:color w:val="auto"/>
          <w:highlight w:val="none"/>
          <w:lang w:eastAsia="zh-CN"/>
        </w:rPr>
        <w:t>，</w:t>
      </w:r>
      <w:r>
        <w:rPr>
          <w:rFonts w:hint="eastAsia" w:hAnsi="宋体" w:eastAsia="宋体" w:cs="宋体"/>
          <w:color w:val="auto"/>
          <w:sz w:val="21"/>
          <w:szCs w:val="21"/>
          <w:highlight w:val="none"/>
          <w:lang w:val="en-US" w:eastAsia="zh-CN"/>
        </w:rPr>
        <w:t>其中招标人代表1人、专家评委2人</w:t>
      </w:r>
      <w:r>
        <w:rPr>
          <w:rFonts w:hint="eastAsia" w:ascii="宋体" w:hAnsi="宋体" w:eastAsia="宋体" w:cs="宋体"/>
          <w:bCs/>
          <w:color w:val="auto"/>
          <w:highlight w:val="none"/>
        </w:rPr>
        <w:t>。</w:t>
      </w:r>
    </w:p>
    <w:p w14:paraId="50678803">
      <w:pPr>
        <w:pStyle w:val="11"/>
        <w:shd w:val="clear" w:color="auto" w:fill="auto"/>
        <w:spacing w:line="500" w:lineRule="exact"/>
        <w:ind w:left="0" w:leftChars="0" w:right="208" w:rightChars="98"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(二)评标依据：谈判小组将以竞争性谈判采购文件和投标文件为评定依据进行评审。</w:t>
      </w:r>
    </w:p>
    <w:p w14:paraId="77766470">
      <w:pPr>
        <w:pStyle w:val="11"/>
        <w:shd w:val="clear" w:color="auto" w:fill="auto"/>
        <w:spacing w:line="500" w:lineRule="exact"/>
        <w:ind w:left="0" w:leftChars="0" w:right="208" w:rightChars="98"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(三)评标方法：最低评标价法。</w:t>
      </w:r>
    </w:p>
    <w:p w14:paraId="77E99B8F">
      <w:pPr>
        <w:pStyle w:val="11"/>
        <w:shd w:val="clear" w:color="auto" w:fill="auto"/>
        <w:spacing w:line="500" w:lineRule="exact"/>
        <w:ind w:left="0" w:leftChars="0" w:right="208" w:rightChars="98" w:firstLine="0" w:firstLineChars="0"/>
        <w:outlineLvl w:val="1"/>
        <w:rPr>
          <w:rFonts w:hint="eastAsia" w:ascii="宋体" w:hAnsi="宋体" w:eastAsia="宋体" w:cs="宋体"/>
          <w:b/>
          <w:bCs/>
          <w:color w:val="auto"/>
          <w:sz w:val="24"/>
          <w:highlight w:val="none"/>
        </w:rPr>
      </w:pPr>
      <w:bookmarkStart w:id="57" w:name="_Toc25098"/>
      <w:bookmarkStart w:id="58" w:name="_Toc24464"/>
      <w:bookmarkStart w:id="59" w:name="_Toc12327_WPSOffice_Level2"/>
      <w:r>
        <w:rPr>
          <w:rFonts w:hint="eastAsia" w:ascii="宋体" w:hAnsi="宋体" w:eastAsia="宋体" w:cs="宋体"/>
          <w:b/>
          <w:bCs/>
          <w:color w:val="auto"/>
          <w:sz w:val="24"/>
          <w:highlight w:val="none"/>
        </w:rPr>
        <w:t>二、评标方法</w:t>
      </w:r>
      <w:bookmarkEnd w:id="57"/>
      <w:bookmarkEnd w:id="58"/>
      <w:bookmarkEnd w:id="59"/>
    </w:p>
    <w:p w14:paraId="2A74414A">
      <w:pPr>
        <w:pStyle w:val="11"/>
        <w:shd w:val="clear" w:color="auto" w:fill="auto"/>
        <w:spacing w:line="500" w:lineRule="exact"/>
        <w:ind w:left="0" w:leftChars="0" w:right="208" w:rightChars="9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谈判小组将以采购文件、投标文件为评定依据，对资格性和符合性审查合格的投标文件，依据统一的价格要素评定评标价，在符合采购需求的前提下，以报价最低的供应商作为成交供应商。</w:t>
      </w:r>
    </w:p>
    <w:p w14:paraId="47C1F0D8">
      <w:pPr>
        <w:pStyle w:val="11"/>
        <w:shd w:val="clear" w:color="auto" w:fill="auto"/>
        <w:spacing w:line="500" w:lineRule="exact"/>
        <w:ind w:left="0" w:leftChars="0" w:right="208" w:rightChars="98" w:firstLine="0" w:firstLineChars="0"/>
        <w:outlineLvl w:val="1"/>
        <w:rPr>
          <w:rFonts w:hint="eastAsia" w:ascii="宋体" w:hAnsi="宋体" w:eastAsia="宋体" w:cs="宋体"/>
          <w:b/>
          <w:bCs/>
          <w:color w:val="auto"/>
          <w:sz w:val="24"/>
          <w:highlight w:val="none"/>
        </w:rPr>
      </w:pPr>
      <w:bookmarkStart w:id="60" w:name="_Toc17208"/>
      <w:bookmarkStart w:id="61" w:name="_Toc29575_WPSOffice_Level2"/>
      <w:bookmarkStart w:id="62" w:name="_Toc15862"/>
      <w:r>
        <w:rPr>
          <w:rFonts w:hint="eastAsia" w:ascii="宋体" w:hAnsi="宋体" w:eastAsia="宋体" w:cs="宋体"/>
          <w:b/>
          <w:bCs/>
          <w:color w:val="auto"/>
          <w:sz w:val="24"/>
          <w:highlight w:val="none"/>
        </w:rPr>
        <w:t>三、谈判</w:t>
      </w:r>
      <w:bookmarkEnd w:id="60"/>
      <w:bookmarkEnd w:id="61"/>
      <w:bookmarkEnd w:id="62"/>
    </w:p>
    <w:p w14:paraId="06B14FE7">
      <w:pPr>
        <w:pStyle w:val="11"/>
        <w:shd w:val="clear" w:color="auto" w:fill="auto"/>
        <w:spacing w:line="500" w:lineRule="exact"/>
        <w:ind w:left="0" w:leftChars="0" w:right="208" w:rightChars="98" w:firstLine="0" w:firstLineChars="0"/>
        <w:rPr>
          <w:rFonts w:hint="eastAsia" w:ascii="宋体" w:hAnsi="宋体" w:eastAsia="宋体" w:cs="宋体"/>
          <w:b/>
          <w:color w:val="auto"/>
          <w:szCs w:val="21"/>
          <w:highlight w:val="none"/>
          <w:shd w:val="clear" w:color="auto" w:fill="FFFFFF"/>
        </w:rPr>
      </w:pPr>
      <w:r>
        <w:rPr>
          <w:rFonts w:hint="eastAsia" w:ascii="宋体" w:hAnsi="宋体" w:eastAsia="宋体" w:cs="宋体"/>
          <w:b/>
          <w:bCs/>
          <w:color w:val="auto"/>
          <w:sz w:val="24"/>
          <w:highlight w:val="none"/>
        </w:rPr>
        <w:t xml:space="preserve">   （一</w:t>
      </w:r>
      <w:r>
        <w:rPr>
          <w:rFonts w:hint="eastAsia" w:ascii="宋体" w:hAnsi="宋体" w:eastAsia="宋体" w:cs="宋体"/>
          <w:b/>
          <w:color w:val="auto"/>
          <w:szCs w:val="21"/>
          <w:highlight w:val="none"/>
          <w:shd w:val="clear" w:color="auto" w:fill="FFFFFF"/>
        </w:rPr>
        <w:t>）第一轮谈判</w:t>
      </w:r>
    </w:p>
    <w:p w14:paraId="1CDE202B">
      <w:pPr>
        <w:pStyle w:val="11"/>
        <w:shd w:val="clear" w:color="auto" w:fill="auto"/>
        <w:spacing w:line="500" w:lineRule="exact"/>
        <w:ind w:left="0" w:leftChars="0" w:right="208" w:rightChars="98" w:firstLine="0" w:firstLineChars="0"/>
        <w:rPr>
          <w:rFonts w:hint="eastAsia" w:ascii="宋体" w:hAnsi="宋体" w:eastAsia="宋体" w:cs="宋体"/>
          <w:bCs/>
          <w:color w:val="auto"/>
          <w:szCs w:val="21"/>
          <w:highlight w:val="none"/>
          <w:shd w:val="clear" w:color="auto" w:fill="FFFFFF"/>
        </w:rPr>
      </w:pPr>
      <w:r>
        <w:rPr>
          <w:rFonts w:hint="eastAsia" w:ascii="宋体" w:hAnsi="宋体" w:eastAsia="宋体" w:cs="宋体"/>
          <w:b/>
          <w:color w:val="auto"/>
          <w:szCs w:val="21"/>
          <w:highlight w:val="none"/>
          <w:shd w:val="clear" w:color="auto" w:fill="FFFFFF"/>
        </w:rPr>
        <w:t xml:space="preserve">     </w:t>
      </w:r>
      <w:r>
        <w:rPr>
          <w:rFonts w:hint="eastAsia" w:ascii="宋体" w:hAnsi="宋体" w:eastAsia="宋体" w:cs="宋体"/>
          <w:bCs/>
          <w:color w:val="auto"/>
          <w:szCs w:val="21"/>
          <w:highlight w:val="none"/>
          <w:shd w:val="clear" w:color="auto" w:fill="FFFFFF"/>
        </w:rPr>
        <w:t>1、谈判小组根据采购项目的特点及投标人商务技术谈判响应文件，认真审核以下内容：</w:t>
      </w:r>
    </w:p>
    <w:p w14:paraId="0F71697D">
      <w:pPr>
        <w:pStyle w:val="19"/>
        <w:shd w:val="clear" w:color="auto" w:fill="auto"/>
        <w:spacing w:before="0" w:beforeAutospacing="0" w:after="0" w:afterAutospacing="0" w:line="500" w:lineRule="exact"/>
        <w:ind w:left="0" w:leftChars="0" w:right="208" w:rightChars="98" w:firstLine="0" w:firstLineChars="0"/>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auto"/>
          <w:sz w:val="21"/>
          <w:szCs w:val="21"/>
          <w:highlight w:val="none"/>
          <w:shd w:val="clear" w:color="auto" w:fill="FFFFFF"/>
        </w:rPr>
        <w:t xml:space="preserve">     采购</w:t>
      </w:r>
      <w:r>
        <w:rPr>
          <w:rFonts w:hint="eastAsia" w:ascii="宋体" w:hAnsi="宋体" w:eastAsia="宋体" w:cs="宋体"/>
          <w:color w:val="auto"/>
          <w:sz w:val="21"/>
          <w:szCs w:val="21"/>
          <w:highlight w:val="none"/>
          <w:shd w:val="clear" w:color="auto" w:fill="FFFFFF"/>
          <w:lang w:eastAsia="zh-CN"/>
        </w:rPr>
        <w:t>项目</w:t>
      </w:r>
      <w:r>
        <w:rPr>
          <w:rFonts w:hint="eastAsia" w:ascii="宋体" w:hAnsi="宋体" w:eastAsia="宋体" w:cs="宋体"/>
          <w:color w:val="auto"/>
          <w:sz w:val="21"/>
          <w:szCs w:val="21"/>
          <w:highlight w:val="none"/>
          <w:shd w:val="clear" w:color="auto" w:fill="FFFFFF"/>
        </w:rPr>
        <w:t>的</w:t>
      </w:r>
      <w:r>
        <w:rPr>
          <w:rFonts w:hint="eastAsia" w:ascii="宋体" w:hAnsi="宋体" w:eastAsia="宋体" w:cs="宋体"/>
          <w:color w:val="auto"/>
          <w:sz w:val="21"/>
          <w:szCs w:val="21"/>
          <w:highlight w:val="none"/>
          <w:shd w:val="clear" w:color="auto" w:fill="FFFFFF"/>
          <w:lang w:eastAsia="zh-CN"/>
        </w:rPr>
        <w:t>服务范围、服务期、质量要求、技术标准</w:t>
      </w:r>
      <w:r>
        <w:rPr>
          <w:rFonts w:hint="eastAsia" w:ascii="宋体" w:hAnsi="宋体" w:eastAsia="宋体" w:cs="宋体"/>
          <w:color w:val="auto"/>
          <w:sz w:val="21"/>
          <w:szCs w:val="21"/>
          <w:highlight w:val="none"/>
          <w:shd w:val="clear" w:color="auto" w:fill="FFFFFF"/>
        </w:rPr>
        <w:t>、价格</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服务</w:t>
      </w:r>
      <w: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t>承诺、</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谈判文件商务条款的响应等。</w:t>
      </w:r>
    </w:p>
    <w:p w14:paraId="4159D3F1">
      <w:pPr>
        <w:pStyle w:val="19"/>
        <w:shd w:val="clear" w:color="auto" w:fill="auto"/>
        <w:spacing w:before="0" w:beforeAutospacing="0" w:after="0" w:afterAutospacing="0" w:line="500" w:lineRule="exact"/>
        <w:ind w:left="0" w:leftChars="0" w:right="208" w:rightChars="98" w:firstLine="0" w:firstLineChars="0"/>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 xml:space="preserve">     2、在本轮谈判过程中，谈判小组认为，参与谈判的投标人满足谈判文件的要求，通知所有投标人在规定的时间内，进行最终报价，谈判小组对投标报价进行审核，若发现</w:t>
      </w:r>
      <w:r>
        <w:rPr>
          <w:rFonts w:hint="eastAsia" w:ascii="宋体" w:hAnsi="宋体" w:eastAsia="宋体" w:cs="宋体"/>
          <w:color w:val="auto"/>
          <w:sz w:val="21"/>
          <w:szCs w:val="21"/>
          <w:highlight w:val="none"/>
          <w:shd w:val="clear" w:color="auto" w:fill="FFFFFF"/>
        </w:rPr>
        <w:t>投标报价中，单价与总价不相符，大、小写不相符，谈判小组应提请投标人当场修正。</w:t>
      </w:r>
      <w:r>
        <w:rPr>
          <w:rFonts w:hint="eastAsia" w:ascii="宋体" w:hAnsi="宋体" w:eastAsia="宋体" w:cs="宋体"/>
          <w:bCs/>
          <w:color w:val="auto"/>
          <w:sz w:val="21"/>
          <w:szCs w:val="21"/>
          <w:highlight w:val="none"/>
          <w:shd w:val="clear" w:color="auto" w:fill="FFFFFF"/>
        </w:rPr>
        <w:t>最终报价一旦报出，谈判小组不再要求投标人再次报价。由各评审专家依据最低评标价法，</w:t>
      </w:r>
      <w:r>
        <w:rPr>
          <w:rFonts w:hint="eastAsia" w:ascii="宋体" w:hAnsi="宋体" w:eastAsia="宋体" w:cs="宋体"/>
          <w:b w:val="0"/>
          <w:bCs/>
          <w:color w:val="auto"/>
          <w:sz w:val="21"/>
          <w:szCs w:val="21"/>
          <w:highlight w:val="none"/>
          <w:shd w:val="clear" w:color="auto" w:fill="FFFFFF"/>
        </w:rPr>
        <w:t>在满足谈判文件实质性要求前提下,按照谈判文件中规定的各项因素进行评审后,以报价最低的投标人作为成交候选投标人或者成交投标人，</w:t>
      </w:r>
      <w:r>
        <w:rPr>
          <w:rFonts w:hint="eastAsia" w:ascii="宋体" w:hAnsi="宋体" w:eastAsia="宋体" w:cs="宋体"/>
          <w:color w:val="auto"/>
          <w:sz w:val="21"/>
          <w:szCs w:val="21"/>
          <w:highlight w:val="none"/>
          <w:shd w:val="clear" w:color="auto" w:fill="FFFFFF"/>
        </w:rPr>
        <w:t>第一轮</w:t>
      </w:r>
      <w:r>
        <w:rPr>
          <w:rFonts w:hint="eastAsia" w:ascii="宋体" w:hAnsi="宋体" w:eastAsia="宋体" w:cs="宋体"/>
          <w:bCs/>
          <w:color w:val="auto"/>
          <w:sz w:val="21"/>
          <w:szCs w:val="21"/>
          <w:highlight w:val="none"/>
          <w:shd w:val="clear" w:color="auto" w:fill="FFFFFF"/>
        </w:rPr>
        <w:t xml:space="preserve">谈判结束。   </w:t>
      </w:r>
    </w:p>
    <w:p w14:paraId="7D3369D9">
      <w:pPr>
        <w:pStyle w:val="19"/>
        <w:shd w:val="clear" w:color="auto" w:fill="auto"/>
        <w:spacing w:before="0" w:beforeAutospacing="0" w:after="0" w:afterAutospacing="0" w:line="500" w:lineRule="exact"/>
        <w:ind w:left="0" w:leftChars="0" w:right="208" w:rightChars="98" w:firstLine="0" w:firstLineChars="0"/>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（二）谈判文件的修改</w:t>
      </w:r>
    </w:p>
    <w:p w14:paraId="5D654111">
      <w:pPr>
        <w:pStyle w:val="19"/>
        <w:shd w:val="clear" w:color="auto" w:fill="auto"/>
        <w:spacing w:before="0" w:beforeAutospacing="0" w:after="0" w:afterAutospacing="0" w:line="500" w:lineRule="exact"/>
        <w:ind w:left="0" w:leftChars="0" w:right="208" w:rightChars="98" w:firstLine="426" w:firstLineChars="200"/>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在第一轮谈判过程中，不能确定成交结果的，经采购人同意，谈判小组可以修改谈判文件，优化采购方案，进行第二轮谈判。谈判文件修改，应经谈判小组集体讨论，且以书面形式通知所有参加第一轮谈判的投标人，并征求投标人的意见，确定投标人修正原响应文件所需的时间，要求投标人签收修改后的谈判文件。</w:t>
      </w:r>
    </w:p>
    <w:p w14:paraId="296B93D6">
      <w:pPr>
        <w:pStyle w:val="19"/>
        <w:numPr>
          <w:ilvl w:val="0"/>
          <w:numId w:val="12"/>
        </w:numPr>
        <w:shd w:val="clear" w:color="auto" w:fill="auto"/>
        <w:spacing w:before="0" w:beforeAutospacing="0" w:after="0" w:afterAutospacing="0" w:line="500" w:lineRule="exact"/>
        <w:ind w:right="208" w:rightChars="98"/>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第二轮谈判</w:t>
      </w:r>
    </w:p>
    <w:p w14:paraId="42A7E2DA">
      <w:pPr>
        <w:pStyle w:val="19"/>
        <w:numPr>
          <w:ilvl w:val="0"/>
          <w:numId w:val="0"/>
        </w:numPr>
        <w:shd w:val="clear" w:color="auto" w:fill="auto"/>
        <w:spacing w:before="0" w:beforeAutospacing="0" w:after="0" w:afterAutospacing="0" w:line="500" w:lineRule="exact"/>
        <w:ind w:right="208" w:rightChars="98" w:firstLine="426" w:firstLineChars="200"/>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1、参与第一轮谈判的投标人递交修正后的商务技术谈判响应文件及报价文件，并由授权代表签字（盖章）后密封递交给谈判小组，修正后的响应文件同样具有法律效力。在规定时间内未递交的，视同放弃谈判。</w:t>
      </w:r>
    </w:p>
    <w:p w14:paraId="48934AF6">
      <w:pPr>
        <w:pStyle w:val="19"/>
        <w:shd w:val="clear" w:color="auto" w:fill="auto"/>
        <w:spacing w:before="0" w:beforeAutospacing="0" w:after="0" w:afterAutospacing="0" w:line="500" w:lineRule="exact"/>
        <w:ind w:left="0" w:leftChars="0" w:right="208" w:rightChars="98" w:firstLine="0" w:firstLineChars="0"/>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 xml:space="preserve">    2、谈判小组依据修改后的谈判文件及投标人修正后的商务技术响应文件进行谈判。</w:t>
      </w:r>
    </w:p>
    <w:p w14:paraId="763F488F">
      <w:pPr>
        <w:pStyle w:val="19"/>
        <w:shd w:val="clear" w:color="auto" w:fill="auto"/>
        <w:spacing w:before="0" w:beforeAutospacing="0" w:after="0" w:afterAutospacing="0" w:line="500" w:lineRule="exact"/>
        <w:ind w:left="0" w:leftChars="0" w:right="208" w:rightChars="98" w:firstLine="420" w:firstLineChars="0"/>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3、谈判小组确认投标人的谈判响应文件满足谈判文件的要求，通知所有投标人在规定的时间内，进行分次报价和最终报价。由各评审专家依据最低评标价法，</w:t>
      </w:r>
      <w:r>
        <w:rPr>
          <w:rFonts w:hint="eastAsia" w:ascii="宋体" w:hAnsi="宋体" w:eastAsia="宋体" w:cs="宋体"/>
          <w:b w:val="0"/>
          <w:bCs/>
          <w:color w:val="auto"/>
          <w:sz w:val="21"/>
          <w:szCs w:val="21"/>
          <w:highlight w:val="none"/>
          <w:shd w:val="clear" w:color="auto" w:fill="FFFFFF"/>
        </w:rPr>
        <w:t>在满足谈判文件实质性要求前提下,按照谈判文件中规定的各项因素进行评审后,以报价最低的投标人作为成交候选投标人或者成交投标人，</w:t>
      </w:r>
      <w:r>
        <w:rPr>
          <w:rFonts w:hint="eastAsia" w:ascii="宋体" w:hAnsi="宋体" w:eastAsia="宋体" w:cs="宋体"/>
          <w:bCs/>
          <w:color w:val="auto"/>
          <w:sz w:val="21"/>
          <w:szCs w:val="21"/>
          <w:highlight w:val="none"/>
          <w:shd w:val="clear" w:color="auto" w:fill="FFFFFF"/>
        </w:rPr>
        <w:t>谈判结束。</w:t>
      </w:r>
    </w:p>
    <w:p w14:paraId="66CD4F8C">
      <w:pPr>
        <w:pStyle w:val="19"/>
        <w:shd w:val="clear" w:color="auto" w:fill="auto"/>
        <w:spacing w:before="0" w:beforeAutospacing="0" w:after="0" w:afterAutospacing="0" w:line="500" w:lineRule="exact"/>
        <w:ind w:right="208" w:rightChars="98"/>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lang w:eastAsia="zh-CN"/>
        </w:rPr>
        <w:t>（</w:t>
      </w:r>
      <w:r>
        <w:rPr>
          <w:rFonts w:hint="eastAsia" w:ascii="宋体" w:hAnsi="宋体" w:eastAsia="宋体" w:cs="宋体"/>
          <w:color w:val="auto"/>
          <w:kern w:val="2"/>
          <w:sz w:val="21"/>
          <w:szCs w:val="20"/>
          <w:highlight w:val="none"/>
          <w:lang w:val="en-US" w:eastAsia="zh-CN"/>
        </w:rPr>
        <w:t>四）</w:t>
      </w:r>
      <w:r>
        <w:rPr>
          <w:rFonts w:hint="eastAsia" w:ascii="宋体" w:hAnsi="宋体" w:eastAsia="宋体" w:cs="宋体"/>
          <w:color w:val="auto"/>
          <w:kern w:val="2"/>
          <w:sz w:val="21"/>
          <w:szCs w:val="20"/>
          <w:highlight w:val="none"/>
        </w:rPr>
        <w:t>谈判中止</w:t>
      </w:r>
    </w:p>
    <w:p w14:paraId="324E011C">
      <w:pPr>
        <w:pStyle w:val="19"/>
        <w:shd w:val="clear" w:color="auto" w:fill="auto"/>
        <w:spacing w:before="0" w:beforeAutospacing="0" w:after="0" w:afterAutospacing="0" w:line="500" w:lineRule="exact"/>
        <w:ind w:left="0" w:leftChars="0" w:right="208" w:rightChars="98" w:firstLine="213" w:firstLineChars="100"/>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1、谈判时，遇到下列情况之一时，谈判应当终止：</w:t>
      </w:r>
    </w:p>
    <w:p w14:paraId="75F2EA59">
      <w:pPr>
        <w:pStyle w:val="19"/>
        <w:shd w:val="clear" w:color="auto" w:fill="auto"/>
        <w:spacing w:before="0" w:beforeAutospacing="0" w:after="0" w:afterAutospacing="0" w:line="500" w:lineRule="exact"/>
        <w:ind w:left="0" w:leftChars="0" w:right="208" w:rightChars="98" w:firstLine="0" w:firstLineChars="0"/>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（1）出现影响采购公正的违法、违规行为的；</w:t>
      </w:r>
    </w:p>
    <w:p w14:paraId="4F3F81D2">
      <w:pPr>
        <w:widowControl/>
        <w:shd w:val="clear" w:color="auto" w:fill="auto"/>
        <w:spacing w:line="500" w:lineRule="exact"/>
        <w:ind w:left="0" w:leftChars="0" w:right="208" w:rightChars="98" w:firstLine="0" w:firstLineChars="0"/>
        <w:jc w:val="left"/>
        <w:rPr>
          <w:rFonts w:hint="eastAsia" w:ascii="宋体" w:hAnsi="宋体" w:eastAsia="宋体" w:cs="宋体"/>
          <w:color w:val="auto"/>
          <w:szCs w:val="20"/>
          <w:highlight w:val="none"/>
        </w:rPr>
      </w:pPr>
      <w:r>
        <w:rPr>
          <w:rFonts w:hint="eastAsia" w:ascii="宋体" w:hAnsi="宋体" w:eastAsia="宋体" w:cs="宋体"/>
          <w:color w:val="auto"/>
          <w:szCs w:val="20"/>
          <w:highlight w:val="none"/>
        </w:rPr>
        <w:t xml:space="preserve">    （2）投标人的最终报价均超过采购预算的，采购人不能支付的；</w:t>
      </w:r>
    </w:p>
    <w:p w14:paraId="358A307E">
      <w:pPr>
        <w:pStyle w:val="19"/>
        <w:shd w:val="clear" w:color="auto" w:fill="auto"/>
        <w:spacing w:before="0" w:beforeAutospacing="0" w:after="0" w:afterAutospacing="0" w:line="500" w:lineRule="exact"/>
        <w:ind w:left="0" w:leftChars="0" w:right="208" w:rightChars="98" w:firstLine="0" w:firstLineChars="0"/>
        <w:rPr>
          <w:rFonts w:hint="eastAsia" w:ascii="宋体" w:hAnsi="宋体" w:eastAsia="宋体" w:cs="宋体"/>
          <w:color w:val="auto"/>
          <w:kern w:val="2"/>
          <w:sz w:val="21"/>
          <w:szCs w:val="20"/>
          <w:highlight w:val="none"/>
        </w:rPr>
      </w:pPr>
      <w:r>
        <w:rPr>
          <w:rFonts w:hint="eastAsia" w:ascii="宋体" w:hAnsi="宋体" w:eastAsia="宋体" w:cs="宋体"/>
          <w:color w:val="auto"/>
          <w:kern w:val="2"/>
          <w:sz w:val="21"/>
          <w:szCs w:val="20"/>
          <w:highlight w:val="none"/>
        </w:rPr>
        <w:t xml:space="preserve">    （3）因重大变故，采购任务取消。</w:t>
      </w:r>
    </w:p>
    <w:p w14:paraId="794E2358">
      <w:pPr>
        <w:pStyle w:val="19"/>
        <w:shd w:val="clear" w:color="auto" w:fill="auto"/>
        <w:spacing w:before="0" w:beforeAutospacing="0" w:after="0" w:afterAutospacing="0" w:line="500" w:lineRule="exact"/>
        <w:ind w:left="0" w:leftChars="0" w:right="208" w:rightChars="98" w:firstLine="0" w:firstLineChars="0"/>
        <w:rPr>
          <w:rFonts w:hint="eastAsia" w:ascii="宋体" w:hAnsi="宋体" w:eastAsia="宋体" w:cs="宋体"/>
          <w:b/>
          <w:bCs/>
          <w:color w:val="auto"/>
          <w:highlight w:val="none"/>
        </w:rPr>
      </w:pPr>
      <w:r>
        <w:rPr>
          <w:rFonts w:hint="eastAsia" w:ascii="宋体" w:hAnsi="宋体" w:eastAsia="宋体" w:cs="宋体"/>
          <w:color w:val="auto"/>
          <w:kern w:val="2"/>
          <w:sz w:val="21"/>
          <w:szCs w:val="20"/>
          <w:highlight w:val="none"/>
        </w:rPr>
        <w:t xml:space="preserve">    2、谈判小组将谈判终止理由通知所有参与谈判的投标人。</w:t>
      </w:r>
    </w:p>
    <w:p w14:paraId="2B59E30E">
      <w:pPr>
        <w:pStyle w:val="11"/>
        <w:shd w:val="clear" w:color="auto" w:fill="auto"/>
        <w:spacing w:line="500" w:lineRule="exact"/>
        <w:ind w:left="0" w:leftChars="0" w:right="208" w:rightChars="98" w:firstLine="0" w:firstLineChars="0"/>
        <w:outlineLvl w:val="1"/>
        <w:rPr>
          <w:rFonts w:hint="eastAsia" w:ascii="宋体" w:hAnsi="宋体" w:eastAsia="宋体" w:cs="宋体"/>
          <w:b/>
          <w:bCs/>
          <w:color w:val="auto"/>
          <w:sz w:val="24"/>
          <w:highlight w:val="none"/>
        </w:rPr>
      </w:pPr>
      <w:bookmarkStart w:id="63" w:name="_Toc30352"/>
      <w:bookmarkStart w:id="64" w:name="_Toc19579"/>
      <w:bookmarkStart w:id="65" w:name="_Toc31005_WPSOffice_Level2"/>
      <w:r>
        <w:rPr>
          <w:rFonts w:hint="eastAsia" w:ascii="宋体" w:hAnsi="宋体" w:eastAsia="宋体" w:cs="宋体"/>
          <w:b/>
          <w:bCs/>
          <w:color w:val="auto"/>
          <w:sz w:val="24"/>
          <w:highlight w:val="none"/>
        </w:rPr>
        <w:t>四、成交候选供应商推荐原则</w:t>
      </w:r>
      <w:bookmarkEnd w:id="63"/>
      <w:bookmarkEnd w:id="64"/>
      <w:bookmarkEnd w:id="65"/>
    </w:p>
    <w:p w14:paraId="0AC966D2">
      <w:pPr>
        <w:pStyle w:val="11"/>
        <w:shd w:val="clear" w:color="auto" w:fill="auto"/>
        <w:spacing w:line="500" w:lineRule="exact"/>
        <w:ind w:left="0" w:leftChars="0" w:right="208" w:rightChars="9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（一）“谈判小组”</w:t>
      </w:r>
      <w:r>
        <w:rPr>
          <w:rFonts w:hint="eastAsia" w:ascii="宋体" w:hAnsi="宋体" w:eastAsia="宋体" w:cs="宋体"/>
          <w:bCs/>
          <w:color w:val="auto"/>
          <w:highlight w:val="none"/>
        </w:rPr>
        <w:t>将根据评标价由低到高排列次序（若评标价相同的，按最低最终报价由低到高顺序排列；若评标价相同，且最低最终报价也相同时，按技术指标优劣顺序排列）</w:t>
      </w:r>
      <w:r>
        <w:rPr>
          <w:rFonts w:hint="eastAsia" w:ascii="宋体" w:hAnsi="宋体" w:eastAsia="宋体" w:cs="宋体"/>
          <w:color w:val="auto"/>
          <w:highlight w:val="none"/>
        </w:rPr>
        <w:t>推荐前三名为成交候选供应商，排名第一者为成交供应商，排名第二</w:t>
      </w:r>
      <w:r>
        <w:rPr>
          <w:rFonts w:hint="eastAsia" w:hAnsi="宋体" w:eastAsia="宋体" w:cs="宋体"/>
          <w:color w:val="auto"/>
          <w:highlight w:val="none"/>
          <w:lang w:eastAsia="zh-CN"/>
        </w:rPr>
        <w:t>者为</w:t>
      </w:r>
      <w:r>
        <w:rPr>
          <w:rFonts w:hint="eastAsia" w:ascii="宋体" w:hAnsi="宋体" w:eastAsia="宋体" w:cs="宋体"/>
          <w:bCs/>
          <w:color w:val="auto"/>
          <w:highlight w:val="none"/>
        </w:rPr>
        <w:t>第二成交候选供应商</w:t>
      </w:r>
      <w:r>
        <w:rPr>
          <w:rFonts w:hint="eastAsia" w:ascii="宋体" w:hAnsi="宋体" w:eastAsia="宋体" w:cs="宋体"/>
          <w:bCs/>
          <w:color w:val="auto"/>
          <w:highlight w:val="none"/>
          <w:lang w:eastAsia="zh-CN"/>
        </w:rPr>
        <w:t>，</w:t>
      </w:r>
      <w:r>
        <w:rPr>
          <w:rFonts w:hint="eastAsia" w:ascii="宋体" w:hAnsi="宋体" w:eastAsia="宋体" w:cs="宋体"/>
          <w:color w:val="auto"/>
          <w:highlight w:val="none"/>
        </w:rPr>
        <w:t>排名第</w:t>
      </w:r>
      <w:r>
        <w:rPr>
          <w:rFonts w:hint="eastAsia" w:ascii="宋体" w:hAnsi="宋体" w:eastAsia="宋体" w:cs="宋体"/>
          <w:color w:val="auto"/>
          <w:highlight w:val="none"/>
          <w:lang w:eastAsia="zh-CN"/>
        </w:rPr>
        <w:t>三</w:t>
      </w:r>
      <w:r>
        <w:rPr>
          <w:rFonts w:hint="eastAsia" w:hAnsi="宋体" w:eastAsia="宋体" w:cs="宋体"/>
          <w:color w:val="auto"/>
          <w:highlight w:val="none"/>
          <w:lang w:eastAsia="zh-CN"/>
        </w:rPr>
        <w:t>者为</w:t>
      </w:r>
      <w:r>
        <w:rPr>
          <w:rFonts w:hint="eastAsia" w:ascii="宋体" w:hAnsi="宋体" w:eastAsia="宋体" w:cs="宋体"/>
          <w:bCs/>
          <w:color w:val="auto"/>
          <w:highlight w:val="none"/>
        </w:rPr>
        <w:t>第</w:t>
      </w:r>
      <w:r>
        <w:rPr>
          <w:rFonts w:hint="eastAsia" w:ascii="宋体" w:hAnsi="宋体" w:eastAsia="宋体" w:cs="宋体"/>
          <w:bCs/>
          <w:color w:val="auto"/>
          <w:highlight w:val="none"/>
          <w:lang w:eastAsia="zh-CN"/>
        </w:rPr>
        <w:t>三</w:t>
      </w:r>
      <w:r>
        <w:rPr>
          <w:rFonts w:hint="eastAsia" w:ascii="宋体" w:hAnsi="宋体" w:eastAsia="宋体" w:cs="宋体"/>
          <w:bCs/>
          <w:color w:val="auto"/>
          <w:highlight w:val="none"/>
        </w:rPr>
        <w:t>成交候选供应商</w:t>
      </w:r>
      <w:r>
        <w:rPr>
          <w:rFonts w:hint="eastAsia" w:ascii="宋体" w:hAnsi="宋体" w:eastAsia="宋体" w:cs="宋体"/>
          <w:color w:val="auto"/>
          <w:highlight w:val="none"/>
        </w:rPr>
        <w:t>。</w:t>
      </w:r>
    </w:p>
    <w:p w14:paraId="7174BE47">
      <w:pPr>
        <w:pStyle w:val="11"/>
        <w:shd w:val="clear" w:color="auto" w:fill="auto"/>
        <w:spacing w:line="500" w:lineRule="exact"/>
        <w:ind w:left="0" w:leftChars="0" w:right="208" w:rightChars="98"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1、第一成交候选供应商确定为成交供应商，如第一成交候选供应商放弃成交、或因不可抗力提出不能履行合同，或竞争性谈判采购文件规定应当提交履约保证金而在规定的期限内未能提交的，采购人可确定排名第二的成交候选供应商为成交供应商。</w:t>
      </w:r>
    </w:p>
    <w:p w14:paraId="692DD5CF">
      <w:pPr>
        <w:pStyle w:val="11"/>
        <w:shd w:val="clear" w:color="auto" w:fill="auto"/>
        <w:spacing w:line="500" w:lineRule="exact"/>
        <w:ind w:left="0" w:leftChars="0" w:right="208" w:rightChars="98"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2、第二成交候选供应商因前款规定的同样原因不能签订合同的，可确定第三成交候选供应商为成交候应商。</w:t>
      </w:r>
    </w:p>
    <w:p w14:paraId="3D7C27C4">
      <w:pPr>
        <w:pStyle w:val="11"/>
        <w:shd w:val="clear" w:color="auto" w:fill="auto"/>
        <w:spacing w:line="500" w:lineRule="exact"/>
        <w:ind w:left="0" w:leftChars="0" w:right="208" w:rightChars="98" w:firstLine="0" w:firstLineChars="0"/>
        <w:rPr>
          <w:rFonts w:hint="eastAsia" w:ascii="宋体" w:hAnsi="宋体" w:eastAsia="宋体" w:cs="宋体"/>
          <w:bCs/>
          <w:color w:val="auto"/>
          <w:highlight w:val="none"/>
        </w:rPr>
      </w:pPr>
      <w:r>
        <w:rPr>
          <w:rFonts w:hint="eastAsia" w:ascii="宋体" w:hAnsi="宋体" w:eastAsia="宋体" w:cs="宋体"/>
          <w:color w:val="auto"/>
          <w:highlight w:val="none"/>
        </w:rPr>
        <w:t>（</w:t>
      </w:r>
      <w:r>
        <w:rPr>
          <w:rFonts w:hint="eastAsia" w:ascii="宋体" w:hAnsi="宋体" w:eastAsia="宋体" w:cs="宋体"/>
          <w:bCs/>
          <w:color w:val="auto"/>
          <w:highlight w:val="none"/>
        </w:rPr>
        <w:t>二）成交候选供应商中所投标商品为同一品牌、性能配置相同时，则以最终报价最低者成交。</w:t>
      </w:r>
    </w:p>
    <w:p w14:paraId="767ECBAF">
      <w:pPr>
        <w:pStyle w:val="11"/>
        <w:shd w:val="clear" w:color="auto" w:fill="auto"/>
        <w:spacing w:line="500" w:lineRule="exact"/>
        <w:ind w:left="0" w:leftChars="0" w:right="208" w:rightChars="98" w:firstLine="0" w:firstLineChars="0"/>
        <w:rPr>
          <w:rFonts w:hint="eastAsia" w:ascii="宋体" w:hAnsi="宋体" w:eastAsia="宋体" w:cs="宋体"/>
          <w:bCs/>
          <w:color w:val="auto"/>
          <w:highlight w:val="none"/>
        </w:rPr>
      </w:pPr>
      <w:r>
        <w:rPr>
          <w:rFonts w:hint="eastAsia" w:ascii="宋体" w:hAnsi="宋体" w:eastAsia="宋体" w:cs="宋体"/>
          <w:color w:val="auto"/>
          <w:highlight w:val="none"/>
        </w:rPr>
        <w:t>（</w:t>
      </w:r>
      <w:r>
        <w:rPr>
          <w:rFonts w:hint="eastAsia" w:ascii="宋体" w:hAnsi="宋体" w:eastAsia="宋体" w:cs="宋体"/>
          <w:bCs/>
          <w:color w:val="auto"/>
          <w:highlight w:val="none"/>
        </w:rPr>
        <w:t>三）谈判小组认为，某投标人的有效报价明显不合理或者低于成本，有可能影响商品质量和不能诚信履约的，应要求其在规定的期限内提供书面文件予以解释说明，并提交相关证明材料，否则，谈判小组可以取消该投标人的成交候选资格，按顺序由排在后面的成交候选供应商递补，以此类推。</w:t>
      </w:r>
    </w:p>
    <w:p w14:paraId="26591C7C">
      <w:pPr>
        <w:shd w:val="solid" w:color="FFFFFF" w:fill="auto"/>
        <w:autoSpaceDN w:val="0"/>
        <w:spacing w:line="440" w:lineRule="exact"/>
        <w:ind w:left="943" w:hanging="943"/>
        <w:rPr>
          <w:rFonts w:hint="eastAsia" w:ascii="宋体" w:hAnsi="宋体" w:eastAsia="宋体" w:cs="宋体"/>
          <w:bCs/>
          <w:color w:val="auto"/>
          <w:kern w:val="2"/>
          <w:sz w:val="21"/>
          <w:szCs w:val="20"/>
          <w:highlight w:val="none"/>
          <w:lang w:val="en-US" w:eastAsia="zh-CN" w:bidi="ar-SA"/>
        </w:rPr>
      </w:pPr>
    </w:p>
    <w:p w14:paraId="6186781E">
      <w:pPr>
        <w:pStyle w:val="30"/>
        <w:rPr>
          <w:rFonts w:hint="eastAsia"/>
        </w:rPr>
      </w:pPr>
    </w:p>
    <w:p w14:paraId="0796D6CC">
      <w:pPr>
        <w:pStyle w:val="31"/>
        <w:rPr>
          <w:rFonts w:hint="eastAsia" w:ascii="宋体" w:cs="宋体"/>
          <w:b/>
          <w:bCs/>
          <w:color w:val="000000"/>
          <w:szCs w:val="21"/>
          <w:shd w:val="clear" w:color="auto" w:fill="FFFFFF"/>
        </w:rPr>
      </w:pPr>
    </w:p>
    <w:p w14:paraId="4EE62869">
      <w:pPr>
        <w:pStyle w:val="31"/>
        <w:rPr>
          <w:rFonts w:hint="eastAsia" w:ascii="宋体" w:cs="宋体"/>
          <w:b/>
          <w:bCs/>
          <w:color w:val="000000"/>
          <w:szCs w:val="21"/>
          <w:shd w:val="clear" w:color="auto" w:fill="FFFFFF"/>
        </w:rPr>
      </w:pPr>
    </w:p>
    <w:p w14:paraId="652AB26D">
      <w:pPr>
        <w:pStyle w:val="31"/>
        <w:rPr>
          <w:rFonts w:hint="eastAsia" w:ascii="宋体" w:cs="宋体"/>
          <w:b/>
          <w:bCs/>
          <w:color w:val="000000"/>
          <w:szCs w:val="21"/>
          <w:shd w:val="clear" w:color="auto" w:fill="FFFFFF"/>
        </w:rPr>
      </w:pPr>
    </w:p>
    <w:p w14:paraId="50D54631">
      <w:pPr>
        <w:pStyle w:val="31"/>
        <w:rPr>
          <w:rFonts w:hint="eastAsia" w:ascii="宋体" w:cs="宋体"/>
          <w:b/>
          <w:bCs/>
          <w:color w:val="000000"/>
          <w:szCs w:val="21"/>
          <w:shd w:val="clear" w:color="auto" w:fill="FFFFFF"/>
        </w:rPr>
      </w:pPr>
    </w:p>
    <w:p w14:paraId="6EF0B3FB">
      <w:pPr>
        <w:pStyle w:val="31"/>
        <w:rPr>
          <w:rFonts w:hint="eastAsia" w:ascii="宋体" w:cs="宋体"/>
          <w:b/>
          <w:bCs/>
          <w:color w:val="000000"/>
          <w:szCs w:val="21"/>
          <w:shd w:val="clear" w:color="auto" w:fill="FFFFFF"/>
        </w:rPr>
      </w:pPr>
    </w:p>
    <w:p w14:paraId="6905413A">
      <w:pPr>
        <w:pStyle w:val="31"/>
        <w:rPr>
          <w:rFonts w:hint="eastAsia" w:ascii="宋体" w:cs="宋体"/>
          <w:b/>
          <w:bCs/>
          <w:color w:val="000000"/>
          <w:szCs w:val="21"/>
          <w:shd w:val="clear" w:color="auto" w:fill="FFFFFF"/>
        </w:rPr>
      </w:pPr>
    </w:p>
    <w:p w14:paraId="487ADED6">
      <w:pPr>
        <w:pStyle w:val="31"/>
        <w:rPr>
          <w:rFonts w:hint="eastAsia" w:ascii="宋体" w:cs="宋体"/>
          <w:b/>
          <w:bCs/>
          <w:color w:val="000000"/>
          <w:szCs w:val="21"/>
          <w:shd w:val="clear" w:color="auto" w:fill="FFFFFF"/>
        </w:rPr>
      </w:pPr>
    </w:p>
    <w:p w14:paraId="77486CF7">
      <w:pPr>
        <w:pStyle w:val="31"/>
        <w:rPr>
          <w:rFonts w:hint="eastAsia" w:ascii="宋体" w:cs="宋体"/>
          <w:b/>
          <w:bCs/>
          <w:color w:val="000000"/>
          <w:szCs w:val="21"/>
          <w:shd w:val="clear" w:color="auto" w:fill="FFFFFF"/>
        </w:rPr>
      </w:pPr>
    </w:p>
    <w:p w14:paraId="7CD73584">
      <w:pPr>
        <w:pStyle w:val="31"/>
        <w:rPr>
          <w:rFonts w:hint="eastAsia" w:ascii="宋体" w:cs="宋体"/>
          <w:b/>
          <w:bCs/>
          <w:color w:val="000000"/>
          <w:szCs w:val="21"/>
          <w:shd w:val="clear" w:color="auto" w:fill="FFFFFF"/>
        </w:rPr>
      </w:pPr>
    </w:p>
    <w:p w14:paraId="544DCF63">
      <w:pPr>
        <w:pStyle w:val="31"/>
        <w:rPr>
          <w:rFonts w:hint="eastAsia" w:ascii="宋体" w:cs="宋体"/>
          <w:b/>
          <w:bCs/>
          <w:color w:val="000000"/>
          <w:szCs w:val="21"/>
          <w:shd w:val="clear" w:color="auto" w:fill="FFFFFF"/>
        </w:rPr>
      </w:pPr>
    </w:p>
    <w:p w14:paraId="6A786B3C">
      <w:pPr>
        <w:pStyle w:val="31"/>
        <w:rPr>
          <w:rFonts w:hint="eastAsia" w:ascii="宋体" w:cs="宋体"/>
          <w:b/>
          <w:bCs/>
          <w:color w:val="000000"/>
          <w:szCs w:val="21"/>
          <w:shd w:val="clear" w:color="auto" w:fill="FFFFFF"/>
        </w:rPr>
      </w:pPr>
    </w:p>
    <w:p w14:paraId="5C1850F3">
      <w:pPr>
        <w:pStyle w:val="31"/>
        <w:rPr>
          <w:rFonts w:hint="eastAsia" w:ascii="宋体" w:cs="宋体"/>
          <w:b/>
          <w:bCs/>
          <w:color w:val="000000"/>
          <w:szCs w:val="21"/>
          <w:shd w:val="clear" w:color="auto" w:fill="FFFFFF"/>
        </w:rPr>
      </w:pPr>
    </w:p>
    <w:p w14:paraId="0C2D4F06">
      <w:pPr>
        <w:pStyle w:val="31"/>
        <w:rPr>
          <w:rFonts w:hint="eastAsia" w:ascii="宋体" w:cs="宋体"/>
          <w:b/>
          <w:bCs/>
          <w:color w:val="000000"/>
          <w:szCs w:val="21"/>
          <w:shd w:val="clear" w:color="auto" w:fill="FFFFFF"/>
        </w:rPr>
      </w:pPr>
    </w:p>
    <w:p w14:paraId="662FDFD4">
      <w:pPr>
        <w:pStyle w:val="31"/>
        <w:rPr>
          <w:rFonts w:hint="eastAsia" w:ascii="宋体" w:cs="宋体"/>
          <w:b/>
          <w:bCs/>
          <w:color w:val="000000"/>
          <w:szCs w:val="21"/>
          <w:shd w:val="clear" w:color="auto" w:fill="FFFFFF"/>
        </w:rPr>
      </w:pPr>
    </w:p>
    <w:p w14:paraId="256E4E26">
      <w:pPr>
        <w:pStyle w:val="31"/>
        <w:rPr>
          <w:rFonts w:hint="eastAsia" w:ascii="宋体" w:cs="宋体"/>
          <w:b/>
          <w:bCs/>
          <w:color w:val="000000"/>
          <w:szCs w:val="21"/>
          <w:shd w:val="clear" w:color="auto" w:fill="FFFFFF"/>
        </w:rPr>
      </w:pPr>
    </w:p>
    <w:p w14:paraId="4AA2FF84">
      <w:pPr>
        <w:pStyle w:val="31"/>
        <w:rPr>
          <w:rFonts w:hint="eastAsia" w:ascii="宋体" w:cs="宋体"/>
          <w:b/>
          <w:bCs/>
          <w:color w:val="000000"/>
          <w:szCs w:val="21"/>
          <w:shd w:val="clear" w:color="auto" w:fill="FFFFFF"/>
        </w:rPr>
      </w:pPr>
    </w:p>
    <w:p w14:paraId="56533637">
      <w:pPr>
        <w:pStyle w:val="31"/>
        <w:rPr>
          <w:rFonts w:hint="eastAsia" w:ascii="宋体" w:cs="宋体"/>
          <w:b/>
          <w:bCs/>
          <w:color w:val="000000"/>
          <w:szCs w:val="21"/>
          <w:shd w:val="clear" w:color="auto" w:fill="FFFFFF"/>
        </w:rPr>
      </w:pPr>
    </w:p>
    <w:p w14:paraId="21704DAA">
      <w:pPr>
        <w:pStyle w:val="31"/>
        <w:rPr>
          <w:rFonts w:hint="eastAsia" w:ascii="宋体" w:cs="宋体"/>
          <w:b/>
          <w:bCs/>
          <w:color w:val="000000"/>
          <w:szCs w:val="21"/>
          <w:shd w:val="clear" w:color="auto" w:fill="FFFFFF"/>
        </w:rPr>
      </w:pPr>
    </w:p>
    <w:p w14:paraId="4D65CBA0">
      <w:pPr>
        <w:pStyle w:val="31"/>
        <w:rPr>
          <w:rFonts w:hint="eastAsia" w:ascii="宋体" w:cs="宋体"/>
          <w:b/>
          <w:bCs/>
          <w:color w:val="000000"/>
          <w:szCs w:val="21"/>
          <w:shd w:val="clear" w:color="auto" w:fill="FFFFFF"/>
        </w:rPr>
      </w:pPr>
    </w:p>
    <w:p w14:paraId="0DF3C6F7">
      <w:pPr>
        <w:pStyle w:val="31"/>
        <w:rPr>
          <w:rFonts w:hint="eastAsia" w:ascii="宋体" w:cs="宋体"/>
          <w:b/>
          <w:bCs/>
          <w:color w:val="000000"/>
          <w:szCs w:val="21"/>
          <w:shd w:val="clear" w:color="auto" w:fill="FFFFFF"/>
        </w:rPr>
      </w:pPr>
    </w:p>
    <w:p w14:paraId="40B1E8FD">
      <w:pPr>
        <w:pStyle w:val="31"/>
        <w:rPr>
          <w:rFonts w:hint="eastAsia" w:ascii="宋体" w:cs="宋体"/>
          <w:b/>
          <w:bCs/>
          <w:color w:val="000000"/>
          <w:szCs w:val="21"/>
          <w:shd w:val="clear" w:color="auto" w:fill="FFFFFF"/>
        </w:rPr>
      </w:pPr>
    </w:p>
    <w:p w14:paraId="24A6CB27">
      <w:pPr>
        <w:shd w:val="solid" w:color="FFFFFF" w:fill="auto"/>
        <w:autoSpaceDN w:val="0"/>
        <w:spacing w:line="440" w:lineRule="exact"/>
        <w:rPr>
          <w:rFonts w:hint="eastAsia" w:ascii="宋体" w:cs="宋体"/>
          <w:b/>
          <w:bCs/>
          <w:color w:val="000000"/>
          <w:szCs w:val="21"/>
          <w:shd w:val="clear" w:color="auto" w:fill="FFFFFF"/>
        </w:rPr>
      </w:pPr>
    </w:p>
    <w:p w14:paraId="022AB6A5">
      <w:pPr>
        <w:tabs>
          <w:tab w:val="left" w:pos="900"/>
        </w:tabs>
        <w:rPr>
          <w:rFonts w:hint="eastAsia" w:ascii="宋体" w:hAnsi="宋体"/>
          <w:color w:val="000000"/>
          <w:sz w:val="24"/>
        </w:rPr>
      </w:pPr>
    </w:p>
    <w:p w14:paraId="7AC7C786">
      <w:pPr>
        <w:pStyle w:val="30"/>
        <w:rPr>
          <w:rFonts w:hint="eastAsia"/>
        </w:rPr>
      </w:pPr>
    </w:p>
    <w:p w14:paraId="12BE23F4">
      <w:pPr>
        <w:tabs>
          <w:tab w:val="left" w:pos="900"/>
        </w:tabs>
        <w:rPr>
          <w:rFonts w:hint="eastAsia" w:ascii="宋体" w:hAnsi="宋体"/>
          <w:b/>
          <w:bCs/>
          <w:color w:val="000000"/>
          <w:sz w:val="32"/>
        </w:rPr>
      </w:pPr>
      <w:r>
        <w:rPr>
          <w:rFonts w:hint="eastAsia" w:ascii="宋体" w:hAnsi="宋体"/>
          <w:b/>
          <w:bCs/>
          <w:color w:val="000000"/>
          <w:sz w:val="24"/>
        </w:rPr>
        <w:t>附表一</w:t>
      </w:r>
    </w:p>
    <w:p w14:paraId="59F1C088">
      <w:pPr>
        <w:jc w:val="center"/>
        <w:rPr>
          <w:rFonts w:hint="eastAsia" w:ascii="宋体" w:hAnsi="宋体"/>
          <w:b/>
          <w:color w:val="000000"/>
          <w:sz w:val="32"/>
        </w:rPr>
      </w:pPr>
      <w:r>
        <w:rPr>
          <w:rFonts w:hint="eastAsia" w:ascii="宋体" w:hAnsi="宋体"/>
          <w:b/>
          <w:color w:val="000000"/>
          <w:sz w:val="32"/>
        </w:rPr>
        <w:t>政府采购招标评标标准——资格审查</w:t>
      </w:r>
    </w:p>
    <w:p w14:paraId="2B225833">
      <w:pPr>
        <w:rPr>
          <w:rFonts w:hint="eastAsia" w:ascii="宋体" w:hAnsi="宋体"/>
          <w:color w:val="000000"/>
          <w:szCs w:val="21"/>
        </w:rPr>
      </w:pPr>
    </w:p>
    <w:p w14:paraId="108420A6">
      <w:pPr>
        <w:rPr>
          <w:rFonts w:hint="eastAsia" w:ascii="宋体" w:hAnsi="宋体"/>
          <w:color w:val="000000"/>
          <w:szCs w:val="21"/>
        </w:rPr>
      </w:pPr>
    </w:p>
    <w:tbl>
      <w:tblPr>
        <w:tblStyle w:val="21"/>
        <w:tblW w:w="95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5"/>
        <w:gridCol w:w="744"/>
        <w:gridCol w:w="6517"/>
        <w:gridCol w:w="459"/>
        <w:gridCol w:w="648"/>
      </w:tblGrid>
      <w:tr w14:paraId="0DC51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1215" w:type="dxa"/>
            <w:noWrap w:val="0"/>
            <w:vAlign w:val="center"/>
          </w:tcPr>
          <w:p w14:paraId="1871DDE6">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w:t>
            </w:r>
          </w:p>
        </w:tc>
        <w:tc>
          <w:tcPr>
            <w:tcW w:w="7261" w:type="dxa"/>
            <w:gridSpan w:val="2"/>
            <w:noWrap w:val="0"/>
            <w:vAlign w:val="center"/>
          </w:tcPr>
          <w:p w14:paraId="646AB61F">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评审内容</w:t>
            </w:r>
          </w:p>
        </w:tc>
        <w:tc>
          <w:tcPr>
            <w:tcW w:w="1107" w:type="dxa"/>
            <w:gridSpan w:val="2"/>
            <w:noWrap w:val="0"/>
            <w:vAlign w:val="center"/>
          </w:tcPr>
          <w:p w14:paraId="7E12F833">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w:t>
            </w:r>
          </w:p>
          <w:p w14:paraId="5301D12E">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意见</w:t>
            </w:r>
          </w:p>
        </w:tc>
      </w:tr>
      <w:tr w14:paraId="27939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1215" w:type="dxa"/>
            <w:noWrap w:val="0"/>
            <w:vAlign w:val="center"/>
          </w:tcPr>
          <w:p w14:paraId="76C746E4">
            <w:pPr>
              <w:jc w:val="center"/>
              <w:rPr>
                <w:rFonts w:hint="eastAsia" w:ascii="宋体" w:hAnsi="宋体" w:eastAsia="宋体" w:cs="宋体"/>
                <w:b/>
                <w:color w:val="000000"/>
                <w:sz w:val="24"/>
                <w:szCs w:val="24"/>
              </w:rPr>
            </w:pPr>
          </w:p>
        </w:tc>
        <w:tc>
          <w:tcPr>
            <w:tcW w:w="7261" w:type="dxa"/>
            <w:gridSpan w:val="2"/>
            <w:noWrap w:val="0"/>
            <w:vAlign w:val="top"/>
          </w:tcPr>
          <w:p w14:paraId="13CECE33">
            <w:pPr>
              <w:rPr>
                <w:rFonts w:hint="eastAsia" w:ascii="宋体" w:hAnsi="宋体" w:eastAsia="宋体" w:cs="宋体"/>
                <w:b/>
                <w:color w:val="000000"/>
                <w:sz w:val="24"/>
                <w:szCs w:val="24"/>
              </w:rPr>
            </w:pPr>
          </w:p>
        </w:tc>
        <w:tc>
          <w:tcPr>
            <w:tcW w:w="459" w:type="dxa"/>
            <w:noWrap w:val="0"/>
            <w:vAlign w:val="center"/>
          </w:tcPr>
          <w:p w14:paraId="694201DD">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是</w:t>
            </w:r>
          </w:p>
        </w:tc>
        <w:tc>
          <w:tcPr>
            <w:tcW w:w="648" w:type="dxa"/>
            <w:noWrap w:val="0"/>
            <w:vAlign w:val="center"/>
          </w:tcPr>
          <w:p w14:paraId="1AA1853D">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否</w:t>
            </w:r>
          </w:p>
        </w:tc>
      </w:tr>
      <w:tr w14:paraId="35A6A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215" w:type="dxa"/>
            <w:vMerge w:val="restart"/>
            <w:noWrap w:val="0"/>
            <w:vAlign w:val="center"/>
          </w:tcPr>
          <w:p w14:paraId="7932C19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审</w:t>
            </w:r>
          </w:p>
          <w:p w14:paraId="716B5BF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查</w:t>
            </w:r>
          </w:p>
          <w:p w14:paraId="4402B40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w:t>
            </w:r>
          </w:p>
          <w:p w14:paraId="789256F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准</w:t>
            </w:r>
          </w:p>
          <w:p w14:paraId="3360DED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(适</w:t>
            </w:r>
          </w:p>
          <w:p w14:paraId="515DC3E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用</w:t>
            </w:r>
          </w:p>
          <w:p w14:paraId="0F01A58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于</w:t>
            </w:r>
          </w:p>
          <w:p w14:paraId="1682A4A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w:t>
            </w:r>
          </w:p>
          <w:p w14:paraId="1576DDA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w:t>
            </w:r>
          </w:p>
          <w:p w14:paraId="2CB047A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w:t>
            </w:r>
          </w:p>
          <w:p w14:paraId="7C2A62C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审)</w:t>
            </w:r>
          </w:p>
        </w:tc>
        <w:tc>
          <w:tcPr>
            <w:tcW w:w="744" w:type="dxa"/>
            <w:noWrap w:val="0"/>
            <w:vAlign w:val="center"/>
          </w:tcPr>
          <w:p w14:paraId="477AAEF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517" w:type="dxa"/>
            <w:noWrap w:val="0"/>
            <w:vAlign w:val="center"/>
          </w:tcPr>
          <w:p w14:paraId="322FB158">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auto"/>
                <w:szCs w:val="21"/>
                <w:highlight w:val="none"/>
                <w:lang w:val="en-US" w:eastAsia="zh-CN" w:bidi="ar-SA"/>
              </w:rPr>
              <w:t>具备合格的三证合一营业执照副本</w:t>
            </w:r>
            <w:r>
              <w:rPr>
                <w:rFonts w:hint="eastAsia" w:ascii="宋体" w:hAnsi="宋体" w:cs="宋体"/>
                <w:color w:val="auto"/>
                <w:szCs w:val="21"/>
                <w:highlight w:val="none"/>
                <w:lang w:val="en-US" w:eastAsia="zh-CN" w:bidi="ar-SA"/>
              </w:rPr>
              <w:t>。</w:t>
            </w:r>
          </w:p>
        </w:tc>
        <w:tc>
          <w:tcPr>
            <w:tcW w:w="459" w:type="dxa"/>
            <w:tcBorders>
              <w:right w:val="single" w:color="auto" w:sz="4" w:space="0"/>
            </w:tcBorders>
            <w:noWrap w:val="0"/>
            <w:vAlign w:val="top"/>
          </w:tcPr>
          <w:p w14:paraId="2E05444D">
            <w:pPr>
              <w:rPr>
                <w:rFonts w:hint="eastAsia" w:ascii="宋体" w:hAnsi="宋体" w:eastAsia="宋体" w:cs="宋体"/>
                <w:color w:val="000000"/>
                <w:sz w:val="24"/>
                <w:szCs w:val="24"/>
              </w:rPr>
            </w:pPr>
          </w:p>
        </w:tc>
        <w:tc>
          <w:tcPr>
            <w:tcW w:w="648" w:type="dxa"/>
            <w:tcBorders>
              <w:left w:val="single" w:color="auto" w:sz="4" w:space="0"/>
            </w:tcBorders>
            <w:noWrap w:val="0"/>
            <w:vAlign w:val="top"/>
          </w:tcPr>
          <w:p w14:paraId="31DDE954">
            <w:pPr>
              <w:rPr>
                <w:rFonts w:hint="eastAsia" w:ascii="宋体" w:hAnsi="宋体" w:eastAsia="宋体" w:cs="宋体"/>
                <w:color w:val="000000"/>
                <w:sz w:val="24"/>
                <w:szCs w:val="24"/>
              </w:rPr>
            </w:pPr>
          </w:p>
        </w:tc>
      </w:tr>
      <w:tr w14:paraId="12D5A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215" w:type="dxa"/>
            <w:vMerge w:val="continue"/>
            <w:noWrap w:val="0"/>
            <w:vAlign w:val="center"/>
          </w:tcPr>
          <w:p w14:paraId="65B9096F">
            <w:pPr>
              <w:jc w:val="center"/>
              <w:rPr>
                <w:rFonts w:hint="eastAsia" w:ascii="宋体" w:hAnsi="宋体" w:eastAsia="宋体" w:cs="宋体"/>
                <w:color w:val="000000"/>
                <w:sz w:val="24"/>
                <w:szCs w:val="24"/>
              </w:rPr>
            </w:pPr>
          </w:p>
        </w:tc>
        <w:tc>
          <w:tcPr>
            <w:tcW w:w="744" w:type="dxa"/>
            <w:noWrap w:val="0"/>
            <w:vAlign w:val="center"/>
          </w:tcPr>
          <w:p w14:paraId="323E060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6517" w:type="dxa"/>
            <w:noWrap w:val="0"/>
            <w:vAlign w:val="center"/>
          </w:tcPr>
          <w:p w14:paraId="005F0BC6">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sz w:val="24"/>
                <w:szCs w:val="24"/>
              </w:rPr>
            </w:pPr>
            <w:r>
              <w:rPr>
                <w:rFonts w:hint="eastAsia"/>
              </w:rPr>
              <w:t>法定代表人投标须提供法定代表人资格证明书，委托代理人投标须提供法定代表人授权委托书和法人、委托代理人身份证明；</w:t>
            </w:r>
          </w:p>
        </w:tc>
        <w:tc>
          <w:tcPr>
            <w:tcW w:w="459" w:type="dxa"/>
            <w:tcBorders>
              <w:right w:val="single" w:color="auto" w:sz="4" w:space="0"/>
            </w:tcBorders>
            <w:noWrap w:val="0"/>
            <w:vAlign w:val="top"/>
          </w:tcPr>
          <w:p w14:paraId="575BE57A">
            <w:pPr>
              <w:rPr>
                <w:rFonts w:hint="eastAsia" w:ascii="宋体" w:hAnsi="宋体" w:eastAsia="宋体" w:cs="宋体"/>
                <w:color w:val="000000"/>
                <w:sz w:val="24"/>
                <w:szCs w:val="24"/>
              </w:rPr>
            </w:pPr>
          </w:p>
        </w:tc>
        <w:tc>
          <w:tcPr>
            <w:tcW w:w="648" w:type="dxa"/>
            <w:tcBorders>
              <w:left w:val="single" w:color="auto" w:sz="4" w:space="0"/>
            </w:tcBorders>
            <w:noWrap w:val="0"/>
            <w:vAlign w:val="top"/>
          </w:tcPr>
          <w:p w14:paraId="35CD87ED">
            <w:pPr>
              <w:rPr>
                <w:rFonts w:hint="eastAsia" w:ascii="宋体" w:hAnsi="宋体" w:eastAsia="宋体" w:cs="宋体"/>
                <w:color w:val="000000"/>
                <w:sz w:val="24"/>
                <w:szCs w:val="24"/>
              </w:rPr>
            </w:pPr>
          </w:p>
        </w:tc>
      </w:tr>
      <w:tr w14:paraId="06F75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1215" w:type="dxa"/>
            <w:vMerge w:val="continue"/>
            <w:noWrap w:val="0"/>
            <w:vAlign w:val="center"/>
          </w:tcPr>
          <w:p w14:paraId="603682C0">
            <w:pPr>
              <w:jc w:val="center"/>
              <w:rPr>
                <w:rFonts w:hint="eastAsia" w:ascii="宋体" w:hAnsi="宋体" w:eastAsia="宋体" w:cs="宋体"/>
                <w:color w:val="000000"/>
                <w:sz w:val="24"/>
                <w:szCs w:val="24"/>
              </w:rPr>
            </w:pPr>
          </w:p>
        </w:tc>
        <w:tc>
          <w:tcPr>
            <w:tcW w:w="744" w:type="dxa"/>
            <w:noWrap w:val="0"/>
            <w:vAlign w:val="center"/>
          </w:tcPr>
          <w:p w14:paraId="311B267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6517" w:type="dxa"/>
            <w:noWrap w:val="0"/>
            <w:vAlign w:val="center"/>
          </w:tcPr>
          <w:p w14:paraId="634F58C7">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sz w:val="24"/>
                <w:szCs w:val="24"/>
              </w:rPr>
            </w:pPr>
            <w:r>
              <w:rPr>
                <w:rFonts w:hint="eastAsia" w:ascii="宋体" w:hAnsi="宋体" w:cs="宋体"/>
                <w:sz w:val="24"/>
                <w:lang w:val="en-US" w:eastAsia="zh-CN"/>
              </w:rPr>
              <w:t>投标保证金缴纳依据（汇款凭证）或保函等票据</w:t>
            </w:r>
          </w:p>
        </w:tc>
        <w:tc>
          <w:tcPr>
            <w:tcW w:w="459" w:type="dxa"/>
            <w:tcBorders>
              <w:right w:val="single" w:color="auto" w:sz="4" w:space="0"/>
            </w:tcBorders>
            <w:noWrap w:val="0"/>
            <w:vAlign w:val="top"/>
          </w:tcPr>
          <w:p w14:paraId="21FA2521">
            <w:pPr>
              <w:rPr>
                <w:rFonts w:hint="eastAsia" w:ascii="宋体" w:hAnsi="宋体" w:eastAsia="宋体" w:cs="宋体"/>
                <w:color w:val="000000"/>
                <w:sz w:val="24"/>
                <w:szCs w:val="24"/>
              </w:rPr>
            </w:pPr>
          </w:p>
        </w:tc>
        <w:tc>
          <w:tcPr>
            <w:tcW w:w="648" w:type="dxa"/>
            <w:tcBorders>
              <w:left w:val="single" w:color="auto" w:sz="4" w:space="0"/>
            </w:tcBorders>
            <w:noWrap w:val="0"/>
            <w:vAlign w:val="top"/>
          </w:tcPr>
          <w:p w14:paraId="0A964624">
            <w:pPr>
              <w:rPr>
                <w:rFonts w:hint="eastAsia" w:ascii="宋体" w:hAnsi="宋体" w:eastAsia="宋体" w:cs="宋体"/>
                <w:color w:val="000000"/>
                <w:sz w:val="24"/>
                <w:szCs w:val="24"/>
              </w:rPr>
            </w:pPr>
          </w:p>
        </w:tc>
      </w:tr>
      <w:tr w14:paraId="0F7F1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215" w:type="dxa"/>
            <w:vMerge w:val="continue"/>
            <w:noWrap w:val="0"/>
            <w:vAlign w:val="center"/>
          </w:tcPr>
          <w:p w14:paraId="1FDE54BC">
            <w:pPr>
              <w:jc w:val="center"/>
              <w:rPr>
                <w:rFonts w:hint="eastAsia" w:ascii="宋体" w:hAnsi="宋体" w:eastAsia="宋体" w:cs="宋体"/>
                <w:color w:val="000000"/>
                <w:sz w:val="24"/>
                <w:szCs w:val="24"/>
              </w:rPr>
            </w:pPr>
          </w:p>
        </w:tc>
        <w:tc>
          <w:tcPr>
            <w:tcW w:w="744" w:type="dxa"/>
            <w:noWrap w:val="0"/>
            <w:vAlign w:val="center"/>
          </w:tcPr>
          <w:p w14:paraId="241AD8BC">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p>
        </w:tc>
        <w:tc>
          <w:tcPr>
            <w:tcW w:w="6517" w:type="dxa"/>
            <w:noWrap w:val="0"/>
            <w:vAlign w:val="center"/>
          </w:tcPr>
          <w:p w14:paraId="072F1DDD">
            <w:pPr>
              <w:rPr>
                <w:rFonts w:hint="eastAsia" w:ascii="宋体" w:hAnsi="宋体" w:eastAsia="宋体" w:cs="宋体"/>
                <w:color w:val="000000"/>
                <w:kern w:val="0"/>
                <w:sz w:val="24"/>
                <w:szCs w:val="24"/>
                <w:shd w:val="clear" w:color="auto" w:fill="FFFFFF"/>
                <w:lang w:val="en-US" w:eastAsia="zh-CN"/>
              </w:rPr>
            </w:pPr>
            <w:r>
              <w:rPr>
                <w:rFonts w:hint="eastAsia" w:ascii="Times New Roman" w:hAnsi="Times New Roman" w:eastAsia="宋体" w:cs="Times New Roman"/>
                <w:lang w:val="en-US" w:eastAsia="zh-CN"/>
              </w:rPr>
              <w:t>投标企业须提供投标人（被授权在职人员）近六个月内任意一个月社保证明；</w:t>
            </w:r>
          </w:p>
        </w:tc>
        <w:tc>
          <w:tcPr>
            <w:tcW w:w="459" w:type="dxa"/>
            <w:tcBorders>
              <w:right w:val="single" w:color="auto" w:sz="4" w:space="0"/>
            </w:tcBorders>
            <w:noWrap w:val="0"/>
            <w:vAlign w:val="top"/>
          </w:tcPr>
          <w:p w14:paraId="567C48DD">
            <w:pPr>
              <w:rPr>
                <w:rFonts w:hint="eastAsia" w:ascii="宋体" w:hAnsi="宋体" w:eastAsia="宋体" w:cs="宋体"/>
                <w:color w:val="000000"/>
                <w:sz w:val="24"/>
                <w:szCs w:val="24"/>
              </w:rPr>
            </w:pPr>
          </w:p>
        </w:tc>
        <w:tc>
          <w:tcPr>
            <w:tcW w:w="648" w:type="dxa"/>
            <w:tcBorders>
              <w:left w:val="single" w:color="auto" w:sz="4" w:space="0"/>
            </w:tcBorders>
            <w:noWrap w:val="0"/>
            <w:vAlign w:val="top"/>
          </w:tcPr>
          <w:p w14:paraId="48258B35">
            <w:pPr>
              <w:rPr>
                <w:rFonts w:hint="eastAsia" w:ascii="宋体" w:hAnsi="宋体" w:eastAsia="宋体" w:cs="宋体"/>
                <w:color w:val="000000"/>
                <w:sz w:val="24"/>
                <w:szCs w:val="24"/>
              </w:rPr>
            </w:pPr>
          </w:p>
        </w:tc>
      </w:tr>
      <w:tr w14:paraId="57C3A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1215" w:type="dxa"/>
            <w:vMerge w:val="continue"/>
            <w:noWrap w:val="0"/>
            <w:vAlign w:val="center"/>
          </w:tcPr>
          <w:p w14:paraId="12A98EF5">
            <w:pPr>
              <w:jc w:val="center"/>
              <w:rPr>
                <w:rFonts w:hint="eastAsia" w:ascii="宋体" w:hAnsi="宋体" w:eastAsia="宋体" w:cs="宋体"/>
                <w:color w:val="000000"/>
                <w:sz w:val="24"/>
                <w:szCs w:val="24"/>
              </w:rPr>
            </w:pPr>
          </w:p>
        </w:tc>
        <w:tc>
          <w:tcPr>
            <w:tcW w:w="744" w:type="dxa"/>
            <w:noWrap w:val="0"/>
            <w:vAlign w:val="center"/>
          </w:tcPr>
          <w:p w14:paraId="42706AB9">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6517" w:type="dxa"/>
            <w:noWrap w:val="0"/>
            <w:vAlign w:val="center"/>
          </w:tcPr>
          <w:p w14:paraId="532422E8">
            <w:pPr>
              <w:rPr>
                <w:rFonts w:hint="eastAsia" w:ascii="宋体" w:hAnsi="宋体" w:eastAsia="宋体" w:cs="宋体"/>
                <w:color w:val="000000"/>
                <w:spacing w:val="-2"/>
                <w:sz w:val="24"/>
                <w:szCs w:val="24"/>
                <w:lang w:val="en-US" w:eastAsia="zh-CN"/>
              </w:rPr>
            </w:pPr>
            <w:r>
              <w:rPr>
                <w:rFonts w:hint="eastAsia" w:ascii="Times New Roman" w:hAnsi="Times New Roman" w:eastAsia="宋体" w:cs="Times New Roman"/>
                <w:lang w:val="en-US" w:eastAsia="zh-CN"/>
              </w:rPr>
              <w:t>投标企业未被“信用中国”（www.creditchina.gov.cn）、中国政府采购网（www.ccgp.gov.cn）列入失信被执行人、重大税收违法案件当事人名单、政府采购严重违法失信行为记录名单。</w:t>
            </w:r>
          </w:p>
        </w:tc>
        <w:tc>
          <w:tcPr>
            <w:tcW w:w="459" w:type="dxa"/>
            <w:tcBorders>
              <w:right w:val="single" w:color="auto" w:sz="4" w:space="0"/>
            </w:tcBorders>
            <w:noWrap w:val="0"/>
            <w:vAlign w:val="top"/>
          </w:tcPr>
          <w:p w14:paraId="788D0379">
            <w:pPr>
              <w:rPr>
                <w:rFonts w:hint="eastAsia" w:ascii="宋体" w:hAnsi="宋体" w:eastAsia="宋体" w:cs="宋体"/>
                <w:color w:val="000000"/>
                <w:sz w:val="24"/>
                <w:szCs w:val="24"/>
              </w:rPr>
            </w:pPr>
          </w:p>
        </w:tc>
        <w:tc>
          <w:tcPr>
            <w:tcW w:w="648" w:type="dxa"/>
            <w:tcBorders>
              <w:left w:val="single" w:color="auto" w:sz="4" w:space="0"/>
            </w:tcBorders>
            <w:noWrap w:val="0"/>
            <w:vAlign w:val="top"/>
          </w:tcPr>
          <w:p w14:paraId="284C33E5">
            <w:pPr>
              <w:rPr>
                <w:rFonts w:hint="eastAsia" w:ascii="宋体" w:hAnsi="宋体" w:eastAsia="宋体" w:cs="宋体"/>
                <w:color w:val="000000"/>
                <w:sz w:val="24"/>
                <w:szCs w:val="24"/>
              </w:rPr>
            </w:pPr>
          </w:p>
        </w:tc>
      </w:tr>
      <w:tr w14:paraId="22134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15" w:type="dxa"/>
            <w:vMerge w:val="continue"/>
            <w:noWrap w:val="0"/>
            <w:vAlign w:val="center"/>
          </w:tcPr>
          <w:p w14:paraId="1762883A">
            <w:pPr>
              <w:jc w:val="center"/>
              <w:rPr>
                <w:rFonts w:hint="eastAsia" w:ascii="宋体" w:hAnsi="宋体" w:eastAsia="宋体" w:cs="宋体"/>
                <w:color w:val="000000"/>
                <w:sz w:val="24"/>
                <w:szCs w:val="24"/>
              </w:rPr>
            </w:pPr>
          </w:p>
        </w:tc>
        <w:tc>
          <w:tcPr>
            <w:tcW w:w="744" w:type="dxa"/>
            <w:noWrap w:val="0"/>
            <w:vAlign w:val="center"/>
          </w:tcPr>
          <w:p w14:paraId="5A236474">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6</w:t>
            </w:r>
          </w:p>
        </w:tc>
        <w:tc>
          <w:tcPr>
            <w:tcW w:w="6517" w:type="dxa"/>
            <w:noWrap w:val="0"/>
            <w:vAlign w:val="center"/>
          </w:tcPr>
          <w:p w14:paraId="3EE6953D">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FF"/>
                <w:szCs w:val="21"/>
                <w:highlight w:val="none"/>
                <w:lang w:val="en-US" w:eastAsia="zh-CN" w:bidi="ar-SA"/>
              </w:rPr>
            </w:pPr>
            <w:r>
              <w:rPr>
                <w:rFonts w:hint="eastAsia" w:ascii="Times New Roman" w:hAnsi="Times New Roman" w:eastAsia="宋体" w:cs="Times New Roman"/>
                <w:lang w:val="en-US" w:eastAsia="zh-CN"/>
              </w:rPr>
              <w:t>投标企业须提供有效期内的《劳务派遣经营许可证》</w:t>
            </w:r>
          </w:p>
        </w:tc>
        <w:tc>
          <w:tcPr>
            <w:tcW w:w="459" w:type="dxa"/>
            <w:tcBorders>
              <w:right w:val="single" w:color="auto" w:sz="4" w:space="0"/>
            </w:tcBorders>
            <w:noWrap w:val="0"/>
            <w:vAlign w:val="top"/>
          </w:tcPr>
          <w:p w14:paraId="63192CB3">
            <w:pPr>
              <w:rPr>
                <w:rFonts w:hint="eastAsia" w:ascii="宋体" w:hAnsi="宋体" w:eastAsia="宋体" w:cs="宋体"/>
                <w:color w:val="000000"/>
                <w:sz w:val="24"/>
                <w:szCs w:val="24"/>
              </w:rPr>
            </w:pPr>
          </w:p>
        </w:tc>
        <w:tc>
          <w:tcPr>
            <w:tcW w:w="648" w:type="dxa"/>
            <w:tcBorders>
              <w:left w:val="single" w:color="auto" w:sz="4" w:space="0"/>
            </w:tcBorders>
            <w:noWrap w:val="0"/>
            <w:vAlign w:val="top"/>
          </w:tcPr>
          <w:p w14:paraId="5132C3D3">
            <w:pPr>
              <w:rPr>
                <w:rFonts w:hint="eastAsia" w:ascii="宋体" w:hAnsi="宋体" w:eastAsia="宋体" w:cs="宋体"/>
                <w:color w:val="000000"/>
                <w:sz w:val="24"/>
                <w:szCs w:val="24"/>
              </w:rPr>
            </w:pPr>
          </w:p>
        </w:tc>
      </w:tr>
      <w:tr w14:paraId="033B0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15" w:type="dxa"/>
            <w:vMerge w:val="continue"/>
            <w:noWrap w:val="0"/>
            <w:vAlign w:val="center"/>
          </w:tcPr>
          <w:p w14:paraId="333196A5">
            <w:pPr>
              <w:jc w:val="center"/>
              <w:rPr>
                <w:rFonts w:hint="eastAsia" w:ascii="宋体" w:hAnsi="宋体" w:eastAsia="宋体" w:cs="宋体"/>
                <w:color w:val="000000"/>
                <w:sz w:val="24"/>
                <w:szCs w:val="24"/>
              </w:rPr>
            </w:pPr>
          </w:p>
        </w:tc>
        <w:tc>
          <w:tcPr>
            <w:tcW w:w="744" w:type="dxa"/>
            <w:noWrap w:val="0"/>
            <w:vAlign w:val="center"/>
          </w:tcPr>
          <w:p w14:paraId="19EA4A23">
            <w:pPr>
              <w:keepNext w:val="0"/>
              <w:keepLines w:val="0"/>
              <w:pageBreakBefore w:val="0"/>
              <w:widowControl/>
              <w:shd w:val="clear" w:color="auto" w:fill="auto"/>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7</w:t>
            </w:r>
          </w:p>
        </w:tc>
        <w:tc>
          <w:tcPr>
            <w:tcW w:w="6517" w:type="dxa"/>
            <w:noWrap w:val="0"/>
            <w:vAlign w:val="center"/>
          </w:tcPr>
          <w:p w14:paraId="37B1EF6A">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Cs w:val="21"/>
                <w:highlight w:val="none"/>
                <w:lang w:val="en-US" w:eastAsia="zh-CN" w:bidi="ar-SA"/>
              </w:rPr>
            </w:pPr>
            <w:r>
              <w:rPr>
                <w:rFonts w:hint="eastAsia" w:ascii="宋体" w:hAnsi="宋体" w:eastAsia="宋体" w:cs="宋体"/>
                <w:color w:val="000000" w:themeColor="text1"/>
                <w:szCs w:val="21"/>
                <w:highlight w:val="none"/>
                <w:lang w:val="en-US" w:eastAsia="zh-CN" w:bidi="ar-SA"/>
                <w14:textFill>
                  <w14:solidFill>
                    <w14:schemeClr w14:val="tx1"/>
                  </w14:solidFill>
                </w14:textFill>
              </w:rPr>
              <w:t xml:space="preserve">投标企业须提供中小企业声明函。 </w:t>
            </w:r>
          </w:p>
        </w:tc>
        <w:tc>
          <w:tcPr>
            <w:tcW w:w="459" w:type="dxa"/>
            <w:tcBorders>
              <w:right w:val="single" w:color="auto" w:sz="4" w:space="0"/>
            </w:tcBorders>
            <w:noWrap w:val="0"/>
            <w:vAlign w:val="top"/>
          </w:tcPr>
          <w:p w14:paraId="60462690">
            <w:pPr>
              <w:rPr>
                <w:rFonts w:hint="eastAsia" w:ascii="宋体" w:hAnsi="宋体" w:eastAsia="宋体" w:cs="宋体"/>
                <w:color w:val="000000"/>
                <w:sz w:val="24"/>
                <w:szCs w:val="24"/>
              </w:rPr>
            </w:pPr>
          </w:p>
        </w:tc>
        <w:tc>
          <w:tcPr>
            <w:tcW w:w="648" w:type="dxa"/>
            <w:tcBorders>
              <w:left w:val="single" w:color="auto" w:sz="4" w:space="0"/>
            </w:tcBorders>
            <w:noWrap w:val="0"/>
            <w:vAlign w:val="top"/>
          </w:tcPr>
          <w:p w14:paraId="02E78829">
            <w:pPr>
              <w:rPr>
                <w:rFonts w:hint="eastAsia" w:ascii="宋体" w:hAnsi="宋体" w:eastAsia="宋体" w:cs="宋体"/>
                <w:color w:val="000000"/>
                <w:sz w:val="24"/>
                <w:szCs w:val="24"/>
              </w:rPr>
            </w:pPr>
          </w:p>
        </w:tc>
      </w:tr>
      <w:tr w14:paraId="3B129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15" w:type="dxa"/>
            <w:vMerge w:val="continue"/>
            <w:noWrap w:val="0"/>
            <w:vAlign w:val="center"/>
          </w:tcPr>
          <w:p w14:paraId="44B91488">
            <w:pPr>
              <w:jc w:val="center"/>
              <w:rPr>
                <w:rFonts w:hint="eastAsia" w:ascii="宋体" w:hAnsi="宋体" w:eastAsia="宋体" w:cs="宋体"/>
                <w:color w:val="000000"/>
                <w:sz w:val="24"/>
                <w:szCs w:val="24"/>
              </w:rPr>
            </w:pPr>
          </w:p>
        </w:tc>
        <w:tc>
          <w:tcPr>
            <w:tcW w:w="7261" w:type="dxa"/>
            <w:gridSpan w:val="2"/>
            <w:noWrap w:val="0"/>
            <w:vAlign w:val="top"/>
          </w:tcPr>
          <w:p w14:paraId="50F3C47A">
            <w:pPr>
              <w:rPr>
                <w:rFonts w:hint="eastAsia" w:ascii="宋体" w:hAnsi="宋体" w:eastAsia="宋体" w:cs="宋体"/>
                <w:color w:val="000000"/>
                <w:sz w:val="24"/>
                <w:szCs w:val="24"/>
              </w:rPr>
            </w:pPr>
            <w:r>
              <w:rPr>
                <w:rFonts w:hint="eastAsia" w:ascii="宋体" w:hAnsi="宋体" w:eastAsia="宋体" w:cs="宋体"/>
                <w:color w:val="000000"/>
                <w:sz w:val="24"/>
                <w:szCs w:val="24"/>
              </w:rPr>
              <w:t>结论：是否通过评审（结果须填写通过或不通过）</w:t>
            </w:r>
          </w:p>
          <w:p w14:paraId="444E3A5E">
            <w:pPr>
              <w:rPr>
                <w:rFonts w:hint="eastAsia" w:ascii="宋体" w:hAnsi="宋体" w:eastAsia="宋体" w:cs="宋体"/>
                <w:color w:val="000000"/>
                <w:sz w:val="24"/>
                <w:szCs w:val="24"/>
              </w:rPr>
            </w:pPr>
            <w:r>
              <w:rPr>
                <w:rFonts w:hint="eastAsia" w:ascii="宋体" w:hAnsi="宋体" w:eastAsia="宋体" w:cs="宋体"/>
                <w:color w:val="000000"/>
                <w:spacing w:val="-2"/>
                <w:sz w:val="24"/>
                <w:szCs w:val="24"/>
              </w:rPr>
              <w:t>通过评审打“√”，未通过评审打“×”</w:t>
            </w:r>
          </w:p>
          <w:p w14:paraId="09810C50">
            <w:pPr>
              <w:rPr>
                <w:rFonts w:hint="eastAsia" w:ascii="宋体" w:hAnsi="宋体" w:eastAsia="宋体" w:cs="宋体"/>
                <w:color w:val="000000"/>
                <w:sz w:val="24"/>
                <w:szCs w:val="24"/>
              </w:rPr>
            </w:pPr>
            <w:r>
              <w:rPr>
                <w:rFonts w:hint="eastAsia" w:ascii="宋体" w:hAnsi="宋体" w:eastAsia="宋体" w:cs="宋体"/>
                <w:color w:val="000000"/>
                <w:sz w:val="24"/>
                <w:szCs w:val="24"/>
              </w:rPr>
              <w:t>注：如有一项不合格，作废标处理。</w:t>
            </w:r>
          </w:p>
        </w:tc>
        <w:tc>
          <w:tcPr>
            <w:tcW w:w="459" w:type="dxa"/>
            <w:noWrap w:val="0"/>
            <w:vAlign w:val="top"/>
          </w:tcPr>
          <w:p w14:paraId="7E8AF1F7">
            <w:pPr>
              <w:rPr>
                <w:rFonts w:hint="eastAsia" w:ascii="宋体" w:hAnsi="宋体" w:eastAsia="宋体" w:cs="宋体"/>
                <w:color w:val="000000"/>
                <w:sz w:val="24"/>
                <w:szCs w:val="24"/>
              </w:rPr>
            </w:pPr>
          </w:p>
        </w:tc>
        <w:tc>
          <w:tcPr>
            <w:tcW w:w="648" w:type="dxa"/>
            <w:tcBorders>
              <w:left w:val="single" w:color="auto" w:sz="4" w:space="0"/>
            </w:tcBorders>
            <w:noWrap w:val="0"/>
            <w:vAlign w:val="top"/>
          </w:tcPr>
          <w:p w14:paraId="02EA852C">
            <w:pPr>
              <w:rPr>
                <w:rFonts w:hint="eastAsia" w:ascii="宋体" w:hAnsi="宋体" w:eastAsia="宋体" w:cs="宋体"/>
                <w:color w:val="000000"/>
                <w:sz w:val="24"/>
                <w:szCs w:val="24"/>
              </w:rPr>
            </w:pPr>
          </w:p>
        </w:tc>
      </w:tr>
    </w:tbl>
    <w:p w14:paraId="2504BB00">
      <w:pPr>
        <w:rPr>
          <w:rFonts w:hint="eastAsia" w:ascii="宋体" w:hAnsi="宋体"/>
          <w:color w:val="000000"/>
          <w:szCs w:val="21"/>
        </w:rPr>
      </w:pPr>
    </w:p>
    <w:p w14:paraId="4E2583DF">
      <w:pPr>
        <w:spacing w:beforeLines="50" w:line="440" w:lineRule="exact"/>
        <w:ind w:firstLine="486" w:firstLineChars="200"/>
        <w:rPr>
          <w:rFonts w:ascii="宋体" w:hAnsi="宋体"/>
          <w:sz w:val="24"/>
        </w:rPr>
      </w:pPr>
      <w:r>
        <w:rPr>
          <w:rFonts w:hint="eastAsia" w:ascii="宋体" w:hAnsi="宋体"/>
          <w:sz w:val="24"/>
        </w:rPr>
        <w:t>如评标专家在检验电子标书过程中，如果由于投标人自身原因导致评标专家无法查看并检验电子标书中以上相关资料的，否决其投标。即使投标单位将原件携带至现场的，同样按无效投标处理。</w:t>
      </w:r>
    </w:p>
    <w:p w14:paraId="2BD2FC8E">
      <w:pPr>
        <w:rPr>
          <w:rFonts w:hint="eastAsia" w:ascii="宋体" w:hAnsi="宋体"/>
          <w:color w:val="000000"/>
          <w:szCs w:val="21"/>
        </w:rPr>
      </w:pPr>
    </w:p>
    <w:p w14:paraId="2892E76E">
      <w:pPr>
        <w:pStyle w:val="4"/>
        <w:rPr>
          <w:rFonts w:hint="eastAsia" w:ascii="宋体" w:hAnsi="宋体"/>
          <w:color w:val="000000"/>
          <w:szCs w:val="21"/>
        </w:rPr>
      </w:pPr>
    </w:p>
    <w:p w14:paraId="4D4485BC">
      <w:pPr>
        <w:rPr>
          <w:rFonts w:hint="eastAsia"/>
        </w:rPr>
      </w:pPr>
    </w:p>
    <w:p w14:paraId="4BCBB814">
      <w:pPr>
        <w:rPr>
          <w:rFonts w:hint="eastAsia" w:ascii="宋体" w:hAnsi="宋体"/>
          <w:color w:val="000000"/>
          <w:szCs w:val="21"/>
        </w:rPr>
      </w:pPr>
    </w:p>
    <w:p w14:paraId="1A918CAB">
      <w:pPr>
        <w:rPr>
          <w:rFonts w:hint="eastAsia" w:ascii="宋体" w:hAnsi="宋体"/>
          <w:color w:val="000000"/>
          <w:szCs w:val="21"/>
        </w:rPr>
      </w:pPr>
    </w:p>
    <w:p w14:paraId="4A224CEA">
      <w:pPr>
        <w:rPr>
          <w:rFonts w:hint="eastAsia" w:ascii="宋体" w:hAnsi="宋体"/>
          <w:color w:val="000000"/>
          <w:szCs w:val="21"/>
        </w:rPr>
      </w:pPr>
    </w:p>
    <w:p w14:paraId="7DD52D6A">
      <w:pPr>
        <w:rPr>
          <w:rFonts w:hint="eastAsia" w:ascii="宋体" w:hAnsi="宋体"/>
          <w:color w:val="000000"/>
          <w:szCs w:val="21"/>
        </w:rPr>
      </w:pPr>
    </w:p>
    <w:p w14:paraId="42132BC2">
      <w:pPr>
        <w:rPr>
          <w:rFonts w:hint="eastAsia" w:ascii="宋体" w:hAnsi="宋体"/>
          <w:b/>
          <w:color w:val="000000"/>
          <w:sz w:val="24"/>
        </w:rPr>
      </w:pPr>
      <w:r>
        <w:rPr>
          <w:rFonts w:hint="eastAsia" w:ascii="宋体" w:hAnsi="宋体"/>
          <w:color w:val="000000"/>
          <w:szCs w:val="21"/>
        </w:rPr>
        <w:t>附表二</w:t>
      </w:r>
    </w:p>
    <w:p w14:paraId="035A6213">
      <w:pPr>
        <w:jc w:val="center"/>
        <w:rPr>
          <w:rFonts w:hint="eastAsia" w:ascii="宋体" w:hAnsi="宋体"/>
          <w:b/>
          <w:color w:val="000000"/>
          <w:sz w:val="32"/>
        </w:rPr>
      </w:pPr>
      <w:r>
        <w:rPr>
          <w:rFonts w:hint="eastAsia" w:ascii="宋体" w:hAnsi="宋体"/>
          <w:b/>
          <w:color w:val="000000"/>
          <w:sz w:val="32"/>
        </w:rPr>
        <w:t>政府采购招标评标标准——符合性审查</w:t>
      </w:r>
    </w:p>
    <w:tbl>
      <w:tblPr>
        <w:tblStyle w:val="21"/>
        <w:tblpPr w:leftFromText="180" w:rightFromText="180" w:vertAnchor="text" w:horzAnchor="page" w:tblpX="1341" w:tblpY="1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14:paraId="6AE9F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14:paraId="002E0752">
            <w:pPr>
              <w:jc w:val="center"/>
              <w:rPr>
                <w:rFonts w:hint="eastAsia" w:ascii="宋体" w:hAnsi="宋体" w:cs="宋体"/>
                <w:b/>
                <w:sz w:val="24"/>
              </w:rPr>
            </w:pPr>
            <w:r>
              <w:rPr>
                <w:rFonts w:hint="eastAsia" w:ascii="宋体" w:hAnsi="宋体" w:cs="宋体"/>
                <w:b/>
                <w:sz w:val="24"/>
              </w:rPr>
              <w:t>项目</w:t>
            </w:r>
          </w:p>
        </w:tc>
        <w:tc>
          <w:tcPr>
            <w:tcW w:w="7074" w:type="dxa"/>
            <w:gridSpan w:val="2"/>
            <w:tcBorders>
              <w:top w:val="single" w:color="auto" w:sz="4" w:space="0"/>
            </w:tcBorders>
            <w:noWrap w:val="0"/>
            <w:vAlign w:val="center"/>
          </w:tcPr>
          <w:p w14:paraId="55338F2E">
            <w:pPr>
              <w:jc w:val="center"/>
              <w:rPr>
                <w:rFonts w:hint="eastAsia" w:ascii="宋体" w:hAnsi="宋体" w:cs="宋体"/>
                <w:b/>
                <w:sz w:val="24"/>
              </w:rPr>
            </w:pPr>
            <w:r>
              <w:rPr>
                <w:rFonts w:hint="eastAsia" w:ascii="宋体" w:hAnsi="宋体" w:cs="宋体"/>
                <w:b/>
                <w:sz w:val="24"/>
              </w:rPr>
              <w:t>评审内容</w:t>
            </w:r>
          </w:p>
        </w:tc>
        <w:tc>
          <w:tcPr>
            <w:tcW w:w="1502" w:type="dxa"/>
            <w:gridSpan w:val="2"/>
            <w:tcBorders>
              <w:top w:val="single" w:color="auto" w:sz="4" w:space="0"/>
              <w:right w:val="single" w:color="auto" w:sz="4" w:space="0"/>
            </w:tcBorders>
            <w:noWrap w:val="0"/>
            <w:vAlign w:val="center"/>
          </w:tcPr>
          <w:p w14:paraId="02ED9912">
            <w:pPr>
              <w:jc w:val="center"/>
              <w:rPr>
                <w:rFonts w:hint="eastAsia" w:ascii="宋体" w:hAnsi="宋体" w:cs="宋体"/>
                <w:b/>
                <w:sz w:val="24"/>
              </w:rPr>
            </w:pPr>
            <w:r>
              <w:rPr>
                <w:rFonts w:hint="eastAsia" w:ascii="宋体" w:hAnsi="宋体" w:cs="宋体"/>
                <w:b/>
                <w:sz w:val="24"/>
              </w:rPr>
              <w:t>评审意见</w:t>
            </w:r>
          </w:p>
        </w:tc>
      </w:tr>
      <w:tr w14:paraId="4D2B9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922" w:type="dxa"/>
            <w:tcBorders>
              <w:left w:val="single" w:color="auto" w:sz="4" w:space="0"/>
              <w:bottom w:val="single" w:color="auto" w:sz="4" w:space="0"/>
            </w:tcBorders>
            <w:noWrap w:val="0"/>
            <w:vAlign w:val="center"/>
          </w:tcPr>
          <w:p w14:paraId="2B6EB060">
            <w:pPr>
              <w:rPr>
                <w:rFonts w:hint="eastAsia" w:ascii="宋体" w:hAnsi="宋体" w:cs="宋体"/>
              </w:rPr>
            </w:pPr>
          </w:p>
        </w:tc>
        <w:tc>
          <w:tcPr>
            <w:tcW w:w="7074" w:type="dxa"/>
            <w:gridSpan w:val="2"/>
            <w:tcBorders>
              <w:bottom w:val="single" w:color="auto" w:sz="4" w:space="0"/>
            </w:tcBorders>
            <w:noWrap w:val="0"/>
            <w:vAlign w:val="top"/>
          </w:tcPr>
          <w:p w14:paraId="6224FBA3">
            <w:pPr>
              <w:rPr>
                <w:rFonts w:hint="eastAsia" w:ascii="宋体" w:hAnsi="宋体" w:cs="宋体"/>
              </w:rPr>
            </w:pPr>
          </w:p>
        </w:tc>
        <w:tc>
          <w:tcPr>
            <w:tcW w:w="753" w:type="dxa"/>
            <w:noWrap w:val="0"/>
            <w:vAlign w:val="center"/>
          </w:tcPr>
          <w:p w14:paraId="7215776A">
            <w:pPr>
              <w:jc w:val="center"/>
              <w:rPr>
                <w:rFonts w:hint="eastAsia" w:ascii="宋体" w:hAnsi="宋体" w:cs="宋体"/>
                <w:b/>
                <w:sz w:val="24"/>
              </w:rPr>
            </w:pPr>
            <w:r>
              <w:rPr>
                <w:rFonts w:hint="eastAsia" w:ascii="宋体" w:hAnsi="宋体" w:cs="宋体"/>
                <w:color w:val="auto"/>
                <w:spacing w:val="-2"/>
                <w:szCs w:val="21"/>
              </w:rPr>
              <w:t>√</w:t>
            </w:r>
          </w:p>
        </w:tc>
        <w:tc>
          <w:tcPr>
            <w:tcW w:w="749" w:type="dxa"/>
            <w:tcBorders>
              <w:right w:val="single" w:color="auto" w:sz="4" w:space="0"/>
            </w:tcBorders>
            <w:noWrap w:val="0"/>
            <w:vAlign w:val="center"/>
          </w:tcPr>
          <w:p w14:paraId="165EAF32">
            <w:pPr>
              <w:ind w:firstLine="209" w:firstLineChars="100"/>
              <w:rPr>
                <w:rFonts w:hint="eastAsia" w:ascii="宋体" w:hAnsi="宋体" w:cs="宋体"/>
                <w:b/>
                <w:sz w:val="24"/>
              </w:rPr>
            </w:pPr>
            <w:r>
              <w:rPr>
                <w:rFonts w:hint="eastAsia" w:ascii="宋体" w:hAnsi="宋体" w:cs="宋体"/>
                <w:color w:val="auto"/>
                <w:spacing w:val="-2"/>
                <w:szCs w:val="21"/>
              </w:rPr>
              <w:t>×</w:t>
            </w:r>
          </w:p>
        </w:tc>
      </w:tr>
      <w:tr w14:paraId="67BE3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922" w:type="dxa"/>
            <w:vMerge w:val="restart"/>
            <w:tcBorders>
              <w:top w:val="single" w:color="auto" w:sz="4" w:space="0"/>
              <w:left w:val="single" w:color="auto" w:sz="4" w:space="0"/>
              <w:right w:val="single" w:color="auto" w:sz="4" w:space="0"/>
            </w:tcBorders>
            <w:noWrap w:val="0"/>
            <w:vAlign w:val="center"/>
          </w:tcPr>
          <w:p w14:paraId="5C3C8B54">
            <w:pPr>
              <w:jc w:val="center"/>
              <w:rPr>
                <w:rFonts w:hint="eastAsia" w:ascii="宋体" w:hAnsi="宋体" w:cs="宋体"/>
                <w:szCs w:val="21"/>
              </w:rPr>
            </w:pPr>
            <w:r>
              <w:rPr>
                <w:rFonts w:hint="eastAsia" w:ascii="宋体" w:hAnsi="宋体" w:cs="宋体"/>
                <w:szCs w:val="21"/>
              </w:rPr>
              <w:t>审</w:t>
            </w:r>
          </w:p>
          <w:p w14:paraId="1DFD3CC1">
            <w:pPr>
              <w:jc w:val="center"/>
              <w:rPr>
                <w:rFonts w:hint="eastAsia" w:ascii="宋体" w:hAnsi="宋体" w:cs="宋体"/>
                <w:szCs w:val="21"/>
              </w:rPr>
            </w:pPr>
            <w:r>
              <w:rPr>
                <w:rFonts w:hint="eastAsia" w:ascii="宋体" w:hAnsi="宋体" w:cs="宋体"/>
                <w:szCs w:val="21"/>
              </w:rPr>
              <w:t>查</w:t>
            </w:r>
          </w:p>
          <w:p w14:paraId="782409D8">
            <w:pPr>
              <w:jc w:val="center"/>
              <w:rPr>
                <w:rFonts w:hint="eastAsia" w:ascii="宋体" w:hAnsi="宋体" w:cs="宋体"/>
                <w:szCs w:val="21"/>
              </w:rPr>
            </w:pPr>
            <w:r>
              <w:rPr>
                <w:rFonts w:hint="eastAsia" w:ascii="宋体" w:hAnsi="宋体" w:cs="宋体"/>
                <w:szCs w:val="21"/>
              </w:rPr>
              <w:t>标</w:t>
            </w:r>
          </w:p>
          <w:p w14:paraId="54200A86">
            <w:pPr>
              <w:jc w:val="center"/>
              <w:rPr>
                <w:rFonts w:hint="eastAsia" w:ascii="宋体" w:hAnsi="宋体" w:cs="宋体"/>
                <w:szCs w:val="21"/>
              </w:rPr>
            </w:pPr>
            <w:r>
              <w:rPr>
                <w:rFonts w:hint="eastAsia" w:ascii="宋体" w:hAnsi="宋体" w:cs="宋体"/>
                <w:szCs w:val="21"/>
              </w:rPr>
              <w:t>准</w:t>
            </w:r>
          </w:p>
        </w:tc>
        <w:tc>
          <w:tcPr>
            <w:tcW w:w="495" w:type="dxa"/>
            <w:tcBorders>
              <w:top w:val="single" w:color="auto" w:sz="4" w:space="0"/>
              <w:left w:val="single" w:color="auto" w:sz="4" w:space="0"/>
              <w:right w:val="single" w:color="auto" w:sz="4" w:space="0"/>
            </w:tcBorders>
            <w:noWrap w:val="0"/>
            <w:vAlign w:val="center"/>
          </w:tcPr>
          <w:p w14:paraId="65802CDD">
            <w:pPr>
              <w:jc w:val="center"/>
              <w:rPr>
                <w:rFonts w:hint="eastAsia" w:ascii="宋体" w:hAnsi="宋体" w:cs="宋体"/>
                <w:sz w:val="20"/>
                <w:szCs w:val="20"/>
              </w:rPr>
            </w:pPr>
            <w:r>
              <w:rPr>
                <w:rFonts w:hint="eastAsia" w:ascii="宋体" w:hAnsi="宋体" w:cs="宋体"/>
                <w:sz w:val="20"/>
                <w:szCs w:val="20"/>
              </w:rPr>
              <w:t>1</w:t>
            </w:r>
          </w:p>
        </w:tc>
        <w:tc>
          <w:tcPr>
            <w:tcW w:w="6579" w:type="dxa"/>
            <w:tcBorders>
              <w:top w:val="single" w:color="auto" w:sz="4" w:space="0"/>
              <w:left w:val="single" w:color="auto" w:sz="4" w:space="0"/>
              <w:right w:val="single" w:color="auto" w:sz="4" w:space="0"/>
            </w:tcBorders>
            <w:noWrap w:val="0"/>
            <w:vAlign w:val="center"/>
          </w:tcPr>
          <w:p w14:paraId="52B7234B">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高于设定的采购预算价的；</w:t>
            </w:r>
          </w:p>
        </w:tc>
        <w:tc>
          <w:tcPr>
            <w:tcW w:w="753" w:type="dxa"/>
            <w:tcBorders>
              <w:left w:val="single" w:color="auto" w:sz="4" w:space="0"/>
              <w:right w:val="single" w:color="auto" w:sz="4" w:space="0"/>
            </w:tcBorders>
            <w:noWrap w:val="0"/>
            <w:vAlign w:val="top"/>
          </w:tcPr>
          <w:p w14:paraId="59CF7ED2">
            <w:pPr>
              <w:jc w:val="center"/>
              <w:rPr>
                <w:rFonts w:hint="eastAsia" w:ascii="宋体" w:hAnsi="宋体" w:cs="宋体"/>
                <w:b/>
                <w:szCs w:val="21"/>
              </w:rPr>
            </w:pPr>
          </w:p>
        </w:tc>
        <w:tc>
          <w:tcPr>
            <w:tcW w:w="749" w:type="dxa"/>
            <w:tcBorders>
              <w:left w:val="single" w:color="auto" w:sz="4" w:space="0"/>
              <w:right w:val="single" w:color="auto" w:sz="4" w:space="0"/>
            </w:tcBorders>
            <w:noWrap w:val="0"/>
            <w:vAlign w:val="top"/>
          </w:tcPr>
          <w:p w14:paraId="3ED64764">
            <w:pPr>
              <w:jc w:val="center"/>
              <w:rPr>
                <w:rFonts w:hint="eastAsia" w:ascii="宋体" w:hAnsi="宋体" w:cs="宋体"/>
                <w:b/>
                <w:szCs w:val="21"/>
              </w:rPr>
            </w:pPr>
          </w:p>
        </w:tc>
      </w:tr>
      <w:tr w14:paraId="3D8FC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922" w:type="dxa"/>
            <w:vMerge w:val="continue"/>
            <w:tcBorders>
              <w:left w:val="single" w:color="auto" w:sz="4" w:space="0"/>
              <w:right w:val="single" w:color="auto" w:sz="4" w:space="0"/>
            </w:tcBorders>
            <w:noWrap w:val="0"/>
            <w:vAlign w:val="center"/>
          </w:tcPr>
          <w:p w14:paraId="2E612BDD">
            <w:pPr>
              <w:rPr>
                <w:rFonts w:hint="eastAsia" w:ascii="宋体" w:hAnsi="宋体" w:cs="宋体"/>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012D474F">
            <w:pPr>
              <w:jc w:val="center"/>
              <w:rPr>
                <w:rFonts w:hint="eastAsia" w:ascii="宋体" w:hAnsi="宋体" w:cs="宋体"/>
                <w:sz w:val="20"/>
                <w:szCs w:val="20"/>
              </w:rPr>
            </w:pPr>
            <w:r>
              <w:rPr>
                <w:rFonts w:hint="eastAsia" w:ascii="宋体" w:hAnsi="宋体" w:cs="宋体"/>
                <w:sz w:val="20"/>
                <w:szCs w:val="20"/>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3C9D503E">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w:t>
            </w:r>
            <w:r>
              <w:rPr>
                <w:rFonts w:hint="eastAsia" w:ascii="宋体" w:hAnsi="Times New Roman" w:eastAsia="宋体" w:cs="Times New Roman"/>
                <w:color w:val="auto"/>
                <w:szCs w:val="21"/>
                <w:highlight w:val="none"/>
                <w:lang w:val="en-US" w:eastAsia="zh-CN"/>
              </w:rPr>
              <w:t>谈判</w:t>
            </w:r>
            <w:r>
              <w:rPr>
                <w:rFonts w:hint="eastAsia" w:ascii="宋体" w:hAnsi="Times New Roman" w:eastAsia="宋体" w:cs="Times New Roman"/>
                <w:color w:val="auto"/>
                <w:szCs w:val="21"/>
                <w:highlight w:val="none"/>
              </w:rPr>
              <w:t>文件规定的格式。</w:t>
            </w:r>
          </w:p>
        </w:tc>
        <w:tc>
          <w:tcPr>
            <w:tcW w:w="753" w:type="dxa"/>
            <w:tcBorders>
              <w:left w:val="single" w:color="auto" w:sz="4" w:space="0"/>
            </w:tcBorders>
            <w:noWrap w:val="0"/>
            <w:vAlign w:val="top"/>
          </w:tcPr>
          <w:p w14:paraId="78FF35A8">
            <w:pPr>
              <w:rPr>
                <w:rFonts w:hint="eastAsia" w:ascii="宋体" w:hAnsi="宋体" w:cs="宋体"/>
                <w:szCs w:val="21"/>
              </w:rPr>
            </w:pPr>
          </w:p>
        </w:tc>
        <w:tc>
          <w:tcPr>
            <w:tcW w:w="749" w:type="dxa"/>
            <w:tcBorders>
              <w:right w:val="single" w:color="auto" w:sz="4" w:space="0"/>
            </w:tcBorders>
            <w:noWrap w:val="0"/>
            <w:vAlign w:val="top"/>
          </w:tcPr>
          <w:p w14:paraId="34F23D6D">
            <w:pPr>
              <w:rPr>
                <w:rFonts w:hint="eastAsia" w:ascii="宋体" w:hAnsi="宋体" w:cs="宋体"/>
                <w:szCs w:val="21"/>
              </w:rPr>
            </w:pPr>
          </w:p>
        </w:tc>
      </w:tr>
      <w:tr w14:paraId="1CD2E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922" w:type="dxa"/>
            <w:vMerge w:val="continue"/>
            <w:tcBorders>
              <w:left w:val="single" w:color="auto" w:sz="4" w:space="0"/>
              <w:right w:val="single" w:color="auto" w:sz="4" w:space="0"/>
            </w:tcBorders>
            <w:noWrap w:val="0"/>
            <w:vAlign w:val="center"/>
          </w:tcPr>
          <w:p w14:paraId="106BEB8A">
            <w:pPr>
              <w:rPr>
                <w:rFonts w:hint="eastAsia" w:ascii="宋体" w:hAnsi="宋体" w:cs="宋体"/>
              </w:rPr>
            </w:pPr>
          </w:p>
        </w:tc>
        <w:tc>
          <w:tcPr>
            <w:tcW w:w="495" w:type="dxa"/>
            <w:tcBorders>
              <w:top w:val="single" w:color="auto" w:sz="4" w:space="0"/>
              <w:left w:val="single" w:color="auto" w:sz="4" w:space="0"/>
              <w:right w:val="single" w:color="auto" w:sz="4" w:space="0"/>
            </w:tcBorders>
            <w:noWrap w:val="0"/>
            <w:vAlign w:val="center"/>
          </w:tcPr>
          <w:p w14:paraId="2A222789">
            <w:pPr>
              <w:jc w:val="center"/>
              <w:rPr>
                <w:rFonts w:hint="eastAsia" w:ascii="宋体" w:hAnsi="宋体" w:cs="宋体"/>
                <w:sz w:val="20"/>
                <w:szCs w:val="20"/>
              </w:rPr>
            </w:pPr>
            <w:r>
              <w:rPr>
                <w:rFonts w:hint="eastAsia" w:ascii="宋体" w:hAnsi="宋体" w:cs="宋体"/>
                <w:sz w:val="20"/>
                <w:szCs w:val="20"/>
              </w:rPr>
              <w:t>3</w:t>
            </w:r>
          </w:p>
        </w:tc>
        <w:tc>
          <w:tcPr>
            <w:tcW w:w="6579" w:type="dxa"/>
            <w:tcBorders>
              <w:top w:val="single" w:color="auto" w:sz="4" w:space="0"/>
              <w:left w:val="single" w:color="auto" w:sz="4" w:space="0"/>
              <w:right w:val="single" w:color="auto" w:sz="4" w:space="0"/>
            </w:tcBorders>
            <w:noWrap w:val="0"/>
            <w:vAlign w:val="center"/>
          </w:tcPr>
          <w:p w14:paraId="521DA245">
            <w:pPr>
              <w:shd w:val="clear" w:color="auto" w:fill="auto"/>
              <w:spacing w:line="400" w:lineRule="exact"/>
              <w:jc w:val="left"/>
              <w:rPr>
                <w:rFonts w:hint="default"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lang w:val="en-US" w:eastAsia="zh-CN"/>
              </w:rPr>
              <w:t>只能有一个有效报价，不得提交选择性报价。</w:t>
            </w:r>
          </w:p>
        </w:tc>
        <w:tc>
          <w:tcPr>
            <w:tcW w:w="753" w:type="dxa"/>
            <w:tcBorders>
              <w:left w:val="single" w:color="auto" w:sz="4" w:space="0"/>
            </w:tcBorders>
            <w:noWrap w:val="0"/>
            <w:vAlign w:val="top"/>
          </w:tcPr>
          <w:p w14:paraId="2774A832">
            <w:pPr>
              <w:rPr>
                <w:rFonts w:hint="eastAsia" w:ascii="宋体" w:hAnsi="宋体" w:cs="宋体"/>
                <w:szCs w:val="21"/>
              </w:rPr>
            </w:pPr>
          </w:p>
        </w:tc>
        <w:tc>
          <w:tcPr>
            <w:tcW w:w="749" w:type="dxa"/>
            <w:tcBorders>
              <w:right w:val="single" w:color="auto" w:sz="4" w:space="0"/>
            </w:tcBorders>
            <w:noWrap w:val="0"/>
            <w:vAlign w:val="top"/>
          </w:tcPr>
          <w:p w14:paraId="65A6FAD6">
            <w:pPr>
              <w:rPr>
                <w:rFonts w:hint="eastAsia" w:ascii="宋体" w:hAnsi="宋体" w:cs="宋体"/>
                <w:szCs w:val="21"/>
              </w:rPr>
            </w:pPr>
          </w:p>
        </w:tc>
      </w:tr>
      <w:tr w14:paraId="4836D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922" w:type="dxa"/>
            <w:vMerge w:val="continue"/>
            <w:tcBorders>
              <w:left w:val="single" w:color="auto" w:sz="4" w:space="0"/>
              <w:right w:val="single" w:color="auto" w:sz="4" w:space="0"/>
            </w:tcBorders>
            <w:noWrap w:val="0"/>
            <w:vAlign w:val="center"/>
          </w:tcPr>
          <w:p w14:paraId="4D118E78">
            <w:pPr>
              <w:rPr>
                <w:rFonts w:hint="eastAsia" w:ascii="宋体" w:hAnsi="宋体" w:cs="宋体"/>
              </w:rPr>
            </w:pPr>
          </w:p>
        </w:tc>
        <w:tc>
          <w:tcPr>
            <w:tcW w:w="495" w:type="dxa"/>
            <w:tcBorders>
              <w:left w:val="single" w:color="auto" w:sz="4" w:space="0"/>
            </w:tcBorders>
            <w:noWrap w:val="0"/>
            <w:vAlign w:val="center"/>
          </w:tcPr>
          <w:p w14:paraId="20A83979">
            <w:pPr>
              <w:jc w:val="center"/>
              <w:rPr>
                <w:rFonts w:hint="eastAsia" w:ascii="宋体" w:hAnsi="宋体" w:cs="宋体"/>
                <w:sz w:val="20"/>
                <w:szCs w:val="20"/>
              </w:rPr>
            </w:pPr>
            <w:r>
              <w:rPr>
                <w:rFonts w:hint="eastAsia" w:ascii="宋体" w:hAnsi="宋体" w:cs="宋体"/>
                <w:sz w:val="20"/>
                <w:szCs w:val="20"/>
              </w:rPr>
              <w:t>4</w:t>
            </w:r>
          </w:p>
        </w:tc>
        <w:tc>
          <w:tcPr>
            <w:tcW w:w="6579" w:type="dxa"/>
            <w:tcBorders>
              <w:right w:val="single" w:color="auto" w:sz="4" w:space="0"/>
            </w:tcBorders>
            <w:noWrap w:val="0"/>
            <w:vAlign w:val="center"/>
          </w:tcPr>
          <w:p w14:paraId="5914EDE9">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投标文件内</w:t>
            </w:r>
            <w:r>
              <w:rPr>
                <w:rFonts w:hint="eastAsia" w:ascii="宋体" w:hAnsi="Times New Roman" w:eastAsia="宋体" w:cs="Times New Roman"/>
                <w:color w:val="auto"/>
                <w:szCs w:val="21"/>
                <w:highlight w:val="none"/>
                <w:lang w:eastAsia="zh-CN"/>
              </w:rPr>
              <w:t>签字盖章齐全无</w:t>
            </w:r>
            <w:r>
              <w:rPr>
                <w:rFonts w:hint="eastAsia" w:ascii="宋体" w:hAnsi="Times New Roman" w:eastAsia="宋体" w:cs="Times New Roman"/>
                <w:color w:val="auto"/>
                <w:szCs w:val="21"/>
                <w:highlight w:val="none"/>
              </w:rPr>
              <w:t>遗漏。</w:t>
            </w:r>
          </w:p>
        </w:tc>
        <w:tc>
          <w:tcPr>
            <w:tcW w:w="753" w:type="dxa"/>
            <w:tcBorders>
              <w:left w:val="single" w:color="auto" w:sz="4" w:space="0"/>
            </w:tcBorders>
            <w:noWrap w:val="0"/>
            <w:vAlign w:val="top"/>
          </w:tcPr>
          <w:p w14:paraId="01DB8B5E">
            <w:pPr>
              <w:rPr>
                <w:rFonts w:hint="eastAsia" w:ascii="宋体" w:hAnsi="宋体" w:cs="宋体"/>
                <w:szCs w:val="21"/>
              </w:rPr>
            </w:pPr>
          </w:p>
        </w:tc>
        <w:tc>
          <w:tcPr>
            <w:tcW w:w="749" w:type="dxa"/>
            <w:tcBorders>
              <w:right w:val="single" w:color="auto" w:sz="4" w:space="0"/>
            </w:tcBorders>
            <w:noWrap w:val="0"/>
            <w:vAlign w:val="top"/>
          </w:tcPr>
          <w:p w14:paraId="28B3CB17">
            <w:pPr>
              <w:rPr>
                <w:rFonts w:hint="eastAsia" w:ascii="宋体" w:hAnsi="宋体" w:cs="宋体"/>
                <w:szCs w:val="21"/>
              </w:rPr>
            </w:pPr>
          </w:p>
        </w:tc>
      </w:tr>
      <w:tr w14:paraId="1E7D0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922" w:type="dxa"/>
            <w:vMerge w:val="continue"/>
            <w:tcBorders>
              <w:left w:val="single" w:color="auto" w:sz="4" w:space="0"/>
              <w:right w:val="single" w:color="auto" w:sz="4" w:space="0"/>
            </w:tcBorders>
            <w:noWrap w:val="0"/>
            <w:vAlign w:val="center"/>
          </w:tcPr>
          <w:p w14:paraId="516DE957">
            <w:pPr>
              <w:rPr>
                <w:rFonts w:hint="eastAsia" w:ascii="宋体" w:hAnsi="宋体" w:cs="宋体"/>
              </w:rPr>
            </w:pPr>
          </w:p>
        </w:tc>
        <w:tc>
          <w:tcPr>
            <w:tcW w:w="495" w:type="dxa"/>
            <w:tcBorders>
              <w:left w:val="single" w:color="auto" w:sz="4" w:space="0"/>
              <w:bottom w:val="single" w:color="auto" w:sz="4" w:space="0"/>
            </w:tcBorders>
            <w:noWrap w:val="0"/>
            <w:vAlign w:val="center"/>
          </w:tcPr>
          <w:p w14:paraId="6160DEEA">
            <w:pPr>
              <w:jc w:val="center"/>
              <w:rPr>
                <w:rFonts w:hint="eastAsia" w:ascii="宋体" w:hAnsi="宋体" w:cs="宋体"/>
                <w:sz w:val="20"/>
                <w:szCs w:val="20"/>
              </w:rPr>
            </w:pPr>
            <w:r>
              <w:rPr>
                <w:rFonts w:hint="eastAsia" w:ascii="宋体" w:hAnsi="宋体" w:cs="宋体"/>
                <w:sz w:val="20"/>
                <w:szCs w:val="20"/>
              </w:rPr>
              <w:t>5</w:t>
            </w:r>
          </w:p>
        </w:tc>
        <w:tc>
          <w:tcPr>
            <w:tcW w:w="6579" w:type="dxa"/>
            <w:tcBorders>
              <w:bottom w:val="single" w:color="auto" w:sz="4" w:space="0"/>
              <w:right w:val="single" w:color="auto" w:sz="4" w:space="0"/>
            </w:tcBorders>
            <w:noWrap w:val="0"/>
            <w:vAlign w:val="center"/>
          </w:tcPr>
          <w:p w14:paraId="7DDF9FC7">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对</w:t>
            </w:r>
            <w:r>
              <w:rPr>
                <w:rFonts w:hint="eastAsia" w:ascii="宋体" w:hAnsi="Times New Roman" w:eastAsia="宋体" w:cs="Times New Roman"/>
                <w:color w:val="auto"/>
                <w:szCs w:val="21"/>
                <w:highlight w:val="none"/>
                <w:lang w:val="en-US" w:eastAsia="zh-CN"/>
              </w:rPr>
              <w:t>谈判</w:t>
            </w:r>
            <w:r>
              <w:rPr>
                <w:rFonts w:hint="eastAsia" w:ascii="宋体" w:hAnsi="Times New Roman" w:eastAsia="宋体" w:cs="Times New Roman"/>
                <w:color w:val="auto"/>
                <w:szCs w:val="21"/>
                <w:highlight w:val="none"/>
              </w:rPr>
              <w:t>文件规定的</w:t>
            </w:r>
            <w:r>
              <w:rPr>
                <w:rFonts w:hint="eastAsia" w:ascii="宋体" w:hAnsi="Times New Roman" w:eastAsia="宋体" w:cs="Times New Roman"/>
                <w:color w:val="auto"/>
                <w:szCs w:val="21"/>
                <w:highlight w:val="none"/>
                <w:lang w:eastAsia="zh-CN"/>
              </w:rPr>
              <w:t>采购</w:t>
            </w:r>
            <w:r>
              <w:rPr>
                <w:rFonts w:hint="eastAsia" w:ascii="宋体" w:hAnsi="Times New Roman" w:eastAsia="宋体" w:cs="Times New Roman"/>
                <w:color w:val="auto"/>
                <w:szCs w:val="21"/>
                <w:highlight w:val="none"/>
              </w:rPr>
              <w:t>内容全部作出响应。</w:t>
            </w:r>
          </w:p>
        </w:tc>
        <w:tc>
          <w:tcPr>
            <w:tcW w:w="753" w:type="dxa"/>
            <w:tcBorders>
              <w:left w:val="single" w:color="auto" w:sz="4" w:space="0"/>
              <w:bottom w:val="single" w:color="auto" w:sz="4" w:space="0"/>
            </w:tcBorders>
            <w:noWrap w:val="0"/>
            <w:vAlign w:val="top"/>
          </w:tcPr>
          <w:p w14:paraId="65ED05EF">
            <w:pPr>
              <w:rPr>
                <w:rFonts w:hint="eastAsia" w:ascii="宋体" w:hAnsi="宋体" w:cs="宋体"/>
                <w:szCs w:val="21"/>
              </w:rPr>
            </w:pPr>
          </w:p>
        </w:tc>
        <w:tc>
          <w:tcPr>
            <w:tcW w:w="749" w:type="dxa"/>
            <w:tcBorders>
              <w:bottom w:val="single" w:color="auto" w:sz="4" w:space="0"/>
              <w:right w:val="single" w:color="auto" w:sz="4" w:space="0"/>
            </w:tcBorders>
            <w:noWrap w:val="0"/>
            <w:vAlign w:val="top"/>
          </w:tcPr>
          <w:p w14:paraId="5398B31C">
            <w:pPr>
              <w:rPr>
                <w:rFonts w:hint="eastAsia" w:ascii="宋体" w:hAnsi="宋体" w:cs="宋体"/>
                <w:szCs w:val="21"/>
              </w:rPr>
            </w:pPr>
          </w:p>
        </w:tc>
      </w:tr>
      <w:tr w14:paraId="196C9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922" w:type="dxa"/>
            <w:vMerge w:val="continue"/>
            <w:tcBorders>
              <w:left w:val="single" w:color="auto" w:sz="4" w:space="0"/>
              <w:right w:val="single" w:color="auto" w:sz="4" w:space="0"/>
            </w:tcBorders>
            <w:noWrap w:val="0"/>
            <w:vAlign w:val="center"/>
          </w:tcPr>
          <w:p w14:paraId="451C758C">
            <w:pPr>
              <w:rPr>
                <w:rFonts w:hint="eastAsia" w:ascii="宋体" w:hAnsi="宋体" w:cs="宋体"/>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0A180223">
            <w:pPr>
              <w:jc w:val="center"/>
              <w:rPr>
                <w:rFonts w:hint="eastAsia" w:ascii="宋体" w:hAnsi="宋体" w:cs="宋体"/>
                <w:sz w:val="20"/>
                <w:szCs w:val="20"/>
              </w:rPr>
            </w:pPr>
            <w:r>
              <w:rPr>
                <w:rFonts w:hint="eastAsia" w:ascii="宋体" w:hAnsi="宋体" w:cs="宋体"/>
                <w:sz w:val="20"/>
                <w:szCs w:val="20"/>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46C01F96">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满足</w:t>
            </w:r>
            <w:r>
              <w:rPr>
                <w:rFonts w:hint="eastAsia" w:ascii="宋体" w:hAnsi="Times New Roman" w:eastAsia="宋体" w:cs="Times New Roman"/>
                <w:color w:val="auto"/>
                <w:szCs w:val="21"/>
                <w:highlight w:val="none"/>
                <w:lang w:val="en-US" w:eastAsia="zh-CN"/>
              </w:rPr>
              <w:t>谈判</w:t>
            </w:r>
            <w:r>
              <w:rPr>
                <w:rFonts w:hint="eastAsia" w:ascii="宋体" w:hAnsi="Times New Roman" w:eastAsia="宋体" w:cs="Times New Roman"/>
                <w:color w:val="auto"/>
                <w:szCs w:val="21"/>
                <w:highlight w:val="none"/>
              </w:rPr>
              <w:t>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14:paraId="3252EB8E">
            <w:pPr>
              <w:rPr>
                <w:rFonts w:hint="eastAsia" w:ascii="宋体" w:hAnsi="宋体" w:cs="宋体"/>
                <w:szCs w:val="21"/>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140254D6">
            <w:pPr>
              <w:rPr>
                <w:rFonts w:hint="eastAsia" w:ascii="宋体" w:hAnsi="宋体" w:cs="宋体"/>
                <w:szCs w:val="21"/>
              </w:rPr>
            </w:pPr>
          </w:p>
        </w:tc>
      </w:tr>
      <w:tr w14:paraId="6F7C0E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922" w:type="dxa"/>
            <w:vMerge w:val="continue"/>
            <w:tcBorders>
              <w:left w:val="single" w:color="auto" w:sz="4" w:space="0"/>
              <w:right w:val="single" w:color="auto" w:sz="4" w:space="0"/>
            </w:tcBorders>
            <w:noWrap w:val="0"/>
            <w:vAlign w:val="center"/>
          </w:tcPr>
          <w:p w14:paraId="3E44A8C2">
            <w:pPr>
              <w:rPr>
                <w:rFonts w:hint="eastAsia" w:ascii="宋体" w:hAnsi="宋体" w:cs="宋体"/>
              </w:rPr>
            </w:pPr>
          </w:p>
        </w:tc>
        <w:tc>
          <w:tcPr>
            <w:tcW w:w="495" w:type="dxa"/>
            <w:tcBorders>
              <w:top w:val="single" w:color="auto" w:sz="4" w:space="0"/>
              <w:left w:val="single" w:color="auto" w:sz="4" w:space="0"/>
            </w:tcBorders>
            <w:noWrap w:val="0"/>
            <w:vAlign w:val="center"/>
          </w:tcPr>
          <w:p w14:paraId="0E08AFCB">
            <w:pPr>
              <w:jc w:val="center"/>
              <w:rPr>
                <w:rFonts w:hint="eastAsia" w:ascii="宋体" w:hAnsi="宋体" w:cs="宋体"/>
                <w:sz w:val="20"/>
                <w:szCs w:val="20"/>
              </w:rPr>
            </w:pPr>
            <w:r>
              <w:rPr>
                <w:rFonts w:hint="eastAsia" w:ascii="宋体" w:hAnsi="宋体" w:cs="宋体"/>
                <w:sz w:val="20"/>
                <w:szCs w:val="20"/>
              </w:rPr>
              <w:t>7</w:t>
            </w:r>
          </w:p>
        </w:tc>
        <w:tc>
          <w:tcPr>
            <w:tcW w:w="6579" w:type="dxa"/>
            <w:tcBorders>
              <w:top w:val="single" w:color="auto" w:sz="4" w:space="0"/>
              <w:right w:val="single" w:color="auto" w:sz="4" w:space="0"/>
            </w:tcBorders>
            <w:noWrap w:val="0"/>
            <w:vAlign w:val="center"/>
          </w:tcPr>
          <w:p w14:paraId="2C8D1F36">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完成期限满足</w:t>
            </w:r>
            <w:r>
              <w:rPr>
                <w:rFonts w:hint="eastAsia" w:ascii="宋体" w:hAnsi="Times New Roman" w:eastAsia="宋体" w:cs="Times New Roman"/>
                <w:color w:val="auto"/>
                <w:szCs w:val="21"/>
                <w:highlight w:val="none"/>
                <w:lang w:val="en-US" w:eastAsia="zh-CN"/>
              </w:rPr>
              <w:t>谈判</w:t>
            </w:r>
            <w:r>
              <w:rPr>
                <w:rFonts w:hint="eastAsia" w:ascii="宋体" w:hAnsi="Times New Roman" w:eastAsia="宋体" w:cs="Times New Roman"/>
                <w:color w:val="auto"/>
                <w:szCs w:val="21"/>
                <w:highlight w:val="none"/>
              </w:rPr>
              <w:t>文件要求。</w:t>
            </w:r>
          </w:p>
        </w:tc>
        <w:tc>
          <w:tcPr>
            <w:tcW w:w="753" w:type="dxa"/>
            <w:tcBorders>
              <w:top w:val="single" w:color="auto" w:sz="4" w:space="0"/>
              <w:left w:val="single" w:color="auto" w:sz="4" w:space="0"/>
            </w:tcBorders>
            <w:noWrap w:val="0"/>
            <w:vAlign w:val="top"/>
          </w:tcPr>
          <w:p w14:paraId="024142D0">
            <w:pPr>
              <w:rPr>
                <w:rFonts w:hint="eastAsia" w:ascii="宋体" w:hAnsi="宋体" w:cs="宋体"/>
                <w:szCs w:val="21"/>
              </w:rPr>
            </w:pPr>
          </w:p>
        </w:tc>
        <w:tc>
          <w:tcPr>
            <w:tcW w:w="749" w:type="dxa"/>
            <w:tcBorders>
              <w:top w:val="single" w:color="auto" w:sz="4" w:space="0"/>
              <w:right w:val="single" w:color="auto" w:sz="4" w:space="0"/>
            </w:tcBorders>
            <w:noWrap w:val="0"/>
            <w:vAlign w:val="top"/>
          </w:tcPr>
          <w:p w14:paraId="3C4069BD">
            <w:pPr>
              <w:rPr>
                <w:rFonts w:hint="eastAsia" w:ascii="宋体" w:hAnsi="宋体" w:cs="宋体"/>
                <w:szCs w:val="21"/>
              </w:rPr>
            </w:pPr>
          </w:p>
        </w:tc>
      </w:tr>
      <w:tr w14:paraId="19D26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922" w:type="dxa"/>
            <w:vMerge w:val="continue"/>
            <w:tcBorders>
              <w:left w:val="single" w:color="auto" w:sz="4" w:space="0"/>
              <w:right w:val="single" w:color="auto" w:sz="4" w:space="0"/>
            </w:tcBorders>
            <w:noWrap w:val="0"/>
            <w:vAlign w:val="center"/>
          </w:tcPr>
          <w:p w14:paraId="7CD920B3">
            <w:pPr>
              <w:rPr>
                <w:rFonts w:hint="eastAsia" w:ascii="宋体" w:hAnsi="宋体" w:cs="宋体"/>
              </w:rPr>
            </w:pPr>
          </w:p>
        </w:tc>
        <w:tc>
          <w:tcPr>
            <w:tcW w:w="495" w:type="dxa"/>
            <w:tcBorders>
              <w:left w:val="single" w:color="auto" w:sz="4" w:space="0"/>
            </w:tcBorders>
            <w:noWrap w:val="0"/>
            <w:vAlign w:val="center"/>
          </w:tcPr>
          <w:p w14:paraId="20342FC9">
            <w:pPr>
              <w:jc w:val="center"/>
              <w:rPr>
                <w:rFonts w:hint="eastAsia" w:ascii="宋体" w:hAnsi="宋体" w:cs="宋体"/>
                <w:sz w:val="20"/>
                <w:szCs w:val="20"/>
              </w:rPr>
            </w:pPr>
            <w:r>
              <w:rPr>
                <w:rFonts w:hint="eastAsia" w:ascii="宋体" w:hAnsi="宋体" w:cs="宋体"/>
                <w:sz w:val="20"/>
                <w:szCs w:val="20"/>
              </w:rPr>
              <w:t>8</w:t>
            </w:r>
          </w:p>
        </w:tc>
        <w:tc>
          <w:tcPr>
            <w:tcW w:w="6579" w:type="dxa"/>
            <w:tcBorders>
              <w:right w:val="single" w:color="auto" w:sz="4" w:space="0"/>
            </w:tcBorders>
            <w:noWrap w:val="0"/>
            <w:vAlign w:val="center"/>
          </w:tcPr>
          <w:p w14:paraId="6497A0B3">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服务</w:t>
            </w:r>
            <w:r>
              <w:rPr>
                <w:rFonts w:hint="eastAsia" w:ascii="宋体" w:hAnsi="Times New Roman" w:eastAsia="宋体" w:cs="Times New Roman"/>
                <w:color w:val="auto"/>
                <w:szCs w:val="21"/>
                <w:highlight w:val="none"/>
                <w:lang w:val="en-US" w:eastAsia="zh-CN"/>
              </w:rPr>
              <w:t>方案满足谈判</w:t>
            </w:r>
            <w:r>
              <w:rPr>
                <w:rFonts w:hint="eastAsia" w:ascii="宋体" w:hAnsi="Times New Roman" w:eastAsia="宋体" w:cs="Times New Roman"/>
                <w:color w:val="auto"/>
                <w:szCs w:val="21"/>
                <w:highlight w:val="none"/>
              </w:rPr>
              <w:t>文件要求。</w:t>
            </w:r>
          </w:p>
        </w:tc>
        <w:tc>
          <w:tcPr>
            <w:tcW w:w="753" w:type="dxa"/>
            <w:tcBorders>
              <w:left w:val="single" w:color="auto" w:sz="4" w:space="0"/>
            </w:tcBorders>
            <w:noWrap w:val="0"/>
            <w:vAlign w:val="top"/>
          </w:tcPr>
          <w:p w14:paraId="3AF62360">
            <w:pPr>
              <w:rPr>
                <w:rFonts w:hint="eastAsia" w:ascii="宋体" w:hAnsi="宋体" w:cs="宋体"/>
                <w:szCs w:val="21"/>
              </w:rPr>
            </w:pPr>
          </w:p>
        </w:tc>
        <w:tc>
          <w:tcPr>
            <w:tcW w:w="749" w:type="dxa"/>
            <w:tcBorders>
              <w:right w:val="single" w:color="auto" w:sz="4" w:space="0"/>
            </w:tcBorders>
            <w:noWrap w:val="0"/>
            <w:vAlign w:val="top"/>
          </w:tcPr>
          <w:p w14:paraId="683200B4">
            <w:pPr>
              <w:rPr>
                <w:rFonts w:hint="eastAsia" w:ascii="宋体" w:hAnsi="宋体" w:cs="宋体"/>
                <w:szCs w:val="21"/>
              </w:rPr>
            </w:pPr>
          </w:p>
        </w:tc>
      </w:tr>
      <w:tr w14:paraId="10485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922" w:type="dxa"/>
            <w:vMerge w:val="continue"/>
            <w:tcBorders>
              <w:left w:val="single" w:color="auto" w:sz="4" w:space="0"/>
              <w:right w:val="single" w:color="auto" w:sz="4" w:space="0"/>
            </w:tcBorders>
            <w:noWrap w:val="0"/>
            <w:vAlign w:val="center"/>
          </w:tcPr>
          <w:p w14:paraId="32A1F3FD">
            <w:pPr>
              <w:rPr>
                <w:rFonts w:hint="eastAsia" w:ascii="宋体" w:hAnsi="宋体" w:cs="宋体"/>
              </w:rPr>
            </w:pPr>
          </w:p>
        </w:tc>
        <w:tc>
          <w:tcPr>
            <w:tcW w:w="495" w:type="dxa"/>
            <w:tcBorders>
              <w:left w:val="single" w:color="auto" w:sz="4" w:space="0"/>
            </w:tcBorders>
            <w:noWrap w:val="0"/>
            <w:vAlign w:val="center"/>
          </w:tcPr>
          <w:p w14:paraId="088C9020">
            <w:pPr>
              <w:jc w:val="center"/>
              <w:rPr>
                <w:rFonts w:hint="eastAsia" w:ascii="宋体" w:hAnsi="宋体" w:cs="宋体"/>
                <w:sz w:val="20"/>
                <w:szCs w:val="20"/>
              </w:rPr>
            </w:pPr>
            <w:r>
              <w:rPr>
                <w:rFonts w:hint="eastAsia" w:ascii="宋体" w:hAnsi="宋体" w:cs="宋体"/>
                <w:sz w:val="20"/>
                <w:szCs w:val="20"/>
              </w:rPr>
              <w:t>9</w:t>
            </w:r>
          </w:p>
        </w:tc>
        <w:tc>
          <w:tcPr>
            <w:tcW w:w="6579" w:type="dxa"/>
            <w:tcBorders>
              <w:right w:val="single" w:color="auto" w:sz="4" w:space="0"/>
            </w:tcBorders>
            <w:noWrap w:val="0"/>
            <w:vAlign w:val="center"/>
          </w:tcPr>
          <w:p w14:paraId="502761DB">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投标有效期满足</w:t>
            </w:r>
            <w:r>
              <w:rPr>
                <w:rFonts w:hint="eastAsia" w:ascii="宋体" w:hAnsi="Times New Roman" w:eastAsia="宋体" w:cs="Times New Roman"/>
                <w:color w:val="auto"/>
                <w:szCs w:val="21"/>
                <w:highlight w:val="none"/>
                <w:lang w:eastAsia="zh-CN"/>
              </w:rPr>
              <w:t>谈判</w:t>
            </w:r>
            <w:r>
              <w:rPr>
                <w:rFonts w:hint="eastAsia" w:ascii="宋体" w:hAnsi="Times New Roman" w:eastAsia="宋体" w:cs="Times New Roman"/>
                <w:color w:val="auto"/>
                <w:szCs w:val="21"/>
                <w:highlight w:val="none"/>
              </w:rPr>
              <w:t>文件要求。</w:t>
            </w:r>
          </w:p>
        </w:tc>
        <w:tc>
          <w:tcPr>
            <w:tcW w:w="753" w:type="dxa"/>
            <w:tcBorders>
              <w:left w:val="single" w:color="auto" w:sz="4" w:space="0"/>
            </w:tcBorders>
            <w:noWrap w:val="0"/>
            <w:vAlign w:val="top"/>
          </w:tcPr>
          <w:p w14:paraId="1E5EFA44">
            <w:pPr>
              <w:rPr>
                <w:rFonts w:hint="eastAsia" w:ascii="宋体" w:hAnsi="宋体" w:cs="宋体"/>
                <w:szCs w:val="21"/>
              </w:rPr>
            </w:pPr>
          </w:p>
        </w:tc>
        <w:tc>
          <w:tcPr>
            <w:tcW w:w="749" w:type="dxa"/>
            <w:tcBorders>
              <w:right w:val="single" w:color="auto" w:sz="4" w:space="0"/>
            </w:tcBorders>
            <w:noWrap w:val="0"/>
            <w:vAlign w:val="top"/>
          </w:tcPr>
          <w:p w14:paraId="31832C21">
            <w:pPr>
              <w:rPr>
                <w:rFonts w:hint="eastAsia" w:ascii="宋体" w:hAnsi="宋体" w:cs="宋体"/>
                <w:szCs w:val="21"/>
              </w:rPr>
            </w:pPr>
          </w:p>
        </w:tc>
      </w:tr>
      <w:tr w14:paraId="515F1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922" w:type="dxa"/>
            <w:vMerge w:val="continue"/>
            <w:tcBorders>
              <w:left w:val="single" w:color="auto" w:sz="4" w:space="0"/>
              <w:right w:val="single" w:color="auto" w:sz="4" w:space="0"/>
            </w:tcBorders>
            <w:noWrap w:val="0"/>
            <w:vAlign w:val="center"/>
          </w:tcPr>
          <w:p w14:paraId="07BF4341">
            <w:pPr>
              <w:rPr>
                <w:rFonts w:hint="eastAsia" w:ascii="宋体" w:hAnsi="宋体" w:cs="宋体"/>
              </w:rPr>
            </w:pPr>
          </w:p>
        </w:tc>
        <w:tc>
          <w:tcPr>
            <w:tcW w:w="495" w:type="dxa"/>
            <w:tcBorders>
              <w:left w:val="single" w:color="auto" w:sz="4" w:space="0"/>
            </w:tcBorders>
            <w:noWrap w:val="0"/>
            <w:vAlign w:val="center"/>
          </w:tcPr>
          <w:p w14:paraId="6DB3B462">
            <w:pPr>
              <w:jc w:val="center"/>
              <w:rPr>
                <w:rFonts w:hint="eastAsia" w:ascii="宋体" w:hAnsi="宋体" w:cs="宋体"/>
                <w:sz w:val="20"/>
                <w:szCs w:val="20"/>
              </w:rPr>
            </w:pPr>
            <w:r>
              <w:rPr>
                <w:rFonts w:hint="eastAsia" w:ascii="宋体" w:hAnsi="宋体" w:cs="宋体"/>
                <w:sz w:val="20"/>
                <w:szCs w:val="20"/>
              </w:rPr>
              <w:t>10</w:t>
            </w:r>
          </w:p>
        </w:tc>
        <w:tc>
          <w:tcPr>
            <w:tcW w:w="6579" w:type="dxa"/>
            <w:tcBorders>
              <w:right w:val="single" w:color="auto" w:sz="4" w:space="0"/>
            </w:tcBorders>
            <w:noWrap w:val="0"/>
            <w:vAlign w:val="center"/>
          </w:tcPr>
          <w:p w14:paraId="05D1AC88">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lang w:eastAsia="zh-CN"/>
              </w:rPr>
              <w:t>投标文件封面写清</w:t>
            </w: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14:paraId="2C16D21C">
            <w:pPr>
              <w:rPr>
                <w:rFonts w:hint="eastAsia" w:ascii="宋体" w:hAnsi="宋体" w:cs="宋体"/>
                <w:szCs w:val="21"/>
              </w:rPr>
            </w:pPr>
          </w:p>
        </w:tc>
        <w:tc>
          <w:tcPr>
            <w:tcW w:w="749" w:type="dxa"/>
            <w:tcBorders>
              <w:right w:val="single" w:color="auto" w:sz="4" w:space="0"/>
            </w:tcBorders>
            <w:noWrap w:val="0"/>
            <w:vAlign w:val="top"/>
          </w:tcPr>
          <w:p w14:paraId="704E9716">
            <w:pPr>
              <w:rPr>
                <w:rFonts w:hint="eastAsia" w:ascii="宋体" w:hAnsi="宋体" w:cs="宋体"/>
                <w:szCs w:val="21"/>
              </w:rPr>
            </w:pPr>
          </w:p>
        </w:tc>
      </w:tr>
      <w:tr w14:paraId="1273A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996" w:type="dxa"/>
            <w:gridSpan w:val="3"/>
            <w:tcBorders>
              <w:left w:val="single" w:color="auto" w:sz="4" w:space="0"/>
              <w:bottom w:val="single" w:color="auto" w:sz="4" w:space="0"/>
              <w:right w:val="single" w:color="auto" w:sz="4" w:space="0"/>
            </w:tcBorders>
            <w:noWrap w:val="0"/>
            <w:vAlign w:val="center"/>
          </w:tcPr>
          <w:p w14:paraId="47E3E281">
            <w:pPr>
              <w:jc w:val="center"/>
              <w:rPr>
                <w:rFonts w:hint="eastAsia" w:ascii="宋体" w:hAnsi="宋体" w:cs="宋体"/>
                <w:sz w:val="20"/>
                <w:szCs w:val="20"/>
              </w:rPr>
            </w:pPr>
            <w:r>
              <w:rPr>
                <w:rFonts w:hint="eastAsia" w:ascii="宋体" w:hAnsi="宋体" w:cs="宋体"/>
                <w:color w:val="auto"/>
                <w:spacing w:val="-2"/>
                <w:szCs w:val="21"/>
                <w:lang w:eastAsia="zh-CN"/>
              </w:rPr>
              <w:t>评审结果：须写通过或者不通过</w:t>
            </w:r>
          </w:p>
        </w:tc>
        <w:tc>
          <w:tcPr>
            <w:tcW w:w="1502" w:type="dxa"/>
            <w:gridSpan w:val="2"/>
            <w:tcBorders>
              <w:left w:val="single" w:color="auto" w:sz="4" w:space="0"/>
              <w:bottom w:val="single" w:color="auto" w:sz="4" w:space="0"/>
              <w:right w:val="single" w:color="auto" w:sz="4" w:space="0"/>
            </w:tcBorders>
            <w:noWrap w:val="0"/>
            <w:vAlign w:val="center"/>
          </w:tcPr>
          <w:p w14:paraId="4A937A8B">
            <w:pPr>
              <w:rPr>
                <w:rFonts w:hint="eastAsia" w:ascii="宋体" w:hAnsi="宋体" w:cs="宋体"/>
                <w:szCs w:val="21"/>
              </w:rPr>
            </w:pPr>
          </w:p>
        </w:tc>
      </w:tr>
      <w:tr w14:paraId="594E1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5496D59D">
            <w:pPr>
              <w:ind w:firstLine="375" w:firstLineChars="180"/>
              <w:rPr>
                <w:rFonts w:hint="eastAsia" w:ascii="宋体" w:hAnsi="宋体" w:cs="宋体"/>
                <w:szCs w:val="21"/>
              </w:rPr>
            </w:pPr>
            <w:r>
              <w:rPr>
                <w:rFonts w:hint="eastAsia" w:ascii="宋体" w:hAnsi="宋体" w:cs="宋体"/>
                <w:color w:val="auto"/>
                <w:spacing w:val="-2"/>
                <w:szCs w:val="21"/>
              </w:rPr>
              <w:t xml:space="preserve">结论：通过评审打“√”，未通过评审打“×”   </w:t>
            </w:r>
            <w:r>
              <w:rPr>
                <w:rFonts w:hint="eastAsia" w:ascii="宋体" w:hAnsi="宋体" w:cs="宋体"/>
                <w:color w:val="auto"/>
                <w:szCs w:val="21"/>
              </w:rPr>
              <w:t>注：如有一项不合格，作废标处理。</w:t>
            </w:r>
          </w:p>
        </w:tc>
      </w:tr>
      <w:tr w14:paraId="22E00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1" w:hRule="atLeast"/>
        </w:trPr>
        <w:tc>
          <w:tcPr>
            <w:tcW w:w="9498" w:type="dxa"/>
            <w:gridSpan w:val="5"/>
            <w:tcBorders>
              <w:top w:val="single" w:color="auto" w:sz="4" w:space="0"/>
              <w:left w:val="nil"/>
              <w:bottom w:val="nil"/>
              <w:right w:val="nil"/>
            </w:tcBorders>
            <w:noWrap w:val="0"/>
            <w:vAlign w:val="center"/>
          </w:tcPr>
          <w:p w14:paraId="765A8AF2">
            <w:pPr>
              <w:spacing w:beforeLines="50" w:line="440" w:lineRule="exact"/>
              <w:ind w:firstLine="486" w:firstLineChars="200"/>
              <w:rPr>
                <w:rFonts w:ascii="宋体" w:hAnsi="宋体"/>
                <w:sz w:val="24"/>
              </w:rPr>
            </w:pPr>
            <w:r>
              <w:rPr>
                <w:rFonts w:hint="eastAsia" w:ascii="宋体" w:hAnsi="宋体"/>
                <w:sz w:val="24"/>
              </w:rPr>
              <w:t>如评标专家在检验电子标书过程中，如果由于投标人自身原因导致评标专家无法查看并检验电子标书中以上相关资料的，否决其投标。即使投标单位将原件携带至现场的，同样按无效投标处理。</w:t>
            </w:r>
          </w:p>
          <w:p w14:paraId="4F6290C4">
            <w:pPr>
              <w:ind w:firstLine="375" w:firstLineChars="180"/>
              <w:rPr>
                <w:rFonts w:hint="eastAsia" w:ascii="宋体" w:hAnsi="宋体" w:cs="宋体"/>
                <w:color w:val="auto"/>
                <w:spacing w:val="-2"/>
                <w:szCs w:val="21"/>
              </w:rPr>
            </w:pPr>
          </w:p>
        </w:tc>
      </w:tr>
    </w:tbl>
    <w:p w14:paraId="679E96AE">
      <w:pPr>
        <w:pStyle w:val="11"/>
        <w:spacing w:line="360" w:lineRule="auto"/>
        <w:jc w:val="center"/>
        <w:rPr>
          <w:rFonts w:hint="eastAsia" w:hAnsi="宋体"/>
          <w:b/>
          <w:color w:val="auto"/>
          <w:sz w:val="44"/>
          <w:highlight w:val="none"/>
        </w:rPr>
      </w:pPr>
      <w:r>
        <w:rPr>
          <w:rFonts w:hint="eastAsia" w:hAnsi="宋体"/>
          <w:b/>
          <w:color w:val="auto"/>
          <w:sz w:val="44"/>
          <w:highlight w:val="none"/>
        </w:rPr>
        <w:br w:type="page"/>
      </w:r>
    </w:p>
    <w:p w14:paraId="34309A98">
      <w:pPr>
        <w:pStyle w:val="11"/>
        <w:spacing w:line="360" w:lineRule="auto"/>
        <w:jc w:val="center"/>
        <w:rPr>
          <w:rFonts w:hint="eastAsia" w:hAnsi="宋体"/>
          <w:b/>
          <w:color w:val="auto"/>
          <w:sz w:val="44"/>
          <w:highlight w:val="none"/>
        </w:rPr>
      </w:pPr>
      <w:r>
        <w:rPr>
          <w:rFonts w:hint="eastAsia" w:ascii="宋体"/>
          <w:b/>
          <w:color w:val="auto"/>
          <w:sz w:val="32"/>
          <w:szCs w:val="32"/>
          <w:highlight w:val="none"/>
          <w:lang w:eastAsia="zh-CN"/>
        </w:rPr>
        <w:t>第</w:t>
      </w:r>
      <w:r>
        <w:rPr>
          <w:rFonts w:hint="eastAsia" w:ascii="宋体"/>
          <w:b/>
          <w:color w:val="auto"/>
          <w:sz w:val="32"/>
          <w:szCs w:val="32"/>
          <w:highlight w:val="none"/>
          <w:lang w:val="en-US" w:eastAsia="zh-CN"/>
        </w:rPr>
        <w:t>四</w:t>
      </w:r>
      <w:r>
        <w:rPr>
          <w:rFonts w:hint="eastAsia"/>
          <w:b/>
          <w:color w:val="auto"/>
          <w:sz w:val="32"/>
          <w:szCs w:val="32"/>
          <w:highlight w:val="none"/>
          <w:lang w:val="en-US" w:eastAsia="zh-CN"/>
        </w:rPr>
        <w:t>章</w:t>
      </w:r>
      <w:r>
        <w:rPr>
          <w:rFonts w:hint="eastAsia" w:ascii="宋体"/>
          <w:b/>
          <w:color w:val="auto"/>
          <w:sz w:val="32"/>
          <w:szCs w:val="32"/>
          <w:highlight w:val="none"/>
          <w:lang w:val="en-US" w:eastAsia="zh-CN"/>
        </w:rPr>
        <w:t xml:space="preserve"> 服务需求</w:t>
      </w:r>
    </w:p>
    <w:p w14:paraId="542492D7">
      <w:pPr>
        <w:spacing w:beforeLines="50" w:line="440" w:lineRule="exact"/>
        <w:ind w:firstLine="486"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一、项目基本情况</w:t>
      </w:r>
    </w:p>
    <w:p w14:paraId="7C42EB02">
      <w:pPr>
        <w:spacing w:beforeLines="50" w:line="440" w:lineRule="exact"/>
        <w:ind w:firstLine="486"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1、项目名称：2025年阿图什市技工学校食堂劳务服务采购项目</w:t>
      </w:r>
    </w:p>
    <w:p w14:paraId="3927509B">
      <w:pPr>
        <w:spacing w:beforeLines="50" w:line="440" w:lineRule="exact"/>
        <w:ind w:firstLine="486"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2、采购服务内容：2025年阿图什市技工学校计划对8名食堂工作人员进行服务采购，其中厨师长1人，厨师3人，面点师1人，帮厨3人。除工资以外项目金额还需包含社保、雇主险、社保</w:t>
      </w:r>
      <w:r>
        <w:rPr>
          <w:rFonts w:hint="eastAsia" w:ascii="宋体" w:hAnsi="宋体" w:cs="Times New Roman"/>
          <w:color w:val="auto"/>
          <w:sz w:val="24"/>
          <w:lang w:val="en-US" w:eastAsia="zh-CN"/>
        </w:rPr>
        <w:t>基数</w:t>
      </w:r>
      <w:r>
        <w:rPr>
          <w:rFonts w:hint="eastAsia" w:ascii="宋体" w:hAnsi="宋体" w:eastAsia="宋体" w:cs="Times New Roman"/>
          <w:color w:val="auto"/>
          <w:sz w:val="24"/>
          <w:lang w:val="en-US" w:eastAsia="zh-CN"/>
        </w:rPr>
        <w:t>增加、管理费等。</w:t>
      </w:r>
    </w:p>
    <w:p w14:paraId="60C84D06">
      <w:pPr>
        <w:spacing w:beforeLines="50" w:line="440" w:lineRule="exact"/>
        <w:ind w:firstLine="486" w:firstLineChars="200"/>
        <w:rPr>
          <w:rFonts w:hint="eastAsia" w:ascii="宋体" w:hAnsi="宋体" w:eastAsia="宋体" w:cs="Times New Roman"/>
          <w:color w:val="auto"/>
          <w:sz w:val="24"/>
          <w:lang w:val="en-US" w:eastAsia="zh-CN"/>
        </w:rPr>
      </w:pPr>
      <w:r>
        <w:rPr>
          <w:rFonts w:hint="default" w:ascii="宋体" w:hAnsi="宋体" w:eastAsia="宋体" w:cs="Times New Roman"/>
          <w:color w:val="auto"/>
          <w:sz w:val="24"/>
          <w:lang w:val="en-US" w:eastAsia="zh-CN"/>
        </w:rPr>
        <w:t>3、采购</w:t>
      </w:r>
      <w:r>
        <w:rPr>
          <w:rFonts w:hint="eastAsia" w:ascii="宋体" w:hAnsi="宋体" w:cs="Times New Roman"/>
          <w:color w:val="auto"/>
          <w:sz w:val="24"/>
          <w:lang w:val="en-US" w:eastAsia="zh-CN"/>
        </w:rPr>
        <w:t>预算</w:t>
      </w:r>
      <w:r>
        <w:rPr>
          <w:rFonts w:hint="default" w:ascii="宋体" w:hAnsi="宋体" w:eastAsia="宋体" w:cs="Times New Roman"/>
          <w:color w:val="auto"/>
          <w:sz w:val="24"/>
          <w:lang w:val="en-US" w:eastAsia="zh-CN"/>
        </w:rPr>
        <w:t>金额：</w:t>
      </w:r>
      <w:r>
        <w:rPr>
          <w:rFonts w:hint="eastAsia" w:ascii="宋体" w:hAnsi="宋体" w:eastAsia="宋体" w:cs="Times New Roman"/>
          <w:color w:val="auto"/>
          <w:sz w:val="24"/>
          <w:lang w:val="en-US" w:eastAsia="zh-CN"/>
        </w:rPr>
        <w:t>55万元</w:t>
      </w:r>
    </w:p>
    <w:p w14:paraId="30D3D17E">
      <w:pPr>
        <w:spacing w:beforeLines="50" w:line="440" w:lineRule="exact"/>
        <w:ind w:firstLine="486" w:firstLineChars="200"/>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二、项目具体服务要求：</w:t>
      </w:r>
    </w:p>
    <w:p w14:paraId="56F654A6">
      <w:pPr>
        <w:spacing w:beforeLines="50" w:line="440" w:lineRule="exact"/>
        <w:ind w:firstLine="486"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1、服务期限：1年</w:t>
      </w:r>
    </w:p>
    <w:p w14:paraId="46625807">
      <w:pPr>
        <w:spacing w:beforeLines="50" w:line="440" w:lineRule="exact"/>
        <w:ind w:firstLine="486"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 xml:space="preserve"> 2、人员服务要求：</w:t>
      </w:r>
    </w:p>
    <w:p w14:paraId="2B06FABD">
      <w:pPr>
        <w:spacing w:beforeLines="50" w:line="440" w:lineRule="exact"/>
        <w:ind w:firstLine="486"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(1)遵纪守法。具有良好的思想品德，作风正派，无违法犯罪等不良记录。</w:t>
      </w:r>
    </w:p>
    <w:p w14:paraId="0830270A">
      <w:pPr>
        <w:spacing w:beforeLines="50" w:line="440" w:lineRule="exact"/>
        <w:ind w:firstLine="486"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(2)具有正常履行职责的身体条件和工作能力，工作责任感强，能吃苦耐劳，承受工作压力，有良好的团队合作精神。</w:t>
      </w:r>
    </w:p>
    <w:p w14:paraId="71577EC1">
      <w:pPr>
        <w:spacing w:beforeLines="50" w:line="440" w:lineRule="exact"/>
        <w:ind w:firstLine="486"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(3)具备一定的国家通用语言表达能力、文字组织能力和沟通协调技巧，具备良好的心理素质。</w:t>
      </w:r>
    </w:p>
    <w:p w14:paraId="6A8891C5">
      <w:pPr>
        <w:spacing w:beforeLines="50" w:line="440" w:lineRule="exact"/>
        <w:ind w:firstLine="486"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(4)如乙方聘用人员的服务标准和工作能力达不到甲方要求的，必须按甲方要求进行人员更换。</w:t>
      </w:r>
    </w:p>
    <w:p w14:paraId="2F34E013">
      <w:pPr>
        <w:spacing w:beforeLines="50" w:line="440" w:lineRule="exact"/>
        <w:ind w:firstLine="486"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（5）严格遵守学校作息时间，按时开餐，不擅离职守、串岗、脱岗，不得影响学校正常教育教学工作。</w:t>
      </w:r>
    </w:p>
    <w:p w14:paraId="48FDA7CB">
      <w:pPr>
        <w:spacing w:beforeLines="50" w:line="440" w:lineRule="exact"/>
        <w:ind w:firstLine="486"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(6)所有服务人员上岗时应提供有效的《健康证》，身体健康、五官端正，体检报告。身心健康，须具有一定的烹饪能力，熟悉食品安全相关卫生知识；能够在食堂管理员的指挥下，负责对各种饭菜的加工制作，保证食品质量和安全。</w:t>
      </w:r>
    </w:p>
    <w:p w14:paraId="092F957C">
      <w:pPr>
        <w:spacing w:beforeLines="50" w:line="440" w:lineRule="exact"/>
        <w:ind w:firstLine="486"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（7）确保餐厅操作的安全卫生，杜绝各类设施设备的安全卫生事故。全体工作人员都应熟练掌握消防安全常规常识，严格执行消防安全标准，确保不出问题。做到人走灯熄、人走水停、人走燃气关。</w:t>
      </w:r>
    </w:p>
    <w:p w14:paraId="71DAAA8E">
      <w:pPr>
        <w:spacing w:beforeLines="50" w:line="440" w:lineRule="exact"/>
        <w:ind w:firstLine="486"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（8）食品从业人员应保持个人卫生，做到四勤：勤洗手、勤剪指甲、勤理发洗澡、勤换工作服帽，从事食品加工时，应穿戴清洁的工作衣、帽、口罩。</w:t>
      </w:r>
    </w:p>
    <w:p w14:paraId="49FD8497">
      <w:pPr>
        <w:pStyle w:val="29"/>
        <w:rPr>
          <w:rFonts w:hint="eastAsia" w:ascii="仿宋" w:hAnsi="仿宋" w:eastAsia="仿宋" w:cs="仿宋"/>
          <w:color w:val="000000"/>
          <w:sz w:val="28"/>
          <w:szCs w:val="28"/>
          <w:lang w:val="en-US" w:eastAsia="zh-CN" w:bidi="en-US"/>
        </w:rPr>
      </w:pPr>
    </w:p>
    <w:p w14:paraId="739CD93A">
      <w:pPr>
        <w:pStyle w:val="29"/>
        <w:rPr>
          <w:rFonts w:hint="eastAsia"/>
          <w:lang w:val="en-US" w:eastAsia="zh-CN"/>
        </w:rPr>
      </w:pPr>
    </w:p>
    <w:p w14:paraId="0B75D35F">
      <w:pPr>
        <w:pStyle w:val="29"/>
        <w:rPr>
          <w:rFonts w:hint="eastAsia"/>
          <w:lang w:val="en-US" w:eastAsia="zh-CN"/>
        </w:rPr>
      </w:pPr>
    </w:p>
    <w:p w14:paraId="76DCDBB0">
      <w:pPr>
        <w:pStyle w:val="29"/>
        <w:rPr>
          <w:rFonts w:hint="eastAsia"/>
          <w:lang w:val="en-US" w:eastAsia="zh-CN"/>
        </w:rPr>
      </w:pPr>
    </w:p>
    <w:p w14:paraId="23DF51E4">
      <w:pPr>
        <w:pStyle w:val="29"/>
        <w:rPr>
          <w:rFonts w:hint="eastAsia"/>
          <w:lang w:val="en-US" w:eastAsia="zh-CN"/>
        </w:rPr>
      </w:pPr>
    </w:p>
    <w:p w14:paraId="517013EF">
      <w:pPr>
        <w:pStyle w:val="29"/>
        <w:rPr>
          <w:rFonts w:hint="eastAsia"/>
          <w:lang w:val="en-US" w:eastAsia="zh-CN"/>
        </w:rPr>
      </w:pPr>
    </w:p>
    <w:p w14:paraId="43544215">
      <w:pPr>
        <w:pStyle w:val="29"/>
        <w:rPr>
          <w:rFonts w:hint="eastAsia"/>
          <w:lang w:val="en-US" w:eastAsia="zh-CN"/>
        </w:rPr>
      </w:pPr>
    </w:p>
    <w:p w14:paraId="7BA9F1C1">
      <w:pPr>
        <w:pStyle w:val="29"/>
        <w:rPr>
          <w:rFonts w:hint="eastAsia"/>
          <w:lang w:val="en-US" w:eastAsia="zh-CN"/>
        </w:rPr>
      </w:pPr>
    </w:p>
    <w:p w14:paraId="03950F16">
      <w:pPr>
        <w:pStyle w:val="29"/>
        <w:rPr>
          <w:rFonts w:hint="eastAsia"/>
          <w:lang w:val="en-US" w:eastAsia="zh-CN"/>
        </w:rPr>
      </w:pPr>
    </w:p>
    <w:p w14:paraId="0540D9CA">
      <w:pPr>
        <w:pStyle w:val="29"/>
        <w:rPr>
          <w:rFonts w:hint="eastAsia"/>
          <w:lang w:val="en-US" w:eastAsia="zh-CN"/>
        </w:rPr>
      </w:pPr>
    </w:p>
    <w:p w14:paraId="6DEA7FBE">
      <w:pPr>
        <w:pStyle w:val="29"/>
        <w:rPr>
          <w:rFonts w:hint="eastAsia"/>
          <w:lang w:val="en-US" w:eastAsia="zh-CN"/>
        </w:rPr>
      </w:pPr>
    </w:p>
    <w:p w14:paraId="7F7DA925">
      <w:pPr>
        <w:pStyle w:val="29"/>
        <w:rPr>
          <w:rFonts w:hint="eastAsia"/>
          <w:lang w:val="en-US" w:eastAsia="zh-CN"/>
        </w:rPr>
      </w:pPr>
    </w:p>
    <w:p w14:paraId="4B7AFC57">
      <w:pPr>
        <w:pStyle w:val="29"/>
        <w:rPr>
          <w:rFonts w:hint="eastAsia"/>
          <w:lang w:val="en-US" w:eastAsia="zh-CN"/>
        </w:rPr>
      </w:pPr>
    </w:p>
    <w:p w14:paraId="5A1C3E8C">
      <w:pPr>
        <w:pStyle w:val="29"/>
        <w:rPr>
          <w:rFonts w:hint="eastAsia"/>
          <w:lang w:val="en-US" w:eastAsia="zh-CN"/>
        </w:rPr>
      </w:pPr>
    </w:p>
    <w:p w14:paraId="4DCBBBB3">
      <w:pPr>
        <w:pStyle w:val="29"/>
        <w:rPr>
          <w:rFonts w:hint="eastAsia"/>
          <w:lang w:val="en-US" w:eastAsia="zh-CN"/>
        </w:rPr>
      </w:pPr>
    </w:p>
    <w:p w14:paraId="6ED6D117">
      <w:pPr>
        <w:pStyle w:val="29"/>
        <w:rPr>
          <w:rFonts w:hint="eastAsia"/>
          <w:lang w:val="en-US" w:eastAsia="zh-CN"/>
        </w:rPr>
      </w:pPr>
    </w:p>
    <w:p w14:paraId="1AAA283C">
      <w:pPr>
        <w:pStyle w:val="29"/>
        <w:rPr>
          <w:rFonts w:hint="eastAsia"/>
          <w:lang w:val="en-US" w:eastAsia="zh-CN"/>
        </w:rPr>
      </w:pPr>
    </w:p>
    <w:p w14:paraId="5AD2128C">
      <w:pPr>
        <w:pStyle w:val="29"/>
        <w:rPr>
          <w:rFonts w:hint="eastAsia"/>
          <w:lang w:val="en-US" w:eastAsia="zh-CN"/>
        </w:rPr>
      </w:pPr>
    </w:p>
    <w:p w14:paraId="7B072AAB">
      <w:pPr>
        <w:pStyle w:val="29"/>
        <w:rPr>
          <w:rFonts w:hint="eastAsia"/>
          <w:lang w:val="en-US" w:eastAsia="zh-CN"/>
        </w:rPr>
      </w:pPr>
    </w:p>
    <w:p w14:paraId="102EC39B">
      <w:pPr>
        <w:pStyle w:val="29"/>
        <w:rPr>
          <w:rFonts w:hint="eastAsia"/>
          <w:lang w:val="en-US" w:eastAsia="zh-CN"/>
        </w:rPr>
      </w:pPr>
    </w:p>
    <w:p w14:paraId="0BD55006">
      <w:pPr>
        <w:pStyle w:val="29"/>
        <w:rPr>
          <w:rFonts w:hint="eastAsia"/>
          <w:lang w:val="en-US" w:eastAsia="zh-CN"/>
        </w:rPr>
      </w:pPr>
    </w:p>
    <w:p w14:paraId="5B1F56DD">
      <w:pPr>
        <w:pStyle w:val="29"/>
        <w:rPr>
          <w:rFonts w:hint="eastAsia"/>
          <w:lang w:val="en-US" w:eastAsia="zh-CN"/>
        </w:rPr>
      </w:pPr>
    </w:p>
    <w:p w14:paraId="06981961">
      <w:pPr>
        <w:pStyle w:val="29"/>
        <w:rPr>
          <w:rFonts w:hint="eastAsia"/>
          <w:lang w:val="en-US" w:eastAsia="zh-CN"/>
        </w:rPr>
      </w:pPr>
    </w:p>
    <w:p w14:paraId="1CCD0F34">
      <w:pPr>
        <w:pStyle w:val="29"/>
        <w:rPr>
          <w:rFonts w:hint="eastAsia"/>
          <w:lang w:val="en-US" w:eastAsia="zh-CN"/>
        </w:rPr>
      </w:pPr>
    </w:p>
    <w:p w14:paraId="48AAB30B">
      <w:pPr>
        <w:pStyle w:val="29"/>
        <w:rPr>
          <w:rFonts w:hint="eastAsia"/>
          <w:lang w:val="en-US" w:eastAsia="zh-CN"/>
        </w:rPr>
      </w:pPr>
    </w:p>
    <w:p w14:paraId="27FD760A">
      <w:pPr>
        <w:pStyle w:val="29"/>
        <w:rPr>
          <w:rFonts w:hint="eastAsia"/>
          <w:lang w:val="en-US" w:eastAsia="zh-CN"/>
        </w:rPr>
      </w:pPr>
    </w:p>
    <w:p w14:paraId="405FCFA7">
      <w:pPr>
        <w:pStyle w:val="29"/>
        <w:rPr>
          <w:rFonts w:hint="eastAsia"/>
          <w:lang w:val="en-US" w:eastAsia="zh-CN"/>
        </w:rPr>
      </w:pPr>
    </w:p>
    <w:p w14:paraId="7B9D3813">
      <w:pPr>
        <w:pStyle w:val="29"/>
        <w:rPr>
          <w:rFonts w:hint="eastAsia"/>
          <w:lang w:val="en-US" w:eastAsia="zh-CN"/>
        </w:rPr>
      </w:pPr>
    </w:p>
    <w:p w14:paraId="0809777A">
      <w:pPr>
        <w:pStyle w:val="29"/>
        <w:rPr>
          <w:rFonts w:hint="eastAsia"/>
          <w:lang w:val="en-US" w:eastAsia="zh-CN"/>
        </w:rPr>
      </w:pPr>
    </w:p>
    <w:p w14:paraId="35D76676">
      <w:pPr>
        <w:pStyle w:val="29"/>
        <w:rPr>
          <w:rFonts w:hint="eastAsia"/>
          <w:lang w:val="en-US" w:eastAsia="zh-CN"/>
        </w:rPr>
      </w:pPr>
    </w:p>
    <w:p w14:paraId="3E7527B5">
      <w:pPr>
        <w:pStyle w:val="29"/>
        <w:rPr>
          <w:rFonts w:hint="eastAsia"/>
          <w:lang w:val="en-US" w:eastAsia="zh-CN"/>
        </w:rPr>
      </w:pPr>
    </w:p>
    <w:p w14:paraId="47398BAD">
      <w:pPr>
        <w:pStyle w:val="29"/>
        <w:rPr>
          <w:rFonts w:hint="eastAsia"/>
          <w:lang w:val="en-US" w:eastAsia="zh-CN"/>
        </w:rPr>
      </w:pPr>
    </w:p>
    <w:p w14:paraId="6D435EF3">
      <w:pPr>
        <w:pStyle w:val="29"/>
        <w:rPr>
          <w:rFonts w:hint="eastAsia"/>
          <w:lang w:val="en-US" w:eastAsia="zh-CN"/>
        </w:rPr>
      </w:pPr>
    </w:p>
    <w:p w14:paraId="7A9A28C8">
      <w:pPr>
        <w:pStyle w:val="29"/>
        <w:rPr>
          <w:rFonts w:hint="eastAsia"/>
          <w:lang w:val="en-US" w:eastAsia="zh-CN"/>
        </w:rPr>
      </w:pPr>
    </w:p>
    <w:p w14:paraId="017E20F6">
      <w:pPr>
        <w:spacing w:line="480" w:lineRule="exact"/>
        <w:jc w:val="center"/>
        <w:outlineLvl w:val="1"/>
        <w:rPr>
          <w:rFonts w:hint="eastAsia" w:ascii="仿宋" w:hAnsi="仿宋" w:eastAsia="仿宋" w:cs="仿宋"/>
          <w:b/>
          <w:color w:val="auto"/>
          <w:sz w:val="36"/>
          <w:szCs w:val="36"/>
          <w:highlight w:val="none"/>
          <w:lang w:eastAsia="zh-CN"/>
        </w:rPr>
      </w:pPr>
    </w:p>
    <w:p w14:paraId="06DA822C">
      <w:pPr>
        <w:spacing w:line="480" w:lineRule="exact"/>
        <w:jc w:val="center"/>
        <w:outlineLvl w:val="1"/>
        <w:rPr>
          <w:rFonts w:hint="eastAsia" w:ascii="仿宋" w:hAnsi="仿宋" w:eastAsia="仿宋" w:cs="仿宋"/>
          <w:b/>
          <w:color w:val="auto"/>
          <w:sz w:val="36"/>
          <w:szCs w:val="36"/>
          <w:highlight w:val="none"/>
          <w:lang w:eastAsia="zh-CN"/>
        </w:rPr>
      </w:pPr>
    </w:p>
    <w:p w14:paraId="27D63BC6">
      <w:pPr>
        <w:spacing w:line="480" w:lineRule="exact"/>
        <w:jc w:val="center"/>
        <w:outlineLvl w:val="1"/>
        <w:rPr>
          <w:rFonts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第五</w:t>
      </w:r>
      <w:r>
        <w:rPr>
          <w:rFonts w:hint="eastAsia" w:ascii="仿宋" w:hAnsi="仿宋" w:eastAsia="仿宋" w:cs="仿宋"/>
          <w:b/>
          <w:color w:val="auto"/>
          <w:sz w:val="36"/>
          <w:szCs w:val="36"/>
          <w:highlight w:val="none"/>
          <w:lang w:val="en-US" w:eastAsia="zh-CN"/>
        </w:rPr>
        <w:t>章</w:t>
      </w:r>
      <w:r>
        <w:rPr>
          <w:rFonts w:hint="eastAsia" w:ascii="仿宋" w:hAnsi="仿宋" w:eastAsia="仿宋" w:cs="仿宋"/>
          <w:b/>
          <w:color w:val="auto"/>
          <w:sz w:val="36"/>
          <w:szCs w:val="36"/>
          <w:highlight w:val="none"/>
          <w:lang w:eastAsia="zh-CN"/>
        </w:rPr>
        <w:t xml:space="preserve"> 合同条款及格式</w:t>
      </w:r>
      <w:bookmarkStart w:id="66" w:name="_Toc20669"/>
    </w:p>
    <w:p w14:paraId="7FB69DA3">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66"/>
    </w:p>
    <w:p w14:paraId="270E9DF8">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baseline"/>
        <w:outlineLvl w:val="1"/>
        <w:rPr>
          <w:rFonts w:hint="eastAsia" w:ascii="仿宋" w:hAnsi="仿宋" w:eastAsia="仿宋" w:cs="仿宋"/>
          <w:b/>
          <w:color w:val="auto"/>
          <w:sz w:val="30"/>
          <w:szCs w:val="30"/>
          <w:highlight w:val="none"/>
          <w:lang w:eastAsia="zh-CN"/>
        </w:rPr>
      </w:pPr>
    </w:p>
    <w:p w14:paraId="0A31D4AB">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437E04FF">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6E254F7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5FDCF572">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0"/>
        <w:jc w:val="center"/>
        <w:textAlignment w:val="baseline"/>
        <w:outlineLvl w:val="1"/>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人员劳务派遣合同</w:t>
      </w:r>
    </w:p>
    <w:p w14:paraId="5F2F2086">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409B1375">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1AECBE5E">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73176615">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433B6DE8">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5362719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12B9A40E">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center"/>
        <w:textAlignment w:val="baseline"/>
        <w:outlineLvl w:val="1"/>
        <w:rPr>
          <w:rFonts w:hint="eastAsia" w:ascii="仿宋" w:hAnsi="仿宋" w:eastAsia="仿宋" w:cs="仿宋"/>
          <w:b/>
          <w:color w:val="auto"/>
          <w:sz w:val="44"/>
          <w:szCs w:val="44"/>
          <w:highlight w:val="none"/>
          <w:lang w:eastAsia="zh-CN"/>
        </w:rPr>
      </w:pPr>
    </w:p>
    <w:p w14:paraId="6FFF9947">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0"/>
        <w:jc w:val="center"/>
        <w:textAlignment w:val="baseline"/>
        <w:outlineLvl w:val="1"/>
        <w:rPr>
          <w:rFonts w:hint="eastAsia" w:ascii="仿宋" w:hAnsi="仿宋" w:eastAsia="仿宋" w:cs="仿宋"/>
          <w:b/>
          <w:color w:val="auto"/>
          <w:sz w:val="44"/>
          <w:szCs w:val="44"/>
          <w:highlight w:val="none"/>
          <w:lang w:eastAsia="zh-CN"/>
        </w:rPr>
      </w:pPr>
    </w:p>
    <w:p w14:paraId="59BAFD2A">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0"/>
        <w:jc w:val="left"/>
        <w:textAlignment w:val="baseline"/>
        <w:outlineLvl w:val="1"/>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用工单位(甲方):</w:t>
      </w:r>
    </w:p>
    <w:p w14:paraId="45806469">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0"/>
        <w:jc w:val="left"/>
        <w:textAlignment w:val="baseline"/>
        <w:outlineLvl w:val="1"/>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派遣单位(乙方):</w:t>
      </w:r>
    </w:p>
    <w:p w14:paraId="66234A90">
      <w:pPr>
        <w:keepNext w:val="0"/>
        <w:keepLines w:val="0"/>
        <w:pageBreakBefore w:val="0"/>
        <w:widowControl/>
        <w:numPr>
          <w:ilvl w:val="0"/>
          <w:numId w:val="0"/>
        </w:numPr>
        <w:kinsoku/>
        <w:wordWrap/>
        <w:overflowPunct/>
        <w:topLinePunct w:val="0"/>
        <w:autoSpaceDE/>
        <w:autoSpaceDN/>
        <w:bidi w:val="0"/>
        <w:adjustRightInd/>
        <w:snapToGrid/>
        <w:spacing w:line="720" w:lineRule="auto"/>
        <w:ind w:leftChars="0"/>
        <w:jc w:val="left"/>
        <w:textAlignment w:val="baseline"/>
        <w:outlineLvl w:val="1"/>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签订日期：</w:t>
      </w:r>
    </w:p>
    <w:p w14:paraId="4A712E61">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baseline"/>
        <w:outlineLvl w:val="1"/>
        <w:rPr>
          <w:rFonts w:hint="eastAsia" w:ascii="仿宋" w:hAnsi="仿宋" w:eastAsia="仿宋" w:cs="仿宋"/>
          <w:b/>
          <w:color w:val="auto"/>
          <w:sz w:val="30"/>
          <w:szCs w:val="30"/>
          <w:highlight w:val="none"/>
          <w:lang w:eastAsia="zh-CN"/>
        </w:rPr>
      </w:pPr>
    </w:p>
    <w:p w14:paraId="78528B7E">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baseline"/>
        <w:outlineLvl w:val="1"/>
        <w:rPr>
          <w:rFonts w:hint="eastAsia" w:ascii="仿宋" w:hAnsi="仿宋" w:eastAsia="仿宋" w:cs="仿宋"/>
          <w:b/>
          <w:color w:val="auto"/>
          <w:sz w:val="30"/>
          <w:szCs w:val="30"/>
          <w:highlight w:val="none"/>
          <w:lang w:eastAsia="zh-CN"/>
        </w:rPr>
      </w:pPr>
    </w:p>
    <w:p w14:paraId="5CE3079D">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baseline"/>
        <w:outlineLvl w:val="1"/>
        <w:rPr>
          <w:rFonts w:hint="eastAsia" w:ascii="仿宋" w:hAnsi="仿宋" w:eastAsia="仿宋" w:cs="仿宋"/>
          <w:b/>
          <w:color w:val="auto"/>
          <w:sz w:val="30"/>
          <w:szCs w:val="30"/>
          <w:highlight w:val="none"/>
          <w:lang w:eastAsia="zh-CN"/>
        </w:rPr>
      </w:pPr>
    </w:p>
    <w:p w14:paraId="004878D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baseline"/>
        <w:outlineLvl w:val="1"/>
        <w:rPr>
          <w:rFonts w:hint="eastAsia" w:ascii="仿宋" w:hAnsi="仿宋" w:eastAsia="仿宋" w:cs="仿宋"/>
          <w:b/>
          <w:color w:val="auto"/>
          <w:sz w:val="30"/>
          <w:szCs w:val="30"/>
          <w:highlight w:val="none"/>
          <w:lang w:eastAsia="zh-CN"/>
        </w:rPr>
      </w:pPr>
    </w:p>
    <w:p w14:paraId="36E00C36">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baseline"/>
        <w:outlineLvl w:val="1"/>
        <w:rPr>
          <w:rFonts w:hint="eastAsia" w:ascii="仿宋" w:hAnsi="仿宋" w:eastAsia="仿宋" w:cs="仿宋"/>
          <w:b/>
          <w:color w:val="auto"/>
          <w:sz w:val="30"/>
          <w:szCs w:val="30"/>
          <w:highlight w:val="none"/>
          <w:lang w:eastAsia="zh-CN"/>
        </w:rPr>
      </w:pPr>
    </w:p>
    <w:p w14:paraId="00D020B3">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both"/>
        <w:textAlignment w:val="baseline"/>
        <w:outlineLvl w:val="1"/>
        <w:rPr>
          <w:rFonts w:hint="eastAsia" w:ascii="仿宋" w:hAnsi="仿宋" w:eastAsia="仿宋" w:cs="仿宋"/>
          <w:b/>
          <w:color w:val="auto"/>
          <w:sz w:val="30"/>
          <w:szCs w:val="30"/>
          <w:highlight w:val="none"/>
          <w:lang w:eastAsia="zh-CN"/>
        </w:rPr>
      </w:pPr>
    </w:p>
    <w:p w14:paraId="3D124F5F">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center"/>
        <w:textAlignment w:val="baseline"/>
        <w:outlineLvl w:val="1"/>
        <w:rPr>
          <w:rFonts w:hint="eastAsia" w:ascii="仿宋" w:hAnsi="仿宋" w:eastAsia="仿宋" w:cs="仿宋"/>
          <w:b/>
          <w:bCs w:val="0"/>
          <w:color w:val="auto"/>
          <w:sz w:val="32"/>
          <w:szCs w:val="32"/>
          <w:highlight w:val="none"/>
          <w:lang w:eastAsia="zh-CN"/>
        </w:rPr>
      </w:pPr>
    </w:p>
    <w:p w14:paraId="089D7EF9">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center"/>
        <w:textAlignment w:val="baseline"/>
        <w:outlineLvl w:val="1"/>
        <w:rPr>
          <w:rFonts w:hint="eastAsia" w:ascii="仿宋" w:hAnsi="仿宋" w:eastAsia="仿宋" w:cs="仿宋"/>
          <w:b/>
          <w:bCs w:val="0"/>
          <w:color w:val="auto"/>
          <w:sz w:val="32"/>
          <w:szCs w:val="32"/>
          <w:highlight w:val="yellow"/>
          <w:lang w:eastAsia="zh-CN"/>
        </w:rPr>
      </w:pPr>
      <w:r>
        <w:rPr>
          <w:rFonts w:hint="eastAsia" w:ascii="仿宋" w:hAnsi="仿宋" w:eastAsia="仿宋" w:cs="仿宋"/>
          <w:b/>
          <w:bCs w:val="0"/>
          <w:color w:val="auto"/>
          <w:sz w:val="32"/>
          <w:szCs w:val="32"/>
          <w:highlight w:val="none"/>
          <w:lang w:eastAsia="zh-CN"/>
        </w:rPr>
        <w:t>人员劳务派遣合同</w:t>
      </w:r>
    </w:p>
    <w:p w14:paraId="33352369">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甲方:</w:t>
      </w:r>
    </w:p>
    <w:p w14:paraId="1A1C4D90">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乙方:</w:t>
      </w:r>
    </w:p>
    <w:p w14:paraId="04EC2598">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center"/>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第一章 总 则</w:t>
      </w:r>
    </w:p>
    <w:p w14:paraId="2EF8A791">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486"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根据《民法典》《中华人民共和国劳动法》《中华人民共和国劳动合同法》《劳务派遣行政许可实施办法》《全国人大常委会关于修改&lt;中华人民共和国劳动法&gt;的决定》《保安服务管理服务条例》等有关法律规定，本着平等互利、合作共赢的原则，甲乙双方经过友好协商，就乙方派遣员工到甲方担任相应岗位工作等事宜达成本协议。</w:t>
      </w:r>
    </w:p>
    <w:p w14:paraId="18906F54">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center"/>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第二章 合同期限</w:t>
      </w:r>
    </w:p>
    <w:p w14:paraId="55BD1B3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86" w:firstLineChars="200"/>
        <w:jc w:val="left"/>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本合同自甲、乙双方签署之日起生效，为无固定期限合同。自</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eastAsia="zh-CN"/>
        </w:rPr>
        <w:t>年</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eastAsia="zh-CN"/>
        </w:rPr>
        <w:t>月</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eastAsia="zh-CN"/>
        </w:rPr>
        <w:t>日起并将持续至甲方书面通知乙方不再需要服务为止。</w:t>
      </w:r>
    </w:p>
    <w:p w14:paraId="72704DC2">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486"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任何一方如需提前解除合同，提前一个月书面通知对方，如乙方存在违法违规行为，甲方有权立即解除合同。</w:t>
      </w:r>
    </w:p>
    <w:p w14:paraId="2584A5DF">
      <w:pPr>
        <w:keepNext w:val="0"/>
        <w:keepLines w:val="0"/>
        <w:pageBreakBefore w:val="0"/>
        <w:widowControl/>
        <w:numPr>
          <w:ilvl w:val="0"/>
          <w:numId w:val="13"/>
        </w:numPr>
        <w:kinsoku/>
        <w:wordWrap/>
        <w:overflowPunct/>
        <w:topLinePunct w:val="0"/>
        <w:autoSpaceDE/>
        <w:autoSpaceDN/>
        <w:bidi w:val="0"/>
        <w:adjustRightInd/>
        <w:snapToGrid/>
        <w:spacing w:line="560" w:lineRule="exact"/>
        <w:ind w:leftChars="0"/>
        <w:jc w:val="center"/>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人员数量及标准</w:t>
      </w:r>
    </w:p>
    <w:p w14:paraId="3CCEDDC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bCs w:val="0"/>
          <w:color w:val="auto"/>
          <w:sz w:val="24"/>
          <w:szCs w:val="24"/>
          <w:highlight w:val="none"/>
          <w:lang w:eastAsia="zh-CN"/>
        </w:rPr>
        <w:t>人员数量:</w:t>
      </w:r>
      <w:r>
        <w:rPr>
          <w:rFonts w:hint="eastAsia" w:ascii="仿宋" w:hAnsi="仿宋" w:eastAsia="仿宋" w:cs="仿宋"/>
          <w:b w:val="0"/>
          <w:bCs/>
          <w:color w:val="auto"/>
          <w:sz w:val="24"/>
          <w:szCs w:val="24"/>
          <w:highlight w:val="none"/>
          <w:lang w:eastAsia="zh-CN"/>
        </w:rPr>
        <w:t>根据实际勤务配备人员</w:t>
      </w:r>
    </w:p>
    <w:p w14:paraId="7FA66161">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bCs w:val="0"/>
          <w:color w:val="auto"/>
          <w:sz w:val="24"/>
          <w:szCs w:val="24"/>
          <w:highlight w:val="none"/>
          <w:lang w:eastAsia="zh-CN"/>
        </w:rPr>
        <w:t>人员标准:</w:t>
      </w:r>
      <w:r>
        <w:rPr>
          <w:rFonts w:hint="eastAsia" w:ascii="仿宋" w:hAnsi="仿宋" w:eastAsia="仿宋" w:cs="仿宋"/>
          <w:b w:val="0"/>
          <w:bCs/>
          <w:color w:val="auto"/>
          <w:sz w:val="24"/>
          <w:szCs w:val="24"/>
          <w:highlight w:val="none"/>
          <w:lang w:eastAsia="zh-CN"/>
        </w:rPr>
        <w:t>年龄18-35岁之间;民族不限，男性，高中及以上文化程度，五官端正、形象良好、能熟练使用国语，有较好的沟通能力和语言表达能力，要求身体健康、无重大疾病、传染类疾病及无宗教信仰，符合用人单位政审和体能的有关规定，并由相关部门出具无违法犯罪记录证明。</w:t>
      </w:r>
    </w:p>
    <w:p w14:paraId="1272E868">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第四章 薪酬及支付方式</w:t>
      </w:r>
    </w:p>
    <w:p w14:paraId="48EBC5A3">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bCs w:val="0"/>
          <w:color w:val="auto"/>
          <w:sz w:val="24"/>
          <w:szCs w:val="24"/>
          <w:highlight w:val="none"/>
          <w:lang w:eastAsia="zh-CN"/>
        </w:rPr>
        <w:t>服务费标准:</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eastAsia="zh-CN"/>
        </w:rPr>
        <w:t>元/月/人，服务费含人员工资保险、福利费用等开支。</w:t>
      </w:r>
    </w:p>
    <w:p w14:paraId="224F21B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yellow"/>
          <w:lang w:eastAsia="zh-CN"/>
        </w:rPr>
      </w:pPr>
      <w:r>
        <w:rPr>
          <w:rFonts w:hint="eastAsia" w:ascii="仿宋" w:hAnsi="仿宋" w:eastAsia="仿宋" w:cs="仿宋"/>
          <w:b/>
          <w:bCs w:val="0"/>
          <w:color w:val="auto"/>
          <w:sz w:val="24"/>
          <w:szCs w:val="24"/>
          <w:highlight w:val="none"/>
          <w:lang w:eastAsia="zh-CN"/>
        </w:rPr>
        <w:t>支付方式:</w:t>
      </w:r>
      <w:r>
        <w:rPr>
          <w:rFonts w:hint="eastAsia" w:ascii="仿宋" w:hAnsi="仿宋" w:eastAsia="仿宋" w:cs="仿宋"/>
          <w:b w:val="0"/>
          <w:bCs/>
          <w:color w:val="auto"/>
          <w:sz w:val="24"/>
          <w:szCs w:val="24"/>
          <w:highlight w:val="none"/>
          <w:lang w:eastAsia="zh-CN"/>
        </w:rPr>
        <w:t>次月一至五日前核对上一月考勤，十日之前以电汇或者支票转账方式向乙方支付上月劳务费，因特殊节点或勤务产生的人员增减情况，以双方核定的实际人数支付;培训合格上岗后，不足整月的，按实际天数支付;培训期间离岗的不予核算支付劳务费。</w:t>
      </w:r>
    </w:p>
    <w:p w14:paraId="2EC80CF1">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第五章 服务场所及要求</w:t>
      </w:r>
    </w:p>
    <w:p w14:paraId="23BDAE1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6"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派遣人员分配至全市城乡一线服务站所，勤务式和甲方人员一致。</w:t>
      </w:r>
    </w:p>
    <w:p w14:paraId="232E0158">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第六章 权利与义务</w:t>
      </w:r>
    </w:p>
    <w:p w14:paraId="6D11C42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(一)甲方的权利与义务</w:t>
      </w:r>
    </w:p>
    <w:p w14:paraId="5D25C3E2">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1.甲方权利</w:t>
      </w:r>
    </w:p>
    <w:p w14:paraId="144E40F1">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1.1甲方有权对乙方派遣人员严格按照甲方人员管理有关规定落实日常管理。</w:t>
      </w:r>
    </w:p>
    <w:p w14:paraId="24183297">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1.2甲方有权根据勤务需求在提前1个月通知的情况下增加或减少乙方人员，费用依照本协议签订标准执行。</w:t>
      </w:r>
    </w:p>
    <w:p w14:paraId="7CDC7783">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1.3甲方有权对岗前培训不合格及不胜任工作岗位的人员统一退回乙方，并不予支付退训人员劳务费。</w:t>
      </w:r>
    </w:p>
    <w:p w14:paraId="093C849B">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1.4甲方有权在任何时段对乙方派遣人员统筹安排勤务。</w:t>
      </w:r>
    </w:p>
    <w:p w14:paraId="73FC8290">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1.5甲方有权对派遣人员因工作失职或失泄密造成后果的，追究乙方及相关直接责任人的责任，造成经济损失的，追究乙方经济赔偿责任。</w:t>
      </w:r>
    </w:p>
    <w:p w14:paraId="21792589">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1.6甲方有权对替岗人员(未经面试、政审、体检人员)直接勒令乙方开除，并不予支付替岗对象当月劳务费，若替岗造成后果的追究乙方全部责任。</w:t>
      </w:r>
    </w:p>
    <w:p w14:paraId="41E809C9">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1.7甲方有权对派遣人员日常请休假落实统一管理，除正常轮休外，其余请假一律视为缺勤。</w:t>
      </w:r>
    </w:p>
    <w:p w14:paraId="7034E57A">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1.8因国家法律规定及规章制度变更致本协议相关条款不再符合相关规定的，甲方有权依法提出变更本协议的要求。</w:t>
      </w:r>
    </w:p>
    <w:p w14:paraId="36FFAFD0">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2.甲方义务</w:t>
      </w:r>
    </w:p>
    <w:p w14:paraId="2B277E73">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2.1甲方应协助乙方做好人员入职审查和岗前培训，落实好在岗期间的日常管理和考勤。</w:t>
      </w:r>
    </w:p>
    <w:p w14:paraId="694D59D4">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2.2甲方应每月依据考勤情况核算乙方实际派遣人员数量的劳务费，并按月及时拨付。</w:t>
      </w:r>
    </w:p>
    <w:p w14:paraId="6F75799C">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2.3甲方应按照勤务需求对政审、体检合格的乙方派遣人员分批次进行岗前业务技能及基本素质的培训，一般培训期为7天。</w:t>
      </w:r>
    </w:p>
    <w:p w14:paraId="7B8F81F5">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2.4甲方应保障派遣人员在执勤场所所需配备的被褥桌椅以及因工作性质需配备的装备等物品。</w:t>
      </w:r>
    </w:p>
    <w:p w14:paraId="2806323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2.5甲方应保障派遣人员在岗及正常轮休期间的伙食。</w:t>
      </w:r>
    </w:p>
    <w:p w14:paraId="20532DD5">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2.6甲方应保障派遣人员的休假权利，日常休假按照甲方有关人员管理规定和勤务模式落实，但在同一时间段内，休假的人员不得超过派遣总人数的10%。</w:t>
      </w:r>
    </w:p>
    <w:p w14:paraId="18CB81AD">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2.7甲方应对因公负伤的派遣人员正常记录治疗休养期间的考勤。</w:t>
      </w:r>
    </w:p>
    <w:p w14:paraId="44453644">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2.8甲方应对派遣的人员进行在岗保密培训教育严防发生失泄密。</w:t>
      </w:r>
    </w:p>
    <w:p w14:paraId="3A3B5B39">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2.9甲方应要求自己的人员尊重、团结乙方派遣人员，对在工作中双方人员发生摩擦的，由甲乙双方协商解决;造成损失的由甲、乙双方根据双方当事人的实际责任协商解决。</w:t>
      </w:r>
    </w:p>
    <w:p w14:paraId="58C34D2C">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(二)乙方的权利和义务</w:t>
      </w:r>
    </w:p>
    <w:p w14:paraId="5380780B">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1.乙方的权利</w:t>
      </w:r>
    </w:p>
    <w:p w14:paraId="1A62F297">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1.1乙方有权了解派遣人员的工作情况，甲方需予以配合。</w:t>
      </w:r>
    </w:p>
    <w:p w14:paraId="51F6F9A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1.2乙方有权在合同范围内申请补录人员。</w:t>
      </w:r>
    </w:p>
    <w:p w14:paraId="6BC911E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2.乙方的义务</w:t>
      </w:r>
    </w:p>
    <w:p w14:paraId="2B513078">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2.1乙方需安排管理人员做好派遣人员的日常教育、管理和服务保障工作。</w:t>
      </w:r>
    </w:p>
    <w:p w14:paraId="1BA8B90B">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2.2乙方应与派遣人员签订劳务合同。</w:t>
      </w:r>
    </w:p>
    <w:p w14:paraId="03F815F8">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2.3乙方应按时为派遣人员采购应季服装，四季着装必须与甲方人员着装要求高度统一。</w:t>
      </w:r>
    </w:p>
    <w:p w14:paraId="0D9BA47C">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2.4乙方应为派遣人员购买全额人身意外伤害保险，派遣人员在工作及休息期间发生疾病、受伤、死亡和其他意外事故以及工作中造成的一切不良后果和经济损失均由乙方承担。</w:t>
      </w:r>
    </w:p>
    <w:p w14:paraId="5026D29F">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2.5乙方负责派遣人员住宿及房租、水、电、物业费。</w:t>
      </w:r>
    </w:p>
    <w:p w14:paraId="4885039D">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2.6乙方应在甲方每月付款之前，向甲方开具并交付等值正式劳务发票</w:t>
      </w:r>
    </w:p>
    <w:p w14:paraId="722FBD11">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2.7乙方派遣人员应严格遵守甲方的各项管理要求，战备及特殊任务期间绝对服从甲方勤务安排，后期根据甲方统一安排落实调休。</w:t>
      </w:r>
    </w:p>
    <w:p w14:paraId="53C9D1A4">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2.8乙方派遣人员任何时间内都不得持枪，配发的装备</w:t>
      </w:r>
    </w:p>
    <w:p w14:paraId="10B53993">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不得带离工作岗位。</w:t>
      </w:r>
    </w:p>
    <w:p w14:paraId="24796FD2">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2.9乙方应在7个工作日内，对因不服从管理或不胜任工作岗位被退回的人员进行替换(替补需严格按录用程序进行)。</w:t>
      </w:r>
    </w:p>
    <w:p w14:paraId="40F7DF0D">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2.10乙方应保证所派遣人员的工作稳定性及积极性，所派遣人员培训合格上岗后，人员的月流动性不得超过派遣人员上岗总数的5%。</w:t>
      </w:r>
    </w:p>
    <w:p w14:paraId="53180796">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2.11乙方应为派遣人员提供人事、档案等管理服务。</w:t>
      </w:r>
    </w:p>
    <w:p w14:paraId="15DEAAEE">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2.12乙方不得以任何形式假借甲方名义招聘或录用合同范围外的人员，否则乙方应承担相应的法律责任并承担一切损失赔偿。</w:t>
      </w:r>
    </w:p>
    <w:p w14:paraId="2EA1D9A0">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2.13乙方应定期开展派遣人员的保密和纪律教育，派遣人员应在入职前全部签署《保密责任书》。</w:t>
      </w:r>
    </w:p>
    <w:p w14:paraId="2246BD35">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第七章 责任追究</w:t>
      </w:r>
    </w:p>
    <w:p w14:paraId="247A05EE">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1.经甲、乙双方协商一致，可以变更或解除本协议。2.协议期满或者协议期间遇有不可抗力因素需变更或者终止协议的，应提前一个月书面通知对方。</w:t>
      </w:r>
    </w:p>
    <w:p w14:paraId="5F3FA77D">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3.甲乙双方在本协议履行过程中发生争议的，应当通过友好协商予以解决，协商不成时由所在地阿图什市人民法院裁决，</w:t>
      </w:r>
    </w:p>
    <w:p w14:paraId="4B166CD1">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4.本协议条款如与国家法律、法规相抵触的，以国家法律法规为准。未尽事宜双方协商解决或按国家有关法律法规及政策执行。双方签订的补充协议与本协议具有同等的法律效力</w:t>
      </w:r>
    </w:p>
    <w:p w14:paraId="19581B55">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5.本协议一式肆份，甲乙双方各执贰份，具有同等的法律效力。</w:t>
      </w:r>
    </w:p>
    <w:p w14:paraId="07DD202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6"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甲方(盖章):</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乙方(盖章):</w:t>
      </w:r>
    </w:p>
    <w:p w14:paraId="2899EFC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6"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法定代表人:</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法定代表人:</w:t>
      </w:r>
    </w:p>
    <w:p w14:paraId="5F84211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6"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或委托人签字:</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或委托人签字:</w:t>
      </w:r>
    </w:p>
    <w:p w14:paraId="045C0AE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6"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法定地址:</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法定地址:</w:t>
      </w:r>
    </w:p>
    <w:p w14:paraId="7793F8D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6"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组织机构代码:</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组织机构代码:</w:t>
      </w:r>
    </w:p>
    <w:p w14:paraId="19337B4E">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888" w:firstLineChars="16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开户银行:</w:t>
      </w:r>
    </w:p>
    <w:p w14:paraId="6E02CC2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888" w:firstLineChars="16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银行账户:</w:t>
      </w:r>
    </w:p>
    <w:p w14:paraId="7EA9A3E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6" w:firstLineChars="200"/>
        <w:jc w:val="left"/>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联系电话:</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联系电话:</w:t>
      </w:r>
    </w:p>
    <w:p w14:paraId="3984D69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6" w:firstLineChars="200"/>
        <w:jc w:val="left"/>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日</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期:</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年</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月</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日</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日</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期:</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年</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月</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日</w:t>
      </w:r>
    </w:p>
    <w:p w14:paraId="5927BE4E">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baseline"/>
        <w:outlineLvl w:val="1"/>
        <w:rPr>
          <w:rFonts w:hint="eastAsia" w:ascii="仿宋" w:hAnsi="仿宋" w:eastAsia="仿宋" w:cs="仿宋"/>
          <w:b w:val="0"/>
          <w:bCs/>
          <w:color w:val="auto"/>
          <w:sz w:val="28"/>
          <w:szCs w:val="28"/>
          <w:highlight w:val="none"/>
          <w:lang w:eastAsia="zh-CN"/>
        </w:rPr>
      </w:pPr>
    </w:p>
    <w:p w14:paraId="23B8FD0F">
      <w:pPr>
        <w:pStyle w:val="29"/>
        <w:rPr>
          <w:rFonts w:hint="eastAsia"/>
          <w:lang w:val="en-US" w:eastAsia="zh-CN"/>
        </w:rPr>
      </w:pPr>
    </w:p>
    <w:p w14:paraId="4AD04826">
      <w:pPr>
        <w:keepNext w:val="0"/>
        <w:keepLines w:val="0"/>
        <w:pageBreakBefore w:val="0"/>
        <w:widowControl w:val="0"/>
        <w:kinsoku/>
        <w:wordWrap/>
        <w:overflowPunct/>
        <w:topLinePunct w:val="0"/>
        <w:autoSpaceDE/>
        <w:autoSpaceDN/>
        <w:bidi w:val="0"/>
        <w:adjustRightInd/>
        <w:snapToGrid/>
        <w:spacing w:line="460" w:lineRule="exact"/>
        <w:ind w:firstLine="426"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 xml:space="preserve"> </w:t>
      </w:r>
    </w:p>
    <w:p w14:paraId="65846B3F">
      <w:pPr>
        <w:pStyle w:val="29"/>
        <w:rPr>
          <w:rFonts w:hint="eastAsia"/>
          <w:lang w:eastAsia="zh-CN"/>
        </w:rPr>
      </w:pPr>
    </w:p>
    <w:p w14:paraId="3662FBEA">
      <w:pPr>
        <w:pStyle w:val="29"/>
        <w:rPr>
          <w:rFonts w:hint="eastAsia"/>
          <w:lang w:eastAsia="zh-CN"/>
        </w:rPr>
      </w:pPr>
    </w:p>
    <w:p w14:paraId="124EE649">
      <w:pPr>
        <w:pStyle w:val="29"/>
        <w:rPr>
          <w:rFonts w:hint="eastAsia"/>
          <w:lang w:eastAsia="zh-CN"/>
        </w:rPr>
      </w:pPr>
    </w:p>
    <w:p w14:paraId="6AC25CEF">
      <w:pPr>
        <w:pStyle w:val="29"/>
        <w:ind w:left="0" w:leftChars="0" w:firstLine="0" w:firstLineChars="0"/>
        <w:rPr>
          <w:rFonts w:hint="default"/>
          <w:lang w:val="en-US" w:eastAsia="zh-CN"/>
        </w:rPr>
      </w:pPr>
    </w:p>
    <w:p w14:paraId="418DABB2">
      <w:pPr>
        <w:pStyle w:val="29"/>
        <w:ind w:left="0" w:leftChars="0" w:firstLine="639" w:firstLineChars="300"/>
        <w:rPr>
          <w:rFonts w:hint="default"/>
          <w:lang w:val="en-US" w:eastAsia="zh-CN"/>
        </w:rPr>
      </w:pPr>
    </w:p>
    <w:p w14:paraId="5F94727C">
      <w:pPr>
        <w:pStyle w:val="11"/>
        <w:spacing w:line="360" w:lineRule="auto"/>
        <w:jc w:val="center"/>
        <w:rPr>
          <w:rFonts w:hint="eastAsia" w:hAnsi="宋体"/>
          <w:b/>
          <w:color w:val="auto"/>
          <w:sz w:val="32"/>
          <w:szCs w:val="32"/>
          <w:highlight w:val="none"/>
        </w:rPr>
      </w:pPr>
    </w:p>
    <w:p w14:paraId="6B49FD66">
      <w:pPr>
        <w:pStyle w:val="11"/>
        <w:spacing w:line="360" w:lineRule="auto"/>
        <w:jc w:val="center"/>
        <w:rPr>
          <w:rFonts w:hint="eastAsia" w:hAnsi="宋体"/>
          <w:b/>
          <w:color w:val="auto"/>
          <w:sz w:val="32"/>
          <w:szCs w:val="32"/>
          <w:highlight w:val="none"/>
        </w:rPr>
      </w:pPr>
    </w:p>
    <w:p w14:paraId="45475A53">
      <w:pPr>
        <w:pStyle w:val="11"/>
        <w:spacing w:line="360" w:lineRule="auto"/>
        <w:jc w:val="center"/>
        <w:rPr>
          <w:rFonts w:hint="eastAsia" w:hAnsi="宋体"/>
          <w:b/>
          <w:color w:val="auto"/>
          <w:sz w:val="32"/>
          <w:szCs w:val="32"/>
          <w:highlight w:val="none"/>
        </w:rPr>
      </w:pPr>
    </w:p>
    <w:p w14:paraId="1065BBC9">
      <w:pPr>
        <w:pStyle w:val="11"/>
        <w:spacing w:line="360" w:lineRule="auto"/>
        <w:jc w:val="center"/>
        <w:rPr>
          <w:rFonts w:hint="eastAsia" w:hAnsi="宋体"/>
          <w:b/>
          <w:color w:val="auto"/>
          <w:sz w:val="32"/>
          <w:szCs w:val="32"/>
          <w:highlight w:val="none"/>
        </w:rPr>
      </w:pPr>
    </w:p>
    <w:p w14:paraId="1F76BFA0">
      <w:pPr>
        <w:pStyle w:val="11"/>
        <w:spacing w:line="360" w:lineRule="auto"/>
        <w:jc w:val="center"/>
        <w:rPr>
          <w:rFonts w:hint="eastAsia" w:hAnsi="宋体"/>
          <w:b/>
          <w:color w:val="auto"/>
          <w:sz w:val="32"/>
          <w:szCs w:val="32"/>
          <w:highlight w:val="none"/>
        </w:rPr>
      </w:pPr>
    </w:p>
    <w:p w14:paraId="3FAAE582">
      <w:pPr>
        <w:pStyle w:val="11"/>
        <w:spacing w:line="360" w:lineRule="auto"/>
        <w:jc w:val="center"/>
        <w:rPr>
          <w:rFonts w:hint="eastAsia" w:hAnsi="宋体"/>
          <w:b/>
          <w:color w:val="auto"/>
          <w:sz w:val="32"/>
          <w:szCs w:val="32"/>
          <w:highlight w:val="none"/>
        </w:rPr>
      </w:pPr>
    </w:p>
    <w:p w14:paraId="4A8062CF">
      <w:pPr>
        <w:numPr>
          <w:ilvl w:val="0"/>
          <w:numId w:val="0"/>
        </w:numPr>
        <w:shd w:val="clear" w:color="auto" w:fill="auto"/>
        <w:spacing w:line="360" w:lineRule="auto"/>
        <w:ind w:leftChars="0"/>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第</w:t>
      </w:r>
      <w:r>
        <w:rPr>
          <w:rFonts w:hint="eastAsia" w:ascii="宋体" w:hAnsi="宋体" w:eastAsia="宋体" w:cs="宋体"/>
          <w:b/>
          <w:bCs/>
          <w:color w:val="auto"/>
          <w:sz w:val="36"/>
          <w:szCs w:val="36"/>
          <w:highlight w:val="none"/>
          <w:lang w:val="en-US" w:eastAsia="zh-CN"/>
        </w:rPr>
        <w:t>六</w:t>
      </w:r>
      <w:r>
        <w:rPr>
          <w:rFonts w:hint="eastAsia" w:ascii="宋体" w:hAnsi="宋体" w:cs="宋体"/>
          <w:b/>
          <w:bCs/>
          <w:color w:val="auto"/>
          <w:sz w:val="36"/>
          <w:szCs w:val="36"/>
          <w:highlight w:val="none"/>
          <w:lang w:val="en-US" w:eastAsia="zh-CN"/>
        </w:rPr>
        <w:t>章</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eastAsia="zh-CN"/>
        </w:rPr>
        <w:t>竞争性谈判</w:t>
      </w:r>
      <w:r>
        <w:rPr>
          <w:rFonts w:hint="eastAsia" w:ascii="宋体" w:hAnsi="宋体" w:eastAsia="宋体" w:cs="宋体"/>
          <w:b/>
          <w:bCs/>
          <w:color w:val="auto"/>
          <w:sz w:val="36"/>
          <w:szCs w:val="36"/>
          <w:highlight w:val="none"/>
        </w:rPr>
        <w:t>响应文件格式</w:t>
      </w:r>
    </w:p>
    <w:p w14:paraId="42B94718">
      <w:pPr>
        <w:widowControl/>
        <w:spacing w:line="560" w:lineRule="atLeast"/>
        <w:rPr>
          <w:rFonts w:hint="eastAsia"/>
          <w:lang w:val="en-US" w:eastAsia="zh-CN"/>
        </w:rPr>
      </w:pPr>
      <w:r>
        <w:rPr>
          <w:rFonts w:hint="eastAsia"/>
          <w:lang w:val="en-US" w:eastAsia="zh-CN"/>
        </w:rPr>
        <w:t xml:space="preserve">  </w:t>
      </w:r>
    </w:p>
    <w:p w14:paraId="64EAC9EF">
      <w:pPr>
        <w:widowControl/>
        <w:spacing w:line="560" w:lineRule="atLeast"/>
        <w:rPr>
          <w:rFonts w:hint="eastAsia" w:ascii="宋体" w:hAnsi="宋体" w:eastAsia="宋体" w:cs="宋体"/>
          <w:b/>
          <w:bCs/>
          <w:color w:val="auto"/>
          <w:sz w:val="24"/>
          <w:szCs w:val="24"/>
          <w:highlight w:val="none"/>
        </w:rPr>
      </w:pPr>
      <w:r>
        <w:rPr>
          <w:rFonts w:hint="eastAsia"/>
          <w:lang w:val="en-US" w:eastAsia="zh-CN"/>
        </w:rPr>
        <w:t xml:space="preserve"> </w:t>
      </w:r>
      <w:bookmarkStart w:id="67" w:name="_Toc515647803"/>
      <w:bookmarkStart w:id="68" w:name="_Toc18694"/>
      <w:bookmarkStart w:id="69" w:name="_Toc18974"/>
      <w:bookmarkStart w:id="70" w:name="_Toc8919"/>
      <w:r>
        <w:rPr>
          <w:rFonts w:hint="eastAsia" w:ascii="宋体" w:hAnsi="宋体" w:eastAsia="宋体" w:cs="宋体"/>
          <w:b/>
          <w:bCs/>
          <w:color w:val="auto"/>
          <w:sz w:val="24"/>
          <w:szCs w:val="24"/>
          <w:highlight w:val="none"/>
        </w:rPr>
        <w:t>第一部分 开标一览表及资格证明文件</w:t>
      </w:r>
      <w:bookmarkEnd w:id="67"/>
      <w:bookmarkEnd w:id="68"/>
      <w:bookmarkEnd w:id="69"/>
      <w:bookmarkEnd w:id="70"/>
    </w:p>
    <w:p w14:paraId="4ACE31EE">
      <w:pPr>
        <w:shd w:val="clear" w:color="auto" w:fill="auto"/>
        <w:spacing w:line="400" w:lineRule="exact"/>
        <w:ind w:firstLine="486"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开标一览表（见投标文件格式一）</w:t>
      </w:r>
      <w:r>
        <w:rPr>
          <w:rFonts w:hint="eastAsia" w:ascii="宋体" w:hAnsi="宋体" w:eastAsia="宋体" w:cs="宋体"/>
          <w:color w:val="auto"/>
          <w:sz w:val="24"/>
          <w:szCs w:val="24"/>
          <w:highlight w:val="none"/>
          <w:lang w:eastAsia="zh-CN"/>
        </w:rPr>
        <w:t>；</w:t>
      </w:r>
    </w:p>
    <w:p w14:paraId="286DD703">
      <w:pPr>
        <w:shd w:val="clear" w:color="auto" w:fill="auto"/>
        <w:spacing w:line="400" w:lineRule="exact"/>
        <w:ind w:firstLine="482" w:firstLineChars="19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法人或者非法人组织的营业执照等证明文件复印件（须加盖本单位章）或自然人的身份证明复印件;</w:t>
      </w:r>
    </w:p>
    <w:p w14:paraId="2265BD7D">
      <w:pPr>
        <w:shd w:val="clear" w:color="auto" w:fill="auto"/>
        <w:spacing w:line="400" w:lineRule="exact"/>
        <w:ind w:firstLine="486"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w:t>
      </w:r>
      <w:r>
        <w:rPr>
          <w:rFonts w:hint="eastAsia" w:ascii="宋体" w:hAnsi="宋体" w:cs="宋体"/>
          <w:color w:val="auto"/>
          <w:sz w:val="24"/>
          <w:szCs w:val="24"/>
          <w:highlight w:val="none"/>
          <w:lang w:val="en-US" w:eastAsia="zh-CN"/>
        </w:rPr>
        <w:t>资格证明书</w:t>
      </w:r>
      <w:r>
        <w:rPr>
          <w:rFonts w:hint="eastAsia" w:ascii="宋体" w:hAnsi="宋体" w:eastAsia="宋体" w:cs="宋体"/>
          <w:color w:val="auto"/>
          <w:sz w:val="24"/>
          <w:szCs w:val="24"/>
          <w:highlight w:val="none"/>
        </w:rPr>
        <w:t>（见投标文件格式二，自然人投标的无需提供）</w:t>
      </w:r>
      <w:r>
        <w:rPr>
          <w:rFonts w:hint="eastAsia" w:ascii="宋体" w:hAnsi="宋体" w:eastAsia="宋体" w:cs="宋体"/>
          <w:color w:val="auto"/>
          <w:sz w:val="24"/>
          <w:szCs w:val="24"/>
          <w:highlight w:val="none"/>
          <w:lang w:eastAsia="zh-CN"/>
        </w:rPr>
        <w:t>；</w:t>
      </w:r>
    </w:p>
    <w:p w14:paraId="5BADBFD2">
      <w:pPr>
        <w:shd w:val="clear" w:color="auto" w:fill="auto"/>
        <w:spacing w:line="400" w:lineRule="exact"/>
        <w:ind w:firstLine="486"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法定代表人授权委托书（见投标文件格式</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，自然人投标的无需提供）</w:t>
      </w:r>
      <w:r>
        <w:rPr>
          <w:rFonts w:hint="eastAsia" w:ascii="宋体" w:hAnsi="宋体" w:eastAsia="宋体" w:cs="宋体"/>
          <w:color w:val="auto"/>
          <w:sz w:val="24"/>
          <w:szCs w:val="24"/>
          <w:highlight w:val="none"/>
          <w:lang w:eastAsia="zh-CN"/>
        </w:rPr>
        <w:t>；</w:t>
      </w:r>
    </w:p>
    <w:p w14:paraId="429F50B8">
      <w:pPr>
        <w:shd w:val="clear" w:color="auto" w:fill="auto"/>
        <w:snapToGrid w:val="0"/>
        <w:spacing w:line="440" w:lineRule="exact"/>
        <w:ind w:firstLine="486" w:firstLineChars="200"/>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eastAsia="宋体"/>
          <w:color w:val="auto"/>
          <w:sz w:val="24"/>
          <w:szCs w:val="24"/>
          <w:highlight w:val="none"/>
          <w:lang w:eastAsia="zh-CN"/>
        </w:rPr>
        <w:t>投标企业须提供投标人（被授权在职人员）近六个月内任意一个月社保证明；</w:t>
      </w:r>
    </w:p>
    <w:p w14:paraId="0FBCA95D">
      <w:pPr>
        <w:shd w:val="clear" w:color="auto" w:fill="auto"/>
        <w:spacing w:line="400" w:lineRule="exact"/>
        <w:ind w:firstLine="482" w:firstLineChars="19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sz w:val="24"/>
          <w:lang w:val="en-US" w:eastAsia="zh-CN"/>
        </w:rPr>
        <w:t>投标保证金缴纳依据（汇款凭证）或保函等票据；</w:t>
      </w:r>
    </w:p>
    <w:p w14:paraId="5F6C6594">
      <w:pPr>
        <w:shd w:val="clear" w:color="auto" w:fill="auto"/>
        <w:spacing w:line="400" w:lineRule="exact"/>
        <w:ind w:firstLine="482" w:firstLineChars="199"/>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eastAsia="宋体"/>
          <w:color w:val="auto"/>
          <w:sz w:val="24"/>
          <w:szCs w:val="24"/>
          <w:highlight w:val="none"/>
          <w:lang w:eastAsia="zh-CN"/>
        </w:rPr>
        <w:t>投标企业需提供未被“信用中国”（www.creditchina.gov.cn）、“中国政府采购网”（www.ccgp.gov.cn）列入失信被执行人、重大税收违法案件当事人名单、政府采购严重违法失信行为记录名单；</w:t>
      </w:r>
    </w:p>
    <w:p w14:paraId="2CE35DDF">
      <w:pPr>
        <w:shd w:val="clear" w:color="auto" w:fill="auto"/>
        <w:spacing w:line="400" w:lineRule="exact"/>
        <w:ind w:firstLine="482"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8、参加政府采购活动前3年内在经营活动中没有重大违法记录的书面声明；</w:t>
      </w:r>
    </w:p>
    <w:p w14:paraId="735BA60A">
      <w:pPr>
        <w:shd w:val="clear" w:color="auto" w:fill="auto"/>
        <w:spacing w:line="400" w:lineRule="exact"/>
        <w:ind w:firstLine="482" w:firstLineChars="199"/>
        <w:rPr>
          <w:rFonts w:hint="eastAsia"/>
          <w:lang w:val="en-US" w:eastAsia="zh-CN"/>
        </w:rPr>
      </w:pPr>
      <w:r>
        <w:rPr>
          <w:rFonts w:hint="eastAsia" w:ascii="宋体" w:hAnsi="Times New Roman" w:eastAsia="宋体" w:cs="Times New Roman"/>
          <w:b w:val="0"/>
          <w:color w:val="auto"/>
          <w:kern w:val="2"/>
          <w:sz w:val="24"/>
          <w:szCs w:val="24"/>
          <w:highlight w:val="none"/>
          <w:lang w:val="en-US" w:eastAsia="zh-CN" w:bidi="ar-SA"/>
        </w:rPr>
        <w:t>9、投标企业须提供有效期内的《劳务派遣经营许可证》;</w:t>
      </w:r>
    </w:p>
    <w:p w14:paraId="0D82F760">
      <w:pPr>
        <w:shd w:val="clear" w:color="auto" w:fill="auto"/>
        <w:spacing w:line="400" w:lineRule="exact"/>
        <w:ind w:firstLine="486"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投标人须知资料表要求的其他资格证明文件</w:t>
      </w:r>
      <w:r>
        <w:rPr>
          <w:rFonts w:hint="eastAsia" w:ascii="宋体" w:hAnsi="宋体" w:eastAsia="宋体" w:cs="宋体"/>
          <w:color w:val="auto"/>
          <w:sz w:val="24"/>
          <w:szCs w:val="24"/>
          <w:highlight w:val="none"/>
          <w:lang w:eastAsia="zh-CN"/>
        </w:rPr>
        <w:t>。</w:t>
      </w:r>
    </w:p>
    <w:p w14:paraId="65336539">
      <w:pPr>
        <w:pStyle w:val="30"/>
        <w:numPr>
          <w:ilvl w:val="4"/>
          <w:numId w:val="0"/>
        </w:numPr>
        <w:ind w:left="2061" w:leftChars="0"/>
        <w:rPr>
          <w:rFonts w:hint="eastAsia"/>
          <w:lang w:eastAsia="zh-CN"/>
        </w:rPr>
      </w:pPr>
    </w:p>
    <w:p w14:paraId="193B04FB">
      <w:pPr>
        <w:pStyle w:val="30"/>
        <w:numPr>
          <w:ilvl w:val="4"/>
          <w:numId w:val="0"/>
        </w:numPr>
        <w:ind w:left="2061" w:leftChars="0"/>
        <w:rPr>
          <w:rFonts w:hint="eastAsia"/>
          <w:lang w:eastAsia="zh-CN"/>
        </w:rPr>
      </w:pPr>
    </w:p>
    <w:p w14:paraId="2793D95C">
      <w:pPr>
        <w:shd w:val="clear" w:color="auto" w:fill="auto"/>
        <w:spacing w:line="400" w:lineRule="exact"/>
        <w:ind w:firstLine="486" w:firstLineChars="200"/>
        <w:rPr>
          <w:rFonts w:hint="eastAsia" w:ascii="宋体" w:hAnsi="宋体" w:eastAsia="宋体" w:cs="宋体"/>
          <w:color w:val="auto"/>
          <w:sz w:val="24"/>
          <w:szCs w:val="24"/>
          <w:highlight w:val="none"/>
          <w:lang w:eastAsia="zh-CN"/>
        </w:rPr>
      </w:pPr>
    </w:p>
    <w:p w14:paraId="77D33AED">
      <w:pPr>
        <w:pStyle w:val="11"/>
        <w:shd w:val="clear" w:color="auto" w:fill="auto"/>
        <w:spacing w:line="600" w:lineRule="exact"/>
        <w:ind w:left="0" w:leftChars="0" w:right="208" w:rightChars="98" w:firstLine="0" w:firstLineChars="0"/>
        <w:jc w:val="left"/>
        <w:rPr>
          <w:rFonts w:hint="eastAsia" w:ascii="宋体" w:hAnsi="宋体" w:eastAsia="宋体" w:cs="宋体"/>
          <w:color w:val="auto"/>
          <w:sz w:val="32"/>
          <w:szCs w:val="32"/>
          <w:highlight w:val="none"/>
          <w:lang w:val="en-US" w:eastAsia="zh-CN"/>
        </w:rPr>
      </w:pPr>
      <w:bookmarkStart w:id="71" w:name="_Hlt520356241"/>
      <w:bookmarkEnd w:id="71"/>
      <w:bookmarkStart w:id="72" w:name="_Toc494296984"/>
      <w:bookmarkStart w:id="73" w:name="_Toc515647805"/>
      <w:bookmarkStart w:id="74" w:name="_Toc29899"/>
      <w:bookmarkStart w:id="75" w:name="_Toc17577"/>
      <w:bookmarkStart w:id="76" w:name="_Toc4844"/>
    </w:p>
    <w:p w14:paraId="6301026A">
      <w:pPr>
        <w:pStyle w:val="11"/>
        <w:shd w:val="clear" w:color="auto" w:fill="auto"/>
        <w:spacing w:line="600" w:lineRule="exact"/>
        <w:ind w:left="0" w:leftChars="0" w:right="208" w:rightChars="98" w:firstLine="0" w:firstLineChars="0"/>
        <w:jc w:val="left"/>
        <w:rPr>
          <w:rFonts w:hint="eastAsia" w:ascii="宋体" w:hAnsi="宋体" w:eastAsia="宋体" w:cs="宋体"/>
          <w:color w:val="auto"/>
          <w:sz w:val="32"/>
          <w:szCs w:val="32"/>
          <w:highlight w:val="none"/>
          <w:lang w:val="en-US" w:eastAsia="zh-CN"/>
        </w:rPr>
      </w:pPr>
    </w:p>
    <w:p w14:paraId="3E12C13F">
      <w:pPr>
        <w:pStyle w:val="11"/>
        <w:shd w:val="clear" w:color="auto" w:fill="auto"/>
        <w:spacing w:line="600" w:lineRule="exact"/>
        <w:ind w:left="0" w:leftChars="0" w:right="208" w:rightChars="98" w:firstLine="0" w:firstLineChars="0"/>
        <w:jc w:val="left"/>
        <w:rPr>
          <w:rFonts w:hint="eastAsia" w:ascii="宋体" w:hAnsi="宋体" w:eastAsia="宋体" w:cs="宋体"/>
          <w:color w:val="auto"/>
          <w:sz w:val="32"/>
          <w:szCs w:val="32"/>
          <w:highlight w:val="none"/>
          <w:lang w:val="en-US" w:eastAsia="zh-CN"/>
        </w:rPr>
      </w:pPr>
    </w:p>
    <w:p w14:paraId="63EF293F">
      <w:pPr>
        <w:pStyle w:val="11"/>
        <w:shd w:val="clear" w:color="auto" w:fill="auto"/>
        <w:spacing w:line="600" w:lineRule="exact"/>
        <w:ind w:left="0" w:leftChars="0" w:right="208" w:rightChars="98" w:firstLine="0" w:firstLineChars="0"/>
        <w:jc w:val="left"/>
        <w:rPr>
          <w:rFonts w:hint="eastAsia" w:ascii="宋体" w:hAnsi="宋体" w:eastAsia="宋体" w:cs="宋体"/>
          <w:color w:val="auto"/>
          <w:sz w:val="32"/>
          <w:szCs w:val="32"/>
          <w:highlight w:val="none"/>
          <w:lang w:val="en-US" w:eastAsia="zh-CN"/>
        </w:rPr>
      </w:pPr>
    </w:p>
    <w:p w14:paraId="57151F3A">
      <w:pPr>
        <w:pStyle w:val="11"/>
        <w:shd w:val="clear" w:color="auto" w:fill="auto"/>
        <w:spacing w:line="600" w:lineRule="exact"/>
        <w:ind w:left="0" w:leftChars="0" w:right="208" w:rightChars="98" w:firstLine="0" w:firstLineChars="0"/>
        <w:jc w:val="left"/>
        <w:rPr>
          <w:rFonts w:hint="eastAsia" w:ascii="宋体" w:hAnsi="宋体" w:eastAsia="宋体" w:cs="宋体"/>
          <w:color w:val="auto"/>
          <w:sz w:val="32"/>
          <w:szCs w:val="32"/>
          <w:highlight w:val="none"/>
          <w:lang w:val="en-US" w:eastAsia="zh-CN"/>
        </w:rPr>
      </w:pPr>
    </w:p>
    <w:p w14:paraId="56681C7A">
      <w:pPr>
        <w:pStyle w:val="18"/>
        <w:rPr>
          <w:rFonts w:hint="eastAsia" w:ascii="宋体" w:hAnsi="宋体" w:eastAsia="宋体" w:cs="宋体"/>
          <w:color w:val="auto"/>
          <w:sz w:val="32"/>
          <w:szCs w:val="32"/>
          <w:highlight w:val="none"/>
          <w:lang w:val="en-US" w:eastAsia="zh-CN"/>
        </w:rPr>
      </w:pPr>
    </w:p>
    <w:p w14:paraId="40756747">
      <w:pPr>
        <w:rPr>
          <w:rFonts w:hint="eastAsia" w:ascii="宋体" w:hAnsi="宋体" w:eastAsia="宋体" w:cs="宋体"/>
          <w:color w:val="auto"/>
          <w:sz w:val="32"/>
          <w:szCs w:val="32"/>
          <w:highlight w:val="none"/>
          <w:lang w:val="en-US" w:eastAsia="zh-CN"/>
        </w:rPr>
      </w:pPr>
    </w:p>
    <w:p w14:paraId="5E66FEE3">
      <w:pPr>
        <w:pStyle w:val="11"/>
        <w:shd w:val="clear" w:color="auto" w:fill="auto"/>
        <w:spacing w:line="600" w:lineRule="exact"/>
        <w:ind w:left="0" w:leftChars="0" w:right="208" w:rightChars="98" w:firstLine="0" w:firstLineChars="0"/>
        <w:jc w:val="left"/>
        <w:rPr>
          <w:rFonts w:hint="eastAsia" w:ascii="宋体" w:hAnsi="宋体" w:eastAsia="宋体" w:cs="宋体"/>
          <w:color w:val="auto"/>
          <w:sz w:val="32"/>
          <w:szCs w:val="32"/>
          <w:highlight w:val="none"/>
          <w:lang w:val="en-US" w:eastAsia="zh-CN"/>
        </w:rPr>
      </w:pPr>
    </w:p>
    <w:p w14:paraId="555E7406">
      <w:pPr>
        <w:pStyle w:val="11"/>
        <w:shd w:val="clear" w:color="auto" w:fill="auto"/>
        <w:spacing w:line="600" w:lineRule="exact"/>
        <w:ind w:left="0" w:leftChars="0" w:right="208" w:rightChars="98" w:firstLine="0" w:firstLineChars="0"/>
        <w:jc w:val="center"/>
        <w:rPr>
          <w:rFonts w:hint="eastAsia" w:ascii="宋体" w:hAnsi="宋体" w:cs="宋体"/>
          <w:b/>
          <w:bCs/>
          <w:sz w:val="40"/>
          <w:szCs w:val="28"/>
        </w:rPr>
      </w:pP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开标一览表（见投标文件格式一）</w:t>
      </w:r>
    </w:p>
    <w:p w14:paraId="537D88BF">
      <w:pPr>
        <w:pStyle w:val="3"/>
        <w:numPr>
          <w:ilvl w:val="0"/>
          <w:numId w:val="0"/>
        </w:numPr>
        <w:shd w:val="clear" w:color="auto" w:fill="auto"/>
        <w:spacing w:before="0" w:line="240" w:lineRule="atLeast"/>
        <w:jc w:val="center"/>
        <w:rPr>
          <w:rFonts w:hint="eastAsia" w:ascii="宋体" w:hAnsi="宋体" w:cs="宋体"/>
        </w:rPr>
      </w:pPr>
      <w:r>
        <w:rPr>
          <w:rFonts w:hint="eastAsia" w:ascii="宋体" w:hAnsi="宋体" w:cs="宋体"/>
          <w:b/>
          <w:sz w:val="28"/>
          <w:szCs w:val="21"/>
        </w:rPr>
        <w:t>开标一览表</w:t>
      </w:r>
      <w:bookmarkEnd w:id="72"/>
    </w:p>
    <w:p w14:paraId="647970C3">
      <w:pPr>
        <w:adjustRightInd w:val="0"/>
        <w:snapToGrid w:val="0"/>
        <w:spacing w:line="500" w:lineRule="exact"/>
        <w:rPr>
          <w:rFonts w:hint="eastAsia" w:ascii="宋体" w:hAnsi="宋体" w:cs="宋体"/>
          <w:szCs w:val="21"/>
          <w:u w:val="single"/>
        </w:rPr>
      </w:pPr>
      <w:r>
        <w:rPr>
          <w:rFonts w:hint="eastAsia" w:ascii="宋体" w:hAnsi="宋体" w:cs="宋体"/>
          <w:szCs w:val="21"/>
          <w:lang w:eastAsia="zh-CN"/>
        </w:rPr>
        <w:t>采购</w:t>
      </w:r>
      <w:r>
        <w:rPr>
          <w:rFonts w:hint="eastAsia" w:ascii="宋体" w:hAnsi="宋体" w:cs="宋体"/>
          <w:szCs w:val="21"/>
        </w:rPr>
        <w:t xml:space="preserve">项目名称： </w:t>
      </w:r>
      <w:r>
        <w:rPr>
          <w:rFonts w:hint="eastAsia" w:ascii="宋体" w:hAnsi="宋体" w:cs="宋体"/>
          <w:szCs w:val="21"/>
          <w:u w:val="single"/>
        </w:rPr>
        <w:t xml:space="preserve">                         </w:t>
      </w:r>
    </w:p>
    <w:p w14:paraId="5F9DA533">
      <w:pPr>
        <w:adjustRightInd w:val="0"/>
        <w:snapToGrid w:val="0"/>
        <w:spacing w:line="500" w:lineRule="exact"/>
        <w:rPr>
          <w:rFonts w:hint="eastAsia" w:ascii="宋体" w:hAnsi="宋体" w:cs="宋体"/>
          <w:i/>
          <w:iCs/>
          <w:szCs w:val="21"/>
        </w:rPr>
      </w:pPr>
      <w:r>
        <w:rPr>
          <w:rFonts w:hint="eastAsia" w:ascii="宋体" w:hAnsi="宋体" w:cs="宋体"/>
          <w:szCs w:val="21"/>
          <w:lang w:eastAsia="zh-CN"/>
        </w:rPr>
        <w:t>采购</w:t>
      </w:r>
      <w:r>
        <w:rPr>
          <w:rFonts w:hint="eastAsia" w:ascii="宋体" w:hAnsi="宋体" w:cs="宋体"/>
          <w:szCs w:val="21"/>
        </w:rPr>
        <w:t>项目编号：</w:t>
      </w:r>
      <w:r>
        <w:rPr>
          <w:rFonts w:hint="eastAsia" w:ascii="宋体" w:hAnsi="宋体" w:cs="宋体"/>
          <w:i/>
          <w:iCs/>
          <w:szCs w:val="21"/>
        </w:rPr>
        <w:t xml:space="preserve"> </w:t>
      </w:r>
      <w:r>
        <w:rPr>
          <w:rFonts w:hint="eastAsia" w:ascii="宋体" w:hAnsi="宋体" w:cs="宋体"/>
          <w:szCs w:val="21"/>
          <w:u w:val="single"/>
        </w:rPr>
        <w:t xml:space="preserve">                         </w:t>
      </w:r>
    </w:p>
    <w:p w14:paraId="79AECC2D">
      <w:pPr>
        <w:spacing w:line="500" w:lineRule="exact"/>
        <w:rPr>
          <w:rFonts w:hint="eastAsia" w:ascii="宋体" w:hAnsi="宋体" w:cs="宋体"/>
          <w:szCs w:val="21"/>
        </w:rPr>
      </w:pPr>
      <w:r>
        <w:rPr>
          <w:rFonts w:hint="eastAsia" w:ascii="宋体" w:hAnsi="宋体" w:cs="宋体"/>
          <w:szCs w:val="21"/>
        </w:rPr>
        <w:t xml:space="preserve">                                                 单位：元（人民币）</w:t>
      </w:r>
    </w:p>
    <w:tbl>
      <w:tblPr>
        <w:tblStyle w:val="21"/>
        <w:tblW w:w="820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5614"/>
      </w:tblGrid>
      <w:tr w14:paraId="630F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2A931D1F">
            <w:pPr>
              <w:adjustRightInd w:val="0"/>
              <w:snapToGrid w:val="0"/>
              <w:spacing w:line="500" w:lineRule="exact"/>
              <w:jc w:val="center"/>
              <w:rPr>
                <w:rFonts w:hint="eastAsia" w:ascii="宋体" w:hAnsi="宋体" w:eastAsia="宋体" w:cs="宋体"/>
                <w:szCs w:val="21"/>
              </w:rPr>
            </w:pPr>
            <w:r>
              <w:rPr>
                <w:rFonts w:hint="eastAsia" w:ascii="宋体" w:hAnsi="宋体" w:eastAsia="宋体" w:cs="宋体"/>
                <w:szCs w:val="21"/>
              </w:rPr>
              <w:t>投标项目名称</w:t>
            </w:r>
          </w:p>
        </w:tc>
        <w:tc>
          <w:tcPr>
            <w:tcW w:w="5614" w:type="dxa"/>
            <w:noWrap w:val="0"/>
            <w:vAlign w:val="center"/>
          </w:tcPr>
          <w:p w14:paraId="0EA12FBC">
            <w:pPr>
              <w:adjustRightInd w:val="0"/>
              <w:snapToGrid w:val="0"/>
              <w:spacing w:line="500" w:lineRule="exact"/>
              <w:rPr>
                <w:rFonts w:hint="eastAsia" w:ascii="宋体" w:hAnsi="宋体" w:eastAsia="宋体" w:cs="宋体"/>
                <w:szCs w:val="21"/>
              </w:rPr>
            </w:pPr>
          </w:p>
        </w:tc>
      </w:tr>
      <w:tr w14:paraId="4844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0EA1E3BF">
            <w:pPr>
              <w:adjustRightInd w:val="0"/>
              <w:snapToGrid w:val="0"/>
              <w:spacing w:line="500" w:lineRule="exact"/>
              <w:jc w:val="center"/>
              <w:rPr>
                <w:rFonts w:hint="eastAsia" w:ascii="宋体" w:hAnsi="宋体" w:eastAsia="宋体" w:cs="宋体"/>
                <w:szCs w:val="21"/>
                <w:lang w:eastAsia="zh-CN"/>
              </w:rPr>
            </w:pPr>
            <w:r>
              <w:rPr>
                <w:rFonts w:hint="eastAsia" w:ascii="宋体" w:hAnsi="宋体" w:eastAsia="宋体" w:cs="宋体"/>
                <w:szCs w:val="21"/>
                <w:lang w:eastAsia="zh-CN"/>
              </w:rPr>
              <w:t>服务内容</w:t>
            </w:r>
          </w:p>
        </w:tc>
        <w:tc>
          <w:tcPr>
            <w:tcW w:w="5614" w:type="dxa"/>
            <w:noWrap w:val="0"/>
            <w:vAlign w:val="center"/>
          </w:tcPr>
          <w:p w14:paraId="094CEF8E">
            <w:pPr>
              <w:adjustRightInd w:val="0"/>
              <w:snapToGrid w:val="0"/>
              <w:spacing w:line="500" w:lineRule="exact"/>
              <w:rPr>
                <w:rFonts w:hint="eastAsia" w:ascii="宋体" w:hAnsi="宋体" w:eastAsia="宋体" w:cs="宋体"/>
                <w:szCs w:val="21"/>
              </w:rPr>
            </w:pPr>
          </w:p>
        </w:tc>
      </w:tr>
      <w:tr w14:paraId="56B4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37021F3F">
            <w:pPr>
              <w:adjustRightInd w:val="0"/>
              <w:snapToGrid w:val="0"/>
              <w:spacing w:line="500" w:lineRule="exact"/>
              <w:jc w:val="center"/>
              <w:rPr>
                <w:rFonts w:hint="eastAsia" w:ascii="宋体" w:hAnsi="宋体" w:eastAsia="宋体" w:cs="宋体"/>
                <w:szCs w:val="21"/>
                <w:lang w:eastAsia="zh-CN"/>
              </w:rPr>
            </w:pPr>
            <w:r>
              <w:rPr>
                <w:rFonts w:hint="eastAsia" w:ascii="宋体" w:hAnsi="宋体" w:eastAsia="宋体" w:cs="宋体"/>
                <w:szCs w:val="21"/>
                <w:lang w:eastAsia="zh-CN"/>
              </w:rPr>
              <w:t>服务期</w:t>
            </w:r>
          </w:p>
        </w:tc>
        <w:tc>
          <w:tcPr>
            <w:tcW w:w="5614" w:type="dxa"/>
            <w:noWrap w:val="0"/>
            <w:vAlign w:val="center"/>
          </w:tcPr>
          <w:p w14:paraId="5D499CC0">
            <w:pPr>
              <w:adjustRightInd w:val="0"/>
              <w:snapToGrid w:val="0"/>
              <w:spacing w:line="500" w:lineRule="exact"/>
              <w:rPr>
                <w:rFonts w:hint="eastAsia" w:ascii="宋体" w:hAnsi="宋体" w:eastAsia="宋体" w:cs="宋体"/>
                <w:szCs w:val="21"/>
              </w:rPr>
            </w:pPr>
          </w:p>
        </w:tc>
      </w:tr>
      <w:tr w14:paraId="539F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2ACA81EA">
            <w:pPr>
              <w:adjustRightInd w:val="0"/>
              <w:snapToGrid w:val="0"/>
              <w:spacing w:line="500" w:lineRule="exact"/>
              <w:jc w:val="center"/>
              <w:rPr>
                <w:rFonts w:hint="eastAsia" w:ascii="宋体" w:hAnsi="宋体" w:eastAsia="宋体" w:cs="宋体"/>
                <w:szCs w:val="21"/>
              </w:rPr>
            </w:pPr>
            <w:r>
              <w:rPr>
                <w:rFonts w:hint="eastAsia" w:ascii="宋体" w:hAnsi="宋体" w:eastAsia="宋体" w:cs="宋体"/>
                <w:szCs w:val="21"/>
              </w:rPr>
              <w:t>投标有效期</w:t>
            </w:r>
          </w:p>
        </w:tc>
        <w:tc>
          <w:tcPr>
            <w:tcW w:w="5614" w:type="dxa"/>
            <w:noWrap w:val="0"/>
            <w:vAlign w:val="center"/>
          </w:tcPr>
          <w:p w14:paraId="05A5223F">
            <w:pPr>
              <w:adjustRightInd w:val="0"/>
              <w:snapToGrid w:val="0"/>
              <w:spacing w:line="500" w:lineRule="exact"/>
              <w:rPr>
                <w:rFonts w:hint="eastAsia" w:ascii="宋体" w:hAnsi="宋体" w:eastAsia="宋体" w:cs="宋体"/>
                <w:szCs w:val="21"/>
              </w:rPr>
            </w:pPr>
          </w:p>
        </w:tc>
      </w:tr>
      <w:tr w14:paraId="6CBB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57E64C87">
            <w:pPr>
              <w:adjustRightInd w:val="0"/>
              <w:snapToGrid w:val="0"/>
              <w:spacing w:line="500" w:lineRule="exact"/>
              <w:jc w:val="center"/>
              <w:rPr>
                <w:rFonts w:hint="eastAsia" w:ascii="宋体" w:hAnsi="宋体" w:eastAsia="宋体" w:cs="宋体"/>
                <w:szCs w:val="21"/>
              </w:rPr>
            </w:pPr>
            <w:r>
              <w:rPr>
                <w:rFonts w:hint="eastAsia" w:ascii="宋体" w:hAnsi="宋体" w:eastAsia="宋体" w:cs="宋体"/>
                <w:szCs w:val="21"/>
              </w:rPr>
              <w:t>投标报价</w:t>
            </w:r>
          </w:p>
          <w:p w14:paraId="31E0107A">
            <w:pPr>
              <w:adjustRightInd w:val="0"/>
              <w:snapToGrid w:val="0"/>
              <w:spacing w:line="500" w:lineRule="exact"/>
              <w:jc w:val="center"/>
              <w:rPr>
                <w:rFonts w:hint="eastAsia" w:ascii="宋体" w:hAnsi="宋体" w:eastAsia="宋体" w:cs="宋体"/>
                <w:szCs w:val="21"/>
              </w:rPr>
            </w:pPr>
            <w:r>
              <w:rPr>
                <w:rFonts w:hint="eastAsia" w:ascii="宋体" w:hAnsi="宋体" w:eastAsia="宋体" w:cs="宋体"/>
                <w:szCs w:val="21"/>
              </w:rPr>
              <w:t>（人民币）</w:t>
            </w:r>
          </w:p>
        </w:tc>
        <w:tc>
          <w:tcPr>
            <w:tcW w:w="974" w:type="dxa"/>
            <w:tcBorders>
              <w:top w:val="single" w:color="auto" w:sz="4" w:space="0"/>
              <w:bottom w:val="single" w:color="auto" w:sz="4" w:space="0"/>
            </w:tcBorders>
            <w:noWrap w:val="0"/>
            <w:vAlign w:val="center"/>
          </w:tcPr>
          <w:p w14:paraId="45D3FF93">
            <w:pPr>
              <w:adjustRightInd w:val="0"/>
              <w:snapToGrid w:val="0"/>
              <w:spacing w:line="500" w:lineRule="exact"/>
              <w:jc w:val="center"/>
              <w:rPr>
                <w:rFonts w:hint="eastAsia" w:ascii="宋体" w:hAnsi="宋体" w:eastAsia="宋体" w:cs="宋体"/>
                <w:szCs w:val="21"/>
              </w:rPr>
            </w:pPr>
            <w:r>
              <w:rPr>
                <w:rFonts w:hint="eastAsia" w:ascii="宋体" w:hAnsi="宋体" w:eastAsia="宋体" w:cs="宋体"/>
                <w:szCs w:val="21"/>
              </w:rPr>
              <w:t>小写</w:t>
            </w:r>
          </w:p>
        </w:tc>
        <w:tc>
          <w:tcPr>
            <w:tcW w:w="5614" w:type="dxa"/>
            <w:noWrap w:val="0"/>
            <w:vAlign w:val="center"/>
          </w:tcPr>
          <w:p w14:paraId="18027E0A">
            <w:pPr>
              <w:adjustRightInd w:val="0"/>
              <w:snapToGrid w:val="0"/>
              <w:spacing w:line="500" w:lineRule="exact"/>
              <w:rPr>
                <w:rFonts w:hint="eastAsia" w:ascii="宋体" w:hAnsi="宋体" w:eastAsia="宋体" w:cs="宋体"/>
                <w:szCs w:val="21"/>
              </w:rPr>
            </w:pPr>
          </w:p>
        </w:tc>
      </w:tr>
      <w:tr w14:paraId="5567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69E4C799">
            <w:pPr>
              <w:adjustRightInd w:val="0"/>
              <w:snapToGrid w:val="0"/>
              <w:spacing w:line="500" w:lineRule="exact"/>
              <w:jc w:val="center"/>
              <w:rPr>
                <w:rFonts w:hint="eastAsia" w:ascii="宋体" w:hAnsi="宋体" w:eastAsia="宋体" w:cs="宋体"/>
                <w:szCs w:val="21"/>
              </w:rPr>
            </w:pPr>
          </w:p>
        </w:tc>
        <w:tc>
          <w:tcPr>
            <w:tcW w:w="974" w:type="dxa"/>
            <w:tcBorders>
              <w:top w:val="single" w:color="auto" w:sz="4" w:space="0"/>
              <w:bottom w:val="single" w:color="auto" w:sz="4" w:space="0"/>
            </w:tcBorders>
            <w:noWrap w:val="0"/>
            <w:vAlign w:val="center"/>
          </w:tcPr>
          <w:p w14:paraId="326C713A">
            <w:pPr>
              <w:adjustRightInd w:val="0"/>
              <w:snapToGrid w:val="0"/>
              <w:spacing w:line="500" w:lineRule="exact"/>
              <w:jc w:val="center"/>
              <w:rPr>
                <w:rFonts w:hint="eastAsia" w:ascii="宋体" w:hAnsi="宋体" w:eastAsia="宋体" w:cs="宋体"/>
                <w:szCs w:val="21"/>
                <w:lang w:eastAsia="zh-CN"/>
              </w:rPr>
            </w:pPr>
            <w:r>
              <w:rPr>
                <w:rFonts w:hint="eastAsia" w:ascii="宋体" w:hAnsi="宋体" w:eastAsia="宋体" w:cs="宋体"/>
                <w:szCs w:val="21"/>
                <w:lang w:eastAsia="zh-CN"/>
              </w:rPr>
              <w:t>大写</w:t>
            </w:r>
          </w:p>
        </w:tc>
        <w:tc>
          <w:tcPr>
            <w:tcW w:w="5614" w:type="dxa"/>
            <w:noWrap w:val="0"/>
            <w:vAlign w:val="center"/>
          </w:tcPr>
          <w:p w14:paraId="406D9BF0">
            <w:pPr>
              <w:adjustRightInd w:val="0"/>
              <w:snapToGrid w:val="0"/>
              <w:spacing w:line="500" w:lineRule="exact"/>
              <w:rPr>
                <w:rFonts w:hint="eastAsia" w:ascii="宋体" w:hAnsi="宋体" w:eastAsia="宋体" w:cs="宋体"/>
                <w:szCs w:val="21"/>
              </w:rPr>
            </w:pPr>
          </w:p>
        </w:tc>
      </w:tr>
    </w:tbl>
    <w:p w14:paraId="6124F2A5">
      <w:pPr>
        <w:spacing w:line="500" w:lineRule="exact"/>
        <w:ind w:firstLine="416" w:firstLineChars="196"/>
        <w:rPr>
          <w:rFonts w:hint="eastAsia" w:ascii="宋体" w:hAnsi="宋体" w:cs="宋体"/>
          <w:szCs w:val="21"/>
        </w:rPr>
      </w:pPr>
      <w:r>
        <w:rPr>
          <w:rFonts w:hint="eastAsia" w:ascii="宋体" w:hAnsi="宋体" w:cs="宋体"/>
          <w:szCs w:val="21"/>
        </w:rPr>
        <w:t>填写说明：</w:t>
      </w:r>
    </w:p>
    <w:p w14:paraId="3E1831AA">
      <w:pPr>
        <w:spacing w:line="500" w:lineRule="exact"/>
        <w:ind w:firstLine="426" w:firstLineChars="200"/>
        <w:rPr>
          <w:rFonts w:hint="eastAsia" w:ascii="宋体" w:hAnsi="宋体" w:cs="宋体"/>
          <w:szCs w:val="21"/>
        </w:rPr>
      </w:pPr>
      <w:r>
        <w:rPr>
          <w:rFonts w:hint="eastAsia" w:ascii="宋体" w:hAnsi="宋体" w:cs="宋体"/>
          <w:szCs w:val="21"/>
        </w:rPr>
        <w:t>1.开标时，本表中的内容与投标文件中的投标函、</w:t>
      </w:r>
      <w:r>
        <w:rPr>
          <w:rFonts w:hint="eastAsia" w:ascii="宋体" w:hAnsi="宋体" w:cs="宋体"/>
          <w:szCs w:val="21"/>
          <w:lang w:eastAsia="zh-CN"/>
        </w:rPr>
        <w:t>服务</w:t>
      </w:r>
      <w:r>
        <w:rPr>
          <w:rFonts w:hint="eastAsia" w:ascii="宋体" w:hAnsi="宋体" w:cs="宋体"/>
          <w:szCs w:val="21"/>
        </w:rPr>
        <w:t>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7906A78D">
      <w:pPr>
        <w:spacing w:line="500" w:lineRule="exact"/>
        <w:ind w:firstLine="426"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.投标总价为招标范围所列全部</w:t>
      </w:r>
      <w:r>
        <w:rPr>
          <w:rFonts w:hint="eastAsia" w:ascii="宋体" w:hAnsi="宋体" w:cs="宋体"/>
          <w:szCs w:val="21"/>
          <w:lang w:eastAsia="zh-CN"/>
        </w:rPr>
        <w:t>采购</w:t>
      </w:r>
      <w:r>
        <w:rPr>
          <w:rFonts w:hint="eastAsia" w:ascii="宋体" w:hAnsi="宋体" w:cs="宋体"/>
          <w:szCs w:val="21"/>
        </w:rPr>
        <w:t>项目的报价总和，并应与投标报价明细表及分项价格表保持一致。</w:t>
      </w:r>
    </w:p>
    <w:p w14:paraId="702CAF8E">
      <w:pPr>
        <w:spacing w:line="500" w:lineRule="exact"/>
        <w:ind w:firstLine="426"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.投标报价不得填报选择性报价。</w:t>
      </w:r>
    </w:p>
    <w:p w14:paraId="5AE45A12">
      <w:pPr>
        <w:spacing w:line="500" w:lineRule="exact"/>
        <w:ind w:firstLine="426" w:firstLineChars="200"/>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（加盖公章）     </w:t>
      </w:r>
      <w:r>
        <w:rPr>
          <w:rFonts w:hint="eastAsia" w:ascii="宋体" w:hAnsi="宋体" w:cs="宋体"/>
          <w:szCs w:val="21"/>
        </w:rPr>
        <w:t xml:space="preserve">       </w:t>
      </w:r>
    </w:p>
    <w:p w14:paraId="4537C698">
      <w:pPr>
        <w:spacing w:line="500" w:lineRule="exact"/>
        <w:ind w:firstLine="426" w:firstLineChars="200"/>
        <w:rPr>
          <w:rFonts w:hint="eastAsia" w:ascii="宋体" w:hAnsi="宋体" w:cs="宋体"/>
          <w:szCs w:val="21"/>
        </w:rPr>
      </w:pPr>
      <w:r>
        <w:rPr>
          <w:rFonts w:hint="eastAsia" w:ascii="宋体" w:hAnsi="宋体" w:cs="宋体"/>
          <w:szCs w:val="21"/>
        </w:rPr>
        <w:t>法定代表人签字或盖章：</w:t>
      </w:r>
      <w:r>
        <w:rPr>
          <w:rFonts w:hint="eastAsia" w:ascii="宋体" w:hAnsi="宋体" w:cs="宋体"/>
          <w:szCs w:val="21"/>
          <w:u w:val="single"/>
        </w:rPr>
        <w:t xml:space="preserve">           </w:t>
      </w:r>
      <w:r>
        <w:rPr>
          <w:rFonts w:hint="eastAsia" w:ascii="宋体" w:hAnsi="宋体" w:cs="宋体"/>
          <w:szCs w:val="21"/>
        </w:rPr>
        <w:t xml:space="preserve"> </w:t>
      </w:r>
    </w:p>
    <w:p w14:paraId="0CA5702F">
      <w:pPr>
        <w:spacing w:line="500" w:lineRule="exact"/>
        <w:ind w:firstLine="426" w:firstLineChars="200"/>
        <w:rPr>
          <w:rFonts w:hint="eastAsia" w:ascii="宋体" w:hAnsi="宋体" w:cs="宋体"/>
          <w:szCs w:val="21"/>
        </w:rPr>
      </w:pPr>
      <w:r>
        <w:rPr>
          <w:rFonts w:hint="eastAsia" w:ascii="宋体" w:hAnsi="宋体" w:cs="宋体"/>
          <w:szCs w:val="21"/>
        </w:rPr>
        <w:t>授权代表签字或盖章：</w:t>
      </w:r>
      <w:r>
        <w:rPr>
          <w:rFonts w:hint="eastAsia" w:ascii="宋体" w:hAnsi="宋体" w:cs="宋体"/>
          <w:szCs w:val="21"/>
          <w:u w:val="single"/>
        </w:rPr>
        <w:t xml:space="preserve">               </w:t>
      </w:r>
      <w:r>
        <w:rPr>
          <w:rFonts w:hint="eastAsia" w:ascii="宋体" w:hAnsi="宋体" w:cs="宋体"/>
          <w:szCs w:val="21"/>
        </w:rPr>
        <w:t xml:space="preserve">  </w:t>
      </w:r>
    </w:p>
    <w:p w14:paraId="67B4D69F">
      <w:pPr>
        <w:spacing w:line="500" w:lineRule="exact"/>
        <w:ind w:firstLine="426" w:firstLineChars="200"/>
        <w:rPr>
          <w:rFonts w:hint="eastAsia" w:ascii="宋体" w:hAnsi="宋体" w:eastAsia="宋体" w:cs="宋体"/>
          <w:color w:val="auto"/>
          <w:szCs w:val="21"/>
          <w:highlight w:val="none"/>
        </w:rPr>
      </w:pPr>
      <w:r>
        <w:rPr>
          <w:rFonts w:hint="eastAsia" w:ascii="宋体" w:hAnsi="宋体" w:cs="宋体"/>
          <w:szCs w:val="21"/>
        </w:rPr>
        <w:t>签署日期：</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14:paraId="14F013B1">
      <w:pPr>
        <w:pStyle w:val="3"/>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法人或者非法人组织的营业执照等证明文件</w:t>
      </w:r>
      <w:bookmarkEnd w:id="73"/>
      <w:bookmarkStart w:id="77" w:name="_Toc515647806"/>
      <w:r>
        <w:rPr>
          <w:rFonts w:hint="eastAsia" w:ascii="宋体" w:hAnsi="宋体" w:eastAsia="宋体" w:cs="宋体"/>
          <w:b/>
          <w:bCs/>
          <w:color w:val="auto"/>
          <w:sz w:val="28"/>
          <w:szCs w:val="28"/>
          <w:highlight w:val="none"/>
        </w:rPr>
        <w:t>或自然人的身份证明</w:t>
      </w:r>
      <w:bookmarkEnd w:id="74"/>
      <w:bookmarkEnd w:id="75"/>
      <w:bookmarkEnd w:id="76"/>
      <w:bookmarkEnd w:id="77"/>
    </w:p>
    <w:p w14:paraId="49C959D7">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szCs w:val="24"/>
          <w:highlight w:val="none"/>
        </w:rPr>
      </w:pPr>
    </w:p>
    <w:p w14:paraId="0D874CA3">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说明：1.提供有效的营业执照等证明文件复印件，复印件上应加盖本单位章。</w:t>
      </w:r>
    </w:p>
    <w:p w14:paraId="421CB53A">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 投标人为自然人的，应提供身份证明的复印件。</w:t>
      </w:r>
    </w:p>
    <w:p w14:paraId="66F1349E">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3.联合体投标应提供联合体各方满足以上要求的证明文件。</w:t>
      </w:r>
    </w:p>
    <w:p w14:paraId="55746E09">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szCs w:val="24"/>
          <w:highlight w:val="none"/>
        </w:rPr>
      </w:pPr>
    </w:p>
    <w:p w14:paraId="5D727479">
      <w:pPr>
        <w:widowControl/>
        <w:spacing w:line="560" w:lineRule="atLeast"/>
        <w:jc w:val="center"/>
        <w:rPr>
          <w:rFonts w:hint="eastAsia" w:ascii="宋体" w:hAnsi="宋体" w:eastAsia="宋体" w:cs="宋体"/>
          <w:b/>
          <w:color w:val="000000"/>
          <w:kern w:val="0"/>
          <w:sz w:val="24"/>
          <w:szCs w:val="24"/>
        </w:rPr>
      </w:pPr>
    </w:p>
    <w:p w14:paraId="2AAB5C01">
      <w:pPr>
        <w:widowControl/>
        <w:spacing w:line="560" w:lineRule="atLeast"/>
        <w:jc w:val="center"/>
        <w:rPr>
          <w:rFonts w:hint="eastAsia" w:ascii="宋体" w:hAnsi="宋体" w:eastAsia="宋体" w:cs="宋体"/>
          <w:b/>
          <w:color w:val="000000"/>
          <w:kern w:val="0"/>
          <w:sz w:val="24"/>
          <w:szCs w:val="24"/>
        </w:rPr>
      </w:pPr>
    </w:p>
    <w:p w14:paraId="1DA4E8EA">
      <w:pPr>
        <w:widowControl/>
        <w:spacing w:line="560" w:lineRule="atLeast"/>
        <w:jc w:val="center"/>
        <w:rPr>
          <w:rFonts w:hint="eastAsia" w:ascii="宋体" w:hAnsi="宋体" w:eastAsia="宋体" w:cs="宋体"/>
          <w:b/>
          <w:color w:val="000000"/>
          <w:kern w:val="0"/>
          <w:sz w:val="24"/>
          <w:szCs w:val="24"/>
        </w:rPr>
      </w:pPr>
    </w:p>
    <w:p w14:paraId="39D4DC24">
      <w:pPr>
        <w:widowControl/>
        <w:spacing w:line="560" w:lineRule="atLeast"/>
        <w:jc w:val="center"/>
        <w:rPr>
          <w:rFonts w:hint="eastAsia" w:ascii="宋体" w:hAnsi="宋体" w:eastAsia="宋体" w:cs="宋体"/>
          <w:b/>
          <w:color w:val="000000"/>
          <w:kern w:val="0"/>
          <w:sz w:val="24"/>
          <w:szCs w:val="24"/>
        </w:rPr>
      </w:pPr>
    </w:p>
    <w:p w14:paraId="16D490BB">
      <w:pPr>
        <w:widowControl/>
        <w:spacing w:line="560" w:lineRule="atLeast"/>
        <w:jc w:val="center"/>
        <w:rPr>
          <w:rFonts w:hint="eastAsia" w:ascii="宋体" w:hAnsi="宋体" w:eastAsia="宋体" w:cs="宋体"/>
          <w:b/>
          <w:color w:val="000000"/>
          <w:kern w:val="0"/>
          <w:sz w:val="24"/>
          <w:szCs w:val="24"/>
        </w:rPr>
      </w:pPr>
    </w:p>
    <w:p w14:paraId="07E91AF4">
      <w:pPr>
        <w:widowControl/>
        <w:spacing w:line="560" w:lineRule="atLeast"/>
        <w:jc w:val="center"/>
        <w:rPr>
          <w:rFonts w:hint="eastAsia" w:ascii="宋体" w:hAnsi="宋体" w:eastAsia="宋体" w:cs="宋体"/>
          <w:b/>
          <w:color w:val="000000"/>
          <w:kern w:val="0"/>
          <w:sz w:val="24"/>
          <w:szCs w:val="24"/>
        </w:rPr>
      </w:pPr>
    </w:p>
    <w:p w14:paraId="15150683">
      <w:pPr>
        <w:widowControl/>
        <w:spacing w:line="560" w:lineRule="atLeast"/>
        <w:jc w:val="center"/>
        <w:rPr>
          <w:rFonts w:hint="eastAsia" w:ascii="宋体" w:hAnsi="宋体" w:eastAsia="宋体" w:cs="宋体"/>
          <w:b/>
          <w:color w:val="000000"/>
          <w:kern w:val="0"/>
          <w:sz w:val="24"/>
          <w:szCs w:val="24"/>
        </w:rPr>
      </w:pPr>
    </w:p>
    <w:p w14:paraId="2B7FAD71">
      <w:pPr>
        <w:widowControl/>
        <w:spacing w:line="560" w:lineRule="atLeast"/>
        <w:jc w:val="center"/>
        <w:rPr>
          <w:rFonts w:hint="eastAsia" w:ascii="宋体" w:hAnsi="宋体" w:eastAsia="宋体" w:cs="宋体"/>
          <w:b/>
          <w:color w:val="000000"/>
          <w:kern w:val="0"/>
          <w:sz w:val="24"/>
          <w:szCs w:val="24"/>
        </w:rPr>
      </w:pPr>
    </w:p>
    <w:p w14:paraId="3CAE541B">
      <w:pPr>
        <w:widowControl/>
        <w:spacing w:line="560" w:lineRule="atLeast"/>
        <w:jc w:val="center"/>
        <w:rPr>
          <w:rFonts w:hint="eastAsia" w:ascii="宋体" w:hAnsi="宋体" w:eastAsia="宋体" w:cs="宋体"/>
          <w:b/>
          <w:color w:val="000000"/>
          <w:kern w:val="0"/>
          <w:sz w:val="24"/>
          <w:szCs w:val="24"/>
        </w:rPr>
      </w:pPr>
    </w:p>
    <w:p w14:paraId="603D8EB8">
      <w:pPr>
        <w:widowControl/>
        <w:spacing w:line="560" w:lineRule="atLeast"/>
        <w:jc w:val="center"/>
        <w:rPr>
          <w:rFonts w:hint="eastAsia" w:ascii="宋体" w:hAnsi="宋体" w:eastAsia="宋体" w:cs="宋体"/>
          <w:b/>
          <w:color w:val="000000"/>
          <w:kern w:val="0"/>
          <w:sz w:val="24"/>
          <w:szCs w:val="24"/>
        </w:rPr>
      </w:pPr>
    </w:p>
    <w:p w14:paraId="6E02AF32">
      <w:pPr>
        <w:widowControl/>
        <w:spacing w:line="560" w:lineRule="atLeast"/>
        <w:jc w:val="center"/>
        <w:rPr>
          <w:rFonts w:hint="eastAsia" w:ascii="宋体" w:hAnsi="宋体" w:eastAsia="宋体" w:cs="宋体"/>
          <w:b/>
          <w:color w:val="000000"/>
          <w:kern w:val="0"/>
          <w:sz w:val="24"/>
          <w:szCs w:val="24"/>
        </w:rPr>
      </w:pPr>
    </w:p>
    <w:p w14:paraId="200AF199">
      <w:pPr>
        <w:pStyle w:val="8"/>
        <w:tabs>
          <w:tab w:val="left" w:pos="562"/>
          <w:tab w:val="left" w:pos="3372"/>
          <w:tab w:val="left" w:pos="3653"/>
        </w:tabs>
        <w:rPr>
          <w:rFonts w:hint="eastAsia" w:ascii="宋体" w:hAnsi="宋体" w:eastAsia="宋体" w:cs="宋体"/>
          <w:b/>
          <w:color w:val="000000"/>
          <w:kern w:val="0"/>
          <w:sz w:val="24"/>
          <w:szCs w:val="24"/>
        </w:rPr>
      </w:pPr>
    </w:p>
    <w:p w14:paraId="412664A4">
      <w:pPr>
        <w:pStyle w:val="42"/>
        <w:rPr>
          <w:rFonts w:hint="eastAsia" w:ascii="宋体" w:hAnsi="宋体" w:eastAsia="宋体" w:cs="宋体"/>
          <w:b/>
          <w:color w:val="000000"/>
          <w:kern w:val="0"/>
          <w:sz w:val="24"/>
          <w:szCs w:val="24"/>
        </w:rPr>
      </w:pPr>
    </w:p>
    <w:p w14:paraId="58C12605">
      <w:pPr>
        <w:pStyle w:val="42"/>
        <w:rPr>
          <w:rFonts w:hint="eastAsia" w:ascii="宋体" w:hAnsi="宋体" w:eastAsia="宋体" w:cs="宋体"/>
          <w:b/>
          <w:color w:val="000000"/>
          <w:kern w:val="0"/>
          <w:sz w:val="24"/>
          <w:szCs w:val="24"/>
        </w:rPr>
      </w:pPr>
    </w:p>
    <w:p w14:paraId="3D0E2405">
      <w:pPr>
        <w:pStyle w:val="42"/>
        <w:rPr>
          <w:rFonts w:hint="eastAsia" w:ascii="宋体" w:hAnsi="宋体" w:eastAsia="宋体" w:cs="宋体"/>
          <w:b/>
          <w:color w:val="000000"/>
          <w:kern w:val="0"/>
          <w:sz w:val="24"/>
          <w:szCs w:val="24"/>
        </w:rPr>
      </w:pPr>
    </w:p>
    <w:p w14:paraId="07C7095D">
      <w:pPr>
        <w:pStyle w:val="42"/>
        <w:rPr>
          <w:rFonts w:hint="eastAsia" w:ascii="宋体" w:hAnsi="宋体" w:eastAsia="宋体" w:cs="宋体"/>
          <w:b/>
          <w:color w:val="000000"/>
          <w:kern w:val="0"/>
          <w:sz w:val="24"/>
          <w:szCs w:val="24"/>
        </w:rPr>
      </w:pPr>
    </w:p>
    <w:p w14:paraId="03D6FEB8">
      <w:pPr>
        <w:pStyle w:val="42"/>
        <w:rPr>
          <w:rFonts w:hint="eastAsia" w:ascii="宋体" w:hAnsi="宋体" w:eastAsia="宋体" w:cs="宋体"/>
          <w:b/>
          <w:color w:val="000000"/>
          <w:kern w:val="0"/>
          <w:sz w:val="24"/>
          <w:szCs w:val="24"/>
        </w:rPr>
      </w:pPr>
    </w:p>
    <w:p w14:paraId="2A778A18">
      <w:pPr>
        <w:pStyle w:val="42"/>
        <w:rPr>
          <w:rFonts w:hint="eastAsia" w:ascii="宋体" w:hAnsi="宋体" w:eastAsia="宋体" w:cs="宋体"/>
          <w:b/>
          <w:color w:val="000000"/>
          <w:kern w:val="0"/>
          <w:sz w:val="24"/>
          <w:szCs w:val="24"/>
        </w:rPr>
      </w:pPr>
    </w:p>
    <w:p w14:paraId="00E36BC0">
      <w:pPr>
        <w:pStyle w:val="8"/>
        <w:tabs>
          <w:tab w:val="left" w:pos="562"/>
          <w:tab w:val="left" w:pos="3372"/>
          <w:tab w:val="left" w:pos="3653"/>
        </w:tabs>
        <w:rPr>
          <w:rFonts w:hint="eastAsia"/>
        </w:rPr>
      </w:pPr>
    </w:p>
    <w:p w14:paraId="34CD6284">
      <w:pPr>
        <w:pStyle w:val="3"/>
        <w:numPr>
          <w:ilvl w:val="0"/>
          <w:numId w:val="0"/>
        </w:numPr>
        <w:shd w:val="clear" w:color="auto" w:fill="auto"/>
        <w:spacing w:before="0" w:line="240" w:lineRule="atLeas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 xml:space="preserve">3 </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法定代表人资格证明书（见投标文件格式二，自然人投标的无需提供）</w:t>
      </w:r>
    </w:p>
    <w:p w14:paraId="030B083A">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14:paraId="69693FD2">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7A9972DD">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签发日期：                  单位：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3634D6B1">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14:paraId="0386BEE5">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7C5BB498">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14:paraId="6D038F7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404F6858">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128A32B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14:paraId="62652F4A">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14:paraId="414E1C9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14:paraId="202DC43D">
      <w:pPr>
        <w:spacing w:line="500" w:lineRule="exact"/>
        <w:rPr>
          <w:rFonts w:hint="eastAsia" w:ascii="宋体" w:hAnsi="宋体" w:eastAsia="宋体" w:cs="宋体"/>
          <w:color w:val="auto"/>
          <w:sz w:val="24"/>
          <w:szCs w:val="24"/>
          <w:highlight w:val="none"/>
        </w:rPr>
      </w:pPr>
    </w:p>
    <w:p w14:paraId="7ECB708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398780</wp:posOffset>
                </wp:positionH>
                <wp:positionV relativeFrom="paragraph">
                  <wp:posOffset>38100</wp:posOffset>
                </wp:positionV>
                <wp:extent cx="2333625" cy="1584325"/>
                <wp:effectExtent l="4445" t="4445" r="8890" b="11430"/>
                <wp:wrapNone/>
                <wp:docPr id="13" name="流程图: 可选过程 1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2397013">
                            <w:pPr>
                              <w:jc w:val="center"/>
                              <w:rPr>
                                <w:rFonts w:hint="eastAsia" w:hAnsi="宋体"/>
                                <w:szCs w:val="21"/>
                              </w:rPr>
                            </w:pPr>
                          </w:p>
                          <w:p w14:paraId="536E2900">
                            <w:pPr>
                              <w:jc w:val="center"/>
                              <w:rPr>
                                <w:rFonts w:hint="eastAsia" w:hAnsi="宋体"/>
                                <w:szCs w:val="21"/>
                              </w:rPr>
                            </w:pPr>
                          </w:p>
                          <w:p w14:paraId="26ABBAA6">
                            <w:pPr>
                              <w:jc w:val="center"/>
                              <w:rPr>
                                <w:rFonts w:hint="eastAsia" w:hAnsi="宋体"/>
                                <w:szCs w:val="21"/>
                              </w:rPr>
                            </w:pPr>
                          </w:p>
                          <w:p w14:paraId="1C918B4D">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wrap="square" upright="1"/>
                    </wps:wsp>
                  </a:graphicData>
                </a:graphic>
              </wp:anchor>
            </w:drawing>
          </mc:Choice>
          <mc:Fallback>
            <w:pict>
              <v:shape id="_x0000_s1026" o:spid="_x0000_s1026" o:spt="176" type="#_x0000_t176" style="position:absolute;left:0pt;margin-left:31.4pt;margin-top:3pt;height:124.75pt;width:183.75pt;z-index:251661312;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FwXx41gAAAAgBAAAPAAAAAAAAAAEAIAAAACIAAABkcnMvZG93bnJl&#10;di54bWxQSwECFAAUAAAACACHTuJAtadLQDgCAABuBAAADgAAAAAAAAABACAAAAAlAQAAZHJzL2Uy&#10;b0RvYy54bWxQSwUGAAAAAAYABgBZAQAAzwUAAAAA&#10;">
                <v:fill on="t" focussize="0,0"/>
                <v:stroke color="#000000" joinstyle="miter"/>
                <v:imagedata o:title=""/>
                <o:lock v:ext="edit" aspectratio="f"/>
                <v:textbox>
                  <w:txbxContent>
                    <w:p w14:paraId="52397013">
                      <w:pPr>
                        <w:jc w:val="center"/>
                        <w:rPr>
                          <w:rFonts w:hint="eastAsia" w:hAnsi="宋体"/>
                          <w:szCs w:val="21"/>
                        </w:rPr>
                      </w:pPr>
                    </w:p>
                    <w:p w14:paraId="536E2900">
                      <w:pPr>
                        <w:jc w:val="center"/>
                        <w:rPr>
                          <w:rFonts w:hint="eastAsia" w:hAnsi="宋体"/>
                          <w:szCs w:val="21"/>
                        </w:rPr>
                      </w:pPr>
                    </w:p>
                    <w:p w14:paraId="26ABBAA6">
                      <w:pPr>
                        <w:jc w:val="center"/>
                        <w:rPr>
                          <w:rFonts w:hint="eastAsia" w:hAnsi="宋体"/>
                          <w:szCs w:val="21"/>
                        </w:rPr>
                      </w:pPr>
                    </w:p>
                    <w:p w14:paraId="1C918B4D">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3226435</wp:posOffset>
                </wp:positionH>
                <wp:positionV relativeFrom="paragraph">
                  <wp:posOffset>34290</wp:posOffset>
                </wp:positionV>
                <wp:extent cx="2333625" cy="1584325"/>
                <wp:effectExtent l="4445" t="4445" r="8890" b="11430"/>
                <wp:wrapNone/>
                <wp:docPr id="12" name="流程图: 可选过程 1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EE348C0">
                            <w:pPr>
                              <w:jc w:val="center"/>
                              <w:rPr>
                                <w:rFonts w:hint="eastAsia" w:hAnsi="宋体"/>
                                <w:szCs w:val="21"/>
                              </w:rPr>
                            </w:pPr>
                          </w:p>
                          <w:p w14:paraId="3417635C">
                            <w:pPr>
                              <w:jc w:val="center"/>
                              <w:rPr>
                                <w:rFonts w:hint="eastAsia" w:hAnsi="宋体"/>
                                <w:szCs w:val="21"/>
                              </w:rPr>
                            </w:pPr>
                          </w:p>
                          <w:p w14:paraId="22C1FF15">
                            <w:pPr>
                              <w:jc w:val="center"/>
                              <w:rPr>
                                <w:rFonts w:hint="eastAsia" w:hAnsi="宋体"/>
                                <w:szCs w:val="21"/>
                              </w:rPr>
                            </w:pPr>
                          </w:p>
                          <w:p w14:paraId="3F3F90C1">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wrap="square" upright="1"/>
                    </wps:wsp>
                  </a:graphicData>
                </a:graphic>
              </wp:anchor>
            </w:drawing>
          </mc:Choice>
          <mc:Fallback>
            <w:pict>
              <v:shape id="_x0000_s1026" o:spid="_x0000_s1026" o:spt="176" type="#_x0000_t176" style="position:absolute;left:0pt;margin-left:254.05pt;margin-top:2.7pt;height:124.75pt;width:183.75pt;z-index:251662336;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oTxGHYAAAACQEAAA8AAAAAAAAAAQAgAAAAIgAAAGRycy9kb3du&#10;cmV2LnhtbFBLAQIUABQAAAAIAIdO4kDXoiJyOAIAAG4EAAAOAAAAAAAAAAEAIAAAACcBAABkcnMv&#10;ZTJvRG9jLnhtbFBLBQYAAAAABgAGAFkBAADRBQAAAAA=&#10;">
                <v:fill on="t" focussize="0,0"/>
                <v:stroke color="#000000" joinstyle="miter"/>
                <v:imagedata o:title=""/>
                <o:lock v:ext="edit" aspectratio="f"/>
                <v:textbox>
                  <w:txbxContent>
                    <w:p w14:paraId="5EE348C0">
                      <w:pPr>
                        <w:jc w:val="center"/>
                        <w:rPr>
                          <w:rFonts w:hint="eastAsia" w:hAnsi="宋体"/>
                          <w:szCs w:val="21"/>
                        </w:rPr>
                      </w:pPr>
                    </w:p>
                    <w:p w14:paraId="3417635C">
                      <w:pPr>
                        <w:jc w:val="center"/>
                        <w:rPr>
                          <w:rFonts w:hint="eastAsia" w:hAnsi="宋体"/>
                          <w:szCs w:val="21"/>
                        </w:rPr>
                      </w:pPr>
                    </w:p>
                    <w:p w14:paraId="22C1FF15">
                      <w:pPr>
                        <w:jc w:val="center"/>
                        <w:rPr>
                          <w:rFonts w:hint="eastAsia" w:hAnsi="宋体"/>
                          <w:szCs w:val="21"/>
                        </w:rPr>
                      </w:pPr>
                    </w:p>
                    <w:p w14:paraId="3F3F90C1">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41611C7C">
      <w:pPr>
        <w:spacing w:line="500" w:lineRule="exact"/>
        <w:rPr>
          <w:rFonts w:hint="eastAsia" w:ascii="宋体" w:hAnsi="宋体" w:eastAsia="宋体" w:cs="宋体"/>
          <w:color w:val="auto"/>
          <w:sz w:val="24"/>
          <w:szCs w:val="24"/>
          <w:highlight w:val="none"/>
        </w:rPr>
      </w:pPr>
    </w:p>
    <w:p w14:paraId="48FB4A2B">
      <w:pPr>
        <w:spacing w:line="500" w:lineRule="exact"/>
        <w:rPr>
          <w:rFonts w:hint="eastAsia" w:ascii="宋体" w:hAnsi="宋体" w:eastAsia="宋体" w:cs="宋体"/>
          <w:color w:val="auto"/>
          <w:sz w:val="24"/>
          <w:szCs w:val="24"/>
          <w:highlight w:val="none"/>
        </w:rPr>
      </w:pPr>
    </w:p>
    <w:p w14:paraId="7E014B91">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0D1FA646">
      <w:pPr>
        <w:spacing w:line="500" w:lineRule="exact"/>
        <w:jc w:val="center"/>
        <w:rPr>
          <w:rFonts w:hint="eastAsia" w:ascii="宋体" w:hAnsi="宋体" w:eastAsia="宋体" w:cs="宋体"/>
          <w:color w:val="auto"/>
          <w:sz w:val="24"/>
          <w:szCs w:val="24"/>
          <w:highlight w:val="none"/>
        </w:rPr>
      </w:pPr>
    </w:p>
    <w:p w14:paraId="2CA5E13B">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14:paraId="56C276AA">
      <w:pPr>
        <w:pStyle w:val="11"/>
        <w:shd w:val="clear" w:color="auto" w:fill="auto"/>
        <w:tabs>
          <w:tab w:val="left" w:pos="5580"/>
        </w:tabs>
        <w:spacing w:line="240" w:lineRule="atLeast"/>
        <w:ind w:firstLine="486"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lang w:eastAsia="zh-CN"/>
        </w:rPr>
        <w:t>：</w:t>
      </w:r>
    </w:p>
    <w:p w14:paraId="3A20283E">
      <w:pPr>
        <w:pStyle w:val="11"/>
        <w:shd w:val="clear" w:color="auto" w:fill="auto"/>
        <w:tabs>
          <w:tab w:val="left" w:pos="5580"/>
        </w:tabs>
        <w:spacing w:line="240" w:lineRule="atLeast"/>
        <w:ind w:firstLine="486"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5CAD1A6E">
      <w:pPr>
        <w:pStyle w:val="11"/>
        <w:shd w:val="clear" w:color="auto" w:fill="auto"/>
        <w:tabs>
          <w:tab w:val="left" w:pos="5580"/>
        </w:tabs>
        <w:spacing w:line="240" w:lineRule="atLeas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w:t>
      </w:r>
    </w:p>
    <w:p w14:paraId="7B5F0C1A">
      <w:pPr>
        <w:pStyle w:val="11"/>
        <w:shd w:val="clear" w:color="auto" w:fill="auto"/>
        <w:tabs>
          <w:tab w:val="left" w:pos="5580"/>
        </w:tabs>
        <w:spacing w:line="240" w:lineRule="atLeas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14:paraId="1ED5B427">
      <w:pPr>
        <w:shd w:val="clear" w:color="auto" w:fill="auto"/>
        <w:spacing w:line="360" w:lineRule="auto"/>
        <w:ind w:firstLine="486"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u w:val="none" w:color="000000"/>
          <w:lang w:val="en-US" w:eastAsia="zh-CN" w:bidi="ar-SA"/>
        </w:rPr>
        <w:t xml:space="preserve">年   月   日 </w:t>
      </w:r>
    </w:p>
    <w:p w14:paraId="4F702222">
      <w:pPr>
        <w:pStyle w:val="3"/>
        <w:numPr>
          <w:ilvl w:val="0"/>
          <w:numId w:val="0"/>
        </w:numPr>
        <w:shd w:val="clear" w:color="auto" w:fill="auto"/>
        <w:spacing w:before="0" w:line="240" w:lineRule="atLeast"/>
        <w:jc w:val="left"/>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法定代表人授权委托书(投标文件格式</w:t>
      </w: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，自然人投标的无需提供)</w:t>
      </w:r>
      <w:r>
        <w:rPr>
          <w:rFonts w:hint="eastAsia" w:ascii="宋体" w:hAnsi="宋体" w:eastAsia="宋体" w:cs="宋体"/>
          <w:color w:val="auto"/>
          <w:sz w:val="24"/>
          <w:szCs w:val="24"/>
          <w:highlight w:val="none"/>
        </w:rPr>
        <w:t xml:space="preserve">   </w:t>
      </w:r>
    </w:p>
    <w:p w14:paraId="78243968">
      <w:pPr>
        <w:pStyle w:val="11"/>
        <w:shd w:val="clear" w:color="auto" w:fill="auto"/>
        <w:spacing w:line="240" w:lineRule="atLeast"/>
        <w:ind w:left="1087" w:leftChars="257" w:hanging="540"/>
        <w:rPr>
          <w:rFonts w:hint="eastAsia" w:ascii="宋体" w:hAnsi="宋体" w:eastAsia="宋体" w:cs="宋体"/>
          <w:color w:val="auto"/>
          <w:sz w:val="24"/>
          <w:highlight w:val="none"/>
        </w:rPr>
      </w:pPr>
    </w:p>
    <w:p w14:paraId="78B7C8DA">
      <w:pPr>
        <w:pStyle w:val="11"/>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本授权书声明：注册于</w:t>
      </w:r>
      <w:r>
        <w:rPr>
          <w:rFonts w:hint="eastAsia" w:ascii="宋体" w:hAnsi="宋体" w:eastAsia="宋体" w:cs="宋体"/>
          <w:color w:val="auto"/>
          <w:sz w:val="24"/>
          <w:szCs w:val="20"/>
          <w:highlight w:val="none"/>
          <w:u w:val="single"/>
        </w:rPr>
        <w:t>（国家或地区的名称）</w:t>
      </w:r>
      <w:r>
        <w:rPr>
          <w:rFonts w:hint="eastAsia" w:ascii="宋体" w:hAnsi="宋体" w:eastAsia="宋体" w:cs="宋体"/>
          <w:color w:val="auto"/>
          <w:sz w:val="24"/>
          <w:szCs w:val="20"/>
          <w:highlight w:val="none"/>
        </w:rPr>
        <w:t>的（</w:t>
      </w:r>
      <w:r>
        <w:rPr>
          <w:rFonts w:hint="eastAsia" w:ascii="宋体" w:hAnsi="宋体" w:eastAsia="宋体" w:cs="宋体"/>
          <w:i/>
          <w:color w:val="auto"/>
          <w:sz w:val="24"/>
          <w:szCs w:val="20"/>
          <w:highlight w:val="none"/>
          <w:u w:val="single"/>
        </w:rPr>
        <w:t>投标人</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法人代表姓名、职务</w:t>
      </w:r>
      <w:r>
        <w:rPr>
          <w:rFonts w:hint="eastAsia" w:ascii="宋体" w:hAnsi="宋体" w:eastAsia="宋体" w:cs="宋体"/>
          <w:color w:val="auto"/>
          <w:sz w:val="24"/>
          <w:szCs w:val="20"/>
          <w:highlight w:val="none"/>
        </w:rPr>
        <w:t>）代表我单位授权（</w:t>
      </w:r>
      <w:r>
        <w:rPr>
          <w:rFonts w:hint="eastAsia" w:ascii="宋体" w:hAnsi="宋体" w:eastAsia="宋体" w:cs="宋体"/>
          <w:i/>
          <w:color w:val="auto"/>
          <w:sz w:val="24"/>
          <w:szCs w:val="20"/>
          <w:highlight w:val="none"/>
          <w:u w:val="single"/>
        </w:rPr>
        <w:t>单位名称</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被授权人的姓名、职务</w:t>
      </w:r>
      <w:r>
        <w:rPr>
          <w:rFonts w:hint="eastAsia" w:ascii="宋体" w:hAnsi="宋体" w:eastAsia="宋体" w:cs="宋体"/>
          <w:color w:val="auto"/>
          <w:sz w:val="24"/>
          <w:szCs w:val="20"/>
          <w:highlight w:val="none"/>
        </w:rPr>
        <w:t>）为我单位的合法代理人，就（</w:t>
      </w:r>
      <w:r>
        <w:rPr>
          <w:rFonts w:hint="eastAsia" w:ascii="宋体" w:hAnsi="宋体" w:eastAsia="宋体" w:cs="宋体"/>
          <w:i/>
          <w:color w:val="auto"/>
          <w:sz w:val="24"/>
          <w:szCs w:val="20"/>
          <w:highlight w:val="none"/>
          <w:u w:val="single"/>
        </w:rPr>
        <w:t>项目名称</w:t>
      </w:r>
      <w:r>
        <w:rPr>
          <w:rFonts w:hint="eastAsia" w:ascii="宋体" w:hAnsi="宋体" w:eastAsia="宋体" w:cs="宋体"/>
          <w:color w:val="auto"/>
          <w:sz w:val="24"/>
          <w:szCs w:val="20"/>
          <w:highlight w:val="none"/>
        </w:rPr>
        <w:t>）投标，以我单位名义处理一切与之有关的事务。</w:t>
      </w:r>
      <w:r>
        <w:rPr>
          <w:rFonts w:hint="eastAsia" w:ascii="宋体" w:hAnsi="宋体" w:eastAsia="宋体" w:cs="宋体"/>
          <w:color w:val="auto"/>
          <w:sz w:val="24"/>
          <w:szCs w:val="20"/>
          <w:highlight w:val="none"/>
        </w:rPr>
        <w:cr/>
      </w:r>
      <w:r>
        <w:rPr>
          <w:rFonts w:hint="eastAsia" w:ascii="宋体" w:hAnsi="宋体" w:eastAsia="宋体" w:cs="宋体"/>
          <w:color w:val="auto"/>
          <w:sz w:val="24"/>
          <w:szCs w:val="20"/>
          <w:highlight w:val="none"/>
        </w:rPr>
        <w:t>　　本授权书于</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日签字生效,特此声明。</w:t>
      </w:r>
      <w:r>
        <w:rPr>
          <w:rFonts w:hint="eastAsia" w:ascii="宋体" w:hAnsi="宋体" w:eastAsia="宋体" w:cs="宋体"/>
          <w:color w:val="auto"/>
          <w:sz w:val="24"/>
          <w:highlight w:val="none"/>
        </w:rPr>
        <w:cr/>
      </w:r>
    </w:p>
    <w:p w14:paraId="66F341B1">
      <w:pPr>
        <w:pStyle w:val="11"/>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3039110</wp:posOffset>
                </wp:positionH>
                <wp:positionV relativeFrom="paragraph">
                  <wp:posOffset>167640</wp:posOffset>
                </wp:positionV>
                <wp:extent cx="2478405" cy="1125220"/>
                <wp:effectExtent l="7620" t="7620" r="13335" b="10160"/>
                <wp:wrapNone/>
                <wp:docPr id="14" name="圆角矩形 1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88E4784">
                            <w:pPr>
                              <w:rPr>
                                <w:rFonts w:hint="eastAsia" w:hAnsi="宋体"/>
                              </w:rPr>
                            </w:pPr>
                          </w:p>
                          <w:p w14:paraId="4E520327">
                            <w:pPr>
                              <w:rPr>
                                <w:rFonts w:hint="eastAsia" w:hAnsi="宋体"/>
                              </w:rPr>
                            </w:pPr>
                          </w:p>
                          <w:p w14:paraId="7BD77BE3">
                            <w:pPr>
                              <w:rPr>
                                <w:rFonts w:hint="eastAsia" w:hAnsi="宋体"/>
                              </w:rPr>
                            </w:pPr>
                          </w:p>
                          <w:p w14:paraId="36F524B4">
                            <w:r>
                              <w:rPr>
                                <w:rFonts w:hint="eastAsia" w:hAnsi="宋体"/>
                              </w:rPr>
                              <w:t>授权委托人身份证复印件反面</w:t>
                            </w:r>
                          </w:p>
                          <w:p w14:paraId="1B25EF6D"/>
                        </w:txbxContent>
                      </wps:txbx>
                      <wps:bodyPr upright="1"/>
                    </wps:wsp>
                  </a:graphicData>
                </a:graphic>
              </wp:anchor>
            </w:drawing>
          </mc:Choice>
          <mc:Fallback>
            <w:pict>
              <v:roundrect id="_x0000_s1026" o:spid="_x0000_s1026" o:spt="2" style="position:absolute;left:0pt;margin-left:239.3pt;margin-top:13.2pt;height:88.6pt;width:195.15pt;z-index:25166540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7WXoaywCAABo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aFySLbAAAACgEAAA8AAAAAAAAAAQAgAAAAIgAAAGRycy9kb3ducmV2LnhtbFBL&#10;AQIUABQAAAAIAIdO4kDtZehrLAIAAGgEAAAOAAAAAAAAAAEAIAAAACoBAABkcnMvZTJvRG9jLnht&#10;bFBLBQYAAAAABgAGAFkBAADIBQAAAAA=&#10;">
                <v:fill on="t" focussize="0,0"/>
                <v:stroke weight="1.25pt" color="#808080" joinstyle="round"/>
                <v:imagedata o:title=""/>
                <o:lock v:ext="edit" aspectratio="f"/>
                <v:textbox>
                  <w:txbxContent>
                    <w:p w14:paraId="488E4784">
                      <w:pPr>
                        <w:rPr>
                          <w:rFonts w:hint="eastAsia" w:hAnsi="宋体"/>
                        </w:rPr>
                      </w:pPr>
                    </w:p>
                    <w:p w14:paraId="4E520327">
                      <w:pPr>
                        <w:rPr>
                          <w:rFonts w:hint="eastAsia" w:hAnsi="宋体"/>
                        </w:rPr>
                      </w:pPr>
                    </w:p>
                    <w:p w14:paraId="7BD77BE3">
                      <w:pPr>
                        <w:rPr>
                          <w:rFonts w:hint="eastAsia" w:hAnsi="宋体"/>
                        </w:rPr>
                      </w:pPr>
                    </w:p>
                    <w:p w14:paraId="36F524B4">
                      <w:r>
                        <w:rPr>
                          <w:rFonts w:hint="eastAsia" w:hAnsi="宋体"/>
                        </w:rPr>
                        <w:t>授权委托人身份证复印件反面</w:t>
                      </w:r>
                    </w:p>
                    <w:p w14:paraId="1B25EF6D"/>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135890</wp:posOffset>
                </wp:positionV>
                <wp:extent cx="2507615" cy="1143000"/>
                <wp:effectExtent l="4445" t="4445" r="17780" b="10795"/>
                <wp:wrapNone/>
                <wp:docPr id="2" name="流程图: 可选过程 2"/>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C47DB9B">
                            <w:pPr>
                              <w:jc w:val="center"/>
                              <w:rPr>
                                <w:rFonts w:hint="eastAsia" w:hAnsi="宋体"/>
                              </w:rPr>
                            </w:pPr>
                          </w:p>
                          <w:p w14:paraId="3FE55F0E">
                            <w:pPr>
                              <w:jc w:val="center"/>
                              <w:rPr>
                                <w:rFonts w:hint="eastAsia" w:hAnsi="宋体"/>
                              </w:rPr>
                            </w:pPr>
                          </w:p>
                          <w:p w14:paraId="6E6C2BB5">
                            <w:pPr>
                              <w:jc w:val="center"/>
                              <w:rPr>
                                <w:rFonts w:hint="eastAsia" w:hAnsi="宋体"/>
                              </w:rPr>
                            </w:pPr>
                          </w:p>
                          <w:p w14:paraId="45BEBCFE">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6438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BIyMNYAAAAIAQAADwAAAAAAAAABACAAAAAiAAAAZHJzL2Rvd25yZXYueG1sUEsB&#10;AhQAFAAAAAgAh07iQD1zPMcwAgAAXgQAAA4AAAAAAAAAAQAgAAAAJQEAAGRycy9lMm9Eb2MueG1s&#10;UEsFBgAAAAAGAAYAWQEAAMcFAAAAAA==&#10;">
                <v:fill on="t" focussize="0,0"/>
                <v:stroke color="#000000" joinstyle="miter"/>
                <v:imagedata o:title=""/>
                <o:lock v:ext="edit" aspectratio="f"/>
                <v:textbox>
                  <w:txbxContent>
                    <w:p w14:paraId="0C47DB9B">
                      <w:pPr>
                        <w:jc w:val="center"/>
                        <w:rPr>
                          <w:rFonts w:hint="eastAsia" w:hAnsi="宋体"/>
                        </w:rPr>
                      </w:pPr>
                    </w:p>
                    <w:p w14:paraId="3FE55F0E">
                      <w:pPr>
                        <w:jc w:val="center"/>
                        <w:rPr>
                          <w:rFonts w:hint="eastAsia" w:hAnsi="宋体"/>
                        </w:rPr>
                      </w:pPr>
                    </w:p>
                    <w:p w14:paraId="6E6C2BB5">
                      <w:pPr>
                        <w:jc w:val="center"/>
                        <w:rPr>
                          <w:rFonts w:hint="eastAsia" w:hAnsi="宋体"/>
                        </w:rPr>
                      </w:pPr>
                    </w:p>
                    <w:p w14:paraId="45BEBCFE">
                      <w:pPr>
                        <w:jc w:val="center"/>
                      </w:pPr>
                      <w:r>
                        <w:rPr>
                          <w:rFonts w:hint="eastAsia" w:hAnsi="宋体"/>
                        </w:rPr>
                        <w:t>授权委托人身份证复印件正面</w:t>
                      </w:r>
                    </w:p>
                  </w:txbxContent>
                </v:textbox>
              </v:shape>
            </w:pict>
          </mc:Fallback>
        </mc:AlternateContent>
      </w:r>
    </w:p>
    <w:p w14:paraId="618B57C4">
      <w:pPr>
        <w:shd w:val="clear" w:color="auto" w:fill="auto"/>
        <w:spacing w:line="360" w:lineRule="auto"/>
        <w:ind w:firstLine="243" w:firstLineChars="100"/>
        <w:rPr>
          <w:rFonts w:hint="eastAsia" w:ascii="宋体" w:hAnsi="宋体" w:eastAsia="宋体" w:cs="宋体"/>
          <w:color w:val="auto"/>
          <w:sz w:val="24"/>
          <w:highlight w:val="none"/>
        </w:rPr>
      </w:pPr>
    </w:p>
    <w:p w14:paraId="4DA5286C">
      <w:pPr>
        <w:shd w:val="clear" w:color="auto" w:fill="auto"/>
        <w:spacing w:line="360" w:lineRule="auto"/>
        <w:ind w:firstLine="243" w:firstLineChars="100"/>
        <w:rPr>
          <w:rFonts w:hint="eastAsia" w:ascii="宋体" w:hAnsi="宋体" w:eastAsia="宋体" w:cs="宋体"/>
          <w:color w:val="auto"/>
          <w:sz w:val="24"/>
          <w:highlight w:val="none"/>
        </w:rPr>
      </w:pPr>
    </w:p>
    <w:p w14:paraId="4C78AB93">
      <w:pPr>
        <w:shd w:val="clear" w:color="auto" w:fill="auto"/>
        <w:spacing w:line="360" w:lineRule="auto"/>
        <w:ind w:firstLine="243" w:firstLineChars="100"/>
        <w:rPr>
          <w:rFonts w:hint="eastAsia" w:ascii="宋体" w:hAnsi="宋体" w:eastAsia="宋体" w:cs="宋体"/>
          <w:color w:val="auto"/>
          <w:sz w:val="24"/>
          <w:highlight w:val="none"/>
        </w:rPr>
      </w:pPr>
    </w:p>
    <w:p w14:paraId="04353B66">
      <w:pPr>
        <w:shd w:val="clear" w:color="auto" w:fill="auto"/>
        <w:spacing w:line="360" w:lineRule="auto"/>
        <w:ind w:firstLine="243" w:firstLineChars="100"/>
        <w:rPr>
          <w:rFonts w:hint="eastAsia" w:ascii="宋体" w:hAnsi="宋体" w:eastAsia="宋体" w:cs="宋体"/>
          <w:color w:val="auto"/>
          <w:sz w:val="24"/>
          <w:highlight w:val="none"/>
        </w:rPr>
      </w:pPr>
    </w:p>
    <w:p w14:paraId="514F4CAA">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3018155</wp:posOffset>
                </wp:positionH>
                <wp:positionV relativeFrom="paragraph">
                  <wp:posOffset>53975</wp:posOffset>
                </wp:positionV>
                <wp:extent cx="2535555" cy="1029335"/>
                <wp:effectExtent l="7620" t="7620" r="17145" b="14605"/>
                <wp:wrapNone/>
                <wp:docPr id="1" name="圆角矩形 1"/>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3F21571">
                            <w:pPr>
                              <w:jc w:val="center"/>
                              <w:rPr>
                                <w:rFonts w:hint="eastAsia" w:hAnsi="宋体"/>
                              </w:rPr>
                            </w:pPr>
                            <w:r>
                              <w:rPr>
                                <w:rFonts w:hint="eastAsia" w:hAnsi="宋体"/>
                              </w:rPr>
                              <w:t xml:space="preserve">  </w:t>
                            </w:r>
                          </w:p>
                          <w:p w14:paraId="5759B9B4">
                            <w:pPr>
                              <w:jc w:val="center"/>
                              <w:rPr>
                                <w:rFonts w:hint="eastAsia" w:hAnsi="宋体"/>
                              </w:rPr>
                            </w:pPr>
                          </w:p>
                          <w:p w14:paraId="3B9F016F">
                            <w:pPr>
                              <w:jc w:val="center"/>
                              <w:rPr>
                                <w:rFonts w:hint="eastAsia" w:hAnsi="宋体"/>
                              </w:rPr>
                            </w:pPr>
                          </w:p>
                          <w:p w14:paraId="3F997400">
                            <w:pPr>
                              <w:jc w:val="center"/>
                            </w:pPr>
                            <w:r>
                              <w:rPr>
                                <w:rFonts w:hint="eastAsia" w:hAnsi="宋体"/>
                              </w:rPr>
                              <w:t>法人身份证复印件反面</w:t>
                            </w:r>
                          </w:p>
                          <w:p w14:paraId="0D7FF4C2"/>
                        </w:txbxContent>
                      </wps:txbx>
                      <wps:bodyPr upright="1"/>
                    </wps:wsp>
                  </a:graphicData>
                </a:graphic>
              </wp:anchor>
            </w:drawing>
          </mc:Choice>
          <mc:Fallback>
            <w:pict>
              <v:roundrect id="_x0000_s1026" o:spid="_x0000_s1026" o:spt="2" style="position:absolute;left:0pt;margin-left:237.65pt;margin-top:4.25pt;height:81.05pt;width:199.65pt;z-index:25166745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L9iexKg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L9iexKgIAAGYEAAAOAAAAAAAAAAEAIAAAACkBAABkcnMvZTJvRG9jLnhtbFBL&#10;BQYAAAAABgAGAFkBAADFBQAAAAA=&#10;">
                <v:fill on="t" focussize="0,0"/>
                <v:stroke weight="1.25pt" color="#808080" joinstyle="round"/>
                <v:imagedata o:title=""/>
                <o:lock v:ext="edit" aspectratio="f"/>
                <v:textbox>
                  <w:txbxContent>
                    <w:p w14:paraId="43F21571">
                      <w:pPr>
                        <w:jc w:val="center"/>
                        <w:rPr>
                          <w:rFonts w:hint="eastAsia" w:hAnsi="宋体"/>
                        </w:rPr>
                      </w:pPr>
                      <w:r>
                        <w:rPr>
                          <w:rFonts w:hint="eastAsia" w:hAnsi="宋体"/>
                        </w:rPr>
                        <w:t xml:space="preserve">  </w:t>
                      </w:r>
                    </w:p>
                    <w:p w14:paraId="5759B9B4">
                      <w:pPr>
                        <w:jc w:val="center"/>
                        <w:rPr>
                          <w:rFonts w:hint="eastAsia" w:hAnsi="宋体"/>
                        </w:rPr>
                      </w:pPr>
                    </w:p>
                    <w:p w14:paraId="3B9F016F">
                      <w:pPr>
                        <w:jc w:val="center"/>
                        <w:rPr>
                          <w:rFonts w:hint="eastAsia" w:hAnsi="宋体"/>
                        </w:rPr>
                      </w:pPr>
                    </w:p>
                    <w:p w14:paraId="3F997400">
                      <w:pPr>
                        <w:jc w:val="center"/>
                      </w:pPr>
                      <w:r>
                        <w:rPr>
                          <w:rFonts w:hint="eastAsia" w:hAnsi="宋体"/>
                        </w:rPr>
                        <w:t>法人身份证复印件反面</w:t>
                      </w:r>
                    </w:p>
                    <w:p w14:paraId="0D7FF4C2"/>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29845</wp:posOffset>
                </wp:positionV>
                <wp:extent cx="2555240" cy="1024890"/>
                <wp:effectExtent l="7620" t="7620" r="12700" b="19050"/>
                <wp:wrapNone/>
                <wp:docPr id="15" name="圆角矩形 15"/>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A14F1CF">
                            <w:pPr>
                              <w:jc w:val="center"/>
                              <w:rPr>
                                <w:rFonts w:hint="eastAsia" w:hAnsi="宋体"/>
                              </w:rPr>
                            </w:pPr>
                          </w:p>
                          <w:p w14:paraId="7290BA4E">
                            <w:pPr>
                              <w:jc w:val="center"/>
                              <w:rPr>
                                <w:rFonts w:hint="eastAsia" w:hAnsi="宋体"/>
                              </w:rPr>
                            </w:pPr>
                          </w:p>
                          <w:p w14:paraId="4B77C22C">
                            <w:pPr>
                              <w:jc w:val="center"/>
                              <w:rPr>
                                <w:rFonts w:hint="eastAsia" w:hAnsi="宋体"/>
                              </w:rPr>
                            </w:pPr>
                          </w:p>
                          <w:p w14:paraId="3A6E0077">
                            <w:pPr>
                              <w:jc w:val="center"/>
                            </w:pPr>
                            <w:r>
                              <w:rPr>
                                <w:rFonts w:hint="eastAsia" w:hAnsi="宋体"/>
                              </w:rPr>
                              <w:t>法人身份证复印件正面</w:t>
                            </w:r>
                          </w:p>
                          <w:p w14:paraId="7F7A288A"/>
                        </w:txbxContent>
                      </wps:txbx>
                      <wps:bodyPr upright="1"/>
                    </wps:wsp>
                  </a:graphicData>
                </a:graphic>
              </wp:anchor>
            </w:drawing>
          </mc:Choice>
          <mc:Fallback>
            <w:pict>
              <v:roundrect id="_x0000_s1026" o:spid="_x0000_s1026" o:spt="2" style="position:absolute;left:0pt;margin-left:-0.85pt;margin-top:2.35pt;height:80.7pt;width:201.2pt;z-index:25166643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xUV4MuAgAAaAQAAA4AAAAAAAAAAQAgAAAAJwEAAGRycy9lMm9Eb2MueG1s&#10;UEsFBgAAAAAGAAYAWQEAAMcFAAAAAA==&#10;">
                <v:fill on="t" focussize="0,0"/>
                <v:stroke weight="1.25pt" color="#808080" joinstyle="round"/>
                <v:imagedata o:title=""/>
                <o:lock v:ext="edit" aspectratio="f"/>
                <v:textbox>
                  <w:txbxContent>
                    <w:p w14:paraId="2A14F1CF">
                      <w:pPr>
                        <w:jc w:val="center"/>
                        <w:rPr>
                          <w:rFonts w:hint="eastAsia" w:hAnsi="宋体"/>
                        </w:rPr>
                      </w:pPr>
                    </w:p>
                    <w:p w14:paraId="7290BA4E">
                      <w:pPr>
                        <w:jc w:val="center"/>
                        <w:rPr>
                          <w:rFonts w:hint="eastAsia" w:hAnsi="宋体"/>
                        </w:rPr>
                      </w:pPr>
                    </w:p>
                    <w:p w14:paraId="4B77C22C">
                      <w:pPr>
                        <w:jc w:val="center"/>
                        <w:rPr>
                          <w:rFonts w:hint="eastAsia" w:hAnsi="宋体"/>
                        </w:rPr>
                      </w:pPr>
                    </w:p>
                    <w:p w14:paraId="3A6E0077">
                      <w:pPr>
                        <w:jc w:val="center"/>
                      </w:pPr>
                      <w:r>
                        <w:rPr>
                          <w:rFonts w:hint="eastAsia" w:hAnsi="宋体"/>
                        </w:rPr>
                        <w:t>法人身份证复印件正面</w:t>
                      </w:r>
                    </w:p>
                    <w:p w14:paraId="7F7A288A"/>
                  </w:txbxContent>
                </v:textbox>
              </v:roundrect>
            </w:pict>
          </mc:Fallback>
        </mc:AlternateContent>
      </w:r>
    </w:p>
    <w:p w14:paraId="106CC882">
      <w:pPr>
        <w:shd w:val="clear" w:color="auto" w:fill="auto"/>
        <w:spacing w:line="360" w:lineRule="auto"/>
        <w:ind w:firstLine="243" w:firstLineChars="100"/>
        <w:rPr>
          <w:rFonts w:hint="eastAsia" w:ascii="宋体" w:hAnsi="宋体" w:eastAsia="宋体" w:cs="宋体"/>
          <w:color w:val="auto"/>
          <w:sz w:val="24"/>
          <w:highlight w:val="none"/>
        </w:rPr>
      </w:pPr>
    </w:p>
    <w:p w14:paraId="1135067F">
      <w:pPr>
        <w:shd w:val="clear" w:color="auto" w:fill="auto"/>
        <w:spacing w:line="360" w:lineRule="auto"/>
        <w:ind w:firstLine="243" w:firstLineChars="100"/>
        <w:rPr>
          <w:rFonts w:hint="eastAsia" w:ascii="宋体" w:hAnsi="宋体" w:eastAsia="宋体" w:cs="宋体"/>
          <w:color w:val="auto"/>
          <w:sz w:val="24"/>
          <w:highlight w:val="none"/>
        </w:rPr>
      </w:pPr>
    </w:p>
    <w:p w14:paraId="36D23F09">
      <w:pPr>
        <w:shd w:val="clear" w:color="auto" w:fill="auto"/>
        <w:spacing w:line="360" w:lineRule="auto"/>
        <w:ind w:firstLine="243" w:firstLineChars="100"/>
        <w:rPr>
          <w:rFonts w:hint="eastAsia" w:ascii="宋体" w:hAnsi="宋体" w:eastAsia="宋体" w:cs="宋体"/>
          <w:color w:val="auto"/>
          <w:sz w:val="24"/>
          <w:highlight w:val="none"/>
        </w:rPr>
      </w:pPr>
    </w:p>
    <w:p w14:paraId="1DC7C804">
      <w:pPr>
        <w:shd w:val="clear" w:color="auto" w:fill="auto"/>
        <w:spacing w:line="360" w:lineRule="auto"/>
        <w:ind w:firstLine="243" w:firstLineChars="100"/>
        <w:rPr>
          <w:rFonts w:hint="eastAsia" w:ascii="宋体" w:hAnsi="宋体" w:eastAsia="宋体" w:cs="宋体"/>
          <w:color w:val="auto"/>
          <w:sz w:val="24"/>
          <w:highlight w:val="none"/>
        </w:rPr>
      </w:pPr>
    </w:p>
    <w:p w14:paraId="12A4AD3F">
      <w:pPr>
        <w:pStyle w:val="11"/>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14:paraId="1873EB4B">
      <w:pPr>
        <w:pStyle w:val="11"/>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14:paraId="6B47ACCF">
      <w:pPr>
        <w:pStyle w:val="11"/>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投标人（盖单位章）</w:t>
      </w:r>
      <w:r>
        <w:rPr>
          <w:rFonts w:hint="eastAsia"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79140156">
      <w:pPr>
        <w:pStyle w:val="11"/>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1E388A98">
      <w:pPr>
        <w:pStyle w:val="11"/>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委托代理人（签字或签章）：</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5F866508">
      <w:pPr>
        <w:shd w:val="clear" w:color="auto" w:fill="auto"/>
        <w:spacing w:line="360" w:lineRule="auto"/>
        <w:ind w:firstLine="486"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7610A55E">
      <w:pPr>
        <w:pStyle w:val="30"/>
        <w:numPr>
          <w:ilvl w:val="4"/>
          <w:numId w:val="0"/>
        </w:numPr>
        <w:ind w:left="2061" w:leftChars="0"/>
        <w:rPr>
          <w:rFonts w:hint="eastAsia"/>
          <w:lang w:eastAsia="zh-CN"/>
        </w:rPr>
      </w:pPr>
    </w:p>
    <w:p w14:paraId="05D44F24">
      <w:pPr>
        <w:pStyle w:val="31"/>
        <w:rPr>
          <w:rFonts w:hint="eastAsia"/>
          <w:lang w:eastAsia="zh-CN"/>
        </w:rPr>
      </w:pPr>
    </w:p>
    <w:p w14:paraId="0547465C">
      <w:pPr>
        <w:pStyle w:val="42"/>
        <w:ind w:left="0" w:leftChars="0" w:firstLine="0" w:firstLineChars="0"/>
        <w:rPr>
          <w:rFonts w:hint="default" w:eastAsia="宋体"/>
          <w:sz w:val="22"/>
          <w:szCs w:val="28"/>
          <w:lang w:val="en-US" w:eastAsia="zh-CN"/>
        </w:rPr>
      </w:pPr>
    </w:p>
    <w:p w14:paraId="237BFAD2">
      <w:pPr>
        <w:numPr>
          <w:ilvl w:val="0"/>
          <w:numId w:val="0"/>
        </w:numPr>
        <w:rPr>
          <w:rFonts w:hint="eastAsia" w:ascii="宋体" w:hAnsi="宋体" w:cs="宋体"/>
          <w:b/>
          <w:bCs/>
          <w:color w:val="auto"/>
          <w:kern w:val="0"/>
          <w:sz w:val="28"/>
          <w:szCs w:val="28"/>
          <w:highlight w:val="none"/>
          <w:lang w:val="en-US" w:eastAsia="zh-CN" w:bidi="ar-SA"/>
        </w:rPr>
      </w:pPr>
    </w:p>
    <w:p w14:paraId="298F4BD6">
      <w:pPr>
        <w:numPr>
          <w:ilvl w:val="0"/>
          <w:numId w:val="0"/>
        </w:numPr>
        <w:rPr>
          <w:rFonts w:hint="eastAsia" w:ascii="宋体" w:hAnsi="宋体" w:cs="宋体"/>
          <w:b/>
          <w:bCs/>
          <w:color w:val="auto"/>
          <w:kern w:val="0"/>
          <w:sz w:val="28"/>
          <w:szCs w:val="28"/>
          <w:highlight w:val="none"/>
          <w:lang w:val="en-US" w:eastAsia="zh-CN" w:bidi="ar-SA"/>
        </w:rPr>
      </w:pPr>
      <w:r>
        <w:rPr>
          <w:rFonts w:hint="eastAsia" w:ascii="宋体" w:hAnsi="宋体" w:cs="宋体"/>
          <w:b/>
          <w:bCs/>
          <w:color w:val="auto"/>
          <w:kern w:val="0"/>
          <w:sz w:val="28"/>
          <w:szCs w:val="28"/>
          <w:highlight w:val="none"/>
          <w:lang w:val="en-US" w:eastAsia="zh-CN" w:bidi="ar-SA"/>
        </w:rPr>
        <w:t>5、投标企业须提供投标人（被授权在职人员）近六个月内任意一个月社保证明；</w:t>
      </w:r>
    </w:p>
    <w:p w14:paraId="00BC420F">
      <w:pPr>
        <w:numPr>
          <w:ilvl w:val="0"/>
          <w:numId w:val="0"/>
        </w:numPr>
        <w:rPr>
          <w:rFonts w:hint="eastAsia" w:ascii="宋体" w:hAnsi="宋体" w:eastAsia="宋体" w:cs="宋体"/>
          <w:b/>
          <w:bCs/>
          <w:color w:val="auto"/>
          <w:kern w:val="0"/>
          <w:sz w:val="28"/>
          <w:szCs w:val="28"/>
          <w:highlight w:val="none"/>
          <w:lang w:val="en-US" w:eastAsia="zh-CN" w:bidi="ar-SA"/>
        </w:rPr>
      </w:pPr>
    </w:p>
    <w:p w14:paraId="46E51977">
      <w:pPr>
        <w:pStyle w:val="4"/>
        <w:rPr>
          <w:rFonts w:hint="eastAsia" w:ascii="宋体" w:hAnsi="宋体" w:eastAsia="宋体" w:cs="宋体"/>
          <w:sz w:val="24"/>
          <w:szCs w:val="24"/>
        </w:rPr>
      </w:pPr>
    </w:p>
    <w:p w14:paraId="34590044">
      <w:pPr>
        <w:rPr>
          <w:rFonts w:hint="eastAsia" w:ascii="宋体" w:hAnsi="宋体" w:eastAsia="宋体" w:cs="宋体"/>
          <w:sz w:val="24"/>
          <w:szCs w:val="24"/>
        </w:rPr>
      </w:pPr>
    </w:p>
    <w:p w14:paraId="5B8AB350">
      <w:pPr>
        <w:pStyle w:val="4"/>
        <w:rPr>
          <w:rFonts w:hint="eastAsia" w:ascii="宋体" w:hAnsi="宋体" w:eastAsia="宋体" w:cs="宋体"/>
          <w:sz w:val="24"/>
          <w:szCs w:val="24"/>
        </w:rPr>
      </w:pPr>
    </w:p>
    <w:p w14:paraId="689DD95E">
      <w:pPr>
        <w:rPr>
          <w:rFonts w:hint="eastAsia" w:ascii="宋体" w:hAnsi="宋体" w:eastAsia="宋体" w:cs="宋体"/>
          <w:sz w:val="24"/>
          <w:szCs w:val="24"/>
        </w:rPr>
      </w:pPr>
    </w:p>
    <w:p w14:paraId="56F33250">
      <w:pPr>
        <w:pStyle w:val="4"/>
        <w:rPr>
          <w:rFonts w:hint="eastAsia" w:ascii="宋体" w:hAnsi="宋体" w:eastAsia="宋体" w:cs="宋体"/>
          <w:sz w:val="24"/>
          <w:szCs w:val="24"/>
        </w:rPr>
      </w:pPr>
    </w:p>
    <w:p w14:paraId="68A2CF0B">
      <w:pPr>
        <w:rPr>
          <w:rFonts w:hint="eastAsia" w:ascii="宋体" w:hAnsi="宋体" w:eastAsia="宋体" w:cs="宋体"/>
          <w:sz w:val="24"/>
          <w:szCs w:val="24"/>
        </w:rPr>
      </w:pPr>
    </w:p>
    <w:p w14:paraId="6F49C231">
      <w:pPr>
        <w:pStyle w:val="4"/>
        <w:rPr>
          <w:rFonts w:hint="eastAsia" w:ascii="宋体" w:hAnsi="宋体" w:eastAsia="宋体" w:cs="宋体"/>
          <w:sz w:val="24"/>
          <w:szCs w:val="24"/>
        </w:rPr>
      </w:pPr>
    </w:p>
    <w:p w14:paraId="4F0BD461">
      <w:pPr>
        <w:rPr>
          <w:rFonts w:hint="eastAsia" w:ascii="宋体" w:hAnsi="宋体" w:eastAsia="宋体" w:cs="宋体"/>
          <w:sz w:val="24"/>
          <w:szCs w:val="24"/>
        </w:rPr>
      </w:pPr>
    </w:p>
    <w:p w14:paraId="0693E4DC">
      <w:pPr>
        <w:pStyle w:val="4"/>
        <w:rPr>
          <w:rFonts w:hint="eastAsia" w:ascii="宋体" w:hAnsi="宋体" w:eastAsia="宋体" w:cs="宋体"/>
          <w:sz w:val="24"/>
          <w:szCs w:val="24"/>
        </w:rPr>
      </w:pPr>
    </w:p>
    <w:p w14:paraId="000590F3">
      <w:pPr>
        <w:rPr>
          <w:rFonts w:hint="eastAsia" w:ascii="宋体" w:hAnsi="宋体" w:eastAsia="宋体" w:cs="宋体"/>
          <w:sz w:val="24"/>
          <w:szCs w:val="24"/>
        </w:rPr>
      </w:pPr>
    </w:p>
    <w:p w14:paraId="3E3448B3">
      <w:pPr>
        <w:pStyle w:val="4"/>
        <w:rPr>
          <w:rFonts w:hint="eastAsia" w:ascii="宋体" w:hAnsi="宋体" w:eastAsia="宋体" w:cs="宋体"/>
          <w:sz w:val="24"/>
          <w:szCs w:val="24"/>
        </w:rPr>
      </w:pPr>
    </w:p>
    <w:p w14:paraId="0B223004">
      <w:pPr>
        <w:rPr>
          <w:rFonts w:hint="eastAsia" w:ascii="宋体" w:hAnsi="宋体" w:eastAsia="宋体" w:cs="宋体"/>
          <w:sz w:val="24"/>
          <w:szCs w:val="24"/>
        </w:rPr>
      </w:pPr>
    </w:p>
    <w:p w14:paraId="3926E712">
      <w:pPr>
        <w:pStyle w:val="4"/>
        <w:rPr>
          <w:rFonts w:hint="eastAsia" w:ascii="宋体" w:hAnsi="宋体" w:eastAsia="宋体" w:cs="宋体"/>
          <w:sz w:val="24"/>
          <w:szCs w:val="24"/>
        </w:rPr>
      </w:pPr>
    </w:p>
    <w:p w14:paraId="40BCE0AB">
      <w:pPr>
        <w:rPr>
          <w:rFonts w:hint="eastAsia" w:ascii="宋体" w:hAnsi="宋体" w:eastAsia="宋体" w:cs="宋体"/>
          <w:sz w:val="24"/>
          <w:szCs w:val="24"/>
        </w:rPr>
      </w:pPr>
    </w:p>
    <w:p w14:paraId="089EA7DF">
      <w:pPr>
        <w:pStyle w:val="4"/>
        <w:rPr>
          <w:rFonts w:hint="eastAsia" w:ascii="宋体" w:hAnsi="宋体" w:eastAsia="宋体" w:cs="宋体"/>
          <w:sz w:val="24"/>
          <w:szCs w:val="24"/>
        </w:rPr>
      </w:pPr>
    </w:p>
    <w:p w14:paraId="52E9E032">
      <w:pPr>
        <w:rPr>
          <w:rFonts w:hint="eastAsia" w:ascii="宋体" w:hAnsi="宋体" w:eastAsia="宋体" w:cs="宋体"/>
          <w:sz w:val="24"/>
          <w:szCs w:val="24"/>
        </w:rPr>
      </w:pPr>
    </w:p>
    <w:p w14:paraId="087F3EC5">
      <w:pPr>
        <w:pStyle w:val="4"/>
        <w:rPr>
          <w:rFonts w:hint="eastAsia" w:ascii="宋体" w:hAnsi="宋体" w:eastAsia="宋体" w:cs="宋体"/>
          <w:sz w:val="24"/>
          <w:szCs w:val="24"/>
        </w:rPr>
      </w:pPr>
    </w:p>
    <w:p w14:paraId="20FA5631">
      <w:pPr>
        <w:rPr>
          <w:rFonts w:hint="eastAsia"/>
        </w:rPr>
      </w:pPr>
    </w:p>
    <w:p w14:paraId="1EB94A87">
      <w:pPr>
        <w:pStyle w:val="3"/>
        <w:numPr>
          <w:ilvl w:val="0"/>
          <w:numId w:val="0"/>
        </w:numPr>
        <w:spacing w:line="240" w:lineRule="atLeast"/>
        <w:rPr>
          <w:rFonts w:ascii="宋体" w:hAnsi="宋体" w:cs="宋体"/>
          <w:b/>
          <w:bCs/>
          <w:szCs w:val="24"/>
        </w:rPr>
      </w:pPr>
      <w:r>
        <w:rPr>
          <w:rFonts w:hint="eastAsia" w:ascii="宋体" w:hAnsi="宋体" w:cs="宋体"/>
          <w:b/>
          <w:bCs/>
          <w:szCs w:val="24"/>
          <w:lang w:val="en-US" w:eastAsia="zh-CN"/>
        </w:rPr>
        <w:t>6</w:t>
      </w:r>
      <w:r>
        <w:rPr>
          <w:rFonts w:hint="eastAsia" w:ascii="宋体" w:hAnsi="宋体" w:cs="宋体"/>
          <w:b/>
          <w:bCs/>
          <w:szCs w:val="24"/>
        </w:rPr>
        <w:t>、</w:t>
      </w:r>
      <w:r>
        <w:rPr>
          <w:rFonts w:hint="eastAsia" w:ascii="宋体" w:hAnsi="宋体" w:cs="宋体"/>
          <w:b/>
          <w:bCs/>
          <w:sz w:val="24"/>
          <w:lang w:val="en-US" w:eastAsia="zh-CN"/>
        </w:rPr>
        <w:t>投标保证金缴纳依据（汇款凭证）或保函等票据</w:t>
      </w:r>
    </w:p>
    <w:p w14:paraId="793291B0">
      <w:pPr>
        <w:ind w:firstLine="486" w:firstLineChars="200"/>
        <w:rPr>
          <w:rFonts w:ascii="宋体" w:hAnsi="宋体" w:cs="宋体"/>
          <w:sz w:val="24"/>
        </w:rPr>
      </w:pPr>
      <w:bookmarkStart w:id="78" w:name="_Toc494296665"/>
      <w:bookmarkStart w:id="79" w:name="_Toc494296991"/>
    </w:p>
    <w:bookmarkEnd w:id="78"/>
    <w:bookmarkEnd w:id="79"/>
    <w:p w14:paraId="793FC35C">
      <w:pPr>
        <w:pStyle w:val="4"/>
        <w:rPr>
          <w:b w:val="0"/>
          <w:bCs w:val="0"/>
          <w:color w:val="auto"/>
        </w:rPr>
      </w:pPr>
    </w:p>
    <w:tbl>
      <w:tblPr>
        <w:tblStyle w:val="21"/>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C6B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0702C5A6">
            <w:pPr>
              <w:rPr>
                <w:rFonts w:ascii="宋体" w:hAnsi="宋体" w:cs="宋体"/>
                <w:sz w:val="30"/>
                <w:szCs w:val="30"/>
              </w:rPr>
            </w:pPr>
          </w:p>
          <w:p w14:paraId="07F8AB76">
            <w:pPr>
              <w:jc w:val="center"/>
              <w:rPr>
                <w:rFonts w:ascii="宋体" w:hAnsi="宋体" w:cs="宋体"/>
                <w:sz w:val="24"/>
              </w:rPr>
            </w:pPr>
          </w:p>
          <w:p w14:paraId="01B3DC4A">
            <w:pPr>
              <w:jc w:val="center"/>
              <w:rPr>
                <w:rFonts w:ascii="宋体" w:hAnsi="宋体" w:cs="宋体"/>
                <w:sz w:val="30"/>
                <w:szCs w:val="30"/>
              </w:rPr>
            </w:pPr>
            <w:r>
              <w:rPr>
                <w:rFonts w:hint="eastAsia" w:ascii="宋体" w:hAnsi="宋体" w:cs="宋体"/>
                <w:sz w:val="24"/>
                <w:lang w:val="en-US" w:eastAsia="zh-CN"/>
              </w:rPr>
              <w:t>投标保证金缴纳依据（汇款凭证）或保函等票据</w:t>
            </w:r>
          </w:p>
        </w:tc>
      </w:tr>
    </w:tbl>
    <w:p w14:paraId="30846710">
      <w:pPr>
        <w:rPr>
          <w:rFonts w:hint="eastAsia" w:ascii="宋体" w:hAnsi="宋体" w:eastAsia="宋体" w:cs="宋体"/>
          <w:color w:val="auto"/>
          <w:sz w:val="24"/>
          <w:szCs w:val="24"/>
          <w:highlight w:val="none"/>
        </w:rPr>
      </w:pPr>
    </w:p>
    <w:p w14:paraId="39B89D21">
      <w:pPr>
        <w:pStyle w:val="4"/>
        <w:rPr>
          <w:rFonts w:hint="eastAsia" w:ascii="宋体" w:hAnsi="宋体" w:eastAsia="宋体" w:cs="宋体"/>
          <w:color w:val="auto"/>
          <w:sz w:val="24"/>
          <w:szCs w:val="24"/>
          <w:highlight w:val="none"/>
        </w:rPr>
      </w:pPr>
    </w:p>
    <w:p w14:paraId="5987C7D5">
      <w:pPr>
        <w:shd w:val="clear" w:color="auto" w:fill="auto"/>
        <w:rPr>
          <w:rFonts w:hint="eastAsia" w:ascii="宋体" w:hAnsi="宋体" w:eastAsia="宋体" w:cs="宋体"/>
          <w:b/>
          <w:bCs/>
          <w:color w:val="auto"/>
          <w:sz w:val="24"/>
          <w:szCs w:val="24"/>
          <w:highlight w:val="none"/>
          <w:lang w:val="en-US" w:eastAsia="zh-CN"/>
        </w:rPr>
      </w:pPr>
    </w:p>
    <w:p w14:paraId="4EAC59B7">
      <w:pPr>
        <w:shd w:val="clear" w:color="auto" w:fill="auto"/>
        <w:jc w:val="center"/>
        <w:rPr>
          <w:rFonts w:hint="eastAsia" w:ascii="宋体" w:hAnsi="宋体" w:eastAsia="宋体" w:cs="宋体"/>
          <w:b/>
          <w:bCs/>
          <w:color w:val="auto"/>
          <w:sz w:val="28"/>
          <w:szCs w:val="28"/>
          <w:highlight w:val="none"/>
        </w:rPr>
      </w:pPr>
    </w:p>
    <w:p w14:paraId="52712D29">
      <w:pPr>
        <w:shd w:val="clear" w:color="auto" w:fill="auto"/>
        <w:jc w:val="center"/>
        <w:rPr>
          <w:rFonts w:hint="eastAsia" w:ascii="宋体" w:hAnsi="宋体" w:eastAsia="宋体" w:cs="宋体"/>
          <w:b/>
          <w:bCs/>
          <w:color w:val="auto"/>
          <w:sz w:val="28"/>
          <w:szCs w:val="28"/>
          <w:highlight w:val="none"/>
        </w:rPr>
      </w:pPr>
    </w:p>
    <w:p w14:paraId="6AD21F57">
      <w:pPr>
        <w:shd w:val="clear" w:color="auto" w:fill="auto"/>
        <w:jc w:val="center"/>
        <w:rPr>
          <w:rFonts w:hint="eastAsia" w:ascii="宋体" w:hAnsi="宋体" w:eastAsia="宋体" w:cs="宋体"/>
          <w:b/>
          <w:bCs/>
          <w:color w:val="auto"/>
          <w:sz w:val="28"/>
          <w:szCs w:val="28"/>
          <w:highlight w:val="none"/>
        </w:rPr>
      </w:pPr>
    </w:p>
    <w:p w14:paraId="109F349D">
      <w:pPr>
        <w:shd w:val="clear" w:color="auto" w:fill="auto"/>
        <w:jc w:val="center"/>
        <w:rPr>
          <w:rFonts w:hint="eastAsia" w:ascii="宋体" w:hAnsi="宋体" w:eastAsia="宋体" w:cs="宋体"/>
          <w:b/>
          <w:bCs/>
          <w:color w:val="auto"/>
          <w:sz w:val="28"/>
          <w:szCs w:val="28"/>
          <w:highlight w:val="none"/>
        </w:rPr>
      </w:pPr>
    </w:p>
    <w:p w14:paraId="259B46F0">
      <w:pPr>
        <w:shd w:val="clear" w:color="auto" w:fill="auto"/>
        <w:jc w:val="center"/>
        <w:rPr>
          <w:rFonts w:hint="eastAsia" w:ascii="宋体" w:hAnsi="宋体" w:eastAsia="宋体" w:cs="宋体"/>
          <w:b/>
          <w:bCs/>
          <w:color w:val="auto"/>
          <w:sz w:val="28"/>
          <w:szCs w:val="28"/>
          <w:highlight w:val="none"/>
        </w:rPr>
      </w:pPr>
    </w:p>
    <w:p w14:paraId="1F20B9B9">
      <w:pPr>
        <w:shd w:val="clear" w:color="auto" w:fill="auto"/>
        <w:jc w:val="center"/>
        <w:rPr>
          <w:rFonts w:hint="eastAsia" w:ascii="宋体" w:hAnsi="宋体" w:eastAsia="宋体" w:cs="宋体"/>
          <w:b/>
          <w:bCs/>
          <w:color w:val="auto"/>
          <w:sz w:val="28"/>
          <w:szCs w:val="28"/>
          <w:highlight w:val="none"/>
        </w:rPr>
      </w:pPr>
    </w:p>
    <w:p w14:paraId="356CB219">
      <w:pPr>
        <w:shd w:val="clear" w:color="auto" w:fill="auto"/>
        <w:jc w:val="center"/>
        <w:rPr>
          <w:rFonts w:hint="eastAsia" w:ascii="宋体" w:hAnsi="宋体" w:eastAsia="宋体" w:cs="宋体"/>
          <w:b/>
          <w:bCs/>
          <w:color w:val="auto"/>
          <w:sz w:val="28"/>
          <w:szCs w:val="28"/>
          <w:highlight w:val="none"/>
        </w:rPr>
      </w:pPr>
    </w:p>
    <w:p w14:paraId="4BBB3E15">
      <w:pPr>
        <w:shd w:val="clear" w:color="auto" w:fill="auto"/>
        <w:jc w:val="center"/>
        <w:rPr>
          <w:rFonts w:hint="eastAsia" w:ascii="宋体" w:hAnsi="宋体" w:eastAsia="宋体" w:cs="宋体"/>
          <w:b/>
          <w:bCs/>
          <w:color w:val="auto"/>
          <w:sz w:val="28"/>
          <w:szCs w:val="28"/>
          <w:highlight w:val="none"/>
        </w:rPr>
      </w:pPr>
    </w:p>
    <w:p w14:paraId="1EEF510C">
      <w:pPr>
        <w:shd w:val="clear" w:color="auto" w:fill="auto"/>
        <w:jc w:val="center"/>
        <w:rPr>
          <w:rFonts w:hint="eastAsia" w:ascii="宋体" w:hAnsi="宋体" w:eastAsia="宋体" w:cs="宋体"/>
          <w:b/>
          <w:bCs/>
          <w:color w:val="auto"/>
          <w:sz w:val="28"/>
          <w:szCs w:val="28"/>
          <w:highlight w:val="none"/>
        </w:rPr>
      </w:pPr>
    </w:p>
    <w:p w14:paraId="122535BF">
      <w:pPr>
        <w:shd w:val="clear" w:color="auto" w:fill="auto"/>
        <w:jc w:val="center"/>
        <w:rPr>
          <w:rFonts w:hint="eastAsia" w:ascii="宋体" w:hAnsi="宋体" w:eastAsia="宋体" w:cs="宋体"/>
          <w:b/>
          <w:bCs/>
          <w:color w:val="auto"/>
          <w:sz w:val="28"/>
          <w:szCs w:val="28"/>
          <w:highlight w:val="none"/>
        </w:rPr>
      </w:pPr>
    </w:p>
    <w:p w14:paraId="2A4C2C7A">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政府采购投标担保函 （项目用）（投标文件格式</w:t>
      </w:r>
      <w:r>
        <w:rPr>
          <w:rFonts w:hint="eastAsia" w:ascii="宋体" w:hAnsi="宋体" w:cs="宋体"/>
          <w:b/>
          <w:bCs/>
          <w:color w:val="auto"/>
          <w:sz w:val="28"/>
          <w:szCs w:val="28"/>
          <w:highlight w:val="none"/>
          <w:lang w:eastAsia="zh-CN"/>
        </w:rPr>
        <w:t>四</w:t>
      </w:r>
      <w:r>
        <w:rPr>
          <w:rFonts w:hint="eastAsia" w:ascii="宋体" w:hAnsi="宋体" w:eastAsia="宋体" w:cs="宋体"/>
          <w:b/>
          <w:bCs/>
          <w:color w:val="auto"/>
          <w:sz w:val="28"/>
          <w:szCs w:val="28"/>
          <w:highlight w:val="none"/>
        </w:rPr>
        <w:t>）</w:t>
      </w:r>
    </w:p>
    <w:p w14:paraId="7F6BA6C6">
      <w:pPr>
        <w:shd w:val="clear" w:color="auto" w:fill="auto"/>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14:paraId="191D0E9D">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14:paraId="7BA725CF">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19FDF250">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15EA6A72">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14:paraId="7E0E7F61">
      <w:pPr>
        <w:shd w:val="clear" w:color="auto" w:fill="auto"/>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14:paraId="24CEDA90">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1．中标后投标人无正当理由不与采购人或者采购代理机构签订《政府采购合同》；</w:t>
      </w:r>
    </w:p>
    <w:p w14:paraId="18E997F8">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2．招标文件规定的投标人应当缴纳保证金的其他情形。</w:t>
      </w:r>
    </w:p>
    <w:p w14:paraId="1AB5218A">
      <w:pPr>
        <w:shd w:val="clear" w:color="auto" w:fill="auto"/>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14:paraId="69F54544">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14:paraId="3B760E6F">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14:paraId="7B455F2E">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14:paraId="79825C54">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14:paraId="125AE0BE">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B2AF71A">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14:paraId="39FF3091">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14:paraId="08D620C3">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14:paraId="176E4256">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14:paraId="0D576611">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14:paraId="47DCE1EF">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14:paraId="708DB89A">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14:paraId="02D193EA">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14:paraId="0682878A">
      <w:pPr>
        <w:keepNext w:val="0"/>
        <w:keepLines w:val="0"/>
        <w:pageBreakBefore w:val="0"/>
        <w:widowControl w:val="0"/>
        <w:shd w:val="clear" w:color="auto" w:fill="auto"/>
        <w:kinsoku/>
        <w:wordWrap/>
        <w:overflowPunct/>
        <w:topLinePunct w:val="0"/>
        <w:autoSpaceDE/>
        <w:autoSpaceDN/>
        <w:bidi w:val="0"/>
        <w:adjustRightInd/>
        <w:snapToGrid/>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14:paraId="7C41F05E">
      <w:pPr>
        <w:keepNext w:val="0"/>
        <w:keepLines w:val="0"/>
        <w:pageBreakBefore w:val="0"/>
        <w:widowControl w:val="0"/>
        <w:shd w:val="clear" w:color="auto" w:fill="auto"/>
        <w:kinsoku/>
        <w:wordWrap/>
        <w:overflowPunct/>
        <w:topLinePunct w:val="0"/>
        <w:autoSpaceDE/>
        <w:autoSpaceDN/>
        <w:bidi w:val="0"/>
        <w:adjustRightInd/>
        <w:snapToGrid/>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4．你方或其他有权机关对招标文件进行任何澄清或修改，加重我方保证责任的，我方对加重部分不承担保证责任，但该澄清或修改经我方事先书面同意的除外。</w:t>
      </w:r>
    </w:p>
    <w:p w14:paraId="00BE57E0">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14:paraId="603D04C6">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14:paraId="0F07D6A2">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14:paraId="30AA5F6C">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14:paraId="6F6D088E">
      <w:pPr>
        <w:shd w:val="clear" w:color="auto" w:fill="auto"/>
        <w:ind w:firstLine="5644" w:firstLineChars="2650"/>
        <w:rPr>
          <w:rFonts w:hint="eastAsia" w:ascii="宋体" w:hAnsi="宋体" w:eastAsia="宋体" w:cs="宋体"/>
          <w:color w:val="auto"/>
          <w:highlight w:val="none"/>
        </w:rPr>
      </w:pPr>
      <w:r>
        <w:rPr>
          <w:rFonts w:hint="eastAsia" w:ascii="宋体" w:hAnsi="宋体" w:eastAsia="宋体" w:cs="宋体"/>
          <w:color w:val="auto"/>
          <w:highlight w:val="none"/>
        </w:rPr>
        <w:t>保证人：（公章）</w:t>
      </w:r>
    </w:p>
    <w:p w14:paraId="5293A263">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DD734F8">
      <w:pPr>
        <w:shd w:val="clear" w:color="auto" w:fill="auto"/>
        <w:ind w:firstLine="5857" w:firstLineChars="2750"/>
        <w:rPr>
          <w:rFonts w:hint="eastAsia" w:ascii="宋体" w:hAnsi="宋体" w:eastAsia="宋体" w:cs="宋体"/>
          <w:color w:val="auto"/>
          <w:highlight w:val="none"/>
        </w:rPr>
        <w:sectPr>
          <w:headerReference r:id="rId5" w:type="default"/>
          <w:footerReference r:id="rId6" w:type="default"/>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highlight w:val="none"/>
        </w:rPr>
        <w:t>年     月      日</w:t>
      </w:r>
    </w:p>
    <w:p w14:paraId="303861B7">
      <w:pPr>
        <w:shd w:val="clear" w:color="auto" w:fill="auto"/>
        <w:ind w:firstLine="5775" w:firstLineChars="2750"/>
        <w:rPr>
          <w:rFonts w:hint="eastAsia" w:ascii="宋体" w:hAnsi="宋体" w:eastAsia="宋体" w:cs="宋体"/>
          <w:color w:val="auto"/>
          <w:highlight w:val="none"/>
        </w:rPr>
      </w:pPr>
    </w:p>
    <w:p w14:paraId="7ABBC324">
      <w:pPr>
        <w:pStyle w:val="4"/>
        <w:rPr>
          <w:rFonts w:hint="eastAsia" w:ascii="宋体" w:hAnsi="宋体" w:eastAsia="宋体" w:cs="宋体"/>
          <w:b/>
          <w:color w:val="000000"/>
          <w:kern w:val="0"/>
          <w:sz w:val="24"/>
          <w:szCs w:val="24"/>
        </w:rPr>
      </w:pPr>
      <w:bookmarkStart w:id="80" w:name="_Toc18754"/>
      <w:bookmarkStart w:id="81" w:name="_Toc27021"/>
      <w:bookmarkStart w:id="82" w:name="_Toc515647810"/>
      <w:bookmarkStart w:id="83" w:name="_Toc5710"/>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lang w:eastAsia="zh-CN"/>
        </w:rPr>
        <w:t>、</w:t>
      </w:r>
      <w:bookmarkEnd w:id="80"/>
      <w:bookmarkEnd w:id="81"/>
      <w:bookmarkEnd w:id="82"/>
      <w:bookmarkEnd w:id="83"/>
      <w:r>
        <w:rPr>
          <w:rFonts w:hint="eastAsia" w:ascii="宋体" w:eastAsia="宋体"/>
          <w:color w:val="auto"/>
          <w:sz w:val="24"/>
          <w:szCs w:val="24"/>
          <w:highlight w:val="none"/>
          <w:lang w:eastAsia="zh-CN"/>
        </w:rPr>
        <w:t>投标企业需提供未被“信用中国”（www.creditchina.gov.cn）、“中国政府采购网”（www.ccgp.gov.cn）列入失信被执行人、重大税收违法案件当事人名单、政府采购严重违法失信行为记录名单；</w:t>
      </w:r>
    </w:p>
    <w:p w14:paraId="6257F43C">
      <w:pPr>
        <w:rPr>
          <w:rFonts w:hint="eastAsia" w:ascii="宋体" w:hAnsi="宋体" w:eastAsia="宋体" w:cs="宋体"/>
          <w:b/>
          <w:color w:val="000000"/>
          <w:kern w:val="0"/>
          <w:sz w:val="24"/>
          <w:szCs w:val="24"/>
        </w:rPr>
      </w:pPr>
    </w:p>
    <w:p w14:paraId="4FE4C979">
      <w:pPr>
        <w:pStyle w:val="4"/>
        <w:rPr>
          <w:rFonts w:hint="eastAsia" w:ascii="宋体" w:hAnsi="宋体" w:eastAsia="宋体" w:cs="宋体"/>
          <w:b/>
          <w:color w:val="000000"/>
          <w:kern w:val="0"/>
          <w:sz w:val="24"/>
          <w:szCs w:val="24"/>
        </w:rPr>
      </w:pPr>
    </w:p>
    <w:p w14:paraId="4F134A5A">
      <w:pPr>
        <w:rPr>
          <w:rFonts w:hint="eastAsia" w:ascii="宋体" w:hAnsi="宋体" w:eastAsia="宋体" w:cs="宋体"/>
          <w:b/>
          <w:color w:val="000000"/>
          <w:kern w:val="0"/>
          <w:sz w:val="24"/>
          <w:szCs w:val="24"/>
        </w:rPr>
      </w:pPr>
    </w:p>
    <w:p w14:paraId="143B548F">
      <w:pPr>
        <w:pStyle w:val="4"/>
        <w:rPr>
          <w:rFonts w:hint="eastAsia" w:ascii="宋体" w:hAnsi="宋体" w:cs="宋体"/>
          <w:b/>
          <w:color w:val="000000"/>
          <w:kern w:val="0"/>
          <w:sz w:val="24"/>
          <w:szCs w:val="24"/>
          <w:lang w:val="en-US" w:eastAsia="zh-CN"/>
        </w:rPr>
      </w:pPr>
    </w:p>
    <w:p w14:paraId="05A0F019">
      <w:pPr>
        <w:pStyle w:val="4"/>
        <w:rPr>
          <w:rFonts w:hint="eastAsia" w:ascii="宋体" w:hAnsi="宋体" w:cs="宋体"/>
          <w:b/>
          <w:color w:val="000000"/>
          <w:kern w:val="0"/>
          <w:sz w:val="24"/>
          <w:szCs w:val="24"/>
          <w:lang w:val="en-US" w:eastAsia="zh-CN"/>
        </w:rPr>
      </w:pPr>
    </w:p>
    <w:p w14:paraId="0EDF79B8">
      <w:pPr>
        <w:pStyle w:val="4"/>
        <w:rPr>
          <w:rFonts w:hint="eastAsia" w:ascii="宋体" w:hAnsi="宋体" w:cs="宋体"/>
          <w:b/>
          <w:color w:val="000000"/>
          <w:kern w:val="0"/>
          <w:sz w:val="24"/>
          <w:szCs w:val="24"/>
          <w:lang w:val="en-US" w:eastAsia="zh-CN"/>
        </w:rPr>
      </w:pPr>
    </w:p>
    <w:p w14:paraId="38D8A276">
      <w:pPr>
        <w:pStyle w:val="4"/>
        <w:rPr>
          <w:rFonts w:hint="eastAsia" w:ascii="宋体" w:hAnsi="宋体" w:cs="宋体"/>
          <w:b/>
          <w:color w:val="000000"/>
          <w:kern w:val="0"/>
          <w:sz w:val="24"/>
          <w:szCs w:val="24"/>
          <w:lang w:val="en-US" w:eastAsia="zh-CN"/>
        </w:rPr>
      </w:pPr>
    </w:p>
    <w:p w14:paraId="33CCAA4C">
      <w:pPr>
        <w:pStyle w:val="4"/>
        <w:rPr>
          <w:rFonts w:hint="eastAsia" w:ascii="宋体" w:hAnsi="宋体" w:cs="宋体"/>
          <w:b/>
          <w:color w:val="000000"/>
          <w:kern w:val="0"/>
          <w:sz w:val="24"/>
          <w:szCs w:val="24"/>
          <w:lang w:val="en-US" w:eastAsia="zh-CN"/>
        </w:rPr>
      </w:pPr>
    </w:p>
    <w:p w14:paraId="67A20615">
      <w:pPr>
        <w:pStyle w:val="4"/>
        <w:rPr>
          <w:rFonts w:hint="eastAsia" w:ascii="宋体" w:hAnsi="宋体" w:cs="宋体"/>
          <w:b/>
          <w:color w:val="000000"/>
          <w:kern w:val="0"/>
          <w:sz w:val="24"/>
          <w:szCs w:val="24"/>
          <w:lang w:val="en-US" w:eastAsia="zh-CN"/>
        </w:rPr>
      </w:pPr>
    </w:p>
    <w:p w14:paraId="55503500">
      <w:pPr>
        <w:pStyle w:val="4"/>
        <w:rPr>
          <w:rFonts w:hint="eastAsia" w:ascii="宋体" w:hAnsi="宋体" w:cs="宋体"/>
          <w:b/>
          <w:color w:val="000000"/>
          <w:kern w:val="0"/>
          <w:sz w:val="24"/>
          <w:szCs w:val="24"/>
          <w:lang w:val="en-US" w:eastAsia="zh-CN"/>
        </w:rPr>
      </w:pPr>
    </w:p>
    <w:p w14:paraId="2E13EEAE">
      <w:pPr>
        <w:pStyle w:val="4"/>
        <w:rPr>
          <w:rFonts w:hint="eastAsia" w:ascii="宋体" w:hAnsi="宋体" w:cs="宋体"/>
          <w:b/>
          <w:color w:val="000000"/>
          <w:kern w:val="0"/>
          <w:sz w:val="24"/>
          <w:szCs w:val="24"/>
          <w:lang w:val="en-US" w:eastAsia="zh-CN"/>
        </w:rPr>
      </w:pPr>
    </w:p>
    <w:p w14:paraId="4656CE5D">
      <w:pPr>
        <w:pStyle w:val="4"/>
        <w:rPr>
          <w:rFonts w:hint="eastAsia" w:ascii="宋体" w:hAnsi="宋体" w:cs="宋体"/>
          <w:b/>
          <w:color w:val="000000"/>
          <w:kern w:val="0"/>
          <w:sz w:val="24"/>
          <w:szCs w:val="24"/>
          <w:lang w:val="en-US" w:eastAsia="zh-CN"/>
        </w:rPr>
      </w:pPr>
    </w:p>
    <w:p w14:paraId="4CE93428">
      <w:pPr>
        <w:pStyle w:val="4"/>
        <w:rPr>
          <w:rFonts w:hint="eastAsia" w:ascii="宋体" w:hAnsi="宋体" w:cs="宋体"/>
          <w:b/>
          <w:color w:val="000000"/>
          <w:kern w:val="0"/>
          <w:sz w:val="24"/>
          <w:szCs w:val="24"/>
          <w:lang w:val="en-US" w:eastAsia="zh-CN"/>
        </w:rPr>
      </w:pPr>
    </w:p>
    <w:p w14:paraId="2C2A22B8">
      <w:pPr>
        <w:pStyle w:val="4"/>
        <w:rPr>
          <w:rFonts w:hint="eastAsia" w:ascii="宋体" w:hAnsi="宋体" w:eastAsia="宋体" w:cs="宋体"/>
          <w:b/>
          <w:color w:val="000000"/>
          <w:kern w:val="0"/>
          <w:sz w:val="24"/>
          <w:szCs w:val="24"/>
          <w:lang w:val="en-US" w:eastAsia="zh-CN"/>
        </w:rPr>
      </w:pPr>
    </w:p>
    <w:p w14:paraId="5F105E8A">
      <w:pPr>
        <w:pStyle w:val="4"/>
        <w:rPr>
          <w:rFonts w:hint="eastAsia" w:ascii="宋体" w:hAnsi="宋体" w:cs="宋体"/>
          <w:b/>
          <w:color w:val="000000"/>
          <w:kern w:val="0"/>
          <w:sz w:val="28"/>
          <w:szCs w:val="28"/>
          <w:highlight w:val="none"/>
          <w:lang w:val="en-US" w:eastAsia="zh-CN"/>
        </w:rPr>
      </w:pPr>
    </w:p>
    <w:p w14:paraId="65995A0F">
      <w:pPr>
        <w:rPr>
          <w:rFonts w:hint="eastAsia"/>
          <w:lang w:val="en-US" w:eastAsia="zh-CN"/>
        </w:rPr>
      </w:pPr>
    </w:p>
    <w:p w14:paraId="11DFB298">
      <w:pPr>
        <w:pStyle w:val="30"/>
        <w:rPr>
          <w:rFonts w:hint="eastAsia"/>
          <w:lang w:val="en-US" w:eastAsia="zh-CN"/>
        </w:rPr>
      </w:pPr>
    </w:p>
    <w:p w14:paraId="123AA4AD">
      <w:pPr>
        <w:pStyle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参加政府采购活动前3年内在经营活动中没有重大违法记录的书面声明</w:t>
      </w:r>
    </w:p>
    <w:p w14:paraId="0353666D">
      <w:pPr>
        <w:pStyle w:val="11"/>
        <w:shd w:val="clear" w:color="auto" w:fill="auto"/>
        <w:tabs>
          <w:tab w:val="left" w:pos="5580"/>
        </w:tabs>
        <w:spacing w:line="240" w:lineRule="atLeast"/>
        <w:rPr>
          <w:rFonts w:hint="eastAsia" w:ascii="宋体" w:hAnsi="宋体" w:eastAsia="宋体" w:cs="宋体"/>
          <w:color w:val="auto"/>
          <w:sz w:val="24"/>
          <w:szCs w:val="24"/>
          <w:highlight w:val="none"/>
        </w:rPr>
      </w:pPr>
    </w:p>
    <w:p w14:paraId="15E7A3A4">
      <w:pPr>
        <w:pStyle w:val="11"/>
        <w:shd w:val="clear" w:color="auto" w:fill="auto"/>
        <w:tabs>
          <w:tab w:val="left" w:pos="5580"/>
        </w:tabs>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说明：1.投标人应按照相关法规规定如实作出说明。</w:t>
      </w:r>
    </w:p>
    <w:p w14:paraId="55DBB708">
      <w:pPr>
        <w:pStyle w:val="11"/>
        <w:shd w:val="clear" w:color="auto" w:fill="auto"/>
        <w:tabs>
          <w:tab w:val="left" w:pos="5580"/>
        </w:tabs>
        <w:spacing w:line="240" w:lineRule="atLeast"/>
        <w:ind w:left="645" w:leftChars="307"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w:t>
      </w:r>
      <w:r>
        <w:rPr>
          <w:rFonts w:hint="eastAsia"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的规定加盖单位章（自然人投标的无需盖章，需要签字）。</w:t>
      </w:r>
    </w:p>
    <w:p w14:paraId="14777603">
      <w:pPr>
        <w:pStyle w:val="11"/>
        <w:shd w:val="clear" w:color="auto" w:fill="auto"/>
        <w:tabs>
          <w:tab w:val="left" w:pos="5580"/>
        </w:tabs>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3.（本项目不接受联合体）如果是联合体投标，联合体各方均需提供上述证明。</w:t>
      </w:r>
    </w:p>
    <w:p w14:paraId="2FE7FCBE">
      <w:pPr>
        <w:keepNext w:val="0"/>
        <w:keepLines w:val="0"/>
        <w:pageBreakBefore w:val="0"/>
        <w:widowControl/>
        <w:suppressLineNumbers w:val="0"/>
        <w:kinsoku/>
        <w:overflowPunct/>
        <w:topLinePunct w:val="0"/>
        <w:autoSpaceDE/>
        <w:autoSpaceDN/>
        <w:bidi w:val="0"/>
        <w:snapToGrid/>
        <w:spacing w:before="100" w:beforeAutospacing="1" w:after="100" w:afterAutospacing="1" w:line="260" w:lineRule="exact"/>
        <w:ind w:left="0" w:right="0" w:firstLine="482" w:firstLineChars="200"/>
        <w:jc w:val="left"/>
        <w:rPr>
          <w:rFonts w:hint="eastAsia" w:ascii="宋体" w:hAnsi="宋体" w:eastAsia="宋体" w:cs="宋体"/>
          <w:b/>
          <w:bCs/>
          <w:kern w:val="2"/>
          <w:sz w:val="24"/>
          <w:szCs w:val="24"/>
          <w:lang w:val="en-US" w:eastAsia="zh-CN" w:bidi="ar"/>
        </w:rPr>
      </w:pPr>
    </w:p>
    <w:p w14:paraId="7794EAE1">
      <w:pPr>
        <w:spacing w:line="500" w:lineRule="exact"/>
        <w:jc w:val="center"/>
        <w:rPr>
          <w:rFonts w:hint="eastAsia" w:ascii="宋体" w:hAnsi="宋体" w:eastAsia="宋体" w:cs="宋体"/>
          <w:b/>
          <w:bCs/>
          <w:sz w:val="24"/>
          <w:szCs w:val="24"/>
        </w:rPr>
      </w:pPr>
    </w:p>
    <w:p w14:paraId="4726C761">
      <w:pPr>
        <w:pStyle w:val="8"/>
        <w:tabs>
          <w:tab w:val="left" w:pos="562"/>
          <w:tab w:val="left" w:pos="3372"/>
          <w:tab w:val="left" w:pos="3653"/>
        </w:tabs>
        <w:rPr>
          <w:rFonts w:hint="eastAsia" w:ascii="宋体" w:hAnsi="宋体" w:eastAsia="宋体" w:cs="宋体"/>
          <w:b/>
          <w:bCs/>
          <w:sz w:val="24"/>
          <w:szCs w:val="24"/>
        </w:rPr>
      </w:pPr>
    </w:p>
    <w:p w14:paraId="4DDC6144">
      <w:pPr>
        <w:pStyle w:val="42"/>
        <w:rPr>
          <w:rFonts w:hint="eastAsia" w:ascii="宋体" w:hAnsi="宋体" w:eastAsia="宋体" w:cs="宋体"/>
          <w:b/>
          <w:bCs/>
          <w:sz w:val="24"/>
          <w:szCs w:val="24"/>
        </w:rPr>
      </w:pPr>
    </w:p>
    <w:p w14:paraId="4A1D7742">
      <w:pPr>
        <w:pStyle w:val="42"/>
        <w:rPr>
          <w:rFonts w:hint="eastAsia" w:ascii="宋体" w:hAnsi="宋体" w:eastAsia="宋体" w:cs="宋体"/>
          <w:b/>
          <w:bCs/>
          <w:sz w:val="24"/>
          <w:szCs w:val="24"/>
        </w:rPr>
      </w:pPr>
    </w:p>
    <w:p w14:paraId="03BF530C">
      <w:pPr>
        <w:pStyle w:val="42"/>
        <w:rPr>
          <w:rFonts w:hint="eastAsia" w:ascii="宋体" w:hAnsi="宋体" w:eastAsia="宋体" w:cs="宋体"/>
          <w:b/>
          <w:bCs/>
          <w:sz w:val="24"/>
          <w:szCs w:val="24"/>
        </w:rPr>
      </w:pPr>
    </w:p>
    <w:p w14:paraId="1A89B10A">
      <w:pPr>
        <w:pStyle w:val="42"/>
        <w:rPr>
          <w:rFonts w:hint="eastAsia" w:ascii="宋体" w:hAnsi="宋体" w:eastAsia="宋体" w:cs="宋体"/>
          <w:b/>
          <w:bCs/>
          <w:sz w:val="24"/>
          <w:szCs w:val="24"/>
        </w:rPr>
      </w:pPr>
    </w:p>
    <w:p w14:paraId="1CC90516">
      <w:pPr>
        <w:pStyle w:val="42"/>
        <w:rPr>
          <w:rFonts w:hint="eastAsia" w:ascii="宋体" w:hAnsi="宋体" w:eastAsia="宋体" w:cs="宋体"/>
          <w:b/>
          <w:bCs/>
          <w:sz w:val="24"/>
          <w:szCs w:val="24"/>
        </w:rPr>
      </w:pPr>
    </w:p>
    <w:p w14:paraId="50B5FC38">
      <w:pPr>
        <w:pStyle w:val="42"/>
        <w:rPr>
          <w:rFonts w:hint="eastAsia" w:ascii="宋体" w:hAnsi="宋体" w:eastAsia="宋体" w:cs="宋体"/>
          <w:b/>
          <w:bCs/>
          <w:sz w:val="24"/>
          <w:szCs w:val="24"/>
        </w:rPr>
      </w:pPr>
    </w:p>
    <w:p w14:paraId="310D692C">
      <w:pPr>
        <w:pStyle w:val="42"/>
        <w:rPr>
          <w:rFonts w:hint="eastAsia" w:ascii="宋体" w:hAnsi="宋体" w:eastAsia="宋体" w:cs="宋体"/>
          <w:b/>
          <w:bCs/>
          <w:sz w:val="24"/>
          <w:szCs w:val="24"/>
        </w:rPr>
      </w:pPr>
    </w:p>
    <w:p w14:paraId="5773ADEF">
      <w:pPr>
        <w:pStyle w:val="4"/>
        <w:rPr>
          <w:rFonts w:hint="eastAsia" w:ascii="宋体" w:hAnsi="宋体" w:eastAsia="宋体" w:cs="宋体"/>
          <w:b/>
          <w:bCs/>
          <w:sz w:val="24"/>
          <w:szCs w:val="24"/>
        </w:rPr>
      </w:pPr>
    </w:p>
    <w:p w14:paraId="54ADCCD8">
      <w:pPr>
        <w:rPr>
          <w:rFonts w:hint="eastAsia" w:ascii="宋体" w:hAnsi="宋体" w:eastAsia="宋体" w:cs="宋体"/>
          <w:b/>
          <w:bCs/>
          <w:sz w:val="24"/>
          <w:szCs w:val="24"/>
        </w:rPr>
      </w:pPr>
    </w:p>
    <w:p w14:paraId="6FFE33E1">
      <w:pPr>
        <w:pStyle w:val="4"/>
        <w:rPr>
          <w:rFonts w:hint="eastAsia" w:ascii="宋体" w:hAnsi="宋体" w:eastAsia="宋体" w:cs="宋体"/>
          <w:b/>
          <w:bCs/>
          <w:sz w:val="24"/>
          <w:szCs w:val="24"/>
        </w:rPr>
      </w:pPr>
    </w:p>
    <w:p w14:paraId="0AE56DF5">
      <w:pPr>
        <w:rPr>
          <w:rFonts w:hint="eastAsia" w:ascii="宋体" w:hAnsi="宋体" w:eastAsia="宋体" w:cs="宋体"/>
          <w:b/>
          <w:bCs/>
          <w:sz w:val="24"/>
          <w:szCs w:val="24"/>
        </w:rPr>
      </w:pPr>
    </w:p>
    <w:p w14:paraId="6650EE04">
      <w:pPr>
        <w:pStyle w:val="4"/>
        <w:rPr>
          <w:rFonts w:hint="eastAsia" w:ascii="宋体" w:hAnsi="宋体" w:eastAsia="宋体" w:cs="宋体"/>
          <w:b/>
          <w:bCs/>
          <w:sz w:val="24"/>
          <w:szCs w:val="24"/>
        </w:rPr>
      </w:pPr>
    </w:p>
    <w:p w14:paraId="13ED93DB">
      <w:pPr>
        <w:rPr>
          <w:rFonts w:hint="eastAsia" w:ascii="宋体" w:hAnsi="宋体" w:eastAsia="宋体" w:cs="宋体"/>
          <w:b/>
          <w:bCs/>
          <w:sz w:val="24"/>
          <w:szCs w:val="24"/>
        </w:rPr>
      </w:pPr>
    </w:p>
    <w:p w14:paraId="674F2FA1">
      <w:pPr>
        <w:pStyle w:val="4"/>
        <w:rPr>
          <w:rFonts w:hint="eastAsia" w:ascii="宋体" w:hAnsi="宋体" w:eastAsia="宋体" w:cs="宋体"/>
          <w:b/>
          <w:bCs/>
          <w:sz w:val="24"/>
          <w:szCs w:val="24"/>
        </w:rPr>
      </w:pPr>
    </w:p>
    <w:p w14:paraId="4C72CA22">
      <w:pPr>
        <w:rPr>
          <w:rFonts w:hint="eastAsia" w:ascii="宋体" w:hAnsi="宋体" w:eastAsia="宋体" w:cs="宋体"/>
          <w:b/>
          <w:bCs/>
          <w:sz w:val="24"/>
          <w:szCs w:val="24"/>
        </w:rPr>
      </w:pPr>
    </w:p>
    <w:p w14:paraId="4DA82EC7">
      <w:pPr>
        <w:pStyle w:val="4"/>
        <w:rPr>
          <w:rFonts w:hint="eastAsia" w:ascii="宋体" w:hAnsi="宋体" w:eastAsia="宋体" w:cs="宋体"/>
          <w:b/>
          <w:bCs/>
          <w:sz w:val="24"/>
          <w:szCs w:val="24"/>
        </w:rPr>
      </w:pPr>
    </w:p>
    <w:p w14:paraId="12035380">
      <w:pPr>
        <w:rPr>
          <w:rFonts w:hint="eastAsia" w:ascii="宋体" w:hAnsi="宋体" w:eastAsia="宋体" w:cs="宋体"/>
          <w:b/>
          <w:bCs/>
          <w:sz w:val="24"/>
          <w:szCs w:val="24"/>
        </w:rPr>
      </w:pPr>
    </w:p>
    <w:p w14:paraId="441B6034">
      <w:pPr>
        <w:pStyle w:val="3"/>
        <w:numPr>
          <w:ilvl w:val="0"/>
          <w:numId w:val="0"/>
        </w:numPr>
        <w:shd w:val="clear" w:color="auto" w:fill="auto"/>
        <w:spacing w:before="0" w:line="240" w:lineRule="atLeast"/>
        <w:rPr>
          <w:rFonts w:hint="eastAsia" w:ascii="宋体" w:hAnsi="宋体" w:eastAsia="宋体" w:cs="宋体"/>
          <w:b/>
          <w:bCs/>
          <w:color w:val="auto"/>
          <w:sz w:val="28"/>
          <w:szCs w:val="28"/>
          <w:highlight w:val="none"/>
        </w:rPr>
      </w:pPr>
    </w:p>
    <w:p w14:paraId="73DD340E">
      <w:pPr>
        <w:spacing w:line="560" w:lineRule="exact"/>
        <w:rPr>
          <w:rFonts w:hint="eastAsia" w:ascii="宋体" w:hAnsi="宋体" w:cs="宋体"/>
          <w:b/>
          <w:bCs/>
          <w:color w:val="auto"/>
          <w:sz w:val="28"/>
          <w:szCs w:val="28"/>
          <w:highlight w:val="none"/>
          <w:lang w:val="en-US" w:eastAsia="zh-CN"/>
        </w:rPr>
      </w:pPr>
    </w:p>
    <w:p w14:paraId="2970FA2E">
      <w:pPr>
        <w:pStyle w:val="3"/>
        <w:numPr>
          <w:ilvl w:val="0"/>
          <w:numId w:val="0"/>
        </w:numPr>
        <w:shd w:val="clear" w:color="auto" w:fill="auto"/>
        <w:spacing w:before="0" w:line="240" w:lineRule="atLeast"/>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9、投标企业须提供有效期内的《劳务派遣经营许可证》;</w:t>
      </w:r>
    </w:p>
    <w:p w14:paraId="2C4C240F">
      <w:pPr>
        <w:pStyle w:val="3"/>
        <w:numPr>
          <w:ilvl w:val="0"/>
          <w:numId w:val="0"/>
        </w:numPr>
        <w:shd w:val="clear" w:color="auto" w:fill="auto"/>
        <w:spacing w:before="0" w:line="240" w:lineRule="atLeast"/>
        <w:rPr>
          <w:rFonts w:hint="eastAsia" w:ascii="宋体" w:hAnsi="宋体" w:eastAsia="宋体" w:cs="宋体"/>
          <w:b/>
          <w:bCs/>
          <w:color w:val="auto"/>
          <w:kern w:val="0"/>
          <w:sz w:val="28"/>
          <w:szCs w:val="28"/>
          <w:highlight w:val="none"/>
          <w:lang w:val="en-US" w:eastAsia="zh-CN" w:bidi="ar-SA"/>
        </w:rPr>
      </w:pPr>
    </w:p>
    <w:p w14:paraId="6349EA78">
      <w:pPr>
        <w:pStyle w:val="3"/>
        <w:numPr>
          <w:ilvl w:val="0"/>
          <w:numId w:val="0"/>
        </w:numPr>
        <w:shd w:val="clear" w:color="auto" w:fill="auto"/>
        <w:spacing w:before="0" w:line="240" w:lineRule="atLeast"/>
        <w:rPr>
          <w:rFonts w:hint="eastAsia" w:ascii="宋体" w:hAnsi="宋体" w:eastAsia="宋体" w:cs="宋体"/>
          <w:b/>
          <w:bCs/>
          <w:color w:val="auto"/>
          <w:kern w:val="0"/>
          <w:sz w:val="28"/>
          <w:szCs w:val="28"/>
          <w:highlight w:val="none"/>
          <w:lang w:val="en-US" w:eastAsia="zh-CN" w:bidi="ar-SA"/>
        </w:rPr>
      </w:pPr>
    </w:p>
    <w:p w14:paraId="1C024234">
      <w:pPr>
        <w:rPr>
          <w:rFonts w:hint="eastAsia" w:ascii="宋体" w:hAnsi="宋体" w:eastAsia="宋体" w:cs="宋体"/>
          <w:b/>
          <w:bCs/>
          <w:color w:val="auto"/>
          <w:kern w:val="0"/>
          <w:sz w:val="28"/>
          <w:szCs w:val="28"/>
          <w:highlight w:val="none"/>
          <w:lang w:val="en-US" w:eastAsia="zh-CN" w:bidi="ar-SA"/>
        </w:rPr>
      </w:pPr>
    </w:p>
    <w:p w14:paraId="31AC9FE6">
      <w:pPr>
        <w:pStyle w:val="5"/>
        <w:rPr>
          <w:rFonts w:hint="eastAsia" w:ascii="宋体" w:hAnsi="宋体" w:eastAsia="宋体" w:cs="宋体"/>
          <w:b/>
          <w:bCs/>
          <w:color w:val="auto"/>
          <w:kern w:val="0"/>
          <w:sz w:val="28"/>
          <w:szCs w:val="28"/>
          <w:highlight w:val="none"/>
          <w:lang w:val="en-US" w:eastAsia="zh-CN" w:bidi="ar-SA"/>
        </w:rPr>
      </w:pPr>
    </w:p>
    <w:p w14:paraId="2E01A670">
      <w:pPr>
        <w:pStyle w:val="7"/>
        <w:rPr>
          <w:rFonts w:hint="eastAsia" w:ascii="宋体" w:hAnsi="宋体" w:eastAsia="宋体" w:cs="宋体"/>
          <w:b/>
          <w:bCs/>
          <w:color w:val="auto"/>
          <w:kern w:val="0"/>
          <w:sz w:val="28"/>
          <w:szCs w:val="28"/>
          <w:highlight w:val="none"/>
          <w:lang w:val="en-US" w:eastAsia="zh-CN" w:bidi="ar-SA"/>
        </w:rPr>
      </w:pPr>
    </w:p>
    <w:p w14:paraId="223689B8">
      <w:pPr>
        <w:rPr>
          <w:rFonts w:hint="eastAsia" w:ascii="宋体" w:hAnsi="宋体" w:eastAsia="宋体" w:cs="宋体"/>
          <w:b/>
          <w:bCs/>
          <w:color w:val="auto"/>
          <w:kern w:val="0"/>
          <w:sz w:val="28"/>
          <w:szCs w:val="28"/>
          <w:highlight w:val="none"/>
          <w:lang w:val="en-US" w:eastAsia="zh-CN" w:bidi="ar-SA"/>
        </w:rPr>
      </w:pPr>
    </w:p>
    <w:p w14:paraId="2B8632B8">
      <w:pPr>
        <w:pStyle w:val="5"/>
        <w:rPr>
          <w:rFonts w:hint="eastAsia" w:ascii="宋体" w:hAnsi="宋体" w:eastAsia="宋体" w:cs="宋体"/>
          <w:b/>
          <w:bCs/>
          <w:color w:val="auto"/>
          <w:kern w:val="0"/>
          <w:sz w:val="28"/>
          <w:szCs w:val="28"/>
          <w:highlight w:val="none"/>
          <w:lang w:val="en-US" w:eastAsia="zh-CN" w:bidi="ar-SA"/>
        </w:rPr>
      </w:pPr>
    </w:p>
    <w:p w14:paraId="6EFEF858">
      <w:pPr>
        <w:pStyle w:val="7"/>
        <w:rPr>
          <w:rFonts w:hint="eastAsia" w:ascii="宋体" w:hAnsi="宋体" w:eastAsia="宋体" w:cs="宋体"/>
          <w:b/>
          <w:bCs/>
          <w:color w:val="auto"/>
          <w:kern w:val="0"/>
          <w:sz w:val="28"/>
          <w:szCs w:val="28"/>
          <w:highlight w:val="none"/>
          <w:lang w:val="en-US" w:eastAsia="zh-CN" w:bidi="ar-SA"/>
        </w:rPr>
      </w:pPr>
    </w:p>
    <w:p w14:paraId="51D9BC53">
      <w:pPr>
        <w:rPr>
          <w:rFonts w:hint="eastAsia" w:ascii="宋体" w:hAnsi="宋体" w:eastAsia="宋体" w:cs="宋体"/>
          <w:b/>
          <w:bCs/>
          <w:color w:val="auto"/>
          <w:kern w:val="0"/>
          <w:sz w:val="28"/>
          <w:szCs w:val="28"/>
          <w:highlight w:val="none"/>
          <w:lang w:val="en-US" w:eastAsia="zh-CN" w:bidi="ar-SA"/>
        </w:rPr>
      </w:pPr>
    </w:p>
    <w:p w14:paraId="7A115390">
      <w:pPr>
        <w:pStyle w:val="5"/>
        <w:rPr>
          <w:rFonts w:hint="eastAsia" w:ascii="宋体" w:hAnsi="宋体" w:eastAsia="宋体" w:cs="宋体"/>
          <w:b/>
          <w:bCs/>
          <w:color w:val="auto"/>
          <w:kern w:val="0"/>
          <w:sz w:val="28"/>
          <w:szCs w:val="28"/>
          <w:highlight w:val="none"/>
          <w:lang w:val="en-US" w:eastAsia="zh-CN" w:bidi="ar-SA"/>
        </w:rPr>
      </w:pPr>
    </w:p>
    <w:p w14:paraId="05DF663C">
      <w:pPr>
        <w:pStyle w:val="7"/>
        <w:rPr>
          <w:rFonts w:hint="eastAsia" w:ascii="宋体" w:hAnsi="宋体" w:eastAsia="宋体" w:cs="宋体"/>
          <w:b/>
          <w:bCs/>
          <w:color w:val="auto"/>
          <w:kern w:val="0"/>
          <w:sz w:val="28"/>
          <w:szCs w:val="28"/>
          <w:highlight w:val="none"/>
          <w:lang w:val="en-US" w:eastAsia="zh-CN" w:bidi="ar-SA"/>
        </w:rPr>
      </w:pPr>
    </w:p>
    <w:p w14:paraId="1F622BDA">
      <w:pPr>
        <w:rPr>
          <w:rFonts w:hint="eastAsia" w:ascii="宋体" w:hAnsi="宋体" w:eastAsia="宋体" w:cs="宋体"/>
          <w:b/>
          <w:bCs/>
          <w:color w:val="auto"/>
          <w:kern w:val="0"/>
          <w:sz w:val="28"/>
          <w:szCs w:val="28"/>
          <w:highlight w:val="none"/>
          <w:lang w:val="en-US" w:eastAsia="zh-CN" w:bidi="ar-SA"/>
        </w:rPr>
      </w:pPr>
    </w:p>
    <w:p w14:paraId="5D17A303">
      <w:pPr>
        <w:pStyle w:val="5"/>
        <w:rPr>
          <w:rFonts w:hint="eastAsia" w:ascii="宋体" w:hAnsi="宋体" w:eastAsia="宋体" w:cs="宋体"/>
          <w:b/>
          <w:bCs/>
          <w:color w:val="auto"/>
          <w:kern w:val="0"/>
          <w:sz w:val="28"/>
          <w:szCs w:val="28"/>
          <w:highlight w:val="none"/>
          <w:lang w:val="en-US" w:eastAsia="zh-CN" w:bidi="ar-SA"/>
        </w:rPr>
      </w:pPr>
    </w:p>
    <w:p w14:paraId="68035957">
      <w:pPr>
        <w:pStyle w:val="7"/>
        <w:rPr>
          <w:rFonts w:hint="eastAsia" w:ascii="宋体" w:hAnsi="宋体" w:eastAsia="宋体" w:cs="宋体"/>
          <w:b/>
          <w:bCs/>
          <w:color w:val="auto"/>
          <w:kern w:val="0"/>
          <w:sz w:val="28"/>
          <w:szCs w:val="28"/>
          <w:highlight w:val="none"/>
          <w:lang w:val="en-US" w:eastAsia="zh-CN" w:bidi="ar-SA"/>
        </w:rPr>
      </w:pPr>
    </w:p>
    <w:p w14:paraId="3353EADE">
      <w:pPr>
        <w:rPr>
          <w:rFonts w:hint="eastAsia" w:ascii="宋体" w:hAnsi="宋体" w:eastAsia="宋体" w:cs="宋体"/>
          <w:b/>
          <w:bCs/>
          <w:color w:val="auto"/>
          <w:kern w:val="0"/>
          <w:sz w:val="28"/>
          <w:szCs w:val="28"/>
          <w:highlight w:val="none"/>
          <w:lang w:val="en-US" w:eastAsia="zh-CN" w:bidi="ar-SA"/>
        </w:rPr>
      </w:pPr>
    </w:p>
    <w:p w14:paraId="02CD9F3C">
      <w:pPr>
        <w:pStyle w:val="5"/>
        <w:rPr>
          <w:rFonts w:hint="eastAsia" w:ascii="宋体" w:hAnsi="宋体" w:eastAsia="宋体" w:cs="宋体"/>
          <w:b/>
          <w:bCs/>
          <w:color w:val="auto"/>
          <w:kern w:val="0"/>
          <w:sz w:val="28"/>
          <w:szCs w:val="28"/>
          <w:highlight w:val="none"/>
          <w:lang w:val="en-US" w:eastAsia="zh-CN" w:bidi="ar-SA"/>
        </w:rPr>
      </w:pPr>
    </w:p>
    <w:p w14:paraId="0FC8934E">
      <w:pPr>
        <w:pStyle w:val="7"/>
        <w:rPr>
          <w:rFonts w:hint="eastAsia" w:ascii="宋体" w:hAnsi="宋体" w:eastAsia="宋体" w:cs="宋体"/>
          <w:b/>
          <w:bCs/>
          <w:color w:val="auto"/>
          <w:kern w:val="0"/>
          <w:sz w:val="28"/>
          <w:szCs w:val="28"/>
          <w:highlight w:val="none"/>
          <w:lang w:val="en-US" w:eastAsia="zh-CN" w:bidi="ar-SA"/>
        </w:rPr>
      </w:pPr>
    </w:p>
    <w:p w14:paraId="5CD46694">
      <w:pPr>
        <w:pStyle w:val="7"/>
        <w:rPr>
          <w:rFonts w:hint="eastAsia" w:ascii="宋体" w:hAnsi="宋体" w:eastAsia="宋体" w:cs="宋体"/>
          <w:b/>
          <w:bCs/>
          <w:color w:val="auto"/>
          <w:kern w:val="0"/>
          <w:sz w:val="28"/>
          <w:szCs w:val="28"/>
          <w:highlight w:val="none"/>
          <w:lang w:val="en-US" w:eastAsia="zh-CN" w:bidi="ar-SA"/>
        </w:rPr>
      </w:pPr>
    </w:p>
    <w:p w14:paraId="14D11254">
      <w:pPr>
        <w:rPr>
          <w:rFonts w:hint="eastAsia"/>
          <w:lang w:val="en-US" w:eastAsia="zh-CN"/>
        </w:rPr>
      </w:pPr>
    </w:p>
    <w:p w14:paraId="3A86A912">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r>
        <w:rPr>
          <w:rFonts w:hint="eastAsia" w:ascii="宋体" w:hAnsi="宋体" w:eastAsia="宋体" w:cs="宋体"/>
          <w:b/>
          <w:bCs/>
          <w:color w:val="auto"/>
          <w:kern w:val="0"/>
          <w:sz w:val="28"/>
          <w:szCs w:val="28"/>
          <w:highlight w:val="none"/>
          <w:lang w:val="en-US" w:eastAsia="zh-CN" w:bidi="ar-SA"/>
        </w:rPr>
        <w:t>10、</w:t>
      </w:r>
      <w:r>
        <w:rPr>
          <w:rFonts w:hint="eastAsia" w:ascii="宋体" w:hAnsi="宋体" w:eastAsia="宋体" w:cs="宋体"/>
          <w:b/>
          <w:bCs/>
          <w:color w:val="auto"/>
          <w:sz w:val="28"/>
          <w:szCs w:val="28"/>
          <w:highlight w:val="none"/>
        </w:rPr>
        <w:t xml:space="preserve"> 投标人须知资料表要求的其他资格证明文件</w:t>
      </w:r>
    </w:p>
    <w:p w14:paraId="284F2728">
      <w:pPr>
        <w:shd w:val="clear" w:color="auto" w:fill="auto"/>
        <w:spacing w:line="240" w:lineRule="atLeast"/>
        <w:ind w:left="1080" w:leftChars="257" w:hanging="540"/>
        <w:jc w:val="center"/>
        <w:rPr>
          <w:rFonts w:hint="eastAsia" w:ascii="宋体" w:hAnsi="宋体" w:eastAsia="宋体" w:cs="宋体"/>
          <w:b/>
          <w:bCs/>
          <w:color w:val="auto"/>
          <w:sz w:val="24"/>
          <w:highlight w:val="none"/>
        </w:rPr>
      </w:pPr>
    </w:p>
    <w:p w14:paraId="0A591F58">
      <w:pPr>
        <w:pStyle w:val="11"/>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说明：1.应提供</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要求的其他资格证明文件。</w:t>
      </w:r>
    </w:p>
    <w:p w14:paraId="77F7AD0C">
      <w:pPr>
        <w:pStyle w:val="11"/>
        <w:shd w:val="clear" w:color="auto" w:fill="auto"/>
        <w:tabs>
          <w:tab w:val="left" w:pos="5580"/>
        </w:tabs>
        <w:spacing w:line="240" w:lineRule="atLeast"/>
        <w:ind w:firstLine="1200" w:firstLineChars="5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2.复印件上应加盖本单位章（自然人投标的无需盖章，需要签字）。</w:t>
      </w:r>
    </w:p>
    <w:p w14:paraId="4059CE09">
      <w:pPr>
        <w:pStyle w:val="11"/>
        <w:shd w:val="clear" w:color="auto" w:fill="auto"/>
        <w:tabs>
          <w:tab w:val="left" w:pos="5580"/>
        </w:tabs>
        <w:spacing w:line="240" w:lineRule="atLeast"/>
        <w:ind w:firstLine="1200" w:firstLineChars="500"/>
        <w:rPr>
          <w:rFonts w:hint="eastAsia" w:hAnsi="宋体" w:eastAsia="宋体" w:cs="宋体"/>
          <w:color w:val="auto"/>
          <w:sz w:val="24"/>
          <w:highlight w:val="none"/>
          <w:lang w:eastAsia="zh-CN"/>
        </w:rPr>
      </w:pPr>
      <w:r>
        <w:rPr>
          <w:rFonts w:hint="eastAsia" w:ascii="宋体" w:hAnsi="宋体" w:eastAsia="宋体" w:cs="宋体"/>
          <w:color w:val="auto"/>
          <w:sz w:val="24"/>
          <w:highlight w:val="none"/>
        </w:rPr>
        <w:t>3. （本项目不接受联合体）如果是联合体投标，联合体各方需提供的满足招标文件要求的其他资格证明文件。</w:t>
      </w:r>
    </w:p>
    <w:p w14:paraId="24E43C11">
      <w:pPr>
        <w:pStyle w:val="4"/>
        <w:rPr>
          <w:rFonts w:hint="eastAsia" w:ascii="宋体" w:hAnsi="宋体" w:eastAsia="宋体" w:cs="宋体"/>
          <w:b/>
          <w:bCs/>
          <w:sz w:val="24"/>
          <w:szCs w:val="24"/>
        </w:rPr>
      </w:pPr>
      <w:r>
        <w:rPr>
          <w:rFonts w:hint="eastAsia" w:ascii="宋体" w:hAnsi="宋体" w:eastAsia="宋体" w:cs="宋体"/>
          <w:color w:val="auto"/>
          <w:sz w:val="24"/>
          <w:highlight w:val="none"/>
        </w:rPr>
        <w:t xml:space="preserve">      </w:t>
      </w:r>
    </w:p>
    <w:p w14:paraId="465F592F">
      <w:pPr>
        <w:widowControl/>
        <w:spacing w:line="560" w:lineRule="atLeast"/>
        <w:jc w:val="center"/>
        <w:rPr>
          <w:rFonts w:hint="eastAsia" w:ascii="宋体" w:cs="宋体"/>
          <w:b/>
          <w:kern w:val="0"/>
          <w:sz w:val="30"/>
        </w:rPr>
      </w:pPr>
    </w:p>
    <w:p w14:paraId="4F9E035F">
      <w:pPr>
        <w:pStyle w:val="3"/>
        <w:numPr>
          <w:ilvl w:val="1"/>
          <w:numId w:val="0"/>
        </w:numPr>
        <w:bidi w:val="0"/>
        <w:ind w:leftChars="200"/>
        <w:jc w:val="center"/>
        <w:rPr>
          <w:rFonts w:hint="eastAsia"/>
          <w:b/>
          <w:bCs/>
          <w:sz w:val="28"/>
          <w:szCs w:val="28"/>
          <w:lang w:val="en-US" w:eastAsia="zh-CN"/>
        </w:rPr>
      </w:pPr>
    </w:p>
    <w:p w14:paraId="1E0387C9">
      <w:pPr>
        <w:pStyle w:val="3"/>
        <w:numPr>
          <w:ilvl w:val="1"/>
          <w:numId w:val="0"/>
        </w:numPr>
        <w:bidi w:val="0"/>
        <w:ind w:leftChars="200"/>
        <w:jc w:val="center"/>
        <w:rPr>
          <w:rFonts w:hint="eastAsia"/>
          <w:sz w:val="24"/>
          <w:szCs w:val="24"/>
        </w:rPr>
      </w:pPr>
      <w:r>
        <w:rPr>
          <w:rFonts w:hint="eastAsia"/>
          <w:b/>
          <w:bCs/>
          <w:sz w:val="28"/>
          <w:szCs w:val="28"/>
          <w:lang w:val="en-US" w:eastAsia="zh-CN"/>
        </w:rPr>
        <w:t>第二部分    商务及技术文件</w:t>
      </w:r>
    </w:p>
    <w:p w14:paraId="33ED1858">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1、投标书（投标文件格式五）</w:t>
      </w:r>
    </w:p>
    <w:p w14:paraId="0CAA2736">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2、投标分项报价表（投标文件格式</w:t>
      </w:r>
      <w:r>
        <w:rPr>
          <w:rFonts w:hint="eastAsia"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w:t>
      </w:r>
    </w:p>
    <w:p w14:paraId="73D8B8E3">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说明一览表（投标文件格式七）</w:t>
      </w:r>
    </w:p>
    <w:p w14:paraId="1B188F60">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、技术规格偏离表（投标文件格式八）</w:t>
      </w:r>
    </w:p>
    <w:p w14:paraId="761CA781">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、商务条款偏离表（投标文件格式九）</w:t>
      </w:r>
    </w:p>
    <w:p w14:paraId="004DB777">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、服务方案（格式自拟</w:t>
      </w:r>
      <w:r>
        <w:rPr>
          <w:rFonts w:hint="eastAsia" w:ascii="宋体" w:hAnsi="宋体" w:eastAsia="宋体" w:cs="宋体"/>
          <w:color w:val="auto"/>
          <w:sz w:val="24"/>
          <w:szCs w:val="24"/>
          <w:highlight w:val="none"/>
          <w:lang w:eastAsia="zh-CN"/>
        </w:rPr>
        <w:t>）</w:t>
      </w:r>
    </w:p>
    <w:p w14:paraId="58AFD5DE">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符合《政府采购促进中小企业发展暂行办法》、《关于政府采购支持监狱企业发展有关问题的通知》和《三部门联合发布关于促进残疾人就业政府采购政策的通知》条件的投标人提交）</w:t>
      </w:r>
    </w:p>
    <w:p w14:paraId="0F427AF9">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311" w:leftChars="148" w:firstLine="22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-1《投标人企业（单位）类型声明函》（投标文件格式十）</w:t>
      </w:r>
    </w:p>
    <w:p w14:paraId="1706BC40">
      <w:pPr>
        <w:pStyle w:val="12"/>
        <w:numPr>
          <w:ilvl w:val="0"/>
          <w:numId w:val="0"/>
        </w:numPr>
        <w:spacing w:line="360" w:lineRule="auto"/>
        <w:ind w:firstLine="720" w:firstLineChars="300"/>
        <w:rPr>
          <w:rFonts w:hint="eastAsia"/>
          <w:lang w:eastAsia="zh-CN"/>
        </w:rPr>
      </w:pPr>
      <w:r>
        <w:rPr>
          <w:rFonts w:hint="eastAsia"/>
          <w:sz w:val="24"/>
          <w:szCs w:val="24"/>
          <w:lang w:val="en-US" w:eastAsia="zh-CN"/>
        </w:rPr>
        <w:t>7-2</w:t>
      </w:r>
      <w:r>
        <w:rPr>
          <w:rFonts w:hint="eastAsia"/>
          <w:sz w:val="24"/>
          <w:szCs w:val="24"/>
          <w:lang w:eastAsia="zh-CN"/>
        </w:rPr>
        <w:t xml:space="preserve"> 残疾人福利性单位声明函</w:t>
      </w:r>
    </w:p>
    <w:p w14:paraId="73119FD3">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投标人关联单位的说明（格式自拟）</w:t>
      </w:r>
    </w:p>
    <w:p w14:paraId="46ECC9DD">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投标人认为有必要提供的其他证明材料（格式自拟）</w:t>
      </w:r>
    </w:p>
    <w:p w14:paraId="10C275AA">
      <w:pPr>
        <w:pStyle w:val="8"/>
        <w:tabs>
          <w:tab w:val="left" w:pos="562"/>
          <w:tab w:val="left" w:pos="3372"/>
          <w:tab w:val="left" w:pos="3653"/>
        </w:tabs>
        <w:kinsoku w:val="0"/>
        <w:overflowPunct w:val="0"/>
        <w:spacing w:before="130" w:line="355" w:lineRule="auto"/>
        <w:ind w:right="7"/>
        <w:rPr>
          <w:rFonts w:hint="eastAsia" w:ascii="宋体" w:hAnsi="宋体" w:cs="宋体"/>
          <w:b/>
          <w:bCs/>
          <w:sz w:val="28"/>
          <w:szCs w:val="28"/>
        </w:rPr>
      </w:pPr>
    </w:p>
    <w:p w14:paraId="3C3F5899">
      <w:pPr>
        <w:pStyle w:val="8"/>
        <w:tabs>
          <w:tab w:val="left" w:pos="562"/>
          <w:tab w:val="left" w:pos="3372"/>
          <w:tab w:val="left" w:pos="3653"/>
        </w:tabs>
        <w:kinsoku w:val="0"/>
        <w:overflowPunct w:val="0"/>
        <w:spacing w:before="130" w:line="355" w:lineRule="auto"/>
        <w:ind w:right="7"/>
        <w:rPr>
          <w:rFonts w:hint="eastAsia" w:ascii="宋体" w:hAnsi="宋体" w:cs="宋体"/>
          <w:b/>
          <w:bCs/>
          <w:sz w:val="28"/>
          <w:szCs w:val="28"/>
        </w:rPr>
      </w:pPr>
    </w:p>
    <w:p w14:paraId="551F801E">
      <w:pPr>
        <w:pStyle w:val="8"/>
        <w:tabs>
          <w:tab w:val="left" w:pos="562"/>
          <w:tab w:val="left" w:pos="3372"/>
          <w:tab w:val="left" w:pos="3653"/>
        </w:tabs>
        <w:kinsoku w:val="0"/>
        <w:overflowPunct w:val="0"/>
        <w:spacing w:before="130" w:line="355" w:lineRule="auto"/>
        <w:ind w:right="7"/>
        <w:rPr>
          <w:rFonts w:hint="eastAsia" w:ascii="宋体" w:hAnsi="宋体" w:cs="宋体"/>
          <w:b/>
          <w:bCs/>
          <w:sz w:val="28"/>
          <w:szCs w:val="28"/>
        </w:rPr>
      </w:pPr>
    </w:p>
    <w:p w14:paraId="0426EBDA">
      <w:pPr>
        <w:pStyle w:val="8"/>
        <w:tabs>
          <w:tab w:val="left" w:pos="562"/>
          <w:tab w:val="left" w:pos="3372"/>
          <w:tab w:val="left" w:pos="3653"/>
        </w:tabs>
        <w:kinsoku w:val="0"/>
        <w:overflowPunct w:val="0"/>
        <w:spacing w:before="130" w:line="355" w:lineRule="auto"/>
        <w:ind w:right="7"/>
        <w:rPr>
          <w:rFonts w:hint="eastAsia" w:ascii="宋体" w:hAnsi="宋体" w:cs="宋体"/>
          <w:b/>
          <w:bCs/>
          <w:sz w:val="28"/>
          <w:szCs w:val="28"/>
        </w:rPr>
      </w:pPr>
    </w:p>
    <w:p w14:paraId="2DC3F519">
      <w:pPr>
        <w:pStyle w:val="8"/>
        <w:tabs>
          <w:tab w:val="left" w:pos="562"/>
          <w:tab w:val="left" w:pos="3372"/>
          <w:tab w:val="left" w:pos="3653"/>
        </w:tabs>
        <w:kinsoku w:val="0"/>
        <w:overflowPunct w:val="0"/>
        <w:spacing w:before="130" w:line="355" w:lineRule="auto"/>
        <w:ind w:right="7"/>
        <w:rPr>
          <w:rFonts w:hint="eastAsia" w:ascii="宋体" w:hAnsi="宋体" w:cs="宋体"/>
          <w:b/>
          <w:bCs/>
          <w:sz w:val="28"/>
          <w:szCs w:val="28"/>
        </w:rPr>
      </w:pPr>
    </w:p>
    <w:p w14:paraId="65A08C96">
      <w:pPr>
        <w:pStyle w:val="8"/>
        <w:tabs>
          <w:tab w:val="left" w:pos="562"/>
          <w:tab w:val="left" w:pos="3372"/>
          <w:tab w:val="left" w:pos="3653"/>
        </w:tabs>
        <w:kinsoku w:val="0"/>
        <w:overflowPunct w:val="0"/>
        <w:spacing w:before="130" w:line="355" w:lineRule="auto"/>
        <w:ind w:right="7"/>
        <w:rPr>
          <w:rFonts w:hint="eastAsia" w:ascii="宋体" w:hAnsi="宋体" w:cs="宋体"/>
          <w:b/>
          <w:bCs/>
          <w:sz w:val="28"/>
          <w:szCs w:val="28"/>
        </w:rPr>
      </w:pPr>
    </w:p>
    <w:p w14:paraId="6C2C988C">
      <w:pPr>
        <w:pStyle w:val="8"/>
        <w:tabs>
          <w:tab w:val="left" w:pos="562"/>
          <w:tab w:val="left" w:pos="3372"/>
          <w:tab w:val="left" w:pos="3653"/>
        </w:tabs>
        <w:kinsoku w:val="0"/>
        <w:overflowPunct w:val="0"/>
        <w:spacing w:before="130" w:line="355" w:lineRule="auto"/>
        <w:ind w:right="7"/>
        <w:rPr>
          <w:rFonts w:hint="eastAsia" w:ascii="宋体" w:hAnsi="宋体" w:cs="宋体"/>
          <w:b/>
          <w:bCs/>
          <w:sz w:val="28"/>
          <w:szCs w:val="28"/>
        </w:rPr>
      </w:pPr>
    </w:p>
    <w:p w14:paraId="71DB7B24">
      <w:pPr>
        <w:pStyle w:val="8"/>
        <w:tabs>
          <w:tab w:val="left" w:pos="562"/>
          <w:tab w:val="left" w:pos="3372"/>
          <w:tab w:val="left" w:pos="3653"/>
        </w:tabs>
        <w:kinsoku w:val="0"/>
        <w:overflowPunct w:val="0"/>
        <w:spacing w:before="130" w:line="355" w:lineRule="auto"/>
        <w:ind w:right="7"/>
        <w:rPr>
          <w:rFonts w:hint="eastAsia" w:ascii="宋体" w:hAnsi="宋体" w:cs="宋体"/>
          <w:b/>
          <w:bCs/>
          <w:sz w:val="28"/>
          <w:szCs w:val="28"/>
        </w:rPr>
      </w:pPr>
    </w:p>
    <w:p w14:paraId="31BEE946">
      <w:pPr>
        <w:pStyle w:val="8"/>
        <w:tabs>
          <w:tab w:val="left" w:pos="562"/>
          <w:tab w:val="left" w:pos="3372"/>
          <w:tab w:val="left" w:pos="3653"/>
        </w:tabs>
        <w:kinsoku w:val="0"/>
        <w:overflowPunct w:val="0"/>
        <w:spacing w:before="130" w:line="355" w:lineRule="auto"/>
        <w:ind w:right="7"/>
        <w:rPr>
          <w:rFonts w:hint="eastAsia" w:ascii="宋体" w:hAnsi="宋体" w:cs="宋体"/>
          <w:b/>
          <w:bCs/>
          <w:sz w:val="28"/>
          <w:szCs w:val="28"/>
        </w:rPr>
      </w:pPr>
    </w:p>
    <w:p w14:paraId="5CA44DC0">
      <w:pPr>
        <w:pStyle w:val="8"/>
        <w:tabs>
          <w:tab w:val="left" w:pos="562"/>
          <w:tab w:val="left" w:pos="3372"/>
          <w:tab w:val="left" w:pos="3653"/>
        </w:tabs>
        <w:kinsoku w:val="0"/>
        <w:overflowPunct w:val="0"/>
        <w:spacing w:before="130" w:line="355" w:lineRule="auto"/>
        <w:ind w:right="7"/>
        <w:rPr>
          <w:rFonts w:hint="eastAsia" w:ascii="宋体" w:hAnsi="宋体" w:cs="宋体"/>
          <w:b/>
          <w:bCs/>
          <w:sz w:val="28"/>
          <w:szCs w:val="28"/>
        </w:rPr>
      </w:pPr>
    </w:p>
    <w:p w14:paraId="7A860774">
      <w:pPr>
        <w:pStyle w:val="8"/>
        <w:tabs>
          <w:tab w:val="left" w:pos="562"/>
          <w:tab w:val="left" w:pos="3372"/>
          <w:tab w:val="left" w:pos="3653"/>
        </w:tabs>
        <w:kinsoku w:val="0"/>
        <w:overflowPunct w:val="0"/>
        <w:spacing w:before="130" w:line="355" w:lineRule="auto"/>
        <w:ind w:right="7"/>
        <w:rPr>
          <w:rFonts w:hint="eastAsia" w:ascii="宋体" w:hAnsi="宋体" w:cs="宋体"/>
          <w:b/>
          <w:bCs/>
          <w:sz w:val="28"/>
          <w:szCs w:val="28"/>
        </w:rPr>
      </w:pPr>
    </w:p>
    <w:p w14:paraId="4E92912C">
      <w:pPr>
        <w:pStyle w:val="8"/>
        <w:tabs>
          <w:tab w:val="left" w:pos="562"/>
          <w:tab w:val="left" w:pos="3372"/>
          <w:tab w:val="left" w:pos="3653"/>
        </w:tabs>
        <w:kinsoku w:val="0"/>
        <w:overflowPunct w:val="0"/>
        <w:spacing w:before="130" w:line="355" w:lineRule="auto"/>
        <w:ind w:right="7"/>
        <w:rPr>
          <w:rFonts w:hint="eastAsia" w:ascii="宋体" w:hAnsi="宋体" w:cs="宋体"/>
          <w:b/>
          <w:bCs/>
          <w:sz w:val="28"/>
          <w:szCs w:val="28"/>
        </w:rPr>
      </w:pPr>
    </w:p>
    <w:p w14:paraId="41189A8C">
      <w:pPr>
        <w:pStyle w:val="8"/>
        <w:tabs>
          <w:tab w:val="left" w:pos="562"/>
          <w:tab w:val="left" w:pos="3372"/>
          <w:tab w:val="left" w:pos="3653"/>
        </w:tabs>
        <w:kinsoku w:val="0"/>
        <w:overflowPunct w:val="0"/>
        <w:spacing w:before="130" w:line="355" w:lineRule="auto"/>
        <w:ind w:right="7"/>
        <w:jc w:val="center"/>
        <w:rPr>
          <w:rFonts w:hint="eastAsia" w:ascii="宋体" w:hAnsi="宋体" w:cs="宋体"/>
          <w:b/>
          <w:bCs/>
          <w:sz w:val="28"/>
          <w:szCs w:val="28"/>
        </w:rPr>
      </w:pPr>
      <w:r>
        <w:rPr>
          <w:rFonts w:hint="eastAsia" w:ascii="宋体" w:hAnsi="宋体" w:cs="宋体"/>
          <w:b/>
          <w:bCs/>
          <w:sz w:val="28"/>
          <w:szCs w:val="28"/>
        </w:rPr>
        <w:t>1、投标函</w:t>
      </w:r>
      <w:r>
        <w:rPr>
          <w:rFonts w:hint="eastAsia" w:hAnsi="宋体" w:cs="宋体"/>
          <w:sz w:val="24"/>
        </w:rPr>
        <w:t>（投标文件格式五）</w:t>
      </w:r>
    </w:p>
    <w:p w14:paraId="6FE9E76C">
      <w:pPr>
        <w:spacing w:line="440" w:lineRule="exact"/>
        <w:rPr>
          <w:rFonts w:hint="eastAsia" w:ascii="宋体" w:hAnsi="宋体" w:cs="宋体"/>
          <w:kern w:val="0"/>
          <w:szCs w:val="21"/>
          <w:u w:val="single"/>
        </w:rPr>
      </w:pPr>
      <w:r>
        <w:rPr>
          <w:rFonts w:hint="eastAsia" w:ascii="宋体" w:hAnsi="宋体" w:cs="宋体"/>
          <w:kern w:val="0"/>
          <w:szCs w:val="21"/>
        </w:rPr>
        <w:t>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采购代理机构</w:t>
      </w:r>
      <w:r>
        <w:rPr>
          <w:rFonts w:hint="eastAsia" w:ascii="宋体" w:hAnsi="宋体" w:cs="宋体"/>
          <w:kern w:val="0"/>
          <w:szCs w:val="21"/>
          <w:u w:val="single"/>
        </w:rPr>
        <w:t xml:space="preserve">                    </w:t>
      </w:r>
    </w:p>
    <w:p w14:paraId="30323506">
      <w:pPr>
        <w:spacing w:line="440" w:lineRule="exact"/>
        <w:ind w:firstLine="420" w:firstLineChars="200"/>
        <w:rPr>
          <w:rFonts w:hint="eastAsia" w:ascii="宋体" w:hAnsi="宋体" w:cs="宋体"/>
          <w:kern w:val="0"/>
          <w:szCs w:val="21"/>
        </w:rPr>
      </w:pPr>
      <w:r>
        <w:rPr>
          <w:rFonts w:hint="eastAsia" w:ascii="宋体" w:hAnsi="宋体" w:cs="宋体"/>
          <w:kern w:val="0"/>
          <w:szCs w:val="21"/>
        </w:rPr>
        <w:t>为响应你方组织的</w:t>
      </w:r>
      <w:r>
        <w:rPr>
          <w:rFonts w:hint="eastAsia" w:ascii="宋体" w:hAnsi="宋体" w:cs="宋体"/>
          <w:kern w:val="0"/>
          <w:szCs w:val="21"/>
          <w:u w:val="single"/>
        </w:rPr>
        <w:t xml:space="preserve">                                   </w:t>
      </w:r>
      <w:r>
        <w:rPr>
          <w:rFonts w:hint="eastAsia" w:ascii="宋体" w:hAnsi="宋体" w:cs="宋体"/>
          <w:kern w:val="0"/>
          <w:szCs w:val="21"/>
        </w:rPr>
        <w:t>项目的招标项目编号为：</w:t>
      </w:r>
      <w:r>
        <w:rPr>
          <w:rFonts w:hint="eastAsia" w:ascii="宋体" w:hAnsi="宋体" w:cs="宋体"/>
          <w:kern w:val="0"/>
          <w:szCs w:val="21"/>
          <w:u w:val="single"/>
        </w:rPr>
        <w:t xml:space="preserve">                      </w:t>
      </w:r>
      <w:r>
        <w:rPr>
          <w:rFonts w:hint="eastAsia" w:ascii="宋体" w:hAnsi="宋体" w:cs="宋体"/>
          <w:kern w:val="0"/>
          <w:szCs w:val="21"/>
        </w:rPr>
        <w:t>，我方愿参与投标。</w:t>
      </w:r>
    </w:p>
    <w:p w14:paraId="4ECC4972">
      <w:pPr>
        <w:spacing w:line="440" w:lineRule="exact"/>
        <w:ind w:firstLine="420" w:firstLineChars="200"/>
        <w:rPr>
          <w:rFonts w:hint="eastAsia" w:ascii="宋体" w:hAnsi="宋体" w:cs="宋体"/>
          <w:kern w:val="0"/>
          <w:szCs w:val="21"/>
        </w:rPr>
      </w:pPr>
      <w:r>
        <w:rPr>
          <w:rFonts w:hint="eastAsia" w:ascii="宋体" w:hAnsi="宋体" w:cs="宋体"/>
          <w:kern w:val="0"/>
          <w:szCs w:val="21"/>
        </w:rPr>
        <w:t>我方确认收到贵方提供的</w:t>
      </w:r>
      <w:r>
        <w:rPr>
          <w:rFonts w:hint="eastAsia" w:ascii="宋体" w:hAnsi="宋体" w:cs="宋体"/>
          <w:kern w:val="0"/>
          <w:szCs w:val="21"/>
          <w:u w:val="single"/>
        </w:rPr>
        <w:t xml:space="preserve">                                     </w:t>
      </w:r>
      <w:r>
        <w:rPr>
          <w:rFonts w:hint="eastAsia" w:ascii="宋体" w:hAnsi="宋体" w:cs="宋体"/>
          <w:kern w:val="0"/>
          <w:szCs w:val="21"/>
        </w:rPr>
        <w:t>招标文件的全部内容。</w:t>
      </w:r>
    </w:p>
    <w:p w14:paraId="58162DBE">
      <w:pPr>
        <w:spacing w:line="440" w:lineRule="exact"/>
        <w:ind w:firstLine="420" w:firstLineChars="200"/>
        <w:rPr>
          <w:rFonts w:hint="eastAsia" w:ascii="宋体" w:hAnsi="宋体" w:cs="宋体"/>
          <w:kern w:val="0"/>
          <w:szCs w:val="21"/>
        </w:rPr>
      </w:pPr>
      <w:r>
        <w:rPr>
          <w:rFonts w:hint="eastAsia" w:ascii="宋体" w:hAnsi="宋体" w:cs="宋体"/>
          <w:kern w:val="0"/>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70874965">
      <w:pPr>
        <w:spacing w:line="440" w:lineRule="exact"/>
        <w:ind w:firstLine="420" w:firstLineChars="200"/>
        <w:rPr>
          <w:rFonts w:hint="eastAsia" w:ascii="宋体" w:hAnsi="宋体" w:cs="宋体"/>
          <w:kern w:val="0"/>
          <w:szCs w:val="21"/>
        </w:rPr>
      </w:pPr>
      <w:r>
        <w:rPr>
          <w:rFonts w:hint="eastAsia" w:ascii="宋体" w:hAnsi="宋体" w:cs="宋体"/>
          <w:kern w:val="0"/>
          <w:szCs w:val="21"/>
          <w:u w:val="single"/>
        </w:rPr>
        <w:t xml:space="preserve">      (投标人名称)      </w:t>
      </w:r>
      <w:r>
        <w:rPr>
          <w:rFonts w:hint="eastAsia" w:ascii="宋体" w:hAnsi="宋体" w:cs="宋体"/>
          <w:kern w:val="0"/>
          <w:szCs w:val="21"/>
        </w:rPr>
        <w:t>作为投标人正式授权</w:t>
      </w:r>
      <w:r>
        <w:rPr>
          <w:rFonts w:hint="eastAsia" w:ascii="宋体" w:hAnsi="宋体" w:cs="宋体"/>
          <w:kern w:val="0"/>
          <w:szCs w:val="21"/>
          <w:u w:val="single"/>
        </w:rPr>
        <w:t xml:space="preserve">  (授权代表全名, 职务)  </w:t>
      </w:r>
      <w:r>
        <w:rPr>
          <w:rFonts w:hint="eastAsia" w:ascii="宋体" w:hAnsi="宋体" w:cs="宋体"/>
          <w:kern w:val="0"/>
          <w:szCs w:val="21"/>
        </w:rPr>
        <w:t>代表我方全权处理有关本报价的一切事宜。</w:t>
      </w:r>
    </w:p>
    <w:p w14:paraId="5929AFCA">
      <w:pPr>
        <w:spacing w:line="440" w:lineRule="exact"/>
        <w:ind w:firstLine="420" w:firstLineChars="200"/>
        <w:rPr>
          <w:rFonts w:hint="eastAsia" w:ascii="宋体" w:hAnsi="宋体" w:cs="宋体"/>
          <w:kern w:val="0"/>
          <w:szCs w:val="21"/>
        </w:rPr>
      </w:pPr>
      <w:r>
        <w:rPr>
          <w:rFonts w:hint="eastAsia" w:ascii="宋体" w:hAnsi="宋体" w:cs="宋体"/>
          <w:kern w:val="0"/>
          <w:szCs w:val="21"/>
        </w:rPr>
        <w:t>我方已完全明白招标文件的所有条款要求，并申明如下：</w:t>
      </w:r>
    </w:p>
    <w:p w14:paraId="1D1FF67E">
      <w:pPr>
        <w:spacing w:line="480" w:lineRule="exact"/>
        <w:ind w:firstLine="420" w:firstLineChars="200"/>
        <w:rPr>
          <w:rFonts w:hint="eastAsia" w:ascii="宋体" w:hAnsi="宋体" w:cs="宋体"/>
          <w:kern w:val="0"/>
          <w:szCs w:val="21"/>
        </w:rPr>
      </w:pPr>
      <w:r>
        <w:rPr>
          <w:rFonts w:hint="eastAsia" w:ascii="宋体" w:hAnsi="宋体" w:cs="宋体"/>
          <w:kern w:val="0"/>
          <w:szCs w:val="21"/>
        </w:rPr>
        <w:t>（一）按招标文件提供的全部货物与相关服务的投标单价详见《报价一览表》。</w:t>
      </w:r>
    </w:p>
    <w:p w14:paraId="46C8274F">
      <w:pPr>
        <w:spacing w:line="480" w:lineRule="exact"/>
        <w:ind w:firstLine="420" w:firstLineChars="200"/>
        <w:rPr>
          <w:rFonts w:hint="eastAsia" w:ascii="宋体" w:hAnsi="宋体" w:cs="宋体"/>
          <w:kern w:val="0"/>
          <w:szCs w:val="21"/>
        </w:rPr>
      </w:pPr>
      <w:r>
        <w:rPr>
          <w:rFonts w:hint="eastAsia" w:ascii="宋体" w:hAnsi="宋体" w:cs="宋体"/>
          <w:kern w:val="0"/>
          <w:szCs w:val="21"/>
        </w:rPr>
        <w:t>（二）本投标文件的有效期为投标截</w:t>
      </w:r>
      <w:r>
        <w:rPr>
          <w:rFonts w:hint="eastAsia" w:ascii="宋体" w:hAnsi="宋体" w:cs="宋体"/>
          <w:color w:val="000000" w:themeColor="text1"/>
          <w:kern w:val="0"/>
          <w:szCs w:val="21"/>
          <w14:textFill>
            <w14:solidFill>
              <w14:schemeClr w14:val="tx1"/>
            </w14:solidFill>
          </w14:textFill>
        </w:rPr>
        <w:t>止时间起</w:t>
      </w:r>
      <w:r>
        <w:rPr>
          <w:rFonts w:hint="eastAsia" w:ascii="宋体" w:hAnsi="宋体" w:cs="宋体"/>
          <w:color w:val="000000" w:themeColor="text1"/>
          <w:kern w:val="0"/>
          <w:szCs w:val="21"/>
          <w:u w:val="single"/>
          <w14:textFill>
            <w14:solidFill>
              <w14:schemeClr w14:val="tx1"/>
            </w14:solidFill>
          </w14:textFill>
        </w:rPr>
        <w:t>60</w:t>
      </w:r>
      <w:r>
        <w:rPr>
          <w:rFonts w:hint="eastAsia" w:ascii="宋体" w:hAnsi="宋体" w:cs="宋体"/>
          <w:color w:val="000000" w:themeColor="text1"/>
          <w:kern w:val="0"/>
          <w:szCs w:val="21"/>
          <w14:textFill>
            <w14:solidFill>
              <w14:schemeClr w14:val="tx1"/>
            </w14:solidFill>
          </w14:textFill>
        </w:rPr>
        <w:t>天</w:t>
      </w:r>
      <w:r>
        <w:rPr>
          <w:rFonts w:hint="eastAsia" w:ascii="宋体" w:hAnsi="宋体" w:cs="宋体"/>
          <w:kern w:val="0"/>
          <w:szCs w:val="21"/>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DE21040">
      <w:pPr>
        <w:spacing w:line="480" w:lineRule="exact"/>
        <w:ind w:firstLine="420" w:firstLineChars="200"/>
        <w:rPr>
          <w:rFonts w:hint="eastAsia" w:ascii="宋体" w:hAnsi="宋体" w:cs="宋体"/>
          <w:kern w:val="0"/>
          <w:szCs w:val="21"/>
        </w:rPr>
      </w:pPr>
      <w:r>
        <w:rPr>
          <w:rFonts w:hint="eastAsia" w:ascii="宋体" w:hAnsi="宋体" w:cs="宋体"/>
          <w:kern w:val="0"/>
          <w:szCs w:val="21"/>
        </w:rPr>
        <w:t>（三）我方同意按照贵方可能提出的要求而提供与投标有关的任何其它数据、信息或资料。</w:t>
      </w:r>
    </w:p>
    <w:p w14:paraId="2D4EC9F5">
      <w:pPr>
        <w:spacing w:line="480" w:lineRule="exact"/>
        <w:ind w:firstLine="420" w:firstLineChars="200"/>
        <w:rPr>
          <w:rFonts w:hint="eastAsia" w:ascii="宋体" w:hAnsi="宋体" w:cs="宋体"/>
          <w:kern w:val="0"/>
          <w:szCs w:val="21"/>
        </w:rPr>
      </w:pPr>
      <w:r>
        <w:rPr>
          <w:rFonts w:hint="eastAsia" w:ascii="宋体" w:hAnsi="宋体" w:cs="宋体"/>
          <w:kern w:val="0"/>
          <w:szCs w:val="21"/>
        </w:rPr>
        <w:t>（四）我方理解贵方不一定接受最低投标价或任何贵方可能收到的投标。</w:t>
      </w:r>
    </w:p>
    <w:p w14:paraId="4E64BE0A">
      <w:pPr>
        <w:spacing w:line="480" w:lineRule="exact"/>
        <w:ind w:firstLine="420" w:firstLineChars="200"/>
        <w:rPr>
          <w:rFonts w:hint="eastAsia" w:ascii="宋体" w:hAnsi="宋体" w:cs="宋体"/>
          <w:kern w:val="0"/>
          <w:szCs w:val="21"/>
        </w:rPr>
      </w:pPr>
      <w:r>
        <w:rPr>
          <w:rFonts w:hint="eastAsia" w:ascii="宋体" w:hAnsi="宋体" w:cs="宋体"/>
          <w:kern w:val="0"/>
          <w:szCs w:val="21"/>
        </w:rPr>
        <w:t>（五）我方如果中标，将保证履行招标文件及其澄清、修改文件（如果有）中的全部责任和义务，按质、按量、按期完成《招标内容》及《合同书》中的全部任务。</w:t>
      </w:r>
    </w:p>
    <w:p w14:paraId="528C7A9A">
      <w:pPr>
        <w:spacing w:line="480" w:lineRule="exact"/>
        <w:ind w:firstLine="420" w:firstLineChars="200"/>
        <w:rPr>
          <w:rFonts w:hint="eastAsia" w:ascii="宋体" w:hAnsi="宋体" w:cs="宋体"/>
          <w:kern w:val="0"/>
          <w:szCs w:val="21"/>
        </w:rPr>
      </w:pPr>
      <w:r>
        <w:rPr>
          <w:rFonts w:hint="eastAsia" w:ascii="宋体" w:hAnsi="宋体" w:cs="宋体"/>
          <w:kern w:val="0"/>
          <w:szCs w:val="21"/>
        </w:rPr>
        <w:t>（六）如我方被授予合同，我方承诺支付就本次招标应支付或将支付的中标服务费（详见按招标文件要求格式填写的《中标服务费支付承诺书》）。</w:t>
      </w:r>
    </w:p>
    <w:p w14:paraId="520518CA">
      <w:pPr>
        <w:spacing w:line="480" w:lineRule="exact"/>
        <w:ind w:firstLine="420" w:firstLineChars="200"/>
        <w:rPr>
          <w:rFonts w:hint="eastAsia" w:ascii="宋体" w:hAnsi="宋体" w:cs="宋体"/>
          <w:kern w:val="0"/>
          <w:szCs w:val="21"/>
        </w:rPr>
      </w:pPr>
      <w:r>
        <w:rPr>
          <w:rFonts w:hint="eastAsia" w:ascii="宋体" w:hAnsi="宋体" w:cs="宋体"/>
          <w:kern w:val="0"/>
          <w:szCs w:val="21"/>
        </w:rPr>
        <w:t>（七）我方作为在法律、财务和运作上独立于采购人、招标代理机构的投标人，在此保证所提交的所有文件和全部说明是真实的和正确的。</w:t>
      </w:r>
    </w:p>
    <w:p w14:paraId="21A083BB">
      <w:pPr>
        <w:spacing w:line="480" w:lineRule="exact"/>
        <w:ind w:firstLine="420" w:firstLineChars="200"/>
        <w:rPr>
          <w:rFonts w:hint="eastAsia" w:ascii="宋体" w:hAnsi="宋体" w:cs="宋体"/>
          <w:kern w:val="0"/>
          <w:szCs w:val="21"/>
        </w:rPr>
      </w:pPr>
      <w:r>
        <w:rPr>
          <w:rFonts w:hint="eastAsia" w:ascii="宋体" w:hAnsi="宋体" w:cs="宋体"/>
          <w:kern w:val="0"/>
          <w:szCs w:val="21"/>
        </w:rPr>
        <w:t>（八）我方投标报价已包含应向知识产权所有权人支付的所有相关税费，并保证采购人在中国使用我方提供的货物时，如有第三方提出侵犯其知识产权主张的，责任由我方承担。</w:t>
      </w:r>
    </w:p>
    <w:p w14:paraId="78BEB973">
      <w:pPr>
        <w:spacing w:line="480" w:lineRule="exact"/>
        <w:ind w:firstLine="420" w:firstLineChars="200"/>
        <w:rPr>
          <w:rFonts w:hint="eastAsia" w:ascii="宋体" w:hAnsi="宋体" w:cs="宋体"/>
          <w:kern w:val="0"/>
          <w:szCs w:val="21"/>
        </w:rPr>
      </w:pPr>
      <w:r>
        <w:rPr>
          <w:rFonts w:hint="eastAsia" w:ascii="宋体" w:hAnsi="宋体" w:cs="宋体"/>
          <w:kern w:val="0"/>
          <w:szCs w:val="21"/>
        </w:rPr>
        <w:t>（九）我方与其他投标人不存在单位负责人为同一人或者存在直接控股、管理关系。</w:t>
      </w:r>
    </w:p>
    <w:p w14:paraId="6A030B13">
      <w:pPr>
        <w:spacing w:line="480" w:lineRule="exact"/>
        <w:ind w:firstLine="420" w:firstLineChars="200"/>
        <w:rPr>
          <w:rFonts w:hint="eastAsia" w:ascii="宋体" w:hAnsi="宋体" w:cs="宋体"/>
          <w:kern w:val="0"/>
          <w:szCs w:val="21"/>
        </w:rPr>
      </w:pPr>
      <w:r>
        <w:rPr>
          <w:rFonts w:hint="eastAsia" w:ascii="宋体" w:hAnsi="宋体" w:cs="宋体"/>
          <w:kern w:val="0"/>
          <w:szCs w:val="21"/>
        </w:rPr>
        <w:t>（十）我方承诺未为本项目提供整体设计、规范编制或者项目管理、监理、检测等服务。</w:t>
      </w:r>
    </w:p>
    <w:p w14:paraId="45B26B28">
      <w:pPr>
        <w:spacing w:line="480" w:lineRule="exact"/>
        <w:ind w:firstLine="420" w:firstLineChars="200"/>
        <w:rPr>
          <w:rFonts w:hint="eastAsia" w:ascii="宋体" w:hAnsi="宋体" w:cs="宋体"/>
          <w:kern w:val="0"/>
          <w:szCs w:val="21"/>
        </w:rPr>
      </w:pPr>
      <w:r>
        <w:rPr>
          <w:rFonts w:hint="eastAsia" w:ascii="宋体" w:hAnsi="宋体" w:cs="宋体"/>
          <w:kern w:val="0"/>
          <w:szCs w:val="21"/>
        </w:rPr>
        <w:t>（十一）我方具备《政府采购法》第二十二条规定的条件，承诺如下：</w:t>
      </w:r>
    </w:p>
    <w:p w14:paraId="0FD6130E">
      <w:pPr>
        <w:spacing w:line="440" w:lineRule="exact"/>
        <w:ind w:firstLine="420" w:firstLineChars="200"/>
        <w:rPr>
          <w:rFonts w:hint="eastAsia" w:ascii="宋体" w:hAnsi="宋体" w:cs="宋体"/>
          <w:kern w:val="0"/>
          <w:szCs w:val="21"/>
        </w:rPr>
      </w:pPr>
      <w:r>
        <w:rPr>
          <w:rFonts w:hint="eastAsia" w:ascii="宋体" w:hAnsi="宋体" w:cs="宋体"/>
          <w:kern w:val="0"/>
          <w:szCs w:val="21"/>
        </w:rPr>
        <w:t>（1）我方已依法缴纳了各项税费及社会保险费用，如有需要，可随时向采购人提供近三个月内的相关缴费证明，以便核查。</w:t>
      </w:r>
    </w:p>
    <w:p w14:paraId="314D12EA">
      <w:pPr>
        <w:spacing w:line="440" w:lineRule="exact"/>
        <w:ind w:firstLine="420" w:firstLineChars="200"/>
        <w:rPr>
          <w:rFonts w:hint="eastAsia" w:ascii="宋体" w:hAnsi="宋体" w:cs="宋体"/>
          <w:kern w:val="0"/>
          <w:szCs w:val="21"/>
        </w:rPr>
      </w:pPr>
      <w:r>
        <w:rPr>
          <w:rFonts w:hint="eastAsia" w:ascii="宋体" w:hAnsi="宋体" w:cs="宋体"/>
          <w:kern w:val="0"/>
          <w:szCs w:val="21"/>
        </w:rPr>
        <w:t>（2）我方已依法建立健全的财务会计制度，如有需要，可随时向采购人提供相关的证明材料，以便核查。</w:t>
      </w:r>
    </w:p>
    <w:p w14:paraId="5CEC223D">
      <w:pPr>
        <w:spacing w:line="440" w:lineRule="exact"/>
        <w:ind w:firstLine="420" w:firstLineChars="200"/>
        <w:rPr>
          <w:rFonts w:hint="eastAsia" w:ascii="宋体" w:hAnsi="宋体" w:cs="宋体"/>
          <w:kern w:val="0"/>
          <w:szCs w:val="21"/>
        </w:rPr>
      </w:pPr>
      <w:r>
        <w:rPr>
          <w:rFonts w:hint="eastAsia" w:ascii="宋体" w:hAnsi="宋体" w:cs="宋体"/>
          <w:kern w:val="0"/>
          <w:szCs w:val="21"/>
        </w:rPr>
        <w:t>（3）我方参加本项目政府采购活动前3年内在经营活动中没有重大违法记录。</w:t>
      </w:r>
    </w:p>
    <w:p w14:paraId="0F3E1A78">
      <w:pPr>
        <w:spacing w:line="440" w:lineRule="exact"/>
        <w:ind w:firstLine="420" w:firstLineChars="200"/>
        <w:rPr>
          <w:rFonts w:hint="eastAsia" w:ascii="宋体" w:hAnsi="宋体" w:cs="宋体"/>
          <w:kern w:val="0"/>
          <w:szCs w:val="21"/>
        </w:rPr>
      </w:pPr>
      <w:r>
        <w:rPr>
          <w:rFonts w:hint="eastAsia" w:ascii="宋体" w:hAnsi="宋体" w:cs="宋体"/>
          <w:kern w:val="0"/>
          <w:szCs w:val="21"/>
        </w:rPr>
        <w:t>（4）我方具备履行合同所必需的设备和专业技术能力。</w:t>
      </w:r>
    </w:p>
    <w:p w14:paraId="419E46D2">
      <w:pPr>
        <w:spacing w:line="440" w:lineRule="exact"/>
        <w:ind w:firstLine="420" w:firstLineChars="200"/>
        <w:rPr>
          <w:rFonts w:hint="eastAsia" w:ascii="宋体" w:hAnsi="宋体" w:cs="宋体"/>
          <w:kern w:val="0"/>
          <w:szCs w:val="21"/>
        </w:rPr>
      </w:pPr>
      <w:r>
        <w:rPr>
          <w:rFonts w:hint="eastAsia" w:ascii="宋体" w:hAnsi="宋体" w:cs="宋体"/>
          <w:kern w:val="0"/>
          <w:szCs w:val="21"/>
        </w:rPr>
        <w:t>（5）我方符合法律、行政法规规定的其他条件。</w:t>
      </w:r>
    </w:p>
    <w:p w14:paraId="48B043AA">
      <w:pPr>
        <w:spacing w:line="440" w:lineRule="exact"/>
        <w:ind w:firstLine="420" w:firstLineChars="200"/>
        <w:rPr>
          <w:rFonts w:hint="eastAsia" w:ascii="宋体" w:hAnsi="宋体" w:cs="宋体"/>
          <w:kern w:val="0"/>
          <w:szCs w:val="21"/>
        </w:rPr>
      </w:pPr>
      <w:r>
        <w:rPr>
          <w:rFonts w:hint="eastAsia" w:ascii="宋体" w:hAnsi="宋体" w:cs="宋体"/>
          <w:kern w:val="0"/>
          <w:szCs w:val="21"/>
        </w:rPr>
        <w:t>以上内容如有虚假或与事实不符的，评审委员会可将我方做无效投标处理，我方愿意承担相应的法律责任。</w:t>
      </w:r>
    </w:p>
    <w:p w14:paraId="6F362CB8">
      <w:pPr>
        <w:spacing w:line="440" w:lineRule="exact"/>
        <w:ind w:firstLine="420" w:firstLineChars="200"/>
        <w:rPr>
          <w:rFonts w:hint="eastAsia" w:ascii="宋体" w:hAnsi="宋体" w:cs="宋体"/>
          <w:kern w:val="0"/>
          <w:szCs w:val="21"/>
        </w:rPr>
      </w:pPr>
      <w:r>
        <w:rPr>
          <w:rFonts w:hint="eastAsia" w:ascii="宋体" w:hAnsi="宋体" w:cs="宋体"/>
          <w:kern w:val="0"/>
          <w:szCs w:val="21"/>
        </w:rPr>
        <w:t>（十三）我方对在本函及投标文件中所作的所有承诺承担法律责任。</w:t>
      </w:r>
    </w:p>
    <w:p w14:paraId="38B5CBDE">
      <w:pPr>
        <w:spacing w:line="440" w:lineRule="exact"/>
        <w:ind w:firstLine="420" w:firstLineChars="200"/>
        <w:rPr>
          <w:rFonts w:hint="eastAsia" w:ascii="宋体" w:hAnsi="宋体" w:cs="宋体"/>
          <w:kern w:val="0"/>
          <w:szCs w:val="21"/>
        </w:rPr>
      </w:pPr>
      <w:r>
        <w:rPr>
          <w:rFonts w:hint="eastAsia" w:ascii="宋体" w:hAnsi="宋体" w:cs="宋体"/>
          <w:kern w:val="0"/>
          <w:szCs w:val="21"/>
        </w:rPr>
        <w:t>（十四）所有与本招标有关的函件请发往下列地址：</w:t>
      </w:r>
    </w:p>
    <w:p w14:paraId="19DA6358">
      <w:pPr>
        <w:spacing w:line="440" w:lineRule="exact"/>
        <w:rPr>
          <w:rFonts w:hint="eastAsia" w:ascii="宋体" w:hAnsi="宋体" w:cs="宋体"/>
          <w:kern w:val="0"/>
          <w:szCs w:val="21"/>
        </w:rPr>
      </w:pPr>
      <w:r>
        <w:rPr>
          <w:rFonts w:hint="eastAsia" w:ascii="宋体" w:hAnsi="宋体" w:cs="宋体"/>
          <w:kern w:val="0"/>
          <w:szCs w:val="21"/>
        </w:rPr>
        <w:t>地    址：</w:t>
      </w:r>
      <w:r>
        <w:rPr>
          <w:rFonts w:hint="eastAsia" w:ascii="宋体" w:hAnsi="宋体" w:cs="宋体"/>
          <w:kern w:val="0"/>
          <w:szCs w:val="21"/>
          <w:u w:val="single"/>
        </w:rPr>
        <w:t xml:space="preserve">                             </w:t>
      </w:r>
      <w:r>
        <w:rPr>
          <w:rFonts w:hint="eastAsia" w:ascii="宋体" w:hAnsi="宋体" w:cs="宋体"/>
          <w:kern w:val="0"/>
          <w:szCs w:val="21"/>
        </w:rPr>
        <w:t>.邮政编码：</w:t>
      </w:r>
      <w:r>
        <w:rPr>
          <w:rFonts w:hint="eastAsia" w:ascii="宋体" w:hAnsi="宋体" w:cs="宋体"/>
          <w:kern w:val="0"/>
          <w:szCs w:val="21"/>
          <w:u w:val="single"/>
        </w:rPr>
        <w:t xml:space="preserve">                  </w:t>
      </w:r>
      <w:r>
        <w:rPr>
          <w:rFonts w:hint="eastAsia" w:ascii="宋体" w:hAnsi="宋体" w:cs="宋体"/>
          <w:kern w:val="0"/>
          <w:szCs w:val="21"/>
        </w:rPr>
        <w:t>.</w:t>
      </w:r>
    </w:p>
    <w:p w14:paraId="4E07AE2A">
      <w:pPr>
        <w:spacing w:line="440" w:lineRule="exact"/>
        <w:rPr>
          <w:rFonts w:hint="eastAsia" w:ascii="宋体" w:hAnsi="宋体" w:cs="宋体"/>
          <w:kern w:val="0"/>
          <w:szCs w:val="21"/>
        </w:rPr>
      </w:pPr>
      <w:r>
        <w:rPr>
          <w:rFonts w:hint="eastAsia" w:ascii="宋体" w:hAnsi="宋体" w:cs="宋体"/>
          <w:kern w:val="0"/>
          <w:szCs w:val="21"/>
        </w:rPr>
        <w:t>电    话：</w:t>
      </w:r>
      <w:r>
        <w:rPr>
          <w:rFonts w:hint="eastAsia" w:ascii="宋体" w:hAnsi="宋体" w:cs="宋体"/>
          <w:kern w:val="0"/>
          <w:szCs w:val="21"/>
          <w:u w:val="single"/>
        </w:rPr>
        <w:t xml:space="preserve">                             </w:t>
      </w:r>
      <w:r>
        <w:rPr>
          <w:rFonts w:hint="eastAsia" w:ascii="宋体" w:hAnsi="宋体" w:cs="宋体"/>
          <w:kern w:val="0"/>
          <w:szCs w:val="21"/>
        </w:rPr>
        <w:t>.</w:t>
      </w:r>
    </w:p>
    <w:p w14:paraId="4569405A">
      <w:pPr>
        <w:spacing w:line="440" w:lineRule="exact"/>
        <w:rPr>
          <w:rFonts w:hint="eastAsia" w:ascii="宋体" w:hAnsi="宋体" w:cs="宋体"/>
          <w:kern w:val="0"/>
          <w:szCs w:val="21"/>
        </w:rPr>
      </w:pPr>
      <w:r>
        <w:rPr>
          <w:rFonts w:hint="eastAsia" w:ascii="宋体" w:hAnsi="宋体" w:cs="宋体"/>
          <w:kern w:val="0"/>
          <w:szCs w:val="21"/>
        </w:rPr>
        <w:t>传    真：</w:t>
      </w:r>
      <w:r>
        <w:rPr>
          <w:rFonts w:hint="eastAsia" w:ascii="宋体" w:hAnsi="宋体" w:cs="宋体"/>
          <w:kern w:val="0"/>
          <w:szCs w:val="21"/>
          <w:u w:val="single"/>
        </w:rPr>
        <w:t xml:space="preserve">                             </w:t>
      </w:r>
      <w:r>
        <w:rPr>
          <w:rFonts w:hint="eastAsia" w:ascii="宋体" w:hAnsi="宋体" w:cs="宋体"/>
          <w:kern w:val="0"/>
          <w:szCs w:val="21"/>
        </w:rPr>
        <w:t>.</w:t>
      </w:r>
    </w:p>
    <w:p w14:paraId="1D1C2CF0">
      <w:pPr>
        <w:spacing w:line="440" w:lineRule="exact"/>
        <w:rPr>
          <w:rFonts w:hint="eastAsia" w:ascii="宋体" w:hAnsi="宋体" w:cs="宋体"/>
          <w:kern w:val="0"/>
          <w:szCs w:val="21"/>
        </w:rPr>
      </w:pPr>
      <w:r>
        <w:rPr>
          <w:rFonts w:hint="eastAsia" w:ascii="宋体" w:hAnsi="宋体" w:cs="宋体"/>
          <w:kern w:val="0"/>
          <w:szCs w:val="21"/>
        </w:rPr>
        <w:t>代表姓名：</w:t>
      </w:r>
      <w:r>
        <w:rPr>
          <w:rFonts w:hint="eastAsia" w:ascii="宋体" w:hAnsi="宋体" w:cs="宋体"/>
          <w:kern w:val="0"/>
          <w:szCs w:val="21"/>
          <w:u w:val="single"/>
        </w:rPr>
        <w:t xml:space="preserve">                             </w:t>
      </w:r>
      <w:r>
        <w:rPr>
          <w:rFonts w:hint="eastAsia" w:ascii="宋体" w:hAnsi="宋体" w:cs="宋体"/>
          <w:kern w:val="0"/>
          <w:szCs w:val="21"/>
        </w:rPr>
        <w:t>.职    务：</w:t>
      </w:r>
      <w:r>
        <w:rPr>
          <w:rFonts w:hint="eastAsia" w:ascii="宋体" w:hAnsi="宋体" w:cs="宋体"/>
          <w:kern w:val="0"/>
          <w:szCs w:val="21"/>
          <w:u w:val="single"/>
        </w:rPr>
        <w:t xml:space="preserve">                 </w:t>
      </w:r>
      <w:r>
        <w:rPr>
          <w:rFonts w:hint="eastAsia" w:ascii="宋体" w:hAnsi="宋体" w:cs="宋体"/>
          <w:kern w:val="0"/>
          <w:szCs w:val="21"/>
        </w:rPr>
        <w:t>.</w:t>
      </w:r>
    </w:p>
    <w:p w14:paraId="55997C96">
      <w:pPr>
        <w:spacing w:line="440" w:lineRule="exact"/>
        <w:ind w:right="480"/>
        <w:jc w:val="right"/>
        <w:rPr>
          <w:rFonts w:hint="eastAsia" w:ascii="宋体" w:hAnsi="宋体" w:cs="宋体"/>
          <w:kern w:val="0"/>
          <w:szCs w:val="21"/>
        </w:rPr>
      </w:pPr>
      <w:r>
        <w:rPr>
          <w:rFonts w:hint="eastAsia" w:ascii="宋体" w:hAnsi="宋体" w:cs="宋体"/>
          <w:kern w:val="0"/>
          <w:szCs w:val="21"/>
        </w:rPr>
        <w:t>投标人：</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 xml:space="preserve">（公章） </w:t>
      </w:r>
    </w:p>
    <w:p w14:paraId="04F7B85C">
      <w:pPr>
        <w:wordWrap w:val="0"/>
        <w:spacing w:line="440" w:lineRule="exact"/>
        <w:ind w:firstLine="420" w:firstLineChars="200"/>
        <w:jc w:val="right"/>
        <w:rPr>
          <w:rFonts w:hint="eastAsia" w:ascii="宋体" w:hAnsi="宋体" w:cs="宋体"/>
          <w:kern w:val="0"/>
          <w:szCs w:val="21"/>
        </w:rPr>
      </w:pPr>
      <w:r>
        <w:rPr>
          <w:rFonts w:hint="eastAsia" w:ascii="宋体" w:hAnsi="宋体" w:cs="宋体"/>
          <w:kern w:val="0"/>
          <w:szCs w:val="21"/>
        </w:rPr>
        <w:t>法定代表人或委托人：</w:t>
      </w:r>
      <w:r>
        <w:rPr>
          <w:rFonts w:hint="eastAsia" w:ascii="宋体" w:hAnsi="宋体" w:cs="宋体"/>
          <w:kern w:val="0"/>
          <w:szCs w:val="21"/>
        </w:rPr>
        <w:tab/>
      </w:r>
      <w:r>
        <w:rPr>
          <w:rFonts w:hint="eastAsia" w:ascii="宋体" w:hAnsi="宋体" w:cs="宋体"/>
          <w:kern w:val="0"/>
          <w:szCs w:val="21"/>
          <w:u w:val="single"/>
        </w:rPr>
        <w:t xml:space="preserve">        </w:t>
      </w:r>
      <w:r>
        <w:rPr>
          <w:rFonts w:hint="eastAsia" w:ascii="宋体" w:hAnsi="宋体" w:cs="宋体"/>
          <w:kern w:val="0"/>
          <w:szCs w:val="21"/>
        </w:rPr>
        <w:t xml:space="preserve">（签字或盖章）  </w:t>
      </w:r>
    </w:p>
    <w:p w14:paraId="286017D3">
      <w:pPr>
        <w:wordWrap w:val="0"/>
        <w:spacing w:line="440" w:lineRule="exact"/>
        <w:ind w:firstLine="420" w:firstLineChars="200"/>
        <w:jc w:val="right"/>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0E2AE0B6">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rPr>
      </w:pPr>
    </w:p>
    <w:p w14:paraId="394AC140">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rPr>
      </w:pPr>
    </w:p>
    <w:p w14:paraId="44925C63">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rPr>
      </w:pPr>
    </w:p>
    <w:p w14:paraId="3464B92C">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rPr>
      </w:pPr>
    </w:p>
    <w:p w14:paraId="7125F11F">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rPr>
      </w:pPr>
    </w:p>
    <w:p w14:paraId="3D6948FA">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rPr>
      </w:pPr>
    </w:p>
    <w:p w14:paraId="0460B0FF">
      <w:pPr>
        <w:rPr>
          <w:rFonts w:hint="eastAsia"/>
        </w:rPr>
      </w:pPr>
    </w:p>
    <w:p w14:paraId="752C397E">
      <w:pPr>
        <w:pStyle w:val="5"/>
        <w:rPr>
          <w:rFonts w:hint="eastAsia"/>
        </w:rPr>
      </w:pPr>
    </w:p>
    <w:p w14:paraId="6A560E51">
      <w:pPr>
        <w:pStyle w:val="7"/>
        <w:rPr>
          <w:rFonts w:hint="eastAsia"/>
        </w:rPr>
      </w:pPr>
    </w:p>
    <w:p w14:paraId="5B51B44F">
      <w:pPr>
        <w:rPr>
          <w:rFonts w:hint="eastAsia"/>
        </w:rPr>
      </w:pPr>
    </w:p>
    <w:p w14:paraId="21988A65">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rPr>
      </w:pPr>
    </w:p>
    <w:p w14:paraId="07EFE876">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rPr>
      </w:pPr>
    </w:p>
    <w:p w14:paraId="0D48F31E">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rPr>
      </w:pPr>
    </w:p>
    <w:p w14:paraId="1A7BB3A7">
      <w:pPr>
        <w:pStyle w:val="3"/>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2 </w:t>
      </w:r>
      <w:r>
        <w:rPr>
          <w:rFonts w:hint="eastAsia" w:ascii="宋体" w:hAnsi="宋体" w:eastAsia="宋体" w:cs="宋体"/>
          <w:b/>
          <w:bCs/>
          <w:color w:val="auto"/>
          <w:sz w:val="24"/>
          <w:szCs w:val="24"/>
          <w:highlight w:val="none"/>
          <w:lang w:eastAsia="zh-CN"/>
        </w:rPr>
        <w:t>、</w:t>
      </w:r>
      <w:bookmarkStart w:id="84" w:name="_Toc216582815"/>
      <w:bookmarkStart w:id="85" w:name="_Toc515647818"/>
      <w:bookmarkStart w:id="86" w:name="_Toc1881"/>
      <w:bookmarkStart w:id="87" w:name="_Toc10313"/>
      <w:bookmarkStart w:id="88" w:name="_Toc20897"/>
      <w:r>
        <w:rPr>
          <w:rFonts w:hint="eastAsia" w:ascii="宋体" w:hAnsi="宋体" w:eastAsia="宋体" w:cs="宋体"/>
          <w:b/>
          <w:bCs/>
          <w:color w:val="auto"/>
          <w:sz w:val="24"/>
          <w:szCs w:val="24"/>
          <w:highlight w:val="none"/>
        </w:rPr>
        <w:t>投标分项报价表</w:t>
      </w:r>
      <w:bookmarkEnd w:id="84"/>
      <w:r>
        <w:rPr>
          <w:rFonts w:hint="eastAsia" w:ascii="宋体" w:hAnsi="宋体" w:eastAsia="宋体" w:cs="宋体"/>
          <w:b/>
          <w:bCs/>
          <w:color w:val="auto"/>
          <w:sz w:val="24"/>
          <w:szCs w:val="24"/>
          <w:highlight w:val="none"/>
        </w:rPr>
        <w:t>（投标文件格式</w:t>
      </w: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w:t>
      </w:r>
      <w:bookmarkEnd w:id="85"/>
      <w:bookmarkEnd w:id="86"/>
      <w:bookmarkEnd w:id="87"/>
      <w:bookmarkEnd w:id="88"/>
    </w:p>
    <w:p w14:paraId="4D53E3EA">
      <w:pPr>
        <w:pStyle w:val="43"/>
        <w:keepNext/>
        <w:keepLines/>
        <w:spacing w:before="0" w:after="220"/>
        <w:ind w:firstLine="240" w:firstLineChars="100"/>
        <w:jc w:val="both"/>
        <w:rPr>
          <w:rFonts w:ascii="仿宋" w:hAnsi="仿宋" w:eastAsia="仿宋" w:cs="仿宋"/>
          <w:color w:val="auto"/>
          <w:sz w:val="24"/>
        </w:rPr>
      </w:pPr>
      <w:r>
        <w:rPr>
          <w:rFonts w:hint="eastAsia" w:ascii="仿宋" w:hAnsi="仿宋" w:eastAsia="仿宋" w:cs="仿宋"/>
          <w:color w:val="auto"/>
          <w:sz w:val="24"/>
        </w:rPr>
        <w:t xml:space="preserve">项目名称:                      </w:t>
      </w:r>
    </w:p>
    <w:p w14:paraId="3016D55D">
      <w:pPr>
        <w:pStyle w:val="43"/>
        <w:keepNext/>
        <w:keepLines/>
        <w:spacing w:before="0" w:after="220"/>
        <w:ind w:firstLine="240" w:firstLineChars="100"/>
        <w:jc w:val="both"/>
        <w:rPr>
          <w:rFonts w:ascii="仿宋" w:hAnsi="仿宋" w:eastAsia="仿宋" w:cs="仿宋"/>
          <w:color w:val="auto"/>
          <w:sz w:val="24"/>
        </w:rPr>
      </w:pPr>
      <w:r>
        <w:rPr>
          <w:rFonts w:hint="eastAsia" w:ascii="仿宋" w:hAnsi="仿宋" w:eastAsia="仿宋" w:cs="仿宋"/>
          <w:color w:val="auto"/>
          <w:sz w:val="24"/>
        </w:rPr>
        <w:t xml:space="preserve">招标编号: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包号: </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　 </w:t>
      </w:r>
    </w:p>
    <w:p w14:paraId="22085303">
      <w:pPr>
        <w:pStyle w:val="11"/>
        <w:spacing w:line="240" w:lineRule="atLeast"/>
        <w:ind w:left="1080" w:leftChars="257" w:hanging="540"/>
        <w:jc w:val="center"/>
        <w:rPr>
          <w:rFonts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元（人民币）</w:t>
      </w:r>
    </w:p>
    <w:tbl>
      <w:tblPr>
        <w:tblStyle w:val="21"/>
        <w:tblW w:w="67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1"/>
        <w:gridCol w:w="1276"/>
        <w:gridCol w:w="1528"/>
        <w:gridCol w:w="709"/>
        <w:gridCol w:w="708"/>
        <w:gridCol w:w="709"/>
        <w:gridCol w:w="816"/>
      </w:tblGrid>
      <w:tr w14:paraId="195A7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63714DC">
            <w:pPr>
              <w:spacing w:line="500" w:lineRule="exact"/>
              <w:jc w:val="center"/>
              <w:rPr>
                <w:rFonts w:ascii="仿宋" w:hAnsi="仿宋" w:eastAsia="仿宋" w:cs="仿宋"/>
                <w:color w:val="auto"/>
                <w:szCs w:val="21"/>
              </w:rPr>
            </w:pPr>
            <w:r>
              <w:rPr>
                <w:rFonts w:hint="eastAsia" w:ascii="仿宋" w:hAnsi="仿宋" w:eastAsia="仿宋" w:cs="仿宋"/>
                <w:color w:val="auto"/>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0B2691B1">
            <w:pPr>
              <w:spacing w:line="500" w:lineRule="exact"/>
              <w:jc w:val="center"/>
              <w:rPr>
                <w:rFonts w:ascii="仿宋" w:hAnsi="仿宋" w:eastAsia="仿宋" w:cs="仿宋"/>
                <w:color w:val="auto"/>
                <w:szCs w:val="21"/>
              </w:rPr>
            </w:pPr>
            <w:r>
              <w:rPr>
                <w:rFonts w:hint="eastAsia" w:ascii="仿宋" w:hAnsi="仿宋" w:eastAsia="仿宋" w:cs="仿宋"/>
                <w:color w:val="auto"/>
                <w:szCs w:val="21"/>
                <w:lang w:eastAsia="zh-CN"/>
              </w:rPr>
              <w:t>服务</w:t>
            </w:r>
            <w:r>
              <w:rPr>
                <w:rFonts w:hint="eastAsia" w:ascii="仿宋" w:hAnsi="仿宋" w:eastAsia="仿宋" w:cs="仿宋"/>
                <w:color w:val="auto"/>
                <w:szCs w:val="21"/>
              </w:rPr>
              <w:t>名称</w:t>
            </w:r>
          </w:p>
        </w:tc>
        <w:tc>
          <w:tcPr>
            <w:tcW w:w="1528" w:type="dxa"/>
            <w:tcBorders>
              <w:top w:val="single" w:color="auto" w:sz="4" w:space="0"/>
              <w:left w:val="single" w:color="auto" w:sz="4" w:space="0"/>
              <w:bottom w:val="single" w:color="auto" w:sz="4" w:space="0"/>
              <w:right w:val="single" w:color="auto" w:sz="4" w:space="0"/>
            </w:tcBorders>
            <w:vAlign w:val="center"/>
          </w:tcPr>
          <w:p w14:paraId="5C50D7BD">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服务要求</w:t>
            </w:r>
          </w:p>
        </w:tc>
        <w:tc>
          <w:tcPr>
            <w:tcW w:w="709" w:type="dxa"/>
            <w:tcBorders>
              <w:top w:val="single" w:color="auto" w:sz="4" w:space="0"/>
              <w:left w:val="single" w:color="auto" w:sz="4" w:space="0"/>
              <w:bottom w:val="single" w:color="auto" w:sz="4" w:space="0"/>
              <w:right w:val="single" w:color="auto" w:sz="4" w:space="0"/>
            </w:tcBorders>
            <w:vAlign w:val="center"/>
          </w:tcPr>
          <w:p w14:paraId="21B60241">
            <w:pPr>
              <w:spacing w:line="500" w:lineRule="exact"/>
              <w:jc w:val="center"/>
              <w:rPr>
                <w:rFonts w:ascii="仿宋" w:hAnsi="仿宋" w:eastAsia="仿宋" w:cs="仿宋"/>
                <w:color w:val="auto"/>
                <w:szCs w:val="21"/>
              </w:rPr>
            </w:pPr>
            <w:r>
              <w:rPr>
                <w:rFonts w:hint="eastAsia" w:ascii="仿宋" w:hAnsi="仿宋" w:eastAsia="仿宋" w:cs="仿宋"/>
                <w:color w:val="auto"/>
                <w:szCs w:val="21"/>
                <w:lang w:eastAsia="zh-CN"/>
              </w:rPr>
              <w:t>单位</w:t>
            </w:r>
          </w:p>
        </w:tc>
        <w:tc>
          <w:tcPr>
            <w:tcW w:w="708" w:type="dxa"/>
            <w:tcBorders>
              <w:top w:val="single" w:color="auto" w:sz="4" w:space="0"/>
              <w:left w:val="single" w:color="auto" w:sz="4" w:space="0"/>
              <w:bottom w:val="single" w:color="auto" w:sz="4" w:space="0"/>
              <w:right w:val="single" w:color="auto" w:sz="4" w:space="0"/>
            </w:tcBorders>
            <w:vAlign w:val="center"/>
          </w:tcPr>
          <w:p w14:paraId="67145B0C">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单价</w:t>
            </w:r>
          </w:p>
        </w:tc>
        <w:tc>
          <w:tcPr>
            <w:tcW w:w="709" w:type="dxa"/>
            <w:tcBorders>
              <w:top w:val="single" w:color="auto" w:sz="4" w:space="0"/>
              <w:left w:val="single" w:color="auto" w:sz="4" w:space="0"/>
              <w:bottom w:val="single" w:color="auto" w:sz="4" w:space="0"/>
              <w:right w:val="single" w:color="auto" w:sz="4" w:space="0"/>
            </w:tcBorders>
            <w:vAlign w:val="center"/>
          </w:tcPr>
          <w:p w14:paraId="253C1FF2">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总价</w:t>
            </w:r>
          </w:p>
        </w:tc>
        <w:tc>
          <w:tcPr>
            <w:tcW w:w="816" w:type="dxa"/>
            <w:tcBorders>
              <w:top w:val="single" w:color="auto" w:sz="4" w:space="0"/>
              <w:left w:val="single" w:color="auto" w:sz="4" w:space="0"/>
              <w:bottom w:val="single" w:color="auto" w:sz="4" w:space="0"/>
              <w:right w:val="single" w:color="auto" w:sz="4" w:space="0"/>
            </w:tcBorders>
            <w:vAlign w:val="center"/>
          </w:tcPr>
          <w:p w14:paraId="25634DF2">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备注</w:t>
            </w:r>
          </w:p>
        </w:tc>
      </w:tr>
      <w:tr w14:paraId="22C99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452DE5F">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86FEA0A">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70C87D1D">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EAF4892">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47715228">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306860F">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538978B5">
            <w:pPr>
              <w:spacing w:line="500" w:lineRule="exact"/>
              <w:jc w:val="center"/>
              <w:rPr>
                <w:rFonts w:ascii="仿宋" w:hAnsi="仿宋" w:eastAsia="仿宋" w:cs="仿宋"/>
                <w:color w:val="auto"/>
                <w:szCs w:val="21"/>
              </w:rPr>
            </w:pPr>
          </w:p>
        </w:tc>
      </w:tr>
      <w:tr w14:paraId="6315C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70C886C">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679F0B4">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515CD090">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A9BA95C">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41988E1D">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8781B16">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7AFFCBA">
            <w:pPr>
              <w:spacing w:line="500" w:lineRule="exact"/>
              <w:jc w:val="center"/>
              <w:rPr>
                <w:rFonts w:ascii="仿宋" w:hAnsi="仿宋" w:eastAsia="仿宋" w:cs="仿宋"/>
                <w:color w:val="auto"/>
                <w:szCs w:val="21"/>
              </w:rPr>
            </w:pPr>
          </w:p>
        </w:tc>
      </w:tr>
      <w:tr w14:paraId="6BB9F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57BF65FB">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0D336C4">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0C338128">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DA6B677">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20BCC1B4">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1EF3ABA">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1EF29B78">
            <w:pPr>
              <w:spacing w:line="500" w:lineRule="exact"/>
              <w:jc w:val="center"/>
              <w:rPr>
                <w:rFonts w:ascii="仿宋" w:hAnsi="仿宋" w:eastAsia="仿宋" w:cs="仿宋"/>
                <w:color w:val="auto"/>
                <w:szCs w:val="21"/>
              </w:rPr>
            </w:pPr>
          </w:p>
        </w:tc>
      </w:tr>
      <w:tr w14:paraId="31CAC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11C14C03">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80D9BA9">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107BD364">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1F8F586">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450A284A">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9F8E00E">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568B9685">
            <w:pPr>
              <w:spacing w:line="500" w:lineRule="exact"/>
              <w:jc w:val="center"/>
              <w:rPr>
                <w:rFonts w:ascii="仿宋" w:hAnsi="仿宋" w:eastAsia="仿宋" w:cs="仿宋"/>
                <w:color w:val="auto"/>
                <w:szCs w:val="21"/>
              </w:rPr>
            </w:pPr>
          </w:p>
        </w:tc>
      </w:tr>
      <w:tr w14:paraId="03806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182C5E6">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6DAD96A">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533FC2DB">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70A70C1">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16D48605">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4399978">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267B406D">
            <w:pPr>
              <w:spacing w:line="500" w:lineRule="exact"/>
              <w:jc w:val="center"/>
              <w:rPr>
                <w:rFonts w:ascii="仿宋" w:hAnsi="仿宋" w:eastAsia="仿宋" w:cs="仿宋"/>
                <w:color w:val="auto"/>
                <w:szCs w:val="21"/>
              </w:rPr>
            </w:pPr>
          </w:p>
        </w:tc>
      </w:tr>
      <w:tr w14:paraId="77573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60039C4">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C11000D">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1CFA0149">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A1860FB">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12F70875">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8DECA2C">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EFF640C">
            <w:pPr>
              <w:spacing w:line="500" w:lineRule="exact"/>
              <w:jc w:val="center"/>
              <w:rPr>
                <w:rFonts w:ascii="仿宋" w:hAnsi="仿宋" w:eastAsia="仿宋" w:cs="仿宋"/>
                <w:color w:val="auto"/>
                <w:szCs w:val="21"/>
              </w:rPr>
            </w:pPr>
          </w:p>
        </w:tc>
      </w:tr>
    </w:tbl>
    <w:p w14:paraId="0E3F5EFE">
      <w:pPr>
        <w:pStyle w:val="44"/>
        <w:spacing w:line="317" w:lineRule="exact"/>
        <w:rPr>
          <w:rFonts w:ascii="仿宋" w:hAnsi="仿宋" w:eastAsia="仿宋" w:cs="仿宋"/>
          <w:color w:val="auto"/>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所有价格均用人民币表示，单位为元。</w:t>
      </w:r>
    </w:p>
    <w:p w14:paraId="3696FFE6">
      <w:pPr>
        <w:pStyle w:val="44"/>
        <w:tabs>
          <w:tab w:val="left" w:pos="378"/>
        </w:tabs>
        <w:spacing w:line="317"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报价总计价格必须与《</w:t>
      </w:r>
      <w:r>
        <w:rPr>
          <w:rFonts w:hint="eastAsia" w:ascii="仿宋" w:hAnsi="仿宋" w:eastAsia="仿宋" w:cs="仿宋"/>
          <w:color w:val="auto"/>
          <w:sz w:val="24"/>
          <w:szCs w:val="24"/>
          <w:lang w:eastAsia="zh-CN"/>
        </w:rPr>
        <w:t>投标报价单</w:t>
      </w:r>
      <w:r>
        <w:rPr>
          <w:rFonts w:hint="eastAsia" w:ascii="仿宋" w:hAnsi="仿宋" w:eastAsia="仿宋" w:cs="仿宋"/>
          <w:color w:val="auto"/>
          <w:sz w:val="24"/>
          <w:szCs w:val="24"/>
        </w:rPr>
        <w:t>》报价一致。</w:t>
      </w:r>
    </w:p>
    <w:p w14:paraId="39EB5AAC">
      <w:pPr>
        <w:pStyle w:val="44"/>
        <w:tabs>
          <w:tab w:val="left" w:pos="490"/>
        </w:tabs>
        <w:spacing w:line="317"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如果不提供详细的分项报价表将被视为没有实质性</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p>
    <w:p w14:paraId="290A8E2A">
      <w:pPr>
        <w:pStyle w:val="44"/>
        <w:tabs>
          <w:tab w:val="left" w:pos="493"/>
        </w:tabs>
        <w:spacing w:line="317" w:lineRule="exact"/>
        <w:ind w:left="210" w:leftChars="100"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供应商必须按此表格式中的对应栏目内容填写，若需增加栏目，请在栏目</w:t>
      </w:r>
      <w:r>
        <w:rPr>
          <w:rFonts w:hint="eastAsia" w:ascii="仿宋" w:hAnsi="仿宋" w:eastAsia="仿宋" w:cs="仿宋"/>
          <w:color w:val="auto"/>
          <w:sz w:val="24"/>
          <w:szCs w:val="24"/>
          <w:lang w:val="zh-CN" w:eastAsia="zh-CN" w:bidi="zh-CN"/>
        </w:rPr>
        <w:t>“其</w:t>
      </w:r>
      <w:r>
        <w:rPr>
          <w:rFonts w:hint="eastAsia" w:ascii="仿宋" w:hAnsi="仿宋" w:eastAsia="仿宋" w:cs="仿宋"/>
          <w:color w:val="auto"/>
          <w:sz w:val="24"/>
          <w:szCs w:val="24"/>
        </w:rPr>
        <w:t>它”中填写，并作详细说明。</w:t>
      </w:r>
    </w:p>
    <w:p w14:paraId="75FFCFCA">
      <w:pPr>
        <w:pStyle w:val="44"/>
        <w:tabs>
          <w:tab w:val="left" w:pos="493"/>
        </w:tabs>
        <w:spacing w:line="317" w:lineRule="exact"/>
        <w:ind w:left="176"/>
        <w:rPr>
          <w:rFonts w:ascii="仿宋" w:hAnsi="仿宋" w:eastAsia="仿宋" w:cs="仿宋"/>
          <w:color w:val="auto"/>
          <w:sz w:val="20"/>
          <w:szCs w:val="20"/>
        </w:rPr>
      </w:pPr>
    </w:p>
    <w:p w14:paraId="13BF55C8">
      <w:pPr>
        <w:pStyle w:val="44"/>
        <w:tabs>
          <w:tab w:val="left" w:pos="493"/>
        </w:tabs>
        <w:spacing w:line="317" w:lineRule="exact"/>
        <w:ind w:left="176"/>
        <w:rPr>
          <w:rFonts w:ascii="仿宋" w:hAnsi="仿宋" w:eastAsia="仿宋" w:cs="仿宋"/>
          <w:color w:val="auto"/>
          <w:sz w:val="20"/>
          <w:szCs w:val="20"/>
        </w:rPr>
      </w:pPr>
    </w:p>
    <w:p w14:paraId="7CEE1A0E">
      <w:pPr>
        <w:pStyle w:val="8"/>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7164B078">
      <w:pPr>
        <w:pStyle w:val="8"/>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w:t>
      </w:r>
      <w:r>
        <w:rPr>
          <w:rFonts w:hint="eastAsia" w:ascii="宋体" w:hAnsi="宋体" w:cs="宋体"/>
          <w:kern w:val="0"/>
          <w:szCs w:val="21"/>
        </w:rPr>
        <w:t>签字或盖章</w:t>
      </w:r>
      <w:r>
        <w:rPr>
          <w:rFonts w:hint="eastAsia" w:ascii="仿宋" w:hAnsi="仿宋" w:eastAsia="仿宋" w:cs="仿宋"/>
          <w:color w:val="auto"/>
          <w:w w:val="95"/>
          <w:sz w:val="24"/>
          <w:lang w:eastAsia="zh-CN"/>
        </w:rPr>
        <w:t>）</w:t>
      </w:r>
    </w:p>
    <w:p w14:paraId="30C4A08A">
      <w:pPr>
        <w:pStyle w:val="8"/>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14:paraId="4CDA6FF9">
      <w:pPr>
        <w:pStyle w:val="8"/>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lang w:eastAsia="zh-CN"/>
        </w:rPr>
      </w:pPr>
    </w:p>
    <w:p w14:paraId="08658AD3">
      <w:pPr>
        <w:pStyle w:val="8"/>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5FE0DC09">
      <w:pPr>
        <w:rPr>
          <w:rFonts w:hint="eastAsia" w:ascii="宋体" w:hAnsi="宋体" w:eastAsia="宋体" w:cs="宋体"/>
          <w:b/>
          <w:bCs/>
          <w:sz w:val="24"/>
          <w:szCs w:val="24"/>
        </w:rPr>
      </w:pPr>
    </w:p>
    <w:p w14:paraId="1BB9C80C">
      <w:pPr>
        <w:pStyle w:val="29"/>
        <w:rPr>
          <w:rFonts w:hint="eastAsia"/>
          <w:lang w:val="en-US" w:eastAsia="zh-CN"/>
        </w:rPr>
      </w:pPr>
      <w:bookmarkStart w:id="89" w:name="_Toc4012"/>
      <w:bookmarkStart w:id="90" w:name="_Toc14037"/>
      <w:bookmarkStart w:id="91" w:name="_Toc18267"/>
      <w:bookmarkStart w:id="92" w:name="_Toc515647819"/>
      <w:bookmarkStart w:id="93" w:name="_Toc216582816"/>
    </w:p>
    <w:p w14:paraId="2539654E">
      <w:pPr>
        <w:pStyle w:val="29"/>
        <w:rPr>
          <w:rFonts w:hint="eastAsia"/>
          <w:lang w:val="en-US" w:eastAsia="zh-CN"/>
        </w:rPr>
      </w:pPr>
    </w:p>
    <w:p w14:paraId="4F14D43C">
      <w:pPr>
        <w:pStyle w:val="29"/>
        <w:rPr>
          <w:rFonts w:hint="eastAsia"/>
          <w:lang w:val="en-US" w:eastAsia="zh-CN"/>
        </w:rPr>
      </w:pPr>
    </w:p>
    <w:p w14:paraId="4FE1B4CD">
      <w:pPr>
        <w:pStyle w:val="29"/>
        <w:rPr>
          <w:rFonts w:hint="eastAsia"/>
          <w:lang w:val="en-US" w:eastAsia="zh-CN"/>
        </w:rPr>
      </w:pPr>
    </w:p>
    <w:p w14:paraId="20951014">
      <w:pPr>
        <w:pStyle w:val="29"/>
        <w:rPr>
          <w:rFonts w:hint="eastAsia"/>
          <w:lang w:val="en-US" w:eastAsia="zh-CN"/>
        </w:rPr>
      </w:pPr>
    </w:p>
    <w:p w14:paraId="1CC0BCF4">
      <w:pPr>
        <w:pStyle w:val="29"/>
        <w:rPr>
          <w:rFonts w:hint="eastAsia"/>
          <w:lang w:val="en-US" w:eastAsia="zh-CN"/>
        </w:rPr>
      </w:pPr>
    </w:p>
    <w:p w14:paraId="300320AF">
      <w:pPr>
        <w:rPr>
          <w:rFonts w:hint="eastAsia"/>
          <w:lang w:val="en-US" w:eastAsia="zh-CN"/>
        </w:rPr>
      </w:pPr>
    </w:p>
    <w:bookmarkEnd w:id="89"/>
    <w:bookmarkEnd w:id="90"/>
    <w:bookmarkEnd w:id="91"/>
    <w:bookmarkEnd w:id="92"/>
    <w:bookmarkEnd w:id="93"/>
    <w:p w14:paraId="7A9F9121">
      <w:pPr>
        <w:pStyle w:val="3"/>
        <w:numPr>
          <w:ilvl w:val="0"/>
          <w:numId w:val="0"/>
        </w:numPr>
        <w:spacing w:line="240" w:lineRule="atLeast"/>
        <w:jc w:val="center"/>
        <w:rPr>
          <w:rFonts w:hint="eastAsia" w:ascii="宋体" w:hAnsi="宋体" w:cs="宋体"/>
          <w:b/>
          <w:bCs/>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服务</w:t>
      </w:r>
      <w:r>
        <w:rPr>
          <w:rFonts w:hint="eastAsia" w:ascii="宋体" w:hAnsi="宋体" w:eastAsia="宋体" w:cs="宋体"/>
          <w:b/>
          <w:bCs/>
          <w:color w:val="auto"/>
          <w:sz w:val="24"/>
          <w:szCs w:val="24"/>
          <w:highlight w:val="none"/>
        </w:rPr>
        <w:t>说明一览表（投标文件格式七）</w:t>
      </w:r>
    </w:p>
    <w:p w14:paraId="5B38BF8D">
      <w:pPr>
        <w:pStyle w:val="11"/>
        <w:spacing w:line="240" w:lineRule="atLeast"/>
        <w:ind w:left="1080" w:leftChars="257" w:hanging="540"/>
        <w:rPr>
          <w:rFonts w:hint="eastAsia" w:hAnsi="宋体" w:cs="宋体"/>
          <w:color w:val="auto"/>
          <w:sz w:val="24"/>
        </w:rPr>
      </w:pPr>
    </w:p>
    <w:p w14:paraId="5367D0E2">
      <w:pPr>
        <w:pStyle w:val="11"/>
        <w:spacing w:line="240" w:lineRule="atLeast"/>
        <w:ind w:left="1080" w:leftChars="257" w:hanging="540"/>
        <w:rPr>
          <w:rFonts w:hint="eastAsia" w:hAnsi="宋体" w:cs="宋体"/>
          <w:color w:val="auto"/>
          <w:sz w:val="24"/>
        </w:rPr>
      </w:pPr>
      <w:r>
        <w:rPr>
          <w:rFonts w:hint="eastAsia" w:hAnsi="宋体" w:cs="宋体"/>
          <w:color w:val="auto"/>
          <w:sz w:val="24"/>
        </w:rPr>
        <w:t xml:space="preserve">项目名称:                           </w:t>
      </w:r>
    </w:p>
    <w:p w14:paraId="6455DCB3">
      <w:pPr>
        <w:pStyle w:val="11"/>
        <w:spacing w:line="240" w:lineRule="atLeast"/>
        <w:ind w:left="1080" w:leftChars="257" w:hanging="540"/>
        <w:rPr>
          <w:rFonts w:hint="eastAsia" w:hAnsi="宋体" w:cs="宋体"/>
          <w:color w:val="auto"/>
          <w:sz w:val="24"/>
        </w:rPr>
      </w:pPr>
      <w:r>
        <w:rPr>
          <w:rFonts w:hint="eastAsia" w:hAnsi="宋体" w:cs="宋体"/>
          <w:color w:val="auto"/>
          <w:sz w:val="24"/>
          <w:lang w:eastAsia="zh-CN"/>
        </w:rPr>
        <w:t>项目</w:t>
      </w:r>
      <w:r>
        <w:rPr>
          <w:rFonts w:hint="eastAsia" w:hAnsi="宋体" w:cs="宋体"/>
          <w:color w:val="auto"/>
          <w:sz w:val="24"/>
        </w:rPr>
        <w:t xml:space="preserve">编号:                       包号: </w:t>
      </w:r>
      <w:r>
        <w:rPr>
          <w:rFonts w:hint="eastAsia" w:hAnsi="宋体" w:cs="宋体"/>
          <w:color w:val="auto"/>
          <w:sz w:val="24"/>
          <w:lang w:val="en-US" w:eastAsia="zh-CN"/>
        </w:rPr>
        <w:t>/</w:t>
      </w:r>
      <w:r>
        <w:rPr>
          <w:rFonts w:hint="eastAsia" w:hAnsi="宋体" w:cs="宋体"/>
          <w:color w:val="auto"/>
          <w:sz w:val="24"/>
        </w:rPr>
        <w:t xml:space="preserve">                     </w:t>
      </w:r>
    </w:p>
    <w:p w14:paraId="1461EFEA">
      <w:pPr>
        <w:pStyle w:val="11"/>
        <w:spacing w:line="240" w:lineRule="atLeast"/>
        <w:ind w:left="1080" w:leftChars="257" w:hanging="540"/>
        <w:rPr>
          <w:rFonts w:hint="eastAsia" w:hAnsi="宋体" w:cs="宋体"/>
          <w:color w:val="auto"/>
          <w:sz w:val="24"/>
        </w:rPr>
      </w:pPr>
    </w:p>
    <w:tbl>
      <w:tblPr>
        <w:tblStyle w:val="21"/>
        <w:tblW w:w="9003"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169"/>
        <w:gridCol w:w="1368"/>
        <w:gridCol w:w="1729"/>
        <w:gridCol w:w="1486"/>
        <w:gridCol w:w="1381"/>
      </w:tblGrid>
      <w:tr w14:paraId="6D3D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70" w:type="dxa"/>
            <w:noWrap w:val="0"/>
            <w:vAlign w:val="center"/>
          </w:tcPr>
          <w:p w14:paraId="44BF3FEB">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序号</w:t>
            </w:r>
          </w:p>
        </w:tc>
        <w:tc>
          <w:tcPr>
            <w:tcW w:w="2169" w:type="dxa"/>
            <w:noWrap w:val="0"/>
            <w:vAlign w:val="center"/>
          </w:tcPr>
          <w:p w14:paraId="468836AB">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服务名称</w:t>
            </w:r>
          </w:p>
        </w:tc>
        <w:tc>
          <w:tcPr>
            <w:tcW w:w="1368" w:type="dxa"/>
            <w:noWrap w:val="0"/>
            <w:vAlign w:val="center"/>
          </w:tcPr>
          <w:p w14:paraId="717ABFE9">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数量</w:t>
            </w:r>
          </w:p>
        </w:tc>
        <w:tc>
          <w:tcPr>
            <w:tcW w:w="1729" w:type="dxa"/>
            <w:noWrap w:val="0"/>
            <w:vAlign w:val="center"/>
          </w:tcPr>
          <w:p w14:paraId="2C559953">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服务期限</w:t>
            </w:r>
          </w:p>
        </w:tc>
        <w:tc>
          <w:tcPr>
            <w:tcW w:w="1486" w:type="dxa"/>
            <w:noWrap w:val="0"/>
            <w:vAlign w:val="center"/>
          </w:tcPr>
          <w:p w14:paraId="42A0E363">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服务地点</w:t>
            </w:r>
          </w:p>
        </w:tc>
        <w:tc>
          <w:tcPr>
            <w:tcW w:w="1381" w:type="dxa"/>
            <w:noWrap w:val="0"/>
            <w:vAlign w:val="center"/>
          </w:tcPr>
          <w:p w14:paraId="4DFCA8FD">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其它</w:t>
            </w:r>
          </w:p>
        </w:tc>
      </w:tr>
      <w:tr w14:paraId="38B9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70" w:type="dxa"/>
            <w:noWrap w:val="0"/>
            <w:vAlign w:val="top"/>
          </w:tcPr>
          <w:p w14:paraId="69336019">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2169" w:type="dxa"/>
            <w:noWrap w:val="0"/>
            <w:vAlign w:val="top"/>
          </w:tcPr>
          <w:p w14:paraId="6FB413EC">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368" w:type="dxa"/>
            <w:noWrap w:val="0"/>
            <w:vAlign w:val="top"/>
          </w:tcPr>
          <w:p w14:paraId="46AA45BC">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729" w:type="dxa"/>
            <w:noWrap w:val="0"/>
            <w:vAlign w:val="top"/>
          </w:tcPr>
          <w:p w14:paraId="21AA8CE8">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486" w:type="dxa"/>
            <w:noWrap w:val="0"/>
            <w:vAlign w:val="top"/>
          </w:tcPr>
          <w:p w14:paraId="1247CD78">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381" w:type="dxa"/>
            <w:noWrap w:val="0"/>
            <w:vAlign w:val="top"/>
          </w:tcPr>
          <w:p w14:paraId="4646B1DC">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r>
      <w:tr w14:paraId="4EB8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70" w:type="dxa"/>
            <w:noWrap w:val="0"/>
            <w:vAlign w:val="top"/>
          </w:tcPr>
          <w:p w14:paraId="3EF64518">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2169" w:type="dxa"/>
            <w:noWrap w:val="0"/>
            <w:vAlign w:val="top"/>
          </w:tcPr>
          <w:p w14:paraId="353F8FE9">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368" w:type="dxa"/>
            <w:noWrap w:val="0"/>
            <w:vAlign w:val="top"/>
          </w:tcPr>
          <w:p w14:paraId="1A51F8F8">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729" w:type="dxa"/>
            <w:noWrap w:val="0"/>
            <w:vAlign w:val="top"/>
          </w:tcPr>
          <w:p w14:paraId="2DC300BB">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486" w:type="dxa"/>
            <w:noWrap w:val="0"/>
            <w:vAlign w:val="top"/>
          </w:tcPr>
          <w:p w14:paraId="49C14BEB">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381" w:type="dxa"/>
            <w:noWrap w:val="0"/>
            <w:vAlign w:val="top"/>
          </w:tcPr>
          <w:p w14:paraId="27B0424D">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r>
      <w:tr w14:paraId="273E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70" w:type="dxa"/>
            <w:noWrap w:val="0"/>
            <w:vAlign w:val="top"/>
          </w:tcPr>
          <w:p w14:paraId="3C493729">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2169" w:type="dxa"/>
            <w:noWrap w:val="0"/>
            <w:vAlign w:val="top"/>
          </w:tcPr>
          <w:p w14:paraId="7D0C0586">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368" w:type="dxa"/>
            <w:noWrap w:val="0"/>
            <w:vAlign w:val="top"/>
          </w:tcPr>
          <w:p w14:paraId="0C8D4123">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729" w:type="dxa"/>
            <w:noWrap w:val="0"/>
            <w:vAlign w:val="top"/>
          </w:tcPr>
          <w:p w14:paraId="4D79C9A7">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486" w:type="dxa"/>
            <w:noWrap w:val="0"/>
            <w:vAlign w:val="top"/>
          </w:tcPr>
          <w:p w14:paraId="5A7CB88F">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381" w:type="dxa"/>
            <w:noWrap w:val="0"/>
            <w:vAlign w:val="top"/>
          </w:tcPr>
          <w:p w14:paraId="669A1205">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r>
      <w:tr w14:paraId="261C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70" w:type="dxa"/>
            <w:noWrap w:val="0"/>
            <w:vAlign w:val="top"/>
          </w:tcPr>
          <w:p w14:paraId="4617A9D6">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2169" w:type="dxa"/>
            <w:noWrap w:val="0"/>
            <w:vAlign w:val="top"/>
          </w:tcPr>
          <w:p w14:paraId="2572BAD3">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368" w:type="dxa"/>
            <w:noWrap w:val="0"/>
            <w:vAlign w:val="top"/>
          </w:tcPr>
          <w:p w14:paraId="07E59EF1">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729" w:type="dxa"/>
            <w:noWrap w:val="0"/>
            <w:vAlign w:val="top"/>
          </w:tcPr>
          <w:p w14:paraId="79935CAA">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486" w:type="dxa"/>
            <w:noWrap w:val="0"/>
            <w:vAlign w:val="top"/>
          </w:tcPr>
          <w:p w14:paraId="320EFADE">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381" w:type="dxa"/>
            <w:noWrap w:val="0"/>
            <w:vAlign w:val="top"/>
          </w:tcPr>
          <w:p w14:paraId="30B9378F">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r>
      <w:tr w14:paraId="3EB3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70" w:type="dxa"/>
            <w:noWrap w:val="0"/>
            <w:vAlign w:val="top"/>
          </w:tcPr>
          <w:p w14:paraId="6EB7E384">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2169" w:type="dxa"/>
            <w:noWrap w:val="0"/>
            <w:vAlign w:val="top"/>
          </w:tcPr>
          <w:p w14:paraId="48234A33">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368" w:type="dxa"/>
            <w:noWrap w:val="0"/>
            <w:vAlign w:val="top"/>
          </w:tcPr>
          <w:p w14:paraId="00E2602D">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729" w:type="dxa"/>
            <w:noWrap w:val="0"/>
            <w:vAlign w:val="top"/>
          </w:tcPr>
          <w:p w14:paraId="2E1B0416">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486" w:type="dxa"/>
            <w:noWrap w:val="0"/>
            <w:vAlign w:val="top"/>
          </w:tcPr>
          <w:p w14:paraId="1248BEAF">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381" w:type="dxa"/>
            <w:noWrap w:val="0"/>
            <w:vAlign w:val="top"/>
          </w:tcPr>
          <w:p w14:paraId="5380700D">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r>
      <w:tr w14:paraId="6FAA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70" w:type="dxa"/>
            <w:noWrap w:val="0"/>
            <w:vAlign w:val="top"/>
          </w:tcPr>
          <w:p w14:paraId="72FA1787">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2169" w:type="dxa"/>
            <w:noWrap w:val="0"/>
            <w:vAlign w:val="top"/>
          </w:tcPr>
          <w:p w14:paraId="63C2B55F">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368" w:type="dxa"/>
            <w:noWrap w:val="0"/>
            <w:vAlign w:val="top"/>
          </w:tcPr>
          <w:p w14:paraId="15AF13AA">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729" w:type="dxa"/>
            <w:noWrap w:val="0"/>
            <w:vAlign w:val="top"/>
          </w:tcPr>
          <w:p w14:paraId="7F3D6867">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486" w:type="dxa"/>
            <w:noWrap w:val="0"/>
            <w:vAlign w:val="top"/>
          </w:tcPr>
          <w:p w14:paraId="01632302">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381" w:type="dxa"/>
            <w:noWrap w:val="0"/>
            <w:vAlign w:val="top"/>
          </w:tcPr>
          <w:p w14:paraId="3B7BE7C9">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r>
      <w:tr w14:paraId="36AC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0" w:type="dxa"/>
            <w:noWrap w:val="0"/>
            <w:vAlign w:val="top"/>
          </w:tcPr>
          <w:p w14:paraId="7CC24FF5">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2169" w:type="dxa"/>
            <w:noWrap w:val="0"/>
            <w:vAlign w:val="top"/>
          </w:tcPr>
          <w:p w14:paraId="27FC7A1E">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368" w:type="dxa"/>
            <w:noWrap w:val="0"/>
            <w:vAlign w:val="top"/>
          </w:tcPr>
          <w:p w14:paraId="4CA0821C">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729" w:type="dxa"/>
            <w:noWrap w:val="0"/>
            <w:vAlign w:val="top"/>
          </w:tcPr>
          <w:p w14:paraId="11A653FE">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486" w:type="dxa"/>
            <w:noWrap w:val="0"/>
            <w:vAlign w:val="top"/>
          </w:tcPr>
          <w:p w14:paraId="7BE9F3C7">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381" w:type="dxa"/>
            <w:noWrap w:val="0"/>
            <w:vAlign w:val="top"/>
          </w:tcPr>
          <w:p w14:paraId="4FF94B18">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r>
      <w:tr w14:paraId="770A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70" w:type="dxa"/>
            <w:noWrap w:val="0"/>
            <w:vAlign w:val="top"/>
          </w:tcPr>
          <w:p w14:paraId="4B60C705">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2169" w:type="dxa"/>
            <w:noWrap w:val="0"/>
            <w:vAlign w:val="top"/>
          </w:tcPr>
          <w:p w14:paraId="12F43EBA">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368" w:type="dxa"/>
            <w:noWrap w:val="0"/>
            <w:vAlign w:val="top"/>
          </w:tcPr>
          <w:p w14:paraId="22618496">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729" w:type="dxa"/>
            <w:noWrap w:val="0"/>
            <w:vAlign w:val="top"/>
          </w:tcPr>
          <w:p w14:paraId="0EF81963">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486" w:type="dxa"/>
            <w:noWrap w:val="0"/>
            <w:vAlign w:val="top"/>
          </w:tcPr>
          <w:p w14:paraId="56111A51">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c>
          <w:tcPr>
            <w:tcW w:w="1381" w:type="dxa"/>
            <w:noWrap w:val="0"/>
            <w:vAlign w:val="top"/>
          </w:tcPr>
          <w:p w14:paraId="1264C5D2">
            <w:pPr>
              <w:pStyle w:val="11"/>
              <w:shd w:val="clear" w:color="auto" w:fill="auto"/>
              <w:spacing w:line="240" w:lineRule="atLeast"/>
              <w:ind w:left="1080" w:leftChars="257" w:hanging="540"/>
              <w:rPr>
                <w:rFonts w:hint="eastAsia" w:ascii="仿宋" w:hAnsi="仿宋" w:eastAsia="仿宋" w:cs="仿宋"/>
                <w:color w:val="auto"/>
                <w:sz w:val="28"/>
                <w:szCs w:val="28"/>
                <w:highlight w:val="none"/>
                <w:lang w:val="en-US" w:eastAsia="zh-CN"/>
              </w:rPr>
            </w:pPr>
          </w:p>
        </w:tc>
      </w:tr>
    </w:tbl>
    <w:p w14:paraId="49B8DEB3">
      <w:pPr>
        <w:pStyle w:val="11"/>
        <w:spacing w:line="240" w:lineRule="atLeast"/>
        <w:ind w:left="1080" w:leftChars="257" w:hanging="540"/>
        <w:rPr>
          <w:rFonts w:hint="eastAsia" w:hAnsi="宋体" w:cs="宋体"/>
          <w:color w:val="auto"/>
          <w:sz w:val="24"/>
        </w:rPr>
      </w:pPr>
    </w:p>
    <w:p w14:paraId="6960C14F">
      <w:pPr>
        <w:pStyle w:val="11"/>
        <w:spacing w:line="240" w:lineRule="atLeast"/>
        <w:ind w:left="1080" w:leftChars="257" w:hanging="540"/>
        <w:rPr>
          <w:rFonts w:hint="eastAsia" w:hAnsi="宋体" w:cs="宋体"/>
          <w:color w:val="auto"/>
          <w:sz w:val="24"/>
        </w:rPr>
      </w:pPr>
      <w:r>
        <w:rPr>
          <w:rFonts w:hint="eastAsia" w:hAnsi="宋体" w:cs="宋体"/>
          <w:color w:val="auto"/>
          <w:sz w:val="24"/>
        </w:rPr>
        <w:t>法定代表人或其委托代理人</w:t>
      </w:r>
      <w:r>
        <w:rPr>
          <w:rFonts w:hint="eastAsia" w:ascii="仿宋" w:hAnsi="仿宋" w:eastAsia="仿宋" w:cs="仿宋"/>
          <w:color w:val="auto"/>
          <w:w w:val="95"/>
          <w:sz w:val="24"/>
          <w:lang w:eastAsia="zh-CN"/>
        </w:rPr>
        <w:t>（</w:t>
      </w:r>
      <w:r>
        <w:rPr>
          <w:rFonts w:hint="eastAsia" w:ascii="宋体" w:hAnsi="宋体" w:cs="宋体"/>
          <w:kern w:val="0"/>
          <w:szCs w:val="21"/>
        </w:rPr>
        <w:t>签字或盖章</w:t>
      </w:r>
      <w:r>
        <w:rPr>
          <w:rFonts w:hint="eastAsia" w:ascii="仿宋" w:hAnsi="仿宋" w:eastAsia="仿宋" w:cs="仿宋"/>
          <w:color w:val="auto"/>
          <w:w w:val="95"/>
          <w:sz w:val="24"/>
          <w:lang w:eastAsia="zh-CN"/>
        </w:rPr>
        <w:t>）</w:t>
      </w:r>
      <w:r>
        <w:rPr>
          <w:rFonts w:hint="eastAsia" w:hAnsi="宋体" w:cs="宋体"/>
          <w:color w:val="auto"/>
          <w:sz w:val="24"/>
        </w:rPr>
        <w:t>:</w:t>
      </w:r>
      <w:r>
        <w:rPr>
          <w:rFonts w:hint="eastAsia" w:hAnsi="宋体" w:cs="宋体"/>
          <w:color w:val="auto"/>
          <w:sz w:val="24"/>
          <w:u w:val="single"/>
        </w:rPr>
        <w:t xml:space="preserve"> </w:t>
      </w:r>
      <w:r>
        <w:rPr>
          <w:rFonts w:hint="eastAsia" w:hAnsi="宋体" w:cs="宋体"/>
          <w:color w:val="auto"/>
          <w:sz w:val="24"/>
          <w:u w:val="single"/>
          <w:lang w:val="en-US" w:eastAsia="zh-CN"/>
        </w:rPr>
        <w:t xml:space="preserve">       </w:t>
      </w:r>
      <w:r>
        <w:rPr>
          <w:rFonts w:hint="eastAsia" w:hAnsi="宋体" w:cs="宋体"/>
          <w:color w:val="auto"/>
          <w:sz w:val="24"/>
          <w:u w:val="single"/>
        </w:rPr>
        <w:tab/>
      </w:r>
      <w:r>
        <w:rPr>
          <w:rFonts w:hint="eastAsia" w:hAnsi="宋体" w:cs="宋体"/>
          <w:color w:val="auto"/>
          <w:sz w:val="24"/>
          <w:u w:val="single"/>
        </w:rPr>
        <w:t xml:space="preserve">                 </w:t>
      </w:r>
    </w:p>
    <w:p w14:paraId="4E719203">
      <w:pPr>
        <w:pStyle w:val="11"/>
        <w:tabs>
          <w:tab w:val="left" w:pos="5370"/>
        </w:tabs>
        <w:spacing w:line="240" w:lineRule="atLeast"/>
        <w:ind w:left="1080" w:leftChars="257" w:hanging="540"/>
        <w:rPr>
          <w:rFonts w:hint="eastAsia" w:hAnsi="宋体" w:cs="宋体"/>
          <w:color w:val="auto"/>
          <w:sz w:val="24"/>
          <w:u w:val="single"/>
        </w:rPr>
      </w:pPr>
      <w:r>
        <w:rPr>
          <w:rFonts w:hint="eastAsia" w:hAnsi="宋体" w:cs="宋体"/>
          <w:color w:val="auto"/>
          <w:sz w:val="24"/>
        </w:rPr>
        <w:t>投标人(盖单位章):</w:t>
      </w:r>
      <w:r>
        <w:rPr>
          <w:rFonts w:hint="eastAsia" w:hAnsi="宋体" w:cs="宋体"/>
          <w:color w:val="auto"/>
          <w:sz w:val="24"/>
          <w:u w:val="single"/>
        </w:rPr>
        <w:tab/>
      </w:r>
    </w:p>
    <w:p w14:paraId="4EF13D09">
      <w:pPr>
        <w:pStyle w:val="11"/>
        <w:shd w:val="clear" w:color="auto" w:fill="auto"/>
        <w:spacing w:line="240" w:lineRule="atLeast"/>
        <w:ind w:left="1080" w:leftChars="257" w:hanging="540"/>
        <w:rPr>
          <w:rFonts w:hint="eastAsia" w:ascii="宋体" w:hAnsi="宋体" w:eastAsia="宋体" w:cs="宋体"/>
          <w:color w:val="auto"/>
          <w:sz w:val="24"/>
          <w:szCs w:val="24"/>
          <w:highlight w:val="none"/>
        </w:rPr>
      </w:pPr>
    </w:p>
    <w:p w14:paraId="202E6ADB">
      <w:pPr>
        <w:rPr>
          <w:rFonts w:hint="eastAsia" w:ascii="宋体" w:hAnsi="宋体" w:eastAsia="宋体" w:cs="宋体"/>
          <w:b/>
          <w:bCs/>
          <w:sz w:val="24"/>
          <w:szCs w:val="24"/>
        </w:rPr>
      </w:pPr>
    </w:p>
    <w:p w14:paraId="15BF7549">
      <w:pPr>
        <w:pStyle w:val="4"/>
        <w:rPr>
          <w:rFonts w:hint="eastAsia" w:ascii="宋体" w:hAnsi="宋体" w:eastAsia="宋体" w:cs="宋体"/>
          <w:b/>
          <w:bCs/>
          <w:sz w:val="24"/>
          <w:szCs w:val="24"/>
        </w:rPr>
      </w:pPr>
    </w:p>
    <w:p w14:paraId="1BB067DA">
      <w:pPr>
        <w:rPr>
          <w:rFonts w:hint="eastAsia" w:ascii="宋体" w:hAnsi="宋体" w:eastAsia="宋体" w:cs="宋体"/>
          <w:b/>
          <w:bCs/>
          <w:sz w:val="24"/>
          <w:szCs w:val="24"/>
        </w:rPr>
      </w:pPr>
    </w:p>
    <w:p w14:paraId="38963E87">
      <w:pPr>
        <w:pStyle w:val="4"/>
        <w:rPr>
          <w:rFonts w:hint="eastAsia" w:ascii="宋体" w:hAnsi="宋体" w:eastAsia="宋体" w:cs="宋体"/>
          <w:b/>
          <w:bCs/>
          <w:sz w:val="24"/>
          <w:szCs w:val="24"/>
        </w:rPr>
      </w:pPr>
    </w:p>
    <w:p w14:paraId="1C81EF81">
      <w:pPr>
        <w:rPr>
          <w:rFonts w:hint="eastAsia" w:ascii="宋体" w:hAnsi="宋体" w:eastAsia="宋体" w:cs="宋体"/>
          <w:b/>
          <w:bCs/>
          <w:sz w:val="24"/>
          <w:szCs w:val="24"/>
        </w:rPr>
      </w:pPr>
    </w:p>
    <w:p w14:paraId="3C8CE73A">
      <w:pPr>
        <w:pStyle w:val="4"/>
        <w:rPr>
          <w:rFonts w:hint="eastAsia" w:ascii="宋体" w:hAnsi="宋体" w:eastAsia="宋体" w:cs="宋体"/>
          <w:b/>
          <w:bCs/>
          <w:sz w:val="24"/>
          <w:szCs w:val="24"/>
        </w:rPr>
      </w:pPr>
    </w:p>
    <w:p w14:paraId="3F76407B">
      <w:pPr>
        <w:rPr>
          <w:rFonts w:hint="eastAsia" w:ascii="宋体" w:hAnsi="宋体" w:eastAsia="宋体" w:cs="宋体"/>
          <w:b/>
          <w:bCs/>
          <w:sz w:val="24"/>
          <w:szCs w:val="24"/>
        </w:rPr>
      </w:pPr>
    </w:p>
    <w:p w14:paraId="4CAAEF69">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14:paraId="6D091E5B">
      <w:pPr>
        <w:rPr>
          <w:rFonts w:hint="eastAsia" w:ascii="宋体" w:hAnsi="宋体" w:eastAsia="宋体" w:cs="宋体"/>
          <w:b/>
          <w:bCs/>
          <w:color w:val="auto"/>
          <w:sz w:val="24"/>
          <w:szCs w:val="24"/>
          <w:highlight w:val="none"/>
          <w:lang w:val="en-US" w:eastAsia="zh-CN"/>
        </w:rPr>
      </w:pPr>
    </w:p>
    <w:p w14:paraId="20388D3A">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14:paraId="6B66B366">
      <w:pPr>
        <w:rPr>
          <w:rFonts w:hint="eastAsia" w:ascii="宋体" w:hAnsi="宋体" w:eastAsia="宋体" w:cs="宋体"/>
          <w:b/>
          <w:bCs/>
          <w:color w:val="auto"/>
          <w:sz w:val="24"/>
          <w:szCs w:val="24"/>
          <w:highlight w:val="none"/>
          <w:lang w:val="en-US" w:eastAsia="zh-CN"/>
        </w:rPr>
      </w:pPr>
    </w:p>
    <w:p w14:paraId="71554A55">
      <w:pPr>
        <w:pStyle w:val="29"/>
        <w:rPr>
          <w:rFonts w:hint="eastAsia" w:ascii="宋体" w:hAnsi="宋体" w:eastAsia="宋体" w:cs="宋体"/>
          <w:b/>
          <w:bCs/>
          <w:color w:val="auto"/>
          <w:sz w:val="24"/>
          <w:szCs w:val="24"/>
          <w:highlight w:val="none"/>
          <w:lang w:val="en-US" w:eastAsia="zh-CN"/>
        </w:rPr>
      </w:pPr>
    </w:p>
    <w:p w14:paraId="6AB12713">
      <w:pPr>
        <w:pStyle w:val="29"/>
        <w:rPr>
          <w:rFonts w:hint="eastAsia" w:ascii="宋体" w:hAnsi="宋体" w:eastAsia="宋体" w:cs="宋体"/>
          <w:b/>
          <w:bCs/>
          <w:color w:val="auto"/>
          <w:sz w:val="24"/>
          <w:szCs w:val="24"/>
          <w:highlight w:val="none"/>
          <w:lang w:val="en-US" w:eastAsia="zh-CN"/>
        </w:rPr>
      </w:pPr>
    </w:p>
    <w:p w14:paraId="03D4649E">
      <w:pPr>
        <w:rPr>
          <w:rFonts w:hint="eastAsia"/>
          <w:lang w:val="en-US" w:eastAsia="zh-CN"/>
        </w:rPr>
      </w:pPr>
    </w:p>
    <w:p w14:paraId="05B5404C">
      <w:pPr>
        <w:pStyle w:val="3"/>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技术规格偏离表（投标文件格式</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w:t>
      </w:r>
    </w:p>
    <w:p w14:paraId="5379125C">
      <w:pPr>
        <w:pStyle w:val="11"/>
        <w:shd w:val="clear" w:color="auto" w:fill="auto"/>
        <w:spacing w:line="240" w:lineRule="atLeast"/>
        <w:ind w:left="1080" w:leftChars="257" w:hanging="540"/>
        <w:rPr>
          <w:rFonts w:hint="eastAsia" w:ascii="宋体" w:hAnsi="宋体" w:eastAsia="宋体" w:cs="宋体"/>
          <w:color w:val="auto"/>
          <w:sz w:val="24"/>
          <w:szCs w:val="24"/>
          <w:highlight w:val="none"/>
        </w:rPr>
      </w:pPr>
    </w:p>
    <w:p w14:paraId="4CDA1DCC">
      <w:pPr>
        <w:pStyle w:val="11"/>
        <w:spacing w:line="240" w:lineRule="atLeast"/>
        <w:rPr>
          <w:rFonts w:hint="eastAsia" w:hAnsi="宋体" w:eastAsia="宋体" w:cs="宋体"/>
          <w:color w:val="auto"/>
          <w:sz w:val="24"/>
          <w:lang w:val="en-US" w:eastAsia="zh-CN"/>
        </w:rPr>
      </w:pPr>
      <w:r>
        <w:rPr>
          <w:rFonts w:hint="eastAsia" w:hAnsi="宋体" w:cs="宋体"/>
          <w:color w:val="auto"/>
          <w:sz w:val="24"/>
        </w:rPr>
        <w:t xml:space="preserve">项目名称:                       </w:t>
      </w:r>
      <w:r>
        <w:rPr>
          <w:rFonts w:hint="eastAsia" w:hAnsi="宋体" w:cs="宋体"/>
          <w:color w:val="auto"/>
          <w:sz w:val="24"/>
          <w:lang w:eastAsia="zh-CN"/>
        </w:rPr>
        <w:t>项目</w:t>
      </w:r>
      <w:r>
        <w:rPr>
          <w:rFonts w:hint="eastAsia" w:hAnsi="宋体" w:cs="宋体"/>
          <w:color w:val="auto"/>
          <w:sz w:val="24"/>
        </w:rPr>
        <w:t>编号:                 包号:</w:t>
      </w:r>
      <w:r>
        <w:rPr>
          <w:rFonts w:hint="eastAsia" w:hAnsi="宋体" w:cs="宋体"/>
          <w:color w:val="auto"/>
          <w:sz w:val="24"/>
          <w:lang w:val="en-US" w:eastAsia="zh-CN"/>
        </w:rPr>
        <w:t>/</w:t>
      </w:r>
    </w:p>
    <w:p w14:paraId="400537B9">
      <w:pPr>
        <w:pStyle w:val="11"/>
        <w:spacing w:line="240" w:lineRule="atLeast"/>
        <w:ind w:left="1080" w:leftChars="257" w:hanging="540"/>
        <w:rPr>
          <w:rFonts w:hint="eastAsia" w:hAnsi="宋体" w:cs="宋体"/>
          <w:color w:val="auto"/>
          <w:sz w:val="24"/>
        </w:rPr>
      </w:pPr>
    </w:p>
    <w:tbl>
      <w:tblPr>
        <w:tblStyle w:val="21"/>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14:paraId="2916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17C99054">
            <w:pPr>
              <w:pStyle w:val="11"/>
              <w:shd w:val="clear" w:color="auto" w:fill="auto"/>
              <w:spacing w:line="240" w:lineRule="atLeast"/>
              <w:jc w:val="center"/>
              <w:rPr>
                <w:rFonts w:hint="eastAsia" w:hAnsi="宋体" w:cs="宋体"/>
                <w:color w:val="auto"/>
                <w:sz w:val="24"/>
              </w:rPr>
            </w:pPr>
            <w:r>
              <w:rPr>
                <w:rFonts w:hint="eastAsia" w:ascii="宋体" w:hAnsi="宋体" w:eastAsia="宋体" w:cs="宋体"/>
                <w:color w:val="auto"/>
                <w:sz w:val="24"/>
                <w:szCs w:val="24"/>
                <w:highlight w:val="none"/>
                <w:lang w:val="en-US" w:eastAsia="zh-CN"/>
              </w:rPr>
              <w:t>序号</w:t>
            </w:r>
          </w:p>
        </w:tc>
        <w:tc>
          <w:tcPr>
            <w:tcW w:w="1260" w:type="dxa"/>
            <w:noWrap w:val="0"/>
            <w:vAlign w:val="center"/>
          </w:tcPr>
          <w:p w14:paraId="04C0F2AA">
            <w:pPr>
              <w:pStyle w:val="11"/>
              <w:shd w:val="clear" w:color="auto" w:fill="auto"/>
              <w:spacing w:line="240" w:lineRule="atLeast"/>
              <w:jc w:val="center"/>
              <w:rPr>
                <w:rFonts w:hint="eastAsia" w:hAnsi="宋体" w:cs="宋体"/>
                <w:color w:val="auto"/>
                <w:sz w:val="24"/>
              </w:rPr>
            </w:pPr>
            <w:r>
              <w:rPr>
                <w:rFonts w:hint="eastAsia" w:ascii="宋体" w:hAnsi="宋体" w:eastAsia="宋体" w:cs="宋体"/>
                <w:color w:val="auto"/>
                <w:sz w:val="24"/>
                <w:szCs w:val="24"/>
                <w:highlight w:val="none"/>
                <w:lang w:val="en-US" w:eastAsia="zh-CN"/>
              </w:rPr>
              <w:t>服务名称</w:t>
            </w:r>
          </w:p>
        </w:tc>
        <w:tc>
          <w:tcPr>
            <w:tcW w:w="1640" w:type="dxa"/>
            <w:noWrap w:val="0"/>
            <w:vAlign w:val="center"/>
          </w:tcPr>
          <w:p w14:paraId="7D1E2CB6">
            <w:pPr>
              <w:pStyle w:val="11"/>
              <w:shd w:val="clear" w:color="auto" w:fill="auto"/>
              <w:spacing w:line="240" w:lineRule="atLeast"/>
              <w:ind w:left="269" w:leftChars="128"/>
              <w:jc w:val="center"/>
              <w:rPr>
                <w:rFonts w:hint="eastAsia" w:hAnsi="宋体" w:cs="宋体"/>
                <w:color w:val="auto"/>
                <w:sz w:val="24"/>
              </w:rPr>
            </w:pPr>
            <w:r>
              <w:rPr>
                <w:rFonts w:hint="eastAsia" w:ascii="宋体" w:hAnsi="宋体" w:eastAsia="宋体" w:cs="宋体"/>
                <w:color w:val="auto"/>
                <w:sz w:val="24"/>
                <w:szCs w:val="24"/>
                <w:highlight w:val="none"/>
                <w:lang w:val="en-US" w:eastAsia="zh-CN"/>
              </w:rPr>
              <w:t>谈判文件条款号</w:t>
            </w:r>
          </w:p>
        </w:tc>
        <w:tc>
          <w:tcPr>
            <w:tcW w:w="1186" w:type="dxa"/>
            <w:noWrap w:val="0"/>
            <w:vAlign w:val="center"/>
          </w:tcPr>
          <w:p w14:paraId="0A7EAA76">
            <w:pPr>
              <w:pStyle w:val="11"/>
              <w:shd w:val="clear" w:color="auto" w:fill="auto"/>
              <w:spacing w:line="240" w:lineRule="atLeast"/>
              <w:jc w:val="center"/>
              <w:rPr>
                <w:rFonts w:hint="eastAsia" w:hAnsi="宋体" w:cs="宋体"/>
                <w:color w:val="auto"/>
                <w:sz w:val="24"/>
              </w:rPr>
            </w:pPr>
            <w:r>
              <w:rPr>
                <w:rFonts w:hint="eastAsia" w:ascii="宋体" w:hAnsi="宋体" w:eastAsia="宋体" w:cs="宋体"/>
                <w:color w:val="auto"/>
                <w:sz w:val="24"/>
                <w:szCs w:val="24"/>
                <w:highlight w:val="none"/>
                <w:lang w:val="en-US" w:eastAsia="zh-CN"/>
              </w:rPr>
              <w:t>招标规格</w:t>
            </w:r>
          </w:p>
        </w:tc>
        <w:tc>
          <w:tcPr>
            <w:tcW w:w="1282" w:type="dxa"/>
            <w:noWrap w:val="0"/>
            <w:vAlign w:val="center"/>
          </w:tcPr>
          <w:p w14:paraId="4A3D1F30">
            <w:pPr>
              <w:pStyle w:val="11"/>
              <w:shd w:val="clear" w:color="auto" w:fill="auto"/>
              <w:spacing w:line="240" w:lineRule="atLeast"/>
              <w:jc w:val="center"/>
              <w:rPr>
                <w:rFonts w:hint="eastAsia" w:hAnsi="宋体" w:cs="宋体"/>
                <w:color w:val="auto"/>
                <w:sz w:val="24"/>
              </w:rPr>
            </w:pPr>
            <w:r>
              <w:rPr>
                <w:rFonts w:hint="eastAsia" w:ascii="宋体" w:hAnsi="宋体" w:eastAsia="宋体" w:cs="宋体"/>
                <w:color w:val="auto"/>
                <w:sz w:val="24"/>
                <w:szCs w:val="24"/>
                <w:highlight w:val="none"/>
                <w:lang w:val="en-US" w:eastAsia="zh-CN"/>
              </w:rPr>
              <w:t>投标规格</w:t>
            </w:r>
          </w:p>
        </w:tc>
        <w:tc>
          <w:tcPr>
            <w:tcW w:w="2414" w:type="dxa"/>
            <w:noWrap w:val="0"/>
            <w:vAlign w:val="center"/>
          </w:tcPr>
          <w:p w14:paraId="33B71E85">
            <w:pPr>
              <w:pStyle w:val="11"/>
              <w:shd w:val="clear" w:color="auto" w:fill="auto"/>
              <w:spacing w:line="240" w:lineRule="atLeast"/>
              <w:jc w:val="center"/>
              <w:rPr>
                <w:rFonts w:hint="eastAsia" w:hAnsi="宋体" w:cs="宋体"/>
                <w:color w:val="auto"/>
                <w:sz w:val="24"/>
              </w:rPr>
            </w:pPr>
            <w:r>
              <w:rPr>
                <w:rFonts w:hint="eastAsia" w:ascii="宋体" w:hAnsi="宋体" w:eastAsia="宋体" w:cs="宋体"/>
                <w:color w:val="auto"/>
                <w:sz w:val="24"/>
                <w:szCs w:val="24"/>
                <w:highlight w:val="none"/>
                <w:lang w:val="en-US" w:eastAsia="zh-CN"/>
              </w:rPr>
              <w:t>偏离</w:t>
            </w:r>
          </w:p>
        </w:tc>
        <w:tc>
          <w:tcPr>
            <w:tcW w:w="700" w:type="dxa"/>
            <w:noWrap w:val="0"/>
            <w:vAlign w:val="center"/>
          </w:tcPr>
          <w:p w14:paraId="2E511DA0">
            <w:pPr>
              <w:pStyle w:val="11"/>
              <w:shd w:val="clear" w:color="auto" w:fill="auto"/>
              <w:spacing w:line="240" w:lineRule="atLeast"/>
              <w:jc w:val="center"/>
              <w:rPr>
                <w:rFonts w:hint="eastAsia" w:hAnsi="宋体" w:cs="宋体"/>
                <w:color w:val="auto"/>
                <w:sz w:val="24"/>
              </w:rPr>
            </w:pPr>
            <w:r>
              <w:rPr>
                <w:rFonts w:hint="eastAsia" w:ascii="宋体" w:hAnsi="宋体" w:eastAsia="宋体" w:cs="宋体"/>
                <w:color w:val="auto"/>
                <w:sz w:val="24"/>
                <w:szCs w:val="24"/>
                <w:highlight w:val="none"/>
                <w:lang w:val="en-US" w:eastAsia="zh-CN"/>
              </w:rPr>
              <w:t>说明</w:t>
            </w:r>
          </w:p>
        </w:tc>
      </w:tr>
      <w:tr w14:paraId="2CD2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1FD78A5">
            <w:pPr>
              <w:pStyle w:val="11"/>
              <w:spacing w:line="240" w:lineRule="atLeast"/>
              <w:ind w:left="1080" w:leftChars="257" w:hanging="540"/>
              <w:rPr>
                <w:rFonts w:hint="eastAsia" w:hAnsi="宋体" w:cs="宋体"/>
                <w:color w:val="auto"/>
                <w:sz w:val="24"/>
              </w:rPr>
            </w:pPr>
          </w:p>
        </w:tc>
        <w:tc>
          <w:tcPr>
            <w:tcW w:w="1260" w:type="dxa"/>
            <w:noWrap w:val="0"/>
            <w:vAlign w:val="top"/>
          </w:tcPr>
          <w:p w14:paraId="161B2791">
            <w:pPr>
              <w:pStyle w:val="11"/>
              <w:spacing w:line="240" w:lineRule="atLeast"/>
              <w:ind w:left="1080" w:leftChars="257" w:hanging="540"/>
              <w:rPr>
                <w:rFonts w:hint="eastAsia" w:hAnsi="宋体" w:cs="宋体"/>
                <w:color w:val="auto"/>
                <w:sz w:val="24"/>
              </w:rPr>
            </w:pPr>
          </w:p>
        </w:tc>
        <w:tc>
          <w:tcPr>
            <w:tcW w:w="1640" w:type="dxa"/>
            <w:noWrap w:val="0"/>
            <w:vAlign w:val="top"/>
          </w:tcPr>
          <w:p w14:paraId="6A6DC995">
            <w:pPr>
              <w:pStyle w:val="11"/>
              <w:spacing w:line="240" w:lineRule="atLeast"/>
              <w:ind w:left="1080" w:leftChars="257" w:hanging="540"/>
              <w:rPr>
                <w:rFonts w:hint="eastAsia" w:hAnsi="宋体" w:cs="宋体"/>
                <w:color w:val="auto"/>
                <w:sz w:val="24"/>
              </w:rPr>
            </w:pPr>
          </w:p>
        </w:tc>
        <w:tc>
          <w:tcPr>
            <w:tcW w:w="1186" w:type="dxa"/>
            <w:noWrap w:val="0"/>
            <w:vAlign w:val="top"/>
          </w:tcPr>
          <w:p w14:paraId="656E4D3E">
            <w:pPr>
              <w:pStyle w:val="11"/>
              <w:spacing w:line="240" w:lineRule="atLeast"/>
              <w:ind w:left="1080" w:leftChars="257" w:hanging="540"/>
              <w:rPr>
                <w:rFonts w:hint="eastAsia" w:hAnsi="宋体" w:cs="宋体"/>
                <w:color w:val="auto"/>
                <w:sz w:val="24"/>
              </w:rPr>
            </w:pPr>
          </w:p>
        </w:tc>
        <w:tc>
          <w:tcPr>
            <w:tcW w:w="1282" w:type="dxa"/>
            <w:noWrap w:val="0"/>
            <w:vAlign w:val="top"/>
          </w:tcPr>
          <w:p w14:paraId="660D69A8">
            <w:pPr>
              <w:pStyle w:val="11"/>
              <w:spacing w:line="240" w:lineRule="atLeast"/>
              <w:ind w:left="1080" w:leftChars="257" w:hanging="540"/>
              <w:rPr>
                <w:rFonts w:hint="eastAsia" w:hAnsi="宋体" w:cs="宋体"/>
                <w:color w:val="auto"/>
                <w:sz w:val="24"/>
              </w:rPr>
            </w:pPr>
          </w:p>
        </w:tc>
        <w:tc>
          <w:tcPr>
            <w:tcW w:w="2414" w:type="dxa"/>
            <w:noWrap w:val="0"/>
            <w:vAlign w:val="center"/>
          </w:tcPr>
          <w:p w14:paraId="7741E609">
            <w:pPr>
              <w:pStyle w:val="11"/>
              <w:spacing w:line="240" w:lineRule="atLeast"/>
              <w:jc w:val="left"/>
              <w:rPr>
                <w:rFonts w:hAnsi="宋体" w:cs="宋体"/>
                <w:color w:val="auto"/>
                <w:sz w:val="24"/>
              </w:rPr>
            </w:pPr>
            <w:r>
              <w:rPr>
                <w:rFonts w:hint="eastAsia" w:hAnsi="宋体" w:cs="宋体"/>
                <w:b/>
                <w:bCs/>
                <w:color w:val="auto"/>
                <w:sz w:val="24"/>
                <w:u w:val="single" w:color="auto"/>
              </w:rPr>
              <w:t>如有正偏离需提供证明材料，证明材料附后(并注明页码)</w:t>
            </w:r>
          </w:p>
        </w:tc>
        <w:tc>
          <w:tcPr>
            <w:tcW w:w="700" w:type="dxa"/>
            <w:noWrap w:val="0"/>
            <w:vAlign w:val="top"/>
          </w:tcPr>
          <w:p w14:paraId="06AB1E92">
            <w:pPr>
              <w:pStyle w:val="11"/>
              <w:spacing w:line="240" w:lineRule="atLeast"/>
              <w:ind w:left="1080" w:leftChars="257" w:hanging="540"/>
              <w:rPr>
                <w:rFonts w:hint="eastAsia" w:hAnsi="宋体" w:cs="宋体"/>
                <w:color w:val="auto"/>
                <w:sz w:val="24"/>
              </w:rPr>
            </w:pPr>
          </w:p>
        </w:tc>
      </w:tr>
      <w:tr w14:paraId="17CC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FCAA982">
            <w:pPr>
              <w:pStyle w:val="11"/>
              <w:spacing w:line="240" w:lineRule="atLeast"/>
              <w:ind w:left="1080" w:leftChars="257" w:hanging="540"/>
              <w:rPr>
                <w:rFonts w:hint="eastAsia" w:hAnsi="宋体" w:cs="宋体"/>
                <w:color w:val="auto"/>
                <w:sz w:val="24"/>
              </w:rPr>
            </w:pPr>
          </w:p>
        </w:tc>
        <w:tc>
          <w:tcPr>
            <w:tcW w:w="1260" w:type="dxa"/>
            <w:noWrap w:val="0"/>
            <w:vAlign w:val="top"/>
          </w:tcPr>
          <w:p w14:paraId="01F5FB8F">
            <w:pPr>
              <w:pStyle w:val="11"/>
              <w:spacing w:line="240" w:lineRule="atLeast"/>
              <w:ind w:left="1080" w:leftChars="257" w:hanging="540"/>
              <w:rPr>
                <w:rFonts w:hint="eastAsia" w:hAnsi="宋体" w:cs="宋体"/>
                <w:color w:val="auto"/>
                <w:sz w:val="24"/>
              </w:rPr>
            </w:pPr>
          </w:p>
        </w:tc>
        <w:tc>
          <w:tcPr>
            <w:tcW w:w="1640" w:type="dxa"/>
            <w:noWrap w:val="0"/>
            <w:vAlign w:val="top"/>
          </w:tcPr>
          <w:p w14:paraId="26AB3CE9">
            <w:pPr>
              <w:pStyle w:val="11"/>
              <w:spacing w:line="240" w:lineRule="atLeast"/>
              <w:ind w:left="1080" w:leftChars="257" w:hanging="540"/>
              <w:rPr>
                <w:rFonts w:hint="eastAsia" w:hAnsi="宋体" w:cs="宋体"/>
                <w:color w:val="auto"/>
                <w:sz w:val="24"/>
              </w:rPr>
            </w:pPr>
          </w:p>
        </w:tc>
        <w:tc>
          <w:tcPr>
            <w:tcW w:w="1186" w:type="dxa"/>
            <w:noWrap w:val="0"/>
            <w:vAlign w:val="top"/>
          </w:tcPr>
          <w:p w14:paraId="10536DFD">
            <w:pPr>
              <w:pStyle w:val="11"/>
              <w:spacing w:line="240" w:lineRule="atLeast"/>
              <w:ind w:left="1080" w:leftChars="257" w:hanging="540"/>
              <w:rPr>
                <w:rFonts w:hint="eastAsia" w:hAnsi="宋体" w:cs="宋体"/>
                <w:color w:val="auto"/>
                <w:sz w:val="24"/>
              </w:rPr>
            </w:pPr>
          </w:p>
        </w:tc>
        <w:tc>
          <w:tcPr>
            <w:tcW w:w="1282" w:type="dxa"/>
            <w:noWrap w:val="0"/>
            <w:vAlign w:val="top"/>
          </w:tcPr>
          <w:p w14:paraId="2E655D42">
            <w:pPr>
              <w:pStyle w:val="11"/>
              <w:spacing w:line="240" w:lineRule="atLeast"/>
              <w:ind w:left="1080" w:leftChars="257" w:hanging="540"/>
              <w:rPr>
                <w:rFonts w:hint="eastAsia" w:hAnsi="宋体" w:cs="宋体"/>
                <w:color w:val="auto"/>
                <w:sz w:val="24"/>
              </w:rPr>
            </w:pPr>
          </w:p>
        </w:tc>
        <w:tc>
          <w:tcPr>
            <w:tcW w:w="2414" w:type="dxa"/>
            <w:noWrap w:val="0"/>
            <w:vAlign w:val="top"/>
          </w:tcPr>
          <w:p w14:paraId="3752A5FF">
            <w:pPr>
              <w:pStyle w:val="11"/>
              <w:spacing w:line="240" w:lineRule="atLeast"/>
              <w:ind w:left="1080" w:leftChars="257" w:hanging="540"/>
              <w:rPr>
                <w:rFonts w:hint="eastAsia" w:hAnsi="宋体" w:cs="宋体"/>
                <w:color w:val="auto"/>
                <w:sz w:val="24"/>
              </w:rPr>
            </w:pPr>
          </w:p>
        </w:tc>
        <w:tc>
          <w:tcPr>
            <w:tcW w:w="700" w:type="dxa"/>
            <w:noWrap w:val="0"/>
            <w:vAlign w:val="top"/>
          </w:tcPr>
          <w:p w14:paraId="6D7CAFA3">
            <w:pPr>
              <w:pStyle w:val="11"/>
              <w:spacing w:line="240" w:lineRule="atLeast"/>
              <w:ind w:left="1080" w:leftChars="257" w:hanging="540"/>
              <w:rPr>
                <w:rFonts w:hint="eastAsia" w:hAnsi="宋体" w:cs="宋体"/>
                <w:color w:val="auto"/>
                <w:sz w:val="24"/>
              </w:rPr>
            </w:pPr>
          </w:p>
        </w:tc>
      </w:tr>
      <w:tr w14:paraId="0F0C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6CF8897">
            <w:pPr>
              <w:pStyle w:val="11"/>
              <w:spacing w:line="240" w:lineRule="atLeast"/>
              <w:ind w:left="1080" w:leftChars="257" w:hanging="540"/>
              <w:rPr>
                <w:rFonts w:hint="eastAsia" w:hAnsi="宋体" w:cs="宋体"/>
                <w:color w:val="auto"/>
                <w:sz w:val="24"/>
              </w:rPr>
            </w:pPr>
          </w:p>
        </w:tc>
        <w:tc>
          <w:tcPr>
            <w:tcW w:w="1260" w:type="dxa"/>
            <w:noWrap w:val="0"/>
            <w:vAlign w:val="top"/>
          </w:tcPr>
          <w:p w14:paraId="5EE7C97C">
            <w:pPr>
              <w:pStyle w:val="11"/>
              <w:spacing w:line="240" w:lineRule="atLeast"/>
              <w:ind w:left="1080" w:leftChars="257" w:hanging="540"/>
              <w:rPr>
                <w:rFonts w:hint="eastAsia" w:hAnsi="宋体" w:cs="宋体"/>
                <w:color w:val="auto"/>
                <w:sz w:val="24"/>
              </w:rPr>
            </w:pPr>
          </w:p>
        </w:tc>
        <w:tc>
          <w:tcPr>
            <w:tcW w:w="1640" w:type="dxa"/>
            <w:noWrap w:val="0"/>
            <w:vAlign w:val="top"/>
          </w:tcPr>
          <w:p w14:paraId="25127EF4">
            <w:pPr>
              <w:pStyle w:val="11"/>
              <w:spacing w:line="240" w:lineRule="atLeast"/>
              <w:ind w:left="1080" w:leftChars="257" w:hanging="540"/>
              <w:rPr>
                <w:rFonts w:hint="eastAsia" w:hAnsi="宋体" w:cs="宋体"/>
                <w:color w:val="auto"/>
                <w:sz w:val="24"/>
              </w:rPr>
            </w:pPr>
          </w:p>
        </w:tc>
        <w:tc>
          <w:tcPr>
            <w:tcW w:w="1186" w:type="dxa"/>
            <w:noWrap w:val="0"/>
            <w:vAlign w:val="top"/>
          </w:tcPr>
          <w:p w14:paraId="7D36D373">
            <w:pPr>
              <w:pStyle w:val="11"/>
              <w:spacing w:line="240" w:lineRule="atLeast"/>
              <w:ind w:left="1080" w:leftChars="257" w:hanging="540"/>
              <w:rPr>
                <w:rFonts w:hint="eastAsia" w:hAnsi="宋体" w:cs="宋体"/>
                <w:color w:val="auto"/>
                <w:sz w:val="24"/>
              </w:rPr>
            </w:pPr>
          </w:p>
        </w:tc>
        <w:tc>
          <w:tcPr>
            <w:tcW w:w="1282" w:type="dxa"/>
            <w:noWrap w:val="0"/>
            <w:vAlign w:val="top"/>
          </w:tcPr>
          <w:p w14:paraId="4BB3D3C7">
            <w:pPr>
              <w:pStyle w:val="11"/>
              <w:spacing w:line="240" w:lineRule="atLeast"/>
              <w:ind w:left="1080" w:leftChars="257" w:hanging="540"/>
              <w:rPr>
                <w:rFonts w:hint="eastAsia" w:hAnsi="宋体" w:cs="宋体"/>
                <w:color w:val="auto"/>
                <w:sz w:val="24"/>
              </w:rPr>
            </w:pPr>
          </w:p>
        </w:tc>
        <w:tc>
          <w:tcPr>
            <w:tcW w:w="2414" w:type="dxa"/>
            <w:noWrap w:val="0"/>
            <w:vAlign w:val="top"/>
          </w:tcPr>
          <w:p w14:paraId="7E1F7C30">
            <w:pPr>
              <w:pStyle w:val="11"/>
              <w:spacing w:line="240" w:lineRule="atLeast"/>
              <w:ind w:left="1080" w:leftChars="257" w:hanging="540"/>
              <w:rPr>
                <w:rFonts w:hint="eastAsia" w:hAnsi="宋体" w:cs="宋体"/>
                <w:color w:val="auto"/>
                <w:sz w:val="24"/>
              </w:rPr>
            </w:pPr>
          </w:p>
        </w:tc>
        <w:tc>
          <w:tcPr>
            <w:tcW w:w="700" w:type="dxa"/>
            <w:noWrap w:val="0"/>
            <w:vAlign w:val="top"/>
          </w:tcPr>
          <w:p w14:paraId="354AEC3F">
            <w:pPr>
              <w:pStyle w:val="11"/>
              <w:spacing w:line="240" w:lineRule="atLeast"/>
              <w:ind w:left="1080" w:leftChars="257" w:hanging="540"/>
              <w:rPr>
                <w:rFonts w:hint="eastAsia" w:hAnsi="宋体" w:cs="宋体"/>
                <w:color w:val="auto"/>
                <w:sz w:val="24"/>
              </w:rPr>
            </w:pPr>
          </w:p>
        </w:tc>
      </w:tr>
      <w:tr w14:paraId="0CAC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D64F82F">
            <w:pPr>
              <w:pStyle w:val="11"/>
              <w:spacing w:line="240" w:lineRule="atLeast"/>
              <w:ind w:left="1080" w:leftChars="257" w:hanging="540"/>
              <w:rPr>
                <w:rFonts w:hint="eastAsia" w:hAnsi="宋体" w:cs="宋体"/>
                <w:color w:val="auto"/>
                <w:sz w:val="24"/>
              </w:rPr>
            </w:pPr>
          </w:p>
        </w:tc>
        <w:tc>
          <w:tcPr>
            <w:tcW w:w="1260" w:type="dxa"/>
            <w:noWrap w:val="0"/>
            <w:vAlign w:val="top"/>
          </w:tcPr>
          <w:p w14:paraId="337CCE2D">
            <w:pPr>
              <w:pStyle w:val="11"/>
              <w:spacing w:line="240" w:lineRule="atLeast"/>
              <w:ind w:left="1080" w:leftChars="257" w:hanging="540"/>
              <w:rPr>
                <w:rFonts w:hint="eastAsia" w:hAnsi="宋体" w:cs="宋体"/>
                <w:color w:val="auto"/>
                <w:sz w:val="24"/>
              </w:rPr>
            </w:pPr>
          </w:p>
        </w:tc>
        <w:tc>
          <w:tcPr>
            <w:tcW w:w="1640" w:type="dxa"/>
            <w:noWrap w:val="0"/>
            <w:vAlign w:val="top"/>
          </w:tcPr>
          <w:p w14:paraId="5F511FE9">
            <w:pPr>
              <w:pStyle w:val="11"/>
              <w:spacing w:line="240" w:lineRule="atLeast"/>
              <w:ind w:left="1080" w:leftChars="257" w:hanging="540"/>
              <w:rPr>
                <w:rFonts w:hint="eastAsia" w:hAnsi="宋体" w:cs="宋体"/>
                <w:color w:val="auto"/>
                <w:sz w:val="24"/>
              </w:rPr>
            </w:pPr>
          </w:p>
        </w:tc>
        <w:tc>
          <w:tcPr>
            <w:tcW w:w="1186" w:type="dxa"/>
            <w:noWrap w:val="0"/>
            <w:vAlign w:val="top"/>
          </w:tcPr>
          <w:p w14:paraId="40614E1B">
            <w:pPr>
              <w:pStyle w:val="11"/>
              <w:spacing w:line="240" w:lineRule="atLeast"/>
              <w:ind w:left="1080" w:leftChars="257" w:hanging="540"/>
              <w:rPr>
                <w:rFonts w:hint="eastAsia" w:hAnsi="宋体" w:cs="宋体"/>
                <w:color w:val="auto"/>
                <w:sz w:val="24"/>
              </w:rPr>
            </w:pPr>
          </w:p>
        </w:tc>
        <w:tc>
          <w:tcPr>
            <w:tcW w:w="1282" w:type="dxa"/>
            <w:noWrap w:val="0"/>
            <w:vAlign w:val="top"/>
          </w:tcPr>
          <w:p w14:paraId="3F42DBDF">
            <w:pPr>
              <w:pStyle w:val="11"/>
              <w:spacing w:line="240" w:lineRule="atLeast"/>
              <w:ind w:left="1080" w:leftChars="257" w:hanging="540"/>
              <w:rPr>
                <w:rFonts w:hint="eastAsia" w:hAnsi="宋体" w:cs="宋体"/>
                <w:color w:val="auto"/>
                <w:sz w:val="24"/>
              </w:rPr>
            </w:pPr>
          </w:p>
        </w:tc>
        <w:tc>
          <w:tcPr>
            <w:tcW w:w="2414" w:type="dxa"/>
            <w:noWrap w:val="0"/>
            <w:vAlign w:val="top"/>
          </w:tcPr>
          <w:p w14:paraId="47C46489">
            <w:pPr>
              <w:pStyle w:val="11"/>
              <w:spacing w:line="240" w:lineRule="atLeast"/>
              <w:ind w:left="1080" w:leftChars="257" w:hanging="540"/>
              <w:rPr>
                <w:rFonts w:hint="eastAsia" w:hAnsi="宋体" w:cs="宋体"/>
                <w:color w:val="auto"/>
                <w:sz w:val="24"/>
              </w:rPr>
            </w:pPr>
          </w:p>
        </w:tc>
        <w:tc>
          <w:tcPr>
            <w:tcW w:w="700" w:type="dxa"/>
            <w:noWrap w:val="0"/>
            <w:vAlign w:val="top"/>
          </w:tcPr>
          <w:p w14:paraId="56A0FDFC">
            <w:pPr>
              <w:pStyle w:val="11"/>
              <w:spacing w:line="240" w:lineRule="atLeast"/>
              <w:ind w:left="1080" w:leftChars="257" w:hanging="540"/>
              <w:rPr>
                <w:rFonts w:hint="eastAsia" w:hAnsi="宋体" w:cs="宋体"/>
                <w:color w:val="auto"/>
                <w:sz w:val="24"/>
              </w:rPr>
            </w:pPr>
          </w:p>
        </w:tc>
      </w:tr>
      <w:tr w14:paraId="3F9C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37CB0FD">
            <w:pPr>
              <w:pStyle w:val="11"/>
              <w:spacing w:line="240" w:lineRule="atLeast"/>
              <w:ind w:left="1080" w:leftChars="257" w:hanging="540"/>
              <w:rPr>
                <w:rFonts w:hint="eastAsia" w:hAnsi="宋体" w:cs="宋体"/>
                <w:color w:val="auto"/>
                <w:sz w:val="24"/>
              </w:rPr>
            </w:pPr>
          </w:p>
        </w:tc>
        <w:tc>
          <w:tcPr>
            <w:tcW w:w="1260" w:type="dxa"/>
            <w:noWrap w:val="0"/>
            <w:vAlign w:val="top"/>
          </w:tcPr>
          <w:p w14:paraId="65D7046A">
            <w:pPr>
              <w:pStyle w:val="11"/>
              <w:spacing w:line="240" w:lineRule="atLeast"/>
              <w:ind w:left="1080" w:leftChars="257" w:hanging="540"/>
              <w:rPr>
                <w:rFonts w:hint="eastAsia" w:hAnsi="宋体" w:cs="宋体"/>
                <w:color w:val="auto"/>
                <w:sz w:val="24"/>
              </w:rPr>
            </w:pPr>
          </w:p>
        </w:tc>
        <w:tc>
          <w:tcPr>
            <w:tcW w:w="1640" w:type="dxa"/>
            <w:noWrap w:val="0"/>
            <w:vAlign w:val="top"/>
          </w:tcPr>
          <w:p w14:paraId="47D283D3">
            <w:pPr>
              <w:pStyle w:val="11"/>
              <w:spacing w:line="240" w:lineRule="atLeast"/>
              <w:ind w:left="1080" w:leftChars="257" w:hanging="540"/>
              <w:rPr>
                <w:rFonts w:hint="eastAsia" w:hAnsi="宋体" w:cs="宋体"/>
                <w:color w:val="auto"/>
                <w:sz w:val="24"/>
              </w:rPr>
            </w:pPr>
          </w:p>
        </w:tc>
        <w:tc>
          <w:tcPr>
            <w:tcW w:w="1186" w:type="dxa"/>
            <w:noWrap w:val="0"/>
            <w:vAlign w:val="top"/>
          </w:tcPr>
          <w:p w14:paraId="47E33301">
            <w:pPr>
              <w:pStyle w:val="11"/>
              <w:spacing w:line="240" w:lineRule="atLeast"/>
              <w:ind w:left="1080" w:leftChars="257" w:hanging="540"/>
              <w:rPr>
                <w:rFonts w:hint="eastAsia" w:hAnsi="宋体" w:cs="宋体"/>
                <w:color w:val="auto"/>
                <w:sz w:val="24"/>
              </w:rPr>
            </w:pPr>
          </w:p>
        </w:tc>
        <w:tc>
          <w:tcPr>
            <w:tcW w:w="1282" w:type="dxa"/>
            <w:noWrap w:val="0"/>
            <w:vAlign w:val="top"/>
          </w:tcPr>
          <w:p w14:paraId="4401FE7D">
            <w:pPr>
              <w:pStyle w:val="11"/>
              <w:spacing w:line="240" w:lineRule="atLeast"/>
              <w:ind w:left="1080" w:leftChars="257" w:hanging="540"/>
              <w:rPr>
                <w:rFonts w:hint="eastAsia" w:hAnsi="宋体" w:cs="宋体"/>
                <w:color w:val="auto"/>
                <w:sz w:val="24"/>
              </w:rPr>
            </w:pPr>
          </w:p>
        </w:tc>
        <w:tc>
          <w:tcPr>
            <w:tcW w:w="2414" w:type="dxa"/>
            <w:noWrap w:val="0"/>
            <w:vAlign w:val="top"/>
          </w:tcPr>
          <w:p w14:paraId="05A33C22">
            <w:pPr>
              <w:pStyle w:val="11"/>
              <w:spacing w:line="240" w:lineRule="atLeast"/>
              <w:ind w:left="1080" w:leftChars="257" w:hanging="540"/>
              <w:rPr>
                <w:rFonts w:hint="eastAsia" w:hAnsi="宋体" w:cs="宋体"/>
                <w:color w:val="auto"/>
                <w:sz w:val="24"/>
              </w:rPr>
            </w:pPr>
          </w:p>
        </w:tc>
        <w:tc>
          <w:tcPr>
            <w:tcW w:w="700" w:type="dxa"/>
            <w:noWrap w:val="0"/>
            <w:vAlign w:val="top"/>
          </w:tcPr>
          <w:p w14:paraId="5AE58FDA">
            <w:pPr>
              <w:pStyle w:val="11"/>
              <w:spacing w:line="240" w:lineRule="atLeast"/>
              <w:ind w:left="1080" w:leftChars="257" w:hanging="540"/>
              <w:rPr>
                <w:rFonts w:hint="eastAsia" w:hAnsi="宋体" w:cs="宋体"/>
                <w:color w:val="auto"/>
                <w:sz w:val="24"/>
              </w:rPr>
            </w:pPr>
          </w:p>
        </w:tc>
      </w:tr>
      <w:tr w14:paraId="796E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B7BF5C6">
            <w:pPr>
              <w:pStyle w:val="11"/>
              <w:spacing w:line="240" w:lineRule="atLeast"/>
              <w:ind w:left="1080" w:leftChars="257" w:hanging="540"/>
              <w:rPr>
                <w:rFonts w:hint="eastAsia" w:hAnsi="宋体" w:cs="宋体"/>
                <w:color w:val="auto"/>
                <w:sz w:val="24"/>
              </w:rPr>
            </w:pPr>
          </w:p>
        </w:tc>
        <w:tc>
          <w:tcPr>
            <w:tcW w:w="1260" w:type="dxa"/>
            <w:noWrap w:val="0"/>
            <w:vAlign w:val="top"/>
          </w:tcPr>
          <w:p w14:paraId="7AF656EA">
            <w:pPr>
              <w:pStyle w:val="11"/>
              <w:spacing w:line="240" w:lineRule="atLeast"/>
              <w:ind w:left="1080" w:leftChars="257" w:hanging="540"/>
              <w:rPr>
                <w:rFonts w:hint="eastAsia" w:hAnsi="宋体" w:cs="宋体"/>
                <w:color w:val="auto"/>
                <w:sz w:val="24"/>
              </w:rPr>
            </w:pPr>
          </w:p>
        </w:tc>
        <w:tc>
          <w:tcPr>
            <w:tcW w:w="1640" w:type="dxa"/>
            <w:noWrap w:val="0"/>
            <w:vAlign w:val="top"/>
          </w:tcPr>
          <w:p w14:paraId="1BFDC094">
            <w:pPr>
              <w:pStyle w:val="11"/>
              <w:spacing w:line="240" w:lineRule="atLeast"/>
              <w:ind w:left="1080" w:leftChars="257" w:hanging="540"/>
              <w:rPr>
                <w:rFonts w:hint="eastAsia" w:hAnsi="宋体" w:cs="宋体"/>
                <w:color w:val="auto"/>
                <w:sz w:val="24"/>
              </w:rPr>
            </w:pPr>
          </w:p>
        </w:tc>
        <w:tc>
          <w:tcPr>
            <w:tcW w:w="1186" w:type="dxa"/>
            <w:noWrap w:val="0"/>
            <w:vAlign w:val="top"/>
          </w:tcPr>
          <w:p w14:paraId="67EDCCCD">
            <w:pPr>
              <w:pStyle w:val="11"/>
              <w:spacing w:line="240" w:lineRule="atLeast"/>
              <w:ind w:left="1080" w:leftChars="257" w:hanging="540"/>
              <w:rPr>
                <w:rFonts w:hint="eastAsia" w:hAnsi="宋体" w:cs="宋体"/>
                <w:color w:val="auto"/>
                <w:sz w:val="24"/>
              </w:rPr>
            </w:pPr>
          </w:p>
        </w:tc>
        <w:tc>
          <w:tcPr>
            <w:tcW w:w="1282" w:type="dxa"/>
            <w:noWrap w:val="0"/>
            <w:vAlign w:val="top"/>
          </w:tcPr>
          <w:p w14:paraId="352DFFE9">
            <w:pPr>
              <w:pStyle w:val="11"/>
              <w:spacing w:line="240" w:lineRule="atLeast"/>
              <w:ind w:left="1080" w:leftChars="257" w:hanging="540"/>
              <w:rPr>
                <w:rFonts w:hint="eastAsia" w:hAnsi="宋体" w:cs="宋体"/>
                <w:color w:val="auto"/>
                <w:sz w:val="24"/>
              </w:rPr>
            </w:pPr>
          </w:p>
        </w:tc>
        <w:tc>
          <w:tcPr>
            <w:tcW w:w="2414" w:type="dxa"/>
            <w:noWrap w:val="0"/>
            <w:vAlign w:val="top"/>
          </w:tcPr>
          <w:p w14:paraId="3A064AD2">
            <w:pPr>
              <w:pStyle w:val="11"/>
              <w:spacing w:line="240" w:lineRule="atLeast"/>
              <w:ind w:left="1080" w:leftChars="257" w:hanging="540"/>
              <w:rPr>
                <w:rFonts w:hint="eastAsia" w:hAnsi="宋体" w:cs="宋体"/>
                <w:color w:val="auto"/>
                <w:sz w:val="24"/>
              </w:rPr>
            </w:pPr>
          </w:p>
        </w:tc>
        <w:tc>
          <w:tcPr>
            <w:tcW w:w="700" w:type="dxa"/>
            <w:noWrap w:val="0"/>
            <w:vAlign w:val="top"/>
          </w:tcPr>
          <w:p w14:paraId="103C80A5">
            <w:pPr>
              <w:pStyle w:val="11"/>
              <w:spacing w:line="240" w:lineRule="atLeast"/>
              <w:ind w:left="1080" w:leftChars="257" w:hanging="540"/>
              <w:rPr>
                <w:rFonts w:hint="eastAsia" w:hAnsi="宋体" w:cs="宋体"/>
                <w:color w:val="auto"/>
                <w:sz w:val="24"/>
              </w:rPr>
            </w:pPr>
          </w:p>
        </w:tc>
      </w:tr>
      <w:tr w14:paraId="111F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662ED2C">
            <w:pPr>
              <w:pStyle w:val="11"/>
              <w:spacing w:line="240" w:lineRule="atLeast"/>
              <w:ind w:left="1080" w:leftChars="257" w:hanging="540"/>
              <w:rPr>
                <w:rFonts w:hint="eastAsia" w:hAnsi="宋体" w:cs="宋体"/>
                <w:color w:val="auto"/>
                <w:sz w:val="24"/>
              </w:rPr>
            </w:pPr>
          </w:p>
        </w:tc>
        <w:tc>
          <w:tcPr>
            <w:tcW w:w="1260" w:type="dxa"/>
            <w:noWrap w:val="0"/>
            <w:vAlign w:val="top"/>
          </w:tcPr>
          <w:p w14:paraId="6A88E924">
            <w:pPr>
              <w:pStyle w:val="11"/>
              <w:spacing w:line="240" w:lineRule="atLeast"/>
              <w:ind w:left="1080" w:leftChars="257" w:hanging="540"/>
              <w:rPr>
                <w:rFonts w:hint="eastAsia" w:hAnsi="宋体" w:cs="宋体"/>
                <w:color w:val="auto"/>
                <w:sz w:val="24"/>
              </w:rPr>
            </w:pPr>
          </w:p>
        </w:tc>
        <w:tc>
          <w:tcPr>
            <w:tcW w:w="1640" w:type="dxa"/>
            <w:noWrap w:val="0"/>
            <w:vAlign w:val="top"/>
          </w:tcPr>
          <w:p w14:paraId="053EC7CF">
            <w:pPr>
              <w:pStyle w:val="11"/>
              <w:spacing w:line="240" w:lineRule="atLeast"/>
              <w:ind w:left="1080" w:leftChars="257" w:hanging="540"/>
              <w:rPr>
                <w:rFonts w:hint="eastAsia" w:hAnsi="宋体" w:cs="宋体"/>
                <w:color w:val="auto"/>
                <w:sz w:val="24"/>
              </w:rPr>
            </w:pPr>
          </w:p>
        </w:tc>
        <w:tc>
          <w:tcPr>
            <w:tcW w:w="1186" w:type="dxa"/>
            <w:noWrap w:val="0"/>
            <w:vAlign w:val="top"/>
          </w:tcPr>
          <w:p w14:paraId="7908640C">
            <w:pPr>
              <w:pStyle w:val="11"/>
              <w:spacing w:line="240" w:lineRule="atLeast"/>
              <w:ind w:left="1080" w:leftChars="257" w:hanging="540"/>
              <w:rPr>
                <w:rFonts w:hint="eastAsia" w:hAnsi="宋体" w:cs="宋体"/>
                <w:color w:val="auto"/>
                <w:sz w:val="24"/>
              </w:rPr>
            </w:pPr>
          </w:p>
        </w:tc>
        <w:tc>
          <w:tcPr>
            <w:tcW w:w="1282" w:type="dxa"/>
            <w:noWrap w:val="0"/>
            <w:vAlign w:val="top"/>
          </w:tcPr>
          <w:p w14:paraId="0D1A855F">
            <w:pPr>
              <w:pStyle w:val="11"/>
              <w:spacing w:line="240" w:lineRule="atLeast"/>
              <w:ind w:left="1080" w:leftChars="257" w:hanging="540"/>
              <w:rPr>
                <w:rFonts w:hint="eastAsia" w:hAnsi="宋体" w:cs="宋体"/>
                <w:color w:val="auto"/>
                <w:sz w:val="24"/>
              </w:rPr>
            </w:pPr>
          </w:p>
        </w:tc>
        <w:tc>
          <w:tcPr>
            <w:tcW w:w="2414" w:type="dxa"/>
            <w:noWrap w:val="0"/>
            <w:vAlign w:val="top"/>
          </w:tcPr>
          <w:p w14:paraId="4CE78EAA">
            <w:pPr>
              <w:pStyle w:val="11"/>
              <w:spacing w:line="240" w:lineRule="atLeast"/>
              <w:ind w:left="1080" w:leftChars="257" w:hanging="540"/>
              <w:rPr>
                <w:rFonts w:hint="eastAsia" w:hAnsi="宋体" w:cs="宋体"/>
                <w:color w:val="auto"/>
                <w:sz w:val="24"/>
              </w:rPr>
            </w:pPr>
          </w:p>
        </w:tc>
        <w:tc>
          <w:tcPr>
            <w:tcW w:w="700" w:type="dxa"/>
            <w:noWrap w:val="0"/>
            <w:vAlign w:val="top"/>
          </w:tcPr>
          <w:p w14:paraId="5D4C420A">
            <w:pPr>
              <w:pStyle w:val="11"/>
              <w:spacing w:line="240" w:lineRule="atLeast"/>
              <w:ind w:left="1080" w:leftChars="257" w:hanging="540"/>
              <w:rPr>
                <w:rFonts w:hint="eastAsia" w:hAnsi="宋体" w:cs="宋体"/>
                <w:color w:val="auto"/>
                <w:sz w:val="24"/>
              </w:rPr>
            </w:pPr>
          </w:p>
        </w:tc>
      </w:tr>
      <w:tr w14:paraId="6883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4B852E2">
            <w:pPr>
              <w:pStyle w:val="11"/>
              <w:spacing w:line="240" w:lineRule="atLeast"/>
              <w:ind w:left="1080" w:leftChars="257" w:hanging="540"/>
              <w:rPr>
                <w:rFonts w:hint="eastAsia" w:hAnsi="宋体" w:cs="宋体"/>
                <w:color w:val="auto"/>
                <w:sz w:val="24"/>
              </w:rPr>
            </w:pPr>
          </w:p>
        </w:tc>
        <w:tc>
          <w:tcPr>
            <w:tcW w:w="1260" w:type="dxa"/>
            <w:noWrap w:val="0"/>
            <w:vAlign w:val="top"/>
          </w:tcPr>
          <w:p w14:paraId="054D9F26">
            <w:pPr>
              <w:pStyle w:val="11"/>
              <w:spacing w:line="240" w:lineRule="atLeast"/>
              <w:ind w:left="1080" w:leftChars="257" w:hanging="540"/>
              <w:rPr>
                <w:rFonts w:hint="eastAsia" w:hAnsi="宋体" w:cs="宋体"/>
                <w:color w:val="auto"/>
                <w:sz w:val="24"/>
              </w:rPr>
            </w:pPr>
          </w:p>
        </w:tc>
        <w:tc>
          <w:tcPr>
            <w:tcW w:w="1640" w:type="dxa"/>
            <w:noWrap w:val="0"/>
            <w:vAlign w:val="top"/>
          </w:tcPr>
          <w:p w14:paraId="6B205C22">
            <w:pPr>
              <w:pStyle w:val="11"/>
              <w:spacing w:line="240" w:lineRule="atLeast"/>
              <w:ind w:left="1080" w:leftChars="257" w:hanging="540"/>
              <w:rPr>
                <w:rFonts w:hint="eastAsia" w:hAnsi="宋体" w:cs="宋体"/>
                <w:color w:val="auto"/>
                <w:sz w:val="24"/>
              </w:rPr>
            </w:pPr>
          </w:p>
        </w:tc>
        <w:tc>
          <w:tcPr>
            <w:tcW w:w="1186" w:type="dxa"/>
            <w:noWrap w:val="0"/>
            <w:vAlign w:val="top"/>
          </w:tcPr>
          <w:p w14:paraId="507E78F3">
            <w:pPr>
              <w:pStyle w:val="11"/>
              <w:spacing w:line="240" w:lineRule="atLeast"/>
              <w:ind w:left="1080" w:leftChars="257" w:hanging="540"/>
              <w:rPr>
                <w:rFonts w:hint="eastAsia" w:hAnsi="宋体" w:cs="宋体"/>
                <w:color w:val="auto"/>
                <w:sz w:val="24"/>
              </w:rPr>
            </w:pPr>
          </w:p>
        </w:tc>
        <w:tc>
          <w:tcPr>
            <w:tcW w:w="1282" w:type="dxa"/>
            <w:noWrap w:val="0"/>
            <w:vAlign w:val="top"/>
          </w:tcPr>
          <w:p w14:paraId="23969135">
            <w:pPr>
              <w:pStyle w:val="11"/>
              <w:spacing w:line="240" w:lineRule="atLeast"/>
              <w:ind w:left="1080" w:leftChars="257" w:hanging="540"/>
              <w:rPr>
                <w:rFonts w:hint="eastAsia" w:hAnsi="宋体" w:cs="宋体"/>
                <w:color w:val="auto"/>
                <w:sz w:val="24"/>
              </w:rPr>
            </w:pPr>
          </w:p>
        </w:tc>
        <w:tc>
          <w:tcPr>
            <w:tcW w:w="2414" w:type="dxa"/>
            <w:noWrap w:val="0"/>
            <w:vAlign w:val="top"/>
          </w:tcPr>
          <w:p w14:paraId="3C39E9E5">
            <w:pPr>
              <w:pStyle w:val="11"/>
              <w:spacing w:line="240" w:lineRule="atLeast"/>
              <w:ind w:left="1080" w:leftChars="257" w:hanging="540"/>
              <w:rPr>
                <w:rFonts w:hint="eastAsia" w:hAnsi="宋体" w:cs="宋体"/>
                <w:color w:val="auto"/>
                <w:sz w:val="24"/>
              </w:rPr>
            </w:pPr>
          </w:p>
        </w:tc>
        <w:tc>
          <w:tcPr>
            <w:tcW w:w="700" w:type="dxa"/>
            <w:noWrap w:val="0"/>
            <w:vAlign w:val="top"/>
          </w:tcPr>
          <w:p w14:paraId="4B0485C2">
            <w:pPr>
              <w:pStyle w:val="11"/>
              <w:spacing w:line="240" w:lineRule="atLeast"/>
              <w:ind w:left="1080" w:leftChars="257" w:hanging="540"/>
              <w:rPr>
                <w:rFonts w:hint="eastAsia" w:hAnsi="宋体" w:cs="宋体"/>
                <w:color w:val="auto"/>
                <w:sz w:val="24"/>
              </w:rPr>
            </w:pPr>
          </w:p>
        </w:tc>
      </w:tr>
    </w:tbl>
    <w:p w14:paraId="1B4CAD1E">
      <w:pPr>
        <w:pStyle w:val="11"/>
        <w:spacing w:line="240" w:lineRule="atLeast"/>
        <w:ind w:left="1080" w:leftChars="257" w:hanging="540"/>
        <w:rPr>
          <w:rFonts w:hint="eastAsia" w:hAnsi="宋体" w:cs="宋体"/>
          <w:color w:val="auto"/>
          <w:sz w:val="24"/>
        </w:rPr>
      </w:pPr>
    </w:p>
    <w:p w14:paraId="009AD800">
      <w:pPr>
        <w:pStyle w:val="11"/>
        <w:ind w:firstLine="3080" w:firstLineChars="1400"/>
        <w:rPr>
          <w:rFonts w:hint="eastAsia" w:hAnsi="宋体"/>
          <w:color w:val="auto"/>
          <w:sz w:val="20"/>
          <w:szCs w:val="18"/>
          <w:u w:val="single"/>
        </w:rPr>
      </w:pPr>
      <w:r>
        <w:rPr>
          <w:rFonts w:hint="eastAsia" w:ascii="宋体" w:hAnsi="宋体" w:eastAsia="宋体" w:cs="宋体"/>
          <w:color w:val="auto"/>
          <w:sz w:val="22"/>
          <w:szCs w:val="18"/>
          <w:highlight w:val="none"/>
        </w:rPr>
        <w:t>投标人（公章）</w:t>
      </w:r>
      <w:r>
        <w:rPr>
          <w:rFonts w:hint="eastAsia" w:hAnsi="宋体"/>
          <w:color w:val="auto"/>
          <w:sz w:val="20"/>
          <w:szCs w:val="18"/>
          <w:u w:val="single"/>
        </w:rPr>
        <w:t xml:space="preserve">                                    </w:t>
      </w:r>
    </w:p>
    <w:p w14:paraId="45A0C8B4">
      <w:pPr>
        <w:pStyle w:val="11"/>
        <w:rPr>
          <w:rFonts w:hint="eastAsia" w:hAnsi="宋体"/>
          <w:color w:val="auto"/>
          <w:sz w:val="20"/>
          <w:szCs w:val="18"/>
        </w:rPr>
      </w:pPr>
      <w:r>
        <w:rPr>
          <w:rFonts w:hint="eastAsia" w:hAnsi="宋体"/>
          <w:color w:val="auto"/>
          <w:sz w:val="20"/>
          <w:szCs w:val="18"/>
        </w:rPr>
        <w:t xml:space="preserve">  </w:t>
      </w:r>
    </w:p>
    <w:p w14:paraId="474871EB">
      <w:pPr>
        <w:pStyle w:val="11"/>
        <w:ind w:firstLine="3080" w:firstLineChars="1400"/>
        <w:rPr>
          <w:rFonts w:hint="eastAsia" w:hAnsi="宋体"/>
          <w:color w:val="auto"/>
          <w:sz w:val="20"/>
          <w:szCs w:val="18"/>
          <w:u w:val="single"/>
        </w:rPr>
      </w:pPr>
      <w:r>
        <w:rPr>
          <w:rFonts w:hint="eastAsia" w:ascii="宋体" w:hAnsi="宋体" w:eastAsia="宋体" w:cs="宋体"/>
          <w:color w:val="auto"/>
          <w:sz w:val="22"/>
          <w:szCs w:val="18"/>
          <w:highlight w:val="none"/>
        </w:rPr>
        <w:t>法定代表人或授权委托代理人</w:t>
      </w:r>
      <w:r>
        <w:rPr>
          <w:rFonts w:hint="eastAsia" w:ascii="仿宋" w:hAnsi="仿宋" w:eastAsia="仿宋" w:cs="仿宋"/>
          <w:color w:val="auto"/>
          <w:w w:val="95"/>
          <w:sz w:val="24"/>
          <w:lang w:eastAsia="zh-CN"/>
        </w:rPr>
        <w:t>（</w:t>
      </w:r>
      <w:r>
        <w:rPr>
          <w:rFonts w:hint="eastAsia" w:ascii="宋体" w:hAnsi="宋体" w:cs="宋体"/>
          <w:kern w:val="0"/>
          <w:szCs w:val="21"/>
        </w:rPr>
        <w:t>签字或盖章</w:t>
      </w:r>
      <w:r>
        <w:rPr>
          <w:rFonts w:hint="eastAsia" w:ascii="仿宋" w:hAnsi="仿宋" w:eastAsia="仿宋" w:cs="仿宋"/>
          <w:color w:val="auto"/>
          <w:w w:val="95"/>
          <w:sz w:val="24"/>
          <w:lang w:eastAsia="zh-CN"/>
        </w:rPr>
        <w:t>）</w:t>
      </w:r>
      <w:r>
        <w:rPr>
          <w:rFonts w:hint="eastAsia" w:hAnsi="宋体"/>
          <w:color w:val="auto"/>
          <w:sz w:val="20"/>
          <w:szCs w:val="18"/>
          <w:u w:val="single"/>
        </w:rPr>
        <w:t xml:space="preserve">                 　 </w:t>
      </w:r>
    </w:p>
    <w:p w14:paraId="299920FF">
      <w:pPr>
        <w:pStyle w:val="11"/>
        <w:ind w:firstLine="420"/>
        <w:rPr>
          <w:rFonts w:hAnsi="宋体"/>
          <w:color w:val="auto"/>
          <w:sz w:val="20"/>
          <w:szCs w:val="18"/>
          <w:u w:val="single"/>
        </w:rPr>
      </w:pPr>
    </w:p>
    <w:p w14:paraId="769801AF">
      <w:pPr>
        <w:pStyle w:val="11"/>
        <w:ind w:firstLine="3080" w:firstLineChars="1400"/>
        <w:rPr>
          <w:rFonts w:hint="eastAsia" w:hAnsi="宋体"/>
          <w:color w:val="auto"/>
          <w:sz w:val="20"/>
          <w:szCs w:val="18"/>
          <w:u w:val="single"/>
        </w:rPr>
      </w:pPr>
      <w:r>
        <w:rPr>
          <w:rFonts w:hint="eastAsia" w:ascii="宋体" w:hAnsi="宋体" w:eastAsia="宋体" w:cs="宋体"/>
          <w:color w:val="auto"/>
          <w:sz w:val="22"/>
          <w:szCs w:val="18"/>
          <w:highlight w:val="none"/>
        </w:rPr>
        <w:t>日期：</w:t>
      </w:r>
      <w:r>
        <w:rPr>
          <w:rFonts w:hint="eastAsia" w:hAnsi="宋体"/>
          <w:color w:val="auto"/>
          <w:sz w:val="20"/>
          <w:szCs w:val="18"/>
          <w:u w:val="single"/>
        </w:rPr>
        <w:t xml:space="preserve">                                    </w:t>
      </w:r>
    </w:p>
    <w:p w14:paraId="0A7A4244">
      <w:pPr>
        <w:pStyle w:val="18"/>
        <w:rPr>
          <w:rFonts w:hint="eastAsia" w:ascii="宋体" w:hAnsi="宋体" w:eastAsia="宋体" w:cs="宋体"/>
          <w:color w:val="auto"/>
          <w:sz w:val="24"/>
          <w:szCs w:val="24"/>
          <w:highlight w:val="none"/>
          <w:u w:val="single"/>
        </w:rPr>
      </w:pPr>
    </w:p>
    <w:p w14:paraId="7926A9B7">
      <w:pPr>
        <w:pStyle w:val="30"/>
        <w:numPr>
          <w:ilvl w:val="4"/>
          <w:numId w:val="0"/>
        </w:numPr>
        <w:rPr>
          <w:rFonts w:hint="eastAsia"/>
        </w:rPr>
      </w:pPr>
    </w:p>
    <w:p w14:paraId="69CE4412">
      <w:pPr>
        <w:pStyle w:val="31"/>
        <w:rPr>
          <w:rFonts w:hint="eastAsia"/>
        </w:rPr>
      </w:pPr>
    </w:p>
    <w:p w14:paraId="521C21B5">
      <w:pPr>
        <w:pStyle w:val="31"/>
        <w:rPr>
          <w:rFonts w:hint="eastAsia"/>
        </w:rPr>
      </w:pPr>
    </w:p>
    <w:p w14:paraId="3AEDE9BD">
      <w:pPr>
        <w:pStyle w:val="31"/>
        <w:rPr>
          <w:rFonts w:hint="eastAsia" w:ascii="宋体" w:hAnsi="宋体" w:eastAsia="宋体" w:cs="宋体"/>
          <w:color w:val="auto"/>
          <w:sz w:val="24"/>
          <w:szCs w:val="24"/>
          <w:highlight w:val="none"/>
          <w:u w:val="single"/>
        </w:rPr>
      </w:pPr>
    </w:p>
    <w:p w14:paraId="234AB374">
      <w:pPr>
        <w:pStyle w:val="31"/>
        <w:rPr>
          <w:rFonts w:hint="eastAsia" w:ascii="宋体" w:hAnsi="宋体" w:eastAsia="宋体" w:cs="宋体"/>
          <w:color w:val="auto"/>
          <w:sz w:val="24"/>
          <w:szCs w:val="24"/>
          <w:highlight w:val="none"/>
          <w:u w:val="single"/>
        </w:rPr>
      </w:pPr>
    </w:p>
    <w:p w14:paraId="7B167832">
      <w:pPr>
        <w:pStyle w:val="31"/>
        <w:rPr>
          <w:rFonts w:hint="eastAsia" w:ascii="宋体" w:hAnsi="宋体" w:eastAsia="宋体" w:cs="宋体"/>
          <w:color w:val="auto"/>
          <w:sz w:val="24"/>
          <w:szCs w:val="24"/>
          <w:highlight w:val="none"/>
          <w:u w:val="single"/>
        </w:rPr>
      </w:pPr>
    </w:p>
    <w:p w14:paraId="6F58CCE6">
      <w:pPr>
        <w:pStyle w:val="31"/>
        <w:rPr>
          <w:rFonts w:hint="eastAsia" w:ascii="宋体" w:hAnsi="宋体" w:eastAsia="宋体" w:cs="宋体"/>
          <w:color w:val="auto"/>
          <w:sz w:val="24"/>
          <w:szCs w:val="24"/>
          <w:highlight w:val="none"/>
          <w:u w:val="single"/>
        </w:rPr>
      </w:pPr>
    </w:p>
    <w:p w14:paraId="19EB2548">
      <w:pPr>
        <w:pStyle w:val="31"/>
        <w:rPr>
          <w:rFonts w:hint="eastAsia" w:ascii="宋体" w:hAnsi="宋体" w:eastAsia="宋体" w:cs="宋体"/>
          <w:color w:val="auto"/>
          <w:sz w:val="24"/>
          <w:szCs w:val="24"/>
          <w:highlight w:val="none"/>
          <w:u w:val="single"/>
        </w:rPr>
      </w:pPr>
    </w:p>
    <w:p w14:paraId="0168F10F">
      <w:pPr>
        <w:pStyle w:val="32"/>
        <w:rPr>
          <w:rFonts w:hint="eastAsia"/>
        </w:rPr>
      </w:pPr>
    </w:p>
    <w:p w14:paraId="7D28869C">
      <w:pPr>
        <w:pStyle w:val="3"/>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bookmarkStart w:id="94" w:name="_Toc216582818"/>
      <w:bookmarkStart w:id="95" w:name="_Toc1980"/>
      <w:bookmarkStart w:id="96" w:name="_Toc21391"/>
      <w:bookmarkStart w:id="97" w:name="_Toc515647821"/>
      <w:bookmarkStart w:id="98" w:name="_Toc23"/>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商务条款偏离表</w:t>
      </w:r>
      <w:bookmarkEnd w:id="94"/>
      <w:r>
        <w:rPr>
          <w:rFonts w:hint="eastAsia" w:ascii="宋体" w:hAnsi="宋体" w:eastAsia="宋体" w:cs="宋体"/>
          <w:b/>
          <w:bCs/>
          <w:color w:val="auto"/>
          <w:sz w:val="24"/>
          <w:szCs w:val="24"/>
          <w:highlight w:val="none"/>
        </w:rPr>
        <w:t>（投标文件格式</w:t>
      </w: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w:t>
      </w:r>
      <w:bookmarkEnd w:id="95"/>
      <w:bookmarkEnd w:id="96"/>
      <w:bookmarkEnd w:id="97"/>
      <w:bookmarkEnd w:id="98"/>
    </w:p>
    <w:p w14:paraId="51B6AAD4">
      <w:pPr>
        <w:pStyle w:val="11"/>
        <w:shd w:val="clear" w:color="auto" w:fill="auto"/>
        <w:spacing w:line="240" w:lineRule="atLeast"/>
        <w:ind w:left="1080" w:leftChars="257" w:hanging="540"/>
        <w:rPr>
          <w:rFonts w:hint="eastAsia" w:ascii="宋体" w:hAnsi="宋体" w:eastAsia="宋体" w:cs="宋体"/>
          <w:color w:val="auto"/>
          <w:sz w:val="24"/>
          <w:szCs w:val="24"/>
          <w:highlight w:val="none"/>
        </w:rPr>
      </w:pPr>
    </w:p>
    <w:p w14:paraId="2D32E39A">
      <w:pPr>
        <w:pStyle w:val="11"/>
        <w:shd w:val="clear" w:color="auto" w:fill="auto"/>
        <w:spacing w:line="240" w:lineRule="atLeast"/>
        <w:ind w:left="1080" w:leftChars="257" w:hanging="540"/>
        <w:rPr>
          <w:rFonts w:hint="eastAsia" w:ascii="宋体" w:hAnsi="宋体" w:eastAsia="宋体" w:cs="宋体"/>
          <w:color w:val="auto"/>
          <w:sz w:val="24"/>
          <w:szCs w:val="24"/>
          <w:highlight w:val="none"/>
        </w:rPr>
      </w:pPr>
    </w:p>
    <w:p w14:paraId="0B8D5805">
      <w:pPr>
        <w:pStyle w:val="11"/>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 xml:space="preserve">编号:    </w:t>
      </w: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包号:</w:t>
      </w:r>
      <w:r>
        <w:rPr>
          <w:rFonts w:hint="eastAsia" w:hAnsi="宋体" w:cs="宋体"/>
          <w:color w:val="auto"/>
          <w:sz w:val="24"/>
          <w:szCs w:val="24"/>
          <w:highlight w:val="none"/>
          <w:lang w:val="en-US" w:eastAsia="zh-CN"/>
        </w:rPr>
        <w:t>/</w:t>
      </w:r>
    </w:p>
    <w:p w14:paraId="1931717D">
      <w:pPr>
        <w:pStyle w:val="11"/>
        <w:shd w:val="clear" w:color="auto" w:fill="auto"/>
        <w:spacing w:line="240" w:lineRule="atLeast"/>
        <w:ind w:left="1080" w:leftChars="257" w:hanging="540"/>
        <w:rPr>
          <w:rFonts w:hint="eastAsia" w:ascii="宋体" w:hAnsi="宋体" w:eastAsia="宋体" w:cs="宋体"/>
          <w:color w:val="auto"/>
          <w:sz w:val="24"/>
          <w:szCs w:val="24"/>
          <w:highlight w:val="none"/>
        </w:rPr>
      </w:pPr>
    </w:p>
    <w:tbl>
      <w:tblPr>
        <w:tblStyle w:val="22"/>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855"/>
        <w:gridCol w:w="1855"/>
        <w:gridCol w:w="1855"/>
        <w:gridCol w:w="2430"/>
      </w:tblGrid>
      <w:tr w14:paraId="32CC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741" w:type="dxa"/>
            <w:noWrap w:val="0"/>
            <w:vAlign w:val="top"/>
          </w:tcPr>
          <w:p w14:paraId="24DE5D32">
            <w:pPr>
              <w:pStyle w:val="1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1855" w:type="dxa"/>
            <w:noWrap w:val="0"/>
            <w:vAlign w:val="top"/>
          </w:tcPr>
          <w:p w14:paraId="57667D44">
            <w:pPr>
              <w:pStyle w:val="17"/>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服务项目</w:t>
            </w:r>
          </w:p>
        </w:tc>
        <w:tc>
          <w:tcPr>
            <w:tcW w:w="1855" w:type="dxa"/>
            <w:noWrap w:val="0"/>
            <w:vAlign w:val="top"/>
          </w:tcPr>
          <w:p w14:paraId="2EA5FF8D">
            <w:pPr>
              <w:pStyle w:val="1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谈判文件要求</w:t>
            </w:r>
          </w:p>
        </w:tc>
        <w:tc>
          <w:tcPr>
            <w:tcW w:w="1855" w:type="dxa"/>
            <w:noWrap w:val="0"/>
            <w:vAlign w:val="top"/>
          </w:tcPr>
          <w:p w14:paraId="274F83A9">
            <w:pPr>
              <w:pStyle w:val="17"/>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投标书应答</w:t>
            </w:r>
          </w:p>
        </w:tc>
        <w:tc>
          <w:tcPr>
            <w:tcW w:w="2430" w:type="dxa"/>
            <w:noWrap w:val="0"/>
            <w:vAlign w:val="top"/>
          </w:tcPr>
          <w:p w14:paraId="06DFA25D">
            <w:pPr>
              <w:pStyle w:val="17"/>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偏离说明（如有偏离，请说明偏离理由，不允许负偏离）</w:t>
            </w:r>
          </w:p>
        </w:tc>
      </w:tr>
      <w:tr w14:paraId="6628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41" w:type="dxa"/>
            <w:noWrap w:val="0"/>
            <w:vAlign w:val="top"/>
          </w:tcPr>
          <w:p w14:paraId="7528A45F">
            <w:pPr>
              <w:pStyle w:val="17"/>
              <w:rPr>
                <w:rFonts w:hint="eastAsia" w:ascii="宋体" w:hAnsi="宋体" w:eastAsia="宋体" w:cs="宋体"/>
                <w:color w:val="auto"/>
                <w:kern w:val="2"/>
                <w:sz w:val="24"/>
                <w:szCs w:val="24"/>
                <w:highlight w:val="none"/>
                <w:lang w:val="en-US" w:eastAsia="zh-CN" w:bidi="ar-SA"/>
              </w:rPr>
            </w:pPr>
          </w:p>
        </w:tc>
        <w:tc>
          <w:tcPr>
            <w:tcW w:w="1855" w:type="dxa"/>
            <w:noWrap w:val="0"/>
            <w:vAlign w:val="top"/>
          </w:tcPr>
          <w:p w14:paraId="13D82F5B">
            <w:pPr>
              <w:pStyle w:val="17"/>
              <w:rPr>
                <w:rFonts w:hint="eastAsia" w:ascii="宋体" w:hAnsi="宋体" w:eastAsia="宋体" w:cs="宋体"/>
                <w:color w:val="auto"/>
                <w:kern w:val="2"/>
                <w:sz w:val="24"/>
                <w:szCs w:val="24"/>
                <w:highlight w:val="none"/>
                <w:lang w:val="en-US" w:eastAsia="zh-CN" w:bidi="ar-SA"/>
              </w:rPr>
            </w:pPr>
          </w:p>
        </w:tc>
        <w:tc>
          <w:tcPr>
            <w:tcW w:w="1855" w:type="dxa"/>
            <w:noWrap w:val="0"/>
            <w:vAlign w:val="top"/>
          </w:tcPr>
          <w:p w14:paraId="689B17A5">
            <w:pPr>
              <w:pStyle w:val="17"/>
              <w:rPr>
                <w:rFonts w:hint="eastAsia" w:ascii="宋体" w:hAnsi="宋体" w:eastAsia="宋体" w:cs="宋体"/>
                <w:color w:val="auto"/>
                <w:kern w:val="2"/>
                <w:sz w:val="24"/>
                <w:szCs w:val="24"/>
                <w:highlight w:val="none"/>
                <w:lang w:val="en-US" w:eastAsia="zh-CN" w:bidi="ar-SA"/>
              </w:rPr>
            </w:pPr>
          </w:p>
        </w:tc>
        <w:tc>
          <w:tcPr>
            <w:tcW w:w="1855" w:type="dxa"/>
            <w:noWrap w:val="0"/>
            <w:vAlign w:val="top"/>
          </w:tcPr>
          <w:p w14:paraId="5EFB95D9">
            <w:pPr>
              <w:pStyle w:val="17"/>
              <w:rPr>
                <w:rFonts w:hint="eastAsia" w:ascii="宋体" w:hAnsi="宋体" w:eastAsia="宋体" w:cs="宋体"/>
                <w:color w:val="auto"/>
                <w:kern w:val="2"/>
                <w:sz w:val="24"/>
                <w:szCs w:val="24"/>
                <w:highlight w:val="none"/>
                <w:lang w:val="en-US" w:eastAsia="zh-CN" w:bidi="ar-SA"/>
              </w:rPr>
            </w:pPr>
          </w:p>
        </w:tc>
        <w:tc>
          <w:tcPr>
            <w:tcW w:w="2430" w:type="dxa"/>
            <w:noWrap w:val="0"/>
            <w:vAlign w:val="top"/>
          </w:tcPr>
          <w:p w14:paraId="7401B809">
            <w:pPr>
              <w:pStyle w:val="17"/>
              <w:rPr>
                <w:rFonts w:hint="eastAsia" w:ascii="宋体" w:hAnsi="宋体" w:eastAsia="宋体" w:cs="宋体"/>
                <w:color w:val="auto"/>
                <w:kern w:val="2"/>
                <w:sz w:val="24"/>
                <w:szCs w:val="24"/>
                <w:highlight w:val="none"/>
                <w:lang w:val="en-US" w:eastAsia="zh-CN" w:bidi="ar-SA"/>
              </w:rPr>
            </w:pPr>
          </w:p>
        </w:tc>
      </w:tr>
      <w:tr w14:paraId="0537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41" w:type="dxa"/>
            <w:noWrap w:val="0"/>
            <w:vAlign w:val="top"/>
          </w:tcPr>
          <w:p w14:paraId="651A436C">
            <w:pPr>
              <w:pStyle w:val="17"/>
              <w:rPr>
                <w:rFonts w:hint="eastAsia" w:ascii="宋体" w:hAnsi="宋体" w:eastAsia="宋体" w:cs="宋体"/>
                <w:color w:val="auto"/>
                <w:kern w:val="2"/>
                <w:sz w:val="24"/>
                <w:szCs w:val="24"/>
                <w:highlight w:val="none"/>
                <w:lang w:val="en-US" w:eastAsia="zh-CN" w:bidi="ar-SA"/>
              </w:rPr>
            </w:pPr>
          </w:p>
        </w:tc>
        <w:tc>
          <w:tcPr>
            <w:tcW w:w="1855" w:type="dxa"/>
            <w:noWrap w:val="0"/>
            <w:vAlign w:val="top"/>
          </w:tcPr>
          <w:p w14:paraId="21219BD2">
            <w:pPr>
              <w:pStyle w:val="17"/>
              <w:rPr>
                <w:rFonts w:hint="eastAsia" w:ascii="宋体" w:hAnsi="宋体" w:eastAsia="宋体" w:cs="宋体"/>
                <w:color w:val="auto"/>
                <w:kern w:val="2"/>
                <w:sz w:val="24"/>
                <w:szCs w:val="24"/>
                <w:highlight w:val="none"/>
                <w:lang w:val="en-US" w:eastAsia="zh-CN" w:bidi="ar-SA"/>
              </w:rPr>
            </w:pPr>
          </w:p>
        </w:tc>
        <w:tc>
          <w:tcPr>
            <w:tcW w:w="1855" w:type="dxa"/>
            <w:noWrap w:val="0"/>
            <w:vAlign w:val="top"/>
          </w:tcPr>
          <w:p w14:paraId="77DCB43D">
            <w:pPr>
              <w:pStyle w:val="17"/>
              <w:rPr>
                <w:rFonts w:hint="eastAsia" w:ascii="宋体" w:hAnsi="宋体" w:eastAsia="宋体" w:cs="宋体"/>
                <w:color w:val="auto"/>
                <w:kern w:val="2"/>
                <w:sz w:val="24"/>
                <w:szCs w:val="24"/>
                <w:highlight w:val="none"/>
                <w:lang w:val="en-US" w:eastAsia="zh-CN" w:bidi="ar-SA"/>
              </w:rPr>
            </w:pPr>
          </w:p>
          <w:p w14:paraId="2BE66CA7">
            <w:pPr>
              <w:pStyle w:val="17"/>
              <w:rPr>
                <w:rFonts w:hint="eastAsia" w:ascii="宋体" w:hAnsi="宋体" w:eastAsia="宋体" w:cs="宋体"/>
                <w:color w:val="auto"/>
                <w:kern w:val="2"/>
                <w:sz w:val="24"/>
                <w:szCs w:val="24"/>
                <w:highlight w:val="none"/>
                <w:lang w:val="en-US" w:eastAsia="zh-CN" w:bidi="ar-SA"/>
              </w:rPr>
            </w:pPr>
          </w:p>
        </w:tc>
        <w:tc>
          <w:tcPr>
            <w:tcW w:w="1855" w:type="dxa"/>
            <w:noWrap w:val="0"/>
            <w:vAlign w:val="top"/>
          </w:tcPr>
          <w:p w14:paraId="0B0F9243">
            <w:pPr>
              <w:pStyle w:val="17"/>
              <w:rPr>
                <w:rFonts w:hint="eastAsia" w:ascii="宋体" w:hAnsi="宋体" w:eastAsia="宋体" w:cs="宋体"/>
                <w:color w:val="auto"/>
                <w:kern w:val="2"/>
                <w:sz w:val="24"/>
                <w:szCs w:val="24"/>
                <w:highlight w:val="none"/>
                <w:lang w:val="en-US" w:eastAsia="zh-CN" w:bidi="ar-SA"/>
              </w:rPr>
            </w:pPr>
          </w:p>
        </w:tc>
        <w:tc>
          <w:tcPr>
            <w:tcW w:w="2430" w:type="dxa"/>
            <w:noWrap w:val="0"/>
            <w:vAlign w:val="top"/>
          </w:tcPr>
          <w:p w14:paraId="42CBDFC7">
            <w:pPr>
              <w:pStyle w:val="17"/>
              <w:rPr>
                <w:rFonts w:hint="eastAsia" w:ascii="宋体" w:hAnsi="宋体" w:eastAsia="宋体" w:cs="宋体"/>
                <w:color w:val="auto"/>
                <w:kern w:val="2"/>
                <w:sz w:val="24"/>
                <w:szCs w:val="24"/>
                <w:highlight w:val="none"/>
                <w:lang w:val="en-US" w:eastAsia="zh-CN" w:bidi="ar-SA"/>
              </w:rPr>
            </w:pPr>
          </w:p>
        </w:tc>
      </w:tr>
      <w:tr w14:paraId="0CB5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41" w:type="dxa"/>
            <w:noWrap w:val="0"/>
            <w:vAlign w:val="top"/>
          </w:tcPr>
          <w:p w14:paraId="1816EAFC">
            <w:pPr>
              <w:pStyle w:val="17"/>
              <w:rPr>
                <w:rFonts w:hint="eastAsia" w:ascii="宋体" w:hAnsi="宋体" w:eastAsia="宋体" w:cs="宋体"/>
                <w:color w:val="auto"/>
                <w:kern w:val="2"/>
                <w:sz w:val="24"/>
                <w:szCs w:val="24"/>
                <w:highlight w:val="none"/>
                <w:lang w:val="en-US" w:eastAsia="zh-CN" w:bidi="ar-SA"/>
              </w:rPr>
            </w:pPr>
          </w:p>
        </w:tc>
        <w:tc>
          <w:tcPr>
            <w:tcW w:w="1855" w:type="dxa"/>
            <w:noWrap w:val="0"/>
            <w:vAlign w:val="top"/>
          </w:tcPr>
          <w:p w14:paraId="283505B7">
            <w:pPr>
              <w:pStyle w:val="17"/>
              <w:rPr>
                <w:rFonts w:hint="eastAsia" w:ascii="宋体" w:hAnsi="宋体" w:eastAsia="宋体" w:cs="宋体"/>
                <w:color w:val="auto"/>
                <w:kern w:val="2"/>
                <w:sz w:val="24"/>
                <w:szCs w:val="24"/>
                <w:highlight w:val="none"/>
                <w:lang w:val="en-US" w:eastAsia="zh-CN" w:bidi="ar-SA"/>
              </w:rPr>
            </w:pPr>
          </w:p>
        </w:tc>
        <w:tc>
          <w:tcPr>
            <w:tcW w:w="1855" w:type="dxa"/>
            <w:noWrap w:val="0"/>
            <w:vAlign w:val="top"/>
          </w:tcPr>
          <w:p w14:paraId="03CD4BC0">
            <w:pPr>
              <w:pStyle w:val="17"/>
              <w:rPr>
                <w:rFonts w:hint="eastAsia" w:ascii="宋体" w:hAnsi="宋体" w:eastAsia="宋体" w:cs="宋体"/>
                <w:color w:val="auto"/>
                <w:kern w:val="2"/>
                <w:sz w:val="24"/>
                <w:szCs w:val="24"/>
                <w:highlight w:val="none"/>
                <w:lang w:val="en-US" w:eastAsia="zh-CN" w:bidi="ar-SA"/>
              </w:rPr>
            </w:pPr>
          </w:p>
          <w:p w14:paraId="2FDFAD2C">
            <w:pPr>
              <w:pStyle w:val="17"/>
              <w:rPr>
                <w:rFonts w:hint="eastAsia" w:ascii="宋体" w:hAnsi="宋体" w:eastAsia="宋体" w:cs="宋体"/>
                <w:color w:val="auto"/>
                <w:kern w:val="2"/>
                <w:sz w:val="24"/>
                <w:szCs w:val="24"/>
                <w:highlight w:val="none"/>
                <w:lang w:val="en-US" w:eastAsia="zh-CN" w:bidi="ar-SA"/>
              </w:rPr>
            </w:pPr>
          </w:p>
        </w:tc>
        <w:tc>
          <w:tcPr>
            <w:tcW w:w="1855" w:type="dxa"/>
            <w:noWrap w:val="0"/>
            <w:vAlign w:val="top"/>
          </w:tcPr>
          <w:p w14:paraId="489650FB">
            <w:pPr>
              <w:pStyle w:val="17"/>
              <w:rPr>
                <w:rFonts w:hint="eastAsia" w:ascii="宋体" w:hAnsi="宋体" w:eastAsia="宋体" w:cs="宋体"/>
                <w:color w:val="auto"/>
                <w:kern w:val="2"/>
                <w:sz w:val="24"/>
                <w:szCs w:val="24"/>
                <w:highlight w:val="none"/>
                <w:lang w:val="en-US" w:eastAsia="zh-CN" w:bidi="ar-SA"/>
              </w:rPr>
            </w:pPr>
          </w:p>
        </w:tc>
        <w:tc>
          <w:tcPr>
            <w:tcW w:w="2430" w:type="dxa"/>
            <w:noWrap w:val="0"/>
            <w:vAlign w:val="top"/>
          </w:tcPr>
          <w:p w14:paraId="424031DE">
            <w:pPr>
              <w:pStyle w:val="17"/>
              <w:rPr>
                <w:rFonts w:hint="eastAsia" w:ascii="宋体" w:hAnsi="宋体" w:eastAsia="宋体" w:cs="宋体"/>
                <w:color w:val="auto"/>
                <w:kern w:val="2"/>
                <w:sz w:val="24"/>
                <w:szCs w:val="24"/>
                <w:highlight w:val="none"/>
                <w:lang w:val="en-US" w:eastAsia="zh-CN" w:bidi="ar-SA"/>
              </w:rPr>
            </w:pPr>
          </w:p>
        </w:tc>
      </w:tr>
      <w:tr w14:paraId="0B90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41" w:type="dxa"/>
            <w:noWrap w:val="0"/>
            <w:vAlign w:val="top"/>
          </w:tcPr>
          <w:p w14:paraId="18D7E309">
            <w:pPr>
              <w:pStyle w:val="17"/>
              <w:rPr>
                <w:rFonts w:hint="eastAsia" w:ascii="宋体" w:hAnsi="宋体" w:eastAsia="宋体" w:cs="宋体"/>
                <w:color w:val="auto"/>
                <w:kern w:val="2"/>
                <w:sz w:val="24"/>
                <w:szCs w:val="24"/>
                <w:highlight w:val="none"/>
                <w:lang w:val="en-US" w:eastAsia="zh-CN" w:bidi="ar-SA"/>
              </w:rPr>
            </w:pPr>
          </w:p>
        </w:tc>
        <w:tc>
          <w:tcPr>
            <w:tcW w:w="1855" w:type="dxa"/>
            <w:noWrap w:val="0"/>
            <w:vAlign w:val="top"/>
          </w:tcPr>
          <w:p w14:paraId="4F42A7F1">
            <w:pPr>
              <w:pStyle w:val="17"/>
              <w:rPr>
                <w:rFonts w:hint="eastAsia" w:ascii="宋体" w:hAnsi="宋体" w:eastAsia="宋体" w:cs="宋体"/>
                <w:color w:val="auto"/>
                <w:kern w:val="2"/>
                <w:sz w:val="24"/>
                <w:szCs w:val="24"/>
                <w:highlight w:val="none"/>
                <w:lang w:val="en-US" w:eastAsia="zh-CN" w:bidi="ar-SA"/>
              </w:rPr>
            </w:pPr>
          </w:p>
        </w:tc>
        <w:tc>
          <w:tcPr>
            <w:tcW w:w="1855" w:type="dxa"/>
            <w:noWrap w:val="0"/>
            <w:vAlign w:val="top"/>
          </w:tcPr>
          <w:p w14:paraId="537A4D8E">
            <w:pPr>
              <w:pStyle w:val="17"/>
              <w:rPr>
                <w:rFonts w:hint="eastAsia" w:ascii="宋体" w:hAnsi="宋体" w:eastAsia="宋体" w:cs="宋体"/>
                <w:color w:val="auto"/>
                <w:kern w:val="2"/>
                <w:sz w:val="24"/>
                <w:szCs w:val="24"/>
                <w:highlight w:val="none"/>
                <w:lang w:val="en-US" w:eastAsia="zh-CN" w:bidi="ar-SA"/>
              </w:rPr>
            </w:pPr>
          </w:p>
          <w:p w14:paraId="1BFCC10D">
            <w:pPr>
              <w:pStyle w:val="17"/>
              <w:rPr>
                <w:rFonts w:hint="eastAsia" w:ascii="宋体" w:hAnsi="宋体" w:eastAsia="宋体" w:cs="宋体"/>
                <w:color w:val="auto"/>
                <w:kern w:val="2"/>
                <w:sz w:val="24"/>
                <w:szCs w:val="24"/>
                <w:highlight w:val="none"/>
                <w:lang w:val="en-US" w:eastAsia="zh-CN" w:bidi="ar-SA"/>
              </w:rPr>
            </w:pPr>
          </w:p>
        </w:tc>
        <w:tc>
          <w:tcPr>
            <w:tcW w:w="1855" w:type="dxa"/>
            <w:noWrap w:val="0"/>
            <w:vAlign w:val="top"/>
          </w:tcPr>
          <w:p w14:paraId="35F33BCC">
            <w:pPr>
              <w:pStyle w:val="17"/>
              <w:rPr>
                <w:rFonts w:hint="eastAsia" w:ascii="宋体" w:hAnsi="宋体" w:eastAsia="宋体" w:cs="宋体"/>
                <w:color w:val="auto"/>
                <w:kern w:val="2"/>
                <w:sz w:val="24"/>
                <w:szCs w:val="24"/>
                <w:highlight w:val="none"/>
                <w:lang w:val="en-US" w:eastAsia="zh-CN" w:bidi="ar-SA"/>
              </w:rPr>
            </w:pPr>
          </w:p>
        </w:tc>
        <w:tc>
          <w:tcPr>
            <w:tcW w:w="2430" w:type="dxa"/>
            <w:noWrap w:val="0"/>
            <w:vAlign w:val="top"/>
          </w:tcPr>
          <w:p w14:paraId="4025D26E">
            <w:pPr>
              <w:pStyle w:val="17"/>
              <w:rPr>
                <w:rFonts w:hint="eastAsia" w:ascii="宋体" w:hAnsi="宋体" w:eastAsia="宋体" w:cs="宋体"/>
                <w:color w:val="auto"/>
                <w:kern w:val="2"/>
                <w:sz w:val="24"/>
                <w:szCs w:val="24"/>
                <w:highlight w:val="none"/>
                <w:lang w:val="en-US" w:eastAsia="zh-CN" w:bidi="ar-SA"/>
              </w:rPr>
            </w:pPr>
          </w:p>
        </w:tc>
      </w:tr>
      <w:tr w14:paraId="0D6F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41" w:type="dxa"/>
            <w:noWrap w:val="0"/>
            <w:vAlign w:val="top"/>
          </w:tcPr>
          <w:p w14:paraId="699E1434">
            <w:pPr>
              <w:pStyle w:val="17"/>
              <w:rPr>
                <w:rFonts w:hint="eastAsia" w:ascii="宋体" w:hAnsi="宋体" w:eastAsia="宋体" w:cs="宋体"/>
                <w:color w:val="auto"/>
                <w:kern w:val="2"/>
                <w:sz w:val="24"/>
                <w:szCs w:val="24"/>
                <w:highlight w:val="none"/>
                <w:lang w:val="en-US" w:eastAsia="zh-CN" w:bidi="ar-SA"/>
              </w:rPr>
            </w:pPr>
          </w:p>
        </w:tc>
        <w:tc>
          <w:tcPr>
            <w:tcW w:w="1855" w:type="dxa"/>
            <w:noWrap w:val="0"/>
            <w:vAlign w:val="top"/>
          </w:tcPr>
          <w:p w14:paraId="0A249DBE">
            <w:pPr>
              <w:pStyle w:val="17"/>
              <w:rPr>
                <w:rFonts w:hint="eastAsia" w:ascii="宋体" w:hAnsi="宋体" w:eastAsia="宋体" w:cs="宋体"/>
                <w:color w:val="auto"/>
                <w:kern w:val="2"/>
                <w:sz w:val="24"/>
                <w:szCs w:val="24"/>
                <w:highlight w:val="none"/>
                <w:lang w:val="en-US" w:eastAsia="zh-CN" w:bidi="ar-SA"/>
              </w:rPr>
            </w:pPr>
          </w:p>
        </w:tc>
        <w:tc>
          <w:tcPr>
            <w:tcW w:w="1855" w:type="dxa"/>
            <w:noWrap w:val="0"/>
            <w:vAlign w:val="top"/>
          </w:tcPr>
          <w:p w14:paraId="11101991">
            <w:pPr>
              <w:pStyle w:val="17"/>
              <w:rPr>
                <w:rFonts w:hint="eastAsia" w:ascii="宋体" w:hAnsi="宋体" w:eastAsia="宋体" w:cs="宋体"/>
                <w:color w:val="auto"/>
                <w:kern w:val="2"/>
                <w:sz w:val="24"/>
                <w:szCs w:val="24"/>
                <w:highlight w:val="none"/>
                <w:lang w:val="en-US" w:eastAsia="zh-CN" w:bidi="ar-SA"/>
              </w:rPr>
            </w:pPr>
          </w:p>
          <w:p w14:paraId="7DEA6D67">
            <w:pPr>
              <w:pStyle w:val="17"/>
              <w:rPr>
                <w:rFonts w:hint="eastAsia" w:ascii="宋体" w:hAnsi="宋体" w:eastAsia="宋体" w:cs="宋体"/>
                <w:color w:val="auto"/>
                <w:kern w:val="2"/>
                <w:sz w:val="24"/>
                <w:szCs w:val="24"/>
                <w:highlight w:val="none"/>
                <w:lang w:val="en-US" w:eastAsia="zh-CN" w:bidi="ar-SA"/>
              </w:rPr>
            </w:pPr>
          </w:p>
        </w:tc>
        <w:tc>
          <w:tcPr>
            <w:tcW w:w="1855" w:type="dxa"/>
            <w:noWrap w:val="0"/>
            <w:vAlign w:val="top"/>
          </w:tcPr>
          <w:p w14:paraId="268F84EB">
            <w:pPr>
              <w:pStyle w:val="17"/>
              <w:rPr>
                <w:rFonts w:hint="eastAsia" w:ascii="宋体" w:hAnsi="宋体" w:eastAsia="宋体" w:cs="宋体"/>
                <w:color w:val="auto"/>
                <w:kern w:val="2"/>
                <w:sz w:val="24"/>
                <w:szCs w:val="24"/>
                <w:highlight w:val="none"/>
                <w:lang w:val="en-US" w:eastAsia="zh-CN" w:bidi="ar-SA"/>
              </w:rPr>
            </w:pPr>
          </w:p>
        </w:tc>
        <w:tc>
          <w:tcPr>
            <w:tcW w:w="2430" w:type="dxa"/>
            <w:noWrap w:val="0"/>
            <w:vAlign w:val="top"/>
          </w:tcPr>
          <w:p w14:paraId="3DB00DB7">
            <w:pPr>
              <w:pStyle w:val="17"/>
              <w:rPr>
                <w:rFonts w:hint="eastAsia" w:ascii="宋体" w:hAnsi="宋体" w:eastAsia="宋体" w:cs="宋体"/>
                <w:color w:val="auto"/>
                <w:kern w:val="2"/>
                <w:sz w:val="24"/>
                <w:szCs w:val="24"/>
                <w:highlight w:val="none"/>
                <w:lang w:val="en-US" w:eastAsia="zh-CN" w:bidi="ar-SA"/>
              </w:rPr>
            </w:pPr>
          </w:p>
        </w:tc>
      </w:tr>
    </w:tbl>
    <w:p w14:paraId="156A1E6D">
      <w:pPr>
        <w:pStyle w:val="11"/>
        <w:shd w:val="clear" w:color="auto" w:fill="auto"/>
        <w:spacing w:line="240" w:lineRule="atLeast"/>
        <w:ind w:left="1080" w:leftChars="257" w:hanging="540"/>
        <w:rPr>
          <w:rFonts w:hint="eastAsia" w:ascii="宋体" w:hAnsi="宋体" w:eastAsia="宋体" w:cs="宋体"/>
          <w:color w:val="auto"/>
          <w:sz w:val="24"/>
          <w:szCs w:val="24"/>
          <w:highlight w:val="none"/>
        </w:rPr>
      </w:pPr>
    </w:p>
    <w:p w14:paraId="5ABD3CC8">
      <w:pPr>
        <w:pStyle w:val="11"/>
        <w:shd w:val="clear" w:color="auto" w:fill="auto"/>
        <w:spacing w:line="240" w:lineRule="atLeast"/>
        <w:ind w:left="1080" w:leftChars="257" w:hanging="540"/>
        <w:rPr>
          <w:rFonts w:hint="eastAsia" w:ascii="宋体" w:hAnsi="宋体" w:eastAsia="宋体" w:cs="宋体"/>
          <w:color w:val="auto"/>
          <w:sz w:val="24"/>
          <w:szCs w:val="24"/>
          <w:highlight w:val="none"/>
        </w:rPr>
      </w:pPr>
    </w:p>
    <w:p w14:paraId="55F2340F">
      <w:pPr>
        <w:pStyle w:val="11"/>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仿宋" w:hAnsi="仿宋" w:eastAsia="仿宋" w:cs="仿宋"/>
          <w:color w:val="auto"/>
          <w:w w:val="95"/>
          <w:sz w:val="24"/>
          <w:lang w:eastAsia="zh-CN"/>
        </w:rPr>
        <w:t>（</w:t>
      </w:r>
      <w:r>
        <w:rPr>
          <w:rFonts w:hint="eastAsia" w:ascii="宋体" w:hAnsi="宋体" w:cs="宋体"/>
          <w:kern w:val="0"/>
          <w:szCs w:val="21"/>
        </w:rPr>
        <w:t>签字或盖章</w:t>
      </w:r>
      <w:r>
        <w:rPr>
          <w:rFonts w:hint="eastAsia" w:ascii="仿宋" w:hAnsi="仿宋" w:eastAsia="仿宋" w:cs="仿宋"/>
          <w:color w:val="auto"/>
          <w:w w:val="95"/>
          <w:sz w:val="24"/>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6B0D19B8">
      <w:pPr>
        <w:pStyle w:val="11"/>
        <w:shd w:val="clear" w:color="auto" w:fill="auto"/>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14:paraId="5AEADB11">
      <w:pPr>
        <w:rPr>
          <w:rFonts w:hint="eastAsia" w:ascii="宋体" w:hAnsi="宋体" w:eastAsia="宋体" w:cs="宋体"/>
          <w:color w:val="auto"/>
          <w:sz w:val="24"/>
          <w:szCs w:val="24"/>
          <w:highlight w:val="none"/>
        </w:rPr>
      </w:pPr>
    </w:p>
    <w:p w14:paraId="0DFCFDC5">
      <w:pPr>
        <w:rPr>
          <w:rFonts w:hint="eastAsia" w:ascii="宋体" w:hAnsi="宋体" w:eastAsia="宋体" w:cs="宋体"/>
          <w:color w:val="auto"/>
          <w:sz w:val="24"/>
          <w:szCs w:val="24"/>
          <w:highlight w:val="none"/>
        </w:rPr>
      </w:pPr>
    </w:p>
    <w:p w14:paraId="3DF13CDE">
      <w:pPr>
        <w:rPr>
          <w:rFonts w:hint="eastAsia" w:ascii="宋体" w:hAnsi="宋体" w:eastAsia="宋体" w:cs="宋体"/>
          <w:color w:val="auto"/>
          <w:sz w:val="24"/>
          <w:szCs w:val="24"/>
          <w:highlight w:val="none"/>
        </w:rPr>
      </w:pPr>
    </w:p>
    <w:p w14:paraId="652A134E">
      <w:pPr>
        <w:rPr>
          <w:rFonts w:hint="eastAsia" w:ascii="宋体" w:hAnsi="宋体" w:eastAsia="宋体" w:cs="宋体"/>
          <w:color w:val="auto"/>
          <w:sz w:val="24"/>
          <w:szCs w:val="24"/>
          <w:highlight w:val="none"/>
        </w:rPr>
      </w:pPr>
    </w:p>
    <w:p w14:paraId="18DB922F">
      <w:pPr>
        <w:rPr>
          <w:rFonts w:hint="eastAsia" w:ascii="宋体" w:hAnsi="宋体" w:eastAsia="宋体" w:cs="宋体"/>
          <w:color w:val="auto"/>
          <w:sz w:val="24"/>
          <w:szCs w:val="24"/>
          <w:highlight w:val="none"/>
        </w:rPr>
      </w:pPr>
    </w:p>
    <w:p w14:paraId="2093B32F">
      <w:pPr>
        <w:rPr>
          <w:rFonts w:hint="eastAsia" w:ascii="宋体" w:hAnsi="宋体" w:eastAsia="宋体" w:cs="宋体"/>
          <w:color w:val="auto"/>
          <w:sz w:val="24"/>
          <w:szCs w:val="24"/>
          <w:highlight w:val="none"/>
        </w:rPr>
      </w:pPr>
    </w:p>
    <w:p w14:paraId="4299B03F">
      <w:pPr>
        <w:rPr>
          <w:rFonts w:hint="eastAsia" w:ascii="宋体" w:hAnsi="宋体" w:eastAsia="宋体" w:cs="宋体"/>
          <w:color w:val="auto"/>
          <w:sz w:val="24"/>
          <w:szCs w:val="24"/>
          <w:highlight w:val="none"/>
        </w:rPr>
      </w:pPr>
    </w:p>
    <w:p w14:paraId="770148FF">
      <w:pPr>
        <w:rPr>
          <w:rFonts w:hint="eastAsia" w:ascii="宋体" w:hAnsi="宋体" w:eastAsia="宋体" w:cs="宋体"/>
          <w:color w:val="auto"/>
          <w:sz w:val="24"/>
          <w:szCs w:val="24"/>
          <w:highlight w:val="none"/>
        </w:rPr>
      </w:pPr>
    </w:p>
    <w:p w14:paraId="30DE87E1">
      <w:pPr>
        <w:pStyle w:val="31"/>
        <w:rPr>
          <w:rFonts w:hint="eastAsia" w:ascii="宋体" w:hAnsi="宋体" w:eastAsia="宋体" w:cs="宋体"/>
          <w:color w:val="auto"/>
          <w:sz w:val="24"/>
          <w:szCs w:val="24"/>
          <w:highlight w:val="none"/>
        </w:rPr>
      </w:pPr>
    </w:p>
    <w:p w14:paraId="52F71725">
      <w:pPr>
        <w:rPr>
          <w:rFonts w:hint="eastAsia" w:ascii="宋体" w:hAnsi="宋体" w:eastAsia="宋体" w:cs="宋体"/>
          <w:color w:val="auto"/>
          <w:sz w:val="24"/>
          <w:szCs w:val="24"/>
          <w:highlight w:val="none"/>
        </w:rPr>
      </w:pPr>
    </w:p>
    <w:p w14:paraId="525A232B">
      <w:pPr>
        <w:spacing w:line="500" w:lineRule="exact"/>
        <w:jc w:val="both"/>
        <w:rPr>
          <w:rFonts w:hint="eastAsia" w:ascii="宋体" w:hAnsi="宋体" w:cs="宋体"/>
          <w:b/>
          <w:bCs/>
          <w:sz w:val="24"/>
          <w:szCs w:val="24"/>
          <w:lang w:val="en-US" w:eastAsia="zh-CN"/>
        </w:rPr>
      </w:pPr>
    </w:p>
    <w:p w14:paraId="16E0B089">
      <w:pPr>
        <w:spacing w:line="500" w:lineRule="exact"/>
        <w:jc w:val="both"/>
        <w:rPr>
          <w:rFonts w:hint="eastAsia" w:ascii="宋体" w:hAnsi="宋体" w:cs="宋体"/>
          <w:b/>
          <w:bCs/>
          <w:sz w:val="24"/>
          <w:szCs w:val="24"/>
          <w:lang w:val="en-US" w:eastAsia="zh-CN"/>
        </w:rPr>
      </w:pPr>
    </w:p>
    <w:p w14:paraId="2F5D730F">
      <w:pPr>
        <w:spacing w:line="500" w:lineRule="exact"/>
        <w:jc w:val="both"/>
        <w:rPr>
          <w:rFonts w:hint="eastAsia" w:ascii="宋体" w:hAnsi="宋体" w:cs="宋体"/>
          <w:b/>
          <w:bCs/>
          <w:sz w:val="24"/>
          <w:szCs w:val="24"/>
          <w:lang w:val="en-US" w:eastAsia="zh-CN"/>
        </w:rPr>
      </w:pPr>
    </w:p>
    <w:p w14:paraId="74FC62DE">
      <w:pPr>
        <w:spacing w:line="500" w:lineRule="exact"/>
        <w:jc w:val="both"/>
        <w:rPr>
          <w:rFonts w:hint="eastAsia" w:ascii="宋体" w:hAnsi="宋体" w:cs="宋体"/>
          <w:b/>
          <w:bCs/>
          <w:sz w:val="24"/>
          <w:szCs w:val="24"/>
          <w:lang w:val="en-US" w:eastAsia="zh-CN"/>
        </w:rPr>
      </w:pPr>
    </w:p>
    <w:p w14:paraId="7359E3A3">
      <w:pPr>
        <w:spacing w:line="500" w:lineRule="exact"/>
        <w:jc w:val="both"/>
        <w:rPr>
          <w:rFonts w:hint="eastAsia" w:ascii="宋体" w:hAnsi="宋体" w:cs="宋体"/>
          <w:b/>
          <w:bCs/>
          <w:sz w:val="24"/>
          <w:szCs w:val="24"/>
          <w:lang w:val="en-US" w:eastAsia="zh-CN"/>
        </w:rPr>
      </w:pPr>
    </w:p>
    <w:p w14:paraId="79FB2EA6">
      <w:pPr>
        <w:spacing w:line="500" w:lineRule="exact"/>
        <w:jc w:val="both"/>
        <w:rPr>
          <w:rFonts w:hint="eastAsia" w:ascii="宋体" w:hAnsi="宋体" w:cs="宋体"/>
          <w:b/>
          <w:bCs/>
          <w:sz w:val="24"/>
          <w:szCs w:val="24"/>
          <w:lang w:val="en-US" w:eastAsia="zh-CN"/>
        </w:rPr>
      </w:pPr>
    </w:p>
    <w:p w14:paraId="4FA8D7E2">
      <w:pPr>
        <w:spacing w:line="500" w:lineRule="exact"/>
        <w:jc w:val="both"/>
        <w:rPr>
          <w:rFonts w:hint="eastAsia" w:ascii="宋体" w:hAnsi="宋体" w:cs="宋体"/>
          <w:b/>
          <w:bCs/>
          <w:sz w:val="24"/>
          <w:szCs w:val="24"/>
          <w:lang w:val="en-US" w:eastAsia="zh-CN"/>
        </w:rPr>
      </w:pPr>
    </w:p>
    <w:p w14:paraId="66C4E3F5">
      <w:pPr>
        <w:spacing w:line="500" w:lineRule="exact"/>
        <w:jc w:val="both"/>
        <w:rPr>
          <w:rFonts w:hint="eastAsia" w:ascii="宋体" w:hAnsi="宋体" w:eastAsia="宋体" w:cs="宋体"/>
          <w:b/>
          <w:bCs/>
          <w:sz w:val="24"/>
          <w:szCs w:val="24"/>
          <w:lang w:eastAsia="zh-CN"/>
        </w:rPr>
      </w:pPr>
      <w:r>
        <w:rPr>
          <w:rFonts w:hint="eastAsia" w:ascii="宋体" w:hAnsi="宋体" w:cs="宋体"/>
          <w:b/>
          <w:bCs/>
          <w:sz w:val="24"/>
          <w:szCs w:val="24"/>
          <w:lang w:val="en-US" w:eastAsia="zh-CN"/>
        </w:rPr>
        <w:t>6、</w:t>
      </w:r>
      <w:r>
        <w:rPr>
          <w:rFonts w:hint="eastAsia" w:ascii="宋体" w:hAnsi="宋体" w:cs="宋体"/>
          <w:b/>
          <w:bCs/>
          <w:sz w:val="24"/>
          <w:szCs w:val="24"/>
        </w:rPr>
        <w:t>服务方案（格式</w:t>
      </w:r>
      <w:r>
        <w:rPr>
          <w:rFonts w:hint="eastAsia" w:ascii="宋体" w:hAnsi="宋体" w:cs="宋体"/>
          <w:b/>
          <w:bCs/>
          <w:sz w:val="24"/>
          <w:szCs w:val="24"/>
          <w:lang w:eastAsia="zh-CN"/>
        </w:rPr>
        <w:t>可</w:t>
      </w:r>
      <w:r>
        <w:rPr>
          <w:rFonts w:hint="eastAsia" w:ascii="宋体" w:hAnsi="宋体" w:cs="宋体"/>
          <w:b/>
          <w:bCs/>
          <w:sz w:val="24"/>
          <w:szCs w:val="24"/>
        </w:rPr>
        <w:t>自拟）</w:t>
      </w:r>
    </w:p>
    <w:p w14:paraId="06F9D367">
      <w:pPr>
        <w:spacing w:line="500" w:lineRule="exact"/>
        <w:ind w:firstLine="480" w:firstLineChars="200"/>
        <w:rPr>
          <w:rFonts w:hint="eastAsia" w:ascii="宋体" w:hAnsi="宋体" w:cs="宋体"/>
          <w:sz w:val="24"/>
          <w:szCs w:val="24"/>
          <w:lang w:val="en-GB"/>
        </w:rPr>
      </w:pPr>
    </w:p>
    <w:p w14:paraId="6008A35D">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cs="宋体"/>
          <w:color w:val="auto"/>
          <w:sz w:val="24"/>
          <w:szCs w:val="24"/>
          <w:lang w:val="en-GB" w:eastAsia="zh-CN"/>
        </w:rPr>
        <w:t>投标人根据实际情况自行填写</w:t>
      </w:r>
    </w:p>
    <w:p w14:paraId="2E5AB76A">
      <w:pPr>
        <w:spacing w:before="120" w:beforeLines="50" w:after="120" w:afterLines="50" w:line="500" w:lineRule="exact"/>
        <w:ind w:left="4860"/>
        <w:rPr>
          <w:rFonts w:hint="eastAsia" w:ascii="宋体" w:hAnsi="宋体" w:cs="宋体"/>
          <w:sz w:val="24"/>
          <w:szCs w:val="24"/>
        </w:rPr>
      </w:pPr>
      <w:r>
        <w:rPr>
          <w:rFonts w:hint="eastAsia" w:ascii="宋体" w:hAnsi="宋体" w:cs="宋体"/>
          <w:sz w:val="24"/>
          <w:szCs w:val="24"/>
        </w:rPr>
        <w:t xml:space="preserve"> </w:t>
      </w:r>
    </w:p>
    <w:p w14:paraId="43E47DFF">
      <w:pPr>
        <w:spacing w:before="120" w:beforeLines="50" w:after="120" w:afterLines="50" w:line="500" w:lineRule="exact"/>
        <w:ind w:left="4860"/>
        <w:rPr>
          <w:rFonts w:hint="eastAsia" w:ascii="宋体" w:hAnsi="宋体" w:cs="宋体"/>
          <w:sz w:val="24"/>
          <w:szCs w:val="24"/>
        </w:rPr>
      </w:pPr>
    </w:p>
    <w:p w14:paraId="65B07F1B">
      <w:pPr>
        <w:spacing w:before="120" w:beforeLines="50" w:after="120" w:afterLines="50" w:line="500" w:lineRule="exact"/>
        <w:ind w:left="4860"/>
        <w:rPr>
          <w:rFonts w:hint="eastAsia" w:ascii="宋体" w:hAnsi="宋体" w:cs="宋体"/>
          <w:sz w:val="24"/>
          <w:szCs w:val="24"/>
        </w:rPr>
      </w:pPr>
    </w:p>
    <w:p w14:paraId="1C9B0D21">
      <w:pPr>
        <w:spacing w:before="120" w:beforeLines="50" w:after="120" w:afterLines="50" w:line="500" w:lineRule="exact"/>
        <w:ind w:left="4860"/>
        <w:rPr>
          <w:rFonts w:hint="eastAsia" w:ascii="宋体" w:hAnsi="宋体" w:cs="宋体"/>
          <w:sz w:val="24"/>
          <w:szCs w:val="24"/>
        </w:rPr>
      </w:pPr>
    </w:p>
    <w:p w14:paraId="4DFF8A81">
      <w:pPr>
        <w:spacing w:before="120" w:beforeLines="50" w:after="120" w:afterLines="50" w:line="500" w:lineRule="exact"/>
        <w:ind w:left="4860"/>
        <w:rPr>
          <w:rFonts w:hint="eastAsia" w:ascii="宋体" w:hAnsi="宋体" w:cs="宋体"/>
          <w:sz w:val="24"/>
          <w:szCs w:val="24"/>
        </w:rPr>
      </w:pPr>
    </w:p>
    <w:p w14:paraId="29B010F0">
      <w:pPr>
        <w:spacing w:before="120" w:beforeLines="50" w:after="120" w:afterLines="50" w:line="500" w:lineRule="exact"/>
        <w:ind w:left="4860"/>
        <w:rPr>
          <w:rFonts w:hint="eastAsia" w:ascii="宋体" w:hAnsi="宋体" w:cs="宋体"/>
          <w:sz w:val="24"/>
          <w:szCs w:val="24"/>
        </w:rPr>
      </w:pPr>
    </w:p>
    <w:p w14:paraId="0AB35E5F">
      <w:pPr>
        <w:spacing w:before="120" w:beforeLines="50" w:after="120" w:afterLines="50" w:line="500" w:lineRule="exact"/>
        <w:ind w:left="4860"/>
        <w:rPr>
          <w:rFonts w:hint="eastAsia" w:ascii="宋体" w:hAnsi="宋体" w:cs="宋体"/>
          <w:sz w:val="24"/>
          <w:szCs w:val="24"/>
        </w:rPr>
      </w:pPr>
    </w:p>
    <w:p w14:paraId="6A4FA28E">
      <w:pPr>
        <w:spacing w:before="120" w:beforeLines="50" w:after="120" w:afterLines="50" w:line="500" w:lineRule="exact"/>
        <w:ind w:left="4860"/>
        <w:rPr>
          <w:rFonts w:hint="eastAsia" w:ascii="宋体" w:hAnsi="宋体" w:cs="宋体"/>
          <w:sz w:val="24"/>
          <w:szCs w:val="24"/>
        </w:rPr>
      </w:pPr>
    </w:p>
    <w:p w14:paraId="1CAA9778">
      <w:pPr>
        <w:spacing w:before="120" w:beforeLines="50" w:after="120" w:afterLines="50" w:line="500" w:lineRule="exact"/>
        <w:ind w:left="4860"/>
        <w:rPr>
          <w:rFonts w:hint="eastAsia" w:ascii="宋体" w:hAnsi="宋体" w:cs="宋体"/>
          <w:sz w:val="24"/>
          <w:szCs w:val="24"/>
        </w:rPr>
      </w:pPr>
    </w:p>
    <w:p w14:paraId="36F8E854">
      <w:pPr>
        <w:spacing w:before="120" w:beforeLines="50" w:after="120" w:afterLines="50" w:line="500" w:lineRule="exact"/>
        <w:ind w:left="4860"/>
        <w:rPr>
          <w:rFonts w:hint="eastAsia" w:ascii="宋体" w:hAnsi="宋体" w:cs="宋体"/>
          <w:sz w:val="24"/>
          <w:szCs w:val="24"/>
        </w:rPr>
      </w:pPr>
    </w:p>
    <w:p w14:paraId="36F47A8D">
      <w:pPr>
        <w:spacing w:before="120" w:beforeLines="50" w:after="120" w:afterLines="50" w:line="500" w:lineRule="exact"/>
        <w:ind w:left="4860"/>
        <w:rPr>
          <w:rFonts w:hint="eastAsia" w:ascii="宋体" w:hAnsi="宋体" w:cs="宋体"/>
          <w:sz w:val="24"/>
          <w:szCs w:val="24"/>
        </w:rPr>
      </w:pPr>
    </w:p>
    <w:p w14:paraId="54C9087C">
      <w:pPr>
        <w:spacing w:line="500" w:lineRule="exact"/>
        <w:rPr>
          <w:rFonts w:hint="eastAsia" w:ascii="宋体" w:hAnsi="宋体" w:eastAsia="宋体" w:cs="宋体"/>
          <w:b/>
          <w:bCs/>
          <w:sz w:val="24"/>
          <w:szCs w:val="24"/>
        </w:rPr>
      </w:pPr>
    </w:p>
    <w:p w14:paraId="5BE0AB99">
      <w:pPr>
        <w:rPr>
          <w:rFonts w:hint="eastAsia" w:ascii="宋体" w:hAnsi="宋体" w:eastAsia="宋体" w:cs="宋体"/>
          <w:b/>
          <w:bCs/>
          <w:sz w:val="24"/>
          <w:szCs w:val="24"/>
        </w:rPr>
      </w:pPr>
    </w:p>
    <w:p w14:paraId="4E0DF18A">
      <w:pPr>
        <w:pStyle w:val="30"/>
        <w:numPr>
          <w:ilvl w:val="4"/>
          <w:numId w:val="0"/>
        </w:numPr>
        <w:ind w:left="2061" w:leftChars="0"/>
        <w:rPr>
          <w:rFonts w:hint="eastAsia"/>
        </w:rPr>
      </w:pPr>
    </w:p>
    <w:p w14:paraId="45E34072">
      <w:pPr>
        <w:pStyle w:val="31"/>
        <w:rPr>
          <w:rFonts w:hint="eastAsia"/>
        </w:rPr>
      </w:pPr>
    </w:p>
    <w:p w14:paraId="230B0F45">
      <w:pPr>
        <w:pStyle w:val="31"/>
        <w:rPr>
          <w:rFonts w:hint="eastAsia"/>
        </w:rPr>
      </w:pPr>
    </w:p>
    <w:p w14:paraId="5695E0ED">
      <w:pPr>
        <w:pStyle w:val="31"/>
        <w:rPr>
          <w:rFonts w:hint="eastAsia"/>
        </w:rPr>
      </w:pPr>
    </w:p>
    <w:p w14:paraId="7CFCAF68">
      <w:pPr>
        <w:pStyle w:val="31"/>
        <w:rPr>
          <w:rFonts w:hint="eastAsia"/>
        </w:rPr>
      </w:pPr>
    </w:p>
    <w:p w14:paraId="3C21AE83">
      <w:pPr>
        <w:pStyle w:val="31"/>
        <w:rPr>
          <w:rFonts w:hint="eastAsia" w:ascii="宋体" w:hAnsi="宋体" w:eastAsia="宋体" w:cs="宋体"/>
          <w:b/>
          <w:bCs/>
          <w:sz w:val="24"/>
          <w:szCs w:val="24"/>
        </w:rPr>
      </w:pPr>
    </w:p>
    <w:p w14:paraId="51BCAA2B">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val="en-US" w:eastAsia="zh-CN"/>
        </w:rPr>
      </w:pPr>
    </w:p>
    <w:p w14:paraId="0E490525">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val="en-US" w:eastAsia="zh-CN"/>
        </w:rPr>
      </w:pPr>
    </w:p>
    <w:p w14:paraId="1F454540">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val="en-US" w:eastAsia="zh-CN"/>
        </w:rPr>
      </w:pPr>
    </w:p>
    <w:p w14:paraId="51EDF535">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b/>
          <w:bCs/>
          <w:kern w:val="0"/>
          <w:sz w:val="24"/>
          <w:szCs w:val="20"/>
          <w:lang w:val="en-US" w:eastAsia="zh-CN" w:bidi="ar-SA"/>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符合《政府采购促进中小企业发展暂行办法》、《关于政府采购支持监狱企业发展有关问题的通知》和《三部门联合发布关于促进残疾人就业政府采购政策的通知》条件的投标人提交）</w:t>
      </w:r>
    </w:p>
    <w:p w14:paraId="688E89CC">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jc w:val="center"/>
        <w:textAlignment w:val="auto"/>
        <w:rPr>
          <w:rFonts w:ascii="宋体" w:hAnsi="宋体" w:eastAsia="宋体" w:cs="宋体"/>
          <w:b/>
          <w:bCs/>
          <w:spacing w:val="3"/>
          <w:sz w:val="35"/>
          <w:szCs w:val="35"/>
        </w:rPr>
      </w:pPr>
      <w:r>
        <w:rPr>
          <w:rFonts w:hint="eastAsia" w:ascii="宋体" w:hAnsi="宋体" w:eastAsia="宋体" w:cs="宋体"/>
          <w:b/>
          <w:bCs/>
          <w:kern w:val="0"/>
          <w:sz w:val="24"/>
          <w:szCs w:val="20"/>
          <w:lang w:val="en-US" w:eastAsia="zh-CN" w:bidi="ar-SA"/>
        </w:rPr>
        <w:t>7-1《投标人企业（单位）类型声明函》（投标文件格式十）</w:t>
      </w:r>
    </w:p>
    <w:p w14:paraId="507420EA">
      <w:pPr>
        <w:tabs>
          <w:tab w:val="left" w:pos="1642"/>
        </w:tabs>
        <w:spacing w:before="116" w:line="225" w:lineRule="auto"/>
        <w:ind w:left="1686" w:firstLine="1687" w:firstLineChars="800"/>
        <w:jc w:val="both"/>
        <w:rPr>
          <w:rFonts w:ascii="宋体" w:hAnsi="宋体" w:cs="宋体"/>
          <w:b/>
          <w:bCs/>
          <w:sz w:val="21"/>
          <w:szCs w:val="21"/>
        </w:rPr>
      </w:pPr>
      <w:r>
        <w:rPr>
          <w:b/>
          <w:bCs/>
        </w:rPr>
        <mc:AlternateContent>
          <mc:Choice Requires="wps">
            <w:drawing>
              <wp:anchor distT="0" distB="0" distL="114300" distR="114300" simplePos="0" relativeHeight="251663360" behindDoc="0" locked="0" layoutInCell="0" allowOverlap="1">
                <wp:simplePos x="0" y="0"/>
                <wp:positionH relativeFrom="page">
                  <wp:posOffset>1143000</wp:posOffset>
                </wp:positionH>
                <wp:positionV relativeFrom="page">
                  <wp:posOffset>9552305</wp:posOffset>
                </wp:positionV>
                <wp:extent cx="1828800" cy="0"/>
                <wp:effectExtent l="4445" t="4445" r="5080" b="5080"/>
                <wp:wrapNone/>
                <wp:docPr id="9" name="任意多边形 9"/>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90pt;margin-top:752.15pt;height:0pt;width:144pt;mso-position-horizontal-relative:page;mso-position-vertical-relative:page;z-index:251663360;mso-width-relative:page;mso-height-relative:page;" filled="f" stroked="t" coordsize="2880,1" o:allowincell="f" o:gfxdata="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g&#10;iCT71QAAAA0BAAAPAAAAAAAAAAEAIAAAACIAAABkcnMvZG93bnJldi54bWxQSwECFAAUAAAACACH&#10;TuJA/YPAWCcCAACHBAAADgAAAAAAAAABACAAAAAkAQAAZHJzL2Uyb0RvYy54bWxQSwUGAAAAAAYA&#10;BgBZAQAAvQUAAAAA&#10;" path="m0,0l2880,0e">
                <v:fill on="f" focussize="0,0"/>
                <v:stroke weight="0pt" color="#000000" joinstyle="bevel" endcap="square"/>
                <v:imagedata o:title=""/>
                <o:lock v:ext="edit" aspectratio="f"/>
              </v:shape>
            </w:pict>
          </mc:Fallback>
        </mc:AlternateContent>
      </w:r>
      <w:r>
        <w:rPr>
          <w:rFonts w:hint="eastAsia" w:ascii="宋体" w:hAnsi="宋体" w:cs="宋体"/>
          <w:b/>
          <w:bCs/>
          <w:sz w:val="21"/>
          <w:szCs w:val="21"/>
        </w:rPr>
        <w:t>中小企业声明函（服务）</w:t>
      </w:r>
    </w:p>
    <w:p w14:paraId="2AB19E7E">
      <w:pPr>
        <w:widowControl/>
        <w:spacing w:before="100" w:beforeAutospacing="1" w:after="100" w:afterAutospacing="1" w:line="380" w:lineRule="exact"/>
        <w:ind w:firstLine="420"/>
        <w:jc w:val="left"/>
        <w:rPr>
          <w:rFonts w:ascii="宋体" w:hAnsi="宋体" w:cs="宋体"/>
          <w:szCs w:val="21"/>
          <w:u w:color="000000"/>
        </w:rPr>
      </w:pPr>
      <w:r>
        <w:rPr>
          <w:rFonts w:hint="eastAsia" w:ascii="宋体" w:hAnsi="宋体" w:cs="宋体"/>
          <w:szCs w:val="21"/>
          <w:u w:color="000000"/>
        </w:rPr>
        <w:t>本公司郑重声明，根据《政府采购促进中小企业发展管理办法》（财库﹝2020﹞46 号）的规定，</w:t>
      </w:r>
      <w:r>
        <w:rPr>
          <w:rFonts w:hint="eastAsia" w:ascii="宋体" w:hAnsi="宋体" w:cs="宋体"/>
          <w:szCs w:val="21"/>
          <w:u w:val="none" w:color="auto"/>
        </w:rPr>
        <w:t>本公司</w:t>
      </w:r>
      <w:r>
        <w:rPr>
          <w:rFonts w:hint="eastAsia" w:ascii="宋体" w:hAnsi="宋体" w:cs="宋体"/>
          <w:szCs w:val="21"/>
          <w:u w:color="000000"/>
        </w:rPr>
        <w:t>参加</w:t>
      </w:r>
      <w:r>
        <w:rPr>
          <w:rFonts w:hint="eastAsia" w:ascii="宋体" w:hAnsi="宋体" w:cs="宋体"/>
          <w:szCs w:val="21"/>
          <w:u w:val="single"/>
        </w:rPr>
        <w:t>（单位名称）</w:t>
      </w:r>
      <w:r>
        <w:rPr>
          <w:rFonts w:hint="eastAsia" w:ascii="宋体" w:hAnsi="宋体" w:cs="宋体"/>
          <w:szCs w:val="21"/>
          <w:u w:color="000000"/>
        </w:rPr>
        <w:t>的</w:t>
      </w:r>
      <w:r>
        <w:rPr>
          <w:rFonts w:hint="eastAsia" w:ascii="宋体" w:hAnsi="宋体" w:cs="宋体"/>
          <w:szCs w:val="21"/>
          <w:u w:val="single"/>
        </w:rPr>
        <w:t>（项目名称）</w:t>
      </w:r>
      <w:r>
        <w:rPr>
          <w:rFonts w:hint="eastAsia" w:ascii="宋体" w:hAnsi="宋体" w:cs="宋体"/>
          <w:szCs w:val="21"/>
          <w:u w:color="000000"/>
        </w:rPr>
        <w:t xml:space="preserve">采购活动，服务全部由符合政策要求的中小企业承接。相关企业（含联合体中的中小企业、签订分包意向协议的中小企业）的具体情况如下： </w:t>
      </w:r>
    </w:p>
    <w:p w14:paraId="3364FD2E">
      <w:pPr>
        <w:widowControl/>
        <w:spacing w:before="100" w:beforeAutospacing="1" w:after="100" w:afterAutospacing="1" w:line="380" w:lineRule="exact"/>
        <w:ind w:firstLine="420"/>
        <w:jc w:val="left"/>
        <w:rPr>
          <w:rFonts w:ascii="宋体" w:hAnsi="宋体" w:cs="宋体"/>
          <w:szCs w:val="21"/>
          <w:u w:color="000000"/>
        </w:rPr>
      </w:pPr>
      <w:r>
        <w:rPr>
          <w:rFonts w:hint="eastAsia" w:ascii="宋体" w:hAnsi="宋体" w:cs="宋体"/>
          <w:szCs w:val="21"/>
          <w:u w:color="000000"/>
        </w:rPr>
        <w:t xml:space="preserve">1. </w:t>
      </w:r>
      <w:r>
        <w:rPr>
          <w:rFonts w:hint="eastAsia" w:ascii="宋体" w:hAnsi="宋体" w:cs="宋体"/>
          <w:szCs w:val="21"/>
          <w:u w:val="single"/>
        </w:rPr>
        <w:t>（标的名称）</w:t>
      </w:r>
      <w:r>
        <w:rPr>
          <w:rFonts w:hint="eastAsia" w:ascii="宋体" w:hAnsi="宋体" w:cs="宋体"/>
          <w:szCs w:val="21"/>
          <w:u w:color="000000"/>
        </w:rPr>
        <w:t xml:space="preserve"> ，属于</w:t>
      </w:r>
      <w:r>
        <w:rPr>
          <w:rFonts w:hint="eastAsia" w:ascii="宋体" w:hAnsi="宋体" w:cs="宋体"/>
          <w:szCs w:val="21"/>
          <w:u w:val="single"/>
        </w:rPr>
        <w:t>（采购文件中明确的所属行业）</w:t>
      </w:r>
      <w:r>
        <w:rPr>
          <w:rFonts w:hint="eastAsia" w:ascii="宋体" w:hAnsi="宋体" w:cs="宋体"/>
          <w:szCs w:val="21"/>
          <w:u w:color="000000"/>
        </w:rPr>
        <w:t xml:space="preserve"> 行业；承接企业为</w:t>
      </w:r>
      <w:r>
        <w:rPr>
          <w:rFonts w:hint="eastAsia" w:ascii="宋体" w:hAnsi="宋体" w:cs="宋体"/>
          <w:szCs w:val="21"/>
          <w:u w:val="single"/>
        </w:rPr>
        <w:t>（企业名称）</w:t>
      </w:r>
      <w:r>
        <w:rPr>
          <w:rFonts w:hint="eastAsia" w:ascii="宋体" w:hAnsi="宋体" w:cs="宋体"/>
          <w:szCs w:val="21"/>
          <w:u w:color="000000"/>
        </w:rPr>
        <w:t>，从业人员</w:t>
      </w:r>
      <w:r>
        <w:rPr>
          <w:rFonts w:hint="eastAsia" w:ascii="宋体" w:hAnsi="宋体" w:cs="宋体"/>
          <w:szCs w:val="21"/>
          <w:u w:val="single"/>
        </w:rPr>
        <w:t xml:space="preserve">     </w:t>
      </w:r>
      <w:r>
        <w:rPr>
          <w:rFonts w:hint="eastAsia" w:ascii="宋体" w:hAnsi="宋体" w:cs="宋体"/>
          <w:szCs w:val="21"/>
          <w:u w:color="000000"/>
        </w:rPr>
        <w:t xml:space="preserve">人，营业收入为 </w:t>
      </w:r>
      <w:r>
        <w:rPr>
          <w:rFonts w:hint="eastAsia" w:ascii="宋体" w:hAnsi="宋体" w:cs="宋体"/>
          <w:szCs w:val="21"/>
          <w:u w:val="single"/>
        </w:rPr>
        <w:t xml:space="preserve">  </w:t>
      </w:r>
      <w:r>
        <w:rPr>
          <w:rFonts w:hint="eastAsia" w:ascii="宋体" w:hAnsi="宋体" w:cs="宋体"/>
          <w:szCs w:val="21"/>
          <w:u w:color="000000"/>
        </w:rPr>
        <w:t>万元，资产总额为</w:t>
      </w:r>
      <w:r>
        <w:rPr>
          <w:rFonts w:hint="eastAsia" w:ascii="宋体" w:hAnsi="宋体" w:cs="宋体"/>
          <w:szCs w:val="21"/>
          <w:u w:val="single"/>
        </w:rPr>
        <w:t xml:space="preserve">   </w:t>
      </w:r>
      <w:r>
        <w:rPr>
          <w:rFonts w:hint="eastAsia" w:ascii="宋体" w:hAnsi="宋体" w:cs="宋体"/>
          <w:szCs w:val="21"/>
          <w:u w:color="000000"/>
        </w:rPr>
        <w:t>万元，属于</w:t>
      </w:r>
      <w:r>
        <w:rPr>
          <w:rFonts w:hint="eastAsia" w:ascii="宋体" w:hAnsi="宋体" w:cs="宋体"/>
          <w:szCs w:val="21"/>
          <w:u w:val="single"/>
        </w:rPr>
        <w:t xml:space="preserve">       （中型企业、小型企业、微型企业）</w:t>
      </w:r>
      <w:r>
        <w:rPr>
          <w:rFonts w:hint="eastAsia" w:ascii="宋体" w:hAnsi="宋体" w:cs="宋体"/>
          <w:szCs w:val="21"/>
          <w:u w:color="000000"/>
        </w:rPr>
        <w:t xml:space="preserve">； </w:t>
      </w:r>
    </w:p>
    <w:p w14:paraId="58C3A11E">
      <w:pPr>
        <w:widowControl/>
        <w:spacing w:before="100" w:beforeAutospacing="1" w:after="100" w:afterAutospacing="1" w:line="380" w:lineRule="exact"/>
        <w:ind w:firstLine="420"/>
        <w:jc w:val="left"/>
        <w:rPr>
          <w:rFonts w:ascii="宋体" w:hAnsi="宋体" w:cs="宋体"/>
          <w:szCs w:val="21"/>
          <w:u w:color="000000"/>
        </w:rPr>
      </w:pPr>
      <w:r>
        <w:rPr>
          <w:rFonts w:hint="eastAsia" w:ascii="宋体" w:hAnsi="宋体" w:cs="宋体"/>
          <w:szCs w:val="21"/>
          <w:u w:color="000000"/>
        </w:rPr>
        <w:t xml:space="preserve">2. </w:t>
      </w:r>
      <w:r>
        <w:rPr>
          <w:rFonts w:hint="eastAsia" w:ascii="宋体" w:hAnsi="宋体" w:cs="宋体"/>
          <w:szCs w:val="21"/>
          <w:u w:val="single"/>
        </w:rPr>
        <w:t>（标的名称）</w:t>
      </w:r>
      <w:r>
        <w:rPr>
          <w:rFonts w:hint="eastAsia" w:ascii="宋体" w:hAnsi="宋体" w:cs="宋体"/>
          <w:szCs w:val="21"/>
          <w:u w:color="000000"/>
        </w:rPr>
        <w:t xml:space="preserve"> ，属于（采购文件中明确的所属行业）行业；承接企业为</w:t>
      </w:r>
      <w:r>
        <w:rPr>
          <w:rFonts w:hint="eastAsia" w:ascii="宋体" w:hAnsi="宋体" w:cs="宋体"/>
          <w:szCs w:val="21"/>
          <w:u w:val="single"/>
        </w:rPr>
        <w:t>（企业名称）</w:t>
      </w:r>
      <w:r>
        <w:rPr>
          <w:rFonts w:hint="eastAsia" w:ascii="宋体" w:hAnsi="宋体" w:cs="宋体"/>
          <w:szCs w:val="21"/>
          <w:u w:color="000000"/>
        </w:rPr>
        <w:t>，从业人员</w:t>
      </w:r>
      <w:r>
        <w:rPr>
          <w:rFonts w:hint="eastAsia" w:ascii="宋体" w:hAnsi="宋体" w:cs="宋体"/>
          <w:szCs w:val="21"/>
          <w:u w:val="single"/>
        </w:rPr>
        <w:t xml:space="preserve">     </w:t>
      </w:r>
      <w:r>
        <w:rPr>
          <w:rFonts w:hint="eastAsia" w:ascii="宋体" w:hAnsi="宋体" w:cs="宋体"/>
          <w:szCs w:val="21"/>
          <w:u w:color="000000"/>
        </w:rPr>
        <w:t>人，营业收入为</w:t>
      </w:r>
      <w:r>
        <w:rPr>
          <w:rFonts w:hint="eastAsia" w:ascii="宋体" w:hAnsi="宋体" w:cs="宋体"/>
          <w:szCs w:val="21"/>
          <w:u w:val="single"/>
        </w:rPr>
        <w:t xml:space="preserve">    </w:t>
      </w:r>
      <w:r>
        <w:rPr>
          <w:rFonts w:hint="eastAsia" w:ascii="宋体" w:hAnsi="宋体" w:cs="宋体"/>
          <w:szCs w:val="21"/>
          <w:u w:color="000000"/>
        </w:rPr>
        <w:t xml:space="preserve">万元，资产总额为员 </w:t>
      </w:r>
      <w:r>
        <w:rPr>
          <w:rFonts w:hint="eastAsia" w:ascii="宋体" w:hAnsi="宋体" w:cs="宋体"/>
          <w:szCs w:val="21"/>
          <w:u w:val="single"/>
        </w:rPr>
        <w:t xml:space="preserve">    </w:t>
      </w:r>
      <w:r>
        <w:rPr>
          <w:rFonts w:hint="eastAsia" w:ascii="宋体" w:hAnsi="宋体" w:cs="宋体"/>
          <w:szCs w:val="21"/>
          <w:u w:color="000000"/>
        </w:rPr>
        <w:t>万元，属于</w:t>
      </w:r>
      <w:r>
        <w:rPr>
          <w:rFonts w:hint="eastAsia" w:ascii="宋体" w:hAnsi="宋体" w:cs="宋体"/>
          <w:szCs w:val="21"/>
          <w:u w:val="single"/>
        </w:rPr>
        <w:t xml:space="preserve">     （中型企业、小 型企业、微型企业）</w:t>
      </w:r>
      <w:r>
        <w:rPr>
          <w:rFonts w:hint="eastAsia" w:ascii="宋体" w:hAnsi="宋体" w:cs="宋体"/>
          <w:szCs w:val="21"/>
          <w:u w:color="000000"/>
        </w:rPr>
        <w:t>；</w:t>
      </w:r>
    </w:p>
    <w:p w14:paraId="04FDA422">
      <w:pPr>
        <w:spacing w:line="520" w:lineRule="exact"/>
        <w:ind w:left="688"/>
        <w:rPr>
          <w:rFonts w:ascii="仿宋" w:hAnsi="仿宋" w:eastAsia="仿宋" w:cs="仿宋"/>
          <w:szCs w:val="21"/>
        </w:rPr>
      </w:pPr>
      <w:r>
        <w:rPr>
          <w:rFonts w:ascii="仿宋" w:hAnsi="仿宋" w:eastAsia="仿宋" w:cs="仿宋"/>
          <w:spacing w:val="5"/>
          <w:position w:val="4"/>
          <w:szCs w:val="21"/>
        </w:rPr>
        <w:t>…</w:t>
      </w:r>
      <w:r>
        <w:rPr>
          <w:rFonts w:ascii="仿宋" w:hAnsi="仿宋" w:eastAsia="仿宋" w:cs="仿宋"/>
          <w:spacing w:val="4"/>
          <w:position w:val="4"/>
          <w:szCs w:val="21"/>
        </w:rPr>
        <w:t>…</w:t>
      </w:r>
    </w:p>
    <w:p w14:paraId="0583AC82">
      <w:pPr>
        <w:widowControl/>
        <w:spacing w:before="100" w:beforeAutospacing="1" w:after="100" w:afterAutospacing="1" w:line="380" w:lineRule="exact"/>
        <w:ind w:firstLine="420"/>
        <w:jc w:val="left"/>
        <w:rPr>
          <w:rFonts w:ascii="宋体" w:hAnsi="宋体" w:cs="宋体"/>
          <w:szCs w:val="21"/>
          <w:u w:color="000000"/>
        </w:rPr>
      </w:pPr>
      <w:r>
        <w:rPr>
          <w:rFonts w:hint="eastAsia" w:ascii="宋体" w:hAnsi="宋体" w:cs="宋体"/>
          <w:szCs w:val="21"/>
          <w:u w:color="000000"/>
        </w:rPr>
        <w:t>以上企业，不属于大企业的分支机构，不存在控股股东为大企业的情形，也不存在与大企业的负责人为同一人的情形。</w:t>
      </w:r>
    </w:p>
    <w:p w14:paraId="6914B4DA">
      <w:pPr>
        <w:widowControl/>
        <w:spacing w:before="100" w:beforeAutospacing="1" w:after="100" w:afterAutospacing="1" w:line="380" w:lineRule="exact"/>
        <w:ind w:firstLine="420"/>
        <w:jc w:val="left"/>
        <w:rPr>
          <w:rFonts w:ascii="宋体" w:hAnsi="宋体" w:cs="宋体"/>
          <w:szCs w:val="21"/>
          <w:u w:color="000000"/>
        </w:rPr>
      </w:pPr>
      <w:r>
        <w:rPr>
          <w:rFonts w:hint="eastAsia" w:ascii="宋体" w:hAnsi="宋体" w:cs="宋体"/>
          <w:b/>
          <w:bCs/>
          <w:szCs w:val="21"/>
          <w:u w:color="000000"/>
        </w:rPr>
        <w:t>本企业对上述声明内容的真实性负责。如有虚假，将依法承担相应责任。</w:t>
      </w:r>
      <w:r>
        <w:rPr>
          <w:rFonts w:hint="eastAsia" w:ascii="宋体" w:hAnsi="宋体" w:cs="宋体"/>
          <w:szCs w:val="21"/>
          <w:u w:color="000000"/>
        </w:rPr>
        <w:t xml:space="preserve"> </w:t>
      </w:r>
    </w:p>
    <w:p w14:paraId="1148F125">
      <w:pPr>
        <w:widowControl/>
        <w:spacing w:before="100" w:beforeAutospacing="1" w:after="100" w:afterAutospacing="1" w:line="380" w:lineRule="exact"/>
        <w:ind w:firstLine="5460" w:firstLineChars="2600"/>
        <w:jc w:val="left"/>
        <w:rPr>
          <w:rFonts w:ascii="宋体" w:hAnsi="宋体" w:cs="宋体"/>
          <w:szCs w:val="21"/>
          <w:u w:color="000000"/>
        </w:rPr>
      </w:pPr>
      <w:r>
        <w:rPr>
          <w:rFonts w:hint="eastAsia" w:ascii="宋体" w:hAnsi="宋体" w:cs="宋体"/>
          <w:szCs w:val="21"/>
          <w:u w:color="000000"/>
        </w:rPr>
        <w:t xml:space="preserve">企业名称（盖章）：      </w:t>
      </w:r>
    </w:p>
    <w:p w14:paraId="37503AD1">
      <w:pPr>
        <w:widowControl/>
        <w:spacing w:before="100" w:beforeAutospacing="1" w:after="100" w:afterAutospacing="1" w:line="380" w:lineRule="exact"/>
        <w:ind w:firstLine="6090" w:firstLineChars="2900"/>
        <w:jc w:val="left"/>
        <w:rPr>
          <w:rFonts w:ascii="宋体" w:hAnsi="宋体" w:cs="宋体"/>
          <w:kern w:val="0"/>
          <w:szCs w:val="21"/>
          <w:u w:val="single"/>
        </w:rPr>
      </w:pPr>
      <w:r>
        <w:rPr>
          <w:rFonts w:hint="eastAsia" w:ascii="宋体" w:hAnsi="宋体" w:cs="宋体"/>
          <w:szCs w:val="21"/>
          <w:u w:color="000000"/>
        </w:rPr>
        <w:t xml:space="preserve">日 期：   </w:t>
      </w:r>
    </w:p>
    <w:p w14:paraId="3431F413">
      <w:pPr>
        <w:widowControl/>
        <w:jc w:val="left"/>
        <w:rPr>
          <w:rFonts w:hint="eastAsia" w:ascii="宋体" w:hAnsi="宋体" w:cs="宋体"/>
          <w:b/>
          <w:bCs/>
          <w:color w:val="000000"/>
          <w:kern w:val="0"/>
          <w:sz w:val="18"/>
          <w:szCs w:val="18"/>
          <w:lang w:bidi="ar"/>
        </w:rPr>
      </w:pPr>
    </w:p>
    <w:p w14:paraId="6F1C29C4">
      <w:pPr>
        <w:widowControl/>
        <w:jc w:val="left"/>
        <w:rPr>
          <w:rFonts w:hint="eastAsia" w:ascii="宋体" w:hAnsi="宋体" w:cs="宋体"/>
          <w:b/>
          <w:bCs/>
          <w:color w:val="000000"/>
          <w:kern w:val="0"/>
          <w:sz w:val="18"/>
          <w:szCs w:val="18"/>
          <w:lang w:bidi="ar"/>
        </w:rPr>
      </w:pPr>
    </w:p>
    <w:p w14:paraId="568E795C">
      <w:pPr>
        <w:widowControl/>
        <w:jc w:val="left"/>
        <w:rPr>
          <w:sz w:val="18"/>
          <w:szCs w:val="18"/>
        </w:rPr>
      </w:pPr>
      <w:r>
        <w:rPr>
          <w:rFonts w:hint="eastAsia" w:ascii="宋体" w:hAnsi="宋体" w:cs="宋体"/>
          <w:b/>
          <w:bCs/>
          <w:color w:val="000000"/>
          <w:kern w:val="0"/>
          <w:sz w:val="18"/>
          <w:szCs w:val="18"/>
          <w:lang w:bidi="ar"/>
        </w:rPr>
        <w:t xml:space="preserve">备注：1、从业人员、营业收入、资产总额填报上一年度数据，无上一年度数据的新成立企业可不填报。 </w:t>
      </w:r>
    </w:p>
    <w:p w14:paraId="1EECD60D">
      <w:pPr>
        <w:widowControl/>
        <w:ind w:firstLine="542" w:firstLineChars="300"/>
        <w:jc w:val="left"/>
        <w:rPr>
          <w:rFonts w:ascii="宋体" w:hAnsi="宋体" w:cs="宋体"/>
          <w:b/>
          <w:bCs/>
          <w:color w:val="auto"/>
          <w:kern w:val="0"/>
          <w:sz w:val="18"/>
          <w:szCs w:val="18"/>
          <w:lang w:bidi="ar"/>
        </w:rPr>
      </w:pPr>
      <w:r>
        <w:rPr>
          <w:rFonts w:hint="eastAsia" w:ascii="宋体" w:hAnsi="宋体" w:cs="宋体"/>
          <w:b/>
          <w:bCs/>
          <w:color w:val="000000"/>
          <w:kern w:val="0"/>
          <w:sz w:val="18"/>
          <w:szCs w:val="18"/>
          <w:lang w:bidi="ar"/>
        </w:rPr>
        <w:t>2、投标人为中小企业时需提供本声明函，并完整填写从业人员、营业收入、资产总额等内容，</w:t>
      </w:r>
      <w:r>
        <w:rPr>
          <w:rFonts w:hint="eastAsia" w:ascii="宋体" w:hAnsi="宋体" w:cs="宋体"/>
          <w:b/>
          <w:bCs/>
          <w:color w:val="auto"/>
          <w:kern w:val="0"/>
          <w:sz w:val="18"/>
          <w:szCs w:val="18"/>
          <w:lang w:bidi="ar"/>
        </w:rPr>
        <w:t>具体以</w:t>
      </w:r>
      <w:r>
        <w:rPr>
          <w:rFonts w:hint="eastAsia" w:ascii="宋体" w:hAnsi="宋体" w:cs="宋体"/>
          <w:b/>
          <w:bCs/>
          <w:color w:val="auto"/>
          <w:kern w:val="0"/>
          <w:sz w:val="18"/>
          <w:szCs w:val="18"/>
          <w:lang w:val="en-US" w:eastAsia="zh-CN" w:bidi="ar"/>
        </w:rPr>
        <w:t>谈判</w:t>
      </w:r>
      <w:r>
        <w:rPr>
          <w:rFonts w:hint="eastAsia" w:ascii="宋体" w:hAnsi="宋体" w:cs="宋体"/>
          <w:b/>
          <w:bCs/>
          <w:color w:val="auto"/>
          <w:kern w:val="0"/>
          <w:sz w:val="18"/>
          <w:szCs w:val="18"/>
          <w:lang w:bidi="ar"/>
        </w:rPr>
        <w:t>文件格式为准。</w:t>
      </w:r>
    </w:p>
    <w:p w14:paraId="5F596C7A">
      <w:pPr>
        <w:pStyle w:val="32"/>
        <w:spacing w:line="380" w:lineRule="exact"/>
        <w:rPr>
          <w:rFonts w:ascii="宋体" w:hAnsi="宋体" w:cs="宋体"/>
          <w:sz w:val="21"/>
          <w:szCs w:val="21"/>
        </w:rPr>
      </w:pPr>
    </w:p>
    <w:p w14:paraId="42060E49">
      <w:pPr>
        <w:pStyle w:val="8"/>
        <w:tabs>
          <w:tab w:val="left" w:pos="562"/>
          <w:tab w:val="left" w:pos="3372"/>
          <w:tab w:val="left" w:pos="3653"/>
        </w:tabs>
        <w:spacing w:before="139" w:line="272" w:lineRule="auto"/>
        <w:ind w:left="18" w:firstLine="2350" w:firstLineChars="1218"/>
        <w:jc w:val="both"/>
        <w:rPr>
          <w:rFonts w:hint="eastAsia" w:ascii="宋体" w:hAnsi="宋体" w:eastAsia="宋体" w:cs="宋体"/>
          <w:b/>
          <w:bCs/>
          <w:sz w:val="24"/>
          <w:szCs w:val="24"/>
        </w:rPr>
      </w:pPr>
    </w:p>
    <w:p w14:paraId="0EBC701E">
      <w:pPr>
        <w:pStyle w:val="3"/>
        <w:numPr>
          <w:ilvl w:val="1"/>
          <w:numId w:val="0"/>
        </w:numPr>
        <w:spacing w:line="380" w:lineRule="exact"/>
        <w:ind w:left="431" w:leftChars="0"/>
        <w:jc w:val="both"/>
        <w:rPr>
          <w:rFonts w:hint="eastAsia" w:ascii="宋体" w:hAnsi="宋体" w:cs="宋体"/>
          <w:b/>
          <w:bCs/>
          <w:sz w:val="24"/>
          <w:szCs w:val="24"/>
          <w:lang w:val="en-US" w:eastAsia="zh-CN"/>
        </w:rPr>
      </w:pPr>
    </w:p>
    <w:p w14:paraId="7763206C">
      <w:pPr>
        <w:pStyle w:val="3"/>
        <w:numPr>
          <w:ilvl w:val="1"/>
          <w:numId w:val="0"/>
        </w:numPr>
        <w:spacing w:line="380" w:lineRule="exact"/>
        <w:ind w:left="431" w:leftChars="0"/>
        <w:jc w:val="center"/>
        <w:rPr>
          <w:rFonts w:ascii="宋体" w:hAnsi="宋体" w:eastAsia="宋体" w:cs="宋体"/>
          <w:b/>
          <w:bCs/>
          <w:sz w:val="21"/>
          <w:szCs w:val="21"/>
        </w:rPr>
      </w:pPr>
      <w:r>
        <w:rPr>
          <w:rFonts w:hint="eastAsia" w:ascii="宋体" w:hAnsi="宋体" w:cs="宋体"/>
          <w:b/>
          <w:bCs/>
          <w:sz w:val="24"/>
          <w:szCs w:val="24"/>
          <w:lang w:val="en-US" w:eastAsia="zh-CN"/>
        </w:rPr>
        <w:t>7-2</w:t>
      </w:r>
      <w:r>
        <w:rPr>
          <w:rFonts w:hint="eastAsia" w:ascii="宋体" w:hAnsi="宋体" w:eastAsia="宋体" w:cs="宋体"/>
          <w:b/>
          <w:bCs/>
          <w:sz w:val="21"/>
          <w:szCs w:val="21"/>
        </w:rPr>
        <w:t xml:space="preserve"> 残疾人福利性单位声明函</w:t>
      </w:r>
    </w:p>
    <w:p w14:paraId="067B59E6">
      <w:pPr>
        <w:spacing w:line="380" w:lineRule="exact"/>
        <w:ind w:left="1080" w:leftChars="257" w:hanging="540"/>
        <w:jc w:val="center"/>
        <w:rPr>
          <w:rFonts w:ascii="宋体" w:hAnsi="宋体" w:cs="宋体"/>
          <w:kern w:val="0"/>
          <w:szCs w:val="21"/>
        </w:rPr>
      </w:pPr>
    </w:p>
    <w:p w14:paraId="0F822C41">
      <w:pPr>
        <w:widowControl/>
        <w:spacing w:before="100" w:beforeAutospacing="1" w:after="100" w:afterAutospacing="1" w:line="380" w:lineRule="exact"/>
        <w:ind w:firstLine="420"/>
        <w:jc w:val="left"/>
        <w:rPr>
          <w:rFonts w:ascii="宋体" w:hAnsi="宋体" w:cs="宋体"/>
          <w:szCs w:val="21"/>
          <w:u w:color="000000"/>
        </w:rPr>
      </w:pPr>
      <w:r>
        <w:rPr>
          <w:rFonts w:hint="eastAsia" w:ascii="宋体" w:hAnsi="宋体" w:cs="宋体"/>
          <w:szCs w:val="21"/>
          <w:u w:color="00000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159BDB9">
      <w:pPr>
        <w:widowControl/>
        <w:spacing w:before="100" w:beforeAutospacing="1" w:after="100" w:afterAutospacing="1" w:line="380" w:lineRule="exact"/>
        <w:ind w:firstLine="420"/>
        <w:jc w:val="left"/>
        <w:rPr>
          <w:rFonts w:ascii="宋体" w:hAnsi="宋体" w:cs="宋体"/>
          <w:szCs w:val="21"/>
          <w:u w:color="000000"/>
        </w:rPr>
      </w:pPr>
      <w:r>
        <w:rPr>
          <w:rFonts w:hint="eastAsia" w:ascii="宋体" w:hAnsi="宋体" w:cs="宋体"/>
          <w:szCs w:val="21"/>
          <w:u w:color="000000"/>
        </w:rPr>
        <w:t>本单位对上述声明的真实性负责。如有虚假，将依法承担相应责任。</w:t>
      </w:r>
    </w:p>
    <w:p w14:paraId="3B5FF7D0">
      <w:pPr>
        <w:widowControl/>
        <w:spacing w:before="100" w:beforeAutospacing="1" w:after="100" w:afterAutospacing="1" w:line="380" w:lineRule="exact"/>
        <w:ind w:firstLine="420"/>
        <w:jc w:val="left"/>
        <w:rPr>
          <w:rFonts w:ascii="宋体" w:hAnsi="宋体" w:cs="宋体"/>
          <w:szCs w:val="21"/>
          <w:u w:color="000000"/>
        </w:rPr>
      </w:pPr>
      <w:r>
        <w:rPr>
          <w:rFonts w:hint="eastAsia" w:ascii="宋体" w:hAnsi="宋体" w:cs="宋体"/>
          <w:szCs w:val="21"/>
          <w:u w:color="000000"/>
        </w:rPr>
        <w:t xml:space="preserve">        残疾人福利性单位名称（盖单位章）：______________</w:t>
      </w:r>
    </w:p>
    <w:p w14:paraId="3DE5F8B9">
      <w:pPr>
        <w:widowControl/>
        <w:spacing w:before="100" w:beforeAutospacing="1" w:after="100" w:afterAutospacing="1" w:line="380" w:lineRule="exact"/>
        <w:ind w:firstLine="420"/>
        <w:jc w:val="left"/>
        <w:rPr>
          <w:rFonts w:ascii="宋体" w:hAnsi="宋体" w:cs="宋体"/>
          <w:kern w:val="0"/>
          <w:szCs w:val="21"/>
        </w:rPr>
      </w:pPr>
      <w:r>
        <w:rPr>
          <w:rFonts w:hint="eastAsia" w:ascii="宋体" w:hAnsi="宋体" w:cs="宋体"/>
          <w:szCs w:val="21"/>
          <w:u w:color="000000"/>
        </w:rPr>
        <w:t xml:space="preserve">         日  期：____________________</w:t>
      </w:r>
      <w:r>
        <w:rPr>
          <w:rFonts w:hint="eastAsia" w:ascii="宋体" w:hAnsi="宋体" w:cs="宋体"/>
          <w:kern w:val="0"/>
          <w:szCs w:val="21"/>
        </w:rPr>
        <w:t>_________________</w:t>
      </w:r>
    </w:p>
    <w:p w14:paraId="232D4212">
      <w:pPr>
        <w:pStyle w:val="4"/>
        <w:spacing w:before="0" w:after="0" w:line="240" w:lineRule="auto"/>
        <w:jc w:val="left"/>
        <w:rPr>
          <w:rFonts w:hint="eastAsia" w:ascii="宋体" w:hAnsi="宋体" w:eastAsia="宋体" w:cs="宋体"/>
          <w:b/>
          <w:bCs/>
          <w:sz w:val="24"/>
          <w:szCs w:val="24"/>
          <w:lang w:val="en-US" w:eastAsia="zh-CN"/>
        </w:rPr>
      </w:pPr>
    </w:p>
    <w:p w14:paraId="42452D69">
      <w:pPr>
        <w:rPr>
          <w:rFonts w:hint="eastAsia" w:ascii="宋体" w:hAnsi="宋体" w:eastAsia="宋体" w:cs="宋体"/>
          <w:b/>
          <w:bCs/>
          <w:sz w:val="24"/>
          <w:szCs w:val="24"/>
          <w:lang w:val="en-US" w:eastAsia="zh-CN"/>
        </w:rPr>
      </w:pPr>
    </w:p>
    <w:p w14:paraId="6981D910">
      <w:pPr>
        <w:rPr>
          <w:rFonts w:hint="eastAsia" w:ascii="宋体" w:hAnsi="宋体" w:eastAsia="宋体" w:cs="宋体"/>
          <w:b/>
          <w:bCs/>
          <w:sz w:val="24"/>
          <w:szCs w:val="24"/>
          <w:lang w:val="en-US" w:eastAsia="zh-CN"/>
        </w:rPr>
      </w:pPr>
    </w:p>
    <w:p w14:paraId="7F570CB7">
      <w:pPr>
        <w:rPr>
          <w:rFonts w:hint="eastAsia" w:ascii="宋体" w:hAnsi="宋体" w:eastAsia="宋体" w:cs="宋体"/>
          <w:b/>
          <w:bCs/>
          <w:sz w:val="24"/>
          <w:szCs w:val="24"/>
          <w:lang w:val="en-US" w:eastAsia="zh-CN"/>
        </w:rPr>
      </w:pPr>
    </w:p>
    <w:p w14:paraId="04418844">
      <w:pPr>
        <w:rPr>
          <w:rFonts w:hint="eastAsia" w:ascii="宋体" w:hAnsi="宋体" w:eastAsia="宋体" w:cs="宋体"/>
          <w:b/>
          <w:bCs/>
          <w:sz w:val="24"/>
          <w:szCs w:val="24"/>
          <w:lang w:val="en-US" w:eastAsia="zh-CN"/>
        </w:rPr>
      </w:pPr>
    </w:p>
    <w:p w14:paraId="492590BF">
      <w:pPr>
        <w:rPr>
          <w:rFonts w:hint="eastAsia" w:ascii="宋体" w:hAnsi="宋体" w:eastAsia="宋体" w:cs="宋体"/>
          <w:b/>
          <w:bCs/>
          <w:sz w:val="24"/>
          <w:szCs w:val="24"/>
          <w:lang w:val="en-US" w:eastAsia="zh-CN"/>
        </w:rPr>
      </w:pPr>
    </w:p>
    <w:p w14:paraId="56BFCD88">
      <w:pPr>
        <w:rPr>
          <w:rFonts w:hint="eastAsia" w:ascii="宋体" w:hAnsi="宋体" w:eastAsia="宋体" w:cs="宋体"/>
          <w:b/>
          <w:bCs/>
          <w:sz w:val="24"/>
          <w:szCs w:val="24"/>
          <w:lang w:val="en-US" w:eastAsia="zh-CN"/>
        </w:rPr>
      </w:pPr>
    </w:p>
    <w:p w14:paraId="71DAA759">
      <w:pPr>
        <w:pStyle w:val="4"/>
        <w:jc w:val="left"/>
        <w:rPr>
          <w:rFonts w:hint="eastAsia" w:ascii="宋体" w:hAnsi="宋体" w:eastAsia="宋体" w:cs="宋体"/>
          <w:b/>
          <w:bCs/>
          <w:sz w:val="24"/>
          <w:szCs w:val="24"/>
          <w:lang w:val="en-US" w:eastAsia="zh-CN"/>
        </w:rPr>
      </w:pPr>
    </w:p>
    <w:p w14:paraId="1EA044F4">
      <w:pPr>
        <w:pStyle w:val="4"/>
        <w:spacing w:before="0" w:after="0" w:line="240" w:lineRule="auto"/>
        <w:jc w:val="left"/>
        <w:rPr>
          <w:rFonts w:hint="eastAsia" w:ascii="宋体" w:hAnsi="宋体" w:eastAsia="宋体" w:cs="宋体"/>
          <w:b/>
          <w:bCs/>
          <w:sz w:val="24"/>
          <w:szCs w:val="24"/>
          <w:lang w:val="en-US" w:eastAsia="zh-CN"/>
        </w:rPr>
      </w:pPr>
    </w:p>
    <w:p w14:paraId="5F965242">
      <w:pPr>
        <w:pStyle w:val="4"/>
        <w:spacing w:before="0" w:after="0" w:line="240" w:lineRule="auto"/>
        <w:jc w:val="left"/>
        <w:rPr>
          <w:rFonts w:hint="eastAsia" w:ascii="宋体" w:hAnsi="宋体" w:eastAsia="宋体" w:cs="宋体"/>
          <w:b/>
          <w:bCs/>
          <w:sz w:val="24"/>
          <w:szCs w:val="24"/>
          <w:lang w:val="en-US" w:eastAsia="zh-CN"/>
        </w:rPr>
      </w:pPr>
    </w:p>
    <w:p w14:paraId="086FA214">
      <w:pPr>
        <w:pStyle w:val="4"/>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、投标人关联单位的说明</w:t>
      </w:r>
      <w:r>
        <w:rPr>
          <w:rFonts w:hint="eastAsia" w:ascii="宋体" w:hAnsi="宋体" w:eastAsia="宋体" w:cs="宋体"/>
          <w:b/>
          <w:bCs/>
          <w:color w:val="auto"/>
          <w:sz w:val="24"/>
          <w:szCs w:val="24"/>
          <w:highlight w:val="none"/>
          <w:lang w:eastAsia="zh-CN"/>
        </w:rPr>
        <w:t>（格式自拟）</w:t>
      </w:r>
    </w:p>
    <w:p w14:paraId="2599E5C7">
      <w:pPr>
        <w:pStyle w:val="4"/>
        <w:jc w:val="left"/>
        <w:rPr>
          <w:rFonts w:hint="eastAsia" w:ascii="宋体" w:hAnsi="宋体" w:eastAsia="宋体" w:cs="宋体"/>
          <w:b w:val="0"/>
          <w:bCs w:val="0"/>
          <w:sz w:val="24"/>
          <w:szCs w:val="24"/>
        </w:rPr>
      </w:pPr>
    </w:p>
    <w:p w14:paraId="56FCAA69">
      <w:pPr>
        <w:pStyle w:val="4"/>
        <w:ind w:firstLine="42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说明：投标人应当如实披露与本单位存在下列关联关系的单位名称：</w:t>
      </w:r>
    </w:p>
    <w:p w14:paraId="10A7F0CE">
      <w:pPr>
        <w:pStyle w:val="4"/>
        <w:ind w:firstLine="42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（1）与投标人单位负责人为同一人的其他单位；</w:t>
      </w:r>
    </w:p>
    <w:p w14:paraId="30B2ED28">
      <w:pPr>
        <w:pStyle w:val="4"/>
        <w:ind w:firstLine="42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（2）与投标人存在直接控股、管理关系的其他单位。</w:t>
      </w:r>
    </w:p>
    <w:p w14:paraId="04D31B7D">
      <w:pPr>
        <w:pStyle w:val="4"/>
        <w:rPr>
          <w:rFonts w:hint="eastAsia" w:ascii="宋体" w:hAnsi="宋体" w:eastAsia="宋体" w:cs="宋体"/>
          <w:b w:val="0"/>
          <w:bCs w:val="0"/>
          <w:sz w:val="24"/>
          <w:szCs w:val="24"/>
        </w:rPr>
      </w:pPr>
    </w:p>
    <w:p w14:paraId="50E3877C">
      <w:pPr>
        <w:rPr>
          <w:rFonts w:hint="eastAsia" w:ascii="宋体" w:hAnsi="宋体" w:eastAsia="宋体" w:cs="宋体"/>
          <w:b/>
          <w:bCs/>
          <w:sz w:val="24"/>
          <w:szCs w:val="24"/>
        </w:rPr>
      </w:pPr>
    </w:p>
    <w:p w14:paraId="4ED8230C">
      <w:pPr>
        <w:pStyle w:val="4"/>
        <w:rPr>
          <w:rFonts w:hint="eastAsia" w:ascii="宋体" w:hAnsi="宋体" w:eastAsia="宋体" w:cs="宋体"/>
          <w:b/>
          <w:bCs/>
          <w:sz w:val="24"/>
          <w:szCs w:val="24"/>
        </w:rPr>
      </w:pPr>
    </w:p>
    <w:p w14:paraId="7DC9CDEC">
      <w:pPr>
        <w:rPr>
          <w:rFonts w:hint="eastAsia" w:ascii="宋体" w:hAnsi="宋体" w:eastAsia="宋体" w:cs="宋体"/>
          <w:b/>
          <w:bCs/>
          <w:sz w:val="24"/>
          <w:szCs w:val="24"/>
        </w:rPr>
      </w:pPr>
    </w:p>
    <w:p w14:paraId="77F97578">
      <w:pPr>
        <w:pStyle w:val="4"/>
        <w:rPr>
          <w:rFonts w:hint="eastAsia" w:ascii="宋体" w:hAnsi="宋体" w:eastAsia="宋体" w:cs="宋体"/>
          <w:b/>
          <w:bCs/>
          <w:sz w:val="24"/>
          <w:szCs w:val="24"/>
        </w:rPr>
      </w:pPr>
    </w:p>
    <w:p w14:paraId="27DFF3D2">
      <w:pPr>
        <w:rPr>
          <w:rFonts w:hint="eastAsia" w:ascii="宋体" w:hAnsi="宋体" w:eastAsia="宋体" w:cs="宋体"/>
          <w:b/>
          <w:bCs/>
          <w:sz w:val="24"/>
          <w:szCs w:val="24"/>
        </w:rPr>
      </w:pPr>
    </w:p>
    <w:p w14:paraId="213DFFD1">
      <w:pPr>
        <w:pStyle w:val="4"/>
        <w:rPr>
          <w:rFonts w:hint="eastAsia" w:ascii="宋体" w:hAnsi="宋体" w:eastAsia="宋体" w:cs="宋体"/>
          <w:b/>
          <w:bCs/>
          <w:sz w:val="24"/>
          <w:szCs w:val="24"/>
        </w:rPr>
      </w:pPr>
    </w:p>
    <w:p w14:paraId="3C529926">
      <w:pPr>
        <w:rPr>
          <w:rFonts w:hint="eastAsia" w:ascii="宋体" w:hAnsi="宋体" w:eastAsia="宋体" w:cs="宋体"/>
          <w:b/>
          <w:bCs/>
          <w:sz w:val="24"/>
          <w:szCs w:val="24"/>
        </w:rPr>
      </w:pPr>
    </w:p>
    <w:p w14:paraId="52350C3E">
      <w:pPr>
        <w:pStyle w:val="4"/>
        <w:rPr>
          <w:rFonts w:hint="eastAsia" w:ascii="宋体" w:hAnsi="宋体" w:eastAsia="宋体" w:cs="宋体"/>
          <w:b/>
          <w:bCs/>
          <w:sz w:val="24"/>
          <w:szCs w:val="24"/>
        </w:rPr>
      </w:pPr>
    </w:p>
    <w:p w14:paraId="1D564AD1">
      <w:pPr>
        <w:rPr>
          <w:rFonts w:hint="eastAsia" w:ascii="宋体" w:hAnsi="宋体" w:eastAsia="宋体" w:cs="宋体"/>
          <w:b/>
          <w:bCs/>
          <w:sz w:val="24"/>
          <w:szCs w:val="24"/>
        </w:rPr>
      </w:pPr>
    </w:p>
    <w:p w14:paraId="7BE46A43">
      <w:pPr>
        <w:pStyle w:val="4"/>
        <w:rPr>
          <w:rFonts w:hint="eastAsia" w:ascii="宋体" w:hAnsi="宋体" w:eastAsia="宋体" w:cs="宋体"/>
          <w:b/>
          <w:bCs/>
          <w:sz w:val="24"/>
          <w:szCs w:val="24"/>
        </w:rPr>
      </w:pPr>
    </w:p>
    <w:p w14:paraId="1800B005">
      <w:pPr>
        <w:rPr>
          <w:rFonts w:hint="eastAsia" w:ascii="宋体" w:hAnsi="宋体" w:eastAsia="宋体" w:cs="宋体"/>
          <w:b/>
          <w:bCs/>
          <w:sz w:val="24"/>
          <w:szCs w:val="24"/>
        </w:rPr>
      </w:pPr>
    </w:p>
    <w:p w14:paraId="4C1EF6D8">
      <w:pPr>
        <w:pStyle w:val="4"/>
        <w:rPr>
          <w:rFonts w:hint="eastAsia" w:ascii="宋体" w:hAnsi="宋体" w:eastAsia="宋体" w:cs="宋体"/>
          <w:b/>
          <w:bCs/>
          <w:sz w:val="24"/>
          <w:szCs w:val="24"/>
        </w:rPr>
      </w:pPr>
    </w:p>
    <w:p w14:paraId="78893148">
      <w:pPr>
        <w:rPr>
          <w:rFonts w:hint="eastAsia" w:ascii="宋体" w:hAnsi="宋体" w:eastAsia="宋体" w:cs="宋体"/>
          <w:b/>
          <w:bCs/>
          <w:sz w:val="24"/>
          <w:szCs w:val="24"/>
        </w:rPr>
      </w:pPr>
    </w:p>
    <w:p w14:paraId="2414D52F">
      <w:pPr>
        <w:pStyle w:val="32"/>
        <w:rPr>
          <w:rFonts w:hint="eastAsia"/>
        </w:rPr>
      </w:pPr>
    </w:p>
    <w:p w14:paraId="32076665">
      <w:pPr>
        <w:rPr>
          <w:rFonts w:hint="eastAsia" w:ascii="宋体" w:hAnsi="宋体" w:eastAsia="宋体" w:cs="宋体"/>
          <w:b/>
          <w:bCs/>
          <w:sz w:val="24"/>
          <w:szCs w:val="24"/>
        </w:rPr>
      </w:pPr>
    </w:p>
    <w:p w14:paraId="5361F372">
      <w:pPr>
        <w:pStyle w:val="3"/>
        <w:numPr>
          <w:ilvl w:val="1"/>
          <w:numId w:val="0"/>
        </w:numPr>
        <w:shd w:val="clear" w:color="auto" w:fill="auto"/>
        <w:spacing w:before="0" w:line="240" w:lineRule="atLeas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eastAsia="zh-CN"/>
        </w:rPr>
        <w:t>投标人认为有必要提供的其他证明材料（格式自拟）</w:t>
      </w:r>
    </w:p>
    <w:p w14:paraId="4D2369A9">
      <w:pPr>
        <w:shd w:val="clear" w:color="auto" w:fill="auto"/>
        <w:rPr>
          <w:rFonts w:hint="eastAsia" w:ascii="宋体" w:hAnsi="宋体" w:eastAsia="宋体" w:cs="宋体"/>
          <w:color w:val="auto"/>
          <w:sz w:val="24"/>
          <w:szCs w:val="24"/>
          <w:highlight w:val="none"/>
        </w:rPr>
      </w:pPr>
    </w:p>
    <w:p w14:paraId="254C91AD">
      <w:pPr>
        <w:pStyle w:val="11"/>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p>
    <w:p w14:paraId="2DE7B41A">
      <w:pPr>
        <w:pStyle w:val="11"/>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p>
    <w:p w14:paraId="016C0321">
      <w:pPr>
        <w:pStyle w:val="11"/>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说明：1.复印件上应加盖本单位章（自然人投标的无需盖章，需要签字）。</w:t>
      </w:r>
    </w:p>
    <w:p w14:paraId="568C5B29">
      <w:pPr>
        <w:pStyle w:val="11"/>
        <w:shd w:val="clear" w:color="auto" w:fill="auto"/>
        <w:tabs>
          <w:tab w:val="left" w:pos="5580"/>
        </w:tabs>
        <w:spacing w:line="240" w:lineRule="atLeast"/>
        <w:ind w:left="1915" w:leftChars="912" w:firstLine="0" w:firstLineChars="0"/>
        <w:rPr>
          <w:rFonts w:hint="eastAsia"/>
          <w:color w:val="auto"/>
          <w:sz w:val="24"/>
          <w:szCs w:val="24"/>
          <w:highlight w:val="none"/>
        </w:rPr>
      </w:pPr>
      <w:r>
        <w:rPr>
          <w:rFonts w:hint="eastAsia" w:ascii="宋体" w:hAnsi="宋体" w:eastAsia="宋体" w:cs="宋体"/>
          <w:b w:val="0"/>
          <w:bCs w:val="0"/>
          <w:color w:val="auto"/>
          <w:kern w:val="2"/>
          <w:sz w:val="24"/>
          <w:szCs w:val="24"/>
          <w:highlight w:val="none"/>
          <w:u w:val="none" w:color="000000"/>
          <w:lang w:val="en-US" w:eastAsia="zh-CN" w:bidi="ar-SA"/>
        </w:rPr>
        <w:t>2.（本项目不接受联合体）如果是联合体投标，联合体各方需提供的满足</w:t>
      </w:r>
      <w:r>
        <w:rPr>
          <w:rFonts w:hint="eastAsia" w:hAnsi="宋体" w:cs="宋体"/>
          <w:color w:val="auto"/>
          <w:sz w:val="24"/>
          <w:szCs w:val="24"/>
          <w:highlight w:val="none"/>
          <w:lang w:val="en-US" w:eastAsia="zh-CN"/>
        </w:rPr>
        <w:t>采购文件</w:t>
      </w:r>
      <w:bookmarkStart w:id="99" w:name="_GoBack"/>
      <w:bookmarkEnd w:id="99"/>
      <w:r>
        <w:rPr>
          <w:rFonts w:hint="eastAsia" w:ascii="宋体" w:hAnsi="宋体" w:eastAsia="宋体" w:cs="宋体"/>
          <w:b w:val="0"/>
          <w:bCs w:val="0"/>
          <w:color w:val="auto"/>
          <w:kern w:val="2"/>
          <w:sz w:val="24"/>
          <w:szCs w:val="24"/>
          <w:highlight w:val="none"/>
          <w:u w:val="none" w:color="000000"/>
          <w:lang w:val="en-US" w:eastAsia="zh-CN" w:bidi="ar-SA"/>
        </w:rPr>
        <w:t>要求的其他资格证明文件。</w:t>
      </w:r>
    </w:p>
    <w:p w14:paraId="37C7A8B1">
      <w:pPr>
        <w:pStyle w:val="11"/>
        <w:spacing w:line="360" w:lineRule="auto"/>
        <w:jc w:val="center"/>
        <w:rPr>
          <w:rFonts w:hint="eastAsia" w:hAnsi="宋体"/>
          <w:b/>
          <w:color w:val="auto"/>
          <w:sz w:val="32"/>
          <w:szCs w:val="32"/>
          <w:highlight w:val="none"/>
        </w:rPr>
      </w:pPr>
    </w:p>
    <w:p w14:paraId="41BB1C61">
      <w:pPr>
        <w:pStyle w:val="11"/>
        <w:spacing w:line="360" w:lineRule="auto"/>
        <w:jc w:val="center"/>
        <w:rPr>
          <w:rFonts w:hint="eastAsia" w:hAnsi="宋体"/>
          <w:b/>
          <w:color w:val="auto"/>
          <w:sz w:val="32"/>
          <w:szCs w:val="32"/>
          <w:highlight w:val="none"/>
        </w:rPr>
      </w:pPr>
    </w:p>
    <w:p w14:paraId="1160A5AF">
      <w:pPr>
        <w:pStyle w:val="11"/>
        <w:spacing w:line="360" w:lineRule="auto"/>
        <w:jc w:val="center"/>
        <w:rPr>
          <w:rFonts w:hint="eastAsia" w:hAnsi="宋体"/>
          <w:b/>
          <w:color w:val="auto"/>
          <w:sz w:val="32"/>
          <w:szCs w:val="32"/>
          <w:highlight w:val="none"/>
        </w:rPr>
      </w:pPr>
    </w:p>
    <w:p w14:paraId="3C9B81B0">
      <w:pPr>
        <w:pStyle w:val="5"/>
        <w:spacing w:line="240" w:lineRule="auto"/>
        <w:ind w:left="0" w:leftChars="0" w:firstLine="2400" w:firstLineChars="1000"/>
        <w:jc w:val="both"/>
        <w:rPr>
          <w:rFonts w:hint="eastAsia"/>
          <w:color w:val="auto"/>
          <w:sz w:val="24"/>
          <w:szCs w:val="24"/>
          <w:highlight w:val="none"/>
        </w:rPr>
      </w:pPr>
      <w:r>
        <w:rPr>
          <w:rFonts w:hint="eastAsia" w:ascii="宋体" w:cs="宋体"/>
          <w:color w:val="auto"/>
          <w:sz w:val="24"/>
          <w:szCs w:val="24"/>
          <w:highlight w:val="none"/>
          <w:lang w:bidi="ar"/>
        </w:rPr>
        <w:t xml:space="preserve">  </w:t>
      </w:r>
    </w:p>
    <w:p w14:paraId="2F3EFF29">
      <w:pPr>
        <w:pStyle w:val="11"/>
        <w:spacing w:line="240" w:lineRule="auto"/>
        <w:rPr>
          <w:rFonts w:hAnsi="宋体"/>
          <w:color w:val="auto"/>
          <w:highlight w:val="none"/>
        </w:rPr>
      </w:pPr>
    </w:p>
    <w:p w14:paraId="4108568C">
      <w:pPr>
        <w:tabs>
          <w:tab w:val="left" w:pos="360"/>
        </w:tabs>
        <w:spacing w:line="240" w:lineRule="auto"/>
        <w:rPr>
          <w:rFonts w:hint="eastAsia" w:ascii="宋体" w:hAnsi="宋体"/>
          <w:b/>
          <w:color w:val="auto"/>
          <w:sz w:val="32"/>
          <w:szCs w:val="20"/>
          <w:highlight w:val="none"/>
        </w:rPr>
      </w:pPr>
      <w:r>
        <w:rPr>
          <w:rFonts w:hint="eastAsia" w:ascii="宋体" w:hAnsi="宋体"/>
          <w:b/>
          <w:color w:val="auto"/>
          <w:sz w:val="32"/>
          <w:szCs w:val="20"/>
          <w:highlight w:val="none"/>
        </w:rPr>
        <w:t xml:space="preserve">        </w:t>
      </w:r>
    </w:p>
    <w:p w14:paraId="161606D9">
      <w:pPr>
        <w:rPr>
          <w:rFonts w:hint="eastAsia" w:ascii="宋体" w:hAnsi="宋体"/>
          <w:b/>
          <w:color w:val="auto"/>
          <w:sz w:val="32"/>
          <w:szCs w:val="20"/>
          <w:highlight w:val="none"/>
        </w:rPr>
      </w:pPr>
    </w:p>
    <w:p w14:paraId="71272B0F">
      <w:pPr>
        <w:tabs>
          <w:tab w:val="left" w:pos="360"/>
        </w:tabs>
        <w:spacing w:line="240" w:lineRule="auto"/>
        <w:jc w:val="center"/>
        <w:rPr>
          <w:rFonts w:hint="eastAsia" w:ascii="宋体" w:hAnsi="宋体"/>
          <w:b/>
          <w:color w:val="auto"/>
          <w:sz w:val="32"/>
          <w:szCs w:val="20"/>
          <w:highlight w:val="none"/>
          <w:lang w:val="en-US" w:eastAsia="zh-CN"/>
        </w:rPr>
      </w:pPr>
    </w:p>
    <w:p w14:paraId="6095042B">
      <w:pPr>
        <w:tabs>
          <w:tab w:val="left" w:pos="360"/>
        </w:tabs>
        <w:spacing w:line="240" w:lineRule="auto"/>
        <w:jc w:val="center"/>
        <w:rPr>
          <w:rFonts w:hint="eastAsia" w:ascii="宋体" w:hAnsi="宋体"/>
          <w:b/>
          <w:color w:val="auto"/>
          <w:sz w:val="32"/>
          <w:szCs w:val="20"/>
          <w:highlight w:val="none"/>
          <w:lang w:val="en-US" w:eastAsia="zh-CN"/>
        </w:rPr>
      </w:pPr>
    </w:p>
    <w:p w14:paraId="758C9EAB">
      <w:pPr>
        <w:pStyle w:val="11"/>
        <w:spacing w:line="240" w:lineRule="auto"/>
        <w:jc w:val="center"/>
        <w:outlineLvl w:val="1"/>
        <w:rPr>
          <w:rFonts w:hAnsi="宋体"/>
          <w:color w:val="auto"/>
          <w:highlight w:val="none"/>
        </w:rPr>
      </w:pPr>
    </w:p>
    <w:p w14:paraId="0DFF0C64">
      <w:pPr>
        <w:pStyle w:val="11"/>
        <w:spacing w:line="240" w:lineRule="auto"/>
        <w:jc w:val="center"/>
        <w:outlineLvl w:val="1"/>
        <w:rPr>
          <w:rFonts w:hAnsi="宋体"/>
          <w:color w:val="auto"/>
          <w:highlight w:val="none"/>
        </w:rPr>
      </w:pPr>
    </w:p>
    <w:p w14:paraId="39660840">
      <w:pPr>
        <w:pStyle w:val="11"/>
        <w:spacing w:line="240" w:lineRule="auto"/>
        <w:jc w:val="center"/>
        <w:outlineLvl w:val="1"/>
        <w:rPr>
          <w:rFonts w:hAnsi="宋体"/>
          <w:color w:val="auto"/>
          <w:highlight w:val="none"/>
        </w:rPr>
      </w:pPr>
    </w:p>
    <w:p w14:paraId="4186EE5E">
      <w:pPr>
        <w:pStyle w:val="11"/>
        <w:spacing w:line="240" w:lineRule="auto"/>
        <w:jc w:val="center"/>
        <w:outlineLvl w:val="1"/>
        <w:rPr>
          <w:rFonts w:hAnsi="宋体"/>
          <w:color w:val="auto"/>
          <w:highlight w:val="none"/>
        </w:rPr>
      </w:pPr>
    </w:p>
    <w:p w14:paraId="03AC4F5D">
      <w:pPr>
        <w:pStyle w:val="11"/>
        <w:spacing w:line="240" w:lineRule="auto"/>
        <w:jc w:val="center"/>
        <w:outlineLvl w:val="1"/>
        <w:rPr>
          <w:rFonts w:hAnsi="宋体"/>
          <w:color w:val="auto"/>
          <w:highlight w:val="none"/>
        </w:rPr>
      </w:pPr>
    </w:p>
    <w:p w14:paraId="52D7FC3B">
      <w:pPr>
        <w:pStyle w:val="11"/>
        <w:spacing w:line="240" w:lineRule="auto"/>
        <w:jc w:val="center"/>
        <w:outlineLvl w:val="1"/>
        <w:rPr>
          <w:rFonts w:hAnsi="宋体"/>
          <w:color w:val="auto"/>
          <w:highlight w:val="none"/>
        </w:rPr>
      </w:pPr>
    </w:p>
    <w:p w14:paraId="45B202FC">
      <w:pPr>
        <w:pStyle w:val="11"/>
        <w:spacing w:line="240" w:lineRule="auto"/>
        <w:jc w:val="center"/>
        <w:outlineLvl w:val="1"/>
        <w:rPr>
          <w:rFonts w:hAnsi="宋体"/>
          <w:color w:val="auto"/>
          <w:highlight w:val="none"/>
        </w:rPr>
      </w:pPr>
    </w:p>
    <w:p w14:paraId="743DA648">
      <w:pPr>
        <w:pStyle w:val="11"/>
        <w:spacing w:line="240" w:lineRule="auto"/>
        <w:jc w:val="center"/>
        <w:outlineLvl w:val="1"/>
        <w:rPr>
          <w:rFonts w:hAnsi="宋体"/>
          <w:color w:val="auto"/>
          <w:highlight w:val="none"/>
        </w:rPr>
      </w:pPr>
    </w:p>
    <w:p w14:paraId="330907F8">
      <w:pPr>
        <w:pStyle w:val="11"/>
        <w:spacing w:line="240" w:lineRule="auto"/>
        <w:jc w:val="center"/>
        <w:outlineLvl w:val="1"/>
        <w:rPr>
          <w:rFonts w:hAnsi="宋体"/>
          <w:color w:val="auto"/>
          <w:highlight w:val="none"/>
        </w:rPr>
      </w:pPr>
    </w:p>
    <w:p w14:paraId="077252D2">
      <w:pPr>
        <w:pStyle w:val="11"/>
        <w:spacing w:line="240" w:lineRule="auto"/>
        <w:jc w:val="center"/>
        <w:outlineLvl w:val="1"/>
        <w:rPr>
          <w:rFonts w:hAnsi="宋体"/>
          <w:color w:val="auto"/>
          <w:highlight w:val="none"/>
        </w:rPr>
      </w:pPr>
    </w:p>
    <w:p w14:paraId="101A763E">
      <w:pPr>
        <w:pStyle w:val="11"/>
        <w:spacing w:line="240" w:lineRule="auto"/>
        <w:jc w:val="center"/>
        <w:outlineLvl w:val="1"/>
        <w:rPr>
          <w:rFonts w:hAnsi="宋体"/>
          <w:color w:val="auto"/>
          <w:highlight w:val="none"/>
        </w:rPr>
      </w:pPr>
    </w:p>
    <w:p w14:paraId="2D3F6D7B">
      <w:pPr>
        <w:pStyle w:val="11"/>
        <w:spacing w:line="240" w:lineRule="auto"/>
        <w:jc w:val="center"/>
        <w:outlineLvl w:val="1"/>
        <w:rPr>
          <w:rFonts w:hAnsi="宋体"/>
          <w:color w:val="auto"/>
          <w:highlight w:val="none"/>
        </w:rPr>
      </w:pPr>
    </w:p>
    <w:p w14:paraId="00EE3FBB">
      <w:pPr>
        <w:pStyle w:val="11"/>
        <w:spacing w:line="240" w:lineRule="auto"/>
        <w:jc w:val="center"/>
        <w:outlineLvl w:val="1"/>
        <w:rPr>
          <w:rFonts w:hAnsi="宋体"/>
          <w:color w:val="auto"/>
          <w:highlight w:val="none"/>
        </w:rPr>
      </w:pPr>
    </w:p>
    <w:p w14:paraId="6218B96F">
      <w:pPr>
        <w:pStyle w:val="11"/>
        <w:spacing w:line="240" w:lineRule="auto"/>
        <w:jc w:val="center"/>
        <w:outlineLvl w:val="1"/>
        <w:rPr>
          <w:rFonts w:hAnsi="宋体"/>
          <w:color w:val="auto"/>
          <w:highlight w:val="none"/>
        </w:rPr>
      </w:pPr>
    </w:p>
    <w:p w14:paraId="33054B3D">
      <w:pPr>
        <w:pStyle w:val="11"/>
        <w:spacing w:line="240" w:lineRule="auto"/>
        <w:jc w:val="center"/>
        <w:outlineLvl w:val="1"/>
        <w:rPr>
          <w:rFonts w:hAnsi="宋体"/>
          <w:color w:val="auto"/>
          <w:highlight w:val="none"/>
        </w:rPr>
      </w:pPr>
    </w:p>
    <w:p w14:paraId="461BD95E">
      <w:pPr>
        <w:pStyle w:val="11"/>
        <w:spacing w:line="240" w:lineRule="auto"/>
        <w:jc w:val="center"/>
        <w:outlineLvl w:val="1"/>
        <w:rPr>
          <w:rFonts w:hAnsi="宋体"/>
          <w:color w:val="auto"/>
          <w:highlight w:val="none"/>
        </w:rPr>
      </w:pPr>
    </w:p>
    <w:p w14:paraId="63736861">
      <w:pPr>
        <w:pStyle w:val="11"/>
        <w:spacing w:line="240" w:lineRule="auto"/>
        <w:jc w:val="center"/>
        <w:outlineLvl w:val="1"/>
        <w:rPr>
          <w:rFonts w:hAnsi="宋体"/>
          <w:color w:val="auto"/>
          <w:highlight w:val="none"/>
        </w:rPr>
      </w:pPr>
    </w:p>
    <w:p w14:paraId="2F117C2B">
      <w:pPr>
        <w:pStyle w:val="11"/>
        <w:spacing w:line="240" w:lineRule="auto"/>
        <w:jc w:val="center"/>
        <w:outlineLvl w:val="1"/>
        <w:rPr>
          <w:rFonts w:hAnsi="宋体"/>
          <w:color w:val="auto"/>
          <w:highlight w:val="none"/>
        </w:rPr>
      </w:pPr>
    </w:p>
    <w:p w14:paraId="1EDB0EE2">
      <w:pPr>
        <w:pStyle w:val="11"/>
        <w:spacing w:line="240" w:lineRule="auto"/>
        <w:jc w:val="center"/>
        <w:outlineLvl w:val="1"/>
        <w:rPr>
          <w:rFonts w:hAnsi="宋体"/>
          <w:color w:val="auto"/>
          <w:highlight w:val="none"/>
        </w:rPr>
      </w:pPr>
    </w:p>
    <w:p w14:paraId="5C6C089E">
      <w:pPr>
        <w:pStyle w:val="11"/>
        <w:spacing w:line="240" w:lineRule="auto"/>
        <w:jc w:val="center"/>
        <w:outlineLvl w:val="1"/>
        <w:rPr>
          <w:rFonts w:hAnsi="宋体"/>
          <w:color w:val="auto"/>
          <w:highlight w:val="none"/>
        </w:rPr>
      </w:pPr>
    </w:p>
    <w:p w14:paraId="589197EE">
      <w:pPr>
        <w:pStyle w:val="11"/>
        <w:spacing w:line="240" w:lineRule="auto"/>
        <w:jc w:val="center"/>
        <w:outlineLvl w:val="1"/>
        <w:rPr>
          <w:rFonts w:hAnsi="宋体"/>
          <w:color w:val="auto"/>
          <w:highlight w:val="none"/>
        </w:rPr>
      </w:pPr>
    </w:p>
    <w:p w14:paraId="2DB10B12">
      <w:pPr>
        <w:pStyle w:val="11"/>
        <w:spacing w:line="240" w:lineRule="auto"/>
        <w:jc w:val="center"/>
        <w:outlineLvl w:val="1"/>
        <w:rPr>
          <w:rFonts w:hAnsi="宋体"/>
          <w:color w:val="auto"/>
          <w:highlight w:val="none"/>
        </w:rPr>
      </w:pPr>
    </w:p>
    <w:p w14:paraId="341287B7">
      <w:pPr>
        <w:rPr>
          <w:rFonts w:hint="eastAsia" w:ascii="宋体" w:hAnsi="宋体" w:eastAsia="宋体" w:cs="宋体"/>
          <w:color w:val="auto"/>
          <w:highlight w:val="none"/>
        </w:rPr>
      </w:pPr>
    </w:p>
    <w:sectPr>
      <w:headerReference r:id="rId7" w:type="default"/>
      <w:footerReference r:id="rId8" w:type="default"/>
      <w:pgSz w:w="11906" w:h="16838"/>
      <w:pgMar w:top="1134" w:right="1106" w:bottom="2211" w:left="1134" w:header="794" w:footer="794" w:gutter="0"/>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长城仿宋">
    <w:altName w:val="宋体"/>
    <w:panose1 w:val="0201060900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E1B53">
    <w:pPr>
      <w:pStyle w:val="10"/>
      <w:pBdr>
        <w:top w:val="single" w:color="auto" w:sz="4" w:space="1"/>
      </w:pBdr>
      <w:rPr>
        <w:rFonts w:hint="eastAsia"/>
        <w:color w:val="FF0000"/>
        <w:szCs w:val="21"/>
      </w:rPr>
    </w:pPr>
    <w:r>
      <w:rPr>
        <w:sz w:val="13"/>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4D68C30">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14D68C30">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3"/>
        <w:szCs w:val="13"/>
      </w:rPr>
      <w:t xml:space="preserve"> </w:t>
    </w:r>
    <w:r>
      <w:rPr>
        <w:rFonts w:hint="eastAsia"/>
        <w:sz w:val="13"/>
        <w:szCs w:val="13"/>
        <w:lang w:val="en-US" w:eastAsia="zh-CN"/>
      </w:rPr>
      <w:t xml:space="preserve">        </w:t>
    </w:r>
    <w:r>
      <w:rPr>
        <w:rFonts w:hint="eastAsia"/>
        <w:color w:val="800000"/>
        <w:sz w:val="21"/>
        <w:szCs w:val="21"/>
      </w:rPr>
      <w:t xml:space="preserve"> </w:t>
    </w:r>
    <w:r>
      <w:rPr>
        <w:rFonts w:hint="eastAsia"/>
        <w:sz w:val="21"/>
        <w:szCs w:val="21"/>
      </w:rPr>
      <w:t xml:space="preserve">   </w:t>
    </w:r>
  </w:p>
  <w:p w14:paraId="0606FFD1">
    <w:pPr>
      <w:pStyle w:val="10"/>
      <w:pBdr>
        <w:top w:val="single" w:color="auto" w:sz="4" w:space="1"/>
      </w:pBdr>
      <w:rPr>
        <w:color w:val="FF0000"/>
        <w:szCs w:val="21"/>
      </w:rPr>
    </w:pPr>
    <w:r>
      <w:rPr>
        <w:rFonts w:hint="eastAsia"/>
        <w:color w:val="FF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3E84E">
    <w:pPr>
      <w:pStyle w:val="14"/>
      <w:tabs>
        <w:tab w:val="center" w:pos="4153"/>
        <w:tab w:val="right" w:pos="8306"/>
        <w:tab w:val="clear" w:pos="4320"/>
        <w:tab w:val="clear" w:pos="864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8A76F">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A8A76F">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882F8">
    <w:pPr>
      <w:pStyle w:val="14"/>
      <w:tabs>
        <w:tab w:val="center" w:pos="4153"/>
        <w:tab w:val="right" w:pos="8306"/>
        <w:tab w:val="clear" w:pos="4320"/>
        <w:tab w:val="clear" w:pos="8640"/>
      </w:tabs>
      <w:ind w:right="360"/>
      <w:jc w:val="both"/>
      <w:rPr>
        <w:rFonts w:hint="eastAsia"/>
      </w:rPr>
    </w:pPr>
    <w:r>
      <w:rPr>
        <w:rFonts w:hint="eastAsia"/>
        <w:color w:val="800000"/>
        <w:sz w:val="16"/>
        <w:szCs w:val="20"/>
        <w:lang w:val="en-US" w:eastAsia="zh-CN"/>
      </w:rPr>
      <w:t xml:space="preserve">   </w:t>
    </w:r>
  </w:p>
  <w:p w14:paraId="259FD1B6">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F55B5">
    <w:pPr>
      <w:pStyle w:val="14"/>
      <w:tabs>
        <w:tab w:val="center" w:pos="4153"/>
        <w:tab w:val="right" w:pos="8306"/>
        <w:tab w:val="clear" w:pos="4320"/>
        <w:tab w:val="clear" w:pos="8640"/>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6C280">
                          <w:pPr>
                            <w:pStyle w:val="1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1356C280">
                    <w:pPr>
                      <w:pStyle w:val="1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DFA65">
    <w:pPr>
      <w:pStyle w:val="15"/>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F6F2C">
    <w:pPr>
      <w:widowControl/>
      <w:tabs>
        <w:tab w:val="left" w:pos="6013"/>
      </w:tabs>
      <w:autoSpaceDE w:val="0"/>
      <w:autoSpaceDN w:val="0"/>
      <w:ind w:right="-26"/>
      <w:jc w:val="center"/>
      <w:textAlignment w:val="bottom"/>
    </w:pPr>
    <w:r>
      <w:rPr>
        <w:rFonts w:hint="eastAsia"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70C3C"/>
    <w:multiLevelType w:val="singleLevel"/>
    <w:tmpl w:val="96D70C3C"/>
    <w:lvl w:ilvl="0" w:tentative="0">
      <w:start w:val="1"/>
      <w:numFmt w:val="chineseCounting"/>
      <w:suff w:val="nothing"/>
      <w:lvlText w:val="%1、"/>
      <w:lvlJc w:val="left"/>
      <w:rPr>
        <w:rFonts w:hint="eastAsia"/>
      </w:rPr>
    </w:lvl>
  </w:abstractNum>
  <w:abstractNum w:abstractNumId="1">
    <w:nsid w:val="9EA9636E"/>
    <w:multiLevelType w:val="singleLevel"/>
    <w:tmpl w:val="9EA9636E"/>
    <w:lvl w:ilvl="0" w:tentative="0">
      <w:start w:val="1"/>
      <w:numFmt w:val="decimal"/>
      <w:pStyle w:val="12"/>
      <w:lvlText w:val="%1."/>
      <w:lvlJc w:val="left"/>
      <w:pPr>
        <w:tabs>
          <w:tab w:val="left" w:pos="2040"/>
        </w:tabs>
        <w:ind w:left="2040" w:hanging="360"/>
      </w:pPr>
    </w:lvl>
  </w:abstractNum>
  <w:abstractNum w:abstractNumId="2">
    <w:nsid w:val="A7FBFB29"/>
    <w:multiLevelType w:val="singleLevel"/>
    <w:tmpl w:val="A7FBFB29"/>
    <w:lvl w:ilvl="0" w:tentative="0">
      <w:start w:val="3"/>
      <w:numFmt w:val="chineseCounting"/>
      <w:suff w:val="nothing"/>
      <w:lvlText w:val="（%1）"/>
      <w:lvlJc w:val="left"/>
      <w:rPr>
        <w:rFonts w:hint="eastAsia"/>
      </w:rPr>
    </w:lvl>
  </w:abstractNum>
  <w:abstractNum w:abstractNumId="3">
    <w:nsid w:val="D034288B"/>
    <w:multiLevelType w:val="singleLevel"/>
    <w:tmpl w:val="D034288B"/>
    <w:lvl w:ilvl="0" w:tentative="0">
      <w:start w:val="4"/>
      <w:numFmt w:val="chineseCounting"/>
      <w:suff w:val="nothing"/>
      <w:lvlText w:val="%1、"/>
      <w:lvlJc w:val="left"/>
      <w:rPr>
        <w:rFonts w:hint="eastAsia"/>
      </w:rPr>
    </w:lvl>
  </w:abstractNum>
  <w:abstractNum w:abstractNumId="4">
    <w:nsid w:val="F6DB8817"/>
    <w:multiLevelType w:val="singleLevel"/>
    <w:tmpl w:val="F6DB8817"/>
    <w:lvl w:ilvl="0" w:tentative="0">
      <w:start w:val="1"/>
      <w:numFmt w:val="decimal"/>
      <w:suff w:val="nothing"/>
      <w:lvlText w:val="（%1）"/>
      <w:lvlJc w:val="left"/>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7">
    <w:nsid w:val="347FDD13"/>
    <w:multiLevelType w:val="singleLevel"/>
    <w:tmpl w:val="347FDD13"/>
    <w:lvl w:ilvl="0" w:tentative="0">
      <w:start w:val="6"/>
      <w:numFmt w:val="decimal"/>
      <w:suff w:val="space"/>
      <w:lvlText w:val="%1."/>
      <w:lvlJc w:val="left"/>
    </w:lvl>
  </w:abstractNum>
  <w:abstractNum w:abstractNumId="8">
    <w:nsid w:val="39E83AC6"/>
    <w:multiLevelType w:val="multilevel"/>
    <w:tmpl w:val="39E83AC6"/>
    <w:lvl w:ilvl="0" w:tentative="0">
      <w:start w:val="1"/>
      <w:numFmt w:val="decimal"/>
      <w:pStyle w:val="2"/>
      <w:suff w:val="space"/>
      <w:lvlText w:val="%1"/>
      <w:lvlJc w:val="left"/>
      <w:pPr>
        <w:ind w:left="850" w:hanging="425"/>
      </w:pPr>
      <w:rPr>
        <w:rFonts w:hint="eastAsia"/>
      </w:rPr>
    </w:lvl>
    <w:lvl w:ilvl="1" w:tentative="0">
      <w:start w:val="1"/>
      <w:numFmt w:val="decimal"/>
      <w:suff w:val="space"/>
      <w:lvlText w:val="%1.%2"/>
      <w:lvlJc w:val="left"/>
      <w:pPr>
        <w:ind w:left="992" w:hanging="567"/>
      </w:pPr>
      <w:rPr>
        <w:rFonts w:hint="eastAsia"/>
      </w:rPr>
    </w:lvl>
    <w:lvl w:ilvl="2" w:tentative="0">
      <w:start w:val="1"/>
      <w:numFmt w:val="decimal"/>
      <w:suff w:val="space"/>
      <w:lvlText w:val="%1.%2.%3"/>
      <w:lvlJc w:val="left"/>
      <w:pPr>
        <w:ind w:left="1418" w:hanging="567"/>
      </w:pPr>
      <w:rPr>
        <w:rFonts w:hint="eastAsia"/>
      </w:rPr>
    </w:lvl>
    <w:lvl w:ilvl="3" w:tentative="0">
      <w:start w:val="1"/>
      <w:numFmt w:val="decimal"/>
      <w:suff w:val="space"/>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3D2D3458"/>
    <w:multiLevelType w:val="singleLevel"/>
    <w:tmpl w:val="3D2D3458"/>
    <w:lvl w:ilvl="0" w:tentative="0">
      <w:start w:val="3"/>
      <w:numFmt w:val="chineseCounting"/>
      <w:suff w:val="space"/>
      <w:lvlText w:val="第%1章"/>
      <w:lvlJc w:val="left"/>
      <w:rPr>
        <w:rFonts w:hint="eastAsia"/>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55CD4C99"/>
    <w:multiLevelType w:val="singleLevel"/>
    <w:tmpl w:val="55CD4C99"/>
    <w:lvl w:ilvl="0" w:tentative="0">
      <w:start w:val="1"/>
      <w:numFmt w:val="chineseCounting"/>
      <w:suff w:val="nothing"/>
      <w:lvlText w:val="%1、"/>
      <w:lvlJc w:val="left"/>
    </w:lvl>
  </w:abstractNum>
  <w:abstractNum w:abstractNumId="12">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8"/>
  </w:num>
  <w:num w:numId="2">
    <w:abstractNumId w:val="6"/>
  </w:num>
  <w:num w:numId="3">
    <w:abstractNumId w:val="1"/>
  </w:num>
  <w:num w:numId="4">
    <w:abstractNumId w:val="10"/>
  </w:num>
  <w:num w:numId="5">
    <w:abstractNumId w:val="0"/>
  </w:num>
  <w:num w:numId="6">
    <w:abstractNumId w:val="3"/>
  </w:num>
  <w:num w:numId="7">
    <w:abstractNumId w:val="4"/>
  </w:num>
  <w:num w:numId="8">
    <w:abstractNumId w:val="7"/>
  </w:num>
  <w:num w:numId="9">
    <w:abstractNumId w:val="11"/>
  </w:num>
  <w:num w:numId="10">
    <w:abstractNumId w:val="5"/>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wNjFjZjcxNDg3NDRjZDdmN2QwOTMxNWU2MjJjYTEifQ=="/>
  </w:docVars>
  <w:rsids>
    <w:rsidRoot w:val="00C266D2"/>
    <w:rsid w:val="00081F17"/>
    <w:rsid w:val="00103585"/>
    <w:rsid w:val="0015415E"/>
    <w:rsid w:val="001B6F5C"/>
    <w:rsid w:val="001B6FA9"/>
    <w:rsid w:val="001E0185"/>
    <w:rsid w:val="002A1041"/>
    <w:rsid w:val="00312374"/>
    <w:rsid w:val="00483BCF"/>
    <w:rsid w:val="0052425A"/>
    <w:rsid w:val="00592E8E"/>
    <w:rsid w:val="0074512B"/>
    <w:rsid w:val="008E0371"/>
    <w:rsid w:val="00B26699"/>
    <w:rsid w:val="00C266D2"/>
    <w:rsid w:val="00C870E2"/>
    <w:rsid w:val="00D14C6E"/>
    <w:rsid w:val="00D631B5"/>
    <w:rsid w:val="00F8365B"/>
    <w:rsid w:val="00FE1942"/>
    <w:rsid w:val="013567E8"/>
    <w:rsid w:val="01371ACA"/>
    <w:rsid w:val="013B2E6F"/>
    <w:rsid w:val="014A102B"/>
    <w:rsid w:val="014D0B1B"/>
    <w:rsid w:val="016622FC"/>
    <w:rsid w:val="01995143"/>
    <w:rsid w:val="01BE1890"/>
    <w:rsid w:val="01D54D98"/>
    <w:rsid w:val="01DE4D34"/>
    <w:rsid w:val="01EC2180"/>
    <w:rsid w:val="01F86293"/>
    <w:rsid w:val="01FD42EF"/>
    <w:rsid w:val="02616717"/>
    <w:rsid w:val="02721412"/>
    <w:rsid w:val="02963DFC"/>
    <w:rsid w:val="02A0018C"/>
    <w:rsid w:val="03575C81"/>
    <w:rsid w:val="03724869"/>
    <w:rsid w:val="03806F86"/>
    <w:rsid w:val="039110A9"/>
    <w:rsid w:val="0396002E"/>
    <w:rsid w:val="03AB1748"/>
    <w:rsid w:val="03B939BC"/>
    <w:rsid w:val="03C11EEF"/>
    <w:rsid w:val="04277401"/>
    <w:rsid w:val="04330657"/>
    <w:rsid w:val="04492A85"/>
    <w:rsid w:val="04673CA2"/>
    <w:rsid w:val="049820AD"/>
    <w:rsid w:val="04B632E5"/>
    <w:rsid w:val="04C2712A"/>
    <w:rsid w:val="04F31726"/>
    <w:rsid w:val="05051DFD"/>
    <w:rsid w:val="05355260"/>
    <w:rsid w:val="05512598"/>
    <w:rsid w:val="05616943"/>
    <w:rsid w:val="058269E3"/>
    <w:rsid w:val="058F34B0"/>
    <w:rsid w:val="05A6297B"/>
    <w:rsid w:val="05BF5D55"/>
    <w:rsid w:val="0614211D"/>
    <w:rsid w:val="061B4D44"/>
    <w:rsid w:val="063A0966"/>
    <w:rsid w:val="064540A7"/>
    <w:rsid w:val="065D37B7"/>
    <w:rsid w:val="06602F4C"/>
    <w:rsid w:val="06873C04"/>
    <w:rsid w:val="068A458A"/>
    <w:rsid w:val="069306CC"/>
    <w:rsid w:val="06C078A5"/>
    <w:rsid w:val="06C15402"/>
    <w:rsid w:val="06D15443"/>
    <w:rsid w:val="06DF4A4A"/>
    <w:rsid w:val="06FF01C2"/>
    <w:rsid w:val="0700311D"/>
    <w:rsid w:val="072C1B48"/>
    <w:rsid w:val="074958E1"/>
    <w:rsid w:val="074C364B"/>
    <w:rsid w:val="07500A1D"/>
    <w:rsid w:val="079D320A"/>
    <w:rsid w:val="07A91243"/>
    <w:rsid w:val="07DA6E56"/>
    <w:rsid w:val="07E15F92"/>
    <w:rsid w:val="07E775D3"/>
    <w:rsid w:val="07F67816"/>
    <w:rsid w:val="08122176"/>
    <w:rsid w:val="08292E9E"/>
    <w:rsid w:val="08345873"/>
    <w:rsid w:val="083621E8"/>
    <w:rsid w:val="083D48CB"/>
    <w:rsid w:val="084B359B"/>
    <w:rsid w:val="086D6C33"/>
    <w:rsid w:val="088D28F4"/>
    <w:rsid w:val="08940DDD"/>
    <w:rsid w:val="08976CCF"/>
    <w:rsid w:val="08A9703C"/>
    <w:rsid w:val="08BA7ACE"/>
    <w:rsid w:val="08C11F17"/>
    <w:rsid w:val="08DA39D5"/>
    <w:rsid w:val="09060E4B"/>
    <w:rsid w:val="09147B42"/>
    <w:rsid w:val="091915AE"/>
    <w:rsid w:val="09336EBE"/>
    <w:rsid w:val="095567BF"/>
    <w:rsid w:val="097A7FD3"/>
    <w:rsid w:val="097C1F9D"/>
    <w:rsid w:val="09833910"/>
    <w:rsid w:val="098A290C"/>
    <w:rsid w:val="0995305F"/>
    <w:rsid w:val="099A2423"/>
    <w:rsid w:val="09B72FD5"/>
    <w:rsid w:val="09B74D83"/>
    <w:rsid w:val="09C3476A"/>
    <w:rsid w:val="09D159A8"/>
    <w:rsid w:val="09D718D9"/>
    <w:rsid w:val="09DC7417"/>
    <w:rsid w:val="0A0124A3"/>
    <w:rsid w:val="0A0D499A"/>
    <w:rsid w:val="0A1012B8"/>
    <w:rsid w:val="0A7E1D45"/>
    <w:rsid w:val="0A8235E3"/>
    <w:rsid w:val="0AAE0CA9"/>
    <w:rsid w:val="0ABC6269"/>
    <w:rsid w:val="0ABF3471"/>
    <w:rsid w:val="0AC353C5"/>
    <w:rsid w:val="0ACB3A87"/>
    <w:rsid w:val="0AEF054D"/>
    <w:rsid w:val="0AFA069B"/>
    <w:rsid w:val="0B270013"/>
    <w:rsid w:val="0B486F60"/>
    <w:rsid w:val="0B59022A"/>
    <w:rsid w:val="0B8C09F1"/>
    <w:rsid w:val="0B912A6C"/>
    <w:rsid w:val="0BC1560F"/>
    <w:rsid w:val="0BE01BDD"/>
    <w:rsid w:val="0BEA4BAD"/>
    <w:rsid w:val="0BEE26CF"/>
    <w:rsid w:val="0BF30C8F"/>
    <w:rsid w:val="0C11573E"/>
    <w:rsid w:val="0C1464BD"/>
    <w:rsid w:val="0C1D7BFA"/>
    <w:rsid w:val="0C300E1D"/>
    <w:rsid w:val="0CBA693D"/>
    <w:rsid w:val="0CDF2F6F"/>
    <w:rsid w:val="0D1A1A7A"/>
    <w:rsid w:val="0D3C7217"/>
    <w:rsid w:val="0D3E3D18"/>
    <w:rsid w:val="0D3F295E"/>
    <w:rsid w:val="0D557D45"/>
    <w:rsid w:val="0D73422C"/>
    <w:rsid w:val="0D814026"/>
    <w:rsid w:val="0DB7327F"/>
    <w:rsid w:val="0DBE4FF5"/>
    <w:rsid w:val="0DD17E8F"/>
    <w:rsid w:val="0DE63E89"/>
    <w:rsid w:val="0DF41FD8"/>
    <w:rsid w:val="0E00605F"/>
    <w:rsid w:val="0E313D99"/>
    <w:rsid w:val="0E3724AE"/>
    <w:rsid w:val="0E396A34"/>
    <w:rsid w:val="0E415E79"/>
    <w:rsid w:val="0E4A1AD3"/>
    <w:rsid w:val="0E4F1A2E"/>
    <w:rsid w:val="0E5139F9"/>
    <w:rsid w:val="0E5231FB"/>
    <w:rsid w:val="0E533FF7"/>
    <w:rsid w:val="0E8536A2"/>
    <w:rsid w:val="0EAC0C2F"/>
    <w:rsid w:val="0EB910AE"/>
    <w:rsid w:val="0F1343D2"/>
    <w:rsid w:val="0F276507"/>
    <w:rsid w:val="0F5B3527"/>
    <w:rsid w:val="0F5C18E9"/>
    <w:rsid w:val="0F5F5CA1"/>
    <w:rsid w:val="0F601A19"/>
    <w:rsid w:val="0F677926"/>
    <w:rsid w:val="0F7F1627"/>
    <w:rsid w:val="0FB32491"/>
    <w:rsid w:val="0FB478E3"/>
    <w:rsid w:val="0FBD0C1A"/>
    <w:rsid w:val="0FED39BE"/>
    <w:rsid w:val="0FF73EB3"/>
    <w:rsid w:val="10030D22"/>
    <w:rsid w:val="1017162E"/>
    <w:rsid w:val="102E4BC5"/>
    <w:rsid w:val="10411A3C"/>
    <w:rsid w:val="10501A8E"/>
    <w:rsid w:val="107E13E1"/>
    <w:rsid w:val="109020D4"/>
    <w:rsid w:val="10B84EDA"/>
    <w:rsid w:val="10BB1E2B"/>
    <w:rsid w:val="10BB4615"/>
    <w:rsid w:val="10E34C40"/>
    <w:rsid w:val="10F02032"/>
    <w:rsid w:val="10FC54F3"/>
    <w:rsid w:val="111807FE"/>
    <w:rsid w:val="11203B56"/>
    <w:rsid w:val="11290C5D"/>
    <w:rsid w:val="113843B9"/>
    <w:rsid w:val="115528CD"/>
    <w:rsid w:val="11562F41"/>
    <w:rsid w:val="115D0906"/>
    <w:rsid w:val="116C4045"/>
    <w:rsid w:val="11727009"/>
    <w:rsid w:val="117816DC"/>
    <w:rsid w:val="11A032B5"/>
    <w:rsid w:val="11A41EA7"/>
    <w:rsid w:val="11AC1671"/>
    <w:rsid w:val="11DB476E"/>
    <w:rsid w:val="12192A7F"/>
    <w:rsid w:val="123969B3"/>
    <w:rsid w:val="12504999"/>
    <w:rsid w:val="125C5FB9"/>
    <w:rsid w:val="127557DC"/>
    <w:rsid w:val="12AB7241"/>
    <w:rsid w:val="12C241C7"/>
    <w:rsid w:val="12C35BA0"/>
    <w:rsid w:val="12F6691D"/>
    <w:rsid w:val="12FA62F0"/>
    <w:rsid w:val="131D0FA4"/>
    <w:rsid w:val="13233C5F"/>
    <w:rsid w:val="13330AA9"/>
    <w:rsid w:val="13561AB1"/>
    <w:rsid w:val="135950FD"/>
    <w:rsid w:val="135D37BD"/>
    <w:rsid w:val="13717A4D"/>
    <w:rsid w:val="13C81B7F"/>
    <w:rsid w:val="13E57B44"/>
    <w:rsid w:val="13FB1564"/>
    <w:rsid w:val="140D1261"/>
    <w:rsid w:val="1421526B"/>
    <w:rsid w:val="14237BE5"/>
    <w:rsid w:val="144638D4"/>
    <w:rsid w:val="14487645"/>
    <w:rsid w:val="146F7346"/>
    <w:rsid w:val="14BD6FF4"/>
    <w:rsid w:val="14BE61BC"/>
    <w:rsid w:val="14C7109B"/>
    <w:rsid w:val="14D30DD7"/>
    <w:rsid w:val="14E17C57"/>
    <w:rsid w:val="14EF7AC7"/>
    <w:rsid w:val="14FC43D2"/>
    <w:rsid w:val="151046CE"/>
    <w:rsid w:val="15511EAE"/>
    <w:rsid w:val="158E4EEA"/>
    <w:rsid w:val="159C06D9"/>
    <w:rsid w:val="15A20FDE"/>
    <w:rsid w:val="15E82577"/>
    <w:rsid w:val="15E909BB"/>
    <w:rsid w:val="15F331D4"/>
    <w:rsid w:val="15F85C4F"/>
    <w:rsid w:val="16012AA0"/>
    <w:rsid w:val="16104199"/>
    <w:rsid w:val="162E461F"/>
    <w:rsid w:val="164125A5"/>
    <w:rsid w:val="164C568D"/>
    <w:rsid w:val="1671701D"/>
    <w:rsid w:val="167504A0"/>
    <w:rsid w:val="168B4201"/>
    <w:rsid w:val="16AA639C"/>
    <w:rsid w:val="16C77F98"/>
    <w:rsid w:val="16CC5634"/>
    <w:rsid w:val="16E12169"/>
    <w:rsid w:val="16F44AF3"/>
    <w:rsid w:val="16FE0496"/>
    <w:rsid w:val="170A5800"/>
    <w:rsid w:val="1720665E"/>
    <w:rsid w:val="17215F32"/>
    <w:rsid w:val="17400010"/>
    <w:rsid w:val="175B7696"/>
    <w:rsid w:val="17611B45"/>
    <w:rsid w:val="17707FE9"/>
    <w:rsid w:val="177E0ED8"/>
    <w:rsid w:val="177F36E7"/>
    <w:rsid w:val="17863C7C"/>
    <w:rsid w:val="17887D5F"/>
    <w:rsid w:val="178E38DA"/>
    <w:rsid w:val="17AF1790"/>
    <w:rsid w:val="17BD433E"/>
    <w:rsid w:val="17C50FB3"/>
    <w:rsid w:val="17CC2342"/>
    <w:rsid w:val="17F161D0"/>
    <w:rsid w:val="17FA6829"/>
    <w:rsid w:val="18057602"/>
    <w:rsid w:val="182D74CF"/>
    <w:rsid w:val="183B7994"/>
    <w:rsid w:val="184A0FC7"/>
    <w:rsid w:val="185F6D12"/>
    <w:rsid w:val="18716A45"/>
    <w:rsid w:val="18A64941"/>
    <w:rsid w:val="18DA4B37"/>
    <w:rsid w:val="1901657D"/>
    <w:rsid w:val="190F698A"/>
    <w:rsid w:val="19411A03"/>
    <w:rsid w:val="194D14E8"/>
    <w:rsid w:val="197607B7"/>
    <w:rsid w:val="19BE215E"/>
    <w:rsid w:val="19EF1259"/>
    <w:rsid w:val="1A46421A"/>
    <w:rsid w:val="1A5705CD"/>
    <w:rsid w:val="1A620D3B"/>
    <w:rsid w:val="1A62168A"/>
    <w:rsid w:val="1A766595"/>
    <w:rsid w:val="1A983EDA"/>
    <w:rsid w:val="1AA401A9"/>
    <w:rsid w:val="1AB53B46"/>
    <w:rsid w:val="1ACD4C42"/>
    <w:rsid w:val="1B082579"/>
    <w:rsid w:val="1B1436E5"/>
    <w:rsid w:val="1B2C0DF5"/>
    <w:rsid w:val="1B4222B5"/>
    <w:rsid w:val="1B516EC5"/>
    <w:rsid w:val="1B666A52"/>
    <w:rsid w:val="1B754A9E"/>
    <w:rsid w:val="1B927926"/>
    <w:rsid w:val="1BA8491F"/>
    <w:rsid w:val="1BE32CB2"/>
    <w:rsid w:val="1BFA4D09"/>
    <w:rsid w:val="1BFE2CE6"/>
    <w:rsid w:val="1C225236"/>
    <w:rsid w:val="1C281B11"/>
    <w:rsid w:val="1C364CAB"/>
    <w:rsid w:val="1C492974"/>
    <w:rsid w:val="1C4D17A4"/>
    <w:rsid w:val="1C556DAA"/>
    <w:rsid w:val="1C556E2B"/>
    <w:rsid w:val="1C5E5533"/>
    <w:rsid w:val="1C625023"/>
    <w:rsid w:val="1C6C572C"/>
    <w:rsid w:val="1C6F36A8"/>
    <w:rsid w:val="1C994521"/>
    <w:rsid w:val="1CB87339"/>
    <w:rsid w:val="1CDA2E0B"/>
    <w:rsid w:val="1CDD07A7"/>
    <w:rsid w:val="1CDF204D"/>
    <w:rsid w:val="1CED6FE2"/>
    <w:rsid w:val="1CF46AB3"/>
    <w:rsid w:val="1D1A04E0"/>
    <w:rsid w:val="1D1A76AB"/>
    <w:rsid w:val="1D1B5B61"/>
    <w:rsid w:val="1D2D76EC"/>
    <w:rsid w:val="1D305121"/>
    <w:rsid w:val="1D3833BB"/>
    <w:rsid w:val="1D3F6A19"/>
    <w:rsid w:val="1D484219"/>
    <w:rsid w:val="1D5F1C7A"/>
    <w:rsid w:val="1D690BDC"/>
    <w:rsid w:val="1D6B7F07"/>
    <w:rsid w:val="1D725739"/>
    <w:rsid w:val="1D8E48F9"/>
    <w:rsid w:val="1D911EA6"/>
    <w:rsid w:val="1D9A39A4"/>
    <w:rsid w:val="1DC647C6"/>
    <w:rsid w:val="1DDB5A9F"/>
    <w:rsid w:val="1DED4DC0"/>
    <w:rsid w:val="1DF233C2"/>
    <w:rsid w:val="1E1C32F0"/>
    <w:rsid w:val="1E440FCD"/>
    <w:rsid w:val="1E4806DA"/>
    <w:rsid w:val="1E6450CE"/>
    <w:rsid w:val="1E6E4153"/>
    <w:rsid w:val="1E8E42AF"/>
    <w:rsid w:val="1E950361"/>
    <w:rsid w:val="1EB071C3"/>
    <w:rsid w:val="1EC30488"/>
    <w:rsid w:val="1EC75611"/>
    <w:rsid w:val="1ED146E2"/>
    <w:rsid w:val="1F0C72D5"/>
    <w:rsid w:val="1F117716"/>
    <w:rsid w:val="1F202C32"/>
    <w:rsid w:val="1F264A2D"/>
    <w:rsid w:val="1F3C12D4"/>
    <w:rsid w:val="1F50561E"/>
    <w:rsid w:val="1F58482E"/>
    <w:rsid w:val="1F7C047C"/>
    <w:rsid w:val="1F96059D"/>
    <w:rsid w:val="1F9C4B80"/>
    <w:rsid w:val="1FEA15B7"/>
    <w:rsid w:val="20186BF9"/>
    <w:rsid w:val="20186E0A"/>
    <w:rsid w:val="203E7B55"/>
    <w:rsid w:val="206F4EF3"/>
    <w:rsid w:val="207565D7"/>
    <w:rsid w:val="20783804"/>
    <w:rsid w:val="20821001"/>
    <w:rsid w:val="20D02EA3"/>
    <w:rsid w:val="20E04455"/>
    <w:rsid w:val="20E64474"/>
    <w:rsid w:val="20FF72E4"/>
    <w:rsid w:val="21336F8E"/>
    <w:rsid w:val="2141096C"/>
    <w:rsid w:val="21625AFD"/>
    <w:rsid w:val="21675F61"/>
    <w:rsid w:val="2186530F"/>
    <w:rsid w:val="219F4623"/>
    <w:rsid w:val="21AD6D40"/>
    <w:rsid w:val="21D50045"/>
    <w:rsid w:val="22276C4F"/>
    <w:rsid w:val="2268713F"/>
    <w:rsid w:val="22913527"/>
    <w:rsid w:val="22B809A6"/>
    <w:rsid w:val="22BF4752"/>
    <w:rsid w:val="22C42537"/>
    <w:rsid w:val="22EF500C"/>
    <w:rsid w:val="22F664C5"/>
    <w:rsid w:val="23151041"/>
    <w:rsid w:val="2340105A"/>
    <w:rsid w:val="23775E15"/>
    <w:rsid w:val="237F6372"/>
    <w:rsid w:val="23A46F6A"/>
    <w:rsid w:val="23B11CB9"/>
    <w:rsid w:val="23BE431D"/>
    <w:rsid w:val="23C6770D"/>
    <w:rsid w:val="242F2D31"/>
    <w:rsid w:val="24624256"/>
    <w:rsid w:val="246B0F38"/>
    <w:rsid w:val="247A4E7B"/>
    <w:rsid w:val="248024EA"/>
    <w:rsid w:val="24850AE1"/>
    <w:rsid w:val="249747A4"/>
    <w:rsid w:val="24D35CA4"/>
    <w:rsid w:val="24D67F0B"/>
    <w:rsid w:val="24F42E53"/>
    <w:rsid w:val="24F52CB6"/>
    <w:rsid w:val="256516E0"/>
    <w:rsid w:val="256B13EC"/>
    <w:rsid w:val="257460DA"/>
    <w:rsid w:val="258B7398"/>
    <w:rsid w:val="25940521"/>
    <w:rsid w:val="259B4478"/>
    <w:rsid w:val="25A21570"/>
    <w:rsid w:val="25AC7BD0"/>
    <w:rsid w:val="25BA3BB6"/>
    <w:rsid w:val="25BF1CF6"/>
    <w:rsid w:val="25C936B1"/>
    <w:rsid w:val="25CA3D5E"/>
    <w:rsid w:val="25F55EB3"/>
    <w:rsid w:val="25FD5DBC"/>
    <w:rsid w:val="26284BE7"/>
    <w:rsid w:val="26667E05"/>
    <w:rsid w:val="266A2F99"/>
    <w:rsid w:val="26AB4A9E"/>
    <w:rsid w:val="26B53CE9"/>
    <w:rsid w:val="26C30DB4"/>
    <w:rsid w:val="26E34FB2"/>
    <w:rsid w:val="26E74AA2"/>
    <w:rsid w:val="26F1147D"/>
    <w:rsid w:val="27043E58"/>
    <w:rsid w:val="271D0684"/>
    <w:rsid w:val="27395290"/>
    <w:rsid w:val="277E71CF"/>
    <w:rsid w:val="27A00849"/>
    <w:rsid w:val="27FA4ACD"/>
    <w:rsid w:val="280478D6"/>
    <w:rsid w:val="2831073B"/>
    <w:rsid w:val="28377363"/>
    <w:rsid w:val="283D52C7"/>
    <w:rsid w:val="28417410"/>
    <w:rsid w:val="284B0CE8"/>
    <w:rsid w:val="287902B0"/>
    <w:rsid w:val="28A44559"/>
    <w:rsid w:val="28AF7842"/>
    <w:rsid w:val="28C763FE"/>
    <w:rsid w:val="28E5517C"/>
    <w:rsid w:val="28FA72B8"/>
    <w:rsid w:val="29075ED3"/>
    <w:rsid w:val="29231FDE"/>
    <w:rsid w:val="293D7EAC"/>
    <w:rsid w:val="294F71E3"/>
    <w:rsid w:val="29674049"/>
    <w:rsid w:val="29A27384"/>
    <w:rsid w:val="29D25452"/>
    <w:rsid w:val="29E51041"/>
    <w:rsid w:val="2A070FB7"/>
    <w:rsid w:val="2A39598E"/>
    <w:rsid w:val="2A4B529E"/>
    <w:rsid w:val="2A543E0D"/>
    <w:rsid w:val="2A6C1D6B"/>
    <w:rsid w:val="2A7307D4"/>
    <w:rsid w:val="2A77438F"/>
    <w:rsid w:val="2A7B498F"/>
    <w:rsid w:val="2AD4630F"/>
    <w:rsid w:val="2AF621B8"/>
    <w:rsid w:val="2B1B6C76"/>
    <w:rsid w:val="2B30453E"/>
    <w:rsid w:val="2B4C4FD5"/>
    <w:rsid w:val="2B7D2EEE"/>
    <w:rsid w:val="2BB502A2"/>
    <w:rsid w:val="2BB7557C"/>
    <w:rsid w:val="2BC633C2"/>
    <w:rsid w:val="2BC65895"/>
    <w:rsid w:val="2BD84204"/>
    <w:rsid w:val="2BF13CCD"/>
    <w:rsid w:val="2C262136"/>
    <w:rsid w:val="2C3A1B18"/>
    <w:rsid w:val="2C441BCF"/>
    <w:rsid w:val="2C46226B"/>
    <w:rsid w:val="2C815051"/>
    <w:rsid w:val="2C9625AA"/>
    <w:rsid w:val="2C9876B9"/>
    <w:rsid w:val="2CA469C2"/>
    <w:rsid w:val="2CB76CC5"/>
    <w:rsid w:val="2CE129B0"/>
    <w:rsid w:val="2CE84B06"/>
    <w:rsid w:val="2D033C32"/>
    <w:rsid w:val="2D075D51"/>
    <w:rsid w:val="2D450775"/>
    <w:rsid w:val="2D5D165F"/>
    <w:rsid w:val="2D636E4D"/>
    <w:rsid w:val="2D8117AE"/>
    <w:rsid w:val="2DAC4350"/>
    <w:rsid w:val="2DFD55E9"/>
    <w:rsid w:val="2E0350B7"/>
    <w:rsid w:val="2E332B3C"/>
    <w:rsid w:val="2E6E7857"/>
    <w:rsid w:val="2E993A04"/>
    <w:rsid w:val="2EA11A15"/>
    <w:rsid w:val="2EB06528"/>
    <w:rsid w:val="2EB573B4"/>
    <w:rsid w:val="2EE23095"/>
    <w:rsid w:val="2EF93D69"/>
    <w:rsid w:val="2F041F69"/>
    <w:rsid w:val="2F100654"/>
    <w:rsid w:val="2F16265C"/>
    <w:rsid w:val="2F204FF5"/>
    <w:rsid w:val="2F676EDC"/>
    <w:rsid w:val="2F7655AC"/>
    <w:rsid w:val="2F8146B2"/>
    <w:rsid w:val="2F88208F"/>
    <w:rsid w:val="2FAC234A"/>
    <w:rsid w:val="2FB427D0"/>
    <w:rsid w:val="2FF56CFE"/>
    <w:rsid w:val="3000455B"/>
    <w:rsid w:val="30084617"/>
    <w:rsid w:val="30486AF8"/>
    <w:rsid w:val="30586A11"/>
    <w:rsid w:val="30680791"/>
    <w:rsid w:val="30681153"/>
    <w:rsid w:val="3091782D"/>
    <w:rsid w:val="30A10B2C"/>
    <w:rsid w:val="30AC6EDD"/>
    <w:rsid w:val="30B31E99"/>
    <w:rsid w:val="30CB2D3F"/>
    <w:rsid w:val="30D30020"/>
    <w:rsid w:val="30D86740"/>
    <w:rsid w:val="30F32074"/>
    <w:rsid w:val="31005355"/>
    <w:rsid w:val="31280191"/>
    <w:rsid w:val="31336B36"/>
    <w:rsid w:val="31521530"/>
    <w:rsid w:val="31522A38"/>
    <w:rsid w:val="31532EC7"/>
    <w:rsid w:val="31564E39"/>
    <w:rsid w:val="31595D6E"/>
    <w:rsid w:val="315F792B"/>
    <w:rsid w:val="316442EB"/>
    <w:rsid w:val="31792BDC"/>
    <w:rsid w:val="317A28BD"/>
    <w:rsid w:val="317A69E9"/>
    <w:rsid w:val="31A64F9B"/>
    <w:rsid w:val="31AA6DF8"/>
    <w:rsid w:val="31C20BD6"/>
    <w:rsid w:val="31D766C2"/>
    <w:rsid w:val="31E8646E"/>
    <w:rsid w:val="31FE24AC"/>
    <w:rsid w:val="32032D37"/>
    <w:rsid w:val="32043BB8"/>
    <w:rsid w:val="32110802"/>
    <w:rsid w:val="32190581"/>
    <w:rsid w:val="32293994"/>
    <w:rsid w:val="323601B7"/>
    <w:rsid w:val="32544D1E"/>
    <w:rsid w:val="325675ED"/>
    <w:rsid w:val="326C3B19"/>
    <w:rsid w:val="328B6007"/>
    <w:rsid w:val="32955D78"/>
    <w:rsid w:val="32A837CD"/>
    <w:rsid w:val="32B9519B"/>
    <w:rsid w:val="32C52782"/>
    <w:rsid w:val="32D16607"/>
    <w:rsid w:val="32D16C5C"/>
    <w:rsid w:val="32DF6F75"/>
    <w:rsid w:val="32E53E60"/>
    <w:rsid w:val="32F338FF"/>
    <w:rsid w:val="332E5807"/>
    <w:rsid w:val="337B748B"/>
    <w:rsid w:val="33900693"/>
    <w:rsid w:val="339311E9"/>
    <w:rsid w:val="339E473B"/>
    <w:rsid w:val="33AB05A3"/>
    <w:rsid w:val="33AF5832"/>
    <w:rsid w:val="33B73314"/>
    <w:rsid w:val="33E84B4F"/>
    <w:rsid w:val="33EF4F96"/>
    <w:rsid w:val="345670B8"/>
    <w:rsid w:val="347E50D5"/>
    <w:rsid w:val="349D489F"/>
    <w:rsid w:val="34B241E3"/>
    <w:rsid w:val="34C7361A"/>
    <w:rsid w:val="34DB6F22"/>
    <w:rsid w:val="34E0061E"/>
    <w:rsid w:val="35004F81"/>
    <w:rsid w:val="350502A9"/>
    <w:rsid w:val="350E418F"/>
    <w:rsid w:val="352D2A3B"/>
    <w:rsid w:val="35450F44"/>
    <w:rsid w:val="354C08DF"/>
    <w:rsid w:val="355322E4"/>
    <w:rsid w:val="355E34E1"/>
    <w:rsid w:val="3560482D"/>
    <w:rsid w:val="35902189"/>
    <w:rsid w:val="35E93C67"/>
    <w:rsid w:val="3605118B"/>
    <w:rsid w:val="36085CF8"/>
    <w:rsid w:val="361051BB"/>
    <w:rsid w:val="36235C3B"/>
    <w:rsid w:val="3628478F"/>
    <w:rsid w:val="36315D3A"/>
    <w:rsid w:val="363C648D"/>
    <w:rsid w:val="36415851"/>
    <w:rsid w:val="364D72D5"/>
    <w:rsid w:val="365E6572"/>
    <w:rsid w:val="366A03A8"/>
    <w:rsid w:val="36753AEE"/>
    <w:rsid w:val="36AC3590"/>
    <w:rsid w:val="36C20292"/>
    <w:rsid w:val="36F1357C"/>
    <w:rsid w:val="371B60A2"/>
    <w:rsid w:val="374455F9"/>
    <w:rsid w:val="3755183C"/>
    <w:rsid w:val="375E7E89"/>
    <w:rsid w:val="3761415B"/>
    <w:rsid w:val="378123A9"/>
    <w:rsid w:val="37A474F8"/>
    <w:rsid w:val="37AF6C87"/>
    <w:rsid w:val="37CF5E8B"/>
    <w:rsid w:val="37E77F9C"/>
    <w:rsid w:val="380A463A"/>
    <w:rsid w:val="380B6117"/>
    <w:rsid w:val="380E11B5"/>
    <w:rsid w:val="381625C9"/>
    <w:rsid w:val="3827031B"/>
    <w:rsid w:val="38357D51"/>
    <w:rsid w:val="38482EC7"/>
    <w:rsid w:val="385206B3"/>
    <w:rsid w:val="38665FDA"/>
    <w:rsid w:val="387639B0"/>
    <w:rsid w:val="388D1222"/>
    <w:rsid w:val="38914D52"/>
    <w:rsid w:val="38B36EDA"/>
    <w:rsid w:val="390D1499"/>
    <w:rsid w:val="392914EE"/>
    <w:rsid w:val="39416DA6"/>
    <w:rsid w:val="395215A6"/>
    <w:rsid w:val="3963301E"/>
    <w:rsid w:val="3963744A"/>
    <w:rsid w:val="39C95F3A"/>
    <w:rsid w:val="39F1794B"/>
    <w:rsid w:val="39F8091D"/>
    <w:rsid w:val="3A105C66"/>
    <w:rsid w:val="3A201733"/>
    <w:rsid w:val="3A5244D1"/>
    <w:rsid w:val="3A880622"/>
    <w:rsid w:val="3AD029C4"/>
    <w:rsid w:val="3AE315CD"/>
    <w:rsid w:val="3AF47336"/>
    <w:rsid w:val="3B0B1C44"/>
    <w:rsid w:val="3B540DC9"/>
    <w:rsid w:val="3B5C20A1"/>
    <w:rsid w:val="3B600EEA"/>
    <w:rsid w:val="3B787F67"/>
    <w:rsid w:val="3B940011"/>
    <w:rsid w:val="3BC944D9"/>
    <w:rsid w:val="3BD055AF"/>
    <w:rsid w:val="3BD76EA0"/>
    <w:rsid w:val="3BF472FF"/>
    <w:rsid w:val="3C067E6D"/>
    <w:rsid w:val="3C663651"/>
    <w:rsid w:val="3C9E0F2A"/>
    <w:rsid w:val="3CA115AD"/>
    <w:rsid w:val="3CA65F73"/>
    <w:rsid w:val="3CBB635D"/>
    <w:rsid w:val="3CC328AC"/>
    <w:rsid w:val="3CF90A77"/>
    <w:rsid w:val="3D4A148F"/>
    <w:rsid w:val="3D7D7AB7"/>
    <w:rsid w:val="3DB91FFE"/>
    <w:rsid w:val="3DBD1660"/>
    <w:rsid w:val="3DF15DAF"/>
    <w:rsid w:val="3E1B768D"/>
    <w:rsid w:val="3E28494F"/>
    <w:rsid w:val="3E2B3346"/>
    <w:rsid w:val="3E3563CA"/>
    <w:rsid w:val="3E3E2327"/>
    <w:rsid w:val="3E3F610F"/>
    <w:rsid w:val="3E432EF0"/>
    <w:rsid w:val="3E4A1397"/>
    <w:rsid w:val="3E5E2454"/>
    <w:rsid w:val="3E6D3687"/>
    <w:rsid w:val="3E6F535A"/>
    <w:rsid w:val="3E7A5C23"/>
    <w:rsid w:val="3E8F363C"/>
    <w:rsid w:val="3E9A5DD1"/>
    <w:rsid w:val="3EA66B99"/>
    <w:rsid w:val="3EB05C6A"/>
    <w:rsid w:val="3EC004E3"/>
    <w:rsid w:val="3EF2154C"/>
    <w:rsid w:val="3F0007E8"/>
    <w:rsid w:val="3F0538C0"/>
    <w:rsid w:val="3F19380F"/>
    <w:rsid w:val="3F354CEB"/>
    <w:rsid w:val="3F6B2AF2"/>
    <w:rsid w:val="3F6E5D1F"/>
    <w:rsid w:val="3F84237D"/>
    <w:rsid w:val="3F8526D6"/>
    <w:rsid w:val="3FD65D7E"/>
    <w:rsid w:val="3FDA5B20"/>
    <w:rsid w:val="3FEA0D08"/>
    <w:rsid w:val="3FEB44A9"/>
    <w:rsid w:val="4013025E"/>
    <w:rsid w:val="40377056"/>
    <w:rsid w:val="4050500F"/>
    <w:rsid w:val="405C40E9"/>
    <w:rsid w:val="40763AE0"/>
    <w:rsid w:val="408464A0"/>
    <w:rsid w:val="40965897"/>
    <w:rsid w:val="409F4966"/>
    <w:rsid w:val="40A315E2"/>
    <w:rsid w:val="40B62C30"/>
    <w:rsid w:val="40B97D06"/>
    <w:rsid w:val="40C11CAB"/>
    <w:rsid w:val="40F1109D"/>
    <w:rsid w:val="40FB5F87"/>
    <w:rsid w:val="411061E6"/>
    <w:rsid w:val="41166258"/>
    <w:rsid w:val="411F5413"/>
    <w:rsid w:val="416A0E61"/>
    <w:rsid w:val="41703112"/>
    <w:rsid w:val="417223F7"/>
    <w:rsid w:val="417F09A2"/>
    <w:rsid w:val="419F31E8"/>
    <w:rsid w:val="41A20564"/>
    <w:rsid w:val="41A53138"/>
    <w:rsid w:val="41C007E7"/>
    <w:rsid w:val="41C2067A"/>
    <w:rsid w:val="41D046F0"/>
    <w:rsid w:val="41FF012D"/>
    <w:rsid w:val="42002C3A"/>
    <w:rsid w:val="42146BCF"/>
    <w:rsid w:val="422E7D02"/>
    <w:rsid w:val="42530DE6"/>
    <w:rsid w:val="42547DAF"/>
    <w:rsid w:val="42780D54"/>
    <w:rsid w:val="42874E93"/>
    <w:rsid w:val="42A71053"/>
    <w:rsid w:val="42B06238"/>
    <w:rsid w:val="42B34525"/>
    <w:rsid w:val="42C90675"/>
    <w:rsid w:val="43747266"/>
    <w:rsid w:val="43846920"/>
    <w:rsid w:val="43972ECA"/>
    <w:rsid w:val="439B47F3"/>
    <w:rsid w:val="43AD607A"/>
    <w:rsid w:val="43B65AD0"/>
    <w:rsid w:val="43ED4466"/>
    <w:rsid w:val="44171B06"/>
    <w:rsid w:val="443C7056"/>
    <w:rsid w:val="444B7FA4"/>
    <w:rsid w:val="44513D3A"/>
    <w:rsid w:val="44666861"/>
    <w:rsid w:val="448E07FB"/>
    <w:rsid w:val="449B0D00"/>
    <w:rsid w:val="44A60EAD"/>
    <w:rsid w:val="4500026C"/>
    <w:rsid w:val="451D0371"/>
    <w:rsid w:val="451F3201"/>
    <w:rsid w:val="45422AC6"/>
    <w:rsid w:val="454544F6"/>
    <w:rsid w:val="45612921"/>
    <w:rsid w:val="45870A9B"/>
    <w:rsid w:val="45AA25D0"/>
    <w:rsid w:val="45CA4D22"/>
    <w:rsid w:val="45CE681C"/>
    <w:rsid w:val="45CF2E79"/>
    <w:rsid w:val="4605689B"/>
    <w:rsid w:val="461D3EAA"/>
    <w:rsid w:val="462036D5"/>
    <w:rsid w:val="462F56C6"/>
    <w:rsid w:val="46326F64"/>
    <w:rsid w:val="46565349"/>
    <w:rsid w:val="466415E8"/>
    <w:rsid w:val="46884021"/>
    <w:rsid w:val="468E4CC4"/>
    <w:rsid w:val="46B652FB"/>
    <w:rsid w:val="46B75DE7"/>
    <w:rsid w:val="46C939E0"/>
    <w:rsid w:val="46CF6D9E"/>
    <w:rsid w:val="46DD4D1F"/>
    <w:rsid w:val="46DF66AD"/>
    <w:rsid w:val="470F7823"/>
    <w:rsid w:val="474B1DBC"/>
    <w:rsid w:val="4753023E"/>
    <w:rsid w:val="478101F2"/>
    <w:rsid w:val="479B1265"/>
    <w:rsid w:val="47BE3219"/>
    <w:rsid w:val="47E86474"/>
    <w:rsid w:val="48223734"/>
    <w:rsid w:val="48295482"/>
    <w:rsid w:val="483727A6"/>
    <w:rsid w:val="48480CC1"/>
    <w:rsid w:val="486A6E89"/>
    <w:rsid w:val="486F44A0"/>
    <w:rsid w:val="487A531F"/>
    <w:rsid w:val="48873DF8"/>
    <w:rsid w:val="48892E72"/>
    <w:rsid w:val="48917477"/>
    <w:rsid w:val="489D0F5D"/>
    <w:rsid w:val="48BD520B"/>
    <w:rsid w:val="48C1042A"/>
    <w:rsid w:val="48D270AA"/>
    <w:rsid w:val="48EA4885"/>
    <w:rsid w:val="48F54601"/>
    <w:rsid w:val="48F6071D"/>
    <w:rsid w:val="490727E7"/>
    <w:rsid w:val="49290AF3"/>
    <w:rsid w:val="4938586C"/>
    <w:rsid w:val="4948541D"/>
    <w:rsid w:val="494B6CBB"/>
    <w:rsid w:val="49885887"/>
    <w:rsid w:val="49942739"/>
    <w:rsid w:val="49AA244F"/>
    <w:rsid w:val="49AE237F"/>
    <w:rsid w:val="49B162AF"/>
    <w:rsid w:val="49BD0906"/>
    <w:rsid w:val="49D3629C"/>
    <w:rsid w:val="4A062BE2"/>
    <w:rsid w:val="4A070E3E"/>
    <w:rsid w:val="4A2007F8"/>
    <w:rsid w:val="4A23559B"/>
    <w:rsid w:val="4A472B9F"/>
    <w:rsid w:val="4A4A30F3"/>
    <w:rsid w:val="4A502EED"/>
    <w:rsid w:val="4A59680B"/>
    <w:rsid w:val="4A7756A8"/>
    <w:rsid w:val="4A885260"/>
    <w:rsid w:val="4A8D13EF"/>
    <w:rsid w:val="4AAB57B2"/>
    <w:rsid w:val="4ACE3581"/>
    <w:rsid w:val="4AEC7532"/>
    <w:rsid w:val="4AEE358C"/>
    <w:rsid w:val="4B055A5D"/>
    <w:rsid w:val="4B163AF3"/>
    <w:rsid w:val="4B3427A7"/>
    <w:rsid w:val="4B5160DF"/>
    <w:rsid w:val="4B5E44C4"/>
    <w:rsid w:val="4B6D1E1D"/>
    <w:rsid w:val="4BA44460"/>
    <w:rsid w:val="4BB715F8"/>
    <w:rsid w:val="4BC907F9"/>
    <w:rsid w:val="4BCE41AC"/>
    <w:rsid w:val="4BED2802"/>
    <w:rsid w:val="4C0911D7"/>
    <w:rsid w:val="4C0A3D11"/>
    <w:rsid w:val="4C12716C"/>
    <w:rsid w:val="4C1314C7"/>
    <w:rsid w:val="4C1418F1"/>
    <w:rsid w:val="4C1B5A0C"/>
    <w:rsid w:val="4C1E06B7"/>
    <w:rsid w:val="4C602076"/>
    <w:rsid w:val="4C7A4B2A"/>
    <w:rsid w:val="4CBE1552"/>
    <w:rsid w:val="4CC50B32"/>
    <w:rsid w:val="4CFF0E0F"/>
    <w:rsid w:val="4D2C6166"/>
    <w:rsid w:val="4D322BAA"/>
    <w:rsid w:val="4D423F31"/>
    <w:rsid w:val="4D453C8D"/>
    <w:rsid w:val="4D49336E"/>
    <w:rsid w:val="4D493511"/>
    <w:rsid w:val="4D4E02A1"/>
    <w:rsid w:val="4D900AB9"/>
    <w:rsid w:val="4DBF1900"/>
    <w:rsid w:val="4DBF1A26"/>
    <w:rsid w:val="4DC422DA"/>
    <w:rsid w:val="4DC46900"/>
    <w:rsid w:val="4DE73303"/>
    <w:rsid w:val="4DEE5E67"/>
    <w:rsid w:val="4E3A2238"/>
    <w:rsid w:val="4E734F24"/>
    <w:rsid w:val="4E745E92"/>
    <w:rsid w:val="4E7B594C"/>
    <w:rsid w:val="4E8240C1"/>
    <w:rsid w:val="4EA779C3"/>
    <w:rsid w:val="4EC2129C"/>
    <w:rsid w:val="4EDA30BE"/>
    <w:rsid w:val="4EE23C1E"/>
    <w:rsid w:val="4EEF208C"/>
    <w:rsid w:val="4EF67D90"/>
    <w:rsid w:val="4F2A7373"/>
    <w:rsid w:val="4F561F16"/>
    <w:rsid w:val="4F563A45"/>
    <w:rsid w:val="4F6C0873"/>
    <w:rsid w:val="4FB95338"/>
    <w:rsid w:val="4FC463D1"/>
    <w:rsid w:val="4FEB08B0"/>
    <w:rsid w:val="50222538"/>
    <w:rsid w:val="503F7F8C"/>
    <w:rsid w:val="505C7A00"/>
    <w:rsid w:val="509C604E"/>
    <w:rsid w:val="509E71D8"/>
    <w:rsid w:val="509F40D0"/>
    <w:rsid w:val="50A1551A"/>
    <w:rsid w:val="50A56809"/>
    <w:rsid w:val="50CB7C64"/>
    <w:rsid w:val="50CF7D2E"/>
    <w:rsid w:val="50E70ED6"/>
    <w:rsid w:val="50EC21B3"/>
    <w:rsid w:val="51023E07"/>
    <w:rsid w:val="51145BE4"/>
    <w:rsid w:val="511D0F3D"/>
    <w:rsid w:val="512632A1"/>
    <w:rsid w:val="515843FF"/>
    <w:rsid w:val="516721B8"/>
    <w:rsid w:val="51713037"/>
    <w:rsid w:val="518275B8"/>
    <w:rsid w:val="51F63F4E"/>
    <w:rsid w:val="51FD3249"/>
    <w:rsid w:val="52097713"/>
    <w:rsid w:val="522462FB"/>
    <w:rsid w:val="52927060"/>
    <w:rsid w:val="529E60AD"/>
    <w:rsid w:val="532C7E74"/>
    <w:rsid w:val="533440AA"/>
    <w:rsid w:val="53513120"/>
    <w:rsid w:val="538B731B"/>
    <w:rsid w:val="53A94D0A"/>
    <w:rsid w:val="53F16DE2"/>
    <w:rsid w:val="540B7F9D"/>
    <w:rsid w:val="541834C8"/>
    <w:rsid w:val="541C1A34"/>
    <w:rsid w:val="541F5763"/>
    <w:rsid w:val="54300F87"/>
    <w:rsid w:val="545717D4"/>
    <w:rsid w:val="547326C4"/>
    <w:rsid w:val="547355B7"/>
    <w:rsid w:val="54A13C33"/>
    <w:rsid w:val="54A67BD1"/>
    <w:rsid w:val="54A7033F"/>
    <w:rsid w:val="54AC2F51"/>
    <w:rsid w:val="54DB601C"/>
    <w:rsid w:val="551E5284"/>
    <w:rsid w:val="557D50BD"/>
    <w:rsid w:val="55850BDA"/>
    <w:rsid w:val="55A0213D"/>
    <w:rsid w:val="55AD61F0"/>
    <w:rsid w:val="55AF1596"/>
    <w:rsid w:val="55B00B2E"/>
    <w:rsid w:val="55B965B6"/>
    <w:rsid w:val="55C41A96"/>
    <w:rsid w:val="55F36710"/>
    <w:rsid w:val="56135104"/>
    <w:rsid w:val="56292ED3"/>
    <w:rsid w:val="563743A6"/>
    <w:rsid w:val="56386396"/>
    <w:rsid w:val="563A0901"/>
    <w:rsid w:val="566F13EC"/>
    <w:rsid w:val="5697310F"/>
    <w:rsid w:val="56B00768"/>
    <w:rsid w:val="56BF682F"/>
    <w:rsid w:val="56C20572"/>
    <w:rsid w:val="56C875B9"/>
    <w:rsid w:val="56D20AD8"/>
    <w:rsid w:val="56E663D0"/>
    <w:rsid w:val="56FB1D20"/>
    <w:rsid w:val="57222D48"/>
    <w:rsid w:val="57602E1D"/>
    <w:rsid w:val="57750351"/>
    <w:rsid w:val="5778511F"/>
    <w:rsid w:val="57857161"/>
    <w:rsid w:val="57AF2B0B"/>
    <w:rsid w:val="57DA5477"/>
    <w:rsid w:val="581C5541"/>
    <w:rsid w:val="581E0F4B"/>
    <w:rsid w:val="58262DCD"/>
    <w:rsid w:val="58311772"/>
    <w:rsid w:val="58415EB1"/>
    <w:rsid w:val="58564D34"/>
    <w:rsid w:val="585D3DD7"/>
    <w:rsid w:val="58A56D43"/>
    <w:rsid w:val="58AD704A"/>
    <w:rsid w:val="58EB1F54"/>
    <w:rsid w:val="58ED38EB"/>
    <w:rsid w:val="59212B72"/>
    <w:rsid w:val="594B2B6E"/>
    <w:rsid w:val="596772BB"/>
    <w:rsid w:val="5976736F"/>
    <w:rsid w:val="598D5E93"/>
    <w:rsid w:val="59AB06A8"/>
    <w:rsid w:val="59C02B36"/>
    <w:rsid w:val="59D057F4"/>
    <w:rsid w:val="59D9459D"/>
    <w:rsid w:val="59DC4D39"/>
    <w:rsid w:val="59DD74BB"/>
    <w:rsid w:val="59EE16C8"/>
    <w:rsid w:val="59FC4F7A"/>
    <w:rsid w:val="5A0F7891"/>
    <w:rsid w:val="5A1966F4"/>
    <w:rsid w:val="5A1E5DD4"/>
    <w:rsid w:val="5A487F00"/>
    <w:rsid w:val="5A551748"/>
    <w:rsid w:val="5A5B4884"/>
    <w:rsid w:val="5A6C083F"/>
    <w:rsid w:val="5B1C7B22"/>
    <w:rsid w:val="5B276707"/>
    <w:rsid w:val="5B44356A"/>
    <w:rsid w:val="5B4F48CA"/>
    <w:rsid w:val="5B9E3D67"/>
    <w:rsid w:val="5B9F0927"/>
    <w:rsid w:val="5B9F2D0A"/>
    <w:rsid w:val="5BA953CD"/>
    <w:rsid w:val="5BBD1E19"/>
    <w:rsid w:val="5BCC3C8B"/>
    <w:rsid w:val="5BD40D92"/>
    <w:rsid w:val="5BD87008"/>
    <w:rsid w:val="5BDB7A2A"/>
    <w:rsid w:val="5BFA1563"/>
    <w:rsid w:val="5C074D08"/>
    <w:rsid w:val="5C0E6EE0"/>
    <w:rsid w:val="5C2A13BA"/>
    <w:rsid w:val="5C3338C6"/>
    <w:rsid w:val="5C7B745F"/>
    <w:rsid w:val="5C8400C2"/>
    <w:rsid w:val="5CBD20DA"/>
    <w:rsid w:val="5CD56B70"/>
    <w:rsid w:val="5CE11640"/>
    <w:rsid w:val="5CF4545F"/>
    <w:rsid w:val="5CFC237E"/>
    <w:rsid w:val="5D1E2081"/>
    <w:rsid w:val="5D373386"/>
    <w:rsid w:val="5D564FC2"/>
    <w:rsid w:val="5D6344D7"/>
    <w:rsid w:val="5D997B9D"/>
    <w:rsid w:val="5DB04EE7"/>
    <w:rsid w:val="5DCF50C5"/>
    <w:rsid w:val="5DDC3F2E"/>
    <w:rsid w:val="5E211941"/>
    <w:rsid w:val="5E290DED"/>
    <w:rsid w:val="5E3B4DD4"/>
    <w:rsid w:val="5E3C677A"/>
    <w:rsid w:val="5E465A3C"/>
    <w:rsid w:val="5E4931F3"/>
    <w:rsid w:val="5E500A5F"/>
    <w:rsid w:val="5E5D3646"/>
    <w:rsid w:val="5E87729B"/>
    <w:rsid w:val="5E88735C"/>
    <w:rsid w:val="5EA27FEB"/>
    <w:rsid w:val="5EC27B7B"/>
    <w:rsid w:val="5ED82D02"/>
    <w:rsid w:val="5EDA65FB"/>
    <w:rsid w:val="5EE23F63"/>
    <w:rsid w:val="5F304531"/>
    <w:rsid w:val="5F4931EA"/>
    <w:rsid w:val="5F555D46"/>
    <w:rsid w:val="5F660570"/>
    <w:rsid w:val="5F7E2E72"/>
    <w:rsid w:val="5F7E5195"/>
    <w:rsid w:val="5F864151"/>
    <w:rsid w:val="5F926F9A"/>
    <w:rsid w:val="5F942C6F"/>
    <w:rsid w:val="5FA95193"/>
    <w:rsid w:val="5FBD47EC"/>
    <w:rsid w:val="5FC11527"/>
    <w:rsid w:val="5FD17AC2"/>
    <w:rsid w:val="5FD72BFF"/>
    <w:rsid w:val="600357A2"/>
    <w:rsid w:val="600F05EB"/>
    <w:rsid w:val="6010193F"/>
    <w:rsid w:val="603575EB"/>
    <w:rsid w:val="60536874"/>
    <w:rsid w:val="60AC035C"/>
    <w:rsid w:val="60B44CEE"/>
    <w:rsid w:val="60F31CBA"/>
    <w:rsid w:val="6102658E"/>
    <w:rsid w:val="61271D90"/>
    <w:rsid w:val="614C6366"/>
    <w:rsid w:val="615E47F9"/>
    <w:rsid w:val="6177171A"/>
    <w:rsid w:val="618E553F"/>
    <w:rsid w:val="61A57882"/>
    <w:rsid w:val="61C507D7"/>
    <w:rsid w:val="61D17125"/>
    <w:rsid w:val="61EB2991"/>
    <w:rsid w:val="62196746"/>
    <w:rsid w:val="623E192C"/>
    <w:rsid w:val="628C5583"/>
    <w:rsid w:val="629206EF"/>
    <w:rsid w:val="62C658A5"/>
    <w:rsid w:val="62F90A1B"/>
    <w:rsid w:val="63014888"/>
    <w:rsid w:val="63127456"/>
    <w:rsid w:val="6321503F"/>
    <w:rsid w:val="63382F18"/>
    <w:rsid w:val="637C6F78"/>
    <w:rsid w:val="63950ED9"/>
    <w:rsid w:val="63B2336C"/>
    <w:rsid w:val="63B93732"/>
    <w:rsid w:val="63BA4952"/>
    <w:rsid w:val="63C6351C"/>
    <w:rsid w:val="63C90AB0"/>
    <w:rsid w:val="63DD4B24"/>
    <w:rsid w:val="63E1462C"/>
    <w:rsid w:val="63F9556D"/>
    <w:rsid w:val="64346872"/>
    <w:rsid w:val="643B03A5"/>
    <w:rsid w:val="643C74D4"/>
    <w:rsid w:val="645635F6"/>
    <w:rsid w:val="647208F1"/>
    <w:rsid w:val="647A0DC4"/>
    <w:rsid w:val="648D461A"/>
    <w:rsid w:val="64AF45E9"/>
    <w:rsid w:val="64B3342F"/>
    <w:rsid w:val="64B83B35"/>
    <w:rsid w:val="64C64FF0"/>
    <w:rsid w:val="64D15C07"/>
    <w:rsid w:val="64D23792"/>
    <w:rsid w:val="64DF1D6E"/>
    <w:rsid w:val="64E70B07"/>
    <w:rsid w:val="64F637A7"/>
    <w:rsid w:val="650049A6"/>
    <w:rsid w:val="651248EF"/>
    <w:rsid w:val="65146849"/>
    <w:rsid w:val="657D58A9"/>
    <w:rsid w:val="6583407F"/>
    <w:rsid w:val="65905D2A"/>
    <w:rsid w:val="65D247E6"/>
    <w:rsid w:val="65D331AD"/>
    <w:rsid w:val="65D80EA6"/>
    <w:rsid w:val="65FD1A10"/>
    <w:rsid w:val="65FF20B8"/>
    <w:rsid w:val="6604364B"/>
    <w:rsid w:val="661C0C20"/>
    <w:rsid w:val="662446C4"/>
    <w:rsid w:val="6632293D"/>
    <w:rsid w:val="667F45B1"/>
    <w:rsid w:val="66946C7E"/>
    <w:rsid w:val="66C8643E"/>
    <w:rsid w:val="66F145A6"/>
    <w:rsid w:val="670033BB"/>
    <w:rsid w:val="67193AFD"/>
    <w:rsid w:val="6725042B"/>
    <w:rsid w:val="67262BA6"/>
    <w:rsid w:val="67337230"/>
    <w:rsid w:val="674C036C"/>
    <w:rsid w:val="67712EF8"/>
    <w:rsid w:val="67760F4F"/>
    <w:rsid w:val="6776517A"/>
    <w:rsid w:val="677A2E1C"/>
    <w:rsid w:val="678F0AD2"/>
    <w:rsid w:val="67A27F96"/>
    <w:rsid w:val="67A46585"/>
    <w:rsid w:val="67B57CC9"/>
    <w:rsid w:val="682A30E1"/>
    <w:rsid w:val="683025BA"/>
    <w:rsid w:val="68307350"/>
    <w:rsid w:val="683B1D88"/>
    <w:rsid w:val="683B72BC"/>
    <w:rsid w:val="68490412"/>
    <w:rsid w:val="684D7F02"/>
    <w:rsid w:val="687642FC"/>
    <w:rsid w:val="68925915"/>
    <w:rsid w:val="68B27D65"/>
    <w:rsid w:val="68BB601A"/>
    <w:rsid w:val="68C36084"/>
    <w:rsid w:val="68F662C8"/>
    <w:rsid w:val="68F77E25"/>
    <w:rsid w:val="69125F45"/>
    <w:rsid w:val="691E2164"/>
    <w:rsid w:val="697D7187"/>
    <w:rsid w:val="69866B90"/>
    <w:rsid w:val="69B47B0D"/>
    <w:rsid w:val="69BE2B2B"/>
    <w:rsid w:val="69CD5C19"/>
    <w:rsid w:val="69E623BC"/>
    <w:rsid w:val="69F002E7"/>
    <w:rsid w:val="69F85C4B"/>
    <w:rsid w:val="6A0D5C52"/>
    <w:rsid w:val="6A255F51"/>
    <w:rsid w:val="6A362C2B"/>
    <w:rsid w:val="6A6257BB"/>
    <w:rsid w:val="6A697BD2"/>
    <w:rsid w:val="6A8B0DD6"/>
    <w:rsid w:val="6A8E58E9"/>
    <w:rsid w:val="6A8F4802"/>
    <w:rsid w:val="6A9736B6"/>
    <w:rsid w:val="6AD13C4C"/>
    <w:rsid w:val="6AE76F44"/>
    <w:rsid w:val="6AED0D1A"/>
    <w:rsid w:val="6AEE2CCB"/>
    <w:rsid w:val="6AF208ED"/>
    <w:rsid w:val="6AF26E82"/>
    <w:rsid w:val="6B040A95"/>
    <w:rsid w:val="6B073F16"/>
    <w:rsid w:val="6B2A5B4A"/>
    <w:rsid w:val="6B43383E"/>
    <w:rsid w:val="6B59096C"/>
    <w:rsid w:val="6B6E04DE"/>
    <w:rsid w:val="6B7C465A"/>
    <w:rsid w:val="6BC337B8"/>
    <w:rsid w:val="6BD24D7C"/>
    <w:rsid w:val="6BD90391"/>
    <w:rsid w:val="6BE256D3"/>
    <w:rsid w:val="6C386F76"/>
    <w:rsid w:val="6C3F5DB4"/>
    <w:rsid w:val="6C5C7A4A"/>
    <w:rsid w:val="6C77058D"/>
    <w:rsid w:val="6C866961"/>
    <w:rsid w:val="6CE84B09"/>
    <w:rsid w:val="6CF43DC3"/>
    <w:rsid w:val="6D1525C8"/>
    <w:rsid w:val="6D4D61DE"/>
    <w:rsid w:val="6D77332B"/>
    <w:rsid w:val="6D787D49"/>
    <w:rsid w:val="6D86010A"/>
    <w:rsid w:val="6D886231"/>
    <w:rsid w:val="6D9756F1"/>
    <w:rsid w:val="6D9C0FE4"/>
    <w:rsid w:val="6DE3555A"/>
    <w:rsid w:val="6DE536E7"/>
    <w:rsid w:val="6DF66D34"/>
    <w:rsid w:val="6E123BFC"/>
    <w:rsid w:val="6E245261"/>
    <w:rsid w:val="6E386F5E"/>
    <w:rsid w:val="6E546257"/>
    <w:rsid w:val="6E65623C"/>
    <w:rsid w:val="6E8126B3"/>
    <w:rsid w:val="6E851A78"/>
    <w:rsid w:val="6EA77CC0"/>
    <w:rsid w:val="6ED77577"/>
    <w:rsid w:val="6F1A1753"/>
    <w:rsid w:val="6F241291"/>
    <w:rsid w:val="6FA50623"/>
    <w:rsid w:val="6FC635BE"/>
    <w:rsid w:val="6FCE1E96"/>
    <w:rsid w:val="700A5397"/>
    <w:rsid w:val="70147557"/>
    <w:rsid w:val="7036127C"/>
    <w:rsid w:val="704B5D09"/>
    <w:rsid w:val="70881C44"/>
    <w:rsid w:val="708C3591"/>
    <w:rsid w:val="70D11800"/>
    <w:rsid w:val="70F5759B"/>
    <w:rsid w:val="70FD7FEB"/>
    <w:rsid w:val="71050A8E"/>
    <w:rsid w:val="710F30AF"/>
    <w:rsid w:val="71120F98"/>
    <w:rsid w:val="711D41EA"/>
    <w:rsid w:val="71471039"/>
    <w:rsid w:val="716167CC"/>
    <w:rsid w:val="716D6766"/>
    <w:rsid w:val="71CD528E"/>
    <w:rsid w:val="71DD0BE8"/>
    <w:rsid w:val="71E03B95"/>
    <w:rsid w:val="72127AC6"/>
    <w:rsid w:val="72361A07"/>
    <w:rsid w:val="723E4F7C"/>
    <w:rsid w:val="72450197"/>
    <w:rsid w:val="72723493"/>
    <w:rsid w:val="727A7B45"/>
    <w:rsid w:val="728C5620"/>
    <w:rsid w:val="72914E8F"/>
    <w:rsid w:val="729D3AA5"/>
    <w:rsid w:val="72CA4821"/>
    <w:rsid w:val="72EA3963"/>
    <w:rsid w:val="72F0242E"/>
    <w:rsid w:val="72FB0C7B"/>
    <w:rsid w:val="7307538D"/>
    <w:rsid w:val="731363AE"/>
    <w:rsid w:val="7316496D"/>
    <w:rsid w:val="73263829"/>
    <w:rsid w:val="73421F7A"/>
    <w:rsid w:val="734354AD"/>
    <w:rsid w:val="735D49F5"/>
    <w:rsid w:val="73624258"/>
    <w:rsid w:val="736D76AA"/>
    <w:rsid w:val="736E1C87"/>
    <w:rsid w:val="73827EBA"/>
    <w:rsid w:val="73977238"/>
    <w:rsid w:val="73A07346"/>
    <w:rsid w:val="73A07DC5"/>
    <w:rsid w:val="73CF3EC1"/>
    <w:rsid w:val="73DB695B"/>
    <w:rsid w:val="74023835"/>
    <w:rsid w:val="740D49E9"/>
    <w:rsid w:val="74271F1F"/>
    <w:rsid w:val="74275875"/>
    <w:rsid w:val="742D35BA"/>
    <w:rsid w:val="74560F82"/>
    <w:rsid w:val="74652367"/>
    <w:rsid w:val="747D391D"/>
    <w:rsid w:val="74C27582"/>
    <w:rsid w:val="74C50E20"/>
    <w:rsid w:val="74DD7D03"/>
    <w:rsid w:val="74E97643"/>
    <w:rsid w:val="751C43C4"/>
    <w:rsid w:val="751D0C5C"/>
    <w:rsid w:val="7546367B"/>
    <w:rsid w:val="755F74C6"/>
    <w:rsid w:val="75697B29"/>
    <w:rsid w:val="75DA55C9"/>
    <w:rsid w:val="75FD38E8"/>
    <w:rsid w:val="76263A8E"/>
    <w:rsid w:val="764E4846"/>
    <w:rsid w:val="766320B0"/>
    <w:rsid w:val="76656C78"/>
    <w:rsid w:val="768A1472"/>
    <w:rsid w:val="769D5089"/>
    <w:rsid w:val="76CE216A"/>
    <w:rsid w:val="76CF2B2C"/>
    <w:rsid w:val="76D636AD"/>
    <w:rsid w:val="76EE4427"/>
    <w:rsid w:val="776D6316"/>
    <w:rsid w:val="77837F6C"/>
    <w:rsid w:val="77A46169"/>
    <w:rsid w:val="77B64437"/>
    <w:rsid w:val="77B67FC3"/>
    <w:rsid w:val="77D2124C"/>
    <w:rsid w:val="77D32DD6"/>
    <w:rsid w:val="77F91682"/>
    <w:rsid w:val="78001804"/>
    <w:rsid w:val="781C169F"/>
    <w:rsid w:val="781C51FB"/>
    <w:rsid w:val="78511348"/>
    <w:rsid w:val="785C1A9B"/>
    <w:rsid w:val="787D2E69"/>
    <w:rsid w:val="78A551F0"/>
    <w:rsid w:val="78D37FAF"/>
    <w:rsid w:val="78DB7116"/>
    <w:rsid w:val="78EA10C6"/>
    <w:rsid w:val="793F73F3"/>
    <w:rsid w:val="797F1EE5"/>
    <w:rsid w:val="79DC7EDE"/>
    <w:rsid w:val="7A006334"/>
    <w:rsid w:val="7A082B7B"/>
    <w:rsid w:val="7A3E2CEE"/>
    <w:rsid w:val="7A3E49CF"/>
    <w:rsid w:val="7A4822D7"/>
    <w:rsid w:val="7A5D16FE"/>
    <w:rsid w:val="7A810C91"/>
    <w:rsid w:val="7A912158"/>
    <w:rsid w:val="7AAD11DD"/>
    <w:rsid w:val="7AAF2CD5"/>
    <w:rsid w:val="7AC762EF"/>
    <w:rsid w:val="7AEE373D"/>
    <w:rsid w:val="7AF62A0E"/>
    <w:rsid w:val="7AF75AAB"/>
    <w:rsid w:val="7B1C7779"/>
    <w:rsid w:val="7B476A33"/>
    <w:rsid w:val="7B4927AB"/>
    <w:rsid w:val="7B5353D8"/>
    <w:rsid w:val="7B550D62"/>
    <w:rsid w:val="7B551150"/>
    <w:rsid w:val="7B6A4B17"/>
    <w:rsid w:val="7B711D02"/>
    <w:rsid w:val="7B7B492E"/>
    <w:rsid w:val="7BCB31C0"/>
    <w:rsid w:val="7BEB374F"/>
    <w:rsid w:val="7BF95A65"/>
    <w:rsid w:val="7BFA63AD"/>
    <w:rsid w:val="7C077EE1"/>
    <w:rsid w:val="7C0E70BE"/>
    <w:rsid w:val="7C121C56"/>
    <w:rsid w:val="7C140014"/>
    <w:rsid w:val="7C145D5A"/>
    <w:rsid w:val="7C7E21A8"/>
    <w:rsid w:val="7C85262F"/>
    <w:rsid w:val="7C9F31B7"/>
    <w:rsid w:val="7CAF40C7"/>
    <w:rsid w:val="7CB0011E"/>
    <w:rsid w:val="7CBC1FB5"/>
    <w:rsid w:val="7CC0036B"/>
    <w:rsid w:val="7CC11113"/>
    <w:rsid w:val="7CE01C7B"/>
    <w:rsid w:val="7CE314B1"/>
    <w:rsid w:val="7D660EAD"/>
    <w:rsid w:val="7D8F646F"/>
    <w:rsid w:val="7DC268B8"/>
    <w:rsid w:val="7DC9496A"/>
    <w:rsid w:val="7DD45E58"/>
    <w:rsid w:val="7DFF2A5E"/>
    <w:rsid w:val="7E0B183C"/>
    <w:rsid w:val="7E1E56F5"/>
    <w:rsid w:val="7E1F5544"/>
    <w:rsid w:val="7E3808B5"/>
    <w:rsid w:val="7E3E2E33"/>
    <w:rsid w:val="7E3E411D"/>
    <w:rsid w:val="7E416862"/>
    <w:rsid w:val="7E7229C3"/>
    <w:rsid w:val="7E9623D9"/>
    <w:rsid w:val="7EB96BDB"/>
    <w:rsid w:val="7EB97C47"/>
    <w:rsid w:val="7EC44EDF"/>
    <w:rsid w:val="7EE527EB"/>
    <w:rsid w:val="7EF426F4"/>
    <w:rsid w:val="7F0C421B"/>
    <w:rsid w:val="7F1C70E6"/>
    <w:rsid w:val="7F343772"/>
    <w:rsid w:val="7F3524B2"/>
    <w:rsid w:val="7F5259A6"/>
    <w:rsid w:val="7F570C65"/>
    <w:rsid w:val="7F7937F0"/>
    <w:rsid w:val="7FA06711"/>
    <w:rsid w:val="7FBE619B"/>
    <w:rsid w:val="7FE934FA"/>
    <w:rsid w:val="7FF33517"/>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after="50" w:afterLines="50" w:line="360" w:lineRule="auto"/>
      <w:outlineLvl w:val="0"/>
    </w:pPr>
    <w:rPr>
      <w:rFonts w:ascii="Times New Roman" w:hAnsi="Times New Roman" w:eastAsia="黑体" w:cs="Times New Roman"/>
      <w:b/>
      <w:bCs/>
      <w:kern w:val="2"/>
      <w:sz w:val="32"/>
      <w:szCs w:val="32"/>
      <w:lang w:val="en-US" w:eastAsia="zh-CN" w:bidi="ar-SA"/>
    </w:rPr>
  </w:style>
  <w:style w:type="paragraph" w:styleId="3">
    <w:name w:val="heading 2"/>
    <w:basedOn w:val="1"/>
    <w:next w:val="1"/>
    <w:qFormat/>
    <w:uiPriority w:val="0"/>
    <w:pPr>
      <w:keepNext/>
      <w:keepLines/>
      <w:numPr>
        <w:ilvl w:val="1"/>
        <w:numId w:val="2"/>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textAlignment w:val="baseline"/>
      <w:outlineLvl w:val="2"/>
    </w:pPr>
    <w:rPr>
      <w:b/>
      <w:bCs/>
      <w:color w:val="000000"/>
      <w:sz w:val="32"/>
      <w:szCs w:val="32"/>
      <w:u w:color="00000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pacing w:line="360" w:lineRule="atLeast"/>
      <w:ind w:firstLine="482"/>
      <w:textAlignment w:val="baseline"/>
    </w:pPr>
    <w:rPr>
      <w:kern w:val="0"/>
      <w:sz w:val="24"/>
      <w:szCs w:val="20"/>
    </w:rPr>
  </w:style>
  <w:style w:type="paragraph" w:styleId="6">
    <w:name w:val="caption"/>
    <w:next w:val="1"/>
    <w:qFormat/>
    <w:uiPriority w:val="35"/>
    <w:pPr>
      <w:spacing w:line="360" w:lineRule="auto"/>
      <w:jc w:val="center"/>
    </w:pPr>
    <w:rPr>
      <w:rFonts w:ascii="Times New Roman" w:hAnsi="Times New Roman" w:eastAsia="黑体" w:cs="Times New Roman"/>
      <w:kern w:val="2"/>
      <w:sz w:val="24"/>
      <w:lang w:val="en-US" w:eastAsia="zh-CN" w:bidi="ar-SA"/>
    </w:rPr>
  </w:style>
  <w:style w:type="paragraph" w:styleId="7">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8">
    <w:name w:val="Body Text"/>
    <w:basedOn w:val="1"/>
    <w:next w:val="1"/>
    <w:qFormat/>
    <w:uiPriority w:val="0"/>
    <w:rPr>
      <w:w w:val="80"/>
      <w:sz w:val="24"/>
    </w:rPr>
  </w:style>
  <w:style w:type="paragraph" w:styleId="9">
    <w:name w:val="Body Text Indent"/>
    <w:basedOn w:val="1"/>
    <w:qFormat/>
    <w:uiPriority w:val="0"/>
    <w:pPr>
      <w:spacing w:line="400" w:lineRule="atLeast"/>
      <w:ind w:firstLine="432"/>
    </w:pPr>
    <w:rPr>
      <w:sz w:val="24"/>
    </w:rPr>
  </w:style>
  <w:style w:type="paragraph" w:styleId="10">
    <w:name w:val="Block Text"/>
    <w:basedOn w:val="1"/>
    <w:qFormat/>
    <w:uiPriority w:val="0"/>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11">
    <w:name w:val="Plain Text"/>
    <w:basedOn w:val="1"/>
    <w:next w:val="12"/>
    <w:qFormat/>
    <w:uiPriority w:val="0"/>
    <w:rPr>
      <w:rFonts w:ascii="宋体" w:hAnsi="Courier New"/>
      <w:szCs w:val="20"/>
    </w:rPr>
  </w:style>
  <w:style w:type="paragraph" w:styleId="12">
    <w:name w:val="List Number 5"/>
    <w:basedOn w:val="1"/>
    <w:qFormat/>
    <w:uiPriority w:val="0"/>
    <w:pPr>
      <w:numPr>
        <w:ilvl w:val="0"/>
        <w:numId w:val="3"/>
      </w:numPr>
    </w:pPr>
  </w:style>
  <w:style w:type="paragraph" w:styleId="13">
    <w:name w:val="Date"/>
    <w:basedOn w:val="1"/>
    <w:next w:val="1"/>
    <w:qFormat/>
    <w:uiPriority w:val="0"/>
    <w:rPr>
      <w:rFonts w:ascii="仿宋_GB2312" w:eastAsia="仿宋_GB2312"/>
      <w:sz w:val="30"/>
      <w:szCs w:val="20"/>
    </w:rPr>
  </w:style>
  <w:style w:type="paragraph" w:styleId="14">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pPr>
      <w:tabs>
        <w:tab w:val="left" w:pos="1260"/>
        <w:tab w:val="right" w:leader="dot" w:pos="9060"/>
      </w:tabs>
      <w:spacing w:before="120" w:beforeLines="0" w:after="120" w:afterLines="0" w:line="360" w:lineRule="auto"/>
      <w:ind w:firstLine="418"/>
    </w:pPr>
    <w:rPr>
      <w:rFonts w:ascii="宋体" w:hAnsi="宋体"/>
      <w:b/>
      <w:bCs/>
      <w:caps/>
      <w:color w:val="333300"/>
    </w:rPr>
  </w:style>
  <w:style w:type="paragraph" w:styleId="17">
    <w:name w:val="footnote text"/>
    <w:basedOn w:val="1"/>
    <w:qFormat/>
    <w:uiPriority w:val="0"/>
    <w:pPr>
      <w:snapToGrid w:val="0"/>
      <w:jc w:val="left"/>
    </w:pPr>
    <w:rPr>
      <w:sz w:val="18"/>
    </w:rPr>
  </w:style>
  <w:style w:type="paragraph" w:styleId="18">
    <w:name w:val="index 7"/>
    <w:basedOn w:val="1"/>
    <w:next w:val="1"/>
    <w:qFormat/>
    <w:uiPriority w:val="0"/>
    <w:pPr>
      <w:ind w:left="1200" w:leftChars="1200"/>
    </w:p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Body Text First Indent 2"/>
    <w:basedOn w:val="9"/>
    <w:next w:val="1"/>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Hyperlink"/>
    <w:basedOn w:val="23"/>
    <w:qFormat/>
    <w:uiPriority w:val="99"/>
    <w:rPr>
      <w:color w:val="0000FF"/>
      <w:u w:val="single"/>
    </w:rPr>
  </w:style>
  <w:style w:type="character" w:styleId="26">
    <w:name w:val="HTML Sample"/>
    <w:basedOn w:val="23"/>
    <w:qFormat/>
    <w:uiPriority w:val="0"/>
    <w:rPr>
      <w:rFonts w:ascii="Courier New" w:hAnsi="Courier New"/>
    </w:rPr>
  </w:style>
  <w:style w:type="paragraph" w:customStyle="1" w:styleId="27">
    <w:name w:val="Default"/>
    <w:next w:val="28"/>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8">
    <w:name w:val="大标题"/>
    <w:basedOn w:val="1"/>
    <w:next w:val="20"/>
    <w:qFormat/>
    <w:uiPriority w:val="0"/>
    <w:pPr>
      <w:jc w:val="center"/>
    </w:pPr>
    <w:rPr>
      <w:rFonts w:ascii="Arial" w:hAnsi="Arial" w:eastAsia="宋体" w:cs="Times New Roman"/>
      <w:b/>
      <w:sz w:val="28"/>
      <w:szCs w:val="24"/>
    </w:rPr>
  </w:style>
  <w:style w:type="paragraph" w:customStyle="1" w:styleId="29">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0">
    <w:name w:val="标题 5（有编号）（绿盟科技）"/>
    <w:basedOn w:val="1"/>
    <w:next w:val="31"/>
    <w:qFormat/>
    <w:uiPriority w:val="0"/>
    <w:pPr>
      <w:keepNext/>
      <w:keepLines/>
      <w:numPr>
        <w:ilvl w:val="4"/>
        <w:numId w:val="4"/>
      </w:numPr>
      <w:spacing w:before="280" w:after="156" w:line="377" w:lineRule="auto"/>
      <w:jc w:val="left"/>
      <w:outlineLvl w:val="4"/>
    </w:pPr>
    <w:rPr>
      <w:rFonts w:ascii="Arial" w:hAnsi="Arial" w:eastAsia="黑体"/>
      <w:b/>
      <w:sz w:val="24"/>
      <w:szCs w:val="28"/>
    </w:rPr>
  </w:style>
  <w:style w:type="paragraph" w:customStyle="1" w:styleId="3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2">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3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表 靠左"/>
    <w:basedOn w:val="1"/>
    <w:qFormat/>
    <w:uiPriority w:val="0"/>
    <w:pPr>
      <w:jc w:val="left"/>
    </w:pPr>
  </w:style>
  <w:style w:type="paragraph" w:styleId="35">
    <w:name w:val="List Paragraph"/>
    <w:basedOn w:val="1"/>
    <w:qFormat/>
    <w:uiPriority w:val="99"/>
    <w:pPr>
      <w:ind w:firstLine="420" w:firstLineChars="200"/>
    </w:pPr>
  </w:style>
  <w:style w:type="paragraph" w:customStyle="1" w:styleId="36">
    <w:name w:val="图片"/>
    <w:next w:val="6"/>
    <w:qFormat/>
    <w:uiPriority w:val="0"/>
    <w:pPr>
      <w:keepNext/>
      <w:jc w:val="center"/>
    </w:pPr>
    <w:rPr>
      <w:rFonts w:ascii="Times New Roman" w:hAnsi="Times New Roman" w:eastAsia="楷体" w:cs="Times New Roman"/>
      <w:b/>
      <w:sz w:val="28"/>
      <w:szCs w:val="48"/>
      <w:lang w:val="en-US" w:eastAsia="zh-CN" w:bidi="ar-SA"/>
    </w:rPr>
  </w:style>
  <w:style w:type="paragraph" w:customStyle="1" w:styleId="37">
    <w:name w:val="Table Paragraph"/>
    <w:basedOn w:val="1"/>
    <w:qFormat/>
    <w:uiPriority w:val="1"/>
    <w:pPr>
      <w:autoSpaceDE w:val="0"/>
      <w:autoSpaceDN w:val="0"/>
      <w:spacing w:before="67"/>
      <w:ind w:left="432"/>
      <w:jc w:val="center"/>
    </w:pPr>
    <w:rPr>
      <w:rFonts w:ascii="宋体" w:hAnsi="宋体" w:cs="宋体"/>
      <w:kern w:val="0"/>
      <w:sz w:val="22"/>
      <w:lang w:val="zh-CN" w:bidi="zh-CN"/>
    </w:rPr>
  </w:style>
  <w:style w:type="paragraph" w:customStyle="1" w:styleId="38">
    <w:name w:val="表题注"/>
    <w:next w:val="39"/>
    <w:qFormat/>
    <w:uiPriority w:val="0"/>
    <w:pPr>
      <w:keepNext/>
      <w:spacing w:line="360" w:lineRule="auto"/>
      <w:jc w:val="center"/>
    </w:pPr>
    <w:rPr>
      <w:rFonts w:ascii="Times New Roman" w:hAnsi="Times New Roman" w:eastAsia="黑体" w:cs="Times New Roman"/>
      <w:kern w:val="2"/>
      <w:sz w:val="24"/>
      <w:szCs w:val="22"/>
      <w:lang w:val="en-US" w:eastAsia="zh-CN" w:bidi="ar-SA"/>
    </w:rPr>
  </w:style>
  <w:style w:type="paragraph" w:customStyle="1" w:styleId="39">
    <w:name w:val="表格"/>
    <w:basedOn w:val="1"/>
    <w:next w:val="1"/>
    <w:qFormat/>
    <w:uiPriority w:val="0"/>
    <w:pPr>
      <w:keepNext/>
      <w:widowControl/>
      <w:jc w:val="center"/>
    </w:pPr>
    <w:rPr>
      <w:sz w:val="24"/>
      <w:szCs w:val="21"/>
    </w:rPr>
  </w:style>
  <w:style w:type="paragraph" w:customStyle="1" w:styleId="4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41">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42">
    <w:name w:val="_Style 2"/>
    <w:basedOn w:val="1"/>
    <w:qFormat/>
    <w:uiPriority w:val="0"/>
    <w:pPr>
      <w:ind w:firstLine="200" w:firstLineChars="200"/>
    </w:pPr>
    <w:rPr>
      <w:rFonts w:ascii="Calibri" w:hAnsi="Calibri"/>
      <w:sz w:val="28"/>
      <w:szCs w:val="22"/>
    </w:rPr>
  </w:style>
  <w:style w:type="paragraph" w:customStyle="1" w:styleId="43">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44">
    <w:name w:val="Table caption|1"/>
    <w:basedOn w:val="1"/>
    <w:autoRedefine/>
    <w:qFormat/>
    <w:uiPriority w:val="0"/>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31A73-3CC2-43CA-8185-450BCBBAB44A}">
  <ds:schemaRefs/>
</ds:datastoreItem>
</file>

<file path=docProps/app.xml><?xml version="1.0" encoding="utf-8"?>
<Properties xmlns="http://schemas.openxmlformats.org/officeDocument/2006/extended-properties" xmlns:vt="http://schemas.openxmlformats.org/officeDocument/2006/docPropsVTypes">
  <Template>Normal</Template>
  <Pages>73</Pages>
  <Words>8253</Words>
  <Characters>9322</Characters>
  <Lines>417</Lines>
  <Paragraphs>117</Paragraphs>
  <TotalTime>0</TotalTime>
  <ScaleCrop>false</ScaleCrop>
  <LinksUpToDate>false</LinksUpToDate>
  <CharactersWithSpaces>9694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2021-11-12T10:33:00Z</dcterms:created>
  <dc:creator>Administrator</dc:creator>
  <cp:lastModifiedBy>亮子</cp:lastModifiedBy>
  <cp:lastPrinted>2023-08-07T04:42:00Z</cp:lastPrinted>
  <dcterms:modified xsi:type="dcterms:W3CDTF">2025-02-20T04:52:12Z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1FEECA393DB748D9A10BD3AA0706D6A0_13</vt:lpwstr>
  </property>
  <property fmtid="{D5CDD505-2E9C-101B-9397-08002B2CF9AE}" pid="4" name="KSOTemplateDocerSaveRecord">
    <vt:lpwstr>eyJoZGlkIjoiNTlhZThmNTc5MDQyOWYwNDkxMDUxMDc4ZmE2Y2M4ZGQiLCJ1c2VySWQiOiI2MDEyNzM1OTkifQ==</vt:lpwstr>
  </property>
</Properties>
</file>