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96A28FC">
      <w:pPr>
        <w:jc w:val="center"/>
        <w:rPr>
          <w:rFonts w:hint="eastAsia" w:ascii="黑体" w:hAnsi="宋体" w:eastAsia="黑体"/>
          <w:bCs/>
          <w:spacing w:val="-12"/>
          <w:sz w:val="56"/>
          <w:szCs w:val="56"/>
          <w:lang w:eastAsia="zh-CN"/>
        </w:rPr>
      </w:pPr>
      <w:r>
        <w:rPr>
          <w:rFonts w:hint="eastAsia" w:ascii="黑体" w:hAnsi="宋体" w:eastAsia="黑体"/>
          <w:bCs/>
          <w:spacing w:val="-12"/>
          <w:sz w:val="48"/>
          <w:szCs w:val="48"/>
          <w:lang w:eastAsia="zh-CN"/>
        </w:rPr>
        <w:t>拜城县城北新区、产业融合片区、城南片区、康其乡综合片区控制性详细规划项目</w:t>
      </w:r>
    </w:p>
    <w:p w14:paraId="3828B584">
      <w:pPr>
        <w:jc w:val="center"/>
        <w:rPr>
          <w:rFonts w:hint="default" w:ascii="黑体" w:hAnsi="宋体" w:eastAsia="黑体"/>
          <w:bCs/>
          <w:sz w:val="24"/>
          <w:szCs w:val="24"/>
          <w:lang w:val="en-US" w:eastAsia="zh-CN"/>
        </w:rPr>
      </w:pPr>
      <w:r>
        <w:rPr>
          <w:rFonts w:hint="eastAsia" w:ascii="黑体" w:hAnsi="宋体" w:eastAsia="黑体"/>
          <w:sz w:val="32"/>
          <w:szCs w:val="32"/>
        </w:rPr>
        <w:t>项目编号</w:t>
      </w:r>
      <w:r>
        <w:rPr>
          <w:rFonts w:hint="eastAsia" w:ascii="黑体" w:hAnsi="宋体" w:eastAsia="黑体"/>
          <w:sz w:val="32"/>
          <w:szCs w:val="32"/>
          <w:highlight w:val="none"/>
        </w:rPr>
        <w:t>：</w:t>
      </w:r>
      <w:r>
        <w:rPr>
          <w:rFonts w:hint="eastAsia" w:ascii="黑体" w:hAnsi="宋体" w:eastAsia="黑体"/>
          <w:sz w:val="32"/>
          <w:szCs w:val="32"/>
          <w:highlight w:val="none"/>
          <w:lang w:val="en-US" w:eastAsia="zh-CN"/>
        </w:rPr>
        <w:t>bcx-gkzb-2025-21</w:t>
      </w:r>
    </w:p>
    <w:p w14:paraId="7CFEF78B">
      <w:pPr>
        <w:jc w:val="center"/>
        <w:rPr>
          <w:rFonts w:ascii="黑体" w:hAnsi="宋体" w:eastAsia="黑体"/>
          <w:bCs/>
          <w:sz w:val="24"/>
          <w:szCs w:val="24"/>
        </w:rPr>
      </w:pPr>
    </w:p>
    <w:p w14:paraId="04D8429C">
      <w:pPr>
        <w:jc w:val="center"/>
        <w:rPr>
          <w:rFonts w:ascii="黑体" w:hAnsi="宋体" w:eastAsia="黑体"/>
          <w:bCs/>
          <w:sz w:val="24"/>
          <w:szCs w:val="24"/>
        </w:rPr>
      </w:pPr>
    </w:p>
    <w:p w14:paraId="1A7DB6A5">
      <w:pPr>
        <w:tabs>
          <w:tab w:val="left" w:pos="8040"/>
        </w:tabs>
        <w:jc w:val="left"/>
        <w:rPr>
          <w:rFonts w:ascii="黑体" w:hAnsi="宋体" w:eastAsia="黑体"/>
          <w:bCs/>
          <w:sz w:val="24"/>
          <w:szCs w:val="24"/>
        </w:rPr>
      </w:pPr>
      <w:r>
        <w:rPr>
          <w:rFonts w:ascii="黑体" w:hAnsi="宋体" w:eastAsia="黑体"/>
          <w:bCs/>
          <w:sz w:val="24"/>
          <w:szCs w:val="24"/>
        </w:rPr>
        <w:tab/>
      </w:r>
    </w:p>
    <w:p w14:paraId="0AABC983">
      <w:pPr>
        <w:jc w:val="center"/>
        <w:rPr>
          <w:rFonts w:ascii="黑体" w:hAnsi="宋体" w:eastAsia="黑体"/>
          <w:bCs/>
          <w:sz w:val="24"/>
          <w:szCs w:val="24"/>
        </w:rPr>
      </w:pPr>
    </w:p>
    <w:p w14:paraId="4D7BBFF3">
      <w:pPr>
        <w:jc w:val="center"/>
        <w:rPr>
          <w:rFonts w:ascii="黑体" w:hAnsi="宋体" w:eastAsia="黑体"/>
          <w:bCs/>
          <w:sz w:val="24"/>
          <w:szCs w:val="24"/>
        </w:rPr>
      </w:pPr>
    </w:p>
    <w:p w14:paraId="124D7311">
      <w:pPr>
        <w:jc w:val="center"/>
        <w:rPr>
          <w:rFonts w:ascii="黑体" w:hAnsi="宋体" w:eastAsia="黑体"/>
          <w:bCs/>
          <w:sz w:val="24"/>
          <w:szCs w:val="24"/>
        </w:rPr>
      </w:pPr>
    </w:p>
    <w:p w14:paraId="438AD84F">
      <w:pPr>
        <w:jc w:val="center"/>
        <w:rPr>
          <w:rFonts w:ascii="黑体" w:hAnsi="宋体" w:eastAsia="黑体"/>
          <w:bCs/>
          <w:sz w:val="24"/>
          <w:szCs w:val="24"/>
        </w:rPr>
      </w:pPr>
    </w:p>
    <w:p w14:paraId="50C97A11">
      <w:pPr>
        <w:jc w:val="center"/>
        <w:rPr>
          <w:rFonts w:ascii="黑体" w:hAnsi="宋体" w:eastAsia="黑体"/>
          <w:bCs/>
          <w:sz w:val="24"/>
          <w:szCs w:val="24"/>
        </w:rPr>
      </w:pPr>
    </w:p>
    <w:p w14:paraId="7C87383D">
      <w:pPr>
        <w:jc w:val="center"/>
        <w:rPr>
          <w:rFonts w:ascii="黑体" w:hAnsi="宋体" w:eastAsia="黑体"/>
          <w:bCs/>
          <w:sz w:val="24"/>
          <w:szCs w:val="24"/>
        </w:rPr>
      </w:pPr>
    </w:p>
    <w:p w14:paraId="504E0714">
      <w:pPr>
        <w:jc w:val="center"/>
        <w:outlineLvl w:val="0"/>
        <w:rPr>
          <w:rFonts w:ascii="黑体" w:hAnsi="宋体" w:eastAsia="黑体"/>
          <w:sz w:val="80"/>
          <w:szCs w:val="80"/>
        </w:rPr>
      </w:pPr>
      <w:bookmarkStart w:id="0" w:name="_Toc31878"/>
      <w:bookmarkStart w:id="1" w:name="_Toc25555"/>
      <w:r>
        <w:rPr>
          <w:rFonts w:hint="eastAsia" w:ascii="黑体" w:hAnsi="宋体" w:eastAsia="黑体"/>
          <w:sz w:val="80"/>
          <w:szCs w:val="80"/>
        </w:rPr>
        <w:t>招标文件</w:t>
      </w:r>
      <w:bookmarkEnd w:id="0"/>
      <w:bookmarkEnd w:id="1"/>
    </w:p>
    <w:p w14:paraId="2F73FC23">
      <w:pPr>
        <w:jc w:val="center"/>
        <w:rPr>
          <w:rFonts w:ascii="黑体" w:hAnsi="宋体" w:eastAsia="黑体"/>
          <w:bCs/>
          <w:sz w:val="24"/>
          <w:szCs w:val="24"/>
        </w:rPr>
      </w:pPr>
    </w:p>
    <w:p w14:paraId="6CA73500">
      <w:pPr>
        <w:jc w:val="center"/>
        <w:rPr>
          <w:rFonts w:ascii="黑体" w:hAnsi="宋体" w:eastAsia="黑体"/>
          <w:bCs/>
          <w:sz w:val="24"/>
          <w:szCs w:val="24"/>
        </w:rPr>
      </w:pPr>
    </w:p>
    <w:p w14:paraId="1D13D2F9">
      <w:pPr>
        <w:jc w:val="center"/>
        <w:rPr>
          <w:rFonts w:ascii="黑体" w:hAnsi="宋体" w:eastAsia="黑体"/>
          <w:bCs/>
          <w:sz w:val="24"/>
          <w:szCs w:val="24"/>
        </w:rPr>
      </w:pPr>
    </w:p>
    <w:p w14:paraId="4B6662A6">
      <w:pPr>
        <w:jc w:val="center"/>
        <w:rPr>
          <w:rFonts w:ascii="黑体" w:hAnsi="宋体" w:eastAsia="黑体"/>
          <w:bCs/>
          <w:sz w:val="24"/>
          <w:szCs w:val="24"/>
        </w:rPr>
      </w:pPr>
    </w:p>
    <w:p w14:paraId="0EF18613">
      <w:pPr>
        <w:jc w:val="center"/>
        <w:rPr>
          <w:rFonts w:ascii="黑体" w:hAnsi="宋体" w:eastAsia="黑体"/>
          <w:bCs/>
          <w:sz w:val="24"/>
          <w:szCs w:val="24"/>
        </w:rPr>
      </w:pPr>
    </w:p>
    <w:p w14:paraId="1DE54762">
      <w:pPr>
        <w:rPr>
          <w:rFonts w:ascii="黑体" w:hAnsi="宋体" w:eastAsia="黑体"/>
          <w:bCs/>
          <w:sz w:val="24"/>
          <w:szCs w:val="24"/>
        </w:rPr>
      </w:pPr>
    </w:p>
    <w:p w14:paraId="3C620AEC">
      <w:pPr>
        <w:rPr>
          <w:rFonts w:ascii="黑体" w:hAnsi="宋体" w:eastAsia="黑体"/>
          <w:bCs/>
          <w:sz w:val="24"/>
          <w:szCs w:val="24"/>
        </w:rPr>
      </w:pPr>
    </w:p>
    <w:p w14:paraId="6CAA91EA">
      <w:pPr>
        <w:jc w:val="center"/>
        <w:rPr>
          <w:rFonts w:ascii="黑体" w:hAnsi="宋体" w:eastAsia="黑体"/>
          <w:bCs/>
          <w:sz w:val="24"/>
          <w:szCs w:val="24"/>
        </w:rPr>
      </w:pPr>
    </w:p>
    <w:p w14:paraId="3D1145B2">
      <w:pPr>
        <w:jc w:val="center"/>
        <w:rPr>
          <w:rFonts w:ascii="黑体" w:hAnsi="宋体" w:eastAsia="黑体"/>
          <w:bCs/>
          <w:sz w:val="24"/>
          <w:szCs w:val="24"/>
        </w:rPr>
      </w:pPr>
    </w:p>
    <w:p w14:paraId="724656F3">
      <w:pPr>
        <w:jc w:val="center"/>
        <w:rPr>
          <w:rFonts w:ascii="黑体" w:hAnsi="宋体" w:eastAsia="黑体"/>
          <w:bCs/>
          <w:sz w:val="24"/>
          <w:szCs w:val="24"/>
        </w:rPr>
      </w:pPr>
    </w:p>
    <w:p w14:paraId="359634FD">
      <w:pPr>
        <w:spacing w:line="360" w:lineRule="auto"/>
        <w:ind w:firstLine="560" w:firstLineChars="200"/>
        <w:rPr>
          <w:rFonts w:hint="eastAsia" w:ascii="黑体" w:hAnsi="宋体" w:eastAsia="黑体"/>
          <w:sz w:val="28"/>
          <w:szCs w:val="28"/>
          <w:lang w:eastAsia="zh-CN"/>
        </w:rPr>
      </w:pPr>
      <w:r>
        <w:rPr>
          <w:rFonts w:hint="eastAsia" w:ascii="黑体" w:hAnsi="宋体" w:eastAsia="黑体"/>
          <w:sz w:val="28"/>
          <w:szCs w:val="28"/>
        </w:rPr>
        <w:t>采 购 人：</w:t>
      </w:r>
      <w:r>
        <w:rPr>
          <w:rFonts w:hint="eastAsia" w:ascii="黑体" w:hAnsi="宋体" w:eastAsia="黑体"/>
          <w:sz w:val="28"/>
          <w:szCs w:val="28"/>
          <w:lang w:eastAsia="zh-CN"/>
        </w:rPr>
        <w:t>拜城县自然资源局</w:t>
      </w:r>
    </w:p>
    <w:p w14:paraId="2A833B66">
      <w:pPr>
        <w:spacing w:line="360" w:lineRule="auto"/>
        <w:ind w:firstLine="560" w:firstLineChars="200"/>
        <w:rPr>
          <w:rFonts w:hint="eastAsia" w:ascii="黑体" w:hAnsi="宋体" w:eastAsia="黑体"/>
          <w:sz w:val="28"/>
          <w:szCs w:val="28"/>
          <w:lang w:eastAsia="zh-CN"/>
        </w:rPr>
      </w:pPr>
      <w:r>
        <w:rPr>
          <w:rFonts w:hint="eastAsia" w:ascii="黑体" w:hAnsi="宋体" w:eastAsia="黑体"/>
          <w:sz w:val="28"/>
          <w:szCs w:val="28"/>
        </w:rPr>
        <w:t>代理机构：</w:t>
      </w:r>
      <w:r>
        <w:rPr>
          <w:rFonts w:hint="eastAsia" w:ascii="黑体" w:hAnsi="宋体" w:eastAsia="黑体"/>
          <w:sz w:val="28"/>
          <w:szCs w:val="28"/>
          <w:lang w:eastAsia="zh-CN"/>
        </w:rPr>
        <w:t>新疆皓天凌翔工程管理有限公司</w:t>
      </w:r>
    </w:p>
    <w:p w14:paraId="444EF43A">
      <w:pPr>
        <w:jc w:val="center"/>
        <w:rPr>
          <w:rFonts w:ascii="黑体" w:hAnsi="黑体" w:eastAsia="黑体" w:cs="黑体"/>
          <w:sz w:val="28"/>
          <w:szCs w:val="28"/>
        </w:rPr>
      </w:pPr>
    </w:p>
    <w:p w14:paraId="2E369160">
      <w:pPr>
        <w:jc w:val="center"/>
        <w:rPr>
          <w:rFonts w:hint="eastAsia" w:ascii="黑体" w:hAnsi="黑体" w:eastAsia="黑体" w:cs="黑体"/>
          <w:sz w:val="28"/>
          <w:szCs w:val="28"/>
          <w:lang w:eastAsia="zh-CN"/>
        </w:rPr>
        <w:sectPr>
          <w:pgSz w:w="11906" w:h="16838"/>
          <w:pgMar w:top="1440" w:right="1440" w:bottom="1440" w:left="1440" w:header="851" w:footer="992" w:gutter="0"/>
          <w:cols w:space="0" w:num="1"/>
          <w:docGrid w:type="lines" w:linePitch="317" w:charSpace="0"/>
        </w:sectPr>
      </w:pPr>
      <w:r>
        <w:rPr>
          <w:rFonts w:hint="eastAsia" w:ascii="黑体" w:hAnsi="黑体" w:eastAsia="黑体" w:cs="黑体"/>
          <w:sz w:val="28"/>
          <w:szCs w:val="28"/>
          <w:lang w:eastAsia="zh-CN"/>
        </w:rPr>
        <w:t>二</w:t>
      </w:r>
      <w:r>
        <w:rPr>
          <w:rFonts w:hint="eastAsia" w:ascii="黑体" w:hAnsi="黑体" w:eastAsia="黑体" w:cs="黑体"/>
          <w:sz w:val="28"/>
          <w:szCs w:val="28"/>
          <w:lang w:val="en-US" w:eastAsia="zh-CN"/>
        </w:rPr>
        <w:t>零</w:t>
      </w:r>
      <w:r>
        <w:rPr>
          <w:rFonts w:hint="eastAsia" w:ascii="黑体" w:hAnsi="黑体" w:eastAsia="黑体" w:cs="黑体"/>
          <w:sz w:val="28"/>
          <w:szCs w:val="28"/>
          <w:lang w:eastAsia="zh-CN"/>
        </w:rPr>
        <w:t>二</w:t>
      </w:r>
      <w:r>
        <w:rPr>
          <w:rFonts w:hint="eastAsia" w:ascii="黑体" w:hAnsi="黑体" w:eastAsia="黑体" w:cs="黑体"/>
          <w:sz w:val="28"/>
          <w:szCs w:val="28"/>
          <w:lang w:val="en-US" w:eastAsia="zh-CN"/>
        </w:rPr>
        <w:t>五</w:t>
      </w:r>
      <w:r>
        <w:rPr>
          <w:rFonts w:hint="eastAsia" w:ascii="黑体" w:hAnsi="黑体" w:eastAsia="黑体" w:cs="黑体"/>
          <w:sz w:val="28"/>
          <w:szCs w:val="28"/>
          <w:lang w:eastAsia="zh-CN"/>
        </w:rPr>
        <w:t>年</w:t>
      </w:r>
      <w:r>
        <w:rPr>
          <w:rFonts w:hint="eastAsia" w:ascii="黑体" w:hAnsi="黑体" w:eastAsia="黑体" w:cs="黑体"/>
          <w:sz w:val="28"/>
          <w:szCs w:val="28"/>
          <w:lang w:val="en-US" w:eastAsia="zh-CN"/>
        </w:rPr>
        <w:t>四</w:t>
      </w:r>
      <w:r>
        <w:rPr>
          <w:rFonts w:hint="eastAsia" w:ascii="黑体" w:hAnsi="黑体" w:eastAsia="黑体" w:cs="黑体"/>
          <w:sz w:val="28"/>
          <w:szCs w:val="28"/>
          <w:lang w:eastAsia="zh-CN"/>
        </w:rPr>
        <w:t>月</w:t>
      </w:r>
    </w:p>
    <w:p w14:paraId="760F27A6">
      <w:pPr>
        <w:spacing w:beforeLines="100"/>
        <w:jc w:val="center"/>
        <w:outlineLvl w:val="0"/>
      </w:pPr>
      <w:bookmarkStart w:id="2" w:name="_Toc12764"/>
      <w:bookmarkStart w:id="3" w:name="_Toc9976"/>
      <w:r>
        <w:rPr>
          <w:rFonts w:hint="eastAsia" w:ascii="黑体" w:hAnsi="黑体" w:eastAsia="黑体" w:cs="黑体"/>
          <w:sz w:val="32"/>
          <w:szCs w:val="32"/>
          <w:lang w:val="en-US" w:eastAsia="zh-CN"/>
        </w:rPr>
        <w:t>服务</w:t>
      </w:r>
      <w:r>
        <w:rPr>
          <w:rFonts w:hint="eastAsia" w:ascii="黑体" w:hAnsi="黑体" w:eastAsia="黑体" w:cs="黑体"/>
          <w:sz w:val="32"/>
          <w:szCs w:val="32"/>
        </w:rPr>
        <w:t>采购招标文件</w:t>
      </w:r>
      <w:bookmarkEnd w:id="2"/>
      <w:bookmarkEnd w:id="3"/>
    </w:p>
    <w:p w14:paraId="16A9AA3B"/>
    <w:p w14:paraId="239F8BC4"/>
    <w:p w14:paraId="069D3F32"/>
    <w:p w14:paraId="6BEC6539">
      <w:pPr>
        <w:spacing w:line="480" w:lineRule="auto"/>
        <w:ind w:firstLine="720" w:firstLineChars="300"/>
        <w:rPr>
          <w:rFonts w:hint="eastAsia" w:ascii="仿宋" w:hAnsi="仿宋" w:eastAsia="仿宋" w:cs="仿宋"/>
          <w:sz w:val="24"/>
          <w:lang w:eastAsia="zh-CN"/>
        </w:rPr>
      </w:pPr>
      <w:r>
        <w:rPr>
          <w:rFonts w:hint="eastAsia" w:ascii="仿宋" w:hAnsi="仿宋" w:eastAsia="仿宋" w:cs="仿宋"/>
          <w:sz w:val="24"/>
        </w:rPr>
        <w:t>项 目 名 称：</w:t>
      </w:r>
      <w:r>
        <w:rPr>
          <w:rFonts w:hint="eastAsia" w:ascii="仿宋" w:hAnsi="仿宋" w:eastAsia="仿宋" w:cs="仿宋"/>
          <w:sz w:val="24"/>
          <w:lang w:eastAsia="zh-CN"/>
        </w:rPr>
        <w:t>拜城县城北新区、产业融合片区、城南片区、康其乡综合片区控制性详细规划项目</w:t>
      </w:r>
    </w:p>
    <w:p w14:paraId="2F470D92">
      <w:pPr>
        <w:spacing w:line="480" w:lineRule="auto"/>
        <w:ind w:firstLine="720" w:firstLineChars="300"/>
        <w:rPr>
          <w:rFonts w:hint="eastAsia" w:ascii="仿宋" w:hAnsi="仿宋" w:eastAsia="仿宋" w:cs="仿宋"/>
          <w:sz w:val="24"/>
          <w:lang w:eastAsia="zh-CN"/>
        </w:rPr>
      </w:pPr>
      <w:r>
        <w:rPr>
          <w:rFonts w:hint="eastAsia" w:ascii="仿宋" w:hAnsi="仿宋" w:eastAsia="仿宋" w:cs="仿宋"/>
          <w:sz w:val="24"/>
        </w:rPr>
        <w:t>采  购  人（公章）：</w:t>
      </w:r>
      <w:r>
        <w:rPr>
          <w:rFonts w:hint="eastAsia" w:ascii="仿宋" w:hAnsi="仿宋" w:eastAsia="仿宋" w:cs="仿宋"/>
          <w:sz w:val="24"/>
          <w:lang w:eastAsia="zh-CN"/>
        </w:rPr>
        <w:t>拜城县自然资源局</w:t>
      </w:r>
    </w:p>
    <w:p w14:paraId="4467C042">
      <w:pPr>
        <w:spacing w:line="480" w:lineRule="auto"/>
        <w:ind w:firstLine="720" w:firstLineChars="300"/>
        <w:rPr>
          <w:rFonts w:ascii="仿宋" w:hAnsi="仿宋" w:eastAsia="仿宋" w:cs="仿宋"/>
          <w:sz w:val="24"/>
        </w:rPr>
      </w:pPr>
      <w:r>
        <w:rPr>
          <w:rFonts w:hint="eastAsia" w:ascii="仿宋" w:hAnsi="仿宋" w:eastAsia="仿宋" w:cs="仿宋"/>
          <w:sz w:val="24"/>
        </w:rPr>
        <w:t xml:space="preserve">法定代表人（签字或盖章）： </w:t>
      </w:r>
    </w:p>
    <w:p w14:paraId="0531D247">
      <w:pPr>
        <w:spacing w:line="480" w:lineRule="auto"/>
        <w:ind w:firstLine="720" w:firstLineChars="300"/>
        <w:rPr>
          <w:rFonts w:hint="eastAsia" w:ascii="仿宋" w:hAnsi="仿宋" w:eastAsia="仿宋" w:cs="仿宋"/>
          <w:sz w:val="24"/>
          <w:highlight w:val="red"/>
          <w:lang w:eastAsia="zh-CN"/>
        </w:rPr>
      </w:pPr>
      <w:r>
        <w:rPr>
          <w:rFonts w:hint="eastAsia" w:ascii="仿宋" w:hAnsi="仿宋" w:eastAsia="仿宋" w:cs="仿宋"/>
          <w:sz w:val="24"/>
        </w:rPr>
        <w:t>联  系  人：</w:t>
      </w:r>
      <w:r>
        <w:rPr>
          <w:rFonts w:hint="eastAsia" w:ascii="仿宋" w:hAnsi="仿宋" w:eastAsia="仿宋" w:cs="仿宋"/>
          <w:sz w:val="24"/>
          <w:lang w:eastAsia="zh-CN"/>
        </w:rPr>
        <w:t xml:space="preserve">王新江 </w:t>
      </w:r>
    </w:p>
    <w:p w14:paraId="1DEB225B">
      <w:pPr>
        <w:spacing w:line="480" w:lineRule="auto"/>
        <w:ind w:firstLine="720" w:firstLineChars="300"/>
        <w:rPr>
          <w:rFonts w:hint="default" w:ascii="仿宋" w:hAnsi="仿宋" w:eastAsia="仿宋" w:cs="仿宋"/>
          <w:sz w:val="24"/>
          <w:highlight w:val="none"/>
          <w:lang w:val="en-US" w:eastAsia="zh-CN"/>
        </w:rPr>
      </w:pPr>
      <w:r>
        <w:rPr>
          <w:rFonts w:hint="eastAsia" w:ascii="仿宋" w:hAnsi="仿宋" w:eastAsia="仿宋" w:cs="仿宋"/>
          <w:sz w:val="24"/>
          <w:highlight w:val="none"/>
        </w:rPr>
        <w:t>电      话：</w:t>
      </w:r>
      <w:r>
        <w:rPr>
          <w:rFonts w:hint="eastAsia" w:ascii="仿宋" w:hAnsi="仿宋" w:eastAsia="仿宋" w:cs="仿宋"/>
          <w:sz w:val="24"/>
          <w:highlight w:val="none"/>
          <w:lang w:val="en-US" w:eastAsia="zh-CN"/>
        </w:rPr>
        <w:t>15292331404</w:t>
      </w:r>
    </w:p>
    <w:p w14:paraId="06A4A00E">
      <w:pPr>
        <w:spacing w:line="480" w:lineRule="auto"/>
        <w:ind w:firstLine="720" w:firstLineChars="300"/>
        <w:rPr>
          <w:rFonts w:ascii="仿宋" w:hAnsi="仿宋" w:eastAsia="仿宋" w:cs="仿宋"/>
          <w:sz w:val="24"/>
        </w:rPr>
      </w:pPr>
    </w:p>
    <w:p w14:paraId="2D16657C">
      <w:pPr>
        <w:spacing w:line="480" w:lineRule="auto"/>
        <w:ind w:firstLine="720" w:firstLineChars="300"/>
        <w:rPr>
          <w:rFonts w:ascii="仿宋" w:hAnsi="仿宋" w:eastAsia="仿宋" w:cs="仿宋"/>
          <w:sz w:val="24"/>
        </w:rPr>
      </w:pPr>
    </w:p>
    <w:p w14:paraId="1E778806">
      <w:pPr>
        <w:spacing w:line="480" w:lineRule="auto"/>
        <w:ind w:firstLine="720" w:firstLineChars="300"/>
        <w:rPr>
          <w:rFonts w:hint="eastAsia" w:ascii="仿宋" w:hAnsi="仿宋" w:eastAsia="仿宋" w:cs="仿宋"/>
          <w:sz w:val="24"/>
          <w:lang w:eastAsia="zh-CN"/>
        </w:rPr>
      </w:pPr>
      <w:r>
        <w:rPr>
          <w:rFonts w:hint="eastAsia" w:ascii="仿宋" w:hAnsi="仿宋" w:eastAsia="仿宋" w:cs="仿宋"/>
          <w:sz w:val="24"/>
        </w:rPr>
        <w:t>采购代理机构（公章）：</w:t>
      </w:r>
      <w:r>
        <w:rPr>
          <w:rFonts w:hint="eastAsia" w:ascii="仿宋" w:hAnsi="仿宋" w:eastAsia="仿宋" w:cs="仿宋"/>
          <w:sz w:val="24"/>
          <w:szCs w:val="24"/>
          <w:lang w:eastAsia="zh-CN"/>
        </w:rPr>
        <w:t>新疆皓天凌翔工程管理有限公司</w:t>
      </w:r>
    </w:p>
    <w:p w14:paraId="15BFD511">
      <w:pPr>
        <w:spacing w:line="480" w:lineRule="auto"/>
        <w:ind w:firstLine="720" w:firstLineChars="300"/>
        <w:rPr>
          <w:rFonts w:ascii="仿宋" w:hAnsi="仿宋" w:eastAsia="仿宋" w:cs="仿宋"/>
          <w:sz w:val="24"/>
        </w:rPr>
      </w:pPr>
      <w:r>
        <w:rPr>
          <w:rFonts w:hint="eastAsia" w:ascii="仿宋" w:hAnsi="仿宋" w:eastAsia="仿宋" w:cs="仿宋"/>
          <w:sz w:val="24"/>
        </w:rPr>
        <w:t>法定代表人（签字或盖章）：</w:t>
      </w:r>
    </w:p>
    <w:p w14:paraId="66797060">
      <w:pPr>
        <w:spacing w:line="480" w:lineRule="auto"/>
        <w:ind w:firstLine="720" w:firstLineChars="300"/>
        <w:rPr>
          <w:rFonts w:hint="eastAsia" w:ascii="仿宋" w:hAnsi="仿宋" w:eastAsia="仿宋" w:cs="仿宋"/>
          <w:sz w:val="24"/>
          <w:lang w:val="en-US" w:eastAsia="zh-CN"/>
        </w:rPr>
      </w:pPr>
      <w:r>
        <w:rPr>
          <w:rFonts w:hint="eastAsia" w:ascii="仿宋" w:hAnsi="仿宋" w:eastAsia="仿宋" w:cs="仿宋"/>
          <w:sz w:val="24"/>
        </w:rPr>
        <w:t>联  系  人：</w:t>
      </w:r>
      <w:r>
        <w:rPr>
          <w:rFonts w:hint="eastAsia" w:ascii="仿宋" w:hAnsi="仿宋" w:eastAsia="仿宋" w:cs="仿宋"/>
          <w:sz w:val="24"/>
          <w:lang w:val="en-US" w:eastAsia="zh-CN"/>
        </w:rPr>
        <w:t>毛向东</w:t>
      </w:r>
    </w:p>
    <w:p w14:paraId="64281DD1">
      <w:pPr>
        <w:spacing w:line="480" w:lineRule="auto"/>
        <w:ind w:firstLine="720" w:firstLineChars="300"/>
        <w:rPr>
          <w:rFonts w:hint="eastAsia" w:ascii="仿宋" w:hAnsi="仿宋" w:eastAsia="仿宋" w:cs="仿宋"/>
          <w:sz w:val="24"/>
          <w:lang w:val="en-US" w:eastAsia="zh-CN"/>
        </w:rPr>
      </w:pPr>
      <w:r>
        <w:rPr>
          <w:rFonts w:hint="eastAsia" w:ascii="仿宋" w:hAnsi="仿宋" w:eastAsia="仿宋" w:cs="仿宋"/>
          <w:sz w:val="24"/>
        </w:rPr>
        <w:t>电      话：</w:t>
      </w:r>
      <w:r>
        <w:rPr>
          <w:rFonts w:hint="eastAsia" w:ascii="仿宋" w:hAnsi="仿宋" w:eastAsia="仿宋" w:cs="仿宋"/>
          <w:sz w:val="24"/>
          <w:lang w:eastAsia="zh-CN"/>
        </w:rPr>
        <w:t>18197525092</w:t>
      </w:r>
    </w:p>
    <w:p w14:paraId="24B5138E">
      <w:pPr>
        <w:spacing w:line="480" w:lineRule="auto"/>
        <w:ind w:firstLine="720" w:firstLineChars="300"/>
        <w:rPr>
          <w:rFonts w:hint="eastAsia" w:ascii="仿宋" w:hAnsi="仿宋" w:eastAsia="仿宋" w:cs="仿宋"/>
          <w:sz w:val="24"/>
          <w:lang w:eastAsia="zh-CN"/>
        </w:rPr>
      </w:pPr>
      <w:r>
        <w:rPr>
          <w:rFonts w:hint="eastAsia" w:ascii="仿宋" w:hAnsi="仿宋" w:eastAsia="仿宋" w:cs="仿宋"/>
          <w:sz w:val="24"/>
        </w:rPr>
        <w:t>联系地址：</w:t>
      </w:r>
      <w:r>
        <w:rPr>
          <w:rFonts w:hint="eastAsia" w:ascii="仿宋" w:hAnsi="仿宋" w:eastAsia="仿宋" w:cs="仿宋"/>
          <w:sz w:val="24"/>
          <w:szCs w:val="24"/>
          <w:lang w:eastAsia="zh-CN"/>
        </w:rPr>
        <w:t>阿克苏市朝阳街银基王朝小区4号楼11楼</w:t>
      </w:r>
    </w:p>
    <w:p w14:paraId="05A11984">
      <w:pPr>
        <w:spacing w:line="360" w:lineRule="auto"/>
        <w:rPr>
          <w:rFonts w:ascii="仿宋" w:hAnsi="仿宋" w:eastAsia="仿宋" w:cs="仿宋"/>
          <w:sz w:val="24"/>
        </w:rPr>
      </w:pPr>
    </w:p>
    <w:p w14:paraId="2DF05DB0">
      <w:pPr>
        <w:spacing w:line="360" w:lineRule="auto"/>
        <w:rPr>
          <w:rFonts w:ascii="仿宋" w:hAnsi="仿宋" w:eastAsia="仿宋" w:cs="仿宋"/>
          <w:sz w:val="24"/>
        </w:rPr>
      </w:pPr>
    </w:p>
    <w:p w14:paraId="2095EA52">
      <w:pPr>
        <w:spacing w:line="360" w:lineRule="auto"/>
        <w:rPr>
          <w:rFonts w:ascii="仿宋" w:hAnsi="仿宋" w:eastAsia="仿宋" w:cs="仿宋"/>
          <w:sz w:val="24"/>
        </w:rPr>
      </w:pPr>
    </w:p>
    <w:p w14:paraId="54CB7A56">
      <w:pPr>
        <w:spacing w:line="360" w:lineRule="auto"/>
        <w:jc w:val="center"/>
        <w:rPr>
          <w:rFonts w:ascii="仿宋" w:hAnsi="仿宋" w:eastAsia="仿宋" w:cs="仿宋"/>
          <w:sz w:val="24"/>
        </w:rPr>
      </w:pPr>
    </w:p>
    <w:p w14:paraId="1649FB0B">
      <w:pPr>
        <w:jc w:val="center"/>
        <w:rPr>
          <w:rFonts w:ascii="仿宋" w:hAnsi="仿宋" w:eastAsia="仿宋" w:cs="仿宋"/>
          <w:sz w:val="24"/>
        </w:rPr>
        <w:sectPr>
          <w:footerReference r:id="rId3" w:type="default"/>
          <w:pgSz w:w="11906" w:h="16838"/>
          <w:pgMar w:top="1440" w:right="1440" w:bottom="1440" w:left="1440" w:header="851" w:footer="992" w:gutter="0"/>
          <w:pgNumType w:start="1"/>
          <w:cols w:space="0" w:num="1"/>
          <w:docGrid w:type="lines" w:linePitch="317" w:charSpace="0"/>
        </w:sectPr>
      </w:pPr>
      <w:r>
        <w:rPr>
          <w:rFonts w:hint="eastAsia" w:ascii="仿宋" w:hAnsi="仿宋" w:eastAsia="仿宋" w:cs="仿宋"/>
          <w:sz w:val="24"/>
          <w:lang w:eastAsia="zh-CN"/>
        </w:rPr>
        <w:t>202</w:t>
      </w:r>
      <w:r>
        <w:rPr>
          <w:rFonts w:hint="eastAsia" w:ascii="仿宋" w:hAnsi="仿宋" w:eastAsia="仿宋" w:cs="仿宋"/>
          <w:sz w:val="24"/>
          <w:lang w:val="en-US" w:eastAsia="zh-CN"/>
        </w:rPr>
        <w:t>5</w:t>
      </w:r>
      <w:r>
        <w:rPr>
          <w:rFonts w:hint="eastAsia" w:ascii="仿宋" w:hAnsi="仿宋" w:eastAsia="仿宋" w:cs="仿宋"/>
          <w:sz w:val="24"/>
          <w:lang w:eastAsia="zh-CN"/>
        </w:rPr>
        <w:t>年0</w:t>
      </w:r>
      <w:r>
        <w:rPr>
          <w:rFonts w:hint="eastAsia" w:ascii="仿宋" w:hAnsi="仿宋" w:eastAsia="仿宋" w:cs="仿宋"/>
          <w:sz w:val="24"/>
          <w:lang w:val="en-US" w:eastAsia="zh-CN"/>
        </w:rPr>
        <w:t>4</w:t>
      </w:r>
      <w:r>
        <w:rPr>
          <w:rFonts w:hint="eastAsia" w:ascii="仿宋" w:hAnsi="仿宋" w:eastAsia="仿宋" w:cs="仿宋"/>
          <w:sz w:val="24"/>
          <w:lang w:eastAsia="zh-CN"/>
        </w:rPr>
        <w:t>月</w:t>
      </w:r>
      <w:r>
        <w:rPr>
          <w:rFonts w:hint="eastAsia" w:ascii="仿宋" w:hAnsi="仿宋" w:eastAsia="仿宋" w:cs="仿宋"/>
          <w:sz w:val="24"/>
          <w:lang w:val="en-US" w:eastAsia="zh-CN"/>
        </w:rPr>
        <w:t>17</w:t>
      </w:r>
      <w:r>
        <w:rPr>
          <w:rFonts w:hint="eastAsia" w:ascii="仿宋" w:hAnsi="仿宋" w:eastAsia="仿宋" w:cs="仿宋"/>
          <w:sz w:val="24"/>
          <w:lang w:eastAsia="zh-CN"/>
        </w:rPr>
        <w:t>日</w:t>
      </w:r>
    </w:p>
    <w:p w14:paraId="5E336BD0">
      <w:pPr>
        <w:jc w:val="center"/>
        <w:outlineLvl w:val="0"/>
        <w:rPr>
          <w:rFonts w:ascii="黑体" w:hAnsi="黑体" w:eastAsia="黑体"/>
          <w:sz w:val="28"/>
          <w:szCs w:val="28"/>
        </w:rPr>
      </w:pPr>
      <w:bookmarkStart w:id="4" w:name="_Toc30665"/>
      <w:bookmarkStart w:id="5" w:name="_Toc2425"/>
      <w:r>
        <w:rPr>
          <w:rFonts w:ascii="黑体" w:hAnsi="黑体" w:eastAsia="黑体"/>
          <w:sz w:val="32"/>
          <w:szCs w:val="32"/>
        </w:rPr>
        <w:t>目</w:t>
      </w:r>
      <w:r>
        <w:rPr>
          <w:rFonts w:hint="eastAsia" w:ascii="黑体" w:hAnsi="黑体" w:eastAsia="黑体"/>
          <w:sz w:val="32"/>
          <w:szCs w:val="32"/>
        </w:rPr>
        <w:t xml:space="preserve">  </w:t>
      </w:r>
      <w:r>
        <w:rPr>
          <w:rFonts w:ascii="黑体" w:hAnsi="黑体" w:eastAsia="黑体"/>
          <w:sz w:val="32"/>
          <w:szCs w:val="32"/>
        </w:rPr>
        <w:t>录</w:t>
      </w:r>
      <w:bookmarkEnd w:id="4"/>
      <w:bookmarkEnd w:id="5"/>
    </w:p>
    <w:p w14:paraId="67F26E00">
      <w:pPr>
        <w:keepNext w:val="0"/>
        <w:keepLines w:val="0"/>
        <w:widowControl/>
        <w:suppressLineNumbers w:val="0"/>
        <w:jc w:val="left"/>
        <w:rPr>
          <w:rFonts w:ascii="Times New Roman" w:hAnsi="Times New Roman" w:cs="Times New Roman"/>
        </w:rPr>
      </w:pPr>
      <w:r>
        <w:rPr>
          <w:rFonts w:hint="eastAsia" w:ascii="宋体" w:hAnsi="宋体" w:eastAsia="宋体" w:cs="宋体"/>
          <w:b/>
          <w:bCs/>
          <w:color w:val="000000"/>
          <w:kern w:val="0"/>
          <w:sz w:val="28"/>
          <w:szCs w:val="28"/>
          <w:lang w:val="en-US" w:eastAsia="zh-CN" w:bidi="ar"/>
        </w:rPr>
        <w:t xml:space="preserve">第一章 </w:t>
      </w:r>
      <w:r>
        <w:rPr>
          <w:rFonts w:hint="eastAsia" w:ascii="宋体" w:hAnsi="宋体" w:cs="宋体"/>
          <w:b/>
          <w:bCs/>
          <w:color w:val="000000"/>
          <w:kern w:val="0"/>
          <w:sz w:val="28"/>
          <w:szCs w:val="28"/>
          <w:lang w:val="en-US" w:eastAsia="zh-CN" w:bidi="ar"/>
        </w:rPr>
        <w:t>招标</w:t>
      </w:r>
      <w:r>
        <w:rPr>
          <w:rFonts w:hint="eastAsia" w:ascii="宋体" w:hAnsi="宋体" w:eastAsia="宋体" w:cs="宋体"/>
          <w:b/>
          <w:bCs/>
          <w:color w:val="000000"/>
          <w:kern w:val="0"/>
          <w:sz w:val="28"/>
          <w:szCs w:val="28"/>
          <w:lang w:val="en-US" w:eastAsia="zh-CN" w:bidi="ar"/>
        </w:rPr>
        <w:t>公告</w:t>
      </w:r>
      <w:r>
        <w:rPr>
          <w:rFonts w:hint="default" w:ascii="Times New Roman" w:hAnsi="Times New Roman" w:eastAsia="宋体" w:cs="Times New Roman"/>
          <w:b/>
          <w:bCs/>
          <w:color w:val="000000"/>
          <w:kern w:val="0"/>
          <w:sz w:val="28"/>
          <w:szCs w:val="28"/>
          <w:lang w:val="en-US" w:eastAsia="zh-CN" w:bidi="ar"/>
        </w:rPr>
        <w:t>..................................................</w:t>
      </w:r>
      <w:r>
        <w:rPr>
          <w:rFonts w:hint="eastAsia" w:ascii="Times New Roman" w:hAnsi="Times New Roman" w:eastAsia="宋体" w:cs="Times New Roman"/>
          <w:b/>
          <w:bCs/>
          <w:color w:val="000000"/>
          <w:kern w:val="0"/>
          <w:sz w:val="28"/>
          <w:szCs w:val="28"/>
          <w:lang w:val="en-US" w:eastAsia="zh-CN" w:bidi="ar"/>
        </w:rPr>
        <w:t>...</w:t>
      </w:r>
      <w:r>
        <w:rPr>
          <w:rFonts w:hint="default" w:ascii="Times New Roman" w:hAnsi="Times New Roman" w:eastAsia="宋体" w:cs="Times New Roman"/>
          <w:b/>
          <w:bCs/>
          <w:color w:val="000000"/>
          <w:kern w:val="0"/>
          <w:sz w:val="28"/>
          <w:szCs w:val="28"/>
          <w:lang w:val="en-US" w:eastAsia="zh-CN" w:bidi="ar"/>
        </w:rPr>
        <w:t xml:space="preserve">................................. </w:t>
      </w:r>
      <w:r>
        <w:rPr>
          <w:rFonts w:hint="eastAsia" w:ascii="Times New Roman" w:hAnsi="Times New Roman" w:eastAsia="宋体" w:cs="Times New Roman"/>
          <w:b/>
          <w:bCs/>
          <w:color w:val="000000"/>
          <w:kern w:val="0"/>
          <w:sz w:val="28"/>
          <w:szCs w:val="28"/>
          <w:lang w:val="en-US" w:eastAsia="zh-CN" w:bidi="ar"/>
        </w:rPr>
        <w:t>2</w:t>
      </w:r>
      <w:r>
        <w:rPr>
          <w:rFonts w:hint="default" w:ascii="Times New Roman" w:hAnsi="Times New Roman" w:eastAsia="宋体" w:cs="Times New Roman"/>
          <w:b/>
          <w:bCs/>
          <w:color w:val="000000"/>
          <w:kern w:val="0"/>
          <w:sz w:val="28"/>
          <w:szCs w:val="28"/>
          <w:lang w:val="en-US" w:eastAsia="zh-CN" w:bidi="ar"/>
        </w:rPr>
        <w:t xml:space="preserve"> </w:t>
      </w:r>
    </w:p>
    <w:p w14:paraId="789A7BC8">
      <w:pPr>
        <w:keepNext w:val="0"/>
        <w:keepLines w:val="0"/>
        <w:widowControl/>
        <w:suppressLineNumbers w:val="0"/>
        <w:jc w:val="left"/>
        <w:rPr>
          <w:rFonts w:ascii="Times New Roman" w:hAnsi="Times New Roman" w:cs="Times New Roman"/>
        </w:rPr>
      </w:pPr>
      <w:r>
        <w:rPr>
          <w:rFonts w:hint="eastAsia" w:ascii="宋体" w:hAnsi="宋体" w:eastAsia="宋体" w:cs="宋体"/>
          <w:b/>
          <w:bCs/>
          <w:color w:val="000000"/>
          <w:kern w:val="0"/>
          <w:sz w:val="28"/>
          <w:szCs w:val="28"/>
          <w:lang w:val="en-US" w:eastAsia="zh-CN" w:bidi="ar"/>
        </w:rPr>
        <w:t xml:space="preserve">第二章 </w:t>
      </w:r>
      <w:r>
        <w:rPr>
          <w:rFonts w:hint="eastAsia" w:ascii="宋体" w:hAnsi="宋体" w:cs="宋体"/>
          <w:b/>
          <w:bCs/>
          <w:color w:val="000000"/>
          <w:kern w:val="0"/>
          <w:sz w:val="28"/>
          <w:szCs w:val="28"/>
          <w:lang w:val="en-US" w:eastAsia="zh-CN" w:bidi="ar"/>
        </w:rPr>
        <w:t>投标人</w:t>
      </w:r>
      <w:r>
        <w:rPr>
          <w:rFonts w:hint="eastAsia" w:ascii="宋体" w:hAnsi="宋体" w:eastAsia="宋体" w:cs="宋体"/>
          <w:b/>
          <w:bCs/>
          <w:color w:val="000000"/>
          <w:kern w:val="0"/>
          <w:sz w:val="28"/>
          <w:szCs w:val="28"/>
          <w:lang w:val="en-US" w:eastAsia="zh-CN" w:bidi="ar"/>
        </w:rPr>
        <w:t>须知</w:t>
      </w:r>
      <w:r>
        <w:rPr>
          <w:rFonts w:hint="default" w:ascii="Times New Roman" w:hAnsi="Times New Roman" w:eastAsia="宋体" w:cs="Times New Roman"/>
          <w:b/>
          <w:bCs/>
          <w:color w:val="000000"/>
          <w:kern w:val="0"/>
          <w:sz w:val="28"/>
          <w:szCs w:val="28"/>
          <w:lang w:val="en-US" w:eastAsia="zh-CN" w:bidi="ar"/>
        </w:rPr>
        <w:t>............................................................................................</w:t>
      </w:r>
      <w:r>
        <w:rPr>
          <w:rFonts w:hint="eastAsia" w:ascii="Times New Roman" w:hAnsi="Times New Roman" w:cs="Times New Roman"/>
          <w:b/>
          <w:bCs/>
          <w:color w:val="000000"/>
          <w:kern w:val="0"/>
          <w:sz w:val="28"/>
          <w:szCs w:val="28"/>
          <w:lang w:val="en-US" w:eastAsia="zh-CN" w:bidi="ar"/>
        </w:rPr>
        <w:t>7</w:t>
      </w:r>
      <w:r>
        <w:rPr>
          <w:rFonts w:hint="default" w:ascii="Times New Roman" w:hAnsi="Times New Roman" w:eastAsia="宋体" w:cs="Times New Roman"/>
          <w:b/>
          <w:bCs/>
          <w:color w:val="000000"/>
          <w:kern w:val="0"/>
          <w:sz w:val="28"/>
          <w:szCs w:val="28"/>
          <w:lang w:val="en-US" w:eastAsia="zh-CN" w:bidi="ar"/>
        </w:rPr>
        <w:t xml:space="preserve"> </w:t>
      </w:r>
    </w:p>
    <w:p w14:paraId="16C443C6">
      <w:pPr>
        <w:keepNext w:val="0"/>
        <w:keepLines w:val="0"/>
        <w:widowControl/>
        <w:suppressLineNumbers w:val="0"/>
        <w:jc w:val="left"/>
        <w:rPr>
          <w:rFonts w:ascii="Times New Roman" w:hAnsi="Times New Roman" w:cs="Times New Roman"/>
        </w:rPr>
      </w:pPr>
      <w:r>
        <w:rPr>
          <w:rFonts w:hint="eastAsia" w:ascii="宋体" w:hAnsi="宋体" w:cs="宋体"/>
          <w:color w:val="000000"/>
          <w:kern w:val="0"/>
          <w:sz w:val="28"/>
          <w:szCs w:val="28"/>
          <w:lang w:val="en-US" w:eastAsia="zh-CN" w:bidi="ar"/>
        </w:rPr>
        <w:t>投标人</w:t>
      </w:r>
      <w:r>
        <w:rPr>
          <w:rFonts w:hint="eastAsia" w:ascii="宋体" w:hAnsi="宋体" w:eastAsia="宋体" w:cs="宋体"/>
          <w:color w:val="000000"/>
          <w:kern w:val="0"/>
          <w:sz w:val="28"/>
          <w:szCs w:val="28"/>
          <w:lang w:val="en-US" w:eastAsia="zh-CN" w:bidi="ar"/>
        </w:rPr>
        <w:t>须知前附表</w:t>
      </w:r>
      <w:r>
        <w:rPr>
          <w:rFonts w:hint="default" w:ascii="Times New Roman" w:hAnsi="Times New Roman" w:eastAsia="宋体" w:cs="Times New Roman"/>
          <w:color w:val="000000"/>
          <w:kern w:val="0"/>
          <w:sz w:val="28"/>
          <w:szCs w:val="28"/>
          <w:lang w:val="en-US" w:eastAsia="zh-CN" w:bidi="ar"/>
        </w:rPr>
        <w:t>............................................................................................</w:t>
      </w:r>
      <w:r>
        <w:rPr>
          <w:rFonts w:hint="eastAsia" w:ascii="Times New Roman" w:hAnsi="Times New Roman" w:cs="Times New Roman"/>
          <w:color w:val="000000"/>
          <w:kern w:val="0"/>
          <w:sz w:val="28"/>
          <w:szCs w:val="28"/>
          <w:lang w:val="en-US" w:eastAsia="zh-CN" w:bidi="ar"/>
        </w:rPr>
        <w:t>12</w:t>
      </w:r>
      <w:r>
        <w:rPr>
          <w:rFonts w:hint="default" w:ascii="Times New Roman" w:hAnsi="Times New Roman" w:eastAsia="宋体" w:cs="Times New Roman"/>
          <w:color w:val="000000"/>
          <w:kern w:val="0"/>
          <w:sz w:val="28"/>
          <w:szCs w:val="28"/>
          <w:lang w:val="en-US" w:eastAsia="zh-CN" w:bidi="ar"/>
        </w:rPr>
        <w:t xml:space="preserve"> </w:t>
      </w:r>
    </w:p>
    <w:p w14:paraId="31F7033D">
      <w:pPr>
        <w:keepNext w:val="0"/>
        <w:keepLines w:val="0"/>
        <w:widowControl/>
        <w:suppressLineNumbers w:val="0"/>
        <w:jc w:val="left"/>
        <w:rPr>
          <w:rFonts w:ascii="Times New Roman" w:hAnsi="Times New Roman" w:cs="Times New Roman"/>
        </w:rPr>
      </w:pPr>
      <w:r>
        <w:rPr>
          <w:rFonts w:hint="eastAsia" w:ascii="宋体" w:hAnsi="宋体" w:cs="宋体"/>
          <w:color w:val="000000"/>
          <w:kern w:val="0"/>
          <w:sz w:val="28"/>
          <w:szCs w:val="28"/>
          <w:lang w:val="en-US" w:eastAsia="zh-CN" w:bidi="ar"/>
        </w:rPr>
        <w:t>投标人</w:t>
      </w:r>
      <w:r>
        <w:rPr>
          <w:rFonts w:hint="eastAsia" w:ascii="宋体" w:hAnsi="宋体" w:eastAsia="宋体" w:cs="宋体"/>
          <w:color w:val="000000"/>
          <w:kern w:val="0"/>
          <w:sz w:val="28"/>
          <w:szCs w:val="28"/>
          <w:lang w:val="en-US" w:eastAsia="zh-CN" w:bidi="ar"/>
        </w:rPr>
        <w:t>须知正文</w:t>
      </w:r>
      <w:r>
        <w:rPr>
          <w:rFonts w:hint="default" w:ascii="Times New Roman" w:hAnsi="Times New Roman" w:eastAsia="宋体" w:cs="Times New Roman"/>
          <w:color w:val="000000"/>
          <w:kern w:val="0"/>
          <w:sz w:val="28"/>
          <w:szCs w:val="28"/>
          <w:lang w:val="en-US" w:eastAsia="zh-CN" w:bidi="ar"/>
        </w:rPr>
        <w:t>........</w:t>
      </w:r>
      <w:r>
        <w:rPr>
          <w:rFonts w:hint="eastAsia" w:ascii="Times New Roman" w:hAnsi="Times New Roman" w:eastAsia="宋体" w:cs="Times New Roman"/>
          <w:color w:val="000000"/>
          <w:kern w:val="0"/>
          <w:sz w:val="28"/>
          <w:szCs w:val="28"/>
          <w:lang w:val="en-US" w:eastAsia="zh-CN" w:bidi="ar"/>
        </w:rPr>
        <w:t>.......</w:t>
      </w:r>
      <w:r>
        <w:rPr>
          <w:rFonts w:hint="default" w:ascii="Times New Roman" w:hAnsi="Times New Roman" w:eastAsia="宋体" w:cs="Times New Roman"/>
          <w:color w:val="000000"/>
          <w:kern w:val="0"/>
          <w:sz w:val="28"/>
          <w:szCs w:val="28"/>
          <w:lang w:val="en-US" w:eastAsia="zh-CN" w:bidi="ar"/>
        </w:rPr>
        <w:t>.................................................................................</w:t>
      </w:r>
      <w:r>
        <w:rPr>
          <w:rFonts w:hint="eastAsia" w:ascii="Times New Roman" w:hAnsi="Times New Roman" w:eastAsia="宋体" w:cs="Times New Roman"/>
          <w:color w:val="000000"/>
          <w:kern w:val="0"/>
          <w:sz w:val="28"/>
          <w:szCs w:val="28"/>
          <w:lang w:val="en-US" w:eastAsia="zh-CN" w:bidi="ar"/>
        </w:rPr>
        <w:t>11</w:t>
      </w:r>
      <w:r>
        <w:rPr>
          <w:rFonts w:hint="default" w:ascii="Times New Roman" w:hAnsi="Times New Roman" w:eastAsia="宋体" w:cs="Times New Roman"/>
          <w:color w:val="000000"/>
          <w:kern w:val="0"/>
          <w:sz w:val="28"/>
          <w:szCs w:val="28"/>
          <w:lang w:val="en-US" w:eastAsia="zh-CN" w:bidi="ar"/>
        </w:rPr>
        <w:t xml:space="preserve"> </w:t>
      </w:r>
    </w:p>
    <w:p w14:paraId="1214ADEE">
      <w:pPr>
        <w:keepNext w:val="0"/>
        <w:keepLines w:val="0"/>
        <w:widowControl/>
        <w:suppressLineNumbers w:val="0"/>
        <w:jc w:val="left"/>
        <w:rPr>
          <w:rFonts w:ascii="Times New Roman" w:hAnsi="Times New Roman" w:cs="Times New Roman"/>
        </w:rPr>
      </w:pPr>
      <w:r>
        <w:rPr>
          <w:rFonts w:hint="eastAsia" w:ascii="宋体" w:hAnsi="宋体" w:eastAsia="宋体" w:cs="宋体"/>
          <w:b/>
          <w:bCs/>
          <w:color w:val="000000"/>
          <w:kern w:val="0"/>
          <w:sz w:val="28"/>
          <w:szCs w:val="28"/>
          <w:lang w:val="en-US" w:eastAsia="zh-CN" w:bidi="ar"/>
        </w:rPr>
        <w:t>第三章 采购需求</w:t>
      </w:r>
      <w:r>
        <w:rPr>
          <w:rFonts w:hint="default" w:ascii="Times New Roman" w:hAnsi="Times New Roman" w:eastAsia="宋体" w:cs="Times New Roman"/>
          <w:b/>
          <w:bCs/>
          <w:color w:val="000000"/>
          <w:kern w:val="0"/>
          <w:sz w:val="28"/>
          <w:szCs w:val="28"/>
          <w:lang w:val="en-US" w:eastAsia="zh-CN" w:bidi="ar"/>
        </w:rPr>
        <w:t>..............................................................................................</w:t>
      </w:r>
      <w:r>
        <w:rPr>
          <w:rFonts w:hint="eastAsia" w:ascii="Times New Roman" w:hAnsi="Times New Roman" w:eastAsia="宋体" w:cs="Times New Roman"/>
          <w:b/>
          <w:bCs/>
          <w:color w:val="000000"/>
          <w:kern w:val="0"/>
          <w:sz w:val="28"/>
          <w:szCs w:val="28"/>
          <w:lang w:val="en-US" w:eastAsia="zh-CN" w:bidi="ar"/>
        </w:rPr>
        <w:t>2</w:t>
      </w:r>
      <w:r>
        <w:rPr>
          <w:rFonts w:hint="eastAsia" w:ascii="Times New Roman" w:hAnsi="Times New Roman" w:cs="Times New Roman"/>
          <w:b/>
          <w:bCs/>
          <w:color w:val="000000"/>
          <w:kern w:val="0"/>
          <w:sz w:val="28"/>
          <w:szCs w:val="28"/>
          <w:lang w:val="en-US" w:eastAsia="zh-CN" w:bidi="ar"/>
        </w:rPr>
        <w:t>9</w:t>
      </w:r>
      <w:r>
        <w:rPr>
          <w:rFonts w:hint="default" w:ascii="Times New Roman" w:hAnsi="Times New Roman" w:eastAsia="宋体" w:cs="Times New Roman"/>
          <w:b/>
          <w:bCs/>
          <w:color w:val="000000"/>
          <w:kern w:val="0"/>
          <w:sz w:val="28"/>
          <w:szCs w:val="28"/>
          <w:lang w:val="en-US" w:eastAsia="zh-CN" w:bidi="ar"/>
        </w:rPr>
        <w:t xml:space="preserve"> </w:t>
      </w:r>
    </w:p>
    <w:p w14:paraId="481C77C5">
      <w:pPr>
        <w:keepNext w:val="0"/>
        <w:keepLines w:val="0"/>
        <w:widowControl/>
        <w:suppressLineNumbers w:val="0"/>
        <w:jc w:val="left"/>
        <w:rPr>
          <w:rFonts w:ascii="Times New Roman" w:hAnsi="Times New Roman" w:cs="Times New Roman"/>
        </w:rPr>
      </w:pPr>
      <w:r>
        <w:rPr>
          <w:rFonts w:hint="eastAsia" w:ascii="宋体" w:hAnsi="宋体" w:eastAsia="宋体" w:cs="宋体"/>
          <w:b/>
          <w:bCs/>
          <w:color w:val="000000"/>
          <w:kern w:val="0"/>
          <w:sz w:val="28"/>
          <w:szCs w:val="28"/>
          <w:lang w:val="en-US" w:eastAsia="zh-CN" w:bidi="ar"/>
        </w:rPr>
        <w:t>第四章 评审办法</w:t>
      </w:r>
      <w:r>
        <w:rPr>
          <w:rFonts w:hint="default" w:ascii="Times New Roman" w:hAnsi="Times New Roman" w:eastAsia="宋体" w:cs="Times New Roman"/>
          <w:b/>
          <w:bCs/>
          <w:color w:val="000000"/>
          <w:kern w:val="0"/>
          <w:sz w:val="28"/>
          <w:szCs w:val="28"/>
          <w:lang w:val="en-US" w:eastAsia="zh-CN" w:bidi="ar"/>
        </w:rPr>
        <w:t>..............................................................................................</w:t>
      </w:r>
      <w:r>
        <w:rPr>
          <w:rFonts w:hint="eastAsia" w:ascii="Times New Roman" w:hAnsi="Times New Roman" w:cs="Times New Roman"/>
          <w:b/>
          <w:bCs/>
          <w:color w:val="000000"/>
          <w:kern w:val="0"/>
          <w:sz w:val="28"/>
          <w:szCs w:val="28"/>
          <w:lang w:val="en-US" w:eastAsia="zh-CN" w:bidi="ar"/>
        </w:rPr>
        <w:t>30</w:t>
      </w:r>
      <w:r>
        <w:rPr>
          <w:rFonts w:hint="default" w:ascii="Times New Roman" w:hAnsi="Times New Roman" w:eastAsia="宋体" w:cs="Times New Roman"/>
          <w:b/>
          <w:bCs/>
          <w:color w:val="000000"/>
          <w:kern w:val="0"/>
          <w:sz w:val="28"/>
          <w:szCs w:val="28"/>
          <w:lang w:val="en-US" w:eastAsia="zh-CN" w:bidi="ar"/>
        </w:rPr>
        <w:t xml:space="preserve"> </w:t>
      </w:r>
    </w:p>
    <w:p w14:paraId="2B150649">
      <w:pPr>
        <w:keepNext w:val="0"/>
        <w:keepLines w:val="0"/>
        <w:widowControl/>
        <w:suppressLineNumbers w:val="0"/>
        <w:jc w:val="left"/>
        <w:rPr>
          <w:rFonts w:ascii="Times New Roman" w:hAnsi="Times New Roman" w:cs="Times New Roman"/>
        </w:rPr>
      </w:pPr>
      <w:r>
        <w:rPr>
          <w:rFonts w:hint="eastAsia" w:ascii="宋体" w:hAnsi="宋体" w:eastAsia="宋体" w:cs="宋体"/>
          <w:b/>
          <w:bCs/>
          <w:color w:val="000000"/>
          <w:kern w:val="0"/>
          <w:sz w:val="28"/>
          <w:szCs w:val="28"/>
          <w:lang w:val="en-US" w:eastAsia="zh-CN" w:bidi="ar"/>
        </w:rPr>
        <w:t>第五章 合同文件</w:t>
      </w:r>
      <w:r>
        <w:rPr>
          <w:rFonts w:hint="default" w:ascii="Times New Roman" w:hAnsi="Times New Roman" w:eastAsia="宋体" w:cs="Times New Roman"/>
          <w:b/>
          <w:bCs/>
          <w:color w:val="000000"/>
          <w:kern w:val="0"/>
          <w:sz w:val="28"/>
          <w:szCs w:val="28"/>
          <w:lang w:val="en-US" w:eastAsia="zh-CN" w:bidi="ar"/>
        </w:rPr>
        <w:t>.............................................................................................3</w:t>
      </w:r>
      <w:r>
        <w:rPr>
          <w:rFonts w:hint="eastAsia" w:ascii="Times New Roman" w:hAnsi="Times New Roman" w:cs="Times New Roman"/>
          <w:b/>
          <w:bCs/>
          <w:color w:val="000000"/>
          <w:kern w:val="0"/>
          <w:sz w:val="28"/>
          <w:szCs w:val="28"/>
          <w:lang w:val="en-US" w:eastAsia="zh-CN" w:bidi="ar"/>
        </w:rPr>
        <w:t>4</w:t>
      </w:r>
      <w:r>
        <w:rPr>
          <w:rFonts w:hint="default" w:ascii="Times New Roman" w:hAnsi="Times New Roman" w:eastAsia="宋体" w:cs="Times New Roman"/>
          <w:b/>
          <w:bCs/>
          <w:color w:val="000000"/>
          <w:kern w:val="0"/>
          <w:sz w:val="28"/>
          <w:szCs w:val="28"/>
          <w:lang w:val="en-US" w:eastAsia="zh-CN" w:bidi="ar"/>
        </w:rPr>
        <w:t xml:space="preserve"> </w:t>
      </w:r>
    </w:p>
    <w:p w14:paraId="0436FB1F">
      <w:pPr>
        <w:keepNext w:val="0"/>
        <w:keepLines w:val="0"/>
        <w:widowControl/>
        <w:suppressLineNumbers w:val="0"/>
        <w:jc w:val="left"/>
        <w:rPr>
          <w:rFonts w:hint="default" w:ascii="Times New Roman" w:hAnsi="Times New Roman" w:cs="Times New Roman"/>
          <w:lang w:val="en-US"/>
        </w:rPr>
      </w:pPr>
      <w:r>
        <w:rPr>
          <w:rFonts w:hint="eastAsia" w:ascii="宋体" w:hAnsi="宋体" w:eastAsia="宋体" w:cs="宋体"/>
          <w:b/>
          <w:bCs/>
          <w:color w:val="000000"/>
          <w:kern w:val="0"/>
          <w:sz w:val="28"/>
          <w:szCs w:val="28"/>
          <w:lang w:val="en-US" w:eastAsia="zh-CN" w:bidi="ar"/>
        </w:rPr>
        <w:t xml:space="preserve">第六章 </w:t>
      </w:r>
      <w:r>
        <w:rPr>
          <w:rFonts w:hint="eastAsia" w:ascii="宋体" w:hAnsi="宋体" w:cs="宋体"/>
          <w:b/>
          <w:bCs/>
          <w:color w:val="000000"/>
          <w:kern w:val="0"/>
          <w:sz w:val="28"/>
          <w:szCs w:val="28"/>
          <w:lang w:val="en-US" w:eastAsia="zh-CN" w:bidi="ar"/>
        </w:rPr>
        <w:t>投标</w:t>
      </w:r>
      <w:r>
        <w:rPr>
          <w:rFonts w:hint="eastAsia" w:ascii="宋体" w:hAnsi="宋体" w:eastAsia="宋体" w:cs="宋体"/>
          <w:b/>
          <w:bCs/>
          <w:color w:val="000000"/>
          <w:kern w:val="0"/>
          <w:sz w:val="28"/>
          <w:szCs w:val="28"/>
          <w:lang w:val="en-US" w:eastAsia="zh-CN" w:bidi="ar"/>
        </w:rPr>
        <w:t>文件格式</w:t>
      </w:r>
      <w:r>
        <w:rPr>
          <w:rFonts w:hint="default" w:ascii="Times New Roman" w:hAnsi="Times New Roman" w:eastAsia="宋体" w:cs="Times New Roman"/>
          <w:b/>
          <w:bCs/>
          <w:color w:val="000000"/>
          <w:kern w:val="0"/>
          <w:sz w:val="28"/>
          <w:szCs w:val="28"/>
          <w:lang w:val="en-US" w:eastAsia="zh-CN" w:bidi="ar"/>
        </w:rPr>
        <w:t xml:space="preserve">.................................................................................... </w:t>
      </w:r>
      <w:r>
        <w:rPr>
          <w:rFonts w:hint="eastAsia" w:ascii="Times New Roman" w:hAnsi="Times New Roman" w:eastAsia="宋体" w:cs="Times New Roman"/>
          <w:b/>
          <w:bCs/>
          <w:color w:val="000000"/>
          <w:kern w:val="0"/>
          <w:sz w:val="28"/>
          <w:szCs w:val="28"/>
          <w:lang w:val="en-US" w:eastAsia="zh-CN" w:bidi="ar"/>
        </w:rPr>
        <w:t>40</w:t>
      </w:r>
    </w:p>
    <w:p w14:paraId="759A9F09">
      <w:pPr>
        <w:spacing w:line="360" w:lineRule="auto"/>
        <w:jc w:val="center"/>
        <w:outlineLvl w:val="9"/>
        <w:rPr>
          <w:rFonts w:ascii="黑体" w:hAnsi="黑体" w:eastAsia="黑体"/>
          <w:szCs w:val="24"/>
        </w:rPr>
      </w:pPr>
    </w:p>
    <w:p w14:paraId="284904F5">
      <w:pPr>
        <w:rPr>
          <w:rFonts w:hint="eastAsia" w:ascii="黑体" w:hAnsi="黑体" w:eastAsia="黑体"/>
          <w:sz w:val="32"/>
          <w:szCs w:val="32"/>
        </w:rPr>
      </w:pPr>
      <w:r>
        <w:rPr>
          <w:rFonts w:hint="eastAsia" w:ascii="黑体" w:hAnsi="黑体" w:eastAsia="黑体"/>
          <w:sz w:val="32"/>
          <w:szCs w:val="32"/>
        </w:rPr>
        <w:br w:type="page"/>
      </w:r>
    </w:p>
    <w:p w14:paraId="5E65882A">
      <w:pPr>
        <w:pStyle w:val="4"/>
        <w:tabs>
          <w:tab w:val="left" w:pos="0"/>
          <w:tab w:val="left" w:pos="3165"/>
          <w:tab w:val="center" w:pos="4153"/>
        </w:tabs>
        <w:autoSpaceDE w:val="0"/>
        <w:autoSpaceDN w:val="0"/>
        <w:adjustRightInd w:val="0"/>
        <w:spacing w:before="0" w:after="0" w:line="360" w:lineRule="auto"/>
        <w:jc w:val="center"/>
        <w:rPr>
          <w:rFonts w:hint="eastAsia" w:ascii="仿宋_GB2312" w:hAnsi="仿宋_GB2312" w:eastAsia="仿宋_GB2312" w:cs="仿宋_GB2312"/>
          <w:sz w:val="28"/>
          <w:szCs w:val="28"/>
          <w:u w:val="none"/>
        </w:rPr>
      </w:pPr>
      <w:bookmarkStart w:id="6" w:name="_Toc28359001"/>
      <w:bookmarkStart w:id="7" w:name="_Toc35393789"/>
      <w:bookmarkStart w:id="8" w:name="_Toc494455908"/>
      <w:r>
        <w:rPr>
          <w:rFonts w:hint="eastAsia" w:ascii="黑体" w:hAnsi="黑体" w:eastAsia="黑体" w:cs="黑体"/>
          <w:b w:val="0"/>
          <w:bCs w:val="0"/>
          <w:sz w:val="36"/>
          <w:szCs w:val="36"/>
          <w:lang w:val="en-US" w:eastAsia="zh-CN"/>
        </w:rPr>
        <w:t>拜城县城北新区、产业融合片区、城南片区、康其乡综合片区控制性详细规划项目公开招标</w:t>
      </w:r>
      <w:r>
        <w:rPr>
          <w:rFonts w:hint="eastAsia" w:ascii="黑体" w:hAnsi="黑体" w:eastAsia="黑体" w:cs="黑体"/>
          <w:b w:val="0"/>
          <w:bCs w:val="0"/>
          <w:sz w:val="36"/>
          <w:szCs w:val="36"/>
        </w:rPr>
        <w:t>公告</w:t>
      </w:r>
      <w:bookmarkEnd w:id="6"/>
      <w:bookmarkEnd w:id="7"/>
    </w:p>
    <w:p w14:paraId="127C0D26">
      <w:pPr>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line="360" w:lineRule="auto"/>
        <w:ind w:left="0" w:leftChars="0"/>
        <w:textAlignment w:val="auto"/>
        <w:rPr>
          <w:rFonts w:hint="eastAsia" w:ascii="仿宋_GB2312" w:hAnsi="仿宋_GB2312" w:eastAsia="仿宋_GB2312" w:cs="仿宋_GB2312"/>
          <w:sz w:val="28"/>
          <w:szCs w:val="28"/>
          <w:u w:val="none"/>
        </w:rPr>
      </w:pPr>
      <w:r>
        <w:rPr>
          <w:rFonts w:hint="eastAsia" w:ascii="仿宋_GB2312" w:hAnsi="仿宋_GB2312" w:eastAsia="仿宋_GB2312" w:cs="仿宋_GB2312"/>
          <w:sz w:val="28"/>
          <w:szCs w:val="28"/>
          <w:u w:val="none"/>
        </w:rPr>
        <w:t>项目概况</w:t>
      </w:r>
    </w:p>
    <w:p w14:paraId="2F0EA964">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line="360" w:lineRule="auto"/>
        <w:ind w:firstLine="560" w:firstLineChars="200"/>
        <w:textAlignment w:val="auto"/>
        <w:rPr>
          <w:rFonts w:hint="eastAsia" w:ascii="仿宋_GB2312" w:hAnsi="仿宋_GB2312" w:eastAsia="仿宋_GB2312" w:cs="仿宋_GB2312"/>
          <w:color w:val="auto"/>
          <w:sz w:val="28"/>
          <w:szCs w:val="28"/>
          <w:u w:val="none"/>
        </w:rPr>
      </w:pPr>
      <w:r>
        <w:rPr>
          <w:rFonts w:hint="eastAsia" w:ascii="仿宋_GB2312" w:hAnsi="仿宋_GB2312" w:eastAsia="仿宋_GB2312" w:cs="仿宋_GB2312"/>
          <w:color w:val="auto"/>
          <w:sz w:val="28"/>
          <w:szCs w:val="28"/>
          <w:u w:val="none"/>
          <w:lang w:val="en-US" w:eastAsia="zh-CN"/>
        </w:rPr>
        <w:t>拜城县城北新区、产业融合片区、城南片区、康其乡综合片区控制性详细规划项目</w:t>
      </w:r>
      <w:r>
        <w:rPr>
          <w:rFonts w:hint="eastAsia" w:ascii="仿宋_GB2312" w:hAnsi="仿宋_GB2312" w:eastAsia="仿宋_GB2312" w:cs="仿宋_GB2312"/>
          <w:color w:val="auto"/>
          <w:sz w:val="28"/>
          <w:szCs w:val="28"/>
          <w:u w:val="none"/>
        </w:rPr>
        <w:t>的潜在供应</w:t>
      </w:r>
      <w:r>
        <w:rPr>
          <w:rFonts w:hint="eastAsia" w:ascii="仿宋_GB2312" w:hAnsi="仿宋_GB2312" w:eastAsia="仿宋_GB2312" w:cs="仿宋_GB2312"/>
          <w:color w:val="auto"/>
          <w:sz w:val="28"/>
          <w:szCs w:val="28"/>
          <w:highlight w:val="none"/>
          <w:u w:val="none"/>
        </w:rPr>
        <w:t>商应在政采云平台线上获取获取采购文件，并于202</w:t>
      </w:r>
      <w:r>
        <w:rPr>
          <w:rFonts w:hint="eastAsia" w:ascii="仿宋_GB2312" w:hAnsi="仿宋_GB2312" w:eastAsia="仿宋_GB2312" w:cs="仿宋_GB2312"/>
          <w:color w:val="auto"/>
          <w:sz w:val="28"/>
          <w:szCs w:val="28"/>
          <w:highlight w:val="none"/>
          <w:u w:val="none"/>
          <w:lang w:val="en-US" w:eastAsia="zh-CN"/>
        </w:rPr>
        <w:t>5</w:t>
      </w:r>
      <w:r>
        <w:rPr>
          <w:rFonts w:hint="eastAsia" w:ascii="仿宋_GB2312" w:hAnsi="仿宋_GB2312" w:eastAsia="仿宋_GB2312" w:cs="仿宋_GB2312"/>
          <w:color w:val="auto"/>
          <w:sz w:val="28"/>
          <w:szCs w:val="28"/>
          <w:highlight w:val="none"/>
          <w:u w:val="none"/>
        </w:rPr>
        <w:t>年0</w:t>
      </w:r>
      <w:r>
        <w:rPr>
          <w:rFonts w:hint="eastAsia" w:ascii="仿宋_GB2312" w:hAnsi="仿宋_GB2312" w:eastAsia="仿宋_GB2312" w:cs="仿宋_GB2312"/>
          <w:color w:val="auto"/>
          <w:sz w:val="28"/>
          <w:szCs w:val="28"/>
          <w:highlight w:val="none"/>
          <w:u w:val="none"/>
          <w:lang w:val="en-US" w:eastAsia="zh-CN"/>
        </w:rPr>
        <w:t>5</w:t>
      </w:r>
      <w:r>
        <w:rPr>
          <w:rFonts w:hint="eastAsia" w:ascii="仿宋_GB2312" w:hAnsi="仿宋_GB2312" w:eastAsia="仿宋_GB2312" w:cs="仿宋_GB2312"/>
          <w:color w:val="auto"/>
          <w:sz w:val="28"/>
          <w:szCs w:val="28"/>
          <w:highlight w:val="none"/>
          <w:u w:val="none"/>
        </w:rPr>
        <w:t>月</w:t>
      </w:r>
      <w:r>
        <w:rPr>
          <w:rFonts w:hint="eastAsia" w:ascii="仿宋_GB2312" w:hAnsi="仿宋_GB2312" w:eastAsia="仿宋_GB2312" w:cs="仿宋_GB2312"/>
          <w:color w:val="auto"/>
          <w:sz w:val="28"/>
          <w:szCs w:val="28"/>
          <w:highlight w:val="none"/>
          <w:u w:val="none"/>
          <w:lang w:val="en-US" w:eastAsia="zh-CN"/>
        </w:rPr>
        <w:t>08</w:t>
      </w:r>
      <w:r>
        <w:rPr>
          <w:rFonts w:hint="eastAsia" w:ascii="仿宋_GB2312" w:hAnsi="仿宋_GB2312" w:eastAsia="仿宋_GB2312" w:cs="仿宋_GB2312"/>
          <w:color w:val="auto"/>
          <w:sz w:val="28"/>
          <w:szCs w:val="28"/>
          <w:highlight w:val="none"/>
          <w:u w:val="none"/>
        </w:rPr>
        <w:t>日 1</w:t>
      </w:r>
      <w:r>
        <w:rPr>
          <w:rFonts w:hint="eastAsia" w:ascii="仿宋_GB2312" w:hAnsi="仿宋_GB2312" w:eastAsia="仿宋_GB2312" w:cs="仿宋_GB2312"/>
          <w:color w:val="auto"/>
          <w:sz w:val="28"/>
          <w:szCs w:val="28"/>
          <w:highlight w:val="none"/>
          <w:u w:val="none"/>
          <w:lang w:val="en-US" w:eastAsia="zh-CN"/>
        </w:rPr>
        <w:t>1</w:t>
      </w:r>
      <w:r>
        <w:rPr>
          <w:rFonts w:hint="eastAsia" w:ascii="仿宋_GB2312" w:hAnsi="仿宋_GB2312" w:eastAsia="仿宋_GB2312" w:cs="仿宋_GB2312"/>
          <w:color w:val="auto"/>
          <w:sz w:val="28"/>
          <w:szCs w:val="28"/>
          <w:highlight w:val="none"/>
          <w:u w:val="none"/>
        </w:rPr>
        <w:t>:</w:t>
      </w:r>
      <w:r>
        <w:rPr>
          <w:rFonts w:hint="eastAsia" w:ascii="仿宋_GB2312" w:hAnsi="仿宋_GB2312" w:eastAsia="仿宋_GB2312" w:cs="仿宋_GB2312"/>
          <w:color w:val="auto"/>
          <w:sz w:val="28"/>
          <w:szCs w:val="28"/>
          <w:highlight w:val="none"/>
          <w:u w:val="none"/>
          <w:lang w:val="en-US" w:eastAsia="zh-CN"/>
        </w:rPr>
        <w:t>00</w:t>
      </w:r>
      <w:r>
        <w:rPr>
          <w:rFonts w:hint="eastAsia" w:ascii="仿宋_GB2312" w:hAnsi="仿宋_GB2312" w:eastAsia="仿宋_GB2312" w:cs="仿宋_GB2312"/>
          <w:color w:val="auto"/>
          <w:sz w:val="28"/>
          <w:szCs w:val="28"/>
          <w:highlight w:val="none"/>
          <w:u w:val="none"/>
        </w:rPr>
        <w:t>（北京时</w:t>
      </w:r>
      <w:r>
        <w:rPr>
          <w:rFonts w:hint="eastAsia" w:ascii="仿宋_GB2312" w:hAnsi="仿宋_GB2312" w:eastAsia="仿宋_GB2312" w:cs="仿宋_GB2312"/>
          <w:color w:val="auto"/>
          <w:sz w:val="28"/>
          <w:szCs w:val="28"/>
          <w:u w:val="none"/>
        </w:rPr>
        <w:t>间）前提交响应文件。</w:t>
      </w:r>
    </w:p>
    <w:p w14:paraId="7E06DDE9">
      <w:pPr>
        <w:pStyle w:val="5"/>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after="0" w:line="360" w:lineRule="auto"/>
        <w:ind w:left="0" w:leftChars="0"/>
        <w:jc w:val="both"/>
        <w:textAlignment w:val="auto"/>
        <w:rPr>
          <w:rFonts w:hint="eastAsia" w:ascii="仿宋_GB2312" w:hAnsi="仿宋_GB2312" w:eastAsia="仿宋_GB2312" w:cs="仿宋_GB2312"/>
          <w:b w:val="0"/>
          <w:color w:val="auto"/>
          <w:sz w:val="28"/>
          <w:szCs w:val="28"/>
          <w:u w:val="none"/>
        </w:rPr>
      </w:pPr>
      <w:bookmarkStart w:id="9" w:name="_Toc28359079"/>
      <w:bookmarkStart w:id="10" w:name="_Toc35393621"/>
      <w:bookmarkStart w:id="11" w:name="_Toc35393790"/>
      <w:bookmarkStart w:id="12" w:name="_Toc28359002"/>
      <w:bookmarkStart w:id="13" w:name="_Hlk24379207"/>
      <w:r>
        <w:rPr>
          <w:rFonts w:hint="eastAsia" w:ascii="仿宋_GB2312" w:hAnsi="仿宋_GB2312" w:eastAsia="仿宋_GB2312" w:cs="仿宋_GB2312"/>
          <w:b w:val="0"/>
          <w:color w:val="auto"/>
          <w:sz w:val="28"/>
          <w:szCs w:val="28"/>
          <w:u w:val="none"/>
        </w:rPr>
        <w:t>一、项目基本情况</w:t>
      </w:r>
      <w:bookmarkEnd w:id="9"/>
      <w:bookmarkEnd w:id="10"/>
      <w:bookmarkEnd w:id="11"/>
      <w:bookmarkEnd w:id="12"/>
    </w:p>
    <w:p w14:paraId="39DE891F">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default" w:ascii="仿宋_GB2312" w:hAnsi="仿宋_GB2312" w:eastAsia="仿宋_GB2312" w:cs="仿宋_GB2312"/>
          <w:color w:val="auto"/>
          <w:sz w:val="28"/>
          <w:szCs w:val="28"/>
          <w:u w:val="none"/>
          <w:lang w:val="en-US" w:eastAsia="zh-CN"/>
        </w:rPr>
      </w:pPr>
      <w:r>
        <w:rPr>
          <w:rFonts w:hint="eastAsia" w:ascii="仿宋_GB2312" w:hAnsi="仿宋_GB2312" w:eastAsia="仿宋_GB2312" w:cs="仿宋_GB2312"/>
          <w:color w:val="auto"/>
          <w:sz w:val="28"/>
          <w:szCs w:val="28"/>
          <w:u w:val="none"/>
        </w:rPr>
        <w:t>项目编号：</w:t>
      </w:r>
      <w:r>
        <w:rPr>
          <w:rFonts w:hint="eastAsia" w:ascii="仿宋_GB2312" w:hAnsi="仿宋_GB2312" w:eastAsia="仿宋_GB2312" w:cs="仿宋_GB2312"/>
          <w:color w:val="auto"/>
          <w:sz w:val="28"/>
          <w:szCs w:val="28"/>
          <w:u w:val="none"/>
          <w:lang w:val="en-US" w:eastAsia="zh-CN"/>
        </w:rPr>
        <w:t>bcx-gkzb-2025-21</w:t>
      </w:r>
    </w:p>
    <w:p w14:paraId="69D347F6">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_GB2312" w:hAnsi="仿宋_GB2312" w:eastAsia="仿宋_GB2312" w:cs="仿宋_GB2312"/>
          <w:sz w:val="28"/>
          <w:szCs w:val="28"/>
          <w:u w:val="none"/>
          <w:lang w:eastAsia="zh-CN"/>
        </w:rPr>
      </w:pPr>
      <w:r>
        <w:rPr>
          <w:rFonts w:hint="eastAsia" w:ascii="仿宋_GB2312" w:hAnsi="仿宋_GB2312" w:eastAsia="仿宋_GB2312" w:cs="仿宋_GB2312"/>
          <w:sz w:val="28"/>
          <w:szCs w:val="28"/>
          <w:u w:val="none"/>
        </w:rPr>
        <w:t>项目名称：</w:t>
      </w:r>
      <w:r>
        <w:rPr>
          <w:rFonts w:hint="eastAsia" w:ascii="仿宋_GB2312" w:hAnsi="仿宋_GB2312" w:eastAsia="仿宋_GB2312" w:cs="仿宋_GB2312"/>
          <w:sz w:val="28"/>
          <w:szCs w:val="28"/>
          <w:u w:val="none"/>
          <w:lang w:val="en-US" w:eastAsia="zh-CN"/>
        </w:rPr>
        <w:t>拜城县城北新区、产业融合片区、城南片区、康其乡综合片区控制性详细规划项目</w:t>
      </w:r>
    </w:p>
    <w:bookmarkEnd w:id="13"/>
    <w:p w14:paraId="50887E82">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default" w:ascii="仿宋_GB2312" w:hAnsi="仿宋_GB2312" w:eastAsia="仿宋_GB2312" w:cs="仿宋_GB2312"/>
          <w:sz w:val="28"/>
          <w:szCs w:val="28"/>
          <w:u w:val="none"/>
          <w:lang w:val="en-US" w:eastAsia="zh-CN"/>
        </w:rPr>
      </w:pPr>
      <w:r>
        <w:rPr>
          <w:rFonts w:hint="eastAsia" w:ascii="仿宋_GB2312" w:hAnsi="仿宋_GB2312" w:eastAsia="仿宋_GB2312" w:cs="仿宋_GB2312"/>
          <w:sz w:val="28"/>
          <w:szCs w:val="28"/>
          <w:u w:val="none"/>
          <w:lang w:val="en-US" w:eastAsia="zh-CN"/>
        </w:rPr>
        <w:t>采购方式：公开招标</w:t>
      </w:r>
    </w:p>
    <w:p w14:paraId="54721CF9">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_GB2312" w:hAnsi="仿宋_GB2312" w:eastAsia="仿宋_GB2312" w:cs="仿宋_GB2312"/>
          <w:sz w:val="28"/>
          <w:szCs w:val="28"/>
          <w:highlight w:val="none"/>
          <w:u w:val="none"/>
          <w:lang w:val="en-US" w:eastAsia="zh-CN"/>
        </w:rPr>
      </w:pPr>
      <w:r>
        <w:rPr>
          <w:rFonts w:hint="eastAsia" w:ascii="仿宋_GB2312" w:hAnsi="仿宋_GB2312" w:eastAsia="仿宋_GB2312" w:cs="仿宋_GB2312"/>
          <w:sz w:val="28"/>
          <w:szCs w:val="28"/>
          <w:highlight w:val="none"/>
          <w:u w:val="none"/>
        </w:rPr>
        <w:t>预算金额：</w:t>
      </w:r>
      <w:r>
        <w:rPr>
          <w:rFonts w:hint="eastAsia" w:ascii="仿宋_GB2312" w:hAnsi="仿宋_GB2312" w:eastAsia="仿宋_GB2312" w:cs="仿宋_GB2312"/>
          <w:sz w:val="28"/>
          <w:szCs w:val="28"/>
          <w:highlight w:val="none"/>
          <w:u w:val="none"/>
          <w:lang w:val="en-US" w:eastAsia="zh-CN"/>
        </w:rPr>
        <w:t>2145000.00</w:t>
      </w:r>
      <w:r>
        <w:rPr>
          <w:rFonts w:hint="eastAsia" w:ascii="仿宋_GB2312" w:hAnsi="仿宋_GB2312" w:eastAsia="仿宋_GB2312" w:cs="仿宋_GB2312"/>
          <w:sz w:val="28"/>
          <w:szCs w:val="28"/>
          <w:highlight w:val="none"/>
          <w:u w:val="none"/>
        </w:rPr>
        <w:t>元</w:t>
      </w:r>
    </w:p>
    <w:p w14:paraId="6019C97D">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_GB2312" w:hAnsi="仿宋_GB2312" w:eastAsia="仿宋_GB2312" w:cs="仿宋_GB2312"/>
          <w:sz w:val="28"/>
          <w:szCs w:val="28"/>
          <w:highlight w:val="none"/>
          <w:u w:val="none"/>
        </w:rPr>
      </w:pPr>
      <w:r>
        <w:rPr>
          <w:rFonts w:hint="eastAsia" w:ascii="仿宋_GB2312" w:hAnsi="仿宋_GB2312" w:eastAsia="仿宋_GB2312" w:cs="仿宋_GB2312"/>
          <w:sz w:val="28"/>
          <w:szCs w:val="28"/>
          <w:highlight w:val="none"/>
          <w:u w:val="none"/>
        </w:rPr>
        <w:t>最高限价：</w:t>
      </w:r>
      <w:r>
        <w:rPr>
          <w:rFonts w:hint="eastAsia" w:ascii="仿宋_GB2312" w:hAnsi="仿宋_GB2312" w:eastAsia="仿宋_GB2312" w:cs="仿宋_GB2312"/>
          <w:sz w:val="28"/>
          <w:szCs w:val="28"/>
          <w:highlight w:val="none"/>
          <w:u w:val="none"/>
          <w:lang w:val="en-US" w:eastAsia="zh-CN"/>
        </w:rPr>
        <w:t>2145000.00元</w:t>
      </w:r>
    </w:p>
    <w:p w14:paraId="37903993">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_GB2312" w:hAnsi="仿宋_GB2312" w:eastAsia="仿宋_GB2312" w:cs="仿宋_GB2312"/>
          <w:sz w:val="28"/>
          <w:szCs w:val="28"/>
          <w:highlight w:val="none"/>
          <w:u w:val="none"/>
        </w:rPr>
      </w:pPr>
      <w:r>
        <w:rPr>
          <w:rFonts w:hint="eastAsia" w:ascii="仿宋_GB2312" w:hAnsi="仿宋_GB2312" w:eastAsia="仿宋_GB2312" w:cs="仿宋_GB2312"/>
          <w:sz w:val="28"/>
          <w:szCs w:val="28"/>
          <w:highlight w:val="none"/>
          <w:u w:val="none"/>
        </w:rPr>
        <w:t>采购需求：按照我县城区建成现状、用地审批、土地供应等情况，编制城北区、环城路南侧、产城融合区、康其镇城乡融合片区等区域控制线详细规划</w:t>
      </w:r>
      <w:r>
        <w:rPr>
          <w:rFonts w:hint="eastAsia" w:ascii="仿宋_GB2312" w:hAnsi="仿宋_GB2312" w:eastAsia="仿宋_GB2312" w:cs="仿宋_GB2312"/>
          <w:color w:val="auto"/>
          <w:sz w:val="28"/>
          <w:szCs w:val="28"/>
          <w:highlight w:val="none"/>
          <w:u w:val="none"/>
          <w:lang w:val="en-US" w:eastAsia="zh-CN"/>
        </w:rPr>
        <w:t>(详见采购需求）</w:t>
      </w:r>
    </w:p>
    <w:p w14:paraId="069E307B">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_GB2312" w:hAnsi="仿宋_GB2312" w:eastAsia="仿宋_GB2312" w:cs="仿宋_GB2312"/>
          <w:sz w:val="28"/>
          <w:szCs w:val="28"/>
          <w:u w:val="none"/>
        </w:rPr>
      </w:pPr>
      <w:r>
        <w:rPr>
          <w:rFonts w:hint="eastAsia" w:ascii="仿宋_GB2312" w:hAnsi="仿宋_GB2312" w:eastAsia="仿宋_GB2312" w:cs="仿宋_GB2312"/>
          <w:sz w:val="28"/>
          <w:szCs w:val="28"/>
          <w:u w:val="none"/>
          <w:lang w:val="en-US" w:eastAsia="zh-CN"/>
        </w:rPr>
        <w:t>数量：1</w:t>
      </w:r>
    </w:p>
    <w:p w14:paraId="53ED879F">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default" w:ascii="仿宋_GB2312" w:hAnsi="仿宋_GB2312" w:eastAsia="仿宋_GB2312" w:cs="仿宋_GB2312"/>
          <w:sz w:val="28"/>
          <w:szCs w:val="28"/>
          <w:u w:val="none"/>
          <w:lang w:val="en-US"/>
        </w:rPr>
      </w:pPr>
      <w:r>
        <w:rPr>
          <w:rFonts w:hint="eastAsia" w:ascii="仿宋_GB2312" w:hAnsi="仿宋_GB2312" w:eastAsia="仿宋_GB2312" w:cs="仿宋_GB2312"/>
          <w:sz w:val="28"/>
          <w:szCs w:val="28"/>
          <w:u w:val="none"/>
          <w:lang w:val="en-US" w:eastAsia="zh-CN"/>
        </w:rPr>
        <w:t>单位：项</w:t>
      </w:r>
    </w:p>
    <w:p w14:paraId="6B9DC9C6">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default" w:ascii="仿宋_GB2312" w:hAnsi="仿宋_GB2312" w:eastAsia="仿宋_GB2312" w:cs="仿宋_GB2312"/>
          <w:color w:val="auto"/>
          <w:sz w:val="28"/>
          <w:szCs w:val="28"/>
          <w:u w:val="none"/>
          <w:lang w:val="en-US"/>
        </w:rPr>
      </w:pPr>
      <w:r>
        <w:rPr>
          <w:rFonts w:hint="eastAsia" w:ascii="仿宋_GB2312" w:hAnsi="仿宋_GB2312" w:eastAsia="仿宋_GB2312" w:cs="仿宋_GB2312"/>
          <w:color w:val="auto"/>
          <w:sz w:val="28"/>
          <w:szCs w:val="28"/>
          <w:u w:val="none"/>
          <w:lang w:val="en-US" w:eastAsia="zh-CN"/>
        </w:rPr>
        <w:t>简要规格描述：</w:t>
      </w:r>
      <w:r>
        <w:rPr>
          <w:rFonts w:hint="eastAsia" w:ascii="仿宋_GB2312" w:hAnsi="仿宋_GB2312" w:eastAsia="仿宋_GB2312" w:cs="仿宋_GB2312"/>
          <w:sz w:val="28"/>
          <w:szCs w:val="28"/>
          <w:highlight w:val="none"/>
          <w:u w:val="none"/>
        </w:rPr>
        <w:t>按照我县城区建成现状、用地审批、土地供应等情况，编制城北区、环城路南侧、产城融合区、康其镇城乡融合片区等区域控制线详细规划</w:t>
      </w:r>
      <w:r>
        <w:rPr>
          <w:rFonts w:hint="eastAsia" w:ascii="仿宋_GB2312" w:hAnsi="仿宋_GB2312" w:eastAsia="仿宋_GB2312" w:cs="仿宋_GB2312"/>
          <w:color w:val="auto"/>
          <w:sz w:val="28"/>
          <w:szCs w:val="28"/>
          <w:highlight w:val="none"/>
          <w:u w:val="none"/>
          <w:lang w:val="en-US" w:eastAsia="zh-CN"/>
        </w:rPr>
        <w:t>(详见采购需求）</w:t>
      </w:r>
    </w:p>
    <w:p w14:paraId="7558C06A">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_GB2312" w:hAnsi="仿宋_GB2312" w:eastAsia="仿宋_GB2312" w:cs="仿宋_GB2312"/>
          <w:color w:val="auto"/>
          <w:sz w:val="28"/>
          <w:szCs w:val="28"/>
          <w:u w:val="none"/>
          <w:lang w:val="en-US" w:eastAsia="zh-CN"/>
        </w:rPr>
      </w:pPr>
      <w:r>
        <w:rPr>
          <w:rFonts w:hint="eastAsia" w:ascii="仿宋_GB2312" w:hAnsi="仿宋_GB2312" w:eastAsia="仿宋_GB2312" w:cs="仿宋_GB2312"/>
          <w:color w:val="auto"/>
          <w:sz w:val="28"/>
          <w:szCs w:val="28"/>
          <w:u w:val="none"/>
        </w:rPr>
        <w:t>合同履行期限</w:t>
      </w:r>
      <w:r>
        <w:rPr>
          <w:rFonts w:hint="eastAsia" w:ascii="仿宋_GB2312" w:hAnsi="仿宋_GB2312" w:eastAsia="仿宋_GB2312" w:cs="仿宋_GB2312"/>
          <w:color w:val="auto"/>
          <w:sz w:val="28"/>
          <w:szCs w:val="28"/>
          <w:highlight w:val="none"/>
          <w:u w:val="none"/>
        </w:rPr>
        <w:t>：合同签订后</w:t>
      </w:r>
      <w:r>
        <w:rPr>
          <w:rFonts w:hint="eastAsia" w:ascii="仿宋_GB2312" w:hAnsi="仿宋_GB2312" w:eastAsia="仿宋_GB2312" w:cs="仿宋_GB2312"/>
          <w:color w:val="auto"/>
          <w:sz w:val="28"/>
          <w:szCs w:val="28"/>
          <w:highlight w:val="none"/>
          <w:u w:val="none"/>
          <w:lang w:val="en-US" w:eastAsia="zh-CN"/>
        </w:rPr>
        <w:t>1年完成服务成果</w:t>
      </w:r>
      <w:r>
        <w:rPr>
          <w:rFonts w:hint="eastAsia" w:ascii="仿宋_GB2312" w:hAnsi="仿宋_GB2312" w:eastAsia="仿宋_GB2312" w:cs="仿宋_GB2312"/>
          <w:b w:val="0"/>
          <w:bCs w:val="0"/>
          <w:color w:val="auto"/>
          <w:kern w:val="2"/>
          <w:sz w:val="28"/>
          <w:szCs w:val="28"/>
          <w:highlight w:val="none"/>
          <w:u w:val="none"/>
          <w:lang w:val="en-US" w:eastAsia="zh-CN" w:bidi="ar-SA"/>
        </w:rPr>
        <w:t>。</w:t>
      </w:r>
    </w:p>
    <w:p w14:paraId="26FFE518">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_GB2312" w:hAnsi="仿宋_GB2312" w:eastAsia="仿宋_GB2312" w:cs="仿宋_GB2312"/>
          <w:sz w:val="28"/>
          <w:szCs w:val="28"/>
          <w:u w:val="none"/>
        </w:rPr>
      </w:pPr>
      <w:r>
        <w:rPr>
          <w:rFonts w:hint="eastAsia" w:ascii="仿宋_GB2312" w:hAnsi="仿宋_GB2312" w:eastAsia="仿宋_GB2312" w:cs="仿宋_GB2312"/>
          <w:sz w:val="28"/>
          <w:szCs w:val="28"/>
          <w:u w:val="none"/>
        </w:rPr>
        <w:t>本项目</w:t>
      </w:r>
      <w:r>
        <w:rPr>
          <w:rFonts w:hint="eastAsia" w:ascii="仿宋_GB2312" w:hAnsi="仿宋_GB2312" w:eastAsia="仿宋_GB2312" w:cs="仿宋_GB2312"/>
          <w:sz w:val="28"/>
          <w:szCs w:val="28"/>
          <w:u w:val="none"/>
          <w:lang w:val="en-US" w:eastAsia="zh-CN"/>
        </w:rPr>
        <w:t>不</w:t>
      </w:r>
      <w:r>
        <w:rPr>
          <w:rFonts w:hint="eastAsia" w:ascii="仿宋_GB2312" w:hAnsi="仿宋_GB2312" w:eastAsia="仿宋_GB2312" w:cs="仿宋_GB2312"/>
          <w:sz w:val="28"/>
          <w:szCs w:val="28"/>
          <w:u w:val="none"/>
        </w:rPr>
        <w:t>接受联合体投标。</w:t>
      </w:r>
    </w:p>
    <w:p w14:paraId="390DE366">
      <w:pPr>
        <w:pStyle w:val="5"/>
        <w:pageBreakBefore w:val="0"/>
        <w:widowControl w:val="0"/>
        <w:kinsoku/>
        <w:wordWrap/>
        <w:overflowPunct/>
        <w:topLinePunct w:val="0"/>
        <w:autoSpaceDE/>
        <w:autoSpaceDN/>
        <w:bidi w:val="0"/>
        <w:adjustRightInd/>
        <w:snapToGrid/>
        <w:spacing w:before="0" w:after="0" w:line="360" w:lineRule="auto"/>
        <w:ind w:left="0" w:leftChars="0"/>
        <w:jc w:val="both"/>
        <w:textAlignment w:val="auto"/>
        <w:rPr>
          <w:rFonts w:hint="eastAsia" w:ascii="仿宋_GB2312" w:hAnsi="仿宋_GB2312" w:eastAsia="仿宋_GB2312" w:cs="仿宋_GB2312"/>
          <w:b w:val="0"/>
          <w:sz w:val="28"/>
          <w:szCs w:val="28"/>
          <w:u w:val="none"/>
        </w:rPr>
      </w:pPr>
      <w:bookmarkStart w:id="14" w:name="_Toc28359003"/>
      <w:bookmarkStart w:id="15" w:name="_Toc35393791"/>
      <w:bookmarkStart w:id="16" w:name="_Toc35393622"/>
      <w:bookmarkStart w:id="17" w:name="_Toc28359080"/>
      <w:r>
        <w:rPr>
          <w:rFonts w:hint="eastAsia" w:ascii="仿宋_GB2312" w:hAnsi="仿宋_GB2312" w:eastAsia="仿宋_GB2312" w:cs="仿宋_GB2312"/>
          <w:b w:val="0"/>
          <w:sz w:val="28"/>
          <w:szCs w:val="28"/>
          <w:u w:val="none"/>
        </w:rPr>
        <w:t>二、申请人的资格要求：</w:t>
      </w:r>
      <w:bookmarkEnd w:id="14"/>
      <w:bookmarkEnd w:id="15"/>
      <w:bookmarkEnd w:id="16"/>
      <w:bookmarkEnd w:id="17"/>
    </w:p>
    <w:p w14:paraId="326BB1AC">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_GB2312" w:hAnsi="仿宋_GB2312" w:eastAsia="仿宋_GB2312" w:cs="仿宋_GB2312"/>
          <w:sz w:val="28"/>
          <w:szCs w:val="28"/>
          <w:u w:val="none"/>
        </w:rPr>
      </w:pPr>
      <w:r>
        <w:rPr>
          <w:rFonts w:hint="eastAsia" w:ascii="仿宋_GB2312" w:hAnsi="仿宋_GB2312" w:eastAsia="仿宋_GB2312" w:cs="仿宋_GB2312"/>
          <w:sz w:val="28"/>
          <w:szCs w:val="28"/>
          <w:u w:val="none"/>
        </w:rPr>
        <w:t>1</w:t>
      </w:r>
      <w:r>
        <w:rPr>
          <w:rFonts w:hint="eastAsia" w:ascii="仿宋_GB2312" w:hAnsi="仿宋_GB2312" w:eastAsia="仿宋_GB2312" w:cs="仿宋_GB2312"/>
          <w:sz w:val="28"/>
          <w:szCs w:val="28"/>
          <w:u w:val="none"/>
          <w:lang w:eastAsia="zh-CN"/>
        </w:rPr>
        <w:t>、</w:t>
      </w:r>
      <w:r>
        <w:rPr>
          <w:rFonts w:hint="eastAsia" w:ascii="仿宋_GB2312" w:hAnsi="仿宋_GB2312" w:eastAsia="仿宋_GB2312" w:cs="仿宋_GB2312"/>
          <w:sz w:val="28"/>
          <w:szCs w:val="28"/>
          <w:u w:val="none"/>
        </w:rPr>
        <w:t>满足《中华人民共和国政府采购法》第二十二条规定；</w:t>
      </w:r>
    </w:p>
    <w:p w14:paraId="05F06BA6">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_GB2312" w:hAnsi="仿宋_GB2312" w:eastAsia="仿宋_GB2312" w:cs="仿宋_GB2312"/>
          <w:sz w:val="28"/>
          <w:szCs w:val="28"/>
          <w:u w:val="none"/>
        </w:rPr>
      </w:pPr>
      <w:bookmarkStart w:id="18" w:name="_Toc28359081"/>
      <w:bookmarkStart w:id="19" w:name="_Toc28359004"/>
      <w:r>
        <w:rPr>
          <w:rFonts w:hint="eastAsia" w:ascii="仿宋_GB2312" w:hAnsi="仿宋_GB2312" w:eastAsia="仿宋_GB2312" w:cs="仿宋_GB2312"/>
          <w:sz w:val="28"/>
          <w:szCs w:val="28"/>
          <w:u w:val="none"/>
        </w:rPr>
        <w:t>2</w:t>
      </w:r>
      <w:r>
        <w:rPr>
          <w:rFonts w:hint="eastAsia" w:ascii="仿宋_GB2312" w:hAnsi="仿宋_GB2312" w:eastAsia="仿宋_GB2312" w:cs="仿宋_GB2312"/>
          <w:sz w:val="28"/>
          <w:szCs w:val="28"/>
          <w:u w:val="none"/>
          <w:lang w:eastAsia="zh-CN"/>
        </w:rPr>
        <w:t>、</w:t>
      </w:r>
      <w:r>
        <w:rPr>
          <w:rFonts w:hint="eastAsia" w:ascii="仿宋_GB2312" w:hAnsi="仿宋_GB2312" w:eastAsia="仿宋_GB2312" w:cs="仿宋_GB2312"/>
          <w:sz w:val="28"/>
          <w:szCs w:val="28"/>
          <w:u w:val="none"/>
        </w:rPr>
        <w:t>落实政府采购政策需满足的资格要求：</w:t>
      </w:r>
    </w:p>
    <w:p w14:paraId="2BBCBED1">
      <w:pPr>
        <w:keepNext w:val="0"/>
        <w:keepLines w:val="0"/>
        <w:pageBreakBefore w:val="0"/>
        <w:widowControl w:val="0"/>
        <w:kinsoku/>
        <w:wordWrap/>
        <w:overflowPunct/>
        <w:topLinePunct w:val="0"/>
        <w:autoSpaceDE/>
        <w:autoSpaceDN/>
        <w:bidi w:val="0"/>
        <w:adjustRightInd/>
        <w:snapToGrid/>
        <w:spacing w:line="360" w:lineRule="auto"/>
        <w:ind w:firstLine="540" w:firstLineChars="200"/>
        <w:textAlignment w:val="auto"/>
        <w:rPr>
          <w:rFonts w:hint="eastAsia" w:ascii="仿宋" w:hAnsi="仿宋" w:eastAsia="仿宋" w:cs="仿宋"/>
          <w:i w:val="0"/>
          <w:iCs w:val="0"/>
          <w:caps w:val="0"/>
          <w:color w:val="000000"/>
          <w:spacing w:val="0"/>
          <w:sz w:val="27"/>
          <w:szCs w:val="27"/>
        </w:rPr>
      </w:pPr>
      <w:r>
        <w:rPr>
          <w:rFonts w:ascii="仿宋" w:hAnsi="仿宋" w:eastAsia="仿宋" w:cs="仿宋"/>
          <w:i w:val="0"/>
          <w:iCs w:val="0"/>
          <w:caps w:val="0"/>
          <w:color w:val="000000"/>
          <w:spacing w:val="0"/>
          <w:sz w:val="27"/>
          <w:szCs w:val="27"/>
        </w:rPr>
        <w:t>（1）《新疆维吾尔自治区政府采购促进中小企业发展管理实施办法》（新财规〔2021〕6 号）；</w:t>
      </w:r>
      <w:r>
        <w:rPr>
          <w:rFonts w:hint="eastAsia" w:ascii="仿宋" w:hAnsi="仿宋" w:eastAsia="仿宋" w:cs="仿宋"/>
          <w:i w:val="0"/>
          <w:iCs w:val="0"/>
          <w:caps w:val="0"/>
          <w:color w:val="000000"/>
          <w:spacing w:val="0"/>
          <w:sz w:val="27"/>
          <w:szCs w:val="27"/>
        </w:rPr>
        <w:br w:type="textWrapping"/>
      </w:r>
      <w:r>
        <w:rPr>
          <w:rFonts w:hint="eastAsia" w:ascii="仿宋" w:hAnsi="仿宋" w:eastAsia="仿宋" w:cs="仿宋"/>
          <w:i w:val="0"/>
          <w:iCs w:val="0"/>
          <w:caps w:val="0"/>
          <w:color w:val="000000"/>
          <w:spacing w:val="0"/>
          <w:sz w:val="27"/>
          <w:szCs w:val="27"/>
          <w:lang w:val="en-US" w:eastAsia="zh-CN"/>
        </w:rPr>
        <w:t xml:space="preserve">    </w:t>
      </w:r>
      <w:r>
        <w:rPr>
          <w:rFonts w:hint="eastAsia" w:ascii="仿宋" w:hAnsi="仿宋" w:eastAsia="仿宋" w:cs="仿宋"/>
          <w:i w:val="0"/>
          <w:iCs w:val="0"/>
          <w:caps w:val="0"/>
          <w:color w:val="000000"/>
          <w:spacing w:val="0"/>
          <w:sz w:val="27"/>
          <w:szCs w:val="27"/>
        </w:rPr>
        <w:t>（2）财政部生态环境部关于印发环境标志产品政府采购品目清单 的通知（财库〔2019〕18 号）；</w:t>
      </w:r>
      <w:r>
        <w:rPr>
          <w:rFonts w:hint="eastAsia" w:ascii="仿宋" w:hAnsi="仿宋" w:eastAsia="仿宋" w:cs="仿宋"/>
          <w:i w:val="0"/>
          <w:iCs w:val="0"/>
          <w:caps w:val="0"/>
          <w:color w:val="000000"/>
          <w:spacing w:val="0"/>
          <w:sz w:val="27"/>
          <w:szCs w:val="27"/>
        </w:rPr>
        <w:br w:type="textWrapping"/>
      </w:r>
      <w:r>
        <w:rPr>
          <w:rFonts w:hint="eastAsia" w:ascii="仿宋" w:hAnsi="仿宋" w:eastAsia="仿宋" w:cs="仿宋"/>
          <w:i w:val="0"/>
          <w:iCs w:val="0"/>
          <w:caps w:val="0"/>
          <w:color w:val="000000"/>
          <w:spacing w:val="0"/>
          <w:sz w:val="27"/>
          <w:szCs w:val="27"/>
          <w:lang w:val="en-US" w:eastAsia="zh-CN"/>
        </w:rPr>
        <w:t xml:space="preserve">    </w:t>
      </w:r>
      <w:r>
        <w:rPr>
          <w:rFonts w:hint="eastAsia" w:ascii="仿宋" w:hAnsi="仿宋" w:eastAsia="仿宋" w:cs="仿宋"/>
          <w:i w:val="0"/>
          <w:iCs w:val="0"/>
          <w:caps w:val="0"/>
          <w:color w:val="000000"/>
          <w:spacing w:val="0"/>
          <w:sz w:val="27"/>
          <w:szCs w:val="27"/>
        </w:rPr>
        <w:t>（3）《财政部民政部中国残疾人联合会关于促进残疾人就业政府 采购政策的通知》财库〔2017〕141 号</w:t>
      </w:r>
      <w:r>
        <w:rPr>
          <w:rFonts w:hint="eastAsia" w:ascii="仿宋" w:hAnsi="仿宋" w:eastAsia="仿宋" w:cs="仿宋"/>
          <w:i w:val="0"/>
          <w:iCs w:val="0"/>
          <w:caps w:val="0"/>
          <w:color w:val="000000"/>
          <w:spacing w:val="0"/>
          <w:sz w:val="27"/>
          <w:szCs w:val="27"/>
          <w:lang w:eastAsia="zh-CN"/>
        </w:rPr>
        <w:t>；</w:t>
      </w:r>
      <w:r>
        <w:rPr>
          <w:rFonts w:hint="eastAsia" w:ascii="仿宋" w:hAnsi="仿宋" w:eastAsia="仿宋" w:cs="仿宋"/>
          <w:i w:val="0"/>
          <w:iCs w:val="0"/>
          <w:caps w:val="0"/>
          <w:color w:val="000000"/>
          <w:spacing w:val="0"/>
          <w:sz w:val="27"/>
          <w:szCs w:val="27"/>
        </w:rPr>
        <w:br w:type="textWrapping"/>
      </w:r>
      <w:r>
        <w:rPr>
          <w:rFonts w:hint="eastAsia" w:ascii="仿宋" w:hAnsi="仿宋" w:eastAsia="仿宋" w:cs="仿宋"/>
          <w:i w:val="0"/>
          <w:iCs w:val="0"/>
          <w:caps w:val="0"/>
          <w:color w:val="000000"/>
          <w:spacing w:val="0"/>
          <w:sz w:val="27"/>
          <w:szCs w:val="27"/>
          <w:lang w:val="en-US" w:eastAsia="zh-CN"/>
        </w:rPr>
        <w:t xml:space="preserve">    </w:t>
      </w:r>
      <w:r>
        <w:rPr>
          <w:rFonts w:hint="eastAsia" w:ascii="仿宋" w:hAnsi="仿宋" w:eastAsia="仿宋" w:cs="仿宋"/>
          <w:i w:val="0"/>
          <w:iCs w:val="0"/>
          <w:caps w:val="0"/>
          <w:color w:val="000000"/>
          <w:spacing w:val="0"/>
          <w:sz w:val="27"/>
          <w:szCs w:val="27"/>
        </w:rPr>
        <w:t>（4） 《财政部发展改革委 生态环境部市场监管总局关于调整优 化节能产品环境标志产品政府采购执行机制的通知》（财库〔2019〕 9 号），投标产品遵照《关于印发节能产品政府采购品目清单的通 知》（财库〔2019〕19 号）相关规定执行。</w:t>
      </w:r>
    </w:p>
    <w:p w14:paraId="403C783C">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_GB2312" w:hAnsi="仿宋_GB2312" w:eastAsia="仿宋_GB2312" w:cs="仿宋_GB2312"/>
          <w:sz w:val="28"/>
          <w:szCs w:val="28"/>
          <w:u w:val="none"/>
        </w:rPr>
      </w:pPr>
      <w:r>
        <w:rPr>
          <w:rFonts w:hint="eastAsia" w:ascii="仿宋_GB2312" w:hAnsi="仿宋_GB2312" w:eastAsia="仿宋_GB2312" w:cs="仿宋_GB2312"/>
          <w:sz w:val="28"/>
          <w:szCs w:val="28"/>
          <w:u w:val="none"/>
        </w:rPr>
        <w:t>3</w:t>
      </w:r>
      <w:r>
        <w:rPr>
          <w:rFonts w:hint="eastAsia" w:ascii="仿宋_GB2312" w:hAnsi="仿宋_GB2312" w:eastAsia="仿宋_GB2312" w:cs="仿宋_GB2312"/>
          <w:sz w:val="28"/>
          <w:szCs w:val="28"/>
          <w:u w:val="none"/>
          <w:lang w:eastAsia="zh-CN"/>
        </w:rPr>
        <w:t>、</w:t>
      </w:r>
      <w:r>
        <w:rPr>
          <w:rFonts w:hint="eastAsia" w:ascii="仿宋_GB2312" w:hAnsi="仿宋_GB2312" w:eastAsia="仿宋_GB2312" w:cs="仿宋_GB2312"/>
          <w:sz w:val="28"/>
          <w:szCs w:val="28"/>
          <w:u w:val="none"/>
        </w:rPr>
        <w:t>本项目的特定资格要求：</w:t>
      </w:r>
    </w:p>
    <w:bookmarkEnd w:id="18"/>
    <w:bookmarkEnd w:id="19"/>
    <w:p w14:paraId="4A8EDA35">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_GB2312" w:hAnsi="仿宋_GB2312" w:eastAsia="仿宋_GB2312" w:cs="仿宋_GB2312"/>
          <w:sz w:val="28"/>
          <w:szCs w:val="28"/>
          <w:u w:val="none"/>
        </w:rPr>
      </w:pPr>
      <w:r>
        <w:rPr>
          <w:rFonts w:hint="eastAsia" w:ascii="仿宋_GB2312" w:hAnsi="仿宋_GB2312" w:eastAsia="仿宋_GB2312" w:cs="仿宋_GB2312"/>
          <w:sz w:val="28"/>
          <w:szCs w:val="28"/>
          <w:u w:val="none"/>
          <w:lang w:eastAsia="zh-CN"/>
        </w:rPr>
        <w:t>（</w:t>
      </w:r>
      <w:r>
        <w:rPr>
          <w:rFonts w:hint="eastAsia" w:ascii="仿宋_GB2312" w:hAnsi="仿宋_GB2312" w:eastAsia="仿宋_GB2312" w:cs="仿宋_GB2312"/>
          <w:sz w:val="28"/>
          <w:szCs w:val="28"/>
          <w:u w:val="none"/>
          <w:lang w:val="en-US" w:eastAsia="zh-CN"/>
        </w:rPr>
        <w:t>1</w:t>
      </w:r>
      <w:r>
        <w:rPr>
          <w:rFonts w:hint="eastAsia" w:ascii="仿宋_GB2312" w:hAnsi="仿宋_GB2312" w:eastAsia="仿宋_GB2312" w:cs="仿宋_GB2312"/>
          <w:sz w:val="28"/>
          <w:szCs w:val="28"/>
          <w:u w:val="none"/>
        </w:rPr>
        <w:t>）</w:t>
      </w:r>
      <w:r>
        <w:rPr>
          <w:rFonts w:hint="eastAsia" w:ascii="仿宋_GB2312" w:hAnsi="仿宋_GB2312" w:eastAsia="仿宋_GB2312" w:cs="仿宋_GB2312"/>
          <w:sz w:val="28"/>
          <w:szCs w:val="28"/>
          <w:u w:val="none"/>
          <w:lang w:val="en-US" w:eastAsia="zh-CN"/>
        </w:rPr>
        <w:t>具备有效的土地规划机构等级证书乙级及以上资质；</w:t>
      </w:r>
    </w:p>
    <w:p w14:paraId="0BEC47BF">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default" w:ascii="仿宋_GB2312" w:hAnsi="仿宋_GB2312" w:eastAsia="仿宋_GB2312" w:cs="仿宋_GB2312"/>
          <w:sz w:val="28"/>
          <w:szCs w:val="28"/>
          <w:u w:val="none"/>
          <w:lang w:val="en-US" w:eastAsia="zh-CN"/>
        </w:rPr>
      </w:pPr>
      <w:r>
        <w:rPr>
          <w:rFonts w:hint="eastAsia" w:ascii="仿宋_GB2312" w:hAnsi="仿宋_GB2312" w:eastAsia="仿宋_GB2312" w:cs="仿宋_GB2312"/>
          <w:sz w:val="28"/>
          <w:szCs w:val="28"/>
          <w:u w:val="none"/>
          <w:lang w:eastAsia="zh-CN"/>
        </w:rPr>
        <w:t>（</w:t>
      </w:r>
      <w:r>
        <w:rPr>
          <w:rFonts w:hint="eastAsia" w:ascii="仿宋_GB2312" w:hAnsi="仿宋_GB2312" w:eastAsia="仿宋_GB2312" w:cs="仿宋_GB2312"/>
          <w:sz w:val="28"/>
          <w:szCs w:val="28"/>
          <w:u w:val="none"/>
          <w:lang w:val="en-US" w:eastAsia="zh-CN"/>
        </w:rPr>
        <w:t>2</w:t>
      </w:r>
      <w:r>
        <w:rPr>
          <w:rFonts w:hint="eastAsia" w:ascii="仿宋_GB2312" w:hAnsi="仿宋_GB2312" w:eastAsia="仿宋_GB2312" w:cs="仿宋_GB2312"/>
          <w:sz w:val="28"/>
          <w:szCs w:val="28"/>
          <w:u w:val="none"/>
          <w:lang w:eastAsia="zh-CN"/>
        </w:rPr>
        <w:t>）</w:t>
      </w:r>
      <w:r>
        <w:rPr>
          <w:rFonts w:hint="eastAsia" w:ascii="仿宋_GB2312" w:hAnsi="仿宋_GB2312" w:eastAsia="仿宋_GB2312" w:cs="仿宋_GB2312"/>
          <w:sz w:val="28"/>
          <w:szCs w:val="28"/>
          <w:u w:val="none"/>
          <w:lang w:val="en-US" w:eastAsia="zh-CN"/>
        </w:rPr>
        <w:t>具备有效的城乡规划编制资质证书乙级及以上资质。</w:t>
      </w:r>
    </w:p>
    <w:p w14:paraId="0D127D8C">
      <w:pPr>
        <w:pStyle w:val="5"/>
        <w:pageBreakBefore w:val="0"/>
        <w:widowControl w:val="0"/>
        <w:kinsoku/>
        <w:wordWrap/>
        <w:overflowPunct/>
        <w:topLinePunct w:val="0"/>
        <w:autoSpaceDE/>
        <w:autoSpaceDN/>
        <w:bidi w:val="0"/>
        <w:adjustRightInd/>
        <w:snapToGrid/>
        <w:spacing w:before="0" w:after="0" w:line="360" w:lineRule="auto"/>
        <w:ind w:left="0" w:leftChars="0"/>
        <w:jc w:val="both"/>
        <w:textAlignment w:val="auto"/>
        <w:rPr>
          <w:rFonts w:hint="eastAsia" w:ascii="仿宋_GB2312" w:hAnsi="仿宋_GB2312" w:eastAsia="仿宋_GB2312" w:cs="仿宋_GB2312"/>
          <w:b w:val="0"/>
          <w:color w:val="auto"/>
          <w:sz w:val="28"/>
          <w:szCs w:val="28"/>
          <w:u w:val="none"/>
          <w:lang w:eastAsia="zh-CN"/>
        </w:rPr>
      </w:pPr>
      <w:bookmarkStart w:id="20" w:name="_Toc35393623"/>
      <w:bookmarkStart w:id="21" w:name="_Toc35393792"/>
      <w:r>
        <w:rPr>
          <w:rFonts w:hint="eastAsia" w:ascii="仿宋_GB2312" w:hAnsi="仿宋_GB2312" w:eastAsia="仿宋_GB2312" w:cs="仿宋_GB2312"/>
          <w:b w:val="0"/>
          <w:sz w:val="28"/>
          <w:szCs w:val="28"/>
          <w:u w:val="none"/>
        </w:rPr>
        <w:t>三、</w:t>
      </w:r>
      <w:bookmarkEnd w:id="20"/>
      <w:bookmarkEnd w:id="21"/>
      <w:r>
        <w:rPr>
          <w:rFonts w:hint="eastAsia" w:ascii="仿宋_GB2312" w:hAnsi="仿宋_GB2312" w:eastAsia="仿宋_GB2312" w:cs="仿宋_GB2312"/>
          <w:b w:val="0"/>
          <w:sz w:val="28"/>
          <w:szCs w:val="28"/>
          <w:u w:val="none"/>
        </w:rPr>
        <w:t>获取采购文件</w:t>
      </w:r>
    </w:p>
    <w:p w14:paraId="2F1451C2">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_GB2312" w:hAnsi="仿宋_GB2312" w:eastAsia="仿宋_GB2312" w:cs="仿宋_GB2312"/>
          <w:color w:val="auto"/>
          <w:sz w:val="28"/>
          <w:szCs w:val="28"/>
          <w:u w:val="none"/>
        </w:rPr>
      </w:pPr>
      <w:r>
        <w:rPr>
          <w:rFonts w:hint="eastAsia" w:ascii="仿宋_GB2312" w:hAnsi="仿宋_GB2312" w:eastAsia="仿宋_GB2312" w:cs="仿宋_GB2312"/>
          <w:color w:val="auto"/>
          <w:sz w:val="28"/>
          <w:szCs w:val="28"/>
          <w:u w:val="none"/>
        </w:rPr>
        <w:t>时间：</w:t>
      </w:r>
      <w:r>
        <w:rPr>
          <w:rFonts w:hint="eastAsia" w:ascii="仿宋_GB2312" w:hAnsi="仿宋_GB2312" w:eastAsia="仿宋_GB2312" w:cs="仿宋_GB2312"/>
          <w:color w:val="auto"/>
          <w:sz w:val="28"/>
          <w:szCs w:val="28"/>
          <w:highlight w:val="none"/>
          <w:u w:val="none"/>
          <w:lang w:val="en-US" w:eastAsia="zh-CN"/>
        </w:rPr>
        <w:t>2025</w:t>
      </w:r>
      <w:r>
        <w:rPr>
          <w:rFonts w:hint="eastAsia" w:ascii="仿宋_GB2312" w:hAnsi="仿宋_GB2312" w:eastAsia="仿宋_GB2312" w:cs="仿宋_GB2312"/>
          <w:color w:val="auto"/>
          <w:sz w:val="28"/>
          <w:szCs w:val="28"/>
          <w:highlight w:val="none"/>
          <w:u w:val="none"/>
        </w:rPr>
        <w:t>年</w:t>
      </w:r>
      <w:r>
        <w:rPr>
          <w:rFonts w:hint="eastAsia" w:ascii="仿宋_GB2312" w:hAnsi="仿宋_GB2312" w:eastAsia="仿宋_GB2312" w:cs="仿宋_GB2312"/>
          <w:color w:val="auto"/>
          <w:sz w:val="28"/>
          <w:szCs w:val="28"/>
          <w:highlight w:val="none"/>
          <w:u w:val="none"/>
          <w:lang w:val="en-US" w:eastAsia="zh-CN"/>
        </w:rPr>
        <w:t>4</w:t>
      </w:r>
      <w:r>
        <w:rPr>
          <w:rFonts w:hint="eastAsia" w:ascii="仿宋_GB2312" w:hAnsi="仿宋_GB2312" w:eastAsia="仿宋_GB2312" w:cs="仿宋_GB2312"/>
          <w:color w:val="auto"/>
          <w:sz w:val="28"/>
          <w:szCs w:val="28"/>
          <w:highlight w:val="none"/>
          <w:u w:val="none"/>
        </w:rPr>
        <w:t>月</w:t>
      </w:r>
      <w:r>
        <w:rPr>
          <w:rFonts w:hint="eastAsia" w:ascii="仿宋_GB2312" w:hAnsi="仿宋_GB2312" w:eastAsia="仿宋_GB2312" w:cs="仿宋_GB2312"/>
          <w:color w:val="auto"/>
          <w:sz w:val="28"/>
          <w:szCs w:val="28"/>
          <w:highlight w:val="none"/>
          <w:u w:val="none"/>
          <w:lang w:val="en-US" w:eastAsia="zh-CN"/>
        </w:rPr>
        <w:t>17</w:t>
      </w:r>
      <w:r>
        <w:rPr>
          <w:rFonts w:hint="eastAsia" w:ascii="仿宋_GB2312" w:hAnsi="仿宋_GB2312" w:eastAsia="仿宋_GB2312" w:cs="仿宋_GB2312"/>
          <w:color w:val="auto"/>
          <w:sz w:val="28"/>
          <w:szCs w:val="28"/>
          <w:highlight w:val="none"/>
          <w:u w:val="none"/>
        </w:rPr>
        <w:t>日至</w:t>
      </w:r>
      <w:r>
        <w:rPr>
          <w:rFonts w:hint="eastAsia" w:ascii="仿宋_GB2312" w:hAnsi="仿宋_GB2312" w:eastAsia="仿宋_GB2312" w:cs="仿宋_GB2312"/>
          <w:color w:val="auto"/>
          <w:sz w:val="28"/>
          <w:szCs w:val="28"/>
          <w:highlight w:val="none"/>
          <w:u w:val="none"/>
          <w:lang w:val="en-US" w:eastAsia="zh-CN"/>
        </w:rPr>
        <w:t>2025</w:t>
      </w:r>
      <w:r>
        <w:rPr>
          <w:rFonts w:hint="eastAsia" w:ascii="仿宋_GB2312" w:hAnsi="仿宋_GB2312" w:eastAsia="仿宋_GB2312" w:cs="仿宋_GB2312"/>
          <w:color w:val="auto"/>
          <w:sz w:val="28"/>
          <w:szCs w:val="28"/>
          <w:highlight w:val="none"/>
          <w:u w:val="none"/>
        </w:rPr>
        <w:t>年</w:t>
      </w:r>
      <w:r>
        <w:rPr>
          <w:rFonts w:hint="eastAsia" w:ascii="仿宋_GB2312" w:hAnsi="仿宋_GB2312" w:eastAsia="仿宋_GB2312" w:cs="仿宋_GB2312"/>
          <w:color w:val="auto"/>
          <w:sz w:val="28"/>
          <w:szCs w:val="28"/>
          <w:highlight w:val="none"/>
          <w:u w:val="none"/>
          <w:lang w:val="en-US" w:eastAsia="zh-CN"/>
        </w:rPr>
        <w:t>04</w:t>
      </w:r>
      <w:r>
        <w:rPr>
          <w:rFonts w:hint="eastAsia" w:ascii="仿宋_GB2312" w:hAnsi="仿宋_GB2312" w:eastAsia="仿宋_GB2312" w:cs="仿宋_GB2312"/>
          <w:color w:val="auto"/>
          <w:sz w:val="28"/>
          <w:szCs w:val="28"/>
          <w:highlight w:val="none"/>
          <w:u w:val="none"/>
        </w:rPr>
        <w:t>月</w:t>
      </w:r>
      <w:r>
        <w:rPr>
          <w:rFonts w:hint="eastAsia" w:ascii="仿宋_GB2312" w:hAnsi="仿宋_GB2312" w:eastAsia="仿宋_GB2312" w:cs="仿宋_GB2312"/>
          <w:color w:val="auto"/>
          <w:sz w:val="28"/>
          <w:szCs w:val="28"/>
          <w:highlight w:val="none"/>
          <w:u w:val="none"/>
          <w:lang w:val="en-US" w:eastAsia="zh-CN"/>
        </w:rPr>
        <w:t>24</w:t>
      </w:r>
      <w:r>
        <w:rPr>
          <w:rFonts w:hint="eastAsia" w:ascii="仿宋_GB2312" w:hAnsi="仿宋_GB2312" w:eastAsia="仿宋_GB2312" w:cs="仿宋_GB2312"/>
          <w:color w:val="auto"/>
          <w:sz w:val="28"/>
          <w:szCs w:val="28"/>
          <w:highlight w:val="none"/>
          <w:u w:val="none"/>
        </w:rPr>
        <w:t>日，每天上午</w:t>
      </w:r>
      <w:r>
        <w:rPr>
          <w:rFonts w:hint="eastAsia" w:ascii="仿宋_GB2312" w:hAnsi="仿宋_GB2312" w:eastAsia="仿宋_GB2312" w:cs="仿宋_GB2312"/>
          <w:color w:val="auto"/>
          <w:sz w:val="28"/>
          <w:szCs w:val="28"/>
          <w:highlight w:val="none"/>
          <w:u w:val="none"/>
          <w:lang w:val="en-US" w:eastAsia="zh-CN"/>
        </w:rPr>
        <w:t>10点00分</w:t>
      </w:r>
      <w:r>
        <w:rPr>
          <w:rFonts w:hint="eastAsia" w:ascii="仿宋_GB2312" w:hAnsi="仿宋_GB2312" w:eastAsia="仿宋_GB2312" w:cs="仿宋_GB2312"/>
          <w:color w:val="auto"/>
          <w:sz w:val="28"/>
          <w:szCs w:val="28"/>
          <w:highlight w:val="none"/>
          <w:u w:val="none"/>
        </w:rPr>
        <w:t>至</w:t>
      </w:r>
      <w:r>
        <w:rPr>
          <w:rFonts w:hint="eastAsia" w:ascii="仿宋_GB2312" w:hAnsi="仿宋_GB2312" w:eastAsia="仿宋_GB2312" w:cs="仿宋_GB2312"/>
          <w:color w:val="auto"/>
          <w:sz w:val="28"/>
          <w:szCs w:val="28"/>
          <w:highlight w:val="none"/>
          <w:u w:val="none"/>
          <w:lang w:val="en-US" w:eastAsia="zh-CN"/>
        </w:rPr>
        <w:t>14点00分</w:t>
      </w:r>
      <w:r>
        <w:rPr>
          <w:rFonts w:hint="eastAsia" w:ascii="仿宋_GB2312" w:hAnsi="仿宋_GB2312" w:eastAsia="仿宋_GB2312" w:cs="仿宋_GB2312"/>
          <w:color w:val="auto"/>
          <w:sz w:val="28"/>
          <w:szCs w:val="28"/>
          <w:highlight w:val="none"/>
          <w:u w:val="none"/>
        </w:rPr>
        <w:t>，下午</w:t>
      </w:r>
      <w:r>
        <w:rPr>
          <w:rFonts w:hint="eastAsia" w:ascii="仿宋_GB2312" w:hAnsi="仿宋_GB2312" w:eastAsia="仿宋_GB2312" w:cs="仿宋_GB2312"/>
          <w:color w:val="auto"/>
          <w:sz w:val="28"/>
          <w:szCs w:val="28"/>
          <w:highlight w:val="none"/>
          <w:u w:val="none"/>
          <w:lang w:val="en-US" w:eastAsia="zh-CN"/>
        </w:rPr>
        <w:t>15：30点00分</w:t>
      </w:r>
      <w:r>
        <w:rPr>
          <w:rFonts w:hint="eastAsia" w:ascii="仿宋_GB2312" w:hAnsi="仿宋_GB2312" w:eastAsia="仿宋_GB2312" w:cs="仿宋_GB2312"/>
          <w:color w:val="auto"/>
          <w:sz w:val="28"/>
          <w:szCs w:val="28"/>
          <w:highlight w:val="none"/>
          <w:u w:val="none"/>
        </w:rPr>
        <w:t>至</w:t>
      </w:r>
      <w:r>
        <w:rPr>
          <w:rFonts w:hint="eastAsia" w:ascii="仿宋_GB2312" w:hAnsi="仿宋_GB2312" w:eastAsia="仿宋_GB2312" w:cs="仿宋_GB2312"/>
          <w:color w:val="auto"/>
          <w:sz w:val="28"/>
          <w:szCs w:val="28"/>
          <w:highlight w:val="none"/>
          <w:u w:val="none"/>
          <w:lang w:val="en-US" w:eastAsia="zh-CN"/>
        </w:rPr>
        <w:t>19：30点00分</w:t>
      </w:r>
      <w:r>
        <w:rPr>
          <w:rFonts w:hint="eastAsia" w:ascii="仿宋_GB2312" w:hAnsi="仿宋_GB2312" w:eastAsia="仿宋_GB2312" w:cs="仿宋_GB2312"/>
          <w:color w:val="auto"/>
          <w:sz w:val="28"/>
          <w:szCs w:val="28"/>
          <w:u w:val="none"/>
        </w:rPr>
        <w:t>（北京时间，法定节假日除外）</w:t>
      </w:r>
    </w:p>
    <w:p w14:paraId="31044999">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_GB2312" w:hAnsi="仿宋_GB2312" w:eastAsia="仿宋_GB2312" w:cs="仿宋_GB2312"/>
          <w:sz w:val="28"/>
          <w:szCs w:val="28"/>
          <w:u w:val="none"/>
          <w:lang w:val="en-US" w:eastAsia="zh-CN"/>
        </w:rPr>
      </w:pPr>
      <w:r>
        <w:rPr>
          <w:rFonts w:hint="eastAsia" w:ascii="仿宋_GB2312" w:hAnsi="仿宋_GB2312" w:eastAsia="仿宋_GB2312" w:cs="仿宋_GB2312"/>
          <w:sz w:val="28"/>
          <w:szCs w:val="28"/>
          <w:u w:val="none"/>
        </w:rPr>
        <w:t>地点：</w:t>
      </w:r>
      <w:r>
        <w:rPr>
          <w:rFonts w:hint="eastAsia" w:ascii="仿宋_GB2312" w:hAnsi="仿宋_GB2312" w:eastAsia="仿宋_GB2312" w:cs="仿宋_GB2312"/>
          <w:sz w:val="28"/>
          <w:szCs w:val="28"/>
          <w:u w:val="none"/>
          <w:lang w:val="en-US" w:eastAsia="zh-CN"/>
        </w:rPr>
        <w:t>新疆政府采购网（政采云平台线上获取）</w:t>
      </w:r>
    </w:p>
    <w:p w14:paraId="2185EFEC">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_GB2312" w:hAnsi="仿宋_GB2312" w:eastAsia="仿宋_GB2312" w:cs="仿宋_GB2312"/>
          <w:sz w:val="28"/>
          <w:szCs w:val="28"/>
          <w:u w:val="none"/>
          <w:lang w:val="en-US"/>
        </w:rPr>
      </w:pPr>
      <w:r>
        <w:rPr>
          <w:rFonts w:hint="eastAsia" w:ascii="仿宋_GB2312" w:hAnsi="仿宋_GB2312" w:eastAsia="仿宋_GB2312" w:cs="仿宋_GB2312"/>
          <w:sz w:val="28"/>
          <w:szCs w:val="28"/>
          <w:u w:val="none"/>
        </w:rPr>
        <w:t>方式：供应商登录政采云平台https://www.zcygov.cn/在线申请获取采购文件（进入“项目采购”应用，在获取采购文件菜单中选择项目，申请获取采购文件）</w:t>
      </w:r>
    </w:p>
    <w:p w14:paraId="00934141">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_GB2312" w:hAnsi="仿宋_GB2312" w:eastAsia="仿宋_GB2312" w:cs="仿宋_GB2312"/>
          <w:color w:val="auto"/>
          <w:sz w:val="28"/>
          <w:szCs w:val="28"/>
          <w:u w:val="none"/>
          <w:lang w:val="en-US" w:eastAsia="zh-CN"/>
        </w:rPr>
      </w:pPr>
      <w:r>
        <w:rPr>
          <w:rFonts w:hint="eastAsia" w:ascii="仿宋_GB2312" w:hAnsi="仿宋_GB2312" w:eastAsia="仿宋_GB2312" w:cs="仿宋_GB2312"/>
          <w:color w:val="auto"/>
          <w:sz w:val="28"/>
          <w:szCs w:val="28"/>
          <w:u w:val="none"/>
        </w:rPr>
        <w:t>售价：</w:t>
      </w:r>
      <w:r>
        <w:rPr>
          <w:rFonts w:hint="eastAsia" w:ascii="仿宋_GB2312" w:hAnsi="仿宋_GB2312" w:eastAsia="仿宋_GB2312" w:cs="仿宋_GB2312"/>
          <w:color w:val="auto"/>
          <w:sz w:val="28"/>
          <w:szCs w:val="28"/>
          <w:u w:val="none"/>
          <w:lang w:val="en-US" w:eastAsia="zh-CN"/>
        </w:rPr>
        <w:t>0元</w:t>
      </w:r>
    </w:p>
    <w:p w14:paraId="50CBFA6D">
      <w:pPr>
        <w:pStyle w:val="5"/>
        <w:pageBreakBefore w:val="0"/>
        <w:widowControl w:val="0"/>
        <w:kinsoku/>
        <w:wordWrap/>
        <w:overflowPunct/>
        <w:topLinePunct w:val="0"/>
        <w:autoSpaceDE/>
        <w:autoSpaceDN/>
        <w:bidi w:val="0"/>
        <w:adjustRightInd/>
        <w:snapToGrid/>
        <w:spacing w:before="0" w:after="0" w:line="360" w:lineRule="auto"/>
        <w:ind w:left="0" w:leftChars="0"/>
        <w:jc w:val="both"/>
        <w:textAlignment w:val="auto"/>
        <w:rPr>
          <w:rFonts w:hint="eastAsia" w:ascii="仿宋_GB2312" w:hAnsi="仿宋_GB2312" w:eastAsia="仿宋_GB2312" w:cs="仿宋_GB2312"/>
          <w:b w:val="0"/>
          <w:color w:val="auto"/>
          <w:sz w:val="28"/>
          <w:szCs w:val="28"/>
          <w:highlight w:val="none"/>
          <w:u w:val="none"/>
        </w:rPr>
      </w:pPr>
      <w:bookmarkStart w:id="22" w:name="_Toc28359005"/>
      <w:bookmarkStart w:id="23" w:name="_Toc28359082"/>
      <w:bookmarkStart w:id="24" w:name="_Toc35393793"/>
      <w:bookmarkStart w:id="25" w:name="_Toc35393624"/>
      <w:r>
        <w:rPr>
          <w:rFonts w:hint="eastAsia" w:ascii="仿宋_GB2312" w:hAnsi="仿宋_GB2312" w:eastAsia="仿宋_GB2312" w:cs="仿宋_GB2312"/>
          <w:b w:val="0"/>
          <w:sz w:val="28"/>
          <w:szCs w:val="28"/>
          <w:u w:val="none"/>
        </w:rPr>
        <w:t>四、</w:t>
      </w:r>
      <w:r>
        <w:rPr>
          <w:rFonts w:hint="eastAsia" w:ascii="仿宋_GB2312" w:hAnsi="仿宋_GB2312" w:eastAsia="仿宋_GB2312" w:cs="仿宋_GB2312"/>
          <w:b w:val="0"/>
          <w:color w:val="auto"/>
          <w:sz w:val="28"/>
          <w:szCs w:val="28"/>
          <w:u w:val="none"/>
        </w:rPr>
        <w:t>提交投标文件</w:t>
      </w:r>
      <w:bookmarkEnd w:id="22"/>
      <w:bookmarkEnd w:id="23"/>
      <w:r>
        <w:rPr>
          <w:rFonts w:hint="eastAsia" w:ascii="仿宋_GB2312" w:hAnsi="仿宋_GB2312" w:eastAsia="仿宋_GB2312" w:cs="仿宋_GB2312"/>
          <w:b w:val="0"/>
          <w:color w:val="auto"/>
          <w:sz w:val="28"/>
          <w:szCs w:val="28"/>
          <w:highlight w:val="none"/>
          <w:u w:val="none"/>
        </w:rPr>
        <w:t>截止时间、开标时间和地点</w:t>
      </w:r>
      <w:bookmarkEnd w:id="24"/>
      <w:bookmarkEnd w:id="25"/>
    </w:p>
    <w:p w14:paraId="397EC673">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_GB2312" w:hAnsi="仿宋_GB2312" w:eastAsia="仿宋_GB2312" w:cs="仿宋_GB2312"/>
          <w:bCs/>
          <w:color w:val="auto"/>
          <w:sz w:val="28"/>
          <w:szCs w:val="28"/>
          <w:highlight w:val="none"/>
          <w:u w:val="none"/>
        </w:rPr>
      </w:pPr>
      <w:r>
        <w:rPr>
          <w:rFonts w:hint="eastAsia" w:ascii="仿宋_GB2312" w:hAnsi="仿宋_GB2312" w:eastAsia="仿宋_GB2312" w:cs="仿宋_GB2312"/>
          <w:bCs/>
          <w:color w:val="auto"/>
          <w:sz w:val="28"/>
          <w:szCs w:val="28"/>
          <w:highlight w:val="none"/>
          <w:u w:val="none"/>
          <w:lang w:val="en-US" w:eastAsia="zh-CN"/>
        </w:rPr>
        <w:t>时间：2025</w:t>
      </w:r>
      <w:r>
        <w:rPr>
          <w:rFonts w:hint="eastAsia" w:ascii="仿宋_GB2312" w:hAnsi="仿宋_GB2312" w:eastAsia="仿宋_GB2312" w:cs="仿宋_GB2312"/>
          <w:bCs/>
          <w:color w:val="auto"/>
          <w:sz w:val="28"/>
          <w:szCs w:val="28"/>
          <w:highlight w:val="none"/>
          <w:u w:val="none"/>
        </w:rPr>
        <w:t>年</w:t>
      </w:r>
      <w:r>
        <w:rPr>
          <w:rFonts w:hint="eastAsia" w:ascii="仿宋_GB2312" w:hAnsi="仿宋_GB2312" w:eastAsia="仿宋_GB2312" w:cs="仿宋_GB2312"/>
          <w:bCs/>
          <w:color w:val="auto"/>
          <w:sz w:val="28"/>
          <w:szCs w:val="28"/>
          <w:highlight w:val="none"/>
          <w:u w:val="none"/>
          <w:lang w:val="en-US" w:eastAsia="zh-CN"/>
        </w:rPr>
        <w:t>05</w:t>
      </w:r>
      <w:r>
        <w:rPr>
          <w:rFonts w:hint="eastAsia" w:ascii="仿宋_GB2312" w:hAnsi="仿宋_GB2312" w:eastAsia="仿宋_GB2312" w:cs="仿宋_GB2312"/>
          <w:bCs/>
          <w:color w:val="auto"/>
          <w:sz w:val="28"/>
          <w:szCs w:val="28"/>
          <w:highlight w:val="none"/>
          <w:u w:val="none"/>
        </w:rPr>
        <w:t>月</w:t>
      </w:r>
      <w:r>
        <w:rPr>
          <w:rFonts w:hint="eastAsia" w:ascii="仿宋_GB2312" w:hAnsi="仿宋_GB2312" w:eastAsia="仿宋_GB2312" w:cs="仿宋_GB2312"/>
          <w:bCs/>
          <w:color w:val="auto"/>
          <w:sz w:val="28"/>
          <w:szCs w:val="28"/>
          <w:highlight w:val="none"/>
          <w:u w:val="none"/>
          <w:lang w:val="en-US" w:eastAsia="zh-CN"/>
        </w:rPr>
        <w:t>08</w:t>
      </w:r>
      <w:r>
        <w:rPr>
          <w:rFonts w:hint="eastAsia" w:ascii="仿宋_GB2312" w:hAnsi="仿宋_GB2312" w:eastAsia="仿宋_GB2312" w:cs="仿宋_GB2312"/>
          <w:bCs/>
          <w:color w:val="auto"/>
          <w:sz w:val="28"/>
          <w:szCs w:val="28"/>
          <w:highlight w:val="none"/>
          <w:u w:val="none"/>
        </w:rPr>
        <w:t>日</w:t>
      </w:r>
      <w:r>
        <w:rPr>
          <w:rFonts w:hint="eastAsia" w:ascii="仿宋_GB2312" w:hAnsi="仿宋_GB2312" w:eastAsia="仿宋_GB2312" w:cs="仿宋_GB2312"/>
          <w:bCs/>
          <w:color w:val="auto"/>
          <w:sz w:val="28"/>
          <w:szCs w:val="28"/>
          <w:highlight w:val="none"/>
          <w:u w:val="none"/>
          <w:lang w:val="en-US" w:eastAsia="zh-CN"/>
        </w:rPr>
        <w:t>11</w:t>
      </w:r>
      <w:r>
        <w:rPr>
          <w:rFonts w:hint="eastAsia" w:ascii="仿宋_GB2312" w:hAnsi="仿宋_GB2312" w:eastAsia="仿宋_GB2312" w:cs="仿宋_GB2312"/>
          <w:bCs/>
          <w:color w:val="auto"/>
          <w:sz w:val="28"/>
          <w:szCs w:val="28"/>
          <w:highlight w:val="none"/>
          <w:u w:val="none"/>
        </w:rPr>
        <w:t>点</w:t>
      </w:r>
      <w:r>
        <w:rPr>
          <w:rFonts w:hint="eastAsia" w:ascii="仿宋_GB2312" w:hAnsi="仿宋_GB2312" w:eastAsia="仿宋_GB2312" w:cs="仿宋_GB2312"/>
          <w:bCs/>
          <w:color w:val="auto"/>
          <w:sz w:val="28"/>
          <w:szCs w:val="28"/>
          <w:highlight w:val="none"/>
          <w:u w:val="none"/>
          <w:lang w:val="en-US" w:eastAsia="zh-CN"/>
        </w:rPr>
        <w:t>00</w:t>
      </w:r>
      <w:r>
        <w:rPr>
          <w:rFonts w:hint="eastAsia" w:ascii="仿宋_GB2312" w:hAnsi="仿宋_GB2312" w:eastAsia="仿宋_GB2312" w:cs="仿宋_GB2312"/>
          <w:bCs/>
          <w:color w:val="auto"/>
          <w:sz w:val="28"/>
          <w:szCs w:val="28"/>
          <w:highlight w:val="none"/>
          <w:u w:val="none"/>
        </w:rPr>
        <w:t>分（北京时间）</w:t>
      </w:r>
    </w:p>
    <w:p w14:paraId="36440027">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_GB2312" w:hAnsi="仿宋_GB2312" w:eastAsia="仿宋_GB2312" w:cs="仿宋_GB2312"/>
          <w:color w:val="auto"/>
          <w:sz w:val="28"/>
          <w:szCs w:val="28"/>
          <w:u w:val="none"/>
        </w:rPr>
      </w:pPr>
      <w:r>
        <w:rPr>
          <w:rFonts w:hint="eastAsia" w:ascii="仿宋_GB2312" w:hAnsi="仿宋_GB2312" w:eastAsia="仿宋_GB2312" w:cs="仿宋_GB2312"/>
          <w:color w:val="auto"/>
          <w:sz w:val="28"/>
          <w:szCs w:val="28"/>
          <w:highlight w:val="none"/>
          <w:u w:val="none"/>
        </w:rPr>
        <w:t>地点：请登录政采云投标客</w:t>
      </w:r>
      <w:r>
        <w:rPr>
          <w:rFonts w:hint="eastAsia" w:ascii="仿宋_GB2312" w:hAnsi="仿宋_GB2312" w:eastAsia="仿宋_GB2312" w:cs="仿宋_GB2312"/>
          <w:color w:val="auto"/>
          <w:sz w:val="28"/>
          <w:szCs w:val="28"/>
          <w:u w:val="none"/>
        </w:rPr>
        <w:t>户端投标</w:t>
      </w:r>
    </w:p>
    <w:p w14:paraId="3A386DB9">
      <w:pPr>
        <w:pStyle w:val="5"/>
        <w:pageBreakBefore w:val="0"/>
        <w:widowControl w:val="0"/>
        <w:kinsoku/>
        <w:wordWrap/>
        <w:overflowPunct/>
        <w:topLinePunct w:val="0"/>
        <w:autoSpaceDE/>
        <w:autoSpaceDN/>
        <w:bidi w:val="0"/>
        <w:adjustRightInd/>
        <w:snapToGrid/>
        <w:spacing w:before="0" w:after="0" w:line="360" w:lineRule="auto"/>
        <w:ind w:left="0" w:leftChars="0"/>
        <w:jc w:val="both"/>
        <w:textAlignment w:val="auto"/>
        <w:rPr>
          <w:rFonts w:hint="eastAsia" w:ascii="仿宋_GB2312" w:hAnsi="仿宋_GB2312" w:eastAsia="仿宋_GB2312" w:cs="仿宋_GB2312"/>
          <w:b w:val="0"/>
          <w:sz w:val="28"/>
          <w:szCs w:val="28"/>
          <w:u w:val="none"/>
        </w:rPr>
      </w:pPr>
      <w:bookmarkStart w:id="26" w:name="_Toc35393794"/>
      <w:bookmarkStart w:id="27" w:name="_Toc28359007"/>
      <w:bookmarkStart w:id="28" w:name="_Toc35393625"/>
      <w:bookmarkStart w:id="29" w:name="_Toc28359084"/>
      <w:r>
        <w:rPr>
          <w:rFonts w:hint="eastAsia" w:ascii="仿宋_GB2312" w:hAnsi="仿宋_GB2312" w:eastAsia="仿宋_GB2312" w:cs="仿宋_GB2312"/>
          <w:b w:val="0"/>
          <w:sz w:val="28"/>
          <w:szCs w:val="28"/>
          <w:u w:val="none"/>
        </w:rPr>
        <w:t>五、公告期限</w:t>
      </w:r>
      <w:bookmarkEnd w:id="26"/>
      <w:bookmarkEnd w:id="27"/>
      <w:bookmarkEnd w:id="28"/>
      <w:bookmarkEnd w:id="29"/>
    </w:p>
    <w:p w14:paraId="7F5C5DD7">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_GB2312" w:hAnsi="仿宋_GB2312" w:eastAsia="仿宋_GB2312" w:cs="仿宋_GB2312"/>
          <w:kern w:val="0"/>
          <w:sz w:val="28"/>
          <w:szCs w:val="28"/>
          <w:u w:val="none"/>
        </w:rPr>
      </w:pPr>
      <w:r>
        <w:rPr>
          <w:rFonts w:hint="eastAsia" w:ascii="仿宋_GB2312" w:hAnsi="仿宋_GB2312" w:eastAsia="仿宋_GB2312" w:cs="仿宋_GB2312"/>
          <w:kern w:val="0"/>
          <w:sz w:val="28"/>
          <w:szCs w:val="28"/>
          <w:u w:val="none"/>
        </w:rPr>
        <w:t>自本公告发布之日起</w:t>
      </w:r>
      <w:r>
        <w:rPr>
          <w:rFonts w:hint="eastAsia" w:ascii="仿宋_GB2312" w:hAnsi="仿宋_GB2312" w:eastAsia="仿宋_GB2312" w:cs="仿宋_GB2312"/>
          <w:kern w:val="0"/>
          <w:sz w:val="28"/>
          <w:szCs w:val="28"/>
          <w:u w:val="none"/>
          <w:lang w:val="en-US" w:eastAsia="zh-CN"/>
        </w:rPr>
        <w:t>5</w:t>
      </w:r>
      <w:r>
        <w:rPr>
          <w:rFonts w:hint="eastAsia" w:ascii="仿宋_GB2312" w:hAnsi="仿宋_GB2312" w:eastAsia="仿宋_GB2312" w:cs="仿宋_GB2312"/>
          <w:kern w:val="0"/>
          <w:sz w:val="28"/>
          <w:szCs w:val="28"/>
          <w:u w:val="none"/>
        </w:rPr>
        <w:t>个工作日。</w:t>
      </w:r>
    </w:p>
    <w:p w14:paraId="49BB348F">
      <w:pPr>
        <w:pStyle w:val="5"/>
        <w:pageBreakBefore w:val="0"/>
        <w:widowControl w:val="0"/>
        <w:kinsoku/>
        <w:wordWrap/>
        <w:overflowPunct/>
        <w:topLinePunct w:val="0"/>
        <w:autoSpaceDE/>
        <w:autoSpaceDN/>
        <w:bidi w:val="0"/>
        <w:adjustRightInd/>
        <w:snapToGrid/>
        <w:spacing w:before="0" w:after="0" w:line="360" w:lineRule="auto"/>
        <w:ind w:left="0" w:leftChars="0"/>
        <w:jc w:val="both"/>
        <w:textAlignment w:val="auto"/>
        <w:rPr>
          <w:rFonts w:hint="eastAsia" w:ascii="仿宋_GB2312" w:hAnsi="仿宋_GB2312" w:eastAsia="仿宋_GB2312" w:cs="仿宋_GB2312"/>
          <w:b w:val="0"/>
          <w:sz w:val="28"/>
          <w:szCs w:val="28"/>
          <w:u w:val="none"/>
        </w:rPr>
      </w:pPr>
      <w:bookmarkStart w:id="30" w:name="_Toc35393626"/>
      <w:bookmarkStart w:id="31" w:name="_Toc35393795"/>
      <w:r>
        <w:rPr>
          <w:rFonts w:hint="eastAsia" w:ascii="仿宋_GB2312" w:hAnsi="仿宋_GB2312" w:eastAsia="仿宋_GB2312" w:cs="仿宋_GB2312"/>
          <w:b w:val="0"/>
          <w:sz w:val="28"/>
          <w:szCs w:val="28"/>
          <w:u w:val="none"/>
        </w:rPr>
        <w:t>六、其他补充事宜</w:t>
      </w:r>
      <w:bookmarkEnd w:id="30"/>
      <w:bookmarkEnd w:id="31"/>
    </w:p>
    <w:p w14:paraId="5CE7EAA5">
      <w:pPr>
        <w:keepNext w:val="0"/>
        <w:keepLines w:val="0"/>
        <w:pageBreakBefore w:val="0"/>
        <w:widowControl w:val="0"/>
        <w:kinsoku/>
        <w:wordWrap/>
        <w:overflowPunct/>
        <w:topLinePunct w:val="0"/>
        <w:autoSpaceDE/>
        <w:autoSpaceDN/>
        <w:bidi w:val="0"/>
        <w:adjustRightInd/>
        <w:snapToGrid/>
        <w:spacing w:line="360" w:lineRule="auto"/>
        <w:ind w:left="559" w:leftChars="266" w:firstLine="0" w:firstLineChars="0"/>
        <w:textAlignment w:val="auto"/>
        <w:rPr>
          <w:rFonts w:hint="eastAsia" w:ascii="仿宋_GB2312" w:hAnsi="仿宋_GB2312" w:eastAsia="仿宋_GB2312" w:cs="仿宋_GB2312"/>
          <w:kern w:val="0"/>
          <w:sz w:val="28"/>
          <w:szCs w:val="28"/>
          <w:u w:val="none"/>
          <w:lang w:val="en-US" w:eastAsia="zh-CN" w:bidi="ar-SA"/>
        </w:rPr>
      </w:pPr>
      <w:r>
        <w:rPr>
          <w:rFonts w:hint="eastAsia" w:ascii="仿宋_GB2312" w:hAnsi="仿宋_GB2312" w:eastAsia="仿宋_GB2312" w:cs="仿宋_GB2312"/>
          <w:kern w:val="0"/>
          <w:sz w:val="28"/>
          <w:szCs w:val="28"/>
          <w:u w:val="none"/>
          <w:lang w:val="en-US" w:eastAsia="zh-CN" w:bidi="ar-SA"/>
        </w:rPr>
        <w:t>1.本次公告在新疆政府采购网发布。</w:t>
      </w:r>
      <w:r>
        <w:rPr>
          <w:rFonts w:hint="eastAsia" w:ascii="仿宋_GB2312" w:hAnsi="仿宋_GB2312" w:eastAsia="仿宋_GB2312" w:cs="仿宋_GB2312"/>
          <w:kern w:val="0"/>
          <w:sz w:val="28"/>
          <w:szCs w:val="28"/>
          <w:u w:val="none"/>
          <w:lang w:val="en-US" w:eastAsia="zh-CN" w:bidi="ar-SA"/>
        </w:rPr>
        <w:br w:type="textWrapping"/>
      </w:r>
      <w:r>
        <w:rPr>
          <w:rFonts w:hint="eastAsia" w:ascii="仿宋_GB2312" w:hAnsi="仿宋_GB2312" w:eastAsia="仿宋_GB2312" w:cs="仿宋_GB2312"/>
          <w:kern w:val="0"/>
          <w:sz w:val="28"/>
          <w:szCs w:val="28"/>
          <w:u w:val="none"/>
          <w:lang w:val="en-US" w:eastAsia="zh-CN" w:bidi="ar-SA"/>
        </w:rPr>
        <w:t>2.本项目实行电子招投标，供应商须登录政采云平台申请获取采购文件，并需要使用CA锁，登录政采云电子投标客户端制作响应文件，若供应商参与磋商,自行承担与采购活动有关的一切费用。</w:t>
      </w:r>
      <w:r>
        <w:rPr>
          <w:rFonts w:hint="eastAsia" w:ascii="仿宋_GB2312" w:hAnsi="仿宋_GB2312" w:eastAsia="仿宋_GB2312" w:cs="仿宋_GB2312"/>
          <w:kern w:val="0"/>
          <w:sz w:val="28"/>
          <w:szCs w:val="28"/>
          <w:u w:val="none"/>
          <w:lang w:val="en-US" w:eastAsia="zh-CN" w:bidi="ar-SA"/>
        </w:rPr>
        <w:br w:type="textWrapping"/>
      </w:r>
      <w:r>
        <w:rPr>
          <w:rFonts w:hint="eastAsia" w:ascii="仿宋_GB2312" w:hAnsi="仿宋_GB2312" w:eastAsia="仿宋_GB2312" w:cs="仿宋_GB2312"/>
          <w:kern w:val="0"/>
          <w:sz w:val="28"/>
          <w:szCs w:val="28"/>
          <w:u w:val="none"/>
          <w:lang w:val="en-US" w:eastAsia="zh-CN" w:bidi="ar-SA"/>
        </w:rPr>
        <w:t>3.各供应商应在开标前确保是新疆维吾尔自治区政府采购网正式注册入库的供应商，并完成CA数字证书申领。因未注册入库、未办理CA数字证书等原因造成无法投标或投标失败等后果的由供应商自行承担。</w:t>
      </w:r>
      <w:r>
        <w:rPr>
          <w:rFonts w:hint="eastAsia" w:ascii="仿宋_GB2312" w:hAnsi="仿宋_GB2312" w:eastAsia="仿宋_GB2312" w:cs="仿宋_GB2312"/>
          <w:kern w:val="0"/>
          <w:sz w:val="28"/>
          <w:szCs w:val="28"/>
          <w:u w:val="none"/>
          <w:lang w:val="en-US" w:eastAsia="zh-CN" w:bidi="ar-SA"/>
        </w:rPr>
        <w:br w:type="textWrapping"/>
      </w:r>
      <w:r>
        <w:rPr>
          <w:rFonts w:hint="eastAsia" w:ascii="仿宋_GB2312" w:hAnsi="仿宋_GB2312" w:eastAsia="仿宋_GB2312" w:cs="仿宋_GB2312"/>
          <w:kern w:val="0"/>
          <w:sz w:val="28"/>
          <w:szCs w:val="28"/>
          <w:u w:val="none"/>
          <w:lang w:val="en-US" w:eastAsia="zh-CN" w:bidi="ar-SA"/>
        </w:rPr>
        <w:t>4.供应商可前往新疆政府采购网（http://www.ccgp-xinjiang.gov.cn/）下载专区，下载政采云电子投标客户端，安装完成后，可通过账号密码或CA登录客户端进行响应文件制作。在使用政采云电子投标客户端时，建议使用WIN7及以上操作系统。如有问题可拨打政采云客户服务热线95763进行咨询。</w:t>
      </w:r>
      <w:r>
        <w:rPr>
          <w:rFonts w:hint="eastAsia" w:ascii="仿宋_GB2312" w:hAnsi="仿宋_GB2312" w:eastAsia="仿宋_GB2312" w:cs="仿宋_GB2312"/>
          <w:kern w:val="0"/>
          <w:sz w:val="28"/>
          <w:szCs w:val="28"/>
          <w:u w:val="none"/>
          <w:lang w:val="en-US" w:eastAsia="zh-CN" w:bidi="ar-SA"/>
        </w:rPr>
        <w:br w:type="textWrapping"/>
      </w:r>
      <w:r>
        <w:rPr>
          <w:rFonts w:hint="eastAsia" w:ascii="仿宋_GB2312" w:hAnsi="仿宋_GB2312" w:eastAsia="仿宋_GB2312" w:cs="仿宋_GB2312"/>
          <w:kern w:val="0"/>
          <w:sz w:val="28"/>
          <w:szCs w:val="28"/>
          <w:u w:val="none"/>
          <w:lang w:val="en-US" w:eastAsia="zh-CN" w:bidi="ar-SA"/>
        </w:rPr>
        <w:t>5.供应商在开标时须携带制作加密电子响应文件所使用的CA锁，电脑须提前配置好浏览器（建议使用360浏览器或谷歌浏览器），以便开标时在线解密。</w:t>
      </w:r>
      <w:r>
        <w:rPr>
          <w:rFonts w:hint="eastAsia" w:ascii="仿宋_GB2312" w:hAnsi="仿宋_GB2312" w:eastAsia="仿宋_GB2312" w:cs="仿宋_GB2312"/>
          <w:kern w:val="0"/>
          <w:sz w:val="28"/>
          <w:szCs w:val="28"/>
          <w:u w:val="none"/>
          <w:lang w:val="en-US" w:eastAsia="zh-CN" w:bidi="ar-SA"/>
        </w:rPr>
        <w:br w:type="textWrapping"/>
      </w:r>
      <w:r>
        <w:rPr>
          <w:rFonts w:hint="eastAsia" w:ascii="仿宋_GB2312" w:hAnsi="仿宋_GB2312" w:eastAsia="仿宋_GB2312" w:cs="仿宋_GB2312"/>
          <w:kern w:val="0"/>
          <w:sz w:val="28"/>
          <w:szCs w:val="28"/>
          <w:u w:val="none"/>
          <w:lang w:val="en-US" w:eastAsia="zh-CN" w:bidi="ar-SA"/>
        </w:rPr>
        <w:t>6.供应商应当在提交响应文件截止时间前，将生成的“电子加密响应文件”上传递交至“政府采购云平台”，截止时间以后上传递交的响应文件将被“政府采购云平台”拒收。</w:t>
      </w:r>
    </w:p>
    <w:p w14:paraId="0EE82F0C">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_GB2312" w:hAnsi="仿宋_GB2312" w:eastAsia="仿宋_GB2312" w:cs="仿宋_GB2312"/>
          <w:kern w:val="0"/>
          <w:sz w:val="28"/>
          <w:szCs w:val="28"/>
          <w:u w:val="none"/>
          <w:lang w:val="en-US" w:eastAsia="zh-CN" w:bidi="ar-SA"/>
        </w:rPr>
      </w:pPr>
      <w:r>
        <w:rPr>
          <w:rFonts w:hint="eastAsia" w:ascii="仿宋_GB2312" w:hAnsi="仿宋_GB2312" w:eastAsia="仿宋_GB2312" w:cs="仿宋_GB2312"/>
          <w:kern w:val="0"/>
          <w:sz w:val="28"/>
          <w:szCs w:val="28"/>
          <w:u w:val="none"/>
          <w:lang w:val="en-US" w:eastAsia="zh-CN" w:bidi="ar-SA"/>
        </w:rPr>
        <w:t>特别提示：</w:t>
      </w:r>
    </w:p>
    <w:p w14:paraId="6C169D9B">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_GB2312" w:hAnsi="仿宋_GB2312" w:eastAsia="仿宋_GB2312" w:cs="仿宋_GB2312"/>
          <w:kern w:val="0"/>
          <w:sz w:val="28"/>
          <w:szCs w:val="28"/>
          <w:u w:val="none"/>
          <w:lang w:val="en-US" w:eastAsia="zh-CN" w:bidi="ar-SA"/>
        </w:rPr>
      </w:pPr>
      <w:r>
        <w:rPr>
          <w:rFonts w:hint="eastAsia" w:ascii="仿宋_GB2312" w:hAnsi="仿宋_GB2312" w:eastAsia="仿宋_GB2312" w:cs="仿宋_GB2312"/>
          <w:kern w:val="0"/>
          <w:sz w:val="28"/>
          <w:szCs w:val="28"/>
          <w:u w:val="none"/>
          <w:lang w:val="en-US" w:eastAsia="zh-CN" w:bidi="ar-SA"/>
        </w:rPr>
        <w:t>1、采购限额标准以上，200万元以下的货物和服务采购项目、400万元以下的工程采购项目，适宜由中小企业提供的，采购人应当专门面向中小企业采购。</w:t>
      </w:r>
    </w:p>
    <w:p w14:paraId="494C7893">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_GB2312" w:hAnsi="仿宋_GB2312" w:eastAsia="仿宋_GB2312" w:cs="仿宋_GB2312"/>
          <w:kern w:val="0"/>
          <w:sz w:val="28"/>
          <w:szCs w:val="28"/>
          <w:u w:val="none"/>
          <w:lang w:val="en-US" w:eastAsia="zh-CN" w:bidi="ar-SA"/>
        </w:rPr>
      </w:pPr>
      <w:r>
        <w:rPr>
          <w:rFonts w:hint="eastAsia" w:ascii="仿宋_GB2312" w:hAnsi="仿宋_GB2312" w:eastAsia="仿宋_GB2312" w:cs="仿宋_GB2312"/>
          <w:kern w:val="0"/>
          <w:sz w:val="28"/>
          <w:szCs w:val="28"/>
          <w:u w:val="none"/>
          <w:lang w:val="en-US" w:eastAsia="zh-CN" w:bidi="ar-SA"/>
        </w:rPr>
        <w:t>2、超过200万元的货物和服务采购项目，预留该部分采购项目预算总额的30%以上专门面向中小企业采购，其中预留给小微企业的比例不低于60%。</w:t>
      </w:r>
    </w:p>
    <w:p w14:paraId="28B62DA6">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_GB2312" w:hAnsi="仿宋_GB2312" w:eastAsia="仿宋_GB2312" w:cs="仿宋_GB2312"/>
          <w:kern w:val="0"/>
          <w:sz w:val="28"/>
          <w:szCs w:val="28"/>
          <w:u w:val="none"/>
          <w:lang w:val="en-US" w:eastAsia="zh-CN" w:bidi="ar-SA"/>
        </w:rPr>
      </w:pPr>
      <w:r>
        <w:rPr>
          <w:rFonts w:hint="eastAsia" w:ascii="仿宋_GB2312" w:hAnsi="仿宋_GB2312" w:eastAsia="仿宋_GB2312" w:cs="仿宋_GB2312"/>
          <w:kern w:val="0"/>
          <w:sz w:val="28"/>
          <w:szCs w:val="28"/>
          <w:u w:val="none"/>
          <w:lang w:val="en-US" w:eastAsia="zh-CN" w:bidi="ar-SA"/>
        </w:rPr>
        <w:t>3、超过400万元的工程采购项目中适宜由中小企业提供的，预留该部分采购项目预算总额的40%以上专门面向中小企业采购，其中预留给小微企业的比例不低于60%。</w:t>
      </w:r>
    </w:p>
    <w:p w14:paraId="12BA054E">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_GB2312" w:hAnsi="仿宋_GB2312" w:eastAsia="仿宋_GB2312" w:cs="仿宋_GB2312"/>
          <w:kern w:val="0"/>
          <w:sz w:val="28"/>
          <w:szCs w:val="28"/>
          <w:u w:val="none"/>
          <w:lang w:val="en-US" w:eastAsia="zh-CN" w:bidi="ar-SA"/>
        </w:rPr>
      </w:pPr>
      <w:r>
        <w:rPr>
          <w:rFonts w:hint="eastAsia" w:ascii="仿宋_GB2312" w:hAnsi="仿宋_GB2312" w:eastAsia="仿宋_GB2312" w:cs="仿宋_GB2312"/>
          <w:kern w:val="0"/>
          <w:sz w:val="28"/>
          <w:szCs w:val="28"/>
          <w:u w:val="none"/>
          <w:lang w:val="en-US" w:eastAsia="zh-CN" w:bidi="ar-SA"/>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2542FBCF">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_GB2312" w:hAnsi="仿宋_GB2312" w:eastAsia="仿宋_GB2312" w:cs="仿宋_GB2312"/>
          <w:kern w:val="0"/>
          <w:sz w:val="28"/>
          <w:szCs w:val="28"/>
          <w:u w:val="none"/>
          <w:lang w:val="en-US" w:eastAsia="zh-CN" w:bidi="ar-SA"/>
        </w:rPr>
      </w:pPr>
      <w:r>
        <w:rPr>
          <w:rFonts w:hint="eastAsia" w:ascii="仿宋_GB2312" w:hAnsi="仿宋_GB2312" w:eastAsia="仿宋_GB2312" w:cs="仿宋_GB2312"/>
          <w:kern w:val="0"/>
          <w:sz w:val="28"/>
          <w:szCs w:val="28"/>
          <w:u w:val="none"/>
          <w:lang w:val="en-US" w:eastAsia="zh-CN" w:bidi="ar-SA"/>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00A1B0BE">
      <w:pPr>
        <w:pStyle w:val="5"/>
        <w:pageBreakBefore w:val="0"/>
        <w:widowControl w:val="0"/>
        <w:kinsoku/>
        <w:wordWrap/>
        <w:overflowPunct/>
        <w:topLinePunct w:val="0"/>
        <w:autoSpaceDE/>
        <w:autoSpaceDN/>
        <w:bidi w:val="0"/>
        <w:adjustRightInd/>
        <w:snapToGrid/>
        <w:spacing w:before="0" w:after="0" w:line="360" w:lineRule="auto"/>
        <w:ind w:left="0" w:leftChars="0"/>
        <w:jc w:val="both"/>
        <w:textAlignment w:val="auto"/>
        <w:rPr>
          <w:rFonts w:hint="eastAsia" w:ascii="仿宋_GB2312" w:hAnsi="仿宋_GB2312" w:eastAsia="仿宋_GB2312" w:cs="仿宋_GB2312"/>
          <w:b w:val="0"/>
          <w:sz w:val="28"/>
          <w:szCs w:val="28"/>
          <w:u w:val="none"/>
        </w:rPr>
      </w:pPr>
      <w:bookmarkStart w:id="32" w:name="_Toc28359085"/>
      <w:bookmarkStart w:id="33" w:name="_Toc35393796"/>
      <w:bookmarkStart w:id="34" w:name="_Toc28359008"/>
      <w:bookmarkStart w:id="35" w:name="_Toc35393627"/>
      <w:r>
        <w:rPr>
          <w:rFonts w:hint="eastAsia" w:ascii="仿宋_GB2312" w:hAnsi="仿宋_GB2312" w:eastAsia="仿宋_GB2312" w:cs="仿宋_GB2312"/>
          <w:b w:val="0"/>
          <w:sz w:val="28"/>
          <w:szCs w:val="28"/>
          <w:u w:val="none"/>
        </w:rPr>
        <w:t>七、对本次招标提出询问，请按以下方式联系。</w:t>
      </w:r>
      <w:bookmarkEnd w:id="32"/>
      <w:bookmarkEnd w:id="33"/>
      <w:bookmarkEnd w:id="34"/>
      <w:bookmarkEnd w:id="35"/>
    </w:p>
    <w:p w14:paraId="6001F535">
      <w:pPr>
        <w:keepNext w:val="0"/>
        <w:keepLines w:val="0"/>
        <w:pageBreakBefore w:val="0"/>
        <w:widowControl w:val="0"/>
        <w:kinsoku/>
        <w:wordWrap/>
        <w:overflowPunct/>
        <w:topLinePunct w:val="0"/>
        <w:autoSpaceDE/>
        <w:autoSpaceDN/>
        <w:bidi w:val="0"/>
        <w:adjustRightInd/>
        <w:snapToGrid/>
        <w:spacing w:line="360" w:lineRule="auto"/>
        <w:ind w:left="0" w:leftChars="0" w:firstLine="560" w:firstLineChars="200"/>
        <w:jc w:val="left"/>
        <w:textAlignment w:val="auto"/>
        <w:rPr>
          <w:rFonts w:hint="eastAsia" w:ascii="仿宋_GB2312" w:hAnsi="仿宋_GB2312" w:eastAsia="仿宋_GB2312" w:cs="仿宋_GB2312"/>
          <w:sz w:val="28"/>
          <w:szCs w:val="28"/>
          <w:u w:val="none"/>
        </w:rPr>
      </w:pPr>
      <w:r>
        <w:rPr>
          <w:rFonts w:hint="eastAsia" w:ascii="仿宋_GB2312" w:hAnsi="仿宋_GB2312" w:eastAsia="仿宋_GB2312" w:cs="仿宋_GB2312"/>
          <w:sz w:val="28"/>
          <w:szCs w:val="28"/>
          <w:u w:val="none"/>
        </w:rPr>
        <w:t>1</w:t>
      </w:r>
      <w:r>
        <w:rPr>
          <w:rFonts w:hint="eastAsia" w:ascii="仿宋_GB2312" w:hAnsi="仿宋_GB2312" w:eastAsia="仿宋_GB2312" w:cs="仿宋_GB2312"/>
          <w:sz w:val="28"/>
          <w:szCs w:val="28"/>
          <w:u w:val="none"/>
          <w:lang w:eastAsia="zh-CN"/>
        </w:rPr>
        <w:t>、</w:t>
      </w:r>
      <w:r>
        <w:rPr>
          <w:rFonts w:hint="eastAsia" w:ascii="仿宋_GB2312" w:hAnsi="仿宋_GB2312" w:eastAsia="仿宋_GB2312" w:cs="仿宋_GB2312"/>
          <w:sz w:val="28"/>
          <w:szCs w:val="28"/>
          <w:u w:val="none"/>
        </w:rPr>
        <w:t>采购人信息</w:t>
      </w:r>
    </w:p>
    <w:p w14:paraId="057E0D56">
      <w:pPr>
        <w:keepNext w:val="0"/>
        <w:keepLines w:val="0"/>
        <w:pageBreakBefore w:val="0"/>
        <w:widowControl w:val="0"/>
        <w:kinsoku/>
        <w:wordWrap/>
        <w:overflowPunct/>
        <w:topLinePunct w:val="0"/>
        <w:autoSpaceDE/>
        <w:autoSpaceDN/>
        <w:bidi w:val="0"/>
        <w:adjustRightInd/>
        <w:snapToGrid/>
        <w:spacing w:line="360" w:lineRule="auto"/>
        <w:ind w:left="0" w:leftChars="0" w:firstLine="560" w:firstLineChars="200"/>
        <w:jc w:val="left"/>
        <w:textAlignment w:val="auto"/>
        <w:rPr>
          <w:rFonts w:hint="default" w:ascii="仿宋_GB2312" w:hAnsi="仿宋_GB2312" w:eastAsia="仿宋_GB2312" w:cs="仿宋_GB2312"/>
          <w:sz w:val="28"/>
          <w:szCs w:val="28"/>
          <w:u w:val="none"/>
          <w:lang w:val="en-US" w:eastAsia="zh-CN"/>
        </w:rPr>
      </w:pPr>
      <w:r>
        <w:rPr>
          <w:rFonts w:hint="eastAsia" w:ascii="仿宋_GB2312" w:hAnsi="仿宋_GB2312" w:eastAsia="仿宋_GB2312" w:cs="仿宋_GB2312"/>
          <w:sz w:val="28"/>
          <w:szCs w:val="28"/>
          <w:u w:val="none"/>
        </w:rPr>
        <w:t xml:space="preserve">名 </w:t>
      </w:r>
      <w:r>
        <w:rPr>
          <w:rFonts w:hint="eastAsia" w:ascii="仿宋_GB2312" w:hAnsi="仿宋_GB2312" w:eastAsia="仿宋_GB2312" w:cs="仿宋_GB2312"/>
          <w:sz w:val="28"/>
          <w:szCs w:val="28"/>
          <w:u w:val="none"/>
          <w:lang w:val="en-US" w:eastAsia="zh-CN"/>
        </w:rPr>
        <w:t xml:space="preserve"> </w:t>
      </w:r>
      <w:r>
        <w:rPr>
          <w:rFonts w:hint="eastAsia" w:ascii="仿宋_GB2312" w:hAnsi="仿宋_GB2312" w:eastAsia="仿宋_GB2312" w:cs="仿宋_GB2312"/>
          <w:sz w:val="28"/>
          <w:szCs w:val="28"/>
          <w:u w:val="none"/>
        </w:rPr>
        <w:t>称：</w:t>
      </w:r>
      <w:r>
        <w:rPr>
          <w:rFonts w:hint="eastAsia" w:ascii="仿宋_GB2312" w:hAnsi="仿宋_GB2312" w:eastAsia="仿宋_GB2312" w:cs="仿宋_GB2312"/>
          <w:sz w:val="28"/>
          <w:szCs w:val="28"/>
          <w:u w:val="none"/>
          <w:lang w:val="en-US" w:eastAsia="zh-CN"/>
        </w:rPr>
        <w:t>拜城县自然资源局  </w:t>
      </w:r>
    </w:p>
    <w:p w14:paraId="1A180F1A">
      <w:pPr>
        <w:keepNext w:val="0"/>
        <w:keepLines w:val="0"/>
        <w:pageBreakBefore w:val="0"/>
        <w:widowControl w:val="0"/>
        <w:kinsoku/>
        <w:wordWrap/>
        <w:overflowPunct/>
        <w:topLinePunct w:val="0"/>
        <w:autoSpaceDE/>
        <w:autoSpaceDN/>
        <w:bidi w:val="0"/>
        <w:adjustRightInd/>
        <w:snapToGrid/>
        <w:spacing w:line="360" w:lineRule="auto"/>
        <w:ind w:left="0" w:leftChars="0" w:firstLine="560" w:firstLineChars="200"/>
        <w:jc w:val="left"/>
        <w:textAlignment w:val="auto"/>
        <w:rPr>
          <w:rFonts w:hint="eastAsia" w:ascii="仿宋_GB2312" w:hAnsi="仿宋_GB2312" w:eastAsia="仿宋_GB2312" w:cs="仿宋_GB2312"/>
          <w:sz w:val="28"/>
          <w:szCs w:val="28"/>
          <w:u w:val="none"/>
          <w:lang w:val="en-US" w:eastAsia="zh-CN"/>
        </w:rPr>
      </w:pPr>
      <w:r>
        <w:rPr>
          <w:rFonts w:hint="eastAsia" w:ascii="仿宋_GB2312" w:hAnsi="仿宋_GB2312" w:eastAsia="仿宋_GB2312" w:cs="仿宋_GB2312"/>
          <w:sz w:val="28"/>
          <w:szCs w:val="28"/>
          <w:u w:val="none"/>
        </w:rPr>
        <w:t>地</w:t>
      </w:r>
      <w:r>
        <w:rPr>
          <w:rFonts w:hint="eastAsia" w:ascii="仿宋_GB2312" w:hAnsi="仿宋_GB2312" w:eastAsia="仿宋_GB2312" w:cs="仿宋_GB2312"/>
          <w:sz w:val="28"/>
          <w:szCs w:val="28"/>
          <w:u w:val="none"/>
          <w:lang w:val="en-US" w:eastAsia="zh-CN"/>
        </w:rPr>
        <w:t xml:space="preserve">  </w:t>
      </w:r>
      <w:r>
        <w:rPr>
          <w:rFonts w:hint="eastAsia" w:ascii="仿宋_GB2312" w:hAnsi="仿宋_GB2312" w:eastAsia="仿宋_GB2312" w:cs="仿宋_GB2312"/>
          <w:sz w:val="28"/>
          <w:szCs w:val="28"/>
          <w:u w:val="none"/>
        </w:rPr>
        <w:t>址：拜城县解放路49号农林大厦</w:t>
      </w:r>
    </w:p>
    <w:p w14:paraId="78146296">
      <w:pPr>
        <w:keepNext w:val="0"/>
        <w:keepLines w:val="0"/>
        <w:pageBreakBefore w:val="0"/>
        <w:widowControl w:val="0"/>
        <w:kinsoku/>
        <w:wordWrap/>
        <w:overflowPunct/>
        <w:topLinePunct w:val="0"/>
        <w:autoSpaceDE/>
        <w:autoSpaceDN/>
        <w:bidi w:val="0"/>
        <w:adjustRightInd/>
        <w:snapToGrid/>
        <w:spacing w:line="360" w:lineRule="auto"/>
        <w:ind w:left="0" w:leftChars="0" w:firstLine="560" w:firstLineChars="200"/>
        <w:jc w:val="left"/>
        <w:textAlignment w:val="auto"/>
        <w:rPr>
          <w:rFonts w:hint="default" w:ascii="仿宋_GB2312" w:hAnsi="仿宋_GB2312" w:eastAsia="仿宋_GB2312" w:cs="仿宋_GB2312"/>
          <w:sz w:val="28"/>
          <w:szCs w:val="28"/>
          <w:u w:val="none"/>
          <w:lang w:val="en-US"/>
        </w:rPr>
      </w:pPr>
      <w:r>
        <w:rPr>
          <w:rFonts w:hint="eastAsia" w:ascii="仿宋_GB2312" w:hAnsi="仿宋_GB2312" w:eastAsia="仿宋_GB2312" w:cs="仿宋_GB2312"/>
          <w:sz w:val="28"/>
          <w:szCs w:val="28"/>
          <w:u w:val="none"/>
        </w:rPr>
        <w:t>联系方式：</w:t>
      </w:r>
      <w:bookmarkStart w:id="36" w:name="_Toc28359009"/>
      <w:bookmarkStart w:id="37" w:name="_Toc28359086"/>
      <w:r>
        <w:rPr>
          <w:rFonts w:hint="eastAsia" w:ascii="仿宋" w:hAnsi="仿宋" w:eastAsia="仿宋" w:cs="仿宋"/>
          <w:i w:val="0"/>
          <w:caps w:val="0"/>
          <w:spacing w:val="0"/>
          <w:sz w:val="28"/>
          <w:szCs w:val="28"/>
          <w:highlight w:val="none"/>
          <w:shd w:val="clear" w:color="auto" w:fill="FFFFFF"/>
          <w:lang w:val="en-US" w:eastAsia="zh-CN"/>
        </w:rPr>
        <w:t>15292331404</w:t>
      </w:r>
    </w:p>
    <w:p w14:paraId="25D32B18">
      <w:pPr>
        <w:keepNext w:val="0"/>
        <w:keepLines w:val="0"/>
        <w:pageBreakBefore w:val="0"/>
        <w:widowControl w:val="0"/>
        <w:kinsoku/>
        <w:wordWrap/>
        <w:overflowPunct/>
        <w:topLinePunct w:val="0"/>
        <w:autoSpaceDE/>
        <w:autoSpaceDN/>
        <w:bidi w:val="0"/>
        <w:adjustRightInd/>
        <w:snapToGrid/>
        <w:spacing w:line="360" w:lineRule="auto"/>
        <w:ind w:left="0" w:leftChars="0" w:firstLine="560" w:firstLineChars="200"/>
        <w:jc w:val="left"/>
        <w:textAlignment w:val="auto"/>
        <w:rPr>
          <w:rFonts w:hint="eastAsia" w:ascii="仿宋_GB2312" w:hAnsi="仿宋_GB2312" w:eastAsia="仿宋_GB2312" w:cs="仿宋_GB2312"/>
          <w:sz w:val="28"/>
          <w:szCs w:val="28"/>
          <w:u w:val="none"/>
        </w:rPr>
      </w:pPr>
      <w:r>
        <w:rPr>
          <w:rFonts w:hint="eastAsia" w:ascii="仿宋_GB2312" w:hAnsi="仿宋_GB2312" w:eastAsia="仿宋_GB2312" w:cs="仿宋_GB2312"/>
          <w:sz w:val="28"/>
          <w:szCs w:val="28"/>
          <w:u w:val="none"/>
        </w:rPr>
        <w:t>2</w:t>
      </w:r>
      <w:r>
        <w:rPr>
          <w:rFonts w:hint="eastAsia" w:ascii="仿宋_GB2312" w:hAnsi="仿宋_GB2312" w:eastAsia="仿宋_GB2312" w:cs="仿宋_GB2312"/>
          <w:sz w:val="28"/>
          <w:szCs w:val="28"/>
          <w:u w:val="none"/>
          <w:lang w:eastAsia="zh-CN"/>
        </w:rPr>
        <w:t>、</w:t>
      </w:r>
      <w:r>
        <w:rPr>
          <w:rFonts w:hint="eastAsia" w:ascii="仿宋_GB2312" w:hAnsi="仿宋_GB2312" w:eastAsia="仿宋_GB2312" w:cs="仿宋_GB2312"/>
          <w:sz w:val="28"/>
          <w:szCs w:val="28"/>
          <w:u w:val="none"/>
        </w:rPr>
        <w:t>采购代理机构信息</w:t>
      </w:r>
      <w:bookmarkEnd w:id="36"/>
      <w:bookmarkEnd w:id="37"/>
    </w:p>
    <w:p w14:paraId="0B57F07C">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_GB2312" w:hAnsi="仿宋_GB2312" w:eastAsia="仿宋_GB2312" w:cs="仿宋_GB2312"/>
          <w:sz w:val="28"/>
          <w:szCs w:val="28"/>
          <w:u w:val="none"/>
        </w:rPr>
      </w:pPr>
      <w:r>
        <w:rPr>
          <w:rFonts w:hint="eastAsia" w:ascii="仿宋_GB2312" w:hAnsi="仿宋_GB2312" w:eastAsia="仿宋_GB2312" w:cs="仿宋_GB2312"/>
          <w:sz w:val="28"/>
          <w:szCs w:val="28"/>
          <w:u w:val="none"/>
        </w:rPr>
        <w:t>名</w:t>
      </w:r>
      <w:r>
        <w:rPr>
          <w:rFonts w:hint="eastAsia" w:ascii="仿宋_GB2312" w:hAnsi="仿宋_GB2312" w:eastAsia="仿宋_GB2312" w:cs="仿宋_GB2312"/>
          <w:sz w:val="28"/>
          <w:szCs w:val="28"/>
          <w:u w:val="none"/>
          <w:lang w:val="en-US" w:eastAsia="zh-CN"/>
        </w:rPr>
        <w:t xml:space="preserve"> </w:t>
      </w:r>
      <w:r>
        <w:rPr>
          <w:rFonts w:hint="eastAsia" w:ascii="仿宋_GB2312" w:hAnsi="仿宋_GB2312" w:eastAsia="仿宋_GB2312" w:cs="仿宋_GB2312"/>
          <w:sz w:val="28"/>
          <w:szCs w:val="28"/>
          <w:u w:val="none"/>
        </w:rPr>
        <w:t xml:space="preserve"> 称：新疆皓天凌翔工程管理有限公司</w:t>
      </w:r>
    </w:p>
    <w:p w14:paraId="20C26E45">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_GB2312" w:hAnsi="仿宋_GB2312" w:eastAsia="仿宋_GB2312" w:cs="仿宋_GB2312"/>
          <w:sz w:val="28"/>
          <w:szCs w:val="28"/>
          <w:u w:val="none"/>
        </w:rPr>
      </w:pPr>
      <w:r>
        <w:rPr>
          <w:rFonts w:hint="eastAsia" w:ascii="仿宋_GB2312" w:hAnsi="仿宋_GB2312" w:eastAsia="仿宋_GB2312" w:cs="仿宋_GB2312"/>
          <w:sz w:val="28"/>
          <w:szCs w:val="28"/>
          <w:u w:val="none"/>
        </w:rPr>
        <w:t>地　址：阿克苏</w:t>
      </w:r>
      <w:r>
        <w:rPr>
          <w:rFonts w:hint="eastAsia" w:ascii="仿宋_GB2312" w:hAnsi="仿宋_GB2312" w:eastAsia="仿宋_GB2312" w:cs="仿宋_GB2312"/>
          <w:sz w:val="28"/>
          <w:szCs w:val="28"/>
          <w:u w:val="none"/>
          <w:lang w:val="en-US" w:eastAsia="zh-CN"/>
        </w:rPr>
        <w:t>市朝阳街</w:t>
      </w:r>
      <w:r>
        <w:rPr>
          <w:rFonts w:hint="eastAsia" w:ascii="仿宋_GB2312" w:hAnsi="仿宋_GB2312" w:eastAsia="仿宋_GB2312" w:cs="仿宋_GB2312"/>
          <w:sz w:val="28"/>
          <w:szCs w:val="28"/>
          <w:u w:val="none"/>
        </w:rPr>
        <w:t>银基王朝4号写字楼11楼</w:t>
      </w:r>
    </w:p>
    <w:p w14:paraId="1C4B587B">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default" w:ascii="仿宋_GB2312" w:hAnsi="仿宋_GB2312" w:eastAsia="仿宋_GB2312" w:cs="仿宋_GB2312"/>
          <w:sz w:val="28"/>
          <w:szCs w:val="28"/>
          <w:u w:val="none"/>
          <w:lang w:val="en-US" w:eastAsia="zh-CN"/>
        </w:rPr>
      </w:pPr>
      <w:r>
        <w:rPr>
          <w:rFonts w:hint="eastAsia" w:ascii="仿宋_GB2312" w:hAnsi="仿宋_GB2312" w:eastAsia="仿宋_GB2312" w:cs="仿宋_GB2312"/>
          <w:sz w:val="28"/>
          <w:szCs w:val="28"/>
          <w:u w:val="none"/>
        </w:rPr>
        <w:t>联系方式：</w:t>
      </w:r>
      <w:bookmarkStart w:id="38" w:name="_Toc28359010"/>
      <w:bookmarkStart w:id="39" w:name="_Toc28359087"/>
      <w:r>
        <w:rPr>
          <w:rFonts w:hint="eastAsia" w:ascii="仿宋_GB2312" w:hAnsi="仿宋_GB2312" w:eastAsia="仿宋_GB2312" w:cs="仿宋_GB2312"/>
          <w:sz w:val="28"/>
          <w:szCs w:val="28"/>
          <w:u w:val="none"/>
          <w:lang w:val="en-US" w:eastAsia="zh-CN"/>
        </w:rPr>
        <w:t>18690975512</w:t>
      </w:r>
    </w:p>
    <w:p w14:paraId="16635EB7">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_GB2312" w:hAnsi="仿宋_GB2312" w:eastAsia="仿宋_GB2312" w:cs="仿宋_GB2312"/>
          <w:sz w:val="28"/>
          <w:szCs w:val="28"/>
          <w:u w:val="none"/>
        </w:rPr>
      </w:pPr>
      <w:r>
        <w:rPr>
          <w:rFonts w:hint="eastAsia" w:ascii="仿宋_GB2312" w:hAnsi="仿宋_GB2312" w:eastAsia="仿宋_GB2312" w:cs="仿宋_GB2312"/>
          <w:sz w:val="28"/>
          <w:szCs w:val="28"/>
          <w:u w:val="none"/>
        </w:rPr>
        <w:t>3</w:t>
      </w:r>
      <w:r>
        <w:rPr>
          <w:rFonts w:hint="eastAsia" w:ascii="仿宋_GB2312" w:hAnsi="仿宋_GB2312" w:eastAsia="仿宋_GB2312" w:cs="仿宋_GB2312"/>
          <w:sz w:val="28"/>
          <w:szCs w:val="28"/>
          <w:u w:val="none"/>
          <w:lang w:eastAsia="zh-CN"/>
        </w:rPr>
        <w:t>、</w:t>
      </w:r>
      <w:r>
        <w:rPr>
          <w:rFonts w:hint="eastAsia" w:ascii="仿宋_GB2312" w:hAnsi="仿宋_GB2312" w:eastAsia="仿宋_GB2312" w:cs="仿宋_GB2312"/>
          <w:sz w:val="28"/>
          <w:szCs w:val="28"/>
          <w:u w:val="none"/>
        </w:rPr>
        <w:t>项目联系方式</w:t>
      </w:r>
      <w:bookmarkEnd w:id="38"/>
      <w:bookmarkEnd w:id="39"/>
    </w:p>
    <w:p w14:paraId="016CE4A3">
      <w:pPr>
        <w:pStyle w:val="8"/>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_GB2312" w:hAnsi="仿宋_GB2312" w:eastAsia="仿宋_GB2312" w:cs="仿宋_GB2312"/>
          <w:sz w:val="28"/>
          <w:szCs w:val="28"/>
          <w:u w:val="none"/>
          <w:lang w:eastAsia="zh-CN"/>
        </w:rPr>
      </w:pPr>
      <w:r>
        <w:rPr>
          <w:rFonts w:hint="eastAsia" w:ascii="仿宋_GB2312" w:hAnsi="仿宋_GB2312" w:eastAsia="仿宋_GB2312" w:cs="仿宋_GB2312"/>
          <w:sz w:val="28"/>
          <w:szCs w:val="28"/>
          <w:u w:val="none"/>
        </w:rPr>
        <w:t>项目联系人：</w:t>
      </w:r>
      <w:r>
        <w:rPr>
          <w:rFonts w:hint="eastAsia" w:ascii="仿宋_GB2312" w:hAnsi="仿宋_GB2312" w:eastAsia="仿宋_GB2312" w:cs="仿宋_GB2312"/>
          <w:sz w:val="28"/>
          <w:szCs w:val="28"/>
          <w:u w:val="none"/>
          <w:lang w:val="en-US" w:eastAsia="zh-CN"/>
        </w:rPr>
        <w:t>毛向东</w:t>
      </w:r>
    </w:p>
    <w:p w14:paraId="19F9A7A3">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ascii="黑体" w:hAnsi="黑体" w:eastAsia="黑体"/>
          <w:sz w:val="32"/>
          <w:szCs w:val="32"/>
        </w:rPr>
      </w:pPr>
      <w:r>
        <w:rPr>
          <w:rFonts w:hint="eastAsia" w:ascii="仿宋_GB2312" w:hAnsi="仿宋_GB2312" w:eastAsia="仿宋_GB2312" w:cs="仿宋_GB2312"/>
          <w:sz w:val="28"/>
          <w:szCs w:val="28"/>
          <w:u w:val="none"/>
        </w:rPr>
        <w:t>电　话：</w:t>
      </w:r>
      <w:r>
        <w:rPr>
          <w:rFonts w:hint="eastAsia" w:ascii="仿宋_GB2312" w:hAnsi="仿宋_GB2312" w:eastAsia="仿宋_GB2312" w:cs="仿宋_GB2312"/>
          <w:sz w:val="28"/>
          <w:szCs w:val="28"/>
          <w:u w:val="none"/>
          <w:lang w:val="en-US" w:eastAsia="zh-CN"/>
        </w:rPr>
        <w:t>18690975512</w:t>
      </w:r>
    </w:p>
    <w:p w14:paraId="5A061A44">
      <w:pPr>
        <w:pStyle w:val="12"/>
        <w:rPr>
          <w:rFonts w:ascii="黑体" w:hAnsi="黑体" w:eastAsia="黑体"/>
          <w:sz w:val="32"/>
          <w:szCs w:val="32"/>
        </w:rPr>
      </w:pPr>
    </w:p>
    <w:p w14:paraId="7CA7CF93">
      <w:pPr>
        <w:pStyle w:val="12"/>
        <w:rPr>
          <w:rFonts w:ascii="黑体" w:hAnsi="黑体" w:eastAsia="黑体"/>
          <w:sz w:val="32"/>
          <w:szCs w:val="32"/>
        </w:rPr>
      </w:pPr>
    </w:p>
    <w:p w14:paraId="55184ED0">
      <w:pPr>
        <w:pStyle w:val="12"/>
        <w:rPr>
          <w:rFonts w:ascii="黑体" w:hAnsi="黑体" w:eastAsia="黑体"/>
          <w:sz w:val="32"/>
          <w:szCs w:val="32"/>
        </w:rPr>
      </w:pPr>
    </w:p>
    <w:p w14:paraId="4CC71F4E">
      <w:pPr>
        <w:pStyle w:val="12"/>
        <w:rPr>
          <w:rFonts w:ascii="黑体" w:hAnsi="黑体" w:eastAsia="黑体"/>
          <w:sz w:val="32"/>
          <w:szCs w:val="32"/>
        </w:rPr>
      </w:pPr>
    </w:p>
    <w:p w14:paraId="07034F84">
      <w:pPr>
        <w:spacing w:afterLines="100" w:line="400" w:lineRule="exact"/>
        <w:jc w:val="center"/>
        <w:outlineLvl w:val="0"/>
        <w:rPr>
          <w:rFonts w:hint="eastAsia" w:ascii="黑体" w:hAnsi="黑体" w:eastAsia="黑体"/>
          <w:sz w:val="32"/>
          <w:szCs w:val="32"/>
        </w:rPr>
      </w:pPr>
      <w:bookmarkStart w:id="40" w:name="_Toc20187"/>
      <w:r>
        <w:rPr>
          <w:rFonts w:ascii="黑体" w:hAnsi="黑体" w:eastAsia="黑体"/>
          <w:sz w:val="32"/>
          <w:szCs w:val="32"/>
        </w:rPr>
        <w:t>第二章</w:t>
      </w:r>
      <w:r>
        <w:rPr>
          <w:rFonts w:hint="eastAsia" w:ascii="黑体" w:hAnsi="黑体" w:eastAsia="黑体"/>
          <w:sz w:val="32"/>
          <w:szCs w:val="32"/>
        </w:rPr>
        <w:t xml:space="preserve">  投标人须知</w:t>
      </w:r>
      <w:bookmarkEnd w:id="40"/>
    </w:p>
    <w:p w14:paraId="7C610A05">
      <w:pPr>
        <w:keepNext w:val="0"/>
        <w:keepLines w:val="0"/>
        <w:pageBreakBefore w:val="0"/>
        <w:widowControl w:val="0"/>
        <w:kinsoku/>
        <w:wordWrap/>
        <w:overflowPunct/>
        <w:topLinePunct w:val="0"/>
        <w:autoSpaceDE/>
        <w:autoSpaceDN/>
        <w:bidi w:val="0"/>
        <w:adjustRightInd/>
        <w:snapToGrid/>
        <w:jc w:val="both"/>
        <w:textAlignment w:val="auto"/>
        <w:outlineLvl w:val="1"/>
        <w:rPr>
          <w:rFonts w:hint="eastAsia" w:ascii="黑体" w:hAnsi="黑体" w:eastAsia="黑体" w:cs="Times New Roman"/>
          <w:color w:val="auto"/>
          <w:sz w:val="28"/>
          <w:szCs w:val="28"/>
        </w:rPr>
      </w:pPr>
      <w:bookmarkStart w:id="41" w:name="_Toc13045"/>
      <w:r>
        <w:rPr>
          <w:rFonts w:hint="eastAsia" w:ascii="黑体" w:hAnsi="黑体" w:eastAsia="黑体" w:cs="Times New Roman"/>
          <w:color w:val="auto"/>
          <w:sz w:val="28"/>
          <w:szCs w:val="28"/>
        </w:rPr>
        <w:t>投标人须知前附表</w:t>
      </w:r>
      <w:bookmarkEnd w:id="8"/>
      <w:bookmarkEnd w:id="41"/>
    </w:p>
    <w:tbl>
      <w:tblPr>
        <w:tblStyle w:val="15"/>
        <w:tblW w:w="9571" w:type="dxa"/>
        <w:jc w:val="center"/>
        <w:tblLayout w:type="fixed"/>
        <w:tblCellMar>
          <w:top w:w="0" w:type="dxa"/>
          <w:left w:w="108" w:type="dxa"/>
          <w:bottom w:w="0" w:type="dxa"/>
          <w:right w:w="108" w:type="dxa"/>
        </w:tblCellMar>
      </w:tblPr>
      <w:tblGrid>
        <w:gridCol w:w="706"/>
        <w:gridCol w:w="2720"/>
        <w:gridCol w:w="6145"/>
      </w:tblGrid>
      <w:tr w14:paraId="57072AF8">
        <w:tblPrEx>
          <w:tblCellMar>
            <w:top w:w="0" w:type="dxa"/>
            <w:left w:w="108" w:type="dxa"/>
            <w:bottom w:w="0" w:type="dxa"/>
            <w:right w:w="108" w:type="dxa"/>
          </w:tblCellMar>
        </w:tblPrEx>
        <w:trPr>
          <w:jc w:val="center"/>
        </w:trPr>
        <w:tc>
          <w:tcPr>
            <w:tcW w:w="706" w:type="dxa"/>
            <w:tcBorders>
              <w:top w:val="single" w:color="auto" w:sz="4" w:space="0"/>
              <w:left w:val="single" w:color="auto" w:sz="4" w:space="0"/>
              <w:bottom w:val="single" w:color="auto" w:sz="4" w:space="0"/>
              <w:right w:val="single" w:color="auto" w:sz="4" w:space="0"/>
            </w:tcBorders>
            <w:vAlign w:val="center"/>
          </w:tcPr>
          <w:p w14:paraId="231CEA09">
            <w:pPr>
              <w:tabs>
                <w:tab w:val="left" w:pos="7665"/>
              </w:tabs>
              <w:spacing w:line="400" w:lineRule="exact"/>
              <w:jc w:val="center"/>
              <w:rPr>
                <w:rFonts w:ascii="仿宋" w:hAnsi="仿宋" w:eastAsia="仿宋"/>
                <w:sz w:val="24"/>
                <w:szCs w:val="24"/>
                <w:lang w:val="zh-CN"/>
              </w:rPr>
            </w:pPr>
            <w:r>
              <w:rPr>
                <w:rFonts w:hint="eastAsia" w:ascii="仿宋" w:hAnsi="仿宋" w:eastAsia="仿宋" w:cs="仿宋"/>
                <w:sz w:val="24"/>
                <w:szCs w:val="24"/>
                <w:lang w:val="zh-CN"/>
              </w:rPr>
              <w:t>序号</w:t>
            </w:r>
          </w:p>
        </w:tc>
        <w:tc>
          <w:tcPr>
            <w:tcW w:w="2720" w:type="dxa"/>
            <w:tcBorders>
              <w:top w:val="single" w:color="auto" w:sz="4" w:space="0"/>
              <w:left w:val="single" w:color="auto" w:sz="4" w:space="0"/>
              <w:bottom w:val="single" w:color="auto" w:sz="4" w:space="0"/>
              <w:right w:val="single" w:color="auto" w:sz="4" w:space="0"/>
            </w:tcBorders>
            <w:vAlign w:val="center"/>
          </w:tcPr>
          <w:p w14:paraId="587C70E1">
            <w:pPr>
              <w:tabs>
                <w:tab w:val="left" w:pos="7665"/>
              </w:tabs>
              <w:spacing w:line="400" w:lineRule="exact"/>
              <w:jc w:val="center"/>
              <w:rPr>
                <w:rFonts w:ascii="仿宋" w:hAnsi="仿宋" w:eastAsia="仿宋"/>
                <w:sz w:val="24"/>
                <w:szCs w:val="24"/>
                <w:lang w:val="zh-CN"/>
              </w:rPr>
            </w:pPr>
            <w:r>
              <w:rPr>
                <w:rFonts w:hint="eastAsia" w:ascii="仿宋" w:hAnsi="仿宋" w:eastAsia="仿宋" w:cs="仿宋"/>
                <w:sz w:val="24"/>
                <w:szCs w:val="24"/>
                <w:lang w:val="zh-CN"/>
              </w:rPr>
              <w:t>条款名称</w:t>
            </w:r>
          </w:p>
        </w:tc>
        <w:tc>
          <w:tcPr>
            <w:tcW w:w="6145" w:type="dxa"/>
            <w:tcBorders>
              <w:top w:val="single" w:color="auto" w:sz="4" w:space="0"/>
              <w:left w:val="single" w:color="auto" w:sz="4" w:space="0"/>
              <w:bottom w:val="single" w:color="auto" w:sz="4" w:space="0"/>
              <w:right w:val="single" w:color="auto" w:sz="4" w:space="0"/>
            </w:tcBorders>
            <w:vAlign w:val="center"/>
          </w:tcPr>
          <w:p w14:paraId="44A949A6">
            <w:pPr>
              <w:tabs>
                <w:tab w:val="left" w:pos="7665"/>
              </w:tabs>
              <w:spacing w:line="400" w:lineRule="exact"/>
              <w:jc w:val="center"/>
              <w:rPr>
                <w:rFonts w:ascii="仿宋" w:hAnsi="仿宋" w:eastAsia="仿宋"/>
                <w:sz w:val="24"/>
                <w:szCs w:val="24"/>
                <w:lang w:val="zh-CN"/>
              </w:rPr>
            </w:pPr>
            <w:r>
              <w:rPr>
                <w:rFonts w:hint="eastAsia" w:ascii="仿宋" w:hAnsi="仿宋" w:eastAsia="仿宋" w:cs="仿宋"/>
                <w:sz w:val="24"/>
                <w:szCs w:val="24"/>
                <w:lang w:val="zh-CN"/>
              </w:rPr>
              <w:t>编列内容</w:t>
            </w:r>
          </w:p>
        </w:tc>
      </w:tr>
      <w:tr w14:paraId="04C38DEF">
        <w:tblPrEx>
          <w:tblCellMar>
            <w:top w:w="0" w:type="dxa"/>
            <w:left w:w="108" w:type="dxa"/>
            <w:bottom w:w="0" w:type="dxa"/>
            <w:right w:w="108" w:type="dxa"/>
          </w:tblCellMar>
        </w:tblPrEx>
        <w:trPr>
          <w:jc w:val="center"/>
        </w:trPr>
        <w:tc>
          <w:tcPr>
            <w:tcW w:w="706" w:type="dxa"/>
            <w:tcBorders>
              <w:top w:val="single" w:color="auto" w:sz="4" w:space="0"/>
              <w:left w:val="single" w:color="auto" w:sz="4" w:space="0"/>
              <w:bottom w:val="single" w:color="auto" w:sz="4" w:space="0"/>
              <w:right w:val="single" w:color="auto" w:sz="4" w:space="0"/>
            </w:tcBorders>
            <w:vAlign w:val="center"/>
          </w:tcPr>
          <w:p w14:paraId="2668C3BE">
            <w:pPr>
              <w:numPr>
                <w:ilvl w:val="0"/>
                <w:numId w:val="2"/>
              </w:numPr>
              <w:spacing w:line="400" w:lineRule="exact"/>
              <w:jc w:val="center"/>
              <w:rPr>
                <w:rFonts w:ascii="仿宋" w:hAnsi="仿宋" w:eastAsia="仿宋" w:cs="仿宋"/>
                <w:sz w:val="24"/>
                <w:szCs w:val="24"/>
                <w:lang w:val="zh-CN"/>
              </w:rPr>
            </w:pPr>
          </w:p>
        </w:tc>
        <w:tc>
          <w:tcPr>
            <w:tcW w:w="2720" w:type="dxa"/>
            <w:tcBorders>
              <w:top w:val="single" w:color="auto" w:sz="4" w:space="0"/>
              <w:left w:val="single" w:color="auto" w:sz="4" w:space="0"/>
              <w:bottom w:val="single" w:color="auto" w:sz="4" w:space="0"/>
              <w:right w:val="single" w:color="auto" w:sz="4" w:space="0"/>
            </w:tcBorders>
            <w:vAlign w:val="center"/>
          </w:tcPr>
          <w:p w14:paraId="46D77924">
            <w:pPr>
              <w:spacing w:line="400" w:lineRule="exact"/>
              <w:rPr>
                <w:rFonts w:ascii="仿宋" w:hAnsi="仿宋" w:eastAsia="仿宋"/>
                <w:sz w:val="24"/>
                <w:szCs w:val="24"/>
                <w:lang w:val="zh-CN"/>
              </w:rPr>
            </w:pPr>
            <w:r>
              <w:rPr>
                <w:rFonts w:hint="eastAsia" w:ascii="仿宋" w:hAnsi="仿宋" w:eastAsia="仿宋"/>
                <w:sz w:val="24"/>
                <w:szCs w:val="24"/>
                <w:lang w:val="zh-CN"/>
              </w:rPr>
              <w:t>采购人</w:t>
            </w:r>
          </w:p>
        </w:tc>
        <w:tc>
          <w:tcPr>
            <w:tcW w:w="6145" w:type="dxa"/>
            <w:tcBorders>
              <w:top w:val="single" w:color="auto" w:sz="4" w:space="0"/>
              <w:left w:val="single" w:color="auto" w:sz="4" w:space="0"/>
              <w:bottom w:val="single" w:color="auto" w:sz="4" w:space="0"/>
              <w:right w:val="single" w:color="auto" w:sz="4" w:space="0"/>
            </w:tcBorders>
            <w:vAlign w:val="center"/>
          </w:tcPr>
          <w:p w14:paraId="1A9F73C7">
            <w:pPr>
              <w:spacing w:line="400" w:lineRule="exact"/>
              <w:rPr>
                <w:rFonts w:ascii="仿宋" w:hAnsi="仿宋" w:eastAsia="仿宋"/>
                <w:color w:val="auto"/>
                <w:sz w:val="24"/>
                <w:szCs w:val="24"/>
                <w:shd w:val="clear" w:color="auto" w:fill="auto"/>
                <w:lang w:val="zh-CN"/>
              </w:rPr>
            </w:pPr>
            <w:r>
              <w:rPr>
                <w:rFonts w:hint="eastAsia" w:ascii="仿宋" w:hAnsi="仿宋" w:eastAsia="仿宋"/>
                <w:color w:val="auto"/>
                <w:sz w:val="24"/>
                <w:szCs w:val="24"/>
                <w:shd w:val="clear" w:color="auto" w:fill="auto"/>
                <w:lang w:val="zh-CN"/>
              </w:rPr>
              <w:t>名称：拜城县自然资源局</w:t>
            </w:r>
          </w:p>
          <w:p w14:paraId="6F2E0303">
            <w:pPr>
              <w:spacing w:line="400" w:lineRule="exact"/>
              <w:rPr>
                <w:rFonts w:ascii="仿宋" w:hAnsi="仿宋" w:eastAsia="仿宋"/>
                <w:color w:val="auto"/>
                <w:sz w:val="24"/>
                <w:szCs w:val="24"/>
                <w:shd w:val="clear" w:color="auto" w:fill="auto"/>
                <w:lang w:val="zh-CN"/>
              </w:rPr>
            </w:pPr>
            <w:r>
              <w:rPr>
                <w:rFonts w:hint="eastAsia" w:ascii="仿宋" w:hAnsi="仿宋" w:eastAsia="仿宋"/>
                <w:color w:val="auto"/>
                <w:sz w:val="24"/>
                <w:szCs w:val="24"/>
                <w:shd w:val="clear" w:color="auto" w:fill="auto"/>
                <w:lang w:val="zh-CN"/>
              </w:rPr>
              <w:t>地址：拜城县解放路49号农林大厦</w:t>
            </w:r>
          </w:p>
          <w:p w14:paraId="46BBFE32">
            <w:pPr>
              <w:spacing w:line="400" w:lineRule="exact"/>
              <w:rPr>
                <w:rFonts w:hint="eastAsia" w:ascii="仿宋" w:hAnsi="仿宋" w:eastAsia="仿宋"/>
                <w:color w:val="FF0000"/>
                <w:sz w:val="24"/>
                <w:szCs w:val="24"/>
                <w:shd w:val="clear" w:color="auto" w:fill="auto"/>
                <w:lang w:eastAsia="zh-CN"/>
              </w:rPr>
            </w:pPr>
            <w:r>
              <w:rPr>
                <w:rFonts w:hint="eastAsia" w:ascii="仿宋" w:hAnsi="仿宋" w:eastAsia="仿宋"/>
                <w:color w:val="auto"/>
                <w:sz w:val="24"/>
                <w:szCs w:val="24"/>
                <w:shd w:val="clear" w:color="auto" w:fill="auto"/>
                <w:lang w:val="zh-CN"/>
              </w:rPr>
              <w:t xml:space="preserve">联系人：王新江 </w:t>
            </w:r>
            <w:r>
              <w:rPr>
                <w:rFonts w:hint="eastAsia" w:ascii="仿宋" w:hAnsi="仿宋" w:eastAsia="仿宋"/>
                <w:color w:val="auto"/>
                <w:sz w:val="24"/>
                <w:szCs w:val="24"/>
                <w:highlight w:val="none"/>
                <w:shd w:val="clear" w:color="auto" w:fill="auto"/>
              </w:rPr>
              <w:t xml:space="preserve"> </w:t>
            </w:r>
            <w:r>
              <w:rPr>
                <w:rFonts w:hint="eastAsia" w:ascii="仿宋" w:hAnsi="仿宋" w:eastAsia="仿宋"/>
                <w:color w:val="auto"/>
                <w:sz w:val="24"/>
                <w:szCs w:val="24"/>
                <w:highlight w:val="none"/>
                <w:shd w:val="clear" w:color="auto" w:fill="auto"/>
                <w:lang w:val="en-US" w:eastAsia="zh-CN"/>
              </w:rPr>
              <w:t xml:space="preserve">  </w:t>
            </w:r>
            <w:r>
              <w:rPr>
                <w:rFonts w:hint="eastAsia" w:ascii="仿宋" w:hAnsi="仿宋" w:eastAsia="仿宋"/>
                <w:color w:val="auto"/>
                <w:sz w:val="24"/>
                <w:szCs w:val="24"/>
                <w:highlight w:val="none"/>
                <w:shd w:val="clear" w:color="auto" w:fill="auto"/>
              </w:rPr>
              <w:t>电话：</w:t>
            </w:r>
            <w:r>
              <w:rPr>
                <w:rFonts w:hint="eastAsia" w:ascii="仿宋" w:hAnsi="仿宋" w:eastAsia="仿宋"/>
                <w:color w:val="auto"/>
                <w:sz w:val="24"/>
                <w:szCs w:val="24"/>
                <w:highlight w:val="none"/>
                <w:shd w:val="clear" w:color="auto" w:fill="auto"/>
                <w:lang w:val="en-US" w:eastAsia="zh-CN"/>
              </w:rPr>
              <w:t>15292331404</w:t>
            </w:r>
          </w:p>
        </w:tc>
      </w:tr>
      <w:tr w14:paraId="6895527F">
        <w:tblPrEx>
          <w:tblCellMar>
            <w:top w:w="0" w:type="dxa"/>
            <w:left w:w="108" w:type="dxa"/>
            <w:bottom w:w="0" w:type="dxa"/>
            <w:right w:w="108" w:type="dxa"/>
          </w:tblCellMar>
        </w:tblPrEx>
        <w:trPr>
          <w:jc w:val="center"/>
        </w:trPr>
        <w:tc>
          <w:tcPr>
            <w:tcW w:w="706" w:type="dxa"/>
            <w:tcBorders>
              <w:top w:val="single" w:color="auto" w:sz="4" w:space="0"/>
              <w:left w:val="single" w:color="auto" w:sz="4" w:space="0"/>
              <w:bottom w:val="single" w:color="auto" w:sz="4" w:space="0"/>
              <w:right w:val="single" w:color="auto" w:sz="4" w:space="0"/>
            </w:tcBorders>
            <w:vAlign w:val="center"/>
          </w:tcPr>
          <w:p w14:paraId="024CB612">
            <w:pPr>
              <w:numPr>
                <w:ilvl w:val="0"/>
                <w:numId w:val="2"/>
              </w:numPr>
              <w:spacing w:line="400" w:lineRule="exact"/>
              <w:jc w:val="center"/>
              <w:rPr>
                <w:rFonts w:ascii="仿宋" w:hAnsi="仿宋" w:eastAsia="仿宋" w:cs="仿宋"/>
                <w:sz w:val="24"/>
                <w:szCs w:val="24"/>
                <w:lang w:val="zh-CN"/>
              </w:rPr>
            </w:pPr>
          </w:p>
        </w:tc>
        <w:tc>
          <w:tcPr>
            <w:tcW w:w="2720" w:type="dxa"/>
            <w:tcBorders>
              <w:top w:val="single" w:color="auto" w:sz="4" w:space="0"/>
              <w:left w:val="single" w:color="auto" w:sz="4" w:space="0"/>
              <w:bottom w:val="single" w:color="auto" w:sz="4" w:space="0"/>
              <w:right w:val="single" w:color="auto" w:sz="4" w:space="0"/>
            </w:tcBorders>
            <w:vAlign w:val="center"/>
          </w:tcPr>
          <w:p w14:paraId="4506B6AD">
            <w:pPr>
              <w:spacing w:line="400" w:lineRule="exact"/>
              <w:rPr>
                <w:rFonts w:ascii="仿宋" w:hAnsi="仿宋" w:eastAsia="仿宋"/>
                <w:sz w:val="24"/>
                <w:szCs w:val="24"/>
              </w:rPr>
            </w:pPr>
            <w:r>
              <w:rPr>
                <w:rFonts w:hint="eastAsia" w:ascii="仿宋" w:hAnsi="仿宋" w:eastAsia="仿宋"/>
                <w:sz w:val="24"/>
                <w:szCs w:val="24"/>
              </w:rPr>
              <w:t>采购代理机构</w:t>
            </w:r>
          </w:p>
        </w:tc>
        <w:tc>
          <w:tcPr>
            <w:tcW w:w="6145" w:type="dxa"/>
            <w:tcBorders>
              <w:top w:val="single" w:color="auto" w:sz="4" w:space="0"/>
              <w:left w:val="single" w:color="auto" w:sz="4" w:space="0"/>
              <w:bottom w:val="single" w:color="auto" w:sz="4" w:space="0"/>
              <w:right w:val="single" w:color="auto" w:sz="4" w:space="0"/>
            </w:tcBorders>
            <w:vAlign w:val="center"/>
          </w:tcPr>
          <w:p w14:paraId="4A4AB913">
            <w:pPr>
              <w:spacing w:line="400" w:lineRule="exact"/>
              <w:rPr>
                <w:rFonts w:ascii="仿宋" w:hAnsi="仿宋" w:eastAsia="仿宋"/>
                <w:color w:val="auto"/>
                <w:sz w:val="24"/>
                <w:szCs w:val="24"/>
                <w:shd w:val="clear" w:color="auto" w:fill="auto"/>
                <w:lang w:val="zh-CN"/>
              </w:rPr>
            </w:pPr>
            <w:r>
              <w:rPr>
                <w:rFonts w:hint="eastAsia" w:ascii="仿宋" w:hAnsi="仿宋" w:eastAsia="仿宋"/>
                <w:color w:val="auto"/>
                <w:sz w:val="24"/>
                <w:szCs w:val="24"/>
                <w:shd w:val="clear" w:color="auto" w:fill="auto"/>
                <w:lang w:val="zh-CN"/>
              </w:rPr>
              <w:t>名称：新疆皓天凌翔工程管理有限公司</w:t>
            </w:r>
          </w:p>
          <w:p w14:paraId="0FC72E94">
            <w:pPr>
              <w:spacing w:line="400" w:lineRule="exact"/>
              <w:rPr>
                <w:rFonts w:hint="eastAsia" w:ascii="仿宋" w:hAnsi="仿宋" w:eastAsia="仿宋"/>
                <w:color w:val="auto"/>
                <w:sz w:val="24"/>
                <w:szCs w:val="24"/>
                <w:shd w:val="clear" w:color="auto" w:fill="auto"/>
                <w:lang w:val="zh-CN" w:eastAsia="zh-CN"/>
              </w:rPr>
            </w:pPr>
            <w:r>
              <w:rPr>
                <w:rFonts w:hint="eastAsia" w:ascii="仿宋" w:hAnsi="仿宋" w:eastAsia="仿宋"/>
                <w:color w:val="auto"/>
                <w:sz w:val="24"/>
                <w:szCs w:val="24"/>
                <w:shd w:val="clear" w:color="auto" w:fill="auto"/>
                <w:lang w:val="zh-CN"/>
              </w:rPr>
              <w:t>地址：</w:t>
            </w:r>
            <w:r>
              <w:rPr>
                <w:rFonts w:hint="eastAsia" w:ascii="仿宋" w:hAnsi="仿宋" w:eastAsia="仿宋" w:cs="仿宋"/>
                <w:color w:val="auto"/>
                <w:sz w:val="24"/>
                <w:szCs w:val="24"/>
                <w:shd w:val="clear" w:color="auto" w:fill="auto"/>
                <w:lang w:eastAsia="zh-CN"/>
              </w:rPr>
              <w:t>阿克苏市朝阳街银基王朝小区4号楼11楼</w:t>
            </w:r>
          </w:p>
          <w:p w14:paraId="028FF398">
            <w:pPr>
              <w:spacing w:line="400" w:lineRule="exact"/>
              <w:rPr>
                <w:rFonts w:hint="eastAsia" w:ascii="仿宋" w:hAnsi="仿宋" w:eastAsia="仿宋"/>
                <w:color w:val="FF0000"/>
                <w:sz w:val="24"/>
                <w:szCs w:val="24"/>
                <w:shd w:val="clear" w:color="auto" w:fill="auto"/>
                <w:lang w:val="en-US" w:eastAsia="zh-CN"/>
              </w:rPr>
            </w:pPr>
            <w:r>
              <w:rPr>
                <w:rFonts w:hint="eastAsia" w:ascii="仿宋" w:hAnsi="仿宋" w:eastAsia="仿宋"/>
                <w:color w:val="auto"/>
                <w:sz w:val="24"/>
                <w:szCs w:val="24"/>
                <w:shd w:val="clear" w:color="auto" w:fill="auto"/>
                <w:lang w:val="zh-CN"/>
              </w:rPr>
              <w:t>联系人：</w:t>
            </w:r>
            <w:r>
              <w:rPr>
                <w:rFonts w:hint="eastAsia" w:ascii="仿宋" w:hAnsi="仿宋" w:eastAsia="仿宋" w:cs="仿宋"/>
                <w:color w:val="auto"/>
                <w:sz w:val="24"/>
                <w:shd w:val="clear" w:color="auto" w:fill="auto"/>
                <w:lang w:val="en-US" w:eastAsia="zh-CN"/>
              </w:rPr>
              <w:t>毛向东</w:t>
            </w:r>
            <w:r>
              <w:rPr>
                <w:rFonts w:hint="eastAsia" w:ascii="仿宋" w:hAnsi="仿宋" w:eastAsia="仿宋" w:cs="仿宋"/>
                <w:color w:val="auto"/>
                <w:sz w:val="24"/>
                <w:shd w:val="clear" w:color="auto" w:fill="auto"/>
              </w:rPr>
              <w:t xml:space="preserve">  </w:t>
            </w:r>
            <w:r>
              <w:rPr>
                <w:rFonts w:hint="eastAsia" w:ascii="仿宋" w:hAnsi="仿宋" w:eastAsia="仿宋" w:cs="仿宋"/>
                <w:color w:val="auto"/>
                <w:sz w:val="24"/>
                <w:shd w:val="clear" w:color="auto" w:fill="auto"/>
                <w:lang w:val="en-US" w:eastAsia="zh-CN"/>
              </w:rPr>
              <w:t xml:space="preserve"> </w:t>
            </w:r>
            <w:r>
              <w:rPr>
                <w:rFonts w:hint="eastAsia" w:ascii="仿宋" w:hAnsi="仿宋" w:eastAsia="仿宋"/>
                <w:color w:val="auto"/>
                <w:sz w:val="24"/>
                <w:szCs w:val="24"/>
                <w:shd w:val="clear" w:color="auto" w:fill="auto"/>
              </w:rPr>
              <w:t>电话：</w:t>
            </w:r>
            <w:r>
              <w:rPr>
                <w:rFonts w:hint="eastAsia" w:ascii="仿宋" w:hAnsi="仿宋" w:eastAsia="仿宋" w:cs="仿宋"/>
                <w:color w:val="auto"/>
                <w:sz w:val="24"/>
                <w:lang w:eastAsia="zh-CN"/>
              </w:rPr>
              <w:t>18197525092</w:t>
            </w:r>
          </w:p>
        </w:tc>
      </w:tr>
      <w:tr w14:paraId="49442A48">
        <w:tblPrEx>
          <w:tblCellMar>
            <w:top w:w="0" w:type="dxa"/>
            <w:left w:w="108" w:type="dxa"/>
            <w:bottom w:w="0" w:type="dxa"/>
            <w:right w:w="108" w:type="dxa"/>
          </w:tblCellMar>
        </w:tblPrEx>
        <w:trPr>
          <w:jc w:val="center"/>
        </w:trPr>
        <w:tc>
          <w:tcPr>
            <w:tcW w:w="706" w:type="dxa"/>
            <w:tcBorders>
              <w:top w:val="single" w:color="auto" w:sz="4" w:space="0"/>
              <w:left w:val="single" w:color="auto" w:sz="4" w:space="0"/>
              <w:bottom w:val="single" w:color="auto" w:sz="4" w:space="0"/>
              <w:right w:val="single" w:color="auto" w:sz="4" w:space="0"/>
            </w:tcBorders>
            <w:vAlign w:val="center"/>
          </w:tcPr>
          <w:p w14:paraId="01876733">
            <w:pPr>
              <w:numPr>
                <w:ilvl w:val="0"/>
                <w:numId w:val="2"/>
              </w:numPr>
              <w:spacing w:line="400" w:lineRule="exact"/>
              <w:jc w:val="center"/>
              <w:rPr>
                <w:rFonts w:ascii="仿宋" w:hAnsi="仿宋" w:eastAsia="仿宋" w:cs="仿宋"/>
                <w:sz w:val="24"/>
                <w:szCs w:val="24"/>
                <w:lang w:val="zh-CN"/>
              </w:rPr>
            </w:pPr>
          </w:p>
        </w:tc>
        <w:tc>
          <w:tcPr>
            <w:tcW w:w="2720" w:type="dxa"/>
            <w:tcBorders>
              <w:top w:val="single" w:color="auto" w:sz="4" w:space="0"/>
              <w:left w:val="single" w:color="auto" w:sz="4" w:space="0"/>
              <w:bottom w:val="single" w:color="auto" w:sz="4" w:space="0"/>
              <w:right w:val="single" w:color="auto" w:sz="4" w:space="0"/>
            </w:tcBorders>
            <w:vAlign w:val="center"/>
          </w:tcPr>
          <w:p w14:paraId="167178DA">
            <w:pPr>
              <w:spacing w:line="400" w:lineRule="exact"/>
              <w:rPr>
                <w:rFonts w:ascii="仿宋" w:hAnsi="仿宋" w:eastAsia="仿宋"/>
                <w:sz w:val="24"/>
                <w:szCs w:val="24"/>
              </w:rPr>
            </w:pPr>
            <w:r>
              <w:rPr>
                <w:rFonts w:ascii="仿宋" w:hAnsi="仿宋" w:eastAsia="仿宋"/>
                <w:sz w:val="24"/>
                <w:szCs w:val="24"/>
              </w:rPr>
              <w:t>项目名称</w:t>
            </w:r>
          </w:p>
        </w:tc>
        <w:tc>
          <w:tcPr>
            <w:tcW w:w="6145" w:type="dxa"/>
            <w:tcBorders>
              <w:top w:val="single" w:color="auto" w:sz="4" w:space="0"/>
              <w:left w:val="single" w:color="auto" w:sz="4" w:space="0"/>
              <w:bottom w:val="single" w:color="auto" w:sz="4" w:space="0"/>
              <w:right w:val="single" w:color="auto" w:sz="4" w:space="0"/>
            </w:tcBorders>
            <w:vAlign w:val="center"/>
          </w:tcPr>
          <w:p w14:paraId="5657BB46">
            <w:pPr>
              <w:spacing w:line="400" w:lineRule="exact"/>
              <w:rPr>
                <w:rFonts w:hint="eastAsia" w:ascii="仿宋" w:hAnsi="仿宋" w:eastAsia="仿宋"/>
                <w:color w:val="FF0000"/>
                <w:sz w:val="24"/>
                <w:szCs w:val="24"/>
                <w:shd w:val="clear" w:color="auto" w:fill="auto"/>
                <w:lang w:eastAsia="zh-CN"/>
              </w:rPr>
            </w:pPr>
            <w:r>
              <w:rPr>
                <w:rFonts w:hint="eastAsia" w:ascii="仿宋" w:hAnsi="仿宋" w:eastAsia="仿宋"/>
                <w:color w:val="auto"/>
                <w:sz w:val="24"/>
                <w:szCs w:val="24"/>
                <w:shd w:val="clear" w:color="auto" w:fill="auto"/>
                <w:lang w:eastAsia="zh-CN"/>
              </w:rPr>
              <w:t>拜城县城北新区、产业融合片区、城南片区、康其乡综合片区控制性详细规划项目</w:t>
            </w:r>
          </w:p>
        </w:tc>
      </w:tr>
      <w:tr w14:paraId="04326A45">
        <w:tblPrEx>
          <w:tblCellMar>
            <w:top w:w="0" w:type="dxa"/>
            <w:left w:w="108" w:type="dxa"/>
            <w:bottom w:w="0" w:type="dxa"/>
            <w:right w:w="108" w:type="dxa"/>
          </w:tblCellMar>
        </w:tblPrEx>
        <w:trPr>
          <w:jc w:val="center"/>
        </w:trPr>
        <w:tc>
          <w:tcPr>
            <w:tcW w:w="706" w:type="dxa"/>
            <w:tcBorders>
              <w:top w:val="single" w:color="auto" w:sz="4" w:space="0"/>
              <w:left w:val="single" w:color="auto" w:sz="4" w:space="0"/>
              <w:bottom w:val="single" w:color="auto" w:sz="4" w:space="0"/>
              <w:right w:val="single" w:color="auto" w:sz="4" w:space="0"/>
            </w:tcBorders>
            <w:vAlign w:val="center"/>
          </w:tcPr>
          <w:p w14:paraId="41CE574B">
            <w:pPr>
              <w:numPr>
                <w:ilvl w:val="0"/>
                <w:numId w:val="2"/>
              </w:numPr>
              <w:spacing w:line="400" w:lineRule="exact"/>
              <w:jc w:val="center"/>
              <w:rPr>
                <w:rFonts w:ascii="仿宋" w:hAnsi="仿宋" w:eastAsia="仿宋" w:cs="仿宋"/>
                <w:sz w:val="24"/>
                <w:szCs w:val="24"/>
                <w:lang w:val="zh-CN"/>
              </w:rPr>
            </w:pPr>
          </w:p>
        </w:tc>
        <w:tc>
          <w:tcPr>
            <w:tcW w:w="2720" w:type="dxa"/>
            <w:tcBorders>
              <w:top w:val="single" w:color="auto" w:sz="4" w:space="0"/>
              <w:left w:val="single" w:color="auto" w:sz="4" w:space="0"/>
              <w:bottom w:val="single" w:color="auto" w:sz="4" w:space="0"/>
              <w:right w:val="single" w:color="auto" w:sz="4" w:space="0"/>
            </w:tcBorders>
            <w:vAlign w:val="center"/>
          </w:tcPr>
          <w:p w14:paraId="7CC16337">
            <w:pPr>
              <w:spacing w:line="400" w:lineRule="exact"/>
              <w:rPr>
                <w:rFonts w:ascii="仿宋" w:hAnsi="仿宋" w:eastAsia="仿宋"/>
                <w:sz w:val="24"/>
                <w:szCs w:val="24"/>
              </w:rPr>
            </w:pPr>
            <w:r>
              <w:rPr>
                <w:rFonts w:hint="eastAsia" w:ascii="仿宋" w:hAnsi="仿宋" w:eastAsia="仿宋"/>
                <w:sz w:val="24"/>
                <w:szCs w:val="24"/>
              </w:rPr>
              <w:t>项目编号</w:t>
            </w:r>
          </w:p>
        </w:tc>
        <w:tc>
          <w:tcPr>
            <w:tcW w:w="6145" w:type="dxa"/>
            <w:tcBorders>
              <w:top w:val="single" w:color="auto" w:sz="4" w:space="0"/>
              <w:left w:val="single" w:color="auto" w:sz="4" w:space="0"/>
              <w:bottom w:val="single" w:color="auto" w:sz="4" w:space="0"/>
              <w:right w:val="single" w:color="auto" w:sz="4" w:space="0"/>
            </w:tcBorders>
            <w:vAlign w:val="center"/>
          </w:tcPr>
          <w:p w14:paraId="39BC97ED">
            <w:pPr>
              <w:spacing w:line="400" w:lineRule="exact"/>
              <w:rPr>
                <w:rFonts w:hint="default" w:ascii="仿宋" w:hAnsi="仿宋" w:eastAsia="仿宋" w:cs="仿宋"/>
                <w:color w:val="auto"/>
                <w:sz w:val="24"/>
                <w:szCs w:val="24"/>
                <w:shd w:val="clear" w:color="auto" w:fill="auto"/>
                <w:lang w:val="en-US" w:eastAsia="zh-CN"/>
              </w:rPr>
            </w:pPr>
            <w:r>
              <w:rPr>
                <w:rFonts w:hint="default" w:ascii="仿宋" w:hAnsi="仿宋" w:eastAsia="仿宋" w:cs="仿宋"/>
                <w:color w:val="auto"/>
                <w:sz w:val="24"/>
                <w:szCs w:val="24"/>
                <w:shd w:val="clear" w:color="auto" w:fill="auto"/>
                <w:lang w:val="en-US" w:eastAsia="zh-CN"/>
              </w:rPr>
              <w:t>bcx-gkzb-2025-21</w:t>
            </w:r>
          </w:p>
        </w:tc>
      </w:tr>
      <w:tr w14:paraId="73155B3E">
        <w:tblPrEx>
          <w:tblCellMar>
            <w:top w:w="0" w:type="dxa"/>
            <w:left w:w="108" w:type="dxa"/>
            <w:bottom w:w="0" w:type="dxa"/>
            <w:right w:w="108" w:type="dxa"/>
          </w:tblCellMar>
        </w:tblPrEx>
        <w:trPr>
          <w:jc w:val="center"/>
        </w:trPr>
        <w:tc>
          <w:tcPr>
            <w:tcW w:w="706" w:type="dxa"/>
            <w:tcBorders>
              <w:top w:val="single" w:color="auto" w:sz="4" w:space="0"/>
              <w:left w:val="single" w:color="auto" w:sz="4" w:space="0"/>
              <w:bottom w:val="single" w:color="auto" w:sz="4" w:space="0"/>
              <w:right w:val="single" w:color="auto" w:sz="4" w:space="0"/>
            </w:tcBorders>
            <w:vAlign w:val="center"/>
          </w:tcPr>
          <w:p w14:paraId="06F15AA9">
            <w:pPr>
              <w:numPr>
                <w:ilvl w:val="0"/>
                <w:numId w:val="2"/>
              </w:numPr>
              <w:spacing w:line="400" w:lineRule="exact"/>
              <w:jc w:val="center"/>
              <w:rPr>
                <w:rFonts w:ascii="仿宋" w:hAnsi="仿宋" w:eastAsia="仿宋" w:cs="仿宋"/>
                <w:sz w:val="24"/>
                <w:szCs w:val="24"/>
                <w:lang w:val="zh-CN"/>
              </w:rPr>
            </w:pPr>
          </w:p>
        </w:tc>
        <w:tc>
          <w:tcPr>
            <w:tcW w:w="2720" w:type="dxa"/>
            <w:tcBorders>
              <w:top w:val="single" w:color="auto" w:sz="4" w:space="0"/>
              <w:left w:val="single" w:color="auto" w:sz="4" w:space="0"/>
              <w:bottom w:val="single" w:color="auto" w:sz="4" w:space="0"/>
              <w:right w:val="single" w:color="auto" w:sz="4" w:space="0"/>
            </w:tcBorders>
            <w:vAlign w:val="center"/>
          </w:tcPr>
          <w:p w14:paraId="70097E93">
            <w:pPr>
              <w:spacing w:line="400" w:lineRule="exact"/>
              <w:rPr>
                <w:rFonts w:ascii="仿宋" w:hAnsi="仿宋" w:eastAsia="仿宋"/>
                <w:sz w:val="24"/>
                <w:szCs w:val="24"/>
                <w:lang w:val="zh-CN"/>
              </w:rPr>
            </w:pPr>
            <w:r>
              <w:rPr>
                <w:rFonts w:hint="eastAsia" w:ascii="仿宋" w:hAnsi="仿宋" w:eastAsia="仿宋"/>
                <w:sz w:val="24"/>
                <w:szCs w:val="24"/>
              </w:rPr>
              <w:t>资金来源以及资金构成</w:t>
            </w:r>
          </w:p>
        </w:tc>
        <w:tc>
          <w:tcPr>
            <w:tcW w:w="6145" w:type="dxa"/>
            <w:tcBorders>
              <w:top w:val="single" w:color="auto" w:sz="4" w:space="0"/>
              <w:left w:val="single" w:color="auto" w:sz="4" w:space="0"/>
              <w:bottom w:val="single" w:color="auto" w:sz="4" w:space="0"/>
              <w:right w:val="single" w:color="auto" w:sz="4" w:space="0"/>
            </w:tcBorders>
            <w:vAlign w:val="center"/>
          </w:tcPr>
          <w:p w14:paraId="4DF76E8A">
            <w:pPr>
              <w:spacing w:line="400" w:lineRule="exact"/>
              <w:rPr>
                <w:rFonts w:hint="eastAsia" w:ascii="仿宋" w:hAnsi="仿宋" w:eastAsia="仿宋" w:cs="仿宋"/>
                <w:color w:val="auto"/>
                <w:sz w:val="24"/>
                <w:szCs w:val="24"/>
                <w:shd w:val="clear" w:color="auto" w:fill="auto"/>
                <w:lang w:val="zh-CN" w:eastAsia="zh-CN"/>
              </w:rPr>
            </w:pPr>
            <w:r>
              <w:rPr>
                <w:rFonts w:hint="eastAsia" w:ascii="仿宋" w:hAnsi="仿宋" w:eastAsia="仿宋" w:cs="仿宋"/>
                <w:color w:val="auto"/>
                <w:sz w:val="24"/>
                <w:szCs w:val="24"/>
                <w:shd w:val="clear" w:color="auto" w:fill="auto"/>
                <w:lang w:val="en-US" w:eastAsia="zh-CN"/>
              </w:rPr>
              <w:t>财政资金</w:t>
            </w:r>
          </w:p>
        </w:tc>
      </w:tr>
      <w:tr w14:paraId="5D0DA428">
        <w:tblPrEx>
          <w:tblCellMar>
            <w:top w:w="0" w:type="dxa"/>
            <w:left w:w="108" w:type="dxa"/>
            <w:bottom w:w="0" w:type="dxa"/>
            <w:right w:w="108" w:type="dxa"/>
          </w:tblCellMar>
        </w:tblPrEx>
        <w:trPr>
          <w:jc w:val="center"/>
        </w:trPr>
        <w:tc>
          <w:tcPr>
            <w:tcW w:w="706" w:type="dxa"/>
            <w:tcBorders>
              <w:top w:val="single" w:color="auto" w:sz="4" w:space="0"/>
              <w:left w:val="single" w:color="auto" w:sz="4" w:space="0"/>
              <w:bottom w:val="single" w:color="auto" w:sz="4" w:space="0"/>
              <w:right w:val="single" w:color="auto" w:sz="4" w:space="0"/>
            </w:tcBorders>
            <w:vAlign w:val="center"/>
          </w:tcPr>
          <w:p w14:paraId="25842BCB">
            <w:pPr>
              <w:numPr>
                <w:ilvl w:val="0"/>
                <w:numId w:val="2"/>
              </w:numPr>
              <w:spacing w:line="400" w:lineRule="exact"/>
              <w:jc w:val="center"/>
              <w:rPr>
                <w:rFonts w:ascii="仿宋" w:hAnsi="仿宋" w:eastAsia="仿宋" w:cs="仿宋"/>
                <w:sz w:val="24"/>
                <w:szCs w:val="24"/>
                <w:lang w:val="zh-CN"/>
              </w:rPr>
            </w:pPr>
          </w:p>
        </w:tc>
        <w:tc>
          <w:tcPr>
            <w:tcW w:w="2720" w:type="dxa"/>
            <w:tcBorders>
              <w:top w:val="single" w:color="auto" w:sz="4" w:space="0"/>
              <w:left w:val="single" w:color="auto" w:sz="4" w:space="0"/>
              <w:bottom w:val="single" w:color="auto" w:sz="4" w:space="0"/>
              <w:right w:val="single" w:color="auto" w:sz="4" w:space="0"/>
            </w:tcBorders>
            <w:vAlign w:val="center"/>
          </w:tcPr>
          <w:p w14:paraId="39DB52AC">
            <w:pPr>
              <w:spacing w:line="400" w:lineRule="exact"/>
              <w:rPr>
                <w:rFonts w:ascii="仿宋" w:hAnsi="仿宋" w:eastAsia="仿宋"/>
                <w:sz w:val="24"/>
                <w:szCs w:val="24"/>
              </w:rPr>
            </w:pPr>
            <w:r>
              <w:rPr>
                <w:rFonts w:hint="eastAsia" w:ascii="仿宋" w:hAnsi="仿宋" w:eastAsia="仿宋"/>
                <w:sz w:val="24"/>
                <w:szCs w:val="24"/>
              </w:rPr>
              <w:t>采购内容</w:t>
            </w:r>
          </w:p>
        </w:tc>
        <w:tc>
          <w:tcPr>
            <w:tcW w:w="6145" w:type="dxa"/>
            <w:tcBorders>
              <w:top w:val="single" w:color="auto" w:sz="4" w:space="0"/>
              <w:left w:val="single" w:color="auto" w:sz="4" w:space="0"/>
              <w:bottom w:val="single" w:color="auto" w:sz="4" w:space="0"/>
              <w:right w:val="single" w:color="auto" w:sz="4" w:space="0"/>
            </w:tcBorders>
            <w:vAlign w:val="center"/>
          </w:tcPr>
          <w:p w14:paraId="46C63801">
            <w:pPr>
              <w:spacing w:line="400" w:lineRule="exact"/>
              <w:rPr>
                <w:rFonts w:ascii="仿宋" w:hAnsi="仿宋" w:eastAsia="仿宋" w:cs="仿宋"/>
                <w:color w:val="auto"/>
                <w:sz w:val="24"/>
                <w:shd w:val="clear" w:color="auto" w:fill="auto"/>
              </w:rPr>
            </w:pPr>
            <w:r>
              <w:rPr>
                <w:rFonts w:hint="eastAsia" w:ascii="仿宋" w:hAnsi="仿宋" w:eastAsia="仿宋" w:cs="仿宋"/>
                <w:color w:val="auto"/>
                <w:sz w:val="24"/>
                <w:highlight w:val="none"/>
                <w:shd w:val="clear" w:color="auto" w:fill="auto"/>
                <w:lang w:val="en-US" w:eastAsia="zh-CN"/>
              </w:rPr>
              <w:t>按照我县城区建成现状、用地审批、土地供应等情况，编制城北区、环城路南侧、产城融合区、康其镇城乡融合片区等区域控制线详细规划（详见采购需求）</w:t>
            </w:r>
          </w:p>
        </w:tc>
      </w:tr>
      <w:tr w14:paraId="13A1970E">
        <w:tblPrEx>
          <w:tblCellMar>
            <w:top w:w="0" w:type="dxa"/>
            <w:left w:w="108" w:type="dxa"/>
            <w:bottom w:w="0" w:type="dxa"/>
            <w:right w:w="108" w:type="dxa"/>
          </w:tblCellMar>
        </w:tblPrEx>
        <w:trPr>
          <w:jc w:val="center"/>
        </w:trPr>
        <w:tc>
          <w:tcPr>
            <w:tcW w:w="706" w:type="dxa"/>
            <w:tcBorders>
              <w:top w:val="single" w:color="auto" w:sz="4" w:space="0"/>
              <w:left w:val="single" w:color="auto" w:sz="4" w:space="0"/>
              <w:bottom w:val="single" w:color="auto" w:sz="4" w:space="0"/>
              <w:right w:val="single" w:color="auto" w:sz="4" w:space="0"/>
            </w:tcBorders>
            <w:vAlign w:val="center"/>
          </w:tcPr>
          <w:p w14:paraId="15E9DFEB">
            <w:pPr>
              <w:numPr>
                <w:ilvl w:val="0"/>
                <w:numId w:val="2"/>
              </w:numPr>
              <w:spacing w:line="400" w:lineRule="exact"/>
              <w:jc w:val="center"/>
              <w:rPr>
                <w:rFonts w:ascii="仿宋" w:hAnsi="仿宋" w:eastAsia="仿宋" w:cs="仿宋"/>
                <w:sz w:val="24"/>
                <w:szCs w:val="24"/>
                <w:lang w:val="zh-CN"/>
              </w:rPr>
            </w:pPr>
          </w:p>
        </w:tc>
        <w:tc>
          <w:tcPr>
            <w:tcW w:w="2720" w:type="dxa"/>
            <w:tcBorders>
              <w:top w:val="single" w:color="auto" w:sz="4" w:space="0"/>
              <w:left w:val="single" w:color="auto" w:sz="4" w:space="0"/>
              <w:bottom w:val="single" w:color="auto" w:sz="4" w:space="0"/>
              <w:right w:val="single" w:color="auto" w:sz="4" w:space="0"/>
            </w:tcBorders>
            <w:vAlign w:val="center"/>
          </w:tcPr>
          <w:p w14:paraId="673766E4">
            <w:pPr>
              <w:spacing w:line="400" w:lineRule="exact"/>
              <w:rPr>
                <w:rFonts w:ascii="仿宋" w:hAnsi="仿宋" w:eastAsia="仿宋"/>
                <w:color w:val="auto"/>
                <w:sz w:val="24"/>
                <w:szCs w:val="24"/>
              </w:rPr>
            </w:pPr>
            <w:r>
              <w:rPr>
                <w:rFonts w:hint="eastAsia" w:ascii="仿宋" w:hAnsi="仿宋" w:eastAsia="仿宋"/>
                <w:color w:val="auto"/>
                <w:sz w:val="24"/>
                <w:szCs w:val="24"/>
              </w:rPr>
              <w:t>最高限价</w:t>
            </w:r>
          </w:p>
        </w:tc>
        <w:tc>
          <w:tcPr>
            <w:tcW w:w="6145" w:type="dxa"/>
            <w:tcBorders>
              <w:top w:val="single" w:color="auto" w:sz="4" w:space="0"/>
              <w:left w:val="single" w:color="auto" w:sz="4" w:space="0"/>
              <w:bottom w:val="single" w:color="auto" w:sz="4" w:space="0"/>
              <w:right w:val="single" w:color="auto" w:sz="4" w:space="0"/>
            </w:tcBorders>
            <w:vAlign w:val="center"/>
          </w:tcPr>
          <w:p w14:paraId="075F7437">
            <w:pPr>
              <w:spacing w:line="400" w:lineRule="exact"/>
              <w:rPr>
                <w:rFonts w:ascii="仿宋" w:hAnsi="仿宋" w:eastAsia="仿宋" w:cs="仿宋"/>
                <w:color w:val="auto"/>
                <w:sz w:val="24"/>
                <w:shd w:val="clear" w:color="auto" w:fill="auto"/>
              </w:rPr>
            </w:pPr>
            <w:r>
              <w:rPr>
                <w:rFonts w:hint="eastAsia" w:ascii="仿宋" w:hAnsi="仿宋" w:eastAsia="仿宋" w:cs="仿宋"/>
                <w:color w:val="auto"/>
                <w:sz w:val="24"/>
                <w:shd w:val="clear" w:color="auto" w:fill="auto"/>
                <w:lang w:val="en-US" w:eastAsia="zh-CN"/>
              </w:rPr>
              <w:t>2145000.00元</w:t>
            </w:r>
          </w:p>
        </w:tc>
      </w:tr>
      <w:tr w14:paraId="0C34B8DC">
        <w:tblPrEx>
          <w:tblCellMar>
            <w:top w:w="0" w:type="dxa"/>
            <w:left w:w="108" w:type="dxa"/>
            <w:bottom w:w="0" w:type="dxa"/>
            <w:right w:w="108" w:type="dxa"/>
          </w:tblCellMar>
        </w:tblPrEx>
        <w:trPr>
          <w:jc w:val="center"/>
        </w:trPr>
        <w:tc>
          <w:tcPr>
            <w:tcW w:w="706" w:type="dxa"/>
            <w:tcBorders>
              <w:top w:val="single" w:color="auto" w:sz="4" w:space="0"/>
              <w:left w:val="single" w:color="auto" w:sz="4" w:space="0"/>
              <w:bottom w:val="single" w:color="auto" w:sz="4" w:space="0"/>
              <w:right w:val="single" w:color="auto" w:sz="4" w:space="0"/>
            </w:tcBorders>
            <w:vAlign w:val="center"/>
          </w:tcPr>
          <w:p w14:paraId="7A94827E">
            <w:pPr>
              <w:numPr>
                <w:ilvl w:val="0"/>
                <w:numId w:val="2"/>
              </w:numPr>
              <w:spacing w:line="400" w:lineRule="exact"/>
              <w:jc w:val="center"/>
              <w:rPr>
                <w:rFonts w:ascii="仿宋" w:hAnsi="仿宋" w:eastAsia="仿宋" w:cs="仿宋"/>
                <w:sz w:val="24"/>
                <w:szCs w:val="24"/>
                <w:lang w:val="zh-CN"/>
              </w:rPr>
            </w:pPr>
          </w:p>
        </w:tc>
        <w:tc>
          <w:tcPr>
            <w:tcW w:w="2720" w:type="dxa"/>
            <w:tcBorders>
              <w:top w:val="single" w:color="auto" w:sz="4" w:space="0"/>
              <w:left w:val="single" w:color="auto" w:sz="4" w:space="0"/>
              <w:bottom w:val="single" w:color="auto" w:sz="4" w:space="0"/>
              <w:right w:val="single" w:color="auto" w:sz="4" w:space="0"/>
            </w:tcBorders>
            <w:vAlign w:val="center"/>
          </w:tcPr>
          <w:p w14:paraId="4741957E">
            <w:pPr>
              <w:spacing w:line="400" w:lineRule="exact"/>
              <w:rPr>
                <w:rFonts w:ascii="仿宋" w:hAnsi="仿宋" w:eastAsia="仿宋"/>
                <w:sz w:val="24"/>
                <w:szCs w:val="24"/>
                <w:highlight w:val="none"/>
              </w:rPr>
            </w:pPr>
            <w:r>
              <w:rPr>
                <w:rFonts w:hint="eastAsia" w:ascii="仿宋" w:hAnsi="仿宋" w:eastAsia="仿宋"/>
                <w:sz w:val="24"/>
                <w:szCs w:val="24"/>
                <w:highlight w:val="none"/>
                <w:lang w:val="en-US" w:eastAsia="zh-CN"/>
              </w:rPr>
              <w:t>服务</w:t>
            </w:r>
            <w:r>
              <w:rPr>
                <w:rFonts w:hint="eastAsia" w:ascii="仿宋" w:hAnsi="仿宋" w:eastAsia="仿宋"/>
                <w:sz w:val="24"/>
                <w:szCs w:val="24"/>
                <w:highlight w:val="none"/>
              </w:rPr>
              <w:t>期</w:t>
            </w:r>
          </w:p>
        </w:tc>
        <w:tc>
          <w:tcPr>
            <w:tcW w:w="6145" w:type="dxa"/>
            <w:tcBorders>
              <w:top w:val="single" w:color="auto" w:sz="4" w:space="0"/>
              <w:left w:val="single" w:color="auto" w:sz="4" w:space="0"/>
              <w:bottom w:val="single" w:color="auto" w:sz="4" w:space="0"/>
              <w:right w:val="single" w:color="auto" w:sz="4" w:space="0"/>
            </w:tcBorders>
            <w:vAlign w:val="center"/>
          </w:tcPr>
          <w:p w14:paraId="6C65E1C6">
            <w:pPr>
              <w:spacing w:line="400" w:lineRule="exact"/>
              <w:rPr>
                <w:rFonts w:ascii="仿宋" w:hAnsi="仿宋" w:eastAsia="仿宋" w:cs="仿宋"/>
                <w:sz w:val="24"/>
                <w:highlight w:val="none"/>
              </w:rPr>
            </w:pPr>
            <w:r>
              <w:rPr>
                <w:rFonts w:hint="eastAsia" w:ascii="仿宋" w:hAnsi="仿宋" w:eastAsia="仿宋"/>
                <w:sz w:val="24"/>
                <w:szCs w:val="24"/>
                <w:highlight w:val="none"/>
              </w:rPr>
              <w:t>合同签订后</w:t>
            </w:r>
            <w:r>
              <w:rPr>
                <w:rFonts w:hint="eastAsia" w:ascii="仿宋" w:hAnsi="仿宋" w:eastAsia="仿宋"/>
                <w:color w:val="auto"/>
                <w:sz w:val="24"/>
                <w:szCs w:val="24"/>
                <w:highlight w:val="none"/>
                <w:u w:val="none"/>
                <w:lang w:val="en-US" w:eastAsia="zh-CN"/>
              </w:rPr>
              <w:t>1年</w:t>
            </w:r>
            <w:r>
              <w:rPr>
                <w:rFonts w:hint="eastAsia" w:ascii="仿宋" w:hAnsi="仿宋" w:eastAsia="仿宋"/>
                <w:sz w:val="24"/>
                <w:szCs w:val="24"/>
                <w:highlight w:val="none"/>
                <w:lang w:val="en-US" w:eastAsia="zh-CN"/>
              </w:rPr>
              <w:t>前完成服务成果。</w:t>
            </w:r>
          </w:p>
        </w:tc>
      </w:tr>
      <w:tr w14:paraId="28AE9E46">
        <w:tblPrEx>
          <w:tblCellMar>
            <w:top w:w="0" w:type="dxa"/>
            <w:left w:w="108" w:type="dxa"/>
            <w:bottom w:w="0" w:type="dxa"/>
            <w:right w:w="108" w:type="dxa"/>
          </w:tblCellMar>
        </w:tblPrEx>
        <w:trPr>
          <w:jc w:val="center"/>
        </w:trPr>
        <w:tc>
          <w:tcPr>
            <w:tcW w:w="706" w:type="dxa"/>
            <w:tcBorders>
              <w:top w:val="single" w:color="auto" w:sz="4" w:space="0"/>
              <w:left w:val="single" w:color="auto" w:sz="4" w:space="0"/>
              <w:bottom w:val="single" w:color="auto" w:sz="4" w:space="0"/>
              <w:right w:val="single" w:color="auto" w:sz="4" w:space="0"/>
            </w:tcBorders>
            <w:vAlign w:val="center"/>
          </w:tcPr>
          <w:p w14:paraId="6F9A2EE1">
            <w:pPr>
              <w:numPr>
                <w:ilvl w:val="0"/>
                <w:numId w:val="2"/>
              </w:numPr>
              <w:spacing w:line="400" w:lineRule="exact"/>
              <w:jc w:val="center"/>
              <w:rPr>
                <w:rFonts w:ascii="仿宋" w:hAnsi="仿宋" w:eastAsia="仿宋" w:cs="仿宋"/>
                <w:sz w:val="24"/>
                <w:szCs w:val="24"/>
                <w:lang w:val="zh-CN"/>
              </w:rPr>
            </w:pPr>
          </w:p>
        </w:tc>
        <w:tc>
          <w:tcPr>
            <w:tcW w:w="2720" w:type="dxa"/>
            <w:tcBorders>
              <w:top w:val="single" w:color="auto" w:sz="4" w:space="0"/>
              <w:left w:val="single" w:color="auto" w:sz="4" w:space="0"/>
              <w:bottom w:val="single" w:color="auto" w:sz="4" w:space="0"/>
              <w:right w:val="single" w:color="auto" w:sz="4" w:space="0"/>
            </w:tcBorders>
            <w:vAlign w:val="center"/>
          </w:tcPr>
          <w:p w14:paraId="2905E628">
            <w:pPr>
              <w:spacing w:line="400" w:lineRule="exact"/>
              <w:rPr>
                <w:rFonts w:hint="eastAsia" w:ascii="仿宋" w:hAnsi="仿宋" w:eastAsia="仿宋"/>
                <w:sz w:val="24"/>
                <w:szCs w:val="24"/>
                <w:lang w:eastAsia="zh-CN"/>
              </w:rPr>
            </w:pPr>
            <w:r>
              <w:rPr>
                <w:rFonts w:hint="eastAsia" w:ascii="仿宋" w:hAnsi="仿宋" w:eastAsia="仿宋"/>
                <w:sz w:val="24"/>
                <w:szCs w:val="24"/>
                <w:lang w:eastAsia="zh-CN"/>
              </w:rPr>
              <w:t>服务地点</w:t>
            </w:r>
          </w:p>
        </w:tc>
        <w:tc>
          <w:tcPr>
            <w:tcW w:w="6145" w:type="dxa"/>
            <w:tcBorders>
              <w:top w:val="single" w:color="auto" w:sz="4" w:space="0"/>
              <w:left w:val="single" w:color="auto" w:sz="4" w:space="0"/>
              <w:bottom w:val="single" w:color="auto" w:sz="4" w:space="0"/>
              <w:right w:val="single" w:color="auto" w:sz="4" w:space="0"/>
            </w:tcBorders>
            <w:vAlign w:val="center"/>
          </w:tcPr>
          <w:p w14:paraId="12EAF8A9">
            <w:pPr>
              <w:spacing w:line="400" w:lineRule="exact"/>
              <w:rPr>
                <w:rFonts w:hint="default" w:ascii="仿宋" w:hAnsi="仿宋" w:eastAsia="仿宋" w:cs="仿宋"/>
                <w:sz w:val="24"/>
                <w:highlight w:val="none"/>
                <w:lang w:val="en-US" w:eastAsia="zh-CN"/>
              </w:rPr>
            </w:pPr>
            <w:r>
              <w:rPr>
                <w:rFonts w:hint="eastAsia" w:ascii="仿宋" w:hAnsi="仿宋" w:eastAsia="仿宋"/>
                <w:color w:val="auto"/>
                <w:sz w:val="24"/>
                <w:szCs w:val="24"/>
                <w:shd w:val="clear" w:color="auto" w:fill="auto"/>
                <w:lang w:val="zh-CN"/>
              </w:rPr>
              <w:t>拜城县</w:t>
            </w:r>
          </w:p>
        </w:tc>
      </w:tr>
      <w:tr w14:paraId="1548B91A">
        <w:tblPrEx>
          <w:tblCellMar>
            <w:top w:w="0" w:type="dxa"/>
            <w:left w:w="108" w:type="dxa"/>
            <w:bottom w:w="0" w:type="dxa"/>
            <w:right w:w="108" w:type="dxa"/>
          </w:tblCellMar>
        </w:tblPrEx>
        <w:trPr>
          <w:jc w:val="center"/>
        </w:trPr>
        <w:tc>
          <w:tcPr>
            <w:tcW w:w="706" w:type="dxa"/>
            <w:tcBorders>
              <w:top w:val="single" w:color="auto" w:sz="4" w:space="0"/>
              <w:left w:val="single" w:color="auto" w:sz="4" w:space="0"/>
              <w:bottom w:val="single" w:color="auto" w:sz="4" w:space="0"/>
              <w:right w:val="single" w:color="auto" w:sz="4" w:space="0"/>
            </w:tcBorders>
            <w:vAlign w:val="center"/>
          </w:tcPr>
          <w:p w14:paraId="03ECFF87">
            <w:pPr>
              <w:numPr>
                <w:ilvl w:val="0"/>
                <w:numId w:val="2"/>
              </w:numPr>
              <w:spacing w:line="400" w:lineRule="exact"/>
              <w:jc w:val="center"/>
              <w:rPr>
                <w:rFonts w:ascii="仿宋" w:hAnsi="仿宋" w:eastAsia="仿宋" w:cs="仿宋"/>
                <w:sz w:val="24"/>
                <w:szCs w:val="24"/>
                <w:lang w:val="zh-CN"/>
              </w:rPr>
            </w:pPr>
          </w:p>
        </w:tc>
        <w:tc>
          <w:tcPr>
            <w:tcW w:w="2720" w:type="dxa"/>
            <w:tcBorders>
              <w:top w:val="single" w:color="auto" w:sz="4" w:space="0"/>
              <w:left w:val="single" w:color="auto" w:sz="4" w:space="0"/>
              <w:bottom w:val="single" w:color="auto" w:sz="4" w:space="0"/>
              <w:right w:val="single" w:color="auto" w:sz="4" w:space="0"/>
            </w:tcBorders>
            <w:vAlign w:val="center"/>
          </w:tcPr>
          <w:p w14:paraId="5BF8E482">
            <w:pPr>
              <w:spacing w:line="400" w:lineRule="exact"/>
              <w:rPr>
                <w:rFonts w:hint="eastAsia" w:ascii="仿宋" w:hAnsi="仿宋" w:eastAsia="仿宋"/>
                <w:sz w:val="24"/>
                <w:szCs w:val="24"/>
                <w:highlight w:val="none"/>
              </w:rPr>
            </w:pPr>
            <w:r>
              <w:rPr>
                <w:rFonts w:hint="eastAsia" w:ascii="仿宋" w:hAnsi="仿宋" w:eastAsia="仿宋"/>
                <w:sz w:val="24"/>
                <w:szCs w:val="24"/>
                <w:highlight w:val="none"/>
                <w:lang w:val="en-US" w:eastAsia="zh-CN"/>
              </w:rPr>
              <w:t>是否专门面向中小企业</w:t>
            </w:r>
          </w:p>
        </w:tc>
        <w:tc>
          <w:tcPr>
            <w:tcW w:w="6145" w:type="dxa"/>
            <w:tcBorders>
              <w:top w:val="single" w:color="auto" w:sz="4" w:space="0"/>
              <w:left w:val="single" w:color="auto" w:sz="4" w:space="0"/>
              <w:bottom w:val="single" w:color="auto" w:sz="4" w:space="0"/>
              <w:right w:val="single" w:color="auto" w:sz="4" w:space="0"/>
            </w:tcBorders>
            <w:vAlign w:val="center"/>
          </w:tcPr>
          <w:p w14:paraId="50B94894">
            <w:pPr>
              <w:spacing w:line="400" w:lineRule="exact"/>
              <w:rPr>
                <w:rFonts w:hint="eastAsia" w:ascii="仿宋" w:hAnsi="仿宋" w:eastAsia="仿宋"/>
                <w:sz w:val="24"/>
                <w:szCs w:val="24"/>
                <w:highlight w:val="none"/>
                <w:lang w:val="zh-CN" w:eastAsia="zh-CN"/>
              </w:rPr>
            </w:pPr>
            <w:r>
              <w:rPr>
                <w:rFonts w:hint="eastAsia" w:ascii="仿宋" w:hAnsi="仿宋" w:eastAsia="仿宋" w:cs="仿宋"/>
                <w:sz w:val="24"/>
                <w:szCs w:val="24"/>
                <w:highlight w:val="none"/>
                <w:lang w:val="zh-CN"/>
              </w:rPr>
              <w:t xml:space="preserve">□ </w:t>
            </w:r>
            <w:r>
              <w:rPr>
                <w:rFonts w:hint="eastAsia" w:ascii="仿宋" w:hAnsi="仿宋" w:eastAsia="仿宋" w:cs="仿宋"/>
                <w:sz w:val="24"/>
                <w:szCs w:val="24"/>
                <w:highlight w:val="none"/>
                <w:lang w:val="en-US" w:eastAsia="zh-CN"/>
              </w:rPr>
              <w:t>是</w:t>
            </w:r>
          </w:p>
          <w:p w14:paraId="52544457">
            <w:pPr>
              <w:spacing w:line="400" w:lineRule="exact"/>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zh-CN"/>
              </w:rPr>
              <w:t xml:space="preserve">☑ </w:t>
            </w:r>
            <w:r>
              <w:rPr>
                <w:rFonts w:hint="eastAsia" w:ascii="仿宋" w:hAnsi="仿宋" w:eastAsia="仿宋" w:cs="仿宋"/>
                <w:sz w:val="24"/>
                <w:szCs w:val="24"/>
                <w:highlight w:val="none"/>
                <w:lang w:val="en-US" w:eastAsia="zh-CN"/>
              </w:rPr>
              <w:t>否</w:t>
            </w:r>
          </w:p>
          <w:p w14:paraId="28A6021B">
            <w:pPr>
              <w:spacing w:line="400" w:lineRule="exact"/>
              <w:rPr>
                <w:rFonts w:hint="default" w:ascii="仿宋" w:hAnsi="仿宋" w:eastAsia="仿宋"/>
                <w:sz w:val="24"/>
                <w:szCs w:val="24"/>
                <w:highlight w:val="none"/>
                <w:lang w:val="en-US"/>
              </w:rPr>
            </w:pPr>
            <w:r>
              <w:rPr>
                <w:rFonts w:hint="eastAsia" w:ascii="仿宋" w:hAnsi="仿宋" w:eastAsia="仿宋" w:cs="仿宋"/>
                <w:sz w:val="24"/>
                <w:szCs w:val="24"/>
                <w:highlight w:val="none"/>
                <w:lang w:val="en-US" w:eastAsia="zh-CN"/>
              </w:rPr>
              <w:t>注：该项目所属行业为：其他未列明行业；对符合中小企业政策的小微供应商进行10%价格扣除作为评审价。</w:t>
            </w:r>
          </w:p>
        </w:tc>
      </w:tr>
      <w:tr w14:paraId="6FEB5345">
        <w:tblPrEx>
          <w:tblCellMar>
            <w:top w:w="0" w:type="dxa"/>
            <w:left w:w="108" w:type="dxa"/>
            <w:bottom w:w="0" w:type="dxa"/>
            <w:right w:w="108" w:type="dxa"/>
          </w:tblCellMar>
        </w:tblPrEx>
        <w:trPr>
          <w:jc w:val="center"/>
        </w:trPr>
        <w:tc>
          <w:tcPr>
            <w:tcW w:w="706" w:type="dxa"/>
            <w:tcBorders>
              <w:top w:val="single" w:color="auto" w:sz="4" w:space="0"/>
              <w:left w:val="single" w:color="auto" w:sz="4" w:space="0"/>
              <w:bottom w:val="single" w:color="auto" w:sz="4" w:space="0"/>
              <w:right w:val="single" w:color="auto" w:sz="4" w:space="0"/>
            </w:tcBorders>
            <w:vAlign w:val="center"/>
          </w:tcPr>
          <w:p w14:paraId="274EB0D6">
            <w:pPr>
              <w:numPr>
                <w:ilvl w:val="0"/>
                <w:numId w:val="2"/>
              </w:numPr>
              <w:spacing w:line="400" w:lineRule="exact"/>
              <w:jc w:val="center"/>
              <w:rPr>
                <w:rFonts w:ascii="仿宋" w:hAnsi="仿宋" w:eastAsia="仿宋" w:cs="仿宋"/>
                <w:sz w:val="24"/>
                <w:szCs w:val="24"/>
                <w:lang w:val="zh-CN"/>
              </w:rPr>
            </w:pPr>
          </w:p>
        </w:tc>
        <w:tc>
          <w:tcPr>
            <w:tcW w:w="2720" w:type="dxa"/>
            <w:tcBorders>
              <w:top w:val="single" w:color="auto" w:sz="4" w:space="0"/>
              <w:left w:val="single" w:color="auto" w:sz="4" w:space="0"/>
              <w:bottom w:val="single" w:color="auto" w:sz="4" w:space="0"/>
              <w:right w:val="single" w:color="auto" w:sz="4" w:space="0"/>
            </w:tcBorders>
            <w:vAlign w:val="center"/>
          </w:tcPr>
          <w:p w14:paraId="3D9A8C3C">
            <w:pPr>
              <w:spacing w:line="400" w:lineRule="exact"/>
              <w:rPr>
                <w:rFonts w:ascii="仿宋" w:hAnsi="仿宋" w:eastAsia="仿宋"/>
                <w:sz w:val="24"/>
                <w:szCs w:val="24"/>
              </w:rPr>
            </w:pPr>
            <w:r>
              <w:rPr>
                <w:rFonts w:hint="eastAsia" w:ascii="仿宋" w:hAnsi="仿宋" w:eastAsia="仿宋"/>
                <w:sz w:val="24"/>
                <w:szCs w:val="24"/>
              </w:rPr>
              <w:t>是否接受联合体投标</w:t>
            </w:r>
          </w:p>
        </w:tc>
        <w:tc>
          <w:tcPr>
            <w:tcW w:w="6145" w:type="dxa"/>
            <w:tcBorders>
              <w:top w:val="single" w:color="auto" w:sz="4" w:space="0"/>
              <w:left w:val="single" w:color="auto" w:sz="4" w:space="0"/>
              <w:bottom w:val="single" w:color="auto" w:sz="4" w:space="0"/>
              <w:right w:val="single" w:color="auto" w:sz="4" w:space="0"/>
            </w:tcBorders>
            <w:vAlign w:val="center"/>
          </w:tcPr>
          <w:p w14:paraId="2333D04C">
            <w:pPr>
              <w:spacing w:line="400" w:lineRule="exact"/>
              <w:rPr>
                <w:rFonts w:ascii="仿宋" w:hAnsi="仿宋" w:eastAsia="仿宋"/>
                <w:sz w:val="24"/>
                <w:szCs w:val="24"/>
              </w:rPr>
            </w:pPr>
            <w:r>
              <w:rPr>
                <w:rFonts w:hint="eastAsia" w:ascii="仿宋" w:hAnsi="仿宋" w:eastAsia="仿宋"/>
                <w:sz w:val="24"/>
                <w:szCs w:val="24"/>
              </w:rPr>
              <w:t>☑ 不接受</w:t>
            </w:r>
          </w:p>
          <w:p w14:paraId="5617C9FD">
            <w:pPr>
              <w:spacing w:line="400" w:lineRule="exact"/>
              <w:rPr>
                <w:rFonts w:ascii="仿宋" w:hAnsi="仿宋" w:eastAsia="仿宋"/>
                <w:sz w:val="24"/>
                <w:szCs w:val="24"/>
              </w:rPr>
            </w:pPr>
            <w:r>
              <w:rPr>
                <w:rFonts w:hint="eastAsia" w:ascii="仿宋" w:hAnsi="仿宋" w:eastAsia="仿宋"/>
                <w:sz w:val="24"/>
                <w:szCs w:val="24"/>
              </w:rPr>
              <w:t>□ 接受，应满足下列要求：</w:t>
            </w:r>
            <w:r>
              <w:rPr>
                <w:rFonts w:hint="eastAsia" w:ascii="仿宋" w:hAnsi="仿宋" w:eastAsia="仿宋"/>
                <w:sz w:val="24"/>
                <w:szCs w:val="24"/>
                <w:u w:val="single"/>
              </w:rPr>
              <w:t xml:space="preserve">           </w:t>
            </w:r>
          </w:p>
        </w:tc>
      </w:tr>
      <w:tr w14:paraId="53595721">
        <w:tblPrEx>
          <w:tblCellMar>
            <w:top w:w="0" w:type="dxa"/>
            <w:left w:w="108" w:type="dxa"/>
            <w:bottom w:w="0" w:type="dxa"/>
            <w:right w:w="108" w:type="dxa"/>
          </w:tblCellMar>
        </w:tblPrEx>
        <w:trPr>
          <w:jc w:val="center"/>
        </w:trPr>
        <w:tc>
          <w:tcPr>
            <w:tcW w:w="706" w:type="dxa"/>
            <w:tcBorders>
              <w:top w:val="single" w:color="auto" w:sz="4" w:space="0"/>
              <w:left w:val="single" w:color="auto" w:sz="4" w:space="0"/>
              <w:bottom w:val="single" w:color="auto" w:sz="4" w:space="0"/>
              <w:right w:val="single" w:color="auto" w:sz="4" w:space="0"/>
            </w:tcBorders>
            <w:vAlign w:val="center"/>
          </w:tcPr>
          <w:p w14:paraId="689A2D32">
            <w:pPr>
              <w:numPr>
                <w:ilvl w:val="0"/>
                <w:numId w:val="2"/>
              </w:numPr>
              <w:spacing w:line="400" w:lineRule="exact"/>
              <w:jc w:val="center"/>
              <w:rPr>
                <w:rFonts w:ascii="仿宋" w:hAnsi="仿宋" w:eastAsia="仿宋" w:cs="仿宋"/>
                <w:sz w:val="24"/>
                <w:szCs w:val="24"/>
                <w:lang w:val="zh-CN"/>
              </w:rPr>
            </w:pPr>
          </w:p>
        </w:tc>
        <w:tc>
          <w:tcPr>
            <w:tcW w:w="2720" w:type="dxa"/>
            <w:tcBorders>
              <w:top w:val="single" w:color="auto" w:sz="4" w:space="0"/>
              <w:left w:val="single" w:color="auto" w:sz="4" w:space="0"/>
              <w:bottom w:val="single" w:color="auto" w:sz="4" w:space="0"/>
              <w:right w:val="single" w:color="auto" w:sz="4" w:space="0"/>
            </w:tcBorders>
            <w:vAlign w:val="center"/>
          </w:tcPr>
          <w:p w14:paraId="7250A668">
            <w:pPr>
              <w:spacing w:line="400" w:lineRule="exact"/>
              <w:rPr>
                <w:rFonts w:ascii="仿宋" w:hAnsi="仿宋" w:eastAsia="仿宋"/>
                <w:sz w:val="24"/>
                <w:szCs w:val="24"/>
                <w:lang w:val="zh-CN"/>
              </w:rPr>
            </w:pPr>
            <w:r>
              <w:rPr>
                <w:rFonts w:hint="eastAsia" w:ascii="仿宋" w:hAnsi="仿宋" w:eastAsia="仿宋"/>
                <w:sz w:val="24"/>
                <w:szCs w:val="24"/>
                <w:lang w:val="zh-CN"/>
              </w:rPr>
              <w:t>投标有效期</w:t>
            </w:r>
          </w:p>
        </w:tc>
        <w:tc>
          <w:tcPr>
            <w:tcW w:w="6145" w:type="dxa"/>
            <w:tcBorders>
              <w:top w:val="single" w:color="auto" w:sz="4" w:space="0"/>
              <w:left w:val="single" w:color="auto" w:sz="4" w:space="0"/>
              <w:bottom w:val="single" w:color="auto" w:sz="4" w:space="0"/>
              <w:right w:val="single" w:color="auto" w:sz="4" w:space="0"/>
            </w:tcBorders>
            <w:vAlign w:val="center"/>
          </w:tcPr>
          <w:p w14:paraId="65F9F57C">
            <w:pPr>
              <w:spacing w:line="400" w:lineRule="exact"/>
              <w:rPr>
                <w:rFonts w:ascii="仿宋" w:hAnsi="仿宋" w:eastAsia="仿宋"/>
                <w:sz w:val="24"/>
                <w:szCs w:val="24"/>
                <w:lang w:val="zh-CN"/>
              </w:rPr>
            </w:pPr>
            <w:r>
              <w:rPr>
                <w:rFonts w:hint="eastAsia" w:ascii="仿宋" w:hAnsi="仿宋" w:eastAsia="仿宋"/>
                <w:sz w:val="24"/>
                <w:szCs w:val="24"/>
              </w:rPr>
              <w:t>自投标截止之日起</w:t>
            </w:r>
            <w:r>
              <w:rPr>
                <w:rFonts w:hint="eastAsia" w:ascii="仿宋" w:hAnsi="仿宋" w:eastAsia="仿宋"/>
                <w:sz w:val="24"/>
                <w:szCs w:val="24"/>
                <w:u w:val="single"/>
              </w:rPr>
              <w:t xml:space="preserve"> </w:t>
            </w:r>
            <w:r>
              <w:rPr>
                <w:rFonts w:hint="eastAsia" w:ascii="仿宋" w:hAnsi="仿宋" w:eastAsia="仿宋"/>
                <w:sz w:val="24"/>
                <w:szCs w:val="24"/>
                <w:u w:val="single"/>
                <w:lang w:val="en-US" w:eastAsia="zh-CN"/>
              </w:rPr>
              <w:t>60</w:t>
            </w:r>
            <w:r>
              <w:rPr>
                <w:rFonts w:ascii="仿宋" w:hAnsi="仿宋" w:eastAsia="仿宋"/>
                <w:sz w:val="24"/>
                <w:szCs w:val="24"/>
                <w:u w:val="single"/>
              </w:rPr>
              <w:t xml:space="preserve"> </w:t>
            </w:r>
            <w:r>
              <w:rPr>
                <w:rFonts w:hint="eastAsia" w:ascii="仿宋" w:hAnsi="仿宋" w:eastAsia="仿宋"/>
                <w:sz w:val="24"/>
                <w:szCs w:val="24"/>
                <w:u w:val="single"/>
              </w:rPr>
              <w:t>天</w:t>
            </w:r>
            <w:r>
              <w:rPr>
                <w:rFonts w:hint="eastAsia" w:ascii="仿宋" w:hAnsi="仿宋" w:eastAsia="仿宋"/>
                <w:sz w:val="24"/>
                <w:szCs w:val="24"/>
              </w:rPr>
              <w:t>。</w:t>
            </w:r>
          </w:p>
        </w:tc>
      </w:tr>
      <w:tr w14:paraId="17E71A6F">
        <w:tblPrEx>
          <w:tblCellMar>
            <w:top w:w="0" w:type="dxa"/>
            <w:left w:w="108" w:type="dxa"/>
            <w:bottom w:w="0" w:type="dxa"/>
            <w:right w:w="108" w:type="dxa"/>
          </w:tblCellMar>
        </w:tblPrEx>
        <w:trPr>
          <w:jc w:val="center"/>
        </w:trPr>
        <w:tc>
          <w:tcPr>
            <w:tcW w:w="706" w:type="dxa"/>
            <w:tcBorders>
              <w:top w:val="single" w:color="auto" w:sz="4" w:space="0"/>
              <w:left w:val="single" w:color="auto" w:sz="4" w:space="0"/>
              <w:bottom w:val="single" w:color="auto" w:sz="4" w:space="0"/>
              <w:right w:val="single" w:color="auto" w:sz="4" w:space="0"/>
            </w:tcBorders>
            <w:vAlign w:val="center"/>
          </w:tcPr>
          <w:p w14:paraId="57B3652D">
            <w:pPr>
              <w:numPr>
                <w:ilvl w:val="0"/>
                <w:numId w:val="2"/>
              </w:numPr>
              <w:spacing w:line="400" w:lineRule="exact"/>
              <w:jc w:val="center"/>
              <w:rPr>
                <w:rFonts w:ascii="仿宋" w:hAnsi="仿宋" w:eastAsia="仿宋" w:cs="仿宋"/>
                <w:sz w:val="24"/>
                <w:szCs w:val="24"/>
                <w:lang w:val="zh-CN"/>
              </w:rPr>
            </w:pPr>
          </w:p>
        </w:tc>
        <w:tc>
          <w:tcPr>
            <w:tcW w:w="2720" w:type="dxa"/>
            <w:tcBorders>
              <w:top w:val="single" w:color="auto" w:sz="4" w:space="0"/>
              <w:left w:val="single" w:color="auto" w:sz="4" w:space="0"/>
              <w:bottom w:val="single" w:color="auto" w:sz="4" w:space="0"/>
              <w:right w:val="single" w:color="auto" w:sz="4" w:space="0"/>
            </w:tcBorders>
            <w:vAlign w:val="center"/>
          </w:tcPr>
          <w:p w14:paraId="0CC5B32E">
            <w:pPr>
              <w:spacing w:line="400" w:lineRule="exact"/>
              <w:rPr>
                <w:rFonts w:ascii="仿宋" w:hAnsi="仿宋" w:eastAsia="仿宋"/>
                <w:sz w:val="24"/>
                <w:szCs w:val="24"/>
                <w:lang w:val="zh-CN"/>
              </w:rPr>
            </w:pPr>
            <w:r>
              <w:rPr>
                <w:rFonts w:hint="eastAsia" w:ascii="仿宋" w:hAnsi="仿宋" w:eastAsia="仿宋" w:cs="仿宋"/>
                <w:sz w:val="24"/>
                <w:szCs w:val="24"/>
                <w:lang w:val="zh-CN"/>
              </w:rPr>
              <w:t>踏勘现场</w:t>
            </w:r>
          </w:p>
        </w:tc>
        <w:tc>
          <w:tcPr>
            <w:tcW w:w="6145" w:type="dxa"/>
            <w:tcBorders>
              <w:top w:val="single" w:color="auto" w:sz="4" w:space="0"/>
              <w:left w:val="single" w:color="auto" w:sz="4" w:space="0"/>
              <w:bottom w:val="single" w:color="auto" w:sz="4" w:space="0"/>
              <w:right w:val="single" w:color="auto" w:sz="4" w:space="0"/>
            </w:tcBorders>
            <w:vAlign w:val="center"/>
          </w:tcPr>
          <w:p w14:paraId="62955983">
            <w:pPr>
              <w:spacing w:line="400" w:lineRule="exact"/>
              <w:rPr>
                <w:rFonts w:ascii="仿宋" w:hAnsi="仿宋" w:eastAsia="仿宋"/>
                <w:sz w:val="24"/>
                <w:szCs w:val="24"/>
                <w:lang w:val="zh-CN"/>
              </w:rPr>
            </w:pPr>
            <w:r>
              <w:rPr>
                <w:rFonts w:hint="eastAsia" w:ascii="仿宋" w:hAnsi="仿宋" w:eastAsia="仿宋" w:cs="仿宋"/>
                <w:sz w:val="24"/>
                <w:szCs w:val="24"/>
                <w:lang w:val="zh-CN"/>
              </w:rPr>
              <w:t>☑ 不组织，自行踏勘</w:t>
            </w:r>
          </w:p>
          <w:p w14:paraId="7EDF395F">
            <w:pPr>
              <w:spacing w:line="400" w:lineRule="exact"/>
              <w:rPr>
                <w:rFonts w:ascii="仿宋" w:hAnsi="仿宋" w:eastAsia="仿宋"/>
                <w:sz w:val="24"/>
                <w:szCs w:val="24"/>
                <w:lang w:val="zh-CN"/>
              </w:rPr>
            </w:pPr>
            <w:r>
              <w:rPr>
                <w:rFonts w:hint="eastAsia" w:ascii="仿宋" w:hAnsi="仿宋" w:eastAsia="仿宋" w:cs="仿宋"/>
                <w:sz w:val="24"/>
                <w:szCs w:val="24"/>
                <w:lang w:val="zh-CN"/>
              </w:rPr>
              <w:t>□ 组织，踏勘时间：</w:t>
            </w:r>
            <w:r>
              <w:rPr>
                <w:rFonts w:hint="eastAsia" w:ascii="仿宋" w:hAnsi="仿宋" w:eastAsia="仿宋" w:cs="仿宋"/>
                <w:sz w:val="24"/>
                <w:szCs w:val="24"/>
                <w:u w:val="single"/>
                <w:lang w:val="zh-CN"/>
              </w:rPr>
              <w:t xml:space="preserve">               </w:t>
            </w:r>
          </w:p>
          <w:p w14:paraId="53F46FD3">
            <w:pPr>
              <w:tabs>
                <w:tab w:val="left" w:pos="7665"/>
              </w:tabs>
              <w:spacing w:line="400" w:lineRule="exact"/>
              <w:ind w:firstLine="1080" w:firstLineChars="450"/>
              <w:rPr>
                <w:rFonts w:ascii="仿宋" w:hAnsi="仿宋" w:eastAsia="仿宋" w:cs="仿宋"/>
                <w:sz w:val="24"/>
                <w:szCs w:val="24"/>
                <w:lang w:val="zh-CN"/>
              </w:rPr>
            </w:pPr>
            <w:r>
              <w:rPr>
                <w:rFonts w:hint="eastAsia" w:ascii="仿宋" w:hAnsi="仿宋" w:eastAsia="仿宋" w:cs="仿宋"/>
                <w:sz w:val="24"/>
                <w:szCs w:val="24"/>
                <w:lang w:val="zh-CN"/>
              </w:rPr>
              <w:t>踏勘地点：</w:t>
            </w:r>
            <w:r>
              <w:rPr>
                <w:rFonts w:hint="eastAsia" w:ascii="仿宋" w:hAnsi="仿宋" w:eastAsia="仿宋" w:cs="仿宋"/>
                <w:sz w:val="24"/>
                <w:szCs w:val="24"/>
                <w:u w:val="single"/>
                <w:lang w:val="zh-CN"/>
              </w:rPr>
              <w:t xml:space="preserve">               </w:t>
            </w:r>
          </w:p>
        </w:tc>
      </w:tr>
      <w:tr w14:paraId="41DF75DF">
        <w:tblPrEx>
          <w:tblCellMar>
            <w:top w:w="0" w:type="dxa"/>
            <w:left w:w="108" w:type="dxa"/>
            <w:bottom w:w="0" w:type="dxa"/>
            <w:right w:w="108" w:type="dxa"/>
          </w:tblCellMar>
        </w:tblPrEx>
        <w:trPr>
          <w:jc w:val="center"/>
        </w:trPr>
        <w:tc>
          <w:tcPr>
            <w:tcW w:w="706" w:type="dxa"/>
            <w:tcBorders>
              <w:top w:val="single" w:color="auto" w:sz="4" w:space="0"/>
              <w:left w:val="single" w:color="auto" w:sz="4" w:space="0"/>
              <w:bottom w:val="single" w:color="auto" w:sz="4" w:space="0"/>
              <w:right w:val="single" w:color="auto" w:sz="4" w:space="0"/>
            </w:tcBorders>
            <w:vAlign w:val="center"/>
          </w:tcPr>
          <w:p w14:paraId="5222B4ED">
            <w:pPr>
              <w:numPr>
                <w:ilvl w:val="0"/>
                <w:numId w:val="2"/>
              </w:numPr>
              <w:spacing w:line="400" w:lineRule="exact"/>
              <w:jc w:val="center"/>
              <w:rPr>
                <w:rFonts w:ascii="仿宋" w:hAnsi="仿宋" w:eastAsia="仿宋" w:cs="仿宋"/>
                <w:sz w:val="24"/>
                <w:szCs w:val="24"/>
                <w:highlight w:val="none"/>
                <w:lang w:val="zh-CN"/>
              </w:rPr>
            </w:pPr>
          </w:p>
        </w:tc>
        <w:tc>
          <w:tcPr>
            <w:tcW w:w="2720" w:type="dxa"/>
            <w:tcBorders>
              <w:top w:val="single" w:color="auto" w:sz="4" w:space="0"/>
              <w:left w:val="single" w:color="auto" w:sz="4" w:space="0"/>
              <w:bottom w:val="single" w:color="auto" w:sz="4" w:space="0"/>
              <w:right w:val="single" w:color="auto" w:sz="4" w:space="0"/>
            </w:tcBorders>
            <w:vAlign w:val="center"/>
          </w:tcPr>
          <w:p w14:paraId="06324867">
            <w:pPr>
              <w:spacing w:line="400" w:lineRule="exact"/>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履约保证金</w:t>
            </w:r>
          </w:p>
        </w:tc>
        <w:tc>
          <w:tcPr>
            <w:tcW w:w="6145" w:type="dxa"/>
            <w:tcBorders>
              <w:top w:val="single" w:color="auto" w:sz="4" w:space="0"/>
              <w:left w:val="single" w:color="auto" w:sz="4" w:space="0"/>
              <w:bottom w:val="single" w:color="auto" w:sz="4" w:space="0"/>
              <w:right w:val="single" w:color="auto" w:sz="4" w:space="0"/>
            </w:tcBorders>
            <w:vAlign w:val="center"/>
          </w:tcPr>
          <w:p w14:paraId="2CC8F0DC">
            <w:pPr>
              <w:spacing w:line="400" w:lineRule="exact"/>
              <w:rPr>
                <w:rFonts w:ascii="仿宋" w:hAnsi="仿宋" w:eastAsia="仿宋"/>
                <w:color w:val="auto"/>
                <w:sz w:val="24"/>
                <w:szCs w:val="24"/>
              </w:rPr>
            </w:pPr>
            <w:r>
              <w:rPr>
                <w:rFonts w:hint="eastAsia" w:ascii="仿宋" w:hAnsi="仿宋" w:eastAsia="仿宋"/>
                <w:color w:val="auto"/>
                <w:sz w:val="24"/>
                <w:szCs w:val="24"/>
                <w:lang w:eastAsia="zh-CN"/>
              </w:rPr>
              <w:t>☑</w:t>
            </w:r>
            <w:r>
              <w:rPr>
                <w:rFonts w:hint="eastAsia" w:ascii="仿宋" w:hAnsi="仿宋" w:eastAsia="仿宋"/>
                <w:color w:val="auto"/>
                <w:sz w:val="24"/>
                <w:szCs w:val="24"/>
              </w:rPr>
              <w:t xml:space="preserve"> 不需要</w:t>
            </w:r>
          </w:p>
          <w:p w14:paraId="2ABF7436">
            <w:pPr>
              <w:spacing w:line="400" w:lineRule="exact"/>
              <w:rPr>
                <w:rFonts w:ascii="仿宋" w:hAnsi="仿宋" w:eastAsia="仿宋"/>
                <w:sz w:val="24"/>
                <w:szCs w:val="24"/>
              </w:rPr>
            </w:pPr>
            <w:r>
              <w:rPr>
                <w:rFonts w:hint="eastAsia" w:ascii="仿宋" w:hAnsi="仿宋" w:eastAsia="仿宋"/>
                <w:color w:val="auto"/>
                <w:sz w:val="24"/>
                <w:szCs w:val="24"/>
                <w:lang w:eastAsia="zh-CN"/>
              </w:rPr>
              <w:t>□</w:t>
            </w:r>
            <w:r>
              <w:rPr>
                <w:rFonts w:hint="eastAsia" w:ascii="仿宋" w:hAnsi="仿宋" w:eastAsia="仿宋"/>
                <w:color w:val="auto"/>
                <w:sz w:val="24"/>
                <w:szCs w:val="24"/>
              </w:rPr>
              <w:t xml:space="preserve"> 需要，履约保证金的金额：中标合同金额的</w:t>
            </w:r>
            <w:r>
              <w:rPr>
                <w:rFonts w:ascii="仿宋" w:hAnsi="仿宋" w:eastAsia="仿宋"/>
                <w:color w:val="auto"/>
                <w:sz w:val="24"/>
                <w:szCs w:val="24"/>
                <w:u w:val="single"/>
              </w:rPr>
              <w:t xml:space="preserve"> </w:t>
            </w:r>
            <w:r>
              <w:rPr>
                <w:rFonts w:hint="eastAsia" w:ascii="仿宋" w:hAnsi="仿宋" w:eastAsia="仿宋"/>
                <w:color w:val="auto"/>
                <w:sz w:val="24"/>
                <w:szCs w:val="24"/>
                <w:u w:val="single"/>
                <w:lang w:val="en-US" w:eastAsia="zh-CN"/>
              </w:rPr>
              <w:t xml:space="preserve">/ </w:t>
            </w:r>
            <w:r>
              <w:rPr>
                <w:rFonts w:hint="eastAsia" w:ascii="仿宋" w:hAnsi="仿宋" w:eastAsia="仿宋"/>
                <w:color w:val="auto"/>
                <w:sz w:val="24"/>
                <w:szCs w:val="24"/>
              </w:rPr>
              <w:t>%（履约保证金须以支票、汇票、本票或者金融机构、担保机构出具的保函等非现金形式提交）</w:t>
            </w:r>
          </w:p>
        </w:tc>
      </w:tr>
      <w:tr w14:paraId="77E08094">
        <w:tblPrEx>
          <w:tblCellMar>
            <w:top w:w="0" w:type="dxa"/>
            <w:left w:w="108" w:type="dxa"/>
            <w:bottom w:w="0" w:type="dxa"/>
            <w:right w:w="108" w:type="dxa"/>
          </w:tblCellMar>
        </w:tblPrEx>
        <w:trPr>
          <w:jc w:val="center"/>
        </w:trPr>
        <w:tc>
          <w:tcPr>
            <w:tcW w:w="706" w:type="dxa"/>
            <w:tcBorders>
              <w:top w:val="single" w:color="auto" w:sz="4" w:space="0"/>
              <w:left w:val="single" w:color="auto" w:sz="4" w:space="0"/>
              <w:bottom w:val="single" w:color="auto" w:sz="4" w:space="0"/>
              <w:right w:val="single" w:color="auto" w:sz="4" w:space="0"/>
            </w:tcBorders>
            <w:vAlign w:val="center"/>
          </w:tcPr>
          <w:p w14:paraId="5E20EE75">
            <w:pPr>
              <w:numPr>
                <w:ilvl w:val="0"/>
                <w:numId w:val="2"/>
              </w:numPr>
              <w:spacing w:line="400" w:lineRule="exact"/>
              <w:jc w:val="center"/>
              <w:rPr>
                <w:rFonts w:ascii="仿宋" w:hAnsi="仿宋" w:eastAsia="仿宋" w:cs="仿宋"/>
                <w:sz w:val="24"/>
                <w:szCs w:val="24"/>
                <w:lang w:val="zh-CN"/>
              </w:rPr>
            </w:pPr>
          </w:p>
        </w:tc>
        <w:tc>
          <w:tcPr>
            <w:tcW w:w="2720" w:type="dxa"/>
            <w:tcBorders>
              <w:top w:val="single" w:color="auto" w:sz="4" w:space="0"/>
              <w:left w:val="single" w:color="auto" w:sz="4" w:space="0"/>
              <w:bottom w:val="single" w:color="auto" w:sz="4" w:space="0"/>
              <w:right w:val="single" w:color="auto" w:sz="4" w:space="0"/>
            </w:tcBorders>
            <w:vAlign w:val="center"/>
          </w:tcPr>
          <w:p w14:paraId="31226E2C">
            <w:pPr>
              <w:spacing w:line="400" w:lineRule="exact"/>
              <w:rPr>
                <w:rFonts w:ascii="仿宋" w:hAnsi="仿宋" w:eastAsia="仿宋"/>
                <w:sz w:val="24"/>
                <w:szCs w:val="24"/>
                <w:lang w:val="zh-CN"/>
              </w:rPr>
            </w:pPr>
            <w:r>
              <w:rPr>
                <w:rFonts w:hint="eastAsia" w:ascii="仿宋" w:hAnsi="仿宋" w:eastAsia="仿宋"/>
                <w:sz w:val="24"/>
                <w:szCs w:val="24"/>
                <w:lang w:val="zh-CN"/>
              </w:rPr>
              <w:t>采购代理服务费支付</w:t>
            </w:r>
          </w:p>
        </w:tc>
        <w:tc>
          <w:tcPr>
            <w:tcW w:w="6145" w:type="dxa"/>
            <w:tcBorders>
              <w:top w:val="single" w:color="auto" w:sz="4" w:space="0"/>
              <w:left w:val="single" w:color="auto" w:sz="4" w:space="0"/>
              <w:bottom w:val="single" w:color="auto" w:sz="4" w:space="0"/>
              <w:right w:val="single" w:color="auto" w:sz="4" w:space="0"/>
            </w:tcBorders>
            <w:vAlign w:val="center"/>
          </w:tcPr>
          <w:p w14:paraId="0129BB82">
            <w:pPr>
              <w:spacing w:line="400" w:lineRule="exact"/>
              <w:rPr>
                <w:rFonts w:ascii="仿宋" w:hAnsi="仿宋" w:eastAsia="仿宋"/>
                <w:sz w:val="24"/>
                <w:szCs w:val="24"/>
                <w:lang w:val="zh-CN"/>
              </w:rPr>
            </w:pPr>
            <w:r>
              <w:rPr>
                <w:rFonts w:hint="eastAsia" w:ascii="仿宋" w:hAnsi="仿宋" w:eastAsia="仿宋" w:cs="仿宋"/>
                <w:sz w:val="24"/>
                <w:szCs w:val="24"/>
                <w:lang w:val="zh-CN"/>
              </w:rPr>
              <w:t xml:space="preserve">□ </w:t>
            </w:r>
            <w:r>
              <w:rPr>
                <w:rFonts w:hint="eastAsia" w:ascii="仿宋" w:hAnsi="仿宋" w:eastAsia="仿宋"/>
                <w:sz w:val="24"/>
                <w:szCs w:val="24"/>
                <w:lang w:val="zh-CN"/>
              </w:rPr>
              <w:t>由采购人支付</w:t>
            </w:r>
          </w:p>
          <w:p w14:paraId="38105DB3">
            <w:pPr>
              <w:spacing w:line="400" w:lineRule="exact"/>
              <w:rPr>
                <w:rFonts w:ascii="仿宋" w:hAnsi="仿宋" w:eastAsia="仿宋"/>
                <w:sz w:val="24"/>
                <w:szCs w:val="24"/>
                <w:u w:val="single"/>
                <w:lang w:val="zh-CN"/>
              </w:rPr>
            </w:pPr>
            <w:r>
              <w:rPr>
                <w:rFonts w:hint="eastAsia" w:ascii="仿宋" w:hAnsi="仿宋" w:eastAsia="仿宋" w:cs="仿宋"/>
                <w:sz w:val="24"/>
                <w:szCs w:val="24"/>
                <w:lang w:val="zh-CN"/>
              </w:rPr>
              <w:t xml:space="preserve">☑ </w:t>
            </w:r>
            <w:r>
              <w:rPr>
                <w:rFonts w:hint="eastAsia" w:ascii="仿宋" w:hAnsi="仿宋" w:eastAsia="仿宋"/>
                <w:sz w:val="24"/>
                <w:szCs w:val="24"/>
                <w:lang w:val="zh-CN"/>
              </w:rPr>
              <w:t>由中标人支付</w:t>
            </w:r>
          </w:p>
        </w:tc>
      </w:tr>
      <w:tr w14:paraId="195471D9">
        <w:tblPrEx>
          <w:tblCellMar>
            <w:top w:w="0" w:type="dxa"/>
            <w:left w:w="108" w:type="dxa"/>
            <w:bottom w:w="0" w:type="dxa"/>
            <w:right w:w="108" w:type="dxa"/>
          </w:tblCellMar>
        </w:tblPrEx>
        <w:trPr>
          <w:jc w:val="center"/>
        </w:trPr>
        <w:tc>
          <w:tcPr>
            <w:tcW w:w="706" w:type="dxa"/>
            <w:tcBorders>
              <w:top w:val="single" w:color="auto" w:sz="4" w:space="0"/>
              <w:left w:val="single" w:color="auto" w:sz="4" w:space="0"/>
              <w:bottom w:val="single" w:color="auto" w:sz="4" w:space="0"/>
              <w:right w:val="single" w:color="auto" w:sz="4" w:space="0"/>
            </w:tcBorders>
            <w:vAlign w:val="center"/>
          </w:tcPr>
          <w:p w14:paraId="57739A14">
            <w:pPr>
              <w:numPr>
                <w:ilvl w:val="0"/>
                <w:numId w:val="2"/>
              </w:numPr>
              <w:spacing w:line="400" w:lineRule="exact"/>
              <w:jc w:val="center"/>
              <w:rPr>
                <w:rFonts w:ascii="仿宋" w:hAnsi="仿宋" w:eastAsia="仿宋"/>
                <w:sz w:val="24"/>
                <w:szCs w:val="24"/>
              </w:rPr>
            </w:pPr>
          </w:p>
        </w:tc>
        <w:tc>
          <w:tcPr>
            <w:tcW w:w="2720" w:type="dxa"/>
            <w:tcBorders>
              <w:top w:val="single" w:color="auto" w:sz="4" w:space="0"/>
              <w:left w:val="single" w:color="auto" w:sz="4" w:space="0"/>
              <w:bottom w:val="single" w:color="auto" w:sz="4" w:space="0"/>
              <w:right w:val="single" w:color="auto" w:sz="4" w:space="0"/>
            </w:tcBorders>
            <w:vAlign w:val="center"/>
          </w:tcPr>
          <w:p w14:paraId="5B9B4653">
            <w:pPr>
              <w:spacing w:line="400" w:lineRule="exact"/>
              <w:rPr>
                <w:rFonts w:ascii="仿宋" w:hAnsi="仿宋" w:eastAsia="仿宋"/>
                <w:sz w:val="24"/>
                <w:szCs w:val="24"/>
              </w:rPr>
            </w:pPr>
            <w:r>
              <w:rPr>
                <w:rFonts w:hint="eastAsia" w:ascii="仿宋" w:hAnsi="仿宋" w:eastAsia="仿宋"/>
                <w:sz w:val="24"/>
                <w:szCs w:val="24"/>
              </w:rPr>
              <w:t>构成招标文件的其他材料</w:t>
            </w:r>
          </w:p>
        </w:tc>
        <w:tc>
          <w:tcPr>
            <w:tcW w:w="6145" w:type="dxa"/>
            <w:tcBorders>
              <w:top w:val="single" w:color="auto" w:sz="4" w:space="0"/>
              <w:left w:val="single" w:color="auto" w:sz="4" w:space="0"/>
              <w:bottom w:val="single" w:color="auto" w:sz="4" w:space="0"/>
              <w:right w:val="single" w:color="auto" w:sz="4" w:space="0"/>
            </w:tcBorders>
            <w:vAlign w:val="center"/>
          </w:tcPr>
          <w:p w14:paraId="2E9DDC80">
            <w:pPr>
              <w:spacing w:line="400" w:lineRule="exact"/>
              <w:rPr>
                <w:rFonts w:ascii="仿宋" w:hAnsi="仿宋" w:eastAsia="仿宋"/>
                <w:sz w:val="24"/>
                <w:szCs w:val="24"/>
              </w:rPr>
            </w:pPr>
            <w:r>
              <w:rPr>
                <w:rFonts w:hint="eastAsia" w:ascii="仿宋" w:hAnsi="仿宋" w:eastAsia="仿宋"/>
                <w:sz w:val="24"/>
                <w:szCs w:val="24"/>
              </w:rPr>
              <w:t>补充文件</w:t>
            </w:r>
          </w:p>
        </w:tc>
      </w:tr>
      <w:tr w14:paraId="48308932">
        <w:tblPrEx>
          <w:tblCellMar>
            <w:top w:w="0" w:type="dxa"/>
            <w:left w:w="108" w:type="dxa"/>
            <w:bottom w:w="0" w:type="dxa"/>
            <w:right w:w="108" w:type="dxa"/>
          </w:tblCellMar>
        </w:tblPrEx>
        <w:trPr>
          <w:jc w:val="center"/>
        </w:trPr>
        <w:tc>
          <w:tcPr>
            <w:tcW w:w="706" w:type="dxa"/>
            <w:tcBorders>
              <w:top w:val="single" w:color="auto" w:sz="4" w:space="0"/>
              <w:left w:val="single" w:color="auto" w:sz="4" w:space="0"/>
              <w:bottom w:val="single" w:color="auto" w:sz="4" w:space="0"/>
              <w:right w:val="single" w:color="auto" w:sz="4" w:space="0"/>
            </w:tcBorders>
            <w:vAlign w:val="center"/>
          </w:tcPr>
          <w:p w14:paraId="57D68919">
            <w:pPr>
              <w:numPr>
                <w:ilvl w:val="0"/>
                <w:numId w:val="2"/>
              </w:numPr>
              <w:spacing w:line="400" w:lineRule="exact"/>
              <w:jc w:val="center"/>
              <w:rPr>
                <w:rFonts w:ascii="仿宋" w:hAnsi="仿宋" w:eastAsia="仿宋" w:cs="仿宋"/>
                <w:sz w:val="24"/>
                <w:szCs w:val="24"/>
                <w:lang w:val="zh-CN"/>
              </w:rPr>
            </w:pPr>
          </w:p>
        </w:tc>
        <w:tc>
          <w:tcPr>
            <w:tcW w:w="2720" w:type="dxa"/>
            <w:tcBorders>
              <w:top w:val="single" w:color="auto" w:sz="4" w:space="0"/>
              <w:left w:val="single" w:color="auto" w:sz="4" w:space="0"/>
              <w:bottom w:val="single" w:color="auto" w:sz="4" w:space="0"/>
              <w:right w:val="single" w:color="auto" w:sz="4" w:space="0"/>
            </w:tcBorders>
            <w:vAlign w:val="center"/>
          </w:tcPr>
          <w:p w14:paraId="481EAD0F">
            <w:pPr>
              <w:spacing w:line="400" w:lineRule="exact"/>
              <w:rPr>
                <w:rFonts w:ascii="仿宋" w:hAnsi="仿宋" w:eastAsia="仿宋"/>
                <w:sz w:val="24"/>
                <w:szCs w:val="24"/>
                <w:lang w:val="zh-CN"/>
              </w:rPr>
            </w:pPr>
            <w:r>
              <w:rPr>
                <w:rFonts w:ascii="仿宋" w:hAnsi="仿宋" w:eastAsia="仿宋"/>
                <w:sz w:val="24"/>
                <w:szCs w:val="24"/>
              </w:rPr>
              <w:t>投标人确认收到招标文件澄清或修改的时间</w:t>
            </w:r>
          </w:p>
        </w:tc>
        <w:tc>
          <w:tcPr>
            <w:tcW w:w="6145" w:type="dxa"/>
            <w:tcBorders>
              <w:top w:val="single" w:color="auto" w:sz="4" w:space="0"/>
              <w:left w:val="single" w:color="auto" w:sz="4" w:space="0"/>
              <w:bottom w:val="single" w:color="auto" w:sz="4" w:space="0"/>
              <w:right w:val="single" w:color="auto" w:sz="4" w:space="0"/>
            </w:tcBorders>
            <w:vAlign w:val="center"/>
          </w:tcPr>
          <w:p w14:paraId="255D45C5">
            <w:pPr>
              <w:spacing w:line="400" w:lineRule="exact"/>
              <w:rPr>
                <w:rFonts w:ascii="仿宋" w:hAnsi="仿宋" w:eastAsia="仿宋"/>
                <w:sz w:val="24"/>
                <w:szCs w:val="24"/>
                <w:u w:val="single"/>
                <w:lang w:val="zh-CN"/>
              </w:rPr>
            </w:pPr>
            <w:r>
              <w:rPr>
                <w:rFonts w:hint="eastAsia" w:ascii="仿宋" w:hAnsi="仿宋" w:eastAsia="仿宋" w:cs="仿宋"/>
                <w:sz w:val="24"/>
                <w:szCs w:val="24"/>
                <w:lang w:val="zh-CN"/>
              </w:rPr>
              <w:t>从补充文件发布时间开始</w:t>
            </w:r>
            <w:r>
              <w:rPr>
                <w:rFonts w:ascii="仿宋" w:hAnsi="仿宋" w:eastAsia="仿宋" w:cs="仿宋"/>
                <w:sz w:val="24"/>
                <w:szCs w:val="24"/>
                <w:lang w:val="zh-CN"/>
              </w:rPr>
              <w:t>48</w:t>
            </w:r>
            <w:r>
              <w:rPr>
                <w:rFonts w:hint="eastAsia" w:ascii="仿宋" w:hAnsi="仿宋" w:eastAsia="仿宋" w:cs="仿宋"/>
                <w:sz w:val="24"/>
                <w:szCs w:val="24"/>
                <w:lang w:val="zh-CN"/>
              </w:rPr>
              <w:t>小时内</w:t>
            </w:r>
          </w:p>
        </w:tc>
      </w:tr>
      <w:tr w14:paraId="74C50504">
        <w:tblPrEx>
          <w:tblCellMar>
            <w:top w:w="0" w:type="dxa"/>
            <w:left w:w="108" w:type="dxa"/>
            <w:bottom w:w="0" w:type="dxa"/>
            <w:right w:w="108" w:type="dxa"/>
          </w:tblCellMar>
        </w:tblPrEx>
        <w:trPr>
          <w:jc w:val="center"/>
        </w:trPr>
        <w:tc>
          <w:tcPr>
            <w:tcW w:w="706" w:type="dxa"/>
            <w:tcBorders>
              <w:top w:val="single" w:color="auto" w:sz="4" w:space="0"/>
              <w:left w:val="single" w:color="auto" w:sz="4" w:space="0"/>
              <w:bottom w:val="single" w:color="auto" w:sz="4" w:space="0"/>
              <w:right w:val="single" w:color="auto" w:sz="4" w:space="0"/>
            </w:tcBorders>
            <w:vAlign w:val="center"/>
          </w:tcPr>
          <w:p w14:paraId="370AACD2">
            <w:pPr>
              <w:numPr>
                <w:ilvl w:val="0"/>
                <w:numId w:val="2"/>
              </w:numPr>
              <w:spacing w:line="400" w:lineRule="exact"/>
              <w:jc w:val="center"/>
              <w:rPr>
                <w:rFonts w:ascii="仿宋" w:hAnsi="仿宋" w:eastAsia="仿宋" w:cs="仿宋"/>
                <w:sz w:val="24"/>
                <w:szCs w:val="24"/>
                <w:lang w:val="zh-CN"/>
              </w:rPr>
            </w:pPr>
          </w:p>
        </w:tc>
        <w:tc>
          <w:tcPr>
            <w:tcW w:w="2720" w:type="dxa"/>
            <w:tcBorders>
              <w:top w:val="single" w:color="auto" w:sz="4" w:space="0"/>
              <w:left w:val="single" w:color="auto" w:sz="4" w:space="0"/>
              <w:bottom w:val="single" w:color="auto" w:sz="4" w:space="0"/>
              <w:right w:val="single" w:color="auto" w:sz="4" w:space="0"/>
            </w:tcBorders>
            <w:vAlign w:val="center"/>
          </w:tcPr>
          <w:p w14:paraId="3B6ECE17">
            <w:pPr>
              <w:spacing w:line="400" w:lineRule="exact"/>
              <w:rPr>
                <w:rFonts w:ascii="仿宋" w:hAnsi="仿宋" w:eastAsia="仿宋" w:cs="仿宋"/>
                <w:sz w:val="24"/>
                <w:szCs w:val="24"/>
                <w:lang w:val="zh-CN"/>
              </w:rPr>
            </w:pPr>
            <w:r>
              <w:rPr>
                <w:rFonts w:hint="eastAsia" w:ascii="仿宋" w:hAnsi="仿宋" w:eastAsia="仿宋" w:cs="仿宋"/>
                <w:sz w:val="24"/>
                <w:szCs w:val="24"/>
                <w:lang w:val="zh-CN"/>
              </w:rPr>
              <w:t>投标人资格条件</w:t>
            </w:r>
          </w:p>
        </w:tc>
        <w:tc>
          <w:tcPr>
            <w:tcW w:w="6145" w:type="dxa"/>
            <w:tcBorders>
              <w:top w:val="single" w:color="auto" w:sz="4" w:space="0"/>
              <w:left w:val="single" w:color="auto" w:sz="4" w:space="0"/>
              <w:bottom w:val="single" w:color="auto" w:sz="4" w:space="0"/>
              <w:right w:val="single" w:color="auto" w:sz="4" w:space="0"/>
            </w:tcBorders>
            <w:vAlign w:val="center"/>
          </w:tcPr>
          <w:p w14:paraId="2ABA026D">
            <w:pPr>
              <w:spacing w:line="400" w:lineRule="exact"/>
              <w:rPr>
                <w:rFonts w:hint="eastAsia" w:ascii="仿宋" w:hAnsi="仿宋" w:eastAsia="仿宋" w:cs="仿宋"/>
                <w:kern w:val="2"/>
                <w:sz w:val="24"/>
                <w:szCs w:val="24"/>
                <w:highlight w:val="none"/>
                <w:lang w:val="en-US" w:eastAsia="zh-CN" w:bidi="ar-SA"/>
              </w:rPr>
            </w:pPr>
            <w:r>
              <w:rPr>
                <w:rFonts w:hint="eastAsia" w:ascii="仿宋" w:hAnsi="仿宋" w:eastAsia="仿宋" w:cs="仿宋"/>
                <w:kern w:val="2"/>
                <w:sz w:val="24"/>
                <w:szCs w:val="24"/>
                <w:highlight w:val="none"/>
                <w:lang w:val="en-US" w:eastAsia="zh-CN" w:bidi="ar-SA"/>
              </w:rPr>
              <w:t>1、满足《中华人民共和国政府采购法》第二十二条规定；</w:t>
            </w:r>
          </w:p>
          <w:p w14:paraId="2540C5F7">
            <w:pPr>
              <w:spacing w:line="400" w:lineRule="exact"/>
              <w:rPr>
                <w:rFonts w:hint="eastAsia" w:ascii="仿宋" w:hAnsi="仿宋" w:eastAsia="仿宋" w:cs="仿宋"/>
                <w:kern w:val="2"/>
                <w:sz w:val="24"/>
                <w:szCs w:val="24"/>
                <w:highlight w:val="none"/>
                <w:lang w:val="en-US" w:eastAsia="zh-CN" w:bidi="ar-SA"/>
              </w:rPr>
            </w:pPr>
            <w:r>
              <w:rPr>
                <w:rFonts w:hint="eastAsia" w:ascii="仿宋" w:hAnsi="仿宋" w:eastAsia="仿宋" w:cs="仿宋"/>
                <w:kern w:val="2"/>
                <w:sz w:val="24"/>
                <w:szCs w:val="24"/>
                <w:highlight w:val="none"/>
                <w:lang w:val="en-US" w:eastAsia="zh-CN" w:bidi="ar-SA"/>
              </w:rPr>
              <w:t>2、落实政府采购政策需满足的资格要求：</w:t>
            </w:r>
          </w:p>
          <w:p w14:paraId="648529C2">
            <w:pPr>
              <w:spacing w:line="400" w:lineRule="exact"/>
              <w:rPr>
                <w:rFonts w:hint="eastAsia" w:ascii="仿宋" w:hAnsi="仿宋" w:eastAsia="仿宋" w:cs="仿宋"/>
                <w:kern w:val="2"/>
                <w:sz w:val="24"/>
                <w:szCs w:val="24"/>
                <w:highlight w:val="none"/>
                <w:lang w:val="en-US" w:eastAsia="zh-CN" w:bidi="ar-SA"/>
              </w:rPr>
            </w:pPr>
            <w:r>
              <w:rPr>
                <w:rFonts w:ascii="仿宋" w:hAnsi="仿宋" w:eastAsia="仿宋" w:cs="仿宋"/>
                <w:kern w:val="2"/>
                <w:sz w:val="24"/>
                <w:szCs w:val="24"/>
                <w:highlight w:val="none"/>
                <w:lang w:val="en-US" w:eastAsia="zh-CN" w:bidi="ar-SA"/>
              </w:rPr>
              <w:t>（1）《新疆维吾尔自治区政府采购促进中小企业发展管理实施办法》（新财规〔2021〕6 号）；</w:t>
            </w:r>
            <w:r>
              <w:rPr>
                <w:rFonts w:hint="eastAsia" w:ascii="仿宋" w:hAnsi="仿宋" w:eastAsia="仿宋" w:cs="仿宋"/>
                <w:kern w:val="2"/>
                <w:sz w:val="24"/>
                <w:szCs w:val="24"/>
                <w:highlight w:val="none"/>
                <w:lang w:val="en-US" w:eastAsia="zh-CN" w:bidi="ar-SA"/>
              </w:rPr>
              <w:br w:type="textWrapping"/>
            </w:r>
            <w:r>
              <w:rPr>
                <w:rFonts w:hint="eastAsia" w:ascii="仿宋" w:hAnsi="仿宋" w:eastAsia="仿宋" w:cs="仿宋"/>
                <w:kern w:val="2"/>
                <w:sz w:val="24"/>
                <w:szCs w:val="24"/>
                <w:highlight w:val="none"/>
                <w:lang w:val="en-US" w:eastAsia="zh-CN" w:bidi="ar-SA"/>
              </w:rPr>
              <w:t>（2）财政部生态环境部关于印发环境标志产品政府采购品目清单 的通知（财库〔2019〕18 号）；</w:t>
            </w:r>
            <w:r>
              <w:rPr>
                <w:rFonts w:hint="eastAsia" w:ascii="仿宋" w:hAnsi="仿宋" w:eastAsia="仿宋" w:cs="仿宋"/>
                <w:kern w:val="2"/>
                <w:sz w:val="24"/>
                <w:szCs w:val="24"/>
                <w:highlight w:val="none"/>
                <w:lang w:val="en-US" w:eastAsia="zh-CN" w:bidi="ar-SA"/>
              </w:rPr>
              <w:br w:type="textWrapping"/>
            </w:r>
            <w:r>
              <w:rPr>
                <w:rFonts w:hint="eastAsia" w:ascii="仿宋" w:hAnsi="仿宋" w:eastAsia="仿宋" w:cs="仿宋"/>
                <w:kern w:val="2"/>
                <w:sz w:val="24"/>
                <w:szCs w:val="24"/>
                <w:highlight w:val="none"/>
                <w:lang w:val="en-US" w:eastAsia="zh-CN" w:bidi="ar-SA"/>
              </w:rPr>
              <w:t>（3）《财政部民政部中国残疾人联合会关于促进残疾人就业政府 采购政策的通知》财库〔2017〕141 号。</w:t>
            </w:r>
            <w:r>
              <w:rPr>
                <w:rFonts w:hint="eastAsia" w:ascii="仿宋" w:hAnsi="仿宋" w:eastAsia="仿宋" w:cs="仿宋"/>
                <w:kern w:val="2"/>
                <w:sz w:val="24"/>
                <w:szCs w:val="24"/>
                <w:highlight w:val="none"/>
                <w:lang w:val="en-US" w:eastAsia="zh-CN" w:bidi="ar-SA"/>
              </w:rPr>
              <w:br w:type="textWrapping"/>
            </w:r>
            <w:r>
              <w:rPr>
                <w:rFonts w:hint="eastAsia" w:ascii="仿宋" w:hAnsi="仿宋" w:eastAsia="仿宋" w:cs="仿宋"/>
                <w:kern w:val="2"/>
                <w:sz w:val="24"/>
                <w:szCs w:val="24"/>
                <w:highlight w:val="none"/>
                <w:lang w:val="en-US" w:eastAsia="zh-CN" w:bidi="ar-SA"/>
              </w:rPr>
              <w:t>（4） 《财政部发展改革委 生态环境部市场监管总局关于调整优 化节能产品环境标志产品政府采购执行机制的通知》（财库〔2019〕 9 号），投标产品遵照《关于印发节能产品政府采购品目清单的通 知》（财库〔2019〕19 号）相关规定执行。</w:t>
            </w:r>
          </w:p>
          <w:p w14:paraId="6E6B6852">
            <w:pPr>
              <w:spacing w:line="400" w:lineRule="exact"/>
              <w:rPr>
                <w:rFonts w:hint="eastAsia" w:ascii="仿宋" w:hAnsi="仿宋" w:eastAsia="仿宋" w:cs="仿宋"/>
                <w:kern w:val="2"/>
                <w:sz w:val="24"/>
                <w:szCs w:val="24"/>
                <w:highlight w:val="none"/>
                <w:lang w:val="en-US" w:eastAsia="zh-CN" w:bidi="ar-SA"/>
              </w:rPr>
            </w:pPr>
            <w:r>
              <w:rPr>
                <w:rFonts w:hint="eastAsia" w:ascii="仿宋" w:hAnsi="仿宋" w:eastAsia="仿宋" w:cs="仿宋"/>
                <w:kern w:val="2"/>
                <w:sz w:val="24"/>
                <w:szCs w:val="24"/>
                <w:highlight w:val="none"/>
                <w:lang w:val="en-US" w:eastAsia="zh-CN" w:bidi="ar-SA"/>
              </w:rPr>
              <w:t>3、本项目的特定资格要求：</w:t>
            </w:r>
          </w:p>
          <w:p w14:paraId="22BD7E55">
            <w:pPr>
              <w:spacing w:line="400" w:lineRule="exact"/>
              <w:rPr>
                <w:rFonts w:hint="eastAsia" w:ascii="仿宋" w:hAnsi="仿宋" w:eastAsia="仿宋" w:cs="仿宋"/>
                <w:kern w:val="2"/>
                <w:sz w:val="24"/>
                <w:szCs w:val="24"/>
                <w:highlight w:val="none"/>
                <w:lang w:val="en-US" w:eastAsia="zh-CN" w:bidi="ar-SA"/>
              </w:rPr>
            </w:pPr>
            <w:r>
              <w:rPr>
                <w:rFonts w:hint="eastAsia" w:ascii="仿宋" w:hAnsi="仿宋" w:eastAsia="仿宋" w:cs="仿宋"/>
                <w:kern w:val="2"/>
                <w:sz w:val="24"/>
                <w:szCs w:val="24"/>
                <w:highlight w:val="none"/>
                <w:lang w:val="en-US" w:eastAsia="zh-CN" w:bidi="ar-SA"/>
              </w:rPr>
              <w:t>（1）具备有效的土地规划机构等级证书乙级及以上资质；</w:t>
            </w:r>
          </w:p>
          <w:p w14:paraId="7FD5B095">
            <w:pPr>
              <w:spacing w:line="400" w:lineRule="exact"/>
              <w:rPr>
                <w:rFonts w:ascii="仿宋" w:hAnsi="仿宋" w:eastAsia="仿宋" w:cs="仿宋"/>
                <w:kern w:val="2"/>
                <w:sz w:val="24"/>
                <w:szCs w:val="24"/>
                <w:highlight w:val="none"/>
                <w:lang w:val="en-US" w:eastAsia="zh-CN" w:bidi="ar-SA"/>
              </w:rPr>
            </w:pPr>
            <w:r>
              <w:rPr>
                <w:rFonts w:hint="eastAsia" w:ascii="仿宋" w:hAnsi="仿宋" w:eastAsia="仿宋" w:cs="仿宋"/>
                <w:kern w:val="2"/>
                <w:sz w:val="24"/>
                <w:szCs w:val="24"/>
                <w:highlight w:val="none"/>
                <w:lang w:val="en-US" w:eastAsia="zh-CN" w:bidi="ar-SA"/>
              </w:rPr>
              <w:t>（2）具备有效的城乡规划编制资质证书乙级及以上资质。</w:t>
            </w:r>
          </w:p>
        </w:tc>
      </w:tr>
      <w:tr w14:paraId="5509041F">
        <w:tblPrEx>
          <w:tblCellMar>
            <w:top w:w="0" w:type="dxa"/>
            <w:left w:w="108" w:type="dxa"/>
            <w:bottom w:w="0" w:type="dxa"/>
            <w:right w:w="108" w:type="dxa"/>
          </w:tblCellMar>
        </w:tblPrEx>
        <w:trPr>
          <w:jc w:val="center"/>
        </w:trPr>
        <w:tc>
          <w:tcPr>
            <w:tcW w:w="706" w:type="dxa"/>
            <w:tcBorders>
              <w:top w:val="single" w:color="auto" w:sz="4" w:space="0"/>
              <w:left w:val="single" w:color="auto" w:sz="4" w:space="0"/>
              <w:bottom w:val="single" w:color="auto" w:sz="4" w:space="0"/>
              <w:right w:val="single" w:color="auto" w:sz="4" w:space="0"/>
            </w:tcBorders>
            <w:vAlign w:val="center"/>
          </w:tcPr>
          <w:p w14:paraId="25FDBAB2">
            <w:pPr>
              <w:numPr>
                <w:ilvl w:val="0"/>
                <w:numId w:val="2"/>
              </w:numPr>
              <w:spacing w:line="400" w:lineRule="exact"/>
              <w:jc w:val="center"/>
              <w:rPr>
                <w:rFonts w:ascii="仿宋" w:hAnsi="仿宋" w:eastAsia="仿宋" w:cs="仿宋"/>
                <w:sz w:val="24"/>
                <w:szCs w:val="24"/>
                <w:lang w:val="zh-CN"/>
              </w:rPr>
            </w:pPr>
          </w:p>
        </w:tc>
        <w:tc>
          <w:tcPr>
            <w:tcW w:w="2720" w:type="dxa"/>
            <w:tcBorders>
              <w:top w:val="single" w:color="auto" w:sz="4" w:space="0"/>
              <w:left w:val="single" w:color="auto" w:sz="4" w:space="0"/>
              <w:bottom w:val="single" w:color="auto" w:sz="4" w:space="0"/>
              <w:right w:val="single" w:color="auto" w:sz="4" w:space="0"/>
            </w:tcBorders>
            <w:vAlign w:val="center"/>
          </w:tcPr>
          <w:p w14:paraId="11160CD0">
            <w:pPr>
              <w:spacing w:line="400" w:lineRule="exact"/>
              <w:rPr>
                <w:rFonts w:ascii="仿宋" w:hAnsi="仿宋" w:eastAsia="仿宋"/>
                <w:sz w:val="24"/>
                <w:szCs w:val="24"/>
                <w:lang w:val="zh-CN"/>
              </w:rPr>
            </w:pPr>
            <w:r>
              <w:rPr>
                <w:rFonts w:hint="eastAsia" w:ascii="仿宋" w:hAnsi="仿宋" w:eastAsia="仿宋" w:cs="仿宋"/>
                <w:sz w:val="24"/>
                <w:szCs w:val="24"/>
                <w:lang w:val="zh-CN"/>
              </w:rPr>
              <w:t>是否允许递交备选投标方案</w:t>
            </w:r>
          </w:p>
        </w:tc>
        <w:tc>
          <w:tcPr>
            <w:tcW w:w="6145" w:type="dxa"/>
            <w:tcBorders>
              <w:top w:val="single" w:color="auto" w:sz="4" w:space="0"/>
              <w:left w:val="single" w:color="auto" w:sz="4" w:space="0"/>
              <w:bottom w:val="single" w:color="auto" w:sz="4" w:space="0"/>
              <w:right w:val="single" w:color="auto" w:sz="4" w:space="0"/>
            </w:tcBorders>
            <w:vAlign w:val="center"/>
          </w:tcPr>
          <w:p w14:paraId="60586C91">
            <w:pPr>
              <w:spacing w:line="400" w:lineRule="exact"/>
              <w:rPr>
                <w:rFonts w:ascii="仿宋" w:hAnsi="仿宋" w:eastAsia="仿宋"/>
                <w:sz w:val="24"/>
                <w:szCs w:val="24"/>
                <w:lang w:val="zh-CN"/>
              </w:rPr>
            </w:pPr>
            <w:r>
              <w:rPr>
                <w:rFonts w:hint="eastAsia" w:ascii="仿宋" w:hAnsi="仿宋" w:eastAsia="仿宋" w:cs="仿宋"/>
                <w:sz w:val="24"/>
                <w:szCs w:val="24"/>
                <w:lang w:val="zh-CN"/>
              </w:rPr>
              <w:t>☑ 不允许</w:t>
            </w:r>
          </w:p>
          <w:p w14:paraId="046EC1EF">
            <w:pPr>
              <w:spacing w:line="400" w:lineRule="exact"/>
              <w:ind w:left="360" w:hanging="360" w:hangingChars="150"/>
              <w:rPr>
                <w:rFonts w:ascii="仿宋" w:hAnsi="仿宋" w:eastAsia="仿宋"/>
                <w:sz w:val="24"/>
                <w:szCs w:val="24"/>
                <w:u w:val="single"/>
                <w:lang w:val="zh-CN"/>
              </w:rPr>
            </w:pPr>
            <w:r>
              <w:rPr>
                <w:rFonts w:hint="eastAsia" w:ascii="仿宋" w:hAnsi="仿宋" w:eastAsia="仿宋" w:cs="仿宋"/>
                <w:sz w:val="24"/>
                <w:szCs w:val="24"/>
                <w:lang w:val="zh-CN"/>
              </w:rPr>
              <w:t>□ 允许。要求：只有中标人所递交的备选投标方案方可予以考虑。评标委员会认为中标人的备选投标方案优于其按照招标文件要求的投标方案，采购人可以接受该备选投标方案。</w:t>
            </w:r>
          </w:p>
        </w:tc>
      </w:tr>
      <w:tr w14:paraId="12BDFF27">
        <w:tblPrEx>
          <w:tblCellMar>
            <w:top w:w="0" w:type="dxa"/>
            <w:left w:w="108" w:type="dxa"/>
            <w:bottom w:w="0" w:type="dxa"/>
            <w:right w:w="108" w:type="dxa"/>
          </w:tblCellMar>
        </w:tblPrEx>
        <w:trPr>
          <w:jc w:val="center"/>
        </w:trPr>
        <w:tc>
          <w:tcPr>
            <w:tcW w:w="706" w:type="dxa"/>
            <w:tcBorders>
              <w:top w:val="single" w:color="auto" w:sz="4" w:space="0"/>
              <w:left w:val="single" w:color="auto" w:sz="4" w:space="0"/>
              <w:bottom w:val="single" w:color="auto" w:sz="4" w:space="0"/>
              <w:right w:val="single" w:color="auto" w:sz="4" w:space="0"/>
            </w:tcBorders>
            <w:vAlign w:val="center"/>
          </w:tcPr>
          <w:p w14:paraId="211940AF">
            <w:pPr>
              <w:numPr>
                <w:ilvl w:val="0"/>
                <w:numId w:val="2"/>
              </w:numPr>
              <w:spacing w:line="400" w:lineRule="exact"/>
              <w:jc w:val="center"/>
              <w:rPr>
                <w:rFonts w:ascii="仿宋" w:hAnsi="仿宋" w:eastAsia="仿宋" w:cs="仿宋"/>
                <w:sz w:val="24"/>
                <w:szCs w:val="24"/>
                <w:lang w:val="zh-CN"/>
              </w:rPr>
            </w:pPr>
          </w:p>
        </w:tc>
        <w:tc>
          <w:tcPr>
            <w:tcW w:w="2720" w:type="dxa"/>
            <w:tcBorders>
              <w:top w:val="single" w:color="auto" w:sz="4" w:space="0"/>
              <w:left w:val="single" w:color="auto" w:sz="4" w:space="0"/>
              <w:bottom w:val="single" w:color="auto" w:sz="4" w:space="0"/>
              <w:right w:val="single" w:color="auto" w:sz="4" w:space="0"/>
            </w:tcBorders>
            <w:vAlign w:val="center"/>
          </w:tcPr>
          <w:p w14:paraId="620888EB">
            <w:pPr>
              <w:spacing w:line="400" w:lineRule="exact"/>
              <w:rPr>
                <w:rFonts w:ascii="仿宋" w:hAnsi="仿宋" w:eastAsia="仿宋"/>
                <w:sz w:val="24"/>
                <w:szCs w:val="24"/>
                <w:lang w:val="zh-CN"/>
              </w:rPr>
            </w:pPr>
            <w:r>
              <w:rPr>
                <w:rFonts w:hint="eastAsia" w:ascii="仿宋" w:hAnsi="仿宋" w:eastAsia="仿宋" w:cs="仿宋"/>
                <w:sz w:val="24"/>
                <w:szCs w:val="24"/>
                <w:lang w:val="zh-CN"/>
              </w:rPr>
              <w:t>投标报价的范围</w:t>
            </w:r>
          </w:p>
        </w:tc>
        <w:tc>
          <w:tcPr>
            <w:tcW w:w="6145" w:type="dxa"/>
            <w:tcBorders>
              <w:top w:val="single" w:color="auto" w:sz="4" w:space="0"/>
              <w:left w:val="single" w:color="auto" w:sz="4" w:space="0"/>
              <w:bottom w:val="single" w:color="auto" w:sz="4" w:space="0"/>
              <w:right w:val="single" w:color="auto" w:sz="4" w:space="0"/>
            </w:tcBorders>
            <w:vAlign w:val="center"/>
          </w:tcPr>
          <w:p w14:paraId="2342EE7F">
            <w:pPr>
              <w:spacing w:line="400" w:lineRule="exact"/>
              <w:rPr>
                <w:rFonts w:ascii="仿宋" w:hAnsi="仿宋" w:eastAsia="仿宋" w:cs="仿宋"/>
                <w:sz w:val="24"/>
                <w:szCs w:val="24"/>
                <w:lang w:val="zh-CN"/>
              </w:rPr>
            </w:pPr>
            <w:r>
              <w:rPr>
                <w:rFonts w:hint="eastAsia" w:ascii="仿宋" w:hAnsi="仿宋" w:eastAsia="仿宋" w:cs="仿宋"/>
                <w:sz w:val="24"/>
                <w:szCs w:val="24"/>
                <w:lang w:val="zh-CN"/>
              </w:rPr>
              <w:t>含税全包价</w:t>
            </w:r>
            <w:r>
              <w:rPr>
                <w:rFonts w:hint="eastAsia" w:ascii="仿宋" w:hAnsi="仿宋" w:eastAsia="仿宋" w:cs="仿宋"/>
                <w:sz w:val="24"/>
                <w:lang w:val="zh-CN"/>
              </w:rPr>
              <w:t>，包含提供相关服务的所有费用</w:t>
            </w:r>
            <w:r>
              <w:rPr>
                <w:rFonts w:hint="eastAsia" w:ascii="仿宋" w:hAnsi="仿宋" w:eastAsia="仿宋" w:cs="仿宋"/>
                <w:sz w:val="24"/>
                <w:szCs w:val="24"/>
                <w:lang w:val="zh-CN"/>
              </w:rPr>
              <w:t>。</w:t>
            </w:r>
          </w:p>
        </w:tc>
      </w:tr>
      <w:tr w14:paraId="1A2CDB64">
        <w:tblPrEx>
          <w:tblCellMar>
            <w:top w:w="0" w:type="dxa"/>
            <w:left w:w="108" w:type="dxa"/>
            <w:bottom w:w="0" w:type="dxa"/>
            <w:right w:w="108" w:type="dxa"/>
          </w:tblCellMar>
        </w:tblPrEx>
        <w:trPr>
          <w:jc w:val="center"/>
        </w:trPr>
        <w:tc>
          <w:tcPr>
            <w:tcW w:w="706" w:type="dxa"/>
            <w:tcBorders>
              <w:top w:val="single" w:color="auto" w:sz="4" w:space="0"/>
              <w:left w:val="single" w:color="auto" w:sz="4" w:space="0"/>
              <w:bottom w:val="single" w:color="auto" w:sz="4" w:space="0"/>
              <w:right w:val="single" w:color="auto" w:sz="4" w:space="0"/>
            </w:tcBorders>
            <w:vAlign w:val="center"/>
          </w:tcPr>
          <w:p w14:paraId="5FC3E33A">
            <w:pPr>
              <w:numPr>
                <w:ilvl w:val="0"/>
                <w:numId w:val="2"/>
              </w:numPr>
              <w:spacing w:line="400" w:lineRule="exact"/>
              <w:jc w:val="center"/>
              <w:rPr>
                <w:rFonts w:ascii="仿宋" w:hAnsi="仿宋" w:eastAsia="仿宋"/>
                <w:sz w:val="24"/>
                <w:szCs w:val="24"/>
              </w:rPr>
            </w:pPr>
          </w:p>
        </w:tc>
        <w:tc>
          <w:tcPr>
            <w:tcW w:w="2720" w:type="dxa"/>
            <w:tcBorders>
              <w:top w:val="single" w:color="auto" w:sz="4" w:space="0"/>
              <w:left w:val="single" w:color="auto" w:sz="4" w:space="0"/>
              <w:bottom w:val="single" w:color="auto" w:sz="4" w:space="0"/>
              <w:right w:val="single" w:color="auto" w:sz="4" w:space="0"/>
            </w:tcBorders>
            <w:vAlign w:val="center"/>
          </w:tcPr>
          <w:p w14:paraId="6DFBF964">
            <w:pPr>
              <w:spacing w:line="400" w:lineRule="exact"/>
              <w:rPr>
                <w:rFonts w:ascii="仿宋" w:hAnsi="仿宋" w:eastAsia="仿宋"/>
                <w:sz w:val="24"/>
                <w:szCs w:val="24"/>
              </w:rPr>
            </w:pPr>
            <w:r>
              <w:rPr>
                <w:rFonts w:hint="eastAsia" w:ascii="仿宋" w:hAnsi="仿宋" w:eastAsia="仿宋"/>
                <w:sz w:val="24"/>
                <w:szCs w:val="24"/>
              </w:rPr>
              <w:t>投标报价的次数</w:t>
            </w:r>
          </w:p>
        </w:tc>
        <w:tc>
          <w:tcPr>
            <w:tcW w:w="6145" w:type="dxa"/>
            <w:tcBorders>
              <w:top w:val="single" w:color="auto" w:sz="4" w:space="0"/>
              <w:left w:val="single" w:color="auto" w:sz="4" w:space="0"/>
              <w:bottom w:val="single" w:color="auto" w:sz="4" w:space="0"/>
              <w:right w:val="single" w:color="auto" w:sz="4" w:space="0"/>
            </w:tcBorders>
            <w:vAlign w:val="center"/>
          </w:tcPr>
          <w:p w14:paraId="76DF6E14">
            <w:pPr>
              <w:spacing w:line="400" w:lineRule="exact"/>
              <w:rPr>
                <w:rFonts w:ascii="仿宋" w:hAnsi="仿宋" w:eastAsia="仿宋"/>
                <w:sz w:val="24"/>
                <w:szCs w:val="24"/>
              </w:rPr>
            </w:pPr>
            <w:r>
              <w:rPr>
                <w:rFonts w:hint="eastAsia" w:ascii="仿宋" w:hAnsi="仿宋" w:eastAsia="仿宋"/>
                <w:sz w:val="24"/>
                <w:szCs w:val="24"/>
              </w:rPr>
              <w:t>本次投标报价为一次不得更改报价，投标人只有一次报价的机会。投标报价（即开标报价）不得有选择性报价和附有条件的报价，且不得高于预算金额（备注：设定最高限价的，本项内容改为最高限价）。</w:t>
            </w:r>
          </w:p>
        </w:tc>
      </w:tr>
      <w:tr w14:paraId="17F0CF2C">
        <w:tblPrEx>
          <w:tblCellMar>
            <w:top w:w="0" w:type="dxa"/>
            <w:left w:w="108" w:type="dxa"/>
            <w:bottom w:w="0" w:type="dxa"/>
            <w:right w:w="108" w:type="dxa"/>
          </w:tblCellMar>
        </w:tblPrEx>
        <w:trPr>
          <w:jc w:val="center"/>
        </w:trPr>
        <w:tc>
          <w:tcPr>
            <w:tcW w:w="706" w:type="dxa"/>
            <w:tcBorders>
              <w:top w:val="single" w:color="auto" w:sz="4" w:space="0"/>
              <w:left w:val="single" w:color="auto" w:sz="4" w:space="0"/>
              <w:bottom w:val="single" w:color="auto" w:sz="4" w:space="0"/>
              <w:right w:val="single" w:color="auto" w:sz="4" w:space="0"/>
            </w:tcBorders>
            <w:vAlign w:val="center"/>
          </w:tcPr>
          <w:p w14:paraId="633B782F">
            <w:pPr>
              <w:numPr>
                <w:ilvl w:val="0"/>
                <w:numId w:val="2"/>
              </w:numPr>
              <w:spacing w:line="400" w:lineRule="exact"/>
              <w:jc w:val="center"/>
              <w:rPr>
                <w:rFonts w:ascii="仿宋" w:hAnsi="仿宋" w:eastAsia="仿宋" w:cs="仿宋"/>
                <w:sz w:val="24"/>
                <w:szCs w:val="24"/>
                <w:lang w:val="zh-CN"/>
              </w:rPr>
            </w:pPr>
          </w:p>
        </w:tc>
        <w:tc>
          <w:tcPr>
            <w:tcW w:w="2720" w:type="dxa"/>
            <w:tcBorders>
              <w:top w:val="single" w:color="auto" w:sz="4" w:space="0"/>
              <w:left w:val="single" w:color="auto" w:sz="4" w:space="0"/>
              <w:bottom w:val="single" w:color="auto" w:sz="4" w:space="0"/>
              <w:right w:val="single" w:color="auto" w:sz="4" w:space="0"/>
            </w:tcBorders>
            <w:vAlign w:val="center"/>
          </w:tcPr>
          <w:p w14:paraId="22193DD0">
            <w:pPr>
              <w:spacing w:line="400" w:lineRule="exact"/>
              <w:rPr>
                <w:rFonts w:ascii="仿宋" w:hAnsi="仿宋" w:eastAsia="仿宋"/>
                <w:sz w:val="24"/>
                <w:szCs w:val="24"/>
                <w:lang w:val="zh-CN"/>
              </w:rPr>
            </w:pPr>
            <w:r>
              <w:rPr>
                <w:rFonts w:hint="eastAsia" w:ascii="仿宋" w:hAnsi="仿宋" w:eastAsia="仿宋" w:cs="仿宋"/>
                <w:sz w:val="24"/>
                <w:szCs w:val="24"/>
                <w:lang w:val="zh-CN"/>
              </w:rPr>
              <w:t>投标保证金的交纳</w:t>
            </w:r>
          </w:p>
        </w:tc>
        <w:tc>
          <w:tcPr>
            <w:tcW w:w="6145" w:type="dxa"/>
            <w:tcBorders>
              <w:top w:val="single" w:color="auto" w:sz="4" w:space="0"/>
              <w:left w:val="single" w:color="auto" w:sz="4" w:space="0"/>
              <w:bottom w:val="single" w:color="auto" w:sz="4" w:space="0"/>
              <w:right w:val="single" w:color="auto" w:sz="4" w:space="0"/>
            </w:tcBorders>
            <w:vAlign w:val="center"/>
          </w:tcPr>
          <w:p w14:paraId="7029DCAA">
            <w:pPr>
              <w:spacing w:line="400" w:lineRule="exact"/>
              <w:ind w:firstLine="480" w:firstLineChars="200"/>
              <w:rPr>
                <w:rFonts w:ascii="仿宋" w:hAnsi="仿宋" w:eastAsia="仿宋"/>
                <w:color w:val="auto"/>
                <w:sz w:val="24"/>
                <w:szCs w:val="24"/>
                <w:highlight w:val="none"/>
                <w:lang w:val="zh-CN"/>
              </w:rPr>
            </w:pPr>
            <w:r>
              <w:rPr>
                <w:rFonts w:hint="eastAsia" w:ascii="仿宋" w:hAnsi="仿宋" w:eastAsia="仿宋" w:cs="仿宋"/>
                <w:color w:val="auto"/>
                <w:sz w:val="24"/>
                <w:szCs w:val="24"/>
                <w:lang w:val="zh-CN"/>
              </w:rPr>
              <w:t>1.金额：人民币</w:t>
            </w:r>
            <w:r>
              <w:rPr>
                <w:rFonts w:hint="eastAsia" w:ascii="仿宋" w:hAnsi="仿宋" w:eastAsia="仿宋" w:cs="仿宋"/>
                <w:color w:val="auto"/>
                <w:sz w:val="24"/>
                <w:szCs w:val="24"/>
                <w:u w:val="single"/>
                <w:lang w:val="en-US" w:eastAsia="zh-CN"/>
              </w:rPr>
              <w:t>肆万</w:t>
            </w:r>
            <w:r>
              <w:rPr>
                <w:rFonts w:hint="eastAsia" w:ascii="仿宋" w:hAnsi="仿宋" w:eastAsia="仿宋" w:cs="仿宋"/>
                <w:color w:val="auto"/>
                <w:sz w:val="24"/>
                <w:szCs w:val="24"/>
                <w:u w:val="single"/>
              </w:rPr>
              <w:t>元</w:t>
            </w:r>
            <w:r>
              <w:rPr>
                <w:rFonts w:hint="eastAsia" w:ascii="仿宋" w:hAnsi="仿宋" w:eastAsia="仿宋" w:cs="仿宋"/>
                <w:color w:val="auto"/>
                <w:sz w:val="24"/>
                <w:szCs w:val="24"/>
                <w:highlight w:val="none"/>
                <w:u w:val="single"/>
                <w:lang w:val="zh-CN"/>
              </w:rPr>
              <w:t>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zh-CN"/>
              </w:rPr>
              <w:t>（</w:t>
            </w:r>
            <w:r>
              <w:rPr>
                <w:rFonts w:hint="eastAsia" w:ascii="仿宋" w:hAnsi="仿宋" w:eastAsia="仿宋" w:cs="仿宋"/>
                <w:color w:val="auto"/>
                <w:sz w:val="24"/>
                <w:szCs w:val="24"/>
                <w:highlight w:val="none"/>
                <w:u w:val="single"/>
                <w:lang w:val="en-US" w:eastAsia="zh-CN"/>
              </w:rPr>
              <w:t>40000</w:t>
            </w:r>
            <w:r>
              <w:rPr>
                <w:rFonts w:hint="eastAsia" w:ascii="仿宋" w:hAnsi="仿宋" w:eastAsia="仿宋" w:cs="仿宋"/>
                <w:color w:val="auto"/>
                <w:sz w:val="24"/>
                <w:szCs w:val="24"/>
                <w:highlight w:val="none"/>
                <w:u w:val="single"/>
                <w:lang w:val="zh-CN"/>
              </w:rPr>
              <w:t>元</w:t>
            </w:r>
            <w:r>
              <w:rPr>
                <w:rFonts w:hint="eastAsia" w:ascii="仿宋" w:hAnsi="仿宋" w:eastAsia="仿宋" w:cs="仿宋"/>
                <w:color w:val="auto"/>
                <w:sz w:val="24"/>
                <w:szCs w:val="24"/>
                <w:highlight w:val="none"/>
                <w:lang w:val="zh-CN"/>
              </w:rPr>
              <w:t>）</w:t>
            </w:r>
          </w:p>
          <w:p w14:paraId="69F835B4">
            <w:pPr>
              <w:spacing w:line="400" w:lineRule="exact"/>
              <w:ind w:firstLine="480" w:firstLineChars="200"/>
              <w:rPr>
                <w:rFonts w:ascii="仿宋" w:hAnsi="仿宋" w:eastAsia="仿宋"/>
                <w:color w:val="auto"/>
                <w:sz w:val="24"/>
                <w:szCs w:val="24"/>
                <w:lang w:val="zh-CN"/>
              </w:rPr>
            </w:pPr>
            <w:r>
              <w:rPr>
                <w:rFonts w:ascii="仿宋" w:hAnsi="仿宋" w:eastAsia="仿宋" w:cs="仿宋"/>
                <w:color w:val="auto"/>
                <w:sz w:val="24"/>
                <w:szCs w:val="24"/>
                <w:highlight w:val="none"/>
                <w:lang w:val="zh-CN"/>
              </w:rPr>
              <w:t>2.</w:t>
            </w:r>
            <w:r>
              <w:rPr>
                <w:rFonts w:hint="eastAsia" w:ascii="仿宋" w:hAnsi="仿宋" w:eastAsia="仿宋" w:cs="仿宋"/>
                <w:color w:val="auto"/>
                <w:sz w:val="24"/>
                <w:szCs w:val="24"/>
                <w:highlight w:val="none"/>
                <w:lang w:val="zh-CN"/>
              </w:rPr>
              <w:t>202</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lang w:val="zh-CN"/>
              </w:rPr>
              <w:t>年0</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lang w:val="zh-CN"/>
              </w:rPr>
              <w:t>月</w:t>
            </w:r>
            <w:r>
              <w:rPr>
                <w:rFonts w:hint="eastAsia" w:ascii="仿宋" w:hAnsi="仿宋" w:eastAsia="仿宋" w:cs="仿宋"/>
                <w:color w:val="auto"/>
                <w:sz w:val="24"/>
                <w:szCs w:val="24"/>
                <w:highlight w:val="none"/>
                <w:lang w:val="en-US" w:eastAsia="zh-CN"/>
              </w:rPr>
              <w:t>08</w:t>
            </w:r>
            <w:r>
              <w:rPr>
                <w:rFonts w:hint="eastAsia" w:ascii="仿宋" w:hAnsi="仿宋" w:eastAsia="仿宋" w:cs="仿宋"/>
                <w:color w:val="auto"/>
                <w:sz w:val="24"/>
                <w:szCs w:val="24"/>
                <w:highlight w:val="none"/>
                <w:lang w:val="zh-CN"/>
              </w:rPr>
              <w:t>日</w:t>
            </w:r>
            <w:r>
              <w:rPr>
                <w:rFonts w:hint="eastAsia" w:ascii="仿宋" w:hAnsi="仿宋" w:eastAsia="仿宋" w:cs="仿宋"/>
                <w:color w:val="auto"/>
                <w:sz w:val="24"/>
                <w:szCs w:val="24"/>
                <w:highlight w:val="none"/>
                <w:lang w:val="en-US" w:eastAsia="zh-CN"/>
              </w:rPr>
              <w:t>11</w:t>
            </w:r>
            <w:r>
              <w:rPr>
                <w:rFonts w:ascii="仿宋" w:hAnsi="仿宋" w:eastAsia="仿宋" w:cs="仿宋"/>
                <w:color w:val="auto"/>
                <w:sz w:val="24"/>
                <w:szCs w:val="24"/>
                <w:highlight w:val="none"/>
                <w:lang w:val="zh-CN"/>
              </w:rPr>
              <w:t>:</w:t>
            </w:r>
            <w:r>
              <w:rPr>
                <w:rFonts w:hint="eastAsia" w:ascii="仿宋" w:hAnsi="仿宋" w:eastAsia="仿宋" w:cs="仿宋"/>
                <w:color w:val="auto"/>
                <w:sz w:val="24"/>
                <w:szCs w:val="24"/>
                <w:highlight w:val="none"/>
                <w:lang w:val="en-US" w:eastAsia="zh-CN"/>
              </w:rPr>
              <w:t>0</w:t>
            </w:r>
            <w:r>
              <w:rPr>
                <w:rFonts w:ascii="仿宋" w:hAnsi="仿宋" w:eastAsia="仿宋" w:cs="仿宋"/>
                <w:color w:val="auto"/>
                <w:sz w:val="24"/>
                <w:szCs w:val="24"/>
                <w:highlight w:val="none"/>
                <w:lang w:val="zh-CN"/>
              </w:rPr>
              <w:t>0</w:t>
            </w:r>
            <w:r>
              <w:rPr>
                <w:rFonts w:hint="eastAsia" w:ascii="仿宋" w:hAnsi="仿宋" w:eastAsia="仿宋" w:cs="仿宋"/>
                <w:color w:val="auto"/>
                <w:sz w:val="24"/>
                <w:szCs w:val="24"/>
                <w:highlight w:val="none"/>
                <w:lang w:val="zh-CN"/>
              </w:rPr>
              <w:t>前</w:t>
            </w:r>
            <w:r>
              <w:rPr>
                <w:rFonts w:hint="eastAsia" w:ascii="仿宋" w:hAnsi="仿宋" w:eastAsia="仿宋" w:cs="仿宋"/>
                <w:color w:val="auto"/>
                <w:sz w:val="24"/>
                <w:szCs w:val="24"/>
                <w:lang w:val="zh-CN"/>
              </w:rPr>
              <w:t>（</w:t>
            </w:r>
            <w:r>
              <w:rPr>
                <w:rFonts w:hint="eastAsia" w:ascii="仿宋" w:hAnsi="仿宋" w:eastAsia="仿宋" w:cs="仿宋"/>
                <w:b/>
                <w:color w:val="auto"/>
                <w:sz w:val="24"/>
                <w:szCs w:val="24"/>
                <w:lang w:val="zh-CN"/>
              </w:rPr>
              <w:t>以投标保证金到账时间为准</w:t>
            </w:r>
            <w:r>
              <w:rPr>
                <w:rFonts w:hint="eastAsia" w:ascii="仿宋" w:hAnsi="仿宋" w:eastAsia="仿宋" w:cs="仿宋"/>
                <w:color w:val="auto"/>
                <w:sz w:val="24"/>
                <w:szCs w:val="24"/>
                <w:lang w:val="zh-CN"/>
              </w:rPr>
              <w:t>）交纳，交纳账户信息如下：</w:t>
            </w:r>
          </w:p>
          <w:p w14:paraId="2A4E1CB0">
            <w:pPr>
              <w:keepNext w:val="0"/>
              <w:keepLines w:val="0"/>
              <w:pageBreakBefore w:val="0"/>
              <w:widowControl w:val="0"/>
              <w:kinsoku/>
              <w:wordWrap/>
              <w:overflowPunct/>
              <w:topLinePunct w:val="0"/>
              <w:bidi w:val="0"/>
              <w:adjustRightInd/>
              <w:snapToGrid/>
              <w:spacing w:before="32" w:beforeLines="10" w:line="264" w:lineRule="auto"/>
              <w:ind w:firstLine="480" w:firstLineChars="200"/>
              <w:textAlignment w:val="auto"/>
              <w:rPr>
                <w:rFonts w:hint="eastAsia" w:ascii="仿宋" w:hAnsi="仿宋" w:eastAsia="仿宋" w:cs="仿宋"/>
                <w:color w:val="auto"/>
                <w:sz w:val="24"/>
                <w:szCs w:val="24"/>
                <w:lang w:val="zh-CN"/>
              </w:rPr>
            </w:pPr>
            <w:r>
              <w:rPr>
                <w:rFonts w:hint="eastAsia" w:ascii="仿宋" w:hAnsi="仿宋" w:eastAsia="仿宋" w:cs="仿宋"/>
                <w:color w:val="auto"/>
                <w:sz w:val="24"/>
                <w:szCs w:val="24"/>
                <w:lang w:val="zh-CN"/>
              </w:rPr>
              <w:t>开户名称：新疆皓天凌翔工程管理有限公司</w:t>
            </w:r>
          </w:p>
          <w:p w14:paraId="2FA1828E">
            <w:pPr>
              <w:keepNext w:val="0"/>
              <w:keepLines w:val="0"/>
              <w:pageBreakBefore w:val="0"/>
              <w:widowControl w:val="0"/>
              <w:kinsoku/>
              <w:wordWrap/>
              <w:overflowPunct/>
              <w:topLinePunct w:val="0"/>
              <w:bidi w:val="0"/>
              <w:adjustRightInd/>
              <w:snapToGrid/>
              <w:spacing w:before="32" w:beforeLines="10" w:line="264" w:lineRule="auto"/>
              <w:ind w:firstLine="480" w:firstLineChars="200"/>
              <w:textAlignment w:val="auto"/>
              <w:rPr>
                <w:rFonts w:hint="eastAsia" w:ascii="仿宋" w:hAnsi="仿宋" w:eastAsia="仿宋" w:cs="仿宋"/>
                <w:color w:val="auto"/>
                <w:sz w:val="24"/>
                <w:szCs w:val="24"/>
                <w:lang w:val="zh-CN"/>
              </w:rPr>
            </w:pPr>
            <w:r>
              <w:rPr>
                <w:rFonts w:hint="eastAsia" w:ascii="仿宋" w:hAnsi="仿宋" w:eastAsia="仿宋" w:cs="仿宋"/>
                <w:color w:val="auto"/>
                <w:sz w:val="24"/>
                <w:szCs w:val="24"/>
                <w:lang w:val="zh-CN"/>
              </w:rPr>
              <w:t>开户银行：新疆阿克苏农村商业银行股份有限公司</w:t>
            </w:r>
          </w:p>
          <w:p w14:paraId="22433AD2">
            <w:pPr>
              <w:keepNext w:val="0"/>
              <w:keepLines w:val="0"/>
              <w:pageBreakBefore w:val="0"/>
              <w:widowControl w:val="0"/>
              <w:kinsoku/>
              <w:wordWrap/>
              <w:overflowPunct/>
              <w:topLinePunct w:val="0"/>
              <w:bidi w:val="0"/>
              <w:adjustRightInd/>
              <w:snapToGrid/>
              <w:spacing w:before="32" w:beforeLines="10" w:line="264" w:lineRule="auto"/>
              <w:ind w:firstLine="480" w:firstLineChars="200"/>
              <w:textAlignment w:val="auto"/>
              <w:rPr>
                <w:rFonts w:hint="eastAsia" w:ascii="仿宋" w:hAnsi="仿宋" w:eastAsia="仿宋" w:cs="仿宋"/>
                <w:color w:val="auto"/>
                <w:sz w:val="24"/>
                <w:szCs w:val="24"/>
                <w:lang w:val="zh-CN"/>
              </w:rPr>
            </w:pPr>
            <w:r>
              <w:rPr>
                <w:rFonts w:hint="eastAsia" w:ascii="仿宋" w:hAnsi="仿宋" w:eastAsia="仿宋" w:cs="仿宋"/>
                <w:color w:val="auto"/>
                <w:sz w:val="24"/>
                <w:szCs w:val="24"/>
                <w:lang w:val="zh-CN"/>
              </w:rPr>
              <w:t xml:space="preserve">账    号：852010012010153290259 </w:t>
            </w:r>
          </w:p>
          <w:p w14:paraId="4749F923">
            <w:pPr>
              <w:keepNext w:val="0"/>
              <w:keepLines w:val="0"/>
              <w:pageBreakBefore w:val="0"/>
              <w:widowControl w:val="0"/>
              <w:kinsoku/>
              <w:wordWrap/>
              <w:overflowPunct/>
              <w:topLinePunct w:val="0"/>
              <w:bidi w:val="0"/>
              <w:adjustRightInd/>
              <w:snapToGrid/>
              <w:spacing w:before="32" w:beforeLines="10" w:line="264" w:lineRule="auto"/>
              <w:ind w:firstLine="480" w:firstLineChars="200"/>
              <w:textAlignment w:val="auto"/>
              <w:rPr>
                <w:rFonts w:hint="eastAsia" w:ascii="仿宋" w:hAnsi="仿宋" w:eastAsia="仿宋" w:cs="仿宋"/>
                <w:color w:val="auto"/>
                <w:sz w:val="24"/>
                <w:szCs w:val="24"/>
                <w:lang w:val="zh-CN"/>
              </w:rPr>
            </w:pPr>
            <w:r>
              <w:rPr>
                <w:rFonts w:hint="eastAsia" w:ascii="仿宋" w:hAnsi="仿宋" w:eastAsia="仿宋" w:cs="仿宋"/>
                <w:color w:val="auto"/>
                <w:sz w:val="24"/>
                <w:szCs w:val="24"/>
                <w:lang w:val="zh-CN"/>
              </w:rPr>
              <w:t>行</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lang w:val="zh-CN"/>
              </w:rPr>
              <w:t>号：402891000014</w:t>
            </w:r>
          </w:p>
          <w:p w14:paraId="47162851">
            <w:pPr>
              <w:spacing w:line="400" w:lineRule="exact"/>
              <w:ind w:firstLine="480" w:firstLineChars="200"/>
              <w:rPr>
                <w:rFonts w:ascii="仿宋" w:hAnsi="仿宋" w:eastAsia="仿宋"/>
                <w:sz w:val="24"/>
                <w:szCs w:val="24"/>
                <w:lang w:val="zh-CN"/>
              </w:rPr>
            </w:pPr>
            <w:r>
              <w:rPr>
                <w:rFonts w:ascii="仿宋" w:hAnsi="仿宋" w:eastAsia="仿宋" w:cs="仿宋"/>
                <w:sz w:val="24"/>
                <w:szCs w:val="24"/>
                <w:lang w:val="zh-CN"/>
              </w:rPr>
              <w:t>3.</w:t>
            </w:r>
            <w:r>
              <w:rPr>
                <w:rFonts w:hint="eastAsia" w:ascii="仿宋" w:hAnsi="仿宋" w:eastAsia="仿宋" w:cs="仿宋"/>
                <w:sz w:val="24"/>
                <w:szCs w:val="24"/>
                <w:lang w:val="zh-CN"/>
              </w:rPr>
              <w:t>投标保证金的交纳单位必须与投标人名称一致；</w:t>
            </w:r>
          </w:p>
          <w:p w14:paraId="653B726B">
            <w:pPr>
              <w:spacing w:line="400" w:lineRule="exact"/>
              <w:ind w:firstLine="480" w:firstLineChars="200"/>
              <w:rPr>
                <w:rFonts w:hint="eastAsia" w:ascii="仿宋" w:hAnsi="仿宋" w:eastAsia="仿宋" w:cs="仿宋"/>
                <w:sz w:val="24"/>
                <w:szCs w:val="24"/>
                <w:highlight w:val="none"/>
                <w:lang w:val="zh-CN"/>
              </w:rPr>
            </w:pPr>
            <w:r>
              <w:rPr>
                <w:rFonts w:hint="eastAsia" w:ascii="仿宋" w:hAnsi="仿宋" w:eastAsia="仿宋" w:cs="仿宋"/>
                <w:sz w:val="24"/>
                <w:szCs w:val="24"/>
                <w:highlight w:val="none"/>
                <w:lang w:val="en-US" w:eastAsia="zh-CN"/>
              </w:rPr>
              <w:t>4.</w:t>
            </w:r>
            <w:r>
              <w:rPr>
                <w:rFonts w:hint="eastAsia" w:ascii="仿宋" w:hAnsi="仿宋" w:eastAsia="仿宋" w:cs="仿宋"/>
                <w:sz w:val="24"/>
                <w:szCs w:val="24"/>
                <w:highlight w:val="none"/>
                <w:lang w:val="zh-CN"/>
              </w:rPr>
              <w:t>投标保证金递交截止时间：投标文件递交截止时间前。</w:t>
            </w:r>
          </w:p>
          <w:p w14:paraId="7320543C">
            <w:pPr>
              <w:spacing w:line="400" w:lineRule="exact"/>
              <w:ind w:firstLine="480" w:firstLineChars="200"/>
              <w:rPr>
                <w:rFonts w:hint="eastAsia" w:ascii="仿宋" w:hAnsi="仿宋" w:eastAsia="仿宋" w:cs="仿宋"/>
                <w:sz w:val="24"/>
                <w:szCs w:val="24"/>
                <w:highlight w:val="none"/>
                <w:lang w:val="zh-CN"/>
              </w:rPr>
            </w:pPr>
            <w:r>
              <w:rPr>
                <w:rFonts w:hint="eastAsia" w:ascii="仿宋" w:hAnsi="仿宋" w:eastAsia="仿宋" w:cs="仿宋"/>
                <w:sz w:val="24"/>
                <w:szCs w:val="24"/>
                <w:highlight w:val="none"/>
                <w:lang w:val="en-US" w:eastAsia="zh-CN"/>
              </w:rPr>
              <w:t>5</w:t>
            </w:r>
            <w:r>
              <w:rPr>
                <w:rFonts w:ascii="仿宋" w:hAnsi="仿宋" w:eastAsia="仿宋" w:cs="仿宋"/>
                <w:sz w:val="24"/>
                <w:szCs w:val="24"/>
                <w:highlight w:val="none"/>
                <w:lang w:val="zh-CN"/>
              </w:rPr>
              <w:t>.</w:t>
            </w:r>
            <w:r>
              <w:rPr>
                <w:rFonts w:hint="eastAsia" w:ascii="仿宋" w:hAnsi="仿宋" w:eastAsia="仿宋" w:cs="仿宋"/>
                <w:sz w:val="24"/>
                <w:szCs w:val="24"/>
                <w:highlight w:val="none"/>
                <w:lang w:val="zh-CN"/>
              </w:rPr>
              <w:t>投标保证金缴纳形式：投标保证金应当以支票、汇票、本票或者金融机构、担保机构出具的保函等非现金形式提交，投标人未按照招标文件要求提交投标保证金的，投标无效。</w:t>
            </w:r>
          </w:p>
          <w:p w14:paraId="22FD980E">
            <w:pPr>
              <w:spacing w:line="400" w:lineRule="exact"/>
              <w:ind w:firstLine="480" w:firstLineChars="200"/>
              <w:rPr>
                <w:rFonts w:hint="eastAsia" w:ascii="仿宋" w:hAnsi="仿宋" w:eastAsia="仿宋" w:cs="仿宋"/>
                <w:sz w:val="24"/>
                <w:szCs w:val="24"/>
              </w:rPr>
            </w:pPr>
            <w:r>
              <w:rPr>
                <w:rFonts w:hint="eastAsia" w:ascii="仿宋" w:hAnsi="仿宋" w:eastAsia="仿宋" w:cs="仿宋"/>
                <w:b w:val="0"/>
                <w:bCs w:val="0"/>
                <w:color w:val="auto"/>
                <w:sz w:val="24"/>
                <w:szCs w:val="24"/>
                <w:highlight w:val="none"/>
                <w:lang w:val="en-US" w:eastAsia="zh-CN"/>
              </w:rPr>
              <w:t>6.供应商在缴纳投标保证金时需备注投标项目名称。</w:t>
            </w:r>
          </w:p>
        </w:tc>
      </w:tr>
      <w:tr w14:paraId="25161B06">
        <w:tblPrEx>
          <w:tblCellMar>
            <w:top w:w="0" w:type="dxa"/>
            <w:left w:w="108" w:type="dxa"/>
            <w:bottom w:w="0" w:type="dxa"/>
            <w:right w:w="108" w:type="dxa"/>
          </w:tblCellMar>
        </w:tblPrEx>
        <w:trPr>
          <w:jc w:val="center"/>
        </w:trPr>
        <w:tc>
          <w:tcPr>
            <w:tcW w:w="706" w:type="dxa"/>
            <w:tcBorders>
              <w:top w:val="single" w:color="auto" w:sz="4" w:space="0"/>
              <w:left w:val="single" w:color="auto" w:sz="4" w:space="0"/>
              <w:bottom w:val="single" w:color="auto" w:sz="4" w:space="0"/>
              <w:right w:val="single" w:color="auto" w:sz="4" w:space="0"/>
            </w:tcBorders>
            <w:vAlign w:val="center"/>
          </w:tcPr>
          <w:p w14:paraId="42DA46F4">
            <w:pPr>
              <w:numPr>
                <w:ilvl w:val="0"/>
                <w:numId w:val="2"/>
              </w:numPr>
              <w:spacing w:line="400" w:lineRule="exact"/>
              <w:jc w:val="center"/>
              <w:rPr>
                <w:rFonts w:ascii="仿宋" w:hAnsi="仿宋" w:eastAsia="仿宋" w:cs="仿宋"/>
                <w:sz w:val="24"/>
                <w:szCs w:val="24"/>
                <w:lang w:val="zh-CN"/>
              </w:rPr>
            </w:pPr>
          </w:p>
        </w:tc>
        <w:tc>
          <w:tcPr>
            <w:tcW w:w="2720" w:type="dxa"/>
            <w:tcBorders>
              <w:top w:val="single" w:color="auto" w:sz="4" w:space="0"/>
              <w:left w:val="single" w:color="auto" w:sz="4" w:space="0"/>
              <w:bottom w:val="single" w:color="auto" w:sz="4" w:space="0"/>
              <w:right w:val="single" w:color="auto" w:sz="4" w:space="0"/>
            </w:tcBorders>
            <w:vAlign w:val="center"/>
          </w:tcPr>
          <w:p w14:paraId="0C3F1F59">
            <w:pPr>
              <w:spacing w:line="400" w:lineRule="exact"/>
              <w:rPr>
                <w:rFonts w:ascii="仿宋" w:hAnsi="仿宋" w:eastAsia="仿宋"/>
                <w:sz w:val="24"/>
                <w:szCs w:val="24"/>
                <w:lang w:val="zh-CN"/>
              </w:rPr>
            </w:pPr>
            <w:r>
              <w:rPr>
                <w:rFonts w:hint="eastAsia" w:ascii="仿宋" w:hAnsi="仿宋" w:eastAsia="仿宋" w:cs="仿宋"/>
                <w:sz w:val="24"/>
                <w:szCs w:val="24"/>
                <w:lang w:val="zh-CN"/>
              </w:rPr>
              <w:t>投标文件编制</w:t>
            </w:r>
          </w:p>
        </w:tc>
        <w:tc>
          <w:tcPr>
            <w:tcW w:w="6145" w:type="dxa"/>
            <w:tcBorders>
              <w:top w:val="single" w:color="auto" w:sz="4" w:space="0"/>
              <w:left w:val="single" w:color="auto" w:sz="4" w:space="0"/>
              <w:bottom w:val="single" w:color="auto" w:sz="4" w:space="0"/>
              <w:right w:val="single" w:color="auto" w:sz="4" w:space="0"/>
            </w:tcBorders>
            <w:vAlign w:val="center"/>
          </w:tcPr>
          <w:p w14:paraId="4B5C6AB6">
            <w:pPr>
              <w:spacing w:line="400" w:lineRule="exact"/>
              <w:ind w:firstLine="480" w:firstLineChars="200"/>
              <w:rPr>
                <w:rFonts w:hint="eastAsia" w:ascii="仿宋" w:hAnsi="仿宋" w:eastAsia="仿宋" w:cs="仿宋"/>
                <w:sz w:val="24"/>
                <w:szCs w:val="24"/>
                <w:highlight w:val="none"/>
                <w:lang w:val="zh-CN"/>
              </w:rPr>
            </w:pPr>
            <w:r>
              <w:rPr>
                <w:rFonts w:ascii="仿宋" w:hAnsi="仿宋" w:eastAsia="仿宋" w:cs="仿宋"/>
                <w:sz w:val="24"/>
                <w:szCs w:val="24"/>
                <w:highlight w:val="none"/>
                <w:lang w:val="zh-CN"/>
              </w:rPr>
              <w:t>1</w:t>
            </w:r>
            <w:r>
              <w:rPr>
                <w:rFonts w:hint="eastAsia" w:ascii="仿宋" w:hAnsi="仿宋" w:eastAsia="仿宋" w:cs="仿宋"/>
                <w:sz w:val="24"/>
                <w:szCs w:val="24"/>
                <w:highlight w:val="none"/>
                <w:lang w:val="zh-CN"/>
              </w:rPr>
              <w:t>.本项目采用电子交易方式，投标人可前往新疆政府采购网（http://www.ccgp-xinjiang.gov.cn/）下载专区，下载政采云电子投标客户端，安装完成后，可通过账号密码或CA登录客户端进行响应文件制作。在使用政采云电子投标客户端时，建议使用WIN7及以上操作系统。如有问题可拨打政采云客户服务热线400-881-7190进行咨询。</w:t>
            </w:r>
          </w:p>
          <w:p w14:paraId="6B2DFD50">
            <w:pPr>
              <w:spacing w:line="400" w:lineRule="exact"/>
              <w:ind w:firstLine="480" w:firstLineChars="200"/>
              <w:rPr>
                <w:rFonts w:ascii="仿宋" w:hAnsi="仿宋" w:eastAsia="仿宋" w:cs="仿宋"/>
                <w:sz w:val="24"/>
                <w:szCs w:val="24"/>
                <w:highlight w:val="none"/>
                <w:lang w:val="zh-CN"/>
              </w:rPr>
            </w:pPr>
            <w:r>
              <w:rPr>
                <w:rFonts w:hint="eastAsia" w:ascii="仿宋" w:hAnsi="仿宋" w:eastAsia="仿宋"/>
                <w:sz w:val="24"/>
                <w:szCs w:val="24"/>
                <w:highlight w:val="none"/>
                <w:lang w:val="en-US" w:eastAsia="zh-CN"/>
              </w:rPr>
              <w:t>2</w:t>
            </w:r>
            <w:r>
              <w:rPr>
                <w:rFonts w:hint="eastAsia" w:ascii="仿宋" w:hAnsi="仿宋" w:eastAsia="仿宋"/>
                <w:sz w:val="24"/>
                <w:szCs w:val="24"/>
                <w:highlight w:val="none"/>
              </w:rPr>
              <w:t>.投标文件内容。投标人应按照招标文件的要求编写投标文件；对招标文件要求填写的表格或者资料不得缺少或者留空。</w:t>
            </w:r>
          </w:p>
          <w:p w14:paraId="44F5CFE1">
            <w:pPr>
              <w:spacing w:line="400" w:lineRule="exact"/>
              <w:ind w:firstLine="480" w:firstLineChars="200"/>
              <w:rPr>
                <w:rFonts w:hint="eastAsia" w:ascii="仿宋" w:hAnsi="仿宋" w:eastAsia="仿宋" w:cs="仿宋"/>
                <w:kern w:val="1"/>
                <w:sz w:val="24"/>
                <w:szCs w:val="24"/>
                <w:highlight w:val="none"/>
                <w:lang w:eastAsia="zh-CN"/>
              </w:rPr>
            </w:pPr>
            <w:r>
              <w:rPr>
                <w:rFonts w:hint="eastAsia" w:ascii="仿宋" w:hAnsi="仿宋" w:eastAsia="仿宋" w:cs="仿宋"/>
                <w:sz w:val="24"/>
                <w:szCs w:val="24"/>
                <w:highlight w:val="none"/>
                <w:lang w:val="en-US" w:eastAsia="zh-CN"/>
              </w:rPr>
              <w:t>3.</w:t>
            </w:r>
            <w:r>
              <w:rPr>
                <w:rFonts w:hint="eastAsia" w:ascii="仿宋" w:hAnsi="仿宋" w:eastAsia="仿宋" w:cs="仿宋"/>
                <w:kern w:val="1"/>
                <w:sz w:val="24"/>
                <w:szCs w:val="24"/>
                <w:highlight w:val="none"/>
              </w:rPr>
              <w:t>投标文件</w:t>
            </w:r>
            <w:r>
              <w:rPr>
                <w:rFonts w:hint="eastAsia" w:ascii="仿宋" w:hAnsi="仿宋" w:eastAsia="仿宋" w:cs="仿宋"/>
                <w:kern w:val="1"/>
                <w:sz w:val="24"/>
                <w:szCs w:val="24"/>
                <w:highlight w:val="none"/>
                <w:lang w:val="en-US" w:eastAsia="zh-CN"/>
              </w:rPr>
              <w:t>应</w:t>
            </w:r>
            <w:r>
              <w:rPr>
                <w:rFonts w:hint="eastAsia" w:ascii="仿宋" w:hAnsi="仿宋" w:eastAsia="仿宋" w:cs="仿宋"/>
                <w:kern w:val="1"/>
                <w:sz w:val="24"/>
                <w:szCs w:val="24"/>
                <w:highlight w:val="none"/>
              </w:rPr>
              <w:t>编制目录，目录、内容标注连续页码，页码从目录编起，标注于页面底部居中位置</w:t>
            </w:r>
            <w:r>
              <w:rPr>
                <w:rFonts w:hint="eastAsia" w:ascii="仿宋" w:hAnsi="仿宋" w:eastAsia="仿宋" w:cs="仿宋"/>
                <w:kern w:val="1"/>
                <w:sz w:val="24"/>
                <w:szCs w:val="24"/>
                <w:highlight w:val="none"/>
                <w:lang w:eastAsia="zh-CN"/>
              </w:rPr>
              <w:t>。</w:t>
            </w:r>
          </w:p>
          <w:p w14:paraId="6030AA36">
            <w:pPr>
              <w:spacing w:line="400" w:lineRule="exact"/>
              <w:ind w:firstLine="480" w:firstLineChars="200"/>
              <w:rPr>
                <w:rFonts w:ascii="仿宋" w:hAnsi="仿宋" w:eastAsia="仿宋" w:cs="仿宋"/>
                <w:sz w:val="24"/>
                <w:szCs w:val="24"/>
                <w:highlight w:val="none"/>
                <w:lang w:val="zh-CN"/>
              </w:rPr>
            </w:pPr>
            <w:r>
              <w:rPr>
                <w:rFonts w:hint="eastAsia" w:ascii="仿宋" w:hAnsi="仿宋" w:eastAsia="仿宋" w:cs="仿宋"/>
                <w:sz w:val="24"/>
                <w:szCs w:val="24"/>
                <w:highlight w:val="none"/>
                <w:lang w:val="en-US" w:eastAsia="zh-CN"/>
              </w:rPr>
              <w:t>投标人中标后应按要求提供纸质响应文件</w:t>
            </w:r>
            <w:r>
              <w:rPr>
                <w:rFonts w:hint="eastAsia" w:ascii="仿宋" w:hAnsi="仿宋" w:eastAsia="仿宋" w:cs="仿宋"/>
                <w:sz w:val="24"/>
                <w:szCs w:val="24"/>
                <w:highlight w:val="none"/>
                <w:lang w:val="zh-CN"/>
              </w:rPr>
              <w:t>。</w:t>
            </w:r>
          </w:p>
        </w:tc>
      </w:tr>
      <w:tr w14:paraId="274DC1ED">
        <w:tblPrEx>
          <w:tblCellMar>
            <w:top w:w="0" w:type="dxa"/>
            <w:left w:w="108" w:type="dxa"/>
            <w:bottom w:w="0" w:type="dxa"/>
            <w:right w:w="108" w:type="dxa"/>
          </w:tblCellMar>
        </w:tblPrEx>
        <w:trPr>
          <w:jc w:val="center"/>
        </w:trPr>
        <w:tc>
          <w:tcPr>
            <w:tcW w:w="706" w:type="dxa"/>
            <w:tcBorders>
              <w:top w:val="single" w:color="auto" w:sz="4" w:space="0"/>
              <w:left w:val="single" w:color="auto" w:sz="4" w:space="0"/>
              <w:bottom w:val="single" w:color="auto" w:sz="4" w:space="0"/>
              <w:right w:val="single" w:color="auto" w:sz="4" w:space="0"/>
            </w:tcBorders>
            <w:vAlign w:val="center"/>
          </w:tcPr>
          <w:p w14:paraId="0DBF59D6">
            <w:pPr>
              <w:numPr>
                <w:ilvl w:val="0"/>
                <w:numId w:val="2"/>
              </w:numPr>
              <w:spacing w:line="400" w:lineRule="exact"/>
              <w:jc w:val="center"/>
              <w:rPr>
                <w:rFonts w:ascii="仿宋" w:hAnsi="仿宋" w:eastAsia="仿宋" w:cs="仿宋"/>
                <w:sz w:val="24"/>
                <w:szCs w:val="24"/>
                <w:lang w:val="zh-CN"/>
              </w:rPr>
            </w:pPr>
          </w:p>
        </w:tc>
        <w:tc>
          <w:tcPr>
            <w:tcW w:w="2720" w:type="dxa"/>
            <w:tcBorders>
              <w:top w:val="single" w:color="auto" w:sz="4" w:space="0"/>
              <w:left w:val="single" w:color="auto" w:sz="4" w:space="0"/>
              <w:bottom w:val="single" w:color="auto" w:sz="4" w:space="0"/>
              <w:right w:val="single" w:color="auto" w:sz="4" w:space="0"/>
            </w:tcBorders>
            <w:vAlign w:val="center"/>
          </w:tcPr>
          <w:p w14:paraId="4FAD9696">
            <w:pPr>
              <w:spacing w:line="400" w:lineRule="exact"/>
              <w:rPr>
                <w:rFonts w:ascii="仿宋" w:hAnsi="仿宋" w:eastAsia="仿宋" w:cs="仿宋"/>
                <w:sz w:val="24"/>
                <w:szCs w:val="24"/>
                <w:lang w:val="zh-CN"/>
              </w:rPr>
            </w:pPr>
            <w:r>
              <w:rPr>
                <w:rFonts w:hint="eastAsia" w:ascii="仿宋" w:hAnsi="仿宋" w:eastAsia="仿宋" w:cs="仿宋"/>
                <w:sz w:val="24"/>
                <w:szCs w:val="24"/>
                <w:lang w:val="zh-CN"/>
              </w:rPr>
              <w:t>投标文件签署和盖章</w:t>
            </w:r>
          </w:p>
        </w:tc>
        <w:tc>
          <w:tcPr>
            <w:tcW w:w="6145" w:type="dxa"/>
            <w:tcBorders>
              <w:top w:val="single" w:color="auto" w:sz="4" w:space="0"/>
              <w:left w:val="single" w:color="auto" w:sz="4" w:space="0"/>
              <w:bottom w:val="single" w:color="auto" w:sz="4" w:space="0"/>
              <w:right w:val="single" w:color="auto" w:sz="4" w:space="0"/>
            </w:tcBorders>
            <w:vAlign w:val="center"/>
          </w:tcPr>
          <w:p w14:paraId="5699CDC6">
            <w:pPr>
              <w:spacing w:line="400" w:lineRule="exact"/>
              <w:ind w:firstLine="480" w:firstLineChars="200"/>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1.招标文件要求投标人法定代表人或者被授权代表签字处，均须</w:t>
            </w:r>
            <w:r>
              <w:rPr>
                <w:rFonts w:hint="eastAsia" w:ascii="仿宋" w:hAnsi="仿宋" w:eastAsia="仿宋" w:cs="仿宋"/>
                <w:sz w:val="24"/>
                <w:szCs w:val="24"/>
                <w:highlight w:val="none"/>
                <w:lang w:val="en-US" w:eastAsia="zh-CN"/>
              </w:rPr>
              <w:t>加盖其个人电子印章或签名</w:t>
            </w:r>
            <w:r>
              <w:rPr>
                <w:rFonts w:hint="eastAsia" w:ascii="仿宋" w:hAnsi="仿宋" w:eastAsia="仿宋" w:cs="仿宋"/>
                <w:sz w:val="24"/>
                <w:szCs w:val="24"/>
                <w:highlight w:val="none"/>
                <w:lang w:val="zh-CN"/>
              </w:rPr>
              <w:t>，并</w:t>
            </w:r>
            <w:r>
              <w:rPr>
                <w:rFonts w:hint="eastAsia" w:ascii="仿宋" w:hAnsi="仿宋" w:eastAsia="仿宋" w:cs="仿宋"/>
                <w:sz w:val="24"/>
                <w:szCs w:val="24"/>
                <w:highlight w:val="none"/>
                <w:lang w:val="en-US" w:eastAsia="zh-CN"/>
              </w:rPr>
              <w:t>逐页</w:t>
            </w:r>
            <w:r>
              <w:rPr>
                <w:rFonts w:hint="eastAsia" w:ascii="仿宋" w:hAnsi="仿宋" w:eastAsia="仿宋" w:cs="仿宋"/>
                <w:sz w:val="24"/>
                <w:szCs w:val="24"/>
                <w:highlight w:val="none"/>
                <w:lang w:val="zh-CN"/>
              </w:rPr>
              <w:t>加盖单位公章</w:t>
            </w:r>
            <w:r>
              <w:rPr>
                <w:rFonts w:hint="eastAsia" w:ascii="仿宋" w:hAnsi="仿宋" w:eastAsia="仿宋" w:cs="仿宋"/>
                <w:sz w:val="24"/>
                <w:szCs w:val="24"/>
                <w:highlight w:val="none"/>
                <w:lang w:val="en-US" w:eastAsia="zh-CN"/>
              </w:rPr>
              <w:t>的电子印章</w:t>
            </w:r>
            <w:r>
              <w:rPr>
                <w:rFonts w:hint="eastAsia" w:ascii="仿宋" w:hAnsi="仿宋" w:eastAsia="仿宋" w:cs="仿宋"/>
                <w:sz w:val="24"/>
                <w:szCs w:val="24"/>
                <w:highlight w:val="none"/>
                <w:lang w:val="zh-CN"/>
              </w:rPr>
              <w:t>。</w:t>
            </w:r>
          </w:p>
          <w:p w14:paraId="1020EE41">
            <w:pPr>
              <w:spacing w:line="400" w:lineRule="exact"/>
              <w:ind w:firstLine="480" w:firstLineChars="200"/>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2.被授权代表人</w:t>
            </w:r>
            <w:r>
              <w:rPr>
                <w:rFonts w:hint="eastAsia" w:ascii="仿宋" w:hAnsi="仿宋" w:eastAsia="仿宋" w:cs="仿宋"/>
                <w:sz w:val="24"/>
                <w:szCs w:val="24"/>
                <w:highlight w:val="none"/>
                <w:lang w:val="en-US" w:eastAsia="zh-CN"/>
              </w:rPr>
              <w:t>签章的</w:t>
            </w:r>
            <w:r>
              <w:rPr>
                <w:rFonts w:hint="eastAsia" w:ascii="仿宋" w:hAnsi="仿宋" w:eastAsia="仿宋" w:cs="仿宋"/>
                <w:sz w:val="24"/>
                <w:szCs w:val="24"/>
                <w:highlight w:val="none"/>
                <w:lang w:val="zh-CN"/>
              </w:rPr>
              <w:t>，投标文件应附法人授权委托书。</w:t>
            </w:r>
          </w:p>
          <w:p w14:paraId="7735CB2A">
            <w:pPr>
              <w:spacing w:line="400" w:lineRule="exact"/>
              <w:ind w:firstLine="480" w:firstLineChars="200"/>
              <w:rPr>
                <w:rFonts w:ascii="仿宋" w:hAnsi="仿宋" w:eastAsia="仿宋" w:cs="仿宋"/>
                <w:sz w:val="24"/>
                <w:szCs w:val="24"/>
                <w:highlight w:val="none"/>
                <w:lang w:val="zh-CN"/>
              </w:rPr>
            </w:pPr>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lang w:val="zh-CN"/>
              </w:rPr>
              <w:t>.投标人在投标文件以及相关书面文件中的单位盖章（包括印章、公章等）均指与投标人名称全称相一致的标准公章，不得使用其他形式（如带有“专用章”、“合同章”、“财务章”、“业务章”等）的印章。</w:t>
            </w:r>
          </w:p>
        </w:tc>
      </w:tr>
      <w:tr w14:paraId="7BE845AE">
        <w:tblPrEx>
          <w:tblCellMar>
            <w:top w:w="0" w:type="dxa"/>
            <w:left w:w="108" w:type="dxa"/>
            <w:bottom w:w="0" w:type="dxa"/>
            <w:right w:w="108" w:type="dxa"/>
          </w:tblCellMar>
        </w:tblPrEx>
        <w:trPr>
          <w:trHeight w:val="1103" w:hRule="atLeast"/>
          <w:jc w:val="center"/>
        </w:trPr>
        <w:tc>
          <w:tcPr>
            <w:tcW w:w="706" w:type="dxa"/>
            <w:tcBorders>
              <w:top w:val="single" w:color="auto" w:sz="4" w:space="0"/>
              <w:left w:val="single" w:color="auto" w:sz="4" w:space="0"/>
              <w:bottom w:val="single" w:color="auto" w:sz="4" w:space="0"/>
              <w:right w:val="single" w:color="auto" w:sz="4" w:space="0"/>
            </w:tcBorders>
            <w:vAlign w:val="center"/>
          </w:tcPr>
          <w:p w14:paraId="75FEDAE7">
            <w:pPr>
              <w:numPr>
                <w:ilvl w:val="0"/>
                <w:numId w:val="2"/>
              </w:numPr>
              <w:spacing w:line="400" w:lineRule="exact"/>
              <w:jc w:val="center"/>
              <w:rPr>
                <w:rFonts w:ascii="仿宋" w:hAnsi="仿宋" w:eastAsia="仿宋" w:cs="仿宋"/>
                <w:sz w:val="24"/>
                <w:szCs w:val="24"/>
                <w:lang w:val="zh-CN"/>
              </w:rPr>
            </w:pPr>
          </w:p>
        </w:tc>
        <w:tc>
          <w:tcPr>
            <w:tcW w:w="2720" w:type="dxa"/>
            <w:tcBorders>
              <w:top w:val="single" w:color="auto" w:sz="4" w:space="0"/>
              <w:left w:val="single" w:color="auto" w:sz="4" w:space="0"/>
              <w:bottom w:val="single" w:color="auto" w:sz="4" w:space="0"/>
              <w:right w:val="single" w:color="auto" w:sz="4" w:space="0"/>
            </w:tcBorders>
            <w:shd w:val="clear" w:color="auto" w:fill="auto"/>
            <w:vAlign w:val="center"/>
          </w:tcPr>
          <w:p w14:paraId="16D94B1B">
            <w:pPr>
              <w:spacing w:line="400" w:lineRule="exact"/>
              <w:rPr>
                <w:rFonts w:ascii="仿宋" w:hAnsi="仿宋" w:eastAsia="仿宋"/>
                <w:sz w:val="24"/>
                <w:szCs w:val="24"/>
                <w:lang w:val="zh-CN"/>
              </w:rPr>
            </w:pPr>
            <w:r>
              <w:rPr>
                <w:rFonts w:hint="eastAsia" w:ascii="仿宋" w:hAnsi="仿宋" w:eastAsia="仿宋" w:cs="仿宋"/>
                <w:sz w:val="24"/>
                <w:szCs w:val="24"/>
                <w:lang w:val="zh-CN"/>
              </w:rPr>
              <w:t>投标文件</w:t>
            </w:r>
            <w:r>
              <w:rPr>
                <w:rFonts w:hint="eastAsia" w:ascii="仿宋" w:hAnsi="仿宋" w:eastAsia="仿宋" w:cs="仿宋"/>
                <w:sz w:val="24"/>
                <w:szCs w:val="24"/>
                <w:highlight w:val="none"/>
                <w:lang w:val="zh-CN"/>
              </w:rPr>
              <w:t>加密、上传</w:t>
            </w:r>
          </w:p>
        </w:tc>
        <w:tc>
          <w:tcPr>
            <w:tcW w:w="6145" w:type="dxa"/>
            <w:tcBorders>
              <w:top w:val="single" w:color="auto" w:sz="4" w:space="0"/>
              <w:left w:val="single" w:color="auto" w:sz="4" w:space="0"/>
              <w:bottom w:val="single" w:color="auto" w:sz="4" w:space="0"/>
              <w:right w:val="single" w:color="auto" w:sz="4" w:space="0"/>
            </w:tcBorders>
            <w:shd w:val="clear" w:color="auto" w:fill="auto"/>
            <w:vAlign w:val="center"/>
          </w:tcPr>
          <w:p w14:paraId="48187E49">
            <w:pPr>
              <w:spacing w:line="400" w:lineRule="exact"/>
              <w:ind w:firstLine="480" w:firstLineChars="200"/>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本项目采用不见面开标，投标人须在投标截止时间前，将生成的“电子加密投标文件”上传递交至“政府采购云平台”，投标截止时间以后上传递交的投标文件将被“政府采购 云平台”拒收。备注：投标人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投标人”版面获取操作指南，同时对自助查询无法解决的问题可通过钉钉群及政采云在线客服获取服务支持。</w:t>
            </w:r>
          </w:p>
        </w:tc>
      </w:tr>
      <w:tr w14:paraId="06EDF768">
        <w:tblPrEx>
          <w:tblCellMar>
            <w:top w:w="0" w:type="dxa"/>
            <w:left w:w="108" w:type="dxa"/>
            <w:bottom w:w="0" w:type="dxa"/>
            <w:right w:w="108" w:type="dxa"/>
          </w:tblCellMar>
        </w:tblPrEx>
        <w:trPr>
          <w:jc w:val="center"/>
        </w:trPr>
        <w:tc>
          <w:tcPr>
            <w:tcW w:w="706" w:type="dxa"/>
            <w:tcBorders>
              <w:top w:val="single" w:color="auto" w:sz="4" w:space="0"/>
              <w:left w:val="single" w:color="auto" w:sz="4" w:space="0"/>
              <w:bottom w:val="single" w:color="auto" w:sz="4" w:space="0"/>
              <w:right w:val="single" w:color="auto" w:sz="4" w:space="0"/>
            </w:tcBorders>
            <w:vAlign w:val="center"/>
          </w:tcPr>
          <w:p w14:paraId="55E704E2">
            <w:pPr>
              <w:numPr>
                <w:ilvl w:val="0"/>
                <w:numId w:val="2"/>
              </w:numPr>
              <w:spacing w:line="400" w:lineRule="exact"/>
              <w:jc w:val="center"/>
              <w:rPr>
                <w:rFonts w:ascii="仿宋" w:hAnsi="仿宋" w:eastAsia="仿宋"/>
                <w:sz w:val="24"/>
                <w:szCs w:val="24"/>
              </w:rPr>
            </w:pPr>
          </w:p>
        </w:tc>
        <w:tc>
          <w:tcPr>
            <w:tcW w:w="2720" w:type="dxa"/>
            <w:tcBorders>
              <w:top w:val="single" w:color="auto" w:sz="4" w:space="0"/>
              <w:left w:val="single" w:color="auto" w:sz="4" w:space="0"/>
              <w:bottom w:val="single" w:color="auto" w:sz="4" w:space="0"/>
              <w:right w:val="single" w:color="auto" w:sz="4" w:space="0"/>
            </w:tcBorders>
            <w:shd w:val="clear" w:color="auto" w:fill="auto"/>
            <w:vAlign w:val="center"/>
          </w:tcPr>
          <w:p w14:paraId="7C0CBE13">
            <w:pPr>
              <w:spacing w:line="400" w:lineRule="exact"/>
              <w:rPr>
                <w:rFonts w:ascii="仿宋" w:hAnsi="仿宋" w:eastAsia="仿宋"/>
                <w:sz w:val="24"/>
                <w:szCs w:val="24"/>
                <w:highlight w:val="none"/>
                <w:lang w:val="zh-CN"/>
              </w:rPr>
            </w:pPr>
            <w:r>
              <w:rPr>
                <w:rFonts w:hint="eastAsia" w:ascii="仿宋" w:hAnsi="仿宋" w:eastAsia="仿宋" w:cs="仿宋"/>
                <w:sz w:val="24"/>
                <w:szCs w:val="24"/>
                <w:highlight w:val="none"/>
                <w:lang w:val="zh-CN"/>
              </w:rPr>
              <w:t>投标人签到及电子投标文件解密</w:t>
            </w:r>
          </w:p>
        </w:tc>
        <w:tc>
          <w:tcPr>
            <w:tcW w:w="6145" w:type="dxa"/>
            <w:tcBorders>
              <w:top w:val="single" w:color="auto" w:sz="4" w:space="0"/>
              <w:left w:val="single" w:color="auto" w:sz="4" w:space="0"/>
              <w:bottom w:val="single" w:color="auto" w:sz="4" w:space="0"/>
              <w:right w:val="single" w:color="auto" w:sz="4" w:space="0"/>
            </w:tcBorders>
            <w:shd w:val="clear" w:color="auto" w:fill="auto"/>
            <w:vAlign w:val="center"/>
          </w:tcPr>
          <w:p w14:paraId="37DCFCBE">
            <w:pPr>
              <w:spacing w:line="380" w:lineRule="exact"/>
              <w:ind w:firstLine="480" w:firstLineChars="200"/>
              <w:rPr>
                <w:rFonts w:ascii="仿宋" w:hAnsi="仿宋" w:eastAsia="仿宋" w:cs="仿宋"/>
                <w:sz w:val="24"/>
                <w:szCs w:val="24"/>
                <w:highlight w:val="none"/>
                <w:lang w:val="zh-CN"/>
              </w:rPr>
            </w:pPr>
            <w:r>
              <w:rPr>
                <w:rFonts w:hint="eastAsia" w:ascii="仿宋" w:hAnsi="仿宋" w:eastAsia="仿宋" w:cs="仿宋"/>
                <w:sz w:val="24"/>
                <w:szCs w:val="24"/>
                <w:highlight w:val="none"/>
                <w:lang w:val="zh-CN"/>
              </w:rPr>
              <w:t>投标人登录政采云平台，在投标截止时间前必须完成签到，（本项目解密时长为：30分钟，签名时长为：10 分钟）开标时间后 30 分钟内（用“项目采购- 开标评标”功能进行解密投标文件。若投标人在规定时间内未按时签到或解密的，视为无效投标。解密与加密投标文件须为同一个CA。</w:t>
            </w:r>
          </w:p>
        </w:tc>
      </w:tr>
      <w:tr w14:paraId="1BC88167">
        <w:tblPrEx>
          <w:tblCellMar>
            <w:top w:w="0" w:type="dxa"/>
            <w:left w:w="108" w:type="dxa"/>
            <w:bottom w:w="0" w:type="dxa"/>
            <w:right w:w="108" w:type="dxa"/>
          </w:tblCellMar>
        </w:tblPrEx>
        <w:trPr>
          <w:jc w:val="center"/>
        </w:trPr>
        <w:tc>
          <w:tcPr>
            <w:tcW w:w="706" w:type="dxa"/>
            <w:tcBorders>
              <w:top w:val="single" w:color="auto" w:sz="4" w:space="0"/>
              <w:left w:val="single" w:color="auto" w:sz="4" w:space="0"/>
              <w:bottom w:val="single" w:color="auto" w:sz="4" w:space="0"/>
              <w:right w:val="single" w:color="auto" w:sz="4" w:space="0"/>
            </w:tcBorders>
            <w:vAlign w:val="center"/>
          </w:tcPr>
          <w:p w14:paraId="27AE64AA">
            <w:pPr>
              <w:numPr>
                <w:ilvl w:val="0"/>
                <w:numId w:val="2"/>
              </w:numPr>
              <w:spacing w:line="400" w:lineRule="exact"/>
              <w:jc w:val="center"/>
              <w:rPr>
                <w:rFonts w:ascii="仿宋" w:hAnsi="仿宋" w:eastAsia="仿宋" w:cs="仿宋"/>
                <w:sz w:val="24"/>
                <w:szCs w:val="24"/>
                <w:lang w:val="zh-CN"/>
              </w:rPr>
            </w:pPr>
          </w:p>
        </w:tc>
        <w:tc>
          <w:tcPr>
            <w:tcW w:w="2720" w:type="dxa"/>
            <w:tcBorders>
              <w:top w:val="single" w:color="auto" w:sz="4" w:space="0"/>
              <w:left w:val="single" w:color="auto" w:sz="4" w:space="0"/>
              <w:bottom w:val="single" w:color="auto" w:sz="4" w:space="0"/>
              <w:right w:val="single" w:color="auto" w:sz="4" w:space="0"/>
            </w:tcBorders>
            <w:vAlign w:val="center"/>
          </w:tcPr>
          <w:p w14:paraId="71465B01">
            <w:pPr>
              <w:spacing w:line="400" w:lineRule="exact"/>
              <w:rPr>
                <w:rFonts w:ascii="仿宋" w:hAnsi="仿宋" w:eastAsia="仿宋"/>
                <w:sz w:val="24"/>
                <w:szCs w:val="24"/>
              </w:rPr>
            </w:pPr>
            <w:r>
              <w:rPr>
                <w:rFonts w:hint="eastAsia" w:ascii="仿宋" w:hAnsi="仿宋" w:eastAsia="仿宋" w:cs="仿宋"/>
                <w:sz w:val="24"/>
                <w:szCs w:val="24"/>
                <w:lang w:val="zh-CN"/>
              </w:rPr>
              <w:t>递交投标文件截止时间</w:t>
            </w:r>
          </w:p>
        </w:tc>
        <w:tc>
          <w:tcPr>
            <w:tcW w:w="6145" w:type="dxa"/>
            <w:tcBorders>
              <w:top w:val="single" w:color="auto" w:sz="4" w:space="0"/>
              <w:left w:val="single" w:color="auto" w:sz="4" w:space="0"/>
              <w:bottom w:val="single" w:color="auto" w:sz="4" w:space="0"/>
              <w:right w:val="single" w:color="auto" w:sz="4" w:space="0"/>
            </w:tcBorders>
            <w:shd w:val="clear" w:color="auto" w:fill="auto"/>
            <w:vAlign w:val="center"/>
          </w:tcPr>
          <w:p w14:paraId="4D924170">
            <w:pPr>
              <w:spacing w:line="400" w:lineRule="exact"/>
              <w:ind w:left="360" w:leftChars="0" w:hanging="360" w:firstLineChars="0"/>
              <w:rPr>
                <w:rFonts w:ascii="仿宋" w:hAnsi="仿宋" w:eastAsia="仿宋"/>
                <w:b/>
                <w:color w:val="FF0000"/>
                <w:sz w:val="24"/>
                <w:highlight w:val="none"/>
                <w:lang w:val="zh-CN"/>
              </w:rPr>
            </w:pPr>
            <w:r>
              <w:rPr>
                <w:rFonts w:hint="eastAsia" w:ascii="仿宋" w:hAnsi="仿宋" w:eastAsia="仿宋" w:cs="仿宋"/>
                <w:color w:val="auto"/>
                <w:sz w:val="24"/>
                <w:szCs w:val="24"/>
                <w:highlight w:val="none"/>
                <w:lang w:val="zh-CN"/>
              </w:rPr>
              <w:t>时间：202</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lang w:val="zh-CN"/>
              </w:rPr>
              <w:t>年0</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lang w:val="zh-CN"/>
              </w:rPr>
              <w:t>月</w:t>
            </w:r>
            <w:r>
              <w:rPr>
                <w:rFonts w:hint="eastAsia" w:ascii="仿宋" w:hAnsi="仿宋" w:eastAsia="仿宋" w:cs="仿宋"/>
                <w:color w:val="auto"/>
                <w:sz w:val="24"/>
                <w:szCs w:val="24"/>
                <w:highlight w:val="none"/>
                <w:lang w:val="en-US" w:eastAsia="zh-CN"/>
              </w:rPr>
              <w:t>08</w:t>
            </w:r>
            <w:r>
              <w:rPr>
                <w:rFonts w:hint="eastAsia" w:ascii="仿宋" w:hAnsi="仿宋" w:eastAsia="仿宋" w:cs="仿宋"/>
                <w:color w:val="auto"/>
                <w:sz w:val="24"/>
                <w:szCs w:val="24"/>
                <w:highlight w:val="none"/>
                <w:lang w:val="zh-CN"/>
              </w:rPr>
              <w:t>日1</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lang w:val="zh-CN"/>
              </w:rPr>
              <w:t>时</w:t>
            </w:r>
            <w:r>
              <w:rPr>
                <w:rFonts w:hint="eastAsia" w:ascii="仿宋" w:hAnsi="仿宋" w:eastAsia="仿宋" w:cs="仿宋"/>
                <w:color w:val="auto"/>
                <w:sz w:val="24"/>
                <w:szCs w:val="24"/>
                <w:highlight w:val="none"/>
                <w:lang w:val="en-US" w:eastAsia="zh-CN"/>
              </w:rPr>
              <w:t>0</w:t>
            </w:r>
            <w:r>
              <w:rPr>
                <w:rFonts w:hint="eastAsia" w:ascii="仿宋" w:hAnsi="仿宋" w:eastAsia="仿宋" w:cs="仿宋"/>
                <w:color w:val="auto"/>
                <w:sz w:val="24"/>
                <w:szCs w:val="24"/>
                <w:highlight w:val="none"/>
                <w:lang w:val="zh-CN"/>
              </w:rPr>
              <w:t>0分</w:t>
            </w:r>
          </w:p>
        </w:tc>
      </w:tr>
      <w:tr w14:paraId="1A224497">
        <w:tblPrEx>
          <w:tblCellMar>
            <w:top w:w="0" w:type="dxa"/>
            <w:left w:w="108" w:type="dxa"/>
            <w:bottom w:w="0" w:type="dxa"/>
            <w:right w:w="108" w:type="dxa"/>
          </w:tblCellMar>
        </w:tblPrEx>
        <w:trPr>
          <w:jc w:val="center"/>
        </w:trPr>
        <w:tc>
          <w:tcPr>
            <w:tcW w:w="706" w:type="dxa"/>
            <w:tcBorders>
              <w:top w:val="single" w:color="auto" w:sz="4" w:space="0"/>
              <w:left w:val="single" w:color="auto" w:sz="4" w:space="0"/>
              <w:bottom w:val="single" w:color="auto" w:sz="4" w:space="0"/>
              <w:right w:val="single" w:color="auto" w:sz="4" w:space="0"/>
            </w:tcBorders>
            <w:vAlign w:val="center"/>
          </w:tcPr>
          <w:p w14:paraId="5D0B630B">
            <w:pPr>
              <w:numPr>
                <w:ilvl w:val="0"/>
                <w:numId w:val="2"/>
              </w:numPr>
              <w:spacing w:line="400" w:lineRule="exact"/>
              <w:jc w:val="center"/>
              <w:rPr>
                <w:rFonts w:ascii="仿宋" w:hAnsi="仿宋" w:eastAsia="仿宋" w:cs="仿宋"/>
                <w:sz w:val="24"/>
                <w:szCs w:val="24"/>
                <w:lang w:val="zh-CN"/>
              </w:rPr>
            </w:pPr>
          </w:p>
        </w:tc>
        <w:tc>
          <w:tcPr>
            <w:tcW w:w="2720" w:type="dxa"/>
            <w:tcBorders>
              <w:top w:val="single" w:color="auto" w:sz="4" w:space="0"/>
              <w:left w:val="single" w:color="auto" w:sz="4" w:space="0"/>
              <w:bottom w:val="single" w:color="auto" w:sz="4" w:space="0"/>
              <w:right w:val="single" w:color="auto" w:sz="4" w:space="0"/>
            </w:tcBorders>
            <w:vAlign w:val="center"/>
          </w:tcPr>
          <w:p w14:paraId="16A8A58D">
            <w:pPr>
              <w:spacing w:line="400" w:lineRule="exact"/>
              <w:rPr>
                <w:rFonts w:ascii="仿宋" w:hAnsi="仿宋" w:eastAsia="仿宋"/>
                <w:sz w:val="24"/>
                <w:szCs w:val="24"/>
                <w:lang w:val="zh-CN"/>
              </w:rPr>
            </w:pPr>
            <w:r>
              <w:rPr>
                <w:rFonts w:hint="eastAsia" w:ascii="仿宋" w:hAnsi="仿宋" w:eastAsia="仿宋" w:cs="仿宋"/>
                <w:sz w:val="24"/>
                <w:szCs w:val="24"/>
                <w:lang w:val="zh-CN"/>
              </w:rPr>
              <w:t>开标时间及地点</w:t>
            </w:r>
          </w:p>
        </w:tc>
        <w:tc>
          <w:tcPr>
            <w:tcW w:w="6145" w:type="dxa"/>
            <w:tcBorders>
              <w:top w:val="single" w:color="auto" w:sz="4" w:space="0"/>
              <w:left w:val="single" w:color="auto" w:sz="4" w:space="0"/>
              <w:bottom w:val="single" w:color="auto" w:sz="4" w:space="0"/>
              <w:right w:val="single" w:color="auto" w:sz="4" w:space="0"/>
            </w:tcBorders>
            <w:shd w:val="clear" w:color="auto" w:fill="auto"/>
            <w:vAlign w:val="center"/>
          </w:tcPr>
          <w:p w14:paraId="64E0E901">
            <w:pPr>
              <w:spacing w:line="380" w:lineRule="exact"/>
              <w:rPr>
                <w:rFonts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时间：202</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lang w:val="zh-CN"/>
              </w:rPr>
              <w:t>年0</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lang w:val="zh-CN"/>
              </w:rPr>
              <w:t>月</w:t>
            </w:r>
            <w:r>
              <w:rPr>
                <w:rFonts w:hint="eastAsia" w:ascii="仿宋" w:hAnsi="仿宋" w:eastAsia="仿宋" w:cs="仿宋"/>
                <w:color w:val="auto"/>
                <w:sz w:val="24"/>
                <w:szCs w:val="24"/>
                <w:highlight w:val="none"/>
                <w:lang w:val="en-US" w:eastAsia="zh-CN"/>
              </w:rPr>
              <w:t>08</w:t>
            </w:r>
            <w:r>
              <w:rPr>
                <w:rFonts w:hint="eastAsia" w:ascii="仿宋" w:hAnsi="仿宋" w:eastAsia="仿宋" w:cs="仿宋"/>
                <w:color w:val="auto"/>
                <w:sz w:val="24"/>
                <w:szCs w:val="24"/>
                <w:highlight w:val="none"/>
                <w:lang w:val="zh-CN"/>
              </w:rPr>
              <w:t>日1</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lang w:val="zh-CN"/>
              </w:rPr>
              <w:t>时</w:t>
            </w:r>
            <w:r>
              <w:rPr>
                <w:rFonts w:hint="eastAsia" w:ascii="仿宋" w:hAnsi="仿宋" w:eastAsia="仿宋" w:cs="仿宋"/>
                <w:color w:val="auto"/>
                <w:sz w:val="24"/>
                <w:szCs w:val="24"/>
                <w:highlight w:val="none"/>
                <w:lang w:val="en-US" w:eastAsia="zh-CN"/>
              </w:rPr>
              <w:t>0</w:t>
            </w:r>
            <w:r>
              <w:rPr>
                <w:rFonts w:hint="eastAsia" w:ascii="仿宋" w:hAnsi="仿宋" w:eastAsia="仿宋" w:cs="仿宋"/>
                <w:color w:val="auto"/>
                <w:sz w:val="24"/>
                <w:szCs w:val="24"/>
                <w:highlight w:val="none"/>
                <w:lang w:val="zh-CN"/>
              </w:rPr>
              <w:t>0分。</w:t>
            </w:r>
          </w:p>
          <w:p w14:paraId="6171902B">
            <w:pPr>
              <w:spacing w:line="380" w:lineRule="exact"/>
              <w:rPr>
                <w:rFonts w:ascii="仿宋" w:hAnsi="仿宋" w:eastAsia="仿宋"/>
                <w:color w:val="FF0000"/>
                <w:sz w:val="24"/>
                <w:szCs w:val="24"/>
                <w:highlight w:val="none"/>
                <w:lang w:val="zh-CN"/>
              </w:rPr>
            </w:pPr>
            <w:r>
              <w:rPr>
                <w:rFonts w:hint="eastAsia" w:ascii="仿宋" w:hAnsi="仿宋" w:eastAsia="仿宋" w:cs="仿宋"/>
                <w:color w:val="auto"/>
                <w:sz w:val="24"/>
                <w:szCs w:val="24"/>
                <w:highlight w:val="none"/>
                <w:lang w:val="zh-CN"/>
              </w:rPr>
              <w:t>地点：</w:t>
            </w:r>
            <w:r>
              <w:rPr>
                <w:rFonts w:hint="eastAsia" w:ascii="仿宋" w:hAnsi="仿宋" w:eastAsia="仿宋" w:cs="仿宋"/>
                <w:color w:val="auto"/>
                <w:sz w:val="24"/>
                <w:szCs w:val="24"/>
                <w:highlight w:val="none"/>
                <w:lang w:val="en-US" w:eastAsia="zh-CN"/>
              </w:rPr>
              <w:t>拜城县政务服务和公共资源交易中心</w:t>
            </w:r>
            <w:r>
              <w:rPr>
                <w:rFonts w:hint="eastAsia" w:ascii="仿宋" w:hAnsi="仿宋" w:eastAsia="仿宋" w:cs="仿宋"/>
                <w:color w:val="auto"/>
                <w:sz w:val="24"/>
                <w:szCs w:val="24"/>
                <w:highlight w:val="none"/>
                <w:lang w:val="zh-CN"/>
              </w:rPr>
              <w:t>。</w:t>
            </w:r>
          </w:p>
        </w:tc>
      </w:tr>
      <w:tr w14:paraId="5C759260">
        <w:tblPrEx>
          <w:tblCellMar>
            <w:top w:w="0" w:type="dxa"/>
            <w:left w:w="108" w:type="dxa"/>
            <w:bottom w:w="0" w:type="dxa"/>
            <w:right w:w="108" w:type="dxa"/>
          </w:tblCellMar>
        </w:tblPrEx>
        <w:trPr>
          <w:trHeight w:val="789" w:hRule="atLeast"/>
          <w:jc w:val="center"/>
        </w:trPr>
        <w:tc>
          <w:tcPr>
            <w:tcW w:w="706" w:type="dxa"/>
            <w:tcBorders>
              <w:top w:val="single" w:color="auto" w:sz="4" w:space="0"/>
              <w:left w:val="single" w:color="auto" w:sz="4" w:space="0"/>
              <w:bottom w:val="single" w:color="auto" w:sz="4" w:space="0"/>
              <w:right w:val="single" w:color="auto" w:sz="4" w:space="0"/>
            </w:tcBorders>
            <w:vAlign w:val="center"/>
          </w:tcPr>
          <w:p w14:paraId="42F389D0">
            <w:pPr>
              <w:numPr>
                <w:ilvl w:val="0"/>
                <w:numId w:val="2"/>
              </w:numPr>
              <w:spacing w:line="400" w:lineRule="exact"/>
              <w:jc w:val="center"/>
              <w:rPr>
                <w:rFonts w:ascii="仿宋" w:hAnsi="仿宋" w:eastAsia="仿宋" w:cs="仿宋"/>
                <w:sz w:val="24"/>
                <w:szCs w:val="24"/>
                <w:lang w:val="zh-CN"/>
              </w:rPr>
            </w:pPr>
          </w:p>
        </w:tc>
        <w:tc>
          <w:tcPr>
            <w:tcW w:w="2720" w:type="dxa"/>
            <w:tcBorders>
              <w:top w:val="single" w:color="auto" w:sz="4" w:space="0"/>
              <w:left w:val="single" w:color="auto" w:sz="4" w:space="0"/>
              <w:bottom w:val="single" w:color="auto" w:sz="4" w:space="0"/>
              <w:right w:val="single" w:color="auto" w:sz="4" w:space="0"/>
            </w:tcBorders>
            <w:vAlign w:val="center"/>
          </w:tcPr>
          <w:p w14:paraId="4066336A">
            <w:pPr>
              <w:autoSpaceDE w:val="0"/>
              <w:autoSpaceDN w:val="0"/>
              <w:adjustRightInd w:val="0"/>
              <w:spacing w:line="400" w:lineRule="exact"/>
              <w:rPr>
                <w:rFonts w:ascii="仿宋" w:hAnsi="仿宋" w:eastAsia="仿宋"/>
                <w:color w:val="auto"/>
                <w:sz w:val="24"/>
                <w:szCs w:val="24"/>
                <w:lang w:val="zh-CN"/>
              </w:rPr>
            </w:pPr>
            <w:r>
              <w:rPr>
                <w:rFonts w:hint="eastAsia" w:ascii="仿宋" w:hAnsi="仿宋" w:eastAsia="仿宋" w:cs="仿宋"/>
                <w:color w:val="auto"/>
                <w:sz w:val="24"/>
                <w:szCs w:val="24"/>
                <w:lang w:val="zh-CN"/>
              </w:rPr>
              <w:t>评标委员会</w:t>
            </w:r>
          </w:p>
        </w:tc>
        <w:tc>
          <w:tcPr>
            <w:tcW w:w="6145" w:type="dxa"/>
            <w:tcBorders>
              <w:top w:val="single" w:color="auto" w:sz="4" w:space="0"/>
              <w:left w:val="single" w:color="auto" w:sz="4" w:space="0"/>
              <w:bottom w:val="single" w:color="auto" w:sz="4" w:space="0"/>
              <w:right w:val="single" w:color="auto" w:sz="4" w:space="0"/>
            </w:tcBorders>
            <w:vAlign w:val="center"/>
          </w:tcPr>
          <w:p w14:paraId="74ED934A">
            <w:pPr>
              <w:autoSpaceDE w:val="0"/>
              <w:autoSpaceDN w:val="0"/>
              <w:adjustRightInd w:val="0"/>
              <w:spacing w:line="380" w:lineRule="exact"/>
              <w:rPr>
                <w:rFonts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评标委员会共</w:t>
            </w:r>
            <w:r>
              <w:rPr>
                <w:rFonts w:ascii="仿宋" w:hAnsi="仿宋" w:eastAsia="仿宋" w:cs="仿宋"/>
                <w:color w:val="auto"/>
                <w:sz w:val="24"/>
                <w:szCs w:val="24"/>
                <w:highlight w:val="none"/>
                <w:u w:val="single"/>
                <w:lang w:val="zh-CN"/>
              </w:rPr>
              <w:t xml:space="preserve"> </w:t>
            </w:r>
            <w:r>
              <w:rPr>
                <w:rFonts w:hint="eastAsia" w:ascii="仿宋" w:hAnsi="仿宋" w:eastAsia="仿宋" w:cs="仿宋"/>
                <w:color w:val="auto"/>
                <w:sz w:val="24"/>
                <w:szCs w:val="24"/>
                <w:highlight w:val="none"/>
                <w:u w:val="single"/>
              </w:rPr>
              <w:t>5</w:t>
            </w:r>
            <w:r>
              <w:rPr>
                <w:rFonts w:ascii="仿宋" w:hAnsi="仿宋" w:eastAsia="仿宋" w:cs="仿宋"/>
                <w:color w:val="auto"/>
                <w:sz w:val="24"/>
                <w:szCs w:val="24"/>
                <w:highlight w:val="none"/>
                <w:u w:val="single"/>
                <w:lang w:val="zh-CN"/>
              </w:rPr>
              <w:t xml:space="preserve"> </w:t>
            </w:r>
            <w:r>
              <w:rPr>
                <w:rFonts w:hint="eastAsia" w:ascii="仿宋" w:hAnsi="仿宋" w:eastAsia="仿宋" w:cs="仿宋"/>
                <w:color w:val="auto"/>
                <w:sz w:val="24"/>
                <w:szCs w:val="24"/>
                <w:highlight w:val="none"/>
                <w:lang w:val="zh-CN"/>
              </w:rPr>
              <w:t>人，其中：</w:t>
            </w:r>
          </w:p>
          <w:p w14:paraId="13CE633E">
            <w:pPr>
              <w:autoSpaceDE w:val="0"/>
              <w:autoSpaceDN w:val="0"/>
              <w:adjustRightInd w:val="0"/>
              <w:spacing w:line="380" w:lineRule="exact"/>
              <w:rPr>
                <w:rFonts w:ascii="仿宋" w:hAnsi="仿宋" w:eastAsia="仿宋"/>
                <w:color w:val="auto"/>
                <w:sz w:val="24"/>
                <w:szCs w:val="24"/>
                <w:highlight w:val="none"/>
                <w:lang w:val="zh-CN"/>
              </w:rPr>
            </w:pPr>
            <w:r>
              <w:rPr>
                <w:rFonts w:hint="eastAsia" w:ascii="仿宋" w:hAnsi="仿宋" w:eastAsia="仿宋" w:cs="仿宋"/>
                <w:color w:val="auto"/>
                <w:sz w:val="24"/>
                <w:szCs w:val="24"/>
                <w:highlight w:val="none"/>
                <w:lang w:val="zh-CN"/>
              </w:rPr>
              <w:t>采购人代表</w:t>
            </w:r>
            <w:r>
              <w:rPr>
                <w:rFonts w:hint="eastAsia" w:ascii="仿宋" w:hAnsi="仿宋" w:eastAsia="仿宋" w:cs="仿宋"/>
                <w:color w:val="auto"/>
                <w:sz w:val="24"/>
                <w:szCs w:val="24"/>
                <w:highlight w:val="none"/>
                <w:u w:val="single"/>
              </w:rPr>
              <w:t xml:space="preserve"> 0 </w:t>
            </w:r>
            <w:r>
              <w:rPr>
                <w:rFonts w:hint="eastAsia" w:ascii="仿宋" w:hAnsi="仿宋" w:eastAsia="仿宋" w:cs="仿宋"/>
                <w:color w:val="auto"/>
                <w:sz w:val="24"/>
                <w:szCs w:val="24"/>
                <w:highlight w:val="none"/>
                <w:lang w:val="zh-CN"/>
              </w:rPr>
              <w:t>人，评审专家</w:t>
            </w:r>
            <w:r>
              <w:rPr>
                <w:rFonts w:ascii="仿宋" w:hAnsi="仿宋" w:eastAsia="仿宋" w:cs="仿宋"/>
                <w:color w:val="auto"/>
                <w:sz w:val="24"/>
                <w:szCs w:val="24"/>
                <w:highlight w:val="none"/>
                <w:u w:val="single"/>
                <w:lang w:val="zh-CN"/>
              </w:rPr>
              <w:t xml:space="preserve"> </w:t>
            </w:r>
            <w:r>
              <w:rPr>
                <w:rFonts w:hint="eastAsia" w:ascii="仿宋" w:hAnsi="仿宋" w:eastAsia="仿宋" w:cs="仿宋"/>
                <w:color w:val="auto"/>
                <w:sz w:val="24"/>
                <w:szCs w:val="24"/>
                <w:highlight w:val="none"/>
                <w:u w:val="single"/>
              </w:rPr>
              <w:t xml:space="preserve">5 </w:t>
            </w:r>
            <w:r>
              <w:rPr>
                <w:rFonts w:hint="eastAsia" w:ascii="仿宋" w:hAnsi="仿宋" w:eastAsia="仿宋" w:cs="仿宋"/>
                <w:color w:val="auto"/>
                <w:sz w:val="24"/>
                <w:szCs w:val="24"/>
                <w:highlight w:val="none"/>
                <w:lang w:val="zh-CN"/>
              </w:rPr>
              <w:t>人</w:t>
            </w:r>
          </w:p>
        </w:tc>
      </w:tr>
      <w:tr w14:paraId="5E94E3BF">
        <w:tblPrEx>
          <w:tblCellMar>
            <w:top w:w="0" w:type="dxa"/>
            <w:left w:w="108" w:type="dxa"/>
            <w:bottom w:w="0" w:type="dxa"/>
            <w:right w:w="108" w:type="dxa"/>
          </w:tblCellMar>
        </w:tblPrEx>
        <w:trPr>
          <w:jc w:val="center"/>
        </w:trPr>
        <w:tc>
          <w:tcPr>
            <w:tcW w:w="706" w:type="dxa"/>
            <w:tcBorders>
              <w:top w:val="single" w:color="auto" w:sz="4" w:space="0"/>
              <w:left w:val="single" w:color="auto" w:sz="4" w:space="0"/>
              <w:right w:val="single" w:color="auto" w:sz="4" w:space="0"/>
            </w:tcBorders>
            <w:vAlign w:val="center"/>
          </w:tcPr>
          <w:p w14:paraId="657362BB">
            <w:pPr>
              <w:numPr>
                <w:ilvl w:val="0"/>
                <w:numId w:val="2"/>
              </w:numPr>
              <w:spacing w:line="400" w:lineRule="exact"/>
              <w:jc w:val="center"/>
              <w:rPr>
                <w:rFonts w:ascii="仿宋" w:hAnsi="仿宋" w:eastAsia="仿宋" w:cs="仿宋"/>
                <w:sz w:val="24"/>
                <w:szCs w:val="24"/>
                <w:lang w:val="zh-CN"/>
              </w:rPr>
            </w:pPr>
          </w:p>
        </w:tc>
        <w:tc>
          <w:tcPr>
            <w:tcW w:w="2720" w:type="dxa"/>
            <w:tcBorders>
              <w:top w:val="single" w:color="auto" w:sz="4" w:space="0"/>
              <w:left w:val="single" w:color="auto" w:sz="4" w:space="0"/>
              <w:right w:val="single" w:color="auto" w:sz="4" w:space="0"/>
            </w:tcBorders>
            <w:vAlign w:val="center"/>
          </w:tcPr>
          <w:p w14:paraId="18384771">
            <w:pPr>
              <w:spacing w:line="400" w:lineRule="exact"/>
              <w:rPr>
                <w:rFonts w:ascii="仿宋" w:hAnsi="仿宋" w:eastAsia="仿宋"/>
                <w:sz w:val="24"/>
                <w:szCs w:val="24"/>
                <w:lang w:val="zh-CN"/>
              </w:rPr>
            </w:pPr>
            <w:r>
              <w:rPr>
                <w:rFonts w:hint="eastAsia" w:ascii="仿宋" w:hAnsi="仿宋" w:eastAsia="仿宋" w:cs="仿宋"/>
                <w:sz w:val="24"/>
                <w:szCs w:val="24"/>
                <w:lang w:val="zh-CN"/>
              </w:rPr>
              <w:t>评标办法</w:t>
            </w:r>
          </w:p>
        </w:tc>
        <w:tc>
          <w:tcPr>
            <w:tcW w:w="6145" w:type="dxa"/>
            <w:tcBorders>
              <w:top w:val="single" w:color="auto" w:sz="4" w:space="0"/>
              <w:left w:val="single" w:color="auto" w:sz="4" w:space="0"/>
              <w:right w:val="single" w:color="auto" w:sz="4" w:space="0"/>
            </w:tcBorders>
            <w:vAlign w:val="center"/>
          </w:tcPr>
          <w:p w14:paraId="52355579">
            <w:pPr>
              <w:spacing w:line="380" w:lineRule="exact"/>
              <w:rPr>
                <w:rFonts w:hint="eastAsia" w:ascii="仿宋" w:hAnsi="仿宋" w:eastAsia="仿宋" w:cs="仿宋"/>
                <w:sz w:val="24"/>
                <w:szCs w:val="24"/>
                <w:lang w:val="zh-CN"/>
              </w:rPr>
            </w:pPr>
            <w:r>
              <w:rPr>
                <w:rFonts w:hint="eastAsia" w:ascii="仿宋" w:hAnsi="仿宋" w:eastAsia="仿宋" w:cs="仿宋"/>
                <w:sz w:val="24"/>
                <w:szCs w:val="24"/>
                <w:lang w:val="zh-CN"/>
              </w:rPr>
              <w:t>☑ 综合评分法</w:t>
            </w:r>
          </w:p>
          <w:p w14:paraId="5CAE58B9">
            <w:pPr>
              <w:spacing w:line="380" w:lineRule="exact"/>
              <w:rPr>
                <w:rFonts w:ascii="仿宋" w:hAnsi="仿宋" w:eastAsia="仿宋" w:cs="仿宋"/>
                <w:sz w:val="24"/>
                <w:szCs w:val="24"/>
                <w:lang w:val="zh-CN"/>
              </w:rPr>
            </w:pPr>
            <w:r>
              <w:rPr>
                <w:rFonts w:hint="eastAsia" w:ascii="仿宋" w:hAnsi="仿宋" w:eastAsia="仿宋" w:cs="仿宋"/>
                <w:sz w:val="24"/>
                <w:szCs w:val="24"/>
                <w:lang w:val="zh-CN"/>
              </w:rPr>
              <w:t>□ 最低评标价法</w:t>
            </w:r>
          </w:p>
        </w:tc>
      </w:tr>
      <w:tr w14:paraId="6D73B168">
        <w:tblPrEx>
          <w:tblCellMar>
            <w:top w:w="0" w:type="dxa"/>
            <w:left w:w="108" w:type="dxa"/>
            <w:bottom w:w="0" w:type="dxa"/>
            <w:right w:w="108" w:type="dxa"/>
          </w:tblCellMar>
        </w:tblPrEx>
        <w:trPr>
          <w:jc w:val="center"/>
        </w:trPr>
        <w:tc>
          <w:tcPr>
            <w:tcW w:w="706" w:type="dxa"/>
            <w:tcBorders>
              <w:top w:val="single" w:color="auto" w:sz="4" w:space="0"/>
              <w:left w:val="single" w:color="auto" w:sz="4" w:space="0"/>
              <w:bottom w:val="single" w:color="auto" w:sz="4" w:space="0"/>
              <w:right w:val="single" w:color="auto" w:sz="4" w:space="0"/>
            </w:tcBorders>
            <w:vAlign w:val="center"/>
          </w:tcPr>
          <w:p w14:paraId="63407382">
            <w:pPr>
              <w:numPr>
                <w:ilvl w:val="0"/>
                <w:numId w:val="2"/>
              </w:numPr>
              <w:spacing w:line="400" w:lineRule="exact"/>
              <w:jc w:val="center"/>
              <w:rPr>
                <w:rFonts w:ascii="仿宋" w:hAnsi="仿宋" w:eastAsia="仿宋" w:cs="仿宋"/>
                <w:sz w:val="24"/>
                <w:szCs w:val="24"/>
                <w:lang w:val="zh-CN"/>
              </w:rPr>
            </w:pPr>
          </w:p>
        </w:tc>
        <w:tc>
          <w:tcPr>
            <w:tcW w:w="2720" w:type="dxa"/>
            <w:tcBorders>
              <w:top w:val="single" w:color="auto" w:sz="4" w:space="0"/>
              <w:left w:val="single" w:color="auto" w:sz="4" w:space="0"/>
              <w:bottom w:val="single" w:color="auto" w:sz="4" w:space="0"/>
              <w:right w:val="single" w:color="auto" w:sz="4" w:space="0"/>
            </w:tcBorders>
            <w:vAlign w:val="center"/>
          </w:tcPr>
          <w:p w14:paraId="4AFBF240">
            <w:pPr>
              <w:spacing w:line="400" w:lineRule="exact"/>
              <w:rPr>
                <w:rFonts w:ascii="仿宋" w:hAnsi="仿宋" w:eastAsia="仿宋"/>
                <w:sz w:val="24"/>
                <w:szCs w:val="24"/>
                <w:lang w:val="zh-CN"/>
              </w:rPr>
            </w:pPr>
            <w:r>
              <w:rPr>
                <w:rFonts w:hint="eastAsia" w:ascii="仿宋" w:hAnsi="仿宋" w:eastAsia="仿宋"/>
                <w:sz w:val="24"/>
                <w:szCs w:val="24"/>
              </w:rPr>
              <w:t>是否授权评标委员会确定中标人</w:t>
            </w:r>
          </w:p>
        </w:tc>
        <w:tc>
          <w:tcPr>
            <w:tcW w:w="6145" w:type="dxa"/>
            <w:tcBorders>
              <w:top w:val="single" w:color="auto" w:sz="4" w:space="0"/>
              <w:left w:val="single" w:color="auto" w:sz="4" w:space="0"/>
              <w:bottom w:val="single" w:color="auto" w:sz="4" w:space="0"/>
              <w:right w:val="single" w:color="auto" w:sz="4" w:space="0"/>
            </w:tcBorders>
            <w:vAlign w:val="center"/>
          </w:tcPr>
          <w:p w14:paraId="6754DF51">
            <w:pPr>
              <w:spacing w:line="380" w:lineRule="exact"/>
              <w:ind w:left="360" w:hanging="360" w:hangingChars="150"/>
              <w:rPr>
                <w:rFonts w:ascii="仿宋" w:hAnsi="仿宋" w:eastAsia="仿宋"/>
                <w:sz w:val="24"/>
                <w:szCs w:val="24"/>
              </w:rPr>
            </w:pPr>
            <w:r>
              <w:rPr>
                <w:rFonts w:hint="eastAsia" w:ascii="仿宋" w:hAnsi="仿宋" w:eastAsia="仿宋"/>
                <w:sz w:val="24"/>
                <w:szCs w:val="24"/>
              </w:rPr>
              <w:t>□ 是，</w:t>
            </w:r>
            <w:r>
              <w:rPr>
                <w:rFonts w:hint="eastAsia" w:ascii="仿宋" w:hAnsi="仿宋" w:eastAsia="仿宋" w:cs="仿宋"/>
                <w:sz w:val="24"/>
                <w:szCs w:val="24"/>
                <w:lang w:val="zh-CN"/>
              </w:rPr>
              <w:t>每包确定一个中标人。</w:t>
            </w:r>
          </w:p>
          <w:p w14:paraId="1F7C021F">
            <w:pPr>
              <w:spacing w:line="380" w:lineRule="exact"/>
              <w:rPr>
                <w:rFonts w:ascii="仿宋" w:hAnsi="仿宋" w:eastAsia="仿宋" w:cs="仿宋"/>
                <w:sz w:val="24"/>
                <w:szCs w:val="24"/>
              </w:rPr>
            </w:pPr>
            <w:r>
              <w:rPr>
                <w:rFonts w:hint="eastAsia" w:ascii="仿宋" w:hAnsi="仿宋" w:eastAsia="仿宋"/>
                <w:color w:val="auto"/>
                <w:sz w:val="24"/>
                <w:szCs w:val="24"/>
              </w:rPr>
              <w:t>☑ 否，确定的中标候选人数：</w:t>
            </w:r>
            <w:r>
              <w:rPr>
                <w:rFonts w:hint="eastAsia" w:ascii="仿宋" w:hAnsi="仿宋" w:eastAsia="仿宋"/>
                <w:color w:val="auto"/>
                <w:sz w:val="24"/>
                <w:szCs w:val="24"/>
                <w:u w:val="single"/>
              </w:rPr>
              <w:t xml:space="preserve"> 3 </w:t>
            </w:r>
          </w:p>
        </w:tc>
      </w:tr>
      <w:tr w14:paraId="43C7B28E">
        <w:tblPrEx>
          <w:tblCellMar>
            <w:top w:w="0" w:type="dxa"/>
            <w:left w:w="108" w:type="dxa"/>
            <w:bottom w:w="0" w:type="dxa"/>
            <w:right w:w="108" w:type="dxa"/>
          </w:tblCellMar>
        </w:tblPrEx>
        <w:trPr>
          <w:jc w:val="center"/>
        </w:trPr>
        <w:tc>
          <w:tcPr>
            <w:tcW w:w="706" w:type="dxa"/>
            <w:tcBorders>
              <w:top w:val="single" w:color="auto" w:sz="4" w:space="0"/>
              <w:left w:val="single" w:color="auto" w:sz="4" w:space="0"/>
              <w:bottom w:val="single" w:color="auto" w:sz="4" w:space="0"/>
              <w:right w:val="single" w:color="auto" w:sz="4" w:space="0"/>
            </w:tcBorders>
            <w:vAlign w:val="center"/>
          </w:tcPr>
          <w:p w14:paraId="37E79FD2">
            <w:pPr>
              <w:numPr>
                <w:ilvl w:val="0"/>
                <w:numId w:val="2"/>
              </w:numPr>
              <w:spacing w:line="400" w:lineRule="exact"/>
              <w:jc w:val="center"/>
              <w:rPr>
                <w:rFonts w:ascii="仿宋" w:hAnsi="仿宋" w:eastAsia="仿宋" w:cs="仿宋"/>
                <w:sz w:val="24"/>
                <w:szCs w:val="24"/>
                <w:lang w:val="zh-CN"/>
              </w:rPr>
            </w:pPr>
          </w:p>
        </w:tc>
        <w:tc>
          <w:tcPr>
            <w:tcW w:w="2720" w:type="dxa"/>
            <w:tcBorders>
              <w:top w:val="single" w:color="auto" w:sz="4" w:space="0"/>
              <w:left w:val="single" w:color="auto" w:sz="4" w:space="0"/>
              <w:bottom w:val="single" w:color="auto" w:sz="4" w:space="0"/>
              <w:right w:val="single" w:color="auto" w:sz="4" w:space="0"/>
            </w:tcBorders>
            <w:vAlign w:val="center"/>
          </w:tcPr>
          <w:p w14:paraId="1F7CC173">
            <w:pPr>
              <w:spacing w:line="400" w:lineRule="exact"/>
              <w:rPr>
                <w:rFonts w:ascii="仿宋" w:hAnsi="仿宋" w:eastAsia="仿宋"/>
                <w:sz w:val="24"/>
                <w:szCs w:val="24"/>
              </w:rPr>
            </w:pPr>
            <w:r>
              <w:rPr>
                <w:rFonts w:hint="eastAsia" w:ascii="仿宋" w:hAnsi="仿宋" w:eastAsia="仿宋"/>
                <w:sz w:val="24"/>
                <w:szCs w:val="24"/>
              </w:rPr>
              <w:t>是否退还投标文件</w:t>
            </w:r>
          </w:p>
        </w:tc>
        <w:tc>
          <w:tcPr>
            <w:tcW w:w="6145" w:type="dxa"/>
            <w:tcBorders>
              <w:top w:val="single" w:color="auto" w:sz="4" w:space="0"/>
              <w:left w:val="single" w:color="auto" w:sz="4" w:space="0"/>
              <w:bottom w:val="single" w:color="auto" w:sz="4" w:space="0"/>
              <w:right w:val="single" w:color="auto" w:sz="4" w:space="0"/>
            </w:tcBorders>
            <w:vAlign w:val="center"/>
          </w:tcPr>
          <w:p w14:paraId="47865090">
            <w:pPr>
              <w:spacing w:line="380" w:lineRule="exact"/>
              <w:rPr>
                <w:rFonts w:ascii="仿宋" w:hAnsi="仿宋" w:eastAsia="仿宋"/>
                <w:sz w:val="24"/>
                <w:szCs w:val="24"/>
              </w:rPr>
            </w:pPr>
            <w:r>
              <w:rPr>
                <w:rFonts w:hint="eastAsia" w:ascii="仿宋" w:hAnsi="仿宋" w:eastAsia="仿宋"/>
                <w:sz w:val="24"/>
                <w:szCs w:val="24"/>
              </w:rPr>
              <w:t>除投标人需收回的资格、资信等证明文件中的证明材料原件（如营业执照、合同、相关资质证书等）外，其他文件概不退还。</w:t>
            </w:r>
          </w:p>
        </w:tc>
      </w:tr>
      <w:tr w14:paraId="1EF606E5">
        <w:tblPrEx>
          <w:tblCellMar>
            <w:top w:w="0" w:type="dxa"/>
            <w:left w:w="108" w:type="dxa"/>
            <w:bottom w:w="0" w:type="dxa"/>
            <w:right w:w="108" w:type="dxa"/>
          </w:tblCellMar>
        </w:tblPrEx>
        <w:trPr>
          <w:jc w:val="center"/>
        </w:trPr>
        <w:tc>
          <w:tcPr>
            <w:tcW w:w="706" w:type="dxa"/>
            <w:tcBorders>
              <w:top w:val="single" w:color="auto" w:sz="4" w:space="0"/>
              <w:left w:val="single" w:color="auto" w:sz="4" w:space="0"/>
              <w:bottom w:val="single" w:color="auto" w:sz="4" w:space="0"/>
              <w:right w:val="single" w:color="auto" w:sz="4" w:space="0"/>
            </w:tcBorders>
            <w:vAlign w:val="center"/>
          </w:tcPr>
          <w:p w14:paraId="5081A27D">
            <w:pPr>
              <w:numPr>
                <w:ilvl w:val="0"/>
                <w:numId w:val="2"/>
              </w:numPr>
              <w:spacing w:line="400" w:lineRule="exact"/>
              <w:jc w:val="center"/>
              <w:rPr>
                <w:rFonts w:ascii="仿宋" w:hAnsi="仿宋" w:eastAsia="仿宋" w:cs="仿宋"/>
                <w:sz w:val="24"/>
                <w:szCs w:val="24"/>
                <w:lang w:val="zh-CN"/>
              </w:rPr>
            </w:pPr>
          </w:p>
        </w:tc>
        <w:tc>
          <w:tcPr>
            <w:tcW w:w="8865" w:type="dxa"/>
            <w:gridSpan w:val="2"/>
            <w:tcBorders>
              <w:top w:val="single" w:color="auto" w:sz="4" w:space="0"/>
              <w:left w:val="single" w:color="auto" w:sz="4" w:space="0"/>
              <w:bottom w:val="single" w:color="auto" w:sz="4" w:space="0"/>
              <w:right w:val="single" w:color="auto" w:sz="4" w:space="0"/>
            </w:tcBorders>
            <w:vAlign w:val="center"/>
          </w:tcPr>
          <w:p w14:paraId="70BE423B">
            <w:pPr>
              <w:spacing w:line="380" w:lineRule="exact"/>
              <w:rPr>
                <w:rFonts w:ascii="仿宋" w:hAnsi="仿宋" w:eastAsia="仿宋" w:cs="仿宋"/>
                <w:sz w:val="24"/>
                <w:szCs w:val="24"/>
                <w:lang w:val="zh-CN"/>
              </w:rPr>
            </w:pPr>
            <w:r>
              <w:rPr>
                <w:rFonts w:hint="eastAsia" w:ascii="仿宋" w:hAnsi="仿宋" w:eastAsia="仿宋" w:cs="仿宋"/>
                <w:sz w:val="24"/>
                <w:szCs w:val="24"/>
                <w:lang w:val="zh-CN"/>
              </w:rPr>
              <w:t>其他需补充的内容</w:t>
            </w:r>
          </w:p>
        </w:tc>
      </w:tr>
      <w:tr w14:paraId="17701BBC">
        <w:tblPrEx>
          <w:tblCellMar>
            <w:top w:w="0" w:type="dxa"/>
            <w:left w:w="108" w:type="dxa"/>
            <w:bottom w:w="0" w:type="dxa"/>
            <w:right w:w="108" w:type="dxa"/>
          </w:tblCellMar>
        </w:tblPrEx>
        <w:trPr>
          <w:jc w:val="center"/>
        </w:trPr>
        <w:tc>
          <w:tcPr>
            <w:tcW w:w="706" w:type="dxa"/>
            <w:tcBorders>
              <w:top w:val="single" w:color="auto" w:sz="4" w:space="0"/>
              <w:left w:val="single" w:color="auto" w:sz="4" w:space="0"/>
              <w:bottom w:val="single" w:color="auto" w:sz="4" w:space="0"/>
              <w:right w:val="single" w:color="auto" w:sz="4" w:space="0"/>
            </w:tcBorders>
            <w:vAlign w:val="center"/>
          </w:tcPr>
          <w:p w14:paraId="2DE6B5AB">
            <w:pPr>
              <w:spacing w:line="400" w:lineRule="exact"/>
              <w:jc w:val="center"/>
              <w:rPr>
                <w:rFonts w:ascii="仿宋" w:hAnsi="仿宋" w:eastAsia="仿宋" w:cs="仿宋"/>
                <w:sz w:val="24"/>
                <w:szCs w:val="24"/>
              </w:rPr>
            </w:pPr>
            <w:r>
              <w:rPr>
                <w:rFonts w:hint="eastAsia" w:ascii="仿宋" w:hAnsi="仿宋" w:eastAsia="仿宋" w:cs="仿宋"/>
                <w:sz w:val="24"/>
                <w:szCs w:val="24"/>
              </w:rPr>
              <w:t>3</w:t>
            </w:r>
            <w:r>
              <w:rPr>
                <w:rFonts w:hint="eastAsia" w:ascii="仿宋" w:hAnsi="仿宋" w:eastAsia="仿宋" w:cs="仿宋"/>
                <w:sz w:val="24"/>
                <w:szCs w:val="24"/>
                <w:lang w:val="en-US" w:eastAsia="zh-CN"/>
              </w:rPr>
              <w:t>2</w:t>
            </w:r>
            <w:r>
              <w:rPr>
                <w:rFonts w:hint="eastAsia" w:ascii="仿宋" w:hAnsi="仿宋" w:eastAsia="仿宋" w:cs="仿宋"/>
                <w:sz w:val="24"/>
                <w:szCs w:val="24"/>
              </w:rPr>
              <w:t>.1</w:t>
            </w:r>
          </w:p>
        </w:tc>
        <w:tc>
          <w:tcPr>
            <w:tcW w:w="2720" w:type="dxa"/>
            <w:tcBorders>
              <w:top w:val="single" w:color="auto" w:sz="4" w:space="0"/>
              <w:left w:val="single" w:color="auto" w:sz="4" w:space="0"/>
              <w:bottom w:val="single" w:color="auto" w:sz="4" w:space="0"/>
              <w:right w:val="single" w:color="auto" w:sz="4" w:space="0"/>
            </w:tcBorders>
            <w:vAlign w:val="center"/>
          </w:tcPr>
          <w:p w14:paraId="0AD369A3">
            <w:pPr>
              <w:spacing w:line="400" w:lineRule="exact"/>
              <w:rPr>
                <w:rFonts w:ascii="仿宋" w:hAnsi="仿宋" w:eastAsia="仿宋" w:cs="仿宋"/>
                <w:sz w:val="24"/>
                <w:szCs w:val="24"/>
                <w:lang w:val="zh-CN"/>
              </w:rPr>
            </w:pPr>
            <w:r>
              <w:rPr>
                <w:rFonts w:hint="eastAsia" w:ascii="仿宋" w:hAnsi="仿宋" w:eastAsia="仿宋" w:cs="仿宋"/>
                <w:sz w:val="24"/>
                <w:szCs w:val="24"/>
                <w:lang w:val="zh-CN"/>
              </w:rPr>
              <w:t>投标人</w:t>
            </w:r>
            <w:r>
              <w:rPr>
                <w:rFonts w:hint="eastAsia" w:ascii="仿宋" w:hAnsi="仿宋" w:eastAsia="仿宋" w:cs="仿宋"/>
                <w:sz w:val="24"/>
                <w:szCs w:val="24"/>
                <w:highlight w:val="none"/>
                <w:lang w:val="en-US" w:eastAsia="zh-CN"/>
              </w:rPr>
              <w:t>电子不见面开标注意事项</w:t>
            </w:r>
          </w:p>
        </w:tc>
        <w:tc>
          <w:tcPr>
            <w:tcW w:w="6145" w:type="dxa"/>
            <w:tcBorders>
              <w:top w:val="single" w:color="auto" w:sz="4" w:space="0"/>
              <w:left w:val="single" w:color="auto" w:sz="4" w:space="0"/>
              <w:bottom w:val="single" w:color="auto" w:sz="4" w:space="0"/>
              <w:right w:val="single" w:color="auto" w:sz="4" w:space="0"/>
            </w:tcBorders>
            <w:vAlign w:val="center"/>
          </w:tcPr>
          <w:p w14:paraId="2C0C7A4C">
            <w:pPr>
              <w:spacing w:line="380" w:lineRule="exact"/>
              <w:outlineLvl w:val="9"/>
              <w:rPr>
                <w:rFonts w:ascii="仿宋" w:hAnsi="仿宋" w:eastAsia="仿宋"/>
                <w:kern w:val="1"/>
                <w:sz w:val="24"/>
                <w:szCs w:val="24"/>
                <w:highlight w:val="none"/>
              </w:rPr>
            </w:pPr>
            <w:r>
              <w:rPr>
                <w:rFonts w:hint="eastAsia" w:ascii="仿宋" w:hAnsi="仿宋" w:eastAsia="仿宋"/>
                <w:kern w:val="1"/>
                <w:sz w:val="24"/>
                <w:szCs w:val="24"/>
                <w:highlight w:val="none"/>
              </w:rPr>
              <w:t>本次</w:t>
            </w:r>
            <w:r>
              <w:rPr>
                <w:rFonts w:hint="eastAsia" w:ascii="仿宋" w:hAnsi="仿宋" w:eastAsia="仿宋"/>
                <w:kern w:val="1"/>
                <w:sz w:val="24"/>
                <w:szCs w:val="24"/>
                <w:highlight w:val="none"/>
                <w:lang w:val="en-US" w:eastAsia="zh-CN"/>
              </w:rPr>
              <w:t>采购</w:t>
            </w:r>
            <w:r>
              <w:rPr>
                <w:rFonts w:hint="eastAsia" w:ascii="仿宋" w:hAnsi="仿宋" w:eastAsia="仿宋"/>
                <w:kern w:val="1"/>
                <w:sz w:val="24"/>
                <w:szCs w:val="24"/>
                <w:highlight w:val="none"/>
              </w:rPr>
              <w:t>活动</w:t>
            </w:r>
            <w:r>
              <w:rPr>
                <w:rFonts w:hint="eastAsia" w:ascii="仿宋" w:hAnsi="仿宋" w:eastAsia="仿宋"/>
                <w:kern w:val="1"/>
                <w:sz w:val="24"/>
                <w:szCs w:val="24"/>
                <w:highlight w:val="none"/>
                <w:lang w:val="en-US" w:eastAsia="zh-CN"/>
              </w:rPr>
              <w:t>不要求投标人到场递交响应文件，仅需在政采云平台递交已加密的电子响应文件，并注意以下事项</w:t>
            </w:r>
            <w:r>
              <w:rPr>
                <w:rFonts w:hint="eastAsia" w:ascii="仿宋" w:hAnsi="仿宋" w:eastAsia="仿宋"/>
                <w:kern w:val="1"/>
                <w:sz w:val="24"/>
                <w:szCs w:val="24"/>
                <w:highlight w:val="none"/>
              </w:rPr>
              <w:t>：</w:t>
            </w:r>
          </w:p>
          <w:p w14:paraId="46346901">
            <w:pPr>
              <w:spacing w:line="380" w:lineRule="exact"/>
              <w:outlineLvl w:val="9"/>
              <w:rPr>
                <w:rStyle w:val="19"/>
                <w:color w:val="auto"/>
                <w:sz w:val="24"/>
                <w:szCs w:val="24"/>
                <w:highlight w:val="none"/>
              </w:rPr>
            </w:pPr>
            <w:r>
              <w:rPr>
                <w:rFonts w:hint="eastAsia" w:ascii="仿宋" w:hAnsi="仿宋" w:eastAsia="仿宋"/>
                <w:color w:val="auto"/>
                <w:kern w:val="1"/>
                <w:sz w:val="24"/>
                <w:szCs w:val="24"/>
                <w:highlight w:val="none"/>
                <w:lang w:val="en-US" w:eastAsia="zh-CN"/>
              </w:rPr>
              <w:t>1.本项目采用电子交易方式，供应商可前往新疆政府采购网（http://www.ccgp-xinjiang.gov.cn/）下载专区，下载政采云电子投标客户端，安装完成后，可通过账号密码或CA登录客户端进行响应文件制作。在使用政采云电子投标客户端时，建议使用WIN7及以上操作系统。如有问题可拨打政采云客户服务热线400-881-7190进行咨询</w:t>
            </w:r>
          </w:p>
          <w:p w14:paraId="6620B458">
            <w:pPr>
              <w:spacing w:line="380" w:lineRule="exact"/>
              <w:outlineLvl w:val="9"/>
              <w:rPr>
                <w:rStyle w:val="19"/>
                <w:rFonts w:hint="eastAsia" w:eastAsia="仿宋"/>
                <w:color w:val="auto"/>
                <w:sz w:val="24"/>
                <w:szCs w:val="24"/>
                <w:highlight w:val="none"/>
                <w:lang w:val="en-US" w:eastAsia="zh-CN"/>
              </w:rPr>
            </w:pPr>
            <w:r>
              <w:rPr>
                <w:rStyle w:val="19"/>
                <w:rFonts w:hint="eastAsia" w:eastAsia="仿宋"/>
                <w:color w:val="auto"/>
                <w:sz w:val="24"/>
                <w:szCs w:val="24"/>
                <w:highlight w:val="none"/>
                <w:lang w:val="en-US" w:eastAsia="zh-CN"/>
              </w:rPr>
              <w:t>2.投标人应在开标前应确保成为新疆政府采购网正式注册入库投标人，并完成CA数字证书申领。因未注册入库、未办理CA数字证书等原因造成无法投标或投标失败等后果由投标人自行承担。</w:t>
            </w:r>
          </w:p>
          <w:p w14:paraId="416F4546">
            <w:pPr>
              <w:spacing w:line="380" w:lineRule="exact"/>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使用政采云投标客户端时，建议使用谷歌浏览器，电脑配置满足win7+64位以上操作系统（不能用mac或者linux系统）。客户端请至新疆政府采购网（www.ccgp-xinjiang.gov.cn）下载专区查看，如有问题可拨打政采云客户服务热线400-881-7190进行咨询</w:t>
            </w:r>
            <w:r>
              <w:rPr>
                <w:rFonts w:hint="eastAsia" w:ascii="仿宋" w:hAnsi="仿宋" w:eastAsia="仿宋" w:cs="仿宋"/>
                <w:color w:val="auto"/>
                <w:sz w:val="24"/>
                <w:szCs w:val="24"/>
                <w:highlight w:val="none"/>
                <w:lang w:eastAsia="zh-CN"/>
              </w:rPr>
              <w:t>。</w:t>
            </w:r>
          </w:p>
          <w:p w14:paraId="3FDD8754">
            <w:pPr>
              <w:spacing w:line="380" w:lineRule="exact"/>
              <w:rPr>
                <w:rFonts w:ascii="仿宋" w:hAnsi="仿宋" w:eastAsia="仿宋"/>
                <w:sz w:val="24"/>
                <w:szCs w:val="24"/>
                <w:highlight w:val="none"/>
              </w:rPr>
            </w:pPr>
            <w:r>
              <w:rPr>
                <w:rFonts w:hint="eastAsia" w:ascii="仿宋" w:hAnsi="仿宋" w:eastAsia="仿宋" w:cs="仿宋"/>
                <w:color w:val="auto"/>
                <w:sz w:val="24"/>
                <w:szCs w:val="24"/>
                <w:highlight w:val="none"/>
                <w:lang w:val="en-US" w:eastAsia="zh-CN"/>
              </w:rPr>
              <w:t>4.投标人应按当地交易中心要求递交场地费，在进入评标环节前完成缴费，若不缴纳场地费，则不予进入评标环节</w:t>
            </w:r>
            <w:r>
              <w:rPr>
                <w:rFonts w:hint="eastAsia" w:ascii="仿宋" w:hAnsi="仿宋" w:eastAsia="仿宋"/>
                <w:color w:val="auto"/>
                <w:sz w:val="24"/>
                <w:szCs w:val="24"/>
                <w:highlight w:val="none"/>
              </w:rPr>
              <w:t>。</w:t>
            </w:r>
          </w:p>
        </w:tc>
      </w:tr>
      <w:tr w14:paraId="26E86B5B">
        <w:tblPrEx>
          <w:tblCellMar>
            <w:top w:w="0" w:type="dxa"/>
            <w:left w:w="108" w:type="dxa"/>
            <w:bottom w:w="0" w:type="dxa"/>
            <w:right w:w="108" w:type="dxa"/>
          </w:tblCellMar>
        </w:tblPrEx>
        <w:trPr>
          <w:jc w:val="center"/>
        </w:trPr>
        <w:tc>
          <w:tcPr>
            <w:tcW w:w="706" w:type="dxa"/>
            <w:vMerge w:val="restart"/>
            <w:tcBorders>
              <w:top w:val="single" w:color="auto" w:sz="4" w:space="0"/>
              <w:left w:val="single" w:color="auto" w:sz="4" w:space="0"/>
              <w:bottom w:val="single" w:color="auto" w:sz="4" w:space="0"/>
              <w:right w:val="single" w:color="auto" w:sz="4" w:space="0"/>
            </w:tcBorders>
            <w:vAlign w:val="center"/>
          </w:tcPr>
          <w:p w14:paraId="408947A3">
            <w:pPr>
              <w:spacing w:line="400" w:lineRule="exact"/>
              <w:jc w:val="center"/>
              <w:rPr>
                <w:rFonts w:ascii="仿宋" w:hAnsi="仿宋" w:eastAsia="仿宋" w:cs="仿宋"/>
                <w:sz w:val="24"/>
                <w:szCs w:val="24"/>
                <w:lang w:val="zh-CN"/>
              </w:rPr>
            </w:pPr>
            <w:r>
              <w:rPr>
                <w:rFonts w:ascii="仿宋" w:hAnsi="仿宋" w:eastAsia="仿宋" w:cs="仿宋"/>
                <w:sz w:val="24"/>
                <w:szCs w:val="24"/>
                <w:lang w:val="zh-CN"/>
              </w:rPr>
              <w:t>3</w:t>
            </w:r>
            <w:r>
              <w:rPr>
                <w:rFonts w:hint="eastAsia" w:ascii="仿宋" w:hAnsi="仿宋" w:eastAsia="仿宋" w:cs="仿宋"/>
                <w:sz w:val="24"/>
                <w:szCs w:val="24"/>
                <w:lang w:val="en-US" w:eastAsia="zh-CN"/>
              </w:rPr>
              <w:t>2</w:t>
            </w:r>
            <w:r>
              <w:rPr>
                <w:rFonts w:ascii="仿宋" w:hAnsi="仿宋" w:eastAsia="仿宋" w:cs="仿宋"/>
                <w:sz w:val="24"/>
                <w:szCs w:val="24"/>
                <w:lang w:val="zh-CN"/>
              </w:rPr>
              <w:t>.</w:t>
            </w:r>
            <w:r>
              <w:rPr>
                <w:rFonts w:hint="eastAsia" w:ascii="仿宋" w:hAnsi="仿宋" w:eastAsia="仿宋" w:cs="仿宋"/>
                <w:sz w:val="24"/>
                <w:szCs w:val="24"/>
              </w:rPr>
              <w:t>2</w:t>
            </w:r>
          </w:p>
        </w:tc>
        <w:tc>
          <w:tcPr>
            <w:tcW w:w="2720" w:type="dxa"/>
            <w:vMerge w:val="restart"/>
            <w:tcBorders>
              <w:top w:val="single" w:color="auto" w:sz="4" w:space="0"/>
              <w:left w:val="single" w:color="auto" w:sz="4" w:space="0"/>
              <w:bottom w:val="single" w:color="auto" w:sz="4" w:space="0"/>
              <w:right w:val="single" w:color="auto" w:sz="4" w:space="0"/>
            </w:tcBorders>
            <w:vAlign w:val="center"/>
          </w:tcPr>
          <w:p w14:paraId="1FCDF78A">
            <w:pPr>
              <w:spacing w:line="400" w:lineRule="exact"/>
              <w:rPr>
                <w:rFonts w:ascii="仿宋" w:hAnsi="仿宋" w:eastAsia="仿宋" w:cs="仿宋"/>
                <w:sz w:val="24"/>
                <w:szCs w:val="24"/>
                <w:lang w:val="zh-CN"/>
              </w:rPr>
            </w:pPr>
            <w:r>
              <w:rPr>
                <w:rFonts w:hint="eastAsia" w:ascii="仿宋" w:hAnsi="仿宋" w:eastAsia="仿宋" w:cs="仿宋"/>
                <w:sz w:val="24"/>
                <w:szCs w:val="24"/>
                <w:lang w:val="zh-CN"/>
              </w:rPr>
              <w:t>定义</w:t>
            </w:r>
          </w:p>
        </w:tc>
        <w:tc>
          <w:tcPr>
            <w:tcW w:w="6145" w:type="dxa"/>
            <w:tcBorders>
              <w:top w:val="single" w:color="auto" w:sz="4" w:space="0"/>
              <w:left w:val="single" w:color="auto" w:sz="4" w:space="0"/>
              <w:bottom w:val="single" w:color="auto" w:sz="4" w:space="0"/>
              <w:right w:val="single" w:color="auto" w:sz="4" w:space="0"/>
            </w:tcBorders>
            <w:vAlign w:val="center"/>
          </w:tcPr>
          <w:p w14:paraId="166A481F">
            <w:pPr>
              <w:spacing w:line="380" w:lineRule="exact"/>
              <w:rPr>
                <w:rFonts w:ascii="仿宋" w:hAnsi="仿宋" w:eastAsia="仿宋"/>
                <w:sz w:val="24"/>
                <w:szCs w:val="24"/>
              </w:rPr>
            </w:pPr>
            <w:r>
              <w:rPr>
                <w:rFonts w:hint="eastAsia" w:ascii="仿宋" w:hAnsi="仿宋" w:eastAsia="仿宋" w:cs="仿宋"/>
                <w:sz w:val="24"/>
                <w:szCs w:val="24"/>
                <w:lang w:val="zh-CN"/>
              </w:rPr>
              <w:t>原件：</w:t>
            </w:r>
            <w:r>
              <w:rPr>
                <w:rFonts w:hint="eastAsia" w:ascii="仿宋" w:hAnsi="仿宋" w:eastAsia="仿宋"/>
                <w:sz w:val="24"/>
                <w:szCs w:val="24"/>
              </w:rPr>
              <w:t>最初产生的区别于复制件的原始文件或文件的原本或公证处出具的文件复制件公证书。</w:t>
            </w:r>
          </w:p>
        </w:tc>
      </w:tr>
      <w:tr w14:paraId="5919CC16">
        <w:tblPrEx>
          <w:tblCellMar>
            <w:top w:w="0" w:type="dxa"/>
            <w:left w:w="108" w:type="dxa"/>
            <w:bottom w:w="0" w:type="dxa"/>
            <w:right w:w="108" w:type="dxa"/>
          </w:tblCellMar>
        </w:tblPrEx>
        <w:trPr>
          <w:jc w:val="center"/>
        </w:trPr>
        <w:tc>
          <w:tcPr>
            <w:tcW w:w="706" w:type="dxa"/>
            <w:vMerge w:val="continue"/>
            <w:tcBorders>
              <w:top w:val="single" w:color="auto" w:sz="4" w:space="0"/>
              <w:left w:val="single" w:color="auto" w:sz="4" w:space="0"/>
              <w:bottom w:val="single" w:color="auto" w:sz="4" w:space="0"/>
              <w:right w:val="single" w:color="auto" w:sz="4" w:space="0"/>
            </w:tcBorders>
            <w:vAlign w:val="center"/>
          </w:tcPr>
          <w:p w14:paraId="6690E62B">
            <w:pPr>
              <w:spacing w:line="400" w:lineRule="exact"/>
              <w:jc w:val="center"/>
              <w:rPr>
                <w:rFonts w:ascii="仿宋" w:hAnsi="仿宋" w:eastAsia="仿宋" w:cs="仿宋"/>
                <w:sz w:val="24"/>
                <w:szCs w:val="24"/>
                <w:lang w:val="zh-CN"/>
              </w:rPr>
            </w:pPr>
          </w:p>
        </w:tc>
        <w:tc>
          <w:tcPr>
            <w:tcW w:w="2720" w:type="dxa"/>
            <w:vMerge w:val="continue"/>
            <w:tcBorders>
              <w:top w:val="single" w:color="auto" w:sz="4" w:space="0"/>
              <w:left w:val="single" w:color="auto" w:sz="4" w:space="0"/>
              <w:bottom w:val="single" w:color="auto" w:sz="4" w:space="0"/>
              <w:right w:val="single" w:color="auto" w:sz="4" w:space="0"/>
            </w:tcBorders>
            <w:vAlign w:val="center"/>
          </w:tcPr>
          <w:p w14:paraId="310AE3BF">
            <w:pPr>
              <w:spacing w:line="400" w:lineRule="exact"/>
              <w:rPr>
                <w:rFonts w:ascii="仿宋" w:hAnsi="仿宋" w:eastAsia="仿宋" w:cs="仿宋"/>
                <w:sz w:val="24"/>
                <w:szCs w:val="24"/>
                <w:lang w:val="zh-CN"/>
              </w:rPr>
            </w:pPr>
          </w:p>
        </w:tc>
        <w:tc>
          <w:tcPr>
            <w:tcW w:w="6145" w:type="dxa"/>
            <w:tcBorders>
              <w:top w:val="single" w:color="auto" w:sz="4" w:space="0"/>
              <w:left w:val="single" w:color="auto" w:sz="4" w:space="0"/>
              <w:bottom w:val="single" w:color="auto" w:sz="4" w:space="0"/>
              <w:right w:val="single" w:color="auto" w:sz="4" w:space="0"/>
            </w:tcBorders>
            <w:vAlign w:val="center"/>
          </w:tcPr>
          <w:p w14:paraId="52F691DA">
            <w:pPr>
              <w:spacing w:line="380" w:lineRule="exact"/>
              <w:rPr>
                <w:rFonts w:ascii="仿宋" w:hAnsi="仿宋" w:eastAsia="仿宋" w:cs="仿宋"/>
                <w:sz w:val="24"/>
                <w:szCs w:val="24"/>
                <w:lang w:val="zh-CN"/>
              </w:rPr>
            </w:pPr>
            <w:r>
              <w:rPr>
                <w:rFonts w:ascii="仿宋" w:hAnsi="仿宋" w:eastAsia="仿宋"/>
                <w:sz w:val="24"/>
                <w:szCs w:val="24"/>
              </w:rPr>
              <w:t>书面形式：</w:t>
            </w:r>
            <w:r>
              <w:rPr>
                <w:rFonts w:hint="eastAsia" w:ascii="仿宋" w:hAnsi="仿宋" w:eastAsia="仿宋"/>
                <w:sz w:val="24"/>
                <w:szCs w:val="24"/>
              </w:rPr>
              <w:t>包括文字的打印或复印件、传真、信函、电传、电报、</w:t>
            </w:r>
            <w:r>
              <w:rPr>
                <w:rFonts w:ascii="仿宋" w:hAnsi="仿宋" w:eastAsia="仿宋" w:cs="Arial"/>
                <w:sz w:val="24"/>
                <w:szCs w:val="24"/>
                <w:shd w:val="clear" w:color="auto" w:fill="FFFFFF"/>
              </w:rPr>
              <w:t>电子邮件</w:t>
            </w:r>
            <w:r>
              <w:rPr>
                <w:rFonts w:hint="eastAsia" w:ascii="仿宋" w:hAnsi="仿宋" w:eastAsia="仿宋" w:cs="Arial"/>
                <w:sz w:val="24"/>
                <w:szCs w:val="24"/>
                <w:shd w:val="clear" w:color="auto" w:fill="FFFFFF"/>
              </w:rPr>
              <w:t>、</w:t>
            </w:r>
            <w:r>
              <w:rPr>
                <w:rFonts w:hint="eastAsia" w:ascii="仿宋" w:hAnsi="仿宋" w:eastAsia="仿宋"/>
                <w:sz w:val="24"/>
                <w:szCs w:val="24"/>
              </w:rPr>
              <w:t>相关媒介发布的公告</w:t>
            </w:r>
            <w:r>
              <w:rPr>
                <w:rFonts w:ascii="仿宋" w:hAnsi="仿宋" w:eastAsia="仿宋" w:cs="Arial"/>
                <w:sz w:val="24"/>
                <w:szCs w:val="24"/>
                <w:shd w:val="clear" w:color="auto" w:fill="FFFFFF"/>
              </w:rPr>
              <w:t>等可以有形地表现所载内容的形式。</w:t>
            </w:r>
          </w:p>
        </w:tc>
      </w:tr>
      <w:tr w14:paraId="540CFB97">
        <w:tblPrEx>
          <w:tblCellMar>
            <w:top w:w="0" w:type="dxa"/>
            <w:left w:w="108" w:type="dxa"/>
            <w:bottom w:w="0" w:type="dxa"/>
            <w:right w:w="108" w:type="dxa"/>
          </w:tblCellMar>
        </w:tblPrEx>
        <w:trPr>
          <w:jc w:val="center"/>
        </w:trPr>
        <w:tc>
          <w:tcPr>
            <w:tcW w:w="706" w:type="dxa"/>
            <w:tcBorders>
              <w:top w:val="single" w:color="auto" w:sz="4" w:space="0"/>
              <w:left w:val="single" w:color="auto" w:sz="4" w:space="0"/>
              <w:bottom w:val="single" w:color="auto" w:sz="4" w:space="0"/>
              <w:right w:val="single" w:color="auto" w:sz="4" w:space="0"/>
            </w:tcBorders>
            <w:vAlign w:val="center"/>
          </w:tcPr>
          <w:p w14:paraId="26A903EF">
            <w:pPr>
              <w:spacing w:line="400" w:lineRule="exact"/>
              <w:jc w:val="center"/>
              <w:rPr>
                <w:rFonts w:ascii="仿宋" w:hAnsi="仿宋" w:eastAsia="仿宋" w:cs="仿宋"/>
                <w:sz w:val="24"/>
                <w:szCs w:val="24"/>
                <w:lang w:val="zh-CN"/>
              </w:rPr>
            </w:pPr>
            <w:r>
              <w:rPr>
                <w:rFonts w:ascii="仿宋" w:hAnsi="仿宋" w:eastAsia="仿宋" w:cs="仿宋"/>
                <w:sz w:val="24"/>
                <w:szCs w:val="24"/>
                <w:lang w:val="zh-CN"/>
              </w:rPr>
              <w:t>3</w:t>
            </w:r>
            <w:r>
              <w:rPr>
                <w:rFonts w:hint="eastAsia" w:ascii="仿宋" w:hAnsi="仿宋" w:eastAsia="仿宋" w:cs="仿宋"/>
                <w:sz w:val="24"/>
                <w:szCs w:val="24"/>
                <w:lang w:val="en-US" w:eastAsia="zh-CN"/>
              </w:rPr>
              <w:t>2</w:t>
            </w:r>
            <w:r>
              <w:rPr>
                <w:rFonts w:ascii="仿宋" w:hAnsi="仿宋" w:eastAsia="仿宋" w:cs="仿宋"/>
                <w:sz w:val="24"/>
                <w:szCs w:val="24"/>
                <w:lang w:val="zh-CN"/>
              </w:rPr>
              <w:t>.</w:t>
            </w:r>
            <w:r>
              <w:rPr>
                <w:rFonts w:hint="eastAsia" w:ascii="仿宋" w:hAnsi="仿宋" w:eastAsia="仿宋" w:cs="仿宋"/>
                <w:sz w:val="24"/>
                <w:szCs w:val="24"/>
              </w:rPr>
              <w:t>3</w:t>
            </w:r>
          </w:p>
        </w:tc>
        <w:tc>
          <w:tcPr>
            <w:tcW w:w="2720" w:type="dxa"/>
            <w:tcBorders>
              <w:top w:val="single" w:color="auto" w:sz="4" w:space="0"/>
              <w:left w:val="single" w:color="auto" w:sz="4" w:space="0"/>
              <w:bottom w:val="single" w:color="auto" w:sz="4" w:space="0"/>
              <w:right w:val="single" w:color="auto" w:sz="4" w:space="0"/>
            </w:tcBorders>
            <w:vAlign w:val="center"/>
          </w:tcPr>
          <w:p w14:paraId="04729390">
            <w:pPr>
              <w:spacing w:line="400" w:lineRule="exact"/>
              <w:rPr>
                <w:rFonts w:ascii="仿宋" w:hAnsi="仿宋" w:eastAsia="仿宋" w:cs="仿宋"/>
                <w:sz w:val="24"/>
                <w:szCs w:val="24"/>
                <w:lang w:val="zh-CN"/>
              </w:rPr>
            </w:pPr>
            <w:r>
              <w:rPr>
                <w:rFonts w:hint="eastAsia" w:ascii="仿宋" w:hAnsi="仿宋" w:eastAsia="仿宋"/>
                <w:sz w:val="24"/>
                <w:szCs w:val="24"/>
              </w:rPr>
              <w:t>分包和非主体、非关键性工作</w:t>
            </w:r>
          </w:p>
        </w:tc>
        <w:tc>
          <w:tcPr>
            <w:tcW w:w="6145" w:type="dxa"/>
            <w:tcBorders>
              <w:top w:val="single" w:color="auto" w:sz="4" w:space="0"/>
              <w:left w:val="single" w:color="auto" w:sz="4" w:space="0"/>
              <w:bottom w:val="single" w:color="auto" w:sz="4" w:space="0"/>
              <w:right w:val="single" w:color="auto" w:sz="4" w:space="0"/>
            </w:tcBorders>
            <w:vAlign w:val="center"/>
          </w:tcPr>
          <w:p w14:paraId="507976B9">
            <w:pPr>
              <w:spacing w:line="380" w:lineRule="exact"/>
              <w:ind w:left="360" w:hanging="360" w:hangingChars="150"/>
              <w:rPr>
                <w:rFonts w:ascii="仿宋" w:hAnsi="仿宋" w:eastAsia="仿宋"/>
                <w:sz w:val="24"/>
                <w:szCs w:val="24"/>
              </w:rPr>
            </w:pPr>
            <w:r>
              <w:rPr>
                <w:rFonts w:hint="eastAsia" w:ascii="仿宋" w:hAnsi="仿宋" w:eastAsia="仿宋"/>
                <w:sz w:val="24"/>
                <w:szCs w:val="24"/>
              </w:rPr>
              <w:t>☑ 不允许</w:t>
            </w:r>
          </w:p>
          <w:p w14:paraId="1A65D543">
            <w:pPr>
              <w:spacing w:line="380" w:lineRule="exact"/>
              <w:rPr>
                <w:rFonts w:ascii="仿宋" w:hAnsi="仿宋" w:eastAsia="仿宋" w:cs="仿宋"/>
                <w:sz w:val="24"/>
                <w:szCs w:val="24"/>
              </w:rPr>
            </w:pPr>
            <w:r>
              <w:rPr>
                <w:rFonts w:hint="eastAsia" w:ascii="仿宋" w:hAnsi="仿宋" w:eastAsia="仿宋"/>
                <w:sz w:val="24"/>
                <w:szCs w:val="24"/>
              </w:rPr>
              <w:t>□ 允许</w:t>
            </w:r>
            <w:r>
              <w:rPr>
                <w:rFonts w:hint="eastAsia" w:ascii="仿宋" w:hAnsi="仿宋" w:eastAsia="仿宋" w:cs="仿宋"/>
                <w:sz w:val="24"/>
                <w:szCs w:val="24"/>
                <w:lang w:val="zh-CN"/>
              </w:rPr>
              <w:t>，</w:t>
            </w:r>
            <w:r>
              <w:rPr>
                <w:rFonts w:ascii="仿宋" w:hAnsi="仿宋" w:eastAsia="仿宋" w:cs="仿宋"/>
                <w:sz w:val="24"/>
                <w:szCs w:val="24"/>
                <w:lang w:val="zh-CN"/>
              </w:rPr>
              <w:t>投标人根据招标文件的规定和采购项目的实际情况，拟在中标后将中标项目的非主体、非关键性工作分包的，应当在投标文件中载明分包承担主体，分包承担主体应当具备相应资质条件且不得再次分包</w:t>
            </w:r>
            <w:r>
              <w:rPr>
                <w:rFonts w:hint="eastAsia" w:ascii="仿宋" w:hAnsi="仿宋" w:eastAsia="仿宋" w:cs="仿宋"/>
                <w:sz w:val="24"/>
                <w:szCs w:val="24"/>
                <w:lang w:val="zh-CN"/>
              </w:rPr>
              <w:t>。</w:t>
            </w:r>
          </w:p>
        </w:tc>
      </w:tr>
      <w:tr w14:paraId="5BDCD50C">
        <w:tblPrEx>
          <w:tblCellMar>
            <w:top w:w="0" w:type="dxa"/>
            <w:left w:w="108" w:type="dxa"/>
            <w:bottom w:w="0" w:type="dxa"/>
            <w:right w:w="108" w:type="dxa"/>
          </w:tblCellMar>
        </w:tblPrEx>
        <w:trPr>
          <w:jc w:val="center"/>
        </w:trPr>
        <w:tc>
          <w:tcPr>
            <w:tcW w:w="706" w:type="dxa"/>
            <w:tcBorders>
              <w:top w:val="single" w:color="auto" w:sz="4" w:space="0"/>
              <w:left w:val="single" w:color="auto" w:sz="4" w:space="0"/>
              <w:bottom w:val="single" w:color="auto" w:sz="4" w:space="0"/>
              <w:right w:val="single" w:color="auto" w:sz="4" w:space="0"/>
            </w:tcBorders>
            <w:vAlign w:val="center"/>
          </w:tcPr>
          <w:p w14:paraId="6688A831">
            <w:pPr>
              <w:spacing w:line="400" w:lineRule="exact"/>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32.4</w:t>
            </w:r>
          </w:p>
        </w:tc>
        <w:tc>
          <w:tcPr>
            <w:tcW w:w="2720" w:type="dxa"/>
            <w:tcBorders>
              <w:top w:val="single" w:color="auto" w:sz="4" w:space="0"/>
              <w:left w:val="single" w:color="auto" w:sz="4" w:space="0"/>
              <w:bottom w:val="single" w:color="auto" w:sz="4" w:space="0"/>
              <w:right w:val="single" w:color="auto" w:sz="4" w:space="0"/>
            </w:tcBorders>
            <w:vAlign w:val="center"/>
          </w:tcPr>
          <w:p w14:paraId="5D6BFFFD">
            <w:pPr>
              <w:spacing w:line="400" w:lineRule="exact"/>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行业</w:t>
            </w:r>
          </w:p>
        </w:tc>
        <w:tc>
          <w:tcPr>
            <w:tcW w:w="6145" w:type="dxa"/>
            <w:tcBorders>
              <w:top w:val="single" w:color="auto" w:sz="4" w:space="0"/>
              <w:left w:val="single" w:color="auto" w:sz="4" w:space="0"/>
              <w:bottom w:val="single" w:color="auto" w:sz="4" w:space="0"/>
              <w:right w:val="single" w:color="auto" w:sz="4" w:space="0"/>
            </w:tcBorders>
            <w:vAlign w:val="center"/>
          </w:tcPr>
          <w:p w14:paraId="7A7A0B32">
            <w:pPr>
              <w:spacing w:line="400" w:lineRule="exact"/>
              <w:rPr>
                <w:rFonts w:hint="eastAsia" w:ascii="仿宋" w:hAnsi="仿宋" w:eastAsia="仿宋" w:cs="仿宋"/>
                <w:sz w:val="24"/>
                <w:szCs w:val="24"/>
                <w:lang w:val="zh-CN"/>
              </w:rPr>
            </w:pPr>
            <w:r>
              <w:rPr>
                <w:rFonts w:hint="eastAsia" w:ascii="仿宋" w:hAnsi="仿宋" w:eastAsia="仿宋" w:cs="仿宋"/>
                <w:sz w:val="24"/>
                <w:szCs w:val="24"/>
                <w:lang w:val="zh-CN"/>
              </w:rPr>
              <w:t>根据《关于印发中小企业划型标准规定的通知》(工信部联企业【2011】300号) 文件的规定，本项目所属行业：其他未列明行业。</w:t>
            </w:r>
          </w:p>
        </w:tc>
      </w:tr>
      <w:tr w14:paraId="53BCF5EF">
        <w:tblPrEx>
          <w:tblCellMar>
            <w:top w:w="0" w:type="dxa"/>
            <w:left w:w="108" w:type="dxa"/>
            <w:bottom w:w="0" w:type="dxa"/>
            <w:right w:w="108" w:type="dxa"/>
          </w:tblCellMar>
        </w:tblPrEx>
        <w:trPr>
          <w:jc w:val="center"/>
        </w:trPr>
        <w:tc>
          <w:tcPr>
            <w:tcW w:w="706" w:type="dxa"/>
            <w:tcBorders>
              <w:top w:val="single" w:color="auto" w:sz="4" w:space="0"/>
              <w:left w:val="single" w:color="auto" w:sz="4" w:space="0"/>
              <w:bottom w:val="single" w:color="auto" w:sz="4" w:space="0"/>
              <w:right w:val="single" w:color="auto" w:sz="4" w:space="0"/>
            </w:tcBorders>
            <w:vAlign w:val="center"/>
          </w:tcPr>
          <w:p w14:paraId="4C94898E">
            <w:pPr>
              <w:spacing w:line="400" w:lineRule="exact"/>
              <w:jc w:val="center"/>
              <w:rPr>
                <w:rFonts w:hint="eastAsia" w:ascii="仿宋" w:hAnsi="仿宋" w:eastAsia="仿宋" w:cs="仿宋"/>
                <w:sz w:val="24"/>
                <w:szCs w:val="24"/>
                <w:lang w:val="zh-CN" w:eastAsia="zh-CN"/>
              </w:rPr>
            </w:pPr>
            <w:r>
              <w:rPr>
                <w:rFonts w:hint="eastAsia" w:ascii="仿宋" w:hAnsi="仿宋" w:eastAsia="仿宋" w:cs="仿宋"/>
                <w:sz w:val="24"/>
                <w:szCs w:val="24"/>
                <w:lang w:val="zh-CN"/>
              </w:rPr>
              <w:t>3</w:t>
            </w:r>
            <w:r>
              <w:rPr>
                <w:rFonts w:hint="eastAsia" w:ascii="仿宋" w:hAnsi="仿宋" w:eastAsia="仿宋" w:cs="仿宋"/>
                <w:sz w:val="24"/>
                <w:szCs w:val="24"/>
                <w:lang w:val="en-US" w:eastAsia="zh-CN"/>
              </w:rPr>
              <w:t>2</w:t>
            </w:r>
            <w:r>
              <w:rPr>
                <w:rFonts w:hint="eastAsia" w:ascii="仿宋" w:hAnsi="仿宋" w:eastAsia="仿宋" w:cs="仿宋"/>
                <w:sz w:val="24"/>
                <w:szCs w:val="24"/>
                <w:lang w:val="zh-CN"/>
              </w:rPr>
              <w:t>.</w:t>
            </w:r>
            <w:r>
              <w:rPr>
                <w:rFonts w:hint="eastAsia" w:ascii="仿宋" w:hAnsi="仿宋" w:eastAsia="仿宋" w:cs="仿宋"/>
                <w:sz w:val="24"/>
                <w:szCs w:val="24"/>
                <w:lang w:val="en-US" w:eastAsia="zh-CN"/>
              </w:rPr>
              <w:t>5</w:t>
            </w:r>
          </w:p>
        </w:tc>
        <w:tc>
          <w:tcPr>
            <w:tcW w:w="2720" w:type="dxa"/>
            <w:tcBorders>
              <w:top w:val="single" w:color="auto" w:sz="4" w:space="0"/>
              <w:left w:val="single" w:color="auto" w:sz="4" w:space="0"/>
              <w:bottom w:val="single" w:color="auto" w:sz="4" w:space="0"/>
              <w:right w:val="single" w:color="auto" w:sz="4" w:space="0"/>
            </w:tcBorders>
            <w:vAlign w:val="center"/>
          </w:tcPr>
          <w:p w14:paraId="6AE43E80">
            <w:pPr>
              <w:spacing w:line="400" w:lineRule="exact"/>
              <w:rPr>
                <w:rFonts w:ascii="仿宋" w:hAnsi="仿宋" w:eastAsia="仿宋"/>
                <w:sz w:val="24"/>
                <w:szCs w:val="24"/>
                <w:lang w:val="zh-CN"/>
              </w:rPr>
            </w:pPr>
            <w:r>
              <w:rPr>
                <w:rFonts w:hint="eastAsia" w:ascii="仿宋" w:hAnsi="仿宋" w:eastAsia="仿宋" w:cs="仿宋"/>
                <w:sz w:val="24"/>
                <w:szCs w:val="24"/>
                <w:lang w:val="zh-CN"/>
              </w:rPr>
              <w:t>监督</w:t>
            </w:r>
          </w:p>
        </w:tc>
        <w:tc>
          <w:tcPr>
            <w:tcW w:w="6145" w:type="dxa"/>
            <w:tcBorders>
              <w:top w:val="single" w:color="auto" w:sz="4" w:space="0"/>
              <w:left w:val="single" w:color="auto" w:sz="4" w:space="0"/>
              <w:bottom w:val="single" w:color="auto" w:sz="4" w:space="0"/>
              <w:right w:val="single" w:color="auto" w:sz="4" w:space="0"/>
            </w:tcBorders>
            <w:vAlign w:val="center"/>
          </w:tcPr>
          <w:p w14:paraId="53894160">
            <w:pPr>
              <w:spacing w:line="400" w:lineRule="exact"/>
              <w:rPr>
                <w:rFonts w:ascii="仿宋" w:hAnsi="仿宋" w:eastAsia="仿宋"/>
                <w:sz w:val="24"/>
                <w:szCs w:val="24"/>
                <w:lang w:val="zh-CN"/>
              </w:rPr>
            </w:pPr>
            <w:r>
              <w:rPr>
                <w:rFonts w:hint="eastAsia" w:ascii="仿宋" w:hAnsi="仿宋" w:eastAsia="仿宋" w:cs="仿宋"/>
                <w:sz w:val="24"/>
                <w:szCs w:val="24"/>
                <w:lang w:val="zh-CN"/>
              </w:rPr>
              <w:t>本次招标投标活动以及相关当事人应当接受相关部门依法实施的监督。</w:t>
            </w:r>
          </w:p>
        </w:tc>
      </w:tr>
      <w:tr w14:paraId="28FCDB91">
        <w:tblPrEx>
          <w:tblCellMar>
            <w:top w:w="0" w:type="dxa"/>
            <w:left w:w="108" w:type="dxa"/>
            <w:bottom w:w="0" w:type="dxa"/>
            <w:right w:w="108" w:type="dxa"/>
          </w:tblCellMar>
        </w:tblPrEx>
        <w:trPr>
          <w:jc w:val="center"/>
        </w:trPr>
        <w:tc>
          <w:tcPr>
            <w:tcW w:w="706" w:type="dxa"/>
            <w:tcBorders>
              <w:top w:val="single" w:color="auto" w:sz="4" w:space="0"/>
              <w:left w:val="single" w:color="auto" w:sz="4" w:space="0"/>
              <w:bottom w:val="single" w:color="auto" w:sz="4" w:space="0"/>
              <w:right w:val="single" w:color="auto" w:sz="4" w:space="0"/>
            </w:tcBorders>
            <w:vAlign w:val="center"/>
          </w:tcPr>
          <w:p w14:paraId="4E231FD5">
            <w:pPr>
              <w:spacing w:line="400" w:lineRule="exact"/>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32.6</w:t>
            </w:r>
          </w:p>
        </w:tc>
        <w:tc>
          <w:tcPr>
            <w:tcW w:w="2720" w:type="dxa"/>
            <w:tcBorders>
              <w:top w:val="single" w:color="auto" w:sz="4" w:space="0"/>
              <w:left w:val="single" w:color="auto" w:sz="4" w:space="0"/>
              <w:bottom w:val="single" w:color="auto" w:sz="4" w:space="0"/>
              <w:right w:val="single" w:color="auto" w:sz="4" w:space="0"/>
            </w:tcBorders>
            <w:vAlign w:val="center"/>
          </w:tcPr>
          <w:p w14:paraId="2046B0C5">
            <w:pPr>
              <w:spacing w:line="400" w:lineRule="exac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公证费</w:t>
            </w:r>
          </w:p>
        </w:tc>
        <w:tc>
          <w:tcPr>
            <w:tcW w:w="6145" w:type="dxa"/>
            <w:tcBorders>
              <w:top w:val="single" w:color="auto" w:sz="4" w:space="0"/>
              <w:left w:val="single" w:color="auto" w:sz="4" w:space="0"/>
              <w:bottom w:val="single" w:color="auto" w:sz="4" w:space="0"/>
              <w:right w:val="single" w:color="auto" w:sz="4" w:space="0"/>
            </w:tcBorders>
            <w:vAlign w:val="center"/>
          </w:tcPr>
          <w:p w14:paraId="216947DB">
            <w:pPr>
              <w:spacing w:line="400" w:lineRule="exact"/>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公证费由中标单位支付</w:t>
            </w:r>
          </w:p>
        </w:tc>
      </w:tr>
    </w:tbl>
    <w:p w14:paraId="7B7B522C">
      <w:pPr>
        <w:spacing w:afterLines="50" w:line="440" w:lineRule="exact"/>
        <w:jc w:val="center"/>
        <w:rPr>
          <w:rFonts w:ascii="黑体" w:hAnsi="黑体" w:eastAsia="黑体"/>
          <w:sz w:val="28"/>
          <w:szCs w:val="28"/>
        </w:rPr>
      </w:pPr>
      <w:r>
        <w:rPr>
          <w:rFonts w:hint="eastAsia" w:ascii="黑体" w:hAnsi="黑体" w:eastAsia="黑体"/>
          <w:sz w:val="28"/>
          <w:szCs w:val="28"/>
        </w:rPr>
        <w:br w:type="page"/>
      </w:r>
    </w:p>
    <w:p w14:paraId="50A7F15D">
      <w:pPr>
        <w:spacing w:afterLines="50" w:line="440" w:lineRule="exact"/>
        <w:jc w:val="center"/>
        <w:outlineLvl w:val="1"/>
        <w:rPr>
          <w:rFonts w:hint="eastAsia" w:ascii="黑体" w:hAnsi="黑体" w:eastAsia="黑体"/>
          <w:sz w:val="28"/>
          <w:szCs w:val="28"/>
          <w:lang w:val="en-US" w:eastAsia="zh-CN"/>
        </w:rPr>
      </w:pPr>
      <w:bookmarkStart w:id="42" w:name="_Toc30216"/>
      <w:r>
        <w:rPr>
          <w:rFonts w:hint="eastAsia" w:ascii="黑体" w:hAnsi="黑体" w:eastAsia="黑体"/>
          <w:sz w:val="28"/>
          <w:szCs w:val="28"/>
        </w:rPr>
        <w:t>投标人须知</w:t>
      </w:r>
      <w:r>
        <w:rPr>
          <w:rFonts w:hint="eastAsia" w:ascii="黑体" w:hAnsi="黑体" w:eastAsia="黑体"/>
          <w:sz w:val="28"/>
          <w:szCs w:val="28"/>
          <w:lang w:val="en-US" w:eastAsia="zh-CN"/>
        </w:rPr>
        <w:t>正文</w:t>
      </w:r>
      <w:bookmarkEnd w:id="42"/>
    </w:p>
    <w:p w14:paraId="0817200D">
      <w:pPr>
        <w:spacing w:line="400" w:lineRule="exact"/>
        <w:ind w:firstLine="560" w:firstLineChars="200"/>
        <w:outlineLvl w:val="2"/>
        <w:rPr>
          <w:rFonts w:ascii="楷体" w:hAnsi="楷体" w:eastAsia="楷体"/>
          <w:sz w:val="28"/>
          <w:szCs w:val="28"/>
        </w:rPr>
      </w:pPr>
      <w:bookmarkStart w:id="43" w:name="_Toc494457061"/>
      <w:bookmarkStart w:id="44" w:name="_Toc20252"/>
      <w:r>
        <w:rPr>
          <w:rFonts w:ascii="楷体" w:hAnsi="楷体" w:eastAsia="楷体"/>
          <w:sz w:val="28"/>
          <w:szCs w:val="28"/>
        </w:rPr>
        <w:t>1</w:t>
      </w:r>
      <w:r>
        <w:rPr>
          <w:rFonts w:hint="eastAsia" w:ascii="楷体" w:hAnsi="楷体" w:eastAsia="楷体"/>
          <w:sz w:val="28"/>
          <w:szCs w:val="28"/>
        </w:rPr>
        <w:t>.招标依据以及原则</w:t>
      </w:r>
      <w:bookmarkEnd w:id="43"/>
      <w:bookmarkEnd w:id="44"/>
    </w:p>
    <w:p w14:paraId="27770DD3">
      <w:pPr>
        <w:spacing w:line="400" w:lineRule="exact"/>
        <w:ind w:firstLine="480" w:firstLineChars="200"/>
        <w:rPr>
          <w:rFonts w:ascii="仿宋" w:hAnsi="仿宋" w:eastAsia="仿宋"/>
          <w:sz w:val="24"/>
          <w:szCs w:val="24"/>
        </w:rPr>
      </w:pPr>
      <w:r>
        <w:rPr>
          <w:rFonts w:ascii="仿宋" w:hAnsi="仿宋" w:eastAsia="仿宋"/>
          <w:sz w:val="24"/>
          <w:szCs w:val="24"/>
        </w:rPr>
        <w:t>1.1</w:t>
      </w:r>
      <w:r>
        <w:rPr>
          <w:rFonts w:hint="eastAsia" w:ascii="仿宋" w:hAnsi="仿宋" w:eastAsia="仿宋"/>
          <w:sz w:val="24"/>
          <w:szCs w:val="24"/>
        </w:rPr>
        <w:t>《中华人民共和国政府采购法》；</w:t>
      </w:r>
    </w:p>
    <w:p w14:paraId="04FCC78F">
      <w:pPr>
        <w:spacing w:line="400" w:lineRule="exact"/>
        <w:ind w:firstLine="480" w:firstLineChars="200"/>
        <w:rPr>
          <w:rFonts w:ascii="仿宋" w:hAnsi="仿宋" w:eastAsia="仿宋"/>
          <w:sz w:val="24"/>
          <w:szCs w:val="24"/>
        </w:rPr>
      </w:pPr>
      <w:r>
        <w:rPr>
          <w:rFonts w:ascii="仿宋" w:hAnsi="仿宋" w:eastAsia="仿宋"/>
          <w:sz w:val="24"/>
          <w:szCs w:val="24"/>
        </w:rPr>
        <w:t>1.2</w:t>
      </w:r>
      <w:r>
        <w:rPr>
          <w:rFonts w:hint="eastAsia" w:ascii="仿宋" w:hAnsi="仿宋" w:eastAsia="仿宋"/>
          <w:sz w:val="24"/>
          <w:szCs w:val="24"/>
        </w:rPr>
        <w:t>《中华人民共和国合同法》；</w:t>
      </w:r>
    </w:p>
    <w:p w14:paraId="3555D2A4">
      <w:pPr>
        <w:spacing w:line="400" w:lineRule="exact"/>
        <w:ind w:firstLine="480" w:firstLineChars="200"/>
        <w:rPr>
          <w:rFonts w:ascii="仿宋" w:hAnsi="仿宋" w:eastAsia="仿宋"/>
          <w:sz w:val="24"/>
          <w:szCs w:val="24"/>
        </w:rPr>
      </w:pPr>
      <w:r>
        <w:rPr>
          <w:rFonts w:ascii="仿宋" w:hAnsi="仿宋" w:eastAsia="仿宋"/>
          <w:sz w:val="24"/>
          <w:szCs w:val="24"/>
        </w:rPr>
        <w:t>1</w:t>
      </w:r>
      <w:r>
        <w:rPr>
          <w:rFonts w:hint="eastAsia" w:ascii="仿宋" w:hAnsi="仿宋" w:eastAsia="仿宋"/>
          <w:sz w:val="24"/>
          <w:szCs w:val="24"/>
        </w:rPr>
        <w:t>.</w:t>
      </w:r>
      <w:r>
        <w:rPr>
          <w:rFonts w:ascii="仿宋" w:hAnsi="仿宋" w:eastAsia="仿宋"/>
          <w:sz w:val="24"/>
          <w:szCs w:val="24"/>
        </w:rPr>
        <w:t>3</w:t>
      </w:r>
      <w:r>
        <w:rPr>
          <w:rFonts w:hint="eastAsia" w:ascii="仿宋" w:hAnsi="仿宋" w:eastAsia="仿宋"/>
          <w:sz w:val="24"/>
          <w:szCs w:val="24"/>
        </w:rPr>
        <w:t>《中华人民共和国政府采购法实施条例》；</w:t>
      </w:r>
    </w:p>
    <w:p w14:paraId="0DFAD6C2">
      <w:pPr>
        <w:spacing w:line="400" w:lineRule="exact"/>
        <w:ind w:firstLine="480" w:firstLineChars="200"/>
        <w:rPr>
          <w:rFonts w:ascii="仿宋" w:hAnsi="仿宋" w:eastAsia="仿宋"/>
          <w:sz w:val="24"/>
          <w:szCs w:val="24"/>
        </w:rPr>
      </w:pPr>
      <w:r>
        <w:rPr>
          <w:rFonts w:ascii="仿宋" w:hAnsi="仿宋" w:eastAsia="仿宋"/>
          <w:sz w:val="24"/>
          <w:szCs w:val="24"/>
        </w:rPr>
        <w:t>1.4</w:t>
      </w:r>
      <w:r>
        <w:rPr>
          <w:rFonts w:hint="eastAsia" w:ascii="仿宋" w:hAnsi="仿宋" w:eastAsia="仿宋"/>
          <w:sz w:val="24"/>
          <w:szCs w:val="24"/>
        </w:rPr>
        <w:t>《政府采购货物和服务招标投标管理办法》；</w:t>
      </w:r>
    </w:p>
    <w:p w14:paraId="0C5C4C03">
      <w:pPr>
        <w:spacing w:line="400" w:lineRule="exact"/>
        <w:ind w:firstLine="480" w:firstLineChars="200"/>
        <w:rPr>
          <w:rFonts w:ascii="仿宋" w:hAnsi="仿宋" w:eastAsia="仿宋"/>
          <w:sz w:val="24"/>
          <w:szCs w:val="24"/>
        </w:rPr>
      </w:pPr>
      <w:r>
        <w:rPr>
          <w:rFonts w:ascii="仿宋" w:hAnsi="仿宋" w:eastAsia="仿宋"/>
          <w:sz w:val="24"/>
          <w:szCs w:val="24"/>
        </w:rPr>
        <w:t>1.5</w:t>
      </w:r>
      <w:r>
        <w:rPr>
          <w:rFonts w:hint="eastAsia" w:ascii="仿宋" w:hAnsi="仿宋" w:eastAsia="仿宋"/>
          <w:sz w:val="24"/>
          <w:szCs w:val="24"/>
        </w:rPr>
        <w:t>《政府采购供应商投诉处理办法》；</w:t>
      </w:r>
    </w:p>
    <w:p w14:paraId="082C5D09">
      <w:pPr>
        <w:spacing w:line="400" w:lineRule="exact"/>
        <w:ind w:firstLine="480" w:firstLineChars="200"/>
        <w:rPr>
          <w:rFonts w:ascii="仿宋" w:hAnsi="仿宋" w:eastAsia="仿宋"/>
          <w:sz w:val="24"/>
          <w:szCs w:val="24"/>
        </w:rPr>
      </w:pPr>
      <w:r>
        <w:rPr>
          <w:rFonts w:ascii="仿宋" w:hAnsi="仿宋" w:eastAsia="仿宋"/>
          <w:sz w:val="24"/>
          <w:szCs w:val="24"/>
        </w:rPr>
        <w:t>1.</w:t>
      </w:r>
      <w:r>
        <w:rPr>
          <w:rFonts w:hint="eastAsia" w:ascii="仿宋" w:hAnsi="仿宋" w:eastAsia="仿宋"/>
          <w:sz w:val="24"/>
          <w:szCs w:val="24"/>
          <w:lang w:val="en-US" w:eastAsia="zh-CN"/>
        </w:rPr>
        <w:t>6</w:t>
      </w:r>
      <w:r>
        <w:rPr>
          <w:rFonts w:hint="eastAsia" w:ascii="仿宋" w:hAnsi="仿宋" w:eastAsia="仿宋"/>
          <w:sz w:val="24"/>
          <w:szCs w:val="24"/>
        </w:rPr>
        <w:t>其他有关法律、行政法规以及省市规范性文件规定。</w:t>
      </w:r>
    </w:p>
    <w:p w14:paraId="5EF8A67A">
      <w:pPr>
        <w:spacing w:line="400" w:lineRule="exact"/>
        <w:ind w:firstLine="560" w:firstLineChars="200"/>
        <w:outlineLvl w:val="2"/>
        <w:rPr>
          <w:rFonts w:ascii="楷体" w:hAnsi="楷体" w:eastAsia="楷体"/>
          <w:sz w:val="28"/>
          <w:szCs w:val="28"/>
        </w:rPr>
      </w:pPr>
      <w:bookmarkStart w:id="45" w:name="_Toc494457062"/>
      <w:bookmarkStart w:id="46" w:name="_Toc19370"/>
      <w:r>
        <w:rPr>
          <w:rFonts w:ascii="楷体" w:hAnsi="楷体" w:eastAsia="楷体"/>
          <w:sz w:val="28"/>
          <w:szCs w:val="28"/>
        </w:rPr>
        <w:t>2</w:t>
      </w:r>
      <w:r>
        <w:rPr>
          <w:rFonts w:hint="eastAsia" w:ascii="楷体" w:hAnsi="楷体" w:eastAsia="楷体"/>
          <w:sz w:val="28"/>
          <w:szCs w:val="28"/>
        </w:rPr>
        <w:t>.合格的投标人</w:t>
      </w:r>
      <w:bookmarkEnd w:id="45"/>
      <w:bookmarkEnd w:id="46"/>
    </w:p>
    <w:p w14:paraId="2B1860C9">
      <w:pPr>
        <w:spacing w:line="400" w:lineRule="exact"/>
        <w:ind w:firstLine="480" w:firstLineChars="200"/>
        <w:rPr>
          <w:rFonts w:ascii="仿宋" w:hAnsi="仿宋" w:eastAsia="仿宋"/>
          <w:sz w:val="24"/>
          <w:szCs w:val="24"/>
        </w:rPr>
      </w:pPr>
      <w:r>
        <w:rPr>
          <w:rFonts w:ascii="仿宋" w:hAnsi="仿宋" w:eastAsia="仿宋"/>
          <w:sz w:val="24"/>
          <w:szCs w:val="24"/>
        </w:rPr>
        <w:t>2</w:t>
      </w:r>
      <w:r>
        <w:rPr>
          <w:rFonts w:hint="eastAsia" w:ascii="仿宋" w:hAnsi="仿宋" w:eastAsia="仿宋"/>
          <w:sz w:val="24"/>
          <w:szCs w:val="24"/>
        </w:rPr>
        <w:t>.</w:t>
      </w:r>
      <w:r>
        <w:rPr>
          <w:rFonts w:ascii="仿宋" w:hAnsi="仿宋" w:eastAsia="仿宋"/>
          <w:sz w:val="24"/>
          <w:szCs w:val="24"/>
        </w:rPr>
        <w:t>1</w:t>
      </w:r>
      <w:r>
        <w:rPr>
          <w:rFonts w:hint="eastAsia" w:ascii="仿宋" w:hAnsi="仿宋" w:eastAsia="仿宋"/>
          <w:sz w:val="24"/>
          <w:szCs w:val="24"/>
        </w:rPr>
        <w:t>符合《中华人民共和国政府采购法》第二十二条规定的条件；</w:t>
      </w:r>
    </w:p>
    <w:p w14:paraId="4039AFA9">
      <w:pPr>
        <w:spacing w:line="400" w:lineRule="exact"/>
        <w:ind w:firstLine="480" w:firstLineChars="200"/>
        <w:rPr>
          <w:rFonts w:ascii="仿宋" w:hAnsi="仿宋" w:eastAsia="仿宋"/>
          <w:sz w:val="24"/>
          <w:szCs w:val="24"/>
        </w:rPr>
      </w:pPr>
      <w:r>
        <w:rPr>
          <w:rFonts w:ascii="仿宋" w:hAnsi="仿宋" w:eastAsia="仿宋"/>
          <w:sz w:val="24"/>
          <w:szCs w:val="24"/>
        </w:rPr>
        <w:t>2</w:t>
      </w:r>
      <w:r>
        <w:rPr>
          <w:rFonts w:hint="eastAsia" w:ascii="仿宋" w:hAnsi="仿宋" w:eastAsia="仿宋"/>
          <w:sz w:val="24"/>
          <w:szCs w:val="24"/>
        </w:rPr>
        <w:t>.</w:t>
      </w:r>
      <w:r>
        <w:rPr>
          <w:rFonts w:ascii="仿宋" w:hAnsi="仿宋" w:eastAsia="仿宋"/>
          <w:sz w:val="24"/>
          <w:szCs w:val="24"/>
        </w:rPr>
        <w:t>2</w:t>
      </w:r>
      <w:r>
        <w:rPr>
          <w:rFonts w:hint="eastAsia" w:ascii="仿宋" w:hAnsi="仿宋" w:eastAsia="仿宋"/>
          <w:sz w:val="24"/>
          <w:szCs w:val="24"/>
        </w:rPr>
        <w:t>符合本招标文件规定的资格要求，且按照要求提供相关证明材料；</w:t>
      </w:r>
    </w:p>
    <w:p w14:paraId="512DB661">
      <w:pPr>
        <w:spacing w:line="400" w:lineRule="exact"/>
        <w:ind w:firstLine="480" w:firstLineChars="200"/>
        <w:rPr>
          <w:rFonts w:ascii="仿宋" w:hAnsi="仿宋" w:eastAsia="仿宋"/>
          <w:sz w:val="24"/>
          <w:szCs w:val="24"/>
        </w:rPr>
      </w:pPr>
      <w:r>
        <w:rPr>
          <w:rFonts w:ascii="仿宋" w:hAnsi="仿宋" w:eastAsia="仿宋"/>
          <w:sz w:val="24"/>
          <w:szCs w:val="24"/>
        </w:rPr>
        <w:t>2</w:t>
      </w:r>
      <w:r>
        <w:rPr>
          <w:rFonts w:hint="eastAsia" w:ascii="仿宋" w:hAnsi="仿宋" w:eastAsia="仿宋"/>
          <w:sz w:val="24"/>
          <w:szCs w:val="24"/>
        </w:rPr>
        <w:t>.3单位负责人为同一个人的两个以及两个以上法人，母公司、全资子公司以及其控股公司或者存在管理关系的不同单位，都不得在同一包或者未划分包的同一招标项目同时投标；</w:t>
      </w:r>
    </w:p>
    <w:p w14:paraId="21426521">
      <w:pPr>
        <w:spacing w:line="400" w:lineRule="exact"/>
        <w:ind w:firstLine="480" w:firstLineChars="200"/>
        <w:rPr>
          <w:rFonts w:ascii="仿宋" w:hAnsi="仿宋" w:eastAsia="仿宋"/>
          <w:sz w:val="24"/>
          <w:szCs w:val="24"/>
        </w:rPr>
      </w:pPr>
      <w:r>
        <w:rPr>
          <w:rFonts w:ascii="仿宋" w:hAnsi="仿宋" w:eastAsia="仿宋"/>
          <w:sz w:val="24"/>
          <w:szCs w:val="24"/>
        </w:rPr>
        <w:t>2.</w:t>
      </w:r>
      <w:r>
        <w:rPr>
          <w:rFonts w:hint="eastAsia" w:ascii="仿宋" w:hAnsi="仿宋" w:eastAsia="仿宋"/>
          <w:sz w:val="24"/>
          <w:szCs w:val="24"/>
        </w:rPr>
        <w:t>4投标人须知前附表规定接受联合体投标的，应符合以下规定：</w:t>
      </w:r>
    </w:p>
    <w:p w14:paraId="25C6AE97">
      <w:pPr>
        <w:spacing w:line="400" w:lineRule="exact"/>
        <w:ind w:firstLine="480" w:firstLineChars="200"/>
        <w:rPr>
          <w:rFonts w:ascii="仿宋" w:hAnsi="仿宋" w:eastAsia="仿宋"/>
          <w:sz w:val="24"/>
          <w:szCs w:val="24"/>
        </w:rPr>
      </w:pPr>
      <w:r>
        <w:rPr>
          <w:rFonts w:ascii="仿宋" w:hAnsi="仿宋" w:eastAsia="仿宋"/>
          <w:sz w:val="24"/>
          <w:szCs w:val="24"/>
        </w:rPr>
        <w:t>2.</w:t>
      </w:r>
      <w:r>
        <w:rPr>
          <w:rFonts w:hint="eastAsia" w:ascii="仿宋" w:hAnsi="仿宋" w:eastAsia="仿宋"/>
          <w:sz w:val="24"/>
          <w:szCs w:val="24"/>
        </w:rPr>
        <w:t>4</w:t>
      </w:r>
      <w:r>
        <w:rPr>
          <w:rFonts w:ascii="仿宋" w:hAnsi="仿宋" w:eastAsia="仿宋"/>
          <w:sz w:val="24"/>
          <w:szCs w:val="24"/>
        </w:rPr>
        <w:t>.1</w:t>
      </w:r>
      <w:r>
        <w:rPr>
          <w:rFonts w:hint="eastAsia" w:ascii="仿宋" w:hAnsi="仿宋" w:eastAsia="仿宋"/>
          <w:sz w:val="24"/>
          <w:szCs w:val="24"/>
        </w:rPr>
        <w:t>联合体各方应按照招标文件提供的格式签订联合体协议书，明确联合体牵头人和各方权利义务；</w:t>
      </w:r>
    </w:p>
    <w:p w14:paraId="5BFE555C">
      <w:pPr>
        <w:spacing w:line="400" w:lineRule="exact"/>
        <w:ind w:firstLine="480" w:firstLineChars="200"/>
        <w:rPr>
          <w:rFonts w:ascii="仿宋" w:hAnsi="仿宋" w:eastAsia="仿宋"/>
          <w:sz w:val="24"/>
          <w:szCs w:val="24"/>
        </w:rPr>
      </w:pPr>
      <w:r>
        <w:rPr>
          <w:rFonts w:ascii="仿宋" w:hAnsi="仿宋" w:eastAsia="仿宋"/>
          <w:sz w:val="24"/>
          <w:szCs w:val="24"/>
        </w:rPr>
        <w:t>2.</w:t>
      </w:r>
      <w:r>
        <w:rPr>
          <w:rFonts w:hint="eastAsia" w:ascii="仿宋" w:hAnsi="仿宋" w:eastAsia="仿宋"/>
          <w:sz w:val="24"/>
          <w:szCs w:val="24"/>
        </w:rPr>
        <w:t>4</w:t>
      </w:r>
      <w:r>
        <w:rPr>
          <w:rFonts w:ascii="仿宋" w:hAnsi="仿宋" w:eastAsia="仿宋"/>
          <w:sz w:val="24"/>
          <w:szCs w:val="24"/>
        </w:rPr>
        <w:t>.2</w:t>
      </w:r>
      <w:r>
        <w:rPr>
          <w:rFonts w:hint="eastAsia" w:ascii="仿宋" w:hAnsi="仿宋" w:eastAsia="仿宋"/>
          <w:sz w:val="24"/>
          <w:szCs w:val="24"/>
        </w:rPr>
        <w:t>联合体各方均应当符合《政府采购法》第二十二条第一款规定的条件；</w:t>
      </w:r>
    </w:p>
    <w:p w14:paraId="0D1A77D4">
      <w:pPr>
        <w:spacing w:line="400" w:lineRule="exact"/>
        <w:ind w:firstLine="480" w:firstLineChars="200"/>
        <w:rPr>
          <w:rFonts w:hint="eastAsia" w:ascii="仿宋" w:hAnsi="仿宋" w:eastAsia="仿宋"/>
          <w:sz w:val="24"/>
          <w:szCs w:val="24"/>
        </w:rPr>
      </w:pPr>
      <w:r>
        <w:rPr>
          <w:rFonts w:ascii="仿宋" w:hAnsi="仿宋" w:eastAsia="仿宋"/>
          <w:sz w:val="24"/>
          <w:szCs w:val="24"/>
        </w:rPr>
        <w:t>2.</w:t>
      </w:r>
      <w:r>
        <w:rPr>
          <w:rFonts w:hint="eastAsia" w:ascii="仿宋" w:hAnsi="仿宋" w:eastAsia="仿宋"/>
          <w:sz w:val="24"/>
          <w:szCs w:val="24"/>
        </w:rPr>
        <w:t>4</w:t>
      </w:r>
      <w:r>
        <w:rPr>
          <w:rFonts w:ascii="仿宋" w:hAnsi="仿宋" w:eastAsia="仿宋"/>
          <w:sz w:val="24"/>
          <w:szCs w:val="24"/>
        </w:rPr>
        <w:t>.3</w:t>
      </w:r>
      <w:r>
        <w:rPr>
          <w:rFonts w:hint="eastAsia" w:ascii="仿宋" w:hAnsi="仿宋" w:eastAsia="仿宋"/>
          <w:sz w:val="24"/>
          <w:szCs w:val="24"/>
        </w:rPr>
        <w:t>联合体中有同类资质的投标人按照联合体分工承担相同工作的，应当按照资质等级较低的投标人确定资质等级。</w:t>
      </w:r>
    </w:p>
    <w:p w14:paraId="5A5583F4">
      <w:pPr>
        <w:spacing w:line="400" w:lineRule="exact"/>
        <w:ind w:firstLine="480" w:firstLineChars="200"/>
        <w:rPr>
          <w:rFonts w:hint="eastAsia" w:ascii="仿宋" w:hAnsi="仿宋" w:eastAsia="仿宋"/>
          <w:sz w:val="24"/>
          <w:szCs w:val="24"/>
        </w:rPr>
      </w:pPr>
      <w:r>
        <w:rPr>
          <w:rFonts w:ascii="仿宋" w:hAnsi="仿宋" w:eastAsia="仿宋"/>
          <w:sz w:val="24"/>
          <w:szCs w:val="24"/>
        </w:rPr>
        <w:t>2.</w:t>
      </w:r>
      <w:r>
        <w:rPr>
          <w:rFonts w:hint="eastAsia" w:ascii="仿宋" w:hAnsi="仿宋" w:eastAsia="仿宋"/>
          <w:sz w:val="24"/>
          <w:szCs w:val="24"/>
        </w:rPr>
        <w:t>4</w:t>
      </w:r>
      <w:r>
        <w:rPr>
          <w:rFonts w:ascii="仿宋" w:hAnsi="仿宋" w:eastAsia="仿宋"/>
          <w:sz w:val="24"/>
          <w:szCs w:val="24"/>
        </w:rPr>
        <w:t>.4</w:t>
      </w:r>
      <w:r>
        <w:rPr>
          <w:rFonts w:hint="eastAsia" w:ascii="仿宋" w:hAnsi="仿宋" w:eastAsia="仿宋"/>
          <w:sz w:val="24"/>
          <w:szCs w:val="24"/>
        </w:rPr>
        <w:t>以联合体形式参加政府采购活动的，联合体各方不得再单独参加或者与其他投标人另外组成联合体参加同一合同项下的政府采购活动。</w:t>
      </w:r>
    </w:p>
    <w:p w14:paraId="45311CC5">
      <w:pPr>
        <w:spacing w:line="400" w:lineRule="exact"/>
        <w:ind w:firstLine="480" w:firstLineChars="200"/>
        <w:rPr>
          <w:rFonts w:ascii="仿宋" w:hAnsi="仿宋" w:eastAsia="仿宋"/>
          <w:sz w:val="24"/>
          <w:szCs w:val="24"/>
        </w:rPr>
      </w:pPr>
      <w:r>
        <w:rPr>
          <w:rFonts w:ascii="仿宋" w:hAnsi="仿宋" w:eastAsia="仿宋"/>
          <w:sz w:val="24"/>
          <w:szCs w:val="24"/>
        </w:rPr>
        <w:t>2.</w:t>
      </w:r>
      <w:r>
        <w:rPr>
          <w:rFonts w:hint="eastAsia" w:ascii="仿宋" w:hAnsi="仿宋" w:eastAsia="仿宋"/>
          <w:sz w:val="24"/>
          <w:szCs w:val="24"/>
        </w:rPr>
        <w:t>4</w:t>
      </w:r>
      <w:r>
        <w:rPr>
          <w:rFonts w:ascii="仿宋" w:hAnsi="仿宋" w:eastAsia="仿宋"/>
          <w:sz w:val="24"/>
          <w:szCs w:val="24"/>
        </w:rPr>
        <w:t>.5</w:t>
      </w:r>
      <w:r>
        <w:rPr>
          <w:rFonts w:hint="eastAsia" w:ascii="仿宋" w:hAnsi="仿宋" w:eastAsia="仿宋"/>
          <w:sz w:val="24"/>
          <w:szCs w:val="24"/>
        </w:rPr>
        <w:t>联合体各方应当共同与采购人签订采购合同，就合同约定的事项对采购人承担连带责任；</w:t>
      </w:r>
    </w:p>
    <w:p w14:paraId="6A2CE7AD">
      <w:pPr>
        <w:spacing w:line="400" w:lineRule="exact"/>
        <w:ind w:firstLine="480" w:firstLineChars="200"/>
        <w:rPr>
          <w:rFonts w:ascii="仿宋" w:hAnsi="仿宋" w:eastAsia="仿宋"/>
          <w:sz w:val="24"/>
          <w:szCs w:val="24"/>
        </w:rPr>
      </w:pPr>
      <w:r>
        <w:rPr>
          <w:rFonts w:ascii="仿宋" w:hAnsi="仿宋" w:eastAsia="仿宋"/>
          <w:sz w:val="24"/>
          <w:szCs w:val="24"/>
        </w:rPr>
        <w:t>2.</w:t>
      </w:r>
      <w:r>
        <w:rPr>
          <w:rFonts w:hint="eastAsia" w:ascii="仿宋" w:hAnsi="仿宋" w:eastAsia="仿宋"/>
          <w:sz w:val="24"/>
          <w:szCs w:val="24"/>
        </w:rPr>
        <w:t>4</w:t>
      </w:r>
      <w:r>
        <w:rPr>
          <w:rFonts w:ascii="仿宋" w:hAnsi="仿宋" w:eastAsia="仿宋"/>
          <w:sz w:val="24"/>
          <w:szCs w:val="24"/>
        </w:rPr>
        <w:t>.6</w:t>
      </w:r>
      <w:r>
        <w:rPr>
          <w:rFonts w:hint="eastAsia" w:ascii="仿宋" w:hAnsi="仿宋" w:eastAsia="仿宋"/>
          <w:sz w:val="24"/>
          <w:szCs w:val="24"/>
        </w:rPr>
        <w:t>鼓励大中型企业和其他自然人、法人或者其他组织与小型、微型企业组成联合体投标，但联合体各方均应符合上述规定。</w:t>
      </w:r>
    </w:p>
    <w:p w14:paraId="3E63A5E8">
      <w:pPr>
        <w:spacing w:line="400" w:lineRule="exact"/>
        <w:ind w:firstLine="480" w:firstLineChars="200"/>
        <w:rPr>
          <w:rFonts w:hint="eastAsia" w:ascii="仿宋" w:hAnsi="仿宋" w:eastAsia="仿宋"/>
          <w:sz w:val="24"/>
          <w:szCs w:val="24"/>
        </w:rPr>
      </w:pPr>
      <w:r>
        <w:rPr>
          <w:rFonts w:ascii="仿宋" w:hAnsi="仿宋" w:eastAsia="仿宋"/>
          <w:sz w:val="24"/>
          <w:szCs w:val="24"/>
        </w:rPr>
        <w:t>2.</w:t>
      </w:r>
      <w:r>
        <w:rPr>
          <w:rFonts w:hint="eastAsia" w:ascii="仿宋" w:hAnsi="仿宋" w:eastAsia="仿宋"/>
          <w:sz w:val="24"/>
          <w:szCs w:val="24"/>
        </w:rPr>
        <w:t>6为本项目提供整体设计、规范编制或者项目管理、监理、检测等服务的投标人，不得再参加本项目的招标活动。</w:t>
      </w:r>
    </w:p>
    <w:p w14:paraId="0B46FCEC">
      <w:pPr>
        <w:spacing w:line="400" w:lineRule="exact"/>
        <w:ind w:firstLine="480" w:firstLineChars="200"/>
        <w:rPr>
          <w:rFonts w:hint="eastAsia" w:ascii="仿宋" w:hAnsi="仿宋" w:eastAsia="仿宋"/>
          <w:color w:val="000000"/>
          <w:sz w:val="24"/>
          <w:szCs w:val="24"/>
        </w:rPr>
      </w:pPr>
      <w:r>
        <w:rPr>
          <w:rFonts w:ascii="仿宋" w:hAnsi="仿宋" w:eastAsia="仿宋"/>
          <w:sz w:val="24"/>
          <w:szCs w:val="24"/>
        </w:rPr>
        <w:t>2.</w:t>
      </w:r>
      <w:r>
        <w:rPr>
          <w:rFonts w:hint="eastAsia" w:ascii="仿宋" w:hAnsi="仿宋" w:eastAsia="仿宋"/>
          <w:sz w:val="24"/>
          <w:szCs w:val="24"/>
        </w:rPr>
        <w:t>7</w:t>
      </w:r>
      <w:r>
        <w:rPr>
          <w:rFonts w:hint="eastAsia" w:ascii="仿宋" w:hAnsi="仿宋" w:eastAsia="仿宋"/>
          <w:color w:val="000000"/>
          <w:sz w:val="24"/>
          <w:szCs w:val="24"/>
        </w:rPr>
        <w:t>采购代理机构及其分支机构不得在所代理的采购项目中投标或者代理投标，不得为所代理的采购项目的投标人参加本项</w:t>
      </w:r>
      <w:r>
        <w:rPr>
          <w:rFonts w:hint="eastAsia" w:ascii="仿宋" w:hAnsi="仿宋" w:eastAsia="仿宋"/>
          <w:sz w:val="24"/>
          <w:szCs w:val="24"/>
        </w:rPr>
        <w:t>目提供投标咨询。</w:t>
      </w:r>
    </w:p>
    <w:p w14:paraId="04D57EFB">
      <w:pPr>
        <w:spacing w:line="400" w:lineRule="exact"/>
        <w:ind w:firstLine="420" w:firstLineChars="200"/>
        <w:rPr>
          <w:rFonts w:hint="eastAsia" w:ascii="仿宋" w:hAnsi="仿宋" w:eastAsia="仿宋"/>
          <w:sz w:val="24"/>
          <w:szCs w:val="24"/>
        </w:rPr>
      </w:pPr>
      <w:r>
        <w:rPr>
          <w:rFonts w:hint="eastAsia" w:ascii="Arial" w:hAnsi="Arial" w:eastAsia="仿宋" w:cs="Arial"/>
          <w:color w:val="000000"/>
        </w:rPr>
        <w:t>2.8</w:t>
      </w:r>
      <w:r>
        <w:rPr>
          <w:rFonts w:hint="eastAsia" w:ascii="仿宋" w:hAnsi="仿宋" w:eastAsia="仿宋"/>
          <w:sz w:val="24"/>
          <w:szCs w:val="24"/>
        </w:rPr>
        <w:t>投标人提供的证明材料内容必须真实可靠。</w:t>
      </w:r>
    </w:p>
    <w:p w14:paraId="543489AC">
      <w:pPr>
        <w:spacing w:line="400" w:lineRule="exact"/>
        <w:ind w:firstLine="480" w:firstLineChars="200"/>
        <w:rPr>
          <w:rFonts w:ascii="仿宋" w:hAnsi="仿宋" w:eastAsia="仿宋"/>
          <w:sz w:val="24"/>
          <w:szCs w:val="24"/>
        </w:rPr>
      </w:pPr>
      <w:r>
        <w:rPr>
          <w:rFonts w:hint="eastAsia" w:ascii="仿宋" w:hAnsi="仿宋" w:eastAsia="仿宋"/>
          <w:sz w:val="24"/>
          <w:szCs w:val="24"/>
        </w:rPr>
        <w:t>符合上述条件的投标人即为合格投标人，具有参与公开招标的资格。</w:t>
      </w:r>
    </w:p>
    <w:p w14:paraId="17B990CC">
      <w:pPr>
        <w:spacing w:line="400" w:lineRule="exact"/>
        <w:ind w:firstLine="560" w:firstLineChars="200"/>
        <w:outlineLvl w:val="2"/>
        <w:rPr>
          <w:rFonts w:ascii="楷体" w:hAnsi="楷体" w:eastAsia="楷体"/>
          <w:sz w:val="28"/>
          <w:szCs w:val="28"/>
        </w:rPr>
      </w:pPr>
      <w:bookmarkStart w:id="47" w:name="_Toc12939"/>
      <w:bookmarkStart w:id="48" w:name="_Toc494457063"/>
      <w:r>
        <w:rPr>
          <w:rFonts w:ascii="楷体" w:hAnsi="楷体" w:eastAsia="楷体"/>
          <w:sz w:val="28"/>
          <w:szCs w:val="28"/>
        </w:rPr>
        <w:t>3</w:t>
      </w:r>
      <w:r>
        <w:rPr>
          <w:rFonts w:hint="eastAsia" w:ascii="楷体" w:hAnsi="楷体" w:eastAsia="楷体"/>
          <w:sz w:val="28"/>
          <w:szCs w:val="28"/>
        </w:rPr>
        <w:t>.保密</w:t>
      </w:r>
      <w:bookmarkEnd w:id="47"/>
      <w:bookmarkEnd w:id="48"/>
    </w:p>
    <w:p w14:paraId="35CDFB12">
      <w:pPr>
        <w:spacing w:line="400" w:lineRule="exact"/>
        <w:ind w:firstLine="480" w:firstLineChars="200"/>
        <w:rPr>
          <w:rFonts w:ascii="仿宋" w:hAnsi="仿宋" w:eastAsia="仿宋"/>
          <w:sz w:val="24"/>
          <w:szCs w:val="24"/>
        </w:rPr>
      </w:pPr>
      <w:r>
        <w:rPr>
          <w:rFonts w:hint="eastAsia" w:ascii="仿宋" w:hAnsi="仿宋" w:eastAsia="仿宋"/>
          <w:sz w:val="24"/>
          <w:szCs w:val="24"/>
        </w:rPr>
        <w:t>参与招标投标活动的当事人应对招标文件和投标文件中的商业和技术等秘密保密，违者应对由此造成的后果承担法律责任。</w:t>
      </w:r>
    </w:p>
    <w:p w14:paraId="18D60EC1">
      <w:pPr>
        <w:spacing w:line="400" w:lineRule="exact"/>
        <w:ind w:firstLine="560" w:firstLineChars="200"/>
        <w:outlineLvl w:val="2"/>
        <w:rPr>
          <w:rFonts w:ascii="楷体" w:hAnsi="楷体" w:eastAsia="楷体"/>
          <w:sz w:val="28"/>
          <w:szCs w:val="28"/>
        </w:rPr>
      </w:pPr>
      <w:bookmarkStart w:id="49" w:name="_Toc494457064"/>
      <w:bookmarkStart w:id="50" w:name="_Toc19575"/>
      <w:r>
        <w:rPr>
          <w:rFonts w:ascii="楷体" w:hAnsi="楷体" w:eastAsia="楷体"/>
          <w:sz w:val="28"/>
          <w:szCs w:val="28"/>
        </w:rPr>
        <w:t>4.</w:t>
      </w:r>
      <w:r>
        <w:rPr>
          <w:rFonts w:hint="eastAsia" w:ascii="楷体" w:hAnsi="楷体" w:eastAsia="楷体"/>
          <w:sz w:val="28"/>
          <w:szCs w:val="28"/>
        </w:rPr>
        <w:t>语言文字、计量单位、时间单位、投标有效期以及投标费用</w:t>
      </w:r>
      <w:bookmarkEnd w:id="49"/>
      <w:bookmarkEnd w:id="50"/>
    </w:p>
    <w:p w14:paraId="6ABC69B8">
      <w:pPr>
        <w:spacing w:line="400" w:lineRule="exact"/>
        <w:ind w:firstLine="480" w:firstLineChars="200"/>
        <w:rPr>
          <w:rFonts w:ascii="仿宋" w:hAnsi="仿宋" w:eastAsia="仿宋"/>
          <w:sz w:val="24"/>
          <w:szCs w:val="24"/>
        </w:rPr>
      </w:pPr>
      <w:r>
        <w:rPr>
          <w:rFonts w:ascii="仿宋" w:hAnsi="仿宋" w:eastAsia="仿宋"/>
          <w:sz w:val="24"/>
          <w:szCs w:val="24"/>
        </w:rPr>
        <w:t>4</w:t>
      </w:r>
      <w:r>
        <w:rPr>
          <w:rFonts w:hint="eastAsia" w:ascii="仿宋" w:hAnsi="仿宋" w:eastAsia="仿宋"/>
          <w:sz w:val="24"/>
          <w:szCs w:val="24"/>
        </w:rPr>
        <w:t>.</w:t>
      </w:r>
      <w:r>
        <w:rPr>
          <w:rFonts w:ascii="仿宋" w:hAnsi="仿宋" w:eastAsia="仿宋"/>
          <w:sz w:val="24"/>
          <w:szCs w:val="24"/>
        </w:rPr>
        <w:t>1语言文字</w:t>
      </w:r>
    </w:p>
    <w:p w14:paraId="41C18D1A">
      <w:pPr>
        <w:spacing w:line="400" w:lineRule="exact"/>
        <w:ind w:firstLine="480" w:firstLineChars="200"/>
        <w:rPr>
          <w:rFonts w:hint="eastAsia" w:ascii="仿宋" w:hAnsi="仿宋" w:eastAsia="仿宋"/>
          <w:sz w:val="24"/>
          <w:szCs w:val="24"/>
        </w:rPr>
      </w:pPr>
      <w:r>
        <w:rPr>
          <w:rFonts w:hint="eastAsia" w:ascii="仿宋" w:hAnsi="仿宋" w:eastAsia="仿宋"/>
          <w:sz w:val="24"/>
          <w:szCs w:val="24"/>
        </w:rPr>
        <w:t>除专用术语外，与招标投标活动有关的语言均使用简体中文。必要时专用术语应附有中文注释。如投标人提交的支持文件和印刷的文献使用另一种语言，应附有相应内容的中文翻译本，在解释投标文件时以中文翻译本为准。</w:t>
      </w:r>
    </w:p>
    <w:p w14:paraId="418350F4">
      <w:pPr>
        <w:spacing w:line="400" w:lineRule="exact"/>
        <w:ind w:firstLine="480" w:firstLineChars="200"/>
        <w:rPr>
          <w:rFonts w:hint="eastAsia" w:ascii="仿宋" w:hAnsi="仿宋" w:eastAsia="仿宋"/>
          <w:sz w:val="24"/>
          <w:szCs w:val="24"/>
        </w:rPr>
      </w:pPr>
      <w:r>
        <w:rPr>
          <w:rFonts w:ascii="仿宋" w:hAnsi="仿宋" w:eastAsia="仿宋"/>
          <w:sz w:val="24"/>
          <w:szCs w:val="24"/>
        </w:rPr>
        <w:t>4.2</w:t>
      </w:r>
      <w:r>
        <w:rPr>
          <w:rFonts w:hint="eastAsia" w:ascii="仿宋" w:hAnsi="仿宋" w:eastAsia="仿宋"/>
          <w:sz w:val="24"/>
          <w:szCs w:val="24"/>
        </w:rPr>
        <w:t>计量单位</w:t>
      </w:r>
    </w:p>
    <w:p w14:paraId="1B019DC8">
      <w:pPr>
        <w:spacing w:line="400" w:lineRule="exact"/>
        <w:ind w:firstLine="480" w:firstLineChars="200"/>
        <w:rPr>
          <w:rFonts w:ascii="仿宋" w:hAnsi="仿宋" w:eastAsia="仿宋"/>
          <w:sz w:val="24"/>
          <w:szCs w:val="24"/>
        </w:rPr>
      </w:pPr>
      <w:r>
        <w:rPr>
          <w:rFonts w:hint="eastAsia" w:ascii="仿宋" w:hAnsi="仿宋" w:eastAsia="仿宋"/>
          <w:sz w:val="24"/>
          <w:szCs w:val="24"/>
        </w:rPr>
        <w:t>除招标文件另有规定外，计量均应采用中华人民共和国法定计量单位；所有报价一律使用人民币，货币单位为“元”。</w:t>
      </w:r>
    </w:p>
    <w:p w14:paraId="2802113B">
      <w:pPr>
        <w:spacing w:line="400" w:lineRule="exact"/>
        <w:ind w:firstLine="480" w:firstLineChars="200"/>
        <w:rPr>
          <w:rFonts w:hint="eastAsia" w:ascii="仿宋" w:hAnsi="仿宋" w:eastAsia="仿宋"/>
          <w:sz w:val="24"/>
          <w:szCs w:val="24"/>
        </w:rPr>
      </w:pPr>
      <w:r>
        <w:rPr>
          <w:rFonts w:ascii="仿宋" w:hAnsi="仿宋" w:eastAsia="仿宋"/>
          <w:sz w:val="24"/>
          <w:szCs w:val="24"/>
        </w:rPr>
        <w:t>4.3</w:t>
      </w:r>
      <w:r>
        <w:rPr>
          <w:rFonts w:hint="eastAsia" w:ascii="仿宋" w:hAnsi="仿宋" w:eastAsia="仿宋"/>
          <w:sz w:val="24"/>
          <w:szCs w:val="24"/>
        </w:rPr>
        <w:t>时间单位</w:t>
      </w:r>
    </w:p>
    <w:p w14:paraId="0950630E">
      <w:pPr>
        <w:spacing w:line="400" w:lineRule="exact"/>
        <w:ind w:firstLine="480" w:firstLineChars="200"/>
        <w:rPr>
          <w:rFonts w:ascii="仿宋" w:hAnsi="仿宋" w:eastAsia="仿宋"/>
          <w:sz w:val="24"/>
          <w:szCs w:val="24"/>
        </w:rPr>
      </w:pPr>
      <w:r>
        <w:rPr>
          <w:rFonts w:hint="eastAsia" w:ascii="仿宋" w:hAnsi="仿宋" w:eastAsia="仿宋"/>
          <w:sz w:val="24"/>
          <w:szCs w:val="24"/>
        </w:rPr>
        <w:t>除招标文件中另有规定外，招标文件所使用的时间单位“天”、“日”均指日历天，时、分均为北京时间。</w:t>
      </w:r>
    </w:p>
    <w:p w14:paraId="032CCB4C">
      <w:pPr>
        <w:spacing w:line="400" w:lineRule="exact"/>
        <w:ind w:firstLine="480" w:firstLineChars="200"/>
        <w:rPr>
          <w:rFonts w:hint="eastAsia" w:ascii="仿宋" w:hAnsi="仿宋" w:eastAsia="仿宋"/>
          <w:sz w:val="24"/>
          <w:szCs w:val="24"/>
        </w:rPr>
      </w:pPr>
      <w:r>
        <w:rPr>
          <w:rFonts w:ascii="仿宋" w:hAnsi="仿宋" w:eastAsia="仿宋"/>
          <w:sz w:val="24"/>
          <w:szCs w:val="24"/>
        </w:rPr>
        <w:t>4</w:t>
      </w:r>
      <w:r>
        <w:rPr>
          <w:rFonts w:hint="eastAsia" w:ascii="仿宋" w:hAnsi="仿宋" w:eastAsia="仿宋"/>
          <w:sz w:val="24"/>
          <w:szCs w:val="24"/>
        </w:rPr>
        <w:t>.</w:t>
      </w:r>
      <w:r>
        <w:rPr>
          <w:rFonts w:ascii="仿宋" w:hAnsi="仿宋" w:eastAsia="仿宋"/>
          <w:sz w:val="24"/>
          <w:szCs w:val="24"/>
        </w:rPr>
        <w:t>4投标有效期</w:t>
      </w:r>
    </w:p>
    <w:p w14:paraId="2DFC1CCB">
      <w:pPr>
        <w:spacing w:line="400" w:lineRule="exact"/>
        <w:ind w:firstLine="480" w:firstLineChars="200"/>
        <w:rPr>
          <w:rFonts w:ascii="仿宋" w:hAnsi="仿宋" w:eastAsia="仿宋"/>
          <w:sz w:val="24"/>
          <w:szCs w:val="24"/>
        </w:rPr>
      </w:pPr>
      <w:r>
        <w:rPr>
          <w:rFonts w:ascii="仿宋" w:hAnsi="仿宋" w:eastAsia="仿宋"/>
          <w:sz w:val="24"/>
          <w:szCs w:val="24"/>
        </w:rPr>
        <w:t>4.4.1</w:t>
      </w:r>
      <w:r>
        <w:rPr>
          <w:rFonts w:hint="eastAsia" w:ascii="仿宋" w:hAnsi="仿宋" w:eastAsia="仿宋"/>
          <w:sz w:val="24"/>
          <w:szCs w:val="24"/>
        </w:rPr>
        <w:t>在投标人须知前附表规定的投标有效期内，投标文件以及其补充、承诺等部分均保持有效。</w:t>
      </w:r>
    </w:p>
    <w:p w14:paraId="01480D08">
      <w:pPr>
        <w:spacing w:line="400" w:lineRule="exact"/>
        <w:ind w:firstLine="480" w:firstLineChars="200"/>
        <w:rPr>
          <w:rFonts w:hint="eastAsia" w:ascii="仿宋" w:hAnsi="仿宋" w:eastAsia="仿宋"/>
          <w:sz w:val="24"/>
          <w:szCs w:val="24"/>
        </w:rPr>
      </w:pPr>
      <w:r>
        <w:rPr>
          <w:rFonts w:ascii="仿宋" w:hAnsi="仿宋" w:eastAsia="仿宋"/>
          <w:sz w:val="24"/>
          <w:szCs w:val="24"/>
        </w:rPr>
        <w:t>4.4.2</w:t>
      </w:r>
      <w:r>
        <w:rPr>
          <w:rFonts w:hint="eastAsia" w:ascii="仿宋" w:hAnsi="仿宋" w:eastAsia="仿宋"/>
          <w:sz w:val="24"/>
          <w:szCs w:val="24"/>
        </w:rPr>
        <w:t>在招标文件规定的投标文件有效期满之前，如果出现特殊情况，采购人或者采购代理机构可在投标有效期内要求投标人延长有效期，要求与答复均以书面通知为准并作为招标文件和投标文件的组成部分；投标人可以拒绝上述要求而其投标保证金不被没收，拒绝延长投标文件有效期的，其投标失效；同意上述要求的，既不能要求也不允许其修改投标文件，有关退还和没收投标保证金的规定在投标有效期的延长期内继续有效。</w:t>
      </w:r>
    </w:p>
    <w:p w14:paraId="02D98E74">
      <w:pPr>
        <w:spacing w:line="400" w:lineRule="exact"/>
        <w:ind w:firstLine="480" w:firstLineChars="200"/>
        <w:rPr>
          <w:rFonts w:hint="eastAsia" w:ascii="仿宋" w:hAnsi="仿宋" w:eastAsia="仿宋"/>
          <w:sz w:val="24"/>
          <w:szCs w:val="24"/>
        </w:rPr>
      </w:pPr>
      <w:r>
        <w:rPr>
          <w:rFonts w:hint="eastAsia" w:ascii="仿宋" w:hAnsi="仿宋" w:eastAsia="仿宋"/>
          <w:sz w:val="24"/>
          <w:szCs w:val="24"/>
        </w:rPr>
        <w:t>4.4.3</w:t>
      </w:r>
      <w:r>
        <w:rPr>
          <w:rFonts w:hint="eastAsia" w:ascii="仿宋" w:hAnsi="仿宋" w:eastAsia="仿宋"/>
          <w:color w:val="000000"/>
          <w:sz w:val="24"/>
          <w:szCs w:val="24"/>
        </w:rPr>
        <w:t>投标有效期内投标人撤销投标文件的，采购人或者采购代理机构可</w:t>
      </w:r>
      <w:r>
        <w:rPr>
          <w:rFonts w:hint="eastAsia" w:ascii="仿宋" w:hAnsi="仿宋" w:eastAsia="仿宋"/>
          <w:sz w:val="24"/>
          <w:szCs w:val="24"/>
        </w:rPr>
        <w:t>以不退还</w:t>
      </w:r>
      <w:r>
        <w:rPr>
          <w:rFonts w:hint="eastAsia" w:ascii="仿宋" w:hAnsi="仿宋" w:eastAsia="仿宋"/>
          <w:color w:val="000000"/>
          <w:sz w:val="24"/>
          <w:szCs w:val="24"/>
        </w:rPr>
        <w:t>投标保证金。</w:t>
      </w:r>
    </w:p>
    <w:p w14:paraId="4493B499">
      <w:pPr>
        <w:spacing w:line="400" w:lineRule="exact"/>
        <w:ind w:firstLine="480" w:firstLineChars="200"/>
        <w:rPr>
          <w:rFonts w:ascii="仿宋" w:hAnsi="仿宋" w:eastAsia="仿宋"/>
          <w:sz w:val="24"/>
          <w:szCs w:val="24"/>
        </w:rPr>
      </w:pPr>
      <w:r>
        <w:rPr>
          <w:rFonts w:ascii="仿宋" w:hAnsi="仿宋" w:eastAsia="仿宋"/>
          <w:sz w:val="24"/>
          <w:szCs w:val="24"/>
        </w:rPr>
        <w:t>4.5投标费用</w:t>
      </w:r>
    </w:p>
    <w:p w14:paraId="4BF05C38">
      <w:pPr>
        <w:spacing w:line="400" w:lineRule="exact"/>
        <w:ind w:firstLine="480" w:firstLineChars="200"/>
        <w:rPr>
          <w:rFonts w:ascii="仿宋" w:hAnsi="仿宋" w:eastAsia="仿宋"/>
          <w:sz w:val="24"/>
          <w:szCs w:val="24"/>
        </w:rPr>
      </w:pPr>
      <w:r>
        <w:rPr>
          <w:rFonts w:hint="eastAsia" w:ascii="仿宋" w:hAnsi="仿宋" w:eastAsia="仿宋"/>
          <w:sz w:val="24"/>
          <w:szCs w:val="24"/>
        </w:rPr>
        <w:t>投标人应自行承担其准备和参加投标活动发生的所有费用。</w:t>
      </w:r>
    </w:p>
    <w:p w14:paraId="2D2E964A">
      <w:pPr>
        <w:spacing w:line="400" w:lineRule="exact"/>
        <w:ind w:firstLine="560" w:firstLineChars="200"/>
        <w:outlineLvl w:val="2"/>
        <w:rPr>
          <w:rFonts w:ascii="楷体" w:hAnsi="楷体" w:eastAsia="楷体"/>
          <w:sz w:val="28"/>
          <w:szCs w:val="28"/>
        </w:rPr>
      </w:pPr>
      <w:bookmarkStart w:id="51" w:name="_Toc9849"/>
      <w:bookmarkStart w:id="52" w:name="_Toc494457065"/>
      <w:r>
        <w:rPr>
          <w:rFonts w:ascii="楷体" w:hAnsi="楷体" w:eastAsia="楷体"/>
          <w:sz w:val="28"/>
          <w:szCs w:val="28"/>
        </w:rPr>
        <w:t>5.</w:t>
      </w:r>
      <w:r>
        <w:rPr>
          <w:rFonts w:hint="eastAsia" w:ascii="楷体" w:hAnsi="楷体" w:eastAsia="楷体"/>
          <w:sz w:val="28"/>
          <w:szCs w:val="28"/>
        </w:rPr>
        <w:t>踏勘现场</w:t>
      </w:r>
      <w:bookmarkEnd w:id="51"/>
      <w:bookmarkEnd w:id="52"/>
    </w:p>
    <w:p w14:paraId="6B31AEFF">
      <w:pPr>
        <w:spacing w:line="400" w:lineRule="exact"/>
        <w:ind w:firstLine="480" w:firstLineChars="200"/>
        <w:rPr>
          <w:rFonts w:ascii="仿宋" w:hAnsi="仿宋" w:eastAsia="仿宋"/>
          <w:sz w:val="24"/>
          <w:szCs w:val="24"/>
        </w:rPr>
      </w:pPr>
      <w:r>
        <w:rPr>
          <w:rFonts w:ascii="仿宋" w:hAnsi="仿宋" w:eastAsia="仿宋"/>
          <w:sz w:val="24"/>
          <w:szCs w:val="24"/>
        </w:rPr>
        <w:t>5.1</w:t>
      </w:r>
      <w:r>
        <w:rPr>
          <w:rFonts w:hint="eastAsia" w:ascii="仿宋" w:hAnsi="仿宋" w:eastAsia="仿宋"/>
          <w:sz w:val="24"/>
          <w:szCs w:val="24"/>
        </w:rPr>
        <w:t>投标人须知前附表规定组织踏勘现场的，采购人必须按照规定时间、地点组织投标人踏勘项目现场，以便投标人获取有关编制投标文件和签署合同所涉及现场的资料。投标人承担踏勘现场所发生的自身费用。</w:t>
      </w:r>
    </w:p>
    <w:p w14:paraId="7594F3AA">
      <w:pPr>
        <w:spacing w:line="400" w:lineRule="exact"/>
        <w:ind w:firstLine="480" w:firstLineChars="200"/>
        <w:rPr>
          <w:rFonts w:ascii="仿宋" w:hAnsi="仿宋" w:eastAsia="仿宋"/>
          <w:sz w:val="24"/>
          <w:szCs w:val="24"/>
        </w:rPr>
      </w:pPr>
      <w:r>
        <w:rPr>
          <w:rFonts w:ascii="仿宋" w:hAnsi="仿宋" w:eastAsia="仿宋"/>
          <w:sz w:val="24"/>
          <w:szCs w:val="24"/>
        </w:rPr>
        <w:t>5.2</w:t>
      </w:r>
      <w:r>
        <w:rPr>
          <w:rFonts w:hint="eastAsia" w:ascii="仿宋" w:hAnsi="仿宋" w:eastAsia="仿宋"/>
          <w:sz w:val="24"/>
          <w:szCs w:val="24"/>
        </w:rPr>
        <w:t>采购人向投标人提供的有关现场的资料和数据，是采购人现有的能使投标人利用的资料，采购人对投标人由此而做出的推论、理解和结论不负责任。</w:t>
      </w:r>
    </w:p>
    <w:p w14:paraId="1518B044">
      <w:pPr>
        <w:spacing w:line="400" w:lineRule="exact"/>
        <w:ind w:firstLine="480" w:firstLineChars="200"/>
        <w:rPr>
          <w:rFonts w:ascii="仿宋" w:hAnsi="仿宋" w:eastAsia="仿宋"/>
          <w:sz w:val="24"/>
          <w:szCs w:val="24"/>
        </w:rPr>
      </w:pPr>
      <w:r>
        <w:rPr>
          <w:rFonts w:ascii="仿宋" w:hAnsi="仿宋" w:eastAsia="仿宋"/>
          <w:sz w:val="24"/>
          <w:szCs w:val="24"/>
        </w:rPr>
        <w:t>5.3</w:t>
      </w:r>
      <w:r>
        <w:rPr>
          <w:rFonts w:hint="eastAsia" w:ascii="仿宋" w:hAnsi="仿宋" w:eastAsia="仿宋"/>
          <w:sz w:val="24"/>
          <w:szCs w:val="24"/>
        </w:rPr>
        <w:t>投标人经过采购人允许，可以进入项目现场踏勘，但不得因此使采购人承担有关责任和蒙受损失。除采购人原因外，投标人应对踏勘现场而造成的死亡、人身伤害、财产损失、损害以及其它任何损失、损害和引起的费用和开支承担责任。</w:t>
      </w:r>
    </w:p>
    <w:p w14:paraId="385977A6">
      <w:pPr>
        <w:spacing w:line="400" w:lineRule="exact"/>
        <w:ind w:firstLine="560" w:firstLineChars="200"/>
        <w:outlineLvl w:val="2"/>
        <w:rPr>
          <w:rFonts w:ascii="楷体" w:hAnsi="楷体" w:eastAsia="楷体"/>
          <w:sz w:val="28"/>
          <w:szCs w:val="28"/>
        </w:rPr>
      </w:pPr>
      <w:bookmarkStart w:id="53" w:name="_Toc9939"/>
      <w:bookmarkStart w:id="54" w:name="_Toc494457066"/>
      <w:r>
        <w:rPr>
          <w:rFonts w:ascii="楷体" w:hAnsi="楷体" w:eastAsia="楷体"/>
          <w:sz w:val="28"/>
          <w:szCs w:val="28"/>
        </w:rPr>
        <w:t>6</w:t>
      </w:r>
      <w:r>
        <w:rPr>
          <w:rFonts w:hint="eastAsia" w:ascii="楷体" w:hAnsi="楷体" w:eastAsia="楷体"/>
          <w:sz w:val="28"/>
          <w:szCs w:val="28"/>
        </w:rPr>
        <w:t>.询问</w:t>
      </w:r>
      <w:bookmarkEnd w:id="53"/>
      <w:bookmarkEnd w:id="54"/>
    </w:p>
    <w:p w14:paraId="1CF9ADB6">
      <w:pPr>
        <w:spacing w:line="400" w:lineRule="exact"/>
        <w:ind w:firstLine="480" w:firstLineChars="200"/>
        <w:rPr>
          <w:rFonts w:ascii="仿宋" w:hAnsi="仿宋" w:eastAsia="仿宋"/>
          <w:sz w:val="24"/>
          <w:szCs w:val="24"/>
        </w:rPr>
      </w:pPr>
      <w:r>
        <w:rPr>
          <w:rFonts w:ascii="仿宋" w:hAnsi="仿宋" w:eastAsia="仿宋"/>
          <w:sz w:val="24"/>
          <w:szCs w:val="24"/>
        </w:rPr>
        <w:t>6.1</w:t>
      </w:r>
      <w:r>
        <w:rPr>
          <w:rFonts w:hint="eastAsia" w:ascii="仿宋" w:hAnsi="仿宋" w:eastAsia="仿宋"/>
          <w:sz w:val="24"/>
          <w:szCs w:val="24"/>
        </w:rPr>
        <w:t>投标人对招标投标活动事项有疑问的，可以向采购代理机构提出询问；采购代理机构应当及时作出答复，但答复的内容不得涉及商业秘密。</w:t>
      </w:r>
    </w:p>
    <w:p w14:paraId="5294604A">
      <w:pPr>
        <w:spacing w:line="400" w:lineRule="exact"/>
        <w:ind w:firstLine="480" w:firstLineChars="200"/>
        <w:rPr>
          <w:rFonts w:hint="eastAsia" w:ascii="仿宋" w:hAnsi="仿宋" w:eastAsia="仿宋"/>
          <w:sz w:val="24"/>
          <w:szCs w:val="24"/>
        </w:rPr>
      </w:pPr>
      <w:r>
        <w:rPr>
          <w:rFonts w:hint="eastAsia" w:ascii="仿宋" w:hAnsi="仿宋" w:eastAsia="仿宋"/>
          <w:sz w:val="24"/>
          <w:szCs w:val="24"/>
        </w:rPr>
        <w:t>6.</w:t>
      </w:r>
      <w:r>
        <w:rPr>
          <w:rFonts w:ascii="仿宋" w:hAnsi="仿宋" w:eastAsia="仿宋"/>
          <w:sz w:val="24"/>
          <w:szCs w:val="24"/>
        </w:rPr>
        <w:t>2询问及答复既可以采取书面形式，也可以采取电话、面谈等口头方式。</w:t>
      </w:r>
    </w:p>
    <w:p w14:paraId="718F0B3C">
      <w:pPr>
        <w:spacing w:line="400" w:lineRule="exact"/>
        <w:ind w:firstLine="560" w:firstLineChars="200"/>
        <w:outlineLvl w:val="2"/>
        <w:rPr>
          <w:rFonts w:ascii="楷体" w:hAnsi="楷体" w:eastAsia="楷体"/>
          <w:sz w:val="28"/>
          <w:szCs w:val="28"/>
        </w:rPr>
      </w:pPr>
      <w:bookmarkStart w:id="55" w:name="_Toc494457067"/>
      <w:bookmarkStart w:id="56" w:name="_Toc10648"/>
      <w:r>
        <w:rPr>
          <w:rFonts w:ascii="楷体" w:hAnsi="楷体" w:eastAsia="楷体"/>
          <w:sz w:val="28"/>
          <w:szCs w:val="28"/>
        </w:rPr>
        <w:t>7.</w:t>
      </w:r>
      <w:r>
        <w:rPr>
          <w:rFonts w:hint="eastAsia" w:ascii="楷体" w:hAnsi="楷体" w:eastAsia="楷体"/>
          <w:sz w:val="28"/>
          <w:szCs w:val="28"/>
        </w:rPr>
        <w:t>偏离</w:t>
      </w:r>
      <w:bookmarkEnd w:id="55"/>
      <w:bookmarkEnd w:id="56"/>
    </w:p>
    <w:p w14:paraId="36C9AB55">
      <w:pPr>
        <w:spacing w:line="400" w:lineRule="exact"/>
        <w:ind w:firstLine="480" w:firstLineChars="200"/>
        <w:rPr>
          <w:rFonts w:ascii="仿宋" w:hAnsi="仿宋" w:eastAsia="仿宋"/>
          <w:sz w:val="24"/>
          <w:szCs w:val="24"/>
        </w:rPr>
      </w:pPr>
      <w:r>
        <w:rPr>
          <w:rFonts w:hint="eastAsia" w:ascii="仿宋" w:hAnsi="仿宋" w:eastAsia="仿宋"/>
          <w:sz w:val="24"/>
          <w:szCs w:val="24"/>
        </w:rPr>
        <w:t>采购人允许投标文件偏离招标文件某些非实质性要求的，偏离应当符合招标文件规定的偏离范围和幅度。</w:t>
      </w:r>
    </w:p>
    <w:p w14:paraId="3FBAA824">
      <w:pPr>
        <w:spacing w:line="400" w:lineRule="exact"/>
        <w:ind w:firstLine="560" w:firstLineChars="200"/>
        <w:outlineLvl w:val="2"/>
        <w:rPr>
          <w:rFonts w:ascii="楷体" w:hAnsi="楷体" w:eastAsia="楷体"/>
          <w:sz w:val="28"/>
          <w:szCs w:val="28"/>
        </w:rPr>
      </w:pPr>
      <w:bookmarkStart w:id="57" w:name="_Toc18687"/>
      <w:bookmarkStart w:id="58" w:name="_Toc494457068"/>
      <w:r>
        <w:rPr>
          <w:rFonts w:ascii="楷体" w:hAnsi="楷体" w:eastAsia="楷体"/>
          <w:sz w:val="28"/>
          <w:szCs w:val="28"/>
        </w:rPr>
        <w:t>8</w:t>
      </w:r>
      <w:r>
        <w:rPr>
          <w:rFonts w:hint="eastAsia" w:ascii="楷体" w:hAnsi="楷体" w:eastAsia="楷体"/>
          <w:sz w:val="28"/>
          <w:szCs w:val="28"/>
        </w:rPr>
        <w:t>.履约担保</w:t>
      </w:r>
      <w:bookmarkEnd w:id="57"/>
      <w:bookmarkEnd w:id="58"/>
    </w:p>
    <w:p w14:paraId="40898114">
      <w:pPr>
        <w:spacing w:line="400" w:lineRule="exact"/>
        <w:ind w:firstLine="480" w:firstLineChars="200"/>
        <w:rPr>
          <w:rFonts w:ascii="仿宋" w:hAnsi="仿宋" w:eastAsia="仿宋"/>
          <w:sz w:val="24"/>
          <w:szCs w:val="24"/>
        </w:rPr>
      </w:pPr>
      <w:r>
        <w:rPr>
          <w:rFonts w:ascii="仿宋" w:hAnsi="仿宋" w:eastAsia="仿宋"/>
          <w:sz w:val="24"/>
          <w:szCs w:val="24"/>
        </w:rPr>
        <w:t>8.1</w:t>
      </w:r>
      <w:r>
        <w:rPr>
          <w:rFonts w:hint="eastAsia" w:ascii="仿宋" w:hAnsi="仿宋" w:eastAsia="仿宋"/>
          <w:sz w:val="24"/>
          <w:szCs w:val="24"/>
        </w:rPr>
        <w:t>在签订合同前，中标人应按照有关规定或者事先经过采购人书面认可的履约担保要求向采购人提交履约担保。除另有规定外，履约担保金额不超过中标合同金额的</w:t>
      </w:r>
      <w:r>
        <w:rPr>
          <w:rFonts w:ascii="仿宋" w:hAnsi="仿宋" w:eastAsia="仿宋"/>
          <w:sz w:val="24"/>
          <w:szCs w:val="24"/>
        </w:rPr>
        <w:t>10%</w:t>
      </w:r>
      <w:r>
        <w:rPr>
          <w:rFonts w:hint="eastAsia" w:ascii="仿宋" w:hAnsi="仿宋" w:eastAsia="仿宋"/>
          <w:sz w:val="24"/>
          <w:szCs w:val="24"/>
        </w:rPr>
        <w:t>。</w:t>
      </w:r>
    </w:p>
    <w:p w14:paraId="2BA173B8">
      <w:pPr>
        <w:spacing w:line="400" w:lineRule="exact"/>
        <w:ind w:firstLine="480" w:firstLineChars="200"/>
        <w:rPr>
          <w:rFonts w:ascii="仿宋" w:hAnsi="仿宋" w:eastAsia="仿宋"/>
          <w:sz w:val="24"/>
          <w:szCs w:val="24"/>
        </w:rPr>
      </w:pPr>
      <w:r>
        <w:rPr>
          <w:rFonts w:ascii="仿宋" w:hAnsi="仿宋" w:eastAsia="仿宋"/>
          <w:sz w:val="24"/>
          <w:szCs w:val="24"/>
        </w:rPr>
        <w:t>8.2</w:t>
      </w:r>
      <w:r>
        <w:rPr>
          <w:rFonts w:hint="eastAsia" w:ascii="仿宋" w:hAnsi="仿宋" w:eastAsia="仿宋"/>
          <w:sz w:val="24"/>
          <w:szCs w:val="24"/>
        </w:rPr>
        <w:t>中标人未按照要求提交履约担保的，视为放弃中标，其投标保证金不予退还，给采购人造成的损失超过投标保证金的，中标人应当对超过部分予以赔偿。</w:t>
      </w:r>
    </w:p>
    <w:p w14:paraId="70D14CA5">
      <w:pPr>
        <w:numPr>
          <w:ilvl w:val="0"/>
          <w:numId w:val="3"/>
        </w:numPr>
        <w:spacing w:line="400" w:lineRule="exact"/>
        <w:ind w:firstLine="560" w:firstLineChars="200"/>
        <w:outlineLvl w:val="2"/>
        <w:rPr>
          <w:rFonts w:hint="eastAsia" w:ascii="楷体" w:hAnsi="楷体" w:eastAsia="楷体"/>
          <w:sz w:val="28"/>
          <w:szCs w:val="28"/>
        </w:rPr>
      </w:pPr>
      <w:bookmarkStart w:id="59" w:name="_Toc494457069"/>
      <w:bookmarkStart w:id="60" w:name="_Toc6678"/>
      <w:r>
        <w:rPr>
          <w:rFonts w:hint="eastAsia" w:ascii="楷体" w:hAnsi="楷体" w:eastAsia="楷体"/>
          <w:sz w:val="28"/>
          <w:szCs w:val="28"/>
        </w:rPr>
        <w:t>采购代理服务费见投标人须知前附表</w:t>
      </w:r>
      <w:bookmarkEnd w:id="59"/>
      <w:bookmarkEnd w:id="60"/>
    </w:p>
    <w:p w14:paraId="65615D0B">
      <w:pPr>
        <w:spacing w:line="400" w:lineRule="exact"/>
        <w:ind w:firstLine="560" w:firstLineChars="200"/>
        <w:outlineLvl w:val="2"/>
        <w:rPr>
          <w:rFonts w:hint="eastAsia" w:ascii="楷体" w:hAnsi="楷体" w:eastAsia="楷体"/>
          <w:sz w:val="28"/>
          <w:szCs w:val="28"/>
        </w:rPr>
      </w:pPr>
      <w:bookmarkStart w:id="61" w:name="_Toc494457070"/>
      <w:bookmarkStart w:id="62" w:name="_Toc26013"/>
      <w:r>
        <w:rPr>
          <w:rFonts w:hint="eastAsia" w:ascii="楷体" w:hAnsi="楷体" w:eastAsia="楷体"/>
          <w:sz w:val="28"/>
          <w:szCs w:val="28"/>
        </w:rPr>
        <w:t>1</w:t>
      </w:r>
      <w:r>
        <w:rPr>
          <w:rFonts w:ascii="楷体" w:hAnsi="楷体" w:eastAsia="楷体"/>
          <w:sz w:val="28"/>
          <w:szCs w:val="28"/>
        </w:rPr>
        <w:t>0.</w:t>
      </w:r>
      <w:r>
        <w:rPr>
          <w:rFonts w:hint="eastAsia" w:ascii="楷体" w:hAnsi="楷体" w:eastAsia="楷体"/>
          <w:sz w:val="28"/>
          <w:szCs w:val="28"/>
        </w:rPr>
        <w:t>招标文件</w:t>
      </w:r>
      <w:bookmarkEnd w:id="61"/>
      <w:bookmarkEnd w:id="62"/>
    </w:p>
    <w:p w14:paraId="39CBB1D0">
      <w:pPr>
        <w:spacing w:line="400" w:lineRule="exact"/>
        <w:ind w:firstLine="480" w:firstLineChars="200"/>
        <w:rPr>
          <w:rFonts w:ascii="仿宋" w:hAnsi="仿宋" w:eastAsia="仿宋"/>
          <w:sz w:val="24"/>
          <w:szCs w:val="24"/>
        </w:rPr>
      </w:pPr>
      <w:r>
        <w:rPr>
          <w:rFonts w:hint="eastAsia" w:ascii="仿宋" w:hAnsi="仿宋" w:eastAsia="仿宋"/>
          <w:sz w:val="24"/>
          <w:szCs w:val="24"/>
        </w:rPr>
        <w:t>1</w:t>
      </w:r>
      <w:r>
        <w:rPr>
          <w:rFonts w:ascii="仿宋" w:hAnsi="仿宋" w:eastAsia="仿宋"/>
          <w:sz w:val="24"/>
          <w:szCs w:val="24"/>
        </w:rPr>
        <w:t>0</w:t>
      </w:r>
      <w:r>
        <w:rPr>
          <w:rFonts w:hint="eastAsia" w:ascii="仿宋" w:hAnsi="仿宋" w:eastAsia="仿宋"/>
          <w:sz w:val="24"/>
          <w:szCs w:val="24"/>
        </w:rPr>
        <w:t>.1</w:t>
      </w:r>
      <w:r>
        <w:rPr>
          <w:rFonts w:ascii="仿宋" w:hAnsi="仿宋" w:eastAsia="仿宋"/>
          <w:sz w:val="24"/>
          <w:szCs w:val="24"/>
        </w:rPr>
        <w:t>招标文件的组成</w:t>
      </w:r>
    </w:p>
    <w:p w14:paraId="7C961EAD">
      <w:pPr>
        <w:spacing w:line="400" w:lineRule="exact"/>
        <w:ind w:firstLine="480" w:firstLineChars="200"/>
        <w:rPr>
          <w:rFonts w:ascii="仿宋" w:hAnsi="仿宋" w:eastAsia="仿宋"/>
          <w:sz w:val="24"/>
          <w:szCs w:val="24"/>
        </w:rPr>
      </w:pPr>
      <w:r>
        <w:rPr>
          <w:rFonts w:hint="eastAsia" w:ascii="仿宋" w:hAnsi="仿宋" w:eastAsia="仿宋"/>
          <w:sz w:val="24"/>
          <w:szCs w:val="24"/>
        </w:rPr>
        <w:t>1</w:t>
      </w:r>
      <w:r>
        <w:rPr>
          <w:rFonts w:ascii="仿宋" w:hAnsi="仿宋" w:eastAsia="仿宋"/>
          <w:sz w:val="24"/>
          <w:szCs w:val="24"/>
        </w:rPr>
        <w:t>0</w:t>
      </w:r>
      <w:r>
        <w:rPr>
          <w:rFonts w:hint="eastAsia" w:ascii="仿宋" w:hAnsi="仿宋" w:eastAsia="仿宋"/>
          <w:sz w:val="24"/>
          <w:szCs w:val="24"/>
        </w:rPr>
        <w:t>.</w:t>
      </w:r>
      <w:r>
        <w:rPr>
          <w:rFonts w:ascii="仿宋" w:hAnsi="仿宋" w:eastAsia="仿宋"/>
          <w:sz w:val="24"/>
          <w:szCs w:val="24"/>
        </w:rPr>
        <w:t>1.1</w:t>
      </w:r>
      <w:r>
        <w:rPr>
          <w:rFonts w:hint="eastAsia" w:ascii="仿宋" w:hAnsi="仿宋" w:eastAsia="仿宋"/>
          <w:sz w:val="24"/>
          <w:szCs w:val="24"/>
        </w:rPr>
        <w:t>招标文件是用以阐明所需服务、招标程序和合同格式的规范性文件。招标文件主要由以下部分组成：</w:t>
      </w:r>
    </w:p>
    <w:p w14:paraId="523402A1">
      <w:pPr>
        <w:spacing w:line="400" w:lineRule="exact"/>
        <w:ind w:firstLine="480" w:firstLineChars="200"/>
        <w:rPr>
          <w:rFonts w:ascii="仿宋" w:hAnsi="仿宋" w:eastAsia="仿宋"/>
          <w:sz w:val="24"/>
          <w:szCs w:val="24"/>
        </w:rPr>
      </w:pPr>
      <w:r>
        <w:rPr>
          <w:rFonts w:hint="eastAsia" w:ascii="仿宋" w:hAnsi="仿宋" w:eastAsia="仿宋"/>
          <w:sz w:val="24"/>
          <w:szCs w:val="24"/>
          <w:lang w:val="en-US" w:eastAsia="zh-CN"/>
        </w:rPr>
        <w:t xml:space="preserve">第一章  </w:t>
      </w:r>
      <w:r>
        <w:rPr>
          <w:rFonts w:hint="eastAsia" w:ascii="仿宋" w:hAnsi="仿宋" w:eastAsia="仿宋"/>
          <w:sz w:val="24"/>
          <w:szCs w:val="24"/>
        </w:rPr>
        <w:t>招标公告；</w:t>
      </w:r>
    </w:p>
    <w:p w14:paraId="0996D49D">
      <w:pPr>
        <w:spacing w:line="400" w:lineRule="exact"/>
        <w:ind w:firstLine="480" w:firstLineChars="200"/>
        <w:rPr>
          <w:rFonts w:ascii="仿宋" w:hAnsi="仿宋" w:eastAsia="仿宋"/>
          <w:sz w:val="24"/>
          <w:szCs w:val="24"/>
        </w:rPr>
      </w:pPr>
      <w:r>
        <w:rPr>
          <w:rFonts w:hint="eastAsia" w:ascii="仿宋" w:hAnsi="仿宋" w:eastAsia="仿宋"/>
          <w:sz w:val="24"/>
          <w:szCs w:val="24"/>
          <w:lang w:val="en-US" w:eastAsia="zh-CN"/>
        </w:rPr>
        <w:t xml:space="preserve">第二章  </w:t>
      </w:r>
      <w:r>
        <w:rPr>
          <w:rFonts w:hint="eastAsia" w:ascii="仿宋" w:hAnsi="仿宋" w:eastAsia="仿宋"/>
          <w:sz w:val="24"/>
          <w:szCs w:val="24"/>
        </w:rPr>
        <w:t>投标人须知；</w:t>
      </w:r>
    </w:p>
    <w:p w14:paraId="526125A0">
      <w:pPr>
        <w:spacing w:line="400" w:lineRule="exact"/>
        <w:ind w:firstLine="480" w:firstLineChars="200"/>
        <w:rPr>
          <w:rFonts w:ascii="仿宋" w:hAnsi="仿宋" w:eastAsia="仿宋"/>
          <w:sz w:val="24"/>
          <w:szCs w:val="24"/>
        </w:rPr>
      </w:pPr>
      <w:r>
        <w:rPr>
          <w:rFonts w:hint="eastAsia" w:ascii="仿宋" w:hAnsi="仿宋" w:eastAsia="仿宋"/>
          <w:sz w:val="24"/>
          <w:szCs w:val="24"/>
          <w:lang w:val="en-US" w:eastAsia="zh-CN"/>
        </w:rPr>
        <w:t xml:space="preserve">第三章  </w:t>
      </w:r>
      <w:r>
        <w:rPr>
          <w:rFonts w:hint="eastAsia" w:ascii="仿宋" w:hAnsi="仿宋" w:eastAsia="仿宋"/>
          <w:sz w:val="24"/>
          <w:szCs w:val="24"/>
        </w:rPr>
        <w:t>采购需求；</w:t>
      </w:r>
    </w:p>
    <w:p w14:paraId="03D1CB55">
      <w:pPr>
        <w:spacing w:line="400" w:lineRule="exact"/>
        <w:ind w:firstLine="480" w:firstLineChars="200"/>
        <w:rPr>
          <w:rFonts w:ascii="仿宋" w:hAnsi="仿宋" w:eastAsia="仿宋"/>
          <w:sz w:val="24"/>
          <w:szCs w:val="24"/>
        </w:rPr>
      </w:pPr>
      <w:r>
        <w:rPr>
          <w:rFonts w:hint="eastAsia" w:ascii="仿宋" w:hAnsi="仿宋" w:eastAsia="仿宋"/>
          <w:sz w:val="24"/>
          <w:szCs w:val="24"/>
          <w:lang w:val="en-US" w:eastAsia="zh-CN"/>
        </w:rPr>
        <w:t xml:space="preserve">第四章  </w:t>
      </w:r>
      <w:r>
        <w:rPr>
          <w:rFonts w:hint="eastAsia" w:ascii="仿宋" w:hAnsi="仿宋" w:eastAsia="仿宋"/>
          <w:sz w:val="24"/>
          <w:szCs w:val="24"/>
        </w:rPr>
        <w:t>评标办法；</w:t>
      </w:r>
    </w:p>
    <w:p w14:paraId="5750403B">
      <w:pPr>
        <w:spacing w:line="400" w:lineRule="exact"/>
        <w:ind w:firstLine="480" w:firstLineChars="200"/>
        <w:rPr>
          <w:rFonts w:ascii="仿宋" w:hAnsi="仿宋" w:eastAsia="仿宋"/>
          <w:sz w:val="24"/>
          <w:szCs w:val="24"/>
        </w:rPr>
      </w:pPr>
      <w:r>
        <w:rPr>
          <w:rFonts w:hint="eastAsia" w:ascii="仿宋" w:hAnsi="仿宋" w:eastAsia="仿宋"/>
          <w:sz w:val="24"/>
          <w:szCs w:val="24"/>
          <w:lang w:val="en-US" w:eastAsia="zh-CN"/>
        </w:rPr>
        <w:t xml:space="preserve">第五章  </w:t>
      </w:r>
      <w:r>
        <w:rPr>
          <w:rFonts w:hint="eastAsia" w:ascii="仿宋" w:hAnsi="仿宋" w:eastAsia="仿宋"/>
          <w:sz w:val="24"/>
          <w:szCs w:val="24"/>
        </w:rPr>
        <w:t>签订合同、合同主要条款；</w:t>
      </w:r>
    </w:p>
    <w:p w14:paraId="6AFE1E21">
      <w:pPr>
        <w:spacing w:line="400" w:lineRule="exact"/>
        <w:ind w:firstLine="480" w:firstLineChars="200"/>
        <w:rPr>
          <w:rFonts w:ascii="仿宋" w:hAnsi="仿宋" w:eastAsia="仿宋"/>
          <w:sz w:val="24"/>
          <w:szCs w:val="24"/>
        </w:rPr>
      </w:pPr>
      <w:r>
        <w:rPr>
          <w:rFonts w:hint="eastAsia" w:ascii="仿宋" w:hAnsi="仿宋" w:eastAsia="仿宋"/>
          <w:sz w:val="24"/>
          <w:szCs w:val="24"/>
          <w:lang w:val="en-US" w:eastAsia="zh-CN"/>
        </w:rPr>
        <w:t xml:space="preserve">第六章  </w:t>
      </w:r>
      <w:r>
        <w:rPr>
          <w:rFonts w:hint="eastAsia" w:ascii="仿宋" w:hAnsi="仿宋" w:eastAsia="仿宋"/>
          <w:sz w:val="24"/>
          <w:szCs w:val="24"/>
        </w:rPr>
        <w:t>投标文件格式；</w:t>
      </w:r>
    </w:p>
    <w:p w14:paraId="22A6CB53">
      <w:pPr>
        <w:spacing w:line="400" w:lineRule="exact"/>
        <w:ind w:firstLine="480" w:firstLineChars="200"/>
        <w:rPr>
          <w:rFonts w:hint="eastAsia" w:ascii="仿宋" w:hAnsi="仿宋" w:eastAsia="仿宋"/>
          <w:sz w:val="24"/>
          <w:szCs w:val="24"/>
        </w:rPr>
      </w:pPr>
      <w:r>
        <w:rPr>
          <w:rFonts w:hint="eastAsia" w:ascii="仿宋" w:hAnsi="仿宋" w:eastAsia="仿宋"/>
          <w:sz w:val="24"/>
          <w:szCs w:val="24"/>
        </w:rPr>
        <w:t>1</w:t>
      </w:r>
      <w:r>
        <w:rPr>
          <w:rFonts w:ascii="仿宋" w:hAnsi="仿宋" w:eastAsia="仿宋"/>
          <w:sz w:val="24"/>
          <w:szCs w:val="24"/>
        </w:rPr>
        <w:t>0</w:t>
      </w:r>
      <w:r>
        <w:rPr>
          <w:rFonts w:hint="eastAsia" w:ascii="仿宋" w:hAnsi="仿宋" w:eastAsia="仿宋"/>
          <w:sz w:val="24"/>
          <w:szCs w:val="24"/>
        </w:rPr>
        <w:t>.</w:t>
      </w:r>
      <w:r>
        <w:rPr>
          <w:rFonts w:ascii="仿宋" w:hAnsi="仿宋" w:eastAsia="仿宋"/>
          <w:sz w:val="24"/>
          <w:szCs w:val="24"/>
        </w:rPr>
        <w:t>1.2</w:t>
      </w:r>
      <w:r>
        <w:rPr>
          <w:rFonts w:hint="eastAsia" w:ascii="仿宋" w:hAnsi="仿宋" w:eastAsia="仿宋"/>
          <w:sz w:val="24"/>
          <w:szCs w:val="24"/>
        </w:rPr>
        <w:t>根据本章第1</w:t>
      </w:r>
      <w:r>
        <w:rPr>
          <w:rFonts w:ascii="仿宋" w:hAnsi="仿宋" w:eastAsia="仿宋"/>
          <w:sz w:val="24"/>
          <w:szCs w:val="24"/>
        </w:rPr>
        <w:t>0</w:t>
      </w:r>
      <w:r>
        <w:rPr>
          <w:rFonts w:hint="eastAsia" w:ascii="仿宋" w:hAnsi="仿宋" w:eastAsia="仿宋"/>
          <w:sz w:val="24"/>
          <w:szCs w:val="24"/>
        </w:rPr>
        <w:t>.2款对招标文件所作的澄清和修改，构成招标文件的组成部分。</w:t>
      </w:r>
    </w:p>
    <w:p w14:paraId="28DBD255">
      <w:pPr>
        <w:spacing w:line="400" w:lineRule="exact"/>
        <w:ind w:firstLine="480" w:firstLineChars="200"/>
        <w:rPr>
          <w:rFonts w:hint="eastAsia" w:ascii="仿宋" w:hAnsi="仿宋" w:eastAsia="仿宋"/>
          <w:sz w:val="24"/>
          <w:szCs w:val="24"/>
        </w:rPr>
      </w:pPr>
      <w:r>
        <w:rPr>
          <w:rFonts w:hint="eastAsia" w:ascii="仿宋" w:hAnsi="仿宋" w:eastAsia="仿宋"/>
          <w:sz w:val="24"/>
          <w:szCs w:val="24"/>
        </w:rPr>
        <w:t>1</w:t>
      </w:r>
      <w:r>
        <w:rPr>
          <w:rFonts w:ascii="仿宋" w:hAnsi="仿宋" w:eastAsia="仿宋"/>
          <w:sz w:val="24"/>
          <w:szCs w:val="24"/>
        </w:rPr>
        <w:t>0</w:t>
      </w:r>
      <w:r>
        <w:rPr>
          <w:rFonts w:hint="eastAsia" w:ascii="仿宋" w:hAnsi="仿宋" w:eastAsia="仿宋"/>
          <w:sz w:val="24"/>
          <w:szCs w:val="24"/>
        </w:rPr>
        <w:t>.</w:t>
      </w:r>
      <w:r>
        <w:rPr>
          <w:rFonts w:ascii="仿宋" w:hAnsi="仿宋" w:eastAsia="仿宋"/>
          <w:sz w:val="24"/>
          <w:szCs w:val="24"/>
        </w:rPr>
        <w:t>1.3</w:t>
      </w:r>
      <w:r>
        <w:rPr>
          <w:rFonts w:hint="eastAsia" w:ascii="仿宋" w:hAnsi="仿宋" w:eastAsia="仿宋"/>
          <w:sz w:val="24"/>
          <w:szCs w:val="24"/>
        </w:rPr>
        <w:t>除非有特殊要求，招标文件不单独提供项目所在地的自然环境、气候条件、公用设施等情况，投标人被视为熟悉上述与履行合同有关的一切情况。</w:t>
      </w:r>
    </w:p>
    <w:p w14:paraId="2BC182E8">
      <w:pPr>
        <w:spacing w:line="400" w:lineRule="exact"/>
        <w:ind w:firstLine="480" w:firstLineChars="200"/>
        <w:rPr>
          <w:rFonts w:ascii="仿宋" w:hAnsi="仿宋" w:eastAsia="仿宋"/>
          <w:sz w:val="24"/>
          <w:szCs w:val="24"/>
        </w:rPr>
      </w:pPr>
      <w:r>
        <w:rPr>
          <w:rFonts w:hint="eastAsia" w:ascii="仿宋" w:hAnsi="仿宋" w:eastAsia="仿宋"/>
          <w:sz w:val="24"/>
          <w:szCs w:val="24"/>
        </w:rPr>
        <w:t>1</w:t>
      </w:r>
      <w:r>
        <w:rPr>
          <w:rFonts w:ascii="仿宋" w:hAnsi="仿宋" w:eastAsia="仿宋"/>
          <w:sz w:val="24"/>
          <w:szCs w:val="24"/>
        </w:rPr>
        <w:t>0</w:t>
      </w:r>
      <w:r>
        <w:rPr>
          <w:rFonts w:hint="eastAsia" w:ascii="仿宋" w:hAnsi="仿宋" w:eastAsia="仿宋"/>
          <w:sz w:val="24"/>
          <w:szCs w:val="24"/>
        </w:rPr>
        <w:t>.</w:t>
      </w:r>
      <w:r>
        <w:rPr>
          <w:rFonts w:ascii="仿宋" w:hAnsi="仿宋" w:eastAsia="仿宋"/>
          <w:sz w:val="24"/>
          <w:szCs w:val="24"/>
        </w:rPr>
        <w:t>2</w:t>
      </w:r>
      <w:r>
        <w:rPr>
          <w:rFonts w:hint="eastAsia" w:ascii="仿宋" w:hAnsi="仿宋" w:eastAsia="仿宋"/>
          <w:sz w:val="24"/>
          <w:szCs w:val="24"/>
        </w:rPr>
        <w:t>招标文件的澄清和修改</w:t>
      </w:r>
    </w:p>
    <w:p w14:paraId="5F26C536">
      <w:pPr>
        <w:spacing w:line="400" w:lineRule="exact"/>
        <w:ind w:firstLine="480" w:firstLineChars="200"/>
        <w:rPr>
          <w:rFonts w:ascii="仿宋" w:hAnsi="仿宋" w:eastAsia="仿宋"/>
          <w:sz w:val="24"/>
          <w:szCs w:val="24"/>
        </w:rPr>
      </w:pPr>
      <w:r>
        <w:rPr>
          <w:rFonts w:hint="eastAsia" w:ascii="仿宋" w:hAnsi="仿宋" w:eastAsia="仿宋"/>
          <w:sz w:val="24"/>
          <w:szCs w:val="24"/>
        </w:rPr>
        <w:t>1</w:t>
      </w:r>
      <w:r>
        <w:rPr>
          <w:rFonts w:ascii="仿宋" w:hAnsi="仿宋" w:eastAsia="仿宋"/>
          <w:sz w:val="24"/>
          <w:szCs w:val="24"/>
        </w:rPr>
        <w:t>0.2</w:t>
      </w:r>
      <w:r>
        <w:rPr>
          <w:rFonts w:hint="eastAsia" w:ascii="仿宋" w:hAnsi="仿宋" w:eastAsia="仿宋"/>
          <w:sz w:val="24"/>
          <w:szCs w:val="24"/>
        </w:rPr>
        <w:t>.1采购人对已发出的招标文件进行必要澄清或者修改的，应当在规定的投标截止时间1</w:t>
      </w:r>
      <w:r>
        <w:rPr>
          <w:rFonts w:ascii="仿宋" w:hAnsi="仿宋" w:eastAsia="仿宋"/>
          <w:sz w:val="24"/>
          <w:szCs w:val="24"/>
        </w:rPr>
        <w:t>5</w:t>
      </w:r>
      <w:r>
        <w:rPr>
          <w:rFonts w:hint="eastAsia" w:ascii="仿宋" w:hAnsi="仿宋" w:eastAsia="仿宋"/>
          <w:sz w:val="24"/>
          <w:szCs w:val="24"/>
        </w:rPr>
        <w:t>日前，在</w:t>
      </w:r>
      <w:r>
        <w:rPr>
          <w:rFonts w:hint="eastAsia" w:ascii="仿宋" w:hAnsi="仿宋" w:eastAsia="仿宋"/>
          <w:sz w:val="24"/>
          <w:szCs w:val="24"/>
          <w:lang w:eastAsia="zh-CN"/>
        </w:rPr>
        <w:t>政府采购相关媒介</w:t>
      </w:r>
      <w:r>
        <w:rPr>
          <w:rFonts w:hint="eastAsia" w:ascii="仿宋" w:hAnsi="仿宋" w:eastAsia="仿宋"/>
          <w:sz w:val="24"/>
          <w:szCs w:val="24"/>
        </w:rPr>
        <w:t>发布更正公告，以书面形式通知所有招标文件收受人，但不指明澄清问题的来源。如果澄清或者修改招标文件的时间距投标截止时间不足1</w:t>
      </w:r>
      <w:r>
        <w:rPr>
          <w:rFonts w:ascii="仿宋" w:hAnsi="仿宋" w:eastAsia="仿宋"/>
          <w:sz w:val="24"/>
          <w:szCs w:val="24"/>
        </w:rPr>
        <w:t>5</w:t>
      </w:r>
      <w:r>
        <w:rPr>
          <w:rFonts w:hint="eastAsia" w:ascii="仿宋" w:hAnsi="仿宋" w:eastAsia="仿宋"/>
          <w:sz w:val="24"/>
          <w:szCs w:val="24"/>
        </w:rPr>
        <w:t>日，采购人应延长投标截止时间，具体时间将在更正公告中予以明确。</w:t>
      </w:r>
    </w:p>
    <w:p w14:paraId="274C53D9">
      <w:pPr>
        <w:spacing w:line="400" w:lineRule="exact"/>
        <w:ind w:firstLine="480" w:firstLineChars="200"/>
        <w:rPr>
          <w:rFonts w:ascii="仿宋" w:hAnsi="仿宋" w:eastAsia="仿宋"/>
          <w:sz w:val="24"/>
          <w:szCs w:val="24"/>
        </w:rPr>
      </w:pPr>
      <w:r>
        <w:rPr>
          <w:rFonts w:hint="eastAsia" w:ascii="仿宋" w:hAnsi="仿宋" w:eastAsia="仿宋"/>
          <w:sz w:val="24"/>
          <w:szCs w:val="24"/>
        </w:rPr>
        <w:t>10.2.2投标人应仔细检查招标文件是否齐全。如有残缺、遗漏或者不清楚的，应在投标人须知前附表规定的时间前，以加盖投标人单位公章的书面文件提出，采用信函、传真或者直接送达的形式通知采购代理机构，同时将电子版文件以电子邮件的形式发送至采购代理机构</w:t>
      </w:r>
      <w:r>
        <w:rPr>
          <w:rFonts w:ascii="仿宋" w:hAnsi="仿宋" w:eastAsia="仿宋"/>
          <w:sz w:val="24"/>
          <w:szCs w:val="24"/>
        </w:rPr>
        <w:t>的电子信箱</w:t>
      </w:r>
      <w:r>
        <w:rPr>
          <w:rFonts w:hint="eastAsia" w:ascii="仿宋" w:hAnsi="仿宋" w:eastAsia="仿宋"/>
          <w:sz w:val="24"/>
          <w:szCs w:val="24"/>
        </w:rPr>
        <w:t>，否则，由此引起的损失由投标人自负。同时，投标人有义务对招标文件的准确性进行复核，如发现有任何错误（打印的错误、逻辑的错误）或者前后矛盾的，应在规定提交答疑的时间内提交给采购人或采购代理机构，否则，投标人应无条件接受招标文件所有条款。</w:t>
      </w:r>
    </w:p>
    <w:p w14:paraId="7EC7D772">
      <w:pPr>
        <w:spacing w:line="400" w:lineRule="exact"/>
        <w:ind w:firstLine="480" w:firstLineChars="200"/>
        <w:rPr>
          <w:rFonts w:ascii="仿宋" w:hAnsi="仿宋" w:eastAsia="仿宋"/>
          <w:sz w:val="24"/>
          <w:szCs w:val="24"/>
        </w:rPr>
      </w:pPr>
      <w:r>
        <w:rPr>
          <w:rFonts w:hint="eastAsia" w:ascii="仿宋" w:hAnsi="仿宋" w:eastAsia="仿宋"/>
          <w:sz w:val="24"/>
          <w:szCs w:val="24"/>
        </w:rPr>
        <w:t>1</w:t>
      </w:r>
      <w:r>
        <w:rPr>
          <w:rFonts w:ascii="仿宋" w:hAnsi="仿宋" w:eastAsia="仿宋"/>
          <w:sz w:val="24"/>
          <w:szCs w:val="24"/>
        </w:rPr>
        <w:t>0.2</w:t>
      </w:r>
      <w:r>
        <w:rPr>
          <w:rFonts w:hint="eastAsia" w:ascii="仿宋" w:hAnsi="仿宋" w:eastAsia="仿宋"/>
          <w:sz w:val="24"/>
          <w:szCs w:val="24"/>
        </w:rPr>
        <w:t>.</w:t>
      </w:r>
      <w:r>
        <w:rPr>
          <w:rFonts w:ascii="仿宋" w:hAnsi="仿宋" w:eastAsia="仿宋"/>
          <w:sz w:val="24"/>
          <w:szCs w:val="24"/>
        </w:rPr>
        <w:t>3</w:t>
      </w:r>
      <w:r>
        <w:rPr>
          <w:rFonts w:hint="eastAsia" w:ascii="仿宋" w:hAnsi="仿宋" w:eastAsia="仿宋"/>
          <w:sz w:val="24"/>
          <w:szCs w:val="24"/>
        </w:rPr>
        <w:t>招标文件的澄清或者修改文件在</w:t>
      </w:r>
      <w:r>
        <w:rPr>
          <w:rFonts w:hint="eastAsia" w:ascii="仿宋" w:hAnsi="仿宋" w:eastAsia="仿宋"/>
          <w:sz w:val="24"/>
          <w:szCs w:val="24"/>
          <w:lang w:eastAsia="zh-CN"/>
        </w:rPr>
        <w:t>政府采购相关媒介</w:t>
      </w:r>
      <w:r>
        <w:rPr>
          <w:rFonts w:hint="eastAsia" w:ascii="仿宋" w:hAnsi="仿宋" w:eastAsia="仿宋"/>
          <w:sz w:val="24"/>
          <w:szCs w:val="24"/>
        </w:rPr>
        <w:t>发布公告，方可作为招标文件组成部分并具有法律效力，任何口头答复、通知无效。招标文件的澄清或者修改在同一内容的表述上不一致时，以最后发出的公告为准。</w:t>
      </w:r>
    </w:p>
    <w:p w14:paraId="512CB2D3">
      <w:pPr>
        <w:spacing w:line="400" w:lineRule="exact"/>
        <w:ind w:firstLine="480" w:firstLineChars="200"/>
        <w:rPr>
          <w:rFonts w:ascii="仿宋" w:hAnsi="仿宋" w:eastAsia="仿宋"/>
          <w:sz w:val="24"/>
          <w:szCs w:val="24"/>
        </w:rPr>
      </w:pPr>
      <w:r>
        <w:rPr>
          <w:rFonts w:hint="eastAsia" w:ascii="仿宋" w:hAnsi="仿宋" w:eastAsia="仿宋"/>
          <w:sz w:val="24"/>
          <w:szCs w:val="24"/>
        </w:rPr>
        <w:t>1</w:t>
      </w:r>
      <w:r>
        <w:rPr>
          <w:rFonts w:ascii="仿宋" w:hAnsi="仿宋" w:eastAsia="仿宋"/>
          <w:sz w:val="24"/>
          <w:szCs w:val="24"/>
        </w:rPr>
        <w:t>0</w:t>
      </w:r>
      <w:r>
        <w:rPr>
          <w:rFonts w:hint="eastAsia" w:ascii="仿宋" w:hAnsi="仿宋" w:eastAsia="仿宋"/>
          <w:sz w:val="24"/>
          <w:szCs w:val="24"/>
        </w:rPr>
        <w:t>.</w:t>
      </w:r>
      <w:r>
        <w:rPr>
          <w:rFonts w:ascii="仿宋" w:hAnsi="仿宋" w:eastAsia="仿宋"/>
          <w:sz w:val="24"/>
          <w:szCs w:val="24"/>
        </w:rPr>
        <w:t>2</w:t>
      </w:r>
      <w:r>
        <w:rPr>
          <w:rFonts w:hint="eastAsia" w:ascii="仿宋" w:hAnsi="仿宋" w:eastAsia="仿宋"/>
          <w:sz w:val="24"/>
          <w:szCs w:val="24"/>
        </w:rPr>
        <w:t>.4投标人认为招标文件存在歧视性条款或者不合理要求等需要澄清的，应在规定时间内一次性全部提出。在规定时间未一次性提出或者对已澄清的条款再提异议者，即视为同意和接受相关条款。</w:t>
      </w:r>
    </w:p>
    <w:p w14:paraId="3D4BAD4F">
      <w:pPr>
        <w:spacing w:line="400" w:lineRule="exact"/>
        <w:ind w:firstLine="480" w:firstLineChars="200"/>
        <w:rPr>
          <w:rFonts w:hint="eastAsia" w:ascii="仿宋" w:hAnsi="仿宋" w:eastAsia="仿宋"/>
          <w:sz w:val="24"/>
          <w:szCs w:val="24"/>
        </w:rPr>
      </w:pPr>
      <w:r>
        <w:rPr>
          <w:rFonts w:hint="eastAsia" w:ascii="仿宋" w:hAnsi="仿宋" w:eastAsia="仿宋"/>
          <w:sz w:val="24"/>
          <w:szCs w:val="24"/>
        </w:rPr>
        <w:t>1</w:t>
      </w:r>
      <w:r>
        <w:rPr>
          <w:rFonts w:ascii="仿宋" w:hAnsi="仿宋" w:eastAsia="仿宋"/>
          <w:sz w:val="24"/>
          <w:szCs w:val="24"/>
        </w:rPr>
        <w:t>0</w:t>
      </w:r>
      <w:r>
        <w:rPr>
          <w:rFonts w:hint="eastAsia" w:ascii="仿宋" w:hAnsi="仿宋" w:eastAsia="仿宋"/>
          <w:sz w:val="24"/>
          <w:szCs w:val="24"/>
        </w:rPr>
        <w:t>.</w:t>
      </w:r>
      <w:r>
        <w:rPr>
          <w:rFonts w:ascii="仿宋" w:hAnsi="仿宋" w:eastAsia="仿宋"/>
          <w:sz w:val="24"/>
          <w:szCs w:val="24"/>
        </w:rPr>
        <w:t>2</w:t>
      </w:r>
      <w:r>
        <w:rPr>
          <w:rFonts w:hint="eastAsia" w:ascii="仿宋" w:hAnsi="仿宋" w:eastAsia="仿宋"/>
          <w:sz w:val="24"/>
          <w:szCs w:val="24"/>
        </w:rPr>
        <w:t>.5从更正公告发布时间开始，投标人应在</w:t>
      </w:r>
      <w:r>
        <w:rPr>
          <w:rFonts w:ascii="仿宋" w:hAnsi="仿宋" w:eastAsia="仿宋"/>
          <w:sz w:val="24"/>
          <w:szCs w:val="24"/>
        </w:rPr>
        <w:t>投标人须知前附表规定的时间</w:t>
      </w:r>
      <w:r>
        <w:rPr>
          <w:rFonts w:hint="eastAsia" w:ascii="仿宋" w:hAnsi="仿宋" w:eastAsia="仿宋"/>
          <w:sz w:val="24"/>
          <w:szCs w:val="24"/>
        </w:rPr>
        <w:t>内从政府采购网上下载或者从网上直接打印公告，加盖投标人单位公章以及确认日期，采用信函、传真或者直接送达的形式通知采购代理机构。否则，即视为同意和接受该公告内容。</w:t>
      </w:r>
    </w:p>
    <w:p w14:paraId="6E8C9CB7">
      <w:pPr>
        <w:spacing w:line="400" w:lineRule="exact"/>
        <w:ind w:firstLine="480" w:firstLineChars="200"/>
        <w:rPr>
          <w:rFonts w:ascii="仿宋" w:hAnsi="仿宋" w:eastAsia="仿宋"/>
          <w:sz w:val="24"/>
          <w:szCs w:val="24"/>
        </w:rPr>
      </w:pPr>
      <w:r>
        <w:rPr>
          <w:rFonts w:hint="eastAsia" w:ascii="仿宋" w:hAnsi="仿宋" w:eastAsia="仿宋"/>
          <w:sz w:val="24"/>
          <w:szCs w:val="24"/>
        </w:rPr>
        <w:t>1</w:t>
      </w:r>
      <w:r>
        <w:rPr>
          <w:rFonts w:ascii="仿宋" w:hAnsi="仿宋" w:eastAsia="仿宋"/>
          <w:sz w:val="24"/>
          <w:szCs w:val="24"/>
        </w:rPr>
        <w:t>0</w:t>
      </w:r>
      <w:r>
        <w:rPr>
          <w:rFonts w:hint="eastAsia" w:ascii="仿宋" w:hAnsi="仿宋" w:eastAsia="仿宋"/>
          <w:sz w:val="24"/>
          <w:szCs w:val="24"/>
        </w:rPr>
        <w:t>.</w:t>
      </w:r>
      <w:r>
        <w:rPr>
          <w:rFonts w:ascii="仿宋" w:hAnsi="仿宋" w:eastAsia="仿宋"/>
          <w:sz w:val="24"/>
          <w:szCs w:val="24"/>
        </w:rPr>
        <w:t>3</w:t>
      </w:r>
      <w:r>
        <w:rPr>
          <w:rFonts w:hint="eastAsia" w:ascii="仿宋" w:hAnsi="仿宋" w:eastAsia="仿宋"/>
          <w:sz w:val="24"/>
          <w:szCs w:val="24"/>
        </w:rPr>
        <w:t>延长投标截止时间和开标时间</w:t>
      </w:r>
    </w:p>
    <w:p w14:paraId="65082ACE">
      <w:pPr>
        <w:spacing w:line="400" w:lineRule="exact"/>
        <w:ind w:firstLine="480" w:firstLineChars="200"/>
        <w:rPr>
          <w:rFonts w:ascii="仿宋" w:hAnsi="仿宋" w:eastAsia="仿宋"/>
          <w:sz w:val="24"/>
          <w:szCs w:val="24"/>
        </w:rPr>
      </w:pPr>
      <w:r>
        <w:rPr>
          <w:rFonts w:hint="eastAsia" w:ascii="仿宋" w:hAnsi="仿宋" w:eastAsia="仿宋"/>
          <w:sz w:val="24"/>
          <w:szCs w:val="24"/>
        </w:rPr>
        <w:t>采购人可以视采购具体情况，延长投标截止时间和开标时间，但至少应当在招标文件要求提交投标文件的截止时间3日前，在</w:t>
      </w:r>
      <w:r>
        <w:rPr>
          <w:rFonts w:hint="eastAsia" w:ascii="仿宋" w:hAnsi="仿宋" w:eastAsia="仿宋"/>
          <w:sz w:val="24"/>
          <w:szCs w:val="24"/>
          <w:lang w:eastAsia="zh-CN"/>
        </w:rPr>
        <w:t>政府采购相关媒介</w:t>
      </w:r>
      <w:r>
        <w:rPr>
          <w:rFonts w:hint="eastAsia" w:ascii="仿宋" w:hAnsi="仿宋" w:eastAsia="仿宋"/>
          <w:sz w:val="24"/>
          <w:szCs w:val="24"/>
        </w:rPr>
        <w:t>发布更正公告，以书面形式通知所有招标文件收受人。</w:t>
      </w:r>
    </w:p>
    <w:p w14:paraId="5FBDBD06">
      <w:pPr>
        <w:spacing w:line="400" w:lineRule="exact"/>
        <w:ind w:firstLine="560" w:firstLineChars="200"/>
        <w:outlineLvl w:val="2"/>
        <w:rPr>
          <w:rFonts w:ascii="楷体" w:hAnsi="楷体" w:eastAsia="楷体"/>
          <w:sz w:val="28"/>
          <w:szCs w:val="28"/>
        </w:rPr>
      </w:pPr>
      <w:bookmarkStart w:id="63" w:name="_Toc8335"/>
      <w:bookmarkStart w:id="64" w:name="_Toc494457071"/>
      <w:r>
        <w:rPr>
          <w:rFonts w:hint="eastAsia" w:ascii="楷体" w:hAnsi="楷体" w:eastAsia="楷体"/>
          <w:sz w:val="28"/>
          <w:szCs w:val="28"/>
        </w:rPr>
        <w:t>1</w:t>
      </w:r>
      <w:r>
        <w:rPr>
          <w:rFonts w:ascii="楷体" w:hAnsi="楷体" w:eastAsia="楷体"/>
          <w:sz w:val="28"/>
          <w:szCs w:val="28"/>
        </w:rPr>
        <w:t>1</w:t>
      </w:r>
      <w:r>
        <w:rPr>
          <w:rFonts w:hint="eastAsia" w:ascii="楷体" w:hAnsi="楷体" w:eastAsia="楷体"/>
          <w:sz w:val="28"/>
          <w:szCs w:val="28"/>
        </w:rPr>
        <w:t>.投标文件的组成</w:t>
      </w:r>
      <w:bookmarkEnd w:id="63"/>
      <w:bookmarkEnd w:id="64"/>
    </w:p>
    <w:p w14:paraId="4248FFA4">
      <w:pPr>
        <w:spacing w:line="400" w:lineRule="exact"/>
        <w:ind w:firstLine="480" w:firstLineChars="200"/>
        <w:rPr>
          <w:rFonts w:ascii="仿宋" w:hAnsi="仿宋" w:eastAsia="仿宋"/>
          <w:sz w:val="24"/>
          <w:szCs w:val="24"/>
        </w:rPr>
      </w:pPr>
      <w:r>
        <w:rPr>
          <w:rFonts w:hint="eastAsia" w:ascii="仿宋" w:hAnsi="仿宋" w:eastAsia="仿宋"/>
          <w:sz w:val="24"/>
          <w:szCs w:val="24"/>
        </w:rPr>
        <w:t>1</w:t>
      </w:r>
      <w:r>
        <w:rPr>
          <w:rFonts w:ascii="仿宋" w:hAnsi="仿宋" w:eastAsia="仿宋"/>
          <w:sz w:val="24"/>
          <w:szCs w:val="24"/>
        </w:rPr>
        <w:t>1</w:t>
      </w:r>
      <w:r>
        <w:rPr>
          <w:rFonts w:hint="eastAsia" w:ascii="仿宋" w:hAnsi="仿宋" w:eastAsia="仿宋"/>
          <w:sz w:val="24"/>
          <w:szCs w:val="24"/>
        </w:rPr>
        <w:t>.</w:t>
      </w:r>
      <w:r>
        <w:rPr>
          <w:rFonts w:ascii="仿宋" w:hAnsi="仿宋" w:eastAsia="仿宋"/>
          <w:sz w:val="24"/>
          <w:szCs w:val="24"/>
        </w:rPr>
        <w:t>1</w:t>
      </w:r>
      <w:r>
        <w:rPr>
          <w:rFonts w:hint="eastAsia" w:ascii="仿宋" w:hAnsi="仿宋" w:eastAsia="仿宋"/>
          <w:sz w:val="24"/>
          <w:szCs w:val="24"/>
        </w:rPr>
        <w:t>投标人应按照招标文件的要求以及格式编制投标文件，并保证其真实性、准确性以及完整性，并按照招标文件要求提交全部资料并做出实质性响应。</w:t>
      </w:r>
    </w:p>
    <w:p w14:paraId="6C923DE4">
      <w:pPr>
        <w:spacing w:line="400" w:lineRule="exact"/>
        <w:ind w:firstLine="480" w:firstLineChars="200"/>
        <w:rPr>
          <w:rFonts w:ascii="仿宋" w:hAnsi="仿宋" w:eastAsia="仿宋"/>
          <w:sz w:val="24"/>
          <w:szCs w:val="24"/>
        </w:rPr>
      </w:pPr>
      <w:r>
        <w:rPr>
          <w:rFonts w:ascii="仿宋" w:hAnsi="仿宋" w:eastAsia="仿宋"/>
          <w:sz w:val="24"/>
          <w:szCs w:val="24"/>
        </w:rPr>
        <w:t>11.2</w:t>
      </w:r>
      <w:r>
        <w:rPr>
          <w:rFonts w:hint="eastAsia" w:ascii="仿宋" w:hAnsi="仿宋" w:eastAsia="仿宋"/>
          <w:sz w:val="24"/>
          <w:szCs w:val="24"/>
        </w:rPr>
        <w:t>投标文件由商务文件、技术文件组成：</w:t>
      </w:r>
    </w:p>
    <w:p w14:paraId="7AFD111B">
      <w:pPr>
        <w:spacing w:line="400" w:lineRule="exact"/>
        <w:ind w:firstLine="480" w:firstLineChars="200"/>
        <w:rPr>
          <w:rFonts w:hint="default" w:ascii="仿宋" w:hAnsi="仿宋" w:eastAsia="仿宋"/>
          <w:sz w:val="24"/>
          <w:szCs w:val="24"/>
          <w:lang w:val="en-US" w:eastAsia="zh-CN"/>
        </w:rPr>
      </w:pPr>
      <w:r>
        <w:rPr>
          <w:rFonts w:hint="eastAsia" w:ascii="仿宋" w:hAnsi="仿宋" w:eastAsia="仿宋"/>
          <w:sz w:val="24"/>
          <w:szCs w:val="24"/>
        </w:rPr>
        <w:t>11.3商务</w:t>
      </w:r>
      <w:r>
        <w:rPr>
          <w:rFonts w:hint="eastAsia" w:ascii="仿宋" w:hAnsi="仿宋" w:eastAsia="仿宋"/>
          <w:sz w:val="24"/>
          <w:szCs w:val="24"/>
          <w:lang w:val="en-US" w:eastAsia="zh-CN"/>
        </w:rPr>
        <w:t>技术</w:t>
      </w:r>
      <w:r>
        <w:rPr>
          <w:rFonts w:hint="eastAsia" w:ascii="仿宋" w:hAnsi="仿宋" w:eastAsia="仿宋"/>
          <w:sz w:val="24"/>
          <w:szCs w:val="24"/>
        </w:rPr>
        <w:t>文件</w:t>
      </w:r>
      <w:r>
        <w:rPr>
          <w:rFonts w:hint="eastAsia" w:ascii="仿宋" w:hAnsi="仿宋" w:eastAsia="仿宋"/>
          <w:sz w:val="24"/>
          <w:szCs w:val="24"/>
          <w:lang w:eastAsia="zh-CN"/>
        </w:rPr>
        <w:t>：</w:t>
      </w:r>
      <w:r>
        <w:rPr>
          <w:rFonts w:hint="eastAsia" w:ascii="仿宋" w:hAnsi="仿宋" w:eastAsia="仿宋"/>
          <w:sz w:val="24"/>
          <w:szCs w:val="24"/>
          <w:lang w:val="en-US" w:eastAsia="zh-CN"/>
        </w:rPr>
        <w:t>详见“第六章  投标文件格式”。</w:t>
      </w:r>
    </w:p>
    <w:p w14:paraId="2C2C3647">
      <w:pPr>
        <w:spacing w:line="400" w:lineRule="exact"/>
        <w:ind w:firstLine="560" w:firstLineChars="200"/>
        <w:outlineLvl w:val="2"/>
        <w:rPr>
          <w:rFonts w:ascii="楷体" w:hAnsi="楷体" w:eastAsia="楷体"/>
          <w:sz w:val="28"/>
          <w:szCs w:val="28"/>
        </w:rPr>
      </w:pPr>
      <w:bookmarkStart w:id="65" w:name="_Toc494457072"/>
      <w:bookmarkStart w:id="66" w:name="_Toc18775"/>
      <w:r>
        <w:rPr>
          <w:rFonts w:hint="eastAsia" w:ascii="楷体" w:hAnsi="楷体" w:eastAsia="楷体"/>
          <w:sz w:val="28"/>
          <w:szCs w:val="28"/>
        </w:rPr>
        <w:t>1</w:t>
      </w:r>
      <w:r>
        <w:rPr>
          <w:rFonts w:ascii="楷体" w:hAnsi="楷体" w:eastAsia="楷体"/>
          <w:sz w:val="28"/>
          <w:szCs w:val="28"/>
        </w:rPr>
        <w:t>2</w:t>
      </w:r>
      <w:r>
        <w:rPr>
          <w:rFonts w:hint="eastAsia" w:ascii="楷体" w:hAnsi="楷体" w:eastAsia="楷体"/>
          <w:sz w:val="28"/>
          <w:szCs w:val="28"/>
        </w:rPr>
        <w:t>.投标报价</w:t>
      </w:r>
      <w:bookmarkEnd w:id="65"/>
      <w:bookmarkEnd w:id="66"/>
    </w:p>
    <w:p w14:paraId="3F78BA02">
      <w:pPr>
        <w:spacing w:line="400" w:lineRule="exact"/>
        <w:ind w:firstLine="480" w:firstLineChars="200"/>
        <w:rPr>
          <w:rFonts w:ascii="仿宋" w:hAnsi="仿宋" w:eastAsia="仿宋"/>
          <w:sz w:val="24"/>
          <w:szCs w:val="24"/>
        </w:rPr>
      </w:pPr>
      <w:r>
        <w:rPr>
          <w:rFonts w:hint="eastAsia" w:ascii="仿宋" w:hAnsi="仿宋" w:eastAsia="仿宋"/>
          <w:sz w:val="24"/>
          <w:szCs w:val="24"/>
        </w:rPr>
        <w:t>1</w:t>
      </w:r>
      <w:r>
        <w:rPr>
          <w:rFonts w:ascii="仿宋" w:hAnsi="仿宋" w:eastAsia="仿宋"/>
          <w:sz w:val="24"/>
          <w:szCs w:val="24"/>
        </w:rPr>
        <w:t>2.1</w:t>
      </w:r>
      <w:r>
        <w:rPr>
          <w:rFonts w:hint="eastAsia" w:ascii="仿宋" w:hAnsi="仿宋" w:eastAsia="仿宋"/>
          <w:sz w:val="24"/>
          <w:szCs w:val="24"/>
        </w:rPr>
        <w:t>投标报价的范围：见投标人须知前附表。</w:t>
      </w:r>
    </w:p>
    <w:p w14:paraId="258DBB7E">
      <w:pPr>
        <w:spacing w:line="400" w:lineRule="exact"/>
        <w:ind w:firstLine="480" w:firstLineChars="200"/>
        <w:rPr>
          <w:rFonts w:ascii="仿宋" w:hAnsi="仿宋" w:eastAsia="仿宋"/>
          <w:sz w:val="24"/>
          <w:szCs w:val="24"/>
        </w:rPr>
      </w:pPr>
      <w:r>
        <w:rPr>
          <w:rFonts w:hint="eastAsia" w:ascii="仿宋" w:hAnsi="仿宋" w:eastAsia="仿宋"/>
          <w:sz w:val="24"/>
          <w:szCs w:val="24"/>
        </w:rPr>
        <w:t>1</w:t>
      </w:r>
      <w:r>
        <w:rPr>
          <w:rFonts w:ascii="仿宋" w:hAnsi="仿宋" w:eastAsia="仿宋"/>
          <w:sz w:val="24"/>
          <w:szCs w:val="24"/>
        </w:rPr>
        <w:t>2.2</w:t>
      </w:r>
      <w:r>
        <w:rPr>
          <w:rFonts w:hint="eastAsia" w:ascii="仿宋" w:hAnsi="仿宋" w:eastAsia="仿宋"/>
          <w:sz w:val="24"/>
          <w:szCs w:val="24"/>
        </w:rPr>
        <w:t>投标人应对所投包中的服务进行报价，对每一包服务的报价必须全部报齐。</w:t>
      </w:r>
    </w:p>
    <w:p w14:paraId="6D081D85">
      <w:pPr>
        <w:spacing w:line="400" w:lineRule="exact"/>
        <w:ind w:firstLine="480" w:firstLineChars="200"/>
        <w:rPr>
          <w:rFonts w:ascii="仿宋" w:hAnsi="仿宋" w:eastAsia="仿宋"/>
          <w:sz w:val="24"/>
          <w:szCs w:val="24"/>
        </w:rPr>
      </w:pPr>
      <w:r>
        <w:rPr>
          <w:rFonts w:hint="eastAsia" w:ascii="仿宋" w:hAnsi="仿宋" w:eastAsia="仿宋"/>
          <w:sz w:val="24"/>
          <w:szCs w:val="24"/>
        </w:rPr>
        <w:t>1</w:t>
      </w:r>
      <w:r>
        <w:rPr>
          <w:rFonts w:ascii="仿宋" w:hAnsi="仿宋" w:eastAsia="仿宋"/>
          <w:sz w:val="24"/>
          <w:szCs w:val="24"/>
        </w:rPr>
        <w:t>2.3投标报价的次数：见投标人须知前附表。</w:t>
      </w:r>
    </w:p>
    <w:p w14:paraId="7BCC56AC">
      <w:pPr>
        <w:spacing w:line="400" w:lineRule="exact"/>
        <w:ind w:firstLine="480" w:firstLineChars="200"/>
        <w:rPr>
          <w:rFonts w:hint="eastAsia" w:ascii="仿宋" w:hAnsi="仿宋" w:eastAsia="仿宋"/>
          <w:sz w:val="24"/>
          <w:szCs w:val="24"/>
        </w:rPr>
      </w:pPr>
      <w:r>
        <w:rPr>
          <w:rFonts w:hint="eastAsia" w:ascii="仿宋" w:hAnsi="仿宋" w:eastAsia="仿宋"/>
          <w:sz w:val="24"/>
          <w:szCs w:val="24"/>
        </w:rPr>
        <w:t>1</w:t>
      </w:r>
      <w:r>
        <w:rPr>
          <w:rFonts w:ascii="仿宋" w:hAnsi="仿宋" w:eastAsia="仿宋"/>
          <w:sz w:val="24"/>
          <w:szCs w:val="24"/>
        </w:rPr>
        <w:t>2.4</w:t>
      </w:r>
      <w:r>
        <w:rPr>
          <w:rFonts w:hint="eastAsia" w:ascii="仿宋" w:hAnsi="仿宋" w:eastAsia="仿宋"/>
          <w:sz w:val="24"/>
          <w:szCs w:val="24"/>
        </w:rPr>
        <w:t>投标人不得以任何方式或者方法提供投标以外的任何附赠条款。</w:t>
      </w:r>
    </w:p>
    <w:p w14:paraId="2A728D1B">
      <w:pPr>
        <w:spacing w:line="400" w:lineRule="exact"/>
        <w:ind w:firstLine="480" w:firstLineChars="200"/>
        <w:rPr>
          <w:rFonts w:ascii="仿宋" w:hAnsi="仿宋" w:eastAsia="仿宋"/>
          <w:sz w:val="24"/>
          <w:szCs w:val="24"/>
        </w:rPr>
      </w:pPr>
      <w:r>
        <w:rPr>
          <w:rFonts w:hint="eastAsia" w:ascii="仿宋" w:hAnsi="仿宋" w:eastAsia="仿宋"/>
          <w:sz w:val="24"/>
          <w:szCs w:val="24"/>
        </w:rPr>
        <w:t>1</w:t>
      </w:r>
      <w:r>
        <w:rPr>
          <w:rFonts w:ascii="仿宋" w:hAnsi="仿宋" w:eastAsia="仿宋"/>
          <w:sz w:val="24"/>
          <w:szCs w:val="24"/>
        </w:rPr>
        <w:t>2.5</w:t>
      </w:r>
      <w:r>
        <w:rPr>
          <w:rFonts w:hint="eastAsia" w:ascii="仿宋" w:hAnsi="仿宋" w:eastAsia="仿宋"/>
          <w:sz w:val="24"/>
          <w:szCs w:val="24"/>
        </w:rPr>
        <w:t>投标人应按照招标文件中要求的内容填写报价，并由法定代表人或者被授权代表签署。</w:t>
      </w:r>
    </w:p>
    <w:p w14:paraId="790DEDC4">
      <w:pPr>
        <w:spacing w:line="400" w:lineRule="exact"/>
        <w:ind w:firstLine="480" w:firstLineChars="200"/>
        <w:rPr>
          <w:rFonts w:ascii="仿宋" w:hAnsi="仿宋" w:eastAsia="仿宋"/>
          <w:sz w:val="24"/>
          <w:szCs w:val="24"/>
        </w:rPr>
      </w:pPr>
      <w:r>
        <w:rPr>
          <w:rFonts w:hint="eastAsia" w:ascii="仿宋" w:hAnsi="仿宋" w:eastAsia="仿宋"/>
          <w:sz w:val="24"/>
          <w:szCs w:val="24"/>
        </w:rPr>
        <w:t>1</w:t>
      </w:r>
      <w:r>
        <w:rPr>
          <w:rFonts w:ascii="仿宋" w:hAnsi="仿宋" w:eastAsia="仿宋"/>
          <w:sz w:val="24"/>
          <w:szCs w:val="24"/>
        </w:rPr>
        <w:t>2.6</w:t>
      </w:r>
      <w:r>
        <w:rPr>
          <w:rFonts w:hint="eastAsia" w:ascii="仿宋" w:hAnsi="仿宋" w:eastAsia="仿宋"/>
          <w:sz w:val="24"/>
          <w:szCs w:val="24"/>
        </w:rPr>
        <w:t>投标人须按照附件格式表中的各单项明细逐项填写，以方便评标委员会对各投标文件进行比较。</w:t>
      </w:r>
    </w:p>
    <w:p w14:paraId="18F8B160">
      <w:pPr>
        <w:spacing w:line="400" w:lineRule="exact"/>
        <w:ind w:firstLine="480" w:firstLineChars="200"/>
        <w:rPr>
          <w:rFonts w:hint="eastAsia" w:ascii="仿宋" w:hAnsi="仿宋" w:eastAsia="仿宋"/>
          <w:sz w:val="24"/>
          <w:szCs w:val="24"/>
        </w:rPr>
      </w:pPr>
      <w:r>
        <w:rPr>
          <w:rFonts w:hint="eastAsia" w:ascii="仿宋" w:hAnsi="仿宋" w:eastAsia="仿宋"/>
          <w:sz w:val="24"/>
          <w:szCs w:val="24"/>
        </w:rPr>
        <w:t>1</w:t>
      </w:r>
      <w:r>
        <w:rPr>
          <w:rFonts w:ascii="仿宋" w:hAnsi="仿宋" w:eastAsia="仿宋"/>
          <w:sz w:val="24"/>
          <w:szCs w:val="24"/>
        </w:rPr>
        <w:t>2.7</w:t>
      </w:r>
      <w:r>
        <w:rPr>
          <w:rFonts w:hint="eastAsia" w:ascii="仿宋" w:hAnsi="仿宋" w:eastAsia="仿宋"/>
          <w:sz w:val="24"/>
          <w:szCs w:val="24"/>
        </w:rPr>
        <w:t>投标文件报价出现前后不一致的，除招标文件另有规定外，按照下列规定修正：</w:t>
      </w:r>
    </w:p>
    <w:p w14:paraId="662BF470">
      <w:pPr>
        <w:spacing w:line="400" w:lineRule="exact"/>
        <w:ind w:firstLine="480" w:firstLineChars="200"/>
        <w:rPr>
          <w:rFonts w:hint="eastAsia" w:ascii="仿宋" w:hAnsi="仿宋" w:eastAsia="仿宋"/>
          <w:sz w:val="24"/>
          <w:szCs w:val="24"/>
        </w:rPr>
      </w:pPr>
      <w:r>
        <w:rPr>
          <w:rFonts w:hint="eastAsia" w:ascii="仿宋" w:hAnsi="仿宋" w:eastAsia="仿宋"/>
          <w:sz w:val="24"/>
          <w:szCs w:val="24"/>
        </w:rPr>
        <w:t>（一）投标文件中开标一览表（报价表）内容与投标文件中相应内容不一致的，以开标一览表（报价表）为准；</w:t>
      </w:r>
    </w:p>
    <w:p w14:paraId="6D987F20">
      <w:pPr>
        <w:spacing w:line="400" w:lineRule="exact"/>
        <w:ind w:firstLine="480" w:firstLineChars="200"/>
        <w:rPr>
          <w:rFonts w:hint="eastAsia" w:ascii="仿宋" w:hAnsi="仿宋" w:eastAsia="仿宋"/>
          <w:sz w:val="24"/>
          <w:szCs w:val="24"/>
        </w:rPr>
      </w:pPr>
      <w:r>
        <w:rPr>
          <w:rFonts w:hint="eastAsia" w:ascii="仿宋" w:hAnsi="仿宋" w:eastAsia="仿宋"/>
          <w:sz w:val="24"/>
          <w:szCs w:val="24"/>
        </w:rPr>
        <w:t>（二）大写金额和小写金额不一致的，以大写金额为准；</w:t>
      </w:r>
    </w:p>
    <w:p w14:paraId="14CC27E5">
      <w:pPr>
        <w:spacing w:line="400" w:lineRule="exact"/>
        <w:ind w:firstLine="480" w:firstLineChars="200"/>
        <w:rPr>
          <w:rFonts w:hint="eastAsia" w:ascii="仿宋" w:hAnsi="仿宋" w:eastAsia="仿宋"/>
          <w:sz w:val="24"/>
          <w:szCs w:val="24"/>
        </w:rPr>
      </w:pPr>
      <w:r>
        <w:rPr>
          <w:rFonts w:hint="eastAsia" w:ascii="仿宋" w:hAnsi="仿宋" w:eastAsia="仿宋"/>
          <w:sz w:val="24"/>
          <w:szCs w:val="24"/>
        </w:rPr>
        <w:t>（三）单价金额小数点或者百分比有明显错位的，以开标一览表的总价为准，并修改单价；</w:t>
      </w:r>
    </w:p>
    <w:p w14:paraId="109CD136">
      <w:pPr>
        <w:spacing w:line="400" w:lineRule="exact"/>
        <w:ind w:firstLine="480" w:firstLineChars="200"/>
        <w:rPr>
          <w:rFonts w:hint="eastAsia" w:ascii="仿宋" w:hAnsi="仿宋" w:eastAsia="仿宋"/>
          <w:sz w:val="24"/>
          <w:szCs w:val="24"/>
        </w:rPr>
      </w:pPr>
      <w:r>
        <w:rPr>
          <w:rFonts w:hint="eastAsia" w:ascii="仿宋" w:hAnsi="仿宋" w:eastAsia="仿宋"/>
          <w:sz w:val="24"/>
          <w:szCs w:val="24"/>
        </w:rPr>
        <w:t>（四）总价金额与按单价汇总金额不一致的，以单价金额计算结果为准。</w:t>
      </w:r>
    </w:p>
    <w:p w14:paraId="2B898730">
      <w:pPr>
        <w:spacing w:line="400" w:lineRule="exact"/>
        <w:ind w:firstLine="480" w:firstLineChars="200"/>
        <w:rPr>
          <w:rFonts w:ascii="仿宋" w:hAnsi="仿宋" w:eastAsia="仿宋"/>
          <w:sz w:val="24"/>
          <w:szCs w:val="24"/>
        </w:rPr>
      </w:pPr>
      <w:r>
        <w:rPr>
          <w:rFonts w:hint="eastAsia" w:ascii="仿宋" w:hAnsi="仿宋" w:eastAsia="仿宋"/>
          <w:sz w:val="24"/>
          <w:szCs w:val="24"/>
        </w:rPr>
        <w:t>同时出现两种以上不一致的，按照前款规定的顺序修正。修正后的报价经投标人确认后产生约束力，投标人不确认的，其投标无效。</w:t>
      </w:r>
    </w:p>
    <w:p w14:paraId="30D7B3F1">
      <w:pPr>
        <w:spacing w:line="400" w:lineRule="exact"/>
        <w:ind w:firstLine="480" w:firstLineChars="200"/>
        <w:rPr>
          <w:rFonts w:ascii="仿宋" w:hAnsi="仿宋" w:eastAsia="仿宋"/>
          <w:sz w:val="24"/>
          <w:szCs w:val="24"/>
        </w:rPr>
      </w:pPr>
      <w:r>
        <w:rPr>
          <w:rFonts w:hint="eastAsia" w:ascii="仿宋" w:hAnsi="仿宋" w:eastAsia="仿宋"/>
          <w:sz w:val="24"/>
          <w:szCs w:val="24"/>
        </w:rPr>
        <w:t>1</w:t>
      </w:r>
      <w:r>
        <w:rPr>
          <w:rFonts w:ascii="仿宋" w:hAnsi="仿宋" w:eastAsia="仿宋"/>
          <w:sz w:val="24"/>
          <w:szCs w:val="24"/>
        </w:rPr>
        <w:t>2.8</w:t>
      </w:r>
      <w:r>
        <w:rPr>
          <w:rFonts w:hint="eastAsia" w:ascii="仿宋" w:hAnsi="仿宋" w:eastAsia="仿宋"/>
          <w:sz w:val="24"/>
          <w:szCs w:val="24"/>
        </w:rPr>
        <w:t>唱标时，采购代理机构只对按照招标文件要求编制的投标报价进行唱标。</w:t>
      </w:r>
    </w:p>
    <w:p w14:paraId="54EE8EF6">
      <w:pPr>
        <w:spacing w:line="400" w:lineRule="exact"/>
        <w:ind w:firstLine="480" w:firstLineChars="200"/>
        <w:rPr>
          <w:rFonts w:ascii="仿宋" w:hAnsi="仿宋" w:eastAsia="仿宋"/>
          <w:sz w:val="24"/>
          <w:szCs w:val="24"/>
        </w:rPr>
      </w:pPr>
      <w:r>
        <w:rPr>
          <w:rFonts w:hint="eastAsia" w:ascii="仿宋" w:hAnsi="仿宋" w:eastAsia="仿宋"/>
          <w:sz w:val="24"/>
          <w:szCs w:val="24"/>
        </w:rPr>
        <w:t>1</w:t>
      </w:r>
      <w:r>
        <w:rPr>
          <w:rFonts w:ascii="仿宋" w:hAnsi="仿宋" w:eastAsia="仿宋"/>
          <w:sz w:val="24"/>
          <w:szCs w:val="24"/>
        </w:rPr>
        <w:t>2.9</w:t>
      </w:r>
      <w:r>
        <w:rPr>
          <w:rFonts w:hint="eastAsia" w:ascii="仿宋" w:hAnsi="仿宋" w:eastAsia="仿宋"/>
          <w:sz w:val="24"/>
          <w:szCs w:val="24"/>
        </w:rPr>
        <w:t>投标人的中标价格在合同执行中是固定不变的，不得以任何理由予以变更，不得出现任何包含价格调整的要求。</w:t>
      </w:r>
    </w:p>
    <w:p w14:paraId="04787511">
      <w:pPr>
        <w:spacing w:line="400" w:lineRule="exact"/>
        <w:ind w:firstLine="560" w:firstLineChars="200"/>
        <w:outlineLvl w:val="2"/>
        <w:rPr>
          <w:rFonts w:ascii="楷体" w:hAnsi="楷体" w:eastAsia="楷体"/>
          <w:sz w:val="28"/>
          <w:szCs w:val="28"/>
        </w:rPr>
      </w:pPr>
      <w:bookmarkStart w:id="67" w:name="_Toc27547"/>
      <w:bookmarkStart w:id="68" w:name="_Toc494457073"/>
      <w:r>
        <w:rPr>
          <w:rFonts w:hint="eastAsia" w:ascii="楷体" w:hAnsi="楷体" w:eastAsia="楷体"/>
          <w:sz w:val="28"/>
          <w:szCs w:val="28"/>
        </w:rPr>
        <w:t>1</w:t>
      </w:r>
      <w:r>
        <w:rPr>
          <w:rFonts w:ascii="楷体" w:hAnsi="楷体" w:eastAsia="楷体"/>
          <w:sz w:val="28"/>
          <w:szCs w:val="28"/>
        </w:rPr>
        <w:t>3.</w:t>
      </w:r>
      <w:r>
        <w:rPr>
          <w:rFonts w:hint="eastAsia" w:ascii="楷体" w:hAnsi="楷体" w:eastAsia="楷体"/>
          <w:sz w:val="28"/>
          <w:szCs w:val="28"/>
        </w:rPr>
        <w:t>投标文件格式以及编制要求</w:t>
      </w:r>
      <w:bookmarkEnd w:id="67"/>
      <w:bookmarkEnd w:id="68"/>
    </w:p>
    <w:p w14:paraId="2D0B767A">
      <w:pPr>
        <w:spacing w:line="400" w:lineRule="exact"/>
        <w:ind w:firstLine="480" w:firstLineChars="200"/>
        <w:rPr>
          <w:rFonts w:ascii="仿宋" w:hAnsi="仿宋" w:eastAsia="仿宋"/>
          <w:sz w:val="24"/>
          <w:szCs w:val="24"/>
        </w:rPr>
      </w:pPr>
      <w:r>
        <w:rPr>
          <w:rFonts w:hint="eastAsia" w:ascii="仿宋" w:hAnsi="仿宋" w:eastAsia="仿宋"/>
          <w:sz w:val="24"/>
          <w:szCs w:val="24"/>
        </w:rPr>
        <w:t>1</w:t>
      </w:r>
      <w:r>
        <w:rPr>
          <w:rFonts w:ascii="仿宋" w:hAnsi="仿宋" w:eastAsia="仿宋"/>
          <w:sz w:val="24"/>
          <w:szCs w:val="24"/>
        </w:rPr>
        <w:t>3</w:t>
      </w:r>
      <w:r>
        <w:rPr>
          <w:rFonts w:hint="eastAsia" w:ascii="仿宋" w:hAnsi="仿宋" w:eastAsia="仿宋"/>
          <w:sz w:val="24"/>
          <w:szCs w:val="24"/>
        </w:rPr>
        <w:t>.</w:t>
      </w:r>
      <w:r>
        <w:rPr>
          <w:rFonts w:ascii="仿宋" w:hAnsi="仿宋" w:eastAsia="仿宋"/>
          <w:sz w:val="24"/>
          <w:szCs w:val="24"/>
        </w:rPr>
        <w:t>1</w:t>
      </w:r>
      <w:r>
        <w:rPr>
          <w:rFonts w:hint="eastAsia" w:ascii="仿宋" w:hAnsi="仿宋" w:eastAsia="仿宋"/>
          <w:sz w:val="24"/>
          <w:szCs w:val="24"/>
        </w:rPr>
        <w:t>投标文件应按所投包分别进行编制。</w:t>
      </w:r>
    </w:p>
    <w:p w14:paraId="73FB1945">
      <w:pPr>
        <w:spacing w:line="400" w:lineRule="exact"/>
        <w:ind w:firstLine="480" w:firstLineChars="200"/>
        <w:rPr>
          <w:rFonts w:ascii="仿宋" w:hAnsi="仿宋" w:eastAsia="仿宋"/>
          <w:sz w:val="24"/>
          <w:szCs w:val="24"/>
        </w:rPr>
      </w:pPr>
      <w:r>
        <w:rPr>
          <w:rFonts w:ascii="仿宋" w:hAnsi="仿宋" w:eastAsia="仿宋"/>
          <w:sz w:val="24"/>
          <w:szCs w:val="24"/>
        </w:rPr>
        <w:t>13.2</w:t>
      </w:r>
      <w:r>
        <w:rPr>
          <w:rFonts w:hint="eastAsia" w:ascii="仿宋" w:hAnsi="仿宋" w:eastAsia="仿宋"/>
          <w:sz w:val="24"/>
          <w:szCs w:val="24"/>
        </w:rPr>
        <w:t>投标文件编制装订：见投标人须知前附表。</w:t>
      </w:r>
    </w:p>
    <w:p w14:paraId="1FAFDEE4">
      <w:pPr>
        <w:spacing w:line="400" w:lineRule="exact"/>
        <w:ind w:firstLine="480" w:firstLineChars="200"/>
        <w:rPr>
          <w:rFonts w:hint="eastAsia" w:ascii="仿宋" w:hAnsi="仿宋" w:eastAsia="仿宋"/>
          <w:sz w:val="24"/>
          <w:szCs w:val="24"/>
        </w:rPr>
      </w:pPr>
      <w:r>
        <w:rPr>
          <w:rFonts w:ascii="仿宋" w:hAnsi="仿宋" w:eastAsia="仿宋"/>
          <w:sz w:val="24"/>
          <w:szCs w:val="24"/>
        </w:rPr>
        <w:t>13.3投标文件签署和盖章：</w:t>
      </w:r>
      <w:r>
        <w:rPr>
          <w:rFonts w:hint="eastAsia" w:ascii="仿宋" w:hAnsi="仿宋" w:eastAsia="仿宋"/>
          <w:sz w:val="24"/>
          <w:szCs w:val="24"/>
        </w:rPr>
        <w:t>见投标人须知前附表。</w:t>
      </w:r>
    </w:p>
    <w:p w14:paraId="3D65DEA5">
      <w:pPr>
        <w:spacing w:line="400" w:lineRule="exact"/>
        <w:ind w:firstLine="480" w:firstLineChars="200"/>
        <w:rPr>
          <w:rFonts w:ascii="仿宋" w:hAnsi="仿宋" w:eastAsia="仿宋"/>
          <w:sz w:val="24"/>
          <w:szCs w:val="24"/>
        </w:rPr>
      </w:pPr>
      <w:r>
        <w:rPr>
          <w:rFonts w:hint="eastAsia" w:ascii="仿宋" w:hAnsi="仿宋" w:eastAsia="仿宋"/>
          <w:sz w:val="24"/>
          <w:szCs w:val="24"/>
        </w:rPr>
        <w:t>1</w:t>
      </w:r>
      <w:r>
        <w:rPr>
          <w:rFonts w:ascii="仿宋" w:hAnsi="仿宋" w:eastAsia="仿宋"/>
          <w:sz w:val="24"/>
          <w:szCs w:val="24"/>
        </w:rPr>
        <w:t>3.4</w:t>
      </w:r>
      <w:r>
        <w:rPr>
          <w:rFonts w:hint="eastAsia" w:ascii="仿宋" w:hAnsi="仿宋" w:eastAsia="仿宋"/>
          <w:sz w:val="24"/>
          <w:szCs w:val="24"/>
        </w:rPr>
        <w:t>投标人可对服务现场以及其范围环境进行考察，以获取有关编制投标文件和签署实施合同所需的各项资料，投标人应承担现场考察的费用、责任和风险。</w:t>
      </w:r>
    </w:p>
    <w:p w14:paraId="2E2E64BA">
      <w:pPr>
        <w:spacing w:line="400" w:lineRule="exact"/>
        <w:ind w:firstLine="480" w:firstLineChars="200"/>
        <w:rPr>
          <w:rFonts w:ascii="仿宋" w:hAnsi="仿宋" w:eastAsia="仿宋"/>
          <w:sz w:val="24"/>
          <w:szCs w:val="24"/>
        </w:rPr>
      </w:pPr>
      <w:r>
        <w:rPr>
          <w:rFonts w:ascii="仿宋" w:hAnsi="仿宋" w:eastAsia="仿宋"/>
          <w:sz w:val="24"/>
          <w:szCs w:val="24"/>
        </w:rPr>
        <w:t>13.5</w:t>
      </w:r>
      <w:r>
        <w:rPr>
          <w:rFonts w:hint="eastAsia" w:ascii="仿宋" w:hAnsi="仿宋" w:eastAsia="仿宋"/>
          <w:sz w:val="24"/>
          <w:szCs w:val="24"/>
        </w:rPr>
        <w:t>投标人编制投标文件时，应当如实在服务响应表和资信以及商务响应表中填写响应情况。</w:t>
      </w:r>
    </w:p>
    <w:p w14:paraId="72A095BB">
      <w:pPr>
        <w:spacing w:line="400" w:lineRule="exact"/>
        <w:ind w:firstLine="480" w:firstLineChars="200"/>
        <w:rPr>
          <w:rFonts w:hint="eastAsia" w:ascii="仿宋" w:hAnsi="仿宋" w:eastAsia="仿宋"/>
          <w:sz w:val="24"/>
          <w:szCs w:val="24"/>
        </w:rPr>
      </w:pPr>
      <w:r>
        <w:rPr>
          <w:rFonts w:hint="eastAsia" w:ascii="仿宋" w:hAnsi="仿宋" w:eastAsia="仿宋"/>
          <w:sz w:val="24"/>
          <w:szCs w:val="24"/>
        </w:rPr>
        <w:t>1</w:t>
      </w:r>
      <w:r>
        <w:rPr>
          <w:rFonts w:ascii="仿宋" w:hAnsi="仿宋" w:eastAsia="仿宋"/>
          <w:sz w:val="24"/>
          <w:szCs w:val="24"/>
        </w:rPr>
        <w:t>3.6</w:t>
      </w:r>
      <w:r>
        <w:rPr>
          <w:rFonts w:hint="eastAsia" w:ascii="仿宋" w:hAnsi="仿宋" w:eastAsia="仿宋"/>
          <w:sz w:val="24"/>
          <w:szCs w:val="24"/>
        </w:rPr>
        <w:t>投标文件份数及要求：见投标人须知前附表。</w:t>
      </w:r>
    </w:p>
    <w:p w14:paraId="748262AF">
      <w:pPr>
        <w:spacing w:line="400" w:lineRule="exact"/>
        <w:ind w:firstLine="560" w:firstLineChars="200"/>
        <w:outlineLvl w:val="2"/>
        <w:rPr>
          <w:rFonts w:hint="eastAsia" w:ascii="楷体" w:hAnsi="楷体" w:eastAsia="楷体"/>
          <w:sz w:val="28"/>
          <w:szCs w:val="28"/>
        </w:rPr>
      </w:pPr>
      <w:bookmarkStart w:id="69" w:name="_Toc494457074"/>
      <w:bookmarkStart w:id="70" w:name="_Toc29351"/>
      <w:r>
        <w:rPr>
          <w:rFonts w:hint="eastAsia" w:ascii="楷体" w:hAnsi="楷体" w:eastAsia="楷体"/>
          <w:sz w:val="28"/>
          <w:szCs w:val="28"/>
        </w:rPr>
        <w:t>1</w:t>
      </w:r>
      <w:r>
        <w:rPr>
          <w:rFonts w:ascii="楷体" w:hAnsi="楷体" w:eastAsia="楷体"/>
          <w:sz w:val="28"/>
          <w:szCs w:val="28"/>
        </w:rPr>
        <w:t>4.</w:t>
      </w:r>
      <w:r>
        <w:rPr>
          <w:rFonts w:hint="eastAsia" w:ascii="楷体" w:hAnsi="楷体" w:eastAsia="楷体"/>
          <w:sz w:val="28"/>
          <w:szCs w:val="28"/>
        </w:rPr>
        <w:t>投标文件的密封和标记</w:t>
      </w:r>
      <w:bookmarkEnd w:id="69"/>
      <w:bookmarkEnd w:id="70"/>
    </w:p>
    <w:p w14:paraId="56F4E047">
      <w:pPr>
        <w:spacing w:line="400" w:lineRule="exact"/>
        <w:ind w:firstLine="480" w:firstLineChars="200"/>
        <w:rPr>
          <w:rFonts w:ascii="仿宋" w:hAnsi="仿宋" w:eastAsia="仿宋"/>
          <w:sz w:val="24"/>
          <w:szCs w:val="24"/>
        </w:rPr>
      </w:pPr>
      <w:r>
        <w:rPr>
          <w:rFonts w:hint="eastAsia" w:ascii="仿宋" w:hAnsi="仿宋" w:eastAsia="仿宋"/>
          <w:sz w:val="24"/>
          <w:szCs w:val="24"/>
        </w:rPr>
        <w:t>见投标人须知前附表。</w:t>
      </w:r>
    </w:p>
    <w:p w14:paraId="609BF93A">
      <w:pPr>
        <w:spacing w:line="400" w:lineRule="exact"/>
        <w:ind w:firstLine="560" w:firstLineChars="200"/>
        <w:outlineLvl w:val="2"/>
        <w:rPr>
          <w:rFonts w:hint="eastAsia" w:ascii="楷体" w:hAnsi="楷体" w:eastAsia="楷体"/>
          <w:sz w:val="28"/>
          <w:szCs w:val="28"/>
        </w:rPr>
      </w:pPr>
      <w:bookmarkStart w:id="71" w:name="_Toc494457075"/>
      <w:bookmarkStart w:id="72" w:name="_Toc2282"/>
      <w:r>
        <w:rPr>
          <w:rFonts w:hint="eastAsia" w:ascii="楷体" w:hAnsi="楷体" w:eastAsia="楷体"/>
          <w:sz w:val="28"/>
          <w:szCs w:val="28"/>
        </w:rPr>
        <w:t>1</w:t>
      </w:r>
      <w:r>
        <w:rPr>
          <w:rFonts w:ascii="楷体" w:hAnsi="楷体" w:eastAsia="楷体"/>
          <w:sz w:val="28"/>
          <w:szCs w:val="28"/>
        </w:rPr>
        <w:t>5.</w:t>
      </w:r>
      <w:r>
        <w:rPr>
          <w:rFonts w:hint="eastAsia" w:ascii="楷体" w:hAnsi="楷体" w:eastAsia="楷体"/>
          <w:sz w:val="28"/>
          <w:szCs w:val="28"/>
        </w:rPr>
        <w:t>投标文件的递交</w:t>
      </w:r>
      <w:bookmarkEnd w:id="71"/>
      <w:bookmarkEnd w:id="72"/>
    </w:p>
    <w:p w14:paraId="217D5362">
      <w:pPr>
        <w:spacing w:line="400" w:lineRule="exact"/>
        <w:ind w:firstLine="480" w:firstLineChars="200"/>
        <w:rPr>
          <w:rFonts w:hint="eastAsia" w:ascii="仿宋" w:hAnsi="仿宋" w:eastAsia="仿宋"/>
          <w:sz w:val="24"/>
          <w:szCs w:val="24"/>
        </w:rPr>
      </w:pPr>
      <w:r>
        <w:rPr>
          <w:rFonts w:ascii="仿宋" w:hAnsi="仿宋" w:eastAsia="仿宋"/>
          <w:sz w:val="24"/>
          <w:szCs w:val="24"/>
        </w:rPr>
        <w:t>15</w:t>
      </w:r>
      <w:r>
        <w:rPr>
          <w:rFonts w:hint="eastAsia" w:ascii="仿宋" w:hAnsi="仿宋" w:eastAsia="仿宋"/>
          <w:sz w:val="24"/>
          <w:szCs w:val="24"/>
        </w:rPr>
        <w:t>.1投标人应在投标截止时间前递交投标文件。</w:t>
      </w:r>
    </w:p>
    <w:p w14:paraId="5024E9E4">
      <w:pPr>
        <w:spacing w:line="400" w:lineRule="exact"/>
        <w:ind w:firstLine="480" w:firstLineChars="200"/>
        <w:rPr>
          <w:rFonts w:ascii="仿宋" w:hAnsi="仿宋" w:eastAsia="仿宋"/>
          <w:sz w:val="24"/>
          <w:szCs w:val="24"/>
        </w:rPr>
      </w:pPr>
      <w:r>
        <w:rPr>
          <w:rFonts w:ascii="仿宋" w:hAnsi="仿宋" w:eastAsia="仿宋"/>
          <w:sz w:val="24"/>
          <w:szCs w:val="24"/>
        </w:rPr>
        <w:t>15.</w:t>
      </w:r>
      <w:r>
        <w:rPr>
          <w:rFonts w:hint="eastAsia" w:ascii="仿宋" w:hAnsi="仿宋" w:eastAsia="仿宋"/>
          <w:sz w:val="24"/>
          <w:szCs w:val="24"/>
        </w:rPr>
        <w:t>2投标人递交投标文件的时间、地点和要求：见投标人须知前附表。</w:t>
      </w:r>
    </w:p>
    <w:p w14:paraId="645602E6">
      <w:pPr>
        <w:spacing w:line="400" w:lineRule="exact"/>
        <w:ind w:firstLine="480" w:firstLineChars="200"/>
        <w:rPr>
          <w:rFonts w:ascii="仿宋" w:hAnsi="仿宋" w:eastAsia="仿宋"/>
          <w:sz w:val="24"/>
          <w:szCs w:val="24"/>
        </w:rPr>
      </w:pPr>
      <w:r>
        <w:rPr>
          <w:rFonts w:hint="eastAsia" w:ascii="仿宋" w:hAnsi="仿宋" w:eastAsia="仿宋"/>
          <w:sz w:val="24"/>
          <w:szCs w:val="24"/>
        </w:rPr>
        <w:t>1</w:t>
      </w:r>
      <w:r>
        <w:rPr>
          <w:rFonts w:ascii="仿宋" w:hAnsi="仿宋" w:eastAsia="仿宋"/>
          <w:sz w:val="24"/>
          <w:szCs w:val="24"/>
        </w:rPr>
        <w:t>5</w:t>
      </w:r>
      <w:r>
        <w:rPr>
          <w:rFonts w:hint="eastAsia" w:ascii="仿宋" w:hAnsi="仿宋" w:eastAsia="仿宋"/>
          <w:sz w:val="24"/>
          <w:szCs w:val="24"/>
        </w:rPr>
        <w:t>.</w:t>
      </w:r>
      <w:r>
        <w:rPr>
          <w:rFonts w:ascii="仿宋" w:hAnsi="仿宋" w:eastAsia="仿宋"/>
          <w:sz w:val="24"/>
          <w:szCs w:val="24"/>
        </w:rPr>
        <w:t>3</w:t>
      </w:r>
      <w:r>
        <w:rPr>
          <w:rFonts w:hint="eastAsia" w:ascii="仿宋" w:hAnsi="仿宋" w:eastAsia="仿宋"/>
          <w:sz w:val="24"/>
          <w:szCs w:val="24"/>
        </w:rPr>
        <w:t>投标人有下列情况之一，采购人或者采购代理机构应当拒绝接收投标人的投标文件：</w:t>
      </w:r>
    </w:p>
    <w:p w14:paraId="36596AE1">
      <w:pPr>
        <w:spacing w:line="400" w:lineRule="exact"/>
        <w:ind w:firstLine="480" w:firstLineChars="200"/>
        <w:rPr>
          <w:rFonts w:ascii="仿宋" w:hAnsi="仿宋" w:eastAsia="仿宋"/>
          <w:sz w:val="24"/>
          <w:szCs w:val="24"/>
        </w:rPr>
      </w:pPr>
      <w:r>
        <w:rPr>
          <w:rFonts w:hint="eastAsia" w:ascii="仿宋" w:hAnsi="仿宋" w:eastAsia="仿宋"/>
          <w:sz w:val="24"/>
          <w:szCs w:val="24"/>
        </w:rPr>
        <w:t>1</w:t>
      </w:r>
      <w:r>
        <w:rPr>
          <w:rFonts w:ascii="仿宋" w:hAnsi="仿宋" w:eastAsia="仿宋"/>
          <w:sz w:val="24"/>
          <w:szCs w:val="24"/>
        </w:rPr>
        <w:t>5</w:t>
      </w:r>
      <w:r>
        <w:rPr>
          <w:rFonts w:hint="eastAsia" w:ascii="仿宋" w:hAnsi="仿宋" w:eastAsia="仿宋"/>
          <w:sz w:val="24"/>
          <w:szCs w:val="24"/>
        </w:rPr>
        <w:t>.</w:t>
      </w:r>
      <w:r>
        <w:rPr>
          <w:rFonts w:ascii="仿宋" w:hAnsi="仿宋" w:eastAsia="仿宋"/>
          <w:sz w:val="24"/>
          <w:szCs w:val="24"/>
        </w:rPr>
        <w:t>3.1</w:t>
      </w:r>
      <w:r>
        <w:rPr>
          <w:rFonts w:hint="eastAsia" w:ascii="仿宋" w:hAnsi="仿宋" w:eastAsia="仿宋"/>
          <w:sz w:val="24"/>
          <w:szCs w:val="24"/>
        </w:rPr>
        <w:t>逾期送达的或者未送达指定地点的；</w:t>
      </w:r>
    </w:p>
    <w:p w14:paraId="130FBD02">
      <w:pPr>
        <w:spacing w:line="400" w:lineRule="exact"/>
        <w:ind w:firstLine="480" w:firstLineChars="200"/>
        <w:rPr>
          <w:rFonts w:ascii="仿宋" w:hAnsi="仿宋" w:eastAsia="仿宋"/>
          <w:sz w:val="24"/>
          <w:szCs w:val="24"/>
        </w:rPr>
      </w:pPr>
      <w:r>
        <w:rPr>
          <w:rFonts w:hint="eastAsia" w:ascii="仿宋" w:hAnsi="仿宋" w:eastAsia="仿宋"/>
          <w:sz w:val="24"/>
          <w:szCs w:val="24"/>
        </w:rPr>
        <w:t>1</w:t>
      </w:r>
      <w:r>
        <w:rPr>
          <w:rFonts w:ascii="仿宋" w:hAnsi="仿宋" w:eastAsia="仿宋"/>
          <w:sz w:val="24"/>
          <w:szCs w:val="24"/>
        </w:rPr>
        <w:t>5</w:t>
      </w:r>
      <w:r>
        <w:rPr>
          <w:rFonts w:hint="eastAsia" w:ascii="仿宋" w:hAnsi="仿宋" w:eastAsia="仿宋"/>
          <w:sz w:val="24"/>
          <w:szCs w:val="24"/>
        </w:rPr>
        <w:t>.</w:t>
      </w:r>
      <w:r>
        <w:rPr>
          <w:rFonts w:ascii="仿宋" w:hAnsi="仿宋" w:eastAsia="仿宋"/>
          <w:sz w:val="24"/>
          <w:szCs w:val="24"/>
        </w:rPr>
        <w:t>3.2</w:t>
      </w:r>
      <w:r>
        <w:rPr>
          <w:rFonts w:hint="eastAsia" w:ascii="仿宋" w:hAnsi="仿宋" w:eastAsia="仿宋"/>
          <w:sz w:val="24"/>
          <w:szCs w:val="24"/>
        </w:rPr>
        <w:t>投标文件未按招标文件要求密封的。</w:t>
      </w:r>
    </w:p>
    <w:p w14:paraId="17D0FC35">
      <w:pPr>
        <w:spacing w:line="400" w:lineRule="exact"/>
        <w:ind w:firstLine="480" w:firstLineChars="200"/>
        <w:rPr>
          <w:rFonts w:hint="eastAsia" w:ascii="仿宋" w:hAnsi="仿宋" w:eastAsia="仿宋"/>
          <w:sz w:val="24"/>
          <w:szCs w:val="24"/>
        </w:rPr>
      </w:pPr>
      <w:r>
        <w:rPr>
          <w:rFonts w:hint="eastAsia" w:ascii="仿宋" w:hAnsi="仿宋" w:eastAsia="仿宋"/>
          <w:sz w:val="24"/>
          <w:szCs w:val="24"/>
        </w:rPr>
        <w:t>1</w:t>
      </w:r>
      <w:r>
        <w:rPr>
          <w:rFonts w:ascii="仿宋" w:hAnsi="仿宋" w:eastAsia="仿宋"/>
          <w:sz w:val="24"/>
          <w:szCs w:val="24"/>
        </w:rPr>
        <w:t>5.4</w:t>
      </w:r>
      <w:r>
        <w:rPr>
          <w:rFonts w:hint="eastAsia" w:ascii="仿宋" w:hAnsi="仿宋" w:eastAsia="仿宋"/>
          <w:sz w:val="24"/>
          <w:szCs w:val="24"/>
        </w:rPr>
        <w:t>除投标人须知前附表另有规定外，不论招标过程和结果如何，投标人的投标文件均不退还。</w:t>
      </w:r>
    </w:p>
    <w:p w14:paraId="0DA16984">
      <w:pPr>
        <w:spacing w:line="400" w:lineRule="exact"/>
        <w:ind w:firstLine="560" w:firstLineChars="200"/>
        <w:outlineLvl w:val="2"/>
        <w:rPr>
          <w:rFonts w:ascii="楷体" w:hAnsi="楷体" w:eastAsia="楷体"/>
          <w:sz w:val="28"/>
          <w:szCs w:val="28"/>
        </w:rPr>
      </w:pPr>
      <w:bookmarkStart w:id="73" w:name="_Toc494457076"/>
      <w:bookmarkStart w:id="74" w:name="_Toc9500"/>
      <w:r>
        <w:rPr>
          <w:rFonts w:hint="eastAsia" w:ascii="楷体" w:hAnsi="楷体" w:eastAsia="楷体"/>
          <w:sz w:val="28"/>
          <w:szCs w:val="28"/>
        </w:rPr>
        <w:t>1</w:t>
      </w:r>
      <w:r>
        <w:rPr>
          <w:rFonts w:ascii="楷体" w:hAnsi="楷体" w:eastAsia="楷体"/>
          <w:sz w:val="28"/>
          <w:szCs w:val="28"/>
        </w:rPr>
        <w:t>6</w:t>
      </w:r>
      <w:r>
        <w:rPr>
          <w:rFonts w:hint="eastAsia" w:ascii="楷体" w:hAnsi="楷体" w:eastAsia="楷体"/>
          <w:sz w:val="28"/>
          <w:szCs w:val="28"/>
        </w:rPr>
        <w:t>.投标文件的修改与撤回</w:t>
      </w:r>
      <w:bookmarkEnd w:id="73"/>
      <w:bookmarkEnd w:id="74"/>
    </w:p>
    <w:p w14:paraId="5B8817CC">
      <w:pPr>
        <w:spacing w:line="400" w:lineRule="exact"/>
        <w:ind w:firstLine="480" w:firstLineChars="200"/>
        <w:rPr>
          <w:rFonts w:ascii="仿宋" w:hAnsi="仿宋" w:eastAsia="仿宋"/>
          <w:sz w:val="24"/>
          <w:szCs w:val="24"/>
        </w:rPr>
      </w:pPr>
      <w:r>
        <w:rPr>
          <w:rFonts w:hint="eastAsia" w:ascii="仿宋" w:hAnsi="仿宋" w:eastAsia="仿宋"/>
          <w:sz w:val="24"/>
          <w:szCs w:val="24"/>
        </w:rPr>
        <w:t>1</w:t>
      </w:r>
      <w:r>
        <w:rPr>
          <w:rFonts w:ascii="仿宋" w:hAnsi="仿宋" w:eastAsia="仿宋"/>
          <w:sz w:val="24"/>
          <w:szCs w:val="24"/>
        </w:rPr>
        <w:t>6.1</w:t>
      </w:r>
      <w:r>
        <w:rPr>
          <w:rFonts w:hint="eastAsia" w:ascii="仿宋" w:hAnsi="仿宋" w:eastAsia="仿宋"/>
          <w:sz w:val="24"/>
          <w:szCs w:val="24"/>
        </w:rPr>
        <w:t>投标人在招标文件要求提交投标文件截止时间前，可以补充、修改或者撤回已提交的投标文件，并书面形式通知采购人或者采购代理机构。补充、修改的内容为投标文件的组成部分。</w:t>
      </w:r>
    </w:p>
    <w:p w14:paraId="0248A82D">
      <w:pPr>
        <w:spacing w:line="400" w:lineRule="exact"/>
        <w:ind w:firstLine="480" w:firstLineChars="200"/>
        <w:rPr>
          <w:rFonts w:ascii="仿宋" w:hAnsi="仿宋" w:eastAsia="仿宋"/>
          <w:sz w:val="24"/>
          <w:szCs w:val="24"/>
        </w:rPr>
      </w:pPr>
      <w:r>
        <w:rPr>
          <w:rFonts w:hint="eastAsia" w:ascii="仿宋" w:hAnsi="仿宋" w:eastAsia="仿宋"/>
          <w:sz w:val="24"/>
          <w:szCs w:val="24"/>
        </w:rPr>
        <w:t>1</w:t>
      </w:r>
      <w:r>
        <w:rPr>
          <w:rFonts w:ascii="仿宋" w:hAnsi="仿宋" w:eastAsia="仿宋"/>
          <w:sz w:val="24"/>
          <w:szCs w:val="24"/>
        </w:rPr>
        <w:t>6</w:t>
      </w:r>
      <w:r>
        <w:rPr>
          <w:rFonts w:hint="eastAsia" w:ascii="仿宋" w:hAnsi="仿宋" w:eastAsia="仿宋"/>
          <w:sz w:val="24"/>
          <w:szCs w:val="24"/>
        </w:rPr>
        <w:t>.</w:t>
      </w:r>
      <w:r>
        <w:rPr>
          <w:rFonts w:ascii="仿宋" w:hAnsi="仿宋" w:eastAsia="仿宋"/>
          <w:sz w:val="24"/>
          <w:szCs w:val="24"/>
        </w:rPr>
        <w:t>2</w:t>
      </w:r>
      <w:r>
        <w:rPr>
          <w:rFonts w:hint="eastAsia" w:ascii="仿宋" w:hAnsi="仿宋" w:eastAsia="仿宋"/>
          <w:sz w:val="24"/>
          <w:szCs w:val="24"/>
        </w:rPr>
        <w:t>投标人对投标文件的补充、修改，应按照本招标文件有关规定进行编制、密封、标记、盖章和递交，并在投标文件密封袋上，清楚标明“修改投标文件”或者“撤回投标”字样。</w:t>
      </w:r>
    </w:p>
    <w:p w14:paraId="6A7CFDCA">
      <w:pPr>
        <w:spacing w:line="400" w:lineRule="exact"/>
        <w:ind w:firstLine="480" w:firstLineChars="200"/>
        <w:rPr>
          <w:rFonts w:ascii="仿宋" w:hAnsi="仿宋" w:eastAsia="仿宋"/>
          <w:sz w:val="24"/>
          <w:szCs w:val="24"/>
        </w:rPr>
      </w:pPr>
      <w:r>
        <w:rPr>
          <w:rFonts w:hint="eastAsia" w:ascii="仿宋" w:hAnsi="仿宋" w:eastAsia="仿宋"/>
          <w:sz w:val="24"/>
          <w:szCs w:val="24"/>
        </w:rPr>
        <w:t>1</w:t>
      </w:r>
      <w:r>
        <w:rPr>
          <w:rFonts w:ascii="仿宋" w:hAnsi="仿宋" w:eastAsia="仿宋"/>
          <w:sz w:val="24"/>
          <w:szCs w:val="24"/>
        </w:rPr>
        <w:t>6.3</w:t>
      </w:r>
      <w:r>
        <w:rPr>
          <w:rFonts w:hint="eastAsia" w:ascii="仿宋" w:hAnsi="仿宋" w:eastAsia="仿宋"/>
          <w:sz w:val="24"/>
          <w:szCs w:val="24"/>
        </w:rPr>
        <w:t>在提交投标文件截止时间后到招标文件规定的投标有效期终止之前，投标人不得补充、修改或者撤回其投标文件。投标人撤回全部或者部分投标文件的，其投标保证金将被没收。</w:t>
      </w:r>
    </w:p>
    <w:p w14:paraId="5C767423">
      <w:pPr>
        <w:spacing w:line="400" w:lineRule="exact"/>
        <w:ind w:firstLine="560" w:firstLineChars="200"/>
        <w:outlineLvl w:val="2"/>
        <w:rPr>
          <w:rFonts w:ascii="楷体" w:hAnsi="楷体" w:eastAsia="楷体"/>
          <w:sz w:val="28"/>
          <w:szCs w:val="28"/>
        </w:rPr>
      </w:pPr>
      <w:bookmarkStart w:id="75" w:name="_Toc494457077"/>
      <w:bookmarkStart w:id="76" w:name="_Toc20481"/>
      <w:r>
        <w:rPr>
          <w:rFonts w:hint="eastAsia" w:ascii="楷体" w:hAnsi="楷体" w:eastAsia="楷体"/>
          <w:sz w:val="28"/>
          <w:szCs w:val="28"/>
        </w:rPr>
        <w:t>1</w:t>
      </w:r>
      <w:r>
        <w:rPr>
          <w:rFonts w:ascii="楷体" w:hAnsi="楷体" w:eastAsia="楷体"/>
          <w:sz w:val="28"/>
          <w:szCs w:val="28"/>
        </w:rPr>
        <w:t>7.</w:t>
      </w:r>
      <w:r>
        <w:rPr>
          <w:rFonts w:hint="eastAsia" w:ascii="楷体" w:hAnsi="楷体" w:eastAsia="楷体"/>
          <w:sz w:val="28"/>
          <w:szCs w:val="28"/>
        </w:rPr>
        <w:t>投标保证金</w:t>
      </w:r>
      <w:bookmarkEnd w:id="75"/>
      <w:bookmarkEnd w:id="76"/>
    </w:p>
    <w:p w14:paraId="6B828607">
      <w:pPr>
        <w:spacing w:line="400" w:lineRule="exact"/>
        <w:ind w:firstLine="480" w:firstLineChars="200"/>
        <w:rPr>
          <w:rFonts w:ascii="仿宋" w:hAnsi="仿宋" w:eastAsia="仿宋"/>
          <w:sz w:val="24"/>
          <w:szCs w:val="24"/>
        </w:rPr>
      </w:pPr>
      <w:r>
        <w:rPr>
          <w:rFonts w:hint="eastAsia" w:ascii="仿宋" w:hAnsi="仿宋" w:eastAsia="仿宋"/>
          <w:sz w:val="24"/>
          <w:szCs w:val="24"/>
        </w:rPr>
        <w:t>1</w:t>
      </w:r>
      <w:r>
        <w:rPr>
          <w:rFonts w:ascii="仿宋" w:hAnsi="仿宋" w:eastAsia="仿宋"/>
          <w:sz w:val="24"/>
          <w:szCs w:val="24"/>
        </w:rPr>
        <w:t>7.1投标保证金</w:t>
      </w:r>
      <w:r>
        <w:rPr>
          <w:rFonts w:hint="eastAsia" w:ascii="仿宋" w:hAnsi="仿宋" w:eastAsia="仿宋"/>
          <w:sz w:val="24"/>
          <w:szCs w:val="24"/>
        </w:rPr>
        <w:t>的交纳</w:t>
      </w:r>
    </w:p>
    <w:p w14:paraId="76157723">
      <w:pPr>
        <w:spacing w:line="400" w:lineRule="exact"/>
        <w:ind w:firstLine="480" w:firstLineChars="200"/>
        <w:rPr>
          <w:rFonts w:hint="eastAsia" w:ascii="仿宋" w:hAnsi="仿宋" w:eastAsia="仿宋"/>
          <w:sz w:val="24"/>
          <w:szCs w:val="24"/>
        </w:rPr>
      </w:pPr>
      <w:r>
        <w:rPr>
          <w:rFonts w:hint="eastAsia" w:ascii="仿宋" w:hAnsi="仿宋" w:eastAsia="仿宋"/>
          <w:sz w:val="24"/>
          <w:szCs w:val="24"/>
        </w:rPr>
        <w:t>1</w:t>
      </w:r>
      <w:r>
        <w:rPr>
          <w:rFonts w:ascii="仿宋" w:hAnsi="仿宋" w:eastAsia="仿宋"/>
          <w:sz w:val="24"/>
          <w:szCs w:val="24"/>
        </w:rPr>
        <w:t>7.1.1投标保证金</w:t>
      </w:r>
      <w:r>
        <w:rPr>
          <w:rFonts w:hint="eastAsia" w:ascii="仿宋" w:hAnsi="仿宋" w:eastAsia="仿宋"/>
          <w:sz w:val="24"/>
          <w:szCs w:val="24"/>
        </w:rPr>
        <w:t>的交纳金额和形式：见投标人须知前附表。</w:t>
      </w:r>
    </w:p>
    <w:p w14:paraId="32F6752B">
      <w:pPr>
        <w:spacing w:line="400" w:lineRule="exact"/>
        <w:ind w:firstLine="480" w:firstLineChars="200"/>
        <w:rPr>
          <w:rFonts w:hint="eastAsia" w:ascii="仿宋" w:hAnsi="仿宋" w:eastAsia="仿宋"/>
          <w:sz w:val="24"/>
          <w:szCs w:val="24"/>
        </w:rPr>
      </w:pPr>
      <w:r>
        <w:rPr>
          <w:rFonts w:hint="eastAsia" w:ascii="仿宋" w:hAnsi="仿宋" w:eastAsia="仿宋"/>
          <w:sz w:val="24"/>
          <w:szCs w:val="24"/>
        </w:rPr>
        <w:t>1</w:t>
      </w:r>
      <w:r>
        <w:rPr>
          <w:rFonts w:ascii="仿宋" w:hAnsi="仿宋" w:eastAsia="仿宋"/>
          <w:sz w:val="24"/>
          <w:szCs w:val="24"/>
        </w:rPr>
        <w:t>7.1.2</w:t>
      </w:r>
      <w:r>
        <w:rPr>
          <w:rFonts w:hint="eastAsia" w:ascii="仿宋" w:hAnsi="仿宋" w:eastAsia="仿宋"/>
          <w:sz w:val="24"/>
          <w:szCs w:val="24"/>
        </w:rPr>
        <w:t>投标保证金以到账时间为准。</w:t>
      </w:r>
    </w:p>
    <w:p w14:paraId="5DE5227D">
      <w:pPr>
        <w:spacing w:line="400" w:lineRule="exact"/>
        <w:ind w:firstLine="480" w:firstLineChars="200"/>
        <w:rPr>
          <w:rFonts w:hint="eastAsia" w:ascii="仿宋" w:hAnsi="仿宋" w:eastAsia="仿宋"/>
          <w:sz w:val="24"/>
          <w:szCs w:val="24"/>
        </w:rPr>
      </w:pPr>
      <w:r>
        <w:rPr>
          <w:rFonts w:hint="eastAsia" w:ascii="仿宋" w:hAnsi="仿宋" w:eastAsia="仿宋"/>
          <w:sz w:val="24"/>
          <w:szCs w:val="24"/>
        </w:rPr>
        <w:t>1</w:t>
      </w:r>
      <w:r>
        <w:rPr>
          <w:rFonts w:ascii="仿宋" w:hAnsi="仿宋" w:eastAsia="仿宋"/>
          <w:sz w:val="24"/>
          <w:szCs w:val="24"/>
        </w:rPr>
        <w:t>7.1.3</w:t>
      </w:r>
      <w:r>
        <w:rPr>
          <w:rFonts w:hint="eastAsia" w:ascii="仿宋" w:hAnsi="仿宋" w:eastAsia="仿宋"/>
          <w:sz w:val="24"/>
          <w:szCs w:val="24"/>
        </w:rPr>
        <w:t>投标人为联合体的，联合体牵头人交纳的保证金对联合体各方均具有约束力。</w:t>
      </w:r>
    </w:p>
    <w:p w14:paraId="23DF74E5">
      <w:pPr>
        <w:spacing w:line="400" w:lineRule="exact"/>
        <w:ind w:firstLine="480" w:firstLineChars="200"/>
        <w:rPr>
          <w:rFonts w:ascii="仿宋" w:hAnsi="仿宋" w:eastAsia="仿宋"/>
          <w:sz w:val="24"/>
          <w:szCs w:val="24"/>
        </w:rPr>
      </w:pPr>
      <w:r>
        <w:rPr>
          <w:rFonts w:ascii="仿宋" w:hAnsi="仿宋" w:eastAsia="仿宋"/>
          <w:sz w:val="24"/>
          <w:szCs w:val="24"/>
        </w:rPr>
        <w:t>17.</w:t>
      </w:r>
      <w:r>
        <w:rPr>
          <w:rFonts w:hint="eastAsia" w:ascii="仿宋" w:hAnsi="仿宋" w:eastAsia="仿宋"/>
          <w:sz w:val="24"/>
          <w:szCs w:val="24"/>
        </w:rPr>
        <w:t>2投标保证金的退还</w:t>
      </w:r>
    </w:p>
    <w:p w14:paraId="0A64D347">
      <w:pPr>
        <w:spacing w:line="400" w:lineRule="exact"/>
        <w:ind w:firstLine="480" w:firstLineChars="200"/>
        <w:rPr>
          <w:rFonts w:ascii="仿宋" w:hAnsi="仿宋" w:eastAsia="仿宋"/>
          <w:sz w:val="24"/>
          <w:szCs w:val="24"/>
        </w:rPr>
      </w:pPr>
      <w:r>
        <w:rPr>
          <w:rFonts w:hint="eastAsia" w:ascii="仿宋" w:hAnsi="仿宋" w:eastAsia="仿宋"/>
          <w:sz w:val="24"/>
          <w:szCs w:val="24"/>
        </w:rPr>
        <w:t>1</w:t>
      </w:r>
      <w:r>
        <w:rPr>
          <w:rFonts w:ascii="仿宋" w:hAnsi="仿宋" w:eastAsia="仿宋"/>
          <w:sz w:val="24"/>
          <w:szCs w:val="24"/>
        </w:rPr>
        <w:t>7.</w:t>
      </w:r>
      <w:r>
        <w:rPr>
          <w:rFonts w:hint="eastAsia" w:ascii="仿宋" w:hAnsi="仿宋" w:eastAsia="仿宋"/>
          <w:sz w:val="24"/>
          <w:szCs w:val="24"/>
        </w:rPr>
        <w:t>2</w:t>
      </w:r>
      <w:r>
        <w:rPr>
          <w:rFonts w:ascii="仿宋" w:hAnsi="仿宋" w:eastAsia="仿宋"/>
          <w:sz w:val="24"/>
          <w:szCs w:val="24"/>
        </w:rPr>
        <w:t>.1</w:t>
      </w:r>
      <w:r>
        <w:rPr>
          <w:rFonts w:hint="eastAsia" w:ascii="仿宋" w:hAnsi="仿宋" w:eastAsia="仿宋"/>
          <w:sz w:val="24"/>
          <w:szCs w:val="24"/>
        </w:rPr>
        <w:t>投标人在招标文件要求提交投标文件截止时间前撤回已提交的投标文件的，采购人或者采购代理机构自收到投标人书面撤回通知之日起</w:t>
      </w:r>
      <w:r>
        <w:rPr>
          <w:rFonts w:ascii="仿宋" w:hAnsi="仿宋" w:eastAsia="仿宋"/>
          <w:sz w:val="24"/>
          <w:szCs w:val="24"/>
        </w:rPr>
        <w:t>5</w:t>
      </w:r>
      <w:r>
        <w:rPr>
          <w:rFonts w:hint="eastAsia" w:ascii="仿宋" w:hAnsi="仿宋" w:eastAsia="仿宋"/>
          <w:sz w:val="24"/>
          <w:szCs w:val="24"/>
        </w:rPr>
        <w:t>个工作日内，退还已收取的投标保证金，</w:t>
      </w:r>
      <w:r>
        <w:rPr>
          <w:rFonts w:hint="eastAsia" w:ascii="仿宋" w:hAnsi="仿宋" w:eastAsia="仿宋"/>
          <w:color w:val="000000"/>
          <w:sz w:val="24"/>
          <w:szCs w:val="24"/>
        </w:rPr>
        <w:t>但因投</w:t>
      </w:r>
      <w:r>
        <w:rPr>
          <w:rFonts w:hint="eastAsia" w:ascii="仿宋" w:hAnsi="仿宋" w:eastAsia="仿宋"/>
          <w:sz w:val="24"/>
          <w:szCs w:val="24"/>
        </w:rPr>
        <w:t>标人自身原因导致无</w:t>
      </w:r>
      <w:r>
        <w:rPr>
          <w:rFonts w:hint="eastAsia" w:ascii="仿宋" w:hAnsi="仿宋" w:eastAsia="仿宋"/>
          <w:color w:val="000000"/>
          <w:sz w:val="24"/>
          <w:szCs w:val="24"/>
        </w:rPr>
        <w:t>法及时退还的除外。</w:t>
      </w:r>
      <w:r>
        <w:rPr>
          <w:rFonts w:hint="eastAsia" w:ascii="仿宋" w:hAnsi="仿宋" w:eastAsia="仿宋"/>
          <w:sz w:val="24"/>
          <w:szCs w:val="24"/>
        </w:rPr>
        <w:t>1</w:t>
      </w:r>
      <w:r>
        <w:rPr>
          <w:rFonts w:ascii="仿宋" w:hAnsi="仿宋" w:eastAsia="仿宋"/>
          <w:sz w:val="24"/>
          <w:szCs w:val="24"/>
        </w:rPr>
        <w:t>7.</w:t>
      </w:r>
      <w:r>
        <w:rPr>
          <w:rFonts w:hint="eastAsia" w:ascii="仿宋" w:hAnsi="仿宋" w:eastAsia="仿宋"/>
          <w:sz w:val="24"/>
          <w:szCs w:val="24"/>
        </w:rPr>
        <w:t>2</w:t>
      </w:r>
      <w:r>
        <w:rPr>
          <w:rFonts w:ascii="仿宋" w:hAnsi="仿宋" w:eastAsia="仿宋"/>
          <w:sz w:val="24"/>
          <w:szCs w:val="24"/>
        </w:rPr>
        <w:t>.2</w:t>
      </w:r>
      <w:r>
        <w:rPr>
          <w:rFonts w:hint="eastAsia" w:ascii="仿宋" w:hAnsi="仿宋" w:eastAsia="仿宋"/>
          <w:sz w:val="24"/>
          <w:szCs w:val="24"/>
        </w:rPr>
        <w:t>采购代理机构</w:t>
      </w:r>
      <w:r>
        <w:rPr>
          <w:rFonts w:hint="eastAsia" w:ascii="仿宋" w:hAnsi="仿宋" w:eastAsia="仿宋"/>
          <w:color w:val="000000"/>
          <w:sz w:val="24"/>
          <w:szCs w:val="24"/>
        </w:rPr>
        <w:t>应当自中标通知书发出之日起2个工作日内退还未中标人的投标保证金，自采购合同签订之日起5个工作日内退还中标人的投标保证金或者转为中标人的履约保证金</w:t>
      </w:r>
      <w:r>
        <w:rPr>
          <w:rFonts w:hint="eastAsia" w:ascii="仿宋" w:hAnsi="仿宋" w:eastAsia="仿宋"/>
          <w:sz w:val="24"/>
          <w:szCs w:val="24"/>
        </w:rPr>
        <w:t>。</w:t>
      </w:r>
    </w:p>
    <w:p w14:paraId="1B2A3D76">
      <w:pPr>
        <w:spacing w:line="400" w:lineRule="exact"/>
        <w:ind w:firstLine="480" w:firstLineChars="200"/>
        <w:rPr>
          <w:rFonts w:ascii="仿宋" w:hAnsi="仿宋" w:eastAsia="仿宋"/>
          <w:sz w:val="24"/>
          <w:szCs w:val="24"/>
        </w:rPr>
      </w:pPr>
      <w:r>
        <w:rPr>
          <w:rFonts w:hint="eastAsia" w:ascii="仿宋" w:hAnsi="仿宋" w:eastAsia="仿宋"/>
          <w:sz w:val="24"/>
          <w:szCs w:val="24"/>
        </w:rPr>
        <w:t>1</w:t>
      </w:r>
      <w:r>
        <w:rPr>
          <w:rFonts w:ascii="仿宋" w:hAnsi="仿宋" w:eastAsia="仿宋"/>
          <w:sz w:val="24"/>
          <w:szCs w:val="24"/>
        </w:rPr>
        <w:t>7.</w:t>
      </w:r>
      <w:r>
        <w:rPr>
          <w:rFonts w:hint="eastAsia" w:ascii="仿宋" w:hAnsi="仿宋" w:eastAsia="仿宋"/>
          <w:sz w:val="24"/>
          <w:szCs w:val="24"/>
        </w:rPr>
        <w:t>3投标保证金的不予退还</w:t>
      </w:r>
    </w:p>
    <w:p w14:paraId="108810E9">
      <w:pPr>
        <w:spacing w:line="400" w:lineRule="exact"/>
        <w:ind w:firstLine="480" w:firstLineChars="200"/>
        <w:rPr>
          <w:rFonts w:ascii="仿宋" w:hAnsi="仿宋" w:eastAsia="仿宋"/>
          <w:sz w:val="24"/>
          <w:szCs w:val="24"/>
        </w:rPr>
      </w:pPr>
      <w:r>
        <w:rPr>
          <w:rFonts w:ascii="仿宋" w:hAnsi="仿宋" w:eastAsia="仿宋"/>
          <w:sz w:val="24"/>
          <w:szCs w:val="24"/>
        </w:rPr>
        <w:t>17.3.1投标人</w:t>
      </w:r>
      <w:r>
        <w:rPr>
          <w:rFonts w:hint="eastAsia" w:ascii="仿宋" w:hAnsi="仿宋" w:eastAsia="仿宋"/>
          <w:sz w:val="24"/>
          <w:szCs w:val="24"/>
        </w:rPr>
        <w:t>有下列情形之一的，投标保证金将不予退还：</w:t>
      </w:r>
    </w:p>
    <w:p w14:paraId="5023C67E">
      <w:pPr>
        <w:spacing w:line="400" w:lineRule="exact"/>
        <w:ind w:firstLine="480" w:firstLineChars="200"/>
        <w:rPr>
          <w:rFonts w:ascii="仿宋" w:hAnsi="仿宋" w:eastAsia="仿宋"/>
          <w:sz w:val="24"/>
          <w:szCs w:val="24"/>
        </w:rPr>
      </w:pPr>
      <w:r>
        <w:rPr>
          <w:rFonts w:hint="eastAsia" w:ascii="仿宋" w:hAnsi="仿宋" w:eastAsia="仿宋"/>
          <w:sz w:val="24"/>
          <w:szCs w:val="24"/>
        </w:rPr>
        <w:t>（1）提供的有关资料不真实或者提供虚假材料的；</w:t>
      </w:r>
    </w:p>
    <w:p w14:paraId="4D6DBE22">
      <w:pPr>
        <w:spacing w:line="400" w:lineRule="exact"/>
        <w:ind w:firstLine="480" w:firstLineChars="200"/>
        <w:rPr>
          <w:rFonts w:ascii="仿宋" w:hAnsi="仿宋" w:eastAsia="仿宋"/>
          <w:sz w:val="24"/>
          <w:szCs w:val="24"/>
        </w:rPr>
      </w:pPr>
      <w:r>
        <w:rPr>
          <w:rFonts w:hint="eastAsia" w:ascii="仿宋" w:hAnsi="仿宋" w:eastAsia="仿宋"/>
          <w:sz w:val="24"/>
          <w:szCs w:val="24"/>
        </w:rPr>
        <w:t>（</w:t>
      </w:r>
      <w:r>
        <w:rPr>
          <w:rFonts w:ascii="仿宋" w:hAnsi="仿宋" w:eastAsia="仿宋"/>
          <w:sz w:val="24"/>
          <w:szCs w:val="24"/>
        </w:rPr>
        <w:t>2</w:t>
      </w:r>
      <w:r>
        <w:rPr>
          <w:rFonts w:hint="eastAsia" w:ascii="仿宋" w:hAnsi="仿宋" w:eastAsia="仿宋"/>
          <w:sz w:val="24"/>
          <w:szCs w:val="24"/>
        </w:rPr>
        <w:t>）投标有效期内投标人撤销投标文件的；</w:t>
      </w:r>
    </w:p>
    <w:p w14:paraId="4052BB70">
      <w:pPr>
        <w:spacing w:line="400" w:lineRule="exact"/>
        <w:ind w:firstLine="480" w:firstLineChars="200"/>
        <w:rPr>
          <w:rFonts w:ascii="仿宋" w:hAnsi="仿宋" w:eastAsia="仿宋"/>
          <w:sz w:val="24"/>
          <w:szCs w:val="24"/>
        </w:rPr>
      </w:pPr>
      <w:r>
        <w:rPr>
          <w:rFonts w:hint="eastAsia" w:ascii="仿宋" w:hAnsi="仿宋" w:eastAsia="仿宋"/>
          <w:sz w:val="24"/>
          <w:szCs w:val="24"/>
        </w:rPr>
        <w:t>（</w:t>
      </w:r>
      <w:r>
        <w:rPr>
          <w:rFonts w:ascii="仿宋" w:hAnsi="仿宋" w:eastAsia="仿宋"/>
          <w:sz w:val="24"/>
          <w:szCs w:val="24"/>
        </w:rPr>
        <w:t>3</w:t>
      </w:r>
      <w:r>
        <w:rPr>
          <w:rFonts w:hint="eastAsia" w:ascii="仿宋" w:hAnsi="仿宋" w:eastAsia="仿宋"/>
          <w:sz w:val="24"/>
          <w:szCs w:val="24"/>
        </w:rPr>
        <w:t>）损害采购人或者采购代理机构合法权益的；</w:t>
      </w:r>
    </w:p>
    <w:p w14:paraId="51F11DC2">
      <w:pPr>
        <w:spacing w:line="400" w:lineRule="exact"/>
        <w:ind w:firstLine="480" w:firstLineChars="200"/>
        <w:rPr>
          <w:rFonts w:ascii="仿宋" w:hAnsi="仿宋" w:eastAsia="仿宋"/>
          <w:sz w:val="24"/>
          <w:szCs w:val="24"/>
        </w:rPr>
      </w:pPr>
      <w:r>
        <w:rPr>
          <w:rFonts w:hint="eastAsia" w:ascii="仿宋" w:hAnsi="仿宋" w:eastAsia="仿宋"/>
          <w:sz w:val="24"/>
          <w:szCs w:val="24"/>
        </w:rPr>
        <w:t>（</w:t>
      </w:r>
      <w:r>
        <w:rPr>
          <w:rFonts w:ascii="仿宋" w:hAnsi="仿宋" w:eastAsia="仿宋"/>
          <w:sz w:val="24"/>
          <w:szCs w:val="24"/>
        </w:rPr>
        <w:t>4</w:t>
      </w:r>
      <w:r>
        <w:rPr>
          <w:rFonts w:hint="eastAsia" w:ascii="仿宋" w:hAnsi="仿宋" w:eastAsia="仿宋"/>
          <w:sz w:val="24"/>
          <w:szCs w:val="24"/>
        </w:rPr>
        <w:t>）投标人向采购代理机构、采购人、专家提供不正当利益的；</w:t>
      </w:r>
    </w:p>
    <w:p w14:paraId="598FFC16">
      <w:pPr>
        <w:spacing w:line="400" w:lineRule="exact"/>
        <w:ind w:firstLine="480" w:firstLineChars="200"/>
        <w:rPr>
          <w:rFonts w:hint="eastAsia" w:ascii="仿宋" w:hAnsi="仿宋" w:eastAsia="仿宋"/>
          <w:sz w:val="24"/>
          <w:szCs w:val="24"/>
        </w:rPr>
      </w:pPr>
      <w:r>
        <w:rPr>
          <w:rFonts w:hint="eastAsia" w:ascii="仿宋" w:hAnsi="仿宋" w:eastAsia="仿宋"/>
          <w:sz w:val="24"/>
          <w:szCs w:val="24"/>
        </w:rPr>
        <w:t>（</w:t>
      </w:r>
      <w:r>
        <w:rPr>
          <w:rFonts w:ascii="仿宋" w:hAnsi="仿宋" w:eastAsia="仿宋"/>
          <w:sz w:val="24"/>
          <w:szCs w:val="24"/>
        </w:rPr>
        <w:t>5</w:t>
      </w:r>
      <w:r>
        <w:rPr>
          <w:rFonts w:hint="eastAsia" w:ascii="仿宋" w:hAnsi="仿宋" w:eastAsia="仿宋"/>
          <w:sz w:val="24"/>
          <w:szCs w:val="24"/>
        </w:rPr>
        <w:t>）经评标委员会认定有故意哄抬报价、串标或者其它违法行为的；</w:t>
      </w:r>
    </w:p>
    <w:p w14:paraId="66768033">
      <w:pPr>
        <w:spacing w:line="400" w:lineRule="exact"/>
        <w:ind w:firstLine="480" w:firstLineChars="200"/>
        <w:rPr>
          <w:rFonts w:ascii="仿宋" w:hAnsi="仿宋" w:eastAsia="仿宋"/>
          <w:sz w:val="24"/>
          <w:szCs w:val="24"/>
        </w:rPr>
      </w:pPr>
      <w:r>
        <w:rPr>
          <w:rFonts w:hint="eastAsia" w:ascii="仿宋" w:hAnsi="仿宋" w:eastAsia="仿宋"/>
          <w:sz w:val="24"/>
          <w:szCs w:val="24"/>
        </w:rPr>
        <w:t>（</w:t>
      </w:r>
      <w:r>
        <w:rPr>
          <w:rFonts w:ascii="仿宋" w:hAnsi="仿宋" w:eastAsia="仿宋"/>
          <w:sz w:val="24"/>
          <w:szCs w:val="24"/>
        </w:rPr>
        <w:t>6</w:t>
      </w:r>
      <w:r>
        <w:rPr>
          <w:rFonts w:hint="eastAsia" w:ascii="仿宋" w:hAnsi="仿宋" w:eastAsia="仿宋"/>
          <w:sz w:val="24"/>
          <w:szCs w:val="24"/>
        </w:rPr>
        <w:t>）中标人未按照招标文件规定签订合同或者未按照招标文件规定提供履约保证金的；</w:t>
      </w:r>
    </w:p>
    <w:p w14:paraId="3808B642">
      <w:pPr>
        <w:spacing w:line="400" w:lineRule="exact"/>
        <w:ind w:firstLine="480" w:firstLineChars="200"/>
        <w:rPr>
          <w:rFonts w:ascii="仿宋" w:hAnsi="仿宋" w:eastAsia="仿宋"/>
          <w:sz w:val="24"/>
          <w:szCs w:val="24"/>
        </w:rPr>
      </w:pPr>
      <w:r>
        <w:rPr>
          <w:rFonts w:hint="eastAsia" w:ascii="仿宋" w:hAnsi="仿宋" w:eastAsia="仿宋"/>
          <w:sz w:val="24"/>
          <w:szCs w:val="24"/>
        </w:rPr>
        <w:t>（</w:t>
      </w:r>
      <w:r>
        <w:rPr>
          <w:rFonts w:ascii="仿宋" w:hAnsi="仿宋" w:eastAsia="仿宋"/>
          <w:sz w:val="24"/>
          <w:szCs w:val="24"/>
        </w:rPr>
        <w:t>7</w:t>
      </w:r>
      <w:r>
        <w:rPr>
          <w:rFonts w:hint="eastAsia" w:ascii="仿宋" w:hAnsi="仿宋" w:eastAsia="仿宋"/>
          <w:sz w:val="24"/>
          <w:szCs w:val="24"/>
        </w:rPr>
        <w:t>）法律、行政法规以及有关规定的其它情形。</w:t>
      </w:r>
    </w:p>
    <w:p w14:paraId="465CCCEE">
      <w:pPr>
        <w:spacing w:line="400" w:lineRule="exact"/>
        <w:ind w:firstLine="480" w:firstLineChars="200"/>
        <w:rPr>
          <w:rFonts w:hint="eastAsia" w:ascii="仿宋" w:hAnsi="仿宋" w:eastAsia="仿宋"/>
          <w:sz w:val="24"/>
          <w:szCs w:val="24"/>
        </w:rPr>
      </w:pPr>
      <w:r>
        <w:rPr>
          <w:rFonts w:ascii="仿宋" w:hAnsi="仿宋" w:eastAsia="仿宋"/>
          <w:sz w:val="24"/>
          <w:szCs w:val="24"/>
        </w:rPr>
        <w:t>17.3.2</w:t>
      </w:r>
      <w:r>
        <w:rPr>
          <w:rFonts w:hint="eastAsia" w:ascii="仿宋" w:hAnsi="仿宋" w:eastAsia="仿宋"/>
          <w:sz w:val="24"/>
          <w:szCs w:val="24"/>
        </w:rPr>
        <w:t>不予退还的投标保证金应在规定时间内上缴国库。</w:t>
      </w:r>
    </w:p>
    <w:p w14:paraId="590C1E70">
      <w:pPr>
        <w:spacing w:line="400" w:lineRule="exact"/>
        <w:ind w:firstLine="560" w:firstLineChars="200"/>
        <w:outlineLvl w:val="2"/>
        <w:rPr>
          <w:rFonts w:ascii="楷体" w:hAnsi="楷体" w:eastAsia="楷体" w:cs="Times New Roman"/>
          <w:sz w:val="28"/>
          <w:szCs w:val="28"/>
        </w:rPr>
      </w:pPr>
      <w:bookmarkStart w:id="77" w:name="_Toc15249"/>
      <w:r>
        <w:rPr>
          <w:rFonts w:hint="eastAsia" w:ascii="楷体" w:hAnsi="楷体" w:eastAsia="楷体" w:cs="Times New Roman"/>
          <w:sz w:val="28"/>
          <w:szCs w:val="28"/>
          <w:lang w:val="en-US" w:eastAsia="zh-CN"/>
        </w:rPr>
        <w:t>18.</w:t>
      </w:r>
      <w:r>
        <w:rPr>
          <w:rFonts w:hint="eastAsia" w:ascii="楷体" w:hAnsi="楷体" w:eastAsia="楷体" w:cs="Times New Roman"/>
          <w:sz w:val="28"/>
          <w:szCs w:val="28"/>
        </w:rPr>
        <w:t>开标、评标、定标</w:t>
      </w:r>
      <w:bookmarkEnd w:id="77"/>
    </w:p>
    <w:p w14:paraId="0AD2970A">
      <w:pPr>
        <w:spacing w:line="400" w:lineRule="exact"/>
        <w:ind w:firstLine="480" w:firstLineChars="200"/>
        <w:rPr>
          <w:rStyle w:val="19"/>
          <w:rFonts w:hint="eastAsia" w:eastAsia="仿宋" w:cs="Times New Roman"/>
          <w:sz w:val="24"/>
          <w:szCs w:val="24"/>
          <w:lang w:eastAsia="zh-CN"/>
        </w:rPr>
      </w:pPr>
      <w:bookmarkStart w:id="78" w:name="_Toc494457082"/>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1.开标程序</w:t>
      </w:r>
      <w:bookmarkEnd w:id="78"/>
    </w:p>
    <w:p w14:paraId="4D15D79B">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1.1宣布开标纪律；</w:t>
      </w:r>
    </w:p>
    <w:p w14:paraId="7F22718A">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1.2宣布主持人、唱标人、记录人等有关人员姓名；</w:t>
      </w:r>
    </w:p>
    <w:p w14:paraId="252866D1">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1.3公布在投标截止时间前递交投标文件的投标人名称及签到顺序；</w:t>
      </w:r>
    </w:p>
    <w:p w14:paraId="7BA90A4A">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1.4投标人相互检查投标文件密封情况，并签字确认；</w:t>
      </w:r>
    </w:p>
    <w:p w14:paraId="7FE0CFB2">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1.5开启投标文件，按照签到顺序公布投标人名称、投标报价等内容，并记录在案；</w:t>
      </w:r>
    </w:p>
    <w:p w14:paraId="7682FDCB">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1.6投标人法定代表人（或者被授权代表）、采购人代表、记录人等有关人员在开标记录上签字确认；</w:t>
      </w:r>
    </w:p>
    <w:p w14:paraId="129B1B1E">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1.7开标结束。</w:t>
      </w:r>
    </w:p>
    <w:p w14:paraId="3B381528">
      <w:pPr>
        <w:spacing w:line="400" w:lineRule="exact"/>
        <w:ind w:firstLine="480" w:firstLineChars="200"/>
        <w:rPr>
          <w:rStyle w:val="19"/>
          <w:rFonts w:hint="eastAsia" w:eastAsia="仿宋" w:cs="Times New Roman"/>
          <w:sz w:val="24"/>
          <w:szCs w:val="24"/>
          <w:lang w:eastAsia="zh-CN"/>
        </w:rPr>
      </w:pPr>
      <w:bookmarkStart w:id="79" w:name="_Toc494457083"/>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2.开标</w:t>
      </w:r>
      <w:bookmarkEnd w:id="79"/>
    </w:p>
    <w:p w14:paraId="592CD520">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18.2</w:t>
      </w:r>
      <w:r>
        <w:rPr>
          <w:rFonts w:ascii="仿宋" w:hAnsi="仿宋" w:eastAsia="仿宋"/>
          <w:sz w:val="24"/>
          <w:szCs w:val="24"/>
          <w:highlight w:val="none"/>
        </w:rPr>
        <w:t>.1</w:t>
      </w:r>
      <w:r>
        <w:rPr>
          <w:rFonts w:hint="eastAsia" w:ascii="仿宋" w:hAnsi="仿宋" w:eastAsia="仿宋"/>
          <w:sz w:val="24"/>
          <w:szCs w:val="24"/>
          <w:highlight w:val="none"/>
        </w:rPr>
        <w:t>开标应当在招标文件确定的提交投标文件截止时间的同一时间公开进行。开标地点应当为招标文件中预先确定的地点。</w:t>
      </w:r>
    </w:p>
    <w:p w14:paraId="3589310F">
      <w:pPr>
        <w:spacing w:line="44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18.2</w:t>
      </w:r>
      <w:r>
        <w:rPr>
          <w:rFonts w:ascii="仿宋" w:hAnsi="仿宋" w:eastAsia="仿宋"/>
          <w:sz w:val="24"/>
          <w:szCs w:val="24"/>
          <w:highlight w:val="none"/>
        </w:rPr>
        <w:t>.2</w:t>
      </w:r>
      <w:r>
        <w:rPr>
          <w:rFonts w:hint="eastAsia" w:ascii="仿宋" w:hAnsi="仿宋" w:eastAsia="仿宋"/>
          <w:sz w:val="24"/>
          <w:szCs w:val="24"/>
          <w:highlight w:val="none"/>
          <w:lang w:val="en-US" w:eastAsia="zh-CN"/>
        </w:rPr>
        <w:t>投标人应在投标人须知规定的时间内完成解密</w:t>
      </w:r>
      <w:r>
        <w:rPr>
          <w:rFonts w:hint="eastAsia" w:ascii="仿宋" w:hAnsi="仿宋" w:eastAsia="仿宋"/>
          <w:sz w:val="24"/>
          <w:szCs w:val="24"/>
          <w:highlight w:val="none"/>
        </w:rPr>
        <w:t>。</w:t>
      </w:r>
    </w:p>
    <w:p w14:paraId="58EABBD4">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2.3由采购代理机构工作人员唱标。</w:t>
      </w:r>
    </w:p>
    <w:p w14:paraId="3F942D65">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eastAsia="zh-CN"/>
        </w:rPr>
        <w:t>唱标人当众宣读投标人名称、投标报价、招标文件规定的需要宣布的其他内容，并不得拒绝任何符合要求的投标报价。投标人若有报价和优惠未被唱出，应在开标时及时声明或者提出，否则采购代理机构对此不承担任何责任。</w:t>
      </w:r>
    </w:p>
    <w:p w14:paraId="42A95BD8">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2.4开标和唱标由采购代理机构指定专人负责，开标记录由投标人法定代表人或者被授权代表、采购人代表、记录人等有关人员签字确认，采购代理机构负责存档备查。</w:t>
      </w:r>
    </w:p>
    <w:p w14:paraId="311FE177">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2.5投标人代表对开标过程和开标记录有疑义，以及认为采购人、采购代理机构相关工作人员有需要回避的情形的，应当场提出询问或者回避申请。采购人、采购代理机构对投标人代表提出的询问或者回避申请应当及时处理。投标人未参加开标的，视同认可开标结果。</w:t>
      </w:r>
    </w:p>
    <w:p w14:paraId="0A0940B7">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2.6投标人不足3家的，不得开标。</w:t>
      </w:r>
    </w:p>
    <w:p w14:paraId="59D267F9">
      <w:pPr>
        <w:spacing w:line="400" w:lineRule="exact"/>
        <w:ind w:firstLine="480" w:firstLineChars="200"/>
        <w:rPr>
          <w:rStyle w:val="19"/>
          <w:rFonts w:hint="eastAsia" w:eastAsia="仿宋" w:cs="Times New Roman"/>
          <w:sz w:val="24"/>
          <w:szCs w:val="24"/>
          <w:lang w:eastAsia="zh-CN"/>
        </w:rPr>
      </w:pPr>
      <w:bookmarkStart w:id="80" w:name="_Toc494457084"/>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3评标委员会</w:t>
      </w:r>
      <w:bookmarkEnd w:id="80"/>
    </w:p>
    <w:p w14:paraId="44038438">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3.1评标委员会的组成</w:t>
      </w:r>
    </w:p>
    <w:p w14:paraId="2683F0D0">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eastAsia="zh-CN"/>
        </w:rPr>
        <w:t>采购人按照《中华人民共和国政府采购法》以及有关规定组建评标委员会。评标由依法组建的评标委员会负责。评标委员会由采购人代表和评标专家组成，成员人数为5人以上单数，其中采购人代表只限一人，技术、经济等方面的评审专家不得少于成员总数的三分之二。评审专家对本单位的采购项目只能作为采购人代表参与评标，采购人可以自行选定相应专业领域评审专家的规定情形除外。采购代理机构工作人员不得参加由本机构代理的政府采购项目的评标。</w:t>
      </w:r>
    </w:p>
    <w:p w14:paraId="0D9510E4">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3.2评审专家的抽取</w:t>
      </w:r>
    </w:p>
    <w:p w14:paraId="5A0D3E0A">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3.2.1采用随机抽取方式从省级以上财政部门设立的政府采购评审专家库中确定评标委员会成员。任何单位和个人都不得指定评审专家或干预评审专家的抽取工作。</w:t>
      </w:r>
    </w:p>
    <w:p w14:paraId="7E232AA1">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3.2.2参加评审专家抽取的有关人员对被抽取的专家的姓名、单位和联系方式等内容负有保密的义务。评标委员会成员的名单在中标结果确定前必须严格保密。</w:t>
      </w:r>
    </w:p>
    <w:p w14:paraId="352FC3EE">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3.3评标委员会成员不得参加与自己有利害关系的评审活动，与自己有利害关系的应当回避，已经进入的必须更换。</w:t>
      </w:r>
    </w:p>
    <w:p w14:paraId="6967B48A">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3.4评标委员会负责对各投标文件进行评审、比较、评定，并按本招标文件的规定确定中标人候选人名单，以及根据采购人委托直接确定中标人。</w:t>
      </w:r>
    </w:p>
    <w:p w14:paraId="5872FB33">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3.5评标委员会具有依据招标文件进行独立评标的权力，且不受外界任何因素的干扰。评标委员会成员必须独立、负责地提出评审意见，并对自己的评审意见承担责任。对评标结果有不同意见的评标委员会成员应当以书面形式说明其不同意见和理由，评标报告应当注明不同意见。评审委员会成员拒绝评审或者拒绝在评标报告上签字并且又不书面说明其不同意见和理由的，视为同意评标结果。</w:t>
      </w:r>
    </w:p>
    <w:p w14:paraId="74E14DA9">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3.6评标委员会的职责：</w:t>
      </w:r>
    </w:p>
    <w:p w14:paraId="10763DAB">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3.6.1审查、评价投标文件是否符合招标文件的商务、技术等实质性要求；</w:t>
      </w:r>
    </w:p>
    <w:p w14:paraId="1DFC5286">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3.6.2要求投标人对投标文件有关事项作出澄清或者说明；</w:t>
      </w:r>
    </w:p>
    <w:p w14:paraId="3448ABDD">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3.6.3对投标文件进行比较和评价；</w:t>
      </w:r>
    </w:p>
    <w:p w14:paraId="27FA72F1">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3.6.4确定中标候选人名单，以及根据采购人委托直接确定中标人；</w:t>
      </w:r>
    </w:p>
    <w:p w14:paraId="31B73C5A">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3.6.5向采购人、采购代理机构或者有关部门报告评标中发现的违法行为。</w:t>
      </w:r>
    </w:p>
    <w:p w14:paraId="0EA99323">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3.7评标委员会的义务：</w:t>
      </w:r>
    </w:p>
    <w:p w14:paraId="7BD450BC">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3.7.1遵纪守法，客观、公正、廉洁地履行职责；</w:t>
      </w:r>
    </w:p>
    <w:p w14:paraId="1592F165">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3.7.2提出真实、可靠的评审意见；</w:t>
      </w:r>
    </w:p>
    <w:p w14:paraId="6B653741">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3.7.3严格遵守评标纪律，不得向外界泄露评标情况；</w:t>
      </w:r>
    </w:p>
    <w:p w14:paraId="39F636C4">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3.7.4发现投标人在招投标活动中有不正当竞争或者恶意串通等违规行为，应及时向监督部门报告并加以制止；</w:t>
      </w:r>
    </w:p>
    <w:p w14:paraId="6BB30E4F">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3.7.5按照招标文件规定的评标方法和评标标准进行评标，对评标意见承担个人责任；</w:t>
      </w:r>
    </w:p>
    <w:p w14:paraId="7F090ADC">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3.7.6编写评标报告；</w:t>
      </w:r>
    </w:p>
    <w:p w14:paraId="2CF52CBB">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3.7.7配合采购人或者采购代理机构答复投标人提出的质疑；</w:t>
      </w:r>
    </w:p>
    <w:p w14:paraId="6F1B9C86">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3.7.8对评标过程和结果，以及采购人、投标人的商业秘密保密；</w:t>
      </w:r>
    </w:p>
    <w:p w14:paraId="70315CA2">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3.7.9配合监管部门处理投诉；</w:t>
      </w:r>
    </w:p>
    <w:p w14:paraId="55DF309E">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3.8评标委员会成员有下列情形之一的，应当回避：</w:t>
      </w:r>
    </w:p>
    <w:p w14:paraId="019E8D37">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3.8.1投标人或者投标人主要负责人的近亲属；</w:t>
      </w:r>
    </w:p>
    <w:p w14:paraId="14D665DF">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3.8.2项目主管部门或者行政监督部门的人员；</w:t>
      </w:r>
    </w:p>
    <w:p w14:paraId="2E466BFA">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3.8.3与投标人有经济利益关系；</w:t>
      </w:r>
    </w:p>
    <w:p w14:paraId="13146D08">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3.8.4曾因在招标、评标以及其他与招标投标有关系活动中从事违法行为而受到行政处罚或者刑事处罚的；</w:t>
      </w:r>
    </w:p>
    <w:p w14:paraId="727A4CF5">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3.8.5与投标人有其他利害关系。</w:t>
      </w:r>
    </w:p>
    <w:p w14:paraId="79A24D57">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3.9评标中因评标委员会成员缺席、回避或者健康等特殊原因导致评标委员会组成不符合本办法规定的，采购人或者采购代理机构应当依法补足后继续评标。被更换的评标委员会成员所作出的评标意见无效。</w:t>
      </w:r>
    </w:p>
    <w:p w14:paraId="4F40A7C3">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eastAsia="zh-CN"/>
        </w:rPr>
        <w:t>无法及时补足评标委员会成员的，采购人或者采购代理机构应当停止评标活动，封存所有投标文件和开标、评标资料，依法重新组建评标委员会进行评标。原评标委员会所作出的评标意见无效。</w:t>
      </w:r>
    </w:p>
    <w:p w14:paraId="0416279D">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eastAsia="zh-CN"/>
        </w:rPr>
        <w:t>采购人或者采购代理机构应当将变更、重新组建评标委员会的情况予以记录，并随采购文件一并存档。</w:t>
      </w:r>
    </w:p>
    <w:p w14:paraId="35BB0B81">
      <w:pPr>
        <w:spacing w:line="400" w:lineRule="exact"/>
        <w:ind w:firstLine="480" w:firstLineChars="200"/>
        <w:rPr>
          <w:rStyle w:val="19"/>
          <w:rFonts w:hint="eastAsia" w:eastAsia="仿宋" w:cs="Times New Roman"/>
          <w:sz w:val="24"/>
          <w:szCs w:val="24"/>
          <w:lang w:eastAsia="zh-CN"/>
        </w:rPr>
      </w:pPr>
      <w:bookmarkStart w:id="81" w:name="_Toc494457085"/>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4评标程序</w:t>
      </w:r>
      <w:bookmarkEnd w:id="81"/>
    </w:p>
    <w:p w14:paraId="14ACF483">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4.1宣布评标纪律以及回避提示；</w:t>
      </w:r>
    </w:p>
    <w:p w14:paraId="7FD98F94">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4.2组织推荐评标委员会组长；</w:t>
      </w:r>
    </w:p>
    <w:p w14:paraId="220965B6">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4.3资格性审查；</w:t>
      </w:r>
    </w:p>
    <w:p w14:paraId="383B4624">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4.4符合性审查；</w:t>
      </w:r>
    </w:p>
    <w:p w14:paraId="11B0A2C1">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4.5技术和商务评审；</w:t>
      </w:r>
    </w:p>
    <w:p w14:paraId="6FB8F477">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4.6澄清有关问题；</w:t>
      </w:r>
    </w:p>
    <w:p w14:paraId="7E7D0F8E">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4.7比较与评价；</w:t>
      </w:r>
    </w:p>
    <w:p w14:paraId="1EFDF49E">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4.8确定中标人或者推荐中标候选人名单；</w:t>
      </w:r>
    </w:p>
    <w:p w14:paraId="5876FD97">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4.9编写评标报告；</w:t>
      </w:r>
    </w:p>
    <w:p w14:paraId="5F0D822F">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4.10宣布评标结果。</w:t>
      </w:r>
    </w:p>
    <w:p w14:paraId="41456559">
      <w:pPr>
        <w:spacing w:line="400" w:lineRule="exact"/>
        <w:ind w:firstLine="480" w:firstLineChars="200"/>
        <w:rPr>
          <w:rStyle w:val="19"/>
          <w:rFonts w:hint="eastAsia" w:eastAsia="仿宋" w:cs="Times New Roman"/>
          <w:sz w:val="24"/>
          <w:szCs w:val="24"/>
          <w:lang w:eastAsia="zh-CN"/>
        </w:rPr>
      </w:pPr>
      <w:bookmarkStart w:id="82" w:name="_Toc494457086"/>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5.评标</w:t>
      </w:r>
      <w:bookmarkEnd w:id="82"/>
    </w:p>
    <w:p w14:paraId="4C1DA63E">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5.1采购人或者采购代理机构负责组织评标工作，并履行下列职责：</w:t>
      </w:r>
    </w:p>
    <w:p w14:paraId="2C25D2B9">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5.1.1核对评审专家身份和采购人代表授权函，对评审专家在政府采购活动中的职责履行情况予以记录，并及时将有关违法违规行为向财政部门报告；</w:t>
      </w:r>
    </w:p>
    <w:p w14:paraId="3CEA2F9D">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5.1.2宣布评标纪律；</w:t>
      </w:r>
    </w:p>
    <w:p w14:paraId="1C276B25">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5.1.3公布投标人名单，告知评审专家应当回避的情形；</w:t>
      </w:r>
    </w:p>
    <w:p w14:paraId="2DB8B3D8">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5.1.4组织评标委员会推选评标组长，采购人代表不得担任组长；</w:t>
      </w:r>
    </w:p>
    <w:p w14:paraId="1122F08F">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5.1.5在评标期间采取必要的通讯管理措施，保证评标活动不受外界干扰；</w:t>
      </w:r>
    </w:p>
    <w:p w14:paraId="063346A8">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5.1.6根据评标委员会的要求介绍政府采购相关政策法规、招标文件；</w:t>
      </w:r>
    </w:p>
    <w:p w14:paraId="2BA85FF5">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5.1.7维护评标秩序，监督评标委员会依照招标文件规定的评标程序、方法和标准进行独立评审，及时制止和纠正采购人代表、评审专家的倾向性言论或者违法违规行为；</w:t>
      </w:r>
    </w:p>
    <w:p w14:paraId="676BEE9B">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5.1.8核对评标结果，有以下情形的，要求评标委员会复核或者书面说明理由，评标委员会拒绝的，应予记录并向本级财政部门报告；</w:t>
      </w:r>
    </w:p>
    <w:p w14:paraId="5552733F">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5.1.8.1分值汇总计算错误的；</w:t>
      </w:r>
    </w:p>
    <w:p w14:paraId="24E344BB">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5.1.8.2分项评分超出评分标准范围的；</w:t>
      </w:r>
    </w:p>
    <w:p w14:paraId="55C7F714">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5.1.8.3评标委员会成员对客观评审因素评分不一致的；</w:t>
      </w:r>
    </w:p>
    <w:p w14:paraId="65493211">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5.1.8.4经评标委员会认定评分畸高、畸低的。</w:t>
      </w:r>
    </w:p>
    <w:p w14:paraId="1ECEF4A3">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5.1.9评审工作完成后，按照规定向评审专家支付劳务报酬和异地评审差旅费，不得向评审专家以外的其他人员支付评审劳务报酬；</w:t>
      </w:r>
    </w:p>
    <w:p w14:paraId="653FE796">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5.1.10处理与评标有关的其他事项。</w:t>
      </w:r>
    </w:p>
    <w:p w14:paraId="7B5D81E1">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eastAsia="zh-CN"/>
        </w:rPr>
        <w:t>采购人可以在评标前说明项目背景和采购需求，说明内容不得含有歧视性、倾向性意见，不得超出招标文件所述范围。说明应当提交书面材料，并随采购文件一并存档。</w:t>
      </w:r>
    </w:p>
    <w:p w14:paraId="1CC87255">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5.2资格性审查</w:t>
      </w:r>
    </w:p>
    <w:p w14:paraId="01673350">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5.2.1采购人或者采购代理机构依据法律法规和招标文件的规定，对投标文件中的资格证明、投标保证金等进行审查，以确定投标人是否具备投标资格。</w:t>
      </w:r>
    </w:p>
    <w:p w14:paraId="23C87EFB">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5.2.2采购人、采购代理机构通过“信用中国”网站（www.creditchina.gov.cn）、中国政府采购网（www.ccgp.gov.cn）、国家企业公示信息系统(www.gsxt.gov.cn)查询投标人信用记录。采购人或者采购代理机构应当对投标人信用记录进行甄别，对列入失信被执行人、重大税收违法案件当事人名单、政府采购严重违法失信行为记录名单及其他不符合《中华人民共和国政府采购法》第二十二条规定条件的投标人，应当拒绝其参加政府采购活动，其投标无效；两个以上的自然人、法人或者其他组织组成一个联合体，以一个投标人的身份共同参加政府采购活动的，应当对所有联合体成员进行信用记录查询，联合体成员存在不良信用记录的，视同联合体存在不良信用记录，其投标无效。</w:t>
      </w:r>
    </w:p>
    <w:p w14:paraId="6E5B058F">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eastAsia="zh-CN"/>
        </w:rPr>
        <w:t>信用信息查询记录及相关证据应当与其他采购文件一并保存。</w:t>
      </w:r>
    </w:p>
    <w:p w14:paraId="468128A1">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5.2.3在资格性审查时，对属于不合格投标人，采购人或者采购代理机构必须提出不合格的事实依据并出具不合格说明，由投标人签字确认。投标人拒绝签字确认的不影响采购人或采购代理机构做出的不合格判定。合格投标人不足3家的，不得评标。</w:t>
      </w:r>
    </w:p>
    <w:p w14:paraId="5A31E6B4">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5.3符合性审查</w:t>
      </w:r>
    </w:p>
    <w:p w14:paraId="6D6E2776">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eastAsia="zh-CN"/>
        </w:rPr>
        <w:t>评标委员会依据招标文件的规定，从投标文件的有效性、完整性和对招标文件的响应程度进行审查，以确定是否对招标文件的实质性要求作出响应。</w:t>
      </w:r>
    </w:p>
    <w:p w14:paraId="07C777E2">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eastAsia="zh-CN"/>
        </w:rPr>
        <w:t>在符合性审查时，对属于不合格投标人或者投标无效的投标人，评标委员会必须提出不合格或者投标无效的事实依据，并出具不合格或者投标无效说明，投标人签字确认。投标人签字确认后评标委员会全体成员签字。投标人拒绝签字确认的不影响评标委员会做出的不合格或无效投标裁定。</w:t>
      </w:r>
    </w:p>
    <w:p w14:paraId="04A53C39">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5.4技术和商务评审</w:t>
      </w:r>
    </w:p>
    <w:p w14:paraId="6967099D">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5.4.1按照招标文件要求，评标委员会审查投标人所投服务的技术要求和参数，并记录实质性响应、技术偏离等事项，进行技术部分的评审。</w:t>
      </w:r>
    </w:p>
    <w:p w14:paraId="297373C1">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5.4.2按照招标文件要求，评标委员会审查投标人业绩、政策性加分、价格扣除等事项，进行商务部分评审，并记录相关事项。</w:t>
      </w:r>
    </w:p>
    <w:p w14:paraId="4E461BBF">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5.4.3采用综合评分法的，技术部分由评标委员会成员各自独立打分，按照招标文件规定的评标办法进行逐项打分，对客观评分项的评分应当一致，对需要借助专业知识评判的主观评分项应当严格按照评分标准公正评分。</w:t>
      </w:r>
    </w:p>
    <w:p w14:paraId="0926EA86">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5.4.4采用综合评分法的，商务部分由评标委员会审核认定评分结果，交各投标人授权代表签字确认。</w:t>
      </w:r>
    </w:p>
    <w:p w14:paraId="1BBFC28D">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5.4.5评标委员会发现招标文件存在歧义、重大缺陷导致评标工作无法进行，或者招标文件内容违反国家有关强制性规定的，应当停止评标工作，与采购人或者采购代理机构沟通并作书面记录。采购人或者采购代理机构确认后，应当修改招标文件，重新组织采购活动。</w:t>
      </w:r>
    </w:p>
    <w:p w14:paraId="1892DA47">
      <w:pPr>
        <w:spacing w:line="400" w:lineRule="exact"/>
        <w:ind w:firstLine="480" w:firstLineChars="200"/>
        <w:rPr>
          <w:rStyle w:val="19"/>
          <w:rFonts w:hint="eastAsia" w:eastAsia="仿宋" w:cs="Times New Roman"/>
          <w:sz w:val="24"/>
          <w:szCs w:val="24"/>
          <w:lang w:eastAsia="zh-CN"/>
        </w:rPr>
      </w:pPr>
      <w:bookmarkStart w:id="83" w:name="_Toc494457087"/>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6澄清有关问题</w:t>
      </w:r>
      <w:bookmarkEnd w:id="83"/>
    </w:p>
    <w:p w14:paraId="016DB8F1">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6.1对投标文件中含义不明确、同类问题表述不一致或者有明显文字和计算错误的内容，评标委员会应以书面形式要求投标人做出必要的澄清、说明或者补正。投标人的澄清、说明或者补正应采取书面形式，由法定代表人或者被授权代表签字。投标人的澄清、说明或者补正不得超出投标文件的范围或者改变投标文件的实质性内容。</w:t>
      </w:r>
    </w:p>
    <w:p w14:paraId="63738FDF">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6.2评标委员会判断投标文件的响应性仅基于投标文件本身而不靠外部因素。未响应实质性条款的，评标委员会有权确定其投标无效，投标人不能通过修正、撤销或者澄清不符之处而使其投标成为实质性响应的投标。</w:t>
      </w:r>
    </w:p>
    <w:p w14:paraId="1F45832B">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6.3评标委员会认为投标人的报价明显低于其他通过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44F82914">
      <w:pPr>
        <w:spacing w:line="400" w:lineRule="exact"/>
        <w:ind w:firstLine="480" w:firstLineChars="200"/>
        <w:rPr>
          <w:rStyle w:val="19"/>
          <w:rFonts w:hint="eastAsia" w:eastAsia="仿宋" w:cs="Times New Roman"/>
          <w:sz w:val="24"/>
          <w:szCs w:val="24"/>
          <w:lang w:eastAsia="zh-CN"/>
        </w:rPr>
      </w:pPr>
      <w:bookmarkStart w:id="84" w:name="_Toc494457088"/>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7定标</w:t>
      </w:r>
      <w:bookmarkEnd w:id="84"/>
    </w:p>
    <w:p w14:paraId="4334A917">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7.1评标委员会根据投标人须知前附表的规定确定中标候选人或直接确定中标人。</w:t>
      </w:r>
    </w:p>
    <w:p w14:paraId="2E30D514">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eastAsia="zh-CN"/>
        </w:rPr>
        <w:t>评标委员会确定中标候选人的，中标候选人数见投标人须知前附表。采购人应当自收到评标报告之日起５个工作日内，在评标报告确定的中标候选人名单中按顺序确定中标人。中标候选人并列的，由采购人或者采购人委托评标委员会按照招标文件规定的方式确定中标人；招标文件未规定的，采取随机抽取的方式确定。</w:t>
      </w:r>
    </w:p>
    <w:p w14:paraId="62A04279">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7.2本次招标评标办法：见投标人须知前附表。</w:t>
      </w:r>
    </w:p>
    <w:p w14:paraId="70851919">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7.3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20185B5C">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7.4采用最低评标价法的，评标结果按投标报价由低到高顺序排列，投标报价相同的并列。投标文件满足招标文件全部实质性要求且投标报价最低的投标人为排名第一的中标候选人。</w:t>
      </w:r>
    </w:p>
    <w:p w14:paraId="45CA2FD2">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7.5对于可以投多个包，但只能中标1个包且采用综合评分法的项目，若2个及2个以上包的综合得分排名均第一的，由投标人自行选择其中1个包中标；该投标人不再参与其他包的综合得分排名，剩余包其他投标人的综合得分排名依次递进，按新的排名和前述规定确定中标人，以此类推。</w:t>
      </w:r>
    </w:p>
    <w:p w14:paraId="6D090390">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eastAsia="zh-CN"/>
        </w:rPr>
        <w:t>根据前项规定，导致各包参与综合得分排名的投标人不足3家时，评委会认为不足以构成竞争的有权对该包予以废标。</w:t>
      </w:r>
    </w:p>
    <w:p w14:paraId="2C576DB3">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7.6按照有关规定中标人因不可抗力或者自身原因不能履行政府采购合同须顺延排序第二的投标人中标的，其原投标报价不得超过原中标人投标报价与投标保证金之和，报经监督部门核准后可以确定排序第二的投标人中标。否则应予废标，由采购人依法重新组织招标。</w:t>
      </w:r>
    </w:p>
    <w:p w14:paraId="76B63272">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 xml:space="preserve">7.7以入围方式确定多个中标人的，入围中标人数量应当根据招标需要并在招标活动开始前确定，由评标委员会按照招标文件规定的评标办法确定各投标人排列顺序，依照顺序确定入围中标人； </w:t>
      </w:r>
    </w:p>
    <w:p w14:paraId="58C2EA17">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7.8评标委员会成员对需要共同认定的事项存在争议的，应当按照少数服从多数的原则作出结论。持不同意见的评标委员会成员应当在评标报告上签署不同意见及理由，否则视为同意评标报告。</w:t>
      </w:r>
    </w:p>
    <w:p w14:paraId="4E9C7034">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7.9评标结果汇总完成后，除下列情形外，任何人不得修改评标结果：</w:t>
      </w:r>
    </w:p>
    <w:p w14:paraId="36A09512">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eastAsia="zh-CN"/>
        </w:rPr>
        <w:t>（一）分值汇总计算错误的；</w:t>
      </w:r>
    </w:p>
    <w:p w14:paraId="4269EDC7">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eastAsia="zh-CN"/>
        </w:rPr>
        <w:t>（二）分项评分超出评分标准范围的；</w:t>
      </w:r>
    </w:p>
    <w:p w14:paraId="3A84C818">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eastAsia="zh-CN"/>
        </w:rPr>
        <w:t>（三）评标委员会成员对客观评审因素评分不一致的；</w:t>
      </w:r>
    </w:p>
    <w:p w14:paraId="2DC5CBB9">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eastAsia="zh-CN"/>
        </w:rPr>
        <w:t>（四）经评标委员会认定评分畸高、畸低的。</w:t>
      </w:r>
    </w:p>
    <w:p w14:paraId="775B86E4">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eastAsia="zh-CN"/>
        </w:rPr>
        <w:t>评标报告签署前，经复核发现存在以上情形之一的，评标委员会应当当场修改评标结果，并在评标报告中记载；评标报告签署后，采购人或者采购代理机构发现存在以上情形之一的，应当组织原评标委员会进行重新评审，重新评审改变评标结果的，书面报告本级财政部门。</w:t>
      </w:r>
    </w:p>
    <w:p w14:paraId="336045AD">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7.10评标委员会根据全体评标成员签字的原始评标记录和评标结果编写评标报告。</w:t>
      </w:r>
    </w:p>
    <w:p w14:paraId="69C21D96">
      <w:pPr>
        <w:spacing w:line="400" w:lineRule="exact"/>
        <w:ind w:firstLine="480" w:firstLineChars="200"/>
        <w:rPr>
          <w:rStyle w:val="19"/>
          <w:rFonts w:hint="eastAsia" w:eastAsia="仿宋" w:cs="Times New Roman"/>
          <w:sz w:val="24"/>
          <w:szCs w:val="24"/>
          <w:lang w:eastAsia="zh-CN"/>
        </w:rPr>
      </w:pPr>
      <w:bookmarkStart w:id="85" w:name="_Toc494457089"/>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8中标公告以及中标通知书</w:t>
      </w:r>
      <w:bookmarkEnd w:id="85"/>
    </w:p>
    <w:p w14:paraId="749CC4D1">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8.1采购人或者采购代理机构应当自中标人确定之日起2个工作日内，发出中标通知书，并在政府采购相关媒介公告中标结果（公告期限为1个工作日），招标文件随中标结果同时公告；采用综合评分法评审的，还应当告知未中标人本人的评审得分与排序。</w:t>
      </w:r>
    </w:p>
    <w:p w14:paraId="1321ECAE">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8.2采购人或采购代理机构不按照规定发布中标公告或者发布中标公告后不签发中标通知书的，应当承担法律责任，给中标人造成经济损失的应承担赔偿责任。</w:t>
      </w:r>
    </w:p>
    <w:p w14:paraId="00ADE4CC">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val="en-US" w:eastAsia="zh-CN"/>
        </w:rPr>
        <w:t>18.</w:t>
      </w:r>
      <w:r>
        <w:rPr>
          <w:rStyle w:val="19"/>
          <w:rFonts w:hint="eastAsia" w:eastAsia="仿宋" w:cs="Times New Roman"/>
          <w:sz w:val="24"/>
          <w:szCs w:val="24"/>
          <w:lang w:eastAsia="zh-CN"/>
        </w:rPr>
        <w:t>8.3中标通知书对采购人和中标人都具有法律效力。中标通知书发出后，采购人改变中标结果的，或者中标人放弃中标，应当依法承担法律责任。</w:t>
      </w:r>
    </w:p>
    <w:p w14:paraId="6DB14F23">
      <w:pPr>
        <w:spacing w:line="400" w:lineRule="exact"/>
        <w:ind w:firstLine="480" w:firstLineChars="200"/>
        <w:rPr>
          <w:rStyle w:val="19"/>
          <w:rFonts w:hint="eastAsia" w:eastAsia="仿宋" w:cs="Times New Roman"/>
          <w:sz w:val="24"/>
          <w:szCs w:val="24"/>
          <w:lang w:eastAsia="zh-CN"/>
        </w:rPr>
      </w:pPr>
      <w:bookmarkStart w:id="86" w:name="_Toc494457090"/>
      <w:r>
        <w:rPr>
          <w:rStyle w:val="19"/>
          <w:rFonts w:hint="eastAsia" w:eastAsia="仿宋" w:cs="Times New Roman"/>
          <w:sz w:val="24"/>
          <w:szCs w:val="24"/>
          <w:lang w:eastAsia="zh-CN"/>
        </w:rPr>
        <w:t>18.9投标无效</w:t>
      </w:r>
      <w:bookmarkEnd w:id="86"/>
    </w:p>
    <w:p w14:paraId="1438E923">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eastAsia="zh-CN"/>
        </w:rPr>
        <w:t>出现下列情形之一的，投标无效：</w:t>
      </w:r>
    </w:p>
    <w:p w14:paraId="47CE8371">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eastAsia="zh-CN"/>
        </w:rPr>
        <w:t>18.9.1报价超过招标文件中规定的预算金额或者最高限价的；</w:t>
      </w:r>
    </w:p>
    <w:p w14:paraId="24820F1D">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eastAsia="zh-CN"/>
        </w:rPr>
        <w:t>18.9.2对“★”条款未做出实质性响应或者发生负偏离的；</w:t>
      </w:r>
    </w:p>
    <w:p w14:paraId="3C8DDBC5">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eastAsia="zh-CN"/>
        </w:rPr>
        <w:t>18.9.3对于不允许偏离的实质性要求和条件发生偏离的；</w:t>
      </w:r>
    </w:p>
    <w:p w14:paraId="41E8F622">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eastAsia="zh-CN"/>
        </w:rPr>
        <w:t>18.9.4不按照招标文件规定报价、没有分项报价、拒绝报价、有多个报价（招标文件另有规定的除外）、有选择性报价、附有条件的报价或者拒绝修正报价的；</w:t>
      </w:r>
    </w:p>
    <w:p w14:paraId="100ED8F3">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eastAsia="zh-CN"/>
        </w:rPr>
        <w:t>18.9.5投标文件正副本未区分或者内容严重不一致的；</w:t>
      </w:r>
    </w:p>
    <w:p w14:paraId="5BBADE3C">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eastAsia="zh-CN"/>
        </w:rPr>
        <w:t>18.9.6未按照招标文件的规定提交投标保证金的；</w:t>
      </w:r>
    </w:p>
    <w:p w14:paraId="75491501">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eastAsia="zh-CN"/>
        </w:rPr>
        <w:t>18.9.7投标有效期不满足招标文件要求的；</w:t>
      </w:r>
    </w:p>
    <w:p w14:paraId="7FBD25F8">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eastAsia="zh-CN"/>
        </w:rPr>
        <w:t>18.9.8投标超出营业执照经营范围的；</w:t>
      </w:r>
    </w:p>
    <w:p w14:paraId="245B5B1E">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eastAsia="zh-CN"/>
        </w:rPr>
        <w:t>18.9.9评标委员会2/3及以上成员认定投标方案技术含量低、不符合招标文件要求的；</w:t>
      </w:r>
    </w:p>
    <w:p w14:paraId="04BAEBA2">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eastAsia="zh-CN"/>
        </w:rPr>
        <w:t>18.9.10评标委员会判定投标人涂改证明材料或者提供虚假材料和承诺的；</w:t>
      </w:r>
    </w:p>
    <w:p w14:paraId="43BF4B03">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eastAsia="zh-CN"/>
        </w:rPr>
        <w:t>18.9.11投标文件未按招标文件要求编制、签署、盖章、装订的；</w:t>
      </w:r>
    </w:p>
    <w:p w14:paraId="54DAE47B">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eastAsia="zh-CN"/>
        </w:rPr>
        <w:t>18.9.12招标文件第三章第1条规定投标人必须提交的资格、资信等证明文件未提交、提交不齐全或者复印件未装订于投标文件中的；</w:t>
      </w:r>
    </w:p>
    <w:p w14:paraId="505CCF7B">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eastAsia="zh-CN"/>
        </w:rPr>
        <w:t>18.9.13资格、资信等证明文件可以为复印件的，复印件未加盖单位公章的；</w:t>
      </w:r>
    </w:p>
    <w:p w14:paraId="05F826C4">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eastAsia="zh-CN"/>
        </w:rPr>
        <w:t>18.9.14投标文件含有采购人不能接受的附加条件的；</w:t>
      </w:r>
    </w:p>
    <w:p w14:paraId="07A4F0B8">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eastAsia="zh-CN"/>
        </w:rPr>
        <w:t>18.9.15法律、法规和招标文件规定的其他无效情形。</w:t>
      </w:r>
    </w:p>
    <w:p w14:paraId="5E1C9A06">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eastAsia="zh-CN"/>
        </w:rPr>
        <w:t>对投标无效的认定，必须经评标委员会集体做出决定并出具投标无效的事实依据，由投标人法定代表人或者被授权代表签字确认，拒绝签字的，不影响评标委员会做出的决定。</w:t>
      </w:r>
    </w:p>
    <w:p w14:paraId="2965BD38">
      <w:pPr>
        <w:spacing w:line="400" w:lineRule="exact"/>
        <w:ind w:firstLine="480" w:firstLineChars="200"/>
        <w:rPr>
          <w:rStyle w:val="19"/>
          <w:rFonts w:hint="eastAsia" w:eastAsia="仿宋" w:cs="Times New Roman"/>
          <w:sz w:val="24"/>
          <w:szCs w:val="24"/>
          <w:lang w:eastAsia="zh-CN"/>
        </w:rPr>
      </w:pPr>
      <w:bookmarkStart w:id="87" w:name="_Toc494457091"/>
      <w:r>
        <w:rPr>
          <w:rStyle w:val="19"/>
          <w:rFonts w:hint="eastAsia" w:eastAsia="仿宋" w:cs="Times New Roman"/>
          <w:sz w:val="24"/>
          <w:szCs w:val="24"/>
          <w:lang w:eastAsia="zh-CN"/>
        </w:rPr>
        <w:t>18.10废标</w:t>
      </w:r>
      <w:bookmarkEnd w:id="87"/>
    </w:p>
    <w:p w14:paraId="15DED10C">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eastAsia="zh-CN"/>
        </w:rPr>
        <w:t>18.10.1出现下列情形之一的，应予废标：</w:t>
      </w:r>
    </w:p>
    <w:p w14:paraId="6B724D6B">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eastAsia="zh-CN"/>
        </w:rPr>
        <w:t>18.10.1.1在投标截止时间后参加投标的投标人不足3家或者通过资格审查或符合性审查的投标人不足3家的；</w:t>
      </w:r>
    </w:p>
    <w:p w14:paraId="5C56FF3B">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eastAsia="zh-CN"/>
        </w:rPr>
        <w:t>18.10.1.2出现影响采购公正的违法违规行为的；</w:t>
      </w:r>
    </w:p>
    <w:p w14:paraId="63E0EDEA">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eastAsia="zh-CN"/>
        </w:rPr>
        <w:t>18.10.1.3投标人的报价均超过预算金额或者最高限价的；</w:t>
      </w:r>
    </w:p>
    <w:p w14:paraId="7B654F47">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eastAsia="zh-CN"/>
        </w:rPr>
        <w:t>18.10.1.4因重大变故，采购任务取消的；</w:t>
      </w:r>
    </w:p>
    <w:p w14:paraId="03240964">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eastAsia="zh-CN"/>
        </w:rPr>
        <w:t>18.10.1.5法律、法规以及招标文件规定的其他废标情形。</w:t>
      </w:r>
    </w:p>
    <w:p w14:paraId="0DC716D5">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eastAsia="zh-CN"/>
        </w:rPr>
        <w:t>18.10.2废标后，采购人或者采购代理机构应当将废标理由通知所有投标人。</w:t>
      </w:r>
    </w:p>
    <w:p w14:paraId="303DF4F5">
      <w:pPr>
        <w:spacing w:line="400" w:lineRule="exact"/>
        <w:ind w:firstLine="480" w:firstLineChars="200"/>
        <w:rPr>
          <w:rStyle w:val="19"/>
          <w:rFonts w:hint="eastAsia" w:eastAsia="仿宋" w:cs="Times New Roman"/>
          <w:sz w:val="24"/>
          <w:szCs w:val="24"/>
          <w:lang w:eastAsia="zh-CN"/>
        </w:rPr>
      </w:pPr>
      <w:bookmarkStart w:id="88" w:name="_Toc494457092"/>
      <w:r>
        <w:rPr>
          <w:rStyle w:val="19"/>
          <w:rFonts w:hint="eastAsia" w:eastAsia="仿宋" w:cs="Times New Roman"/>
          <w:sz w:val="24"/>
          <w:szCs w:val="24"/>
          <w:lang w:eastAsia="zh-CN"/>
        </w:rPr>
        <w:t>18.11特殊情况处置程序</w:t>
      </w:r>
      <w:bookmarkEnd w:id="88"/>
    </w:p>
    <w:p w14:paraId="70FBB14E">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eastAsia="zh-CN"/>
        </w:rPr>
        <w:t>18.11.1评标委员会成员的更换</w:t>
      </w:r>
    </w:p>
    <w:p w14:paraId="5510AED4">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eastAsia="zh-CN"/>
        </w:rPr>
        <w:t>18.11.1.1评标委员会应当执行连续评标的原则，按照招标文件规定的程序、内容、方法、标准完成全部评标工作。出现评审专家临时缺席、回避等情形导致评审现场专家数量不符合法定标准的，采购人或者采购代理机构要按照有关程序及时补抽专家，继续组织评审。如无法及时补齐专家，则要立即停止评审工作，封存招标文件和所有投标文件，择期重新组建评标委员会进行评审。</w:t>
      </w:r>
    </w:p>
    <w:p w14:paraId="7403B8B3">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eastAsia="zh-CN"/>
        </w:rPr>
        <w:t>18.11.1.2退出评标委员会的成员，其已完成的评审行为无效。由采购人向监督人员提出更换评标委员会成员意见并获准后，根据本招标文件规定的评标委员会成员产生方式另行确定替代者进行评标。</w:t>
      </w:r>
    </w:p>
    <w:p w14:paraId="4AC6C4F2">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eastAsia="zh-CN"/>
        </w:rPr>
        <w:t>18.11.2记名投票</w:t>
      </w:r>
    </w:p>
    <w:p w14:paraId="10D115F8">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eastAsia="zh-CN"/>
        </w:rPr>
        <w:t>在评标过程中，评标委员会发生分歧或者评审结论有异议需表决的，按照少数服从多数的原则，由评标委员会全体成员以记名投票方式表决。</w:t>
      </w:r>
    </w:p>
    <w:p w14:paraId="0F8C6D05">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eastAsia="zh-CN"/>
        </w:rPr>
        <w:t>18.11.3延期开标</w:t>
      </w:r>
    </w:p>
    <w:p w14:paraId="5234A681">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eastAsia="zh-CN"/>
        </w:rPr>
        <w:t>因特殊情况需要推迟开标时间的，采购人或者采购代理机构必须提前报监督部门审批，经批准后按规定提前告知所有参加投标的投标人，否则必须按时开标。</w:t>
      </w:r>
    </w:p>
    <w:p w14:paraId="2916CD35">
      <w:pPr>
        <w:spacing w:line="400" w:lineRule="exact"/>
        <w:ind w:firstLine="480" w:firstLineChars="200"/>
        <w:rPr>
          <w:rStyle w:val="19"/>
          <w:rFonts w:hint="eastAsia" w:eastAsia="仿宋" w:cs="Times New Roman"/>
          <w:sz w:val="24"/>
          <w:szCs w:val="24"/>
          <w:lang w:eastAsia="zh-CN"/>
        </w:rPr>
      </w:pPr>
      <w:bookmarkStart w:id="89" w:name="_Toc494457093"/>
      <w:r>
        <w:rPr>
          <w:rStyle w:val="19"/>
          <w:rFonts w:hint="eastAsia" w:eastAsia="仿宋" w:cs="Times New Roman"/>
          <w:sz w:val="24"/>
          <w:szCs w:val="24"/>
          <w:lang w:eastAsia="zh-CN"/>
        </w:rPr>
        <w:t>18.12违法违规情形</w:t>
      </w:r>
      <w:bookmarkEnd w:id="89"/>
    </w:p>
    <w:p w14:paraId="7A325503">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eastAsia="zh-CN"/>
        </w:rPr>
        <w:t>18.12.1有下列情形之一的，属于投标人相互串通投标：</w:t>
      </w:r>
    </w:p>
    <w:p w14:paraId="3C9C71ED">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eastAsia="zh-CN"/>
        </w:rPr>
        <w:t>18.12.1.1投标人之间协商投标报价等投标文件的实质性内容；</w:t>
      </w:r>
    </w:p>
    <w:p w14:paraId="2051135D">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eastAsia="zh-CN"/>
        </w:rPr>
        <w:t>18.12.1.2投标人之间约定中标人；</w:t>
      </w:r>
    </w:p>
    <w:p w14:paraId="097429FB">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eastAsia="zh-CN"/>
        </w:rPr>
        <w:t>18.12.1.3投标人之间约定部分投标人放弃投标或者中标；</w:t>
      </w:r>
    </w:p>
    <w:p w14:paraId="5EB449D9">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eastAsia="zh-CN"/>
        </w:rPr>
        <w:t>18.12.1.4属于同一集团、协会、商会等组织成员的投标人按照该组织要求协同投标；</w:t>
      </w:r>
    </w:p>
    <w:p w14:paraId="4FC5B8DC">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eastAsia="zh-CN"/>
        </w:rPr>
        <w:t>18.12.1.5投标人之间为谋取中标或者排斥特定投标人而采取的其他联合行动。</w:t>
      </w:r>
    </w:p>
    <w:p w14:paraId="08204B14">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eastAsia="zh-CN"/>
        </w:rPr>
        <w:t>18.12.2有下列情形之一的，视为投标人相互串通投标，评标委员会应当出具违法违规认定意见并作投标无效处理：</w:t>
      </w:r>
    </w:p>
    <w:p w14:paraId="10D332DA">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eastAsia="zh-CN"/>
        </w:rPr>
        <w:t>18.12.2.1不同投标人的投标文件由同一单位或者个人编制；</w:t>
      </w:r>
    </w:p>
    <w:p w14:paraId="20136A8C">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eastAsia="zh-CN"/>
        </w:rPr>
        <w:t>18.12.2.2不同投标人委托同一单位或者个人办理投标事宜；</w:t>
      </w:r>
    </w:p>
    <w:p w14:paraId="37E13E5B">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eastAsia="zh-CN"/>
        </w:rPr>
        <w:t>18.12.2.3不同投标人的投标文件载明的项目管理成员或者联系人员为同一人；</w:t>
      </w:r>
    </w:p>
    <w:p w14:paraId="05F1B33F">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eastAsia="zh-CN"/>
        </w:rPr>
        <w:t>18.12.2.4不同投标人的投标文件异常一致或者投标报价呈规律性差异；</w:t>
      </w:r>
    </w:p>
    <w:p w14:paraId="15706627">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eastAsia="zh-CN"/>
        </w:rPr>
        <w:t>18.12.2.5不同投标人的投标文件相互混装；</w:t>
      </w:r>
    </w:p>
    <w:p w14:paraId="028E5296">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eastAsia="zh-CN"/>
        </w:rPr>
        <w:t>18.12.2.6不同投标人的投标保证金从同一单位或者个人的账户转出。</w:t>
      </w:r>
    </w:p>
    <w:p w14:paraId="2F89F603">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eastAsia="zh-CN"/>
        </w:rPr>
        <w:t>18.12.3有下列情形之一的，属于采购人与投标人串通投标：</w:t>
      </w:r>
    </w:p>
    <w:p w14:paraId="1B00838F">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eastAsia="zh-CN"/>
        </w:rPr>
        <w:t>18.12.3.1采购人在开标前开启投标文件并将有关信息泄露给其他投标人；</w:t>
      </w:r>
    </w:p>
    <w:p w14:paraId="70E209C7">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eastAsia="zh-CN"/>
        </w:rPr>
        <w:t>18.12.3.2采购人直接或者间接向投标人泄露标底、评标委员会成员等信息；</w:t>
      </w:r>
    </w:p>
    <w:p w14:paraId="5AC92D16">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eastAsia="zh-CN"/>
        </w:rPr>
        <w:t>18.12.3.3采购人明示或者暗示投标人压低或者抬高投标报价；</w:t>
      </w:r>
    </w:p>
    <w:p w14:paraId="5BAC330C">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eastAsia="zh-CN"/>
        </w:rPr>
        <w:t>18.12.3.4采购人授意投标人撤换、修改投标文件；</w:t>
      </w:r>
    </w:p>
    <w:p w14:paraId="23277BB7">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eastAsia="zh-CN"/>
        </w:rPr>
        <w:t>18.12.3.5采购人明示或者暗示投标人为特定投标人中标提供方便；</w:t>
      </w:r>
    </w:p>
    <w:p w14:paraId="7584F59E">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eastAsia="zh-CN"/>
        </w:rPr>
        <w:t>18.12.3.6采购人与投标人为谋求特定投标人中标而采取的其他串通行为。</w:t>
      </w:r>
    </w:p>
    <w:p w14:paraId="4752A129">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eastAsia="zh-CN"/>
        </w:rPr>
        <w:t>在评标过程中发现投标人有上述情形的，评标委员会应当认定其投标无效，并书面报告本级财政部门。</w:t>
      </w:r>
    </w:p>
    <w:p w14:paraId="670DBCCE">
      <w:pPr>
        <w:spacing w:line="400" w:lineRule="exact"/>
        <w:ind w:firstLine="480" w:firstLineChars="200"/>
        <w:rPr>
          <w:rStyle w:val="19"/>
          <w:rFonts w:hint="eastAsia" w:eastAsia="仿宋" w:cs="Times New Roman"/>
          <w:sz w:val="24"/>
          <w:szCs w:val="24"/>
          <w:lang w:eastAsia="zh-CN"/>
        </w:rPr>
      </w:pPr>
      <w:bookmarkStart w:id="90" w:name="_Toc494457094"/>
      <w:r>
        <w:rPr>
          <w:rStyle w:val="19"/>
          <w:rFonts w:hint="eastAsia" w:eastAsia="仿宋" w:cs="Times New Roman"/>
          <w:sz w:val="24"/>
          <w:szCs w:val="24"/>
          <w:lang w:eastAsia="zh-CN"/>
        </w:rPr>
        <w:t>18.13违规处理</w:t>
      </w:r>
      <w:bookmarkEnd w:id="90"/>
    </w:p>
    <w:p w14:paraId="209E97B9">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eastAsia="zh-CN"/>
        </w:rPr>
        <w:t>投标人有下列情形之一的，列入不良行为记录名单，在一至三年内禁止参加政府采购活动：</w:t>
      </w:r>
    </w:p>
    <w:p w14:paraId="53580E22">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eastAsia="zh-CN"/>
        </w:rPr>
        <w:t>18.13.1提供虚假投标材料谋取中标、成交的；</w:t>
      </w:r>
    </w:p>
    <w:p w14:paraId="0D9FCF1B">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eastAsia="zh-CN"/>
        </w:rPr>
        <w:t>18.13.2采取不正当手段诋毁、排挤其他投标人的；</w:t>
      </w:r>
    </w:p>
    <w:p w14:paraId="1CBC48B3">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eastAsia="zh-CN"/>
        </w:rPr>
        <w:t>18.13.3与采购人、其他投标人或者采购代理机构恶意串通的；</w:t>
      </w:r>
    </w:p>
    <w:p w14:paraId="17E4A346">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eastAsia="zh-CN"/>
        </w:rPr>
        <w:t>18.13.4向采购人、采购代理机构行贿或者提供其他不正当利益的；</w:t>
      </w:r>
    </w:p>
    <w:p w14:paraId="3124FF9D">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eastAsia="zh-CN"/>
        </w:rPr>
        <w:t>18.13.5在招标采购过程中与采购人进行协商谈判的；</w:t>
      </w:r>
    </w:p>
    <w:p w14:paraId="25DC6560">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eastAsia="zh-CN"/>
        </w:rPr>
        <w:t>18.13.6拒绝有关部门监督检查或者提供虚假情况的；</w:t>
      </w:r>
    </w:p>
    <w:p w14:paraId="574D802D">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eastAsia="zh-CN"/>
        </w:rPr>
        <w:t>18.13.7一年内累计三次以上投诉均查无实据，并带有明显故意行为的；</w:t>
      </w:r>
    </w:p>
    <w:p w14:paraId="4CCD210B">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eastAsia="zh-CN"/>
        </w:rPr>
        <w:t>18.13.8捏造事实或者提供虚假投诉材料的；</w:t>
      </w:r>
    </w:p>
    <w:p w14:paraId="15A41E0B">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eastAsia="zh-CN"/>
        </w:rPr>
        <w:t>18.13.9不按照规定程序以及正常途径质疑、投诉，采用匿名信、匿名电话、发短信息等手段，威胁、恫吓、辱骂、恶意中伤其他相关当事人的；</w:t>
      </w:r>
    </w:p>
    <w:p w14:paraId="513E4DD3">
      <w:pPr>
        <w:spacing w:line="400" w:lineRule="exact"/>
        <w:ind w:firstLine="480" w:firstLineChars="200"/>
        <w:rPr>
          <w:rStyle w:val="19"/>
          <w:rFonts w:hint="eastAsia" w:eastAsia="仿宋" w:cs="Times New Roman"/>
          <w:sz w:val="24"/>
          <w:szCs w:val="24"/>
          <w:lang w:eastAsia="zh-CN"/>
        </w:rPr>
      </w:pPr>
      <w:r>
        <w:rPr>
          <w:rStyle w:val="19"/>
          <w:rFonts w:hint="eastAsia" w:eastAsia="仿宋" w:cs="Times New Roman"/>
          <w:sz w:val="24"/>
          <w:szCs w:val="24"/>
          <w:lang w:eastAsia="zh-CN"/>
        </w:rPr>
        <w:t>18.13.10法律、法规和招标文件中规定的其他情形。</w:t>
      </w:r>
    </w:p>
    <w:p w14:paraId="4ABA655E">
      <w:pPr>
        <w:spacing w:line="400" w:lineRule="exact"/>
        <w:ind w:firstLine="560" w:firstLineChars="200"/>
        <w:outlineLvl w:val="2"/>
        <w:rPr>
          <w:rFonts w:ascii="楷体" w:hAnsi="楷体" w:eastAsia="楷体"/>
          <w:sz w:val="28"/>
          <w:szCs w:val="28"/>
        </w:rPr>
      </w:pPr>
      <w:bookmarkStart w:id="91" w:name="_Toc494457078"/>
      <w:bookmarkStart w:id="92" w:name="_Toc13332"/>
      <w:r>
        <w:rPr>
          <w:rFonts w:ascii="楷体" w:hAnsi="楷体" w:eastAsia="楷体"/>
          <w:sz w:val="28"/>
          <w:szCs w:val="28"/>
        </w:rPr>
        <w:t>1</w:t>
      </w:r>
      <w:r>
        <w:rPr>
          <w:rFonts w:hint="eastAsia" w:ascii="楷体" w:hAnsi="楷体" w:eastAsia="楷体"/>
          <w:sz w:val="28"/>
          <w:szCs w:val="28"/>
          <w:lang w:val="en-US" w:eastAsia="zh-CN"/>
        </w:rPr>
        <w:t>9</w:t>
      </w:r>
      <w:r>
        <w:rPr>
          <w:rFonts w:hint="eastAsia" w:ascii="楷体" w:hAnsi="楷体" w:eastAsia="楷体"/>
          <w:sz w:val="28"/>
          <w:szCs w:val="28"/>
        </w:rPr>
        <w:t>.质疑</w:t>
      </w:r>
      <w:bookmarkEnd w:id="91"/>
      <w:bookmarkEnd w:id="92"/>
    </w:p>
    <w:p w14:paraId="14A68405">
      <w:pPr>
        <w:spacing w:line="400" w:lineRule="exact"/>
        <w:ind w:firstLine="480" w:firstLineChars="200"/>
        <w:rPr>
          <w:rFonts w:ascii="仿宋" w:hAnsi="仿宋" w:eastAsia="仿宋"/>
          <w:sz w:val="24"/>
          <w:szCs w:val="24"/>
        </w:rPr>
      </w:pPr>
      <w:r>
        <w:rPr>
          <w:rFonts w:ascii="仿宋" w:hAnsi="仿宋" w:eastAsia="仿宋"/>
          <w:sz w:val="24"/>
          <w:szCs w:val="24"/>
        </w:rPr>
        <w:t>1</w:t>
      </w:r>
      <w:r>
        <w:rPr>
          <w:rFonts w:hint="eastAsia" w:ascii="仿宋" w:hAnsi="仿宋" w:eastAsia="仿宋"/>
          <w:sz w:val="24"/>
          <w:szCs w:val="24"/>
          <w:lang w:val="en-US" w:eastAsia="zh-CN"/>
        </w:rPr>
        <w:t>9</w:t>
      </w:r>
      <w:r>
        <w:rPr>
          <w:rFonts w:hint="eastAsia" w:ascii="仿宋" w:hAnsi="仿宋" w:eastAsia="仿宋"/>
          <w:sz w:val="24"/>
          <w:szCs w:val="24"/>
        </w:rPr>
        <w:t>.1参加本次政府采购活动的投标人认为招标文件、招标过程和中标结果使自己的权益受到损害的，可以在知道或者应知道其权益受到损害之日起7个工作日内，以书面形式向采购人或者采购代理机构提出质疑。</w:t>
      </w:r>
    </w:p>
    <w:p w14:paraId="5495A99B">
      <w:pPr>
        <w:spacing w:line="400" w:lineRule="exact"/>
        <w:ind w:firstLine="480" w:firstLineChars="200"/>
        <w:rPr>
          <w:rFonts w:ascii="仿宋" w:hAnsi="仿宋" w:eastAsia="仿宋"/>
          <w:sz w:val="24"/>
          <w:szCs w:val="24"/>
        </w:rPr>
      </w:pPr>
      <w:r>
        <w:rPr>
          <w:rFonts w:ascii="仿宋" w:hAnsi="仿宋" w:eastAsia="仿宋"/>
          <w:sz w:val="24"/>
          <w:szCs w:val="24"/>
        </w:rPr>
        <w:t>1</w:t>
      </w:r>
      <w:r>
        <w:rPr>
          <w:rFonts w:hint="eastAsia" w:ascii="仿宋" w:hAnsi="仿宋" w:eastAsia="仿宋"/>
          <w:sz w:val="24"/>
          <w:szCs w:val="24"/>
          <w:lang w:val="en-US" w:eastAsia="zh-CN"/>
        </w:rPr>
        <w:t>9</w:t>
      </w:r>
      <w:r>
        <w:rPr>
          <w:rFonts w:ascii="仿宋" w:hAnsi="仿宋" w:eastAsia="仿宋"/>
          <w:sz w:val="24"/>
          <w:szCs w:val="24"/>
        </w:rPr>
        <w:t>.2</w:t>
      </w:r>
      <w:r>
        <w:rPr>
          <w:rFonts w:hint="eastAsia" w:ascii="仿宋" w:hAnsi="仿宋" w:eastAsia="仿宋"/>
          <w:sz w:val="24"/>
          <w:szCs w:val="24"/>
        </w:rPr>
        <w:t>质疑书内容应包括以下主要内容：</w:t>
      </w:r>
    </w:p>
    <w:p w14:paraId="68F92D8E">
      <w:pPr>
        <w:spacing w:line="400" w:lineRule="exact"/>
        <w:ind w:firstLine="480" w:firstLineChars="200"/>
        <w:rPr>
          <w:rFonts w:ascii="仿宋" w:hAnsi="仿宋" w:eastAsia="仿宋"/>
          <w:sz w:val="24"/>
          <w:szCs w:val="24"/>
        </w:rPr>
      </w:pPr>
      <w:r>
        <w:rPr>
          <w:rFonts w:ascii="仿宋" w:hAnsi="仿宋" w:eastAsia="仿宋"/>
          <w:sz w:val="24"/>
          <w:szCs w:val="24"/>
        </w:rPr>
        <w:t>1</w:t>
      </w:r>
      <w:r>
        <w:rPr>
          <w:rFonts w:hint="eastAsia" w:ascii="仿宋" w:hAnsi="仿宋" w:eastAsia="仿宋"/>
          <w:sz w:val="24"/>
          <w:szCs w:val="24"/>
          <w:lang w:val="en-US" w:eastAsia="zh-CN"/>
        </w:rPr>
        <w:t>9</w:t>
      </w:r>
      <w:r>
        <w:rPr>
          <w:rFonts w:ascii="仿宋" w:hAnsi="仿宋" w:eastAsia="仿宋"/>
          <w:sz w:val="24"/>
          <w:szCs w:val="24"/>
        </w:rPr>
        <w:t>.2.1</w:t>
      </w:r>
      <w:r>
        <w:rPr>
          <w:rFonts w:hint="eastAsia" w:ascii="仿宋" w:hAnsi="仿宋" w:eastAsia="仿宋"/>
          <w:sz w:val="24"/>
          <w:szCs w:val="24"/>
        </w:rPr>
        <w:t>质疑人的名称、地址、电话等；</w:t>
      </w:r>
    </w:p>
    <w:p w14:paraId="29E438BB">
      <w:pPr>
        <w:spacing w:line="400" w:lineRule="exact"/>
        <w:ind w:firstLine="480" w:firstLineChars="200"/>
        <w:rPr>
          <w:rFonts w:ascii="仿宋" w:hAnsi="仿宋" w:eastAsia="仿宋"/>
          <w:sz w:val="24"/>
          <w:szCs w:val="24"/>
        </w:rPr>
      </w:pPr>
      <w:r>
        <w:rPr>
          <w:rFonts w:ascii="仿宋" w:hAnsi="仿宋" w:eastAsia="仿宋"/>
          <w:sz w:val="24"/>
          <w:szCs w:val="24"/>
        </w:rPr>
        <w:t>1</w:t>
      </w:r>
      <w:r>
        <w:rPr>
          <w:rFonts w:hint="eastAsia" w:ascii="仿宋" w:hAnsi="仿宋" w:eastAsia="仿宋"/>
          <w:sz w:val="24"/>
          <w:szCs w:val="24"/>
          <w:lang w:val="en-US" w:eastAsia="zh-CN"/>
        </w:rPr>
        <w:t>9</w:t>
      </w:r>
      <w:r>
        <w:rPr>
          <w:rFonts w:ascii="仿宋" w:hAnsi="仿宋" w:eastAsia="仿宋"/>
          <w:sz w:val="24"/>
          <w:szCs w:val="24"/>
        </w:rPr>
        <w:t>.2.2</w:t>
      </w:r>
      <w:r>
        <w:rPr>
          <w:rFonts w:hint="eastAsia" w:ascii="仿宋" w:hAnsi="仿宋" w:eastAsia="仿宋"/>
          <w:sz w:val="24"/>
          <w:szCs w:val="24"/>
        </w:rPr>
        <w:t>具体的质疑事项、证据以及法律、法规依据；</w:t>
      </w:r>
    </w:p>
    <w:p w14:paraId="043E5D88">
      <w:pPr>
        <w:spacing w:line="400" w:lineRule="exact"/>
        <w:ind w:firstLine="480" w:firstLineChars="200"/>
        <w:rPr>
          <w:rFonts w:ascii="仿宋" w:hAnsi="仿宋" w:eastAsia="仿宋"/>
          <w:sz w:val="24"/>
          <w:szCs w:val="24"/>
        </w:rPr>
      </w:pPr>
      <w:r>
        <w:rPr>
          <w:rFonts w:ascii="仿宋" w:hAnsi="仿宋" w:eastAsia="仿宋"/>
          <w:sz w:val="24"/>
          <w:szCs w:val="24"/>
        </w:rPr>
        <w:t>1</w:t>
      </w:r>
      <w:r>
        <w:rPr>
          <w:rFonts w:hint="eastAsia" w:ascii="仿宋" w:hAnsi="仿宋" w:eastAsia="仿宋"/>
          <w:sz w:val="24"/>
          <w:szCs w:val="24"/>
          <w:lang w:val="en-US" w:eastAsia="zh-CN"/>
        </w:rPr>
        <w:t>9</w:t>
      </w:r>
      <w:r>
        <w:rPr>
          <w:rFonts w:ascii="仿宋" w:hAnsi="仿宋" w:eastAsia="仿宋"/>
          <w:sz w:val="24"/>
          <w:szCs w:val="24"/>
        </w:rPr>
        <w:t>.2.3</w:t>
      </w:r>
      <w:r>
        <w:rPr>
          <w:rFonts w:hint="eastAsia" w:ascii="仿宋" w:hAnsi="仿宋" w:eastAsia="仿宋"/>
          <w:sz w:val="24"/>
          <w:szCs w:val="24"/>
        </w:rPr>
        <w:t>提出质疑的日期。</w:t>
      </w:r>
    </w:p>
    <w:p w14:paraId="702FDBB8">
      <w:pPr>
        <w:spacing w:line="400" w:lineRule="exact"/>
        <w:ind w:firstLine="480" w:firstLineChars="200"/>
        <w:rPr>
          <w:rFonts w:ascii="仿宋" w:hAnsi="仿宋" w:eastAsia="仿宋"/>
          <w:sz w:val="24"/>
          <w:szCs w:val="24"/>
        </w:rPr>
      </w:pPr>
      <w:r>
        <w:rPr>
          <w:rFonts w:ascii="仿宋" w:hAnsi="仿宋" w:eastAsia="仿宋"/>
          <w:sz w:val="24"/>
          <w:szCs w:val="24"/>
        </w:rPr>
        <w:t>1</w:t>
      </w:r>
      <w:r>
        <w:rPr>
          <w:rFonts w:hint="eastAsia" w:ascii="仿宋" w:hAnsi="仿宋" w:eastAsia="仿宋"/>
          <w:sz w:val="24"/>
          <w:szCs w:val="24"/>
          <w:lang w:val="en-US" w:eastAsia="zh-CN"/>
        </w:rPr>
        <w:t>9</w:t>
      </w:r>
      <w:r>
        <w:rPr>
          <w:rFonts w:ascii="仿宋" w:hAnsi="仿宋" w:eastAsia="仿宋"/>
          <w:sz w:val="24"/>
          <w:szCs w:val="24"/>
        </w:rPr>
        <w:t>.3</w:t>
      </w:r>
      <w:r>
        <w:rPr>
          <w:rFonts w:hint="eastAsia" w:ascii="仿宋" w:hAnsi="仿宋" w:eastAsia="仿宋"/>
          <w:sz w:val="24"/>
          <w:szCs w:val="24"/>
        </w:rPr>
        <w:t>质疑书应当署名，一式叁份。由法定代表人或者主要负责人签字并加盖公章后生效。代理人办理质疑事务时，还应当提交授权委托书，授权委托书应当载明代理的具体权限和事项。否则采购人或者采购代理机构不予受理。</w:t>
      </w:r>
    </w:p>
    <w:p w14:paraId="2D48A307">
      <w:pPr>
        <w:spacing w:line="400" w:lineRule="exact"/>
        <w:ind w:firstLine="480" w:firstLineChars="200"/>
        <w:rPr>
          <w:rFonts w:ascii="仿宋" w:hAnsi="仿宋" w:eastAsia="仿宋"/>
          <w:sz w:val="24"/>
          <w:szCs w:val="24"/>
        </w:rPr>
      </w:pPr>
      <w:r>
        <w:rPr>
          <w:rFonts w:ascii="仿宋" w:hAnsi="仿宋" w:eastAsia="仿宋"/>
          <w:sz w:val="24"/>
          <w:szCs w:val="24"/>
        </w:rPr>
        <w:t>1</w:t>
      </w:r>
      <w:r>
        <w:rPr>
          <w:rFonts w:hint="eastAsia" w:ascii="仿宋" w:hAnsi="仿宋" w:eastAsia="仿宋"/>
          <w:sz w:val="24"/>
          <w:szCs w:val="24"/>
          <w:lang w:val="en-US" w:eastAsia="zh-CN"/>
        </w:rPr>
        <w:t>9</w:t>
      </w:r>
      <w:r>
        <w:rPr>
          <w:rFonts w:ascii="仿宋" w:hAnsi="仿宋" w:eastAsia="仿宋"/>
          <w:sz w:val="24"/>
          <w:szCs w:val="24"/>
        </w:rPr>
        <w:t>.4</w:t>
      </w:r>
      <w:r>
        <w:rPr>
          <w:rFonts w:hint="eastAsia" w:ascii="仿宋" w:hAnsi="仿宋" w:eastAsia="仿宋"/>
          <w:sz w:val="24"/>
          <w:szCs w:val="24"/>
        </w:rPr>
        <w:t>除书面形式外，其他任何方式的质疑，采购人或者采购代理机构均不予接受和回复。</w:t>
      </w:r>
    </w:p>
    <w:p w14:paraId="0DC24490">
      <w:pPr>
        <w:spacing w:line="400" w:lineRule="exact"/>
        <w:ind w:firstLine="480" w:firstLineChars="200"/>
        <w:rPr>
          <w:rFonts w:ascii="仿宋" w:hAnsi="仿宋" w:eastAsia="仿宋"/>
          <w:sz w:val="24"/>
          <w:szCs w:val="24"/>
        </w:rPr>
      </w:pPr>
      <w:r>
        <w:rPr>
          <w:rFonts w:ascii="仿宋" w:hAnsi="仿宋" w:eastAsia="仿宋"/>
          <w:sz w:val="24"/>
          <w:szCs w:val="24"/>
        </w:rPr>
        <w:t>1</w:t>
      </w:r>
      <w:r>
        <w:rPr>
          <w:rFonts w:hint="eastAsia" w:ascii="仿宋" w:hAnsi="仿宋" w:eastAsia="仿宋"/>
          <w:sz w:val="24"/>
          <w:szCs w:val="24"/>
          <w:lang w:val="en-US" w:eastAsia="zh-CN"/>
        </w:rPr>
        <w:t>9</w:t>
      </w:r>
      <w:r>
        <w:rPr>
          <w:rFonts w:ascii="仿宋" w:hAnsi="仿宋" w:eastAsia="仿宋"/>
          <w:sz w:val="24"/>
          <w:szCs w:val="24"/>
        </w:rPr>
        <w:t>.5</w:t>
      </w:r>
      <w:r>
        <w:rPr>
          <w:rFonts w:hint="eastAsia" w:ascii="仿宋" w:hAnsi="仿宋" w:eastAsia="仿宋"/>
          <w:sz w:val="24"/>
          <w:szCs w:val="24"/>
        </w:rPr>
        <w:t>采购人或者采购代理机构在收到质疑书后7个工作日内作出书面答复，并以书面形式通知质疑人和其他有关投标人，但答复不得涉及商业秘密。</w:t>
      </w:r>
    </w:p>
    <w:p w14:paraId="287DE6EB">
      <w:pPr>
        <w:spacing w:line="400" w:lineRule="exact"/>
        <w:ind w:firstLine="480" w:firstLineChars="200"/>
        <w:rPr>
          <w:rFonts w:ascii="仿宋" w:hAnsi="仿宋" w:eastAsia="仿宋"/>
          <w:sz w:val="24"/>
          <w:szCs w:val="24"/>
        </w:rPr>
      </w:pPr>
      <w:r>
        <w:rPr>
          <w:rFonts w:hint="eastAsia" w:ascii="仿宋" w:hAnsi="仿宋" w:eastAsia="仿宋"/>
          <w:sz w:val="24"/>
          <w:szCs w:val="24"/>
          <w:lang w:val="en-US" w:eastAsia="zh-CN"/>
        </w:rPr>
        <w:t>19</w:t>
      </w:r>
      <w:r>
        <w:rPr>
          <w:rFonts w:ascii="仿宋" w:hAnsi="仿宋" w:eastAsia="仿宋"/>
          <w:sz w:val="24"/>
          <w:szCs w:val="24"/>
        </w:rPr>
        <w:t>.6</w:t>
      </w:r>
      <w:r>
        <w:rPr>
          <w:rFonts w:hint="eastAsia" w:ascii="仿宋" w:hAnsi="仿宋" w:eastAsia="仿宋"/>
          <w:sz w:val="24"/>
          <w:szCs w:val="24"/>
        </w:rPr>
        <w:t>质疑人对采购人、采购代理机构的答复不满意或者采购人、采购代理机构未在规定的时间内作出答复的，可以在答复期满后1</w:t>
      </w:r>
      <w:r>
        <w:rPr>
          <w:rFonts w:ascii="仿宋" w:hAnsi="仿宋" w:eastAsia="仿宋"/>
          <w:sz w:val="24"/>
          <w:szCs w:val="24"/>
        </w:rPr>
        <w:t>5</w:t>
      </w:r>
      <w:r>
        <w:rPr>
          <w:rFonts w:hint="eastAsia" w:ascii="仿宋" w:hAnsi="仿宋" w:eastAsia="仿宋"/>
          <w:sz w:val="24"/>
          <w:szCs w:val="24"/>
        </w:rPr>
        <w:t>个工作日内向同级监管部门投诉。</w:t>
      </w:r>
    </w:p>
    <w:p w14:paraId="45D63FEA">
      <w:pPr>
        <w:spacing w:line="400" w:lineRule="exact"/>
        <w:ind w:firstLine="560" w:firstLineChars="200"/>
        <w:outlineLvl w:val="2"/>
        <w:rPr>
          <w:rFonts w:ascii="楷体" w:hAnsi="楷体" w:eastAsia="楷体"/>
          <w:sz w:val="28"/>
          <w:szCs w:val="28"/>
        </w:rPr>
      </w:pPr>
      <w:bookmarkStart w:id="93" w:name="_Toc494457079"/>
      <w:bookmarkStart w:id="94" w:name="_Toc22820"/>
      <w:r>
        <w:rPr>
          <w:rFonts w:hint="eastAsia" w:ascii="楷体" w:hAnsi="楷体" w:eastAsia="楷体"/>
          <w:sz w:val="28"/>
          <w:szCs w:val="28"/>
          <w:lang w:val="en-US" w:eastAsia="zh-CN"/>
        </w:rPr>
        <w:t>20</w:t>
      </w:r>
      <w:r>
        <w:rPr>
          <w:rFonts w:ascii="楷体" w:hAnsi="楷体" w:eastAsia="楷体"/>
          <w:sz w:val="28"/>
          <w:szCs w:val="28"/>
        </w:rPr>
        <w:t>.</w:t>
      </w:r>
      <w:r>
        <w:rPr>
          <w:rFonts w:hint="eastAsia" w:ascii="楷体" w:hAnsi="楷体" w:eastAsia="楷体"/>
          <w:sz w:val="28"/>
          <w:szCs w:val="28"/>
        </w:rPr>
        <w:t>投诉</w:t>
      </w:r>
      <w:bookmarkEnd w:id="93"/>
      <w:bookmarkEnd w:id="94"/>
    </w:p>
    <w:p w14:paraId="6C95395E">
      <w:pPr>
        <w:spacing w:line="400" w:lineRule="exact"/>
        <w:ind w:firstLine="480" w:firstLineChars="200"/>
        <w:rPr>
          <w:rFonts w:ascii="仿宋" w:hAnsi="仿宋" w:eastAsia="仿宋"/>
          <w:sz w:val="24"/>
          <w:szCs w:val="24"/>
        </w:rPr>
      </w:pPr>
      <w:r>
        <w:rPr>
          <w:rFonts w:hint="eastAsia" w:ascii="仿宋" w:hAnsi="仿宋" w:eastAsia="仿宋"/>
          <w:sz w:val="24"/>
          <w:szCs w:val="24"/>
          <w:lang w:val="en-US" w:eastAsia="zh-CN"/>
        </w:rPr>
        <w:t>20</w:t>
      </w:r>
      <w:r>
        <w:rPr>
          <w:rFonts w:hint="eastAsia" w:ascii="仿宋" w:hAnsi="仿宋" w:eastAsia="仿宋"/>
          <w:sz w:val="24"/>
          <w:szCs w:val="24"/>
        </w:rPr>
        <w:t>.</w:t>
      </w:r>
      <w:r>
        <w:rPr>
          <w:rFonts w:ascii="仿宋" w:hAnsi="仿宋" w:eastAsia="仿宋"/>
          <w:sz w:val="24"/>
          <w:szCs w:val="24"/>
        </w:rPr>
        <w:t>1</w:t>
      </w:r>
      <w:r>
        <w:rPr>
          <w:rFonts w:hint="eastAsia" w:ascii="仿宋" w:hAnsi="仿宋" w:eastAsia="仿宋"/>
          <w:sz w:val="24"/>
          <w:szCs w:val="24"/>
        </w:rPr>
        <w:t>按照《中华人民共和国政府采购法》、财政部《政府采购供应商投诉处理办法》（第</w:t>
      </w:r>
      <w:r>
        <w:rPr>
          <w:rFonts w:hint="eastAsia" w:ascii="仿宋" w:hAnsi="仿宋" w:eastAsia="仿宋"/>
          <w:sz w:val="24"/>
          <w:szCs w:val="24"/>
          <w:lang w:val="en-US" w:eastAsia="zh-CN"/>
        </w:rPr>
        <w:t>94</w:t>
      </w:r>
      <w:r>
        <w:rPr>
          <w:rFonts w:hint="eastAsia" w:ascii="仿宋" w:hAnsi="仿宋" w:eastAsia="仿宋"/>
          <w:sz w:val="24"/>
          <w:szCs w:val="24"/>
        </w:rPr>
        <w:t>号令）文件以及相关的法律、法规及规定，质疑人对采购人、采购代理机构的答复不满意或者采购人、采购代理机构未在规定的时间内作出答复的，可以在答复期满后1</w:t>
      </w:r>
      <w:r>
        <w:rPr>
          <w:rFonts w:ascii="仿宋" w:hAnsi="仿宋" w:eastAsia="仿宋"/>
          <w:sz w:val="24"/>
          <w:szCs w:val="24"/>
        </w:rPr>
        <w:t>5</w:t>
      </w:r>
      <w:r>
        <w:rPr>
          <w:rFonts w:hint="eastAsia" w:ascii="仿宋" w:hAnsi="仿宋" w:eastAsia="仿宋"/>
          <w:sz w:val="24"/>
          <w:szCs w:val="24"/>
        </w:rPr>
        <w:t>个工作日内向同级监管部门投诉。</w:t>
      </w:r>
    </w:p>
    <w:p w14:paraId="61F3B06B">
      <w:pPr>
        <w:spacing w:line="400" w:lineRule="exact"/>
        <w:ind w:firstLine="480" w:firstLineChars="200"/>
        <w:rPr>
          <w:rFonts w:ascii="仿宋" w:hAnsi="仿宋" w:eastAsia="仿宋"/>
          <w:sz w:val="24"/>
          <w:szCs w:val="24"/>
        </w:rPr>
      </w:pPr>
      <w:r>
        <w:rPr>
          <w:rFonts w:hint="eastAsia" w:ascii="仿宋" w:hAnsi="仿宋" w:eastAsia="仿宋"/>
          <w:sz w:val="24"/>
          <w:szCs w:val="24"/>
          <w:lang w:val="en-US" w:eastAsia="zh-CN"/>
        </w:rPr>
        <w:t>20</w:t>
      </w:r>
      <w:r>
        <w:rPr>
          <w:rFonts w:ascii="仿宋" w:hAnsi="仿宋" w:eastAsia="仿宋"/>
          <w:sz w:val="24"/>
          <w:szCs w:val="24"/>
        </w:rPr>
        <w:t>.2</w:t>
      </w:r>
      <w:r>
        <w:rPr>
          <w:rFonts w:hint="eastAsia" w:ascii="仿宋" w:hAnsi="仿宋" w:eastAsia="仿宋"/>
          <w:sz w:val="24"/>
          <w:szCs w:val="24"/>
        </w:rPr>
        <w:t>投诉人提起投诉应符合下列条件：</w:t>
      </w:r>
    </w:p>
    <w:p w14:paraId="58691256">
      <w:pPr>
        <w:spacing w:line="400" w:lineRule="exact"/>
        <w:ind w:firstLine="480" w:firstLineChars="200"/>
        <w:rPr>
          <w:rFonts w:ascii="仿宋" w:hAnsi="仿宋" w:eastAsia="仿宋"/>
          <w:sz w:val="24"/>
          <w:szCs w:val="24"/>
        </w:rPr>
      </w:pPr>
      <w:r>
        <w:rPr>
          <w:rFonts w:hint="eastAsia" w:ascii="仿宋" w:hAnsi="仿宋" w:eastAsia="仿宋"/>
          <w:sz w:val="24"/>
          <w:szCs w:val="24"/>
          <w:lang w:val="en-US" w:eastAsia="zh-CN"/>
        </w:rPr>
        <w:t>20</w:t>
      </w:r>
      <w:r>
        <w:rPr>
          <w:rFonts w:ascii="仿宋" w:hAnsi="仿宋" w:eastAsia="仿宋"/>
          <w:sz w:val="24"/>
          <w:szCs w:val="24"/>
        </w:rPr>
        <w:t>.2.1</w:t>
      </w:r>
      <w:r>
        <w:rPr>
          <w:rFonts w:hint="eastAsia" w:ascii="仿宋" w:hAnsi="仿宋" w:eastAsia="仿宋"/>
          <w:sz w:val="24"/>
          <w:szCs w:val="24"/>
        </w:rPr>
        <w:t>投诉人是参与所投诉政府采购活动的投标人；</w:t>
      </w:r>
    </w:p>
    <w:p w14:paraId="16652EBB">
      <w:pPr>
        <w:spacing w:line="400" w:lineRule="exact"/>
        <w:ind w:firstLine="480" w:firstLineChars="200"/>
        <w:rPr>
          <w:rFonts w:ascii="仿宋" w:hAnsi="仿宋" w:eastAsia="仿宋"/>
          <w:sz w:val="24"/>
          <w:szCs w:val="24"/>
        </w:rPr>
      </w:pPr>
      <w:r>
        <w:rPr>
          <w:rFonts w:hint="eastAsia" w:ascii="仿宋" w:hAnsi="仿宋" w:eastAsia="仿宋"/>
          <w:sz w:val="24"/>
          <w:szCs w:val="24"/>
          <w:lang w:val="en-US" w:eastAsia="zh-CN"/>
        </w:rPr>
        <w:t>20</w:t>
      </w:r>
      <w:r>
        <w:rPr>
          <w:rFonts w:ascii="仿宋" w:hAnsi="仿宋" w:eastAsia="仿宋"/>
          <w:sz w:val="24"/>
          <w:szCs w:val="24"/>
        </w:rPr>
        <w:t>.2.2</w:t>
      </w:r>
      <w:r>
        <w:rPr>
          <w:rFonts w:hint="eastAsia" w:ascii="仿宋" w:hAnsi="仿宋" w:eastAsia="仿宋"/>
          <w:sz w:val="24"/>
          <w:szCs w:val="24"/>
        </w:rPr>
        <w:t>提起投诉前已依法进行质疑；</w:t>
      </w:r>
    </w:p>
    <w:p w14:paraId="15836027">
      <w:pPr>
        <w:spacing w:line="400" w:lineRule="exact"/>
        <w:ind w:firstLine="480" w:firstLineChars="200"/>
        <w:rPr>
          <w:rFonts w:ascii="仿宋" w:hAnsi="仿宋" w:eastAsia="仿宋"/>
          <w:sz w:val="24"/>
          <w:szCs w:val="24"/>
        </w:rPr>
      </w:pPr>
      <w:r>
        <w:rPr>
          <w:rFonts w:hint="eastAsia" w:ascii="仿宋" w:hAnsi="仿宋" w:eastAsia="仿宋"/>
          <w:sz w:val="24"/>
          <w:szCs w:val="24"/>
          <w:lang w:val="en-US" w:eastAsia="zh-CN"/>
        </w:rPr>
        <w:t>20</w:t>
      </w:r>
      <w:r>
        <w:rPr>
          <w:rFonts w:ascii="仿宋" w:hAnsi="仿宋" w:eastAsia="仿宋"/>
          <w:sz w:val="24"/>
          <w:szCs w:val="24"/>
        </w:rPr>
        <w:t>.2.3</w:t>
      </w:r>
      <w:r>
        <w:rPr>
          <w:rFonts w:hint="eastAsia" w:ascii="仿宋" w:hAnsi="仿宋" w:eastAsia="仿宋"/>
          <w:sz w:val="24"/>
          <w:szCs w:val="24"/>
        </w:rPr>
        <w:t>投诉书内容符合财政部《政府采购投标人投诉处理办法》（</w:t>
      </w:r>
      <w:r>
        <w:rPr>
          <w:rFonts w:hint="eastAsia" w:ascii="仿宋" w:hAnsi="仿宋" w:eastAsia="仿宋"/>
          <w:sz w:val="24"/>
          <w:szCs w:val="24"/>
          <w:lang w:eastAsia="zh-CN"/>
        </w:rPr>
        <w:t>第94号令</w:t>
      </w:r>
      <w:r>
        <w:rPr>
          <w:rFonts w:hint="eastAsia" w:ascii="仿宋" w:hAnsi="仿宋" w:eastAsia="仿宋"/>
          <w:sz w:val="24"/>
          <w:szCs w:val="24"/>
        </w:rPr>
        <w:t>）规定；</w:t>
      </w:r>
    </w:p>
    <w:p w14:paraId="35C548CD">
      <w:pPr>
        <w:spacing w:line="400" w:lineRule="exact"/>
        <w:ind w:firstLine="480" w:firstLineChars="200"/>
        <w:rPr>
          <w:rFonts w:ascii="仿宋" w:hAnsi="仿宋" w:eastAsia="仿宋"/>
          <w:sz w:val="24"/>
          <w:szCs w:val="24"/>
        </w:rPr>
      </w:pPr>
      <w:r>
        <w:rPr>
          <w:rFonts w:hint="eastAsia" w:ascii="仿宋" w:hAnsi="仿宋" w:eastAsia="仿宋"/>
          <w:sz w:val="24"/>
          <w:szCs w:val="24"/>
          <w:lang w:val="en-US" w:eastAsia="zh-CN"/>
        </w:rPr>
        <w:t>20</w:t>
      </w:r>
      <w:r>
        <w:rPr>
          <w:rFonts w:ascii="仿宋" w:hAnsi="仿宋" w:eastAsia="仿宋"/>
          <w:sz w:val="24"/>
          <w:szCs w:val="24"/>
        </w:rPr>
        <w:t>.2.4</w:t>
      </w:r>
      <w:r>
        <w:rPr>
          <w:rFonts w:hint="eastAsia" w:ascii="仿宋" w:hAnsi="仿宋" w:eastAsia="仿宋"/>
          <w:sz w:val="24"/>
          <w:szCs w:val="24"/>
        </w:rPr>
        <w:t>在投诉有效期限内提起投诉；</w:t>
      </w:r>
    </w:p>
    <w:p w14:paraId="47B6F66C">
      <w:pPr>
        <w:spacing w:line="400" w:lineRule="exact"/>
        <w:ind w:firstLine="480" w:firstLineChars="200"/>
        <w:rPr>
          <w:rFonts w:ascii="仿宋" w:hAnsi="仿宋" w:eastAsia="仿宋"/>
          <w:sz w:val="24"/>
          <w:szCs w:val="24"/>
        </w:rPr>
      </w:pPr>
      <w:r>
        <w:rPr>
          <w:rFonts w:hint="eastAsia" w:ascii="仿宋" w:hAnsi="仿宋" w:eastAsia="仿宋"/>
          <w:sz w:val="24"/>
          <w:szCs w:val="24"/>
          <w:lang w:val="en-US" w:eastAsia="zh-CN"/>
        </w:rPr>
        <w:t>20</w:t>
      </w:r>
      <w:r>
        <w:rPr>
          <w:rFonts w:ascii="仿宋" w:hAnsi="仿宋" w:eastAsia="仿宋"/>
          <w:sz w:val="24"/>
          <w:szCs w:val="24"/>
        </w:rPr>
        <w:t>.2.5</w:t>
      </w:r>
      <w:r>
        <w:rPr>
          <w:rFonts w:hint="eastAsia" w:ascii="仿宋" w:hAnsi="仿宋" w:eastAsia="仿宋"/>
          <w:sz w:val="24"/>
          <w:szCs w:val="24"/>
        </w:rPr>
        <w:t>属于本财政部门管辖；</w:t>
      </w:r>
    </w:p>
    <w:p w14:paraId="0E9F7F05">
      <w:pPr>
        <w:spacing w:line="400" w:lineRule="exact"/>
        <w:ind w:firstLine="480" w:firstLineChars="200"/>
        <w:rPr>
          <w:rFonts w:ascii="仿宋" w:hAnsi="仿宋" w:eastAsia="仿宋"/>
          <w:sz w:val="24"/>
          <w:szCs w:val="24"/>
        </w:rPr>
      </w:pPr>
      <w:r>
        <w:rPr>
          <w:rFonts w:hint="eastAsia" w:ascii="仿宋" w:hAnsi="仿宋" w:eastAsia="仿宋"/>
          <w:sz w:val="24"/>
          <w:szCs w:val="24"/>
          <w:lang w:val="en-US" w:eastAsia="zh-CN"/>
        </w:rPr>
        <w:t>20</w:t>
      </w:r>
      <w:r>
        <w:rPr>
          <w:rFonts w:ascii="仿宋" w:hAnsi="仿宋" w:eastAsia="仿宋"/>
          <w:sz w:val="24"/>
          <w:szCs w:val="24"/>
        </w:rPr>
        <w:t>.2.6</w:t>
      </w:r>
      <w:r>
        <w:rPr>
          <w:rFonts w:hint="eastAsia" w:ascii="仿宋" w:hAnsi="仿宋" w:eastAsia="仿宋"/>
          <w:sz w:val="24"/>
          <w:szCs w:val="24"/>
        </w:rPr>
        <w:t>同一投诉事项未经财政部门投诉处理；</w:t>
      </w:r>
    </w:p>
    <w:p w14:paraId="28430101">
      <w:pPr>
        <w:spacing w:line="400" w:lineRule="exact"/>
        <w:ind w:firstLine="480" w:firstLineChars="200"/>
        <w:rPr>
          <w:rFonts w:ascii="仿宋" w:hAnsi="仿宋" w:eastAsia="仿宋"/>
          <w:sz w:val="24"/>
          <w:szCs w:val="24"/>
        </w:rPr>
      </w:pPr>
      <w:r>
        <w:rPr>
          <w:rFonts w:hint="eastAsia" w:ascii="仿宋" w:hAnsi="仿宋" w:eastAsia="仿宋"/>
          <w:sz w:val="24"/>
          <w:szCs w:val="24"/>
          <w:lang w:val="en-US" w:eastAsia="zh-CN"/>
        </w:rPr>
        <w:t>20.</w:t>
      </w:r>
      <w:r>
        <w:rPr>
          <w:rFonts w:ascii="仿宋" w:hAnsi="仿宋" w:eastAsia="仿宋"/>
          <w:sz w:val="24"/>
          <w:szCs w:val="24"/>
        </w:rPr>
        <w:t>2.7</w:t>
      </w:r>
      <w:r>
        <w:rPr>
          <w:rFonts w:hint="eastAsia" w:ascii="仿宋" w:hAnsi="仿宋" w:eastAsia="仿宋"/>
          <w:sz w:val="24"/>
          <w:szCs w:val="24"/>
        </w:rPr>
        <w:t>法律法规规定的其他条件。</w:t>
      </w:r>
    </w:p>
    <w:p w14:paraId="5FEE5446">
      <w:pPr>
        <w:spacing w:line="400" w:lineRule="exact"/>
        <w:ind w:firstLine="480" w:firstLineChars="200"/>
        <w:rPr>
          <w:rFonts w:ascii="仿宋" w:hAnsi="仿宋" w:eastAsia="仿宋"/>
          <w:sz w:val="24"/>
          <w:szCs w:val="24"/>
        </w:rPr>
      </w:pPr>
      <w:r>
        <w:rPr>
          <w:rFonts w:hint="eastAsia" w:ascii="仿宋" w:hAnsi="仿宋" w:eastAsia="仿宋"/>
          <w:sz w:val="24"/>
          <w:szCs w:val="24"/>
          <w:lang w:val="en-US" w:eastAsia="zh-CN"/>
        </w:rPr>
        <w:t>20</w:t>
      </w:r>
      <w:r>
        <w:rPr>
          <w:rFonts w:ascii="仿宋" w:hAnsi="仿宋" w:eastAsia="仿宋"/>
          <w:sz w:val="24"/>
          <w:szCs w:val="24"/>
        </w:rPr>
        <w:t>.3</w:t>
      </w:r>
      <w:r>
        <w:rPr>
          <w:rFonts w:hint="eastAsia" w:ascii="仿宋" w:hAnsi="仿宋" w:eastAsia="仿宋"/>
          <w:sz w:val="24"/>
          <w:szCs w:val="24"/>
        </w:rPr>
        <w:t>投诉人投诉时，应当提交投诉书，并按照被投诉采购人、采购代理机构和与投诉事项有关的投标人数量提供投诉书的副本。</w:t>
      </w:r>
    </w:p>
    <w:p w14:paraId="57785FF1">
      <w:pPr>
        <w:spacing w:line="400" w:lineRule="exact"/>
        <w:ind w:firstLine="480" w:firstLineChars="200"/>
        <w:rPr>
          <w:rFonts w:ascii="仿宋" w:hAnsi="仿宋" w:eastAsia="仿宋"/>
          <w:sz w:val="24"/>
          <w:szCs w:val="24"/>
        </w:rPr>
      </w:pPr>
      <w:r>
        <w:rPr>
          <w:rFonts w:hint="eastAsia" w:ascii="仿宋" w:hAnsi="仿宋" w:eastAsia="仿宋"/>
          <w:sz w:val="24"/>
          <w:szCs w:val="24"/>
          <w:lang w:val="en-US" w:eastAsia="zh-CN"/>
        </w:rPr>
        <w:t>20</w:t>
      </w:r>
      <w:r>
        <w:rPr>
          <w:rFonts w:ascii="仿宋" w:hAnsi="仿宋" w:eastAsia="仿宋"/>
          <w:sz w:val="24"/>
          <w:szCs w:val="24"/>
        </w:rPr>
        <w:t>.4</w:t>
      </w:r>
      <w:r>
        <w:rPr>
          <w:rFonts w:hint="eastAsia" w:ascii="仿宋" w:hAnsi="仿宋" w:eastAsia="仿宋"/>
          <w:sz w:val="24"/>
          <w:szCs w:val="24"/>
        </w:rPr>
        <w:t>投诉书应当包括以下主要内容：</w:t>
      </w:r>
    </w:p>
    <w:p w14:paraId="1A5FAFBC">
      <w:pPr>
        <w:spacing w:line="400" w:lineRule="exact"/>
        <w:ind w:firstLine="480" w:firstLineChars="200"/>
        <w:rPr>
          <w:rFonts w:ascii="仿宋" w:hAnsi="仿宋" w:eastAsia="仿宋"/>
          <w:sz w:val="24"/>
          <w:szCs w:val="24"/>
        </w:rPr>
      </w:pPr>
      <w:r>
        <w:rPr>
          <w:rFonts w:hint="eastAsia" w:ascii="仿宋" w:hAnsi="仿宋" w:eastAsia="仿宋"/>
          <w:sz w:val="24"/>
          <w:szCs w:val="24"/>
          <w:lang w:val="en-US" w:eastAsia="zh-CN"/>
        </w:rPr>
        <w:t>20</w:t>
      </w:r>
      <w:r>
        <w:rPr>
          <w:rFonts w:ascii="仿宋" w:hAnsi="仿宋" w:eastAsia="仿宋"/>
          <w:sz w:val="24"/>
          <w:szCs w:val="24"/>
        </w:rPr>
        <w:t>.4.1</w:t>
      </w:r>
      <w:r>
        <w:rPr>
          <w:rFonts w:hint="eastAsia" w:ascii="仿宋" w:hAnsi="仿宋" w:eastAsia="仿宋"/>
          <w:sz w:val="24"/>
          <w:szCs w:val="24"/>
        </w:rPr>
        <w:t>投诉人和被投诉人的名称、地址、电话等；</w:t>
      </w:r>
    </w:p>
    <w:p w14:paraId="07776CBA">
      <w:pPr>
        <w:spacing w:line="400" w:lineRule="exact"/>
        <w:ind w:firstLine="480" w:firstLineChars="200"/>
        <w:rPr>
          <w:rFonts w:ascii="仿宋" w:hAnsi="仿宋" w:eastAsia="仿宋"/>
          <w:sz w:val="24"/>
          <w:szCs w:val="24"/>
        </w:rPr>
      </w:pPr>
      <w:r>
        <w:rPr>
          <w:rFonts w:hint="eastAsia" w:ascii="仿宋" w:hAnsi="仿宋" w:eastAsia="仿宋"/>
          <w:sz w:val="24"/>
          <w:szCs w:val="24"/>
          <w:lang w:val="en-US" w:eastAsia="zh-CN"/>
        </w:rPr>
        <w:t>20</w:t>
      </w:r>
      <w:r>
        <w:rPr>
          <w:rFonts w:ascii="仿宋" w:hAnsi="仿宋" w:eastAsia="仿宋"/>
          <w:sz w:val="24"/>
          <w:szCs w:val="24"/>
        </w:rPr>
        <w:t>.4.2</w:t>
      </w:r>
      <w:r>
        <w:rPr>
          <w:rFonts w:hint="eastAsia" w:ascii="仿宋" w:hAnsi="仿宋" w:eastAsia="仿宋"/>
          <w:sz w:val="24"/>
          <w:szCs w:val="24"/>
        </w:rPr>
        <w:t>具体的投诉事宜以及事实依据；</w:t>
      </w:r>
    </w:p>
    <w:p w14:paraId="16E3B4CD">
      <w:pPr>
        <w:spacing w:line="400" w:lineRule="exact"/>
        <w:ind w:firstLine="480" w:firstLineChars="200"/>
        <w:rPr>
          <w:rFonts w:ascii="仿宋" w:hAnsi="仿宋" w:eastAsia="仿宋"/>
          <w:sz w:val="24"/>
          <w:szCs w:val="24"/>
        </w:rPr>
      </w:pPr>
      <w:r>
        <w:rPr>
          <w:rFonts w:hint="eastAsia" w:ascii="仿宋" w:hAnsi="仿宋" w:eastAsia="仿宋"/>
          <w:sz w:val="24"/>
          <w:szCs w:val="24"/>
          <w:lang w:val="en-US" w:eastAsia="zh-CN"/>
        </w:rPr>
        <w:t>20</w:t>
      </w:r>
      <w:r>
        <w:rPr>
          <w:rFonts w:ascii="仿宋" w:hAnsi="仿宋" w:eastAsia="仿宋"/>
          <w:sz w:val="24"/>
          <w:szCs w:val="24"/>
        </w:rPr>
        <w:t>.4.3</w:t>
      </w:r>
      <w:r>
        <w:rPr>
          <w:rFonts w:hint="eastAsia" w:ascii="仿宋" w:hAnsi="仿宋" w:eastAsia="仿宋"/>
          <w:sz w:val="24"/>
          <w:szCs w:val="24"/>
        </w:rPr>
        <w:t>质疑书和质疑答复情况以及相关证明材料；</w:t>
      </w:r>
    </w:p>
    <w:p w14:paraId="316CB99F">
      <w:pPr>
        <w:spacing w:line="400" w:lineRule="exact"/>
        <w:ind w:firstLine="480" w:firstLineChars="200"/>
        <w:rPr>
          <w:rFonts w:ascii="仿宋" w:hAnsi="仿宋" w:eastAsia="仿宋"/>
          <w:sz w:val="24"/>
          <w:szCs w:val="24"/>
        </w:rPr>
      </w:pPr>
      <w:r>
        <w:rPr>
          <w:rFonts w:hint="eastAsia" w:ascii="仿宋" w:hAnsi="仿宋" w:eastAsia="仿宋"/>
          <w:sz w:val="24"/>
          <w:szCs w:val="24"/>
          <w:lang w:val="en-US" w:eastAsia="zh-CN"/>
        </w:rPr>
        <w:t>20</w:t>
      </w:r>
      <w:r>
        <w:rPr>
          <w:rFonts w:ascii="仿宋" w:hAnsi="仿宋" w:eastAsia="仿宋"/>
          <w:sz w:val="24"/>
          <w:szCs w:val="24"/>
        </w:rPr>
        <w:t>.4.4</w:t>
      </w:r>
      <w:r>
        <w:rPr>
          <w:rFonts w:hint="eastAsia" w:ascii="仿宋" w:hAnsi="仿宋" w:eastAsia="仿宋"/>
          <w:sz w:val="24"/>
          <w:szCs w:val="24"/>
        </w:rPr>
        <w:t>提起投诉的日期。</w:t>
      </w:r>
    </w:p>
    <w:p w14:paraId="6647576D">
      <w:pPr>
        <w:spacing w:line="400" w:lineRule="exact"/>
        <w:ind w:firstLine="480" w:firstLineChars="200"/>
        <w:rPr>
          <w:rFonts w:ascii="仿宋" w:hAnsi="仿宋" w:eastAsia="仿宋"/>
          <w:sz w:val="24"/>
          <w:szCs w:val="24"/>
        </w:rPr>
      </w:pPr>
      <w:r>
        <w:rPr>
          <w:rFonts w:hint="eastAsia" w:ascii="仿宋" w:hAnsi="仿宋" w:eastAsia="仿宋"/>
          <w:sz w:val="24"/>
          <w:szCs w:val="24"/>
          <w:lang w:val="en-US" w:eastAsia="zh-CN"/>
        </w:rPr>
        <w:t>20</w:t>
      </w:r>
      <w:r>
        <w:rPr>
          <w:rFonts w:hint="eastAsia" w:ascii="仿宋" w:hAnsi="仿宋" w:eastAsia="仿宋"/>
          <w:sz w:val="24"/>
          <w:szCs w:val="24"/>
        </w:rPr>
        <w:t>.</w:t>
      </w:r>
      <w:r>
        <w:rPr>
          <w:rFonts w:ascii="仿宋" w:hAnsi="仿宋" w:eastAsia="仿宋"/>
          <w:sz w:val="24"/>
          <w:szCs w:val="24"/>
        </w:rPr>
        <w:t>5</w:t>
      </w:r>
      <w:r>
        <w:rPr>
          <w:rFonts w:hint="eastAsia" w:ascii="仿宋" w:hAnsi="仿宋" w:eastAsia="仿宋"/>
          <w:sz w:val="24"/>
          <w:szCs w:val="24"/>
        </w:rPr>
        <w:t>投诉书应当署名。投诉人为自然人的，应当由本人签字；投诉人为法人或者其他组织的，应当由法定代表人或者主要负责人签字盖章并加盖公章。</w:t>
      </w:r>
    </w:p>
    <w:p w14:paraId="5750AEB2">
      <w:pPr>
        <w:spacing w:line="400" w:lineRule="exact"/>
        <w:ind w:firstLine="480" w:firstLineChars="200"/>
        <w:rPr>
          <w:rFonts w:ascii="仿宋" w:hAnsi="仿宋" w:eastAsia="仿宋"/>
          <w:sz w:val="24"/>
          <w:szCs w:val="24"/>
        </w:rPr>
      </w:pPr>
      <w:r>
        <w:rPr>
          <w:rFonts w:hint="eastAsia" w:ascii="仿宋" w:hAnsi="仿宋" w:eastAsia="仿宋"/>
          <w:sz w:val="24"/>
          <w:szCs w:val="24"/>
          <w:lang w:val="en-US" w:eastAsia="zh-CN"/>
        </w:rPr>
        <w:t>20</w:t>
      </w:r>
      <w:r>
        <w:rPr>
          <w:rFonts w:ascii="仿宋" w:hAnsi="仿宋" w:eastAsia="仿宋"/>
          <w:sz w:val="24"/>
          <w:szCs w:val="24"/>
        </w:rPr>
        <w:t>.6</w:t>
      </w:r>
      <w:r>
        <w:rPr>
          <w:rFonts w:hint="eastAsia" w:ascii="仿宋" w:hAnsi="仿宋" w:eastAsia="仿宋"/>
          <w:sz w:val="24"/>
          <w:szCs w:val="24"/>
        </w:rPr>
        <w:t>投诉人可以委托代理人办理投诉事务。代理人办理投诉事务时，除提交投诉书外，还应当向同级监管部门提交投诉人的授权委托书，授权委托书应当载明委托代理的具体权限和事项。</w:t>
      </w:r>
    </w:p>
    <w:p w14:paraId="41AD31D0">
      <w:pPr>
        <w:spacing w:line="400" w:lineRule="exact"/>
        <w:ind w:firstLine="480" w:firstLineChars="200"/>
        <w:rPr>
          <w:rFonts w:ascii="仿宋" w:hAnsi="仿宋" w:eastAsia="仿宋"/>
          <w:sz w:val="24"/>
          <w:szCs w:val="24"/>
        </w:rPr>
      </w:pPr>
      <w:r>
        <w:rPr>
          <w:rFonts w:hint="eastAsia" w:ascii="仿宋" w:hAnsi="仿宋" w:eastAsia="仿宋"/>
          <w:sz w:val="24"/>
          <w:szCs w:val="24"/>
          <w:lang w:val="en-US" w:eastAsia="zh-CN"/>
        </w:rPr>
        <w:t>20</w:t>
      </w:r>
      <w:r>
        <w:rPr>
          <w:rFonts w:ascii="仿宋" w:hAnsi="仿宋" w:eastAsia="仿宋"/>
          <w:sz w:val="24"/>
          <w:szCs w:val="24"/>
        </w:rPr>
        <w:t>.7</w:t>
      </w:r>
      <w:r>
        <w:rPr>
          <w:rFonts w:hint="eastAsia" w:ascii="仿宋" w:hAnsi="仿宋" w:eastAsia="仿宋"/>
          <w:sz w:val="24"/>
          <w:szCs w:val="24"/>
        </w:rPr>
        <w:t>投诉人不符合上述规定提起的投诉，监管部门不予受理。</w:t>
      </w:r>
    </w:p>
    <w:p w14:paraId="76FAE92C">
      <w:pPr>
        <w:spacing w:line="400" w:lineRule="exact"/>
        <w:ind w:firstLine="560" w:firstLineChars="200"/>
        <w:outlineLvl w:val="2"/>
        <w:rPr>
          <w:rFonts w:hint="eastAsia" w:ascii="楷体" w:hAnsi="楷体" w:eastAsia="楷体"/>
          <w:sz w:val="28"/>
          <w:szCs w:val="28"/>
        </w:rPr>
      </w:pPr>
      <w:bookmarkStart w:id="95" w:name="_Toc15770"/>
      <w:bookmarkStart w:id="96" w:name="_Toc494457080"/>
      <w:r>
        <w:rPr>
          <w:rFonts w:ascii="楷体" w:hAnsi="楷体" w:eastAsia="楷体"/>
          <w:sz w:val="28"/>
          <w:szCs w:val="28"/>
        </w:rPr>
        <w:t>2</w:t>
      </w:r>
      <w:r>
        <w:rPr>
          <w:rFonts w:hint="eastAsia" w:ascii="楷体" w:hAnsi="楷体" w:eastAsia="楷体"/>
          <w:sz w:val="28"/>
          <w:szCs w:val="28"/>
          <w:lang w:val="en-US" w:eastAsia="zh-CN"/>
        </w:rPr>
        <w:t>1</w:t>
      </w:r>
      <w:r>
        <w:rPr>
          <w:rFonts w:hint="eastAsia" w:ascii="楷体" w:hAnsi="楷体" w:eastAsia="楷体"/>
          <w:sz w:val="28"/>
          <w:szCs w:val="28"/>
        </w:rPr>
        <w:t>.其他需补充的内容</w:t>
      </w:r>
      <w:bookmarkEnd w:id="95"/>
      <w:bookmarkEnd w:id="96"/>
    </w:p>
    <w:p w14:paraId="1448CBA5">
      <w:pPr>
        <w:ind w:firstLine="480" w:firstLineChars="200"/>
        <w:rPr>
          <w:rFonts w:ascii="仿宋" w:hAnsi="仿宋" w:eastAsia="仿宋"/>
          <w:sz w:val="24"/>
          <w:szCs w:val="24"/>
        </w:rPr>
      </w:pPr>
      <w:r>
        <w:rPr>
          <w:rFonts w:hint="eastAsia" w:ascii="仿宋" w:hAnsi="仿宋" w:eastAsia="仿宋"/>
          <w:sz w:val="24"/>
          <w:szCs w:val="24"/>
        </w:rPr>
        <w:t>其他需补充的内容：见投标人须知前附表。</w:t>
      </w:r>
    </w:p>
    <w:p w14:paraId="2157C0E9">
      <w:pPr>
        <w:rPr>
          <w:rFonts w:ascii="仿宋" w:hAnsi="仿宋" w:eastAsia="仿宋"/>
          <w:sz w:val="24"/>
          <w:szCs w:val="24"/>
        </w:rPr>
      </w:pPr>
      <w:r>
        <w:rPr>
          <w:rFonts w:hint="eastAsia" w:ascii="仿宋" w:hAnsi="仿宋" w:eastAsia="仿宋"/>
          <w:sz w:val="24"/>
          <w:szCs w:val="24"/>
        </w:rPr>
        <w:br w:type="page"/>
      </w:r>
    </w:p>
    <w:p w14:paraId="0E4B959F">
      <w:pPr>
        <w:spacing w:afterLines="50" w:line="400" w:lineRule="exact"/>
        <w:jc w:val="center"/>
        <w:outlineLvl w:val="1"/>
        <w:rPr>
          <w:rFonts w:ascii="黑体" w:hAnsi="黑体" w:eastAsia="黑体"/>
          <w:sz w:val="28"/>
          <w:szCs w:val="28"/>
        </w:rPr>
      </w:pPr>
      <w:bookmarkStart w:id="97" w:name="_Toc22265"/>
      <w:bookmarkStart w:id="98" w:name="_Toc494455912"/>
      <w:r>
        <w:rPr>
          <w:rFonts w:ascii="黑体" w:hAnsi="黑体" w:eastAsia="黑体"/>
          <w:sz w:val="32"/>
          <w:szCs w:val="32"/>
        </w:rPr>
        <w:t>第</w:t>
      </w:r>
      <w:r>
        <w:rPr>
          <w:rFonts w:hint="eastAsia" w:ascii="黑体" w:hAnsi="黑体" w:eastAsia="黑体"/>
          <w:sz w:val="32"/>
          <w:szCs w:val="32"/>
        </w:rPr>
        <w:t>三</w:t>
      </w:r>
      <w:r>
        <w:rPr>
          <w:rFonts w:ascii="黑体" w:hAnsi="黑体" w:eastAsia="黑体"/>
          <w:sz w:val="32"/>
          <w:szCs w:val="32"/>
        </w:rPr>
        <w:t>章</w:t>
      </w:r>
      <w:r>
        <w:rPr>
          <w:rFonts w:hint="eastAsia" w:ascii="黑体" w:hAnsi="黑体" w:eastAsia="黑体"/>
          <w:sz w:val="32"/>
          <w:szCs w:val="32"/>
        </w:rPr>
        <w:t xml:space="preserve">  采购需求</w:t>
      </w:r>
      <w:bookmarkEnd w:id="97"/>
      <w:bookmarkEnd w:id="98"/>
    </w:p>
    <w:p w14:paraId="724DB046">
      <w:pPr>
        <w:spacing w:afterLines="50" w:line="400" w:lineRule="exact"/>
        <w:outlineLvl w:val="2"/>
        <w:rPr>
          <w:rFonts w:ascii="楷体" w:hAnsi="楷体" w:eastAsia="楷体"/>
          <w:sz w:val="28"/>
          <w:szCs w:val="28"/>
        </w:rPr>
      </w:pPr>
      <w:bookmarkStart w:id="99" w:name="_Toc494455913"/>
      <w:bookmarkStart w:id="100" w:name="_Toc12679"/>
      <w:r>
        <w:rPr>
          <w:rFonts w:hint="eastAsia" w:ascii="楷体" w:hAnsi="楷体" w:eastAsia="楷体"/>
          <w:sz w:val="28"/>
          <w:szCs w:val="28"/>
        </w:rPr>
        <w:t>1.项目说明</w:t>
      </w:r>
      <w:bookmarkEnd w:id="99"/>
      <w:bookmarkEnd w:id="100"/>
    </w:p>
    <w:p w14:paraId="064F1C9F">
      <w:pPr>
        <w:spacing w:line="400" w:lineRule="exact"/>
        <w:ind w:firstLine="480" w:firstLineChars="200"/>
        <w:rPr>
          <w:rFonts w:hint="eastAsia" w:ascii="仿宋" w:hAnsi="仿宋" w:eastAsia="仿宋"/>
          <w:sz w:val="24"/>
          <w:szCs w:val="24"/>
        </w:rPr>
      </w:pPr>
      <w:r>
        <w:rPr>
          <w:rFonts w:hint="eastAsia" w:ascii="仿宋" w:hAnsi="仿宋" w:eastAsia="仿宋"/>
          <w:sz w:val="24"/>
          <w:szCs w:val="24"/>
        </w:rPr>
        <w:t>1.1本章内容是根据采购项目的实际需求制定的。</w:t>
      </w:r>
    </w:p>
    <w:p w14:paraId="456952A7">
      <w:pPr>
        <w:spacing w:after="156" w:afterLines="50" w:line="400" w:lineRule="exact"/>
        <w:ind w:firstLine="480" w:firstLineChars="200"/>
        <w:outlineLvl w:val="9"/>
        <w:rPr>
          <w:rFonts w:hint="eastAsia" w:ascii="仿宋" w:hAnsi="仿宋" w:eastAsia="仿宋"/>
          <w:sz w:val="24"/>
          <w:szCs w:val="24"/>
        </w:rPr>
      </w:pPr>
      <w:r>
        <w:rPr>
          <w:rFonts w:hint="eastAsia" w:ascii="仿宋" w:hAnsi="仿宋" w:eastAsia="仿宋"/>
          <w:sz w:val="24"/>
          <w:szCs w:val="24"/>
        </w:rPr>
        <w:t>1.2投标人所报价格应为含税全包价，包含提供相关服务的所有费用，合同存续期间采购人不额外支付任何费用。</w:t>
      </w:r>
      <w:bookmarkStart w:id="101" w:name="_Toc494456844"/>
    </w:p>
    <w:p w14:paraId="7A0DFBEA">
      <w:pPr>
        <w:spacing w:afterLines="50" w:line="400" w:lineRule="exact"/>
        <w:outlineLvl w:val="2"/>
        <w:rPr>
          <w:rFonts w:hint="eastAsia" w:ascii="楷体" w:hAnsi="楷体" w:eastAsia="楷体"/>
          <w:sz w:val="28"/>
          <w:szCs w:val="28"/>
          <w:lang w:eastAsia="zh-CN"/>
        </w:rPr>
      </w:pPr>
      <w:bookmarkStart w:id="102" w:name="_Toc32015"/>
      <w:r>
        <w:rPr>
          <w:rFonts w:hint="eastAsia" w:ascii="楷体" w:hAnsi="楷体" w:eastAsia="楷体"/>
          <w:sz w:val="28"/>
          <w:szCs w:val="28"/>
          <w:lang w:val="en-US" w:eastAsia="zh-CN"/>
        </w:rPr>
        <w:t>2.技术</w:t>
      </w:r>
      <w:r>
        <w:rPr>
          <w:rFonts w:hint="eastAsia" w:ascii="楷体" w:hAnsi="楷体" w:eastAsia="楷体"/>
          <w:sz w:val="28"/>
          <w:szCs w:val="28"/>
        </w:rPr>
        <w:t>要求</w:t>
      </w:r>
      <w:bookmarkEnd w:id="101"/>
      <w:r>
        <w:rPr>
          <w:rFonts w:hint="eastAsia" w:ascii="楷体" w:hAnsi="楷体" w:eastAsia="楷体"/>
          <w:sz w:val="28"/>
          <w:szCs w:val="28"/>
          <w:lang w:eastAsia="zh-CN"/>
        </w:rPr>
        <w:t>（</w:t>
      </w:r>
      <w:r>
        <w:rPr>
          <w:rFonts w:hint="eastAsia" w:ascii="楷体" w:hAnsi="楷体" w:eastAsia="楷体"/>
          <w:sz w:val="28"/>
          <w:szCs w:val="28"/>
          <w:lang w:val="en-US" w:eastAsia="zh-CN"/>
        </w:rPr>
        <w:t>不允许负偏离</w:t>
      </w:r>
      <w:r>
        <w:rPr>
          <w:rFonts w:hint="eastAsia" w:ascii="楷体" w:hAnsi="楷体" w:eastAsia="楷体"/>
          <w:sz w:val="28"/>
          <w:szCs w:val="28"/>
          <w:lang w:eastAsia="zh-CN"/>
        </w:rPr>
        <w:t>）</w:t>
      </w:r>
      <w:bookmarkEnd w:id="102"/>
    </w:p>
    <w:p w14:paraId="6A8C2813">
      <w:pPr>
        <w:pStyle w:val="12"/>
        <w:numPr>
          <w:ilvl w:val="0"/>
          <w:numId w:val="0"/>
        </w:numPr>
        <w:ind w:firstLine="240" w:firstLineChars="100"/>
        <w:rPr>
          <w:rFonts w:hint="eastAsia" w:ascii="仿宋" w:hAnsi="仿宋" w:eastAsia="仿宋"/>
          <w:sz w:val="24"/>
          <w:szCs w:val="24"/>
          <w:lang w:val="en-US" w:eastAsia="zh-CN"/>
        </w:rPr>
      </w:pPr>
      <w:r>
        <w:rPr>
          <w:rFonts w:hint="eastAsia" w:ascii="仿宋" w:hAnsi="仿宋" w:eastAsia="仿宋"/>
          <w:sz w:val="24"/>
          <w:szCs w:val="24"/>
          <w:lang w:val="en-US" w:eastAsia="zh-CN"/>
        </w:rPr>
        <w:t>2</w:t>
      </w:r>
      <w:r>
        <w:rPr>
          <w:rFonts w:hint="eastAsia" w:ascii="仿宋" w:hAnsi="仿宋" w:eastAsia="仿宋"/>
          <w:sz w:val="24"/>
          <w:szCs w:val="24"/>
        </w:rPr>
        <w:t>.1</w:t>
      </w:r>
      <w:r>
        <w:rPr>
          <w:rFonts w:hint="eastAsia" w:ascii="仿宋" w:hAnsi="仿宋" w:eastAsia="仿宋"/>
          <w:sz w:val="24"/>
          <w:szCs w:val="24"/>
          <w:lang w:val="en-US" w:eastAsia="zh-CN"/>
        </w:rPr>
        <w:t>采购内容</w:t>
      </w:r>
    </w:p>
    <w:p w14:paraId="1F0E1D41">
      <w:pPr>
        <w:pStyle w:val="12"/>
        <w:numPr>
          <w:ilvl w:val="0"/>
          <w:numId w:val="0"/>
        </w:numPr>
        <w:ind w:firstLine="720" w:firstLineChars="300"/>
        <w:rPr>
          <w:rFonts w:hint="default" w:ascii="仿宋" w:hAnsi="仿宋" w:eastAsia="仿宋"/>
          <w:sz w:val="24"/>
          <w:szCs w:val="24"/>
          <w:lang w:val="en-US" w:eastAsia="zh-CN"/>
        </w:rPr>
      </w:pPr>
      <w:r>
        <w:rPr>
          <w:rFonts w:hint="default" w:ascii="仿宋" w:hAnsi="仿宋" w:eastAsia="仿宋"/>
          <w:sz w:val="24"/>
          <w:szCs w:val="24"/>
          <w:lang w:val="en-US" w:eastAsia="zh-CN"/>
        </w:rPr>
        <w:t>根据《中共中央国务院关于建立国土空间规划体系并监督实施的若干意见》(中发【2019】18号)、《自然资源部关于加强国土空间详细规划工作的通知》(自然资发【2023】43号)等相关文件规定，为进一步优化我县城乡空间结构、完成功能配置、激发我县城市活力，结合我县城区建成现状、用地审批、土地供应等情况，编制城北新区、产业融合片区、城南片区、康其镇城乡综合片区控制性详细规划。</w:t>
      </w:r>
    </w:p>
    <w:p w14:paraId="059F4DEC">
      <w:pPr>
        <w:spacing w:after="156" w:afterLines="50" w:line="400" w:lineRule="exact"/>
        <w:ind w:firstLine="480" w:firstLineChars="200"/>
        <w:outlineLvl w:val="9"/>
        <w:rPr>
          <w:rFonts w:hint="eastAsia" w:ascii="仿宋" w:hAnsi="仿宋" w:eastAsia="仿宋" w:cs="Times New Roman"/>
          <w:sz w:val="24"/>
          <w:szCs w:val="24"/>
        </w:rPr>
      </w:pPr>
    </w:p>
    <w:p w14:paraId="00F4050A">
      <w:pPr>
        <w:keepNext w:val="0"/>
        <w:keepLines w:val="0"/>
        <w:pageBreakBefore w:val="0"/>
        <w:widowControl w:val="0"/>
        <w:kinsoku/>
        <w:wordWrap/>
        <w:overflowPunct/>
        <w:topLinePunct w:val="0"/>
        <w:autoSpaceDE/>
        <w:autoSpaceDN/>
        <w:bidi w:val="0"/>
        <w:adjustRightInd/>
        <w:snapToGrid/>
        <w:spacing w:before="318" w:beforeLines="100" w:after="156" w:afterLines="50" w:line="360" w:lineRule="auto"/>
        <w:ind w:firstLine="560" w:firstLineChars="200"/>
        <w:textAlignment w:val="auto"/>
        <w:outlineLvl w:val="2"/>
        <w:rPr>
          <w:rFonts w:hint="eastAsia" w:ascii="楷体" w:hAnsi="楷体" w:eastAsia="楷体"/>
          <w:sz w:val="28"/>
          <w:szCs w:val="28"/>
        </w:rPr>
      </w:pPr>
      <w:bookmarkStart w:id="103" w:name="_Toc494456845"/>
      <w:bookmarkStart w:id="104" w:name="_Toc32541"/>
      <w:r>
        <w:rPr>
          <w:rFonts w:hint="eastAsia" w:ascii="楷体" w:hAnsi="楷体" w:eastAsia="楷体"/>
          <w:sz w:val="28"/>
          <w:szCs w:val="28"/>
        </w:rPr>
        <w:t>3.商务条件</w:t>
      </w:r>
      <w:bookmarkEnd w:id="103"/>
      <w:r>
        <w:rPr>
          <w:rFonts w:hint="eastAsia" w:ascii="楷体" w:hAnsi="楷体" w:eastAsia="楷体"/>
          <w:sz w:val="28"/>
          <w:szCs w:val="28"/>
          <w:lang w:eastAsia="zh-CN"/>
        </w:rPr>
        <w:t>（</w:t>
      </w:r>
      <w:r>
        <w:rPr>
          <w:rFonts w:hint="eastAsia" w:ascii="楷体" w:hAnsi="楷体" w:eastAsia="楷体"/>
          <w:sz w:val="28"/>
          <w:szCs w:val="28"/>
          <w:lang w:val="en-US" w:eastAsia="zh-CN"/>
        </w:rPr>
        <w:t>不允许负偏离</w:t>
      </w:r>
      <w:r>
        <w:rPr>
          <w:rFonts w:hint="eastAsia" w:ascii="楷体" w:hAnsi="楷体" w:eastAsia="楷体"/>
          <w:sz w:val="28"/>
          <w:szCs w:val="28"/>
          <w:lang w:eastAsia="zh-CN"/>
        </w:rPr>
        <w:t>）</w:t>
      </w:r>
      <w:bookmarkEnd w:id="104"/>
    </w:p>
    <w:p w14:paraId="1B78A1AE">
      <w:pPr>
        <w:spacing w:line="400" w:lineRule="exact"/>
        <w:ind w:firstLine="480" w:firstLineChars="200"/>
        <w:rPr>
          <w:rFonts w:ascii="仿宋" w:hAnsi="仿宋" w:eastAsia="仿宋"/>
          <w:sz w:val="24"/>
          <w:szCs w:val="24"/>
        </w:rPr>
      </w:pPr>
      <w:r>
        <w:rPr>
          <w:rFonts w:hint="eastAsia" w:ascii="仿宋" w:hAnsi="仿宋" w:eastAsia="仿宋"/>
          <w:sz w:val="24"/>
          <w:szCs w:val="24"/>
        </w:rPr>
        <w:t>3.1服务期限</w:t>
      </w:r>
    </w:p>
    <w:p w14:paraId="2D4E7103">
      <w:pPr>
        <w:spacing w:line="400" w:lineRule="exact"/>
        <w:ind w:firstLine="480" w:firstLineChars="200"/>
        <w:rPr>
          <w:rFonts w:hint="eastAsia" w:ascii="仿宋" w:hAnsi="仿宋" w:eastAsia="仿宋"/>
          <w:sz w:val="24"/>
          <w:szCs w:val="24"/>
          <w:highlight w:val="none"/>
        </w:rPr>
      </w:pPr>
      <w:r>
        <w:rPr>
          <w:rFonts w:hint="eastAsia" w:ascii="仿宋" w:hAnsi="仿宋" w:eastAsia="仿宋"/>
          <w:sz w:val="24"/>
          <w:szCs w:val="24"/>
          <w:highlight w:val="none"/>
        </w:rPr>
        <w:t>合同签订后</w:t>
      </w:r>
      <w:r>
        <w:rPr>
          <w:rFonts w:hint="eastAsia" w:ascii="仿宋" w:hAnsi="仿宋" w:eastAsia="仿宋"/>
          <w:color w:val="auto"/>
          <w:sz w:val="24"/>
          <w:szCs w:val="24"/>
          <w:highlight w:val="none"/>
          <w:u w:val="single"/>
          <w:lang w:val="en-US" w:eastAsia="zh-CN"/>
        </w:rPr>
        <w:t>1年</w:t>
      </w:r>
      <w:r>
        <w:rPr>
          <w:rFonts w:hint="eastAsia" w:ascii="仿宋" w:hAnsi="仿宋" w:eastAsia="仿宋"/>
          <w:sz w:val="24"/>
          <w:szCs w:val="24"/>
          <w:highlight w:val="none"/>
          <w:lang w:val="en-US" w:eastAsia="zh-CN"/>
        </w:rPr>
        <w:t>内完成服务成果。</w:t>
      </w:r>
    </w:p>
    <w:p w14:paraId="7916205F">
      <w:pPr>
        <w:spacing w:line="400" w:lineRule="exact"/>
        <w:ind w:firstLine="480" w:firstLineChars="200"/>
        <w:rPr>
          <w:rFonts w:hint="default" w:ascii="仿宋" w:hAnsi="仿宋" w:eastAsia="仿宋"/>
          <w:sz w:val="24"/>
          <w:szCs w:val="24"/>
          <w:highlight w:val="none"/>
          <w:lang w:val="en-US" w:eastAsia="zh-CN"/>
        </w:rPr>
      </w:pPr>
      <w:r>
        <w:rPr>
          <w:rFonts w:hint="eastAsia" w:ascii="仿宋" w:hAnsi="仿宋" w:eastAsia="仿宋"/>
          <w:sz w:val="24"/>
          <w:szCs w:val="24"/>
          <w:highlight w:val="none"/>
        </w:rPr>
        <w:t>3.2服务地点</w:t>
      </w:r>
      <w:r>
        <w:rPr>
          <w:rFonts w:hint="eastAsia" w:ascii="仿宋" w:hAnsi="仿宋" w:eastAsia="仿宋"/>
          <w:sz w:val="24"/>
          <w:szCs w:val="24"/>
          <w:highlight w:val="none"/>
          <w:lang w:val="en-US" w:eastAsia="zh-CN"/>
        </w:rPr>
        <w:t>及服务质量</w:t>
      </w:r>
    </w:p>
    <w:p w14:paraId="34D675B9">
      <w:pPr>
        <w:spacing w:line="400" w:lineRule="exact"/>
        <w:ind w:firstLine="480" w:firstLineChars="200"/>
        <w:rPr>
          <w:rFonts w:hint="eastAsia" w:ascii="仿宋" w:hAnsi="仿宋" w:eastAsia="仿宋"/>
          <w:color w:val="auto"/>
          <w:sz w:val="24"/>
          <w:szCs w:val="24"/>
          <w:highlight w:val="none"/>
          <w:lang w:eastAsia="zh-CN"/>
        </w:rPr>
      </w:pPr>
      <w:r>
        <w:rPr>
          <w:rFonts w:hint="eastAsia" w:ascii="仿宋" w:hAnsi="仿宋" w:eastAsia="仿宋"/>
          <w:color w:val="auto"/>
          <w:sz w:val="24"/>
          <w:szCs w:val="24"/>
          <w:highlight w:val="none"/>
          <w:lang w:val="en-US" w:eastAsia="zh-CN"/>
        </w:rPr>
        <w:t>服务地点：拜城</w:t>
      </w:r>
      <w:r>
        <w:rPr>
          <w:rFonts w:hint="eastAsia" w:ascii="仿宋" w:hAnsi="仿宋" w:eastAsia="仿宋"/>
          <w:color w:val="auto"/>
          <w:sz w:val="24"/>
          <w:szCs w:val="24"/>
          <w:highlight w:val="none"/>
          <w:lang w:eastAsia="zh-CN"/>
        </w:rPr>
        <w:t>县；</w:t>
      </w:r>
    </w:p>
    <w:p w14:paraId="177F1828">
      <w:pPr>
        <w:pStyle w:val="12"/>
        <w:ind w:firstLine="480" w:firstLineChars="200"/>
        <w:rPr>
          <w:rFonts w:hint="default"/>
          <w:lang w:val="en-US" w:eastAsia="zh-CN"/>
        </w:rPr>
      </w:pPr>
      <w:r>
        <w:rPr>
          <w:rFonts w:hint="eastAsia" w:ascii="仿宋" w:hAnsi="仿宋" w:eastAsia="仿宋"/>
          <w:sz w:val="24"/>
          <w:szCs w:val="24"/>
          <w:highlight w:val="none"/>
          <w:lang w:val="en-US" w:eastAsia="zh-CN"/>
        </w:rPr>
        <w:t>服务质量：符合国家和地方标准。</w:t>
      </w:r>
    </w:p>
    <w:p w14:paraId="4F6D5578">
      <w:pPr>
        <w:spacing w:line="400" w:lineRule="exact"/>
        <w:ind w:firstLine="480" w:firstLineChars="200"/>
        <w:rPr>
          <w:rFonts w:ascii="仿宋" w:hAnsi="仿宋" w:eastAsia="仿宋"/>
          <w:sz w:val="24"/>
          <w:szCs w:val="24"/>
          <w:highlight w:val="none"/>
        </w:rPr>
      </w:pPr>
      <w:r>
        <w:rPr>
          <w:rFonts w:hint="eastAsia" w:ascii="仿宋" w:hAnsi="仿宋" w:eastAsia="仿宋"/>
          <w:sz w:val="24"/>
          <w:szCs w:val="24"/>
          <w:highlight w:val="none"/>
        </w:rPr>
        <w:t>3.3付款方式</w:t>
      </w:r>
    </w:p>
    <w:p w14:paraId="0D596ED7">
      <w:pPr>
        <w:spacing w:line="400" w:lineRule="exact"/>
        <w:ind w:firstLine="480" w:firstLineChars="200"/>
        <w:rPr>
          <w:rFonts w:hint="eastAsia" w:ascii="仿宋" w:hAnsi="仿宋" w:eastAsia="仿宋"/>
          <w:color w:val="auto"/>
          <w:sz w:val="24"/>
          <w:szCs w:val="24"/>
        </w:rPr>
      </w:pPr>
      <w:r>
        <w:rPr>
          <w:rFonts w:hint="eastAsia" w:ascii="仿宋" w:hAnsi="仿宋" w:eastAsia="仿宋"/>
          <w:color w:val="auto"/>
          <w:sz w:val="24"/>
          <w:szCs w:val="24"/>
          <w:lang w:val="en-US" w:eastAsia="zh-CN"/>
        </w:rPr>
        <w:t>甲乙双方合同中约定</w:t>
      </w:r>
      <w:r>
        <w:rPr>
          <w:rFonts w:hint="eastAsia" w:ascii="仿宋" w:hAnsi="仿宋" w:eastAsia="仿宋"/>
          <w:color w:val="auto"/>
          <w:sz w:val="24"/>
          <w:szCs w:val="24"/>
        </w:rPr>
        <w:t>。</w:t>
      </w:r>
    </w:p>
    <w:p w14:paraId="67F37EEE">
      <w:pPr>
        <w:spacing w:line="400" w:lineRule="exact"/>
        <w:ind w:firstLine="480" w:firstLineChars="200"/>
        <w:rPr>
          <w:rFonts w:ascii="仿宋" w:hAnsi="仿宋" w:eastAsia="仿宋"/>
          <w:sz w:val="24"/>
          <w:szCs w:val="24"/>
        </w:rPr>
      </w:pPr>
      <w:r>
        <w:rPr>
          <w:rFonts w:hint="eastAsia" w:ascii="仿宋" w:hAnsi="仿宋" w:eastAsia="仿宋"/>
          <w:sz w:val="24"/>
          <w:szCs w:val="24"/>
        </w:rPr>
        <w:t>3.4服务成果验收</w:t>
      </w:r>
    </w:p>
    <w:p w14:paraId="01A8F173">
      <w:pPr>
        <w:spacing w:line="400" w:lineRule="exact"/>
        <w:ind w:firstLine="480" w:firstLineChars="200"/>
        <w:rPr>
          <w:rFonts w:hint="eastAsia" w:ascii="仿宋" w:hAnsi="仿宋" w:eastAsia="仿宋"/>
          <w:sz w:val="24"/>
          <w:szCs w:val="24"/>
        </w:rPr>
      </w:pPr>
      <w:r>
        <w:rPr>
          <w:rFonts w:hint="eastAsia" w:ascii="仿宋" w:eastAsia="仿宋" w:cs="仿宋"/>
          <w:sz w:val="24"/>
          <w:lang w:val="zh-CN"/>
        </w:rPr>
        <w:t>根据甲方提供的有关资料和技术要求:及时组织人员开展工作，按时完成工作任务并提交工作成果，确保项目工作质量符合有关审查验收要求。</w:t>
      </w:r>
    </w:p>
    <w:p w14:paraId="45DA6B82">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outlineLvl w:val="9"/>
        <w:rPr>
          <w:rFonts w:hint="eastAsia" w:ascii="楷体" w:hAnsi="楷体" w:eastAsia="楷体"/>
          <w:sz w:val="28"/>
          <w:szCs w:val="28"/>
        </w:rPr>
      </w:pPr>
      <w:bookmarkStart w:id="105" w:name="_Toc24669"/>
      <w:bookmarkStart w:id="106" w:name="_Toc9977"/>
      <w:bookmarkStart w:id="107" w:name="_Toc8637"/>
      <w:r>
        <w:rPr>
          <w:rFonts w:hint="eastAsia" w:ascii="楷体" w:hAnsi="楷体" w:eastAsia="楷体"/>
          <w:sz w:val="28"/>
          <w:szCs w:val="28"/>
        </w:rPr>
        <w:br w:type="page"/>
      </w:r>
    </w:p>
    <w:bookmarkEnd w:id="105"/>
    <w:bookmarkEnd w:id="106"/>
    <w:bookmarkEnd w:id="107"/>
    <w:p w14:paraId="23A4FAE6">
      <w:pPr>
        <w:spacing w:afterLines="50" w:line="400" w:lineRule="exact"/>
        <w:jc w:val="center"/>
        <w:outlineLvl w:val="1"/>
        <w:rPr>
          <w:rFonts w:ascii="黑体" w:hAnsi="黑体" w:eastAsia="黑体"/>
          <w:sz w:val="28"/>
          <w:szCs w:val="28"/>
        </w:rPr>
      </w:pPr>
      <w:bookmarkStart w:id="108" w:name="_Toc8777"/>
      <w:bookmarkStart w:id="109" w:name="_Toc494455916"/>
      <w:r>
        <w:rPr>
          <w:rFonts w:ascii="黑体" w:hAnsi="黑体" w:eastAsia="黑体"/>
          <w:sz w:val="32"/>
          <w:szCs w:val="32"/>
        </w:rPr>
        <w:t>第</w:t>
      </w:r>
      <w:r>
        <w:rPr>
          <w:rFonts w:hint="eastAsia" w:ascii="黑体" w:hAnsi="黑体" w:eastAsia="黑体"/>
          <w:sz w:val="32"/>
          <w:szCs w:val="32"/>
        </w:rPr>
        <w:t>四</w:t>
      </w:r>
      <w:r>
        <w:rPr>
          <w:rFonts w:ascii="黑体" w:hAnsi="黑体" w:eastAsia="黑体"/>
          <w:sz w:val="32"/>
          <w:szCs w:val="32"/>
        </w:rPr>
        <w:t>章</w:t>
      </w:r>
      <w:r>
        <w:rPr>
          <w:rFonts w:hint="eastAsia" w:ascii="黑体" w:hAnsi="黑体" w:eastAsia="黑体"/>
          <w:sz w:val="32"/>
          <w:szCs w:val="32"/>
        </w:rPr>
        <w:t xml:space="preserve">  评标办法</w:t>
      </w:r>
      <w:bookmarkEnd w:id="108"/>
      <w:bookmarkEnd w:id="109"/>
    </w:p>
    <w:p w14:paraId="4956BB2D">
      <w:pPr>
        <w:spacing w:afterLines="50" w:line="400" w:lineRule="exact"/>
        <w:ind w:firstLine="560" w:firstLineChars="200"/>
        <w:outlineLvl w:val="2"/>
        <w:rPr>
          <w:rFonts w:ascii="楷体" w:hAnsi="楷体" w:eastAsia="楷体"/>
          <w:sz w:val="28"/>
          <w:szCs w:val="28"/>
        </w:rPr>
      </w:pPr>
      <w:bookmarkStart w:id="110" w:name="_Toc494455917"/>
      <w:bookmarkStart w:id="111" w:name="_Toc6704"/>
      <w:r>
        <w:rPr>
          <w:rFonts w:hint="eastAsia" w:ascii="楷体" w:hAnsi="楷体" w:eastAsia="楷体"/>
          <w:sz w:val="28"/>
          <w:szCs w:val="28"/>
        </w:rPr>
        <w:t>1.相关要求</w:t>
      </w:r>
      <w:bookmarkEnd w:id="110"/>
      <w:bookmarkEnd w:id="111"/>
    </w:p>
    <w:p w14:paraId="76080727">
      <w:pPr>
        <w:spacing w:line="400" w:lineRule="exact"/>
        <w:ind w:firstLine="480" w:firstLineChars="200"/>
        <w:rPr>
          <w:rFonts w:ascii="仿宋" w:hAnsi="仿宋" w:eastAsia="仿宋"/>
          <w:sz w:val="24"/>
          <w:szCs w:val="24"/>
        </w:rPr>
      </w:pPr>
      <w:r>
        <w:rPr>
          <w:rFonts w:hint="eastAsia" w:ascii="仿宋" w:hAnsi="仿宋" w:eastAsia="仿宋"/>
          <w:sz w:val="24"/>
          <w:szCs w:val="24"/>
        </w:rPr>
        <w:t>1</w:t>
      </w:r>
      <w:r>
        <w:rPr>
          <w:rFonts w:ascii="仿宋" w:hAnsi="仿宋" w:eastAsia="仿宋"/>
          <w:sz w:val="24"/>
          <w:szCs w:val="24"/>
        </w:rPr>
        <w:t>.1</w:t>
      </w:r>
      <w:r>
        <w:rPr>
          <w:rFonts w:hint="eastAsia" w:ascii="仿宋" w:hAnsi="仿宋" w:eastAsia="仿宋"/>
          <w:sz w:val="24"/>
          <w:szCs w:val="24"/>
        </w:rPr>
        <w:t>当投标人未提供符合招标文件规定的技术支持资料时，其技术部分得</w:t>
      </w:r>
      <w:r>
        <w:rPr>
          <w:rFonts w:ascii="仿宋" w:hAnsi="仿宋" w:eastAsia="仿宋"/>
          <w:sz w:val="24"/>
          <w:szCs w:val="24"/>
        </w:rPr>
        <w:t>0</w:t>
      </w:r>
      <w:r>
        <w:rPr>
          <w:rFonts w:hint="eastAsia" w:ascii="仿宋" w:hAnsi="仿宋" w:eastAsia="仿宋"/>
          <w:sz w:val="24"/>
          <w:szCs w:val="24"/>
        </w:rPr>
        <w:t>分。</w:t>
      </w:r>
    </w:p>
    <w:p w14:paraId="46466B85">
      <w:pPr>
        <w:spacing w:line="400" w:lineRule="exact"/>
        <w:ind w:firstLine="480" w:firstLineChars="200"/>
        <w:rPr>
          <w:rFonts w:ascii="仿宋" w:hAnsi="仿宋" w:eastAsia="仿宋"/>
          <w:sz w:val="24"/>
          <w:szCs w:val="24"/>
        </w:rPr>
      </w:pPr>
      <w:r>
        <w:rPr>
          <w:rFonts w:hint="eastAsia" w:ascii="仿宋" w:hAnsi="仿宋" w:eastAsia="仿宋"/>
          <w:sz w:val="24"/>
          <w:szCs w:val="24"/>
        </w:rPr>
        <w:t>1</w:t>
      </w:r>
      <w:r>
        <w:rPr>
          <w:rFonts w:ascii="仿宋" w:hAnsi="仿宋" w:eastAsia="仿宋"/>
          <w:sz w:val="24"/>
          <w:szCs w:val="24"/>
        </w:rPr>
        <w:t>.2</w:t>
      </w:r>
      <w:r>
        <w:rPr>
          <w:rFonts w:hint="eastAsia" w:ascii="仿宋" w:hAnsi="仿宋" w:eastAsia="仿宋"/>
          <w:sz w:val="24"/>
          <w:szCs w:val="24"/>
        </w:rPr>
        <w:t>技术汇总得分的计算方法：评标委员会成员技术评分的算术平均值。</w:t>
      </w:r>
    </w:p>
    <w:p w14:paraId="567F90D0">
      <w:pPr>
        <w:spacing w:line="400" w:lineRule="exact"/>
        <w:ind w:firstLine="480" w:firstLineChars="200"/>
        <w:rPr>
          <w:rFonts w:ascii="仿宋" w:hAnsi="仿宋" w:eastAsia="仿宋"/>
          <w:sz w:val="24"/>
          <w:szCs w:val="24"/>
        </w:rPr>
      </w:pPr>
      <w:r>
        <w:rPr>
          <w:rFonts w:hint="eastAsia" w:ascii="仿宋" w:hAnsi="仿宋" w:eastAsia="仿宋"/>
          <w:sz w:val="24"/>
          <w:szCs w:val="24"/>
        </w:rPr>
        <w:t>1</w:t>
      </w:r>
      <w:r>
        <w:rPr>
          <w:rFonts w:ascii="仿宋" w:hAnsi="仿宋" w:eastAsia="仿宋"/>
          <w:sz w:val="24"/>
          <w:szCs w:val="24"/>
        </w:rPr>
        <w:t>.3</w:t>
      </w:r>
      <w:r>
        <w:rPr>
          <w:rFonts w:hint="eastAsia" w:ascii="仿宋" w:hAnsi="仿宋" w:eastAsia="仿宋"/>
          <w:sz w:val="24"/>
          <w:szCs w:val="24"/>
        </w:rPr>
        <w:t>当投标人所提供的服务与招标文件要求相同，但其表述不同时不扣分。</w:t>
      </w:r>
    </w:p>
    <w:p w14:paraId="5C734AC7">
      <w:pPr>
        <w:spacing w:beforeLines="100" w:afterLines="50" w:line="400" w:lineRule="exact"/>
        <w:ind w:firstLine="560" w:firstLineChars="200"/>
        <w:outlineLvl w:val="2"/>
        <w:rPr>
          <w:rFonts w:ascii="楷体" w:hAnsi="楷体" w:eastAsia="楷体"/>
          <w:sz w:val="28"/>
          <w:szCs w:val="28"/>
        </w:rPr>
      </w:pPr>
      <w:bookmarkStart w:id="112" w:name="_Toc494455918"/>
      <w:bookmarkStart w:id="113" w:name="_Toc29933"/>
      <w:r>
        <w:rPr>
          <w:rFonts w:hint="eastAsia" w:ascii="楷体" w:hAnsi="楷体" w:eastAsia="楷体"/>
          <w:sz w:val="28"/>
          <w:szCs w:val="28"/>
        </w:rPr>
        <w:t>2.评</w:t>
      </w:r>
      <w:bookmarkEnd w:id="112"/>
      <w:r>
        <w:rPr>
          <w:rFonts w:hint="eastAsia" w:ascii="楷体" w:hAnsi="楷体" w:eastAsia="楷体"/>
          <w:sz w:val="28"/>
          <w:szCs w:val="28"/>
        </w:rPr>
        <w:t>标附表</w:t>
      </w:r>
      <w:bookmarkEnd w:id="113"/>
    </w:p>
    <w:p w14:paraId="21720FF8">
      <w:pPr>
        <w:spacing w:afterLines="50" w:line="400" w:lineRule="exact"/>
        <w:ind w:firstLine="480" w:firstLineChars="200"/>
        <w:rPr>
          <w:rFonts w:ascii="楷体" w:hAnsi="楷体" w:eastAsia="楷体"/>
          <w:sz w:val="24"/>
          <w:szCs w:val="24"/>
        </w:rPr>
      </w:pPr>
      <w:r>
        <w:rPr>
          <w:rFonts w:hint="eastAsia" w:ascii="楷体" w:hAnsi="楷体" w:eastAsia="楷体"/>
          <w:sz w:val="24"/>
          <w:szCs w:val="24"/>
        </w:rPr>
        <w:t>2.1评分因素以及分值</w:t>
      </w:r>
    </w:p>
    <w:tbl>
      <w:tblPr>
        <w:tblStyle w:val="15"/>
        <w:tblW w:w="91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35"/>
        <w:gridCol w:w="2457"/>
        <w:gridCol w:w="2484"/>
        <w:gridCol w:w="2304"/>
      </w:tblGrid>
      <w:tr w14:paraId="2AA4A1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1935" w:type="dxa"/>
            <w:vAlign w:val="center"/>
          </w:tcPr>
          <w:p w14:paraId="169A7EC8">
            <w:pPr>
              <w:spacing w:line="400" w:lineRule="exact"/>
              <w:jc w:val="center"/>
              <w:rPr>
                <w:rFonts w:ascii="仿宋" w:hAnsi="仿宋" w:eastAsia="仿宋"/>
                <w:sz w:val="24"/>
                <w:szCs w:val="24"/>
              </w:rPr>
            </w:pPr>
            <w:r>
              <w:rPr>
                <w:rFonts w:hint="eastAsia" w:ascii="仿宋" w:hAnsi="仿宋" w:eastAsia="仿宋"/>
                <w:sz w:val="24"/>
                <w:szCs w:val="24"/>
              </w:rPr>
              <w:t>评分因素</w:t>
            </w:r>
          </w:p>
        </w:tc>
        <w:tc>
          <w:tcPr>
            <w:tcW w:w="2457" w:type="dxa"/>
            <w:vAlign w:val="center"/>
          </w:tcPr>
          <w:p w14:paraId="090C2C7A">
            <w:pPr>
              <w:spacing w:line="400" w:lineRule="exact"/>
              <w:jc w:val="center"/>
              <w:rPr>
                <w:rFonts w:ascii="仿宋" w:hAnsi="仿宋" w:eastAsia="仿宋"/>
                <w:sz w:val="24"/>
                <w:szCs w:val="24"/>
              </w:rPr>
            </w:pPr>
            <w:r>
              <w:rPr>
                <w:rFonts w:hint="eastAsia" w:ascii="仿宋" w:hAnsi="仿宋" w:eastAsia="仿宋"/>
                <w:sz w:val="24"/>
                <w:szCs w:val="24"/>
              </w:rPr>
              <w:t>商务部分</w:t>
            </w:r>
          </w:p>
        </w:tc>
        <w:tc>
          <w:tcPr>
            <w:tcW w:w="2484" w:type="dxa"/>
            <w:vAlign w:val="center"/>
          </w:tcPr>
          <w:p w14:paraId="5977A849">
            <w:pPr>
              <w:spacing w:line="400" w:lineRule="exact"/>
              <w:jc w:val="center"/>
              <w:rPr>
                <w:rFonts w:ascii="仿宋" w:hAnsi="仿宋" w:eastAsia="仿宋"/>
                <w:sz w:val="24"/>
                <w:szCs w:val="24"/>
              </w:rPr>
            </w:pPr>
            <w:r>
              <w:rPr>
                <w:rFonts w:hint="eastAsia" w:ascii="仿宋" w:hAnsi="仿宋" w:eastAsia="仿宋"/>
                <w:sz w:val="24"/>
                <w:szCs w:val="24"/>
              </w:rPr>
              <w:t>技术部分</w:t>
            </w:r>
          </w:p>
        </w:tc>
        <w:tc>
          <w:tcPr>
            <w:tcW w:w="2304" w:type="dxa"/>
            <w:vAlign w:val="center"/>
          </w:tcPr>
          <w:p w14:paraId="7A4EC155">
            <w:pPr>
              <w:spacing w:line="400" w:lineRule="exact"/>
              <w:jc w:val="center"/>
              <w:rPr>
                <w:rFonts w:ascii="仿宋" w:hAnsi="仿宋" w:eastAsia="仿宋"/>
                <w:sz w:val="24"/>
                <w:szCs w:val="24"/>
              </w:rPr>
            </w:pPr>
            <w:r>
              <w:rPr>
                <w:rFonts w:hint="eastAsia" w:ascii="仿宋" w:hAnsi="仿宋" w:eastAsia="仿宋"/>
                <w:sz w:val="24"/>
                <w:szCs w:val="24"/>
              </w:rPr>
              <w:t>总分</w:t>
            </w:r>
          </w:p>
        </w:tc>
      </w:tr>
      <w:tr w14:paraId="537E4D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 w:hRule="atLeast"/>
          <w:jc w:val="center"/>
        </w:trPr>
        <w:tc>
          <w:tcPr>
            <w:tcW w:w="1935" w:type="dxa"/>
            <w:vAlign w:val="center"/>
          </w:tcPr>
          <w:p w14:paraId="0CFD353F">
            <w:pPr>
              <w:spacing w:line="400" w:lineRule="exact"/>
              <w:jc w:val="center"/>
              <w:rPr>
                <w:rFonts w:ascii="仿宋" w:hAnsi="仿宋" w:eastAsia="仿宋"/>
                <w:sz w:val="24"/>
                <w:szCs w:val="24"/>
              </w:rPr>
            </w:pPr>
            <w:r>
              <w:rPr>
                <w:rFonts w:hint="eastAsia" w:ascii="仿宋" w:hAnsi="仿宋" w:eastAsia="仿宋"/>
                <w:sz w:val="24"/>
                <w:szCs w:val="24"/>
              </w:rPr>
              <w:t>分值比重</w:t>
            </w:r>
          </w:p>
        </w:tc>
        <w:tc>
          <w:tcPr>
            <w:tcW w:w="2457" w:type="dxa"/>
            <w:vAlign w:val="center"/>
          </w:tcPr>
          <w:p w14:paraId="0664DEB7">
            <w:pPr>
              <w:spacing w:line="400" w:lineRule="exact"/>
              <w:jc w:val="center"/>
              <w:rPr>
                <w:rFonts w:ascii="仿宋" w:hAnsi="仿宋" w:eastAsia="仿宋"/>
                <w:sz w:val="24"/>
                <w:szCs w:val="24"/>
                <w:highlight w:val="yellow"/>
              </w:rPr>
            </w:pPr>
            <w:r>
              <w:rPr>
                <w:rFonts w:hint="eastAsia" w:ascii="仿宋" w:hAnsi="仿宋" w:eastAsia="仿宋"/>
                <w:sz w:val="24"/>
                <w:szCs w:val="24"/>
                <w:lang w:val="en-US" w:eastAsia="zh-CN"/>
              </w:rPr>
              <w:t>10</w:t>
            </w:r>
            <w:r>
              <w:rPr>
                <w:rFonts w:hint="eastAsia" w:ascii="仿宋" w:hAnsi="仿宋" w:eastAsia="仿宋"/>
                <w:sz w:val="24"/>
                <w:szCs w:val="24"/>
              </w:rPr>
              <w:t>分</w:t>
            </w:r>
          </w:p>
        </w:tc>
        <w:tc>
          <w:tcPr>
            <w:tcW w:w="2484" w:type="dxa"/>
            <w:vAlign w:val="center"/>
          </w:tcPr>
          <w:p w14:paraId="3CB41201">
            <w:pPr>
              <w:spacing w:line="400" w:lineRule="exact"/>
              <w:jc w:val="center"/>
              <w:rPr>
                <w:rFonts w:ascii="仿宋" w:hAnsi="仿宋" w:eastAsia="仿宋"/>
                <w:sz w:val="24"/>
                <w:szCs w:val="24"/>
                <w:highlight w:val="yellow"/>
              </w:rPr>
            </w:pPr>
            <w:r>
              <w:rPr>
                <w:rFonts w:hint="eastAsia" w:ascii="仿宋" w:hAnsi="仿宋" w:eastAsia="仿宋"/>
                <w:sz w:val="24"/>
                <w:szCs w:val="24"/>
                <w:lang w:val="en-US" w:eastAsia="zh-CN"/>
              </w:rPr>
              <w:t>90</w:t>
            </w:r>
            <w:r>
              <w:rPr>
                <w:rFonts w:hint="eastAsia" w:ascii="仿宋" w:hAnsi="仿宋" w:eastAsia="仿宋"/>
                <w:sz w:val="24"/>
                <w:szCs w:val="24"/>
              </w:rPr>
              <w:t>分</w:t>
            </w:r>
          </w:p>
        </w:tc>
        <w:tc>
          <w:tcPr>
            <w:tcW w:w="2304" w:type="dxa"/>
            <w:vAlign w:val="center"/>
          </w:tcPr>
          <w:p w14:paraId="53BE7DB3">
            <w:pPr>
              <w:spacing w:line="400" w:lineRule="exact"/>
              <w:jc w:val="center"/>
              <w:rPr>
                <w:rFonts w:ascii="仿宋" w:hAnsi="仿宋" w:eastAsia="仿宋"/>
                <w:sz w:val="24"/>
                <w:szCs w:val="24"/>
              </w:rPr>
            </w:pPr>
            <w:r>
              <w:rPr>
                <w:rFonts w:hint="eastAsia" w:ascii="仿宋" w:hAnsi="仿宋" w:eastAsia="仿宋"/>
                <w:sz w:val="24"/>
                <w:szCs w:val="24"/>
              </w:rPr>
              <w:t>100分</w:t>
            </w:r>
          </w:p>
        </w:tc>
      </w:tr>
    </w:tbl>
    <w:p w14:paraId="1C4F3310">
      <w:pPr>
        <w:spacing w:afterLines="50" w:line="400" w:lineRule="exact"/>
        <w:ind w:firstLine="480" w:firstLineChars="200"/>
        <w:rPr>
          <w:rFonts w:ascii="楷体" w:hAnsi="楷体" w:eastAsia="楷体"/>
          <w:sz w:val="24"/>
          <w:szCs w:val="24"/>
        </w:rPr>
      </w:pPr>
      <w:bookmarkStart w:id="114" w:name="_Toc391306856"/>
      <w:bookmarkStart w:id="115" w:name="_Toc381951225"/>
      <w:r>
        <w:rPr>
          <w:rFonts w:hint="eastAsia" w:ascii="楷体" w:hAnsi="楷体" w:eastAsia="楷体"/>
          <w:sz w:val="24"/>
          <w:szCs w:val="24"/>
        </w:rPr>
        <w:t>2.2初步评审表</w:t>
      </w:r>
      <w:bookmarkEnd w:id="114"/>
      <w:bookmarkEnd w:id="115"/>
    </w:p>
    <w:tbl>
      <w:tblPr>
        <w:tblStyle w:val="15"/>
        <w:tblW w:w="916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32"/>
        <w:gridCol w:w="1881"/>
        <w:gridCol w:w="5947"/>
      </w:tblGrid>
      <w:tr w14:paraId="46418DF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jc w:val="center"/>
        </w:trPr>
        <w:tc>
          <w:tcPr>
            <w:tcW w:w="3213" w:type="dxa"/>
            <w:gridSpan w:val="2"/>
            <w:tcBorders>
              <w:top w:val="single" w:color="auto" w:sz="4" w:space="0"/>
              <w:left w:val="single" w:color="auto" w:sz="4" w:space="0"/>
              <w:bottom w:val="single" w:color="auto" w:sz="4" w:space="0"/>
              <w:right w:val="single" w:color="auto" w:sz="4" w:space="0"/>
            </w:tcBorders>
            <w:vAlign w:val="center"/>
          </w:tcPr>
          <w:p w14:paraId="38C79644">
            <w:pPr>
              <w:spacing w:beforeLines="30" w:line="312" w:lineRule="auto"/>
              <w:jc w:val="center"/>
              <w:rPr>
                <w:rFonts w:ascii="仿宋" w:hAnsi="仿宋" w:eastAsia="仿宋" w:cs="仿宋"/>
                <w:b/>
                <w:bCs/>
                <w:sz w:val="24"/>
                <w:szCs w:val="24"/>
              </w:rPr>
            </w:pPr>
            <w:r>
              <w:rPr>
                <w:rFonts w:hint="eastAsia" w:ascii="仿宋" w:hAnsi="仿宋" w:eastAsia="仿宋" w:cs="仿宋"/>
                <w:b/>
                <w:bCs/>
                <w:sz w:val="24"/>
                <w:szCs w:val="24"/>
              </w:rPr>
              <w:t>条款号</w:t>
            </w:r>
          </w:p>
        </w:tc>
        <w:tc>
          <w:tcPr>
            <w:tcW w:w="5947" w:type="dxa"/>
            <w:tcBorders>
              <w:top w:val="single" w:color="auto" w:sz="4" w:space="0"/>
              <w:left w:val="single" w:color="auto" w:sz="4" w:space="0"/>
              <w:bottom w:val="single" w:color="auto" w:sz="4" w:space="0"/>
              <w:right w:val="single" w:color="auto" w:sz="4" w:space="0"/>
            </w:tcBorders>
            <w:vAlign w:val="center"/>
          </w:tcPr>
          <w:p w14:paraId="75B96D57">
            <w:pPr>
              <w:spacing w:beforeLines="30" w:line="312" w:lineRule="auto"/>
              <w:jc w:val="center"/>
              <w:rPr>
                <w:rFonts w:ascii="仿宋" w:hAnsi="仿宋" w:eastAsia="仿宋" w:cs="仿宋"/>
                <w:b/>
                <w:bCs/>
                <w:sz w:val="24"/>
                <w:szCs w:val="24"/>
              </w:rPr>
            </w:pPr>
            <w:r>
              <w:rPr>
                <w:rFonts w:hint="eastAsia" w:ascii="仿宋" w:hAnsi="仿宋" w:eastAsia="仿宋" w:cs="仿宋"/>
                <w:b/>
                <w:bCs/>
                <w:sz w:val="24"/>
                <w:szCs w:val="24"/>
              </w:rPr>
              <w:t>评审标准</w:t>
            </w:r>
          </w:p>
        </w:tc>
      </w:tr>
      <w:tr w14:paraId="5BFB5F5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jc w:val="center"/>
        </w:trPr>
        <w:tc>
          <w:tcPr>
            <w:tcW w:w="1332" w:type="dxa"/>
            <w:vMerge w:val="restart"/>
            <w:tcBorders>
              <w:top w:val="single" w:color="auto" w:sz="4" w:space="0"/>
              <w:left w:val="single" w:color="auto" w:sz="4" w:space="0"/>
              <w:right w:val="single" w:color="auto" w:sz="4" w:space="0"/>
            </w:tcBorders>
            <w:vAlign w:val="center"/>
          </w:tcPr>
          <w:p w14:paraId="5A593074">
            <w:pPr>
              <w:spacing w:beforeLines="30" w:line="312" w:lineRule="auto"/>
              <w:jc w:val="center"/>
              <w:rPr>
                <w:rFonts w:ascii="仿宋" w:hAnsi="仿宋" w:eastAsia="仿宋" w:cs="仿宋"/>
                <w:sz w:val="24"/>
                <w:szCs w:val="24"/>
                <w:highlight w:val="none"/>
              </w:rPr>
            </w:pPr>
            <w:r>
              <w:rPr>
                <w:rFonts w:hint="eastAsia" w:ascii="仿宋" w:hAnsi="仿宋" w:eastAsia="仿宋" w:cs="仿宋"/>
                <w:sz w:val="24"/>
                <w:szCs w:val="24"/>
                <w:highlight w:val="none"/>
              </w:rPr>
              <w:t>2.2.1</w:t>
            </w:r>
          </w:p>
        </w:tc>
        <w:tc>
          <w:tcPr>
            <w:tcW w:w="1881" w:type="dxa"/>
            <w:vMerge w:val="restart"/>
            <w:tcBorders>
              <w:top w:val="single" w:color="auto" w:sz="4" w:space="0"/>
              <w:left w:val="nil"/>
              <w:right w:val="single" w:color="auto" w:sz="4" w:space="0"/>
            </w:tcBorders>
            <w:vAlign w:val="center"/>
          </w:tcPr>
          <w:p w14:paraId="6A5779AC">
            <w:pPr>
              <w:spacing w:beforeLines="30" w:line="312" w:lineRule="auto"/>
              <w:jc w:val="center"/>
              <w:rPr>
                <w:rFonts w:ascii="仿宋" w:hAnsi="仿宋" w:eastAsia="仿宋" w:cs="仿宋"/>
                <w:sz w:val="24"/>
                <w:szCs w:val="24"/>
                <w:highlight w:val="none"/>
              </w:rPr>
            </w:pPr>
            <w:r>
              <w:rPr>
                <w:rFonts w:hint="eastAsia" w:ascii="仿宋" w:hAnsi="仿宋" w:eastAsia="仿宋" w:cs="仿宋"/>
                <w:sz w:val="24"/>
                <w:szCs w:val="24"/>
                <w:highlight w:val="none"/>
              </w:rPr>
              <w:t>资格性审查</w:t>
            </w:r>
          </w:p>
        </w:tc>
        <w:tc>
          <w:tcPr>
            <w:tcW w:w="5947" w:type="dxa"/>
            <w:tcBorders>
              <w:top w:val="single" w:color="auto" w:sz="4" w:space="0"/>
              <w:left w:val="single" w:color="auto" w:sz="4" w:space="0"/>
              <w:bottom w:val="single" w:color="auto" w:sz="4" w:space="0"/>
              <w:right w:val="single" w:color="auto" w:sz="4" w:space="0"/>
            </w:tcBorders>
            <w:vAlign w:val="center"/>
          </w:tcPr>
          <w:p w14:paraId="7B4ED02F">
            <w:pPr>
              <w:spacing w:beforeLines="30" w:line="312" w:lineRule="auto"/>
              <w:rPr>
                <w:rFonts w:ascii="仿宋" w:hAnsi="仿宋" w:eastAsia="仿宋" w:cs="仿宋"/>
                <w:sz w:val="24"/>
                <w:szCs w:val="24"/>
                <w:highlight w:val="yellow"/>
              </w:rPr>
            </w:pPr>
            <w:r>
              <w:rPr>
                <w:rFonts w:hint="eastAsia" w:ascii="仿宋" w:hAnsi="仿宋" w:eastAsia="仿宋" w:cs="仿宋"/>
                <w:sz w:val="24"/>
                <w:szCs w:val="24"/>
                <w:highlight w:val="none"/>
              </w:rPr>
              <w:t>具备有效</w:t>
            </w:r>
            <w:r>
              <w:rPr>
                <w:rFonts w:hint="eastAsia" w:ascii="仿宋" w:hAnsi="仿宋" w:eastAsia="仿宋" w:cs="仿宋"/>
                <w:sz w:val="24"/>
                <w:szCs w:val="24"/>
                <w:highlight w:val="none"/>
                <w:lang w:val="en-US" w:eastAsia="zh-CN"/>
              </w:rPr>
              <w:t>的</w:t>
            </w:r>
            <w:r>
              <w:rPr>
                <w:rFonts w:hint="eastAsia" w:ascii="仿宋" w:hAnsi="仿宋" w:eastAsia="仿宋" w:cs="仿宋"/>
                <w:sz w:val="24"/>
                <w:szCs w:val="24"/>
                <w:highlight w:val="none"/>
              </w:rPr>
              <w:t>营业执照且符合招标文件要求</w:t>
            </w:r>
          </w:p>
        </w:tc>
      </w:tr>
      <w:tr w14:paraId="585863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9" w:hRule="atLeast"/>
          <w:jc w:val="center"/>
        </w:trPr>
        <w:tc>
          <w:tcPr>
            <w:tcW w:w="1332" w:type="dxa"/>
            <w:vMerge w:val="continue"/>
            <w:tcBorders>
              <w:left w:val="single" w:color="auto" w:sz="4" w:space="0"/>
              <w:right w:val="single" w:color="auto" w:sz="4" w:space="0"/>
            </w:tcBorders>
            <w:vAlign w:val="center"/>
          </w:tcPr>
          <w:p w14:paraId="507A6311">
            <w:pPr>
              <w:spacing w:beforeLines="30" w:line="312" w:lineRule="auto"/>
              <w:ind w:firstLine="480" w:firstLineChars="200"/>
              <w:jc w:val="center"/>
              <w:rPr>
                <w:rFonts w:ascii="仿宋" w:hAnsi="仿宋" w:eastAsia="仿宋" w:cs="仿宋"/>
                <w:sz w:val="24"/>
                <w:szCs w:val="24"/>
                <w:highlight w:val="yellow"/>
              </w:rPr>
            </w:pPr>
          </w:p>
        </w:tc>
        <w:tc>
          <w:tcPr>
            <w:tcW w:w="1881" w:type="dxa"/>
            <w:vMerge w:val="continue"/>
            <w:tcBorders>
              <w:left w:val="nil"/>
              <w:right w:val="single" w:color="auto" w:sz="4" w:space="0"/>
            </w:tcBorders>
            <w:vAlign w:val="center"/>
          </w:tcPr>
          <w:p w14:paraId="12FC54FB">
            <w:pPr>
              <w:spacing w:beforeLines="30" w:line="312" w:lineRule="auto"/>
              <w:ind w:firstLine="480" w:firstLineChars="200"/>
              <w:jc w:val="center"/>
              <w:rPr>
                <w:rFonts w:ascii="仿宋" w:hAnsi="仿宋" w:eastAsia="仿宋" w:cs="仿宋"/>
                <w:sz w:val="24"/>
                <w:szCs w:val="24"/>
                <w:highlight w:val="yellow"/>
              </w:rPr>
            </w:pPr>
          </w:p>
        </w:tc>
        <w:tc>
          <w:tcPr>
            <w:tcW w:w="5947" w:type="dxa"/>
            <w:tcBorders>
              <w:top w:val="single" w:color="auto" w:sz="4" w:space="0"/>
              <w:left w:val="single" w:color="auto" w:sz="4" w:space="0"/>
              <w:bottom w:val="single" w:color="auto" w:sz="4" w:space="0"/>
              <w:right w:val="single" w:color="auto" w:sz="4" w:space="0"/>
            </w:tcBorders>
            <w:vAlign w:val="center"/>
          </w:tcPr>
          <w:p w14:paraId="339A299F">
            <w:pPr>
              <w:spacing w:beforeLines="30" w:line="312" w:lineRule="auto"/>
              <w:rPr>
                <w:rFonts w:hint="default" w:ascii="仿宋" w:hAnsi="仿宋" w:eastAsia="仿宋" w:cs="仿宋"/>
                <w:sz w:val="24"/>
                <w:szCs w:val="24"/>
                <w:highlight w:val="yellow"/>
                <w:lang w:val="en-US"/>
              </w:rPr>
            </w:pPr>
            <w:r>
              <w:rPr>
                <w:rFonts w:hint="eastAsia" w:ascii="仿宋" w:hAnsi="仿宋" w:eastAsia="仿宋" w:cs="仿宋"/>
                <w:sz w:val="24"/>
                <w:szCs w:val="24"/>
                <w:highlight w:val="none"/>
                <w:lang w:val="en-US" w:eastAsia="zh-CN"/>
              </w:rPr>
              <w:t>提供有效的城乡规划编制资质证书乙级及以上资质证书、有效的土地规划机构等级证书乙级及以上资质</w:t>
            </w:r>
          </w:p>
        </w:tc>
      </w:tr>
      <w:tr w14:paraId="787E020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jc w:val="center"/>
        </w:trPr>
        <w:tc>
          <w:tcPr>
            <w:tcW w:w="1332" w:type="dxa"/>
            <w:vMerge w:val="continue"/>
            <w:tcBorders>
              <w:left w:val="single" w:color="auto" w:sz="4" w:space="0"/>
              <w:right w:val="single" w:color="auto" w:sz="4" w:space="0"/>
            </w:tcBorders>
            <w:vAlign w:val="center"/>
          </w:tcPr>
          <w:p w14:paraId="66695DB1">
            <w:pPr>
              <w:spacing w:beforeLines="30" w:line="312" w:lineRule="auto"/>
              <w:ind w:firstLine="480" w:firstLineChars="200"/>
              <w:jc w:val="center"/>
              <w:rPr>
                <w:rFonts w:ascii="仿宋" w:hAnsi="仿宋" w:eastAsia="仿宋" w:cs="仿宋"/>
                <w:sz w:val="24"/>
                <w:szCs w:val="24"/>
                <w:highlight w:val="yellow"/>
              </w:rPr>
            </w:pPr>
          </w:p>
        </w:tc>
        <w:tc>
          <w:tcPr>
            <w:tcW w:w="1881" w:type="dxa"/>
            <w:vMerge w:val="continue"/>
            <w:tcBorders>
              <w:left w:val="nil"/>
              <w:right w:val="single" w:color="auto" w:sz="4" w:space="0"/>
            </w:tcBorders>
            <w:vAlign w:val="center"/>
          </w:tcPr>
          <w:p w14:paraId="5C1076CD">
            <w:pPr>
              <w:spacing w:beforeLines="30" w:line="312" w:lineRule="auto"/>
              <w:ind w:firstLine="480" w:firstLineChars="200"/>
              <w:jc w:val="center"/>
              <w:rPr>
                <w:rFonts w:ascii="仿宋" w:hAnsi="仿宋" w:eastAsia="仿宋" w:cs="仿宋"/>
                <w:sz w:val="24"/>
                <w:szCs w:val="24"/>
                <w:highlight w:val="yellow"/>
              </w:rPr>
            </w:pPr>
          </w:p>
        </w:tc>
        <w:tc>
          <w:tcPr>
            <w:tcW w:w="5947" w:type="dxa"/>
            <w:tcBorders>
              <w:top w:val="single" w:color="auto" w:sz="4" w:space="0"/>
              <w:left w:val="single" w:color="auto" w:sz="4" w:space="0"/>
              <w:bottom w:val="single" w:color="auto" w:sz="4" w:space="0"/>
              <w:right w:val="single" w:color="auto" w:sz="4" w:space="0"/>
            </w:tcBorders>
            <w:vAlign w:val="center"/>
          </w:tcPr>
          <w:p w14:paraId="34B62063">
            <w:pPr>
              <w:spacing w:beforeLines="30" w:line="312" w:lineRule="auto"/>
              <w:rPr>
                <w:rFonts w:hint="eastAsia" w:ascii="仿宋" w:hAnsi="仿宋" w:eastAsia="仿宋" w:cs="仿宋"/>
                <w:sz w:val="24"/>
                <w:szCs w:val="24"/>
                <w:highlight w:val="yellow"/>
                <w:lang w:val="en-US" w:eastAsia="zh-CN"/>
              </w:rPr>
            </w:pPr>
            <w:r>
              <w:rPr>
                <w:rFonts w:hint="eastAsia" w:ascii="仿宋" w:hAnsi="仿宋" w:eastAsia="仿宋" w:cs="仿宋"/>
                <w:sz w:val="24"/>
                <w:szCs w:val="24"/>
                <w:highlight w:val="none"/>
              </w:rPr>
              <w:t>提供法定代表人身份证明或法定代表人授权委托书</w:t>
            </w:r>
          </w:p>
        </w:tc>
      </w:tr>
      <w:tr w14:paraId="23F7F1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jc w:val="center"/>
        </w:trPr>
        <w:tc>
          <w:tcPr>
            <w:tcW w:w="1332" w:type="dxa"/>
            <w:vMerge w:val="continue"/>
            <w:tcBorders>
              <w:left w:val="single" w:color="auto" w:sz="4" w:space="0"/>
              <w:right w:val="single" w:color="auto" w:sz="4" w:space="0"/>
            </w:tcBorders>
            <w:vAlign w:val="center"/>
          </w:tcPr>
          <w:p w14:paraId="6BD54FD6">
            <w:pPr>
              <w:spacing w:beforeLines="30" w:line="312" w:lineRule="auto"/>
              <w:ind w:firstLine="480" w:firstLineChars="200"/>
              <w:jc w:val="center"/>
              <w:rPr>
                <w:rFonts w:ascii="仿宋" w:hAnsi="仿宋" w:eastAsia="仿宋" w:cs="仿宋"/>
                <w:sz w:val="24"/>
                <w:szCs w:val="24"/>
                <w:highlight w:val="yellow"/>
              </w:rPr>
            </w:pPr>
          </w:p>
        </w:tc>
        <w:tc>
          <w:tcPr>
            <w:tcW w:w="1881" w:type="dxa"/>
            <w:vMerge w:val="continue"/>
            <w:tcBorders>
              <w:left w:val="nil"/>
              <w:right w:val="single" w:color="auto" w:sz="4" w:space="0"/>
            </w:tcBorders>
            <w:vAlign w:val="center"/>
          </w:tcPr>
          <w:p w14:paraId="263EFC0D">
            <w:pPr>
              <w:spacing w:beforeLines="30" w:line="312" w:lineRule="auto"/>
              <w:ind w:firstLine="480" w:firstLineChars="200"/>
              <w:jc w:val="center"/>
              <w:rPr>
                <w:rFonts w:ascii="仿宋" w:hAnsi="仿宋" w:eastAsia="仿宋" w:cs="仿宋"/>
                <w:sz w:val="24"/>
                <w:szCs w:val="24"/>
                <w:highlight w:val="yellow"/>
              </w:rPr>
            </w:pPr>
          </w:p>
        </w:tc>
        <w:tc>
          <w:tcPr>
            <w:tcW w:w="5947" w:type="dxa"/>
            <w:tcBorders>
              <w:top w:val="single" w:color="auto" w:sz="4" w:space="0"/>
              <w:left w:val="single" w:color="auto" w:sz="4" w:space="0"/>
              <w:bottom w:val="single" w:color="auto" w:sz="4" w:space="0"/>
              <w:right w:val="single" w:color="auto" w:sz="4" w:space="0"/>
            </w:tcBorders>
            <w:vAlign w:val="center"/>
          </w:tcPr>
          <w:p w14:paraId="06B5C509">
            <w:pPr>
              <w:spacing w:beforeLines="30" w:line="312" w:lineRule="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提供</w:t>
            </w:r>
            <w:r>
              <w:rPr>
                <w:rFonts w:hint="eastAsia" w:ascii="仿宋" w:hAnsi="仿宋" w:eastAsia="仿宋" w:cs="仿宋"/>
                <w:sz w:val="24"/>
                <w:szCs w:val="24"/>
                <w:highlight w:val="none"/>
              </w:rPr>
              <w:t>投标保证金</w:t>
            </w:r>
            <w:r>
              <w:rPr>
                <w:rFonts w:hint="eastAsia" w:ascii="仿宋" w:hAnsi="仿宋" w:eastAsia="仿宋" w:cs="仿宋"/>
                <w:sz w:val="24"/>
                <w:szCs w:val="24"/>
                <w:highlight w:val="none"/>
                <w:lang w:val="en-US" w:eastAsia="zh-CN"/>
              </w:rPr>
              <w:t>缴纳凭证</w:t>
            </w:r>
          </w:p>
        </w:tc>
      </w:tr>
      <w:tr w14:paraId="014BDB0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jc w:val="center"/>
        </w:trPr>
        <w:tc>
          <w:tcPr>
            <w:tcW w:w="1332" w:type="dxa"/>
            <w:vMerge w:val="continue"/>
            <w:tcBorders>
              <w:left w:val="single" w:color="auto" w:sz="4" w:space="0"/>
              <w:right w:val="single" w:color="auto" w:sz="4" w:space="0"/>
            </w:tcBorders>
            <w:vAlign w:val="center"/>
          </w:tcPr>
          <w:p w14:paraId="244B3F07">
            <w:pPr>
              <w:spacing w:beforeLines="30" w:line="312" w:lineRule="auto"/>
              <w:ind w:firstLine="480" w:firstLineChars="200"/>
              <w:jc w:val="center"/>
              <w:rPr>
                <w:rFonts w:ascii="仿宋" w:hAnsi="仿宋" w:eastAsia="仿宋" w:cs="仿宋"/>
                <w:sz w:val="24"/>
                <w:szCs w:val="24"/>
                <w:highlight w:val="yellow"/>
              </w:rPr>
            </w:pPr>
          </w:p>
        </w:tc>
        <w:tc>
          <w:tcPr>
            <w:tcW w:w="1881" w:type="dxa"/>
            <w:vMerge w:val="continue"/>
            <w:tcBorders>
              <w:left w:val="nil"/>
              <w:right w:val="single" w:color="auto" w:sz="4" w:space="0"/>
            </w:tcBorders>
            <w:vAlign w:val="center"/>
          </w:tcPr>
          <w:p w14:paraId="26EB2B78">
            <w:pPr>
              <w:spacing w:beforeLines="30" w:line="312" w:lineRule="auto"/>
              <w:ind w:firstLine="480" w:firstLineChars="200"/>
              <w:jc w:val="center"/>
              <w:rPr>
                <w:rFonts w:ascii="仿宋" w:hAnsi="仿宋" w:eastAsia="仿宋" w:cs="仿宋"/>
                <w:sz w:val="24"/>
                <w:szCs w:val="24"/>
                <w:highlight w:val="yellow"/>
              </w:rPr>
            </w:pPr>
          </w:p>
        </w:tc>
        <w:tc>
          <w:tcPr>
            <w:tcW w:w="5947" w:type="dxa"/>
            <w:tcBorders>
              <w:top w:val="single" w:color="auto" w:sz="4" w:space="0"/>
              <w:left w:val="single" w:color="auto" w:sz="4" w:space="0"/>
              <w:bottom w:val="single" w:color="auto" w:sz="4" w:space="0"/>
              <w:right w:val="single" w:color="auto" w:sz="4" w:space="0"/>
            </w:tcBorders>
            <w:vAlign w:val="center"/>
          </w:tcPr>
          <w:p w14:paraId="0126C398">
            <w:pPr>
              <w:spacing w:beforeLines="30" w:line="312" w:lineRule="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rPr>
              <w:t>提供</w:t>
            </w:r>
            <w:r>
              <w:rPr>
                <w:rFonts w:hint="eastAsia" w:ascii="仿宋" w:hAnsi="仿宋" w:eastAsia="仿宋" w:cs="仿宋"/>
                <w:sz w:val="24"/>
                <w:szCs w:val="24"/>
                <w:highlight w:val="none"/>
                <w:lang w:val="en-US" w:eastAsia="zh-CN"/>
              </w:rPr>
              <w:t>近6个月内任意三个月社保缴纳凭证及完税证明或无欠税证明</w:t>
            </w:r>
          </w:p>
        </w:tc>
      </w:tr>
      <w:tr w14:paraId="737088B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jc w:val="center"/>
        </w:trPr>
        <w:tc>
          <w:tcPr>
            <w:tcW w:w="1332" w:type="dxa"/>
            <w:vMerge w:val="continue"/>
            <w:tcBorders>
              <w:left w:val="single" w:color="auto" w:sz="4" w:space="0"/>
              <w:right w:val="single" w:color="auto" w:sz="4" w:space="0"/>
            </w:tcBorders>
            <w:vAlign w:val="center"/>
          </w:tcPr>
          <w:p w14:paraId="141FA9C9">
            <w:pPr>
              <w:spacing w:beforeLines="30" w:line="312" w:lineRule="auto"/>
              <w:ind w:firstLine="480" w:firstLineChars="200"/>
              <w:jc w:val="center"/>
              <w:rPr>
                <w:rFonts w:ascii="仿宋" w:hAnsi="仿宋" w:eastAsia="仿宋" w:cs="仿宋"/>
                <w:sz w:val="24"/>
                <w:szCs w:val="24"/>
                <w:highlight w:val="yellow"/>
              </w:rPr>
            </w:pPr>
          </w:p>
        </w:tc>
        <w:tc>
          <w:tcPr>
            <w:tcW w:w="1881" w:type="dxa"/>
            <w:vMerge w:val="continue"/>
            <w:tcBorders>
              <w:left w:val="nil"/>
              <w:right w:val="single" w:color="auto" w:sz="4" w:space="0"/>
            </w:tcBorders>
            <w:vAlign w:val="center"/>
          </w:tcPr>
          <w:p w14:paraId="1B77EE42">
            <w:pPr>
              <w:spacing w:beforeLines="30" w:line="312" w:lineRule="auto"/>
              <w:ind w:firstLine="480" w:firstLineChars="200"/>
              <w:jc w:val="center"/>
              <w:rPr>
                <w:rFonts w:ascii="仿宋" w:hAnsi="仿宋" w:eastAsia="仿宋" w:cs="仿宋"/>
                <w:sz w:val="24"/>
                <w:szCs w:val="24"/>
                <w:highlight w:val="yellow"/>
              </w:rPr>
            </w:pPr>
          </w:p>
        </w:tc>
        <w:tc>
          <w:tcPr>
            <w:tcW w:w="5947" w:type="dxa"/>
            <w:tcBorders>
              <w:top w:val="single" w:color="auto" w:sz="4" w:space="0"/>
              <w:left w:val="single" w:color="auto" w:sz="4" w:space="0"/>
              <w:bottom w:val="single" w:color="auto" w:sz="4" w:space="0"/>
              <w:right w:val="single" w:color="auto" w:sz="4" w:space="0"/>
            </w:tcBorders>
            <w:vAlign w:val="center"/>
          </w:tcPr>
          <w:p w14:paraId="6A9CE2CA">
            <w:pPr>
              <w:spacing w:beforeLines="30" w:line="312" w:lineRule="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提供近一年（2024年或2023年）财务审计报告或财务报表</w:t>
            </w:r>
            <w:r>
              <w:rPr>
                <w:rFonts w:hint="eastAsia" w:ascii="仿宋" w:hAnsi="仿宋" w:eastAsia="仿宋" w:cs="仿宋"/>
                <w:sz w:val="24"/>
                <w:szCs w:val="24"/>
                <w:highlight w:val="none"/>
              </w:rPr>
              <w:t>，新成立的公司提供成立至今的财务报表</w:t>
            </w:r>
          </w:p>
        </w:tc>
      </w:tr>
      <w:tr w14:paraId="3E4143E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jc w:val="center"/>
        </w:trPr>
        <w:tc>
          <w:tcPr>
            <w:tcW w:w="1332" w:type="dxa"/>
            <w:vMerge w:val="continue"/>
            <w:tcBorders>
              <w:left w:val="single" w:color="auto" w:sz="4" w:space="0"/>
              <w:right w:val="single" w:color="auto" w:sz="4" w:space="0"/>
            </w:tcBorders>
            <w:vAlign w:val="center"/>
          </w:tcPr>
          <w:p w14:paraId="10D957D7">
            <w:pPr>
              <w:spacing w:beforeLines="30" w:line="312" w:lineRule="auto"/>
              <w:ind w:firstLine="480" w:firstLineChars="200"/>
              <w:jc w:val="center"/>
              <w:rPr>
                <w:rFonts w:ascii="仿宋" w:hAnsi="仿宋" w:eastAsia="仿宋" w:cs="仿宋"/>
                <w:sz w:val="24"/>
                <w:szCs w:val="24"/>
                <w:highlight w:val="yellow"/>
              </w:rPr>
            </w:pPr>
          </w:p>
        </w:tc>
        <w:tc>
          <w:tcPr>
            <w:tcW w:w="1881" w:type="dxa"/>
            <w:vMerge w:val="continue"/>
            <w:tcBorders>
              <w:left w:val="nil"/>
              <w:right w:val="single" w:color="auto" w:sz="4" w:space="0"/>
            </w:tcBorders>
            <w:vAlign w:val="center"/>
          </w:tcPr>
          <w:p w14:paraId="2112E890">
            <w:pPr>
              <w:spacing w:beforeLines="30" w:line="312" w:lineRule="auto"/>
              <w:ind w:firstLine="480" w:firstLineChars="200"/>
              <w:jc w:val="center"/>
              <w:rPr>
                <w:rFonts w:ascii="仿宋" w:hAnsi="仿宋" w:eastAsia="仿宋" w:cs="仿宋"/>
                <w:sz w:val="24"/>
                <w:szCs w:val="24"/>
                <w:highlight w:val="yellow"/>
              </w:rPr>
            </w:pPr>
          </w:p>
        </w:tc>
        <w:tc>
          <w:tcPr>
            <w:tcW w:w="5947" w:type="dxa"/>
            <w:tcBorders>
              <w:top w:val="single" w:color="auto" w:sz="4" w:space="0"/>
              <w:left w:val="single" w:color="auto" w:sz="4" w:space="0"/>
              <w:bottom w:val="single" w:color="auto" w:sz="4" w:space="0"/>
              <w:right w:val="single" w:color="auto" w:sz="4" w:space="0"/>
            </w:tcBorders>
            <w:vAlign w:val="center"/>
          </w:tcPr>
          <w:p w14:paraId="0D4D0A28">
            <w:pPr>
              <w:spacing w:beforeLines="30" w:line="312" w:lineRule="auto"/>
              <w:rPr>
                <w:rFonts w:hint="default" w:ascii="仿宋" w:hAnsi="仿宋" w:eastAsia="仿宋" w:cs="仿宋"/>
                <w:sz w:val="24"/>
                <w:szCs w:val="24"/>
                <w:highlight w:val="yellow"/>
                <w:lang w:val="en-US" w:eastAsia="zh-CN"/>
              </w:rPr>
            </w:pPr>
            <w:r>
              <w:rPr>
                <w:rFonts w:hint="eastAsia" w:ascii="仿宋" w:hAnsi="仿宋" w:eastAsia="仿宋" w:cs="仿宋"/>
                <w:sz w:val="24"/>
                <w:szCs w:val="24"/>
                <w:highlight w:val="none"/>
              </w:rPr>
              <w:t>未被“信用中国”（www.creditchina.gov.cn）、中国政府采购网（www.ccgp.gov.cn）</w:t>
            </w:r>
            <w:r>
              <w:rPr>
                <w:rFonts w:hint="eastAsia" w:ascii="仿宋" w:hAnsi="仿宋" w:eastAsia="仿宋" w:cs="仿宋"/>
                <w:sz w:val="24"/>
                <w:szCs w:val="24"/>
                <w:highlight w:val="none"/>
                <w:lang w:eastAsia="zh-CN"/>
              </w:rPr>
              <w:t>、国家企业公示信息系统(www.gsxt.gov.cn)</w:t>
            </w:r>
            <w:r>
              <w:rPr>
                <w:rFonts w:hint="eastAsia" w:ascii="仿宋" w:hAnsi="仿宋" w:eastAsia="仿宋" w:cs="仿宋"/>
                <w:sz w:val="24"/>
                <w:szCs w:val="24"/>
                <w:highlight w:val="none"/>
              </w:rPr>
              <w:t>列入失信被执行人、重大税收违法案件当事人名单、政府采购严重违法失信行为记录名单</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由代理机构现场查询为准</w:t>
            </w:r>
            <w:r>
              <w:rPr>
                <w:rFonts w:hint="eastAsia" w:ascii="仿宋" w:hAnsi="仿宋" w:eastAsia="仿宋" w:cs="仿宋"/>
                <w:color w:val="auto"/>
                <w:sz w:val="24"/>
                <w:szCs w:val="24"/>
                <w:highlight w:val="none"/>
              </w:rPr>
              <w:t>。</w:t>
            </w:r>
          </w:p>
        </w:tc>
      </w:tr>
      <w:tr w14:paraId="2AC3464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jc w:val="center"/>
        </w:trPr>
        <w:tc>
          <w:tcPr>
            <w:tcW w:w="1332" w:type="dxa"/>
            <w:vMerge w:val="restart"/>
            <w:tcBorders>
              <w:top w:val="single" w:color="auto" w:sz="4" w:space="0"/>
              <w:left w:val="single" w:color="auto" w:sz="4" w:space="0"/>
              <w:right w:val="single" w:color="auto" w:sz="4" w:space="0"/>
            </w:tcBorders>
            <w:vAlign w:val="center"/>
          </w:tcPr>
          <w:p w14:paraId="67B5D150">
            <w:pPr>
              <w:spacing w:beforeLines="30" w:line="312" w:lineRule="auto"/>
              <w:jc w:val="center"/>
              <w:rPr>
                <w:rFonts w:ascii="仿宋" w:hAnsi="仿宋" w:eastAsia="仿宋" w:cs="仿宋"/>
                <w:sz w:val="24"/>
                <w:szCs w:val="24"/>
                <w:highlight w:val="none"/>
              </w:rPr>
            </w:pPr>
            <w:r>
              <w:rPr>
                <w:rFonts w:hint="eastAsia" w:ascii="仿宋" w:hAnsi="仿宋" w:eastAsia="仿宋" w:cs="仿宋"/>
                <w:sz w:val="24"/>
                <w:szCs w:val="24"/>
                <w:highlight w:val="none"/>
              </w:rPr>
              <w:t>2.2.2</w:t>
            </w:r>
          </w:p>
        </w:tc>
        <w:tc>
          <w:tcPr>
            <w:tcW w:w="1881" w:type="dxa"/>
            <w:vMerge w:val="restart"/>
            <w:tcBorders>
              <w:top w:val="single" w:color="auto" w:sz="4" w:space="0"/>
              <w:left w:val="nil"/>
              <w:right w:val="single" w:color="auto" w:sz="4" w:space="0"/>
            </w:tcBorders>
            <w:vAlign w:val="center"/>
          </w:tcPr>
          <w:p w14:paraId="4C3F0179">
            <w:pPr>
              <w:spacing w:beforeLines="30" w:line="312" w:lineRule="auto"/>
              <w:jc w:val="center"/>
              <w:rPr>
                <w:rFonts w:ascii="仿宋" w:hAnsi="仿宋" w:eastAsia="仿宋" w:cs="仿宋"/>
                <w:sz w:val="24"/>
                <w:szCs w:val="24"/>
                <w:highlight w:val="none"/>
              </w:rPr>
            </w:pPr>
            <w:r>
              <w:rPr>
                <w:rFonts w:hint="eastAsia" w:ascii="仿宋" w:hAnsi="仿宋" w:eastAsia="仿宋" w:cs="仿宋"/>
                <w:sz w:val="24"/>
                <w:szCs w:val="24"/>
                <w:highlight w:val="none"/>
              </w:rPr>
              <w:t>符合性审查</w:t>
            </w:r>
          </w:p>
        </w:tc>
        <w:tc>
          <w:tcPr>
            <w:tcW w:w="5947" w:type="dxa"/>
            <w:tcBorders>
              <w:top w:val="single" w:color="auto" w:sz="4" w:space="0"/>
              <w:left w:val="single" w:color="auto" w:sz="4" w:space="0"/>
              <w:bottom w:val="single" w:color="auto" w:sz="4" w:space="0"/>
              <w:right w:val="single" w:color="auto" w:sz="4" w:space="0"/>
            </w:tcBorders>
            <w:vAlign w:val="center"/>
          </w:tcPr>
          <w:p w14:paraId="5425E473">
            <w:pPr>
              <w:spacing w:beforeLines="30" w:line="312" w:lineRule="auto"/>
              <w:rPr>
                <w:rFonts w:ascii="仿宋" w:hAnsi="仿宋" w:eastAsia="仿宋" w:cs="仿宋"/>
                <w:sz w:val="24"/>
                <w:szCs w:val="24"/>
                <w:highlight w:val="none"/>
              </w:rPr>
            </w:pPr>
            <w:r>
              <w:rPr>
                <w:rFonts w:hint="eastAsia" w:ascii="仿宋" w:hAnsi="仿宋" w:eastAsia="仿宋" w:cs="仿宋"/>
                <w:sz w:val="24"/>
                <w:szCs w:val="24"/>
                <w:highlight w:val="none"/>
              </w:rPr>
              <w:t>投标文件格式符合招标文件要求</w:t>
            </w:r>
            <w:r>
              <w:rPr>
                <w:rFonts w:hint="eastAsia" w:ascii="仿宋" w:hAnsi="仿宋" w:eastAsia="仿宋" w:cs="仿宋"/>
                <w:sz w:val="24"/>
                <w:szCs w:val="24"/>
                <w:highlight w:val="none"/>
                <w:lang w:val="en-US" w:eastAsia="zh-CN"/>
              </w:rPr>
              <w:t>。</w:t>
            </w:r>
          </w:p>
        </w:tc>
      </w:tr>
      <w:tr w14:paraId="202DF1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jc w:val="center"/>
        </w:trPr>
        <w:tc>
          <w:tcPr>
            <w:tcW w:w="1332" w:type="dxa"/>
            <w:vMerge w:val="continue"/>
            <w:tcBorders>
              <w:left w:val="single" w:color="auto" w:sz="4" w:space="0"/>
              <w:right w:val="single" w:color="auto" w:sz="4" w:space="0"/>
            </w:tcBorders>
            <w:vAlign w:val="center"/>
          </w:tcPr>
          <w:p w14:paraId="40D9AD11">
            <w:pPr>
              <w:spacing w:beforeLines="30" w:line="312" w:lineRule="auto"/>
              <w:ind w:firstLine="480" w:firstLineChars="200"/>
              <w:jc w:val="center"/>
              <w:rPr>
                <w:rFonts w:ascii="仿宋" w:hAnsi="仿宋" w:eastAsia="仿宋" w:cs="仿宋"/>
                <w:sz w:val="24"/>
                <w:szCs w:val="24"/>
                <w:highlight w:val="none"/>
              </w:rPr>
            </w:pPr>
          </w:p>
        </w:tc>
        <w:tc>
          <w:tcPr>
            <w:tcW w:w="1881" w:type="dxa"/>
            <w:vMerge w:val="continue"/>
            <w:tcBorders>
              <w:left w:val="nil"/>
              <w:right w:val="single" w:color="auto" w:sz="4" w:space="0"/>
            </w:tcBorders>
            <w:vAlign w:val="center"/>
          </w:tcPr>
          <w:p w14:paraId="57BA4462">
            <w:pPr>
              <w:spacing w:beforeLines="30" w:line="312" w:lineRule="auto"/>
              <w:jc w:val="center"/>
              <w:rPr>
                <w:rFonts w:ascii="仿宋" w:hAnsi="仿宋" w:eastAsia="仿宋" w:cs="仿宋"/>
                <w:sz w:val="24"/>
                <w:szCs w:val="24"/>
                <w:highlight w:val="none"/>
              </w:rPr>
            </w:pPr>
          </w:p>
        </w:tc>
        <w:tc>
          <w:tcPr>
            <w:tcW w:w="5947" w:type="dxa"/>
            <w:tcBorders>
              <w:top w:val="single" w:color="auto" w:sz="4" w:space="0"/>
              <w:left w:val="single" w:color="auto" w:sz="4" w:space="0"/>
              <w:bottom w:val="single" w:color="auto" w:sz="4" w:space="0"/>
              <w:right w:val="single" w:color="auto" w:sz="4" w:space="0"/>
            </w:tcBorders>
            <w:vAlign w:val="center"/>
          </w:tcPr>
          <w:p w14:paraId="4580367A">
            <w:pPr>
              <w:spacing w:beforeLines="30" w:line="312" w:lineRule="auto"/>
              <w:rPr>
                <w:rFonts w:ascii="仿宋" w:hAnsi="仿宋" w:eastAsia="仿宋" w:cs="仿宋"/>
                <w:sz w:val="24"/>
                <w:szCs w:val="24"/>
                <w:highlight w:val="none"/>
              </w:rPr>
            </w:pPr>
            <w:r>
              <w:rPr>
                <w:rFonts w:hint="eastAsia" w:ascii="仿宋" w:hAnsi="仿宋" w:eastAsia="仿宋" w:cs="仿宋"/>
                <w:sz w:val="24"/>
                <w:szCs w:val="24"/>
                <w:highlight w:val="none"/>
              </w:rPr>
              <w:t>投标文件的签名盖章符合招标文件要求</w:t>
            </w:r>
            <w:r>
              <w:rPr>
                <w:rFonts w:hint="eastAsia" w:ascii="仿宋" w:hAnsi="仿宋" w:eastAsia="仿宋" w:cs="仿宋"/>
                <w:sz w:val="24"/>
                <w:szCs w:val="24"/>
                <w:highlight w:val="none"/>
                <w:lang w:val="en-US" w:eastAsia="zh-CN"/>
              </w:rPr>
              <w:t>。</w:t>
            </w:r>
          </w:p>
        </w:tc>
      </w:tr>
      <w:tr w14:paraId="1CEE8A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jc w:val="center"/>
        </w:trPr>
        <w:tc>
          <w:tcPr>
            <w:tcW w:w="1332" w:type="dxa"/>
            <w:vMerge w:val="continue"/>
            <w:tcBorders>
              <w:left w:val="single" w:color="auto" w:sz="4" w:space="0"/>
              <w:right w:val="single" w:color="auto" w:sz="4" w:space="0"/>
            </w:tcBorders>
            <w:vAlign w:val="center"/>
          </w:tcPr>
          <w:p w14:paraId="2A6F50A1">
            <w:pPr>
              <w:spacing w:beforeLines="30" w:line="312" w:lineRule="auto"/>
              <w:ind w:firstLine="480" w:firstLineChars="200"/>
              <w:jc w:val="center"/>
              <w:rPr>
                <w:rFonts w:ascii="仿宋" w:hAnsi="仿宋" w:eastAsia="仿宋" w:cs="仿宋"/>
                <w:sz w:val="24"/>
                <w:szCs w:val="24"/>
                <w:highlight w:val="none"/>
              </w:rPr>
            </w:pPr>
          </w:p>
        </w:tc>
        <w:tc>
          <w:tcPr>
            <w:tcW w:w="1881" w:type="dxa"/>
            <w:vMerge w:val="continue"/>
            <w:tcBorders>
              <w:left w:val="nil"/>
              <w:right w:val="single" w:color="auto" w:sz="4" w:space="0"/>
            </w:tcBorders>
            <w:vAlign w:val="center"/>
          </w:tcPr>
          <w:p w14:paraId="75E71AD6">
            <w:pPr>
              <w:spacing w:beforeLines="30" w:line="312" w:lineRule="auto"/>
              <w:jc w:val="center"/>
              <w:rPr>
                <w:rFonts w:ascii="仿宋" w:hAnsi="仿宋" w:eastAsia="仿宋" w:cs="仿宋"/>
                <w:sz w:val="24"/>
                <w:szCs w:val="24"/>
                <w:highlight w:val="none"/>
              </w:rPr>
            </w:pPr>
          </w:p>
        </w:tc>
        <w:tc>
          <w:tcPr>
            <w:tcW w:w="5947" w:type="dxa"/>
            <w:tcBorders>
              <w:top w:val="single" w:color="auto" w:sz="4" w:space="0"/>
              <w:left w:val="single" w:color="auto" w:sz="4" w:space="0"/>
              <w:bottom w:val="single" w:color="auto" w:sz="4" w:space="0"/>
              <w:right w:val="single" w:color="auto" w:sz="4" w:space="0"/>
            </w:tcBorders>
            <w:vAlign w:val="center"/>
          </w:tcPr>
          <w:p w14:paraId="0D1FCCAD">
            <w:pPr>
              <w:spacing w:beforeLines="30" w:line="312" w:lineRule="auto"/>
              <w:rPr>
                <w:rFonts w:ascii="仿宋" w:hAnsi="仿宋" w:eastAsia="仿宋" w:cs="仿宋"/>
                <w:sz w:val="24"/>
                <w:szCs w:val="24"/>
                <w:highlight w:val="none"/>
              </w:rPr>
            </w:pPr>
            <w:r>
              <w:rPr>
                <w:rFonts w:hint="eastAsia" w:ascii="仿宋" w:hAnsi="仿宋" w:eastAsia="仿宋" w:cs="仿宋"/>
                <w:sz w:val="24"/>
                <w:szCs w:val="24"/>
                <w:highlight w:val="none"/>
              </w:rPr>
              <w:t>投标有效期符合招标文件要求</w:t>
            </w:r>
            <w:r>
              <w:rPr>
                <w:rFonts w:hint="eastAsia" w:ascii="仿宋" w:hAnsi="仿宋" w:eastAsia="仿宋" w:cs="仿宋"/>
                <w:sz w:val="24"/>
                <w:szCs w:val="24"/>
                <w:highlight w:val="none"/>
                <w:lang w:val="en-US" w:eastAsia="zh-CN"/>
              </w:rPr>
              <w:t>。</w:t>
            </w:r>
          </w:p>
        </w:tc>
      </w:tr>
      <w:tr w14:paraId="3543467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jc w:val="center"/>
        </w:trPr>
        <w:tc>
          <w:tcPr>
            <w:tcW w:w="1332" w:type="dxa"/>
            <w:vMerge w:val="continue"/>
            <w:tcBorders>
              <w:left w:val="single" w:color="auto" w:sz="4" w:space="0"/>
              <w:right w:val="single" w:color="auto" w:sz="4" w:space="0"/>
            </w:tcBorders>
            <w:vAlign w:val="center"/>
          </w:tcPr>
          <w:p w14:paraId="6418885C">
            <w:pPr>
              <w:spacing w:beforeLines="30" w:line="312" w:lineRule="auto"/>
              <w:ind w:firstLine="480" w:firstLineChars="200"/>
              <w:jc w:val="center"/>
              <w:rPr>
                <w:rFonts w:ascii="仿宋" w:hAnsi="仿宋" w:eastAsia="仿宋" w:cs="仿宋"/>
                <w:sz w:val="24"/>
                <w:szCs w:val="24"/>
                <w:highlight w:val="none"/>
              </w:rPr>
            </w:pPr>
          </w:p>
        </w:tc>
        <w:tc>
          <w:tcPr>
            <w:tcW w:w="1881" w:type="dxa"/>
            <w:vMerge w:val="continue"/>
            <w:tcBorders>
              <w:left w:val="nil"/>
              <w:right w:val="single" w:color="auto" w:sz="4" w:space="0"/>
            </w:tcBorders>
            <w:vAlign w:val="center"/>
          </w:tcPr>
          <w:p w14:paraId="106DEBBD">
            <w:pPr>
              <w:spacing w:beforeLines="30" w:line="312" w:lineRule="auto"/>
              <w:ind w:firstLine="480" w:firstLineChars="200"/>
              <w:jc w:val="center"/>
              <w:rPr>
                <w:rFonts w:ascii="仿宋" w:hAnsi="仿宋" w:eastAsia="仿宋" w:cs="仿宋"/>
                <w:sz w:val="24"/>
                <w:szCs w:val="24"/>
                <w:highlight w:val="none"/>
              </w:rPr>
            </w:pPr>
          </w:p>
        </w:tc>
        <w:tc>
          <w:tcPr>
            <w:tcW w:w="5947" w:type="dxa"/>
            <w:tcBorders>
              <w:top w:val="single" w:color="auto" w:sz="4" w:space="0"/>
              <w:left w:val="single" w:color="auto" w:sz="4" w:space="0"/>
              <w:bottom w:val="single" w:color="auto" w:sz="4" w:space="0"/>
              <w:right w:val="single" w:color="auto" w:sz="4" w:space="0"/>
            </w:tcBorders>
            <w:vAlign w:val="center"/>
          </w:tcPr>
          <w:p w14:paraId="7D96B368">
            <w:pPr>
              <w:spacing w:beforeLines="30" w:line="312" w:lineRule="auto"/>
              <w:rPr>
                <w:rFonts w:ascii="仿宋" w:hAnsi="仿宋" w:eastAsia="仿宋" w:cs="仿宋"/>
                <w:sz w:val="24"/>
                <w:szCs w:val="24"/>
                <w:highlight w:val="none"/>
              </w:rPr>
            </w:pPr>
            <w:r>
              <w:rPr>
                <w:rFonts w:hint="eastAsia" w:ascii="仿宋" w:hAnsi="仿宋" w:eastAsia="仿宋" w:cs="仿宋"/>
                <w:sz w:val="24"/>
                <w:szCs w:val="24"/>
                <w:highlight w:val="none"/>
                <w:lang w:val="en-US" w:eastAsia="zh-CN"/>
              </w:rPr>
              <w:t>服务</w:t>
            </w:r>
            <w:r>
              <w:rPr>
                <w:rFonts w:hint="eastAsia" w:ascii="仿宋" w:hAnsi="仿宋" w:eastAsia="仿宋" w:cs="仿宋"/>
                <w:sz w:val="24"/>
                <w:szCs w:val="24"/>
                <w:highlight w:val="none"/>
              </w:rPr>
              <w:t>期符合招标文件要求</w:t>
            </w:r>
            <w:r>
              <w:rPr>
                <w:rFonts w:hint="eastAsia" w:ascii="仿宋" w:hAnsi="仿宋" w:eastAsia="仿宋" w:cs="仿宋"/>
                <w:sz w:val="24"/>
                <w:szCs w:val="24"/>
                <w:highlight w:val="none"/>
                <w:lang w:val="en-US" w:eastAsia="zh-CN"/>
              </w:rPr>
              <w:t>。</w:t>
            </w:r>
          </w:p>
        </w:tc>
      </w:tr>
      <w:tr w14:paraId="088DB17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jc w:val="center"/>
        </w:trPr>
        <w:tc>
          <w:tcPr>
            <w:tcW w:w="1332" w:type="dxa"/>
            <w:vMerge w:val="continue"/>
            <w:tcBorders>
              <w:left w:val="single" w:color="auto" w:sz="4" w:space="0"/>
              <w:right w:val="single" w:color="auto" w:sz="4" w:space="0"/>
            </w:tcBorders>
            <w:vAlign w:val="center"/>
          </w:tcPr>
          <w:p w14:paraId="12DCECE2">
            <w:pPr>
              <w:spacing w:beforeLines="30" w:line="312" w:lineRule="auto"/>
              <w:ind w:firstLine="480" w:firstLineChars="200"/>
              <w:jc w:val="center"/>
              <w:rPr>
                <w:rFonts w:ascii="仿宋" w:hAnsi="仿宋" w:eastAsia="仿宋" w:cs="仿宋"/>
                <w:sz w:val="24"/>
                <w:szCs w:val="24"/>
                <w:highlight w:val="none"/>
              </w:rPr>
            </w:pPr>
          </w:p>
        </w:tc>
        <w:tc>
          <w:tcPr>
            <w:tcW w:w="1881" w:type="dxa"/>
            <w:vMerge w:val="continue"/>
            <w:tcBorders>
              <w:left w:val="nil"/>
              <w:right w:val="single" w:color="auto" w:sz="4" w:space="0"/>
            </w:tcBorders>
            <w:vAlign w:val="center"/>
          </w:tcPr>
          <w:p w14:paraId="013620C3">
            <w:pPr>
              <w:spacing w:beforeLines="30" w:line="312" w:lineRule="auto"/>
              <w:ind w:firstLine="480" w:firstLineChars="200"/>
              <w:jc w:val="center"/>
              <w:rPr>
                <w:rFonts w:ascii="仿宋" w:hAnsi="仿宋" w:eastAsia="仿宋" w:cs="仿宋"/>
                <w:sz w:val="24"/>
                <w:szCs w:val="24"/>
                <w:highlight w:val="none"/>
              </w:rPr>
            </w:pPr>
          </w:p>
        </w:tc>
        <w:tc>
          <w:tcPr>
            <w:tcW w:w="5947" w:type="dxa"/>
            <w:tcBorders>
              <w:top w:val="single" w:color="auto" w:sz="4" w:space="0"/>
              <w:left w:val="single" w:color="auto" w:sz="4" w:space="0"/>
              <w:bottom w:val="single" w:color="auto" w:sz="4" w:space="0"/>
              <w:right w:val="single" w:color="auto" w:sz="4" w:space="0"/>
            </w:tcBorders>
            <w:vAlign w:val="center"/>
          </w:tcPr>
          <w:p w14:paraId="7A084C9F">
            <w:pPr>
              <w:spacing w:beforeLines="30" w:line="312" w:lineRule="auto"/>
              <w:rPr>
                <w:rFonts w:ascii="仿宋" w:hAnsi="仿宋" w:eastAsia="仿宋" w:cs="仿宋"/>
                <w:sz w:val="24"/>
                <w:szCs w:val="24"/>
                <w:highlight w:val="none"/>
              </w:rPr>
            </w:pPr>
            <w:r>
              <w:rPr>
                <w:rFonts w:hint="eastAsia" w:ascii="仿宋" w:hAnsi="仿宋" w:eastAsia="仿宋" w:cs="仿宋"/>
                <w:sz w:val="24"/>
                <w:szCs w:val="24"/>
                <w:highlight w:val="none"/>
                <w:lang w:val="en-US" w:eastAsia="zh-CN"/>
              </w:rPr>
              <w:t>服务</w:t>
            </w:r>
            <w:r>
              <w:rPr>
                <w:rFonts w:hint="eastAsia" w:ascii="仿宋" w:hAnsi="仿宋" w:eastAsia="仿宋" w:cs="仿宋"/>
                <w:sz w:val="24"/>
                <w:szCs w:val="24"/>
                <w:highlight w:val="none"/>
              </w:rPr>
              <w:t>质量符合招标文件要求</w:t>
            </w:r>
            <w:r>
              <w:rPr>
                <w:rFonts w:hint="eastAsia" w:ascii="仿宋" w:hAnsi="仿宋" w:eastAsia="仿宋" w:cs="仿宋"/>
                <w:sz w:val="24"/>
                <w:szCs w:val="24"/>
                <w:highlight w:val="none"/>
                <w:lang w:val="en-US" w:eastAsia="zh-CN"/>
              </w:rPr>
              <w:t>。</w:t>
            </w:r>
          </w:p>
        </w:tc>
      </w:tr>
      <w:tr w14:paraId="7E14113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jc w:val="center"/>
        </w:trPr>
        <w:tc>
          <w:tcPr>
            <w:tcW w:w="1332" w:type="dxa"/>
            <w:vMerge w:val="continue"/>
            <w:tcBorders>
              <w:left w:val="single" w:color="auto" w:sz="4" w:space="0"/>
              <w:right w:val="single" w:color="auto" w:sz="4" w:space="0"/>
            </w:tcBorders>
            <w:vAlign w:val="center"/>
          </w:tcPr>
          <w:p w14:paraId="11FB3BE3">
            <w:pPr>
              <w:spacing w:beforeLines="30" w:line="312" w:lineRule="auto"/>
              <w:ind w:firstLine="480" w:firstLineChars="200"/>
              <w:jc w:val="center"/>
              <w:rPr>
                <w:rFonts w:ascii="仿宋" w:hAnsi="仿宋" w:eastAsia="仿宋" w:cs="仿宋"/>
                <w:sz w:val="24"/>
                <w:szCs w:val="24"/>
                <w:highlight w:val="none"/>
              </w:rPr>
            </w:pPr>
          </w:p>
        </w:tc>
        <w:tc>
          <w:tcPr>
            <w:tcW w:w="1881" w:type="dxa"/>
            <w:vMerge w:val="continue"/>
            <w:tcBorders>
              <w:left w:val="nil"/>
              <w:right w:val="single" w:color="auto" w:sz="4" w:space="0"/>
            </w:tcBorders>
            <w:vAlign w:val="center"/>
          </w:tcPr>
          <w:p w14:paraId="23C16EB2">
            <w:pPr>
              <w:spacing w:beforeLines="30" w:line="312" w:lineRule="auto"/>
              <w:ind w:firstLine="480" w:firstLineChars="200"/>
              <w:jc w:val="center"/>
              <w:rPr>
                <w:rFonts w:ascii="仿宋" w:hAnsi="仿宋" w:eastAsia="仿宋" w:cs="仿宋"/>
                <w:sz w:val="24"/>
                <w:szCs w:val="24"/>
                <w:highlight w:val="none"/>
              </w:rPr>
            </w:pPr>
          </w:p>
        </w:tc>
        <w:tc>
          <w:tcPr>
            <w:tcW w:w="5947" w:type="dxa"/>
            <w:tcBorders>
              <w:top w:val="single" w:color="auto" w:sz="4" w:space="0"/>
              <w:left w:val="single" w:color="auto" w:sz="4" w:space="0"/>
              <w:bottom w:val="single" w:color="auto" w:sz="4" w:space="0"/>
              <w:right w:val="single" w:color="auto" w:sz="4" w:space="0"/>
            </w:tcBorders>
            <w:vAlign w:val="center"/>
          </w:tcPr>
          <w:p w14:paraId="55474F31">
            <w:pPr>
              <w:spacing w:before="72" w:beforeLines="30" w:line="312" w:lineRule="auto"/>
              <w:jc w:val="both"/>
              <w:rPr>
                <w:rFonts w:hint="eastAsia" w:ascii="仿宋" w:hAnsi="仿宋" w:eastAsia="仿宋" w:cs="仿宋"/>
                <w:sz w:val="24"/>
                <w:szCs w:val="24"/>
                <w:highlight w:val="none"/>
              </w:rPr>
            </w:pPr>
            <w:r>
              <w:rPr>
                <w:rFonts w:hint="eastAsia" w:ascii="仿宋" w:hAnsi="仿宋" w:eastAsia="仿宋" w:cs="仿宋"/>
                <w:color w:val="auto"/>
                <w:sz w:val="24"/>
                <w:szCs w:val="24"/>
                <w:highlight w:val="none"/>
              </w:rPr>
              <w:t>商务偏离</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技术偏离</w:t>
            </w:r>
            <w:r>
              <w:rPr>
                <w:rFonts w:hint="eastAsia" w:ascii="仿宋" w:hAnsi="仿宋" w:eastAsia="仿宋" w:cs="仿宋"/>
                <w:color w:val="auto"/>
                <w:sz w:val="24"/>
                <w:szCs w:val="24"/>
                <w:highlight w:val="none"/>
                <w:lang w:val="en-US" w:eastAsia="zh-CN"/>
              </w:rPr>
              <w:t>符合</w:t>
            </w:r>
            <w:r>
              <w:rPr>
                <w:rFonts w:hint="eastAsia" w:ascii="仿宋" w:hAnsi="仿宋" w:eastAsia="仿宋" w:cs="仿宋"/>
                <w:sz w:val="24"/>
                <w:szCs w:val="24"/>
                <w:highlight w:val="none"/>
              </w:rPr>
              <w:t>招标文件</w:t>
            </w:r>
            <w:r>
              <w:rPr>
                <w:rFonts w:hint="eastAsia" w:ascii="仿宋" w:hAnsi="仿宋" w:eastAsia="仿宋" w:cs="仿宋"/>
                <w:color w:val="auto"/>
                <w:sz w:val="24"/>
                <w:szCs w:val="24"/>
                <w:highlight w:val="none"/>
                <w:lang w:val="en-US" w:eastAsia="zh-CN"/>
              </w:rPr>
              <w:t>要求</w:t>
            </w:r>
            <w:r>
              <w:rPr>
                <w:rFonts w:hint="eastAsia" w:ascii="仿宋" w:hAnsi="仿宋" w:eastAsia="仿宋" w:cs="仿宋"/>
                <w:sz w:val="24"/>
                <w:szCs w:val="24"/>
                <w:highlight w:val="none"/>
                <w:lang w:val="en-US" w:eastAsia="zh-CN"/>
              </w:rPr>
              <w:t>。</w:t>
            </w:r>
          </w:p>
        </w:tc>
      </w:tr>
      <w:tr w14:paraId="227F170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jc w:val="center"/>
        </w:trPr>
        <w:tc>
          <w:tcPr>
            <w:tcW w:w="1332" w:type="dxa"/>
            <w:vMerge w:val="continue"/>
            <w:tcBorders>
              <w:left w:val="single" w:color="auto" w:sz="4" w:space="0"/>
              <w:right w:val="single" w:color="auto" w:sz="4" w:space="0"/>
            </w:tcBorders>
            <w:vAlign w:val="center"/>
          </w:tcPr>
          <w:p w14:paraId="4AB5D87F">
            <w:pPr>
              <w:spacing w:beforeLines="30" w:line="312" w:lineRule="auto"/>
              <w:jc w:val="center"/>
              <w:rPr>
                <w:rFonts w:ascii="仿宋" w:hAnsi="仿宋" w:eastAsia="仿宋" w:cs="仿宋"/>
                <w:sz w:val="24"/>
                <w:szCs w:val="24"/>
                <w:highlight w:val="none"/>
              </w:rPr>
            </w:pPr>
          </w:p>
        </w:tc>
        <w:tc>
          <w:tcPr>
            <w:tcW w:w="1881" w:type="dxa"/>
            <w:vMerge w:val="continue"/>
            <w:tcBorders>
              <w:left w:val="nil"/>
              <w:right w:val="single" w:color="auto" w:sz="4" w:space="0"/>
            </w:tcBorders>
            <w:vAlign w:val="center"/>
          </w:tcPr>
          <w:p w14:paraId="78E1D9DC">
            <w:pPr>
              <w:spacing w:beforeLines="30" w:line="312" w:lineRule="auto"/>
              <w:ind w:firstLine="480" w:firstLineChars="200"/>
              <w:jc w:val="center"/>
              <w:rPr>
                <w:rFonts w:ascii="仿宋" w:hAnsi="仿宋" w:eastAsia="仿宋" w:cs="仿宋"/>
                <w:sz w:val="24"/>
                <w:szCs w:val="24"/>
                <w:highlight w:val="none"/>
              </w:rPr>
            </w:pPr>
          </w:p>
        </w:tc>
        <w:tc>
          <w:tcPr>
            <w:tcW w:w="5947" w:type="dxa"/>
            <w:tcBorders>
              <w:top w:val="single" w:color="auto" w:sz="4" w:space="0"/>
              <w:left w:val="single" w:color="auto" w:sz="4" w:space="0"/>
              <w:bottom w:val="single" w:color="auto" w:sz="4" w:space="0"/>
              <w:right w:val="single" w:color="auto" w:sz="4" w:space="0"/>
            </w:tcBorders>
            <w:vAlign w:val="center"/>
          </w:tcPr>
          <w:p w14:paraId="62EDE108">
            <w:pPr>
              <w:spacing w:beforeLines="30" w:line="312" w:lineRule="auto"/>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rPr>
              <w:t>按照招标文件规定报价只有一个有效报价且没有漏项</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lang w:val="en-US" w:eastAsia="zh-CN"/>
              </w:rPr>
              <w:t>投标报价未超过最高限价。</w:t>
            </w:r>
          </w:p>
        </w:tc>
      </w:tr>
      <w:tr w14:paraId="50E49E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jc w:val="center"/>
        </w:trPr>
        <w:tc>
          <w:tcPr>
            <w:tcW w:w="1332" w:type="dxa"/>
            <w:vMerge w:val="continue"/>
            <w:tcBorders>
              <w:left w:val="single" w:color="auto" w:sz="4" w:space="0"/>
              <w:right w:val="single" w:color="auto" w:sz="4" w:space="0"/>
            </w:tcBorders>
            <w:vAlign w:val="center"/>
          </w:tcPr>
          <w:p w14:paraId="2B808921">
            <w:pPr>
              <w:spacing w:beforeLines="30" w:line="312" w:lineRule="auto"/>
              <w:jc w:val="center"/>
              <w:rPr>
                <w:rFonts w:ascii="仿宋" w:hAnsi="仿宋" w:eastAsia="仿宋" w:cs="仿宋"/>
                <w:sz w:val="24"/>
                <w:szCs w:val="24"/>
                <w:highlight w:val="none"/>
              </w:rPr>
            </w:pPr>
          </w:p>
        </w:tc>
        <w:tc>
          <w:tcPr>
            <w:tcW w:w="1881" w:type="dxa"/>
            <w:vMerge w:val="continue"/>
            <w:tcBorders>
              <w:left w:val="nil"/>
              <w:right w:val="single" w:color="auto" w:sz="4" w:space="0"/>
            </w:tcBorders>
            <w:vAlign w:val="center"/>
          </w:tcPr>
          <w:p w14:paraId="08AE1B63">
            <w:pPr>
              <w:spacing w:beforeLines="30" w:line="312" w:lineRule="auto"/>
              <w:ind w:firstLine="480" w:firstLineChars="200"/>
              <w:jc w:val="center"/>
              <w:rPr>
                <w:rFonts w:ascii="仿宋" w:hAnsi="仿宋" w:eastAsia="仿宋" w:cs="仿宋"/>
                <w:sz w:val="24"/>
                <w:szCs w:val="24"/>
                <w:highlight w:val="none"/>
              </w:rPr>
            </w:pPr>
          </w:p>
        </w:tc>
        <w:tc>
          <w:tcPr>
            <w:tcW w:w="5947" w:type="dxa"/>
            <w:tcBorders>
              <w:top w:val="single" w:color="auto" w:sz="4" w:space="0"/>
              <w:left w:val="single" w:color="auto" w:sz="4" w:space="0"/>
              <w:bottom w:val="single" w:color="auto" w:sz="4" w:space="0"/>
              <w:right w:val="single" w:color="auto" w:sz="4" w:space="0"/>
            </w:tcBorders>
            <w:vAlign w:val="center"/>
          </w:tcPr>
          <w:p w14:paraId="6D0832D7">
            <w:pPr>
              <w:spacing w:beforeLines="30" w:line="312" w:lineRule="auto"/>
              <w:rPr>
                <w:rFonts w:ascii="仿宋" w:hAnsi="仿宋" w:eastAsia="仿宋" w:cs="仿宋"/>
                <w:sz w:val="24"/>
                <w:szCs w:val="24"/>
                <w:highlight w:val="none"/>
              </w:rPr>
            </w:pPr>
            <w:r>
              <w:rPr>
                <w:rFonts w:hint="eastAsia" w:ascii="仿宋" w:hAnsi="仿宋" w:eastAsia="仿宋" w:cs="仿宋"/>
                <w:sz w:val="24"/>
                <w:szCs w:val="24"/>
                <w:highlight w:val="none"/>
              </w:rPr>
              <w:t>按招标文件要求编制了目录及页码</w:t>
            </w:r>
            <w:r>
              <w:rPr>
                <w:rFonts w:hint="eastAsia" w:ascii="仿宋" w:hAnsi="仿宋" w:eastAsia="仿宋" w:cs="仿宋"/>
                <w:sz w:val="24"/>
                <w:szCs w:val="24"/>
                <w:highlight w:val="none"/>
                <w:lang w:val="en-US" w:eastAsia="zh-CN"/>
              </w:rPr>
              <w:t>。</w:t>
            </w:r>
          </w:p>
        </w:tc>
      </w:tr>
    </w:tbl>
    <w:p w14:paraId="35267A39">
      <w:pPr>
        <w:keepNext w:val="0"/>
        <w:keepLines w:val="0"/>
        <w:pageBreakBefore w:val="0"/>
        <w:widowControl w:val="0"/>
        <w:kinsoku/>
        <w:wordWrap/>
        <w:overflowPunct/>
        <w:topLinePunct w:val="0"/>
        <w:autoSpaceDE/>
        <w:autoSpaceDN/>
        <w:bidi w:val="0"/>
        <w:adjustRightInd/>
        <w:snapToGrid/>
        <w:spacing w:before="318" w:beforeLines="100" w:afterLines="50" w:line="400" w:lineRule="exact"/>
        <w:ind w:firstLine="480" w:firstLineChars="200"/>
        <w:textAlignment w:val="auto"/>
        <w:rPr>
          <w:rFonts w:ascii="楷体" w:hAnsi="楷体" w:eastAsia="楷体"/>
          <w:sz w:val="24"/>
          <w:szCs w:val="24"/>
        </w:rPr>
      </w:pPr>
      <w:r>
        <w:rPr>
          <w:rFonts w:hint="eastAsia" w:ascii="楷体" w:hAnsi="楷体" w:eastAsia="楷体"/>
          <w:sz w:val="24"/>
          <w:szCs w:val="24"/>
        </w:rPr>
        <w:t>2.3商务部分</w:t>
      </w:r>
    </w:p>
    <w:tbl>
      <w:tblPr>
        <w:tblStyle w:val="15"/>
        <w:tblW w:w="918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32"/>
        <w:gridCol w:w="1900"/>
        <w:gridCol w:w="5948"/>
      </w:tblGrid>
      <w:tr w14:paraId="43F6759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3232" w:type="dxa"/>
            <w:gridSpan w:val="2"/>
            <w:tcBorders>
              <w:top w:val="single" w:color="auto" w:sz="4" w:space="0"/>
              <w:left w:val="single" w:color="auto" w:sz="4" w:space="0"/>
              <w:bottom w:val="single" w:color="auto" w:sz="4" w:space="0"/>
              <w:right w:val="single" w:color="auto" w:sz="4" w:space="0"/>
            </w:tcBorders>
            <w:vAlign w:val="center"/>
          </w:tcPr>
          <w:p w14:paraId="0E4BB140">
            <w:pPr>
              <w:spacing w:beforeLines="30" w:line="312" w:lineRule="auto"/>
              <w:jc w:val="center"/>
              <w:rPr>
                <w:rFonts w:ascii="仿宋" w:hAnsi="仿宋" w:eastAsia="仿宋" w:cs="仿宋"/>
                <w:b/>
                <w:bCs/>
                <w:sz w:val="24"/>
                <w:szCs w:val="24"/>
              </w:rPr>
            </w:pPr>
            <w:r>
              <w:rPr>
                <w:rFonts w:hint="eastAsia" w:ascii="仿宋" w:hAnsi="仿宋" w:eastAsia="仿宋" w:cs="仿宋"/>
                <w:b/>
                <w:bCs/>
                <w:sz w:val="24"/>
                <w:szCs w:val="24"/>
              </w:rPr>
              <w:t>条款号</w:t>
            </w:r>
          </w:p>
        </w:tc>
        <w:tc>
          <w:tcPr>
            <w:tcW w:w="5948" w:type="dxa"/>
            <w:tcBorders>
              <w:top w:val="single" w:color="auto" w:sz="4" w:space="0"/>
              <w:left w:val="single" w:color="auto" w:sz="4" w:space="0"/>
              <w:bottom w:val="single" w:color="auto" w:sz="4" w:space="0"/>
              <w:right w:val="single" w:color="auto" w:sz="4" w:space="0"/>
            </w:tcBorders>
            <w:vAlign w:val="center"/>
          </w:tcPr>
          <w:p w14:paraId="250E48CD">
            <w:pPr>
              <w:spacing w:beforeLines="30" w:line="312" w:lineRule="auto"/>
              <w:jc w:val="center"/>
              <w:rPr>
                <w:rFonts w:ascii="仿宋" w:hAnsi="仿宋" w:eastAsia="仿宋" w:cs="仿宋"/>
                <w:b/>
                <w:bCs/>
                <w:sz w:val="24"/>
                <w:szCs w:val="24"/>
              </w:rPr>
            </w:pPr>
            <w:r>
              <w:rPr>
                <w:rFonts w:hint="eastAsia" w:ascii="仿宋" w:hAnsi="仿宋" w:eastAsia="仿宋" w:cs="仿宋"/>
                <w:b/>
                <w:bCs/>
                <w:sz w:val="24"/>
                <w:szCs w:val="24"/>
              </w:rPr>
              <w:t>评审标准</w:t>
            </w:r>
          </w:p>
        </w:tc>
      </w:tr>
      <w:tr w14:paraId="5CEC670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8" w:hRule="atLeast"/>
          <w:jc w:val="center"/>
        </w:trPr>
        <w:tc>
          <w:tcPr>
            <w:tcW w:w="1332" w:type="dxa"/>
            <w:tcBorders>
              <w:top w:val="single" w:color="auto" w:sz="4" w:space="0"/>
              <w:left w:val="single" w:color="auto" w:sz="4" w:space="0"/>
              <w:bottom w:val="single" w:color="auto" w:sz="4" w:space="0"/>
              <w:right w:val="single" w:color="auto" w:sz="4" w:space="0"/>
            </w:tcBorders>
            <w:vAlign w:val="center"/>
          </w:tcPr>
          <w:p w14:paraId="0D4BD28E">
            <w:pPr>
              <w:spacing w:beforeLines="30" w:line="312" w:lineRule="auto"/>
              <w:jc w:val="center"/>
              <w:rPr>
                <w:rFonts w:ascii="仿宋" w:hAnsi="仿宋" w:eastAsia="仿宋" w:cs="仿宋"/>
                <w:sz w:val="24"/>
                <w:szCs w:val="24"/>
              </w:rPr>
            </w:pPr>
            <w:r>
              <w:rPr>
                <w:rFonts w:hint="eastAsia" w:ascii="仿宋" w:hAnsi="仿宋" w:eastAsia="仿宋" w:cs="仿宋"/>
                <w:sz w:val="24"/>
                <w:szCs w:val="24"/>
              </w:rPr>
              <w:t>2.3</w:t>
            </w:r>
          </w:p>
        </w:tc>
        <w:tc>
          <w:tcPr>
            <w:tcW w:w="1900" w:type="dxa"/>
            <w:tcBorders>
              <w:top w:val="single" w:color="auto" w:sz="4" w:space="0"/>
              <w:left w:val="nil"/>
              <w:bottom w:val="single" w:color="auto" w:sz="4" w:space="0"/>
              <w:right w:val="single" w:color="auto" w:sz="4" w:space="0"/>
            </w:tcBorders>
            <w:vAlign w:val="center"/>
          </w:tcPr>
          <w:p w14:paraId="33028303">
            <w:pPr>
              <w:spacing w:beforeLines="30" w:line="312" w:lineRule="auto"/>
              <w:rPr>
                <w:rFonts w:ascii="仿宋" w:hAnsi="仿宋" w:eastAsia="仿宋" w:cs="仿宋"/>
                <w:sz w:val="24"/>
                <w:szCs w:val="24"/>
              </w:rPr>
            </w:pPr>
            <w:r>
              <w:rPr>
                <w:rFonts w:hint="eastAsia" w:ascii="仿宋" w:hAnsi="仿宋" w:eastAsia="仿宋" w:cs="仿宋"/>
                <w:sz w:val="24"/>
                <w:szCs w:val="24"/>
              </w:rPr>
              <w:t>报价得分（</w:t>
            </w:r>
            <w:r>
              <w:rPr>
                <w:rFonts w:hint="eastAsia" w:ascii="仿宋" w:hAnsi="仿宋" w:eastAsia="仿宋" w:cs="仿宋"/>
                <w:sz w:val="24"/>
                <w:szCs w:val="24"/>
                <w:lang w:val="en-US" w:eastAsia="zh-CN"/>
              </w:rPr>
              <w:t>1</w:t>
            </w:r>
            <w:r>
              <w:rPr>
                <w:rFonts w:hint="eastAsia" w:ascii="仿宋" w:hAnsi="仿宋" w:eastAsia="仿宋" w:cs="仿宋"/>
                <w:sz w:val="24"/>
                <w:szCs w:val="24"/>
              </w:rPr>
              <w:t>0分）</w:t>
            </w:r>
          </w:p>
        </w:tc>
        <w:tc>
          <w:tcPr>
            <w:tcW w:w="5948" w:type="dxa"/>
            <w:tcBorders>
              <w:top w:val="single" w:color="auto" w:sz="4" w:space="0"/>
              <w:left w:val="nil"/>
              <w:bottom w:val="single" w:color="auto" w:sz="4" w:space="0"/>
              <w:right w:val="single" w:color="auto" w:sz="4" w:space="0"/>
            </w:tcBorders>
            <w:vAlign w:val="center"/>
          </w:tcPr>
          <w:p w14:paraId="459F3D57">
            <w:pPr>
              <w:spacing w:beforeLines="30" w:line="312" w:lineRule="auto"/>
              <w:rPr>
                <w:rFonts w:ascii="仿宋" w:hAnsi="仿宋" w:eastAsia="仿宋" w:cs="仿宋"/>
                <w:sz w:val="24"/>
                <w:szCs w:val="24"/>
              </w:rPr>
            </w:pPr>
            <w:r>
              <w:rPr>
                <w:rFonts w:hint="eastAsia" w:ascii="仿宋" w:hAnsi="仿宋" w:eastAsia="仿宋" w:cs="仿宋"/>
                <w:sz w:val="24"/>
                <w:szCs w:val="24"/>
              </w:rPr>
              <w:t>综合评分法中的价格分统一采用低价优先法计算，即满足招标要求且投标价格最低的投标报价为评标基准价，其价格分为满分。其他投标人的价格分统一按照下列公式计算：投标报价得分=(评标基准价／投标报价)×价格权值×100。</w:t>
            </w:r>
          </w:p>
        </w:tc>
      </w:tr>
    </w:tbl>
    <w:p w14:paraId="3C48BA1C">
      <w:pPr>
        <w:spacing w:beforeLines="50" w:afterLines="50" w:line="400" w:lineRule="exact"/>
        <w:ind w:firstLine="480" w:firstLineChars="200"/>
        <w:rPr>
          <w:rFonts w:ascii="仿宋" w:hAnsi="仿宋" w:eastAsia="仿宋"/>
          <w:sz w:val="24"/>
          <w:szCs w:val="24"/>
        </w:rPr>
      </w:pPr>
      <w:r>
        <w:rPr>
          <w:rFonts w:hint="eastAsia" w:ascii="楷体" w:hAnsi="楷体" w:eastAsia="楷体"/>
          <w:sz w:val="24"/>
          <w:szCs w:val="24"/>
        </w:rPr>
        <w:t>2.4技术部分</w:t>
      </w:r>
    </w:p>
    <w:tbl>
      <w:tblPr>
        <w:tblStyle w:val="15"/>
        <w:tblW w:w="938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362"/>
        <w:gridCol w:w="1843"/>
        <w:gridCol w:w="6175"/>
      </w:tblGrid>
      <w:tr w14:paraId="30973B0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jc w:val="center"/>
        </w:trPr>
        <w:tc>
          <w:tcPr>
            <w:tcW w:w="320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59A468A2">
            <w:pPr>
              <w:spacing w:beforeLines="30" w:line="312" w:lineRule="auto"/>
              <w:jc w:val="center"/>
              <w:rPr>
                <w:rFonts w:ascii="仿宋" w:hAnsi="仿宋" w:eastAsia="仿宋" w:cs="仿宋"/>
                <w:b/>
                <w:bCs/>
                <w:sz w:val="24"/>
                <w:szCs w:val="24"/>
                <w:highlight w:val="none"/>
              </w:rPr>
            </w:pPr>
            <w:r>
              <w:rPr>
                <w:rFonts w:hint="eastAsia" w:ascii="仿宋" w:hAnsi="仿宋" w:eastAsia="仿宋" w:cs="仿宋"/>
                <w:b/>
                <w:bCs/>
                <w:sz w:val="24"/>
                <w:szCs w:val="24"/>
                <w:highlight w:val="none"/>
              </w:rPr>
              <w:t>条款号</w:t>
            </w:r>
          </w:p>
        </w:tc>
        <w:tc>
          <w:tcPr>
            <w:tcW w:w="6175" w:type="dxa"/>
            <w:tcBorders>
              <w:top w:val="single" w:color="auto" w:sz="4" w:space="0"/>
              <w:left w:val="single" w:color="auto" w:sz="4" w:space="0"/>
              <w:bottom w:val="single" w:color="auto" w:sz="4" w:space="0"/>
              <w:right w:val="single" w:color="auto" w:sz="4" w:space="0"/>
            </w:tcBorders>
            <w:shd w:val="clear" w:color="auto" w:fill="auto"/>
            <w:vAlign w:val="center"/>
          </w:tcPr>
          <w:p w14:paraId="3AF6F0E5">
            <w:pPr>
              <w:spacing w:beforeLines="30" w:line="312" w:lineRule="auto"/>
              <w:jc w:val="center"/>
              <w:rPr>
                <w:rFonts w:ascii="仿宋" w:hAnsi="仿宋" w:eastAsia="仿宋" w:cs="仿宋"/>
                <w:b/>
                <w:bCs/>
                <w:sz w:val="24"/>
                <w:szCs w:val="24"/>
                <w:highlight w:val="none"/>
              </w:rPr>
            </w:pPr>
            <w:r>
              <w:rPr>
                <w:rFonts w:hint="eastAsia" w:ascii="仿宋" w:hAnsi="仿宋" w:eastAsia="仿宋" w:cs="仿宋"/>
                <w:b/>
                <w:bCs/>
                <w:sz w:val="24"/>
                <w:szCs w:val="24"/>
                <w:highlight w:val="none"/>
              </w:rPr>
              <w:t>评审标准</w:t>
            </w:r>
          </w:p>
        </w:tc>
      </w:tr>
      <w:tr w14:paraId="6193130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1362" w:type="dxa"/>
            <w:tcBorders>
              <w:top w:val="single" w:color="auto" w:sz="4" w:space="0"/>
              <w:left w:val="single" w:color="auto" w:sz="4" w:space="0"/>
              <w:right w:val="single" w:color="auto" w:sz="4" w:space="0"/>
            </w:tcBorders>
            <w:shd w:val="clear" w:color="auto" w:fill="auto"/>
            <w:vAlign w:val="center"/>
          </w:tcPr>
          <w:p w14:paraId="6429EFA9">
            <w:pPr>
              <w:spacing w:beforeLines="30" w:line="312" w:lineRule="auto"/>
              <w:jc w:val="center"/>
              <w:rPr>
                <w:rFonts w:ascii="仿宋" w:hAnsi="仿宋" w:eastAsia="仿宋" w:cs="仿宋"/>
                <w:sz w:val="24"/>
                <w:szCs w:val="24"/>
                <w:highlight w:val="none"/>
              </w:rPr>
            </w:pPr>
            <w:r>
              <w:rPr>
                <w:rFonts w:hint="eastAsia" w:ascii="仿宋" w:hAnsi="仿宋" w:eastAsia="仿宋" w:cs="仿宋"/>
                <w:sz w:val="24"/>
                <w:szCs w:val="24"/>
                <w:highlight w:val="none"/>
              </w:rPr>
              <w:t>2.4.1</w:t>
            </w:r>
          </w:p>
        </w:tc>
        <w:tc>
          <w:tcPr>
            <w:tcW w:w="1843" w:type="dxa"/>
            <w:tcBorders>
              <w:top w:val="single" w:color="auto" w:sz="4" w:space="0"/>
              <w:left w:val="nil"/>
              <w:right w:val="single" w:color="auto" w:sz="4" w:space="0"/>
            </w:tcBorders>
            <w:shd w:val="clear" w:color="auto" w:fill="auto"/>
            <w:vAlign w:val="center"/>
          </w:tcPr>
          <w:p w14:paraId="0C8B7F47">
            <w:pPr>
              <w:spacing w:line="400" w:lineRule="exact"/>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项目理解</w:t>
            </w:r>
          </w:p>
          <w:p w14:paraId="0224D865">
            <w:pPr>
              <w:spacing w:line="400" w:lineRule="exact"/>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（9分）</w:t>
            </w:r>
          </w:p>
        </w:tc>
        <w:tc>
          <w:tcPr>
            <w:tcW w:w="6175" w:type="dxa"/>
            <w:tcBorders>
              <w:top w:val="single" w:color="auto" w:sz="4" w:space="0"/>
              <w:left w:val="single" w:color="auto" w:sz="4" w:space="0"/>
              <w:bottom w:val="single" w:color="auto" w:sz="4" w:space="0"/>
              <w:right w:val="single" w:color="auto" w:sz="4" w:space="0"/>
            </w:tcBorders>
            <w:shd w:val="clear" w:color="auto" w:fill="auto"/>
            <w:vAlign w:val="center"/>
          </w:tcPr>
          <w:p w14:paraId="48A16DB8">
            <w:pPr>
              <w:spacing w:line="400" w:lineRule="exact"/>
              <w:jc w:val="left"/>
              <w:rPr>
                <w:rFonts w:hint="default" w:ascii="仿宋" w:hAnsi="仿宋" w:eastAsia="仿宋" w:cs="仿宋"/>
                <w:color w:val="auto"/>
                <w:sz w:val="24"/>
                <w:szCs w:val="24"/>
                <w:highlight w:val="none"/>
                <w:lang w:val="en-US" w:eastAsia="zh-CN"/>
              </w:rPr>
            </w:pPr>
            <w:r>
              <w:rPr>
                <w:rFonts w:hint="default" w:ascii="仿宋" w:hAnsi="仿宋" w:eastAsia="仿宋" w:cs="仿宋"/>
                <w:color w:val="auto"/>
                <w:sz w:val="24"/>
                <w:szCs w:val="24"/>
                <w:highlight w:val="none"/>
                <w:lang w:val="en-US" w:eastAsia="zh-CN"/>
              </w:rPr>
              <w:t>从城市总体视角出发，对拜城中心城区未来发展进行总体把握，主要包括：</w:t>
            </w:r>
          </w:p>
          <w:p w14:paraId="5C4F324D">
            <w:pPr>
              <w:spacing w:line="400" w:lineRule="exact"/>
              <w:jc w:val="left"/>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①</w:t>
            </w:r>
            <w:r>
              <w:rPr>
                <w:rFonts w:hint="default" w:ascii="仿宋" w:hAnsi="仿宋" w:eastAsia="仿宋" w:cs="仿宋"/>
                <w:color w:val="auto"/>
                <w:sz w:val="24"/>
                <w:szCs w:val="24"/>
                <w:highlight w:val="none"/>
                <w:lang w:val="en-US" w:eastAsia="zh-CN"/>
              </w:rPr>
              <w:t>城市发展阶段研判；</w:t>
            </w:r>
          </w:p>
          <w:p w14:paraId="6C31E477">
            <w:pPr>
              <w:spacing w:line="400" w:lineRule="exact"/>
              <w:jc w:val="left"/>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②</w:t>
            </w:r>
            <w:r>
              <w:rPr>
                <w:rFonts w:hint="default" w:ascii="仿宋" w:hAnsi="仿宋" w:eastAsia="仿宋" w:cs="仿宋"/>
                <w:color w:val="auto"/>
                <w:sz w:val="24"/>
                <w:szCs w:val="24"/>
                <w:highlight w:val="none"/>
                <w:lang w:val="en-US" w:eastAsia="zh-CN"/>
              </w:rPr>
              <w:t>县城发展路径研究；</w:t>
            </w:r>
          </w:p>
          <w:p w14:paraId="2685B4C8">
            <w:pPr>
              <w:spacing w:line="400" w:lineRule="exact"/>
              <w:jc w:val="left"/>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③</w:t>
            </w:r>
            <w:r>
              <w:rPr>
                <w:rFonts w:hint="default" w:ascii="仿宋" w:hAnsi="仿宋" w:eastAsia="仿宋" w:cs="仿宋"/>
                <w:color w:val="auto"/>
                <w:sz w:val="24"/>
                <w:szCs w:val="24"/>
                <w:highlight w:val="none"/>
                <w:lang w:val="en-US" w:eastAsia="zh-CN"/>
              </w:rPr>
              <w:t>本次规划重点任务。</w:t>
            </w:r>
          </w:p>
          <w:p w14:paraId="076DFA37">
            <w:pPr>
              <w:spacing w:line="400" w:lineRule="exact"/>
              <w:jc w:val="left"/>
              <w:rPr>
                <w:rFonts w:hint="default" w:ascii="仿宋" w:hAnsi="仿宋" w:eastAsia="仿宋" w:cs="仿宋"/>
                <w:color w:val="auto"/>
                <w:sz w:val="24"/>
                <w:szCs w:val="24"/>
                <w:highlight w:val="none"/>
                <w:lang w:val="en-US" w:eastAsia="zh-CN"/>
              </w:rPr>
            </w:pPr>
            <w:r>
              <w:rPr>
                <w:rFonts w:hint="default" w:ascii="仿宋" w:hAnsi="仿宋" w:eastAsia="仿宋" w:cs="仿宋"/>
                <w:color w:val="auto"/>
                <w:sz w:val="24"/>
                <w:szCs w:val="24"/>
                <w:highlight w:val="none"/>
                <w:lang w:val="en-US" w:eastAsia="zh-CN"/>
              </w:rPr>
              <w:t>以上内容每项</w:t>
            </w:r>
            <w:r>
              <w:rPr>
                <w:rFonts w:hint="eastAsia" w:ascii="仿宋" w:hAnsi="仿宋" w:eastAsia="仿宋" w:cs="仿宋"/>
                <w:color w:val="auto"/>
                <w:sz w:val="24"/>
                <w:szCs w:val="24"/>
                <w:highlight w:val="none"/>
                <w:lang w:val="en-US" w:eastAsia="zh-CN"/>
              </w:rPr>
              <w:t>得3</w:t>
            </w:r>
            <w:r>
              <w:rPr>
                <w:rFonts w:hint="default" w:ascii="仿宋" w:hAnsi="仿宋" w:eastAsia="仿宋" w:cs="仿宋"/>
                <w:color w:val="auto"/>
                <w:sz w:val="24"/>
                <w:szCs w:val="24"/>
                <w:highlight w:val="none"/>
                <w:lang w:val="en-US" w:eastAsia="zh-CN"/>
              </w:rPr>
              <w:t>分，每有一项与本项目无关的扣</w:t>
            </w:r>
            <w:r>
              <w:rPr>
                <w:rFonts w:hint="eastAsia" w:ascii="仿宋" w:hAnsi="仿宋" w:eastAsia="仿宋" w:cs="仿宋"/>
                <w:color w:val="auto"/>
                <w:sz w:val="24"/>
                <w:szCs w:val="24"/>
                <w:highlight w:val="none"/>
                <w:lang w:val="en-US" w:eastAsia="zh-CN"/>
              </w:rPr>
              <w:t>3</w:t>
            </w:r>
            <w:r>
              <w:rPr>
                <w:rFonts w:hint="default" w:ascii="仿宋" w:hAnsi="仿宋" w:eastAsia="仿宋" w:cs="仿宋"/>
                <w:color w:val="auto"/>
                <w:sz w:val="24"/>
                <w:szCs w:val="24"/>
                <w:highlight w:val="none"/>
                <w:lang w:val="en-US" w:eastAsia="zh-CN"/>
              </w:rPr>
              <w:t>分，</w:t>
            </w:r>
            <w:r>
              <w:rPr>
                <w:rFonts w:hint="eastAsia" w:ascii="仿宋" w:hAnsi="仿宋" w:eastAsia="仿宋" w:cs="仿宋"/>
                <w:color w:val="auto"/>
                <w:sz w:val="24"/>
                <w:szCs w:val="24"/>
                <w:highlight w:val="none"/>
                <w:lang w:val="en-US" w:eastAsia="zh-CN"/>
              </w:rPr>
              <w:t>内容与本项目相关但</w:t>
            </w:r>
            <w:r>
              <w:rPr>
                <w:rFonts w:hint="default" w:ascii="仿宋" w:hAnsi="仿宋" w:eastAsia="仿宋" w:cs="仿宋"/>
                <w:color w:val="auto"/>
                <w:sz w:val="24"/>
                <w:szCs w:val="24"/>
                <w:highlight w:val="none"/>
                <w:lang w:val="en-US" w:eastAsia="zh-CN"/>
              </w:rPr>
              <w:t>存在逻辑漏洞、科学原理或常识错误的扣</w:t>
            </w:r>
            <w:r>
              <w:rPr>
                <w:rFonts w:hint="eastAsia" w:ascii="仿宋" w:hAnsi="仿宋" w:eastAsia="仿宋" w:cs="仿宋"/>
                <w:color w:val="auto"/>
                <w:sz w:val="24"/>
                <w:szCs w:val="24"/>
                <w:highlight w:val="none"/>
                <w:lang w:val="en-US" w:eastAsia="zh-CN"/>
              </w:rPr>
              <w:t>1-2</w:t>
            </w:r>
            <w:r>
              <w:rPr>
                <w:rFonts w:hint="default" w:ascii="仿宋" w:hAnsi="仿宋" w:eastAsia="仿宋" w:cs="仿宋"/>
                <w:color w:val="auto"/>
                <w:sz w:val="24"/>
                <w:szCs w:val="24"/>
                <w:highlight w:val="none"/>
                <w:lang w:val="en-US" w:eastAsia="zh-CN"/>
              </w:rPr>
              <w:t>分</w:t>
            </w:r>
            <w:r>
              <w:rPr>
                <w:rFonts w:hint="eastAsia" w:ascii="仿宋" w:hAnsi="仿宋" w:eastAsia="仿宋" w:cs="仿宋"/>
                <w:color w:val="auto"/>
                <w:sz w:val="24"/>
                <w:szCs w:val="24"/>
                <w:highlight w:val="none"/>
                <w:lang w:val="en-US" w:eastAsia="zh-CN"/>
              </w:rPr>
              <w:t>，</w:t>
            </w:r>
            <w:r>
              <w:rPr>
                <w:rFonts w:hint="default" w:ascii="仿宋" w:hAnsi="仿宋" w:eastAsia="仿宋" w:cs="仿宋"/>
                <w:color w:val="auto"/>
                <w:sz w:val="24"/>
                <w:szCs w:val="24"/>
                <w:highlight w:val="none"/>
                <w:lang w:val="en-US" w:eastAsia="zh-CN"/>
              </w:rPr>
              <w:t>满分</w:t>
            </w:r>
            <w:r>
              <w:rPr>
                <w:rFonts w:hint="eastAsia" w:ascii="仿宋" w:hAnsi="仿宋" w:eastAsia="仿宋" w:cs="仿宋"/>
                <w:color w:val="auto"/>
                <w:sz w:val="24"/>
                <w:szCs w:val="24"/>
                <w:highlight w:val="none"/>
                <w:lang w:val="en-US" w:eastAsia="zh-CN"/>
              </w:rPr>
              <w:t>9</w:t>
            </w:r>
            <w:r>
              <w:rPr>
                <w:rFonts w:hint="default" w:ascii="仿宋" w:hAnsi="仿宋" w:eastAsia="仿宋" w:cs="仿宋"/>
                <w:color w:val="auto"/>
                <w:sz w:val="24"/>
                <w:szCs w:val="24"/>
                <w:highlight w:val="none"/>
                <w:lang w:val="en-US" w:eastAsia="zh-CN"/>
              </w:rPr>
              <w:t>分，未提供不得分。</w:t>
            </w:r>
          </w:p>
        </w:tc>
      </w:tr>
      <w:tr w14:paraId="335741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35" w:hRule="atLeast"/>
          <w:jc w:val="center"/>
        </w:trPr>
        <w:tc>
          <w:tcPr>
            <w:tcW w:w="1362" w:type="dxa"/>
            <w:tcBorders>
              <w:top w:val="single" w:color="auto" w:sz="4" w:space="0"/>
              <w:left w:val="single" w:color="auto" w:sz="4" w:space="0"/>
              <w:bottom w:val="single" w:color="auto" w:sz="4" w:space="0"/>
              <w:right w:val="single" w:color="auto" w:sz="4" w:space="0"/>
            </w:tcBorders>
            <w:shd w:val="clear" w:color="auto" w:fill="auto"/>
            <w:vAlign w:val="center"/>
          </w:tcPr>
          <w:p w14:paraId="15DE072D">
            <w:pPr>
              <w:spacing w:beforeLines="30" w:line="312" w:lineRule="auto"/>
              <w:jc w:val="center"/>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2.4.2</w:t>
            </w:r>
          </w:p>
        </w:tc>
        <w:tc>
          <w:tcPr>
            <w:tcW w:w="1843" w:type="dxa"/>
            <w:tcBorders>
              <w:top w:val="single" w:color="auto" w:sz="4" w:space="0"/>
              <w:left w:val="nil"/>
              <w:bottom w:val="single" w:color="auto" w:sz="4" w:space="0"/>
              <w:right w:val="single" w:color="auto" w:sz="4" w:space="0"/>
            </w:tcBorders>
            <w:shd w:val="clear" w:color="auto" w:fill="auto"/>
            <w:vAlign w:val="center"/>
          </w:tcPr>
          <w:p w14:paraId="76E71812">
            <w:pPr>
              <w:spacing w:line="400" w:lineRule="exact"/>
              <w:jc w:val="left"/>
              <w:rPr>
                <w:rFonts w:hint="default" w:ascii="仿宋" w:hAnsi="仿宋" w:eastAsia="仿宋" w:cs="仿宋"/>
                <w:color w:val="auto"/>
                <w:sz w:val="24"/>
                <w:szCs w:val="24"/>
                <w:highlight w:val="none"/>
                <w:lang w:val="en-US" w:eastAsia="zh-CN"/>
              </w:rPr>
            </w:pPr>
            <w:r>
              <w:rPr>
                <w:rFonts w:hint="default" w:ascii="仿宋" w:hAnsi="仿宋" w:eastAsia="仿宋" w:cs="仿宋"/>
                <w:color w:val="auto"/>
                <w:sz w:val="24"/>
                <w:szCs w:val="24"/>
                <w:highlight w:val="none"/>
                <w:lang w:val="en-US" w:eastAsia="zh-CN"/>
              </w:rPr>
              <w:t>总体结构研判（</w:t>
            </w:r>
            <w:r>
              <w:rPr>
                <w:rFonts w:hint="eastAsia" w:ascii="仿宋" w:hAnsi="仿宋" w:eastAsia="仿宋" w:cs="仿宋"/>
                <w:color w:val="auto"/>
                <w:sz w:val="24"/>
                <w:szCs w:val="24"/>
                <w:highlight w:val="none"/>
                <w:lang w:val="en-US" w:eastAsia="zh-CN"/>
              </w:rPr>
              <w:t>9</w:t>
            </w:r>
            <w:r>
              <w:rPr>
                <w:rFonts w:hint="default" w:ascii="仿宋" w:hAnsi="仿宋" w:eastAsia="仿宋" w:cs="仿宋"/>
                <w:color w:val="auto"/>
                <w:sz w:val="24"/>
                <w:szCs w:val="24"/>
                <w:highlight w:val="none"/>
                <w:lang w:val="en-US" w:eastAsia="zh-CN"/>
              </w:rPr>
              <w:t>分）</w:t>
            </w:r>
          </w:p>
        </w:tc>
        <w:tc>
          <w:tcPr>
            <w:tcW w:w="6175" w:type="dxa"/>
            <w:tcBorders>
              <w:top w:val="single" w:color="auto" w:sz="4" w:space="0"/>
              <w:left w:val="single" w:color="auto" w:sz="4" w:space="0"/>
              <w:bottom w:val="single" w:color="auto" w:sz="4" w:space="0"/>
              <w:right w:val="single" w:color="auto" w:sz="4" w:space="0"/>
            </w:tcBorders>
            <w:shd w:val="clear" w:color="auto" w:fill="auto"/>
            <w:vAlign w:val="center"/>
          </w:tcPr>
          <w:p w14:paraId="0A69EFB8">
            <w:pPr>
              <w:spacing w:line="400" w:lineRule="exact"/>
              <w:jc w:val="left"/>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总体结构研判从以下几点内容进行分析</w:t>
            </w:r>
          </w:p>
          <w:p w14:paraId="7040DFFF">
            <w:pPr>
              <w:spacing w:line="400" w:lineRule="exact"/>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①城市总体结构特征，</w:t>
            </w:r>
          </w:p>
          <w:p w14:paraId="3C4AD9F4">
            <w:pPr>
              <w:spacing w:line="400" w:lineRule="exact"/>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②优化城市总体空间结构，</w:t>
            </w:r>
          </w:p>
          <w:p w14:paraId="3CF8CD04">
            <w:pPr>
              <w:spacing w:line="400" w:lineRule="exact"/>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③统领四个片区具体规划内容展开。</w:t>
            </w:r>
          </w:p>
          <w:p w14:paraId="172188C1">
            <w:pPr>
              <w:spacing w:line="400" w:lineRule="exact"/>
              <w:jc w:val="left"/>
              <w:rPr>
                <w:rFonts w:hint="eastAsia" w:ascii="仿宋" w:hAnsi="仿宋" w:eastAsia="仿宋" w:cs="仿宋"/>
                <w:color w:val="auto"/>
                <w:sz w:val="24"/>
                <w:szCs w:val="24"/>
                <w:highlight w:val="none"/>
                <w:lang w:val="en-US" w:eastAsia="zh-CN"/>
              </w:rPr>
            </w:pPr>
            <w:r>
              <w:rPr>
                <w:rFonts w:hint="default" w:ascii="仿宋" w:hAnsi="仿宋" w:eastAsia="仿宋" w:cs="仿宋"/>
                <w:color w:val="auto"/>
                <w:sz w:val="24"/>
                <w:szCs w:val="24"/>
                <w:highlight w:val="none"/>
                <w:lang w:val="en-US" w:eastAsia="zh-CN"/>
              </w:rPr>
              <w:t>以上内容每项</w:t>
            </w:r>
            <w:r>
              <w:rPr>
                <w:rFonts w:hint="eastAsia" w:ascii="仿宋" w:hAnsi="仿宋" w:eastAsia="仿宋" w:cs="仿宋"/>
                <w:color w:val="auto"/>
                <w:sz w:val="24"/>
                <w:szCs w:val="24"/>
                <w:highlight w:val="none"/>
                <w:lang w:val="en-US" w:eastAsia="zh-CN"/>
              </w:rPr>
              <w:t>得3</w:t>
            </w:r>
            <w:r>
              <w:rPr>
                <w:rFonts w:hint="default" w:ascii="仿宋" w:hAnsi="仿宋" w:eastAsia="仿宋" w:cs="仿宋"/>
                <w:color w:val="auto"/>
                <w:sz w:val="24"/>
                <w:szCs w:val="24"/>
                <w:highlight w:val="none"/>
                <w:lang w:val="en-US" w:eastAsia="zh-CN"/>
              </w:rPr>
              <w:t>分，每有一项与本项目无关的扣</w:t>
            </w:r>
            <w:r>
              <w:rPr>
                <w:rFonts w:hint="eastAsia" w:ascii="仿宋" w:hAnsi="仿宋" w:eastAsia="仿宋" w:cs="仿宋"/>
                <w:color w:val="auto"/>
                <w:sz w:val="24"/>
                <w:szCs w:val="24"/>
                <w:highlight w:val="none"/>
                <w:lang w:val="en-US" w:eastAsia="zh-CN"/>
              </w:rPr>
              <w:t>3</w:t>
            </w:r>
            <w:r>
              <w:rPr>
                <w:rFonts w:hint="default" w:ascii="仿宋" w:hAnsi="仿宋" w:eastAsia="仿宋" w:cs="仿宋"/>
                <w:color w:val="auto"/>
                <w:sz w:val="24"/>
                <w:szCs w:val="24"/>
                <w:highlight w:val="none"/>
                <w:lang w:val="en-US" w:eastAsia="zh-CN"/>
              </w:rPr>
              <w:t>分，</w:t>
            </w:r>
            <w:r>
              <w:rPr>
                <w:rFonts w:hint="eastAsia" w:ascii="仿宋" w:hAnsi="仿宋" w:eastAsia="仿宋" w:cs="仿宋"/>
                <w:color w:val="auto"/>
                <w:sz w:val="24"/>
                <w:szCs w:val="24"/>
                <w:highlight w:val="none"/>
                <w:lang w:val="en-US" w:eastAsia="zh-CN"/>
              </w:rPr>
              <w:t>内容与本项目相关但</w:t>
            </w:r>
            <w:r>
              <w:rPr>
                <w:rFonts w:hint="default" w:ascii="仿宋" w:hAnsi="仿宋" w:eastAsia="仿宋" w:cs="仿宋"/>
                <w:color w:val="auto"/>
                <w:sz w:val="24"/>
                <w:szCs w:val="24"/>
                <w:highlight w:val="none"/>
                <w:lang w:val="en-US" w:eastAsia="zh-CN"/>
              </w:rPr>
              <w:t>存在逻辑漏洞、科学原理或常识错误的扣</w:t>
            </w:r>
            <w:r>
              <w:rPr>
                <w:rFonts w:hint="eastAsia" w:ascii="仿宋" w:hAnsi="仿宋" w:eastAsia="仿宋" w:cs="仿宋"/>
                <w:color w:val="auto"/>
                <w:sz w:val="24"/>
                <w:szCs w:val="24"/>
                <w:highlight w:val="none"/>
                <w:lang w:val="en-US" w:eastAsia="zh-CN"/>
              </w:rPr>
              <w:t>1-2</w:t>
            </w:r>
            <w:r>
              <w:rPr>
                <w:rFonts w:hint="default" w:ascii="仿宋" w:hAnsi="仿宋" w:eastAsia="仿宋" w:cs="仿宋"/>
                <w:color w:val="auto"/>
                <w:sz w:val="24"/>
                <w:szCs w:val="24"/>
                <w:highlight w:val="none"/>
                <w:lang w:val="en-US" w:eastAsia="zh-CN"/>
              </w:rPr>
              <w:t>分</w:t>
            </w:r>
            <w:r>
              <w:rPr>
                <w:rFonts w:hint="eastAsia" w:ascii="仿宋" w:hAnsi="仿宋" w:eastAsia="仿宋" w:cs="仿宋"/>
                <w:color w:val="auto"/>
                <w:sz w:val="24"/>
                <w:szCs w:val="24"/>
                <w:highlight w:val="none"/>
                <w:lang w:val="en-US" w:eastAsia="zh-CN"/>
              </w:rPr>
              <w:t>，</w:t>
            </w:r>
            <w:r>
              <w:rPr>
                <w:rFonts w:hint="default" w:ascii="仿宋" w:hAnsi="仿宋" w:eastAsia="仿宋" w:cs="仿宋"/>
                <w:color w:val="auto"/>
                <w:sz w:val="24"/>
                <w:szCs w:val="24"/>
                <w:highlight w:val="none"/>
                <w:lang w:val="en-US" w:eastAsia="zh-CN"/>
              </w:rPr>
              <w:t>满分</w:t>
            </w:r>
            <w:r>
              <w:rPr>
                <w:rFonts w:hint="eastAsia" w:ascii="仿宋" w:hAnsi="仿宋" w:eastAsia="仿宋" w:cs="仿宋"/>
                <w:color w:val="auto"/>
                <w:sz w:val="24"/>
                <w:szCs w:val="24"/>
                <w:highlight w:val="none"/>
                <w:lang w:val="en-US" w:eastAsia="zh-CN"/>
              </w:rPr>
              <w:t>9</w:t>
            </w:r>
            <w:r>
              <w:rPr>
                <w:rFonts w:hint="default" w:ascii="仿宋" w:hAnsi="仿宋" w:eastAsia="仿宋" w:cs="仿宋"/>
                <w:color w:val="auto"/>
                <w:sz w:val="24"/>
                <w:szCs w:val="24"/>
                <w:highlight w:val="none"/>
                <w:lang w:val="en-US" w:eastAsia="zh-CN"/>
              </w:rPr>
              <w:t>分，未提供不得分。</w:t>
            </w:r>
          </w:p>
        </w:tc>
      </w:tr>
      <w:tr w14:paraId="7F33A2D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35" w:hRule="atLeast"/>
          <w:jc w:val="center"/>
        </w:trPr>
        <w:tc>
          <w:tcPr>
            <w:tcW w:w="1362" w:type="dxa"/>
            <w:tcBorders>
              <w:top w:val="single" w:color="auto" w:sz="4" w:space="0"/>
              <w:left w:val="single" w:color="auto" w:sz="4" w:space="0"/>
              <w:bottom w:val="single" w:color="auto" w:sz="4" w:space="0"/>
              <w:right w:val="single" w:color="auto" w:sz="4" w:space="0"/>
            </w:tcBorders>
            <w:shd w:val="clear" w:color="auto" w:fill="auto"/>
            <w:vAlign w:val="center"/>
          </w:tcPr>
          <w:p w14:paraId="25B51342">
            <w:pPr>
              <w:spacing w:beforeLines="30" w:line="312"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2.4.3</w:t>
            </w:r>
          </w:p>
        </w:tc>
        <w:tc>
          <w:tcPr>
            <w:tcW w:w="1843" w:type="dxa"/>
            <w:tcBorders>
              <w:top w:val="single" w:color="auto" w:sz="4" w:space="0"/>
              <w:left w:val="nil"/>
              <w:bottom w:val="single" w:color="auto" w:sz="4" w:space="0"/>
              <w:right w:val="single" w:color="auto" w:sz="4" w:space="0"/>
            </w:tcBorders>
            <w:shd w:val="clear" w:color="auto" w:fill="auto"/>
            <w:vAlign w:val="center"/>
          </w:tcPr>
          <w:p w14:paraId="3040C22A">
            <w:pPr>
              <w:spacing w:beforeLines="30" w:line="312" w:lineRule="auto"/>
              <w:jc w:val="left"/>
              <w:rPr>
                <w:rFonts w:hint="eastAsia" w:ascii="仿宋" w:hAnsi="仿宋" w:eastAsia="仿宋" w:cs="仿宋"/>
                <w:sz w:val="24"/>
                <w:szCs w:val="24"/>
                <w:highlight w:val="none"/>
                <w:lang w:val="en-US" w:eastAsia="zh-CN"/>
              </w:rPr>
            </w:pPr>
            <w:r>
              <w:rPr>
                <w:rFonts w:hint="eastAsia" w:ascii="仿宋" w:hAnsi="仿宋" w:eastAsia="仿宋" w:cs="仿宋"/>
                <w:color w:val="auto"/>
                <w:sz w:val="24"/>
                <w:highlight w:val="none"/>
                <w:lang w:val="en-US" w:eastAsia="zh-CN"/>
              </w:rPr>
              <w:t>项目负责人（2分）</w:t>
            </w:r>
          </w:p>
        </w:tc>
        <w:tc>
          <w:tcPr>
            <w:tcW w:w="6175" w:type="dxa"/>
            <w:tcBorders>
              <w:top w:val="single" w:color="auto" w:sz="4" w:space="0"/>
              <w:left w:val="single" w:color="auto" w:sz="4" w:space="0"/>
              <w:bottom w:val="single" w:color="auto" w:sz="4" w:space="0"/>
              <w:right w:val="single" w:color="auto" w:sz="4" w:space="0"/>
            </w:tcBorders>
            <w:shd w:val="clear" w:color="auto" w:fill="auto"/>
            <w:vAlign w:val="center"/>
          </w:tcPr>
          <w:p w14:paraId="68B5E2BC">
            <w:pPr>
              <w:spacing w:beforeLines="30" w:line="312" w:lineRule="auto"/>
              <w:jc w:val="left"/>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1.具备国家注册城市（城乡）规划师执业资格得1分；</w:t>
            </w:r>
          </w:p>
          <w:p w14:paraId="340A227A">
            <w:pPr>
              <w:spacing w:beforeLines="30" w:line="312" w:lineRule="auto"/>
              <w:jc w:val="left"/>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2.具备高级工程师（及以上）职称得1分。</w:t>
            </w:r>
          </w:p>
          <w:p w14:paraId="6173B9D6">
            <w:pPr>
              <w:spacing w:beforeLines="30" w:line="312" w:lineRule="auto"/>
              <w:jc w:val="left"/>
              <w:rPr>
                <w:rFonts w:hint="eastAsia" w:ascii="仿宋" w:hAnsi="仿宋" w:eastAsia="仿宋" w:cs="仿宋"/>
                <w:sz w:val="24"/>
                <w:szCs w:val="24"/>
                <w:highlight w:val="none"/>
              </w:rPr>
            </w:pPr>
            <w:r>
              <w:rPr>
                <w:rFonts w:hint="eastAsia" w:ascii="仿宋" w:hAnsi="仿宋" w:eastAsia="仿宋" w:cs="仿宋"/>
                <w:color w:val="auto"/>
                <w:sz w:val="24"/>
                <w:highlight w:val="none"/>
                <w:lang w:val="en-US" w:eastAsia="zh-CN"/>
              </w:rPr>
              <w:t>（提供资格证书或职称证书复印件及本单位社保缴纳凭证）</w:t>
            </w:r>
          </w:p>
        </w:tc>
      </w:tr>
      <w:tr w14:paraId="2CD26BE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35" w:hRule="atLeast"/>
          <w:jc w:val="center"/>
        </w:trPr>
        <w:tc>
          <w:tcPr>
            <w:tcW w:w="1362" w:type="dxa"/>
            <w:tcBorders>
              <w:top w:val="single" w:color="auto" w:sz="4" w:space="0"/>
              <w:left w:val="single" w:color="auto" w:sz="4" w:space="0"/>
              <w:bottom w:val="single" w:color="auto" w:sz="4" w:space="0"/>
              <w:right w:val="single" w:color="auto" w:sz="4" w:space="0"/>
            </w:tcBorders>
            <w:shd w:val="clear" w:color="auto" w:fill="auto"/>
            <w:vAlign w:val="center"/>
          </w:tcPr>
          <w:p w14:paraId="72634175">
            <w:pPr>
              <w:spacing w:beforeLines="30" w:line="312" w:lineRule="auto"/>
              <w:jc w:val="center"/>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2.4.4</w:t>
            </w:r>
          </w:p>
        </w:tc>
        <w:tc>
          <w:tcPr>
            <w:tcW w:w="1843" w:type="dxa"/>
            <w:tcBorders>
              <w:top w:val="single" w:color="auto" w:sz="4" w:space="0"/>
              <w:left w:val="nil"/>
              <w:bottom w:val="single" w:color="auto" w:sz="4" w:space="0"/>
              <w:right w:val="single" w:color="auto" w:sz="4" w:space="0"/>
            </w:tcBorders>
            <w:shd w:val="clear" w:color="auto" w:fill="auto"/>
            <w:vAlign w:val="center"/>
          </w:tcPr>
          <w:p w14:paraId="72DB860E">
            <w:pPr>
              <w:spacing w:beforeLines="30" w:line="312" w:lineRule="auto"/>
              <w:jc w:val="left"/>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人员配置</w:t>
            </w:r>
            <w:r>
              <w:rPr>
                <w:rFonts w:hint="eastAsia" w:ascii="仿宋" w:hAnsi="仿宋" w:eastAsia="仿宋" w:cs="仿宋"/>
                <w:color w:val="auto"/>
                <w:sz w:val="24"/>
                <w:highlight w:val="none"/>
                <w:lang w:val="en-US" w:eastAsia="zh-CN"/>
              </w:rPr>
              <w:t>（2分）</w:t>
            </w:r>
          </w:p>
        </w:tc>
        <w:tc>
          <w:tcPr>
            <w:tcW w:w="6175" w:type="dxa"/>
            <w:tcBorders>
              <w:top w:val="single" w:color="auto" w:sz="4" w:space="0"/>
              <w:left w:val="single" w:color="auto" w:sz="4" w:space="0"/>
              <w:bottom w:val="single" w:color="auto" w:sz="4" w:space="0"/>
              <w:right w:val="single" w:color="auto" w:sz="4" w:space="0"/>
            </w:tcBorders>
            <w:shd w:val="clear" w:color="auto" w:fill="auto"/>
            <w:vAlign w:val="center"/>
          </w:tcPr>
          <w:p w14:paraId="7BB0E7F7">
            <w:pPr>
              <w:spacing w:beforeLines="30" w:line="312"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每有一名城乡规划（城市规划）专业高级</w:t>
            </w:r>
            <w:r>
              <w:rPr>
                <w:rFonts w:hint="eastAsia" w:ascii="仿宋" w:hAnsi="仿宋" w:eastAsia="仿宋" w:cs="仿宋"/>
                <w:sz w:val="24"/>
                <w:szCs w:val="24"/>
                <w:highlight w:val="none"/>
                <w:lang w:val="en-US" w:eastAsia="zh-CN"/>
              </w:rPr>
              <w:t>及</w:t>
            </w:r>
            <w:r>
              <w:rPr>
                <w:rFonts w:hint="eastAsia" w:ascii="仿宋" w:hAnsi="仿宋" w:eastAsia="仿宋" w:cs="仿宋"/>
                <w:sz w:val="24"/>
                <w:szCs w:val="24"/>
                <w:highlight w:val="none"/>
              </w:rPr>
              <w:t>以上技术职称的得1分;本项最多得</w:t>
            </w:r>
            <w:r>
              <w:rPr>
                <w:rFonts w:hint="eastAsia" w:ascii="仿宋" w:hAnsi="仿宋" w:eastAsia="仿宋" w:cs="仿宋"/>
                <w:sz w:val="24"/>
                <w:szCs w:val="24"/>
                <w:highlight w:val="none"/>
                <w:lang w:val="en-US" w:eastAsia="zh-CN"/>
              </w:rPr>
              <w:t>2</w:t>
            </w:r>
            <w:r>
              <w:rPr>
                <w:rFonts w:hint="eastAsia" w:ascii="仿宋" w:hAnsi="仿宋" w:eastAsia="仿宋" w:cs="仿宋"/>
                <w:sz w:val="24"/>
                <w:szCs w:val="24"/>
                <w:highlight w:val="none"/>
              </w:rPr>
              <w:t>分。</w:t>
            </w:r>
          </w:p>
          <w:p w14:paraId="5099E5CB">
            <w:pPr>
              <w:spacing w:beforeLines="30" w:line="312" w:lineRule="auto"/>
              <w:jc w:val="left"/>
              <w:rPr>
                <w:rFonts w:hint="eastAsia" w:ascii="仿宋" w:hAnsi="仿宋" w:eastAsia="仿宋" w:cs="仿宋"/>
                <w:sz w:val="24"/>
                <w:szCs w:val="24"/>
                <w:highlight w:val="none"/>
                <w:lang w:eastAsia="zh-CN"/>
              </w:rPr>
            </w:pPr>
            <w:r>
              <w:rPr>
                <w:rFonts w:hint="eastAsia" w:ascii="仿宋" w:hAnsi="仿宋" w:eastAsia="仿宋" w:cs="仿宋"/>
                <w:color w:val="auto"/>
                <w:sz w:val="24"/>
                <w:highlight w:val="none"/>
                <w:lang w:val="en-US" w:eastAsia="zh-CN"/>
              </w:rPr>
              <w:t>（提供资格证书或职称证书复印件及本单位社保缴纳凭证）</w:t>
            </w:r>
          </w:p>
        </w:tc>
      </w:tr>
      <w:tr w14:paraId="66E7EED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830" w:hRule="atLeast"/>
          <w:jc w:val="center"/>
        </w:trPr>
        <w:tc>
          <w:tcPr>
            <w:tcW w:w="1362" w:type="dxa"/>
            <w:vMerge w:val="restart"/>
            <w:tcBorders>
              <w:top w:val="single" w:color="auto" w:sz="4" w:space="0"/>
              <w:left w:val="single" w:color="auto" w:sz="4" w:space="0"/>
              <w:right w:val="single" w:color="auto" w:sz="4" w:space="0"/>
            </w:tcBorders>
            <w:shd w:val="clear" w:color="auto" w:fill="auto"/>
            <w:vAlign w:val="center"/>
          </w:tcPr>
          <w:p w14:paraId="269F6337">
            <w:pPr>
              <w:spacing w:beforeLines="30" w:line="312" w:lineRule="auto"/>
              <w:jc w:val="center"/>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2.4.5</w:t>
            </w:r>
          </w:p>
        </w:tc>
        <w:tc>
          <w:tcPr>
            <w:tcW w:w="1843" w:type="dxa"/>
            <w:vMerge w:val="restart"/>
            <w:tcBorders>
              <w:top w:val="single" w:color="auto" w:sz="4" w:space="0"/>
              <w:left w:val="nil"/>
              <w:right w:val="single" w:color="auto" w:sz="4" w:space="0"/>
            </w:tcBorders>
            <w:shd w:val="clear" w:color="auto" w:fill="auto"/>
            <w:vAlign w:val="center"/>
          </w:tcPr>
          <w:p w14:paraId="727CF6A7">
            <w:pPr>
              <w:spacing w:line="400" w:lineRule="exact"/>
              <w:jc w:val="left"/>
              <w:rPr>
                <w:rFonts w:hint="eastAsia" w:ascii="仿宋" w:hAnsi="仿宋" w:eastAsia="仿宋" w:cs="仿宋"/>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产业融合片区规划内容（16分）</w:t>
            </w:r>
          </w:p>
        </w:tc>
        <w:tc>
          <w:tcPr>
            <w:tcW w:w="6175" w:type="dxa"/>
            <w:tcBorders>
              <w:top w:val="single" w:color="auto" w:sz="4" w:space="0"/>
              <w:left w:val="single" w:color="auto" w:sz="4" w:space="0"/>
              <w:bottom w:val="single" w:color="auto" w:sz="4" w:space="0"/>
              <w:right w:val="single" w:color="auto" w:sz="4" w:space="0"/>
            </w:tcBorders>
            <w:shd w:val="clear" w:color="auto" w:fill="auto"/>
            <w:vAlign w:val="center"/>
          </w:tcPr>
          <w:p w14:paraId="58663ADF">
            <w:pPr>
              <w:spacing w:line="400" w:lineRule="exact"/>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现状认知：综合考虑片区生态、交通、风貌等方面，总结提炼现状优劣特征和典型问题。</w:t>
            </w:r>
          </w:p>
          <w:p w14:paraId="2BA7D0F3">
            <w:pPr>
              <w:spacing w:line="400" w:lineRule="exact"/>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内容与本项目相关但</w:t>
            </w:r>
            <w:r>
              <w:rPr>
                <w:rFonts w:hint="default" w:ascii="仿宋" w:hAnsi="仿宋" w:eastAsia="仿宋" w:cs="仿宋"/>
                <w:color w:val="auto"/>
                <w:sz w:val="24"/>
                <w:szCs w:val="24"/>
                <w:highlight w:val="none"/>
                <w:lang w:val="en-US" w:eastAsia="zh-CN"/>
              </w:rPr>
              <w:t>存在逻辑漏洞、科学原理或常识错误的扣</w:t>
            </w:r>
            <w:r>
              <w:rPr>
                <w:rFonts w:hint="eastAsia" w:ascii="仿宋" w:hAnsi="仿宋" w:eastAsia="仿宋" w:cs="仿宋"/>
                <w:color w:val="auto"/>
                <w:sz w:val="24"/>
                <w:szCs w:val="24"/>
                <w:highlight w:val="none"/>
                <w:lang w:val="en-US" w:eastAsia="zh-CN"/>
              </w:rPr>
              <w:t>1-2</w:t>
            </w:r>
            <w:r>
              <w:rPr>
                <w:rFonts w:hint="default" w:ascii="仿宋" w:hAnsi="仿宋" w:eastAsia="仿宋" w:cs="仿宋"/>
                <w:color w:val="auto"/>
                <w:sz w:val="24"/>
                <w:szCs w:val="24"/>
                <w:highlight w:val="none"/>
                <w:lang w:val="en-US" w:eastAsia="zh-CN"/>
              </w:rPr>
              <w:t>分</w:t>
            </w:r>
            <w:r>
              <w:rPr>
                <w:rFonts w:hint="eastAsia" w:ascii="仿宋" w:hAnsi="仿宋" w:eastAsia="仿宋" w:cs="仿宋"/>
                <w:color w:val="auto"/>
                <w:sz w:val="24"/>
                <w:szCs w:val="24"/>
                <w:highlight w:val="none"/>
                <w:lang w:val="en-US" w:eastAsia="zh-CN"/>
              </w:rPr>
              <w:t>，</w:t>
            </w:r>
            <w:r>
              <w:rPr>
                <w:rFonts w:hint="default" w:ascii="仿宋" w:hAnsi="仿宋" w:eastAsia="仿宋" w:cs="仿宋"/>
                <w:color w:val="auto"/>
                <w:sz w:val="24"/>
                <w:szCs w:val="24"/>
                <w:highlight w:val="none"/>
                <w:lang w:val="en-US" w:eastAsia="zh-CN"/>
              </w:rPr>
              <w:t>满分</w:t>
            </w:r>
            <w:r>
              <w:rPr>
                <w:rFonts w:hint="eastAsia" w:ascii="仿宋" w:hAnsi="仿宋" w:eastAsia="仿宋" w:cs="仿宋"/>
                <w:color w:val="auto"/>
                <w:sz w:val="24"/>
                <w:szCs w:val="24"/>
                <w:highlight w:val="none"/>
                <w:lang w:val="en-US" w:eastAsia="zh-CN"/>
              </w:rPr>
              <w:t>3</w:t>
            </w:r>
            <w:r>
              <w:rPr>
                <w:rFonts w:hint="default" w:ascii="仿宋" w:hAnsi="仿宋" w:eastAsia="仿宋" w:cs="仿宋"/>
                <w:color w:val="auto"/>
                <w:sz w:val="24"/>
                <w:szCs w:val="24"/>
                <w:highlight w:val="none"/>
                <w:lang w:val="en-US" w:eastAsia="zh-CN"/>
              </w:rPr>
              <w:t>分，未提供不得分。</w:t>
            </w:r>
          </w:p>
        </w:tc>
      </w:tr>
      <w:tr w14:paraId="2DF53F1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830" w:hRule="atLeast"/>
          <w:jc w:val="center"/>
        </w:trPr>
        <w:tc>
          <w:tcPr>
            <w:tcW w:w="1362" w:type="dxa"/>
            <w:vMerge w:val="continue"/>
            <w:tcBorders>
              <w:left w:val="single" w:color="auto" w:sz="4" w:space="0"/>
              <w:right w:val="single" w:color="auto" w:sz="4" w:space="0"/>
            </w:tcBorders>
            <w:shd w:val="clear" w:color="auto" w:fill="auto"/>
            <w:vAlign w:val="center"/>
          </w:tcPr>
          <w:p w14:paraId="4E3EEA63">
            <w:pPr>
              <w:spacing w:beforeLines="30" w:line="312" w:lineRule="auto"/>
              <w:jc w:val="left"/>
              <w:rPr>
                <w:highlight w:val="none"/>
              </w:rPr>
            </w:pPr>
          </w:p>
        </w:tc>
        <w:tc>
          <w:tcPr>
            <w:tcW w:w="1843" w:type="dxa"/>
            <w:vMerge w:val="continue"/>
            <w:tcBorders>
              <w:left w:val="nil"/>
              <w:right w:val="single" w:color="auto" w:sz="4" w:space="0"/>
            </w:tcBorders>
            <w:shd w:val="clear" w:color="auto" w:fill="auto"/>
            <w:vAlign w:val="center"/>
          </w:tcPr>
          <w:p w14:paraId="6D7776E0">
            <w:pPr>
              <w:spacing w:beforeLines="30" w:line="312" w:lineRule="auto"/>
              <w:jc w:val="left"/>
              <w:rPr>
                <w:highlight w:val="none"/>
              </w:rPr>
            </w:pPr>
          </w:p>
        </w:tc>
        <w:tc>
          <w:tcPr>
            <w:tcW w:w="6175" w:type="dxa"/>
            <w:tcBorders>
              <w:top w:val="single" w:color="auto" w:sz="4" w:space="0"/>
              <w:left w:val="single" w:color="auto" w:sz="4" w:space="0"/>
              <w:bottom w:val="single" w:color="auto" w:sz="4" w:space="0"/>
              <w:right w:val="single" w:color="auto" w:sz="4" w:space="0"/>
            </w:tcBorders>
            <w:shd w:val="clear" w:color="auto" w:fill="auto"/>
            <w:vAlign w:val="center"/>
          </w:tcPr>
          <w:p w14:paraId="52A849C3">
            <w:pPr>
              <w:spacing w:line="400" w:lineRule="exact"/>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片区规划定位：提出切合片区发展实际的目标定位。</w:t>
            </w:r>
          </w:p>
          <w:p w14:paraId="08F2EE9E">
            <w:pPr>
              <w:spacing w:line="400" w:lineRule="exact"/>
              <w:jc w:val="left"/>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内容与本项目相关但</w:t>
            </w:r>
            <w:r>
              <w:rPr>
                <w:rFonts w:hint="default" w:ascii="仿宋" w:hAnsi="仿宋" w:eastAsia="仿宋" w:cs="仿宋"/>
                <w:color w:val="auto"/>
                <w:sz w:val="24"/>
                <w:szCs w:val="24"/>
                <w:highlight w:val="none"/>
                <w:lang w:val="en-US" w:eastAsia="zh-CN"/>
              </w:rPr>
              <w:t>存在逻辑漏洞、科学原理或常识错误的扣</w:t>
            </w:r>
            <w:r>
              <w:rPr>
                <w:rFonts w:hint="eastAsia" w:ascii="仿宋" w:hAnsi="仿宋" w:eastAsia="仿宋" w:cs="仿宋"/>
                <w:color w:val="auto"/>
                <w:sz w:val="24"/>
                <w:szCs w:val="24"/>
                <w:highlight w:val="none"/>
                <w:lang w:val="en-US" w:eastAsia="zh-CN"/>
              </w:rPr>
              <w:t>1-2</w:t>
            </w:r>
            <w:r>
              <w:rPr>
                <w:rFonts w:hint="default" w:ascii="仿宋" w:hAnsi="仿宋" w:eastAsia="仿宋" w:cs="仿宋"/>
                <w:color w:val="auto"/>
                <w:sz w:val="24"/>
                <w:szCs w:val="24"/>
                <w:highlight w:val="none"/>
                <w:lang w:val="en-US" w:eastAsia="zh-CN"/>
              </w:rPr>
              <w:t>分</w:t>
            </w:r>
            <w:r>
              <w:rPr>
                <w:rFonts w:hint="eastAsia" w:ascii="仿宋" w:hAnsi="仿宋" w:eastAsia="仿宋" w:cs="仿宋"/>
                <w:color w:val="auto"/>
                <w:sz w:val="24"/>
                <w:szCs w:val="24"/>
                <w:highlight w:val="none"/>
                <w:lang w:val="en-US" w:eastAsia="zh-CN"/>
              </w:rPr>
              <w:t>，</w:t>
            </w:r>
            <w:r>
              <w:rPr>
                <w:rFonts w:hint="default" w:ascii="仿宋" w:hAnsi="仿宋" w:eastAsia="仿宋" w:cs="仿宋"/>
                <w:color w:val="auto"/>
                <w:sz w:val="24"/>
                <w:szCs w:val="24"/>
                <w:highlight w:val="none"/>
                <w:lang w:val="en-US" w:eastAsia="zh-CN"/>
              </w:rPr>
              <w:t>满分</w:t>
            </w:r>
            <w:r>
              <w:rPr>
                <w:rFonts w:hint="eastAsia" w:ascii="仿宋" w:hAnsi="仿宋" w:eastAsia="仿宋" w:cs="仿宋"/>
                <w:color w:val="auto"/>
                <w:sz w:val="24"/>
                <w:szCs w:val="24"/>
                <w:highlight w:val="none"/>
                <w:lang w:val="en-US" w:eastAsia="zh-CN"/>
              </w:rPr>
              <w:t>3</w:t>
            </w:r>
            <w:r>
              <w:rPr>
                <w:rFonts w:hint="default" w:ascii="仿宋" w:hAnsi="仿宋" w:eastAsia="仿宋" w:cs="仿宋"/>
                <w:color w:val="auto"/>
                <w:sz w:val="24"/>
                <w:szCs w:val="24"/>
                <w:highlight w:val="none"/>
                <w:lang w:val="en-US" w:eastAsia="zh-CN"/>
              </w:rPr>
              <w:t>分，未提供不得分。</w:t>
            </w:r>
          </w:p>
        </w:tc>
      </w:tr>
      <w:tr w14:paraId="7061B4B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830" w:hRule="atLeast"/>
          <w:jc w:val="center"/>
        </w:trPr>
        <w:tc>
          <w:tcPr>
            <w:tcW w:w="1362" w:type="dxa"/>
            <w:vMerge w:val="continue"/>
            <w:tcBorders>
              <w:left w:val="single" w:color="auto" w:sz="4" w:space="0"/>
              <w:right w:val="single" w:color="auto" w:sz="4" w:space="0"/>
            </w:tcBorders>
            <w:shd w:val="clear" w:color="auto" w:fill="auto"/>
            <w:vAlign w:val="center"/>
          </w:tcPr>
          <w:p w14:paraId="7EF7BC23">
            <w:pPr>
              <w:spacing w:beforeLines="30" w:line="312" w:lineRule="auto"/>
              <w:jc w:val="left"/>
              <w:rPr>
                <w:rFonts w:hint="default" w:ascii="仿宋" w:hAnsi="仿宋" w:eastAsia="仿宋" w:cs="仿宋"/>
                <w:color w:val="auto"/>
                <w:sz w:val="24"/>
                <w:szCs w:val="24"/>
                <w:highlight w:val="none"/>
                <w:lang w:val="en-US" w:eastAsia="zh-CN"/>
              </w:rPr>
            </w:pPr>
          </w:p>
        </w:tc>
        <w:tc>
          <w:tcPr>
            <w:tcW w:w="1843" w:type="dxa"/>
            <w:vMerge w:val="continue"/>
            <w:tcBorders>
              <w:left w:val="nil"/>
              <w:right w:val="single" w:color="auto" w:sz="4" w:space="0"/>
            </w:tcBorders>
            <w:shd w:val="clear" w:color="auto" w:fill="auto"/>
            <w:vAlign w:val="center"/>
          </w:tcPr>
          <w:p w14:paraId="62D63C78">
            <w:pPr>
              <w:spacing w:beforeLines="30" w:line="312" w:lineRule="auto"/>
              <w:jc w:val="left"/>
              <w:rPr>
                <w:rFonts w:hint="default" w:ascii="仿宋" w:hAnsi="仿宋" w:eastAsia="仿宋" w:cs="仿宋"/>
                <w:color w:val="auto"/>
                <w:sz w:val="24"/>
                <w:szCs w:val="24"/>
                <w:highlight w:val="none"/>
                <w:lang w:val="en-US" w:eastAsia="zh-CN"/>
              </w:rPr>
            </w:pPr>
          </w:p>
        </w:tc>
        <w:tc>
          <w:tcPr>
            <w:tcW w:w="6175" w:type="dxa"/>
            <w:tcBorders>
              <w:top w:val="single" w:color="auto" w:sz="4" w:space="0"/>
              <w:left w:val="single" w:color="auto" w:sz="4" w:space="0"/>
              <w:bottom w:val="single" w:color="auto" w:sz="4" w:space="0"/>
              <w:right w:val="single" w:color="auto" w:sz="4" w:space="0"/>
            </w:tcBorders>
            <w:shd w:val="clear" w:color="auto" w:fill="auto"/>
            <w:vAlign w:val="center"/>
          </w:tcPr>
          <w:p w14:paraId="28D6040C">
            <w:pPr>
              <w:spacing w:line="400" w:lineRule="exact"/>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规划策略：根据发展目标提出片区发展的空间策略，指导用地布局。</w:t>
            </w:r>
          </w:p>
          <w:p w14:paraId="6B54909C">
            <w:pPr>
              <w:spacing w:line="400" w:lineRule="exact"/>
              <w:jc w:val="left"/>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内容与本项目相关但</w:t>
            </w:r>
            <w:r>
              <w:rPr>
                <w:rFonts w:hint="default" w:ascii="仿宋" w:hAnsi="仿宋" w:eastAsia="仿宋" w:cs="仿宋"/>
                <w:color w:val="auto"/>
                <w:sz w:val="24"/>
                <w:szCs w:val="24"/>
                <w:highlight w:val="none"/>
                <w:lang w:val="en-US" w:eastAsia="zh-CN"/>
              </w:rPr>
              <w:t>存在逻辑漏洞、科学原理或常识错误的扣</w:t>
            </w:r>
            <w:r>
              <w:rPr>
                <w:rFonts w:hint="eastAsia" w:ascii="仿宋" w:hAnsi="仿宋" w:eastAsia="仿宋" w:cs="仿宋"/>
                <w:color w:val="auto"/>
                <w:sz w:val="24"/>
                <w:szCs w:val="24"/>
                <w:highlight w:val="none"/>
                <w:lang w:val="en-US" w:eastAsia="zh-CN"/>
              </w:rPr>
              <w:t>1-2</w:t>
            </w:r>
            <w:r>
              <w:rPr>
                <w:rFonts w:hint="default" w:ascii="仿宋" w:hAnsi="仿宋" w:eastAsia="仿宋" w:cs="仿宋"/>
                <w:color w:val="auto"/>
                <w:sz w:val="24"/>
                <w:szCs w:val="24"/>
                <w:highlight w:val="none"/>
                <w:lang w:val="en-US" w:eastAsia="zh-CN"/>
              </w:rPr>
              <w:t>分</w:t>
            </w:r>
            <w:r>
              <w:rPr>
                <w:rFonts w:hint="eastAsia" w:ascii="仿宋" w:hAnsi="仿宋" w:eastAsia="仿宋" w:cs="仿宋"/>
                <w:color w:val="auto"/>
                <w:sz w:val="24"/>
                <w:szCs w:val="24"/>
                <w:highlight w:val="none"/>
                <w:lang w:val="en-US" w:eastAsia="zh-CN"/>
              </w:rPr>
              <w:t>，</w:t>
            </w:r>
            <w:r>
              <w:rPr>
                <w:rFonts w:hint="default" w:ascii="仿宋" w:hAnsi="仿宋" w:eastAsia="仿宋" w:cs="仿宋"/>
                <w:color w:val="auto"/>
                <w:sz w:val="24"/>
                <w:szCs w:val="24"/>
                <w:highlight w:val="none"/>
                <w:lang w:val="en-US" w:eastAsia="zh-CN"/>
              </w:rPr>
              <w:t>满分</w:t>
            </w:r>
            <w:r>
              <w:rPr>
                <w:rFonts w:hint="eastAsia" w:ascii="仿宋" w:hAnsi="仿宋" w:eastAsia="仿宋" w:cs="仿宋"/>
                <w:color w:val="auto"/>
                <w:sz w:val="24"/>
                <w:szCs w:val="24"/>
                <w:highlight w:val="none"/>
                <w:lang w:val="en-US" w:eastAsia="zh-CN"/>
              </w:rPr>
              <w:t>4</w:t>
            </w:r>
            <w:r>
              <w:rPr>
                <w:rFonts w:hint="default" w:ascii="仿宋" w:hAnsi="仿宋" w:eastAsia="仿宋" w:cs="仿宋"/>
                <w:color w:val="auto"/>
                <w:sz w:val="24"/>
                <w:szCs w:val="24"/>
                <w:highlight w:val="none"/>
                <w:lang w:val="en-US" w:eastAsia="zh-CN"/>
              </w:rPr>
              <w:t>分，未提供不得分。</w:t>
            </w:r>
          </w:p>
        </w:tc>
      </w:tr>
      <w:tr w14:paraId="78AB1F2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30" w:hRule="atLeast"/>
          <w:jc w:val="center"/>
        </w:trPr>
        <w:tc>
          <w:tcPr>
            <w:tcW w:w="1362" w:type="dxa"/>
            <w:vMerge w:val="continue"/>
            <w:tcBorders>
              <w:left w:val="single" w:color="auto" w:sz="4" w:space="0"/>
              <w:bottom w:val="single" w:color="auto" w:sz="4" w:space="0"/>
              <w:right w:val="single" w:color="auto" w:sz="4" w:space="0"/>
            </w:tcBorders>
            <w:shd w:val="clear" w:color="auto" w:fill="auto"/>
            <w:vAlign w:val="center"/>
          </w:tcPr>
          <w:p w14:paraId="3DFC627D">
            <w:pPr>
              <w:spacing w:beforeLines="30" w:line="312" w:lineRule="auto"/>
              <w:jc w:val="left"/>
              <w:rPr>
                <w:rFonts w:hint="default" w:ascii="仿宋" w:hAnsi="仿宋" w:eastAsia="仿宋" w:cs="仿宋"/>
                <w:color w:val="auto"/>
                <w:sz w:val="24"/>
                <w:szCs w:val="24"/>
                <w:highlight w:val="none"/>
                <w:lang w:val="en-US" w:eastAsia="zh-CN"/>
              </w:rPr>
            </w:pPr>
          </w:p>
        </w:tc>
        <w:tc>
          <w:tcPr>
            <w:tcW w:w="1843" w:type="dxa"/>
            <w:vMerge w:val="continue"/>
            <w:tcBorders>
              <w:left w:val="nil"/>
              <w:bottom w:val="single" w:color="auto" w:sz="4" w:space="0"/>
              <w:right w:val="single" w:color="auto" w:sz="4" w:space="0"/>
            </w:tcBorders>
            <w:shd w:val="clear" w:color="auto" w:fill="auto"/>
            <w:vAlign w:val="center"/>
          </w:tcPr>
          <w:p w14:paraId="61D5BD70">
            <w:pPr>
              <w:spacing w:beforeLines="30" w:line="312" w:lineRule="auto"/>
              <w:jc w:val="left"/>
              <w:rPr>
                <w:rFonts w:hint="default" w:ascii="仿宋" w:hAnsi="仿宋" w:eastAsia="仿宋" w:cs="仿宋"/>
                <w:color w:val="auto"/>
                <w:sz w:val="24"/>
                <w:szCs w:val="24"/>
                <w:highlight w:val="none"/>
                <w:lang w:val="en-US" w:eastAsia="zh-CN"/>
              </w:rPr>
            </w:pPr>
          </w:p>
        </w:tc>
        <w:tc>
          <w:tcPr>
            <w:tcW w:w="6175" w:type="dxa"/>
            <w:tcBorders>
              <w:top w:val="single" w:color="auto" w:sz="4" w:space="0"/>
              <w:left w:val="single" w:color="auto" w:sz="4" w:space="0"/>
              <w:bottom w:val="single" w:color="auto" w:sz="4" w:space="0"/>
              <w:right w:val="single" w:color="auto" w:sz="4" w:space="0"/>
            </w:tcBorders>
            <w:shd w:val="clear" w:color="auto" w:fill="auto"/>
            <w:vAlign w:val="center"/>
          </w:tcPr>
          <w:p w14:paraId="0EDB3A06">
            <w:pPr>
              <w:spacing w:line="400" w:lineRule="exact"/>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布局方案：根据规划策略与举措，在空间上形成片区规划结构与用地布局方案。</w:t>
            </w:r>
          </w:p>
          <w:p w14:paraId="25B0B0F7">
            <w:pPr>
              <w:pStyle w:val="2"/>
              <w:ind w:left="0" w:leftChars="0" w:firstLine="0" w:firstLineChars="0"/>
              <w:rPr>
                <w:rFonts w:hint="default"/>
                <w:highlight w:val="none"/>
                <w:lang w:val="en-US" w:eastAsia="zh-CN"/>
              </w:rPr>
            </w:pPr>
            <w:r>
              <w:rPr>
                <w:rFonts w:hint="eastAsia" w:ascii="仿宋" w:hAnsi="仿宋" w:eastAsia="仿宋" w:cs="仿宋"/>
                <w:color w:val="auto"/>
                <w:sz w:val="24"/>
                <w:szCs w:val="24"/>
                <w:highlight w:val="none"/>
                <w:lang w:val="en-US" w:eastAsia="zh-CN"/>
              </w:rPr>
              <w:t>内容与本项目相关但</w:t>
            </w:r>
            <w:r>
              <w:rPr>
                <w:rFonts w:hint="default" w:ascii="仿宋" w:hAnsi="仿宋" w:eastAsia="仿宋" w:cs="仿宋"/>
                <w:color w:val="auto"/>
                <w:sz w:val="24"/>
                <w:szCs w:val="24"/>
                <w:highlight w:val="none"/>
                <w:lang w:val="en-US" w:eastAsia="zh-CN"/>
              </w:rPr>
              <w:t>存在逻辑漏洞、科学原理或常识错误的扣</w:t>
            </w:r>
            <w:r>
              <w:rPr>
                <w:rFonts w:hint="eastAsia" w:ascii="仿宋" w:hAnsi="仿宋" w:eastAsia="仿宋" w:cs="仿宋"/>
                <w:color w:val="auto"/>
                <w:sz w:val="24"/>
                <w:szCs w:val="24"/>
                <w:highlight w:val="none"/>
                <w:lang w:val="en-US" w:eastAsia="zh-CN"/>
              </w:rPr>
              <w:t>1-3</w:t>
            </w:r>
            <w:r>
              <w:rPr>
                <w:rFonts w:hint="default" w:ascii="仿宋" w:hAnsi="仿宋" w:eastAsia="仿宋" w:cs="仿宋"/>
                <w:color w:val="auto"/>
                <w:sz w:val="24"/>
                <w:szCs w:val="24"/>
                <w:highlight w:val="none"/>
                <w:lang w:val="en-US" w:eastAsia="zh-CN"/>
              </w:rPr>
              <w:t>分</w:t>
            </w:r>
            <w:r>
              <w:rPr>
                <w:rFonts w:hint="eastAsia" w:ascii="仿宋" w:hAnsi="仿宋" w:eastAsia="仿宋" w:cs="仿宋"/>
                <w:color w:val="auto"/>
                <w:sz w:val="24"/>
                <w:szCs w:val="24"/>
                <w:highlight w:val="none"/>
                <w:lang w:val="en-US" w:eastAsia="zh-CN"/>
              </w:rPr>
              <w:t>，</w:t>
            </w:r>
            <w:r>
              <w:rPr>
                <w:rFonts w:hint="default" w:ascii="仿宋" w:hAnsi="仿宋" w:eastAsia="仿宋" w:cs="仿宋"/>
                <w:color w:val="auto"/>
                <w:sz w:val="24"/>
                <w:szCs w:val="24"/>
                <w:highlight w:val="none"/>
                <w:lang w:val="en-US" w:eastAsia="zh-CN"/>
              </w:rPr>
              <w:t>满分</w:t>
            </w:r>
            <w:r>
              <w:rPr>
                <w:rFonts w:hint="eastAsia" w:ascii="仿宋" w:hAnsi="仿宋" w:eastAsia="仿宋" w:cs="仿宋"/>
                <w:color w:val="auto"/>
                <w:sz w:val="24"/>
                <w:szCs w:val="24"/>
                <w:highlight w:val="none"/>
                <w:lang w:val="en-US" w:eastAsia="zh-CN"/>
              </w:rPr>
              <w:t>6</w:t>
            </w:r>
            <w:r>
              <w:rPr>
                <w:rFonts w:hint="default" w:ascii="仿宋" w:hAnsi="仿宋" w:eastAsia="仿宋" w:cs="仿宋"/>
                <w:color w:val="auto"/>
                <w:sz w:val="24"/>
                <w:szCs w:val="24"/>
                <w:highlight w:val="none"/>
                <w:lang w:val="en-US" w:eastAsia="zh-CN"/>
              </w:rPr>
              <w:t>分，未提供不得分。</w:t>
            </w:r>
          </w:p>
        </w:tc>
      </w:tr>
      <w:tr w14:paraId="583F1A9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203" w:hRule="atLeast"/>
          <w:jc w:val="center"/>
        </w:trPr>
        <w:tc>
          <w:tcPr>
            <w:tcW w:w="1362" w:type="dxa"/>
            <w:vMerge w:val="restart"/>
            <w:tcBorders>
              <w:top w:val="single" w:color="auto" w:sz="4" w:space="0"/>
              <w:left w:val="single" w:color="auto" w:sz="4" w:space="0"/>
              <w:right w:val="single" w:color="auto" w:sz="4" w:space="0"/>
            </w:tcBorders>
            <w:shd w:val="clear" w:color="auto" w:fill="auto"/>
            <w:vAlign w:val="center"/>
          </w:tcPr>
          <w:p w14:paraId="24365BFC">
            <w:pPr>
              <w:spacing w:beforeLines="30" w:line="312" w:lineRule="auto"/>
              <w:jc w:val="center"/>
              <w:rPr>
                <w:rFonts w:hint="default" w:ascii="仿宋" w:hAnsi="仿宋" w:eastAsia="仿宋" w:cs="仿宋"/>
                <w:sz w:val="24"/>
                <w:szCs w:val="24"/>
                <w:highlight w:val="none"/>
                <w:lang w:val="en-US" w:eastAsia="zh-CN"/>
              </w:rPr>
            </w:pPr>
            <w:bookmarkStart w:id="116" w:name="_Toc494455919"/>
            <w:r>
              <w:rPr>
                <w:rFonts w:hint="eastAsia" w:ascii="仿宋" w:hAnsi="仿宋" w:eastAsia="仿宋" w:cs="仿宋"/>
                <w:sz w:val="24"/>
                <w:szCs w:val="24"/>
                <w:highlight w:val="none"/>
                <w:lang w:val="en-US" w:eastAsia="zh-CN"/>
              </w:rPr>
              <w:t>2.4.6</w:t>
            </w:r>
          </w:p>
        </w:tc>
        <w:tc>
          <w:tcPr>
            <w:tcW w:w="1843" w:type="dxa"/>
            <w:vMerge w:val="restart"/>
            <w:tcBorders>
              <w:top w:val="single" w:color="auto" w:sz="4" w:space="0"/>
              <w:left w:val="single" w:color="auto" w:sz="4" w:space="0"/>
              <w:right w:val="single" w:color="auto" w:sz="4" w:space="0"/>
            </w:tcBorders>
            <w:shd w:val="clear" w:color="auto" w:fill="auto"/>
            <w:vAlign w:val="center"/>
          </w:tcPr>
          <w:p w14:paraId="02F5B1F3">
            <w:pPr>
              <w:jc w:val="center"/>
              <w:rPr>
                <w:rFonts w:hint="eastAsia" w:ascii="仿宋" w:hAnsi="仿宋" w:eastAsia="仿宋" w:cs="仿宋"/>
                <w:sz w:val="24"/>
                <w:szCs w:val="24"/>
                <w:highlight w:val="none"/>
                <w:lang w:val="en-US" w:eastAsia="zh-CN"/>
              </w:rPr>
            </w:pPr>
            <w:r>
              <w:rPr>
                <w:rFonts w:hint="eastAsia" w:ascii="仿宋" w:hAnsi="仿宋" w:eastAsia="仿宋" w:cs="仿宋"/>
                <w:color w:val="auto"/>
                <w:sz w:val="24"/>
                <w:szCs w:val="24"/>
                <w:highlight w:val="none"/>
                <w:lang w:val="en-US" w:eastAsia="zh-CN"/>
              </w:rPr>
              <w:t>城北新区规划内容（16分）</w:t>
            </w:r>
          </w:p>
        </w:tc>
        <w:tc>
          <w:tcPr>
            <w:tcW w:w="6175" w:type="dxa"/>
            <w:tcBorders>
              <w:top w:val="single" w:color="auto" w:sz="4" w:space="0"/>
              <w:left w:val="single" w:color="auto" w:sz="4" w:space="0"/>
              <w:bottom w:val="single" w:color="auto" w:sz="4" w:space="0"/>
              <w:right w:val="single" w:color="auto" w:sz="4" w:space="0"/>
            </w:tcBorders>
            <w:shd w:val="clear" w:color="auto" w:fill="auto"/>
            <w:vAlign w:val="center"/>
          </w:tcPr>
          <w:p w14:paraId="181D3C34">
            <w:pPr>
              <w:spacing w:line="400" w:lineRule="exact"/>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现状认知：综合考虑片区生态、交通、风貌等方面，总结提炼现状优劣特征和典型问题。</w:t>
            </w:r>
          </w:p>
          <w:p w14:paraId="5370FB3A">
            <w:pPr>
              <w:spacing w:line="400" w:lineRule="exact"/>
              <w:jc w:val="left"/>
              <w:rPr>
                <w:rFonts w:hint="eastAsia" w:ascii="仿宋" w:hAnsi="仿宋" w:eastAsia="仿宋" w:cs="仿宋"/>
                <w:sz w:val="24"/>
                <w:szCs w:val="24"/>
                <w:highlight w:val="none"/>
                <w:lang w:val="en-US" w:eastAsia="zh-CN"/>
              </w:rPr>
            </w:pPr>
            <w:r>
              <w:rPr>
                <w:rFonts w:hint="eastAsia" w:ascii="仿宋" w:hAnsi="仿宋" w:eastAsia="仿宋" w:cs="仿宋"/>
                <w:color w:val="auto"/>
                <w:sz w:val="24"/>
                <w:szCs w:val="24"/>
                <w:highlight w:val="none"/>
                <w:lang w:val="en-US" w:eastAsia="zh-CN"/>
              </w:rPr>
              <w:t>内容与本项目相关但</w:t>
            </w:r>
            <w:r>
              <w:rPr>
                <w:rFonts w:hint="default" w:ascii="仿宋" w:hAnsi="仿宋" w:eastAsia="仿宋" w:cs="仿宋"/>
                <w:color w:val="auto"/>
                <w:sz w:val="24"/>
                <w:szCs w:val="24"/>
                <w:highlight w:val="none"/>
                <w:lang w:val="en-US" w:eastAsia="zh-CN"/>
              </w:rPr>
              <w:t>存在逻辑漏洞、科学原理或常识错误的扣</w:t>
            </w:r>
            <w:r>
              <w:rPr>
                <w:rFonts w:hint="eastAsia" w:ascii="仿宋" w:hAnsi="仿宋" w:eastAsia="仿宋" w:cs="仿宋"/>
                <w:color w:val="auto"/>
                <w:sz w:val="24"/>
                <w:szCs w:val="24"/>
                <w:highlight w:val="none"/>
                <w:lang w:val="en-US" w:eastAsia="zh-CN"/>
              </w:rPr>
              <w:t>1-2</w:t>
            </w:r>
            <w:r>
              <w:rPr>
                <w:rFonts w:hint="default" w:ascii="仿宋" w:hAnsi="仿宋" w:eastAsia="仿宋" w:cs="仿宋"/>
                <w:color w:val="auto"/>
                <w:sz w:val="24"/>
                <w:szCs w:val="24"/>
                <w:highlight w:val="none"/>
                <w:lang w:val="en-US" w:eastAsia="zh-CN"/>
              </w:rPr>
              <w:t>分</w:t>
            </w:r>
            <w:r>
              <w:rPr>
                <w:rFonts w:hint="eastAsia" w:ascii="仿宋" w:hAnsi="仿宋" w:eastAsia="仿宋" w:cs="仿宋"/>
                <w:color w:val="auto"/>
                <w:sz w:val="24"/>
                <w:szCs w:val="24"/>
                <w:highlight w:val="none"/>
                <w:lang w:val="en-US" w:eastAsia="zh-CN"/>
              </w:rPr>
              <w:t>，</w:t>
            </w:r>
            <w:r>
              <w:rPr>
                <w:rFonts w:hint="default" w:ascii="仿宋" w:hAnsi="仿宋" w:eastAsia="仿宋" w:cs="仿宋"/>
                <w:color w:val="auto"/>
                <w:sz w:val="24"/>
                <w:szCs w:val="24"/>
                <w:highlight w:val="none"/>
                <w:lang w:val="en-US" w:eastAsia="zh-CN"/>
              </w:rPr>
              <w:t>满分</w:t>
            </w:r>
            <w:r>
              <w:rPr>
                <w:rFonts w:hint="eastAsia" w:ascii="仿宋" w:hAnsi="仿宋" w:eastAsia="仿宋" w:cs="仿宋"/>
                <w:color w:val="auto"/>
                <w:sz w:val="24"/>
                <w:szCs w:val="24"/>
                <w:highlight w:val="none"/>
                <w:lang w:val="en-US" w:eastAsia="zh-CN"/>
              </w:rPr>
              <w:t>3</w:t>
            </w:r>
            <w:r>
              <w:rPr>
                <w:rFonts w:hint="default" w:ascii="仿宋" w:hAnsi="仿宋" w:eastAsia="仿宋" w:cs="仿宋"/>
                <w:color w:val="auto"/>
                <w:sz w:val="24"/>
                <w:szCs w:val="24"/>
                <w:highlight w:val="none"/>
                <w:lang w:val="en-US" w:eastAsia="zh-CN"/>
              </w:rPr>
              <w:t>分，未提供不得分。</w:t>
            </w:r>
          </w:p>
        </w:tc>
      </w:tr>
      <w:tr w14:paraId="527C1A8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03" w:hRule="atLeast"/>
          <w:jc w:val="center"/>
        </w:trPr>
        <w:tc>
          <w:tcPr>
            <w:tcW w:w="1362" w:type="dxa"/>
            <w:vMerge w:val="continue"/>
            <w:tcBorders>
              <w:left w:val="single" w:color="auto" w:sz="4" w:space="0"/>
              <w:right w:val="single" w:color="auto" w:sz="4" w:space="0"/>
            </w:tcBorders>
            <w:shd w:val="clear" w:color="auto" w:fill="auto"/>
            <w:vAlign w:val="center"/>
          </w:tcPr>
          <w:p w14:paraId="68950FA0">
            <w:pPr>
              <w:spacing w:beforeLines="30" w:line="312" w:lineRule="auto"/>
              <w:jc w:val="left"/>
              <w:rPr>
                <w:highlight w:val="none"/>
              </w:rPr>
            </w:pPr>
          </w:p>
        </w:tc>
        <w:tc>
          <w:tcPr>
            <w:tcW w:w="1843" w:type="dxa"/>
            <w:vMerge w:val="continue"/>
            <w:tcBorders>
              <w:left w:val="single" w:color="auto" w:sz="4" w:space="0"/>
              <w:right w:val="single" w:color="auto" w:sz="4" w:space="0"/>
            </w:tcBorders>
            <w:shd w:val="clear" w:color="auto" w:fill="auto"/>
            <w:vAlign w:val="center"/>
          </w:tcPr>
          <w:p w14:paraId="21AA4F23">
            <w:pPr>
              <w:spacing w:beforeLines="30" w:line="312" w:lineRule="auto"/>
              <w:jc w:val="left"/>
              <w:rPr>
                <w:highlight w:val="none"/>
              </w:rPr>
            </w:pPr>
          </w:p>
        </w:tc>
        <w:tc>
          <w:tcPr>
            <w:tcW w:w="6175" w:type="dxa"/>
            <w:tcBorders>
              <w:top w:val="single" w:color="auto" w:sz="4" w:space="0"/>
              <w:left w:val="single" w:color="auto" w:sz="4" w:space="0"/>
              <w:bottom w:val="single" w:color="auto" w:sz="4" w:space="0"/>
              <w:right w:val="single" w:color="auto" w:sz="4" w:space="0"/>
            </w:tcBorders>
            <w:shd w:val="clear" w:color="auto" w:fill="auto"/>
            <w:vAlign w:val="center"/>
          </w:tcPr>
          <w:p w14:paraId="3D67688A">
            <w:pPr>
              <w:spacing w:line="400" w:lineRule="exact"/>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片区规划定位：提出切合片区发展实际的目标定位。</w:t>
            </w:r>
          </w:p>
          <w:p w14:paraId="09C55EA1">
            <w:pPr>
              <w:spacing w:line="400" w:lineRule="exact"/>
              <w:jc w:val="left"/>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内容与本项目相关但</w:t>
            </w:r>
            <w:r>
              <w:rPr>
                <w:rFonts w:hint="default" w:ascii="仿宋" w:hAnsi="仿宋" w:eastAsia="仿宋" w:cs="仿宋"/>
                <w:color w:val="auto"/>
                <w:sz w:val="24"/>
                <w:szCs w:val="24"/>
                <w:highlight w:val="none"/>
                <w:lang w:val="en-US" w:eastAsia="zh-CN"/>
              </w:rPr>
              <w:t>存在逻辑漏洞、科学原理或常识错误的扣</w:t>
            </w:r>
            <w:r>
              <w:rPr>
                <w:rFonts w:hint="eastAsia" w:ascii="仿宋" w:hAnsi="仿宋" w:eastAsia="仿宋" w:cs="仿宋"/>
                <w:color w:val="auto"/>
                <w:sz w:val="24"/>
                <w:szCs w:val="24"/>
                <w:highlight w:val="none"/>
                <w:lang w:val="en-US" w:eastAsia="zh-CN"/>
              </w:rPr>
              <w:t>1-2</w:t>
            </w:r>
            <w:r>
              <w:rPr>
                <w:rFonts w:hint="default" w:ascii="仿宋" w:hAnsi="仿宋" w:eastAsia="仿宋" w:cs="仿宋"/>
                <w:color w:val="auto"/>
                <w:sz w:val="24"/>
                <w:szCs w:val="24"/>
                <w:highlight w:val="none"/>
                <w:lang w:val="en-US" w:eastAsia="zh-CN"/>
              </w:rPr>
              <w:t>分</w:t>
            </w:r>
            <w:r>
              <w:rPr>
                <w:rFonts w:hint="eastAsia" w:ascii="仿宋" w:hAnsi="仿宋" w:eastAsia="仿宋" w:cs="仿宋"/>
                <w:color w:val="auto"/>
                <w:sz w:val="24"/>
                <w:szCs w:val="24"/>
                <w:highlight w:val="none"/>
                <w:lang w:val="en-US" w:eastAsia="zh-CN"/>
              </w:rPr>
              <w:t>，</w:t>
            </w:r>
            <w:r>
              <w:rPr>
                <w:rFonts w:hint="default" w:ascii="仿宋" w:hAnsi="仿宋" w:eastAsia="仿宋" w:cs="仿宋"/>
                <w:color w:val="auto"/>
                <w:sz w:val="24"/>
                <w:szCs w:val="24"/>
                <w:highlight w:val="none"/>
                <w:lang w:val="en-US" w:eastAsia="zh-CN"/>
              </w:rPr>
              <w:t>满分</w:t>
            </w:r>
            <w:r>
              <w:rPr>
                <w:rFonts w:hint="eastAsia" w:ascii="仿宋" w:hAnsi="仿宋" w:eastAsia="仿宋" w:cs="仿宋"/>
                <w:color w:val="auto"/>
                <w:sz w:val="24"/>
                <w:szCs w:val="24"/>
                <w:highlight w:val="none"/>
                <w:lang w:val="en-US" w:eastAsia="zh-CN"/>
              </w:rPr>
              <w:t>3</w:t>
            </w:r>
            <w:r>
              <w:rPr>
                <w:rFonts w:hint="default" w:ascii="仿宋" w:hAnsi="仿宋" w:eastAsia="仿宋" w:cs="仿宋"/>
                <w:color w:val="auto"/>
                <w:sz w:val="24"/>
                <w:szCs w:val="24"/>
                <w:highlight w:val="none"/>
                <w:lang w:val="en-US" w:eastAsia="zh-CN"/>
              </w:rPr>
              <w:t>分，未提供不得分。</w:t>
            </w:r>
          </w:p>
        </w:tc>
      </w:tr>
      <w:tr w14:paraId="6FACD2D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203" w:hRule="atLeast"/>
          <w:jc w:val="center"/>
        </w:trPr>
        <w:tc>
          <w:tcPr>
            <w:tcW w:w="1362" w:type="dxa"/>
            <w:vMerge w:val="continue"/>
            <w:tcBorders>
              <w:left w:val="single" w:color="auto" w:sz="4" w:space="0"/>
              <w:right w:val="single" w:color="auto" w:sz="4" w:space="0"/>
            </w:tcBorders>
            <w:shd w:val="clear" w:color="auto" w:fill="auto"/>
            <w:vAlign w:val="center"/>
          </w:tcPr>
          <w:p w14:paraId="1C204F3F">
            <w:pPr>
              <w:spacing w:beforeLines="30" w:line="312" w:lineRule="auto"/>
              <w:jc w:val="left"/>
              <w:rPr>
                <w:rFonts w:hint="default" w:ascii="仿宋" w:hAnsi="仿宋" w:eastAsia="仿宋" w:cs="仿宋"/>
                <w:color w:val="auto"/>
                <w:sz w:val="24"/>
                <w:szCs w:val="24"/>
                <w:highlight w:val="none"/>
                <w:lang w:val="en-US" w:eastAsia="zh-CN"/>
              </w:rPr>
            </w:pPr>
          </w:p>
        </w:tc>
        <w:tc>
          <w:tcPr>
            <w:tcW w:w="1843" w:type="dxa"/>
            <w:vMerge w:val="continue"/>
            <w:tcBorders>
              <w:left w:val="single" w:color="auto" w:sz="4" w:space="0"/>
              <w:right w:val="single" w:color="auto" w:sz="4" w:space="0"/>
            </w:tcBorders>
            <w:shd w:val="clear" w:color="auto" w:fill="auto"/>
            <w:vAlign w:val="center"/>
          </w:tcPr>
          <w:p w14:paraId="0EDE3E05">
            <w:pPr>
              <w:spacing w:beforeLines="30" w:line="312" w:lineRule="auto"/>
              <w:jc w:val="left"/>
              <w:rPr>
                <w:rFonts w:hint="default" w:ascii="仿宋" w:hAnsi="仿宋" w:eastAsia="仿宋" w:cs="仿宋"/>
                <w:color w:val="auto"/>
                <w:sz w:val="24"/>
                <w:szCs w:val="24"/>
                <w:highlight w:val="none"/>
                <w:lang w:val="en-US" w:eastAsia="zh-CN"/>
              </w:rPr>
            </w:pPr>
          </w:p>
        </w:tc>
        <w:tc>
          <w:tcPr>
            <w:tcW w:w="6175" w:type="dxa"/>
            <w:tcBorders>
              <w:top w:val="single" w:color="auto" w:sz="4" w:space="0"/>
              <w:left w:val="single" w:color="auto" w:sz="4" w:space="0"/>
              <w:bottom w:val="single" w:color="auto" w:sz="4" w:space="0"/>
              <w:right w:val="single" w:color="auto" w:sz="4" w:space="0"/>
            </w:tcBorders>
            <w:shd w:val="clear" w:color="auto" w:fill="auto"/>
            <w:vAlign w:val="center"/>
          </w:tcPr>
          <w:p w14:paraId="7C976357">
            <w:pPr>
              <w:spacing w:line="400" w:lineRule="exact"/>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规划策略：根据发展目标提出片区发展的空间策略，指导用地布局。</w:t>
            </w:r>
          </w:p>
          <w:p w14:paraId="01FB80DB">
            <w:pPr>
              <w:spacing w:line="400" w:lineRule="exact"/>
              <w:jc w:val="left"/>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内容与本项目相关但</w:t>
            </w:r>
            <w:r>
              <w:rPr>
                <w:rFonts w:hint="default" w:ascii="仿宋" w:hAnsi="仿宋" w:eastAsia="仿宋" w:cs="仿宋"/>
                <w:color w:val="auto"/>
                <w:sz w:val="24"/>
                <w:szCs w:val="24"/>
                <w:highlight w:val="none"/>
                <w:lang w:val="en-US" w:eastAsia="zh-CN"/>
              </w:rPr>
              <w:t>存在逻辑漏洞、科学原理或常识错误的扣</w:t>
            </w:r>
            <w:r>
              <w:rPr>
                <w:rFonts w:hint="eastAsia" w:ascii="仿宋" w:hAnsi="仿宋" w:eastAsia="仿宋" w:cs="仿宋"/>
                <w:color w:val="auto"/>
                <w:sz w:val="24"/>
                <w:szCs w:val="24"/>
                <w:highlight w:val="none"/>
                <w:lang w:val="en-US" w:eastAsia="zh-CN"/>
              </w:rPr>
              <w:t>1-2</w:t>
            </w:r>
            <w:r>
              <w:rPr>
                <w:rFonts w:hint="default" w:ascii="仿宋" w:hAnsi="仿宋" w:eastAsia="仿宋" w:cs="仿宋"/>
                <w:color w:val="auto"/>
                <w:sz w:val="24"/>
                <w:szCs w:val="24"/>
                <w:highlight w:val="none"/>
                <w:lang w:val="en-US" w:eastAsia="zh-CN"/>
              </w:rPr>
              <w:t>分</w:t>
            </w:r>
            <w:r>
              <w:rPr>
                <w:rFonts w:hint="eastAsia" w:ascii="仿宋" w:hAnsi="仿宋" w:eastAsia="仿宋" w:cs="仿宋"/>
                <w:color w:val="auto"/>
                <w:sz w:val="24"/>
                <w:szCs w:val="24"/>
                <w:highlight w:val="none"/>
                <w:lang w:val="en-US" w:eastAsia="zh-CN"/>
              </w:rPr>
              <w:t>，</w:t>
            </w:r>
            <w:r>
              <w:rPr>
                <w:rFonts w:hint="default" w:ascii="仿宋" w:hAnsi="仿宋" w:eastAsia="仿宋" w:cs="仿宋"/>
                <w:color w:val="auto"/>
                <w:sz w:val="24"/>
                <w:szCs w:val="24"/>
                <w:highlight w:val="none"/>
                <w:lang w:val="en-US" w:eastAsia="zh-CN"/>
              </w:rPr>
              <w:t>满分</w:t>
            </w:r>
            <w:r>
              <w:rPr>
                <w:rFonts w:hint="eastAsia" w:ascii="仿宋" w:hAnsi="仿宋" w:eastAsia="仿宋" w:cs="仿宋"/>
                <w:color w:val="auto"/>
                <w:sz w:val="24"/>
                <w:szCs w:val="24"/>
                <w:highlight w:val="none"/>
                <w:lang w:val="en-US" w:eastAsia="zh-CN"/>
              </w:rPr>
              <w:t>4</w:t>
            </w:r>
            <w:r>
              <w:rPr>
                <w:rFonts w:hint="default" w:ascii="仿宋" w:hAnsi="仿宋" w:eastAsia="仿宋" w:cs="仿宋"/>
                <w:color w:val="auto"/>
                <w:sz w:val="24"/>
                <w:szCs w:val="24"/>
                <w:highlight w:val="none"/>
                <w:lang w:val="en-US" w:eastAsia="zh-CN"/>
              </w:rPr>
              <w:t>分，未提供不得分。</w:t>
            </w:r>
          </w:p>
        </w:tc>
      </w:tr>
      <w:tr w14:paraId="2A30EB0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03" w:hRule="atLeast"/>
          <w:jc w:val="center"/>
        </w:trPr>
        <w:tc>
          <w:tcPr>
            <w:tcW w:w="1362" w:type="dxa"/>
            <w:vMerge w:val="continue"/>
            <w:tcBorders>
              <w:left w:val="single" w:color="auto" w:sz="4" w:space="0"/>
              <w:bottom w:val="single" w:color="auto" w:sz="4" w:space="0"/>
              <w:right w:val="single" w:color="auto" w:sz="4" w:space="0"/>
            </w:tcBorders>
            <w:shd w:val="clear" w:color="auto" w:fill="auto"/>
            <w:vAlign w:val="center"/>
          </w:tcPr>
          <w:p w14:paraId="2A1B4E5D">
            <w:pPr>
              <w:spacing w:beforeLines="30" w:line="312" w:lineRule="auto"/>
              <w:jc w:val="left"/>
              <w:rPr>
                <w:rFonts w:hint="default" w:ascii="仿宋" w:hAnsi="仿宋" w:eastAsia="仿宋" w:cs="仿宋"/>
                <w:color w:val="auto"/>
                <w:sz w:val="24"/>
                <w:szCs w:val="24"/>
                <w:highlight w:val="none"/>
                <w:lang w:val="en-US" w:eastAsia="zh-CN"/>
              </w:rPr>
            </w:pPr>
          </w:p>
        </w:tc>
        <w:tc>
          <w:tcPr>
            <w:tcW w:w="1843" w:type="dxa"/>
            <w:vMerge w:val="continue"/>
            <w:tcBorders>
              <w:left w:val="single" w:color="auto" w:sz="4" w:space="0"/>
              <w:bottom w:val="single" w:color="auto" w:sz="4" w:space="0"/>
              <w:right w:val="single" w:color="auto" w:sz="4" w:space="0"/>
            </w:tcBorders>
            <w:shd w:val="clear" w:color="auto" w:fill="auto"/>
            <w:vAlign w:val="center"/>
          </w:tcPr>
          <w:p w14:paraId="4891C199">
            <w:pPr>
              <w:spacing w:beforeLines="30" w:line="312" w:lineRule="auto"/>
              <w:jc w:val="left"/>
              <w:rPr>
                <w:rFonts w:hint="default" w:ascii="仿宋" w:hAnsi="仿宋" w:eastAsia="仿宋" w:cs="仿宋"/>
                <w:color w:val="auto"/>
                <w:sz w:val="24"/>
                <w:szCs w:val="24"/>
                <w:highlight w:val="none"/>
                <w:lang w:val="en-US" w:eastAsia="zh-CN"/>
              </w:rPr>
            </w:pPr>
          </w:p>
        </w:tc>
        <w:tc>
          <w:tcPr>
            <w:tcW w:w="6175" w:type="dxa"/>
            <w:tcBorders>
              <w:top w:val="single" w:color="auto" w:sz="4" w:space="0"/>
              <w:left w:val="single" w:color="auto" w:sz="4" w:space="0"/>
              <w:bottom w:val="single" w:color="auto" w:sz="4" w:space="0"/>
              <w:right w:val="single" w:color="auto" w:sz="4" w:space="0"/>
            </w:tcBorders>
            <w:shd w:val="clear" w:color="auto" w:fill="auto"/>
            <w:vAlign w:val="center"/>
          </w:tcPr>
          <w:p w14:paraId="6B3685EC">
            <w:pPr>
              <w:spacing w:line="400" w:lineRule="exact"/>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布局方案：根据规划策略与举措，在空间上形成片区规划结构与用地布局方案。</w:t>
            </w:r>
          </w:p>
          <w:p w14:paraId="0E5D3C77">
            <w:pPr>
              <w:pStyle w:val="2"/>
              <w:ind w:left="0" w:leftChars="0" w:firstLine="0" w:firstLineChars="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内容与本项目相关但</w:t>
            </w:r>
            <w:r>
              <w:rPr>
                <w:rFonts w:hint="default" w:ascii="仿宋" w:hAnsi="仿宋" w:eastAsia="仿宋" w:cs="仿宋"/>
                <w:color w:val="auto"/>
                <w:sz w:val="24"/>
                <w:szCs w:val="24"/>
                <w:highlight w:val="none"/>
                <w:lang w:val="en-US" w:eastAsia="zh-CN"/>
              </w:rPr>
              <w:t>存在逻辑漏洞、科学原理或常识错误的扣</w:t>
            </w:r>
            <w:r>
              <w:rPr>
                <w:rFonts w:hint="eastAsia" w:ascii="仿宋" w:hAnsi="仿宋" w:eastAsia="仿宋" w:cs="仿宋"/>
                <w:color w:val="auto"/>
                <w:sz w:val="24"/>
                <w:szCs w:val="24"/>
                <w:highlight w:val="none"/>
                <w:lang w:val="en-US" w:eastAsia="zh-CN"/>
              </w:rPr>
              <w:t>1-3</w:t>
            </w:r>
            <w:r>
              <w:rPr>
                <w:rFonts w:hint="default" w:ascii="仿宋" w:hAnsi="仿宋" w:eastAsia="仿宋" w:cs="仿宋"/>
                <w:color w:val="auto"/>
                <w:sz w:val="24"/>
                <w:szCs w:val="24"/>
                <w:highlight w:val="none"/>
                <w:lang w:val="en-US" w:eastAsia="zh-CN"/>
              </w:rPr>
              <w:t>分</w:t>
            </w:r>
            <w:r>
              <w:rPr>
                <w:rFonts w:hint="eastAsia" w:ascii="仿宋" w:hAnsi="仿宋" w:eastAsia="仿宋" w:cs="仿宋"/>
                <w:color w:val="auto"/>
                <w:sz w:val="24"/>
                <w:szCs w:val="24"/>
                <w:highlight w:val="none"/>
                <w:lang w:val="en-US" w:eastAsia="zh-CN"/>
              </w:rPr>
              <w:t>，</w:t>
            </w:r>
            <w:r>
              <w:rPr>
                <w:rFonts w:hint="default" w:ascii="仿宋" w:hAnsi="仿宋" w:eastAsia="仿宋" w:cs="仿宋"/>
                <w:color w:val="auto"/>
                <w:sz w:val="24"/>
                <w:szCs w:val="24"/>
                <w:highlight w:val="none"/>
                <w:lang w:val="en-US" w:eastAsia="zh-CN"/>
              </w:rPr>
              <w:t>满分</w:t>
            </w:r>
            <w:r>
              <w:rPr>
                <w:rFonts w:hint="eastAsia" w:ascii="仿宋" w:hAnsi="仿宋" w:eastAsia="仿宋" w:cs="仿宋"/>
                <w:color w:val="auto"/>
                <w:sz w:val="24"/>
                <w:szCs w:val="24"/>
                <w:highlight w:val="none"/>
                <w:lang w:val="en-US" w:eastAsia="zh-CN"/>
              </w:rPr>
              <w:t>6</w:t>
            </w:r>
            <w:r>
              <w:rPr>
                <w:rFonts w:hint="default" w:ascii="仿宋" w:hAnsi="仿宋" w:eastAsia="仿宋" w:cs="仿宋"/>
                <w:color w:val="auto"/>
                <w:sz w:val="24"/>
                <w:szCs w:val="24"/>
                <w:highlight w:val="none"/>
                <w:lang w:val="en-US" w:eastAsia="zh-CN"/>
              </w:rPr>
              <w:t>分，未提供不得分。</w:t>
            </w:r>
          </w:p>
        </w:tc>
      </w:tr>
      <w:tr w14:paraId="4FEA875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6" w:hRule="atLeast"/>
          <w:jc w:val="center"/>
        </w:trPr>
        <w:tc>
          <w:tcPr>
            <w:tcW w:w="1362" w:type="dxa"/>
            <w:vMerge w:val="restart"/>
            <w:tcBorders>
              <w:left w:val="single" w:color="auto" w:sz="4" w:space="0"/>
              <w:right w:val="single" w:color="auto" w:sz="4" w:space="0"/>
            </w:tcBorders>
            <w:shd w:val="clear" w:color="auto" w:fill="auto"/>
            <w:vAlign w:val="center"/>
          </w:tcPr>
          <w:p w14:paraId="2821657A">
            <w:pPr>
              <w:spacing w:beforeLines="30" w:line="312" w:lineRule="auto"/>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2.4.7</w:t>
            </w:r>
          </w:p>
        </w:tc>
        <w:tc>
          <w:tcPr>
            <w:tcW w:w="1843" w:type="dxa"/>
            <w:vMerge w:val="restart"/>
            <w:tcBorders>
              <w:left w:val="single" w:color="auto" w:sz="4" w:space="0"/>
              <w:right w:val="single" w:color="auto" w:sz="4" w:space="0"/>
            </w:tcBorders>
            <w:shd w:val="clear" w:color="auto" w:fill="auto"/>
            <w:vAlign w:val="center"/>
          </w:tcPr>
          <w:p w14:paraId="48377462">
            <w:pPr>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城南片区规划内容（16分）</w:t>
            </w:r>
          </w:p>
        </w:tc>
        <w:tc>
          <w:tcPr>
            <w:tcW w:w="6175" w:type="dxa"/>
            <w:tcBorders>
              <w:top w:val="single" w:color="auto" w:sz="4" w:space="0"/>
              <w:left w:val="single" w:color="auto" w:sz="4" w:space="0"/>
              <w:bottom w:val="single" w:color="auto" w:sz="4" w:space="0"/>
              <w:right w:val="single" w:color="auto" w:sz="4" w:space="0"/>
            </w:tcBorders>
            <w:shd w:val="clear" w:color="auto" w:fill="auto"/>
            <w:vAlign w:val="center"/>
          </w:tcPr>
          <w:p w14:paraId="37C9ECAF">
            <w:pPr>
              <w:spacing w:line="400" w:lineRule="exact"/>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现状认知：综合考虑片区生态、交通、风貌等方面，总结提炼现状优劣特征和典型问题。</w:t>
            </w:r>
          </w:p>
          <w:p w14:paraId="18C7C2DC">
            <w:pPr>
              <w:spacing w:line="400" w:lineRule="exact"/>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内容与本项目相关但</w:t>
            </w:r>
            <w:r>
              <w:rPr>
                <w:rFonts w:hint="default" w:ascii="仿宋" w:hAnsi="仿宋" w:eastAsia="仿宋" w:cs="仿宋"/>
                <w:color w:val="auto"/>
                <w:sz w:val="24"/>
                <w:szCs w:val="24"/>
                <w:highlight w:val="none"/>
                <w:lang w:val="en-US" w:eastAsia="zh-CN"/>
              </w:rPr>
              <w:t>存在逻辑漏洞、科学原理或常识错误的扣</w:t>
            </w:r>
            <w:r>
              <w:rPr>
                <w:rFonts w:hint="eastAsia" w:ascii="仿宋" w:hAnsi="仿宋" w:eastAsia="仿宋" w:cs="仿宋"/>
                <w:color w:val="auto"/>
                <w:sz w:val="24"/>
                <w:szCs w:val="24"/>
                <w:highlight w:val="none"/>
                <w:lang w:val="en-US" w:eastAsia="zh-CN"/>
              </w:rPr>
              <w:t>1-2</w:t>
            </w:r>
            <w:r>
              <w:rPr>
                <w:rFonts w:hint="default" w:ascii="仿宋" w:hAnsi="仿宋" w:eastAsia="仿宋" w:cs="仿宋"/>
                <w:color w:val="auto"/>
                <w:sz w:val="24"/>
                <w:szCs w:val="24"/>
                <w:highlight w:val="none"/>
                <w:lang w:val="en-US" w:eastAsia="zh-CN"/>
              </w:rPr>
              <w:t>分</w:t>
            </w:r>
            <w:r>
              <w:rPr>
                <w:rFonts w:hint="eastAsia" w:ascii="仿宋" w:hAnsi="仿宋" w:eastAsia="仿宋" w:cs="仿宋"/>
                <w:color w:val="auto"/>
                <w:sz w:val="24"/>
                <w:szCs w:val="24"/>
                <w:highlight w:val="none"/>
                <w:lang w:val="en-US" w:eastAsia="zh-CN"/>
              </w:rPr>
              <w:t>，</w:t>
            </w:r>
            <w:r>
              <w:rPr>
                <w:rFonts w:hint="default" w:ascii="仿宋" w:hAnsi="仿宋" w:eastAsia="仿宋" w:cs="仿宋"/>
                <w:color w:val="auto"/>
                <w:sz w:val="24"/>
                <w:szCs w:val="24"/>
                <w:highlight w:val="none"/>
                <w:lang w:val="en-US" w:eastAsia="zh-CN"/>
              </w:rPr>
              <w:t>满分</w:t>
            </w:r>
            <w:r>
              <w:rPr>
                <w:rFonts w:hint="eastAsia" w:ascii="仿宋" w:hAnsi="仿宋" w:eastAsia="仿宋" w:cs="仿宋"/>
                <w:color w:val="auto"/>
                <w:sz w:val="24"/>
                <w:szCs w:val="24"/>
                <w:highlight w:val="none"/>
                <w:lang w:val="en-US" w:eastAsia="zh-CN"/>
              </w:rPr>
              <w:t>3</w:t>
            </w:r>
            <w:r>
              <w:rPr>
                <w:rFonts w:hint="default" w:ascii="仿宋" w:hAnsi="仿宋" w:eastAsia="仿宋" w:cs="仿宋"/>
                <w:color w:val="auto"/>
                <w:sz w:val="24"/>
                <w:szCs w:val="24"/>
                <w:highlight w:val="none"/>
                <w:lang w:val="en-US" w:eastAsia="zh-CN"/>
              </w:rPr>
              <w:t>分，未提供不得分。</w:t>
            </w:r>
          </w:p>
        </w:tc>
      </w:tr>
      <w:tr w14:paraId="022DBA5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126" w:hRule="atLeast"/>
          <w:jc w:val="center"/>
        </w:trPr>
        <w:tc>
          <w:tcPr>
            <w:tcW w:w="1362" w:type="dxa"/>
            <w:vMerge w:val="continue"/>
            <w:tcBorders>
              <w:left w:val="single" w:color="auto" w:sz="4" w:space="0"/>
              <w:right w:val="single" w:color="auto" w:sz="4" w:space="0"/>
            </w:tcBorders>
            <w:shd w:val="clear" w:color="auto" w:fill="auto"/>
            <w:vAlign w:val="center"/>
          </w:tcPr>
          <w:p w14:paraId="5AA5172D">
            <w:pPr>
              <w:spacing w:beforeLines="30" w:line="312" w:lineRule="auto"/>
              <w:jc w:val="left"/>
              <w:rPr>
                <w:rFonts w:hint="default" w:ascii="仿宋" w:hAnsi="仿宋" w:eastAsia="仿宋" w:cs="仿宋"/>
                <w:color w:val="auto"/>
                <w:sz w:val="24"/>
                <w:szCs w:val="24"/>
                <w:highlight w:val="none"/>
                <w:lang w:val="en-US" w:eastAsia="zh-CN"/>
              </w:rPr>
            </w:pPr>
          </w:p>
        </w:tc>
        <w:tc>
          <w:tcPr>
            <w:tcW w:w="1843" w:type="dxa"/>
            <w:vMerge w:val="continue"/>
            <w:tcBorders>
              <w:left w:val="single" w:color="auto" w:sz="4" w:space="0"/>
              <w:right w:val="single" w:color="auto" w:sz="4" w:space="0"/>
            </w:tcBorders>
            <w:shd w:val="clear" w:color="auto" w:fill="auto"/>
            <w:vAlign w:val="center"/>
          </w:tcPr>
          <w:p w14:paraId="2F171890">
            <w:pPr>
              <w:jc w:val="center"/>
              <w:rPr>
                <w:rFonts w:hint="default" w:ascii="仿宋" w:hAnsi="仿宋" w:eastAsia="仿宋" w:cs="仿宋"/>
                <w:color w:val="auto"/>
                <w:sz w:val="24"/>
                <w:szCs w:val="24"/>
                <w:highlight w:val="none"/>
                <w:lang w:val="en-US" w:eastAsia="zh-CN"/>
              </w:rPr>
            </w:pPr>
          </w:p>
        </w:tc>
        <w:tc>
          <w:tcPr>
            <w:tcW w:w="6175" w:type="dxa"/>
            <w:tcBorders>
              <w:top w:val="single" w:color="auto" w:sz="4" w:space="0"/>
              <w:left w:val="single" w:color="auto" w:sz="4" w:space="0"/>
              <w:bottom w:val="single" w:color="auto" w:sz="4" w:space="0"/>
              <w:right w:val="single" w:color="auto" w:sz="4" w:space="0"/>
            </w:tcBorders>
            <w:shd w:val="clear" w:color="auto" w:fill="auto"/>
            <w:vAlign w:val="center"/>
          </w:tcPr>
          <w:p w14:paraId="1472AFA4">
            <w:pPr>
              <w:spacing w:line="400" w:lineRule="exact"/>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片区规划定位：提出切合片区发展实际的目标定位。</w:t>
            </w:r>
          </w:p>
          <w:p w14:paraId="00A361D3">
            <w:pPr>
              <w:spacing w:line="400" w:lineRule="exact"/>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内容与本项目相关但</w:t>
            </w:r>
            <w:r>
              <w:rPr>
                <w:rFonts w:hint="default" w:ascii="仿宋" w:hAnsi="仿宋" w:eastAsia="仿宋" w:cs="仿宋"/>
                <w:color w:val="auto"/>
                <w:sz w:val="24"/>
                <w:szCs w:val="24"/>
                <w:highlight w:val="none"/>
                <w:lang w:val="en-US" w:eastAsia="zh-CN"/>
              </w:rPr>
              <w:t>存在逻辑漏洞、科学原理或常识错误的扣</w:t>
            </w:r>
            <w:r>
              <w:rPr>
                <w:rFonts w:hint="eastAsia" w:ascii="仿宋" w:hAnsi="仿宋" w:eastAsia="仿宋" w:cs="仿宋"/>
                <w:color w:val="auto"/>
                <w:sz w:val="24"/>
                <w:szCs w:val="24"/>
                <w:highlight w:val="none"/>
                <w:lang w:val="en-US" w:eastAsia="zh-CN"/>
              </w:rPr>
              <w:t>1-2</w:t>
            </w:r>
            <w:r>
              <w:rPr>
                <w:rFonts w:hint="default" w:ascii="仿宋" w:hAnsi="仿宋" w:eastAsia="仿宋" w:cs="仿宋"/>
                <w:color w:val="auto"/>
                <w:sz w:val="24"/>
                <w:szCs w:val="24"/>
                <w:highlight w:val="none"/>
                <w:lang w:val="en-US" w:eastAsia="zh-CN"/>
              </w:rPr>
              <w:t>分</w:t>
            </w:r>
            <w:r>
              <w:rPr>
                <w:rFonts w:hint="eastAsia" w:ascii="仿宋" w:hAnsi="仿宋" w:eastAsia="仿宋" w:cs="仿宋"/>
                <w:color w:val="auto"/>
                <w:sz w:val="24"/>
                <w:szCs w:val="24"/>
                <w:highlight w:val="none"/>
                <w:lang w:val="en-US" w:eastAsia="zh-CN"/>
              </w:rPr>
              <w:t>，</w:t>
            </w:r>
            <w:r>
              <w:rPr>
                <w:rFonts w:hint="default" w:ascii="仿宋" w:hAnsi="仿宋" w:eastAsia="仿宋" w:cs="仿宋"/>
                <w:color w:val="auto"/>
                <w:sz w:val="24"/>
                <w:szCs w:val="24"/>
                <w:highlight w:val="none"/>
                <w:lang w:val="en-US" w:eastAsia="zh-CN"/>
              </w:rPr>
              <w:t>满分</w:t>
            </w:r>
            <w:r>
              <w:rPr>
                <w:rFonts w:hint="eastAsia" w:ascii="仿宋" w:hAnsi="仿宋" w:eastAsia="仿宋" w:cs="仿宋"/>
                <w:color w:val="auto"/>
                <w:sz w:val="24"/>
                <w:szCs w:val="24"/>
                <w:highlight w:val="none"/>
                <w:lang w:val="en-US" w:eastAsia="zh-CN"/>
              </w:rPr>
              <w:t>3</w:t>
            </w:r>
            <w:r>
              <w:rPr>
                <w:rFonts w:hint="default" w:ascii="仿宋" w:hAnsi="仿宋" w:eastAsia="仿宋" w:cs="仿宋"/>
                <w:color w:val="auto"/>
                <w:sz w:val="24"/>
                <w:szCs w:val="24"/>
                <w:highlight w:val="none"/>
                <w:lang w:val="en-US" w:eastAsia="zh-CN"/>
              </w:rPr>
              <w:t>分，未提供不得分。</w:t>
            </w:r>
          </w:p>
        </w:tc>
      </w:tr>
      <w:tr w14:paraId="02F6922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6" w:hRule="atLeast"/>
          <w:jc w:val="center"/>
        </w:trPr>
        <w:tc>
          <w:tcPr>
            <w:tcW w:w="1362" w:type="dxa"/>
            <w:vMerge w:val="continue"/>
            <w:tcBorders>
              <w:left w:val="single" w:color="auto" w:sz="4" w:space="0"/>
              <w:right w:val="single" w:color="auto" w:sz="4" w:space="0"/>
            </w:tcBorders>
            <w:shd w:val="clear" w:color="auto" w:fill="auto"/>
            <w:vAlign w:val="center"/>
          </w:tcPr>
          <w:p w14:paraId="100A645B">
            <w:pPr>
              <w:pStyle w:val="2"/>
              <w:ind w:left="0" w:leftChars="0" w:firstLine="0" w:firstLineChars="0"/>
              <w:rPr>
                <w:highlight w:val="none"/>
              </w:rPr>
            </w:pPr>
          </w:p>
        </w:tc>
        <w:tc>
          <w:tcPr>
            <w:tcW w:w="1843" w:type="dxa"/>
            <w:vMerge w:val="continue"/>
            <w:tcBorders>
              <w:left w:val="single" w:color="auto" w:sz="4" w:space="0"/>
              <w:right w:val="single" w:color="auto" w:sz="4" w:space="0"/>
            </w:tcBorders>
            <w:shd w:val="clear" w:color="auto" w:fill="auto"/>
            <w:vAlign w:val="center"/>
          </w:tcPr>
          <w:p w14:paraId="65BF4AD4">
            <w:pPr>
              <w:pStyle w:val="2"/>
              <w:ind w:left="0" w:leftChars="0" w:firstLine="0" w:firstLineChars="0"/>
              <w:rPr>
                <w:rFonts w:hint="eastAsia" w:ascii="仿宋" w:hAnsi="仿宋" w:eastAsia="仿宋" w:cs="仿宋"/>
                <w:color w:val="auto"/>
                <w:kern w:val="2"/>
                <w:sz w:val="24"/>
                <w:szCs w:val="24"/>
                <w:highlight w:val="none"/>
                <w:lang w:val="en-US" w:eastAsia="zh-CN" w:bidi="ar-SA"/>
              </w:rPr>
            </w:pPr>
          </w:p>
        </w:tc>
        <w:tc>
          <w:tcPr>
            <w:tcW w:w="6175" w:type="dxa"/>
            <w:tcBorders>
              <w:top w:val="single" w:color="auto" w:sz="4" w:space="0"/>
              <w:left w:val="single" w:color="auto" w:sz="4" w:space="0"/>
              <w:bottom w:val="single" w:color="auto" w:sz="4" w:space="0"/>
              <w:right w:val="single" w:color="auto" w:sz="4" w:space="0"/>
            </w:tcBorders>
            <w:shd w:val="clear" w:color="auto" w:fill="auto"/>
            <w:vAlign w:val="center"/>
          </w:tcPr>
          <w:p w14:paraId="4A1042F4">
            <w:pPr>
              <w:spacing w:line="400" w:lineRule="exact"/>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规划策略：根据发展目标提出片区发展的空间策略，指导用地布局。</w:t>
            </w:r>
          </w:p>
          <w:p w14:paraId="0D70C73B">
            <w:pPr>
              <w:spacing w:line="400" w:lineRule="exact"/>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内容与本项目相关但</w:t>
            </w:r>
            <w:r>
              <w:rPr>
                <w:rFonts w:hint="default" w:ascii="仿宋" w:hAnsi="仿宋" w:eastAsia="仿宋" w:cs="仿宋"/>
                <w:color w:val="auto"/>
                <w:sz w:val="24"/>
                <w:szCs w:val="24"/>
                <w:highlight w:val="none"/>
                <w:lang w:val="en-US" w:eastAsia="zh-CN"/>
              </w:rPr>
              <w:t>存在逻辑漏洞、科学原理或常识错误的扣</w:t>
            </w:r>
            <w:r>
              <w:rPr>
                <w:rFonts w:hint="eastAsia" w:ascii="仿宋" w:hAnsi="仿宋" w:eastAsia="仿宋" w:cs="仿宋"/>
                <w:color w:val="auto"/>
                <w:sz w:val="24"/>
                <w:szCs w:val="24"/>
                <w:highlight w:val="none"/>
                <w:lang w:val="en-US" w:eastAsia="zh-CN"/>
              </w:rPr>
              <w:t>1-2</w:t>
            </w:r>
            <w:r>
              <w:rPr>
                <w:rFonts w:hint="default" w:ascii="仿宋" w:hAnsi="仿宋" w:eastAsia="仿宋" w:cs="仿宋"/>
                <w:color w:val="auto"/>
                <w:sz w:val="24"/>
                <w:szCs w:val="24"/>
                <w:highlight w:val="none"/>
                <w:lang w:val="en-US" w:eastAsia="zh-CN"/>
              </w:rPr>
              <w:t>分</w:t>
            </w:r>
            <w:r>
              <w:rPr>
                <w:rFonts w:hint="eastAsia" w:ascii="仿宋" w:hAnsi="仿宋" w:eastAsia="仿宋" w:cs="仿宋"/>
                <w:color w:val="auto"/>
                <w:sz w:val="24"/>
                <w:szCs w:val="24"/>
                <w:highlight w:val="none"/>
                <w:lang w:val="en-US" w:eastAsia="zh-CN"/>
              </w:rPr>
              <w:t>，</w:t>
            </w:r>
            <w:r>
              <w:rPr>
                <w:rFonts w:hint="default" w:ascii="仿宋" w:hAnsi="仿宋" w:eastAsia="仿宋" w:cs="仿宋"/>
                <w:color w:val="auto"/>
                <w:sz w:val="24"/>
                <w:szCs w:val="24"/>
                <w:highlight w:val="none"/>
                <w:lang w:val="en-US" w:eastAsia="zh-CN"/>
              </w:rPr>
              <w:t>满分</w:t>
            </w:r>
            <w:r>
              <w:rPr>
                <w:rFonts w:hint="eastAsia" w:ascii="仿宋" w:hAnsi="仿宋" w:eastAsia="仿宋" w:cs="仿宋"/>
                <w:color w:val="auto"/>
                <w:sz w:val="24"/>
                <w:szCs w:val="24"/>
                <w:highlight w:val="none"/>
                <w:lang w:val="en-US" w:eastAsia="zh-CN"/>
              </w:rPr>
              <w:t>4</w:t>
            </w:r>
            <w:r>
              <w:rPr>
                <w:rFonts w:hint="default" w:ascii="仿宋" w:hAnsi="仿宋" w:eastAsia="仿宋" w:cs="仿宋"/>
                <w:color w:val="auto"/>
                <w:sz w:val="24"/>
                <w:szCs w:val="24"/>
                <w:highlight w:val="none"/>
                <w:lang w:val="en-US" w:eastAsia="zh-CN"/>
              </w:rPr>
              <w:t>分，未提供不得分。</w:t>
            </w:r>
          </w:p>
        </w:tc>
      </w:tr>
      <w:tr w14:paraId="4F1B0B5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126" w:hRule="atLeast"/>
          <w:jc w:val="center"/>
        </w:trPr>
        <w:tc>
          <w:tcPr>
            <w:tcW w:w="1362" w:type="dxa"/>
            <w:vMerge w:val="continue"/>
            <w:tcBorders>
              <w:left w:val="single" w:color="auto" w:sz="4" w:space="0"/>
              <w:bottom w:val="single" w:color="auto" w:sz="4" w:space="0"/>
              <w:right w:val="single" w:color="auto" w:sz="4" w:space="0"/>
            </w:tcBorders>
            <w:shd w:val="clear" w:color="auto" w:fill="auto"/>
            <w:vAlign w:val="center"/>
          </w:tcPr>
          <w:p w14:paraId="1B0787BC">
            <w:pPr>
              <w:pStyle w:val="2"/>
              <w:ind w:left="0" w:leftChars="0" w:firstLine="0" w:firstLineChars="0"/>
              <w:rPr>
                <w:rFonts w:hint="eastAsia" w:ascii="仿宋" w:hAnsi="仿宋" w:eastAsia="仿宋" w:cs="仿宋"/>
                <w:color w:val="auto"/>
                <w:sz w:val="24"/>
                <w:szCs w:val="24"/>
                <w:highlight w:val="none"/>
                <w:lang w:val="en-US" w:eastAsia="zh-CN"/>
              </w:rPr>
            </w:pPr>
          </w:p>
        </w:tc>
        <w:tc>
          <w:tcPr>
            <w:tcW w:w="1843" w:type="dxa"/>
            <w:vMerge w:val="continue"/>
            <w:tcBorders>
              <w:left w:val="single" w:color="auto" w:sz="4" w:space="0"/>
              <w:bottom w:val="single" w:color="auto" w:sz="4" w:space="0"/>
              <w:right w:val="single" w:color="auto" w:sz="4" w:space="0"/>
            </w:tcBorders>
            <w:shd w:val="clear" w:color="auto" w:fill="auto"/>
            <w:vAlign w:val="center"/>
          </w:tcPr>
          <w:p w14:paraId="115919FB">
            <w:pPr>
              <w:pStyle w:val="2"/>
              <w:ind w:left="0" w:leftChars="0" w:firstLine="0" w:firstLineChars="0"/>
              <w:rPr>
                <w:rFonts w:hint="eastAsia" w:ascii="仿宋" w:hAnsi="仿宋" w:eastAsia="仿宋" w:cs="仿宋"/>
                <w:color w:val="auto"/>
                <w:kern w:val="2"/>
                <w:sz w:val="24"/>
                <w:szCs w:val="24"/>
                <w:highlight w:val="none"/>
                <w:lang w:val="en-US" w:eastAsia="zh-CN" w:bidi="ar-SA"/>
              </w:rPr>
            </w:pPr>
          </w:p>
        </w:tc>
        <w:tc>
          <w:tcPr>
            <w:tcW w:w="6175" w:type="dxa"/>
            <w:tcBorders>
              <w:top w:val="single" w:color="auto" w:sz="4" w:space="0"/>
              <w:left w:val="single" w:color="auto" w:sz="4" w:space="0"/>
              <w:bottom w:val="single" w:color="auto" w:sz="4" w:space="0"/>
              <w:right w:val="single" w:color="auto" w:sz="4" w:space="0"/>
            </w:tcBorders>
            <w:shd w:val="clear" w:color="auto" w:fill="auto"/>
            <w:vAlign w:val="center"/>
          </w:tcPr>
          <w:p w14:paraId="5647CC1E">
            <w:pPr>
              <w:spacing w:line="400" w:lineRule="exact"/>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布局方案：根据规划策略与举措，在空间上形成片区规划结构与用地布局方案。</w:t>
            </w:r>
          </w:p>
          <w:p w14:paraId="0D5F1843">
            <w:pPr>
              <w:pStyle w:val="2"/>
              <w:ind w:left="0" w:leftChars="0" w:firstLine="0" w:firstLine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内容与本项目相关但</w:t>
            </w:r>
            <w:r>
              <w:rPr>
                <w:rFonts w:hint="default" w:ascii="仿宋" w:hAnsi="仿宋" w:eastAsia="仿宋" w:cs="仿宋"/>
                <w:color w:val="auto"/>
                <w:sz w:val="24"/>
                <w:szCs w:val="24"/>
                <w:highlight w:val="none"/>
                <w:lang w:val="en-US" w:eastAsia="zh-CN"/>
              </w:rPr>
              <w:t>存在逻辑漏洞、科学原理或常识错误的扣</w:t>
            </w:r>
            <w:r>
              <w:rPr>
                <w:rFonts w:hint="eastAsia" w:ascii="仿宋" w:hAnsi="仿宋" w:eastAsia="仿宋" w:cs="仿宋"/>
                <w:color w:val="auto"/>
                <w:sz w:val="24"/>
                <w:szCs w:val="24"/>
                <w:highlight w:val="none"/>
                <w:lang w:val="en-US" w:eastAsia="zh-CN"/>
              </w:rPr>
              <w:t>1-3</w:t>
            </w:r>
            <w:r>
              <w:rPr>
                <w:rFonts w:hint="default" w:ascii="仿宋" w:hAnsi="仿宋" w:eastAsia="仿宋" w:cs="仿宋"/>
                <w:color w:val="auto"/>
                <w:sz w:val="24"/>
                <w:szCs w:val="24"/>
                <w:highlight w:val="none"/>
                <w:lang w:val="en-US" w:eastAsia="zh-CN"/>
              </w:rPr>
              <w:t>分</w:t>
            </w:r>
            <w:r>
              <w:rPr>
                <w:rFonts w:hint="eastAsia" w:ascii="仿宋" w:hAnsi="仿宋" w:eastAsia="仿宋" w:cs="仿宋"/>
                <w:color w:val="auto"/>
                <w:sz w:val="24"/>
                <w:szCs w:val="24"/>
                <w:highlight w:val="none"/>
                <w:lang w:val="en-US" w:eastAsia="zh-CN"/>
              </w:rPr>
              <w:t>，</w:t>
            </w:r>
            <w:r>
              <w:rPr>
                <w:rFonts w:hint="default" w:ascii="仿宋" w:hAnsi="仿宋" w:eastAsia="仿宋" w:cs="仿宋"/>
                <w:color w:val="auto"/>
                <w:sz w:val="24"/>
                <w:szCs w:val="24"/>
                <w:highlight w:val="none"/>
                <w:lang w:val="en-US" w:eastAsia="zh-CN"/>
              </w:rPr>
              <w:t>满分</w:t>
            </w:r>
            <w:r>
              <w:rPr>
                <w:rFonts w:hint="eastAsia" w:ascii="仿宋" w:hAnsi="仿宋" w:eastAsia="仿宋" w:cs="仿宋"/>
                <w:color w:val="auto"/>
                <w:sz w:val="24"/>
                <w:szCs w:val="24"/>
                <w:highlight w:val="none"/>
                <w:lang w:val="en-US" w:eastAsia="zh-CN"/>
              </w:rPr>
              <w:t>6</w:t>
            </w:r>
            <w:r>
              <w:rPr>
                <w:rFonts w:hint="default" w:ascii="仿宋" w:hAnsi="仿宋" w:eastAsia="仿宋" w:cs="仿宋"/>
                <w:color w:val="auto"/>
                <w:sz w:val="24"/>
                <w:szCs w:val="24"/>
                <w:highlight w:val="none"/>
                <w:lang w:val="en-US" w:eastAsia="zh-CN"/>
              </w:rPr>
              <w:t>分，未提供不得分。</w:t>
            </w:r>
          </w:p>
        </w:tc>
      </w:tr>
      <w:tr w14:paraId="492B78E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27" w:hRule="atLeast"/>
          <w:jc w:val="center"/>
        </w:trPr>
        <w:tc>
          <w:tcPr>
            <w:tcW w:w="1362" w:type="dxa"/>
            <w:vMerge w:val="restart"/>
            <w:tcBorders>
              <w:top w:val="single" w:color="auto" w:sz="4" w:space="0"/>
              <w:left w:val="single" w:color="auto" w:sz="4" w:space="0"/>
              <w:right w:val="single" w:color="auto" w:sz="4" w:space="0"/>
            </w:tcBorders>
            <w:shd w:val="clear" w:color="auto" w:fill="auto"/>
            <w:vAlign w:val="center"/>
          </w:tcPr>
          <w:p w14:paraId="7CB9D5C8">
            <w:pPr>
              <w:spacing w:beforeLines="30" w:line="312" w:lineRule="auto"/>
              <w:jc w:val="center"/>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2.4.8</w:t>
            </w:r>
          </w:p>
        </w:tc>
        <w:tc>
          <w:tcPr>
            <w:tcW w:w="1843" w:type="dxa"/>
            <w:vMerge w:val="restart"/>
            <w:tcBorders>
              <w:top w:val="single" w:color="auto" w:sz="4" w:space="0"/>
              <w:left w:val="single" w:color="auto" w:sz="4" w:space="0"/>
              <w:right w:val="single" w:color="auto" w:sz="4" w:space="0"/>
            </w:tcBorders>
            <w:shd w:val="clear" w:color="auto" w:fill="auto"/>
            <w:vAlign w:val="center"/>
          </w:tcPr>
          <w:p w14:paraId="0C35AEF8">
            <w:pPr>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康其乡综合片区规划内容（16分）</w:t>
            </w:r>
          </w:p>
        </w:tc>
        <w:tc>
          <w:tcPr>
            <w:tcW w:w="6175" w:type="dxa"/>
            <w:tcBorders>
              <w:top w:val="single" w:color="auto" w:sz="4" w:space="0"/>
              <w:left w:val="single" w:color="auto" w:sz="4" w:space="0"/>
              <w:bottom w:val="single" w:color="auto" w:sz="4" w:space="0"/>
              <w:right w:val="single" w:color="auto" w:sz="4" w:space="0"/>
            </w:tcBorders>
            <w:shd w:val="clear" w:color="auto" w:fill="auto"/>
            <w:vAlign w:val="center"/>
          </w:tcPr>
          <w:p w14:paraId="1D3F79D2">
            <w:pPr>
              <w:spacing w:line="400" w:lineRule="exact"/>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现状认知：综合考虑片区生态、交通、风貌等方面，总结提炼现状优劣特征和典型问题。</w:t>
            </w:r>
          </w:p>
          <w:p w14:paraId="4C41BA94">
            <w:pPr>
              <w:spacing w:line="400" w:lineRule="exact"/>
              <w:jc w:val="left"/>
              <w:rPr>
                <w:rFonts w:hint="eastAsia" w:ascii="仿宋" w:hAnsi="仿宋" w:eastAsia="仿宋" w:cs="仿宋"/>
                <w:sz w:val="24"/>
                <w:szCs w:val="24"/>
                <w:highlight w:val="none"/>
                <w:lang w:val="en-US" w:eastAsia="zh-CN"/>
              </w:rPr>
            </w:pPr>
            <w:r>
              <w:rPr>
                <w:rFonts w:hint="eastAsia" w:ascii="仿宋" w:hAnsi="仿宋" w:eastAsia="仿宋" w:cs="仿宋"/>
                <w:color w:val="auto"/>
                <w:sz w:val="24"/>
                <w:szCs w:val="24"/>
                <w:highlight w:val="none"/>
                <w:lang w:val="en-US" w:eastAsia="zh-CN"/>
              </w:rPr>
              <w:t>内容与本项目相关但</w:t>
            </w:r>
            <w:r>
              <w:rPr>
                <w:rFonts w:hint="default" w:ascii="仿宋" w:hAnsi="仿宋" w:eastAsia="仿宋" w:cs="仿宋"/>
                <w:color w:val="auto"/>
                <w:sz w:val="24"/>
                <w:szCs w:val="24"/>
                <w:highlight w:val="none"/>
                <w:lang w:val="en-US" w:eastAsia="zh-CN"/>
              </w:rPr>
              <w:t>存在逻辑漏洞、科学原理或常识错误的扣</w:t>
            </w:r>
            <w:r>
              <w:rPr>
                <w:rFonts w:hint="eastAsia" w:ascii="仿宋" w:hAnsi="仿宋" w:eastAsia="仿宋" w:cs="仿宋"/>
                <w:color w:val="auto"/>
                <w:sz w:val="24"/>
                <w:szCs w:val="24"/>
                <w:highlight w:val="none"/>
                <w:lang w:val="en-US" w:eastAsia="zh-CN"/>
              </w:rPr>
              <w:t>1-2</w:t>
            </w:r>
            <w:r>
              <w:rPr>
                <w:rFonts w:hint="default" w:ascii="仿宋" w:hAnsi="仿宋" w:eastAsia="仿宋" w:cs="仿宋"/>
                <w:color w:val="auto"/>
                <w:sz w:val="24"/>
                <w:szCs w:val="24"/>
                <w:highlight w:val="none"/>
                <w:lang w:val="en-US" w:eastAsia="zh-CN"/>
              </w:rPr>
              <w:t>分</w:t>
            </w:r>
            <w:r>
              <w:rPr>
                <w:rFonts w:hint="eastAsia" w:ascii="仿宋" w:hAnsi="仿宋" w:eastAsia="仿宋" w:cs="仿宋"/>
                <w:color w:val="auto"/>
                <w:sz w:val="24"/>
                <w:szCs w:val="24"/>
                <w:highlight w:val="none"/>
                <w:lang w:val="en-US" w:eastAsia="zh-CN"/>
              </w:rPr>
              <w:t>，</w:t>
            </w:r>
            <w:r>
              <w:rPr>
                <w:rFonts w:hint="default" w:ascii="仿宋" w:hAnsi="仿宋" w:eastAsia="仿宋" w:cs="仿宋"/>
                <w:color w:val="auto"/>
                <w:sz w:val="24"/>
                <w:szCs w:val="24"/>
                <w:highlight w:val="none"/>
                <w:lang w:val="en-US" w:eastAsia="zh-CN"/>
              </w:rPr>
              <w:t>满分</w:t>
            </w:r>
            <w:r>
              <w:rPr>
                <w:rFonts w:hint="eastAsia" w:ascii="仿宋" w:hAnsi="仿宋" w:eastAsia="仿宋" w:cs="仿宋"/>
                <w:color w:val="auto"/>
                <w:sz w:val="24"/>
                <w:szCs w:val="24"/>
                <w:highlight w:val="none"/>
                <w:lang w:val="en-US" w:eastAsia="zh-CN"/>
              </w:rPr>
              <w:t>3</w:t>
            </w:r>
            <w:r>
              <w:rPr>
                <w:rFonts w:hint="default" w:ascii="仿宋" w:hAnsi="仿宋" w:eastAsia="仿宋" w:cs="仿宋"/>
                <w:color w:val="auto"/>
                <w:sz w:val="24"/>
                <w:szCs w:val="24"/>
                <w:highlight w:val="none"/>
                <w:lang w:val="en-US" w:eastAsia="zh-CN"/>
              </w:rPr>
              <w:t>分，未提供不得分。</w:t>
            </w:r>
          </w:p>
        </w:tc>
      </w:tr>
      <w:tr w14:paraId="5103FF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27" w:hRule="atLeast"/>
          <w:jc w:val="center"/>
        </w:trPr>
        <w:tc>
          <w:tcPr>
            <w:tcW w:w="1362" w:type="dxa"/>
            <w:vMerge w:val="continue"/>
            <w:tcBorders>
              <w:left w:val="single" w:color="auto" w:sz="4" w:space="0"/>
              <w:right w:val="single" w:color="auto" w:sz="4" w:space="0"/>
            </w:tcBorders>
            <w:shd w:val="clear" w:color="auto" w:fill="auto"/>
            <w:vAlign w:val="center"/>
          </w:tcPr>
          <w:p w14:paraId="7E1B77D3">
            <w:pPr>
              <w:spacing w:beforeLines="30" w:line="312" w:lineRule="auto"/>
              <w:jc w:val="left"/>
              <w:rPr>
                <w:highlight w:val="none"/>
              </w:rPr>
            </w:pPr>
          </w:p>
        </w:tc>
        <w:tc>
          <w:tcPr>
            <w:tcW w:w="1843" w:type="dxa"/>
            <w:vMerge w:val="continue"/>
            <w:tcBorders>
              <w:left w:val="single" w:color="auto" w:sz="4" w:space="0"/>
              <w:right w:val="single" w:color="auto" w:sz="4" w:space="0"/>
            </w:tcBorders>
            <w:shd w:val="clear" w:color="auto" w:fill="auto"/>
            <w:vAlign w:val="center"/>
          </w:tcPr>
          <w:p w14:paraId="53AF54EA">
            <w:pPr>
              <w:spacing w:beforeLines="30" w:line="312" w:lineRule="auto"/>
              <w:jc w:val="left"/>
              <w:rPr>
                <w:highlight w:val="none"/>
              </w:rPr>
            </w:pPr>
          </w:p>
        </w:tc>
        <w:tc>
          <w:tcPr>
            <w:tcW w:w="6175" w:type="dxa"/>
            <w:tcBorders>
              <w:top w:val="single" w:color="auto" w:sz="4" w:space="0"/>
              <w:left w:val="single" w:color="auto" w:sz="4" w:space="0"/>
              <w:bottom w:val="single" w:color="auto" w:sz="4" w:space="0"/>
              <w:right w:val="single" w:color="auto" w:sz="4" w:space="0"/>
            </w:tcBorders>
            <w:shd w:val="clear" w:color="auto" w:fill="auto"/>
            <w:vAlign w:val="center"/>
          </w:tcPr>
          <w:p w14:paraId="3B46012F">
            <w:pPr>
              <w:spacing w:line="400" w:lineRule="exact"/>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片区规划定位：提出切合片区发展实际的目标定位。</w:t>
            </w:r>
          </w:p>
          <w:p w14:paraId="4608B142">
            <w:pPr>
              <w:spacing w:line="400" w:lineRule="exact"/>
              <w:jc w:val="left"/>
              <w:rPr>
                <w:rFonts w:hint="eastAsia" w:ascii="仿宋" w:hAnsi="仿宋" w:eastAsia="仿宋" w:cs="仿宋"/>
                <w:sz w:val="24"/>
                <w:szCs w:val="24"/>
                <w:highlight w:val="none"/>
                <w:lang w:val="en-US" w:eastAsia="zh-CN"/>
              </w:rPr>
            </w:pPr>
            <w:r>
              <w:rPr>
                <w:rFonts w:hint="eastAsia" w:ascii="仿宋" w:hAnsi="仿宋" w:eastAsia="仿宋" w:cs="仿宋"/>
                <w:color w:val="auto"/>
                <w:sz w:val="24"/>
                <w:szCs w:val="24"/>
                <w:highlight w:val="none"/>
                <w:lang w:val="en-US" w:eastAsia="zh-CN"/>
              </w:rPr>
              <w:t>内容与本项目相关但</w:t>
            </w:r>
            <w:r>
              <w:rPr>
                <w:rFonts w:hint="default" w:ascii="仿宋" w:hAnsi="仿宋" w:eastAsia="仿宋" w:cs="仿宋"/>
                <w:color w:val="auto"/>
                <w:sz w:val="24"/>
                <w:szCs w:val="24"/>
                <w:highlight w:val="none"/>
                <w:lang w:val="en-US" w:eastAsia="zh-CN"/>
              </w:rPr>
              <w:t>存在逻辑漏洞、科学原理或常识错误的扣</w:t>
            </w:r>
            <w:r>
              <w:rPr>
                <w:rFonts w:hint="eastAsia" w:ascii="仿宋" w:hAnsi="仿宋" w:eastAsia="仿宋" w:cs="仿宋"/>
                <w:color w:val="auto"/>
                <w:sz w:val="24"/>
                <w:szCs w:val="24"/>
                <w:highlight w:val="none"/>
                <w:lang w:val="en-US" w:eastAsia="zh-CN"/>
              </w:rPr>
              <w:t>1-2</w:t>
            </w:r>
            <w:r>
              <w:rPr>
                <w:rFonts w:hint="default" w:ascii="仿宋" w:hAnsi="仿宋" w:eastAsia="仿宋" w:cs="仿宋"/>
                <w:color w:val="auto"/>
                <w:sz w:val="24"/>
                <w:szCs w:val="24"/>
                <w:highlight w:val="none"/>
                <w:lang w:val="en-US" w:eastAsia="zh-CN"/>
              </w:rPr>
              <w:t>分</w:t>
            </w:r>
            <w:r>
              <w:rPr>
                <w:rFonts w:hint="eastAsia" w:ascii="仿宋" w:hAnsi="仿宋" w:eastAsia="仿宋" w:cs="仿宋"/>
                <w:color w:val="auto"/>
                <w:sz w:val="24"/>
                <w:szCs w:val="24"/>
                <w:highlight w:val="none"/>
                <w:lang w:val="en-US" w:eastAsia="zh-CN"/>
              </w:rPr>
              <w:t>，</w:t>
            </w:r>
            <w:r>
              <w:rPr>
                <w:rFonts w:hint="default" w:ascii="仿宋" w:hAnsi="仿宋" w:eastAsia="仿宋" w:cs="仿宋"/>
                <w:color w:val="auto"/>
                <w:sz w:val="24"/>
                <w:szCs w:val="24"/>
                <w:highlight w:val="none"/>
                <w:lang w:val="en-US" w:eastAsia="zh-CN"/>
              </w:rPr>
              <w:t>满分</w:t>
            </w:r>
            <w:r>
              <w:rPr>
                <w:rFonts w:hint="eastAsia" w:ascii="仿宋" w:hAnsi="仿宋" w:eastAsia="仿宋" w:cs="仿宋"/>
                <w:color w:val="auto"/>
                <w:sz w:val="24"/>
                <w:szCs w:val="24"/>
                <w:highlight w:val="none"/>
                <w:lang w:val="en-US" w:eastAsia="zh-CN"/>
              </w:rPr>
              <w:t>3</w:t>
            </w:r>
            <w:r>
              <w:rPr>
                <w:rFonts w:hint="default" w:ascii="仿宋" w:hAnsi="仿宋" w:eastAsia="仿宋" w:cs="仿宋"/>
                <w:color w:val="auto"/>
                <w:sz w:val="24"/>
                <w:szCs w:val="24"/>
                <w:highlight w:val="none"/>
                <w:lang w:val="en-US" w:eastAsia="zh-CN"/>
              </w:rPr>
              <w:t>分，未提供不得分。</w:t>
            </w:r>
          </w:p>
        </w:tc>
      </w:tr>
      <w:tr w14:paraId="0589659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27" w:hRule="atLeast"/>
          <w:jc w:val="center"/>
        </w:trPr>
        <w:tc>
          <w:tcPr>
            <w:tcW w:w="1362" w:type="dxa"/>
            <w:vMerge w:val="continue"/>
            <w:tcBorders>
              <w:left w:val="single" w:color="auto" w:sz="4" w:space="0"/>
              <w:right w:val="single" w:color="auto" w:sz="4" w:space="0"/>
            </w:tcBorders>
            <w:shd w:val="clear" w:color="auto" w:fill="auto"/>
            <w:vAlign w:val="center"/>
          </w:tcPr>
          <w:p w14:paraId="21400C37">
            <w:pPr>
              <w:spacing w:beforeLines="30" w:line="312" w:lineRule="auto"/>
              <w:jc w:val="left"/>
              <w:rPr>
                <w:rFonts w:hint="eastAsia" w:ascii="仿宋" w:hAnsi="仿宋" w:eastAsia="仿宋" w:cs="仿宋"/>
                <w:sz w:val="24"/>
                <w:szCs w:val="24"/>
                <w:highlight w:val="none"/>
                <w:lang w:val="en-US" w:eastAsia="zh-CN"/>
              </w:rPr>
            </w:pPr>
          </w:p>
        </w:tc>
        <w:tc>
          <w:tcPr>
            <w:tcW w:w="1843" w:type="dxa"/>
            <w:vMerge w:val="continue"/>
            <w:tcBorders>
              <w:left w:val="single" w:color="auto" w:sz="4" w:space="0"/>
              <w:right w:val="single" w:color="auto" w:sz="4" w:space="0"/>
            </w:tcBorders>
            <w:shd w:val="clear" w:color="auto" w:fill="auto"/>
            <w:vAlign w:val="center"/>
          </w:tcPr>
          <w:p w14:paraId="72C8BC92">
            <w:pPr>
              <w:spacing w:beforeLines="30" w:line="312" w:lineRule="auto"/>
              <w:jc w:val="left"/>
              <w:rPr>
                <w:rFonts w:hint="eastAsia" w:ascii="仿宋" w:hAnsi="仿宋" w:eastAsia="仿宋" w:cs="仿宋"/>
                <w:sz w:val="24"/>
                <w:szCs w:val="24"/>
                <w:highlight w:val="none"/>
                <w:lang w:val="en-US" w:eastAsia="zh-CN"/>
              </w:rPr>
            </w:pPr>
          </w:p>
        </w:tc>
        <w:tc>
          <w:tcPr>
            <w:tcW w:w="6175" w:type="dxa"/>
            <w:tcBorders>
              <w:top w:val="single" w:color="auto" w:sz="4" w:space="0"/>
              <w:left w:val="single" w:color="auto" w:sz="4" w:space="0"/>
              <w:bottom w:val="single" w:color="auto" w:sz="4" w:space="0"/>
              <w:right w:val="single" w:color="auto" w:sz="4" w:space="0"/>
            </w:tcBorders>
            <w:shd w:val="clear" w:color="auto" w:fill="auto"/>
            <w:vAlign w:val="center"/>
          </w:tcPr>
          <w:p w14:paraId="5F48DAE8">
            <w:pPr>
              <w:spacing w:line="400" w:lineRule="exact"/>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规划策略：根据发展目标提出片区发展的空间策略，指导用地布局。</w:t>
            </w:r>
          </w:p>
          <w:p w14:paraId="44BC4CE2">
            <w:pPr>
              <w:spacing w:line="400" w:lineRule="exact"/>
              <w:jc w:val="left"/>
              <w:rPr>
                <w:rFonts w:hint="eastAsia" w:ascii="仿宋" w:hAnsi="仿宋" w:eastAsia="仿宋" w:cs="仿宋"/>
                <w:sz w:val="24"/>
                <w:szCs w:val="24"/>
                <w:highlight w:val="none"/>
                <w:lang w:val="en-US" w:eastAsia="zh-CN"/>
              </w:rPr>
            </w:pPr>
            <w:r>
              <w:rPr>
                <w:rFonts w:hint="eastAsia" w:ascii="仿宋" w:hAnsi="仿宋" w:eastAsia="仿宋" w:cs="仿宋"/>
                <w:color w:val="auto"/>
                <w:sz w:val="24"/>
                <w:szCs w:val="24"/>
                <w:highlight w:val="none"/>
                <w:lang w:val="en-US" w:eastAsia="zh-CN"/>
              </w:rPr>
              <w:t>内容与本项目相关但</w:t>
            </w:r>
            <w:r>
              <w:rPr>
                <w:rFonts w:hint="default" w:ascii="仿宋" w:hAnsi="仿宋" w:eastAsia="仿宋" w:cs="仿宋"/>
                <w:color w:val="auto"/>
                <w:sz w:val="24"/>
                <w:szCs w:val="24"/>
                <w:highlight w:val="none"/>
                <w:lang w:val="en-US" w:eastAsia="zh-CN"/>
              </w:rPr>
              <w:t>存在逻辑漏洞、科学原理或常识错误的扣</w:t>
            </w:r>
            <w:r>
              <w:rPr>
                <w:rFonts w:hint="eastAsia" w:ascii="仿宋" w:hAnsi="仿宋" w:eastAsia="仿宋" w:cs="仿宋"/>
                <w:color w:val="auto"/>
                <w:sz w:val="24"/>
                <w:szCs w:val="24"/>
                <w:highlight w:val="none"/>
                <w:lang w:val="en-US" w:eastAsia="zh-CN"/>
              </w:rPr>
              <w:t>1-2</w:t>
            </w:r>
            <w:r>
              <w:rPr>
                <w:rFonts w:hint="default" w:ascii="仿宋" w:hAnsi="仿宋" w:eastAsia="仿宋" w:cs="仿宋"/>
                <w:color w:val="auto"/>
                <w:sz w:val="24"/>
                <w:szCs w:val="24"/>
                <w:highlight w:val="none"/>
                <w:lang w:val="en-US" w:eastAsia="zh-CN"/>
              </w:rPr>
              <w:t>分</w:t>
            </w:r>
            <w:r>
              <w:rPr>
                <w:rFonts w:hint="eastAsia" w:ascii="仿宋" w:hAnsi="仿宋" w:eastAsia="仿宋" w:cs="仿宋"/>
                <w:color w:val="auto"/>
                <w:sz w:val="24"/>
                <w:szCs w:val="24"/>
                <w:highlight w:val="none"/>
                <w:lang w:val="en-US" w:eastAsia="zh-CN"/>
              </w:rPr>
              <w:t>，</w:t>
            </w:r>
            <w:r>
              <w:rPr>
                <w:rFonts w:hint="default" w:ascii="仿宋" w:hAnsi="仿宋" w:eastAsia="仿宋" w:cs="仿宋"/>
                <w:color w:val="auto"/>
                <w:sz w:val="24"/>
                <w:szCs w:val="24"/>
                <w:highlight w:val="none"/>
                <w:lang w:val="en-US" w:eastAsia="zh-CN"/>
              </w:rPr>
              <w:t>满分</w:t>
            </w:r>
            <w:r>
              <w:rPr>
                <w:rFonts w:hint="eastAsia" w:ascii="仿宋" w:hAnsi="仿宋" w:eastAsia="仿宋" w:cs="仿宋"/>
                <w:color w:val="auto"/>
                <w:sz w:val="24"/>
                <w:szCs w:val="24"/>
                <w:highlight w:val="none"/>
                <w:lang w:val="en-US" w:eastAsia="zh-CN"/>
              </w:rPr>
              <w:t>4</w:t>
            </w:r>
            <w:r>
              <w:rPr>
                <w:rFonts w:hint="default" w:ascii="仿宋" w:hAnsi="仿宋" w:eastAsia="仿宋" w:cs="仿宋"/>
                <w:color w:val="auto"/>
                <w:sz w:val="24"/>
                <w:szCs w:val="24"/>
                <w:highlight w:val="none"/>
                <w:lang w:val="en-US" w:eastAsia="zh-CN"/>
              </w:rPr>
              <w:t>分，未提供不得分。</w:t>
            </w:r>
          </w:p>
        </w:tc>
      </w:tr>
      <w:tr w14:paraId="0983987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27" w:hRule="atLeast"/>
          <w:jc w:val="center"/>
        </w:trPr>
        <w:tc>
          <w:tcPr>
            <w:tcW w:w="1362" w:type="dxa"/>
            <w:vMerge w:val="continue"/>
            <w:tcBorders>
              <w:left w:val="single" w:color="auto" w:sz="4" w:space="0"/>
              <w:bottom w:val="single" w:color="auto" w:sz="4" w:space="0"/>
              <w:right w:val="single" w:color="auto" w:sz="4" w:space="0"/>
            </w:tcBorders>
            <w:shd w:val="clear" w:color="auto" w:fill="auto"/>
            <w:vAlign w:val="center"/>
          </w:tcPr>
          <w:p w14:paraId="2DB1622C">
            <w:pPr>
              <w:spacing w:beforeLines="30" w:line="312" w:lineRule="auto"/>
              <w:jc w:val="left"/>
              <w:rPr>
                <w:rFonts w:hint="eastAsia" w:ascii="仿宋" w:hAnsi="仿宋" w:eastAsia="仿宋" w:cs="仿宋"/>
                <w:sz w:val="24"/>
                <w:szCs w:val="24"/>
                <w:highlight w:val="none"/>
                <w:lang w:val="en-US" w:eastAsia="zh-CN"/>
              </w:rPr>
            </w:pPr>
          </w:p>
        </w:tc>
        <w:tc>
          <w:tcPr>
            <w:tcW w:w="1843" w:type="dxa"/>
            <w:vMerge w:val="continue"/>
            <w:tcBorders>
              <w:left w:val="single" w:color="auto" w:sz="4" w:space="0"/>
              <w:bottom w:val="single" w:color="auto" w:sz="4" w:space="0"/>
              <w:right w:val="single" w:color="auto" w:sz="4" w:space="0"/>
            </w:tcBorders>
            <w:shd w:val="clear" w:color="auto" w:fill="auto"/>
            <w:vAlign w:val="center"/>
          </w:tcPr>
          <w:p w14:paraId="70784DA1">
            <w:pPr>
              <w:spacing w:beforeLines="30" w:line="312" w:lineRule="auto"/>
              <w:jc w:val="left"/>
              <w:rPr>
                <w:rFonts w:hint="eastAsia" w:ascii="仿宋" w:hAnsi="仿宋" w:eastAsia="仿宋" w:cs="仿宋"/>
                <w:sz w:val="24"/>
                <w:szCs w:val="24"/>
                <w:highlight w:val="none"/>
                <w:lang w:val="en-US" w:eastAsia="zh-CN"/>
              </w:rPr>
            </w:pPr>
          </w:p>
        </w:tc>
        <w:tc>
          <w:tcPr>
            <w:tcW w:w="6175" w:type="dxa"/>
            <w:tcBorders>
              <w:top w:val="single" w:color="auto" w:sz="4" w:space="0"/>
              <w:left w:val="single" w:color="auto" w:sz="4" w:space="0"/>
              <w:bottom w:val="single" w:color="auto" w:sz="4" w:space="0"/>
              <w:right w:val="single" w:color="auto" w:sz="4" w:space="0"/>
            </w:tcBorders>
            <w:shd w:val="clear" w:color="auto" w:fill="auto"/>
            <w:vAlign w:val="center"/>
          </w:tcPr>
          <w:p w14:paraId="70460862">
            <w:pPr>
              <w:spacing w:line="400" w:lineRule="exact"/>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布局方案：根据规划策略与举措，在空间上形成片区规划结构与用地布局方案。</w:t>
            </w:r>
          </w:p>
          <w:p w14:paraId="3EE618C9">
            <w:pPr>
              <w:pStyle w:val="2"/>
              <w:ind w:left="0" w:leftChars="0" w:firstLine="0" w:firstLineChars="0"/>
              <w:rPr>
                <w:rFonts w:hint="eastAsia" w:ascii="仿宋" w:hAnsi="仿宋" w:eastAsia="仿宋" w:cs="仿宋"/>
                <w:sz w:val="24"/>
                <w:szCs w:val="24"/>
                <w:highlight w:val="none"/>
                <w:lang w:val="en-US" w:eastAsia="zh-CN"/>
              </w:rPr>
            </w:pPr>
            <w:r>
              <w:rPr>
                <w:rFonts w:hint="eastAsia" w:ascii="仿宋" w:hAnsi="仿宋" w:eastAsia="仿宋" w:cs="仿宋"/>
                <w:color w:val="auto"/>
                <w:sz w:val="24"/>
                <w:szCs w:val="24"/>
                <w:highlight w:val="none"/>
                <w:lang w:val="en-US" w:eastAsia="zh-CN"/>
              </w:rPr>
              <w:t>内容与本项目相关但</w:t>
            </w:r>
            <w:r>
              <w:rPr>
                <w:rFonts w:hint="default" w:ascii="仿宋" w:hAnsi="仿宋" w:eastAsia="仿宋" w:cs="仿宋"/>
                <w:color w:val="auto"/>
                <w:sz w:val="24"/>
                <w:szCs w:val="24"/>
                <w:highlight w:val="none"/>
                <w:lang w:val="en-US" w:eastAsia="zh-CN"/>
              </w:rPr>
              <w:t>存在逻辑漏洞、科学原理或常识错误的扣</w:t>
            </w:r>
            <w:r>
              <w:rPr>
                <w:rFonts w:hint="eastAsia" w:ascii="仿宋" w:hAnsi="仿宋" w:eastAsia="仿宋" w:cs="仿宋"/>
                <w:color w:val="auto"/>
                <w:sz w:val="24"/>
                <w:szCs w:val="24"/>
                <w:highlight w:val="none"/>
                <w:lang w:val="en-US" w:eastAsia="zh-CN"/>
              </w:rPr>
              <w:t>1-3</w:t>
            </w:r>
            <w:r>
              <w:rPr>
                <w:rFonts w:hint="default" w:ascii="仿宋" w:hAnsi="仿宋" w:eastAsia="仿宋" w:cs="仿宋"/>
                <w:color w:val="auto"/>
                <w:sz w:val="24"/>
                <w:szCs w:val="24"/>
                <w:highlight w:val="none"/>
                <w:lang w:val="en-US" w:eastAsia="zh-CN"/>
              </w:rPr>
              <w:t>分</w:t>
            </w:r>
            <w:r>
              <w:rPr>
                <w:rFonts w:hint="eastAsia" w:ascii="仿宋" w:hAnsi="仿宋" w:eastAsia="仿宋" w:cs="仿宋"/>
                <w:color w:val="auto"/>
                <w:sz w:val="24"/>
                <w:szCs w:val="24"/>
                <w:highlight w:val="none"/>
                <w:lang w:val="en-US" w:eastAsia="zh-CN"/>
              </w:rPr>
              <w:t>，</w:t>
            </w:r>
            <w:r>
              <w:rPr>
                <w:rFonts w:hint="default" w:ascii="仿宋" w:hAnsi="仿宋" w:eastAsia="仿宋" w:cs="仿宋"/>
                <w:color w:val="auto"/>
                <w:sz w:val="24"/>
                <w:szCs w:val="24"/>
                <w:highlight w:val="none"/>
                <w:lang w:val="en-US" w:eastAsia="zh-CN"/>
              </w:rPr>
              <w:t>满分</w:t>
            </w:r>
            <w:r>
              <w:rPr>
                <w:rFonts w:hint="eastAsia" w:ascii="仿宋" w:hAnsi="仿宋" w:eastAsia="仿宋" w:cs="仿宋"/>
                <w:color w:val="auto"/>
                <w:sz w:val="24"/>
                <w:szCs w:val="24"/>
                <w:highlight w:val="none"/>
                <w:lang w:val="en-US" w:eastAsia="zh-CN"/>
              </w:rPr>
              <w:t>6</w:t>
            </w:r>
            <w:r>
              <w:rPr>
                <w:rFonts w:hint="default" w:ascii="仿宋" w:hAnsi="仿宋" w:eastAsia="仿宋" w:cs="仿宋"/>
                <w:color w:val="auto"/>
                <w:sz w:val="24"/>
                <w:szCs w:val="24"/>
                <w:highlight w:val="none"/>
                <w:lang w:val="en-US" w:eastAsia="zh-CN"/>
              </w:rPr>
              <w:t>分，未提供不得分。</w:t>
            </w:r>
          </w:p>
        </w:tc>
      </w:tr>
      <w:tr w14:paraId="76CB05D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1362" w:type="dxa"/>
            <w:tcBorders>
              <w:top w:val="single" w:color="auto" w:sz="4" w:space="0"/>
              <w:left w:val="single" w:color="auto" w:sz="4" w:space="0"/>
              <w:bottom w:val="single" w:color="auto" w:sz="4" w:space="0"/>
              <w:right w:val="single" w:color="auto" w:sz="4" w:space="0"/>
            </w:tcBorders>
            <w:shd w:val="clear" w:color="auto" w:fill="auto"/>
            <w:vAlign w:val="center"/>
          </w:tcPr>
          <w:p w14:paraId="5C03A611">
            <w:pPr>
              <w:spacing w:beforeLines="30" w:line="312" w:lineRule="auto"/>
              <w:jc w:val="center"/>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2.4.9</w:t>
            </w:r>
          </w:p>
        </w:tc>
        <w:tc>
          <w:tcPr>
            <w:tcW w:w="1843" w:type="dxa"/>
            <w:tcBorders>
              <w:top w:val="single" w:color="auto" w:sz="4" w:space="0"/>
              <w:left w:val="single" w:color="auto" w:sz="4" w:space="0"/>
              <w:bottom w:val="single" w:color="auto" w:sz="4" w:space="0"/>
              <w:right w:val="single" w:color="auto" w:sz="4" w:space="0"/>
            </w:tcBorders>
            <w:shd w:val="clear" w:color="auto" w:fill="auto"/>
            <w:vAlign w:val="center"/>
          </w:tcPr>
          <w:p w14:paraId="3BA2A498">
            <w:pPr>
              <w:spacing w:line="400" w:lineRule="exact"/>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质量保障与服务承诺（4分）</w:t>
            </w:r>
          </w:p>
        </w:tc>
        <w:tc>
          <w:tcPr>
            <w:tcW w:w="6175" w:type="dxa"/>
            <w:tcBorders>
              <w:top w:val="single" w:color="auto" w:sz="4" w:space="0"/>
              <w:left w:val="single" w:color="auto" w:sz="4" w:space="0"/>
              <w:bottom w:val="single" w:color="auto" w:sz="4" w:space="0"/>
              <w:right w:val="single" w:color="auto" w:sz="4" w:space="0"/>
            </w:tcBorders>
            <w:shd w:val="clear" w:color="auto" w:fill="auto"/>
            <w:vAlign w:val="center"/>
          </w:tcPr>
          <w:p w14:paraId="79178802">
            <w:pPr>
              <w:spacing w:line="400" w:lineRule="exact"/>
              <w:jc w:val="left"/>
              <w:rPr>
                <w:rFonts w:hint="eastAsia" w:ascii="仿宋" w:hAnsi="仿宋" w:eastAsia="仿宋" w:cs="仿宋"/>
                <w:color w:val="auto"/>
                <w:sz w:val="24"/>
                <w:szCs w:val="24"/>
                <w:highlight w:val="none"/>
                <w:lang w:val="en-US" w:eastAsia="zh-CN"/>
              </w:rPr>
            </w:pPr>
            <w:bookmarkStart w:id="140" w:name="_GoBack"/>
            <w:r>
              <w:rPr>
                <w:rFonts w:hint="eastAsia" w:ascii="仿宋" w:hAnsi="仿宋" w:eastAsia="仿宋" w:cs="仿宋"/>
                <w:color w:val="auto"/>
                <w:sz w:val="24"/>
                <w:szCs w:val="24"/>
                <w:highlight w:val="none"/>
                <w:lang w:val="en-US" w:eastAsia="zh-CN"/>
              </w:rPr>
              <w:t>①质量保障措施；</w:t>
            </w:r>
          </w:p>
          <w:p w14:paraId="05BB3341">
            <w:pPr>
              <w:spacing w:line="400" w:lineRule="exact"/>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②总体进度控制；</w:t>
            </w:r>
          </w:p>
          <w:p w14:paraId="7A5952FC">
            <w:pPr>
              <w:spacing w:line="400" w:lineRule="exact"/>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③进度计划保障；</w:t>
            </w:r>
          </w:p>
          <w:p w14:paraId="744AD197">
            <w:pPr>
              <w:spacing w:line="400" w:lineRule="exact"/>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④后续服务承诺。</w:t>
            </w:r>
          </w:p>
          <w:p w14:paraId="22B2AEEC">
            <w:pPr>
              <w:spacing w:line="400" w:lineRule="exact"/>
              <w:jc w:val="left"/>
              <w:rPr>
                <w:rFonts w:hint="eastAsia" w:ascii="仿宋" w:hAnsi="仿宋" w:eastAsia="仿宋" w:cs="仿宋"/>
                <w:color w:val="auto"/>
                <w:sz w:val="24"/>
                <w:szCs w:val="24"/>
                <w:highlight w:val="none"/>
                <w:lang w:val="en-US" w:eastAsia="zh-CN"/>
              </w:rPr>
            </w:pPr>
            <w:r>
              <w:rPr>
                <w:rFonts w:hint="default" w:ascii="仿宋" w:hAnsi="仿宋" w:eastAsia="仿宋" w:cs="仿宋"/>
                <w:color w:val="auto"/>
                <w:sz w:val="24"/>
                <w:szCs w:val="24"/>
                <w:highlight w:val="none"/>
                <w:lang w:val="en-US" w:eastAsia="zh-CN"/>
              </w:rPr>
              <w:t>以上内容每项</w:t>
            </w:r>
            <w:r>
              <w:rPr>
                <w:rFonts w:hint="eastAsia" w:ascii="仿宋" w:hAnsi="仿宋" w:eastAsia="仿宋" w:cs="仿宋"/>
                <w:color w:val="auto"/>
                <w:sz w:val="24"/>
                <w:szCs w:val="24"/>
                <w:highlight w:val="none"/>
                <w:lang w:val="en-US" w:eastAsia="zh-CN"/>
              </w:rPr>
              <w:t>得1</w:t>
            </w:r>
            <w:r>
              <w:rPr>
                <w:rFonts w:hint="default" w:ascii="仿宋" w:hAnsi="仿宋" w:eastAsia="仿宋" w:cs="仿宋"/>
                <w:color w:val="auto"/>
                <w:sz w:val="24"/>
                <w:szCs w:val="24"/>
                <w:highlight w:val="none"/>
                <w:lang w:val="en-US" w:eastAsia="zh-CN"/>
              </w:rPr>
              <w:t>分，每有一项与本项目无关的扣</w:t>
            </w:r>
            <w:r>
              <w:rPr>
                <w:rFonts w:hint="eastAsia" w:ascii="仿宋" w:hAnsi="仿宋" w:eastAsia="仿宋" w:cs="仿宋"/>
                <w:color w:val="auto"/>
                <w:sz w:val="24"/>
                <w:szCs w:val="24"/>
                <w:highlight w:val="none"/>
                <w:lang w:val="en-US" w:eastAsia="zh-CN"/>
              </w:rPr>
              <w:t>1</w:t>
            </w:r>
            <w:r>
              <w:rPr>
                <w:rFonts w:hint="default" w:ascii="仿宋" w:hAnsi="仿宋" w:eastAsia="仿宋" w:cs="仿宋"/>
                <w:color w:val="auto"/>
                <w:sz w:val="24"/>
                <w:szCs w:val="24"/>
                <w:highlight w:val="none"/>
                <w:lang w:val="en-US" w:eastAsia="zh-CN"/>
              </w:rPr>
              <w:t>分，</w:t>
            </w:r>
            <w:r>
              <w:rPr>
                <w:rFonts w:hint="eastAsia" w:ascii="仿宋" w:hAnsi="仿宋" w:eastAsia="仿宋" w:cs="仿宋"/>
                <w:color w:val="auto"/>
                <w:sz w:val="24"/>
                <w:szCs w:val="24"/>
                <w:highlight w:val="none"/>
                <w:lang w:val="en-US" w:eastAsia="zh-CN"/>
              </w:rPr>
              <w:t>内容与本项目相关但</w:t>
            </w:r>
            <w:r>
              <w:rPr>
                <w:rFonts w:hint="default" w:ascii="仿宋" w:hAnsi="仿宋" w:eastAsia="仿宋" w:cs="仿宋"/>
                <w:color w:val="auto"/>
                <w:sz w:val="24"/>
                <w:szCs w:val="24"/>
                <w:highlight w:val="none"/>
                <w:lang w:val="en-US" w:eastAsia="zh-CN"/>
              </w:rPr>
              <w:t>存在逻辑漏洞、科学原理或常识错误的扣</w:t>
            </w:r>
            <w:r>
              <w:rPr>
                <w:rFonts w:hint="eastAsia" w:ascii="仿宋" w:hAnsi="仿宋" w:eastAsia="仿宋" w:cs="仿宋"/>
                <w:color w:val="auto"/>
                <w:sz w:val="24"/>
                <w:szCs w:val="24"/>
                <w:highlight w:val="none"/>
                <w:lang w:val="en-US" w:eastAsia="zh-CN"/>
              </w:rPr>
              <w:t>0.5</w:t>
            </w:r>
            <w:r>
              <w:rPr>
                <w:rFonts w:hint="default" w:ascii="仿宋" w:hAnsi="仿宋" w:eastAsia="仿宋" w:cs="仿宋"/>
                <w:color w:val="auto"/>
                <w:sz w:val="24"/>
                <w:szCs w:val="24"/>
                <w:highlight w:val="none"/>
                <w:lang w:val="en-US" w:eastAsia="zh-CN"/>
              </w:rPr>
              <w:t>分</w:t>
            </w:r>
            <w:r>
              <w:rPr>
                <w:rFonts w:hint="eastAsia" w:ascii="仿宋" w:hAnsi="仿宋" w:eastAsia="仿宋" w:cs="仿宋"/>
                <w:color w:val="auto"/>
                <w:sz w:val="24"/>
                <w:szCs w:val="24"/>
                <w:highlight w:val="none"/>
                <w:lang w:val="en-US" w:eastAsia="zh-CN"/>
              </w:rPr>
              <w:t>，</w:t>
            </w:r>
            <w:r>
              <w:rPr>
                <w:rFonts w:hint="default" w:ascii="仿宋" w:hAnsi="仿宋" w:eastAsia="仿宋" w:cs="仿宋"/>
                <w:color w:val="auto"/>
                <w:sz w:val="24"/>
                <w:szCs w:val="24"/>
                <w:highlight w:val="none"/>
                <w:lang w:val="en-US" w:eastAsia="zh-CN"/>
              </w:rPr>
              <w:t>满分</w:t>
            </w:r>
            <w:r>
              <w:rPr>
                <w:rFonts w:hint="eastAsia" w:ascii="仿宋" w:hAnsi="仿宋" w:eastAsia="仿宋" w:cs="仿宋"/>
                <w:color w:val="auto"/>
                <w:sz w:val="24"/>
                <w:szCs w:val="24"/>
                <w:highlight w:val="none"/>
                <w:lang w:val="en-US" w:eastAsia="zh-CN"/>
              </w:rPr>
              <w:t>4</w:t>
            </w:r>
            <w:r>
              <w:rPr>
                <w:rFonts w:hint="default" w:ascii="仿宋" w:hAnsi="仿宋" w:eastAsia="仿宋" w:cs="仿宋"/>
                <w:color w:val="auto"/>
                <w:sz w:val="24"/>
                <w:szCs w:val="24"/>
                <w:highlight w:val="none"/>
                <w:lang w:val="en-US" w:eastAsia="zh-CN"/>
              </w:rPr>
              <w:t>分，未提供不得分。</w:t>
            </w:r>
            <w:bookmarkEnd w:id="140"/>
          </w:p>
        </w:tc>
      </w:tr>
      <w:bookmarkEnd w:id="116"/>
    </w:tbl>
    <w:p w14:paraId="306415FC">
      <w:pPr>
        <w:spacing w:beforeLines="100" w:afterLines="50" w:line="400" w:lineRule="exact"/>
        <w:ind w:firstLine="560" w:firstLineChars="200"/>
        <w:outlineLvl w:val="2"/>
        <w:rPr>
          <w:rFonts w:ascii="楷体" w:hAnsi="楷体" w:eastAsia="楷体"/>
          <w:sz w:val="28"/>
          <w:szCs w:val="28"/>
          <w:highlight w:val="none"/>
        </w:rPr>
      </w:pPr>
      <w:bookmarkStart w:id="117" w:name="_Toc23179"/>
      <w:r>
        <w:rPr>
          <w:rFonts w:hint="eastAsia" w:ascii="楷体" w:hAnsi="楷体" w:eastAsia="楷体"/>
          <w:sz w:val="28"/>
          <w:szCs w:val="28"/>
          <w:highlight w:val="none"/>
          <w:lang w:val="en-US" w:eastAsia="zh-CN"/>
        </w:rPr>
        <w:t>3</w:t>
      </w:r>
      <w:r>
        <w:rPr>
          <w:rFonts w:hint="eastAsia" w:ascii="楷体" w:hAnsi="楷体" w:eastAsia="楷体"/>
          <w:sz w:val="28"/>
          <w:szCs w:val="28"/>
          <w:highlight w:val="none"/>
        </w:rPr>
        <w:t>.评标方法</w:t>
      </w:r>
      <w:bookmarkEnd w:id="117"/>
    </w:p>
    <w:p w14:paraId="34E79D4F">
      <w:pPr>
        <w:spacing w:line="400" w:lineRule="exact"/>
        <w:ind w:firstLine="480" w:firstLineChars="200"/>
        <w:rPr>
          <w:rFonts w:ascii="仿宋" w:hAnsi="仿宋" w:eastAsia="仿宋"/>
          <w:sz w:val="24"/>
          <w:szCs w:val="24"/>
        </w:rPr>
      </w:pPr>
      <w:r>
        <w:rPr>
          <w:rFonts w:hint="eastAsia" w:ascii="仿宋" w:hAnsi="仿宋" w:eastAsia="仿宋"/>
          <w:sz w:val="24"/>
          <w:szCs w:val="24"/>
        </w:rPr>
        <w:t>本项目评标办法为综合评分法。评标委员会对满足招标文件实质性要求的投标文件，按照本章第2.3、2.4款规定的评分标准进行打分，并按综合得分由高到低顺序推荐中标候选人，或根据招标人授权直接确定中标人。综合评分相等时，以投标报价低的优先；投标报价也相等的，由招标人自行确定。</w:t>
      </w:r>
    </w:p>
    <w:p w14:paraId="381E13FE">
      <w:pPr>
        <w:spacing w:beforeLines="100" w:afterLines="50" w:line="400" w:lineRule="exact"/>
        <w:ind w:firstLine="560" w:firstLineChars="200"/>
        <w:outlineLvl w:val="2"/>
        <w:rPr>
          <w:rFonts w:ascii="楷体" w:hAnsi="楷体" w:eastAsia="楷体"/>
          <w:sz w:val="28"/>
          <w:szCs w:val="28"/>
        </w:rPr>
      </w:pPr>
      <w:bookmarkStart w:id="118" w:name="_Toc18203"/>
      <w:r>
        <w:rPr>
          <w:rFonts w:hint="eastAsia" w:ascii="楷体" w:hAnsi="楷体" w:eastAsia="楷体"/>
          <w:sz w:val="28"/>
          <w:szCs w:val="28"/>
        </w:rPr>
        <w:t>5.评审标准</w:t>
      </w:r>
      <w:bookmarkEnd w:id="118"/>
    </w:p>
    <w:p w14:paraId="7B3253DF">
      <w:pPr>
        <w:spacing w:line="400" w:lineRule="exact"/>
        <w:ind w:firstLine="480" w:firstLineChars="200"/>
        <w:rPr>
          <w:rFonts w:ascii="仿宋" w:hAnsi="仿宋" w:eastAsia="仿宋"/>
          <w:sz w:val="24"/>
          <w:szCs w:val="24"/>
        </w:rPr>
      </w:pPr>
      <w:r>
        <w:rPr>
          <w:rFonts w:hint="eastAsia" w:ascii="仿宋" w:hAnsi="仿宋" w:eastAsia="仿宋"/>
          <w:sz w:val="24"/>
          <w:szCs w:val="24"/>
        </w:rPr>
        <w:t>5.1初步评审标准</w:t>
      </w:r>
    </w:p>
    <w:p w14:paraId="7F303574">
      <w:pPr>
        <w:spacing w:line="400" w:lineRule="exact"/>
        <w:ind w:firstLine="480" w:firstLineChars="200"/>
        <w:rPr>
          <w:rFonts w:ascii="仿宋" w:hAnsi="仿宋" w:eastAsia="仿宋"/>
          <w:sz w:val="24"/>
          <w:szCs w:val="24"/>
        </w:rPr>
      </w:pPr>
      <w:r>
        <w:rPr>
          <w:rFonts w:hint="eastAsia" w:ascii="仿宋" w:hAnsi="仿宋" w:eastAsia="仿宋"/>
          <w:sz w:val="24"/>
          <w:szCs w:val="24"/>
        </w:rPr>
        <w:t>5.1.1资格性审查：详见评标办法前附表；</w:t>
      </w:r>
    </w:p>
    <w:p w14:paraId="73BED2A4">
      <w:pPr>
        <w:spacing w:line="400" w:lineRule="exact"/>
        <w:ind w:firstLine="480" w:firstLineChars="200"/>
        <w:rPr>
          <w:rFonts w:ascii="仿宋" w:hAnsi="仿宋" w:eastAsia="仿宋"/>
          <w:sz w:val="24"/>
          <w:szCs w:val="24"/>
        </w:rPr>
      </w:pPr>
      <w:r>
        <w:rPr>
          <w:rFonts w:hint="eastAsia" w:ascii="仿宋" w:hAnsi="仿宋" w:eastAsia="仿宋"/>
          <w:sz w:val="24"/>
          <w:szCs w:val="24"/>
        </w:rPr>
        <w:t>5.1.2符合性审查：详见评标办法前附表。</w:t>
      </w:r>
    </w:p>
    <w:p w14:paraId="419789E4">
      <w:pPr>
        <w:spacing w:line="400" w:lineRule="exact"/>
        <w:ind w:firstLine="480" w:firstLineChars="200"/>
        <w:rPr>
          <w:rFonts w:ascii="仿宋" w:hAnsi="仿宋" w:eastAsia="仿宋"/>
          <w:sz w:val="24"/>
          <w:szCs w:val="24"/>
        </w:rPr>
      </w:pPr>
      <w:r>
        <w:rPr>
          <w:rFonts w:hint="eastAsia" w:ascii="仿宋" w:hAnsi="仿宋" w:eastAsia="仿宋"/>
          <w:sz w:val="24"/>
          <w:szCs w:val="24"/>
        </w:rPr>
        <w:t>5.2分值构成与评分标准</w:t>
      </w:r>
    </w:p>
    <w:p w14:paraId="33BC2A5A">
      <w:pPr>
        <w:spacing w:line="400" w:lineRule="exact"/>
        <w:ind w:firstLine="480" w:firstLineChars="200"/>
        <w:rPr>
          <w:rFonts w:ascii="仿宋" w:hAnsi="仿宋" w:eastAsia="仿宋"/>
          <w:sz w:val="24"/>
          <w:szCs w:val="24"/>
        </w:rPr>
      </w:pPr>
      <w:r>
        <w:rPr>
          <w:rFonts w:hint="eastAsia" w:ascii="仿宋" w:hAnsi="仿宋" w:eastAsia="仿宋"/>
          <w:sz w:val="24"/>
          <w:szCs w:val="24"/>
        </w:rPr>
        <w:t>5.2.1分值构成：详见评标办法前附表。</w:t>
      </w:r>
    </w:p>
    <w:p w14:paraId="4CABCB94">
      <w:pPr>
        <w:spacing w:line="400" w:lineRule="exact"/>
        <w:ind w:firstLine="480" w:firstLineChars="200"/>
        <w:rPr>
          <w:rFonts w:ascii="仿宋" w:hAnsi="仿宋" w:eastAsia="仿宋"/>
          <w:sz w:val="24"/>
          <w:szCs w:val="24"/>
        </w:rPr>
      </w:pPr>
      <w:r>
        <w:rPr>
          <w:rFonts w:hint="eastAsia" w:ascii="仿宋" w:hAnsi="仿宋" w:eastAsia="仿宋"/>
          <w:sz w:val="24"/>
          <w:szCs w:val="24"/>
        </w:rPr>
        <w:t>5.2.2评标基准价的确定：满足招标要求且投标价格最低的投标报价为评标基准价。</w:t>
      </w:r>
    </w:p>
    <w:p w14:paraId="5E99DFF3">
      <w:pPr>
        <w:spacing w:line="400" w:lineRule="exact"/>
        <w:ind w:firstLine="480" w:firstLineChars="200"/>
        <w:rPr>
          <w:rFonts w:ascii="仿宋" w:hAnsi="仿宋" w:eastAsia="仿宋"/>
          <w:sz w:val="24"/>
          <w:szCs w:val="24"/>
        </w:rPr>
      </w:pPr>
      <w:r>
        <w:rPr>
          <w:rFonts w:hint="eastAsia" w:ascii="仿宋" w:hAnsi="仿宋" w:eastAsia="仿宋"/>
          <w:sz w:val="24"/>
          <w:szCs w:val="24"/>
        </w:rPr>
        <w:t>有效报价：未超过最高限价的所以投标报价均为有效报价。</w:t>
      </w:r>
    </w:p>
    <w:p w14:paraId="52CD13C5">
      <w:pPr>
        <w:spacing w:line="400" w:lineRule="exact"/>
        <w:ind w:firstLine="480" w:firstLineChars="200"/>
        <w:rPr>
          <w:rFonts w:ascii="仿宋" w:hAnsi="仿宋" w:eastAsia="仿宋"/>
          <w:sz w:val="24"/>
          <w:szCs w:val="24"/>
        </w:rPr>
      </w:pPr>
      <w:r>
        <w:rPr>
          <w:rFonts w:hint="eastAsia" w:ascii="仿宋" w:hAnsi="仿宋" w:eastAsia="仿宋"/>
          <w:sz w:val="24"/>
          <w:szCs w:val="24"/>
        </w:rPr>
        <w:t>5.2.3投标报价的得分计算</w:t>
      </w:r>
    </w:p>
    <w:p w14:paraId="140101A6">
      <w:pPr>
        <w:spacing w:line="400" w:lineRule="exact"/>
        <w:ind w:firstLine="480" w:firstLineChars="200"/>
        <w:rPr>
          <w:rFonts w:ascii="仿宋" w:hAnsi="仿宋" w:eastAsia="仿宋"/>
          <w:sz w:val="24"/>
          <w:szCs w:val="24"/>
        </w:rPr>
      </w:pPr>
      <w:r>
        <w:rPr>
          <w:rFonts w:hint="eastAsia" w:ascii="仿宋" w:hAnsi="仿宋" w:eastAsia="仿宋"/>
          <w:sz w:val="24"/>
          <w:szCs w:val="24"/>
        </w:rPr>
        <w:t>投标商务得分：投标报价得分=(评标基准价／投标报价)×价格权值×100</w:t>
      </w:r>
    </w:p>
    <w:p w14:paraId="418220CA">
      <w:pPr>
        <w:spacing w:line="400" w:lineRule="exact"/>
        <w:ind w:firstLine="480" w:firstLineChars="200"/>
        <w:rPr>
          <w:rFonts w:ascii="仿宋" w:hAnsi="仿宋" w:eastAsia="仿宋"/>
          <w:sz w:val="24"/>
          <w:szCs w:val="24"/>
        </w:rPr>
      </w:pPr>
      <w:r>
        <w:rPr>
          <w:rFonts w:hint="eastAsia" w:ascii="仿宋" w:hAnsi="仿宋" w:eastAsia="仿宋"/>
          <w:sz w:val="24"/>
          <w:szCs w:val="24"/>
        </w:rPr>
        <w:t>5.2.4发包人有权接受或拒绝投标人在投标文件中提出偏离、保留。发包人不接受投标人在开标后提出的优惠条件。</w:t>
      </w:r>
    </w:p>
    <w:p w14:paraId="60EDB7A1">
      <w:pPr>
        <w:spacing w:line="400" w:lineRule="exact"/>
        <w:ind w:firstLine="480" w:firstLineChars="200"/>
        <w:rPr>
          <w:rFonts w:ascii="仿宋" w:hAnsi="仿宋" w:eastAsia="仿宋"/>
          <w:sz w:val="24"/>
          <w:szCs w:val="24"/>
        </w:rPr>
      </w:pPr>
      <w:r>
        <w:rPr>
          <w:rFonts w:hint="eastAsia" w:ascii="仿宋" w:hAnsi="仿宋" w:eastAsia="仿宋"/>
          <w:sz w:val="24"/>
          <w:szCs w:val="24"/>
        </w:rPr>
        <w:t>5.2.5评分标准：详见评标附表。</w:t>
      </w:r>
    </w:p>
    <w:p w14:paraId="762D1BFA">
      <w:pPr>
        <w:rPr>
          <w:rFonts w:ascii="仿宋" w:hAnsi="仿宋" w:eastAsia="仿宋"/>
          <w:sz w:val="24"/>
          <w:szCs w:val="24"/>
          <w:lang w:val="en-GB"/>
        </w:rPr>
      </w:pPr>
      <w:r>
        <w:rPr>
          <w:rFonts w:hint="eastAsia" w:ascii="仿宋" w:hAnsi="仿宋" w:eastAsia="仿宋"/>
          <w:sz w:val="24"/>
          <w:szCs w:val="24"/>
          <w:lang w:val="en-GB"/>
        </w:rPr>
        <w:br w:type="page"/>
      </w:r>
    </w:p>
    <w:p w14:paraId="66DF2131">
      <w:pPr>
        <w:spacing w:after="156" w:afterLines="50" w:line="400" w:lineRule="exact"/>
        <w:jc w:val="center"/>
        <w:outlineLvl w:val="1"/>
        <w:rPr>
          <w:rFonts w:hint="eastAsia" w:ascii="黑体" w:hAnsi="黑体" w:eastAsia="黑体"/>
          <w:sz w:val="28"/>
          <w:szCs w:val="28"/>
          <w:lang w:eastAsia="zh-CN"/>
        </w:rPr>
      </w:pPr>
      <w:bookmarkStart w:id="119" w:name="_Toc494455690"/>
      <w:bookmarkStart w:id="120" w:name="_Toc10480"/>
      <w:r>
        <w:rPr>
          <w:rFonts w:ascii="黑体" w:hAnsi="黑体" w:eastAsia="黑体"/>
          <w:sz w:val="32"/>
          <w:szCs w:val="32"/>
        </w:rPr>
        <w:t>第</w:t>
      </w:r>
      <w:r>
        <w:rPr>
          <w:rFonts w:hint="eastAsia" w:ascii="黑体" w:hAnsi="黑体" w:eastAsia="黑体"/>
          <w:sz w:val="32"/>
          <w:szCs w:val="32"/>
        </w:rPr>
        <w:t>五</w:t>
      </w:r>
      <w:r>
        <w:rPr>
          <w:rFonts w:ascii="黑体" w:hAnsi="黑体" w:eastAsia="黑体"/>
          <w:sz w:val="32"/>
          <w:szCs w:val="32"/>
        </w:rPr>
        <w:t>章</w:t>
      </w:r>
      <w:r>
        <w:rPr>
          <w:rFonts w:hint="eastAsia" w:ascii="黑体" w:hAnsi="黑体" w:eastAsia="黑体"/>
          <w:sz w:val="32"/>
          <w:szCs w:val="32"/>
        </w:rPr>
        <w:t xml:space="preserve">  </w:t>
      </w:r>
      <w:bookmarkEnd w:id="119"/>
      <w:r>
        <w:rPr>
          <w:rFonts w:hint="eastAsia" w:ascii="黑体" w:hAnsi="黑体" w:eastAsia="黑体"/>
          <w:sz w:val="28"/>
          <w:szCs w:val="28"/>
        </w:rPr>
        <w:t>签订合同、合同主要条款</w:t>
      </w:r>
      <w:r>
        <w:rPr>
          <w:rFonts w:hint="eastAsia" w:ascii="黑体" w:hAnsi="黑体" w:eastAsia="黑体"/>
          <w:sz w:val="28"/>
          <w:szCs w:val="28"/>
          <w:lang w:eastAsia="zh-CN"/>
        </w:rPr>
        <w:t>（</w:t>
      </w:r>
      <w:r>
        <w:rPr>
          <w:rFonts w:hint="eastAsia" w:ascii="黑体" w:hAnsi="黑体" w:eastAsia="黑体"/>
          <w:sz w:val="28"/>
          <w:szCs w:val="28"/>
          <w:lang w:val="en-US" w:eastAsia="zh-CN"/>
        </w:rPr>
        <w:t>参考</w:t>
      </w:r>
      <w:r>
        <w:rPr>
          <w:rFonts w:hint="eastAsia" w:ascii="黑体" w:hAnsi="黑体" w:eastAsia="黑体"/>
          <w:sz w:val="28"/>
          <w:szCs w:val="28"/>
          <w:lang w:eastAsia="zh-CN"/>
        </w:rPr>
        <w:t>）</w:t>
      </w:r>
      <w:bookmarkEnd w:id="120"/>
    </w:p>
    <w:p w14:paraId="61AAF7D2">
      <w:pPr>
        <w:spacing w:line="400" w:lineRule="exact"/>
        <w:ind w:firstLine="560" w:firstLineChars="200"/>
        <w:outlineLvl w:val="2"/>
        <w:rPr>
          <w:rFonts w:ascii="楷体" w:hAnsi="楷体" w:eastAsia="楷体"/>
          <w:sz w:val="28"/>
          <w:szCs w:val="28"/>
        </w:rPr>
      </w:pPr>
      <w:bookmarkStart w:id="121" w:name="_Toc9089"/>
      <w:bookmarkStart w:id="122" w:name="_Toc494457101"/>
      <w:r>
        <w:rPr>
          <w:rFonts w:hint="eastAsia" w:ascii="楷体" w:hAnsi="楷体" w:eastAsia="楷体"/>
          <w:sz w:val="28"/>
          <w:szCs w:val="28"/>
        </w:rPr>
        <w:t>1.签订合同</w:t>
      </w:r>
      <w:bookmarkEnd w:id="121"/>
      <w:bookmarkEnd w:id="122"/>
    </w:p>
    <w:p w14:paraId="4686D288">
      <w:pPr>
        <w:spacing w:line="400" w:lineRule="exact"/>
        <w:ind w:firstLine="480" w:firstLineChars="200"/>
        <w:rPr>
          <w:rFonts w:ascii="仿宋" w:hAnsi="仿宋" w:eastAsia="仿宋"/>
          <w:sz w:val="24"/>
          <w:szCs w:val="24"/>
        </w:rPr>
      </w:pPr>
      <w:r>
        <w:rPr>
          <w:rFonts w:hint="eastAsia" w:ascii="仿宋" w:hAnsi="仿宋" w:eastAsia="仿宋"/>
          <w:sz w:val="24"/>
          <w:szCs w:val="24"/>
        </w:rPr>
        <w:t>1</w:t>
      </w:r>
      <w:r>
        <w:rPr>
          <w:rFonts w:ascii="仿宋" w:hAnsi="仿宋" w:eastAsia="仿宋"/>
          <w:sz w:val="24"/>
          <w:szCs w:val="24"/>
        </w:rPr>
        <w:t>.1</w:t>
      </w:r>
      <w:r>
        <w:rPr>
          <w:rFonts w:hint="eastAsia" w:ascii="仿宋" w:hAnsi="仿宋" w:eastAsia="仿宋"/>
          <w:sz w:val="24"/>
          <w:szCs w:val="24"/>
        </w:rPr>
        <w:t>采购人应当按照招标文件和中标人投标文件的约定，与中标人签订书面合同。所签订合同不得对招标文件和中标人投标文件作实质性修改。</w:t>
      </w:r>
    </w:p>
    <w:p w14:paraId="014BDBEB">
      <w:pPr>
        <w:spacing w:line="400" w:lineRule="exact"/>
        <w:ind w:firstLine="480" w:firstLineChars="200"/>
        <w:rPr>
          <w:rFonts w:ascii="仿宋" w:hAnsi="仿宋" w:eastAsia="仿宋"/>
          <w:sz w:val="24"/>
          <w:szCs w:val="24"/>
        </w:rPr>
      </w:pPr>
      <w:r>
        <w:rPr>
          <w:rFonts w:hint="eastAsia" w:ascii="仿宋" w:hAnsi="仿宋" w:eastAsia="仿宋"/>
          <w:sz w:val="24"/>
          <w:szCs w:val="24"/>
        </w:rPr>
        <w:t>1</w:t>
      </w:r>
      <w:r>
        <w:rPr>
          <w:rFonts w:ascii="仿宋" w:hAnsi="仿宋" w:eastAsia="仿宋"/>
          <w:sz w:val="24"/>
          <w:szCs w:val="24"/>
        </w:rPr>
        <w:t>.2</w:t>
      </w:r>
      <w:r>
        <w:rPr>
          <w:rFonts w:hint="eastAsia" w:ascii="仿宋" w:hAnsi="仿宋" w:eastAsia="仿宋"/>
          <w:sz w:val="24"/>
          <w:szCs w:val="24"/>
        </w:rPr>
        <w:t>签订的合同原则以本章第4条的规定为基础，并根据评标、答疑情况进行修改补充，但该款并不限制采购人以其他方式签订合同的权利。采购人不得向中标人提出任何不合理的要求，作为签订合同的条件，不得与中标人私下订立背离合同实质性内容的协议。</w:t>
      </w:r>
    </w:p>
    <w:p w14:paraId="4CDE1D29">
      <w:pPr>
        <w:spacing w:line="400" w:lineRule="exact"/>
        <w:ind w:firstLine="480" w:firstLineChars="200"/>
        <w:rPr>
          <w:rFonts w:ascii="仿宋" w:hAnsi="仿宋" w:eastAsia="仿宋"/>
          <w:sz w:val="24"/>
          <w:szCs w:val="24"/>
        </w:rPr>
      </w:pPr>
      <w:r>
        <w:rPr>
          <w:rFonts w:hint="eastAsia" w:ascii="仿宋" w:hAnsi="仿宋" w:eastAsia="仿宋"/>
          <w:sz w:val="24"/>
          <w:szCs w:val="24"/>
        </w:rPr>
        <w:t>1</w:t>
      </w:r>
      <w:r>
        <w:rPr>
          <w:rFonts w:ascii="仿宋" w:hAnsi="仿宋" w:eastAsia="仿宋"/>
          <w:sz w:val="24"/>
          <w:szCs w:val="24"/>
        </w:rPr>
        <w:t>.3</w:t>
      </w:r>
      <w:r>
        <w:rPr>
          <w:rFonts w:hint="eastAsia" w:ascii="仿宋" w:hAnsi="仿宋" w:eastAsia="仿宋"/>
          <w:sz w:val="24"/>
          <w:szCs w:val="24"/>
        </w:rPr>
        <w:t>招标文件、投标文件、书面承诺和中标通知书均作为经济合同的一部分，且具有法律效力。中标人应严格履行经济合同所规定的各项义务和责任，否则将依法处理。</w:t>
      </w:r>
    </w:p>
    <w:p w14:paraId="2729C1B1">
      <w:pPr>
        <w:spacing w:line="400" w:lineRule="exact"/>
        <w:ind w:firstLine="480" w:firstLineChars="200"/>
        <w:rPr>
          <w:rFonts w:ascii="仿宋" w:hAnsi="仿宋" w:eastAsia="仿宋"/>
          <w:sz w:val="24"/>
          <w:szCs w:val="24"/>
        </w:rPr>
      </w:pPr>
      <w:r>
        <w:rPr>
          <w:rFonts w:hint="eastAsia" w:ascii="仿宋" w:hAnsi="仿宋" w:eastAsia="仿宋"/>
          <w:sz w:val="24"/>
          <w:szCs w:val="24"/>
        </w:rPr>
        <w:t>1</w:t>
      </w:r>
      <w:r>
        <w:rPr>
          <w:rFonts w:ascii="仿宋" w:hAnsi="仿宋" w:eastAsia="仿宋"/>
          <w:sz w:val="24"/>
          <w:szCs w:val="24"/>
        </w:rPr>
        <w:t>.4</w:t>
      </w:r>
      <w:r>
        <w:rPr>
          <w:rFonts w:hint="eastAsia" w:ascii="仿宋" w:hAnsi="仿宋" w:eastAsia="仿宋"/>
          <w:sz w:val="24"/>
          <w:szCs w:val="24"/>
        </w:rPr>
        <w:t>有关法规或者招标文件明确不允许分包方式履行合同的，中标人不得分包履行合同，否则将依法承担法律责任。招标文件明确允许分包方式履行合同的，按照招标文件相关规定执行。</w:t>
      </w:r>
    </w:p>
    <w:p w14:paraId="6D40B4C5">
      <w:pPr>
        <w:spacing w:line="400" w:lineRule="exact"/>
        <w:ind w:firstLine="480" w:firstLineChars="200"/>
        <w:rPr>
          <w:rFonts w:ascii="仿宋" w:hAnsi="仿宋" w:eastAsia="仿宋"/>
          <w:sz w:val="24"/>
          <w:szCs w:val="24"/>
        </w:rPr>
      </w:pPr>
      <w:r>
        <w:rPr>
          <w:rFonts w:hint="eastAsia" w:ascii="仿宋" w:hAnsi="仿宋" w:eastAsia="仿宋"/>
          <w:sz w:val="24"/>
          <w:szCs w:val="24"/>
        </w:rPr>
        <w:t>当中标人放弃中标结果或者因被质疑、投诉，经查属实或者因不可抗力而不能履行合同的，采购人可从推荐中标候选人名单中按顺序重新确定中标人，但应符合相关规定；否则采购人应重新组织招标。</w:t>
      </w:r>
    </w:p>
    <w:p w14:paraId="1B59BC00">
      <w:pPr>
        <w:spacing w:line="400" w:lineRule="exact"/>
        <w:ind w:firstLine="480" w:firstLineChars="200"/>
        <w:rPr>
          <w:rFonts w:ascii="仿宋" w:hAnsi="仿宋" w:eastAsia="仿宋"/>
          <w:sz w:val="24"/>
          <w:szCs w:val="24"/>
        </w:rPr>
      </w:pPr>
      <w:r>
        <w:rPr>
          <w:rFonts w:hint="eastAsia" w:ascii="仿宋" w:hAnsi="仿宋" w:eastAsia="仿宋"/>
          <w:sz w:val="24"/>
          <w:szCs w:val="24"/>
        </w:rPr>
        <w:t>1</w:t>
      </w:r>
      <w:r>
        <w:rPr>
          <w:rFonts w:ascii="仿宋" w:hAnsi="仿宋" w:eastAsia="仿宋"/>
          <w:sz w:val="24"/>
          <w:szCs w:val="24"/>
        </w:rPr>
        <w:t>.5</w:t>
      </w:r>
      <w:r>
        <w:rPr>
          <w:rFonts w:hint="eastAsia" w:ascii="仿宋" w:hAnsi="仿宋" w:eastAsia="仿宋"/>
          <w:sz w:val="24"/>
          <w:szCs w:val="24"/>
        </w:rPr>
        <w:t>采购人应当自采购合同签订之日起7个工作日内，将采购合同副本报同级财政部门和有关部门备案。</w:t>
      </w:r>
    </w:p>
    <w:p w14:paraId="29551BC0">
      <w:pPr>
        <w:spacing w:line="400" w:lineRule="exact"/>
        <w:ind w:firstLine="480" w:firstLineChars="200"/>
        <w:rPr>
          <w:rFonts w:ascii="仿宋" w:hAnsi="仿宋" w:eastAsia="仿宋"/>
          <w:sz w:val="24"/>
          <w:szCs w:val="24"/>
        </w:rPr>
      </w:pPr>
      <w:r>
        <w:rPr>
          <w:rFonts w:hint="eastAsia" w:ascii="仿宋" w:hAnsi="仿宋" w:eastAsia="仿宋"/>
          <w:sz w:val="24"/>
          <w:szCs w:val="24"/>
        </w:rPr>
        <w:t>1</w:t>
      </w:r>
      <w:r>
        <w:rPr>
          <w:rFonts w:ascii="仿宋" w:hAnsi="仿宋" w:eastAsia="仿宋"/>
          <w:sz w:val="24"/>
          <w:szCs w:val="24"/>
        </w:rPr>
        <w:t>.6</w:t>
      </w:r>
      <w:r>
        <w:rPr>
          <w:rFonts w:hint="eastAsia" w:ascii="仿宋" w:hAnsi="仿宋" w:eastAsia="仿宋"/>
          <w:sz w:val="24"/>
          <w:szCs w:val="24"/>
        </w:rPr>
        <w:t>法律、行政法规规定应当办理批准、登记等手续后生效的合同，依照其规定。</w:t>
      </w:r>
    </w:p>
    <w:p w14:paraId="660303A7">
      <w:pPr>
        <w:spacing w:line="400" w:lineRule="exact"/>
        <w:ind w:firstLine="560" w:firstLineChars="200"/>
        <w:outlineLvl w:val="2"/>
        <w:rPr>
          <w:rFonts w:ascii="楷体" w:hAnsi="楷体" w:eastAsia="楷体"/>
          <w:sz w:val="28"/>
          <w:szCs w:val="28"/>
        </w:rPr>
      </w:pPr>
      <w:bookmarkStart w:id="123" w:name="_Toc494457102"/>
      <w:bookmarkStart w:id="124" w:name="_Toc17143"/>
      <w:r>
        <w:rPr>
          <w:rFonts w:hint="eastAsia" w:ascii="楷体" w:hAnsi="楷体" w:eastAsia="楷体"/>
          <w:sz w:val="28"/>
          <w:szCs w:val="28"/>
        </w:rPr>
        <w:t>2.追加合同金额</w:t>
      </w:r>
      <w:bookmarkEnd w:id="123"/>
      <w:bookmarkEnd w:id="124"/>
    </w:p>
    <w:p w14:paraId="558E14F2">
      <w:pPr>
        <w:autoSpaceDE w:val="0"/>
        <w:autoSpaceDN w:val="0"/>
        <w:adjustRightInd w:val="0"/>
        <w:spacing w:line="400" w:lineRule="exact"/>
        <w:ind w:firstLine="480"/>
        <w:rPr>
          <w:rFonts w:eastAsia="仿宋"/>
          <w:sz w:val="24"/>
          <w:lang w:val="zh-CN"/>
        </w:rPr>
      </w:pPr>
      <w:r>
        <w:rPr>
          <w:rFonts w:hint="eastAsia" w:ascii="仿宋" w:eastAsia="仿宋" w:cs="仿宋"/>
          <w:sz w:val="24"/>
          <w:lang w:val="zh-CN"/>
        </w:rPr>
        <w:t>政府采购合同履行中，采购人需要追加与合同标的相同服务的，在不改变合同其他条款的前提下并且在签订合同后</w:t>
      </w:r>
      <w:r>
        <w:rPr>
          <w:rFonts w:ascii="仿宋" w:eastAsia="仿宋" w:cs="仿宋"/>
          <w:sz w:val="24"/>
          <w:lang w:val="zh-CN"/>
        </w:rPr>
        <w:t>1</w:t>
      </w:r>
      <w:r>
        <w:rPr>
          <w:rFonts w:hint="eastAsia" w:ascii="仿宋" w:eastAsia="仿宋" w:cs="仿宋"/>
          <w:sz w:val="24"/>
          <w:lang w:val="zh-CN"/>
        </w:rPr>
        <w:t>年内，经采购人报同级财政部门批准后，可以与中标人协商签订补充合同，但所有补充合同的采购金额不得超过原合同采购金额的</w:t>
      </w:r>
      <w:r>
        <w:rPr>
          <w:rFonts w:ascii="仿宋" w:eastAsia="仿宋" w:cs="仿宋"/>
          <w:sz w:val="24"/>
          <w:lang w:val="zh-CN"/>
        </w:rPr>
        <w:t>10%</w:t>
      </w:r>
      <w:r>
        <w:rPr>
          <w:rFonts w:hint="eastAsia" w:ascii="仿宋" w:eastAsia="仿宋" w:cs="仿宋"/>
          <w:sz w:val="24"/>
          <w:lang w:val="zh-CN"/>
        </w:rPr>
        <w:t>，否则采购人应重新组织招标。</w:t>
      </w:r>
    </w:p>
    <w:p w14:paraId="437C75F4">
      <w:pPr>
        <w:autoSpaceDE w:val="0"/>
        <w:autoSpaceDN w:val="0"/>
        <w:adjustRightInd w:val="0"/>
        <w:spacing w:line="400" w:lineRule="exact"/>
        <w:ind w:firstLine="480"/>
        <w:rPr>
          <w:rFonts w:eastAsia="仿宋"/>
          <w:sz w:val="24"/>
          <w:lang w:val="zh-CN"/>
        </w:rPr>
      </w:pPr>
      <w:r>
        <w:rPr>
          <w:rFonts w:hint="eastAsia" w:ascii="仿宋" w:eastAsia="仿宋" w:cs="仿宋"/>
          <w:sz w:val="24"/>
          <w:lang w:val="zh-CN"/>
        </w:rPr>
        <w:t>采购合同双方当事人不得擅自变更、中止或者终止合同。采购合同继续履行将损害国家利益和社会公共利益的，双方当事人应当变更、中止或者终止合同。有过错的一方应当承担赔偿责任，双方都有过错的，各自承担责任。</w:t>
      </w:r>
    </w:p>
    <w:p w14:paraId="18F0F6CA">
      <w:pPr>
        <w:spacing w:line="400" w:lineRule="exact"/>
        <w:ind w:firstLine="560" w:firstLineChars="200"/>
        <w:outlineLvl w:val="2"/>
        <w:rPr>
          <w:rFonts w:ascii="楷体" w:hAnsi="楷体" w:eastAsia="楷体"/>
          <w:sz w:val="28"/>
          <w:szCs w:val="28"/>
        </w:rPr>
      </w:pPr>
      <w:bookmarkStart w:id="125" w:name="_Toc494457103"/>
      <w:bookmarkStart w:id="126" w:name="_Toc31688"/>
      <w:r>
        <w:rPr>
          <w:rFonts w:hint="eastAsia" w:ascii="楷体" w:hAnsi="楷体" w:eastAsia="楷体"/>
          <w:sz w:val="28"/>
          <w:szCs w:val="28"/>
        </w:rPr>
        <w:t>3.</w:t>
      </w:r>
      <w:r>
        <w:rPr>
          <w:rFonts w:hint="eastAsia" w:ascii="楷体" w:hAnsi="楷体" w:eastAsia="楷体"/>
          <w:sz w:val="28"/>
          <w:szCs w:val="28"/>
          <w:lang w:eastAsia="zh-CN"/>
        </w:rPr>
        <w:t>服务成果质量</w:t>
      </w:r>
      <w:r>
        <w:rPr>
          <w:rFonts w:hint="eastAsia" w:ascii="楷体" w:hAnsi="楷体" w:eastAsia="楷体"/>
          <w:sz w:val="28"/>
          <w:szCs w:val="28"/>
        </w:rPr>
        <w:t>与验收</w:t>
      </w:r>
      <w:bookmarkEnd w:id="125"/>
      <w:bookmarkEnd w:id="126"/>
    </w:p>
    <w:p w14:paraId="0E9D05F3">
      <w:pPr>
        <w:autoSpaceDE w:val="0"/>
        <w:autoSpaceDN w:val="0"/>
        <w:adjustRightInd w:val="0"/>
        <w:spacing w:line="400" w:lineRule="exact"/>
        <w:ind w:firstLine="482"/>
        <w:rPr>
          <w:rFonts w:eastAsia="仿宋"/>
          <w:sz w:val="24"/>
          <w:lang w:val="zh-CN"/>
        </w:rPr>
      </w:pPr>
      <w:r>
        <w:rPr>
          <w:rFonts w:hint="eastAsia" w:ascii="仿宋" w:eastAsia="仿宋" w:cs="仿宋"/>
          <w:sz w:val="24"/>
          <w:lang w:val="zh-CN"/>
        </w:rPr>
        <w:t>招标文件中的服务按照国标、部标、行业标准或者双方技术协议或者招标文件、投标文件、书面承诺提供服务。如对服务以及质量有争议，采购人组织相关部门对服务和质量进行检验或者验收，未达到服务要求的，由成中标人承担全部责任。</w:t>
      </w:r>
    </w:p>
    <w:p w14:paraId="69909BD5">
      <w:pPr>
        <w:spacing w:line="400" w:lineRule="exact"/>
        <w:ind w:firstLine="560" w:firstLineChars="200"/>
        <w:outlineLvl w:val="2"/>
        <w:rPr>
          <w:rFonts w:ascii="楷体" w:hAnsi="楷体" w:eastAsia="楷体"/>
          <w:sz w:val="28"/>
          <w:szCs w:val="28"/>
        </w:rPr>
      </w:pPr>
      <w:bookmarkStart w:id="127" w:name="_Toc32171"/>
      <w:bookmarkStart w:id="128" w:name="_Toc494457104"/>
      <w:r>
        <w:rPr>
          <w:rFonts w:hint="eastAsia" w:ascii="楷体" w:hAnsi="楷体" w:eastAsia="楷体"/>
          <w:sz w:val="28"/>
          <w:szCs w:val="28"/>
        </w:rPr>
        <w:t>4.合同主要条款</w:t>
      </w:r>
      <w:bookmarkEnd w:id="127"/>
      <w:bookmarkEnd w:id="128"/>
    </w:p>
    <w:p w14:paraId="1128FE14">
      <w:pPr>
        <w:spacing w:line="400" w:lineRule="exact"/>
        <w:ind w:firstLine="480" w:firstLineChars="200"/>
        <w:rPr>
          <w:rFonts w:ascii="仿宋" w:hAnsi="仿宋" w:eastAsia="仿宋" w:cs="仿宋"/>
          <w:sz w:val="24"/>
          <w:lang w:val="zh-CN"/>
        </w:rPr>
      </w:pPr>
      <w:r>
        <w:rPr>
          <w:rFonts w:hint="eastAsia" w:ascii="仿宋" w:hAnsi="仿宋" w:eastAsia="仿宋" w:cs="仿宋"/>
          <w:sz w:val="24"/>
          <w:lang w:val="zh-CN"/>
        </w:rPr>
        <w:t>合同编号：</w:t>
      </w:r>
      <w:r>
        <w:rPr>
          <w:rFonts w:hint="eastAsia" w:ascii="仿宋" w:hAnsi="仿宋" w:eastAsia="仿宋" w:cs="仿宋"/>
          <w:sz w:val="24"/>
          <w:u w:val="single"/>
          <w:lang w:val="zh-CN"/>
        </w:rPr>
        <w:t xml:space="preserve">                         </w:t>
      </w:r>
      <w:r>
        <w:rPr>
          <w:rFonts w:hint="eastAsia" w:ascii="仿宋" w:hAnsi="仿宋" w:eastAsia="仿宋" w:cs="仿宋"/>
          <w:sz w:val="24"/>
          <w:lang w:val="zh-CN"/>
        </w:rPr>
        <w:t xml:space="preserve">            </w:t>
      </w:r>
    </w:p>
    <w:p w14:paraId="42AD5DDF">
      <w:pPr>
        <w:spacing w:line="400" w:lineRule="exact"/>
        <w:ind w:firstLine="480" w:firstLineChars="200"/>
        <w:rPr>
          <w:rFonts w:ascii="仿宋" w:hAnsi="仿宋" w:eastAsia="仿宋" w:cs="仿宋"/>
          <w:sz w:val="24"/>
          <w:lang w:val="zh-CN"/>
        </w:rPr>
      </w:pPr>
      <w:r>
        <w:rPr>
          <w:rFonts w:hint="eastAsia" w:ascii="仿宋" w:hAnsi="仿宋" w:eastAsia="仿宋" w:cs="仿宋"/>
          <w:sz w:val="24"/>
          <w:lang w:val="zh-CN"/>
        </w:rPr>
        <w:t>甲方（采购人）：</w:t>
      </w:r>
      <w:r>
        <w:rPr>
          <w:rFonts w:hint="eastAsia" w:ascii="仿宋" w:hAnsi="仿宋" w:eastAsia="仿宋" w:cs="仿宋"/>
          <w:sz w:val="24"/>
          <w:u w:val="single"/>
          <w:lang w:val="zh-CN"/>
        </w:rPr>
        <w:t xml:space="preserve">                    </w:t>
      </w:r>
    </w:p>
    <w:p w14:paraId="3F44AFD6">
      <w:pPr>
        <w:spacing w:line="400" w:lineRule="exact"/>
        <w:ind w:firstLine="480" w:firstLineChars="200"/>
        <w:rPr>
          <w:rFonts w:ascii="仿宋" w:hAnsi="仿宋" w:eastAsia="仿宋" w:cs="仿宋"/>
          <w:sz w:val="24"/>
          <w:lang w:val="zh-CN"/>
        </w:rPr>
      </w:pPr>
      <w:r>
        <w:rPr>
          <w:rFonts w:hint="eastAsia" w:ascii="仿宋" w:hAnsi="仿宋" w:eastAsia="仿宋" w:cs="仿宋"/>
          <w:sz w:val="24"/>
          <w:lang w:val="zh-CN"/>
        </w:rPr>
        <w:t>住所地：</w:t>
      </w:r>
      <w:r>
        <w:rPr>
          <w:rFonts w:hint="eastAsia" w:ascii="仿宋" w:hAnsi="仿宋" w:eastAsia="仿宋" w:cs="仿宋"/>
          <w:sz w:val="24"/>
          <w:u w:val="single"/>
          <w:lang w:val="zh-CN"/>
        </w:rPr>
        <w:t xml:space="preserve">                           </w:t>
      </w:r>
      <w:r>
        <w:rPr>
          <w:rFonts w:ascii="仿宋" w:hAnsi="仿宋" w:eastAsia="仿宋" w:cs="仿宋"/>
          <w:sz w:val="24"/>
          <w:lang w:val="zh-CN"/>
        </w:rPr>
        <w:t xml:space="preserve">                                  </w:t>
      </w:r>
    </w:p>
    <w:p w14:paraId="5395C8D2">
      <w:pPr>
        <w:spacing w:line="400" w:lineRule="exact"/>
        <w:ind w:firstLine="480" w:firstLineChars="200"/>
        <w:rPr>
          <w:rFonts w:ascii="仿宋" w:hAnsi="仿宋" w:eastAsia="仿宋" w:cs="仿宋"/>
          <w:sz w:val="24"/>
          <w:lang w:val="zh-CN"/>
        </w:rPr>
      </w:pPr>
      <w:r>
        <w:rPr>
          <w:rFonts w:hint="eastAsia" w:ascii="仿宋" w:hAnsi="仿宋" w:eastAsia="仿宋" w:cs="仿宋"/>
          <w:sz w:val="24"/>
          <w:lang w:val="zh-CN"/>
        </w:rPr>
        <w:t>乙方（中标人）：</w:t>
      </w:r>
      <w:r>
        <w:rPr>
          <w:rFonts w:hint="eastAsia" w:ascii="仿宋" w:hAnsi="仿宋" w:eastAsia="仿宋" w:cs="仿宋"/>
          <w:sz w:val="24"/>
          <w:u w:val="single"/>
          <w:lang w:val="zh-CN"/>
        </w:rPr>
        <w:t xml:space="preserve">                    </w:t>
      </w:r>
    </w:p>
    <w:p w14:paraId="706C5E70">
      <w:pPr>
        <w:autoSpaceDE w:val="0"/>
        <w:autoSpaceDN w:val="0"/>
        <w:adjustRightInd w:val="0"/>
        <w:spacing w:line="400" w:lineRule="exact"/>
        <w:ind w:firstLine="480"/>
        <w:jc w:val="left"/>
        <w:rPr>
          <w:rFonts w:hint="eastAsia" w:ascii="仿宋" w:hAnsi="仿宋" w:eastAsia="仿宋" w:cs="仿宋"/>
          <w:sz w:val="24"/>
          <w:u w:val="single"/>
        </w:rPr>
      </w:pPr>
      <w:r>
        <w:rPr>
          <w:rFonts w:hint="eastAsia" w:ascii="仿宋" w:hAnsi="仿宋" w:eastAsia="仿宋" w:cs="仿宋"/>
          <w:sz w:val="24"/>
          <w:lang w:val="zh-CN"/>
        </w:rPr>
        <w:t>住所地：</w:t>
      </w:r>
      <w:r>
        <w:rPr>
          <w:rFonts w:hint="eastAsia" w:ascii="仿宋" w:hAnsi="仿宋" w:eastAsia="仿宋" w:cs="仿宋"/>
          <w:sz w:val="24"/>
          <w:u w:val="single"/>
          <w:lang w:val="zh-CN"/>
        </w:rPr>
        <w:t xml:space="preserve">                          </w:t>
      </w:r>
    </w:p>
    <w:p w14:paraId="4C42D032">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乙方于</w:t>
      </w:r>
      <w:r>
        <w:rPr>
          <w:rFonts w:hint="eastAsia" w:ascii="仿宋" w:hAnsi="仿宋" w:eastAsia="仿宋" w:cs="仿宋"/>
          <w:sz w:val="24"/>
          <w:u w:val="single"/>
          <w:lang w:val="zh-CN"/>
        </w:rPr>
        <w:t xml:space="preserve">    </w:t>
      </w:r>
      <w:r>
        <w:rPr>
          <w:rFonts w:hint="eastAsia" w:ascii="仿宋" w:hAnsi="仿宋" w:eastAsia="仿宋" w:cs="仿宋"/>
          <w:sz w:val="24"/>
          <w:lang w:val="zh-CN"/>
        </w:rPr>
        <w:t>年</w:t>
      </w:r>
      <w:r>
        <w:rPr>
          <w:rFonts w:hint="eastAsia" w:ascii="仿宋" w:hAnsi="仿宋" w:eastAsia="仿宋" w:cs="仿宋"/>
          <w:sz w:val="24"/>
          <w:u w:val="single"/>
          <w:lang w:val="zh-CN"/>
        </w:rPr>
        <w:t xml:space="preserve">  </w:t>
      </w:r>
      <w:r>
        <w:rPr>
          <w:rFonts w:hint="eastAsia" w:ascii="仿宋" w:hAnsi="仿宋" w:eastAsia="仿宋" w:cs="仿宋"/>
          <w:sz w:val="24"/>
          <w:lang w:val="zh-CN"/>
        </w:rPr>
        <w:t>月</w:t>
      </w:r>
      <w:r>
        <w:rPr>
          <w:rFonts w:hint="eastAsia" w:ascii="仿宋" w:hAnsi="仿宋" w:eastAsia="仿宋" w:cs="仿宋"/>
          <w:sz w:val="24"/>
          <w:u w:val="single"/>
          <w:lang w:val="zh-CN"/>
        </w:rPr>
        <w:t xml:space="preserve">   </w:t>
      </w:r>
      <w:r>
        <w:rPr>
          <w:rFonts w:hint="eastAsia" w:ascii="仿宋" w:hAnsi="仿宋" w:eastAsia="仿宋" w:cs="仿宋"/>
          <w:sz w:val="24"/>
          <w:lang w:val="zh-CN"/>
        </w:rPr>
        <w:t>日参加了</w:t>
      </w:r>
      <w:r>
        <w:rPr>
          <w:rFonts w:hint="eastAsia" w:ascii="仿宋" w:hAnsi="仿宋" w:eastAsia="仿宋" w:cs="仿宋"/>
          <w:sz w:val="24"/>
          <w:u w:val="single"/>
          <w:lang w:val="zh-CN"/>
        </w:rPr>
        <w:t xml:space="preserve"> （采购人或者代理机构） </w:t>
      </w:r>
      <w:r>
        <w:rPr>
          <w:rFonts w:hint="eastAsia" w:ascii="仿宋" w:hAnsi="仿宋" w:eastAsia="仿宋" w:cs="仿宋"/>
          <w:sz w:val="24"/>
          <w:lang w:val="zh-CN"/>
        </w:rPr>
        <w:t xml:space="preserve">组织的“ </w:t>
      </w:r>
      <w:r>
        <w:rPr>
          <w:rFonts w:hint="eastAsia" w:ascii="仿宋" w:hAnsi="仿宋" w:eastAsia="仿宋" w:cs="仿宋"/>
          <w:sz w:val="24"/>
          <w:u w:val="single"/>
          <w:lang w:val="zh-CN"/>
        </w:rPr>
        <w:t xml:space="preserve"> （项目名称及项目编号）  </w:t>
      </w:r>
      <w:r>
        <w:rPr>
          <w:rFonts w:hint="eastAsia" w:ascii="仿宋" w:hAnsi="仿宋" w:eastAsia="仿宋" w:cs="仿宋"/>
          <w:sz w:val="24"/>
          <w:lang w:val="zh-CN"/>
        </w:rPr>
        <w:t>”政府采购活动，经评标委员会评审确定乙方为</w:t>
      </w:r>
      <w:r>
        <w:rPr>
          <w:rFonts w:hint="eastAsia" w:ascii="仿宋" w:hAnsi="仿宋" w:eastAsia="仿宋" w:cs="仿宋"/>
          <w:sz w:val="24"/>
          <w:u w:val="single"/>
          <w:lang w:val="zh-CN"/>
        </w:rPr>
        <w:t xml:space="preserve"> （包及包名称） </w:t>
      </w:r>
      <w:r>
        <w:rPr>
          <w:rFonts w:hint="eastAsia" w:ascii="仿宋" w:hAnsi="仿宋" w:eastAsia="仿宋" w:cs="仿宋"/>
          <w:sz w:val="24"/>
          <w:lang w:val="zh-CN"/>
        </w:rPr>
        <w:t xml:space="preserve"> 中标人，按照《中华人民共和国合同法》、《中华人民共和国政府采购法》和相关的法律法规规定，以及招标文件要求，经甲乙双方协商一致，签订本政府采购合同。</w:t>
      </w:r>
    </w:p>
    <w:p w14:paraId="0E099408">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第一条 合同标的</w:t>
      </w:r>
    </w:p>
    <w:p w14:paraId="5B4B45EE">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服务名称：</w:t>
      </w:r>
    </w:p>
    <w:p w14:paraId="44D71033">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服务内容：</w:t>
      </w:r>
    </w:p>
    <w:p w14:paraId="0A3067FA">
      <w:pPr>
        <w:autoSpaceDE w:val="0"/>
        <w:autoSpaceDN w:val="0"/>
        <w:adjustRightInd w:val="0"/>
        <w:spacing w:line="400" w:lineRule="exact"/>
        <w:ind w:firstLine="482"/>
        <w:rPr>
          <w:rFonts w:hint="eastAsia" w:ascii="仿宋" w:hAnsi="仿宋" w:eastAsia="仿宋" w:cs="仿宋"/>
          <w:sz w:val="24"/>
          <w:lang w:val="zh-CN"/>
        </w:rPr>
      </w:pPr>
      <w:r>
        <w:rPr>
          <w:rFonts w:ascii="仿宋" w:hAnsi="仿宋" w:eastAsia="仿宋" w:cs="仿宋"/>
          <w:sz w:val="24"/>
          <w:lang w:val="zh-CN"/>
        </w:rPr>
        <w:t>…………</w:t>
      </w:r>
    </w:p>
    <w:p w14:paraId="2AE4EBBD">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技术标准：</w:t>
      </w:r>
    </w:p>
    <w:p w14:paraId="1493AFBF">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w:t>
      </w:r>
    </w:p>
    <w:p w14:paraId="3228CE68">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第二条  合同总金额</w:t>
      </w:r>
    </w:p>
    <w:p w14:paraId="31C59355">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合同总金额为人民币（大写）：</w:t>
      </w:r>
      <w:r>
        <w:rPr>
          <w:rFonts w:hint="eastAsia" w:ascii="仿宋" w:hAnsi="仿宋" w:eastAsia="仿宋" w:cs="仿宋"/>
          <w:sz w:val="24"/>
          <w:u w:val="single"/>
          <w:lang w:val="zh-CN"/>
        </w:rPr>
        <w:t xml:space="preserve">             </w:t>
      </w:r>
      <w:r>
        <w:rPr>
          <w:rFonts w:hint="eastAsia" w:ascii="仿宋" w:hAnsi="仿宋" w:eastAsia="仿宋" w:cs="仿宋"/>
          <w:sz w:val="24"/>
          <w:lang w:val="zh-CN"/>
        </w:rPr>
        <w:t>（￥</w:t>
      </w:r>
      <w:r>
        <w:rPr>
          <w:rFonts w:hint="eastAsia" w:ascii="仿宋" w:hAnsi="仿宋" w:eastAsia="仿宋" w:cs="仿宋"/>
          <w:sz w:val="24"/>
          <w:u w:val="single"/>
          <w:lang w:val="zh-CN"/>
        </w:rPr>
        <w:t xml:space="preserve">        </w:t>
      </w:r>
      <w:r>
        <w:rPr>
          <w:rFonts w:hint="eastAsia" w:ascii="仿宋" w:hAnsi="仿宋" w:eastAsia="仿宋" w:cs="仿宋"/>
          <w:sz w:val="24"/>
          <w:lang w:val="zh-CN"/>
        </w:rPr>
        <w:t xml:space="preserve">） </w:t>
      </w:r>
    </w:p>
    <w:p w14:paraId="66E2FA5B">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此价格为合同执行不变价，不因国家政策变化而变化，该价款包括了服务价格及与之配套的设计、制造、正版软件、检验、包装、运输、保险、税费以及安装、组织验收、培训、技术服务（包括技术资料、图纸提供等）、质保期服务等全部价款，除此之外，甲方不再向乙方支付其他任何费用。</w:t>
      </w:r>
    </w:p>
    <w:p w14:paraId="03AF9EED">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w:t>
      </w:r>
    </w:p>
    <w:p w14:paraId="62AF11B5">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第三条  服务交付</w:t>
      </w:r>
    </w:p>
    <w:p w14:paraId="7BB79B35">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 xml:space="preserve">1、交付日期： </w:t>
      </w:r>
    </w:p>
    <w:p w14:paraId="6524144C">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2、交付地点：</w:t>
      </w:r>
    </w:p>
    <w:p w14:paraId="0F5BA840">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w:t>
      </w:r>
    </w:p>
    <w:p w14:paraId="06A7719C">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第四条  交付验收</w:t>
      </w:r>
    </w:p>
    <w:p w14:paraId="18C7F698">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1、乙方应对提交的服务成果作出全面检查和整理，并列出清单，作为甲方验收和使用技术条件依据，清单应随提交的服务成果交给甲方。</w:t>
      </w:r>
    </w:p>
    <w:p w14:paraId="5CDE73BF">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2、乙方在指定地点提交服务成果后，甲乙双方应依据招标文件、投标文件等文件材料的要求共同验收，并且出具书面验收报告。</w:t>
      </w:r>
    </w:p>
    <w:p w14:paraId="1858A02A">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3、对复杂的服务，甲方可邀请国家认可的专业机构参与验收，并出具验收报告，相关费用负担由甲乙双方约定。</w:t>
      </w:r>
    </w:p>
    <w:p w14:paraId="145E58BF">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w:t>
      </w:r>
    </w:p>
    <w:p w14:paraId="52D8AB00">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第五条  所有权归属</w:t>
      </w:r>
    </w:p>
    <w:p w14:paraId="6CDF0B9B">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乙方将服务成果交付甲方，并且经甲乙双方共同验收合格后所有权转移给甲方，在所有权转移之前，标的物损毁、灭失的风险归乙方，乙方保证所交付的服务成果的所有权完全属于乙方且无任何抵押、查封等产权瑕疵。</w:t>
      </w:r>
    </w:p>
    <w:p w14:paraId="12BE6ACB">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如乙方交付的服务成果有产权瑕疵的，视为乙方违约，乙方须向甲方支付20%的违约金；如果合同总金额价款已经支付完毕或者开始支付合同价款时才发现产权有瑕疵的，乙方仍须支付上述违约金并且赔偿甲方由此所遭受的一切损失。</w:t>
      </w:r>
    </w:p>
    <w:p w14:paraId="0F642D85">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第六条  包装、装运及运输</w:t>
      </w:r>
    </w:p>
    <w:p w14:paraId="6EAA6A54">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1、乙方负责包装、装运和运输，由于不适当的包装、装运和运输造成任何损坏均由乙方负责。</w:t>
      </w:r>
    </w:p>
    <w:p w14:paraId="1ED5BC89">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2、包装费、运费及相关费用已包含在合同总金额内。</w:t>
      </w:r>
    </w:p>
    <w:p w14:paraId="42346C2B">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w:t>
      </w:r>
    </w:p>
    <w:p w14:paraId="0F7CB490">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第七条  款项支付</w:t>
      </w:r>
    </w:p>
    <w:p w14:paraId="60C58EF2">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1、服务成果交付甲方，经甲乙双方共同验收合格后由甲方负责办理支付手续。</w:t>
      </w:r>
    </w:p>
    <w:p w14:paraId="737C993E">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2、属国库集中支付资金，甲方应按照双方约定的付款期限，及时向财政部门报送资金支付申请，财政部门对支付申请审核无误后，将款项直接支付至乙方账户。</w:t>
      </w:r>
    </w:p>
    <w:p w14:paraId="3D0C8FAD">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 xml:space="preserve">3、付款方式 </w:t>
      </w:r>
    </w:p>
    <w:p w14:paraId="07F5A231">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可采用分期付款方式，也可以采用一次性付款方式，具体由甲乙双方协商约定。采用分期付款方式的，应约定首付、各分期支付的时间、条件及支付资金的比率；采用一次性付款方式的，应约定支付的时间；甲方根据采购服务的具体情况确定是否预留质保金）。</w:t>
      </w:r>
    </w:p>
    <w:p w14:paraId="484DBF69">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w:t>
      </w:r>
    </w:p>
    <w:p w14:paraId="77E1CE58">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第八条  履约保证金</w:t>
      </w:r>
    </w:p>
    <w:p w14:paraId="26091148">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1、乙方须向甲方交纳人民币（大写）</w:t>
      </w:r>
      <w:r>
        <w:rPr>
          <w:rFonts w:hint="eastAsia" w:ascii="仿宋" w:hAnsi="仿宋" w:eastAsia="仿宋" w:cs="仿宋"/>
          <w:sz w:val="24"/>
          <w:u w:val="single"/>
          <w:lang w:val="zh-CN"/>
        </w:rPr>
        <w:t xml:space="preserve">            </w:t>
      </w:r>
      <w:r>
        <w:rPr>
          <w:rFonts w:hint="eastAsia" w:ascii="仿宋" w:hAnsi="仿宋" w:eastAsia="仿宋" w:cs="仿宋"/>
          <w:sz w:val="24"/>
          <w:lang w:val="zh-CN"/>
        </w:rPr>
        <w:t>（￥</w:t>
      </w:r>
      <w:r>
        <w:rPr>
          <w:rFonts w:hint="eastAsia" w:ascii="仿宋" w:hAnsi="仿宋" w:eastAsia="仿宋" w:cs="仿宋"/>
          <w:sz w:val="24"/>
          <w:u w:val="single"/>
          <w:lang w:val="zh-CN"/>
        </w:rPr>
        <w:t xml:space="preserve">        </w:t>
      </w:r>
      <w:r>
        <w:rPr>
          <w:rFonts w:hint="eastAsia" w:ascii="仿宋" w:hAnsi="仿宋" w:eastAsia="仿宋" w:cs="仿宋"/>
          <w:sz w:val="24"/>
          <w:lang w:val="zh-CN"/>
        </w:rPr>
        <w:t xml:space="preserve">）元作为本合同的履约保证金。 </w:t>
      </w:r>
    </w:p>
    <w:p w14:paraId="559A7076">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2、履约保证金用于补偿甲方因乙方不能履行或不能完全履行合同义务而蒙受的损失。</w:t>
      </w:r>
    </w:p>
    <w:p w14:paraId="3FCEE24D">
      <w:pPr>
        <w:autoSpaceDE w:val="0"/>
        <w:autoSpaceDN w:val="0"/>
        <w:adjustRightInd w:val="0"/>
        <w:spacing w:line="400" w:lineRule="exact"/>
        <w:ind w:firstLine="480" w:firstLineChars="200"/>
        <w:rPr>
          <w:rFonts w:eastAsia="仿宋"/>
          <w:sz w:val="24"/>
          <w:lang w:val="zh-CN"/>
        </w:rPr>
      </w:pPr>
      <w:r>
        <w:rPr>
          <w:rFonts w:hint="eastAsia" w:ascii="仿宋" w:hAnsi="仿宋" w:eastAsia="仿宋" w:cs="仿宋"/>
          <w:sz w:val="24"/>
          <w:lang w:val="zh-CN"/>
        </w:rPr>
        <w:t>3、</w:t>
      </w:r>
      <w:r>
        <w:rPr>
          <w:rFonts w:hint="eastAsia" w:ascii="仿宋" w:eastAsia="仿宋" w:cs="仿宋"/>
          <w:sz w:val="24"/>
          <w:lang w:val="zh-CN"/>
        </w:rPr>
        <w:t>履约保证金在服务交付验收合格</w:t>
      </w:r>
      <w:r>
        <w:rPr>
          <w:rFonts w:ascii="仿宋" w:eastAsia="仿宋" w:cs="仿宋"/>
          <w:sz w:val="24"/>
          <w:u w:val="single"/>
          <w:lang w:val="zh-CN"/>
        </w:rPr>
        <w:t xml:space="preserve">    </w:t>
      </w:r>
      <w:r>
        <w:rPr>
          <w:rFonts w:hint="eastAsia" w:ascii="仿宋" w:eastAsia="仿宋" w:cs="仿宋"/>
          <w:sz w:val="24"/>
          <w:lang w:val="zh-CN"/>
        </w:rPr>
        <w:t>月无质量问题后，填写《政府采购项目履约保证金退付表》、《政府采购项目验收单》和资金往来收款收据交监督部门后</w:t>
      </w:r>
      <w:r>
        <w:rPr>
          <w:rFonts w:ascii="仿宋" w:eastAsia="仿宋" w:cs="仿宋"/>
          <w:sz w:val="24"/>
          <w:lang w:val="zh-CN"/>
        </w:rPr>
        <w:t>20</w:t>
      </w:r>
      <w:r>
        <w:rPr>
          <w:rFonts w:hint="eastAsia" w:ascii="仿宋" w:eastAsia="仿宋" w:cs="仿宋"/>
          <w:sz w:val="24"/>
          <w:lang w:val="zh-CN"/>
        </w:rPr>
        <w:t>个工作日内退还。</w:t>
      </w:r>
    </w:p>
    <w:p w14:paraId="1E055829">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w:t>
      </w:r>
    </w:p>
    <w:p w14:paraId="2145D052">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第九条  售后服务及承诺</w:t>
      </w:r>
    </w:p>
    <w:p w14:paraId="40108576">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1、服务成果质量保证期限自提交服务验收合格之日起</w:t>
      </w:r>
      <w:r>
        <w:rPr>
          <w:rFonts w:hint="eastAsia" w:ascii="仿宋" w:hAnsi="仿宋" w:eastAsia="仿宋" w:cs="仿宋"/>
          <w:sz w:val="24"/>
          <w:u w:val="single"/>
          <w:lang w:val="zh-CN"/>
        </w:rPr>
        <w:t xml:space="preserve">     </w:t>
      </w:r>
      <w:r>
        <w:rPr>
          <w:rFonts w:hint="eastAsia" w:ascii="仿宋" w:hAnsi="仿宋" w:eastAsia="仿宋" w:cs="仿宋"/>
          <w:sz w:val="24"/>
          <w:lang w:val="zh-CN"/>
        </w:rPr>
        <w:t>年，在质量保证期内，乙方应对服务出现的问题负责处理并承担一切费用，并且赔偿甲方的损失。</w:t>
      </w:r>
    </w:p>
    <w:p w14:paraId="0AF9EA2A">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2、乙方有完善的服务体系，有能力提供持续的、本地化售后服务。</w:t>
      </w:r>
    </w:p>
    <w:p w14:paraId="246A0812">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3、乙方负责系统安装和调试以及操作人员培训，并制定详细的培训计划，使操作人员能独立进行管理、操作、维护和故障处理等工作，做好相关记录及技术文档收集整理，待验收后移交。</w:t>
      </w:r>
    </w:p>
    <w:p w14:paraId="40FC5939">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4、服务范围：负责招标文件所涉及到的所有服务。</w:t>
      </w:r>
    </w:p>
    <w:p w14:paraId="43A50DB7">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w:t>
      </w:r>
    </w:p>
    <w:p w14:paraId="390E8528">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第十条  知识产权</w:t>
      </w:r>
    </w:p>
    <w:p w14:paraId="414D5F0C">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1、乙方保证，甲方在享受服务或者服务的任何一部分时，免受第三方提出的侵犯其专利权、商标权或其他知识产权的起诉。如发生此类纠纷，由乙方承担一切责任；如因此给甲方造成损失的，乙方负责全额赔偿。</w:t>
      </w:r>
    </w:p>
    <w:p w14:paraId="1AB8FC93">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2、乙方为执行本合同而提供的技术资料或者其他相关资料、软件等由甲方永久免费使用。</w:t>
      </w:r>
    </w:p>
    <w:p w14:paraId="5F7F3CD4">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w:t>
      </w:r>
    </w:p>
    <w:p w14:paraId="4F2FC8F8">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第十一条  甲方责任</w:t>
      </w:r>
    </w:p>
    <w:p w14:paraId="5337A59D">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1、及时办理付款手续。</w:t>
      </w:r>
    </w:p>
    <w:p w14:paraId="2C54F44E">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2、负责提供工作场地，协助乙方办理有关事宜。</w:t>
      </w:r>
    </w:p>
    <w:p w14:paraId="75D6FC7C">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3、对合同条款及所知悉的乙方商业秘密负有保密义务。</w:t>
      </w:r>
    </w:p>
    <w:p w14:paraId="1A225444">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w:t>
      </w:r>
    </w:p>
    <w:p w14:paraId="5FC21E6F">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第十二条  乙方责任</w:t>
      </w:r>
    </w:p>
    <w:p w14:paraId="675917AD">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1、保证所提供服务为投标文件承诺服务，符合相关法律法规规定并且满足甲方的需求，保证其配套项目部件为全新的未使用的且符合相关的质量要求。</w:t>
      </w:r>
    </w:p>
    <w:p w14:paraId="7350D910">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2、保证所提供服务的售后服务，严格依据投标文件及相关承诺，对服务以及与之配套的项目进行保修、维护等服务。</w:t>
      </w:r>
    </w:p>
    <w:p w14:paraId="6E5FBB18">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3、保证其所供服务不存在侵犯第三方知识产权的行为，否则由此产生的损失由乙方承担。</w:t>
      </w:r>
    </w:p>
    <w:p w14:paraId="79299950">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w:t>
      </w:r>
    </w:p>
    <w:p w14:paraId="7D4D1E02">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第十三条  违约责任</w:t>
      </w:r>
    </w:p>
    <w:p w14:paraId="43FAFCE4">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1、乙方所供服务成果及与之配套项目等不符合合同约定标准，甲方有权拒收。同时，乙方向甲方支付合同总金额20%的违约金。</w:t>
      </w:r>
    </w:p>
    <w:p w14:paraId="2FAE00AE">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2、乙方不能交付服务成果时，乙方向甲方支付合同总金额20%的违约金。</w:t>
      </w:r>
    </w:p>
    <w:p w14:paraId="6452DF3D">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3、乙方逾期交付服务成果时，每逾1日乙方向甲方支付合同总金额3‰的滞纳金。逾期交付超过30日，甲方有权决定是否继续履行合同，如甲方决定终止履行合同的，乙方向甲方支付合同总金额20%的违约金，并且赔偿甲方因此所遭受的损失。</w:t>
      </w:r>
    </w:p>
    <w:p w14:paraId="1E0125DB">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4、因甲方过错而给乙方造成的损失，由甲方负担。</w:t>
      </w:r>
    </w:p>
    <w:p w14:paraId="342B1297">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w:t>
      </w:r>
    </w:p>
    <w:p w14:paraId="3D0621E5">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第十四条  不可抗力</w:t>
      </w:r>
    </w:p>
    <w:p w14:paraId="035020B6">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甲乙双方的任何一方由于不可抗力不能履行合同时，应当及时通知对方不能履行或不能完全履行的情况和理由；在取得有关主管机关证明以后，允许延期履行、部分履行或者终止履行合同的，根据情况可部分或全部免予承担违约责任。</w:t>
      </w:r>
    </w:p>
    <w:p w14:paraId="6C0D70A7">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w:t>
      </w:r>
    </w:p>
    <w:p w14:paraId="51F28920">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第十五条  保密</w:t>
      </w:r>
    </w:p>
    <w:p w14:paraId="477B61E8">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乙方在合同履行期间知悉甲方的工作秘密（包括相关业务信息），不得透露或以其他方式提供给合同双方以外的其他方（包括乙方内部与本合同无关的任何人员），乙方的保密责任不因本合同的终止而终止。</w:t>
      </w:r>
    </w:p>
    <w:p w14:paraId="70766240">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乙方违反本合同所规定的保密义务，应按照本合同总金额的10%支付违约金。</w:t>
      </w:r>
    </w:p>
    <w:p w14:paraId="64E359C4">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w:t>
      </w:r>
    </w:p>
    <w:p w14:paraId="53CDA4FA">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第十六条  争议解决</w:t>
      </w:r>
    </w:p>
    <w:p w14:paraId="2551B75E">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甲乙双方在合同履行中发生争议，应通过协商解决。如协商不成，可以向合同签订地法院提起诉讼。</w:t>
      </w:r>
    </w:p>
    <w:p w14:paraId="64E04988">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w:t>
      </w:r>
    </w:p>
    <w:p w14:paraId="77CE5893">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第十七条  合同生效及其他</w:t>
      </w:r>
    </w:p>
    <w:p w14:paraId="2F9739F3">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1、除招标文件规定且甲方事先书面同意外，乙方不得部分或者全部转让、分包履行其应履行的合同项下的义务。</w:t>
      </w:r>
    </w:p>
    <w:p w14:paraId="52F0C88F">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 xml:space="preserve">2、合同由甲、乙双方法定代表人（或者被授权代表）签字并加盖单位公章。 </w:t>
      </w:r>
    </w:p>
    <w:p w14:paraId="1B5E5CD9">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3、本合同一式六份，甲方一份，乙方一份，采购代理机构二份，同级财政部门一份，市公共资源交易管理办公室一份。</w:t>
      </w:r>
    </w:p>
    <w:p w14:paraId="5D7C809D">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w:t>
      </w:r>
    </w:p>
    <w:p w14:paraId="4F735441">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第十八条   服务期限</w:t>
      </w:r>
    </w:p>
    <w:p w14:paraId="076C7BAA">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本合同服务期限为</w:t>
      </w:r>
      <w:r>
        <w:rPr>
          <w:rFonts w:hint="eastAsia" w:ascii="仿宋" w:hAnsi="仿宋" w:eastAsia="仿宋" w:cs="仿宋"/>
          <w:sz w:val="24"/>
          <w:u w:val="single"/>
          <w:lang w:val="zh-CN"/>
        </w:rPr>
        <w:t xml:space="preserve">  </w:t>
      </w:r>
      <w:r>
        <w:rPr>
          <w:rFonts w:hint="eastAsia" w:ascii="仿宋" w:hAnsi="仿宋" w:eastAsia="仿宋" w:cs="仿宋"/>
          <w:sz w:val="24"/>
          <w:lang w:val="zh-CN"/>
        </w:rPr>
        <w:t xml:space="preserve">年；服务期限自 </w:t>
      </w:r>
      <w:r>
        <w:rPr>
          <w:rFonts w:hint="eastAsia" w:ascii="仿宋" w:hAnsi="仿宋" w:eastAsia="仿宋" w:cs="仿宋"/>
          <w:sz w:val="24"/>
          <w:u w:val="single"/>
          <w:lang w:val="zh-CN"/>
        </w:rPr>
        <w:t xml:space="preserve">    </w:t>
      </w:r>
      <w:r>
        <w:rPr>
          <w:rFonts w:hint="eastAsia" w:ascii="仿宋" w:hAnsi="仿宋" w:eastAsia="仿宋" w:cs="仿宋"/>
          <w:sz w:val="24"/>
          <w:lang w:val="zh-CN"/>
        </w:rPr>
        <w:t>年</w:t>
      </w:r>
      <w:r>
        <w:rPr>
          <w:rFonts w:hint="eastAsia" w:ascii="仿宋" w:hAnsi="仿宋" w:eastAsia="仿宋" w:cs="仿宋"/>
          <w:sz w:val="24"/>
          <w:u w:val="single"/>
          <w:lang w:val="zh-CN"/>
        </w:rPr>
        <w:t xml:space="preserve">    </w:t>
      </w:r>
      <w:r>
        <w:rPr>
          <w:rFonts w:hint="eastAsia" w:ascii="仿宋" w:hAnsi="仿宋" w:eastAsia="仿宋" w:cs="仿宋"/>
          <w:sz w:val="24"/>
          <w:lang w:val="zh-CN"/>
        </w:rPr>
        <w:t>月</w:t>
      </w:r>
      <w:r>
        <w:rPr>
          <w:rFonts w:hint="eastAsia" w:ascii="仿宋" w:hAnsi="仿宋" w:eastAsia="仿宋" w:cs="仿宋"/>
          <w:sz w:val="24"/>
          <w:u w:val="single"/>
          <w:lang w:val="zh-CN"/>
        </w:rPr>
        <w:t xml:space="preserve">   </w:t>
      </w:r>
      <w:r>
        <w:rPr>
          <w:rFonts w:hint="eastAsia" w:ascii="仿宋" w:hAnsi="仿宋" w:eastAsia="仿宋" w:cs="仿宋"/>
          <w:sz w:val="24"/>
          <w:lang w:val="zh-CN"/>
        </w:rPr>
        <w:t>日起至</w:t>
      </w:r>
      <w:r>
        <w:rPr>
          <w:rFonts w:hint="eastAsia" w:ascii="仿宋" w:hAnsi="仿宋" w:eastAsia="仿宋" w:cs="仿宋"/>
          <w:sz w:val="24"/>
          <w:u w:val="single"/>
          <w:lang w:val="zh-CN"/>
        </w:rPr>
        <w:t xml:space="preserve">   </w:t>
      </w:r>
      <w:r>
        <w:rPr>
          <w:rFonts w:hint="eastAsia" w:ascii="仿宋" w:hAnsi="仿宋" w:eastAsia="仿宋" w:cs="仿宋"/>
          <w:sz w:val="24"/>
          <w:lang w:val="zh-CN"/>
        </w:rPr>
        <w:t>年</w:t>
      </w:r>
      <w:r>
        <w:rPr>
          <w:rFonts w:hint="eastAsia" w:ascii="仿宋" w:hAnsi="仿宋" w:eastAsia="仿宋" w:cs="仿宋"/>
          <w:sz w:val="24"/>
          <w:u w:val="single"/>
          <w:lang w:val="zh-CN"/>
        </w:rPr>
        <w:t xml:space="preserve">   </w:t>
      </w:r>
      <w:r>
        <w:rPr>
          <w:rFonts w:hint="eastAsia" w:ascii="仿宋" w:hAnsi="仿宋" w:eastAsia="仿宋" w:cs="仿宋"/>
          <w:sz w:val="24"/>
          <w:lang w:val="zh-CN"/>
        </w:rPr>
        <w:t>月</w:t>
      </w:r>
      <w:r>
        <w:rPr>
          <w:rFonts w:hint="eastAsia" w:ascii="仿宋" w:hAnsi="仿宋" w:eastAsia="仿宋" w:cs="仿宋"/>
          <w:sz w:val="24"/>
          <w:u w:val="single"/>
          <w:lang w:val="zh-CN"/>
        </w:rPr>
        <w:t xml:space="preserve">   </w:t>
      </w:r>
      <w:r>
        <w:rPr>
          <w:rFonts w:hint="eastAsia" w:ascii="仿宋" w:hAnsi="仿宋" w:eastAsia="仿宋" w:cs="仿宋"/>
          <w:sz w:val="24"/>
          <w:lang w:val="zh-CN"/>
        </w:rPr>
        <w:t>日止。本合同期限届满，如需续签，根据《政府采购目录》有关规定，经财政部门批准，双方可以根据法律及各项规定另行签订书面合同。</w:t>
      </w:r>
    </w:p>
    <w:p w14:paraId="53E3E890">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第十九条  下列文件为本合同不可分割部分</w:t>
      </w:r>
    </w:p>
    <w:p w14:paraId="0FF36B42">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1、政府采购招标文件（包括澄清、修改）；</w:t>
      </w:r>
    </w:p>
    <w:p w14:paraId="0B8A7AB8">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2、乙方投标文件；</w:t>
      </w:r>
    </w:p>
    <w:p w14:paraId="2D642D42">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3、中标（成交）通知书；</w:t>
      </w:r>
    </w:p>
    <w:p w14:paraId="5B5DA7C1">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4、中标人在评标过程中做出的有关澄清、说明、承诺或者补正文件；</w:t>
      </w:r>
    </w:p>
    <w:p w14:paraId="1A060C4E">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5、政府采购委托协议书；</w:t>
      </w:r>
    </w:p>
    <w:p w14:paraId="21604D03">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甲    方：                             乙    方：</w:t>
      </w:r>
    </w:p>
    <w:p w14:paraId="0DDDBAB9">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单位名称(公章)：                       单位名称(公章)：</w:t>
      </w:r>
    </w:p>
    <w:p w14:paraId="72D5AFE5">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 xml:space="preserve">法定代表人（被授权代表）签字：         法定代表人（被授权代表）签字：                </w:t>
      </w:r>
    </w:p>
    <w:p w14:paraId="7EB28063">
      <w:pPr>
        <w:autoSpaceDE w:val="0"/>
        <w:autoSpaceDN w:val="0"/>
        <w:adjustRightInd w:val="0"/>
        <w:spacing w:line="400" w:lineRule="exact"/>
        <w:ind w:firstLine="482"/>
        <w:rPr>
          <w:rFonts w:hint="eastAsia" w:ascii="仿宋" w:hAnsi="仿宋" w:eastAsia="仿宋" w:cs="仿宋"/>
          <w:sz w:val="24"/>
          <w:lang w:val="zh-CN"/>
        </w:rPr>
      </w:pPr>
      <w:r>
        <w:rPr>
          <w:rFonts w:hint="eastAsia" w:ascii="仿宋" w:hAnsi="仿宋" w:eastAsia="仿宋" w:cs="仿宋"/>
          <w:sz w:val="24"/>
          <w:lang w:val="zh-CN"/>
        </w:rPr>
        <w:t>电    话：                             电    话：</w:t>
      </w:r>
    </w:p>
    <w:p w14:paraId="7DA0BE08">
      <w:pPr>
        <w:tabs>
          <w:tab w:val="left" w:pos="7820"/>
        </w:tabs>
        <w:autoSpaceDE w:val="0"/>
        <w:autoSpaceDN w:val="0"/>
        <w:adjustRightInd w:val="0"/>
        <w:spacing w:line="400" w:lineRule="exact"/>
        <w:ind w:firstLine="482"/>
        <w:rPr>
          <w:rFonts w:ascii="仿宋" w:hAnsi="仿宋" w:eastAsia="仿宋" w:cs="仿宋"/>
          <w:sz w:val="24"/>
          <w:lang w:val="zh-CN"/>
        </w:rPr>
      </w:pPr>
      <w:r>
        <w:rPr>
          <w:rFonts w:hint="eastAsia" w:ascii="仿宋" w:hAnsi="仿宋" w:eastAsia="仿宋" w:cs="仿宋"/>
          <w:sz w:val="24"/>
          <w:lang w:val="zh-CN"/>
        </w:rPr>
        <w:t>年   月   日                           年   月   日</w:t>
      </w:r>
    </w:p>
    <w:p w14:paraId="64FA9499">
      <w:pPr>
        <w:spacing w:line="440" w:lineRule="exact"/>
        <w:ind w:firstLine="2400" w:firstLineChars="1000"/>
        <w:rPr>
          <w:rFonts w:ascii="仿宋" w:hAnsi="仿宋" w:eastAsia="仿宋" w:cs="仿宋"/>
          <w:sz w:val="24"/>
          <w:szCs w:val="24"/>
          <w:lang w:val="zh-CN"/>
        </w:rPr>
      </w:pPr>
    </w:p>
    <w:p w14:paraId="279C5E1C">
      <w:pPr>
        <w:spacing w:line="440" w:lineRule="exact"/>
        <w:rPr>
          <w:rFonts w:ascii="宋体" w:hAnsi="宋体" w:cs="仿宋"/>
          <w:szCs w:val="21"/>
          <w:lang w:val="zh-CN"/>
        </w:rPr>
      </w:pPr>
    </w:p>
    <w:p w14:paraId="3B9D2FD5">
      <w:pPr>
        <w:spacing w:line="440" w:lineRule="exact"/>
        <w:rPr>
          <w:rFonts w:ascii="宋体" w:hAnsi="宋体" w:cs="仿宋"/>
          <w:szCs w:val="21"/>
          <w:lang w:val="zh-CN"/>
        </w:rPr>
        <w:sectPr>
          <w:footerReference r:id="rId4" w:type="default"/>
          <w:pgSz w:w="11906" w:h="16838"/>
          <w:pgMar w:top="1440" w:right="1440" w:bottom="1440" w:left="1440" w:header="851" w:footer="992" w:gutter="0"/>
          <w:pgNumType w:start="1"/>
          <w:cols w:space="0" w:num="1"/>
          <w:docGrid w:type="lines" w:linePitch="317" w:charSpace="0"/>
        </w:sectPr>
      </w:pPr>
    </w:p>
    <w:p w14:paraId="1CCA7548">
      <w:pPr>
        <w:spacing w:afterLines="50" w:line="440" w:lineRule="exact"/>
        <w:jc w:val="center"/>
        <w:outlineLvl w:val="1"/>
        <w:rPr>
          <w:rFonts w:ascii="黑体" w:hAnsi="黑体" w:eastAsia="黑体"/>
          <w:sz w:val="32"/>
          <w:szCs w:val="32"/>
        </w:rPr>
      </w:pPr>
      <w:bookmarkStart w:id="129" w:name="_Toc494455695"/>
      <w:bookmarkStart w:id="130" w:name="_Toc23859"/>
      <w:r>
        <w:rPr>
          <w:rFonts w:ascii="黑体" w:hAnsi="黑体" w:eastAsia="黑体"/>
          <w:sz w:val="32"/>
          <w:szCs w:val="32"/>
        </w:rPr>
        <w:t>第</w:t>
      </w:r>
      <w:r>
        <w:rPr>
          <w:rFonts w:hint="eastAsia" w:ascii="黑体" w:hAnsi="黑体" w:eastAsia="黑体"/>
          <w:sz w:val="32"/>
          <w:szCs w:val="32"/>
        </w:rPr>
        <w:t>六</w:t>
      </w:r>
      <w:r>
        <w:rPr>
          <w:rFonts w:ascii="黑体" w:hAnsi="黑体" w:eastAsia="黑体"/>
          <w:sz w:val="32"/>
          <w:szCs w:val="32"/>
        </w:rPr>
        <w:t>章</w:t>
      </w:r>
      <w:r>
        <w:rPr>
          <w:rFonts w:hint="eastAsia" w:ascii="黑体" w:hAnsi="黑体" w:eastAsia="黑体"/>
          <w:sz w:val="32"/>
          <w:szCs w:val="32"/>
        </w:rPr>
        <w:t xml:space="preserve">  投标文件</w:t>
      </w:r>
      <w:bookmarkEnd w:id="129"/>
      <w:r>
        <w:rPr>
          <w:rFonts w:hint="eastAsia" w:ascii="黑体" w:hAnsi="黑体" w:eastAsia="黑体"/>
          <w:sz w:val="32"/>
          <w:szCs w:val="32"/>
        </w:rPr>
        <w:t>格式</w:t>
      </w:r>
      <w:bookmarkEnd w:id="130"/>
    </w:p>
    <w:p w14:paraId="231B6A3D">
      <w:pPr>
        <w:spacing w:afterLines="50" w:line="440" w:lineRule="exact"/>
        <w:jc w:val="right"/>
        <w:rPr>
          <w:rFonts w:ascii="黑体" w:hAnsi="黑体" w:eastAsia="黑体" w:cs="黑体"/>
          <w:kern w:val="1"/>
          <w:sz w:val="36"/>
          <w:szCs w:val="36"/>
        </w:rPr>
      </w:pPr>
    </w:p>
    <w:p w14:paraId="1523944D">
      <w:pPr>
        <w:spacing w:afterLines="50" w:line="440" w:lineRule="exact"/>
        <w:jc w:val="right"/>
        <w:rPr>
          <w:rFonts w:ascii="黑体" w:hAnsi="黑体" w:eastAsia="黑体" w:cs="黑体"/>
          <w:kern w:val="1"/>
          <w:sz w:val="36"/>
          <w:szCs w:val="36"/>
        </w:rPr>
      </w:pPr>
    </w:p>
    <w:p w14:paraId="1408D8F8">
      <w:pPr>
        <w:spacing w:afterLines="50" w:line="440" w:lineRule="exact"/>
        <w:jc w:val="right"/>
        <w:rPr>
          <w:rFonts w:ascii="黑体" w:hAnsi="黑体" w:eastAsia="黑体" w:cs="黑体"/>
          <w:kern w:val="1"/>
          <w:sz w:val="36"/>
          <w:szCs w:val="36"/>
        </w:rPr>
      </w:pPr>
      <w:r>
        <w:rPr>
          <w:rFonts w:hint="eastAsia" w:ascii="黑体" w:hAnsi="黑体" w:eastAsia="黑体" w:cs="黑体"/>
          <w:kern w:val="1"/>
          <w:sz w:val="36"/>
          <w:szCs w:val="36"/>
        </w:rPr>
        <w:br w:type="page"/>
      </w:r>
    </w:p>
    <w:p w14:paraId="6CC8DDC8">
      <w:pPr>
        <w:widowControl/>
        <w:autoSpaceDE w:val="0"/>
        <w:autoSpaceDN w:val="0"/>
        <w:adjustRightInd w:val="0"/>
        <w:ind w:right="-481"/>
        <w:jc w:val="center"/>
      </w:pPr>
      <w:bookmarkStart w:id="131" w:name="_Toc23525"/>
      <w:r>
        <w:rPr>
          <w:rFonts w:hint="eastAsia"/>
          <w:sz w:val="28"/>
          <w:szCs w:val="28"/>
        </w:rPr>
        <w:t>密封档案袋封面格式：</w:t>
      </w:r>
      <w:bookmarkEnd w:id="131"/>
    </w:p>
    <w:p w14:paraId="5F1B965B">
      <w:pPr>
        <w:spacing w:line="360" w:lineRule="auto"/>
        <w:jc w:val="center"/>
      </w:pPr>
      <w:r>
        <w:rPr>
          <w:rFonts w:hint="eastAsia"/>
          <w:b/>
          <w:bCs/>
          <w:sz w:val="52"/>
          <w:szCs w:val="52"/>
          <w:u w:val="single"/>
        </w:rPr>
        <w:t xml:space="preserve">****          </w:t>
      </w:r>
      <w:r>
        <w:rPr>
          <w:rFonts w:hint="eastAsia"/>
          <w:b/>
          <w:bCs/>
          <w:sz w:val="52"/>
          <w:szCs w:val="52"/>
        </w:rPr>
        <w:t>项目</w:t>
      </w:r>
    </w:p>
    <w:p w14:paraId="4B9928BA">
      <w:pPr>
        <w:spacing w:line="360" w:lineRule="auto"/>
        <w:jc w:val="center"/>
        <w:rPr>
          <w:sz w:val="30"/>
          <w:szCs w:val="30"/>
        </w:rPr>
      </w:pPr>
      <w:r>
        <w:rPr>
          <w:rFonts w:hint="eastAsia"/>
          <w:sz w:val="30"/>
          <w:szCs w:val="30"/>
        </w:rPr>
        <w:t>项目编号：</w:t>
      </w:r>
    </w:p>
    <w:p w14:paraId="6B1F5817">
      <w:pPr>
        <w:spacing w:line="360" w:lineRule="auto"/>
      </w:pPr>
    </w:p>
    <w:p w14:paraId="1F0BCBA4">
      <w:pPr>
        <w:spacing w:line="360" w:lineRule="auto"/>
      </w:pPr>
    </w:p>
    <w:p w14:paraId="038318FF">
      <w:pPr>
        <w:spacing w:line="360" w:lineRule="auto"/>
      </w:pPr>
    </w:p>
    <w:p w14:paraId="373CE081">
      <w:pPr>
        <w:spacing w:line="360" w:lineRule="auto"/>
      </w:pPr>
    </w:p>
    <w:p w14:paraId="4B221A9F">
      <w:pPr>
        <w:spacing w:line="360" w:lineRule="auto"/>
      </w:pPr>
    </w:p>
    <w:p w14:paraId="2821AE73">
      <w:pPr>
        <w:spacing w:line="360" w:lineRule="auto"/>
        <w:jc w:val="center"/>
        <w:rPr>
          <w:sz w:val="72"/>
          <w:szCs w:val="144"/>
        </w:rPr>
      </w:pPr>
      <w:r>
        <w:rPr>
          <w:rFonts w:hint="eastAsia"/>
          <w:b/>
          <w:bCs/>
          <w:sz w:val="72"/>
          <w:szCs w:val="144"/>
          <w:lang w:val="en-US" w:eastAsia="zh-CN"/>
        </w:rPr>
        <w:t>投 标</w:t>
      </w:r>
      <w:r>
        <w:rPr>
          <w:rFonts w:hint="eastAsia"/>
          <w:b/>
          <w:bCs/>
          <w:sz w:val="72"/>
          <w:szCs w:val="144"/>
        </w:rPr>
        <w:t xml:space="preserve"> 文 件</w:t>
      </w:r>
    </w:p>
    <w:p w14:paraId="13AC734B">
      <w:pPr>
        <w:spacing w:line="360" w:lineRule="auto"/>
        <w:jc w:val="center"/>
        <w:rPr>
          <w:sz w:val="44"/>
          <w:szCs w:val="52"/>
        </w:rPr>
      </w:pPr>
    </w:p>
    <w:p w14:paraId="20BFEA14">
      <w:pPr>
        <w:spacing w:line="360" w:lineRule="auto"/>
        <w:jc w:val="center"/>
        <w:rPr>
          <w:sz w:val="72"/>
          <w:szCs w:val="144"/>
        </w:rPr>
      </w:pPr>
    </w:p>
    <w:p w14:paraId="0C587F95">
      <w:pPr>
        <w:spacing w:line="360" w:lineRule="auto"/>
        <w:jc w:val="center"/>
        <w:rPr>
          <w:sz w:val="72"/>
          <w:szCs w:val="144"/>
        </w:rPr>
      </w:pPr>
    </w:p>
    <w:p w14:paraId="27C4711D">
      <w:pPr>
        <w:spacing w:line="360" w:lineRule="auto"/>
        <w:rPr>
          <w:rFonts w:ascii="宋体" w:hAnsi="宋体" w:cs="宋体"/>
          <w:sz w:val="28"/>
          <w:szCs w:val="28"/>
        </w:rPr>
      </w:pPr>
      <w:bookmarkStart w:id="132" w:name="_Toc32738"/>
      <w:r>
        <w:rPr>
          <w:rFonts w:hint="eastAsia" w:ascii="宋体" w:hAnsi="宋体" w:cs="宋体"/>
          <w:sz w:val="28"/>
          <w:szCs w:val="28"/>
        </w:rPr>
        <w:t>投标人名称：</w:t>
      </w:r>
      <w:r>
        <w:rPr>
          <w:rFonts w:hint="eastAsia" w:ascii="宋体" w:hAnsi="宋体" w:cs="宋体"/>
          <w:sz w:val="28"/>
          <w:szCs w:val="28"/>
          <w:u w:val="single"/>
        </w:rPr>
        <w:t xml:space="preserve">                 </w:t>
      </w:r>
      <w:r>
        <w:rPr>
          <w:rFonts w:hint="eastAsia" w:ascii="宋体" w:hAnsi="宋体" w:cs="宋体"/>
          <w:sz w:val="28"/>
          <w:szCs w:val="28"/>
        </w:rPr>
        <w:t>（盖章）</w:t>
      </w:r>
      <w:bookmarkEnd w:id="132"/>
    </w:p>
    <w:p w14:paraId="00857974">
      <w:pPr>
        <w:spacing w:line="360" w:lineRule="auto"/>
        <w:rPr>
          <w:rFonts w:ascii="宋体" w:hAnsi="宋体" w:cs="宋体"/>
          <w:sz w:val="28"/>
          <w:szCs w:val="28"/>
        </w:rPr>
      </w:pPr>
      <w:bookmarkStart w:id="133" w:name="_Toc6652"/>
      <w:r>
        <w:rPr>
          <w:rFonts w:hint="eastAsia" w:ascii="宋体" w:hAnsi="宋体" w:cs="宋体"/>
          <w:sz w:val="28"/>
          <w:szCs w:val="28"/>
        </w:rPr>
        <w:t>法定代表人：</w:t>
      </w:r>
      <w:r>
        <w:rPr>
          <w:rFonts w:hint="eastAsia" w:ascii="宋体" w:hAnsi="宋体" w:cs="宋体"/>
          <w:sz w:val="28"/>
          <w:szCs w:val="28"/>
          <w:u w:val="single"/>
        </w:rPr>
        <w:t xml:space="preserve">                 </w:t>
      </w:r>
      <w:r>
        <w:rPr>
          <w:rFonts w:hint="eastAsia" w:ascii="宋体" w:hAnsi="宋体" w:cs="宋体"/>
          <w:sz w:val="28"/>
          <w:szCs w:val="28"/>
        </w:rPr>
        <w:t>（签字或盖章）</w:t>
      </w:r>
      <w:bookmarkEnd w:id="133"/>
    </w:p>
    <w:p w14:paraId="1117BAB8">
      <w:pPr>
        <w:spacing w:line="360" w:lineRule="auto"/>
        <w:rPr>
          <w:rFonts w:ascii="宋体" w:hAnsi="宋体" w:cs="宋体"/>
          <w:sz w:val="28"/>
          <w:szCs w:val="28"/>
          <w:u w:val="single"/>
        </w:rPr>
      </w:pPr>
      <w:bookmarkStart w:id="134" w:name="_Toc3693"/>
      <w:r>
        <w:rPr>
          <w:rFonts w:hint="eastAsia" w:ascii="宋体" w:hAnsi="宋体" w:cs="宋体"/>
          <w:sz w:val="28"/>
          <w:szCs w:val="28"/>
        </w:rPr>
        <w:t>投标人地址：</w:t>
      </w:r>
      <w:bookmarkEnd w:id="134"/>
      <w:r>
        <w:rPr>
          <w:rFonts w:hint="eastAsia" w:ascii="宋体" w:hAnsi="宋体" w:cs="宋体"/>
          <w:sz w:val="28"/>
          <w:szCs w:val="28"/>
          <w:u w:val="single"/>
        </w:rPr>
        <w:t xml:space="preserve">                   </w:t>
      </w:r>
    </w:p>
    <w:p w14:paraId="1329294D">
      <w:pPr>
        <w:spacing w:line="360" w:lineRule="auto"/>
        <w:rPr>
          <w:rFonts w:ascii="宋体" w:hAnsi="宋体" w:cs="宋体"/>
          <w:sz w:val="28"/>
          <w:szCs w:val="28"/>
        </w:rPr>
      </w:pPr>
      <w:bookmarkStart w:id="135" w:name="_Toc10765"/>
      <w:r>
        <w:rPr>
          <w:rFonts w:hint="eastAsia" w:ascii="宋体" w:hAnsi="宋体" w:cs="宋体"/>
          <w:sz w:val="28"/>
          <w:szCs w:val="28"/>
        </w:rPr>
        <w:t>联  系  人：</w:t>
      </w:r>
      <w:r>
        <w:rPr>
          <w:rFonts w:hint="eastAsia" w:ascii="宋体" w:hAnsi="宋体" w:cs="宋体"/>
          <w:sz w:val="28"/>
          <w:szCs w:val="28"/>
          <w:u w:val="single"/>
        </w:rPr>
        <w:t xml:space="preserve">          </w:t>
      </w:r>
      <w:r>
        <w:rPr>
          <w:rFonts w:hint="eastAsia" w:ascii="宋体" w:hAnsi="宋体" w:cs="宋体"/>
          <w:sz w:val="28"/>
          <w:szCs w:val="28"/>
        </w:rPr>
        <w:t xml:space="preserve">   联系电话：</w:t>
      </w:r>
      <w:bookmarkEnd w:id="135"/>
      <w:r>
        <w:rPr>
          <w:rFonts w:hint="eastAsia" w:ascii="宋体" w:hAnsi="宋体" w:cs="宋体"/>
          <w:sz w:val="28"/>
          <w:szCs w:val="28"/>
          <w:u w:val="single"/>
        </w:rPr>
        <w:t xml:space="preserve">           </w:t>
      </w:r>
    </w:p>
    <w:p w14:paraId="7E880120">
      <w:pPr>
        <w:spacing w:line="360" w:lineRule="auto"/>
        <w:rPr>
          <w:rFonts w:ascii="宋体" w:hAnsi="宋体" w:cs="宋体"/>
          <w:sz w:val="28"/>
          <w:szCs w:val="28"/>
        </w:rPr>
      </w:pPr>
      <w:bookmarkStart w:id="136" w:name="_Toc26817"/>
      <w:r>
        <w:rPr>
          <w:rFonts w:hint="eastAsia" w:ascii="宋体" w:hAnsi="宋体" w:cs="宋体"/>
          <w:sz w:val="28"/>
          <w:szCs w:val="28"/>
        </w:rPr>
        <w:t>年   月    日</w:t>
      </w:r>
      <w:bookmarkEnd w:id="136"/>
    </w:p>
    <w:p w14:paraId="5F629D08">
      <w:pPr>
        <w:spacing w:line="360" w:lineRule="auto"/>
        <w:rPr>
          <w:sz w:val="28"/>
          <w:szCs w:val="28"/>
        </w:rPr>
      </w:pPr>
    </w:p>
    <w:p w14:paraId="35C5213C">
      <w:pPr>
        <w:spacing w:line="360" w:lineRule="auto"/>
        <w:jc w:val="center"/>
      </w:pPr>
      <w:r>
        <w:rPr>
          <w:sz w:val="28"/>
          <w:szCs w:val="28"/>
        </w:rPr>
        <w:t>在  年  月  日  时  分之前不得启封</w:t>
      </w:r>
      <w:r>
        <w:rPr>
          <w:rFonts w:hint="eastAsia"/>
        </w:rPr>
        <w:br w:type="page"/>
      </w:r>
      <w:r>
        <w:rPr>
          <w:rFonts w:hint="eastAsia"/>
          <w:b/>
          <w:bCs/>
          <w:sz w:val="32"/>
          <w:szCs w:val="32"/>
        </w:rPr>
        <w:t>（投标文件标书封皮）</w:t>
      </w:r>
    </w:p>
    <w:p w14:paraId="0F6B3A32">
      <w:pPr>
        <w:spacing w:line="360" w:lineRule="auto"/>
        <w:jc w:val="right"/>
      </w:pPr>
      <w:r>
        <w:rPr>
          <w:rFonts w:hint="eastAsia" w:ascii="宋体" w:hAnsi="宋体" w:cs="宋体"/>
          <w:b/>
          <w:bCs/>
          <w:kern w:val="1"/>
          <w:sz w:val="36"/>
          <w:szCs w:val="36"/>
        </w:rPr>
        <w:t>正（副）本</w:t>
      </w:r>
    </w:p>
    <w:p w14:paraId="4CFBF859">
      <w:pPr>
        <w:spacing w:line="360" w:lineRule="auto"/>
      </w:pPr>
    </w:p>
    <w:p w14:paraId="54957FB5">
      <w:pPr>
        <w:spacing w:line="360" w:lineRule="auto"/>
        <w:jc w:val="center"/>
      </w:pPr>
      <w:r>
        <w:rPr>
          <w:rFonts w:hint="eastAsia"/>
          <w:b/>
          <w:bCs/>
          <w:sz w:val="52"/>
          <w:szCs w:val="52"/>
          <w:u w:val="single"/>
        </w:rPr>
        <w:t xml:space="preserve">****          </w:t>
      </w:r>
      <w:r>
        <w:rPr>
          <w:rFonts w:hint="eastAsia"/>
          <w:b/>
          <w:bCs/>
          <w:sz w:val="52"/>
          <w:szCs w:val="52"/>
        </w:rPr>
        <w:t>项目</w:t>
      </w:r>
    </w:p>
    <w:p w14:paraId="554D71DB">
      <w:pPr>
        <w:spacing w:line="360" w:lineRule="auto"/>
        <w:jc w:val="center"/>
        <w:rPr>
          <w:sz w:val="24"/>
          <w:szCs w:val="28"/>
        </w:rPr>
      </w:pPr>
      <w:r>
        <w:rPr>
          <w:rFonts w:hint="eastAsia"/>
          <w:sz w:val="24"/>
          <w:szCs w:val="28"/>
        </w:rPr>
        <w:t>项目编号：</w:t>
      </w:r>
    </w:p>
    <w:p w14:paraId="38047363">
      <w:pPr>
        <w:spacing w:line="360" w:lineRule="auto"/>
      </w:pPr>
    </w:p>
    <w:p w14:paraId="0AC073FD">
      <w:pPr>
        <w:spacing w:line="360" w:lineRule="auto"/>
      </w:pPr>
    </w:p>
    <w:p w14:paraId="71C76E74">
      <w:pPr>
        <w:spacing w:line="360" w:lineRule="auto"/>
      </w:pPr>
    </w:p>
    <w:p w14:paraId="2A04C9D6">
      <w:pPr>
        <w:spacing w:line="360" w:lineRule="auto"/>
      </w:pPr>
    </w:p>
    <w:p w14:paraId="2F68D520">
      <w:pPr>
        <w:spacing w:line="360" w:lineRule="auto"/>
      </w:pPr>
    </w:p>
    <w:p w14:paraId="756A4853">
      <w:pPr>
        <w:spacing w:line="360" w:lineRule="auto"/>
      </w:pPr>
    </w:p>
    <w:p w14:paraId="46B67414">
      <w:pPr>
        <w:spacing w:line="360" w:lineRule="auto"/>
      </w:pPr>
    </w:p>
    <w:p w14:paraId="0EB410E8">
      <w:pPr>
        <w:spacing w:line="360" w:lineRule="auto"/>
        <w:jc w:val="center"/>
        <w:rPr>
          <w:sz w:val="28"/>
          <w:szCs w:val="28"/>
        </w:rPr>
      </w:pPr>
      <w:r>
        <w:rPr>
          <w:rFonts w:hint="eastAsia"/>
          <w:b/>
          <w:bCs/>
          <w:sz w:val="72"/>
          <w:szCs w:val="144"/>
          <w:lang w:val="en-US" w:eastAsia="zh-CN"/>
        </w:rPr>
        <w:t>投 标</w:t>
      </w:r>
      <w:r>
        <w:rPr>
          <w:rFonts w:hint="eastAsia"/>
          <w:b/>
          <w:bCs/>
          <w:sz w:val="72"/>
          <w:szCs w:val="144"/>
        </w:rPr>
        <w:t xml:space="preserve"> 文 件</w:t>
      </w:r>
    </w:p>
    <w:p w14:paraId="1CF99642">
      <w:pPr>
        <w:spacing w:line="360" w:lineRule="auto"/>
        <w:rPr>
          <w:sz w:val="28"/>
          <w:szCs w:val="28"/>
        </w:rPr>
      </w:pPr>
    </w:p>
    <w:p w14:paraId="3AB36563">
      <w:pPr>
        <w:spacing w:line="360" w:lineRule="auto"/>
        <w:rPr>
          <w:sz w:val="28"/>
          <w:szCs w:val="28"/>
        </w:rPr>
      </w:pPr>
    </w:p>
    <w:p w14:paraId="0C953BCC">
      <w:pPr>
        <w:spacing w:line="360" w:lineRule="auto"/>
        <w:rPr>
          <w:sz w:val="28"/>
          <w:szCs w:val="28"/>
        </w:rPr>
      </w:pPr>
    </w:p>
    <w:p w14:paraId="2C21970D">
      <w:pPr>
        <w:spacing w:line="360" w:lineRule="auto"/>
        <w:rPr>
          <w:sz w:val="28"/>
          <w:szCs w:val="28"/>
        </w:rPr>
      </w:pPr>
    </w:p>
    <w:p w14:paraId="2266635E">
      <w:pPr>
        <w:spacing w:line="360" w:lineRule="auto"/>
        <w:rPr>
          <w:sz w:val="28"/>
          <w:szCs w:val="28"/>
        </w:rPr>
      </w:pPr>
    </w:p>
    <w:p w14:paraId="540A2190">
      <w:pPr>
        <w:spacing w:line="360" w:lineRule="auto"/>
        <w:rPr>
          <w:sz w:val="28"/>
          <w:szCs w:val="28"/>
        </w:rPr>
      </w:pPr>
      <w:bookmarkStart w:id="137" w:name="_Toc17052"/>
      <w:r>
        <w:rPr>
          <w:rFonts w:hint="eastAsia"/>
          <w:sz w:val="28"/>
          <w:szCs w:val="28"/>
        </w:rPr>
        <w:t>投标人名称：</w:t>
      </w:r>
      <w:r>
        <w:rPr>
          <w:rFonts w:hint="eastAsia"/>
          <w:sz w:val="28"/>
          <w:szCs w:val="28"/>
          <w:u w:val="single"/>
        </w:rPr>
        <w:t xml:space="preserve">               </w:t>
      </w:r>
      <w:r>
        <w:rPr>
          <w:rFonts w:hint="eastAsia"/>
          <w:sz w:val="28"/>
          <w:szCs w:val="28"/>
        </w:rPr>
        <w:t>（盖章）</w:t>
      </w:r>
      <w:bookmarkEnd w:id="137"/>
    </w:p>
    <w:p w14:paraId="44949087">
      <w:pPr>
        <w:spacing w:line="360" w:lineRule="auto"/>
        <w:rPr>
          <w:sz w:val="28"/>
          <w:szCs w:val="28"/>
        </w:rPr>
      </w:pPr>
      <w:bookmarkStart w:id="138" w:name="_Toc21270"/>
      <w:r>
        <w:rPr>
          <w:rFonts w:hint="eastAsia"/>
          <w:sz w:val="28"/>
          <w:szCs w:val="28"/>
        </w:rPr>
        <w:t>法定代表人：</w:t>
      </w:r>
      <w:r>
        <w:rPr>
          <w:rFonts w:hint="eastAsia"/>
          <w:sz w:val="28"/>
          <w:szCs w:val="28"/>
          <w:u w:val="single"/>
        </w:rPr>
        <w:t xml:space="preserve">               </w:t>
      </w:r>
      <w:r>
        <w:rPr>
          <w:rFonts w:hint="eastAsia"/>
          <w:sz w:val="28"/>
          <w:szCs w:val="28"/>
        </w:rPr>
        <w:t>（签字或盖章）</w:t>
      </w:r>
      <w:bookmarkEnd w:id="138"/>
    </w:p>
    <w:p w14:paraId="3B6B5D98">
      <w:pPr>
        <w:widowControl/>
        <w:autoSpaceDE w:val="0"/>
        <w:autoSpaceDN w:val="0"/>
        <w:adjustRightInd w:val="0"/>
        <w:spacing w:line="360" w:lineRule="auto"/>
        <w:ind w:firstLine="1120" w:firstLineChars="400"/>
        <w:jc w:val="center"/>
        <w:rPr>
          <w:rFonts w:ascii="仿宋" w:hAnsi="仿宋" w:eastAsia="仿宋"/>
          <w:kern w:val="1"/>
          <w:sz w:val="32"/>
          <w:szCs w:val="32"/>
        </w:rPr>
      </w:pPr>
      <w:bookmarkStart w:id="139" w:name="_Toc26551"/>
      <w:r>
        <w:rPr>
          <w:rFonts w:hint="eastAsia"/>
          <w:sz w:val="28"/>
          <w:szCs w:val="28"/>
        </w:rPr>
        <w:t>年     月     日</w:t>
      </w:r>
      <w:bookmarkEnd w:id="139"/>
    </w:p>
    <w:p w14:paraId="14046B40">
      <w:pPr>
        <w:widowControl/>
        <w:autoSpaceDE w:val="0"/>
        <w:autoSpaceDN w:val="0"/>
        <w:adjustRightInd w:val="0"/>
        <w:spacing w:before="260" w:after="260"/>
        <w:ind w:right="-482"/>
        <w:jc w:val="center"/>
        <w:rPr>
          <w:rFonts w:ascii="宋体" w:hAnsi="宋体"/>
          <w:kern w:val="1"/>
          <w:sz w:val="30"/>
          <w:szCs w:val="30"/>
        </w:rPr>
      </w:pPr>
      <w:r>
        <w:rPr>
          <w:rFonts w:ascii="宋体" w:hAnsi="宋体" w:cs="宋体"/>
          <w:kern w:val="1"/>
          <w:sz w:val="30"/>
          <w:szCs w:val="30"/>
        </w:rPr>
        <w:br w:type="page"/>
      </w:r>
      <w:r>
        <w:rPr>
          <w:rFonts w:hint="eastAsia" w:ascii="宋体" w:hAnsi="宋体" w:cs="宋体"/>
          <w:kern w:val="1"/>
          <w:sz w:val="30"/>
          <w:szCs w:val="30"/>
        </w:rPr>
        <w:t>目 录</w:t>
      </w:r>
    </w:p>
    <w:p w14:paraId="5C36A89D">
      <w:pPr>
        <w:widowControl/>
        <w:autoSpaceDE w:val="0"/>
        <w:autoSpaceDN w:val="0"/>
        <w:adjustRightInd w:val="0"/>
        <w:spacing w:line="440" w:lineRule="exact"/>
        <w:ind w:right="-481"/>
        <w:rPr>
          <w:rFonts w:ascii="宋体" w:hAnsi="宋体" w:cs="Arial"/>
          <w:kern w:val="1"/>
          <w:sz w:val="24"/>
          <w:szCs w:val="24"/>
        </w:rPr>
      </w:pPr>
    </w:p>
    <w:p w14:paraId="16E5DF43">
      <w:pPr>
        <w:widowControl/>
        <w:autoSpaceDE w:val="0"/>
        <w:autoSpaceDN w:val="0"/>
        <w:adjustRightInd w:val="0"/>
        <w:spacing w:line="440" w:lineRule="exact"/>
        <w:ind w:right="-482" w:firstLine="470"/>
        <w:jc w:val="left"/>
        <w:rPr>
          <w:rFonts w:ascii="仿宋" w:hAnsi="仿宋" w:eastAsia="仿宋"/>
          <w:kern w:val="1"/>
          <w:sz w:val="24"/>
          <w:szCs w:val="24"/>
        </w:rPr>
      </w:pPr>
    </w:p>
    <w:p w14:paraId="7CACB99A">
      <w:pPr>
        <w:widowControl/>
        <w:autoSpaceDE w:val="0"/>
        <w:autoSpaceDN w:val="0"/>
        <w:adjustRightInd w:val="0"/>
        <w:spacing w:line="440" w:lineRule="exact"/>
        <w:ind w:right="-481"/>
        <w:jc w:val="left"/>
        <w:rPr>
          <w:rFonts w:ascii="宋体" w:hAnsi="宋体"/>
          <w:kern w:val="1"/>
          <w:sz w:val="24"/>
          <w:szCs w:val="24"/>
        </w:rPr>
      </w:pPr>
    </w:p>
    <w:p w14:paraId="1183980F">
      <w:pPr>
        <w:widowControl/>
        <w:autoSpaceDE w:val="0"/>
        <w:autoSpaceDN w:val="0"/>
        <w:adjustRightInd w:val="0"/>
        <w:spacing w:line="440" w:lineRule="exact"/>
        <w:ind w:right="-481"/>
        <w:jc w:val="center"/>
        <w:rPr>
          <w:rFonts w:ascii="宋体" w:hAnsi="宋体"/>
          <w:kern w:val="1"/>
          <w:sz w:val="32"/>
          <w:szCs w:val="32"/>
        </w:rPr>
      </w:pPr>
    </w:p>
    <w:p w14:paraId="10656F45">
      <w:pPr>
        <w:widowControl/>
        <w:autoSpaceDE w:val="0"/>
        <w:autoSpaceDN w:val="0"/>
        <w:adjustRightInd w:val="0"/>
        <w:spacing w:line="440" w:lineRule="exact"/>
        <w:ind w:right="-481"/>
        <w:jc w:val="left"/>
        <w:rPr>
          <w:rStyle w:val="19"/>
          <w:sz w:val="24"/>
          <w:szCs w:val="24"/>
        </w:rPr>
      </w:pPr>
      <w:r>
        <w:rPr>
          <w:rFonts w:ascii="宋体" w:hAnsi="宋体"/>
          <w:kern w:val="1"/>
        </w:rPr>
        <w:br w:type="page"/>
      </w:r>
    </w:p>
    <w:p w14:paraId="5EC29DB6">
      <w:pPr>
        <w:widowControl/>
        <w:autoSpaceDE w:val="0"/>
        <w:autoSpaceDN w:val="0"/>
        <w:adjustRightInd w:val="0"/>
        <w:spacing w:before="120" w:after="120" w:line="440" w:lineRule="exact"/>
        <w:ind w:right="-481"/>
        <w:jc w:val="center"/>
        <w:rPr>
          <w:rFonts w:ascii="仿宋" w:hAnsi="仿宋" w:eastAsia="仿宋"/>
          <w:kern w:val="1"/>
          <w:sz w:val="28"/>
          <w:szCs w:val="28"/>
        </w:rPr>
      </w:pPr>
      <w:r>
        <w:rPr>
          <w:rFonts w:hint="eastAsia" w:ascii="仿宋" w:hAnsi="仿宋" w:eastAsia="仿宋" w:cs="宋体"/>
          <w:kern w:val="1"/>
          <w:sz w:val="28"/>
          <w:szCs w:val="28"/>
        </w:rPr>
        <w:t>一、投标函</w:t>
      </w:r>
    </w:p>
    <w:p w14:paraId="44FA5F14">
      <w:pPr>
        <w:widowControl/>
        <w:autoSpaceDE w:val="0"/>
        <w:autoSpaceDN w:val="0"/>
        <w:adjustRightInd w:val="0"/>
        <w:spacing w:line="440" w:lineRule="exact"/>
        <w:ind w:right="-481"/>
        <w:rPr>
          <w:rFonts w:ascii="仿宋" w:hAnsi="仿宋" w:eastAsia="仿宋"/>
          <w:kern w:val="1"/>
          <w:sz w:val="24"/>
          <w:szCs w:val="24"/>
          <w:u w:val="single"/>
        </w:rPr>
      </w:pPr>
    </w:p>
    <w:p w14:paraId="171F0ED1">
      <w:pPr>
        <w:widowControl/>
        <w:autoSpaceDE w:val="0"/>
        <w:autoSpaceDN w:val="0"/>
        <w:adjustRightInd w:val="0"/>
        <w:spacing w:line="440" w:lineRule="exact"/>
        <w:rPr>
          <w:rFonts w:ascii="仿宋" w:hAnsi="仿宋" w:eastAsia="仿宋"/>
          <w:kern w:val="1"/>
          <w:sz w:val="24"/>
          <w:szCs w:val="24"/>
        </w:rPr>
      </w:pPr>
      <w:r>
        <w:rPr>
          <w:rFonts w:hint="eastAsia" w:ascii="仿宋" w:hAnsi="仿宋" w:eastAsia="仿宋" w:cs="仿宋"/>
          <w:kern w:val="1"/>
          <w:sz w:val="24"/>
          <w:szCs w:val="24"/>
          <w:u w:val="single"/>
        </w:rPr>
        <w:t>（采购人）</w:t>
      </w:r>
      <w:r>
        <w:rPr>
          <w:rStyle w:val="19"/>
          <w:rFonts w:hint="eastAsia"/>
          <w:sz w:val="24"/>
          <w:szCs w:val="24"/>
        </w:rPr>
        <w:t>：</w:t>
      </w:r>
    </w:p>
    <w:p w14:paraId="2107D494">
      <w:pPr>
        <w:widowControl/>
        <w:autoSpaceDE w:val="0"/>
        <w:autoSpaceDN w:val="0"/>
        <w:adjustRightInd w:val="0"/>
        <w:spacing w:line="440" w:lineRule="exact"/>
        <w:rPr>
          <w:rFonts w:ascii="仿宋" w:hAnsi="仿宋" w:eastAsia="仿宋"/>
          <w:kern w:val="1"/>
          <w:sz w:val="24"/>
          <w:szCs w:val="24"/>
        </w:rPr>
      </w:pPr>
    </w:p>
    <w:p w14:paraId="5838572C">
      <w:pPr>
        <w:widowControl/>
        <w:autoSpaceDE w:val="0"/>
        <w:autoSpaceDN w:val="0"/>
        <w:adjustRightInd w:val="0"/>
        <w:spacing w:line="400" w:lineRule="exact"/>
        <w:ind w:firstLine="480"/>
        <w:rPr>
          <w:rFonts w:ascii="仿宋" w:hAnsi="仿宋" w:eastAsia="仿宋"/>
          <w:kern w:val="1"/>
          <w:sz w:val="24"/>
          <w:szCs w:val="24"/>
        </w:rPr>
      </w:pPr>
      <w:r>
        <w:rPr>
          <w:rFonts w:hint="eastAsia" w:ascii="仿宋" w:hAnsi="仿宋" w:eastAsia="仿宋" w:cs="仿宋"/>
          <w:kern w:val="1"/>
          <w:sz w:val="24"/>
          <w:szCs w:val="24"/>
          <w:u w:val="single"/>
        </w:rPr>
        <w:t>（投标人名称）</w:t>
      </w:r>
      <w:r>
        <w:rPr>
          <w:rStyle w:val="19"/>
          <w:rFonts w:hint="eastAsia"/>
          <w:sz w:val="24"/>
          <w:szCs w:val="24"/>
        </w:rPr>
        <w:t>系中华人民共和国合法企业，经营地址</w:t>
      </w:r>
      <w:r>
        <w:rPr>
          <w:rFonts w:ascii="仿宋" w:hAnsi="仿宋" w:eastAsia="仿宋" w:cs="仿宋"/>
          <w:kern w:val="1"/>
          <w:sz w:val="24"/>
          <w:szCs w:val="24"/>
          <w:u w:val="single"/>
        </w:rPr>
        <w:t xml:space="preserve">          </w:t>
      </w:r>
      <w:r>
        <w:rPr>
          <w:rStyle w:val="19"/>
          <w:rFonts w:hint="eastAsia"/>
          <w:sz w:val="24"/>
          <w:szCs w:val="24"/>
        </w:rPr>
        <w:t>。</w:t>
      </w:r>
    </w:p>
    <w:p w14:paraId="1B383B29">
      <w:pPr>
        <w:widowControl/>
        <w:autoSpaceDE w:val="0"/>
        <w:autoSpaceDN w:val="0"/>
        <w:adjustRightInd w:val="0"/>
        <w:spacing w:line="400" w:lineRule="exact"/>
        <w:ind w:firstLine="480"/>
        <w:rPr>
          <w:rFonts w:ascii="仿宋" w:hAnsi="仿宋" w:eastAsia="仿宋"/>
          <w:kern w:val="1"/>
          <w:sz w:val="24"/>
          <w:szCs w:val="24"/>
        </w:rPr>
      </w:pPr>
      <w:r>
        <w:rPr>
          <w:rStyle w:val="19"/>
          <w:rFonts w:hint="eastAsia"/>
          <w:sz w:val="24"/>
          <w:szCs w:val="24"/>
        </w:rPr>
        <w:t>我</w:t>
      </w:r>
      <w:r>
        <w:rPr>
          <w:rFonts w:hint="eastAsia" w:ascii="仿宋" w:hAnsi="仿宋" w:eastAsia="仿宋" w:cs="仿宋"/>
          <w:kern w:val="1"/>
          <w:sz w:val="24"/>
          <w:szCs w:val="24"/>
          <w:u w:val="single"/>
        </w:rPr>
        <w:t>（姓名）</w:t>
      </w:r>
      <w:r>
        <w:rPr>
          <w:rStyle w:val="19"/>
          <w:rFonts w:hint="eastAsia"/>
          <w:sz w:val="24"/>
          <w:szCs w:val="24"/>
        </w:rPr>
        <w:t>系</w:t>
      </w:r>
      <w:r>
        <w:rPr>
          <w:rFonts w:hint="eastAsia" w:ascii="仿宋" w:hAnsi="仿宋" w:eastAsia="仿宋" w:cs="仿宋"/>
          <w:kern w:val="1"/>
          <w:sz w:val="24"/>
          <w:szCs w:val="24"/>
          <w:u w:val="single"/>
        </w:rPr>
        <w:t>（投标人名称）</w:t>
      </w:r>
      <w:r>
        <w:rPr>
          <w:rStyle w:val="19"/>
          <w:rFonts w:hint="eastAsia"/>
          <w:sz w:val="24"/>
          <w:szCs w:val="24"/>
        </w:rPr>
        <w:t>的法定代表人，我方愿意参加贵方组织的</w:t>
      </w:r>
      <w:r>
        <w:rPr>
          <w:rFonts w:hint="eastAsia" w:ascii="仿宋" w:hAnsi="仿宋" w:eastAsia="仿宋" w:cs="仿宋"/>
          <w:kern w:val="1"/>
          <w:sz w:val="24"/>
          <w:szCs w:val="24"/>
          <w:u w:val="single"/>
        </w:rPr>
        <w:t>（招标项目名称）（编号为</w:t>
      </w:r>
      <w:r>
        <w:rPr>
          <w:rFonts w:ascii="仿宋" w:hAnsi="仿宋" w:eastAsia="仿宋" w:cs="仿宋"/>
          <w:kern w:val="1"/>
          <w:sz w:val="24"/>
          <w:szCs w:val="24"/>
          <w:u w:val="single"/>
        </w:rPr>
        <w:t xml:space="preserve">              </w:t>
      </w:r>
      <w:r>
        <w:rPr>
          <w:rFonts w:hint="eastAsia" w:ascii="仿宋" w:hAnsi="仿宋" w:eastAsia="仿宋" w:cs="仿宋"/>
          <w:kern w:val="1"/>
          <w:sz w:val="24"/>
          <w:szCs w:val="24"/>
          <w:u w:val="single"/>
        </w:rPr>
        <w:t>）</w:t>
      </w:r>
      <w:r>
        <w:rPr>
          <w:rStyle w:val="19"/>
          <w:rFonts w:hint="eastAsia"/>
          <w:sz w:val="24"/>
          <w:szCs w:val="24"/>
        </w:rPr>
        <w:t>的投标，为此，我方就本次投标有关事项郑重声明如下：</w:t>
      </w:r>
    </w:p>
    <w:p w14:paraId="6558E04A">
      <w:pPr>
        <w:widowControl/>
        <w:autoSpaceDE w:val="0"/>
        <w:autoSpaceDN w:val="0"/>
        <w:adjustRightInd w:val="0"/>
        <w:spacing w:line="400" w:lineRule="exact"/>
        <w:ind w:firstLine="480"/>
        <w:rPr>
          <w:rStyle w:val="19"/>
          <w:sz w:val="24"/>
          <w:szCs w:val="24"/>
        </w:rPr>
      </w:pPr>
      <w:r>
        <w:rPr>
          <w:rStyle w:val="19"/>
          <w:sz w:val="24"/>
          <w:szCs w:val="24"/>
        </w:rPr>
        <w:t>1</w:t>
      </w:r>
      <w:r>
        <w:rPr>
          <w:rStyle w:val="19"/>
          <w:rFonts w:hint="eastAsia"/>
          <w:sz w:val="24"/>
          <w:szCs w:val="24"/>
        </w:rPr>
        <w:t>、我方已详细审查全部招标文件，同意招标文件的各项要求。</w:t>
      </w:r>
    </w:p>
    <w:p w14:paraId="1A655DE3">
      <w:pPr>
        <w:widowControl/>
        <w:autoSpaceDE w:val="0"/>
        <w:autoSpaceDN w:val="0"/>
        <w:adjustRightInd w:val="0"/>
        <w:spacing w:line="400" w:lineRule="exact"/>
        <w:ind w:firstLine="480"/>
        <w:rPr>
          <w:rStyle w:val="19"/>
          <w:sz w:val="24"/>
          <w:szCs w:val="24"/>
        </w:rPr>
      </w:pPr>
      <w:r>
        <w:rPr>
          <w:rStyle w:val="19"/>
          <w:sz w:val="24"/>
          <w:szCs w:val="24"/>
        </w:rPr>
        <w:t>2</w:t>
      </w:r>
      <w:r>
        <w:rPr>
          <w:rStyle w:val="19"/>
          <w:rFonts w:hint="eastAsia"/>
          <w:sz w:val="24"/>
          <w:szCs w:val="24"/>
        </w:rPr>
        <w:t>、我方向贵方提交的所有投标文件、资料都是准确的和真实的。</w:t>
      </w:r>
    </w:p>
    <w:p w14:paraId="025F843D">
      <w:pPr>
        <w:widowControl/>
        <w:autoSpaceDE w:val="0"/>
        <w:autoSpaceDN w:val="0"/>
        <w:adjustRightInd w:val="0"/>
        <w:spacing w:line="400" w:lineRule="exact"/>
        <w:ind w:firstLine="480"/>
        <w:rPr>
          <w:rStyle w:val="19"/>
          <w:sz w:val="24"/>
          <w:szCs w:val="24"/>
        </w:rPr>
      </w:pPr>
      <w:r>
        <w:rPr>
          <w:rStyle w:val="19"/>
          <w:sz w:val="24"/>
          <w:szCs w:val="24"/>
        </w:rPr>
        <w:t>3</w:t>
      </w:r>
      <w:r>
        <w:rPr>
          <w:rStyle w:val="19"/>
          <w:rFonts w:hint="eastAsia"/>
          <w:sz w:val="24"/>
          <w:szCs w:val="24"/>
        </w:rPr>
        <w:t>、若中标，我方将按照招标文件规定履行合同责任和义务。</w:t>
      </w:r>
    </w:p>
    <w:p w14:paraId="22D78D8F">
      <w:pPr>
        <w:widowControl/>
        <w:autoSpaceDE w:val="0"/>
        <w:autoSpaceDN w:val="0"/>
        <w:adjustRightInd w:val="0"/>
        <w:spacing w:line="400" w:lineRule="exact"/>
        <w:ind w:firstLine="480"/>
        <w:rPr>
          <w:rStyle w:val="19"/>
          <w:sz w:val="24"/>
          <w:szCs w:val="24"/>
        </w:rPr>
      </w:pPr>
      <w:r>
        <w:rPr>
          <w:rStyle w:val="19"/>
          <w:sz w:val="24"/>
          <w:szCs w:val="24"/>
        </w:rPr>
        <w:t>4</w:t>
      </w:r>
      <w:r>
        <w:rPr>
          <w:rStyle w:val="19"/>
          <w:rFonts w:hint="eastAsia"/>
          <w:sz w:val="24"/>
          <w:szCs w:val="24"/>
        </w:rPr>
        <w:t>、我方不是采购人的附属机构；在获知本项目采购信息后，与采购人聘请的为此项目提供咨询服务的公司以及其附属机构没有任何联系。</w:t>
      </w:r>
    </w:p>
    <w:p w14:paraId="255D6D53">
      <w:pPr>
        <w:widowControl/>
        <w:autoSpaceDE w:val="0"/>
        <w:autoSpaceDN w:val="0"/>
        <w:adjustRightInd w:val="0"/>
        <w:spacing w:line="400" w:lineRule="exact"/>
        <w:ind w:firstLine="480"/>
        <w:rPr>
          <w:rFonts w:ascii="仿宋" w:hAnsi="仿宋" w:eastAsia="仿宋"/>
          <w:kern w:val="1"/>
          <w:sz w:val="24"/>
          <w:szCs w:val="24"/>
        </w:rPr>
      </w:pPr>
      <w:r>
        <w:rPr>
          <w:rStyle w:val="19"/>
          <w:sz w:val="24"/>
          <w:szCs w:val="24"/>
        </w:rPr>
        <w:t>5</w:t>
      </w:r>
      <w:r>
        <w:rPr>
          <w:rStyle w:val="19"/>
          <w:rFonts w:hint="eastAsia"/>
          <w:sz w:val="24"/>
          <w:szCs w:val="24"/>
        </w:rPr>
        <w:t>、投标文件自开标日起有效期为</w:t>
      </w:r>
      <w:r>
        <w:rPr>
          <w:rFonts w:hint="eastAsia" w:ascii="仿宋" w:hAnsi="仿宋" w:eastAsia="仿宋" w:cs="仿宋"/>
          <w:kern w:val="1"/>
          <w:sz w:val="24"/>
          <w:szCs w:val="24"/>
          <w:u w:val="single"/>
          <w:lang w:val="en-US" w:eastAsia="zh-CN"/>
        </w:rPr>
        <w:t xml:space="preserve">    </w:t>
      </w:r>
      <w:r>
        <w:rPr>
          <w:rStyle w:val="19"/>
          <w:rFonts w:hint="eastAsia"/>
          <w:sz w:val="24"/>
          <w:szCs w:val="24"/>
        </w:rPr>
        <w:t>日历日。</w:t>
      </w:r>
    </w:p>
    <w:p w14:paraId="6C4CFC0C">
      <w:pPr>
        <w:widowControl/>
        <w:autoSpaceDE w:val="0"/>
        <w:autoSpaceDN w:val="0"/>
        <w:adjustRightInd w:val="0"/>
        <w:spacing w:line="400" w:lineRule="exact"/>
        <w:ind w:firstLine="480"/>
        <w:rPr>
          <w:rStyle w:val="19"/>
          <w:sz w:val="24"/>
          <w:szCs w:val="24"/>
        </w:rPr>
      </w:pPr>
      <w:r>
        <w:rPr>
          <w:rStyle w:val="19"/>
          <w:sz w:val="24"/>
          <w:szCs w:val="24"/>
        </w:rPr>
        <w:t>6.</w:t>
      </w:r>
      <w:r>
        <w:rPr>
          <w:rStyle w:val="19"/>
          <w:rFonts w:hint="eastAsia"/>
          <w:sz w:val="24"/>
          <w:szCs w:val="24"/>
        </w:rPr>
        <w:t>以上事项如有虚假或者隐瞒，我方愿意承担一切后果。</w:t>
      </w:r>
    </w:p>
    <w:p w14:paraId="1E8AECD3">
      <w:pPr>
        <w:widowControl/>
        <w:tabs>
          <w:tab w:val="left" w:pos="939"/>
        </w:tabs>
        <w:autoSpaceDE w:val="0"/>
        <w:autoSpaceDN w:val="0"/>
        <w:adjustRightInd w:val="0"/>
        <w:spacing w:line="400" w:lineRule="exact"/>
        <w:ind w:left="773" w:right="-481" w:hanging="458"/>
        <w:rPr>
          <w:rFonts w:ascii="仿宋" w:hAnsi="仿宋" w:eastAsia="仿宋"/>
          <w:kern w:val="1"/>
          <w:sz w:val="24"/>
          <w:szCs w:val="24"/>
        </w:rPr>
      </w:pPr>
    </w:p>
    <w:p w14:paraId="6D84BA29">
      <w:pPr>
        <w:widowControl/>
        <w:tabs>
          <w:tab w:val="left" w:pos="939"/>
        </w:tabs>
        <w:autoSpaceDE w:val="0"/>
        <w:autoSpaceDN w:val="0"/>
        <w:adjustRightInd w:val="0"/>
        <w:spacing w:line="400" w:lineRule="exact"/>
        <w:ind w:left="773" w:right="-481" w:hanging="458"/>
        <w:rPr>
          <w:rFonts w:ascii="仿宋" w:hAnsi="仿宋" w:eastAsia="仿宋"/>
          <w:kern w:val="1"/>
          <w:sz w:val="24"/>
          <w:szCs w:val="24"/>
        </w:rPr>
      </w:pPr>
    </w:p>
    <w:p w14:paraId="3E40D616">
      <w:pPr>
        <w:widowControl/>
        <w:tabs>
          <w:tab w:val="left" w:pos="939"/>
        </w:tabs>
        <w:autoSpaceDE w:val="0"/>
        <w:autoSpaceDN w:val="0"/>
        <w:adjustRightInd w:val="0"/>
        <w:spacing w:line="400" w:lineRule="exact"/>
        <w:ind w:left="773" w:right="-481" w:hanging="458"/>
        <w:rPr>
          <w:rFonts w:ascii="仿宋" w:hAnsi="仿宋" w:eastAsia="仿宋"/>
          <w:kern w:val="1"/>
          <w:sz w:val="24"/>
          <w:szCs w:val="24"/>
        </w:rPr>
      </w:pPr>
    </w:p>
    <w:p w14:paraId="48CA8D62">
      <w:pPr>
        <w:widowControl/>
        <w:autoSpaceDE w:val="0"/>
        <w:autoSpaceDN w:val="0"/>
        <w:adjustRightInd w:val="0"/>
        <w:spacing w:before="120" w:line="400" w:lineRule="exact"/>
        <w:ind w:right="-481" w:firstLine="3676" w:firstLineChars="1532"/>
        <w:rPr>
          <w:rStyle w:val="19"/>
          <w:sz w:val="24"/>
          <w:szCs w:val="24"/>
        </w:rPr>
      </w:pPr>
      <w:r>
        <w:rPr>
          <w:rStyle w:val="19"/>
          <w:rFonts w:hint="eastAsia"/>
          <w:sz w:val="24"/>
          <w:szCs w:val="24"/>
        </w:rPr>
        <w:t>投标人全称（公章）：</w:t>
      </w:r>
      <w:r>
        <w:rPr>
          <w:rStyle w:val="19"/>
          <w:sz w:val="24"/>
          <w:szCs w:val="24"/>
        </w:rPr>
        <w:t xml:space="preserve">               </w:t>
      </w:r>
    </w:p>
    <w:p w14:paraId="39B9A902">
      <w:pPr>
        <w:widowControl/>
        <w:autoSpaceDE w:val="0"/>
        <w:autoSpaceDN w:val="0"/>
        <w:adjustRightInd w:val="0"/>
        <w:spacing w:before="120" w:after="50" w:line="400" w:lineRule="exact"/>
        <w:ind w:right="119" w:firstLine="3720"/>
        <w:rPr>
          <w:rStyle w:val="19"/>
          <w:sz w:val="24"/>
          <w:szCs w:val="24"/>
        </w:rPr>
      </w:pPr>
      <w:r>
        <w:rPr>
          <w:rStyle w:val="19"/>
          <w:rFonts w:hint="eastAsia"/>
          <w:sz w:val="24"/>
          <w:szCs w:val="24"/>
        </w:rPr>
        <w:t>法定代表人（签字）：</w:t>
      </w:r>
      <w:r>
        <w:rPr>
          <w:rStyle w:val="19"/>
          <w:sz w:val="24"/>
          <w:szCs w:val="24"/>
        </w:rPr>
        <w:t xml:space="preserve">               </w:t>
      </w:r>
    </w:p>
    <w:p w14:paraId="544630C6">
      <w:pPr>
        <w:spacing w:line="440" w:lineRule="exact"/>
        <w:ind w:firstLine="4108" w:firstLineChars="1712"/>
        <w:rPr>
          <w:rFonts w:ascii="仿宋" w:hAnsi="仿宋" w:eastAsia="仿宋"/>
          <w:sz w:val="24"/>
          <w:szCs w:val="24"/>
        </w:rPr>
      </w:pPr>
      <w:r>
        <w:rPr>
          <w:rStyle w:val="19"/>
          <w:rFonts w:hint="eastAsia"/>
          <w:sz w:val="24"/>
          <w:szCs w:val="24"/>
        </w:rPr>
        <w:t>日</w:t>
      </w:r>
      <w:r>
        <w:rPr>
          <w:rStyle w:val="19"/>
          <w:sz w:val="24"/>
          <w:szCs w:val="24"/>
        </w:rPr>
        <w:t xml:space="preserve"> </w:t>
      </w:r>
      <w:r>
        <w:rPr>
          <w:rStyle w:val="19"/>
          <w:rFonts w:hint="eastAsia"/>
          <w:sz w:val="24"/>
          <w:szCs w:val="24"/>
        </w:rPr>
        <w:t>期：</w:t>
      </w:r>
      <w:r>
        <w:rPr>
          <w:rFonts w:ascii="仿宋" w:hAnsi="仿宋" w:eastAsia="仿宋" w:cs="仿宋"/>
          <w:kern w:val="1"/>
          <w:sz w:val="24"/>
          <w:szCs w:val="24"/>
          <w:u w:val="single"/>
        </w:rPr>
        <w:t xml:space="preserve">         </w:t>
      </w:r>
      <w:r>
        <w:rPr>
          <w:rFonts w:hint="eastAsia" w:ascii="仿宋" w:hAnsi="仿宋" w:eastAsia="仿宋" w:cs="仿宋"/>
          <w:kern w:val="1"/>
          <w:sz w:val="24"/>
          <w:szCs w:val="24"/>
          <w:u w:val="single"/>
        </w:rPr>
        <w:t xml:space="preserve">    </w:t>
      </w:r>
      <w:r>
        <w:rPr>
          <w:rFonts w:ascii="仿宋" w:hAnsi="仿宋" w:eastAsia="仿宋" w:cs="仿宋"/>
          <w:kern w:val="1"/>
          <w:sz w:val="24"/>
          <w:szCs w:val="24"/>
          <w:u w:val="single"/>
        </w:rPr>
        <w:t xml:space="preserve"> </w:t>
      </w:r>
    </w:p>
    <w:p w14:paraId="32D8B69A">
      <w:pPr>
        <w:spacing w:before="100" w:beforeAutospacing="1" w:after="100" w:afterAutospacing="1" w:line="440" w:lineRule="exact"/>
        <w:jc w:val="left"/>
        <w:rPr>
          <w:rFonts w:ascii="仿宋" w:hAnsi="仿宋" w:eastAsia="仿宋" w:cs="仿宋"/>
          <w:kern w:val="1"/>
          <w:sz w:val="24"/>
          <w:szCs w:val="24"/>
          <w:u w:val="single"/>
        </w:rPr>
      </w:pPr>
      <w:r>
        <w:rPr>
          <w:rFonts w:ascii="仿宋" w:hAnsi="仿宋" w:eastAsia="仿宋" w:cs="仿宋"/>
          <w:kern w:val="1"/>
          <w:sz w:val="24"/>
          <w:szCs w:val="24"/>
          <w:u w:val="single"/>
        </w:rPr>
        <w:br w:type="page"/>
      </w:r>
    </w:p>
    <w:p w14:paraId="0845B06B">
      <w:pPr>
        <w:spacing w:before="100" w:beforeAutospacing="1" w:after="100" w:afterAutospacing="1" w:line="440" w:lineRule="exact"/>
        <w:jc w:val="center"/>
        <w:rPr>
          <w:rFonts w:ascii="仿宋" w:hAnsi="仿宋" w:eastAsia="仿宋" w:cs="仿宋"/>
          <w:kern w:val="1"/>
          <w:sz w:val="24"/>
          <w:szCs w:val="24"/>
          <w:u w:val="single"/>
        </w:rPr>
      </w:pPr>
      <w:r>
        <w:rPr>
          <w:rFonts w:hint="eastAsia" w:ascii="仿宋" w:hAnsi="仿宋" w:eastAsia="仿宋" w:cs="仿宋"/>
          <w:kern w:val="1"/>
          <w:sz w:val="28"/>
          <w:szCs w:val="28"/>
        </w:rPr>
        <w:t>二、投标报价一览表</w:t>
      </w:r>
    </w:p>
    <w:tbl>
      <w:tblPr>
        <w:tblStyle w:val="15"/>
        <w:tblW w:w="95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00"/>
        <w:gridCol w:w="7600"/>
      </w:tblGrid>
      <w:tr w14:paraId="7DD4D1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3" w:hRule="atLeast"/>
          <w:jc w:val="center"/>
        </w:trPr>
        <w:tc>
          <w:tcPr>
            <w:tcW w:w="1900" w:type="dxa"/>
            <w:vAlign w:val="center"/>
          </w:tcPr>
          <w:p w14:paraId="714B1EE3">
            <w:pPr>
              <w:spacing w:line="440" w:lineRule="exact"/>
              <w:jc w:val="center"/>
              <w:rPr>
                <w:rFonts w:ascii="仿宋" w:hAnsi="仿宋" w:eastAsia="仿宋" w:cs="仿宋"/>
                <w:sz w:val="24"/>
                <w:szCs w:val="24"/>
              </w:rPr>
            </w:pPr>
            <w:r>
              <w:rPr>
                <w:rFonts w:hint="eastAsia" w:ascii="仿宋" w:hAnsi="仿宋" w:eastAsia="仿宋" w:cs="仿宋"/>
                <w:sz w:val="24"/>
                <w:szCs w:val="24"/>
              </w:rPr>
              <w:t>项目名称</w:t>
            </w:r>
          </w:p>
        </w:tc>
        <w:tc>
          <w:tcPr>
            <w:tcW w:w="7600" w:type="dxa"/>
            <w:vAlign w:val="center"/>
          </w:tcPr>
          <w:p w14:paraId="1383C2B3">
            <w:pPr>
              <w:spacing w:line="440" w:lineRule="exact"/>
              <w:jc w:val="center"/>
              <w:rPr>
                <w:rFonts w:ascii="仿宋" w:hAnsi="仿宋" w:eastAsia="仿宋" w:cs="仿宋"/>
                <w:sz w:val="24"/>
                <w:szCs w:val="24"/>
              </w:rPr>
            </w:pPr>
          </w:p>
        </w:tc>
      </w:tr>
      <w:tr w14:paraId="266F5E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jc w:val="center"/>
        </w:trPr>
        <w:tc>
          <w:tcPr>
            <w:tcW w:w="1900" w:type="dxa"/>
            <w:vAlign w:val="center"/>
          </w:tcPr>
          <w:p w14:paraId="027CB539">
            <w:pPr>
              <w:spacing w:line="440" w:lineRule="exact"/>
              <w:jc w:val="center"/>
              <w:rPr>
                <w:rFonts w:ascii="仿宋" w:hAnsi="仿宋" w:eastAsia="仿宋" w:cs="仿宋"/>
                <w:sz w:val="24"/>
                <w:szCs w:val="24"/>
              </w:rPr>
            </w:pPr>
            <w:r>
              <w:rPr>
                <w:rFonts w:hint="eastAsia" w:ascii="仿宋" w:hAnsi="仿宋" w:eastAsia="仿宋" w:cs="仿宋"/>
                <w:sz w:val="24"/>
                <w:szCs w:val="24"/>
              </w:rPr>
              <w:t>项目编号</w:t>
            </w:r>
          </w:p>
        </w:tc>
        <w:tc>
          <w:tcPr>
            <w:tcW w:w="7600" w:type="dxa"/>
          </w:tcPr>
          <w:p w14:paraId="64302EA1">
            <w:pPr>
              <w:spacing w:line="440" w:lineRule="exact"/>
              <w:jc w:val="center"/>
              <w:rPr>
                <w:rFonts w:ascii="仿宋" w:hAnsi="仿宋" w:eastAsia="仿宋" w:cs="仿宋"/>
                <w:sz w:val="24"/>
                <w:szCs w:val="24"/>
              </w:rPr>
            </w:pPr>
          </w:p>
        </w:tc>
      </w:tr>
      <w:tr w14:paraId="52BD32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jc w:val="center"/>
        </w:trPr>
        <w:tc>
          <w:tcPr>
            <w:tcW w:w="1900" w:type="dxa"/>
            <w:vAlign w:val="center"/>
          </w:tcPr>
          <w:p w14:paraId="2E175C4D">
            <w:pPr>
              <w:spacing w:line="440" w:lineRule="exact"/>
              <w:jc w:val="center"/>
              <w:rPr>
                <w:rFonts w:ascii="仿宋" w:hAnsi="仿宋" w:eastAsia="仿宋" w:cs="仿宋"/>
                <w:sz w:val="24"/>
                <w:szCs w:val="24"/>
              </w:rPr>
            </w:pPr>
            <w:r>
              <w:rPr>
                <w:rFonts w:hint="eastAsia" w:ascii="仿宋" w:hAnsi="仿宋" w:eastAsia="仿宋" w:cs="仿宋"/>
                <w:sz w:val="24"/>
                <w:szCs w:val="24"/>
                <w:lang w:val="en-US" w:eastAsia="zh-CN"/>
              </w:rPr>
              <w:t>服务</w:t>
            </w:r>
            <w:r>
              <w:rPr>
                <w:rFonts w:hint="eastAsia" w:ascii="仿宋" w:hAnsi="仿宋" w:eastAsia="仿宋" w:cs="仿宋"/>
                <w:sz w:val="24"/>
                <w:szCs w:val="24"/>
              </w:rPr>
              <w:t>内容</w:t>
            </w:r>
          </w:p>
        </w:tc>
        <w:tc>
          <w:tcPr>
            <w:tcW w:w="7600" w:type="dxa"/>
          </w:tcPr>
          <w:p w14:paraId="271D15A2">
            <w:pPr>
              <w:spacing w:line="440" w:lineRule="exact"/>
              <w:jc w:val="center"/>
              <w:rPr>
                <w:rFonts w:ascii="仿宋" w:hAnsi="仿宋" w:eastAsia="仿宋" w:cs="仿宋"/>
                <w:sz w:val="24"/>
                <w:szCs w:val="24"/>
              </w:rPr>
            </w:pPr>
          </w:p>
        </w:tc>
      </w:tr>
      <w:tr w14:paraId="77EEF6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7" w:hRule="atLeast"/>
          <w:jc w:val="center"/>
        </w:trPr>
        <w:tc>
          <w:tcPr>
            <w:tcW w:w="1900" w:type="dxa"/>
            <w:vAlign w:val="center"/>
          </w:tcPr>
          <w:p w14:paraId="2432B340">
            <w:pPr>
              <w:spacing w:line="440" w:lineRule="exact"/>
              <w:jc w:val="center"/>
              <w:rPr>
                <w:rFonts w:ascii="仿宋" w:hAnsi="仿宋" w:eastAsia="仿宋" w:cs="仿宋"/>
                <w:sz w:val="24"/>
                <w:szCs w:val="24"/>
              </w:rPr>
            </w:pPr>
            <w:r>
              <w:rPr>
                <w:rFonts w:hint="eastAsia" w:ascii="仿宋" w:hAnsi="仿宋" w:eastAsia="仿宋" w:cs="仿宋"/>
                <w:sz w:val="24"/>
                <w:szCs w:val="24"/>
                <w:lang w:val="en-US" w:eastAsia="zh-CN"/>
              </w:rPr>
              <w:t>服务</w:t>
            </w:r>
            <w:r>
              <w:rPr>
                <w:rFonts w:hint="eastAsia" w:ascii="仿宋" w:hAnsi="仿宋" w:eastAsia="仿宋" w:cs="仿宋"/>
                <w:sz w:val="24"/>
                <w:szCs w:val="24"/>
              </w:rPr>
              <w:t>期</w:t>
            </w:r>
          </w:p>
        </w:tc>
        <w:tc>
          <w:tcPr>
            <w:tcW w:w="7600" w:type="dxa"/>
            <w:vAlign w:val="center"/>
          </w:tcPr>
          <w:p w14:paraId="221C6FE8">
            <w:pPr>
              <w:spacing w:line="440" w:lineRule="exact"/>
              <w:rPr>
                <w:rFonts w:ascii="仿宋" w:hAnsi="仿宋" w:eastAsia="仿宋" w:cs="仿宋"/>
                <w:sz w:val="24"/>
                <w:szCs w:val="24"/>
                <w:u w:val="single"/>
              </w:rPr>
            </w:pPr>
          </w:p>
        </w:tc>
      </w:tr>
      <w:tr w14:paraId="638D3D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jc w:val="center"/>
        </w:trPr>
        <w:tc>
          <w:tcPr>
            <w:tcW w:w="1900" w:type="dxa"/>
            <w:vAlign w:val="center"/>
          </w:tcPr>
          <w:p w14:paraId="359E0E32">
            <w:pPr>
              <w:spacing w:line="440" w:lineRule="exact"/>
              <w:jc w:val="center"/>
              <w:rPr>
                <w:rFonts w:ascii="仿宋" w:hAnsi="仿宋" w:eastAsia="仿宋" w:cs="仿宋"/>
                <w:sz w:val="24"/>
                <w:szCs w:val="24"/>
              </w:rPr>
            </w:pPr>
            <w:r>
              <w:rPr>
                <w:rFonts w:hint="eastAsia" w:ascii="仿宋" w:hAnsi="仿宋" w:eastAsia="仿宋" w:cs="仿宋"/>
                <w:sz w:val="24"/>
                <w:szCs w:val="24"/>
              </w:rPr>
              <w:t>质量目标</w:t>
            </w:r>
          </w:p>
        </w:tc>
        <w:tc>
          <w:tcPr>
            <w:tcW w:w="7600" w:type="dxa"/>
            <w:vAlign w:val="center"/>
          </w:tcPr>
          <w:p w14:paraId="042C03C4">
            <w:pPr>
              <w:spacing w:line="440" w:lineRule="exact"/>
              <w:rPr>
                <w:rFonts w:ascii="仿宋" w:hAnsi="仿宋" w:eastAsia="仿宋" w:cs="仿宋"/>
                <w:sz w:val="24"/>
                <w:szCs w:val="24"/>
              </w:rPr>
            </w:pPr>
          </w:p>
        </w:tc>
      </w:tr>
      <w:tr w14:paraId="1DA5D3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6" w:hRule="atLeast"/>
          <w:jc w:val="center"/>
        </w:trPr>
        <w:tc>
          <w:tcPr>
            <w:tcW w:w="1900" w:type="dxa"/>
            <w:vAlign w:val="center"/>
          </w:tcPr>
          <w:p w14:paraId="3F0925B3">
            <w:pPr>
              <w:spacing w:line="440" w:lineRule="exact"/>
              <w:jc w:val="center"/>
              <w:rPr>
                <w:rFonts w:ascii="仿宋" w:hAnsi="仿宋" w:eastAsia="仿宋" w:cs="仿宋"/>
                <w:sz w:val="24"/>
                <w:szCs w:val="24"/>
              </w:rPr>
            </w:pPr>
            <w:r>
              <w:rPr>
                <w:rFonts w:hint="eastAsia" w:ascii="仿宋" w:hAnsi="仿宋" w:eastAsia="仿宋" w:cs="仿宋"/>
                <w:sz w:val="24"/>
                <w:szCs w:val="24"/>
              </w:rPr>
              <w:t>投标报价</w:t>
            </w:r>
          </w:p>
        </w:tc>
        <w:tc>
          <w:tcPr>
            <w:tcW w:w="7600" w:type="dxa"/>
            <w:vAlign w:val="center"/>
          </w:tcPr>
          <w:p w14:paraId="33FE6697">
            <w:pPr>
              <w:spacing w:line="440" w:lineRule="exact"/>
              <w:rPr>
                <w:rFonts w:ascii="仿宋" w:hAnsi="仿宋" w:eastAsia="仿宋" w:cs="仿宋"/>
                <w:sz w:val="24"/>
                <w:szCs w:val="24"/>
                <w:u w:val="single"/>
              </w:rPr>
            </w:pPr>
            <w:r>
              <w:rPr>
                <w:rFonts w:hint="eastAsia" w:ascii="仿宋" w:hAnsi="仿宋" w:eastAsia="仿宋" w:cs="仿宋"/>
                <w:sz w:val="24"/>
                <w:szCs w:val="24"/>
              </w:rPr>
              <w:t>小写：</w:t>
            </w:r>
            <w:r>
              <w:rPr>
                <w:rFonts w:hint="eastAsia" w:ascii="仿宋" w:hAnsi="仿宋" w:eastAsia="仿宋" w:cs="仿宋"/>
                <w:sz w:val="24"/>
                <w:szCs w:val="24"/>
                <w:u w:val="single"/>
              </w:rPr>
              <w:t xml:space="preserve">                     </w:t>
            </w:r>
          </w:p>
          <w:p w14:paraId="7A77E130">
            <w:pPr>
              <w:spacing w:line="440" w:lineRule="exact"/>
              <w:rPr>
                <w:rFonts w:ascii="仿宋" w:hAnsi="仿宋" w:eastAsia="仿宋" w:cs="仿宋"/>
                <w:sz w:val="24"/>
                <w:szCs w:val="24"/>
                <w:u w:val="single"/>
              </w:rPr>
            </w:pPr>
            <w:r>
              <w:rPr>
                <w:rFonts w:hint="eastAsia" w:ascii="仿宋" w:hAnsi="仿宋" w:eastAsia="仿宋" w:cs="仿宋"/>
                <w:sz w:val="24"/>
                <w:szCs w:val="24"/>
              </w:rPr>
              <w:t>大写：</w:t>
            </w:r>
            <w:r>
              <w:rPr>
                <w:rFonts w:hint="eastAsia" w:ascii="仿宋" w:hAnsi="仿宋" w:eastAsia="仿宋" w:cs="仿宋"/>
                <w:sz w:val="24"/>
                <w:szCs w:val="24"/>
                <w:u w:val="single"/>
              </w:rPr>
              <w:t xml:space="preserve">                     </w:t>
            </w:r>
          </w:p>
          <w:p w14:paraId="7D8738CE">
            <w:pPr>
              <w:spacing w:line="440" w:lineRule="exact"/>
              <w:rPr>
                <w:rFonts w:ascii="仿宋" w:hAnsi="仿宋" w:eastAsia="仿宋" w:cs="仿宋"/>
                <w:sz w:val="24"/>
                <w:szCs w:val="24"/>
                <w:u w:val="single"/>
              </w:rPr>
            </w:pPr>
            <w:r>
              <w:rPr>
                <w:rFonts w:hint="eastAsia" w:ascii="仿宋" w:hAnsi="仿宋" w:eastAsia="仿宋" w:cs="仿宋"/>
                <w:sz w:val="24"/>
                <w:szCs w:val="24"/>
              </w:rPr>
              <w:t>（注：该报价含</w:t>
            </w:r>
            <w:r>
              <w:rPr>
                <w:rFonts w:hint="eastAsia" w:ascii="仿宋" w:hAnsi="仿宋" w:eastAsia="仿宋" w:cs="仿宋"/>
                <w:sz w:val="24"/>
                <w:szCs w:val="24"/>
                <w:lang w:val="en-US" w:eastAsia="zh-CN"/>
              </w:rPr>
              <w:t>完成服务成果的一切费用、售后维护费用、税费等</w:t>
            </w:r>
            <w:r>
              <w:rPr>
                <w:rFonts w:hint="eastAsia" w:ascii="仿宋" w:hAnsi="仿宋" w:eastAsia="仿宋" w:cs="仿宋"/>
                <w:sz w:val="24"/>
                <w:szCs w:val="24"/>
              </w:rPr>
              <w:t>）</w:t>
            </w:r>
          </w:p>
        </w:tc>
      </w:tr>
      <w:tr w14:paraId="31E1B1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5" w:hRule="atLeast"/>
          <w:jc w:val="center"/>
        </w:trPr>
        <w:tc>
          <w:tcPr>
            <w:tcW w:w="1900" w:type="dxa"/>
            <w:vAlign w:val="center"/>
          </w:tcPr>
          <w:p w14:paraId="57EA3564">
            <w:pPr>
              <w:spacing w:line="440" w:lineRule="exact"/>
              <w:jc w:val="center"/>
              <w:rPr>
                <w:rFonts w:ascii="仿宋" w:hAnsi="仿宋" w:eastAsia="仿宋" w:cs="仿宋"/>
                <w:sz w:val="24"/>
                <w:szCs w:val="24"/>
              </w:rPr>
            </w:pPr>
            <w:r>
              <w:rPr>
                <w:rFonts w:hint="eastAsia" w:ascii="仿宋" w:hAnsi="仿宋" w:eastAsia="仿宋" w:cs="仿宋"/>
                <w:sz w:val="24"/>
                <w:szCs w:val="24"/>
              </w:rPr>
              <w:t>备注</w:t>
            </w:r>
          </w:p>
        </w:tc>
        <w:tc>
          <w:tcPr>
            <w:tcW w:w="7600" w:type="dxa"/>
          </w:tcPr>
          <w:p w14:paraId="44311027">
            <w:pPr>
              <w:spacing w:line="440" w:lineRule="exact"/>
              <w:jc w:val="center"/>
              <w:rPr>
                <w:rFonts w:ascii="仿宋" w:hAnsi="仿宋" w:eastAsia="仿宋" w:cs="仿宋"/>
                <w:sz w:val="24"/>
                <w:szCs w:val="24"/>
              </w:rPr>
            </w:pPr>
          </w:p>
        </w:tc>
      </w:tr>
    </w:tbl>
    <w:p w14:paraId="788694CF">
      <w:pPr>
        <w:spacing w:line="360" w:lineRule="auto"/>
        <w:rPr>
          <w:rFonts w:ascii="仿宋" w:hAnsi="仿宋" w:eastAsia="仿宋" w:cs="仿宋"/>
          <w:sz w:val="24"/>
          <w:szCs w:val="24"/>
        </w:rPr>
      </w:pPr>
    </w:p>
    <w:p w14:paraId="7AB84546">
      <w:pPr>
        <w:spacing w:line="360" w:lineRule="auto"/>
        <w:rPr>
          <w:rFonts w:ascii="仿宋" w:hAnsi="仿宋" w:eastAsia="仿宋" w:cs="仿宋"/>
          <w:sz w:val="24"/>
          <w:szCs w:val="24"/>
        </w:rPr>
      </w:pPr>
    </w:p>
    <w:p w14:paraId="5D099958">
      <w:pPr>
        <w:spacing w:line="360" w:lineRule="auto"/>
        <w:rPr>
          <w:rFonts w:ascii="仿宋" w:hAnsi="仿宋" w:eastAsia="仿宋" w:cs="仿宋"/>
          <w:sz w:val="24"/>
          <w:szCs w:val="24"/>
        </w:rPr>
      </w:pPr>
    </w:p>
    <w:p w14:paraId="368407E7">
      <w:pPr>
        <w:spacing w:line="440" w:lineRule="exact"/>
        <w:ind w:firstLine="4108" w:firstLineChars="1712"/>
        <w:rPr>
          <w:rFonts w:ascii="仿宋" w:hAnsi="仿宋" w:eastAsia="仿宋"/>
          <w:sz w:val="24"/>
          <w:szCs w:val="24"/>
        </w:rPr>
      </w:pPr>
      <w:r>
        <w:rPr>
          <w:rFonts w:hint="eastAsia" w:ascii="仿宋" w:hAnsi="仿宋" w:eastAsia="仿宋"/>
          <w:sz w:val="24"/>
          <w:szCs w:val="24"/>
        </w:rPr>
        <w:t>投  标  人：</w:t>
      </w:r>
      <w:r>
        <w:rPr>
          <w:rFonts w:hint="eastAsia" w:ascii="仿宋" w:hAnsi="仿宋" w:eastAsia="仿宋"/>
          <w:sz w:val="24"/>
          <w:szCs w:val="24"/>
          <w:u w:val="single"/>
        </w:rPr>
        <w:t xml:space="preserve">                </w:t>
      </w:r>
      <w:r>
        <w:rPr>
          <w:rFonts w:hint="eastAsia" w:ascii="仿宋" w:hAnsi="仿宋" w:eastAsia="仿宋"/>
          <w:sz w:val="24"/>
          <w:szCs w:val="24"/>
        </w:rPr>
        <w:t>（盖单位公章）</w:t>
      </w:r>
    </w:p>
    <w:p w14:paraId="4CEFA2AE">
      <w:pPr>
        <w:spacing w:line="440" w:lineRule="exact"/>
        <w:ind w:firstLine="4108" w:firstLineChars="1712"/>
        <w:rPr>
          <w:rFonts w:ascii="仿宋" w:hAnsi="仿宋" w:eastAsia="仿宋"/>
          <w:sz w:val="24"/>
          <w:szCs w:val="24"/>
        </w:rPr>
      </w:pPr>
      <w:r>
        <w:rPr>
          <w:rFonts w:hint="eastAsia" w:ascii="仿宋" w:hAnsi="仿宋" w:eastAsia="仿宋"/>
          <w:sz w:val="24"/>
          <w:szCs w:val="24"/>
        </w:rPr>
        <w:t>法定代表人：</w:t>
      </w:r>
      <w:r>
        <w:rPr>
          <w:rFonts w:hint="eastAsia" w:ascii="仿宋" w:hAnsi="仿宋" w:eastAsia="仿宋"/>
          <w:sz w:val="24"/>
          <w:szCs w:val="24"/>
          <w:u w:val="single"/>
        </w:rPr>
        <w:t xml:space="preserve">                </w:t>
      </w:r>
      <w:r>
        <w:rPr>
          <w:rFonts w:hint="eastAsia" w:ascii="仿宋" w:hAnsi="仿宋" w:eastAsia="仿宋"/>
          <w:sz w:val="24"/>
          <w:szCs w:val="24"/>
        </w:rPr>
        <w:t>（签字或盖章）</w:t>
      </w:r>
    </w:p>
    <w:p w14:paraId="4EA3DC81">
      <w:pPr>
        <w:spacing w:line="440" w:lineRule="exact"/>
        <w:ind w:firstLine="4108" w:firstLineChars="1712"/>
        <w:rPr>
          <w:rFonts w:ascii="仿宋" w:hAnsi="仿宋" w:eastAsia="仿宋"/>
          <w:sz w:val="24"/>
          <w:szCs w:val="24"/>
        </w:rPr>
      </w:pPr>
      <w:r>
        <w:rPr>
          <w:rFonts w:hint="eastAsia" w:ascii="仿宋" w:hAnsi="仿宋" w:eastAsia="仿宋"/>
          <w:sz w:val="24"/>
          <w:szCs w:val="24"/>
        </w:rPr>
        <w:t>日      期：</w:t>
      </w:r>
      <w:r>
        <w:rPr>
          <w:rFonts w:hint="eastAsia" w:ascii="仿宋" w:hAnsi="仿宋" w:eastAsia="仿宋"/>
          <w:sz w:val="24"/>
          <w:szCs w:val="24"/>
          <w:u w:val="single"/>
        </w:rPr>
        <w:t xml:space="preserve">      </w:t>
      </w:r>
      <w:r>
        <w:rPr>
          <w:rFonts w:hint="eastAsia" w:ascii="仿宋" w:hAnsi="仿宋" w:eastAsia="仿宋"/>
          <w:sz w:val="24"/>
          <w:szCs w:val="24"/>
        </w:rPr>
        <w:t>年</w:t>
      </w:r>
      <w:r>
        <w:rPr>
          <w:rFonts w:hint="eastAsia" w:ascii="仿宋" w:hAnsi="仿宋" w:eastAsia="仿宋"/>
          <w:sz w:val="24"/>
          <w:szCs w:val="24"/>
          <w:u w:val="single"/>
        </w:rPr>
        <w:t xml:space="preserve">   </w:t>
      </w:r>
      <w:r>
        <w:rPr>
          <w:rFonts w:hint="eastAsia" w:ascii="仿宋" w:hAnsi="仿宋" w:eastAsia="仿宋"/>
          <w:sz w:val="24"/>
          <w:szCs w:val="24"/>
        </w:rPr>
        <w:t>月</w:t>
      </w:r>
      <w:r>
        <w:rPr>
          <w:rFonts w:hint="eastAsia" w:ascii="仿宋" w:hAnsi="仿宋" w:eastAsia="仿宋"/>
          <w:sz w:val="24"/>
          <w:szCs w:val="24"/>
          <w:u w:val="single"/>
        </w:rPr>
        <w:t xml:space="preserve">   </w:t>
      </w:r>
      <w:r>
        <w:rPr>
          <w:rFonts w:hint="eastAsia" w:ascii="仿宋" w:hAnsi="仿宋" w:eastAsia="仿宋"/>
          <w:sz w:val="24"/>
          <w:szCs w:val="24"/>
        </w:rPr>
        <w:t>日</w:t>
      </w:r>
    </w:p>
    <w:p w14:paraId="257E4B7B">
      <w:pPr>
        <w:numPr>
          <w:ilvl w:val="0"/>
          <w:numId w:val="4"/>
        </w:numPr>
        <w:spacing w:before="100" w:beforeAutospacing="1" w:after="100" w:afterAutospacing="1" w:line="440" w:lineRule="exact"/>
        <w:jc w:val="center"/>
        <w:rPr>
          <w:rFonts w:ascii="仿宋" w:hAnsi="仿宋" w:eastAsia="仿宋" w:cs="仿宋"/>
          <w:kern w:val="1"/>
          <w:sz w:val="24"/>
          <w:szCs w:val="24"/>
          <w:u w:val="single"/>
        </w:rPr>
      </w:pPr>
      <w:r>
        <w:rPr>
          <w:rFonts w:ascii="仿宋" w:hAnsi="仿宋" w:eastAsia="仿宋" w:cs="仿宋"/>
          <w:kern w:val="1"/>
          <w:sz w:val="24"/>
          <w:szCs w:val="24"/>
          <w:u w:val="single"/>
        </w:rPr>
        <w:br w:type="page"/>
      </w:r>
    </w:p>
    <w:p w14:paraId="2A9F6963">
      <w:pPr>
        <w:pStyle w:val="20"/>
        <w:numPr>
          <w:ilvl w:val="0"/>
          <w:numId w:val="5"/>
        </w:numPr>
        <w:spacing w:afterLines="100" w:line="440" w:lineRule="exact"/>
        <w:rPr>
          <w:rFonts w:hint="eastAsia" w:ascii="仿宋" w:hAnsi="仿宋" w:eastAsia="仿宋"/>
          <w:lang w:val="zh-CN"/>
        </w:rPr>
      </w:pPr>
      <w:r>
        <w:rPr>
          <w:rFonts w:hint="eastAsia" w:ascii="仿宋" w:hAnsi="仿宋" w:eastAsia="仿宋"/>
          <w:lang w:val="zh-CN"/>
        </w:rPr>
        <w:t>分项报价明细表</w:t>
      </w:r>
    </w:p>
    <w:p w14:paraId="4CC9D409">
      <w:pPr>
        <w:pStyle w:val="20"/>
        <w:keepNext w:val="0"/>
        <w:keepLines w:val="0"/>
        <w:pageBreakBefore w:val="0"/>
        <w:widowControl w:val="0"/>
        <w:numPr>
          <w:ilvl w:val="0"/>
          <w:numId w:val="0"/>
        </w:numPr>
        <w:kinsoku/>
        <w:wordWrap/>
        <w:overflowPunct/>
        <w:topLinePunct w:val="0"/>
        <w:autoSpaceDE/>
        <w:autoSpaceDN/>
        <w:bidi w:val="0"/>
        <w:adjustRightInd/>
        <w:snapToGrid/>
        <w:spacing w:line="440" w:lineRule="exact"/>
        <w:jc w:val="both"/>
        <w:textAlignment w:val="auto"/>
        <w:outlineLvl w:val="9"/>
        <w:rPr>
          <w:rFonts w:hint="eastAsia" w:ascii="仿宋" w:hAnsi="仿宋" w:eastAsia="仿宋"/>
          <w:lang w:val="zh-CN"/>
        </w:rPr>
      </w:pPr>
    </w:p>
    <w:p w14:paraId="4DCFD7CA">
      <w:pPr>
        <w:autoSpaceDE w:val="0"/>
        <w:autoSpaceDN w:val="0"/>
        <w:adjustRightInd w:val="0"/>
        <w:spacing w:line="360" w:lineRule="auto"/>
        <w:rPr>
          <w:rFonts w:ascii="仿宋" w:hAnsi="仿宋" w:eastAsia="仿宋"/>
          <w:b/>
          <w:bCs/>
          <w:color w:val="auto"/>
          <w:sz w:val="24"/>
          <w:szCs w:val="24"/>
          <w:lang w:val="zh-CN"/>
        </w:rPr>
      </w:pPr>
      <w:r>
        <w:rPr>
          <w:rFonts w:hint="eastAsia" w:ascii="仿宋" w:hAnsi="仿宋" w:eastAsia="仿宋" w:cs="仿宋"/>
          <w:color w:val="auto"/>
          <w:sz w:val="24"/>
          <w:szCs w:val="24"/>
          <w:lang w:val="zh-CN"/>
        </w:rPr>
        <w:t>项目名称：</w:t>
      </w:r>
      <w:r>
        <w:rPr>
          <w:rFonts w:ascii="仿宋" w:hAnsi="仿宋" w:eastAsia="仿宋" w:cs="仿宋"/>
          <w:color w:val="auto"/>
          <w:sz w:val="24"/>
          <w:szCs w:val="24"/>
          <w:lang w:val="zh-CN"/>
        </w:rPr>
        <w:t xml:space="preserve">                             </w:t>
      </w:r>
      <w:r>
        <w:rPr>
          <w:rFonts w:hint="eastAsia" w:ascii="仿宋" w:hAnsi="仿宋" w:eastAsia="仿宋" w:cs="仿宋"/>
          <w:color w:val="auto"/>
          <w:sz w:val="24"/>
          <w:szCs w:val="24"/>
          <w:lang w:val="zh-CN"/>
        </w:rPr>
        <w:t>项目编号：</w:t>
      </w:r>
      <w:r>
        <w:rPr>
          <w:rFonts w:ascii="仿宋" w:hAnsi="仿宋" w:eastAsia="仿宋" w:cs="仿宋"/>
          <w:color w:val="auto"/>
          <w:sz w:val="24"/>
          <w:szCs w:val="24"/>
          <w:lang w:val="zh-CN"/>
        </w:rPr>
        <w:t xml:space="preserve"> </w:t>
      </w:r>
    </w:p>
    <w:tbl>
      <w:tblPr>
        <w:tblStyle w:val="15"/>
        <w:tblW w:w="9640" w:type="dxa"/>
        <w:tblInd w:w="-176"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427"/>
        <w:gridCol w:w="2266"/>
        <w:gridCol w:w="3828"/>
        <w:gridCol w:w="996"/>
        <w:gridCol w:w="2123"/>
      </w:tblGrid>
      <w:tr w14:paraId="7FEF4F3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863" w:hRule="atLeast"/>
        </w:trPr>
        <w:tc>
          <w:tcPr>
            <w:tcW w:w="427" w:type="dxa"/>
            <w:noWrap w:val="0"/>
            <w:vAlign w:val="center"/>
          </w:tcPr>
          <w:p w14:paraId="00E06649">
            <w:pPr>
              <w:tabs>
                <w:tab w:val="left" w:pos="1418"/>
              </w:tabs>
              <w:autoSpaceDE w:val="0"/>
              <w:autoSpaceDN w:val="0"/>
              <w:adjustRightInd w:val="0"/>
              <w:spacing w:line="360" w:lineRule="auto"/>
              <w:jc w:val="center"/>
              <w:rPr>
                <w:rFonts w:ascii="仿宋" w:hAnsi="仿宋" w:eastAsia="仿宋"/>
                <w:sz w:val="24"/>
                <w:szCs w:val="24"/>
                <w:lang w:val="zh-CN"/>
              </w:rPr>
            </w:pPr>
            <w:r>
              <w:rPr>
                <w:rFonts w:hint="eastAsia" w:ascii="仿宋" w:hAnsi="仿宋" w:eastAsia="仿宋" w:cs="仿宋"/>
                <w:sz w:val="24"/>
                <w:szCs w:val="24"/>
                <w:lang w:val="zh-CN"/>
              </w:rPr>
              <w:t>序号</w:t>
            </w:r>
          </w:p>
        </w:tc>
        <w:tc>
          <w:tcPr>
            <w:tcW w:w="2266" w:type="dxa"/>
            <w:noWrap w:val="0"/>
            <w:vAlign w:val="center"/>
          </w:tcPr>
          <w:p w14:paraId="423495F4">
            <w:pPr>
              <w:tabs>
                <w:tab w:val="left" w:pos="1418"/>
              </w:tabs>
              <w:autoSpaceDE w:val="0"/>
              <w:autoSpaceDN w:val="0"/>
              <w:adjustRightInd w:val="0"/>
              <w:spacing w:line="360" w:lineRule="auto"/>
              <w:jc w:val="center"/>
              <w:rPr>
                <w:rFonts w:ascii="仿宋" w:hAnsi="仿宋" w:eastAsia="仿宋"/>
                <w:sz w:val="24"/>
                <w:szCs w:val="24"/>
                <w:lang w:val="zh-CN"/>
              </w:rPr>
            </w:pPr>
            <w:r>
              <w:rPr>
                <w:rFonts w:hint="eastAsia" w:ascii="仿宋" w:hAnsi="仿宋" w:eastAsia="仿宋" w:cs="仿宋"/>
                <w:sz w:val="24"/>
                <w:szCs w:val="24"/>
                <w:lang w:val="zh-CN"/>
              </w:rPr>
              <w:t>服务项目名称</w:t>
            </w:r>
          </w:p>
        </w:tc>
        <w:tc>
          <w:tcPr>
            <w:tcW w:w="3828" w:type="dxa"/>
            <w:noWrap w:val="0"/>
            <w:vAlign w:val="center"/>
          </w:tcPr>
          <w:p w14:paraId="5BCD32D7">
            <w:pPr>
              <w:tabs>
                <w:tab w:val="left" w:pos="1418"/>
              </w:tabs>
              <w:autoSpaceDE w:val="0"/>
              <w:autoSpaceDN w:val="0"/>
              <w:adjustRightInd w:val="0"/>
              <w:spacing w:line="360" w:lineRule="auto"/>
              <w:jc w:val="center"/>
              <w:rPr>
                <w:rFonts w:ascii="仿宋" w:hAnsi="仿宋" w:eastAsia="仿宋"/>
                <w:sz w:val="24"/>
                <w:szCs w:val="24"/>
                <w:lang w:val="zh-CN"/>
              </w:rPr>
            </w:pPr>
            <w:r>
              <w:rPr>
                <w:rFonts w:hint="eastAsia" w:ascii="仿宋" w:eastAsia="仿宋" w:cs="仿宋"/>
                <w:kern w:val="0"/>
                <w:sz w:val="24"/>
                <w:lang w:val="zh-CN"/>
              </w:rPr>
              <w:t>服务说明</w:t>
            </w:r>
          </w:p>
        </w:tc>
        <w:tc>
          <w:tcPr>
            <w:tcW w:w="996" w:type="dxa"/>
            <w:noWrap w:val="0"/>
            <w:vAlign w:val="center"/>
          </w:tcPr>
          <w:p w14:paraId="40B47B71">
            <w:pPr>
              <w:tabs>
                <w:tab w:val="left" w:pos="1418"/>
              </w:tabs>
              <w:autoSpaceDE w:val="0"/>
              <w:autoSpaceDN w:val="0"/>
              <w:adjustRightInd w:val="0"/>
              <w:spacing w:line="360" w:lineRule="auto"/>
              <w:jc w:val="center"/>
              <w:rPr>
                <w:rFonts w:ascii="仿宋" w:hAnsi="仿宋" w:eastAsia="仿宋"/>
                <w:sz w:val="24"/>
                <w:szCs w:val="24"/>
                <w:lang w:val="zh-CN"/>
              </w:rPr>
            </w:pPr>
            <w:r>
              <w:rPr>
                <w:rFonts w:hint="eastAsia" w:ascii="仿宋" w:hAnsi="仿宋" w:eastAsia="仿宋"/>
                <w:sz w:val="24"/>
                <w:szCs w:val="24"/>
                <w:lang w:val="zh-CN"/>
              </w:rPr>
              <w:t>报价（元）</w:t>
            </w:r>
          </w:p>
        </w:tc>
        <w:tc>
          <w:tcPr>
            <w:tcW w:w="2123" w:type="dxa"/>
            <w:noWrap w:val="0"/>
            <w:vAlign w:val="center"/>
          </w:tcPr>
          <w:p w14:paraId="3A21AFA5">
            <w:pPr>
              <w:tabs>
                <w:tab w:val="left" w:pos="1418"/>
              </w:tabs>
              <w:autoSpaceDE w:val="0"/>
              <w:autoSpaceDN w:val="0"/>
              <w:adjustRightInd w:val="0"/>
              <w:spacing w:line="360" w:lineRule="auto"/>
              <w:jc w:val="center"/>
              <w:rPr>
                <w:rFonts w:hint="eastAsia" w:ascii="仿宋" w:eastAsia="仿宋" w:cs="仿宋"/>
                <w:sz w:val="24"/>
                <w:lang w:val="zh-CN"/>
              </w:rPr>
            </w:pPr>
            <w:r>
              <w:rPr>
                <w:rFonts w:hint="eastAsia" w:ascii="仿宋" w:eastAsia="仿宋" w:cs="仿宋"/>
                <w:sz w:val="24"/>
                <w:lang w:val="zh-CN"/>
              </w:rPr>
              <w:t>备注</w:t>
            </w:r>
          </w:p>
          <w:p w14:paraId="6C1D7049">
            <w:pPr>
              <w:tabs>
                <w:tab w:val="left" w:pos="1418"/>
              </w:tabs>
              <w:autoSpaceDE w:val="0"/>
              <w:autoSpaceDN w:val="0"/>
              <w:adjustRightInd w:val="0"/>
              <w:spacing w:line="360" w:lineRule="auto"/>
              <w:jc w:val="center"/>
              <w:rPr>
                <w:rFonts w:ascii="仿宋" w:hAnsi="仿宋" w:eastAsia="仿宋"/>
                <w:sz w:val="24"/>
                <w:szCs w:val="24"/>
                <w:lang w:val="zh-CN"/>
              </w:rPr>
            </w:pPr>
          </w:p>
        </w:tc>
      </w:tr>
      <w:tr w14:paraId="784B88F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6" w:hRule="atLeast"/>
        </w:trPr>
        <w:tc>
          <w:tcPr>
            <w:tcW w:w="427" w:type="dxa"/>
            <w:noWrap w:val="0"/>
            <w:vAlign w:val="center"/>
          </w:tcPr>
          <w:p w14:paraId="588C3FEF">
            <w:pPr>
              <w:autoSpaceDE w:val="0"/>
              <w:autoSpaceDN w:val="0"/>
              <w:adjustRightInd w:val="0"/>
              <w:spacing w:line="360" w:lineRule="auto"/>
              <w:jc w:val="center"/>
              <w:rPr>
                <w:rFonts w:ascii="仿宋" w:hAnsi="仿宋" w:eastAsia="仿宋"/>
                <w:sz w:val="24"/>
                <w:szCs w:val="24"/>
              </w:rPr>
            </w:pPr>
            <w:r>
              <w:rPr>
                <w:rFonts w:ascii="仿宋" w:hAnsi="仿宋" w:eastAsia="仿宋" w:cs="仿宋"/>
                <w:sz w:val="24"/>
                <w:szCs w:val="24"/>
              </w:rPr>
              <w:t>1</w:t>
            </w:r>
          </w:p>
        </w:tc>
        <w:tc>
          <w:tcPr>
            <w:tcW w:w="2266" w:type="dxa"/>
            <w:noWrap w:val="0"/>
            <w:vAlign w:val="top"/>
          </w:tcPr>
          <w:p w14:paraId="3F50FB80">
            <w:pPr>
              <w:autoSpaceDE w:val="0"/>
              <w:autoSpaceDN w:val="0"/>
              <w:adjustRightInd w:val="0"/>
              <w:spacing w:line="360" w:lineRule="auto"/>
              <w:rPr>
                <w:rFonts w:ascii="仿宋" w:hAnsi="仿宋" w:eastAsia="仿宋"/>
                <w:sz w:val="24"/>
                <w:szCs w:val="24"/>
              </w:rPr>
            </w:pPr>
          </w:p>
        </w:tc>
        <w:tc>
          <w:tcPr>
            <w:tcW w:w="3828" w:type="dxa"/>
            <w:noWrap w:val="0"/>
            <w:vAlign w:val="top"/>
          </w:tcPr>
          <w:p w14:paraId="629A1ABD">
            <w:pPr>
              <w:autoSpaceDE w:val="0"/>
              <w:autoSpaceDN w:val="0"/>
              <w:adjustRightInd w:val="0"/>
              <w:spacing w:line="360" w:lineRule="auto"/>
              <w:rPr>
                <w:rFonts w:ascii="仿宋" w:hAnsi="仿宋" w:eastAsia="仿宋"/>
                <w:sz w:val="24"/>
                <w:szCs w:val="24"/>
              </w:rPr>
            </w:pPr>
          </w:p>
        </w:tc>
        <w:tc>
          <w:tcPr>
            <w:tcW w:w="996" w:type="dxa"/>
            <w:noWrap w:val="0"/>
            <w:vAlign w:val="top"/>
          </w:tcPr>
          <w:p w14:paraId="73FEA22A">
            <w:pPr>
              <w:autoSpaceDE w:val="0"/>
              <w:autoSpaceDN w:val="0"/>
              <w:adjustRightInd w:val="0"/>
              <w:spacing w:line="360" w:lineRule="auto"/>
              <w:rPr>
                <w:rFonts w:ascii="仿宋" w:hAnsi="仿宋" w:eastAsia="仿宋"/>
                <w:sz w:val="24"/>
                <w:szCs w:val="24"/>
              </w:rPr>
            </w:pPr>
          </w:p>
        </w:tc>
        <w:tc>
          <w:tcPr>
            <w:tcW w:w="2123" w:type="dxa"/>
            <w:noWrap w:val="0"/>
            <w:vAlign w:val="top"/>
          </w:tcPr>
          <w:p w14:paraId="4794B9D9">
            <w:pPr>
              <w:autoSpaceDE w:val="0"/>
              <w:autoSpaceDN w:val="0"/>
              <w:adjustRightInd w:val="0"/>
              <w:spacing w:line="360" w:lineRule="auto"/>
              <w:rPr>
                <w:rFonts w:ascii="仿宋" w:hAnsi="仿宋" w:eastAsia="仿宋"/>
                <w:sz w:val="24"/>
                <w:szCs w:val="24"/>
              </w:rPr>
            </w:pPr>
          </w:p>
        </w:tc>
      </w:tr>
      <w:tr w14:paraId="4A7544A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73" w:hRule="atLeast"/>
        </w:trPr>
        <w:tc>
          <w:tcPr>
            <w:tcW w:w="427" w:type="dxa"/>
            <w:noWrap w:val="0"/>
            <w:vAlign w:val="center"/>
          </w:tcPr>
          <w:p w14:paraId="68DF658D">
            <w:pPr>
              <w:autoSpaceDE w:val="0"/>
              <w:autoSpaceDN w:val="0"/>
              <w:adjustRightInd w:val="0"/>
              <w:spacing w:line="360" w:lineRule="auto"/>
              <w:jc w:val="center"/>
              <w:rPr>
                <w:rFonts w:ascii="仿宋" w:hAnsi="仿宋" w:eastAsia="仿宋"/>
                <w:sz w:val="24"/>
                <w:szCs w:val="24"/>
              </w:rPr>
            </w:pPr>
            <w:r>
              <w:rPr>
                <w:rFonts w:ascii="仿宋" w:hAnsi="仿宋" w:eastAsia="仿宋" w:cs="仿宋"/>
                <w:sz w:val="24"/>
                <w:szCs w:val="24"/>
              </w:rPr>
              <w:t>2</w:t>
            </w:r>
          </w:p>
        </w:tc>
        <w:tc>
          <w:tcPr>
            <w:tcW w:w="2266" w:type="dxa"/>
            <w:noWrap w:val="0"/>
            <w:vAlign w:val="top"/>
          </w:tcPr>
          <w:p w14:paraId="69BD4495">
            <w:pPr>
              <w:autoSpaceDE w:val="0"/>
              <w:autoSpaceDN w:val="0"/>
              <w:adjustRightInd w:val="0"/>
              <w:spacing w:line="360" w:lineRule="auto"/>
              <w:rPr>
                <w:rFonts w:ascii="仿宋" w:hAnsi="仿宋" w:eastAsia="仿宋"/>
                <w:sz w:val="24"/>
                <w:szCs w:val="24"/>
              </w:rPr>
            </w:pPr>
          </w:p>
        </w:tc>
        <w:tc>
          <w:tcPr>
            <w:tcW w:w="3828" w:type="dxa"/>
            <w:noWrap w:val="0"/>
            <w:vAlign w:val="top"/>
          </w:tcPr>
          <w:p w14:paraId="632EEEA1">
            <w:pPr>
              <w:autoSpaceDE w:val="0"/>
              <w:autoSpaceDN w:val="0"/>
              <w:adjustRightInd w:val="0"/>
              <w:spacing w:line="360" w:lineRule="auto"/>
              <w:rPr>
                <w:rFonts w:ascii="仿宋" w:hAnsi="仿宋" w:eastAsia="仿宋"/>
                <w:sz w:val="24"/>
                <w:szCs w:val="24"/>
              </w:rPr>
            </w:pPr>
          </w:p>
        </w:tc>
        <w:tc>
          <w:tcPr>
            <w:tcW w:w="996" w:type="dxa"/>
            <w:noWrap w:val="0"/>
            <w:vAlign w:val="top"/>
          </w:tcPr>
          <w:p w14:paraId="432E97B1">
            <w:pPr>
              <w:autoSpaceDE w:val="0"/>
              <w:autoSpaceDN w:val="0"/>
              <w:adjustRightInd w:val="0"/>
              <w:spacing w:line="360" w:lineRule="auto"/>
              <w:rPr>
                <w:rFonts w:ascii="仿宋" w:hAnsi="仿宋" w:eastAsia="仿宋"/>
                <w:sz w:val="24"/>
                <w:szCs w:val="24"/>
              </w:rPr>
            </w:pPr>
          </w:p>
        </w:tc>
        <w:tc>
          <w:tcPr>
            <w:tcW w:w="2123" w:type="dxa"/>
            <w:noWrap w:val="0"/>
            <w:vAlign w:val="top"/>
          </w:tcPr>
          <w:p w14:paraId="72EB3461">
            <w:pPr>
              <w:autoSpaceDE w:val="0"/>
              <w:autoSpaceDN w:val="0"/>
              <w:adjustRightInd w:val="0"/>
              <w:spacing w:line="360" w:lineRule="auto"/>
              <w:rPr>
                <w:rFonts w:ascii="仿宋" w:hAnsi="仿宋" w:eastAsia="仿宋"/>
                <w:sz w:val="24"/>
                <w:szCs w:val="24"/>
              </w:rPr>
            </w:pPr>
          </w:p>
        </w:tc>
      </w:tr>
      <w:tr w14:paraId="381D353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4" w:hRule="atLeast"/>
        </w:trPr>
        <w:tc>
          <w:tcPr>
            <w:tcW w:w="427" w:type="dxa"/>
            <w:noWrap w:val="0"/>
            <w:vAlign w:val="center"/>
          </w:tcPr>
          <w:p w14:paraId="3DAC3042">
            <w:pPr>
              <w:autoSpaceDE w:val="0"/>
              <w:autoSpaceDN w:val="0"/>
              <w:adjustRightInd w:val="0"/>
              <w:spacing w:line="360" w:lineRule="auto"/>
              <w:jc w:val="center"/>
              <w:rPr>
                <w:rFonts w:ascii="仿宋" w:hAnsi="仿宋" w:eastAsia="仿宋"/>
                <w:sz w:val="24"/>
                <w:szCs w:val="24"/>
              </w:rPr>
            </w:pPr>
            <w:r>
              <w:rPr>
                <w:rFonts w:ascii="仿宋" w:hAnsi="仿宋" w:eastAsia="仿宋" w:cs="仿宋"/>
                <w:sz w:val="24"/>
                <w:szCs w:val="24"/>
              </w:rPr>
              <w:t>3</w:t>
            </w:r>
          </w:p>
        </w:tc>
        <w:tc>
          <w:tcPr>
            <w:tcW w:w="2266" w:type="dxa"/>
            <w:noWrap w:val="0"/>
            <w:vAlign w:val="top"/>
          </w:tcPr>
          <w:p w14:paraId="2B57FBB7">
            <w:pPr>
              <w:autoSpaceDE w:val="0"/>
              <w:autoSpaceDN w:val="0"/>
              <w:adjustRightInd w:val="0"/>
              <w:spacing w:line="360" w:lineRule="auto"/>
              <w:rPr>
                <w:rFonts w:ascii="仿宋" w:hAnsi="仿宋" w:eastAsia="仿宋"/>
                <w:sz w:val="24"/>
                <w:szCs w:val="24"/>
              </w:rPr>
            </w:pPr>
          </w:p>
        </w:tc>
        <w:tc>
          <w:tcPr>
            <w:tcW w:w="3828" w:type="dxa"/>
            <w:noWrap w:val="0"/>
            <w:vAlign w:val="top"/>
          </w:tcPr>
          <w:p w14:paraId="7FD6A639">
            <w:pPr>
              <w:autoSpaceDE w:val="0"/>
              <w:autoSpaceDN w:val="0"/>
              <w:adjustRightInd w:val="0"/>
              <w:spacing w:line="360" w:lineRule="auto"/>
              <w:rPr>
                <w:rFonts w:ascii="仿宋" w:hAnsi="仿宋" w:eastAsia="仿宋"/>
                <w:sz w:val="24"/>
                <w:szCs w:val="24"/>
              </w:rPr>
            </w:pPr>
          </w:p>
        </w:tc>
        <w:tc>
          <w:tcPr>
            <w:tcW w:w="996" w:type="dxa"/>
            <w:noWrap w:val="0"/>
            <w:vAlign w:val="top"/>
          </w:tcPr>
          <w:p w14:paraId="6486BCC3">
            <w:pPr>
              <w:autoSpaceDE w:val="0"/>
              <w:autoSpaceDN w:val="0"/>
              <w:adjustRightInd w:val="0"/>
              <w:spacing w:line="360" w:lineRule="auto"/>
              <w:rPr>
                <w:rFonts w:ascii="仿宋" w:hAnsi="仿宋" w:eastAsia="仿宋"/>
                <w:sz w:val="24"/>
                <w:szCs w:val="24"/>
              </w:rPr>
            </w:pPr>
          </w:p>
        </w:tc>
        <w:tc>
          <w:tcPr>
            <w:tcW w:w="2123" w:type="dxa"/>
            <w:noWrap w:val="0"/>
            <w:vAlign w:val="top"/>
          </w:tcPr>
          <w:p w14:paraId="13D4CF0B">
            <w:pPr>
              <w:autoSpaceDE w:val="0"/>
              <w:autoSpaceDN w:val="0"/>
              <w:adjustRightInd w:val="0"/>
              <w:spacing w:line="360" w:lineRule="auto"/>
              <w:rPr>
                <w:rFonts w:ascii="仿宋" w:hAnsi="仿宋" w:eastAsia="仿宋"/>
                <w:sz w:val="24"/>
                <w:szCs w:val="24"/>
              </w:rPr>
            </w:pPr>
          </w:p>
        </w:tc>
      </w:tr>
      <w:tr w14:paraId="6B2FF06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71" w:hRule="atLeast"/>
        </w:trPr>
        <w:tc>
          <w:tcPr>
            <w:tcW w:w="427" w:type="dxa"/>
            <w:noWrap w:val="0"/>
            <w:vAlign w:val="center"/>
          </w:tcPr>
          <w:p w14:paraId="1A964302">
            <w:pPr>
              <w:autoSpaceDE w:val="0"/>
              <w:autoSpaceDN w:val="0"/>
              <w:adjustRightInd w:val="0"/>
              <w:spacing w:line="360" w:lineRule="auto"/>
              <w:jc w:val="center"/>
              <w:rPr>
                <w:rFonts w:ascii="仿宋" w:hAnsi="仿宋" w:eastAsia="仿宋"/>
                <w:sz w:val="24"/>
                <w:szCs w:val="24"/>
              </w:rPr>
            </w:pPr>
          </w:p>
        </w:tc>
        <w:tc>
          <w:tcPr>
            <w:tcW w:w="2266" w:type="dxa"/>
            <w:noWrap w:val="0"/>
            <w:vAlign w:val="center"/>
          </w:tcPr>
          <w:p w14:paraId="20861EB5">
            <w:pPr>
              <w:pStyle w:val="21"/>
              <w:rPr>
                <w:szCs w:val="24"/>
                <w:lang w:val="zh-CN"/>
              </w:rPr>
            </w:pPr>
            <w:r>
              <w:rPr>
                <w:rFonts w:hint="eastAsia"/>
                <w:szCs w:val="24"/>
                <w:lang w:val="zh-CN"/>
              </w:rPr>
              <w:t>……</w:t>
            </w:r>
          </w:p>
        </w:tc>
        <w:tc>
          <w:tcPr>
            <w:tcW w:w="3828" w:type="dxa"/>
            <w:noWrap w:val="0"/>
            <w:vAlign w:val="top"/>
          </w:tcPr>
          <w:p w14:paraId="18E868DE">
            <w:pPr>
              <w:autoSpaceDE w:val="0"/>
              <w:autoSpaceDN w:val="0"/>
              <w:adjustRightInd w:val="0"/>
              <w:spacing w:line="360" w:lineRule="auto"/>
              <w:rPr>
                <w:rFonts w:ascii="仿宋" w:hAnsi="仿宋" w:eastAsia="仿宋"/>
                <w:sz w:val="24"/>
                <w:szCs w:val="24"/>
              </w:rPr>
            </w:pPr>
          </w:p>
        </w:tc>
        <w:tc>
          <w:tcPr>
            <w:tcW w:w="996" w:type="dxa"/>
            <w:noWrap w:val="0"/>
            <w:vAlign w:val="top"/>
          </w:tcPr>
          <w:p w14:paraId="49213E84">
            <w:pPr>
              <w:autoSpaceDE w:val="0"/>
              <w:autoSpaceDN w:val="0"/>
              <w:adjustRightInd w:val="0"/>
              <w:spacing w:line="360" w:lineRule="auto"/>
              <w:rPr>
                <w:rFonts w:ascii="仿宋" w:hAnsi="仿宋" w:eastAsia="仿宋"/>
                <w:sz w:val="24"/>
                <w:szCs w:val="24"/>
              </w:rPr>
            </w:pPr>
          </w:p>
        </w:tc>
        <w:tc>
          <w:tcPr>
            <w:tcW w:w="2123" w:type="dxa"/>
            <w:noWrap w:val="0"/>
            <w:vAlign w:val="top"/>
          </w:tcPr>
          <w:p w14:paraId="6886E2C3">
            <w:pPr>
              <w:autoSpaceDE w:val="0"/>
              <w:autoSpaceDN w:val="0"/>
              <w:adjustRightInd w:val="0"/>
              <w:spacing w:line="360" w:lineRule="auto"/>
              <w:rPr>
                <w:rFonts w:ascii="仿宋" w:hAnsi="仿宋" w:eastAsia="仿宋"/>
                <w:sz w:val="24"/>
                <w:szCs w:val="24"/>
              </w:rPr>
            </w:pPr>
          </w:p>
        </w:tc>
      </w:tr>
      <w:tr w14:paraId="3E03862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71" w:hRule="atLeast"/>
        </w:trPr>
        <w:tc>
          <w:tcPr>
            <w:tcW w:w="2693" w:type="dxa"/>
            <w:gridSpan w:val="2"/>
            <w:noWrap w:val="0"/>
            <w:vAlign w:val="center"/>
          </w:tcPr>
          <w:p w14:paraId="6ACBC104">
            <w:pPr>
              <w:pStyle w:val="21"/>
              <w:rPr>
                <w:szCs w:val="24"/>
                <w:lang w:val="zh-CN"/>
              </w:rPr>
            </w:pPr>
            <w:r>
              <w:rPr>
                <w:rFonts w:hint="eastAsia"/>
              </w:rPr>
              <w:t>服务项目费用</w:t>
            </w:r>
            <w:r>
              <w:rPr>
                <w:rFonts w:hint="eastAsia"/>
                <w:lang w:val="en-US" w:eastAsia="zh-CN"/>
              </w:rPr>
              <w:t>总</w:t>
            </w:r>
            <w:r>
              <w:rPr>
                <w:rFonts w:hint="eastAsia"/>
              </w:rPr>
              <w:t>计</w:t>
            </w:r>
          </w:p>
        </w:tc>
        <w:tc>
          <w:tcPr>
            <w:tcW w:w="6947" w:type="dxa"/>
            <w:gridSpan w:val="3"/>
            <w:noWrap w:val="0"/>
            <w:vAlign w:val="top"/>
          </w:tcPr>
          <w:p w14:paraId="7F205A9F">
            <w:pPr>
              <w:autoSpaceDE w:val="0"/>
              <w:autoSpaceDN w:val="0"/>
              <w:adjustRightInd w:val="0"/>
              <w:spacing w:line="360" w:lineRule="auto"/>
              <w:rPr>
                <w:rFonts w:ascii="仿宋" w:hAnsi="仿宋" w:eastAsia="仿宋"/>
                <w:sz w:val="24"/>
                <w:szCs w:val="24"/>
              </w:rPr>
            </w:pPr>
          </w:p>
        </w:tc>
      </w:tr>
    </w:tbl>
    <w:p w14:paraId="07C032F2">
      <w:pPr>
        <w:spacing w:line="440" w:lineRule="exact"/>
        <w:rPr>
          <w:rFonts w:ascii="仿宋" w:hAnsi="仿宋" w:eastAsia="仿宋"/>
          <w:sz w:val="24"/>
          <w:szCs w:val="24"/>
        </w:rPr>
      </w:pPr>
    </w:p>
    <w:p w14:paraId="495A39D5">
      <w:pPr>
        <w:spacing w:line="440" w:lineRule="exact"/>
        <w:ind w:firstLine="4108" w:firstLineChars="1712"/>
        <w:rPr>
          <w:rFonts w:ascii="仿宋" w:hAnsi="仿宋" w:eastAsia="仿宋"/>
          <w:sz w:val="24"/>
          <w:szCs w:val="24"/>
        </w:rPr>
      </w:pPr>
    </w:p>
    <w:p w14:paraId="2BB9B38F">
      <w:pPr>
        <w:spacing w:line="440" w:lineRule="exact"/>
        <w:ind w:firstLine="4108" w:firstLineChars="1712"/>
        <w:rPr>
          <w:rFonts w:ascii="仿宋" w:hAnsi="仿宋" w:eastAsia="仿宋"/>
          <w:sz w:val="24"/>
          <w:szCs w:val="24"/>
        </w:rPr>
      </w:pPr>
    </w:p>
    <w:p w14:paraId="02664291">
      <w:pPr>
        <w:spacing w:line="360" w:lineRule="auto"/>
        <w:rPr>
          <w:rFonts w:ascii="仿宋" w:hAnsi="仿宋" w:eastAsia="仿宋" w:cs="仿宋"/>
          <w:sz w:val="24"/>
          <w:szCs w:val="24"/>
        </w:rPr>
      </w:pPr>
    </w:p>
    <w:p w14:paraId="68435B31">
      <w:pPr>
        <w:spacing w:line="440" w:lineRule="exact"/>
        <w:ind w:firstLine="4108" w:firstLineChars="1712"/>
        <w:rPr>
          <w:rFonts w:ascii="仿宋" w:hAnsi="仿宋" w:eastAsia="仿宋"/>
          <w:sz w:val="24"/>
          <w:szCs w:val="24"/>
        </w:rPr>
      </w:pPr>
      <w:r>
        <w:rPr>
          <w:rFonts w:hint="eastAsia" w:ascii="仿宋" w:hAnsi="仿宋" w:eastAsia="仿宋"/>
          <w:sz w:val="24"/>
          <w:szCs w:val="24"/>
        </w:rPr>
        <w:t>投  标  人：</w:t>
      </w:r>
      <w:r>
        <w:rPr>
          <w:rFonts w:hint="eastAsia" w:ascii="仿宋" w:hAnsi="仿宋" w:eastAsia="仿宋"/>
          <w:sz w:val="24"/>
          <w:szCs w:val="24"/>
          <w:u w:val="single"/>
        </w:rPr>
        <w:t xml:space="preserve">                </w:t>
      </w:r>
      <w:r>
        <w:rPr>
          <w:rFonts w:hint="eastAsia" w:ascii="仿宋" w:hAnsi="仿宋" w:eastAsia="仿宋"/>
          <w:sz w:val="24"/>
          <w:szCs w:val="24"/>
        </w:rPr>
        <w:t>（盖单位公章）</w:t>
      </w:r>
    </w:p>
    <w:p w14:paraId="5C2BC29F">
      <w:pPr>
        <w:spacing w:line="440" w:lineRule="exact"/>
        <w:ind w:firstLine="4108" w:firstLineChars="1712"/>
        <w:rPr>
          <w:rFonts w:ascii="仿宋" w:hAnsi="仿宋" w:eastAsia="仿宋"/>
          <w:sz w:val="24"/>
          <w:szCs w:val="24"/>
        </w:rPr>
      </w:pPr>
      <w:r>
        <w:rPr>
          <w:rFonts w:hint="eastAsia" w:ascii="仿宋" w:hAnsi="仿宋" w:eastAsia="仿宋"/>
          <w:sz w:val="24"/>
          <w:szCs w:val="24"/>
        </w:rPr>
        <w:t>法定代表人：</w:t>
      </w:r>
      <w:r>
        <w:rPr>
          <w:rFonts w:hint="eastAsia" w:ascii="仿宋" w:hAnsi="仿宋" w:eastAsia="仿宋"/>
          <w:sz w:val="24"/>
          <w:szCs w:val="24"/>
          <w:u w:val="single"/>
        </w:rPr>
        <w:t xml:space="preserve">                </w:t>
      </w:r>
      <w:r>
        <w:rPr>
          <w:rFonts w:hint="eastAsia" w:ascii="仿宋" w:hAnsi="仿宋" w:eastAsia="仿宋"/>
          <w:sz w:val="24"/>
          <w:szCs w:val="24"/>
        </w:rPr>
        <w:t>（签字或盖章）</w:t>
      </w:r>
    </w:p>
    <w:p w14:paraId="35907282">
      <w:pPr>
        <w:spacing w:line="440" w:lineRule="exact"/>
        <w:ind w:firstLine="4108" w:firstLineChars="1712"/>
        <w:rPr>
          <w:rFonts w:ascii="仿宋" w:hAnsi="仿宋" w:eastAsia="仿宋"/>
          <w:sz w:val="24"/>
          <w:szCs w:val="24"/>
        </w:rPr>
      </w:pPr>
      <w:r>
        <w:rPr>
          <w:rFonts w:hint="eastAsia" w:ascii="仿宋" w:hAnsi="仿宋" w:eastAsia="仿宋"/>
          <w:sz w:val="24"/>
          <w:szCs w:val="24"/>
        </w:rPr>
        <w:t>日      期：</w:t>
      </w:r>
      <w:r>
        <w:rPr>
          <w:rFonts w:hint="eastAsia" w:ascii="仿宋" w:hAnsi="仿宋" w:eastAsia="仿宋"/>
          <w:sz w:val="24"/>
          <w:szCs w:val="24"/>
          <w:u w:val="single"/>
        </w:rPr>
        <w:t xml:space="preserve">      </w:t>
      </w:r>
      <w:r>
        <w:rPr>
          <w:rFonts w:hint="eastAsia" w:ascii="仿宋" w:hAnsi="仿宋" w:eastAsia="仿宋"/>
          <w:sz w:val="24"/>
          <w:szCs w:val="24"/>
        </w:rPr>
        <w:t>年</w:t>
      </w:r>
      <w:r>
        <w:rPr>
          <w:rFonts w:hint="eastAsia" w:ascii="仿宋" w:hAnsi="仿宋" w:eastAsia="仿宋"/>
          <w:sz w:val="24"/>
          <w:szCs w:val="24"/>
          <w:u w:val="single"/>
        </w:rPr>
        <w:t xml:space="preserve">   </w:t>
      </w:r>
      <w:r>
        <w:rPr>
          <w:rFonts w:hint="eastAsia" w:ascii="仿宋" w:hAnsi="仿宋" w:eastAsia="仿宋"/>
          <w:sz w:val="24"/>
          <w:szCs w:val="24"/>
        </w:rPr>
        <w:t>月</w:t>
      </w:r>
      <w:r>
        <w:rPr>
          <w:rFonts w:hint="eastAsia" w:ascii="仿宋" w:hAnsi="仿宋" w:eastAsia="仿宋"/>
          <w:sz w:val="24"/>
          <w:szCs w:val="24"/>
          <w:u w:val="single"/>
        </w:rPr>
        <w:t xml:space="preserve">   </w:t>
      </w:r>
      <w:r>
        <w:rPr>
          <w:rFonts w:hint="eastAsia" w:ascii="仿宋" w:hAnsi="仿宋" w:eastAsia="仿宋"/>
          <w:sz w:val="24"/>
          <w:szCs w:val="24"/>
        </w:rPr>
        <w:t>日</w:t>
      </w:r>
    </w:p>
    <w:p w14:paraId="23873685">
      <w:pPr>
        <w:numPr>
          <w:ilvl w:val="0"/>
          <w:numId w:val="4"/>
        </w:numPr>
        <w:spacing w:before="100" w:beforeAutospacing="1" w:after="100" w:afterAutospacing="1" w:line="440" w:lineRule="exact"/>
        <w:jc w:val="center"/>
        <w:rPr>
          <w:rFonts w:ascii="仿宋" w:hAnsi="仿宋" w:eastAsia="仿宋" w:cs="仿宋"/>
          <w:kern w:val="1"/>
          <w:sz w:val="24"/>
          <w:szCs w:val="24"/>
          <w:u w:val="single"/>
        </w:rPr>
      </w:pPr>
      <w:r>
        <w:rPr>
          <w:rFonts w:ascii="仿宋" w:hAnsi="仿宋" w:eastAsia="仿宋" w:cs="仿宋"/>
          <w:kern w:val="1"/>
          <w:sz w:val="24"/>
          <w:szCs w:val="24"/>
          <w:u w:val="single"/>
        </w:rPr>
        <w:br w:type="page"/>
      </w:r>
    </w:p>
    <w:p w14:paraId="02910CDE">
      <w:pPr>
        <w:spacing w:before="100" w:beforeAutospacing="1" w:after="100" w:afterAutospacing="1" w:line="440" w:lineRule="exact"/>
        <w:jc w:val="center"/>
        <w:rPr>
          <w:rFonts w:ascii="仿宋" w:hAnsi="仿宋" w:eastAsia="仿宋" w:cs="宋体"/>
          <w:sz w:val="28"/>
          <w:szCs w:val="20"/>
          <w:lang w:val="zh-CN"/>
        </w:rPr>
      </w:pPr>
      <w:r>
        <w:rPr>
          <w:rFonts w:hint="eastAsia" w:ascii="仿宋" w:hAnsi="仿宋" w:eastAsia="仿宋" w:cs="宋体"/>
          <w:sz w:val="28"/>
          <w:szCs w:val="20"/>
          <w:lang w:val="en-US" w:eastAsia="zh-CN"/>
        </w:rPr>
        <w:t>四</w:t>
      </w:r>
      <w:r>
        <w:rPr>
          <w:rFonts w:hint="eastAsia" w:ascii="仿宋" w:hAnsi="仿宋" w:eastAsia="仿宋" w:cs="宋体"/>
          <w:sz w:val="28"/>
          <w:szCs w:val="20"/>
          <w:lang w:val="zh-CN"/>
        </w:rPr>
        <w:t>、法定代表人身份证明</w:t>
      </w:r>
    </w:p>
    <w:p w14:paraId="5392015E">
      <w:pPr>
        <w:spacing w:line="440" w:lineRule="exact"/>
        <w:rPr>
          <w:rFonts w:ascii="仿宋" w:hAnsi="仿宋" w:eastAsia="仿宋"/>
          <w:sz w:val="24"/>
          <w:szCs w:val="24"/>
        </w:rPr>
      </w:pPr>
      <w:r>
        <w:rPr>
          <w:rFonts w:ascii="仿宋" w:hAnsi="仿宋" w:eastAsia="仿宋"/>
          <w:sz w:val="24"/>
          <w:szCs w:val="24"/>
        </w:rPr>
        <w:t>投标人名称：</w:t>
      </w:r>
      <w:r>
        <w:rPr>
          <w:rFonts w:ascii="仿宋" w:hAnsi="仿宋" w:eastAsia="仿宋"/>
          <w:sz w:val="24"/>
          <w:szCs w:val="24"/>
          <w:u w:val="single"/>
        </w:rPr>
        <w:t xml:space="preserve">                            </w:t>
      </w:r>
      <w:r>
        <w:rPr>
          <w:rFonts w:ascii="仿宋" w:hAnsi="仿宋" w:eastAsia="仿宋"/>
          <w:sz w:val="24"/>
          <w:szCs w:val="24"/>
        </w:rPr>
        <w:t xml:space="preserve"> </w:t>
      </w:r>
    </w:p>
    <w:p w14:paraId="6C460886">
      <w:pPr>
        <w:spacing w:line="440" w:lineRule="exact"/>
        <w:rPr>
          <w:rFonts w:ascii="仿宋" w:hAnsi="仿宋" w:eastAsia="仿宋"/>
          <w:sz w:val="24"/>
          <w:szCs w:val="24"/>
        </w:rPr>
      </w:pPr>
      <w:r>
        <w:rPr>
          <w:rFonts w:ascii="仿宋" w:hAnsi="仿宋" w:eastAsia="仿宋"/>
          <w:sz w:val="24"/>
          <w:szCs w:val="24"/>
        </w:rPr>
        <w:t>单位性质：</w:t>
      </w:r>
      <w:r>
        <w:rPr>
          <w:rFonts w:ascii="仿宋" w:hAnsi="仿宋" w:eastAsia="仿宋"/>
          <w:sz w:val="24"/>
          <w:szCs w:val="24"/>
          <w:u w:val="single"/>
        </w:rPr>
        <w:t xml:space="preserve">                               </w:t>
      </w:r>
      <w:r>
        <w:rPr>
          <w:rFonts w:ascii="仿宋" w:hAnsi="仿宋" w:eastAsia="仿宋"/>
          <w:sz w:val="24"/>
          <w:szCs w:val="24"/>
        </w:rPr>
        <w:t xml:space="preserve"> </w:t>
      </w:r>
    </w:p>
    <w:p w14:paraId="3702B4CB">
      <w:pPr>
        <w:spacing w:line="440" w:lineRule="exact"/>
        <w:rPr>
          <w:rFonts w:ascii="仿宋" w:hAnsi="仿宋" w:eastAsia="仿宋"/>
          <w:sz w:val="24"/>
          <w:szCs w:val="24"/>
        </w:rPr>
      </w:pPr>
      <w:r>
        <w:rPr>
          <w:rFonts w:ascii="仿宋" w:hAnsi="仿宋" w:eastAsia="仿宋"/>
          <w:sz w:val="24"/>
          <w:szCs w:val="24"/>
        </w:rPr>
        <w:t>地址：</w:t>
      </w:r>
      <w:r>
        <w:rPr>
          <w:rFonts w:ascii="仿宋" w:hAnsi="仿宋" w:eastAsia="仿宋"/>
          <w:sz w:val="24"/>
          <w:szCs w:val="24"/>
          <w:u w:val="single"/>
        </w:rPr>
        <w:t xml:space="preserve">                                   </w:t>
      </w:r>
    </w:p>
    <w:p w14:paraId="186F3397">
      <w:pPr>
        <w:spacing w:line="440" w:lineRule="exact"/>
        <w:rPr>
          <w:rFonts w:ascii="仿宋" w:hAnsi="仿宋" w:eastAsia="仿宋"/>
          <w:sz w:val="24"/>
          <w:szCs w:val="24"/>
        </w:rPr>
      </w:pPr>
      <w:r>
        <w:rPr>
          <w:rFonts w:ascii="仿宋" w:hAnsi="仿宋" w:eastAsia="仿宋"/>
          <w:sz w:val="24"/>
          <w:szCs w:val="24"/>
        </w:rPr>
        <w:t>成立时间：</w:t>
      </w:r>
      <w:r>
        <w:rPr>
          <w:rFonts w:ascii="仿宋" w:hAnsi="仿宋" w:eastAsia="仿宋"/>
          <w:sz w:val="24"/>
          <w:szCs w:val="24"/>
          <w:u w:val="single"/>
        </w:rPr>
        <w:t xml:space="preserve">         </w:t>
      </w:r>
      <w:r>
        <w:rPr>
          <w:rFonts w:ascii="仿宋" w:hAnsi="仿宋" w:eastAsia="仿宋"/>
          <w:sz w:val="24"/>
          <w:szCs w:val="24"/>
        </w:rPr>
        <w:t>年</w:t>
      </w:r>
      <w:r>
        <w:rPr>
          <w:rFonts w:ascii="仿宋" w:hAnsi="仿宋" w:eastAsia="仿宋"/>
          <w:sz w:val="24"/>
          <w:szCs w:val="24"/>
          <w:u w:val="single"/>
        </w:rPr>
        <w:t xml:space="preserve">       </w:t>
      </w:r>
      <w:r>
        <w:rPr>
          <w:rFonts w:ascii="仿宋" w:hAnsi="仿宋" w:eastAsia="仿宋"/>
          <w:sz w:val="24"/>
          <w:szCs w:val="24"/>
        </w:rPr>
        <w:t>月</w:t>
      </w:r>
      <w:r>
        <w:rPr>
          <w:rFonts w:ascii="仿宋" w:hAnsi="仿宋" w:eastAsia="仿宋"/>
          <w:sz w:val="24"/>
          <w:szCs w:val="24"/>
          <w:u w:val="single"/>
        </w:rPr>
        <w:t xml:space="preserve">       </w:t>
      </w:r>
      <w:r>
        <w:rPr>
          <w:rFonts w:ascii="仿宋" w:hAnsi="仿宋" w:eastAsia="仿宋"/>
          <w:sz w:val="24"/>
          <w:szCs w:val="24"/>
        </w:rPr>
        <w:t>日</w:t>
      </w:r>
    </w:p>
    <w:p w14:paraId="3324C334">
      <w:pPr>
        <w:spacing w:line="440" w:lineRule="exact"/>
        <w:rPr>
          <w:rFonts w:ascii="仿宋" w:hAnsi="仿宋" w:eastAsia="仿宋"/>
          <w:sz w:val="24"/>
          <w:szCs w:val="24"/>
        </w:rPr>
      </w:pPr>
      <w:r>
        <w:rPr>
          <w:rFonts w:ascii="仿宋" w:hAnsi="仿宋" w:eastAsia="仿宋"/>
          <w:sz w:val="24"/>
          <w:szCs w:val="24"/>
        </w:rPr>
        <w:t>经营期限：</w:t>
      </w:r>
      <w:r>
        <w:rPr>
          <w:rFonts w:ascii="仿宋" w:hAnsi="仿宋" w:eastAsia="仿宋"/>
          <w:sz w:val="24"/>
          <w:szCs w:val="24"/>
          <w:u w:val="single"/>
        </w:rPr>
        <w:t xml:space="preserve">                               </w:t>
      </w:r>
    </w:p>
    <w:p w14:paraId="2054003B">
      <w:pPr>
        <w:spacing w:line="440" w:lineRule="exact"/>
        <w:rPr>
          <w:rFonts w:ascii="仿宋" w:hAnsi="仿宋" w:eastAsia="仿宋"/>
          <w:sz w:val="24"/>
          <w:szCs w:val="24"/>
        </w:rPr>
      </w:pPr>
    </w:p>
    <w:p w14:paraId="49F374BB">
      <w:pPr>
        <w:spacing w:line="440" w:lineRule="exact"/>
        <w:rPr>
          <w:rFonts w:ascii="仿宋" w:hAnsi="仿宋" w:eastAsia="仿宋"/>
          <w:sz w:val="24"/>
          <w:szCs w:val="24"/>
        </w:rPr>
      </w:pPr>
      <w:r>
        <w:rPr>
          <w:rFonts w:ascii="仿宋" w:hAnsi="仿宋" w:eastAsia="仿宋"/>
          <w:sz w:val="24"/>
          <w:szCs w:val="24"/>
        </w:rPr>
        <w:t>姓名：</w:t>
      </w:r>
      <w:r>
        <w:rPr>
          <w:rFonts w:ascii="仿宋" w:hAnsi="仿宋" w:eastAsia="仿宋"/>
          <w:sz w:val="24"/>
          <w:szCs w:val="24"/>
          <w:u w:val="single"/>
        </w:rPr>
        <w:t xml:space="preserve">        </w:t>
      </w:r>
      <w:r>
        <w:rPr>
          <w:rFonts w:ascii="仿宋" w:hAnsi="仿宋" w:eastAsia="仿宋"/>
          <w:sz w:val="24"/>
          <w:szCs w:val="24"/>
        </w:rPr>
        <w:t xml:space="preserve"> 性别：</w:t>
      </w:r>
      <w:r>
        <w:rPr>
          <w:rFonts w:ascii="仿宋" w:hAnsi="仿宋" w:eastAsia="仿宋"/>
          <w:sz w:val="24"/>
          <w:szCs w:val="24"/>
          <w:u w:val="single"/>
        </w:rPr>
        <w:t xml:space="preserve">         </w:t>
      </w:r>
      <w:r>
        <w:rPr>
          <w:rFonts w:ascii="仿宋" w:hAnsi="仿宋" w:eastAsia="仿宋"/>
          <w:sz w:val="24"/>
          <w:szCs w:val="24"/>
        </w:rPr>
        <w:t xml:space="preserve"> 年龄：</w:t>
      </w:r>
      <w:r>
        <w:rPr>
          <w:rFonts w:ascii="仿宋" w:hAnsi="仿宋" w:eastAsia="仿宋"/>
          <w:sz w:val="24"/>
          <w:szCs w:val="24"/>
          <w:u w:val="single"/>
        </w:rPr>
        <w:t xml:space="preserve">        </w:t>
      </w:r>
      <w:r>
        <w:rPr>
          <w:rFonts w:ascii="仿宋" w:hAnsi="仿宋" w:eastAsia="仿宋"/>
          <w:sz w:val="24"/>
          <w:szCs w:val="24"/>
        </w:rPr>
        <w:t>职务：</w:t>
      </w:r>
      <w:r>
        <w:rPr>
          <w:rFonts w:ascii="仿宋" w:hAnsi="仿宋" w:eastAsia="仿宋"/>
          <w:sz w:val="24"/>
          <w:szCs w:val="24"/>
          <w:u w:val="single"/>
        </w:rPr>
        <w:t xml:space="preserve">        </w:t>
      </w:r>
    </w:p>
    <w:p w14:paraId="4D1A7DDF">
      <w:pPr>
        <w:spacing w:line="440" w:lineRule="exact"/>
        <w:rPr>
          <w:rFonts w:ascii="仿宋" w:hAnsi="仿宋" w:eastAsia="仿宋"/>
          <w:sz w:val="24"/>
          <w:szCs w:val="24"/>
        </w:rPr>
      </w:pPr>
      <w:r>
        <w:rPr>
          <w:rFonts w:ascii="仿宋" w:hAnsi="仿宋" w:eastAsia="仿宋"/>
          <w:sz w:val="24"/>
          <w:szCs w:val="24"/>
        </w:rPr>
        <w:t>系</w:t>
      </w:r>
      <w:r>
        <w:rPr>
          <w:rFonts w:ascii="仿宋" w:hAnsi="仿宋" w:eastAsia="仿宋"/>
          <w:sz w:val="24"/>
          <w:szCs w:val="24"/>
          <w:u w:val="single"/>
        </w:rPr>
        <w:t xml:space="preserve">                             </w:t>
      </w:r>
      <w:r>
        <w:rPr>
          <w:rFonts w:ascii="仿宋" w:hAnsi="仿宋" w:eastAsia="仿宋"/>
          <w:sz w:val="24"/>
          <w:szCs w:val="24"/>
        </w:rPr>
        <w:t xml:space="preserve"> </w:t>
      </w:r>
      <w:r>
        <w:rPr>
          <w:rFonts w:hint="eastAsia" w:ascii="仿宋" w:hAnsi="仿宋" w:eastAsia="仿宋"/>
          <w:sz w:val="24"/>
          <w:szCs w:val="24"/>
        </w:rPr>
        <w:t>（</w:t>
      </w:r>
      <w:r>
        <w:rPr>
          <w:rFonts w:ascii="仿宋" w:hAnsi="仿宋" w:eastAsia="仿宋"/>
          <w:sz w:val="24"/>
          <w:szCs w:val="24"/>
        </w:rPr>
        <w:t>投标人名称</w:t>
      </w:r>
      <w:r>
        <w:rPr>
          <w:rFonts w:hint="eastAsia" w:ascii="仿宋" w:hAnsi="仿宋" w:eastAsia="仿宋"/>
          <w:sz w:val="24"/>
          <w:szCs w:val="24"/>
        </w:rPr>
        <w:t>）</w:t>
      </w:r>
      <w:r>
        <w:rPr>
          <w:rFonts w:ascii="仿宋" w:hAnsi="仿宋" w:eastAsia="仿宋"/>
          <w:sz w:val="24"/>
          <w:szCs w:val="24"/>
        </w:rPr>
        <w:t>的法定代表人。</w:t>
      </w:r>
    </w:p>
    <w:p w14:paraId="6AB58A56">
      <w:pPr>
        <w:spacing w:line="440" w:lineRule="exact"/>
        <w:ind w:firstLine="480" w:firstLineChars="200"/>
        <w:rPr>
          <w:rFonts w:ascii="仿宋" w:hAnsi="仿宋" w:eastAsia="仿宋"/>
          <w:sz w:val="24"/>
          <w:szCs w:val="24"/>
        </w:rPr>
      </w:pPr>
      <w:r>
        <w:rPr>
          <w:rFonts w:ascii="仿宋" w:hAnsi="仿宋" w:eastAsia="仿宋"/>
          <w:sz w:val="24"/>
          <w:szCs w:val="24"/>
        </w:rPr>
        <w:t>特此证明。</w:t>
      </w:r>
    </w:p>
    <w:p w14:paraId="51C8F9B4">
      <w:pPr>
        <w:spacing w:line="440" w:lineRule="exact"/>
        <w:rPr>
          <w:rFonts w:ascii="仿宋" w:hAnsi="仿宋" w:eastAsia="仿宋"/>
          <w:sz w:val="24"/>
          <w:szCs w:val="24"/>
        </w:rPr>
      </w:pPr>
    </w:p>
    <w:p w14:paraId="6CAEAFED">
      <w:pPr>
        <w:spacing w:line="440" w:lineRule="exact"/>
        <w:rPr>
          <w:rFonts w:ascii="仿宋" w:hAnsi="仿宋" w:eastAsia="仿宋"/>
          <w:sz w:val="24"/>
          <w:szCs w:val="24"/>
        </w:rPr>
      </w:pPr>
      <w:r>
        <w:rPr>
          <w:rFonts w:hint="eastAsia" w:ascii="仿宋" w:hAnsi="仿宋" w:eastAsia="仿宋"/>
          <w:sz w:val="24"/>
          <w:szCs w:val="24"/>
        </w:rPr>
        <w:t>附：法定代表人身份证复印件。</w:t>
      </w:r>
    </w:p>
    <w:p w14:paraId="549D1A92">
      <w:pPr>
        <w:spacing w:line="440" w:lineRule="exact"/>
        <w:rPr>
          <w:rFonts w:ascii="仿宋" w:hAnsi="仿宋" w:eastAsia="仿宋"/>
          <w:sz w:val="24"/>
          <w:szCs w:val="24"/>
        </w:rPr>
      </w:pPr>
    </w:p>
    <w:p w14:paraId="432D71A4">
      <w:pPr>
        <w:spacing w:line="440" w:lineRule="exact"/>
        <w:rPr>
          <w:rFonts w:ascii="仿宋" w:hAnsi="仿宋" w:eastAsia="仿宋"/>
          <w:sz w:val="24"/>
          <w:szCs w:val="24"/>
        </w:rPr>
      </w:pPr>
    </w:p>
    <w:p w14:paraId="56F97ABC">
      <w:pPr>
        <w:spacing w:line="440" w:lineRule="exact"/>
        <w:rPr>
          <w:rFonts w:ascii="仿宋" w:hAnsi="仿宋" w:eastAsia="仿宋"/>
          <w:sz w:val="24"/>
          <w:szCs w:val="24"/>
        </w:rPr>
      </w:pPr>
    </w:p>
    <w:p w14:paraId="3DDE8504">
      <w:pPr>
        <w:spacing w:line="440" w:lineRule="exact"/>
        <w:rPr>
          <w:rFonts w:ascii="仿宋" w:hAnsi="仿宋" w:eastAsia="仿宋"/>
          <w:sz w:val="24"/>
          <w:szCs w:val="24"/>
        </w:rPr>
      </w:pPr>
    </w:p>
    <w:p w14:paraId="32C8FB40">
      <w:pPr>
        <w:spacing w:line="440" w:lineRule="exact"/>
        <w:rPr>
          <w:rFonts w:ascii="仿宋" w:hAnsi="仿宋" w:eastAsia="仿宋"/>
          <w:sz w:val="24"/>
          <w:szCs w:val="24"/>
        </w:rPr>
      </w:pPr>
    </w:p>
    <w:p w14:paraId="24141E7F">
      <w:pPr>
        <w:spacing w:line="440" w:lineRule="exact"/>
        <w:rPr>
          <w:rFonts w:ascii="仿宋" w:hAnsi="仿宋" w:eastAsia="仿宋"/>
          <w:sz w:val="24"/>
          <w:szCs w:val="24"/>
        </w:rPr>
      </w:pPr>
    </w:p>
    <w:p w14:paraId="42B17146">
      <w:pPr>
        <w:spacing w:line="440" w:lineRule="exact"/>
        <w:rPr>
          <w:rFonts w:ascii="仿宋" w:hAnsi="仿宋" w:eastAsia="仿宋"/>
          <w:sz w:val="24"/>
          <w:szCs w:val="24"/>
        </w:rPr>
      </w:pPr>
      <w:r>
        <w:rPr>
          <w:rFonts w:ascii="仿宋" w:hAnsi="仿宋" w:eastAsia="仿宋"/>
          <w:sz w:val="24"/>
          <w:szCs w:val="24"/>
        </w:rPr>
        <w:t xml:space="preserve">                          投标人：</w:t>
      </w:r>
      <w:r>
        <w:rPr>
          <w:rFonts w:ascii="仿宋" w:hAnsi="仿宋" w:eastAsia="仿宋"/>
          <w:sz w:val="24"/>
          <w:szCs w:val="24"/>
          <w:u w:val="single"/>
        </w:rPr>
        <w:t xml:space="preserve">                 </w:t>
      </w:r>
      <w:r>
        <w:rPr>
          <w:rFonts w:ascii="仿宋" w:hAnsi="仿宋" w:eastAsia="仿宋"/>
          <w:sz w:val="24"/>
          <w:szCs w:val="24"/>
        </w:rPr>
        <w:t>（</w:t>
      </w:r>
      <w:r>
        <w:rPr>
          <w:rFonts w:hint="eastAsia" w:ascii="仿宋" w:hAnsi="仿宋" w:eastAsia="仿宋"/>
          <w:sz w:val="24"/>
          <w:szCs w:val="24"/>
        </w:rPr>
        <w:t>公章</w:t>
      </w:r>
      <w:r>
        <w:rPr>
          <w:rFonts w:ascii="仿宋" w:hAnsi="仿宋" w:eastAsia="仿宋"/>
          <w:sz w:val="24"/>
          <w:szCs w:val="24"/>
        </w:rPr>
        <w:t>）</w:t>
      </w:r>
    </w:p>
    <w:p w14:paraId="59DA68BB">
      <w:pPr>
        <w:widowControl/>
        <w:autoSpaceDE w:val="0"/>
        <w:autoSpaceDN w:val="0"/>
        <w:adjustRightInd w:val="0"/>
        <w:spacing w:line="440" w:lineRule="exact"/>
        <w:rPr>
          <w:rFonts w:ascii="仿宋" w:hAnsi="仿宋" w:eastAsia="仿宋"/>
          <w:kern w:val="1"/>
          <w:sz w:val="24"/>
          <w:szCs w:val="24"/>
        </w:rPr>
      </w:pPr>
      <w:r>
        <w:rPr>
          <w:rFonts w:ascii="仿宋" w:hAnsi="仿宋" w:eastAsia="仿宋"/>
          <w:sz w:val="24"/>
          <w:szCs w:val="24"/>
        </w:rPr>
        <w:t xml:space="preserve">                                </w:t>
      </w:r>
      <w:r>
        <w:rPr>
          <w:rFonts w:ascii="仿宋" w:hAnsi="仿宋" w:eastAsia="仿宋"/>
          <w:sz w:val="24"/>
          <w:szCs w:val="24"/>
          <w:u w:val="single"/>
        </w:rPr>
        <w:t xml:space="preserve">         </w:t>
      </w:r>
      <w:r>
        <w:rPr>
          <w:rFonts w:ascii="仿宋" w:hAnsi="仿宋" w:eastAsia="仿宋"/>
          <w:sz w:val="24"/>
          <w:szCs w:val="24"/>
        </w:rPr>
        <w:t>年</w:t>
      </w:r>
      <w:r>
        <w:rPr>
          <w:rFonts w:ascii="仿宋" w:hAnsi="仿宋" w:eastAsia="仿宋"/>
          <w:sz w:val="24"/>
          <w:szCs w:val="24"/>
          <w:u w:val="single"/>
        </w:rPr>
        <w:t xml:space="preserve">      </w:t>
      </w:r>
      <w:r>
        <w:rPr>
          <w:rFonts w:ascii="仿宋" w:hAnsi="仿宋" w:eastAsia="仿宋"/>
          <w:sz w:val="24"/>
          <w:szCs w:val="24"/>
        </w:rPr>
        <w:t>月</w:t>
      </w:r>
      <w:r>
        <w:rPr>
          <w:rFonts w:ascii="仿宋" w:hAnsi="仿宋" w:eastAsia="仿宋"/>
          <w:sz w:val="24"/>
          <w:szCs w:val="24"/>
          <w:u w:val="single"/>
        </w:rPr>
        <w:t xml:space="preserve">   </w:t>
      </w:r>
      <w:r>
        <w:rPr>
          <w:rFonts w:ascii="仿宋" w:hAnsi="仿宋" w:eastAsia="仿宋"/>
          <w:sz w:val="24"/>
          <w:szCs w:val="24"/>
        </w:rPr>
        <w:t xml:space="preserve"> 日</w:t>
      </w:r>
    </w:p>
    <w:p w14:paraId="2B5543B5">
      <w:pPr>
        <w:spacing w:before="100" w:beforeAutospacing="1" w:after="100" w:afterAutospacing="1" w:line="440" w:lineRule="exact"/>
        <w:jc w:val="left"/>
        <w:rPr>
          <w:rFonts w:ascii="仿宋" w:hAnsi="仿宋" w:eastAsia="仿宋" w:cs="仿宋"/>
          <w:kern w:val="1"/>
          <w:sz w:val="24"/>
          <w:szCs w:val="24"/>
        </w:rPr>
      </w:pPr>
    </w:p>
    <w:p w14:paraId="18C9193E">
      <w:pPr>
        <w:spacing w:line="360" w:lineRule="auto"/>
        <w:rPr>
          <w:rFonts w:ascii="宋体" w:hAnsi="宋体" w:cs="宋体"/>
          <w:b/>
          <w:bCs/>
          <w:szCs w:val="21"/>
        </w:rPr>
      </w:pPr>
      <w:r>
        <w:rPr>
          <w:rFonts w:hint="eastAsia" w:ascii="宋体" w:hAnsi="宋体" w:cs="宋体"/>
          <w:b/>
          <w:bCs/>
          <w:szCs w:val="21"/>
        </w:rPr>
        <w:t>注：1、法定代表人参加本次投标的应签署本文件并附本人身份证复印件；</w:t>
      </w:r>
    </w:p>
    <w:p w14:paraId="1C38999C">
      <w:pPr>
        <w:spacing w:line="360" w:lineRule="auto"/>
        <w:ind w:firstLine="422" w:firstLineChars="200"/>
        <w:rPr>
          <w:rFonts w:ascii="宋体" w:hAnsi="宋体" w:cs="宋体"/>
          <w:b/>
          <w:bCs/>
          <w:szCs w:val="21"/>
        </w:rPr>
      </w:pPr>
      <w:r>
        <w:rPr>
          <w:rFonts w:hint="eastAsia" w:ascii="宋体" w:hAnsi="宋体" w:cs="宋体"/>
          <w:b/>
          <w:bCs/>
          <w:szCs w:val="21"/>
        </w:rPr>
        <w:t>2、如法定代表人不参加本次投标，应签署《法定代表人授权委托书》。</w:t>
      </w:r>
    </w:p>
    <w:p w14:paraId="57253A36">
      <w:pPr>
        <w:spacing w:before="100" w:beforeAutospacing="1" w:after="100" w:afterAutospacing="1" w:line="440" w:lineRule="exact"/>
        <w:jc w:val="left"/>
        <w:rPr>
          <w:rFonts w:ascii="仿宋" w:hAnsi="仿宋" w:eastAsia="仿宋" w:cs="仿宋"/>
          <w:kern w:val="1"/>
          <w:sz w:val="24"/>
          <w:szCs w:val="24"/>
        </w:rPr>
      </w:pPr>
    </w:p>
    <w:p w14:paraId="146F4614">
      <w:pPr>
        <w:widowControl/>
        <w:autoSpaceDE w:val="0"/>
        <w:autoSpaceDN w:val="0"/>
        <w:adjustRightInd w:val="0"/>
        <w:spacing w:line="440" w:lineRule="exact"/>
        <w:jc w:val="center"/>
        <w:rPr>
          <w:rFonts w:ascii="仿宋" w:hAnsi="仿宋" w:eastAsia="仿宋" w:cs="仿宋"/>
          <w:kern w:val="1"/>
          <w:sz w:val="28"/>
          <w:szCs w:val="28"/>
        </w:rPr>
      </w:pPr>
      <w:r>
        <w:rPr>
          <w:rFonts w:hint="eastAsia" w:ascii="仿宋" w:hAnsi="仿宋" w:eastAsia="仿宋" w:cs="仿宋"/>
          <w:kern w:val="1"/>
          <w:sz w:val="28"/>
          <w:szCs w:val="28"/>
        </w:rPr>
        <w:br w:type="page"/>
      </w:r>
    </w:p>
    <w:p w14:paraId="179A25D2">
      <w:pPr>
        <w:widowControl/>
        <w:autoSpaceDE w:val="0"/>
        <w:autoSpaceDN w:val="0"/>
        <w:adjustRightInd w:val="0"/>
        <w:spacing w:line="440" w:lineRule="exact"/>
        <w:jc w:val="center"/>
        <w:rPr>
          <w:rFonts w:ascii="仿宋" w:hAnsi="仿宋" w:eastAsia="仿宋"/>
          <w:kern w:val="1"/>
          <w:sz w:val="28"/>
          <w:szCs w:val="28"/>
        </w:rPr>
      </w:pPr>
      <w:r>
        <w:rPr>
          <w:rFonts w:hint="eastAsia" w:ascii="仿宋" w:hAnsi="仿宋" w:eastAsia="仿宋" w:cs="仿宋"/>
          <w:kern w:val="1"/>
          <w:sz w:val="28"/>
          <w:szCs w:val="28"/>
        </w:rPr>
        <w:t>五</w:t>
      </w:r>
      <w:r>
        <w:rPr>
          <w:rFonts w:hint="eastAsia" w:ascii="仿宋" w:hAnsi="仿宋" w:eastAsia="仿宋" w:cs="仿宋"/>
          <w:kern w:val="1"/>
          <w:sz w:val="24"/>
          <w:szCs w:val="24"/>
        </w:rPr>
        <w:t>、</w:t>
      </w:r>
      <w:r>
        <w:rPr>
          <w:rFonts w:hint="eastAsia" w:ascii="仿宋" w:hAnsi="仿宋" w:eastAsia="仿宋" w:cs="宋体"/>
          <w:kern w:val="1"/>
          <w:sz w:val="28"/>
          <w:szCs w:val="28"/>
        </w:rPr>
        <w:t>法定代表人授权委托书</w:t>
      </w:r>
    </w:p>
    <w:p w14:paraId="6571607E">
      <w:pPr>
        <w:widowControl/>
        <w:autoSpaceDE w:val="0"/>
        <w:autoSpaceDN w:val="0"/>
        <w:adjustRightInd w:val="0"/>
        <w:spacing w:line="440" w:lineRule="exact"/>
        <w:rPr>
          <w:rFonts w:ascii="仿宋" w:hAnsi="仿宋" w:eastAsia="仿宋"/>
          <w:kern w:val="1"/>
          <w:sz w:val="24"/>
          <w:szCs w:val="24"/>
        </w:rPr>
      </w:pPr>
    </w:p>
    <w:p w14:paraId="42E61828">
      <w:pPr>
        <w:widowControl/>
        <w:autoSpaceDE w:val="0"/>
        <w:autoSpaceDN w:val="0"/>
        <w:adjustRightInd w:val="0"/>
        <w:spacing w:line="440" w:lineRule="exact"/>
        <w:rPr>
          <w:rFonts w:ascii="仿宋" w:hAnsi="仿宋" w:eastAsia="仿宋"/>
          <w:kern w:val="1"/>
          <w:sz w:val="24"/>
          <w:szCs w:val="24"/>
        </w:rPr>
      </w:pPr>
      <w:r>
        <w:rPr>
          <w:rFonts w:ascii="仿宋" w:hAnsi="仿宋" w:eastAsia="仿宋" w:cs="仿宋"/>
          <w:kern w:val="1"/>
          <w:sz w:val="24"/>
          <w:szCs w:val="24"/>
          <w:u w:val="single"/>
        </w:rPr>
        <w:t xml:space="preserve">   </w:t>
      </w:r>
      <w:r>
        <w:rPr>
          <w:rFonts w:hint="eastAsia" w:ascii="仿宋" w:hAnsi="仿宋" w:eastAsia="仿宋" w:cs="仿宋"/>
          <w:kern w:val="1"/>
          <w:sz w:val="24"/>
          <w:szCs w:val="24"/>
          <w:u w:val="single"/>
        </w:rPr>
        <w:t>（采购人）</w:t>
      </w:r>
      <w:r>
        <w:rPr>
          <w:rFonts w:ascii="仿宋" w:hAnsi="仿宋" w:eastAsia="仿宋" w:cs="仿宋"/>
          <w:kern w:val="1"/>
          <w:sz w:val="24"/>
          <w:szCs w:val="24"/>
          <w:u w:val="single"/>
        </w:rPr>
        <w:t xml:space="preserve">  </w:t>
      </w:r>
      <w:r>
        <w:rPr>
          <w:rStyle w:val="19"/>
          <w:rFonts w:hint="eastAsia"/>
          <w:sz w:val="24"/>
          <w:szCs w:val="24"/>
        </w:rPr>
        <w:t>：</w:t>
      </w:r>
    </w:p>
    <w:p w14:paraId="1D73CAEC">
      <w:pPr>
        <w:widowControl/>
        <w:autoSpaceDE w:val="0"/>
        <w:autoSpaceDN w:val="0"/>
        <w:adjustRightInd w:val="0"/>
        <w:spacing w:line="440" w:lineRule="exact"/>
        <w:ind w:firstLine="480"/>
        <w:rPr>
          <w:rFonts w:ascii="仿宋" w:hAnsi="仿宋" w:eastAsia="仿宋"/>
          <w:kern w:val="1"/>
          <w:sz w:val="24"/>
          <w:szCs w:val="24"/>
        </w:rPr>
      </w:pPr>
      <w:r>
        <w:rPr>
          <w:rStyle w:val="19"/>
          <w:rFonts w:hint="eastAsia"/>
          <w:sz w:val="24"/>
          <w:szCs w:val="24"/>
        </w:rPr>
        <w:t>我</w:t>
      </w:r>
      <w:r>
        <w:rPr>
          <w:rFonts w:ascii="仿宋" w:hAnsi="仿宋" w:eastAsia="仿宋" w:cs="仿宋"/>
          <w:kern w:val="1"/>
          <w:sz w:val="24"/>
          <w:szCs w:val="24"/>
          <w:u w:val="single"/>
        </w:rPr>
        <w:t xml:space="preserve">   </w:t>
      </w:r>
      <w:r>
        <w:rPr>
          <w:rFonts w:hint="eastAsia" w:ascii="仿宋" w:hAnsi="仿宋" w:eastAsia="仿宋" w:cs="仿宋"/>
          <w:kern w:val="1"/>
          <w:sz w:val="24"/>
          <w:szCs w:val="24"/>
          <w:u w:val="single"/>
        </w:rPr>
        <w:t>（姓名）</w:t>
      </w:r>
      <w:r>
        <w:rPr>
          <w:rFonts w:ascii="仿宋" w:hAnsi="仿宋" w:eastAsia="仿宋" w:cs="仿宋"/>
          <w:kern w:val="1"/>
          <w:sz w:val="24"/>
          <w:szCs w:val="24"/>
          <w:u w:val="single"/>
        </w:rPr>
        <w:t xml:space="preserve"> </w:t>
      </w:r>
      <w:r>
        <w:rPr>
          <w:rStyle w:val="19"/>
          <w:rFonts w:hint="eastAsia"/>
          <w:sz w:val="24"/>
          <w:szCs w:val="24"/>
        </w:rPr>
        <w:t>系</w:t>
      </w:r>
      <w:r>
        <w:rPr>
          <w:rFonts w:ascii="仿宋" w:hAnsi="仿宋" w:eastAsia="仿宋" w:cs="仿宋"/>
          <w:kern w:val="1"/>
          <w:sz w:val="24"/>
          <w:szCs w:val="24"/>
          <w:u w:val="single"/>
        </w:rPr>
        <w:t xml:space="preserve">    </w:t>
      </w:r>
      <w:r>
        <w:rPr>
          <w:rFonts w:hint="eastAsia" w:ascii="仿宋" w:hAnsi="仿宋" w:eastAsia="仿宋" w:cs="仿宋"/>
          <w:kern w:val="1"/>
          <w:sz w:val="24"/>
          <w:szCs w:val="24"/>
          <w:u w:val="single"/>
        </w:rPr>
        <w:t>（投标人名称）</w:t>
      </w:r>
      <w:r>
        <w:rPr>
          <w:rStyle w:val="19"/>
          <w:rFonts w:hint="eastAsia"/>
          <w:sz w:val="24"/>
          <w:szCs w:val="24"/>
        </w:rPr>
        <w:t>法定代表人，现授权委托我公司的</w:t>
      </w:r>
      <w:r>
        <w:rPr>
          <w:rFonts w:ascii="仿宋" w:hAnsi="仿宋" w:eastAsia="仿宋" w:cs="仿宋"/>
          <w:kern w:val="1"/>
          <w:sz w:val="24"/>
          <w:szCs w:val="24"/>
          <w:u w:val="single"/>
        </w:rPr>
        <w:t xml:space="preserve">  </w:t>
      </w:r>
      <w:r>
        <w:rPr>
          <w:rFonts w:hint="eastAsia" w:ascii="仿宋" w:hAnsi="仿宋" w:eastAsia="仿宋" w:cs="仿宋"/>
          <w:kern w:val="1"/>
          <w:sz w:val="24"/>
          <w:szCs w:val="24"/>
          <w:u w:val="single"/>
        </w:rPr>
        <w:t>（姓名、职务或者职称）</w:t>
      </w:r>
      <w:r>
        <w:rPr>
          <w:rStyle w:val="19"/>
          <w:rFonts w:hint="eastAsia"/>
          <w:sz w:val="24"/>
          <w:szCs w:val="24"/>
        </w:rPr>
        <w:t>为我公司本次</w:t>
      </w:r>
      <w:r>
        <w:rPr>
          <w:rFonts w:ascii="仿宋" w:hAnsi="仿宋" w:eastAsia="仿宋" w:cs="仿宋"/>
          <w:kern w:val="1"/>
          <w:sz w:val="24"/>
          <w:szCs w:val="24"/>
          <w:u w:val="single"/>
        </w:rPr>
        <w:t xml:space="preserve">             </w:t>
      </w:r>
      <w:r>
        <w:rPr>
          <w:rStyle w:val="19"/>
          <w:rFonts w:hint="eastAsia"/>
          <w:sz w:val="24"/>
          <w:szCs w:val="24"/>
        </w:rPr>
        <w:t>项目的授权代表，代表我方办理本次投标、签约等相关事宜，签署全部有关的文件、协议、合同并具有法律效力。</w:t>
      </w:r>
    </w:p>
    <w:p w14:paraId="3FDAE2FB">
      <w:pPr>
        <w:widowControl/>
        <w:autoSpaceDE w:val="0"/>
        <w:autoSpaceDN w:val="0"/>
        <w:adjustRightInd w:val="0"/>
        <w:spacing w:line="440" w:lineRule="exact"/>
        <w:ind w:firstLine="480"/>
        <w:rPr>
          <w:rStyle w:val="19"/>
          <w:sz w:val="24"/>
          <w:szCs w:val="24"/>
        </w:rPr>
      </w:pPr>
      <w:r>
        <w:rPr>
          <w:rStyle w:val="19"/>
          <w:rFonts w:hint="eastAsia"/>
          <w:sz w:val="24"/>
          <w:szCs w:val="24"/>
        </w:rPr>
        <w:t>在我方未发出撤销授权委托书的书面通知以前，本授权委托书一直有效。被授权人签署的所有文件（在授权书有效期内签署的）不因授权撤销而失效。</w:t>
      </w:r>
    </w:p>
    <w:p w14:paraId="1BFA0FB3">
      <w:pPr>
        <w:widowControl/>
        <w:autoSpaceDE w:val="0"/>
        <w:autoSpaceDN w:val="0"/>
        <w:adjustRightInd w:val="0"/>
        <w:spacing w:line="440" w:lineRule="exact"/>
        <w:ind w:firstLine="480"/>
        <w:rPr>
          <w:rStyle w:val="19"/>
          <w:sz w:val="24"/>
          <w:szCs w:val="24"/>
        </w:rPr>
      </w:pPr>
      <w:r>
        <w:rPr>
          <w:rStyle w:val="19"/>
          <w:rFonts w:hint="eastAsia"/>
          <w:sz w:val="24"/>
          <w:szCs w:val="24"/>
        </w:rPr>
        <w:t>被授权代表无权转让委托权。特此授权。</w:t>
      </w:r>
    </w:p>
    <w:p w14:paraId="7E5AE45E">
      <w:pPr>
        <w:widowControl/>
        <w:autoSpaceDE w:val="0"/>
        <w:autoSpaceDN w:val="0"/>
        <w:adjustRightInd w:val="0"/>
        <w:spacing w:line="440" w:lineRule="exact"/>
        <w:ind w:firstLine="480"/>
        <w:rPr>
          <w:rFonts w:ascii="仿宋" w:hAnsi="仿宋" w:eastAsia="仿宋"/>
          <w:kern w:val="1"/>
          <w:sz w:val="24"/>
          <w:szCs w:val="24"/>
        </w:rPr>
      </w:pPr>
      <w:r>
        <w:rPr>
          <w:rStyle w:val="19"/>
          <w:rFonts w:hint="eastAsia"/>
          <w:sz w:val="24"/>
          <w:szCs w:val="24"/>
        </w:rPr>
        <w:t>本授权委托书于</w:t>
      </w:r>
      <w:r>
        <w:rPr>
          <w:rFonts w:ascii="仿宋" w:hAnsi="仿宋" w:eastAsia="仿宋" w:cs="仿宋"/>
          <w:kern w:val="1"/>
          <w:sz w:val="24"/>
          <w:szCs w:val="24"/>
          <w:u w:val="single"/>
        </w:rPr>
        <w:t xml:space="preserve">        </w:t>
      </w:r>
      <w:r>
        <w:rPr>
          <w:rStyle w:val="19"/>
          <w:rFonts w:hint="eastAsia"/>
          <w:sz w:val="24"/>
          <w:szCs w:val="24"/>
        </w:rPr>
        <w:t>年</w:t>
      </w:r>
      <w:r>
        <w:rPr>
          <w:rFonts w:ascii="仿宋" w:hAnsi="仿宋" w:eastAsia="仿宋" w:cs="仿宋"/>
          <w:kern w:val="1"/>
          <w:sz w:val="24"/>
          <w:szCs w:val="24"/>
          <w:u w:val="single"/>
        </w:rPr>
        <w:t xml:space="preserve">        </w:t>
      </w:r>
      <w:r>
        <w:rPr>
          <w:rStyle w:val="19"/>
          <w:rFonts w:hint="eastAsia"/>
          <w:sz w:val="24"/>
          <w:szCs w:val="24"/>
        </w:rPr>
        <w:t>月</w:t>
      </w:r>
      <w:r>
        <w:rPr>
          <w:rFonts w:ascii="仿宋" w:hAnsi="仿宋" w:eastAsia="仿宋" w:cs="仿宋"/>
          <w:kern w:val="1"/>
          <w:sz w:val="24"/>
          <w:szCs w:val="24"/>
          <w:u w:val="single"/>
        </w:rPr>
        <w:t xml:space="preserve">        </w:t>
      </w:r>
      <w:r>
        <w:rPr>
          <w:rStyle w:val="19"/>
          <w:rFonts w:hint="eastAsia"/>
          <w:sz w:val="24"/>
          <w:szCs w:val="24"/>
        </w:rPr>
        <w:t>日签字生效</w:t>
      </w:r>
      <w:r>
        <w:rPr>
          <w:rStyle w:val="19"/>
          <w:sz w:val="24"/>
          <w:szCs w:val="24"/>
        </w:rPr>
        <w:t>,</w:t>
      </w:r>
      <w:r>
        <w:rPr>
          <w:rStyle w:val="19"/>
          <w:rFonts w:hint="eastAsia"/>
          <w:sz w:val="24"/>
          <w:szCs w:val="24"/>
        </w:rPr>
        <w:t>特此声明。</w:t>
      </w:r>
    </w:p>
    <w:p w14:paraId="3ECC5451">
      <w:pPr>
        <w:widowControl/>
        <w:autoSpaceDE w:val="0"/>
        <w:autoSpaceDN w:val="0"/>
        <w:adjustRightInd w:val="0"/>
        <w:spacing w:line="440" w:lineRule="exact"/>
        <w:rPr>
          <w:rFonts w:ascii="仿宋" w:hAnsi="仿宋" w:eastAsia="仿宋"/>
          <w:kern w:val="1"/>
          <w:sz w:val="24"/>
          <w:szCs w:val="24"/>
        </w:rPr>
      </w:pPr>
    </w:p>
    <w:p w14:paraId="244804F8">
      <w:pPr>
        <w:widowControl/>
        <w:autoSpaceDE w:val="0"/>
        <w:autoSpaceDN w:val="0"/>
        <w:adjustRightInd w:val="0"/>
        <w:spacing w:line="440" w:lineRule="exact"/>
        <w:ind w:right="-481"/>
        <w:jc w:val="center"/>
        <w:rPr>
          <w:rFonts w:ascii="仿宋" w:hAnsi="仿宋" w:eastAsia="仿宋" w:cs="仿宋"/>
          <w:kern w:val="1"/>
          <w:sz w:val="24"/>
          <w:szCs w:val="24"/>
        </w:rPr>
      </w:pPr>
      <w:r>
        <w:rPr>
          <w:rFonts w:ascii="仿宋" w:hAnsi="仿宋" w:eastAsia="仿宋" w:cs="仿宋"/>
          <w:kern w:val="1"/>
          <w:sz w:val="24"/>
          <w:szCs w:val="24"/>
        </w:rPr>
        <w:t>(</w:t>
      </w:r>
      <w:r>
        <w:rPr>
          <w:rFonts w:hint="eastAsia" w:ascii="仿宋" w:hAnsi="仿宋" w:eastAsia="仿宋" w:cs="仿宋"/>
          <w:kern w:val="1"/>
          <w:sz w:val="24"/>
          <w:szCs w:val="24"/>
        </w:rPr>
        <w:t>附法人代表身份证以及被授权代表身份证复印件</w:t>
      </w:r>
      <w:r>
        <w:rPr>
          <w:rFonts w:ascii="仿宋" w:hAnsi="仿宋" w:eastAsia="仿宋" w:cs="仿宋"/>
          <w:kern w:val="1"/>
          <w:sz w:val="24"/>
          <w:szCs w:val="24"/>
        </w:rPr>
        <w:t>)</w:t>
      </w:r>
    </w:p>
    <w:p w14:paraId="7016329F">
      <w:pPr>
        <w:widowControl/>
        <w:autoSpaceDE w:val="0"/>
        <w:autoSpaceDN w:val="0"/>
        <w:adjustRightInd w:val="0"/>
        <w:spacing w:line="440" w:lineRule="exact"/>
        <w:ind w:right="-481"/>
        <w:jc w:val="center"/>
        <w:rPr>
          <w:rFonts w:ascii="仿宋" w:hAnsi="仿宋" w:eastAsia="仿宋" w:cs="仿宋"/>
          <w:kern w:val="1"/>
          <w:sz w:val="24"/>
          <w:szCs w:val="24"/>
        </w:rPr>
      </w:pPr>
    </w:p>
    <w:p w14:paraId="1D871466">
      <w:pPr>
        <w:widowControl/>
        <w:autoSpaceDE w:val="0"/>
        <w:autoSpaceDN w:val="0"/>
        <w:adjustRightInd w:val="0"/>
        <w:spacing w:line="440" w:lineRule="exact"/>
        <w:ind w:right="-481"/>
        <w:jc w:val="center"/>
        <w:rPr>
          <w:rFonts w:ascii="仿宋" w:hAnsi="仿宋" w:eastAsia="仿宋"/>
          <w:kern w:val="1"/>
          <w:sz w:val="24"/>
          <w:szCs w:val="24"/>
        </w:rPr>
      </w:pPr>
    </w:p>
    <w:p w14:paraId="2EA16511">
      <w:pPr>
        <w:widowControl/>
        <w:autoSpaceDE w:val="0"/>
        <w:autoSpaceDN w:val="0"/>
        <w:adjustRightInd w:val="0"/>
        <w:spacing w:line="440" w:lineRule="exact"/>
        <w:ind w:right="-481"/>
        <w:rPr>
          <w:rStyle w:val="19"/>
          <w:sz w:val="24"/>
          <w:szCs w:val="24"/>
        </w:rPr>
      </w:pPr>
      <w:r>
        <w:rPr>
          <w:rStyle w:val="19"/>
          <w:rFonts w:hint="eastAsia"/>
          <w:sz w:val="24"/>
          <w:szCs w:val="24"/>
        </w:rPr>
        <w:t>被授权代表姓名：</w:t>
      </w:r>
      <w:r>
        <w:rPr>
          <w:rStyle w:val="19"/>
          <w:sz w:val="24"/>
          <w:szCs w:val="24"/>
        </w:rPr>
        <w:t xml:space="preserve">             </w:t>
      </w:r>
      <w:r>
        <w:rPr>
          <w:rStyle w:val="19"/>
          <w:rFonts w:hint="eastAsia"/>
          <w:sz w:val="24"/>
          <w:szCs w:val="24"/>
        </w:rPr>
        <w:t>性</w:t>
      </w:r>
      <w:r>
        <w:rPr>
          <w:rStyle w:val="19"/>
          <w:sz w:val="24"/>
          <w:szCs w:val="24"/>
        </w:rPr>
        <w:t xml:space="preserve"> </w:t>
      </w:r>
      <w:r>
        <w:rPr>
          <w:rStyle w:val="19"/>
          <w:rFonts w:hint="eastAsia"/>
          <w:sz w:val="24"/>
          <w:szCs w:val="24"/>
        </w:rPr>
        <w:t>别：</w:t>
      </w:r>
      <w:r>
        <w:rPr>
          <w:rStyle w:val="19"/>
          <w:sz w:val="24"/>
          <w:szCs w:val="24"/>
        </w:rPr>
        <w:t xml:space="preserve">              </w:t>
      </w:r>
      <w:r>
        <w:rPr>
          <w:rStyle w:val="19"/>
          <w:rFonts w:hint="eastAsia"/>
          <w:sz w:val="24"/>
          <w:szCs w:val="24"/>
        </w:rPr>
        <w:t>年</w:t>
      </w:r>
      <w:r>
        <w:rPr>
          <w:rStyle w:val="19"/>
          <w:sz w:val="24"/>
          <w:szCs w:val="24"/>
        </w:rPr>
        <w:t xml:space="preserve"> </w:t>
      </w:r>
      <w:r>
        <w:rPr>
          <w:rStyle w:val="19"/>
          <w:rFonts w:hint="eastAsia"/>
          <w:sz w:val="24"/>
          <w:szCs w:val="24"/>
        </w:rPr>
        <w:t>龄：</w:t>
      </w:r>
    </w:p>
    <w:p w14:paraId="35D20929">
      <w:pPr>
        <w:widowControl/>
        <w:autoSpaceDE w:val="0"/>
        <w:autoSpaceDN w:val="0"/>
        <w:adjustRightInd w:val="0"/>
        <w:spacing w:line="440" w:lineRule="exact"/>
        <w:ind w:right="-481"/>
        <w:rPr>
          <w:rStyle w:val="19"/>
          <w:sz w:val="24"/>
          <w:szCs w:val="24"/>
        </w:rPr>
      </w:pPr>
      <w:r>
        <w:rPr>
          <w:rStyle w:val="19"/>
          <w:rFonts w:hint="eastAsia"/>
          <w:sz w:val="24"/>
          <w:szCs w:val="24"/>
        </w:rPr>
        <w:t>单</w:t>
      </w:r>
      <w:r>
        <w:rPr>
          <w:rStyle w:val="19"/>
          <w:sz w:val="24"/>
          <w:szCs w:val="24"/>
        </w:rPr>
        <w:t xml:space="preserve">  </w:t>
      </w:r>
      <w:r>
        <w:rPr>
          <w:rStyle w:val="19"/>
          <w:rFonts w:hint="eastAsia"/>
          <w:sz w:val="24"/>
          <w:szCs w:val="24"/>
        </w:rPr>
        <w:t>位：</w:t>
      </w:r>
      <w:r>
        <w:rPr>
          <w:rStyle w:val="19"/>
          <w:sz w:val="24"/>
          <w:szCs w:val="24"/>
        </w:rPr>
        <w:t xml:space="preserve">                     </w:t>
      </w:r>
      <w:r>
        <w:rPr>
          <w:rStyle w:val="19"/>
          <w:rFonts w:hint="eastAsia"/>
          <w:sz w:val="24"/>
          <w:szCs w:val="24"/>
        </w:rPr>
        <w:t>部</w:t>
      </w:r>
      <w:r>
        <w:rPr>
          <w:rStyle w:val="19"/>
          <w:sz w:val="24"/>
          <w:szCs w:val="24"/>
        </w:rPr>
        <w:t xml:space="preserve"> </w:t>
      </w:r>
      <w:r>
        <w:rPr>
          <w:rStyle w:val="19"/>
          <w:rFonts w:hint="eastAsia"/>
          <w:sz w:val="24"/>
          <w:szCs w:val="24"/>
        </w:rPr>
        <w:t>门：</w:t>
      </w:r>
      <w:r>
        <w:rPr>
          <w:rStyle w:val="19"/>
          <w:sz w:val="24"/>
          <w:szCs w:val="24"/>
        </w:rPr>
        <w:t xml:space="preserve">              </w:t>
      </w:r>
      <w:r>
        <w:rPr>
          <w:rStyle w:val="19"/>
          <w:rFonts w:hint="eastAsia"/>
          <w:sz w:val="24"/>
          <w:szCs w:val="24"/>
        </w:rPr>
        <w:t>职</w:t>
      </w:r>
      <w:r>
        <w:rPr>
          <w:rStyle w:val="19"/>
          <w:sz w:val="24"/>
          <w:szCs w:val="24"/>
        </w:rPr>
        <w:t xml:space="preserve"> </w:t>
      </w:r>
      <w:r>
        <w:rPr>
          <w:rStyle w:val="19"/>
          <w:rFonts w:hint="eastAsia"/>
          <w:sz w:val="24"/>
          <w:szCs w:val="24"/>
        </w:rPr>
        <w:t>务：</w:t>
      </w:r>
    </w:p>
    <w:p w14:paraId="62AE7500">
      <w:pPr>
        <w:widowControl/>
        <w:autoSpaceDE w:val="0"/>
        <w:autoSpaceDN w:val="0"/>
        <w:adjustRightInd w:val="0"/>
        <w:spacing w:line="440" w:lineRule="exact"/>
        <w:ind w:right="-481"/>
        <w:rPr>
          <w:rFonts w:ascii="仿宋" w:hAnsi="仿宋" w:eastAsia="仿宋"/>
          <w:kern w:val="1"/>
          <w:sz w:val="24"/>
          <w:szCs w:val="24"/>
        </w:rPr>
      </w:pPr>
    </w:p>
    <w:p w14:paraId="31C7494D">
      <w:pPr>
        <w:spacing w:line="440" w:lineRule="exact"/>
        <w:ind w:firstLine="4108" w:firstLineChars="1712"/>
        <w:rPr>
          <w:rFonts w:ascii="仿宋" w:hAnsi="仿宋" w:eastAsia="仿宋"/>
          <w:sz w:val="24"/>
          <w:szCs w:val="24"/>
        </w:rPr>
      </w:pPr>
      <w:r>
        <w:rPr>
          <w:rFonts w:hint="eastAsia" w:ascii="仿宋" w:hAnsi="仿宋" w:eastAsia="仿宋"/>
          <w:sz w:val="24"/>
          <w:szCs w:val="24"/>
        </w:rPr>
        <w:t>投  标  人：</w:t>
      </w:r>
      <w:r>
        <w:rPr>
          <w:rFonts w:hint="eastAsia" w:ascii="仿宋" w:hAnsi="仿宋" w:eastAsia="仿宋"/>
          <w:sz w:val="24"/>
          <w:szCs w:val="24"/>
          <w:u w:val="single"/>
        </w:rPr>
        <w:t xml:space="preserve">                </w:t>
      </w:r>
      <w:r>
        <w:rPr>
          <w:rFonts w:hint="eastAsia" w:ascii="仿宋" w:hAnsi="仿宋" w:eastAsia="仿宋"/>
          <w:sz w:val="24"/>
          <w:szCs w:val="24"/>
        </w:rPr>
        <w:t>（盖单位公章）</w:t>
      </w:r>
    </w:p>
    <w:p w14:paraId="30C89055">
      <w:pPr>
        <w:spacing w:line="440" w:lineRule="exact"/>
        <w:ind w:firstLine="4108" w:firstLineChars="1712"/>
        <w:rPr>
          <w:rFonts w:ascii="仿宋" w:hAnsi="仿宋" w:eastAsia="仿宋"/>
          <w:sz w:val="24"/>
          <w:szCs w:val="24"/>
        </w:rPr>
      </w:pPr>
      <w:r>
        <w:rPr>
          <w:rFonts w:hint="eastAsia" w:ascii="仿宋" w:hAnsi="仿宋" w:eastAsia="仿宋"/>
          <w:sz w:val="24"/>
          <w:szCs w:val="24"/>
        </w:rPr>
        <w:t>法定代表人：</w:t>
      </w:r>
      <w:r>
        <w:rPr>
          <w:rFonts w:hint="eastAsia" w:ascii="仿宋" w:hAnsi="仿宋" w:eastAsia="仿宋"/>
          <w:sz w:val="24"/>
          <w:szCs w:val="24"/>
          <w:u w:val="single"/>
        </w:rPr>
        <w:t xml:space="preserve">                </w:t>
      </w:r>
      <w:r>
        <w:rPr>
          <w:rFonts w:hint="eastAsia" w:ascii="仿宋" w:hAnsi="仿宋" w:eastAsia="仿宋"/>
          <w:sz w:val="24"/>
          <w:szCs w:val="24"/>
        </w:rPr>
        <w:t>（签字或盖章）</w:t>
      </w:r>
    </w:p>
    <w:p w14:paraId="25EB522E">
      <w:pPr>
        <w:spacing w:before="100" w:beforeAutospacing="1" w:after="100" w:afterAutospacing="1" w:line="440" w:lineRule="exact"/>
        <w:ind w:firstLine="4080" w:firstLineChars="1700"/>
        <w:jc w:val="left"/>
        <w:rPr>
          <w:rFonts w:ascii="仿宋" w:hAnsi="仿宋" w:eastAsia="仿宋"/>
          <w:sz w:val="24"/>
          <w:szCs w:val="24"/>
        </w:rPr>
      </w:pPr>
      <w:r>
        <w:rPr>
          <w:rFonts w:hint="eastAsia" w:ascii="仿宋" w:hAnsi="仿宋" w:eastAsia="仿宋"/>
          <w:sz w:val="24"/>
          <w:szCs w:val="24"/>
        </w:rPr>
        <w:t>日      期：</w:t>
      </w:r>
      <w:r>
        <w:rPr>
          <w:rFonts w:hint="eastAsia" w:ascii="仿宋" w:hAnsi="仿宋" w:eastAsia="仿宋"/>
          <w:sz w:val="24"/>
          <w:szCs w:val="24"/>
          <w:u w:val="single"/>
        </w:rPr>
        <w:t xml:space="preserve">      </w:t>
      </w:r>
      <w:r>
        <w:rPr>
          <w:rFonts w:hint="eastAsia" w:ascii="仿宋" w:hAnsi="仿宋" w:eastAsia="仿宋"/>
          <w:sz w:val="24"/>
          <w:szCs w:val="24"/>
        </w:rPr>
        <w:t>年</w:t>
      </w:r>
      <w:r>
        <w:rPr>
          <w:rFonts w:hint="eastAsia" w:ascii="仿宋" w:hAnsi="仿宋" w:eastAsia="仿宋"/>
          <w:sz w:val="24"/>
          <w:szCs w:val="24"/>
          <w:u w:val="single"/>
        </w:rPr>
        <w:t xml:space="preserve">   </w:t>
      </w:r>
      <w:r>
        <w:rPr>
          <w:rFonts w:hint="eastAsia" w:ascii="仿宋" w:hAnsi="仿宋" w:eastAsia="仿宋"/>
          <w:sz w:val="24"/>
          <w:szCs w:val="24"/>
        </w:rPr>
        <w:t>月</w:t>
      </w:r>
      <w:r>
        <w:rPr>
          <w:rFonts w:hint="eastAsia" w:ascii="仿宋" w:hAnsi="仿宋" w:eastAsia="仿宋"/>
          <w:sz w:val="24"/>
          <w:szCs w:val="24"/>
          <w:u w:val="single"/>
        </w:rPr>
        <w:t xml:space="preserve">   </w:t>
      </w:r>
      <w:r>
        <w:rPr>
          <w:rFonts w:hint="eastAsia" w:ascii="仿宋" w:hAnsi="仿宋" w:eastAsia="仿宋"/>
          <w:sz w:val="24"/>
          <w:szCs w:val="24"/>
        </w:rPr>
        <w:t>日</w:t>
      </w:r>
    </w:p>
    <w:p w14:paraId="7BB0546B">
      <w:pPr>
        <w:spacing w:before="100" w:beforeAutospacing="1" w:after="100" w:afterAutospacing="1" w:line="440" w:lineRule="exact"/>
        <w:ind w:firstLine="4080" w:firstLineChars="1700"/>
        <w:jc w:val="left"/>
        <w:rPr>
          <w:rFonts w:ascii="仿宋" w:hAnsi="仿宋" w:eastAsia="仿宋" w:cs="仿宋"/>
          <w:kern w:val="1"/>
          <w:sz w:val="24"/>
          <w:szCs w:val="24"/>
        </w:rPr>
      </w:pPr>
      <w:r>
        <w:rPr>
          <w:rFonts w:ascii="仿宋" w:hAnsi="仿宋" w:eastAsia="仿宋" w:cs="仿宋"/>
          <w:kern w:val="1"/>
          <w:sz w:val="24"/>
          <w:szCs w:val="24"/>
        </w:rPr>
        <w:br w:type="page"/>
      </w:r>
    </w:p>
    <w:p w14:paraId="2EB3BE45">
      <w:pPr>
        <w:spacing w:before="100" w:beforeAutospacing="1" w:after="100" w:afterAutospacing="1" w:line="440" w:lineRule="exact"/>
        <w:jc w:val="center"/>
        <w:rPr>
          <w:rFonts w:ascii="仿宋" w:hAnsi="仿宋" w:eastAsia="仿宋" w:cs="仿宋"/>
          <w:kern w:val="1"/>
          <w:sz w:val="24"/>
          <w:szCs w:val="24"/>
        </w:rPr>
      </w:pPr>
      <w:r>
        <w:rPr>
          <w:rFonts w:hint="eastAsia" w:ascii="仿宋" w:hAnsi="仿宋" w:eastAsia="仿宋" w:cs="仿宋"/>
          <w:kern w:val="1"/>
          <w:sz w:val="28"/>
          <w:szCs w:val="28"/>
        </w:rPr>
        <w:t>六、投标保证金</w:t>
      </w:r>
    </w:p>
    <w:p w14:paraId="6B03EA47">
      <w:pPr>
        <w:spacing w:before="100" w:beforeAutospacing="1" w:after="100" w:afterAutospacing="1" w:line="440" w:lineRule="exact"/>
        <w:jc w:val="left"/>
        <w:rPr>
          <w:rFonts w:ascii="仿宋" w:hAnsi="仿宋" w:eastAsia="仿宋" w:cs="仿宋"/>
          <w:kern w:val="1"/>
          <w:sz w:val="24"/>
          <w:szCs w:val="24"/>
        </w:rPr>
      </w:pPr>
    </w:p>
    <w:p w14:paraId="1C947A60">
      <w:pPr>
        <w:spacing w:before="100" w:beforeAutospacing="1" w:after="100" w:afterAutospacing="1" w:line="440" w:lineRule="exact"/>
        <w:jc w:val="center"/>
        <w:rPr>
          <w:rFonts w:ascii="仿宋" w:hAnsi="仿宋" w:eastAsia="仿宋" w:cs="仿宋"/>
          <w:kern w:val="1"/>
          <w:sz w:val="24"/>
          <w:szCs w:val="24"/>
        </w:rPr>
      </w:pPr>
      <w:r>
        <w:rPr>
          <w:rFonts w:hint="eastAsia" w:ascii="仿宋" w:hAnsi="仿宋" w:eastAsia="仿宋" w:cs="仿宋"/>
          <w:kern w:val="1"/>
          <w:sz w:val="24"/>
          <w:szCs w:val="24"/>
        </w:rPr>
        <w:t>（附</w:t>
      </w:r>
      <w:r>
        <w:rPr>
          <w:rFonts w:hint="eastAsia" w:ascii="仿宋" w:hAnsi="仿宋" w:eastAsia="仿宋" w:cs="仿宋"/>
          <w:b/>
          <w:bCs/>
          <w:kern w:val="1"/>
          <w:sz w:val="24"/>
          <w:szCs w:val="24"/>
        </w:rPr>
        <w:t>投标保证金凭证</w:t>
      </w:r>
      <w:r>
        <w:rPr>
          <w:rFonts w:hint="eastAsia" w:ascii="仿宋" w:hAnsi="仿宋" w:eastAsia="仿宋" w:cs="仿宋"/>
          <w:sz w:val="24"/>
        </w:rPr>
        <w:t>复印件</w:t>
      </w:r>
      <w:r>
        <w:rPr>
          <w:rFonts w:hint="eastAsia" w:ascii="仿宋" w:hAnsi="仿宋" w:eastAsia="仿宋" w:cs="仿宋"/>
          <w:kern w:val="1"/>
          <w:sz w:val="24"/>
          <w:szCs w:val="24"/>
        </w:rPr>
        <w:t>）</w:t>
      </w:r>
    </w:p>
    <w:p w14:paraId="7653366B">
      <w:pPr>
        <w:spacing w:before="100" w:beforeAutospacing="1" w:after="100" w:afterAutospacing="1" w:line="440" w:lineRule="exact"/>
        <w:jc w:val="center"/>
        <w:rPr>
          <w:rFonts w:ascii="仿宋" w:hAnsi="仿宋" w:eastAsia="仿宋" w:cs="仿宋"/>
          <w:kern w:val="1"/>
          <w:sz w:val="24"/>
          <w:szCs w:val="24"/>
        </w:rPr>
      </w:pPr>
      <w:r>
        <w:rPr>
          <w:rFonts w:ascii="仿宋" w:hAnsi="仿宋" w:eastAsia="仿宋" w:cs="仿宋"/>
          <w:kern w:val="1"/>
          <w:sz w:val="24"/>
          <w:szCs w:val="24"/>
        </w:rPr>
        <w:br w:type="page"/>
      </w:r>
    </w:p>
    <w:p w14:paraId="4A021220">
      <w:pPr>
        <w:spacing w:afterLines="100" w:line="360" w:lineRule="auto"/>
        <w:jc w:val="center"/>
        <w:rPr>
          <w:rFonts w:ascii="仿宋" w:hAnsi="仿宋" w:eastAsia="仿宋" w:cs="仿宋"/>
          <w:b/>
          <w:bCs/>
          <w:sz w:val="24"/>
          <w:szCs w:val="24"/>
        </w:rPr>
      </w:pPr>
      <w:r>
        <w:rPr>
          <w:rFonts w:hint="eastAsia" w:ascii="仿宋" w:hAnsi="仿宋" w:eastAsia="仿宋" w:cs="仿宋"/>
          <w:sz w:val="28"/>
          <w:szCs w:val="28"/>
        </w:rPr>
        <w:t>七、商务偏离表</w:t>
      </w:r>
    </w:p>
    <w:tbl>
      <w:tblPr>
        <w:tblStyle w:val="15"/>
        <w:tblW w:w="97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32"/>
        <w:gridCol w:w="3248"/>
        <w:gridCol w:w="3087"/>
        <w:gridCol w:w="2013"/>
      </w:tblGrid>
      <w:tr w14:paraId="4FC909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1432" w:type="dxa"/>
            <w:vAlign w:val="center"/>
          </w:tcPr>
          <w:p w14:paraId="4DD208B7">
            <w:pPr>
              <w:spacing w:line="360" w:lineRule="auto"/>
              <w:jc w:val="center"/>
              <w:rPr>
                <w:rFonts w:ascii="仿宋" w:hAnsi="仿宋" w:eastAsia="仿宋" w:cs="仿宋"/>
                <w:sz w:val="24"/>
                <w:szCs w:val="24"/>
              </w:rPr>
            </w:pPr>
            <w:r>
              <w:rPr>
                <w:rFonts w:hint="eastAsia" w:ascii="仿宋" w:hAnsi="仿宋" w:eastAsia="仿宋" w:cs="仿宋"/>
                <w:sz w:val="24"/>
                <w:szCs w:val="24"/>
              </w:rPr>
              <w:t>序号</w:t>
            </w:r>
          </w:p>
        </w:tc>
        <w:tc>
          <w:tcPr>
            <w:tcW w:w="3248" w:type="dxa"/>
            <w:vAlign w:val="center"/>
          </w:tcPr>
          <w:p w14:paraId="418026A6">
            <w:pPr>
              <w:spacing w:line="360" w:lineRule="auto"/>
              <w:jc w:val="center"/>
              <w:rPr>
                <w:rFonts w:hint="eastAsia" w:ascii="仿宋" w:hAnsi="仿宋" w:eastAsia="仿宋" w:cs="仿宋"/>
                <w:sz w:val="24"/>
                <w:szCs w:val="24"/>
                <w:lang w:eastAsia="zh-CN"/>
              </w:rPr>
            </w:pPr>
            <w:r>
              <w:rPr>
                <w:rFonts w:hint="eastAsia" w:ascii="仿宋" w:hAnsi="仿宋" w:eastAsia="仿宋" w:cs="仿宋"/>
                <w:sz w:val="24"/>
                <w:szCs w:val="24"/>
              </w:rPr>
              <w:t>招标文件</w:t>
            </w:r>
            <w:r>
              <w:rPr>
                <w:rFonts w:hint="eastAsia" w:ascii="仿宋" w:hAnsi="仿宋" w:eastAsia="仿宋" w:cs="仿宋"/>
                <w:sz w:val="24"/>
                <w:szCs w:val="24"/>
                <w:lang w:val="en-US" w:eastAsia="zh-CN"/>
              </w:rPr>
              <w:t>要求</w:t>
            </w:r>
          </w:p>
        </w:tc>
        <w:tc>
          <w:tcPr>
            <w:tcW w:w="3087" w:type="dxa"/>
            <w:vAlign w:val="center"/>
          </w:tcPr>
          <w:p w14:paraId="1C05F693">
            <w:pPr>
              <w:spacing w:line="360" w:lineRule="auto"/>
              <w:jc w:val="center"/>
              <w:rPr>
                <w:rFonts w:hint="eastAsia" w:ascii="仿宋" w:hAnsi="仿宋" w:eastAsia="仿宋" w:cs="仿宋"/>
                <w:sz w:val="24"/>
                <w:szCs w:val="24"/>
                <w:lang w:eastAsia="zh-CN"/>
              </w:rPr>
            </w:pPr>
            <w:r>
              <w:rPr>
                <w:rFonts w:hint="eastAsia" w:ascii="仿宋" w:hAnsi="仿宋" w:eastAsia="仿宋" w:cs="仿宋"/>
                <w:sz w:val="24"/>
                <w:szCs w:val="24"/>
              </w:rPr>
              <w:t>投标文件</w:t>
            </w:r>
            <w:r>
              <w:rPr>
                <w:rFonts w:hint="eastAsia" w:ascii="仿宋" w:hAnsi="仿宋" w:eastAsia="仿宋" w:cs="仿宋"/>
                <w:sz w:val="24"/>
                <w:szCs w:val="24"/>
                <w:lang w:val="en-US" w:eastAsia="zh-CN"/>
              </w:rPr>
              <w:t>要求</w:t>
            </w:r>
          </w:p>
        </w:tc>
        <w:tc>
          <w:tcPr>
            <w:tcW w:w="2013" w:type="dxa"/>
            <w:vAlign w:val="center"/>
          </w:tcPr>
          <w:p w14:paraId="0129FA39">
            <w:pPr>
              <w:spacing w:line="360" w:lineRule="auto"/>
              <w:jc w:val="center"/>
              <w:rPr>
                <w:rFonts w:ascii="仿宋" w:hAnsi="仿宋" w:eastAsia="仿宋" w:cs="仿宋"/>
                <w:sz w:val="24"/>
                <w:szCs w:val="24"/>
              </w:rPr>
            </w:pPr>
            <w:r>
              <w:rPr>
                <w:rFonts w:hint="eastAsia" w:ascii="仿宋" w:hAnsi="仿宋" w:eastAsia="仿宋" w:cs="仿宋"/>
                <w:sz w:val="24"/>
                <w:szCs w:val="24"/>
              </w:rPr>
              <w:t>偏离情况</w:t>
            </w:r>
          </w:p>
        </w:tc>
      </w:tr>
      <w:tr w14:paraId="33DE8F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1432" w:type="dxa"/>
            <w:vAlign w:val="center"/>
          </w:tcPr>
          <w:p w14:paraId="47533D81">
            <w:pPr>
              <w:spacing w:line="360" w:lineRule="auto"/>
              <w:jc w:val="center"/>
              <w:rPr>
                <w:rFonts w:ascii="仿宋" w:hAnsi="仿宋" w:eastAsia="仿宋" w:cs="仿宋"/>
                <w:sz w:val="24"/>
                <w:szCs w:val="24"/>
              </w:rPr>
            </w:pPr>
            <w:r>
              <w:rPr>
                <w:rFonts w:hint="eastAsia" w:ascii="仿宋" w:hAnsi="仿宋" w:eastAsia="仿宋" w:cs="仿宋"/>
                <w:sz w:val="24"/>
                <w:szCs w:val="24"/>
              </w:rPr>
              <w:t>1</w:t>
            </w:r>
          </w:p>
        </w:tc>
        <w:tc>
          <w:tcPr>
            <w:tcW w:w="3248" w:type="dxa"/>
            <w:vAlign w:val="center"/>
          </w:tcPr>
          <w:p w14:paraId="52C2D53D">
            <w:pPr>
              <w:widowControl/>
              <w:autoSpaceDE w:val="0"/>
              <w:autoSpaceDN w:val="0"/>
              <w:adjustRightInd w:val="0"/>
              <w:spacing w:line="440" w:lineRule="exact"/>
              <w:rPr>
                <w:rFonts w:ascii="仿宋" w:hAnsi="仿宋" w:eastAsia="仿宋" w:cs="仿宋"/>
                <w:sz w:val="24"/>
                <w:szCs w:val="24"/>
              </w:rPr>
            </w:pPr>
          </w:p>
        </w:tc>
        <w:tc>
          <w:tcPr>
            <w:tcW w:w="3087" w:type="dxa"/>
            <w:vAlign w:val="center"/>
          </w:tcPr>
          <w:p w14:paraId="4324673C">
            <w:pPr>
              <w:spacing w:line="360" w:lineRule="auto"/>
              <w:jc w:val="center"/>
              <w:rPr>
                <w:rFonts w:ascii="仿宋" w:hAnsi="仿宋" w:eastAsia="仿宋" w:cs="仿宋"/>
                <w:sz w:val="24"/>
                <w:szCs w:val="24"/>
              </w:rPr>
            </w:pPr>
          </w:p>
        </w:tc>
        <w:tc>
          <w:tcPr>
            <w:tcW w:w="2013" w:type="dxa"/>
            <w:vAlign w:val="center"/>
          </w:tcPr>
          <w:p w14:paraId="09C32E5B">
            <w:pPr>
              <w:spacing w:line="360" w:lineRule="auto"/>
              <w:jc w:val="center"/>
              <w:rPr>
                <w:rFonts w:ascii="仿宋" w:hAnsi="仿宋" w:eastAsia="仿宋" w:cs="仿宋"/>
                <w:sz w:val="24"/>
                <w:szCs w:val="24"/>
              </w:rPr>
            </w:pPr>
          </w:p>
        </w:tc>
      </w:tr>
      <w:tr w14:paraId="52E9F9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1432" w:type="dxa"/>
            <w:vAlign w:val="center"/>
          </w:tcPr>
          <w:p w14:paraId="3835AF18">
            <w:pPr>
              <w:spacing w:line="360" w:lineRule="auto"/>
              <w:jc w:val="center"/>
              <w:rPr>
                <w:rFonts w:ascii="仿宋" w:hAnsi="仿宋" w:eastAsia="仿宋" w:cs="仿宋"/>
                <w:sz w:val="24"/>
                <w:szCs w:val="24"/>
              </w:rPr>
            </w:pPr>
            <w:r>
              <w:rPr>
                <w:rFonts w:hint="eastAsia" w:ascii="仿宋" w:hAnsi="仿宋" w:eastAsia="仿宋" w:cs="仿宋"/>
                <w:sz w:val="24"/>
                <w:szCs w:val="24"/>
              </w:rPr>
              <w:t xml:space="preserve"> 2</w:t>
            </w:r>
          </w:p>
        </w:tc>
        <w:tc>
          <w:tcPr>
            <w:tcW w:w="3248" w:type="dxa"/>
            <w:vAlign w:val="center"/>
          </w:tcPr>
          <w:p w14:paraId="67E94243">
            <w:pPr>
              <w:widowControl/>
              <w:autoSpaceDE w:val="0"/>
              <w:autoSpaceDN w:val="0"/>
              <w:adjustRightInd w:val="0"/>
              <w:spacing w:line="440" w:lineRule="exact"/>
              <w:rPr>
                <w:rFonts w:ascii="仿宋" w:hAnsi="仿宋" w:eastAsia="仿宋" w:cs="仿宋"/>
                <w:sz w:val="24"/>
                <w:szCs w:val="24"/>
              </w:rPr>
            </w:pPr>
          </w:p>
        </w:tc>
        <w:tc>
          <w:tcPr>
            <w:tcW w:w="3087" w:type="dxa"/>
            <w:vAlign w:val="center"/>
          </w:tcPr>
          <w:p w14:paraId="6C732ABD">
            <w:pPr>
              <w:spacing w:line="360" w:lineRule="auto"/>
              <w:jc w:val="center"/>
              <w:rPr>
                <w:rFonts w:ascii="仿宋" w:hAnsi="仿宋" w:eastAsia="仿宋" w:cs="仿宋"/>
                <w:sz w:val="24"/>
                <w:szCs w:val="24"/>
              </w:rPr>
            </w:pPr>
          </w:p>
        </w:tc>
        <w:tc>
          <w:tcPr>
            <w:tcW w:w="2013" w:type="dxa"/>
            <w:vAlign w:val="center"/>
          </w:tcPr>
          <w:p w14:paraId="63B90CB4">
            <w:pPr>
              <w:spacing w:line="360" w:lineRule="auto"/>
              <w:jc w:val="center"/>
              <w:rPr>
                <w:rFonts w:ascii="仿宋" w:hAnsi="仿宋" w:eastAsia="仿宋" w:cs="仿宋"/>
                <w:sz w:val="24"/>
                <w:szCs w:val="24"/>
              </w:rPr>
            </w:pPr>
          </w:p>
        </w:tc>
      </w:tr>
      <w:tr w14:paraId="460D1C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1432" w:type="dxa"/>
            <w:vAlign w:val="center"/>
          </w:tcPr>
          <w:p w14:paraId="6E051B41">
            <w:pPr>
              <w:spacing w:line="360" w:lineRule="auto"/>
              <w:jc w:val="center"/>
              <w:rPr>
                <w:rFonts w:ascii="仿宋" w:hAnsi="仿宋" w:eastAsia="仿宋" w:cs="仿宋"/>
                <w:sz w:val="24"/>
                <w:szCs w:val="24"/>
              </w:rPr>
            </w:pPr>
            <w:r>
              <w:rPr>
                <w:rFonts w:hint="eastAsia" w:ascii="仿宋" w:hAnsi="仿宋" w:eastAsia="仿宋" w:cs="仿宋"/>
                <w:sz w:val="24"/>
                <w:szCs w:val="24"/>
              </w:rPr>
              <w:t>3</w:t>
            </w:r>
          </w:p>
        </w:tc>
        <w:tc>
          <w:tcPr>
            <w:tcW w:w="3248" w:type="dxa"/>
            <w:vAlign w:val="center"/>
          </w:tcPr>
          <w:p w14:paraId="35D56445">
            <w:pPr>
              <w:widowControl/>
              <w:autoSpaceDE w:val="0"/>
              <w:autoSpaceDN w:val="0"/>
              <w:adjustRightInd w:val="0"/>
              <w:spacing w:line="440" w:lineRule="exact"/>
              <w:rPr>
                <w:rFonts w:hint="eastAsia" w:ascii="仿宋" w:hAnsi="仿宋" w:eastAsia="仿宋" w:cs="仿宋"/>
                <w:sz w:val="24"/>
                <w:szCs w:val="24"/>
                <w:lang w:eastAsia="zh-CN"/>
              </w:rPr>
            </w:pPr>
          </w:p>
        </w:tc>
        <w:tc>
          <w:tcPr>
            <w:tcW w:w="3087" w:type="dxa"/>
            <w:vAlign w:val="center"/>
          </w:tcPr>
          <w:p w14:paraId="6AFEF321">
            <w:pPr>
              <w:spacing w:line="360" w:lineRule="auto"/>
              <w:jc w:val="center"/>
              <w:rPr>
                <w:rFonts w:ascii="仿宋" w:hAnsi="仿宋" w:eastAsia="仿宋" w:cs="仿宋"/>
                <w:sz w:val="24"/>
                <w:szCs w:val="24"/>
              </w:rPr>
            </w:pPr>
          </w:p>
        </w:tc>
        <w:tc>
          <w:tcPr>
            <w:tcW w:w="2013" w:type="dxa"/>
            <w:vAlign w:val="center"/>
          </w:tcPr>
          <w:p w14:paraId="28CD61DA">
            <w:pPr>
              <w:spacing w:line="360" w:lineRule="auto"/>
              <w:jc w:val="center"/>
              <w:rPr>
                <w:rFonts w:ascii="仿宋" w:hAnsi="仿宋" w:eastAsia="仿宋" w:cs="仿宋"/>
                <w:sz w:val="24"/>
                <w:szCs w:val="24"/>
              </w:rPr>
            </w:pPr>
          </w:p>
        </w:tc>
      </w:tr>
      <w:tr w14:paraId="777B38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1432" w:type="dxa"/>
            <w:vAlign w:val="center"/>
          </w:tcPr>
          <w:p w14:paraId="75E0B650">
            <w:pPr>
              <w:spacing w:line="360" w:lineRule="auto"/>
              <w:jc w:val="center"/>
              <w:rPr>
                <w:rFonts w:ascii="仿宋" w:hAnsi="仿宋" w:eastAsia="仿宋" w:cs="仿宋"/>
                <w:sz w:val="24"/>
                <w:szCs w:val="24"/>
              </w:rPr>
            </w:pPr>
            <w:r>
              <w:rPr>
                <w:rFonts w:hint="eastAsia" w:ascii="仿宋" w:hAnsi="仿宋" w:eastAsia="仿宋" w:cs="仿宋"/>
                <w:sz w:val="24"/>
                <w:szCs w:val="24"/>
              </w:rPr>
              <w:t>4</w:t>
            </w:r>
          </w:p>
        </w:tc>
        <w:tc>
          <w:tcPr>
            <w:tcW w:w="3248" w:type="dxa"/>
            <w:vAlign w:val="center"/>
          </w:tcPr>
          <w:p w14:paraId="427211EB">
            <w:pPr>
              <w:widowControl/>
              <w:autoSpaceDE w:val="0"/>
              <w:autoSpaceDN w:val="0"/>
              <w:adjustRightInd w:val="0"/>
              <w:spacing w:line="440" w:lineRule="exact"/>
              <w:rPr>
                <w:rFonts w:ascii="仿宋" w:hAnsi="仿宋" w:eastAsia="仿宋" w:cs="仿宋"/>
                <w:sz w:val="24"/>
                <w:szCs w:val="24"/>
              </w:rPr>
            </w:pPr>
          </w:p>
        </w:tc>
        <w:tc>
          <w:tcPr>
            <w:tcW w:w="3087" w:type="dxa"/>
            <w:vAlign w:val="center"/>
          </w:tcPr>
          <w:p w14:paraId="45804E3F">
            <w:pPr>
              <w:spacing w:line="360" w:lineRule="auto"/>
              <w:jc w:val="center"/>
              <w:rPr>
                <w:rFonts w:ascii="仿宋" w:hAnsi="仿宋" w:eastAsia="仿宋" w:cs="仿宋"/>
                <w:sz w:val="24"/>
                <w:szCs w:val="24"/>
              </w:rPr>
            </w:pPr>
          </w:p>
        </w:tc>
        <w:tc>
          <w:tcPr>
            <w:tcW w:w="2013" w:type="dxa"/>
            <w:vAlign w:val="center"/>
          </w:tcPr>
          <w:p w14:paraId="734A09CC">
            <w:pPr>
              <w:spacing w:line="360" w:lineRule="auto"/>
              <w:jc w:val="center"/>
              <w:rPr>
                <w:rFonts w:ascii="仿宋" w:hAnsi="仿宋" w:eastAsia="仿宋" w:cs="仿宋"/>
                <w:sz w:val="24"/>
                <w:szCs w:val="24"/>
              </w:rPr>
            </w:pPr>
          </w:p>
        </w:tc>
      </w:tr>
      <w:tr w14:paraId="6DD3A8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1432" w:type="dxa"/>
            <w:vAlign w:val="center"/>
          </w:tcPr>
          <w:p w14:paraId="2A58CA3F">
            <w:pPr>
              <w:spacing w:line="360" w:lineRule="auto"/>
              <w:jc w:val="center"/>
              <w:rPr>
                <w:rFonts w:ascii="仿宋" w:hAnsi="仿宋" w:eastAsia="仿宋" w:cs="仿宋"/>
                <w:sz w:val="24"/>
                <w:szCs w:val="24"/>
              </w:rPr>
            </w:pPr>
            <w:r>
              <w:rPr>
                <w:rFonts w:hint="eastAsia" w:ascii="仿宋" w:hAnsi="仿宋" w:eastAsia="仿宋" w:cs="仿宋"/>
                <w:sz w:val="24"/>
                <w:szCs w:val="24"/>
              </w:rPr>
              <w:t>5</w:t>
            </w:r>
          </w:p>
        </w:tc>
        <w:tc>
          <w:tcPr>
            <w:tcW w:w="3248" w:type="dxa"/>
            <w:vAlign w:val="center"/>
          </w:tcPr>
          <w:p w14:paraId="47E7424A">
            <w:pPr>
              <w:widowControl/>
              <w:autoSpaceDE w:val="0"/>
              <w:autoSpaceDN w:val="0"/>
              <w:adjustRightInd w:val="0"/>
              <w:spacing w:line="440" w:lineRule="exact"/>
              <w:rPr>
                <w:rFonts w:ascii="仿宋" w:hAnsi="仿宋" w:eastAsia="仿宋" w:cs="仿宋"/>
                <w:sz w:val="24"/>
                <w:szCs w:val="24"/>
              </w:rPr>
            </w:pPr>
          </w:p>
        </w:tc>
        <w:tc>
          <w:tcPr>
            <w:tcW w:w="3087" w:type="dxa"/>
            <w:vAlign w:val="center"/>
          </w:tcPr>
          <w:p w14:paraId="7968C188">
            <w:pPr>
              <w:spacing w:line="360" w:lineRule="auto"/>
              <w:jc w:val="center"/>
              <w:rPr>
                <w:rFonts w:ascii="仿宋" w:hAnsi="仿宋" w:eastAsia="仿宋" w:cs="仿宋"/>
                <w:sz w:val="24"/>
                <w:szCs w:val="24"/>
              </w:rPr>
            </w:pPr>
          </w:p>
        </w:tc>
        <w:tc>
          <w:tcPr>
            <w:tcW w:w="2013" w:type="dxa"/>
            <w:vAlign w:val="center"/>
          </w:tcPr>
          <w:p w14:paraId="10B7CB10">
            <w:pPr>
              <w:spacing w:line="360" w:lineRule="auto"/>
              <w:jc w:val="center"/>
              <w:rPr>
                <w:rFonts w:ascii="仿宋" w:hAnsi="仿宋" w:eastAsia="仿宋" w:cs="仿宋"/>
                <w:sz w:val="24"/>
                <w:szCs w:val="24"/>
              </w:rPr>
            </w:pPr>
          </w:p>
        </w:tc>
      </w:tr>
      <w:tr w14:paraId="23324C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jc w:val="center"/>
        </w:trPr>
        <w:tc>
          <w:tcPr>
            <w:tcW w:w="1432" w:type="dxa"/>
          </w:tcPr>
          <w:p w14:paraId="6D39EAF3">
            <w:pPr>
              <w:spacing w:line="360" w:lineRule="auto"/>
              <w:jc w:val="center"/>
              <w:rPr>
                <w:rFonts w:ascii="仿宋" w:hAnsi="仿宋" w:eastAsia="仿宋" w:cs="仿宋"/>
                <w:sz w:val="24"/>
                <w:szCs w:val="24"/>
              </w:rPr>
            </w:pPr>
            <w:r>
              <w:rPr>
                <w:rFonts w:hint="eastAsia" w:ascii="仿宋" w:hAnsi="仿宋" w:eastAsia="仿宋" w:cs="仿宋"/>
                <w:sz w:val="24"/>
                <w:szCs w:val="24"/>
              </w:rPr>
              <w:t>……</w:t>
            </w:r>
          </w:p>
        </w:tc>
        <w:tc>
          <w:tcPr>
            <w:tcW w:w="3248" w:type="dxa"/>
            <w:vAlign w:val="center"/>
          </w:tcPr>
          <w:p w14:paraId="0937A9E2">
            <w:pPr>
              <w:widowControl/>
              <w:autoSpaceDE w:val="0"/>
              <w:autoSpaceDN w:val="0"/>
              <w:adjustRightInd w:val="0"/>
              <w:spacing w:line="440" w:lineRule="exact"/>
              <w:rPr>
                <w:rFonts w:ascii="仿宋" w:hAnsi="仿宋" w:eastAsia="仿宋" w:cs="仿宋"/>
                <w:sz w:val="24"/>
                <w:szCs w:val="24"/>
              </w:rPr>
            </w:pPr>
          </w:p>
        </w:tc>
        <w:tc>
          <w:tcPr>
            <w:tcW w:w="3087" w:type="dxa"/>
          </w:tcPr>
          <w:p w14:paraId="62ACAD22">
            <w:pPr>
              <w:spacing w:line="360" w:lineRule="auto"/>
              <w:jc w:val="center"/>
              <w:rPr>
                <w:rFonts w:ascii="仿宋" w:hAnsi="仿宋" w:eastAsia="仿宋" w:cs="仿宋"/>
                <w:sz w:val="24"/>
                <w:szCs w:val="24"/>
              </w:rPr>
            </w:pPr>
          </w:p>
        </w:tc>
        <w:tc>
          <w:tcPr>
            <w:tcW w:w="2013" w:type="dxa"/>
          </w:tcPr>
          <w:p w14:paraId="15986C87">
            <w:pPr>
              <w:spacing w:line="360" w:lineRule="auto"/>
              <w:jc w:val="center"/>
              <w:rPr>
                <w:rFonts w:ascii="仿宋" w:hAnsi="仿宋" w:eastAsia="仿宋" w:cs="仿宋"/>
                <w:sz w:val="24"/>
                <w:szCs w:val="24"/>
              </w:rPr>
            </w:pPr>
          </w:p>
        </w:tc>
      </w:tr>
      <w:tr w14:paraId="4411B5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jc w:val="center"/>
        </w:trPr>
        <w:tc>
          <w:tcPr>
            <w:tcW w:w="1432" w:type="dxa"/>
          </w:tcPr>
          <w:p w14:paraId="591E9E40">
            <w:pPr>
              <w:spacing w:line="360" w:lineRule="auto"/>
              <w:jc w:val="center"/>
              <w:rPr>
                <w:rFonts w:ascii="仿宋" w:hAnsi="仿宋" w:eastAsia="仿宋" w:cs="仿宋"/>
                <w:sz w:val="24"/>
                <w:szCs w:val="24"/>
              </w:rPr>
            </w:pPr>
          </w:p>
        </w:tc>
        <w:tc>
          <w:tcPr>
            <w:tcW w:w="3248" w:type="dxa"/>
            <w:vAlign w:val="center"/>
          </w:tcPr>
          <w:p w14:paraId="6BF8D5E4">
            <w:pPr>
              <w:widowControl/>
              <w:autoSpaceDE w:val="0"/>
              <w:autoSpaceDN w:val="0"/>
              <w:adjustRightInd w:val="0"/>
              <w:spacing w:line="440" w:lineRule="exact"/>
              <w:rPr>
                <w:rFonts w:ascii="仿宋" w:hAnsi="仿宋" w:eastAsia="仿宋" w:cs="仿宋"/>
                <w:sz w:val="24"/>
                <w:szCs w:val="24"/>
              </w:rPr>
            </w:pPr>
          </w:p>
        </w:tc>
        <w:tc>
          <w:tcPr>
            <w:tcW w:w="3087" w:type="dxa"/>
          </w:tcPr>
          <w:p w14:paraId="041460EF">
            <w:pPr>
              <w:spacing w:line="360" w:lineRule="auto"/>
              <w:jc w:val="center"/>
              <w:rPr>
                <w:rFonts w:ascii="仿宋" w:hAnsi="仿宋" w:eastAsia="仿宋" w:cs="仿宋"/>
                <w:sz w:val="24"/>
                <w:szCs w:val="24"/>
              </w:rPr>
            </w:pPr>
          </w:p>
        </w:tc>
        <w:tc>
          <w:tcPr>
            <w:tcW w:w="2013" w:type="dxa"/>
          </w:tcPr>
          <w:p w14:paraId="36EC8B4F">
            <w:pPr>
              <w:spacing w:line="360" w:lineRule="auto"/>
              <w:jc w:val="center"/>
              <w:rPr>
                <w:rFonts w:ascii="仿宋" w:hAnsi="仿宋" w:eastAsia="仿宋" w:cs="仿宋"/>
                <w:sz w:val="24"/>
                <w:szCs w:val="24"/>
              </w:rPr>
            </w:pPr>
          </w:p>
        </w:tc>
      </w:tr>
      <w:tr w14:paraId="5FF02A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jc w:val="center"/>
        </w:trPr>
        <w:tc>
          <w:tcPr>
            <w:tcW w:w="1432" w:type="dxa"/>
          </w:tcPr>
          <w:p w14:paraId="23B6950D">
            <w:pPr>
              <w:spacing w:line="360" w:lineRule="auto"/>
              <w:jc w:val="center"/>
              <w:rPr>
                <w:rFonts w:ascii="仿宋" w:hAnsi="仿宋" w:eastAsia="仿宋" w:cs="仿宋"/>
                <w:sz w:val="24"/>
                <w:szCs w:val="24"/>
              </w:rPr>
            </w:pPr>
          </w:p>
        </w:tc>
        <w:tc>
          <w:tcPr>
            <w:tcW w:w="3248" w:type="dxa"/>
            <w:vAlign w:val="center"/>
          </w:tcPr>
          <w:p w14:paraId="056EADC0">
            <w:pPr>
              <w:widowControl/>
              <w:autoSpaceDE w:val="0"/>
              <w:autoSpaceDN w:val="0"/>
              <w:adjustRightInd w:val="0"/>
              <w:spacing w:line="440" w:lineRule="exact"/>
              <w:rPr>
                <w:rFonts w:ascii="仿宋" w:hAnsi="仿宋" w:eastAsia="仿宋" w:cs="仿宋"/>
                <w:sz w:val="24"/>
                <w:szCs w:val="24"/>
              </w:rPr>
            </w:pPr>
          </w:p>
        </w:tc>
        <w:tc>
          <w:tcPr>
            <w:tcW w:w="3087" w:type="dxa"/>
          </w:tcPr>
          <w:p w14:paraId="0A2BE8C5">
            <w:pPr>
              <w:spacing w:line="360" w:lineRule="auto"/>
              <w:jc w:val="center"/>
              <w:rPr>
                <w:rFonts w:ascii="仿宋" w:hAnsi="仿宋" w:eastAsia="仿宋" w:cs="仿宋"/>
                <w:sz w:val="24"/>
                <w:szCs w:val="24"/>
              </w:rPr>
            </w:pPr>
          </w:p>
        </w:tc>
        <w:tc>
          <w:tcPr>
            <w:tcW w:w="2013" w:type="dxa"/>
          </w:tcPr>
          <w:p w14:paraId="45E6717A">
            <w:pPr>
              <w:spacing w:line="360" w:lineRule="auto"/>
              <w:jc w:val="center"/>
              <w:rPr>
                <w:rFonts w:ascii="仿宋" w:hAnsi="仿宋" w:eastAsia="仿宋" w:cs="仿宋"/>
                <w:sz w:val="24"/>
                <w:szCs w:val="24"/>
              </w:rPr>
            </w:pPr>
          </w:p>
        </w:tc>
      </w:tr>
      <w:tr w14:paraId="24A18D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jc w:val="center"/>
        </w:trPr>
        <w:tc>
          <w:tcPr>
            <w:tcW w:w="1432" w:type="dxa"/>
          </w:tcPr>
          <w:p w14:paraId="5E4C8174">
            <w:pPr>
              <w:spacing w:line="360" w:lineRule="auto"/>
              <w:jc w:val="center"/>
              <w:rPr>
                <w:rFonts w:ascii="仿宋" w:hAnsi="仿宋" w:eastAsia="仿宋" w:cs="仿宋"/>
                <w:sz w:val="24"/>
                <w:szCs w:val="24"/>
              </w:rPr>
            </w:pPr>
          </w:p>
        </w:tc>
        <w:tc>
          <w:tcPr>
            <w:tcW w:w="3248" w:type="dxa"/>
            <w:vAlign w:val="center"/>
          </w:tcPr>
          <w:p w14:paraId="03E5A768">
            <w:pPr>
              <w:widowControl/>
              <w:autoSpaceDE w:val="0"/>
              <w:autoSpaceDN w:val="0"/>
              <w:adjustRightInd w:val="0"/>
              <w:spacing w:line="440" w:lineRule="exact"/>
              <w:rPr>
                <w:rFonts w:ascii="仿宋" w:hAnsi="仿宋" w:eastAsia="仿宋" w:cs="仿宋"/>
                <w:sz w:val="24"/>
                <w:szCs w:val="24"/>
              </w:rPr>
            </w:pPr>
          </w:p>
        </w:tc>
        <w:tc>
          <w:tcPr>
            <w:tcW w:w="3087" w:type="dxa"/>
          </w:tcPr>
          <w:p w14:paraId="0E1B0E4D">
            <w:pPr>
              <w:spacing w:line="360" w:lineRule="auto"/>
              <w:jc w:val="center"/>
              <w:rPr>
                <w:rFonts w:ascii="仿宋" w:hAnsi="仿宋" w:eastAsia="仿宋" w:cs="仿宋"/>
                <w:sz w:val="24"/>
                <w:szCs w:val="24"/>
              </w:rPr>
            </w:pPr>
          </w:p>
        </w:tc>
        <w:tc>
          <w:tcPr>
            <w:tcW w:w="2013" w:type="dxa"/>
          </w:tcPr>
          <w:p w14:paraId="20CFAF96">
            <w:pPr>
              <w:spacing w:line="360" w:lineRule="auto"/>
              <w:jc w:val="center"/>
              <w:rPr>
                <w:rFonts w:ascii="仿宋" w:hAnsi="仿宋" w:eastAsia="仿宋" w:cs="仿宋"/>
                <w:sz w:val="24"/>
                <w:szCs w:val="24"/>
              </w:rPr>
            </w:pPr>
          </w:p>
        </w:tc>
      </w:tr>
    </w:tbl>
    <w:p w14:paraId="6D3B30D8">
      <w:pPr>
        <w:widowControl/>
        <w:autoSpaceDE w:val="0"/>
        <w:autoSpaceDN w:val="0"/>
        <w:adjustRightInd w:val="0"/>
        <w:spacing w:line="440" w:lineRule="exact"/>
        <w:rPr>
          <w:rStyle w:val="19"/>
          <w:rFonts w:cs="仿宋"/>
          <w:sz w:val="24"/>
          <w:szCs w:val="24"/>
        </w:rPr>
      </w:pPr>
      <w:r>
        <w:rPr>
          <w:rFonts w:hint="eastAsia" w:ascii="仿宋" w:hAnsi="仿宋" w:eastAsia="仿宋" w:cs="仿宋"/>
          <w:sz w:val="24"/>
          <w:szCs w:val="24"/>
        </w:rPr>
        <w:t>注：偏离情况填写为正偏离、负偏离、无偏离。</w:t>
      </w:r>
    </w:p>
    <w:p w14:paraId="2366F9C5">
      <w:pPr>
        <w:widowControl/>
        <w:autoSpaceDE w:val="0"/>
        <w:autoSpaceDN w:val="0"/>
        <w:adjustRightInd w:val="0"/>
        <w:spacing w:line="440" w:lineRule="exact"/>
        <w:ind w:firstLine="480" w:firstLineChars="200"/>
        <w:rPr>
          <w:rFonts w:ascii="仿宋" w:hAnsi="仿宋" w:eastAsia="仿宋" w:cs="仿宋"/>
          <w:sz w:val="24"/>
          <w:szCs w:val="24"/>
        </w:rPr>
      </w:pPr>
      <w:r>
        <w:rPr>
          <w:rFonts w:hint="eastAsia" w:ascii="仿宋" w:hAnsi="仿宋" w:eastAsia="仿宋" w:cs="仿宋"/>
          <w:sz w:val="24"/>
          <w:szCs w:val="24"/>
          <w:lang w:val="zh-CN"/>
        </w:rPr>
        <w:t>1、投标人应根据投标设备的性能指标，对照招标文件中“第三章</w:t>
      </w:r>
      <w:r>
        <w:rPr>
          <w:rFonts w:hint="eastAsia" w:ascii="仿宋" w:hAnsi="仿宋" w:eastAsia="仿宋" w:cs="仿宋"/>
          <w:sz w:val="24"/>
          <w:szCs w:val="24"/>
        </w:rPr>
        <w:t xml:space="preserve"> </w:t>
      </w:r>
      <w:r>
        <w:rPr>
          <w:rFonts w:hint="eastAsia" w:ascii="仿宋" w:hAnsi="仿宋" w:eastAsia="仿宋" w:cs="仿宋"/>
          <w:sz w:val="24"/>
          <w:szCs w:val="24"/>
          <w:lang w:val="zh-CN"/>
        </w:rPr>
        <w:t>采购需求</w:t>
      </w:r>
      <w:r>
        <w:rPr>
          <w:rFonts w:hint="eastAsia" w:ascii="仿宋" w:hAnsi="仿宋" w:eastAsia="仿宋" w:cs="仿宋"/>
          <w:sz w:val="24"/>
          <w:szCs w:val="24"/>
        </w:rPr>
        <w:t>---</w:t>
      </w:r>
      <w:r>
        <w:rPr>
          <w:rFonts w:hint="eastAsia" w:ascii="仿宋" w:hAnsi="仿宋" w:eastAsia="仿宋" w:cs="仿宋"/>
          <w:sz w:val="24"/>
          <w:szCs w:val="24"/>
          <w:lang w:val="en-US" w:eastAsia="zh-CN"/>
        </w:rPr>
        <w:t>3</w:t>
      </w:r>
      <w:r>
        <w:rPr>
          <w:rFonts w:hint="eastAsia" w:ascii="仿宋" w:hAnsi="仿宋" w:eastAsia="仿宋" w:cs="仿宋"/>
          <w:sz w:val="24"/>
          <w:szCs w:val="24"/>
        </w:rPr>
        <w:t>.</w:t>
      </w:r>
      <w:r>
        <w:rPr>
          <w:rFonts w:hint="eastAsia" w:ascii="仿宋" w:hAnsi="仿宋" w:eastAsia="仿宋" w:cs="仿宋"/>
          <w:sz w:val="24"/>
          <w:szCs w:val="24"/>
          <w:lang w:val="en-US" w:eastAsia="zh-CN"/>
        </w:rPr>
        <w:t>商务条件</w:t>
      </w:r>
      <w:r>
        <w:rPr>
          <w:rFonts w:hint="eastAsia" w:ascii="仿宋" w:hAnsi="仿宋" w:eastAsia="仿宋" w:cs="仿宋"/>
          <w:sz w:val="24"/>
          <w:szCs w:val="24"/>
          <w:lang w:val="zh-CN"/>
        </w:rPr>
        <w:t>”中的各项技术参数要求，如实逐条一一对应填写响应情况，如有未响应技术指标，评标委员会有权视其为负偏离；</w:t>
      </w:r>
    </w:p>
    <w:p w14:paraId="6DD77F60">
      <w:pPr>
        <w:widowControl/>
        <w:autoSpaceDE w:val="0"/>
        <w:autoSpaceDN w:val="0"/>
        <w:adjustRightInd w:val="0"/>
        <w:spacing w:line="440" w:lineRule="exact"/>
        <w:ind w:firstLine="480" w:firstLineChars="200"/>
        <w:rPr>
          <w:rFonts w:ascii="仿宋" w:hAnsi="仿宋" w:eastAsia="仿宋" w:cs="仿宋"/>
          <w:sz w:val="24"/>
          <w:szCs w:val="24"/>
        </w:rPr>
      </w:pPr>
      <w:r>
        <w:rPr>
          <w:rFonts w:hint="eastAsia" w:ascii="仿宋" w:hAnsi="仿宋" w:eastAsia="仿宋" w:cs="仿宋"/>
          <w:sz w:val="24"/>
          <w:szCs w:val="24"/>
        </w:rPr>
        <w:t>2、请投标人在“偏离情况”一栏详细描述存在正偏离或负偏离技术指标，并标明偏离情况；</w:t>
      </w:r>
    </w:p>
    <w:p w14:paraId="72F41BF3">
      <w:pPr>
        <w:widowControl/>
        <w:autoSpaceDE w:val="0"/>
        <w:autoSpaceDN w:val="0"/>
        <w:adjustRightInd w:val="0"/>
        <w:spacing w:line="440" w:lineRule="exact"/>
        <w:ind w:firstLine="480" w:firstLineChars="200"/>
        <w:rPr>
          <w:rFonts w:ascii="仿宋" w:hAnsi="仿宋" w:eastAsia="仿宋" w:cs="仿宋"/>
          <w:sz w:val="24"/>
          <w:szCs w:val="24"/>
        </w:rPr>
      </w:pPr>
      <w:r>
        <w:rPr>
          <w:rFonts w:hint="eastAsia" w:ascii="仿宋" w:hAnsi="仿宋" w:eastAsia="仿宋" w:cs="仿宋"/>
          <w:sz w:val="24"/>
          <w:szCs w:val="24"/>
        </w:rPr>
        <w:t>3、招标文件技术指标未做要求的，不视为正偏离。</w:t>
      </w:r>
    </w:p>
    <w:p w14:paraId="68835A78">
      <w:pPr>
        <w:spacing w:line="440" w:lineRule="exact"/>
        <w:rPr>
          <w:rFonts w:ascii="仿宋" w:hAnsi="仿宋" w:eastAsia="仿宋"/>
          <w:sz w:val="24"/>
          <w:szCs w:val="24"/>
        </w:rPr>
      </w:pPr>
    </w:p>
    <w:p w14:paraId="14C61696">
      <w:pPr>
        <w:spacing w:line="440" w:lineRule="exact"/>
        <w:rPr>
          <w:rFonts w:ascii="仿宋" w:hAnsi="仿宋" w:eastAsia="仿宋"/>
          <w:sz w:val="24"/>
          <w:szCs w:val="24"/>
        </w:rPr>
      </w:pPr>
    </w:p>
    <w:p w14:paraId="366E63FE">
      <w:pPr>
        <w:spacing w:line="440" w:lineRule="exact"/>
        <w:rPr>
          <w:rFonts w:ascii="仿宋" w:hAnsi="仿宋" w:eastAsia="仿宋"/>
          <w:sz w:val="24"/>
          <w:szCs w:val="24"/>
        </w:rPr>
      </w:pPr>
    </w:p>
    <w:p w14:paraId="2BDD54DE">
      <w:pPr>
        <w:spacing w:line="440" w:lineRule="exact"/>
        <w:jc w:val="right"/>
        <w:rPr>
          <w:rFonts w:ascii="仿宋" w:hAnsi="仿宋" w:eastAsia="仿宋"/>
          <w:sz w:val="24"/>
          <w:szCs w:val="24"/>
        </w:rPr>
      </w:pPr>
      <w:r>
        <w:rPr>
          <w:rFonts w:hint="eastAsia" w:ascii="仿宋" w:hAnsi="仿宋" w:eastAsia="仿宋"/>
          <w:sz w:val="24"/>
          <w:szCs w:val="24"/>
        </w:rPr>
        <w:t>投  标  人：</w:t>
      </w:r>
      <w:r>
        <w:rPr>
          <w:rFonts w:hint="eastAsia" w:ascii="仿宋" w:hAnsi="仿宋" w:eastAsia="仿宋"/>
          <w:sz w:val="24"/>
          <w:szCs w:val="24"/>
          <w:u w:val="single"/>
        </w:rPr>
        <w:t xml:space="preserve">               </w:t>
      </w:r>
      <w:r>
        <w:rPr>
          <w:rFonts w:hint="eastAsia" w:ascii="仿宋" w:hAnsi="仿宋" w:eastAsia="仿宋"/>
          <w:sz w:val="24"/>
          <w:szCs w:val="24"/>
        </w:rPr>
        <w:t>（盖单位公章）</w:t>
      </w:r>
    </w:p>
    <w:p w14:paraId="5FA88FC1">
      <w:pPr>
        <w:spacing w:line="440" w:lineRule="exact"/>
        <w:ind w:firstLine="4108" w:firstLineChars="1712"/>
        <w:rPr>
          <w:rFonts w:ascii="仿宋" w:hAnsi="仿宋" w:eastAsia="仿宋"/>
          <w:sz w:val="24"/>
          <w:szCs w:val="24"/>
        </w:rPr>
      </w:pPr>
      <w:r>
        <w:rPr>
          <w:rFonts w:hint="eastAsia" w:ascii="仿宋" w:hAnsi="仿宋" w:eastAsia="仿宋"/>
          <w:sz w:val="24"/>
          <w:szCs w:val="24"/>
        </w:rPr>
        <w:t>法定代表人：</w:t>
      </w:r>
      <w:r>
        <w:rPr>
          <w:rFonts w:hint="eastAsia" w:ascii="仿宋" w:hAnsi="仿宋" w:eastAsia="仿宋"/>
          <w:sz w:val="24"/>
          <w:szCs w:val="24"/>
          <w:u w:val="single"/>
        </w:rPr>
        <w:t xml:space="preserve">                </w:t>
      </w:r>
      <w:r>
        <w:rPr>
          <w:rFonts w:hint="eastAsia" w:ascii="仿宋" w:hAnsi="仿宋" w:eastAsia="仿宋"/>
          <w:sz w:val="24"/>
          <w:szCs w:val="24"/>
        </w:rPr>
        <w:t>（签字或盖章）</w:t>
      </w:r>
    </w:p>
    <w:p w14:paraId="0C9E2614">
      <w:pPr>
        <w:spacing w:line="440" w:lineRule="exact"/>
        <w:ind w:firstLine="4108" w:firstLineChars="1712"/>
        <w:rPr>
          <w:rFonts w:ascii="仿宋" w:hAnsi="仿宋" w:eastAsia="仿宋"/>
          <w:sz w:val="24"/>
          <w:szCs w:val="24"/>
        </w:rPr>
      </w:pPr>
      <w:r>
        <w:rPr>
          <w:rFonts w:hint="eastAsia" w:ascii="仿宋" w:hAnsi="仿宋" w:eastAsia="仿宋"/>
          <w:sz w:val="24"/>
          <w:szCs w:val="24"/>
        </w:rPr>
        <w:t>日      期：</w:t>
      </w:r>
      <w:r>
        <w:rPr>
          <w:rFonts w:hint="eastAsia" w:ascii="仿宋" w:hAnsi="仿宋" w:eastAsia="仿宋"/>
          <w:sz w:val="24"/>
          <w:szCs w:val="24"/>
          <w:u w:val="single"/>
        </w:rPr>
        <w:t xml:space="preserve">      </w:t>
      </w:r>
      <w:r>
        <w:rPr>
          <w:rFonts w:hint="eastAsia" w:ascii="仿宋" w:hAnsi="仿宋" w:eastAsia="仿宋"/>
          <w:sz w:val="24"/>
          <w:szCs w:val="24"/>
        </w:rPr>
        <w:t>年</w:t>
      </w:r>
      <w:r>
        <w:rPr>
          <w:rFonts w:hint="eastAsia" w:ascii="仿宋" w:hAnsi="仿宋" w:eastAsia="仿宋"/>
          <w:sz w:val="24"/>
          <w:szCs w:val="24"/>
          <w:u w:val="single"/>
        </w:rPr>
        <w:t xml:space="preserve">   </w:t>
      </w:r>
      <w:r>
        <w:rPr>
          <w:rFonts w:hint="eastAsia" w:ascii="仿宋" w:hAnsi="仿宋" w:eastAsia="仿宋"/>
          <w:sz w:val="24"/>
          <w:szCs w:val="24"/>
        </w:rPr>
        <w:t>月</w:t>
      </w:r>
      <w:r>
        <w:rPr>
          <w:rFonts w:hint="eastAsia" w:ascii="仿宋" w:hAnsi="仿宋" w:eastAsia="仿宋"/>
          <w:sz w:val="24"/>
          <w:szCs w:val="24"/>
          <w:u w:val="single"/>
        </w:rPr>
        <w:t xml:space="preserve">   </w:t>
      </w:r>
      <w:r>
        <w:rPr>
          <w:rFonts w:hint="eastAsia" w:ascii="仿宋" w:hAnsi="仿宋" w:eastAsia="仿宋"/>
          <w:sz w:val="24"/>
          <w:szCs w:val="24"/>
        </w:rPr>
        <w:t>日</w:t>
      </w:r>
    </w:p>
    <w:p w14:paraId="7995ACF0">
      <w:pPr>
        <w:spacing w:before="100" w:beforeAutospacing="1" w:after="100" w:afterAutospacing="1" w:line="440" w:lineRule="exact"/>
        <w:jc w:val="center"/>
        <w:rPr>
          <w:rFonts w:ascii="仿宋" w:hAnsi="仿宋" w:eastAsia="仿宋" w:cs="仿宋"/>
          <w:kern w:val="1"/>
          <w:sz w:val="24"/>
          <w:szCs w:val="24"/>
        </w:rPr>
      </w:pPr>
    </w:p>
    <w:p w14:paraId="7904E7CD">
      <w:pPr>
        <w:spacing w:afterLines="100" w:line="360" w:lineRule="auto"/>
        <w:jc w:val="center"/>
        <w:rPr>
          <w:rFonts w:hint="eastAsia" w:ascii="仿宋" w:hAnsi="仿宋" w:eastAsia="仿宋" w:cs="仿宋"/>
          <w:kern w:val="1"/>
          <w:sz w:val="28"/>
          <w:szCs w:val="28"/>
        </w:rPr>
      </w:pPr>
      <w:r>
        <w:rPr>
          <w:rFonts w:hint="eastAsia" w:ascii="仿宋" w:hAnsi="仿宋" w:eastAsia="仿宋" w:cs="仿宋"/>
          <w:kern w:val="1"/>
          <w:sz w:val="28"/>
          <w:szCs w:val="28"/>
        </w:rPr>
        <w:br w:type="page"/>
      </w:r>
    </w:p>
    <w:p w14:paraId="0A130E33">
      <w:pPr>
        <w:spacing w:afterLines="100" w:line="360" w:lineRule="auto"/>
        <w:jc w:val="center"/>
        <w:rPr>
          <w:rFonts w:hint="eastAsia" w:ascii="仿宋" w:hAnsi="仿宋" w:eastAsia="仿宋" w:cs="仿宋"/>
          <w:kern w:val="1"/>
          <w:sz w:val="28"/>
          <w:szCs w:val="28"/>
        </w:rPr>
      </w:pPr>
      <w:r>
        <w:rPr>
          <w:rFonts w:hint="eastAsia" w:ascii="仿宋" w:hAnsi="仿宋" w:eastAsia="仿宋" w:cs="仿宋"/>
          <w:kern w:val="1"/>
          <w:sz w:val="28"/>
          <w:szCs w:val="28"/>
        </w:rPr>
        <w:t xml:space="preserve"> 八、技术偏离表；</w:t>
      </w:r>
    </w:p>
    <w:p w14:paraId="35F53C13">
      <w:pPr>
        <w:widowControl w:val="0"/>
        <w:numPr>
          <w:ilvl w:val="0"/>
          <w:numId w:val="0"/>
        </w:numPr>
        <w:jc w:val="both"/>
      </w:pPr>
    </w:p>
    <w:tbl>
      <w:tblPr>
        <w:tblStyle w:val="15"/>
        <w:tblW w:w="97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32"/>
        <w:gridCol w:w="3248"/>
        <w:gridCol w:w="3087"/>
        <w:gridCol w:w="2013"/>
      </w:tblGrid>
      <w:tr w14:paraId="6FC13C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1432" w:type="dxa"/>
            <w:vAlign w:val="center"/>
          </w:tcPr>
          <w:p w14:paraId="260B032C">
            <w:pPr>
              <w:spacing w:line="360" w:lineRule="auto"/>
              <w:jc w:val="center"/>
              <w:rPr>
                <w:rFonts w:ascii="仿宋" w:hAnsi="仿宋" w:eastAsia="仿宋" w:cs="仿宋"/>
                <w:sz w:val="24"/>
                <w:szCs w:val="24"/>
              </w:rPr>
            </w:pPr>
            <w:r>
              <w:rPr>
                <w:rFonts w:hint="eastAsia" w:ascii="仿宋" w:hAnsi="仿宋" w:eastAsia="仿宋" w:cs="仿宋"/>
                <w:sz w:val="24"/>
                <w:szCs w:val="24"/>
              </w:rPr>
              <w:t>序号</w:t>
            </w:r>
          </w:p>
        </w:tc>
        <w:tc>
          <w:tcPr>
            <w:tcW w:w="3248" w:type="dxa"/>
            <w:vAlign w:val="center"/>
          </w:tcPr>
          <w:p w14:paraId="1824D409">
            <w:pPr>
              <w:spacing w:line="360" w:lineRule="auto"/>
              <w:jc w:val="center"/>
              <w:rPr>
                <w:rFonts w:hint="eastAsia" w:ascii="仿宋" w:hAnsi="仿宋" w:eastAsia="仿宋" w:cs="仿宋"/>
                <w:sz w:val="24"/>
                <w:szCs w:val="24"/>
                <w:lang w:eastAsia="zh-CN"/>
              </w:rPr>
            </w:pPr>
            <w:r>
              <w:rPr>
                <w:rFonts w:hint="eastAsia" w:ascii="仿宋" w:hAnsi="仿宋" w:eastAsia="仿宋" w:cs="仿宋"/>
                <w:sz w:val="24"/>
                <w:szCs w:val="24"/>
              </w:rPr>
              <w:t>招标文件</w:t>
            </w:r>
            <w:r>
              <w:rPr>
                <w:rFonts w:hint="eastAsia" w:ascii="仿宋" w:hAnsi="仿宋" w:eastAsia="仿宋" w:cs="仿宋"/>
                <w:sz w:val="24"/>
                <w:szCs w:val="24"/>
                <w:lang w:val="en-US" w:eastAsia="zh-CN"/>
              </w:rPr>
              <w:t>要求</w:t>
            </w:r>
          </w:p>
        </w:tc>
        <w:tc>
          <w:tcPr>
            <w:tcW w:w="3087" w:type="dxa"/>
            <w:vAlign w:val="center"/>
          </w:tcPr>
          <w:p w14:paraId="029A2021">
            <w:pPr>
              <w:spacing w:line="360" w:lineRule="auto"/>
              <w:jc w:val="center"/>
              <w:rPr>
                <w:rFonts w:hint="eastAsia" w:ascii="仿宋" w:hAnsi="仿宋" w:eastAsia="仿宋" w:cs="仿宋"/>
                <w:sz w:val="24"/>
                <w:szCs w:val="24"/>
                <w:lang w:eastAsia="zh-CN"/>
              </w:rPr>
            </w:pPr>
            <w:r>
              <w:rPr>
                <w:rFonts w:hint="eastAsia" w:ascii="仿宋" w:hAnsi="仿宋" w:eastAsia="仿宋" w:cs="仿宋"/>
                <w:sz w:val="24"/>
                <w:szCs w:val="24"/>
              </w:rPr>
              <w:t>投标文件</w:t>
            </w:r>
            <w:r>
              <w:rPr>
                <w:rFonts w:hint="eastAsia" w:ascii="仿宋" w:hAnsi="仿宋" w:eastAsia="仿宋" w:cs="仿宋"/>
                <w:sz w:val="24"/>
                <w:szCs w:val="24"/>
                <w:lang w:val="en-US" w:eastAsia="zh-CN"/>
              </w:rPr>
              <w:t>响应</w:t>
            </w:r>
          </w:p>
        </w:tc>
        <w:tc>
          <w:tcPr>
            <w:tcW w:w="2013" w:type="dxa"/>
            <w:vAlign w:val="center"/>
          </w:tcPr>
          <w:p w14:paraId="3304981E">
            <w:pPr>
              <w:spacing w:line="360" w:lineRule="auto"/>
              <w:jc w:val="center"/>
              <w:rPr>
                <w:rFonts w:ascii="仿宋" w:hAnsi="仿宋" w:eastAsia="仿宋" w:cs="仿宋"/>
                <w:sz w:val="24"/>
                <w:szCs w:val="24"/>
              </w:rPr>
            </w:pPr>
            <w:r>
              <w:rPr>
                <w:rFonts w:hint="eastAsia" w:ascii="仿宋" w:hAnsi="仿宋" w:eastAsia="仿宋" w:cs="仿宋"/>
                <w:sz w:val="24"/>
                <w:szCs w:val="24"/>
              </w:rPr>
              <w:t>偏离情况</w:t>
            </w:r>
          </w:p>
        </w:tc>
      </w:tr>
      <w:tr w14:paraId="25DD0E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1432" w:type="dxa"/>
            <w:vAlign w:val="center"/>
          </w:tcPr>
          <w:p w14:paraId="58038AF0">
            <w:pPr>
              <w:spacing w:line="360" w:lineRule="auto"/>
              <w:jc w:val="center"/>
              <w:rPr>
                <w:rFonts w:ascii="仿宋" w:hAnsi="仿宋" w:eastAsia="仿宋" w:cs="仿宋"/>
                <w:sz w:val="24"/>
                <w:szCs w:val="24"/>
              </w:rPr>
            </w:pPr>
            <w:r>
              <w:rPr>
                <w:rFonts w:hint="eastAsia" w:ascii="仿宋" w:hAnsi="仿宋" w:eastAsia="仿宋" w:cs="仿宋"/>
                <w:sz w:val="24"/>
                <w:szCs w:val="24"/>
              </w:rPr>
              <w:t>1</w:t>
            </w:r>
          </w:p>
        </w:tc>
        <w:tc>
          <w:tcPr>
            <w:tcW w:w="3248" w:type="dxa"/>
            <w:vAlign w:val="center"/>
          </w:tcPr>
          <w:p w14:paraId="01590F10">
            <w:pPr>
              <w:widowControl/>
              <w:autoSpaceDE w:val="0"/>
              <w:autoSpaceDN w:val="0"/>
              <w:adjustRightInd w:val="0"/>
              <w:spacing w:line="440" w:lineRule="exact"/>
              <w:rPr>
                <w:rFonts w:ascii="仿宋" w:hAnsi="仿宋" w:eastAsia="仿宋" w:cs="仿宋"/>
                <w:sz w:val="24"/>
                <w:szCs w:val="24"/>
              </w:rPr>
            </w:pPr>
          </w:p>
        </w:tc>
        <w:tc>
          <w:tcPr>
            <w:tcW w:w="3087" w:type="dxa"/>
            <w:vAlign w:val="center"/>
          </w:tcPr>
          <w:p w14:paraId="01399372">
            <w:pPr>
              <w:spacing w:line="360" w:lineRule="auto"/>
              <w:jc w:val="center"/>
              <w:rPr>
                <w:rFonts w:ascii="仿宋" w:hAnsi="仿宋" w:eastAsia="仿宋" w:cs="仿宋"/>
                <w:sz w:val="24"/>
                <w:szCs w:val="24"/>
              </w:rPr>
            </w:pPr>
          </w:p>
        </w:tc>
        <w:tc>
          <w:tcPr>
            <w:tcW w:w="2013" w:type="dxa"/>
            <w:vAlign w:val="center"/>
          </w:tcPr>
          <w:p w14:paraId="27E19604">
            <w:pPr>
              <w:spacing w:line="360" w:lineRule="auto"/>
              <w:jc w:val="center"/>
              <w:rPr>
                <w:rFonts w:ascii="仿宋" w:hAnsi="仿宋" w:eastAsia="仿宋" w:cs="仿宋"/>
                <w:sz w:val="24"/>
                <w:szCs w:val="24"/>
              </w:rPr>
            </w:pPr>
          </w:p>
        </w:tc>
      </w:tr>
      <w:tr w14:paraId="71B063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1432" w:type="dxa"/>
            <w:vAlign w:val="center"/>
          </w:tcPr>
          <w:p w14:paraId="6F6B3F8D">
            <w:pPr>
              <w:spacing w:line="360" w:lineRule="auto"/>
              <w:jc w:val="center"/>
              <w:rPr>
                <w:rFonts w:ascii="仿宋" w:hAnsi="仿宋" w:eastAsia="仿宋" w:cs="仿宋"/>
                <w:sz w:val="24"/>
                <w:szCs w:val="24"/>
              </w:rPr>
            </w:pPr>
            <w:r>
              <w:rPr>
                <w:rFonts w:hint="eastAsia" w:ascii="仿宋" w:hAnsi="仿宋" w:eastAsia="仿宋" w:cs="仿宋"/>
                <w:sz w:val="24"/>
                <w:szCs w:val="24"/>
              </w:rPr>
              <w:t xml:space="preserve"> 2</w:t>
            </w:r>
          </w:p>
        </w:tc>
        <w:tc>
          <w:tcPr>
            <w:tcW w:w="3248" w:type="dxa"/>
            <w:vAlign w:val="center"/>
          </w:tcPr>
          <w:p w14:paraId="3F2EAC1B">
            <w:pPr>
              <w:widowControl/>
              <w:autoSpaceDE w:val="0"/>
              <w:autoSpaceDN w:val="0"/>
              <w:adjustRightInd w:val="0"/>
              <w:spacing w:line="440" w:lineRule="exact"/>
              <w:rPr>
                <w:rFonts w:ascii="仿宋" w:hAnsi="仿宋" w:eastAsia="仿宋" w:cs="仿宋"/>
                <w:sz w:val="24"/>
                <w:szCs w:val="24"/>
              </w:rPr>
            </w:pPr>
          </w:p>
        </w:tc>
        <w:tc>
          <w:tcPr>
            <w:tcW w:w="3087" w:type="dxa"/>
            <w:vAlign w:val="center"/>
          </w:tcPr>
          <w:p w14:paraId="4A534D0C">
            <w:pPr>
              <w:spacing w:line="360" w:lineRule="auto"/>
              <w:jc w:val="center"/>
              <w:rPr>
                <w:rFonts w:ascii="仿宋" w:hAnsi="仿宋" w:eastAsia="仿宋" w:cs="仿宋"/>
                <w:sz w:val="24"/>
                <w:szCs w:val="24"/>
              </w:rPr>
            </w:pPr>
          </w:p>
        </w:tc>
        <w:tc>
          <w:tcPr>
            <w:tcW w:w="2013" w:type="dxa"/>
            <w:vAlign w:val="center"/>
          </w:tcPr>
          <w:p w14:paraId="09EB84B7">
            <w:pPr>
              <w:spacing w:line="360" w:lineRule="auto"/>
              <w:jc w:val="center"/>
              <w:rPr>
                <w:rFonts w:ascii="仿宋" w:hAnsi="仿宋" w:eastAsia="仿宋" w:cs="仿宋"/>
                <w:sz w:val="24"/>
                <w:szCs w:val="24"/>
              </w:rPr>
            </w:pPr>
          </w:p>
        </w:tc>
      </w:tr>
      <w:tr w14:paraId="14A391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1432" w:type="dxa"/>
            <w:vAlign w:val="center"/>
          </w:tcPr>
          <w:p w14:paraId="73715BC5">
            <w:pPr>
              <w:spacing w:line="360" w:lineRule="auto"/>
              <w:jc w:val="center"/>
              <w:rPr>
                <w:rFonts w:ascii="仿宋" w:hAnsi="仿宋" w:eastAsia="仿宋" w:cs="仿宋"/>
                <w:sz w:val="24"/>
                <w:szCs w:val="24"/>
              </w:rPr>
            </w:pPr>
            <w:r>
              <w:rPr>
                <w:rFonts w:hint="eastAsia" w:ascii="仿宋" w:hAnsi="仿宋" w:eastAsia="仿宋" w:cs="仿宋"/>
                <w:sz w:val="24"/>
                <w:szCs w:val="24"/>
              </w:rPr>
              <w:t>3</w:t>
            </w:r>
          </w:p>
        </w:tc>
        <w:tc>
          <w:tcPr>
            <w:tcW w:w="3248" w:type="dxa"/>
            <w:vAlign w:val="center"/>
          </w:tcPr>
          <w:p w14:paraId="251B120D">
            <w:pPr>
              <w:widowControl/>
              <w:autoSpaceDE w:val="0"/>
              <w:autoSpaceDN w:val="0"/>
              <w:adjustRightInd w:val="0"/>
              <w:spacing w:line="440" w:lineRule="exact"/>
              <w:rPr>
                <w:rFonts w:ascii="仿宋" w:hAnsi="仿宋" w:eastAsia="仿宋" w:cs="仿宋"/>
                <w:sz w:val="24"/>
                <w:szCs w:val="24"/>
              </w:rPr>
            </w:pPr>
          </w:p>
        </w:tc>
        <w:tc>
          <w:tcPr>
            <w:tcW w:w="3087" w:type="dxa"/>
            <w:vAlign w:val="center"/>
          </w:tcPr>
          <w:p w14:paraId="63AC6408">
            <w:pPr>
              <w:spacing w:line="360" w:lineRule="auto"/>
              <w:jc w:val="center"/>
              <w:rPr>
                <w:rFonts w:ascii="仿宋" w:hAnsi="仿宋" w:eastAsia="仿宋" w:cs="仿宋"/>
                <w:sz w:val="24"/>
                <w:szCs w:val="24"/>
              </w:rPr>
            </w:pPr>
          </w:p>
        </w:tc>
        <w:tc>
          <w:tcPr>
            <w:tcW w:w="2013" w:type="dxa"/>
            <w:vAlign w:val="center"/>
          </w:tcPr>
          <w:p w14:paraId="75819951">
            <w:pPr>
              <w:spacing w:line="360" w:lineRule="auto"/>
              <w:jc w:val="center"/>
              <w:rPr>
                <w:rFonts w:ascii="仿宋" w:hAnsi="仿宋" w:eastAsia="仿宋" w:cs="仿宋"/>
                <w:sz w:val="24"/>
                <w:szCs w:val="24"/>
              </w:rPr>
            </w:pPr>
          </w:p>
        </w:tc>
      </w:tr>
      <w:tr w14:paraId="3303A3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1432" w:type="dxa"/>
            <w:vAlign w:val="center"/>
          </w:tcPr>
          <w:p w14:paraId="53BB8B9A">
            <w:pPr>
              <w:spacing w:line="360" w:lineRule="auto"/>
              <w:jc w:val="center"/>
              <w:rPr>
                <w:rFonts w:ascii="仿宋" w:hAnsi="仿宋" w:eastAsia="仿宋" w:cs="仿宋"/>
                <w:sz w:val="24"/>
                <w:szCs w:val="24"/>
              </w:rPr>
            </w:pPr>
            <w:r>
              <w:rPr>
                <w:rFonts w:hint="eastAsia" w:ascii="仿宋" w:hAnsi="仿宋" w:eastAsia="仿宋" w:cs="仿宋"/>
                <w:sz w:val="24"/>
                <w:szCs w:val="24"/>
              </w:rPr>
              <w:t>4</w:t>
            </w:r>
          </w:p>
        </w:tc>
        <w:tc>
          <w:tcPr>
            <w:tcW w:w="3248" w:type="dxa"/>
            <w:vAlign w:val="center"/>
          </w:tcPr>
          <w:p w14:paraId="03F686E3">
            <w:pPr>
              <w:widowControl/>
              <w:autoSpaceDE w:val="0"/>
              <w:autoSpaceDN w:val="0"/>
              <w:adjustRightInd w:val="0"/>
              <w:spacing w:line="440" w:lineRule="exact"/>
              <w:rPr>
                <w:rFonts w:ascii="仿宋" w:hAnsi="仿宋" w:eastAsia="仿宋" w:cs="仿宋"/>
                <w:sz w:val="24"/>
                <w:szCs w:val="24"/>
              </w:rPr>
            </w:pPr>
          </w:p>
        </w:tc>
        <w:tc>
          <w:tcPr>
            <w:tcW w:w="3087" w:type="dxa"/>
            <w:vAlign w:val="center"/>
          </w:tcPr>
          <w:p w14:paraId="2A43309B">
            <w:pPr>
              <w:spacing w:line="360" w:lineRule="auto"/>
              <w:jc w:val="center"/>
              <w:rPr>
                <w:rFonts w:ascii="仿宋" w:hAnsi="仿宋" w:eastAsia="仿宋" w:cs="仿宋"/>
                <w:sz w:val="24"/>
                <w:szCs w:val="24"/>
              </w:rPr>
            </w:pPr>
          </w:p>
        </w:tc>
        <w:tc>
          <w:tcPr>
            <w:tcW w:w="2013" w:type="dxa"/>
            <w:vAlign w:val="center"/>
          </w:tcPr>
          <w:p w14:paraId="0F049E13">
            <w:pPr>
              <w:spacing w:line="360" w:lineRule="auto"/>
              <w:jc w:val="center"/>
              <w:rPr>
                <w:rFonts w:ascii="仿宋" w:hAnsi="仿宋" w:eastAsia="仿宋" w:cs="仿宋"/>
                <w:sz w:val="24"/>
                <w:szCs w:val="24"/>
              </w:rPr>
            </w:pPr>
          </w:p>
        </w:tc>
      </w:tr>
      <w:tr w14:paraId="28E492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1432" w:type="dxa"/>
            <w:vAlign w:val="center"/>
          </w:tcPr>
          <w:p w14:paraId="4219CECB">
            <w:pPr>
              <w:spacing w:line="360" w:lineRule="auto"/>
              <w:jc w:val="center"/>
              <w:rPr>
                <w:rFonts w:ascii="仿宋" w:hAnsi="仿宋" w:eastAsia="仿宋" w:cs="仿宋"/>
                <w:sz w:val="24"/>
                <w:szCs w:val="24"/>
              </w:rPr>
            </w:pPr>
            <w:r>
              <w:rPr>
                <w:rFonts w:hint="eastAsia" w:ascii="仿宋" w:hAnsi="仿宋" w:eastAsia="仿宋" w:cs="仿宋"/>
                <w:sz w:val="24"/>
                <w:szCs w:val="24"/>
              </w:rPr>
              <w:t>5</w:t>
            </w:r>
          </w:p>
        </w:tc>
        <w:tc>
          <w:tcPr>
            <w:tcW w:w="3248" w:type="dxa"/>
            <w:vAlign w:val="center"/>
          </w:tcPr>
          <w:p w14:paraId="413FE814">
            <w:pPr>
              <w:widowControl/>
              <w:autoSpaceDE w:val="0"/>
              <w:autoSpaceDN w:val="0"/>
              <w:adjustRightInd w:val="0"/>
              <w:spacing w:line="440" w:lineRule="exact"/>
              <w:rPr>
                <w:rFonts w:ascii="仿宋" w:hAnsi="仿宋" w:eastAsia="仿宋" w:cs="仿宋"/>
                <w:sz w:val="24"/>
                <w:szCs w:val="24"/>
              </w:rPr>
            </w:pPr>
          </w:p>
        </w:tc>
        <w:tc>
          <w:tcPr>
            <w:tcW w:w="3087" w:type="dxa"/>
            <w:vAlign w:val="center"/>
          </w:tcPr>
          <w:p w14:paraId="7C1DC248">
            <w:pPr>
              <w:spacing w:line="360" w:lineRule="auto"/>
              <w:jc w:val="center"/>
              <w:rPr>
                <w:rFonts w:ascii="仿宋" w:hAnsi="仿宋" w:eastAsia="仿宋" w:cs="仿宋"/>
                <w:sz w:val="24"/>
                <w:szCs w:val="24"/>
              </w:rPr>
            </w:pPr>
          </w:p>
        </w:tc>
        <w:tc>
          <w:tcPr>
            <w:tcW w:w="2013" w:type="dxa"/>
            <w:vAlign w:val="center"/>
          </w:tcPr>
          <w:p w14:paraId="273F5B7C">
            <w:pPr>
              <w:spacing w:line="360" w:lineRule="auto"/>
              <w:jc w:val="center"/>
              <w:rPr>
                <w:rFonts w:ascii="仿宋" w:hAnsi="仿宋" w:eastAsia="仿宋" w:cs="仿宋"/>
                <w:sz w:val="24"/>
                <w:szCs w:val="24"/>
              </w:rPr>
            </w:pPr>
          </w:p>
        </w:tc>
      </w:tr>
      <w:tr w14:paraId="410588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jc w:val="center"/>
        </w:trPr>
        <w:tc>
          <w:tcPr>
            <w:tcW w:w="1432" w:type="dxa"/>
          </w:tcPr>
          <w:p w14:paraId="382E1886">
            <w:pPr>
              <w:spacing w:line="360" w:lineRule="auto"/>
              <w:jc w:val="center"/>
              <w:rPr>
                <w:rFonts w:ascii="仿宋" w:hAnsi="仿宋" w:eastAsia="仿宋" w:cs="仿宋"/>
                <w:sz w:val="24"/>
                <w:szCs w:val="24"/>
              </w:rPr>
            </w:pPr>
            <w:r>
              <w:rPr>
                <w:rFonts w:hint="eastAsia" w:ascii="仿宋" w:hAnsi="仿宋" w:eastAsia="仿宋" w:cs="仿宋"/>
                <w:sz w:val="24"/>
                <w:szCs w:val="24"/>
              </w:rPr>
              <w:t>……</w:t>
            </w:r>
          </w:p>
        </w:tc>
        <w:tc>
          <w:tcPr>
            <w:tcW w:w="3248" w:type="dxa"/>
            <w:vAlign w:val="center"/>
          </w:tcPr>
          <w:p w14:paraId="57802880">
            <w:pPr>
              <w:widowControl/>
              <w:autoSpaceDE w:val="0"/>
              <w:autoSpaceDN w:val="0"/>
              <w:adjustRightInd w:val="0"/>
              <w:spacing w:line="440" w:lineRule="exact"/>
              <w:rPr>
                <w:rFonts w:ascii="仿宋" w:hAnsi="仿宋" w:eastAsia="仿宋" w:cs="仿宋"/>
                <w:sz w:val="24"/>
                <w:szCs w:val="24"/>
              </w:rPr>
            </w:pPr>
          </w:p>
        </w:tc>
        <w:tc>
          <w:tcPr>
            <w:tcW w:w="3087" w:type="dxa"/>
          </w:tcPr>
          <w:p w14:paraId="58218068">
            <w:pPr>
              <w:spacing w:line="360" w:lineRule="auto"/>
              <w:jc w:val="center"/>
              <w:rPr>
                <w:rFonts w:ascii="仿宋" w:hAnsi="仿宋" w:eastAsia="仿宋" w:cs="仿宋"/>
                <w:sz w:val="24"/>
                <w:szCs w:val="24"/>
              </w:rPr>
            </w:pPr>
          </w:p>
        </w:tc>
        <w:tc>
          <w:tcPr>
            <w:tcW w:w="2013" w:type="dxa"/>
          </w:tcPr>
          <w:p w14:paraId="4789D6B4">
            <w:pPr>
              <w:spacing w:line="360" w:lineRule="auto"/>
              <w:jc w:val="center"/>
              <w:rPr>
                <w:rFonts w:ascii="仿宋" w:hAnsi="仿宋" w:eastAsia="仿宋" w:cs="仿宋"/>
                <w:sz w:val="24"/>
                <w:szCs w:val="24"/>
              </w:rPr>
            </w:pPr>
          </w:p>
        </w:tc>
      </w:tr>
      <w:tr w14:paraId="664BAC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jc w:val="center"/>
        </w:trPr>
        <w:tc>
          <w:tcPr>
            <w:tcW w:w="1432" w:type="dxa"/>
          </w:tcPr>
          <w:p w14:paraId="31114EAC">
            <w:pPr>
              <w:spacing w:line="360" w:lineRule="auto"/>
              <w:jc w:val="center"/>
              <w:rPr>
                <w:rFonts w:ascii="仿宋" w:hAnsi="仿宋" w:eastAsia="仿宋" w:cs="仿宋"/>
                <w:sz w:val="24"/>
                <w:szCs w:val="24"/>
              </w:rPr>
            </w:pPr>
          </w:p>
        </w:tc>
        <w:tc>
          <w:tcPr>
            <w:tcW w:w="3248" w:type="dxa"/>
            <w:vAlign w:val="center"/>
          </w:tcPr>
          <w:p w14:paraId="68DC79EA">
            <w:pPr>
              <w:widowControl/>
              <w:autoSpaceDE w:val="0"/>
              <w:autoSpaceDN w:val="0"/>
              <w:adjustRightInd w:val="0"/>
              <w:spacing w:line="440" w:lineRule="exact"/>
              <w:rPr>
                <w:rFonts w:ascii="仿宋" w:hAnsi="仿宋" w:eastAsia="仿宋" w:cs="仿宋"/>
                <w:sz w:val="24"/>
                <w:szCs w:val="24"/>
              </w:rPr>
            </w:pPr>
          </w:p>
        </w:tc>
        <w:tc>
          <w:tcPr>
            <w:tcW w:w="3087" w:type="dxa"/>
          </w:tcPr>
          <w:p w14:paraId="15B453CE">
            <w:pPr>
              <w:spacing w:line="360" w:lineRule="auto"/>
              <w:jc w:val="center"/>
              <w:rPr>
                <w:rFonts w:ascii="仿宋" w:hAnsi="仿宋" w:eastAsia="仿宋" w:cs="仿宋"/>
                <w:sz w:val="24"/>
                <w:szCs w:val="24"/>
              </w:rPr>
            </w:pPr>
          </w:p>
        </w:tc>
        <w:tc>
          <w:tcPr>
            <w:tcW w:w="2013" w:type="dxa"/>
          </w:tcPr>
          <w:p w14:paraId="5480D5AD">
            <w:pPr>
              <w:spacing w:line="360" w:lineRule="auto"/>
              <w:jc w:val="center"/>
              <w:rPr>
                <w:rFonts w:ascii="仿宋" w:hAnsi="仿宋" w:eastAsia="仿宋" w:cs="仿宋"/>
                <w:sz w:val="24"/>
                <w:szCs w:val="24"/>
              </w:rPr>
            </w:pPr>
          </w:p>
        </w:tc>
      </w:tr>
      <w:tr w14:paraId="6D9C93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jc w:val="center"/>
        </w:trPr>
        <w:tc>
          <w:tcPr>
            <w:tcW w:w="1432" w:type="dxa"/>
          </w:tcPr>
          <w:p w14:paraId="591C2E77">
            <w:pPr>
              <w:spacing w:line="360" w:lineRule="auto"/>
              <w:jc w:val="center"/>
              <w:rPr>
                <w:rFonts w:ascii="仿宋" w:hAnsi="仿宋" w:eastAsia="仿宋" w:cs="仿宋"/>
                <w:sz w:val="24"/>
                <w:szCs w:val="24"/>
              </w:rPr>
            </w:pPr>
          </w:p>
        </w:tc>
        <w:tc>
          <w:tcPr>
            <w:tcW w:w="3248" w:type="dxa"/>
            <w:vAlign w:val="center"/>
          </w:tcPr>
          <w:p w14:paraId="255EAC5E">
            <w:pPr>
              <w:widowControl/>
              <w:autoSpaceDE w:val="0"/>
              <w:autoSpaceDN w:val="0"/>
              <w:adjustRightInd w:val="0"/>
              <w:spacing w:line="440" w:lineRule="exact"/>
              <w:rPr>
                <w:rFonts w:ascii="仿宋" w:hAnsi="仿宋" w:eastAsia="仿宋" w:cs="仿宋"/>
                <w:sz w:val="24"/>
                <w:szCs w:val="24"/>
              </w:rPr>
            </w:pPr>
          </w:p>
        </w:tc>
        <w:tc>
          <w:tcPr>
            <w:tcW w:w="3087" w:type="dxa"/>
          </w:tcPr>
          <w:p w14:paraId="0E72B603">
            <w:pPr>
              <w:spacing w:line="360" w:lineRule="auto"/>
              <w:jc w:val="center"/>
              <w:rPr>
                <w:rFonts w:ascii="仿宋" w:hAnsi="仿宋" w:eastAsia="仿宋" w:cs="仿宋"/>
                <w:sz w:val="24"/>
                <w:szCs w:val="24"/>
              </w:rPr>
            </w:pPr>
          </w:p>
        </w:tc>
        <w:tc>
          <w:tcPr>
            <w:tcW w:w="2013" w:type="dxa"/>
          </w:tcPr>
          <w:p w14:paraId="13B8841E">
            <w:pPr>
              <w:spacing w:line="360" w:lineRule="auto"/>
              <w:jc w:val="center"/>
              <w:rPr>
                <w:rFonts w:ascii="仿宋" w:hAnsi="仿宋" w:eastAsia="仿宋" w:cs="仿宋"/>
                <w:sz w:val="24"/>
                <w:szCs w:val="24"/>
              </w:rPr>
            </w:pPr>
          </w:p>
        </w:tc>
      </w:tr>
      <w:tr w14:paraId="61950B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jc w:val="center"/>
        </w:trPr>
        <w:tc>
          <w:tcPr>
            <w:tcW w:w="1432" w:type="dxa"/>
          </w:tcPr>
          <w:p w14:paraId="35EB0BEF">
            <w:pPr>
              <w:spacing w:line="360" w:lineRule="auto"/>
              <w:jc w:val="center"/>
              <w:rPr>
                <w:rFonts w:ascii="仿宋" w:hAnsi="仿宋" w:eastAsia="仿宋" w:cs="仿宋"/>
                <w:sz w:val="24"/>
                <w:szCs w:val="24"/>
              </w:rPr>
            </w:pPr>
          </w:p>
        </w:tc>
        <w:tc>
          <w:tcPr>
            <w:tcW w:w="3248" w:type="dxa"/>
            <w:vAlign w:val="center"/>
          </w:tcPr>
          <w:p w14:paraId="595BF08C">
            <w:pPr>
              <w:widowControl/>
              <w:autoSpaceDE w:val="0"/>
              <w:autoSpaceDN w:val="0"/>
              <w:adjustRightInd w:val="0"/>
              <w:spacing w:line="440" w:lineRule="exact"/>
              <w:rPr>
                <w:rFonts w:ascii="仿宋" w:hAnsi="仿宋" w:eastAsia="仿宋" w:cs="仿宋"/>
                <w:sz w:val="24"/>
                <w:szCs w:val="24"/>
              </w:rPr>
            </w:pPr>
          </w:p>
        </w:tc>
        <w:tc>
          <w:tcPr>
            <w:tcW w:w="3087" w:type="dxa"/>
          </w:tcPr>
          <w:p w14:paraId="49F94B1F">
            <w:pPr>
              <w:spacing w:line="360" w:lineRule="auto"/>
              <w:jc w:val="center"/>
              <w:rPr>
                <w:rFonts w:ascii="仿宋" w:hAnsi="仿宋" w:eastAsia="仿宋" w:cs="仿宋"/>
                <w:sz w:val="24"/>
                <w:szCs w:val="24"/>
              </w:rPr>
            </w:pPr>
          </w:p>
        </w:tc>
        <w:tc>
          <w:tcPr>
            <w:tcW w:w="2013" w:type="dxa"/>
          </w:tcPr>
          <w:p w14:paraId="45D839C6">
            <w:pPr>
              <w:spacing w:line="360" w:lineRule="auto"/>
              <w:jc w:val="center"/>
              <w:rPr>
                <w:rFonts w:ascii="仿宋" w:hAnsi="仿宋" w:eastAsia="仿宋" w:cs="仿宋"/>
                <w:sz w:val="24"/>
                <w:szCs w:val="24"/>
              </w:rPr>
            </w:pPr>
          </w:p>
        </w:tc>
      </w:tr>
    </w:tbl>
    <w:p w14:paraId="29AE16F1">
      <w:pPr>
        <w:widowControl/>
        <w:autoSpaceDE w:val="0"/>
        <w:autoSpaceDN w:val="0"/>
        <w:adjustRightInd w:val="0"/>
        <w:spacing w:line="440" w:lineRule="exact"/>
        <w:rPr>
          <w:rStyle w:val="19"/>
          <w:rFonts w:cs="仿宋"/>
          <w:sz w:val="24"/>
          <w:szCs w:val="24"/>
        </w:rPr>
      </w:pPr>
      <w:r>
        <w:rPr>
          <w:rFonts w:hint="eastAsia" w:ascii="仿宋" w:hAnsi="仿宋" w:eastAsia="仿宋" w:cs="仿宋"/>
          <w:sz w:val="24"/>
          <w:szCs w:val="24"/>
        </w:rPr>
        <w:t>注：偏离情况填写为正偏离、负偏离、无偏离。</w:t>
      </w:r>
    </w:p>
    <w:p w14:paraId="69967883">
      <w:pPr>
        <w:widowControl/>
        <w:autoSpaceDE w:val="0"/>
        <w:autoSpaceDN w:val="0"/>
        <w:adjustRightInd w:val="0"/>
        <w:spacing w:line="440" w:lineRule="exact"/>
        <w:ind w:firstLine="480" w:firstLineChars="200"/>
        <w:rPr>
          <w:rFonts w:ascii="仿宋" w:hAnsi="仿宋" w:eastAsia="仿宋" w:cs="仿宋"/>
          <w:sz w:val="24"/>
          <w:szCs w:val="24"/>
        </w:rPr>
      </w:pPr>
      <w:r>
        <w:rPr>
          <w:rFonts w:hint="eastAsia" w:ascii="仿宋" w:hAnsi="仿宋" w:eastAsia="仿宋" w:cs="仿宋"/>
          <w:sz w:val="24"/>
          <w:szCs w:val="24"/>
          <w:lang w:val="zh-CN"/>
        </w:rPr>
        <w:t>1、投标人应根据投标设备的性能指标，对照招标文件中“第三章</w:t>
      </w:r>
      <w:r>
        <w:rPr>
          <w:rFonts w:hint="eastAsia" w:ascii="仿宋" w:hAnsi="仿宋" w:eastAsia="仿宋" w:cs="仿宋"/>
          <w:sz w:val="24"/>
          <w:szCs w:val="24"/>
        </w:rPr>
        <w:t xml:space="preserve"> </w:t>
      </w:r>
      <w:r>
        <w:rPr>
          <w:rFonts w:hint="eastAsia" w:ascii="仿宋" w:hAnsi="仿宋" w:eastAsia="仿宋" w:cs="仿宋"/>
          <w:sz w:val="24"/>
          <w:szCs w:val="24"/>
          <w:lang w:val="zh-CN"/>
        </w:rPr>
        <w:t>采购需求</w:t>
      </w:r>
      <w:r>
        <w:rPr>
          <w:rFonts w:hint="eastAsia" w:ascii="仿宋" w:hAnsi="仿宋" w:eastAsia="仿宋" w:cs="仿宋"/>
          <w:sz w:val="24"/>
          <w:szCs w:val="24"/>
        </w:rPr>
        <w:t>---</w:t>
      </w:r>
      <w:r>
        <w:rPr>
          <w:rFonts w:hint="eastAsia" w:ascii="仿宋" w:hAnsi="仿宋" w:eastAsia="仿宋" w:cs="仿宋"/>
          <w:sz w:val="24"/>
          <w:szCs w:val="24"/>
          <w:lang w:val="en-US" w:eastAsia="zh-CN"/>
        </w:rPr>
        <w:t>2</w:t>
      </w:r>
      <w:r>
        <w:rPr>
          <w:rFonts w:hint="eastAsia" w:ascii="仿宋" w:hAnsi="仿宋" w:eastAsia="仿宋" w:cs="仿宋"/>
          <w:sz w:val="24"/>
          <w:szCs w:val="24"/>
        </w:rPr>
        <w:t>.</w:t>
      </w:r>
      <w:r>
        <w:rPr>
          <w:rFonts w:hint="eastAsia" w:ascii="仿宋" w:hAnsi="仿宋" w:eastAsia="仿宋" w:cs="仿宋"/>
          <w:sz w:val="24"/>
          <w:szCs w:val="24"/>
          <w:lang w:val="en-US" w:eastAsia="zh-CN"/>
        </w:rPr>
        <w:t>技术要求</w:t>
      </w:r>
      <w:r>
        <w:rPr>
          <w:rFonts w:hint="eastAsia" w:ascii="仿宋" w:hAnsi="仿宋" w:eastAsia="仿宋" w:cs="仿宋"/>
          <w:sz w:val="24"/>
          <w:szCs w:val="24"/>
          <w:lang w:val="zh-CN"/>
        </w:rPr>
        <w:t>”中的各项技术参数要求，如实逐条一一对应填写响应情况，如有未响应技术指标，评标委员会有权视其为负偏离；</w:t>
      </w:r>
    </w:p>
    <w:p w14:paraId="22ED3F0C">
      <w:pPr>
        <w:widowControl/>
        <w:autoSpaceDE w:val="0"/>
        <w:autoSpaceDN w:val="0"/>
        <w:adjustRightInd w:val="0"/>
        <w:spacing w:line="440" w:lineRule="exact"/>
        <w:ind w:firstLine="480" w:firstLineChars="200"/>
        <w:rPr>
          <w:rFonts w:ascii="仿宋" w:hAnsi="仿宋" w:eastAsia="仿宋" w:cs="仿宋"/>
          <w:sz w:val="24"/>
          <w:szCs w:val="24"/>
        </w:rPr>
      </w:pPr>
      <w:r>
        <w:rPr>
          <w:rFonts w:hint="eastAsia" w:ascii="仿宋" w:hAnsi="仿宋" w:eastAsia="仿宋" w:cs="仿宋"/>
          <w:sz w:val="24"/>
          <w:szCs w:val="24"/>
        </w:rPr>
        <w:t>2、请投标人在“偏离情况”一栏详细描述存在正偏离或负偏离技术指标，并标明偏离情况；</w:t>
      </w:r>
    </w:p>
    <w:p w14:paraId="0610BC50">
      <w:pPr>
        <w:widowControl/>
        <w:autoSpaceDE w:val="0"/>
        <w:autoSpaceDN w:val="0"/>
        <w:adjustRightInd w:val="0"/>
        <w:spacing w:line="440" w:lineRule="exact"/>
        <w:ind w:firstLine="480" w:firstLineChars="200"/>
        <w:rPr>
          <w:rFonts w:ascii="仿宋" w:hAnsi="仿宋" w:eastAsia="仿宋" w:cs="仿宋"/>
          <w:sz w:val="24"/>
          <w:szCs w:val="24"/>
        </w:rPr>
      </w:pPr>
      <w:r>
        <w:rPr>
          <w:rFonts w:hint="eastAsia" w:ascii="仿宋" w:hAnsi="仿宋" w:eastAsia="仿宋" w:cs="仿宋"/>
          <w:sz w:val="24"/>
          <w:szCs w:val="24"/>
        </w:rPr>
        <w:t>3、招标文件技术指标未做要求的，不视为正偏离。</w:t>
      </w:r>
    </w:p>
    <w:p w14:paraId="485D545D">
      <w:pPr>
        <w:widowControl/>
        <w:autoSpaceDE w:val="0"/>
        <w:autoSpaceDN w:val="0"/>
        <w:adjustRightInd w:val="0"/>
        <w:spacing w:line="440" w:lineRule="exact"/>
        <w:ind w:firstLine="480" w:firstLineChars="200"/>
        <w:rPr>
          <w:rFonts w:ascii="仿宋" w:hAnsi="仿宋" w:eastAsia="仿宋" w:cs="仿宋"/>
          <w:sz w:val="24"/>
          <w:szCs w:val="24"/>
        </w:rPr>
      </w:pPr>
    </w:p>
    <w:p w14:paraId="60BDD5ED">
      <w:pPr>
        <w:widowControl/>
        <w:autoSpaceDE w:val="0"/>
        <w:autoSpaceDN w:val="0"/>
        <w:adjustRightInd w:val="0"/>
        <w:spacing w:line="440" w:lineRule="exact"/>
        <w:ind w:firstLine="480" w:firstLineChars="200"/>
        <w:rPr>
          <w:rFonts w:ascii="仿宋" w:hAnsi="仿宋" w:eastAsia="仿宋" w:cs="仿宋"/>
          <w:sz w:val="24"/>
          <w:szCs w:val="24"/>
        </w:rPr>
      </w:pPr>
    </w:p>
    <w:p w14:paraId="40127710">
      <w:pPr>
        <w:spacing w:line="440" w:lineRule="exact"/>
        <w:ind w:firstLine="4108" w:firstLineChars="1712"/>
        <w:rPr>
          <w:rFonts w:ascii="仿宋" w:hAnsi="仿宋" w:eastAsia="仿宋"/>
          <w:sz w:val="24"/>
          <w:szCs w:val="24"/>
        </w:rPr>
      </w:pPr>
      <w:r>
        <w:rPr>
          <w:rFonts w:hint="eastAsia" w:ascii="仿宋" w:hAnsi="仿宋" w:eastAsia="仿宋"/>
          <w:sz w:val="24"/>
          <w:szCs w:val="24"/>
        </w:rPr>
        <w:t>投  标  人：</w:t>
      </w:r>
      <w:r>
        <w:rPr>
          <w:rFonts w:hint="eastAsia" w:ascii="仿宋" w:hAnsi="仿宋" w:eastAsia="仿宋"/>
          <w:sz w:val="24"/>
          <w:szCs w:val="24"/>
          <w:u w:val="single"/>
        </w:rPr>
        <w:t xml:space="preserve">                </w:t>
      </w:r>
      <w:r>
        <w:rPr>
          <w:rFonts w:hint="eastAsia" w:ascii="仿宋" w:hAnsi="仿宋" w:eastAsia="仿宋"/>
          <w:sz w:val="24"/>
          <w:szCs w:val="24"/>
        </w:rPr>
        <w:t>（盖单位公章）</w:t>
      </w:r>
    </w:p>
    <w:p w14:paraId="4C21BDF9">
      <w:pPr>
        <w:spacing w:line="440" w:lineRule="exact"/>
        <w:ind w:firstLine="4108" w:firstLineChars="1712"/>
        <w:rPr>
          <w:rFonts w:ascii="仿宋" w:hAnsi="仿宋" w:eastAsia="仿宋"/>
          <w:sz w:val="24"/>
          <w:szCs w:val="24"/>
        </w:rPr>
      </w:pPr>
      <w:r>
        <w:rPr>
          <w:rFonts w:hint="eastAsia" w:ascii="仿宋" w:hAnsi="仿宋" w:eastAsia="仿宋"/>
          <w:sz w:val="24"/>
          <w:szCs w:val="24"/>
        </w:rPr>
        <w:t>法定代表人：</w:t>
      </w:r>
      <w:r>
        <w:rPr>
          <w:rFonts w:hint="eastAsia" w:ascii="仿宋" w:hAnsi="仿宋" w:eastAsia="仿宋"/>
          <w:sz w:val="24"/>
          <w:szCs w:val="24"/>
          <w:u w:val="single"/>
        </w:rPr>
        <w:t xml:space="preserve">                </w:t>
      </w:r>
      <w:r>
        <w:rPr>
          <w:rFonts w:hint="eastAsia" w:ascii="仿宋" w:hAnsi="仿宋" w:eastAsia="仿宋"/>
          <w:sz w:val="24"/>
          <w:szCs w:val="24"/>
        </w:rPr>
        <w:t>（签字或盖章）</w:t>
      </w:r>
    </w:p>
    <w:p w14:paraId="7A4847ED">
      <w:pPr>
        <w:widowControl/>
        <w:autoSpaceDE w:val="0"/>
        <w:autoSpaceDN w:val="0"/>
        <w:adjustRightInd w:val="0"/>
        <w:spacing w:line="440" w:lineRule="exact"/>
        <w:ind w:firstLine="4080" w:firstLineChars="1700"/>
        <w:rPr>
          <w:rFonts w:ascii="仿宋" w:hAnsi="仿宋" w:eastAsia="仿宋"/>
          <w:sz w:val="24"/>
          <w:szCs w:val="24"/>
        </w:rPr>
      </w:pPr>
      <w:r>
        <w:rPr>
          <w:rFonts w:hint="eastAsia" w:ascii="仿宋" w:hAnsi="仿宋" w:eastAsia="仿宋"/>
          <w:sz w:val="24"/>
          <w:szCs w:val="24"/>
        </w:rPr>
        <w:t>日      期：</w:t>
      </w:r>
      <w:r>
        <w:rPr>
          <w:rFonts w:hint="eastAsia" w:ascii="仿宋" w:hAnsi="仿宋" w:eastAsia="仿宋"/>
          <w:sz w:val="24"/>
          <w:szCs w:val="24"/>
          <w:u w:val="single"/>
        </w:rPr>
        <w:t xml:space="preserve">      </w:t>
      </w:r>
      <w:r>
        <w:rPr>
          <w:rFonts w:hint="eastAsia" w:ascii="仿宋" w:hAnsi="仿宋" w:eastAsia="仿宋"/>
          <w:sz w:val="24"/>
          <w:szCs w:val="24"/>
        </w:rPr>
        <w:t>年</w:t>
      </w:r>
      <w:r>
        <w:rPr>
          <w:rFonts w:hint="eastAsia" w:ascii="仿宋" w:hAnsi="仿宋" w:eastAsia="仿宋"/>
          <w:sz w:val="24"/>
          <w:szCs w:val="24"/>
          <w:u w:val="single"/>
        </w:rPr>
        <w:t xml:space="preserve">   </w:t>
      </w:r>
      <w:r>
        <w:rPr>
          <w:rFonts w:hint="eastAsia" w:ascii="仿宋" w:hAnsi="仿宋" w:eastAsia="仿宋"/>
          <w:sz w:val="24"/>
          <w:szCs w:val="24"/>
        </w:rPr>
        <w:t>月</w:t>
      </w:r>
      <w:r>
        <w:rPr>
          <w:rFonts w:hint="eastAsia" w:ascii="仿宋" w:hAnsi="仿宋" w:eastAsia="仿宋"/>
          <w:sz w:val="24"/>
          <w:szCs w:val="24"/>
          <w:u w:val="single"/>
        </w:rPr>
        <w:t xml:space="preserve">   </w:t>
      </w:r>
      <w:r>
        <w:rPr>
          <w:rFonts w:hint="eastAsia" w:ascii="仿宋" w:hAnsi="仿宋" w:eastAsia="仿宋"/>
          <w:sz w:val="24"/>
          <w:szCs w:val="24"/>
        </w:rPr>
        <w:t>日</w:t>
      </w:r>
    </w:p>
    <w:p w14:paraId="139CFACA">
      <w:pPr>
        <w:pStyle w:val="6"/>
      </w:pPr>
    </w:p>
    <w:p w14:paraId="0583E535"/>
    <w:p w14:paraId="01E1614D">
      <w:pPr>
        <w:pStyle w:val="6"/>
      </w:pPr>
    </w:p>
    <w:p w14:paraId="662225DE"/>
    <w:p w14:paraId="34BD91CB">
      <w:pPr>
        <w:pStyle w:val="6"/>
      </w:pPr>
    </w:p>
    <w:p w14:paraId="0A1791F1"/>
    <w:p w14:paraId="61B8F77B"/>
    <w:p w14:paraId="68186590">
      <w:pPr>
        <w:pStyle w:val="6"/>
      </w:pPr>
    </w:p>
    <w:p w14:paraId="1C379FF6">
      <w:pPr>
        <w:spacing w:afterLines="100" w:line="360" w:lineRule="auto"/>
        <w:jc w:val="center"/>
        <w:rPr>
          <w:rFonts w:ascii="仿宋" w:hAnsi="仿宋" w:eastAsia="仿宋" w:cs="仿宋"/>
          <w:sz w:val="24"/>
          <w:szCs w:val="24"/>
        </w:rPr>
      </w:pPr>
      <w:r>
        <w:rPr>
          <w:rFonts w:hint="eastAsia" w:ascii="仿宋" w:hAnsi="仿宋" w:eastAsia="仿宋" w:cs="仿宋"/>
          <w:kern w:val="1"/>
          <w:sz w:val="28"/>
          <w:szCs w:val="28"/>
        </w:rPr>
        <w:t xml:space="preserve"> </w:t>
      </w:r>
      <w:r>
        <w:rPr>
          <w:rFonts w:hint="eastAsia" w:ascii="仿宋" w:hAnsi="仿宋" w:eastAsia="仿宋" w:cs="仿宋"/>
          <w:kern w:val="1"/>
          <w:sz w:val="28"/>
          <w:szCs w:val="28"/>
          <w:lang w:val="en-US" w:eastAsia="zh-CN"/>
        </w:rPr>
        <w:t>九</w:t>
      </w:r>
      <w:r>
        <w:rPr>
          <w:rFonts w:hint="eastAsia" w:ascii="仿宋" w:hAnsi="仿宋" w:eastAsia="仿宋" w:cs="仿宋"/>
          <w:kern w:val="1"/>
          <w:sz w:val="28"/>
          <w:szCs w:val="28"/>
        </w:rPr>
        <w:t>、</w:t>
      </w:r>
      <w:r>
        <w:rPr>
          <w:rFonts w:hint="eastAsia" w:ascii="仿宋" w:hAnsi="仿宋" w:eastAsia="仿宋" w:cs="仿宋"/>
          <w:sz w:val="28"/>
          <w:szCs w:val="28"/>
        </w:rPr>
        <w:t>投标人基本情况表（附营业执照等）</w:t>
      </w:r>
    </w:p>
    <w:tbl>
      <w:tblPr>
        <w:tblStyle w:val="15"/>
        <w:tblW w:w="97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73"/>
        <w:gridCol w:w="1350"/>
        <w:gridCol w:w="1138"/>
        <w:gridCol w:w="1406"/>
        <w:gridCol w:w="1426"/>
        <w:gridCol w:w="1059"/>
        <w:gridCol w:w="1568"/>
      </w:tblGrid>
      <w:tr w14:paraId="620B91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jc w:val="center"/>
        </w:trPr>
        <w:tc>
          <w:tcPr>
            <w:tcW w:w="1773" w:type="dxa"/>
            <w:vAlign w:val="center"/>
          </w:tcPr>
          <w:p w14:paraId="657FD2EB">
            <w:pPr>
              <w:jc w:val="center"/>
              <w:rPr>
                <w:rFonts w:ascii="仿宋" w:hAnsi="仿宋" w:eastAsia="仿宋" w:cs="仿宋"/>
                <w:sz w:val="24"/>
                <w:szCs w:val="24"/>
              </w:rPr>
            </w:pPr>
            <w:r>
              <w:rPr>
                <w:rFonts w:hint="eastAsia" w:ascii="仿宋" w:hAnsi="仿宋" w:eastAsia="仿宋" w:cs="仿宋"/>
                <w:sz w:val="24"/>
                <w:szCs w:val="24"/>
              </w:rPr>
              <w:t>投标人名称</w:t>
            </w:r>
          </w:p>
        </w:tc>
        <w:tc>
          <w:tcPr>
            <w:tcW w:w="7947" w:type="dxa"/>
            <w:gridSpan w:val="6"/>
            <w:vAlign w:val="center"/>
          </w:tcPr>
          <w:p w14:paraId="5C9D21EC">
            <w:pPr>
              <w:jc w:val="center"/>
              <w:rPr>
                <w:rFonts w:ascii="仿宋" w:hAnsi="仿宋" w:eastAsia="仿宋" w:cs="仿宋"/>
                <w:sz w:val="24"/>
                <w:szCs w:val="24"/>
              </w:rPr>
            </w:pPr>
          </w:p>
        </w:tc>
      </w:tr>
      <w:tr w14:paraId="4883D7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jc w:val="center"/>
        </w:trPr>
        <w:tc>
          <w:tcPr>
            <w:tcW w:w="1773" w:type="dxa"/>
            <w:vAlign w:val="center"/>
          </w:tcPr>
          <w:p w14:paraId="4B537053">
            <w:pPr>
              <w:jc w:val="center"/>
              <w:rPr>
                <w:rFonts w:ascii="仿宋" w:hAnsi="仿宋" w:eastAsia="仿宋" w:cs="仿宋"/>
                <w:sz w:val="24"/>
                <w:szCs w:val="24"/>
              </w:rPr>
            </w:pPr>
            <w:r>
              <w:rPr>
                <w:rFonts w:hint="eastAsia" w:ascii="仿宋" w:hAnsi="仿宋" w:eastAsia="仿宋" w:cs="仿宋"/>
                <w:sz w:val="24"/>
                <w:szCs w:val="24"/>
              </w:rPr>
              <w:t>注册地址</w:t>
            </w:r>
          </w:p>
        </w:tc>
        <w:tc>
          <w:tcPr>
            <w:tcW w:w="3894" w:type="dxa"/>
            <w:gridSpan w:val="3"/>
            <w:vAlign w:val="center"/>
          </w:tcPr>
          <w:p w14:paraId="37CB4201">
            <w:pPr>
              <w:jc w:val="center"/>
              <w:rPr>
                <w:rFonts w:ascii="仿宋" w:hAnsi="仿宋" w:eastAsia="仿宋" w:cs="仿宋"/>
                <w:sz w:val="24"/>
                <w:szCs w:val="24"/>
              </w:rPr>
            </w:pPr>
          </w:p>
        </w:tc>
        <w:tc>
          <w:tcPr>
            <w:tcW w:w="1426" w:type="dxa"/>
            <w:vAlign w:val="center"/>
          </w:tcPr>
          <w:p w14:paraId="2FF556D6">
            <w:pPr>
              <w:jc w:val="center"/>
              <w:rPr>
                <w:rFonts w:ascii="仿宋" w:hAnsi="仿宋" w:eastAsia="仿宋" w:cs="仿宋"/>
                <w:sz w:val="24"/>
                <w:szCs w:val="24"/>
              </w:rPr>
            </w:pPr>
            <w:r>
              <w:rPr>
                <w:rFonts w:hint="eastAsia" w:ascii="仿宋" w:hAnsi="仿宋" w:eastAsia="仿宋" w:cs="仿宋"/>
                <w:sz w:val="24"/>
                <w:szCs w:val="24"/>
              </w:rPr>
              <w:t>邮政编码</w:t>
            </w:r>
          </w:p>
        </w:tc>
        <w:tc>
          <w:tcPr>
            <w:tcW w:w="2627" w:type="dxa"/>
            <w:gridSpan w:val="2"/>
            <w:vAlign w:val="center"/>
          </w:tcPr>
          <w:p w14:paraId="1698A5CC">
            <w:pPr>
              <w:jc w:val="center"/>
              <w:rPr>
                <w:rFonts w:ascii="仿宋" w:hAnsi="仿宋" w:eastAsia="仿宋" w:cs="仿宋"/>
                <w:sz w:val="24"/>
                <w:szCs w:val="24"/>
              </w:rPr>
            </w:pPr>
          </w:p>
        </w:tc>
      </w:tr>
      <w:tr w14:paraId="351615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jc w:val="center"/>
        </w:trPr>
        <w:tc>
          <w:tcPr>
            <w:tcW w:w="1773" w:type="dxa"/>
            <w:vMerge w:val="restart"/>
            <w:vAlign w:val="center"/>
          </w:tcPr>
          <w:p w14:paraId="39994A2D">
            <w:pPr>
              <w:jc w:val="center"/>
              <w:rPr>
                <w:rFonts w:ascii="仿宋" w:hAnsi="仿宋" w:eastAsia="仿宋" w:cs="仿宋"/>
                <w:sz w:val="24"/>
                <w:szCs w:val="24"/>
              </w:rPr>
            </w:pPr>
            <w:r>
              <w:rPr>
                <w:rFonts w:hint="eastAsia" w:ascii="仿宋" w:hAnsi="仿宋" w:eastAsia="仿宋" w:cs="仿宋"/>
                <w:sz w:val="24"/>
                <w:szCs w:val="24"/>
              </w:rPr>
              <w:t>联系方式</w:t>
            </w:r>
          </w:p>
        </w:tc>
        <w:tc>
          <w:tcPr>
            <w:tcW w:w="1350" w:type="dxa"/>
            <w:vAlign w:val="center"/>
          </w:tcPr>
          <w:p w14:paraId="312C348A">
            <w:pPr>
              <w:jc w:val="center"/>
              <w:rPr>
                <w:rFonts w:ascii="仿宋" w:hAnsi="仿宋" w:eastAsia="仿宋" w:cs="仿宋"/>
                <w:sz w:val="24"/>
                <w:szCs w:val="24"/>
              </w:rPr>
            </w:pPr>
            <w:r>
              <w:rPr>
                <w:rFonts w:hint="eastAsia" w:ascii="仿宋" w:hAnsi="仿宋" w:eastAsia="仿宋" w:cs="仿宋"/>
                <w:sz w:val="24"/>
                <w:szCs w:val="24"/>
              </w:rPr>
              <w:t>联系人</w:t>
            </w:r>
          </w:p>
        </w:tc>
        <w:tc>
          <w:tcPr>
            <w:tcW w:w="2544" w:type="dxa"/>
            <w:gridSpan w:val="2"/>
            <w:vAlign w:val="center"/>
          </w:tcPr>
          <w:p w14:paraId="5EA8002D">
            <w:pPr>
              <w:jc w:val="center"/>
              <w:rPr>
                <w:rFonts w:ascii="仿宋" w:hAnsi="仿宋" w:eastAsia="仿宋" w:cs="仿宋"/>
                <w:sz w:val="24"/>
                <w:szCs w:val="24"/>
              </w:rPr>
            </w:pPr>
          </w:p>
        </w:tc>
        <w:tc>
          <w:tcPr>
            <w:tcW w:w="1426" w:type="dxa"/>
            <w:vAlign w:val="center"/>
          </w:tcPr>
          <w:p w14:paraId="2922D197">
            <w:pPr>
              <w:jc w:val="center"/>
              <w:rPr>
                <w:rFonts w:ascii="仿宋" w:hAnsi="仿宋" w:eastAsia="仿宋" w:cs="仿宋"/>
                <w:sz w:val="24"/>
                <w:szCs w:val="24"/>
              </w:rPr>
            </w:pPr>
            <w:r>
              <w:rPr>
                <w:rFonts w:hint="eastAsia" w:ascii="仿宋" w:hAnsi="仿宋" w:eastAsia="仿宋" w:cs="仿宋"/>
                <w:sz w:val="24"/>
                <w:szCs w:val="24"/>
              </w:rPr>
              <w:t>电  话</w:t>
            </w:r>
          </w:p>
        </w:tc>
        <w:tc>
          <w:tcPr>
            <w:tcW w:w="2627" w:type="dxa"/>
            <w:gridSpan w:val="2"/>
            <w:vAlign w:val="center"/>
          </w:tcPr>
          <w:p w14:paraId="6FDE834B">
            <w:pPr>
              <w:jc w:val="center"/>
              <w:rPr>
                <w:rFonts w:ascii="仿宋" w:hAnsi="仿宋" w:eastAsia="仿宋" w:cs="仿宋"/>
                <w:sz w:val="24"/>
                <w:szCs w:val="24"/>
              </w:rPr>
            </w:pPr>
          </w:p>
        </w:tc>
      </w:tr>
      <w:tr w14:paraId="63C16F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jc w:val="center"/>
        </w:trPr>
        <w:tc>
          <w:tcPr>
            <w:tcW w:w="1773" w:type="dxa"/>
            <w:vMerge w:val="continue"/>
            <w:vAlign w:val="center"/>
          </w:tcPr>
          <w:p w14:paraId="6BDBC501">
            <w:pPr>
              <w:jc w:val="center"/>
              <w:rPr>
                <w:rFonts w:ascii="仿宋" w:hAnsi="仿宋" w:eastAsia="仿宋" w:cs="仿宋"/>
                <w:sz w:val="24"/>
                <w:szCs w:val="24"/>
              </w:rPr>
            </w:pPr>
          </w:p>
        </w:tc>
        <w:tc>
          <w:tcPr>
            <w:tcW w:w="1350" w:type="dxa"/>
            <w:vAlign w:val="center"/>
          </w:tcPr>
          <w:p w14:paraId="2A80FA7E">
            <w:pPr>
              <w:jc w:val="center"/>
              <w:rPr>
                <w:rFonts w:ascii="仿宋" w:hAnsi="仿宋" w:eastAsia="仿宋" w:cs="仿宋"/>
                <w:sz w:val="24"/>
                <w:szCs w:val="24"/>
              </w:rPr>
            </w:pPr>
            <w:r>
              <w:rPr>
                <w:rFonts w:hint="eastAsia" w:ascii="仿宋" w:hAnsi="仿宋" w:eastAsia="仿宋" w:cs="仿宋"/>
                <w:sz w:val="24"/>
                <w:szCs w:val="24"/>
              </w:rPr>
              <w:t>传  真</w:t>
            </w:r>
          </w:p>
        </w:tc>
        <w:tc>
          <w:tcPr>
            <w:tcW w:w="2544" w:type="dxa"/>
            <w:gridSpan w:val="2"/>
            <w:vAlign w:val="center"/>
          </w:tcPr>
          <w:p w14:paraId="6F35EE4E">
            <w:pPr>
              <w:jc w:val="center"/>
              <w:rPr>
                <w:rFonts w:ascii="仿宋" w:hAnsi="仿宋" w:eastAsia="仿宋" w:cs="仿宋"/>
                <w:sz w:val="24"/>
                <w:szCs w:val="24"/>
              </w:rPr>
            </w:pPr>
          </w:p>
        </w:tc>
        <w:tc>
          <w:tcPr>
            <w:tcW w:w="1426" w:type="dxa"/>
            <w:vAlign w:val="center"/>
          </w:tcPr>
          <w:p w14:paraId="24559950">
            <w:pPr>
              <w:jc w:val="center"/>
              <w:rPr>
                <w:rFonts w:ascii="仿宋" w:hAnsi="仿宋" w:eastAsia="仿宋" w:cs="仿宋"/>
                <w:sz w:val="24"/>
                <w:szCs w:val="24"/>
              </w:rPr>
            </w:pPr>
            <w:r>
              <w:rPr>
                <w:rFonts w:hint="eastAsia" w:ascii="仿宋" w:hAnsi="仿宋" w:eastAsia="仿宋" w:cs="仿宋"/>
                <w:sz w:val="24"/>
                <w:szCs w:val="24"/>
              </w:rPr>
              <w:t>网  址</w:t>
            </w:r>
          </w:p>
        </w:tc>
        <w:tc>
          <w:tcPr>
            <w:tcW w:w="2627" w:type="dxa"/>
            <w:gridSpan w:val="2"/>
            <w:vAlign w:val="center"/>
          </w:tcPr>
          <w:p w14:paraId="0C5DB0FE">
            <w:pPr>
              <w:jc w:val="center"/>
              <w:rPr>
                <w:rFonts w:ascii="仿宋" w:hAnsi="仿宋" w:eastAsia="仿宋" w:cs="仿宋"/>
                <w:sz w:val="24"/>
                <w:szCs w:val="24"/>
              </w:rPr>
            </w:pPr>
          </w:p>
        </w:tc>
      </w:tr>
      <w:tr w14:paraId="1D532C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jc w:val="center"/>
        </w:trPr>
        <w:tc>
          <w:tcPr>
            <w:tcW w:w="1773" w:type="dxa"/>
            <w:vAlign w:val="center"/>
          </w:tcPr>
          <w:p w14:paraId="54744AA2">
            <w:pPr>
              <w:jc w:val="center"/>
              <w:rPr>
                <w:rFonts w:ascii="仿宋" w:hAnsi="仿宋" w:eastAsia="仿宋" w:cs="仿宋"/>
                <w:sz w:val="24"/>
                <w:szCs w:val="24"/>
              </w:rPr>
            </w:pPr>
            <w:r>
              <w:rPr>
                <w:rFonts w:hint="eastAsia" w:ascii="仿宋" w:hAnsi="仿宋" w:eastAsia="仿宋" w:cs="仿宋"/>
                <w:sz w:val="24"/>
                <w:szCs w:val="24"/>
              </w:rPr>
              <w:t>法定代表人</w:t>
            </w:r>
          </w:p>
        </w:tc>
        <w:tc>
          <w:tcPr>
            <w:tcW w:w="1350" w:type="dxa"/>
            <w:vAlign w:val="center"/>
          </w:tcPr>
          <w:p w14:paraId="64D9D419">
            <w:pPr>
              <w:jc w:val="center"/>
              <w:rPr>
                <w:rFonts w:ascii="仿宋" w:hAnsi="仿宋" w:eastAsia="仿宋" w:cs="仿宋"/>
                <w:sz w:val="24"/>
                <w:szCs w:val="24"/>
              </w:rPr>
            </w:pPr>
            <w:r>
              <w:rPr>
                <w:rFonts w:hint="eastAsia" w:ascii="仿宋" w:hAnsi="仿宋" w:eastAsia="仿宋" w:cs="仿宋"/>
                <w:sz w:val="24"/>
                <w:szCs w:val="24"/>
              </w:rPr>
              <w:t>姓名</w:t>
            </w:r>
          </w:p>
        </w:tc>
        <w:tc>
          <w:tcPr>
            <w:tcW w:w="1138" w:type="dxa"/>
            <w:vAlign w:val="center"/>
          </w:tcPr>
          <w:p w14:paraId="5BAB71C9">
            <w:pPr>
              <w:jc w:val="center"/>
              <w:rPr>
                <w:rFonts w:ascii="仿宋" w:hAnsi="仿宋" w:eastAsia="仿宋" w:cs="仿宋"/>
                <w:sz w:val="24"/>
                <w:szCs w:val="24"/>
              </w:rPr>
            </w:pPr>
          </w:p>
        </w:tc>
        <w:tc>
          <w:tcPr>
            <w:tcW w:w="1406" w:type="dxa"/>
            <w:vAlign w:val="center"/>
          </w:tcPr>
          <w:p w14:paraId="519153BB">
            <w:pPr>
              <w:jc w:val="center"/>
              <w:rPr>
                <w:rFonts w:ascii="仿宋" w:hAnsi="仿宋" w:eastAsia="仿宋" w:cs="仿宋"/>
                <w:sz w:val="24"/>
                <w:szCs w:val="24"/>
              </w:rPr>
            </w:pPr>
            <w:r>
              <w:rPr>
                <w:rFonts w:hint="eastAsia" w:ascii="仿宋" w:hAnsi="仿宋" w:eastAsia="仿宋" w:cs="仿宋"/>
                <w:sz w:val="24"/>
                <w:szCs w:val="24"/>
              </w:rPr>
              <w:t>技术职称</w:t>
            </w:r>
          </w:p>
        </w:tc>
        <w:tc>
          <w:tcPr>
            <w:tcW w:w="1426" w:type="dxa"/>
            <w:vAlign w:val="center"/>
          </w:tcPr>
          <w:p w14:paraId="3B308663">
            <w:pPr>
              <w:jc w:val="center"/>
              <w:rPr>
                <w:rFonts w:ascii="仿宋" w:hAnsi="仿宋" w:eastAsia="仿宋" w:cs="仿宋"/>
                <w:sz w:val="24"/>
                <w:szCs w:val="24"/>
              </w:rPr>
            </w:pPr>
          </w:p>
        </w:tc>
        <w:tc>
          <w:tcPr>
            <w:tcW w:w="1059" w:type="dxa"/>
            <w:vAlign w:val="center"/>
          </w:tcPr>
          <w:p w14:paraId="7FD26B52">
            <w:pPr>
              <w:jc w:val="center"/>
              <w:rPr>
                <w:rFonts w:ascii="仿宋" w:hAnsi="仿宋" w:eastAsia="仿宋" w:cs="仿宋"/>
                <w:sz w:val="24"/>
                <w:szCs w:val="24"/>
              </w:rPr>
            </w:pPr>
            <w:r>
              <w:rPr>
                <w:rFonts w:hint="eastAsia" w:ascii="仿宋" w:hAnsi="仿宋" w:eastAsia="仿宋" w:cs="仿宋"/>
                <w:sz w:val="24"/>
                <w:szCs w:val="24"/>
              </w:rPr>
              <w:t>电话</w:t>
            </w:r>
          </w:p>
        </w:tc>
        <w:tc>
          <w:tcPr>
            <w:tcW w:w="1568" w:type="dxa"/>
            <w:vAlign w:val="center"/>
          </w:tcPr>
          <w:p w14:paraId="5A5D0374">
            <w:pPr>
              <w:jc w:val="center"/>
              <w:rPr>
                <w:rFonts w:ascii="仿宋" w:hAnsi="仿宋" w:eastAsia="仿宋" w:cs="仿宋"/>
                <w:sz w:val="24"/>
                <w:szCs w:val="24"/>
              </w:rPr>
            </w:pPr>
          </w:p>
        </w:tc>
      </w:tr>
      <w:tr w14:paraId="68FEBF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68" w:hRule="atLeast"/>
          <w:jc w:val="center"/>
        </w:trPr>
        <w:tc>
          <w:tcPr>
            <w:tcW w:w="1773" w:type="dxa"/>
            <w:vAlign w:val="center"/>
          </w:tcPr>
          <w:p w14:paraId="12073F18">
            <w:pPr>
              <w:jc w:val="center"/>
              <w:rPr>
                <w:rFonts w:ascii="仿宋" w:hAnsi="仿宋" w:eastAsia="仿宋" w:cs="仿宋"/>
                <w:sz w:val="24"/>
                <w:szCs w:val="24"/>
              </w:rPr>
            </w:pPr>
            <w:r>
              <w:rPr>
                <w:rFonts w:hint="eastAsia" w:ascii="仿宋" w:hAnsi="仿宋" w:eastAsia="仿宋" w:cs="仿宋"/>
                <w:sz w:val="24"/>
                <w:szCs w:val="24"/>
              </w:rPr>
              <w:t>成立时间</w:t>
            </w:r>
          </w:p>
        </w:tc>
        <w:tc>
          <w:tcPr>
            <w:tcW w:w="7947" w:type="dxa"/>
            <w:gridSpan w:val="6"/>
            <w:vAlign w:val="center"/>
          </w:tcPr>
          <w:p w14:paraId="437069CE">
            <w:pPr>
              <w:jc w:val="center"/>
              <w:rPr>
                <w:rFonts w:ascii="仿宋" w:hAnsi="仿宋" w:eastAsia="仿宋" w:cs="仿宋"/>
                <w:sz w:val="24"/>
                <w:szCs w:val="24"/>
              </w:rPr>
            </w:pPr>
          </w:p>
        </w:tc>
      </w:tr>
      <w:tr w14:paraId="037AC0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jc w:val="center"/>
        </w:trPr>
        <w:tc>
          <w:tcPr>
            <w:tcW w:w="1773" w:type="dxa"/>
            <w:vAlign w:val="center"/>
          </w:tcPr>
          <w:p w14:paraId="58E38A1D">
            <w:pPr>
              <w:jc w:val="center"/>
              <w:rPr>
                <w:rFonts w:ascii="仿宋" w:hAnsi="仿宋" w:eastAsia="仿宋" w:cs="仿宋"/>
                <w:sz w:val="24"/>
                <w:szCs w:val="24"/>
              </w:rPr>
            </w:pPr>
            <w:r>
              <w:rPr>
                <w:rFonts w:hint="eastAsia" w:ascii="仿宋" w:hAnsi="仿宋" w:eastAsia="仿宋" w:cs="仿宋"/>
                <w:sz w:val="24"/>
                <w:szCs w:val="24"/>
              </w:rPr>
              <w:t>营业执照号</w:t>
            </w:r>
          </w:p>
        </w:tc>
        <w:tc>
          <w:tcPr>
            <w:tcW w:w="2488" w:type="dxa"/>
            <w:gridSpan w:val="2"/>
            <w:vAlign w:val="center"/>
          </w:tcPr>
          <w:p w14:paraId="60B77471">
            <w:pPr>
              <w:jc w:val="center"/>
              <w:rPr>
                <w:rFonts w:ascii="仿宋" w:hAnsi="仿宋" w:eastAsia="仿宋" w:cs="仿宋"/>
                <w:sz w:val="24"/>
                <w:szCs w:val="24"/>
              </w:rPr>
            </w:pPr>
          </w:p>
        </w:tc>
        <w:tc>
          <w:tcPr>
            <w:tcW w:w="1406" w:type="dxa"/>
            <w:vMerge w:val="restart"/>
            <w:vAlign w:val="center"/>
          </w:tcPr>
          <w:p w14:paraId="3169D968">
            <w:pPr>
              <w:jc w:val="center"/>
              <w:rPr>
                <w:rFonts w:ascii="仿宋" w:hAnsi="仿宋" w:eastAsia="仿宋" w:cs="仿宋"/>
                <w:sz w:val="24"/>
                <w:szCs w:val="24"/>
              </w:rPr>
            </w:pPr>
            <w:r>
              <w:rPr>
                <w:rFonts w:hint="eastAsia" w:ascii="仿宋" w:hAnsi="仿宋" w:eastAsia="仿宋" w:cs="仿宋"/>
                <w:sz w:val="24"/>
                <w:szCs w:val="24"/>
              </w:rPr>
              <w:t>企业人员</w:t>
            </w:r>
          </w:p>
        </w:tc>
        <w:tc>
          <w:tcPr>
            <w:tcW w:w="1426" w:type="dxa"/>
            <w:vAlign w:val="center"/>
          </w:tcPr>
          <w:p w14:paraId="18BD3C9F">
            <w:pPr>
              <w:jc w:val="center"/>
              <w:rPr>
                <w:rFonts w:ascii="仿宋" w:hAnsi="仿宋" w:eastAsia="仿宋" w:cs="仿宋"/>
                <w:sz w:val="24"/>
                <w:szCs w:val="24"/>
              </w:rPr>
            </w:pPr>
          </w:p>
        </w:tc>
        <w:tc>
          <w:tcPr>
            <w:tcW w:w="2627" w:type="dxa"/>
            <w:gridSpan w:val="2"/>
            <w:vAlign w:val="center"/>
          </w:tcPr>
          <w:p w14:paraId="159C3D4F">
            <w:pPr>
              <w:jc w:val="center"/>
              <w:rPr>
                <w:rFonts w:ascii="仿宋" w:hAnsi="仿宋" w:eastAsia="仿宋" w:cs="仿宋"/>
                <w:sz w:val="24"/>
                <w:szCs w:val="24"/>
              </w:rPr>
            </w:pPr>
          </w:p>
        </w:tc>
      </w:tr>
      <w:tr w14:paraId="0C11DE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68" w:hRule="atLeast"/>
          <w:jc w:val="center"/>
        </w:trPr>
        <w:tc>
          <w:tcPr>
            <w:tcW w:w="1773" w:type="dxa"/>
            <w:vAlign w:val="center"/>
          </w:tcPr>
          <w:p w14:paraId="47F37C81">
            <w:pPr>
              <w:jc w:val="center"/>
              <w:rPr>
                <w:rFonts w:ascii="仿宋" w:hAnsi="仿宋" w:eastAsia="仿宋" w:cs="仿宋"/>
                <w:sz w:val="24"/>
                <w:szCs w:val="24"/>
              </w:rPr>
            </w:pPr>
            <w:r>
              <w:rPr>
                <w:rFonts w:hint="eastAsia" w:ascii="仿宋" w:hAnsi="仿宋" w:eastAsia="仿宋" w:cs="仿宋"/>
                <w:sz w:val="24"/>
                <w:szCs w:val="24"/>
              </w:rPr>
              <w:t>注册资金</w:t>
            </w:r>
          </w:p>
        </w:tc>
        <w:tc>
          <w:tcPr>
            <w:tcW w:w="2488" w:type="dxa"/>
            <w:gridSpan w:val="2"/>
            <w:vAlign w:val="center"/>
          </w:tcPr>
          <w:p w14:paraId="7D979E6B">
            <w:pPr>
              <w:jc w:val="center"/>
              <w:rPr>
                <w:rFonts w:ascii="仿宋" w:hAnsi="仿宋" w:eastAsia="仿宋" w:cs="仿宋"/>
                <w:sz w:val="24"/>
                <w:szCs w:val="24"/>
              </w:rPr>
            </w:pPr>
          </w:p>
        </w:tc>
        <w:tc>
          <w:tcPr>
            <w:tcW w:w="1406" w:type="dxa"/>
            <w:vMerge w:val="continue"/>
            <w:vAlign w:val="center"/>
          </w:tcPr>
          <w:p w14:paraId="3D85485E">
            <w:pPr>
              <w:jc w:val="center"/>
              <w:rPr>
                <w:rFonts w:ascii="仿宋" w:hAnsi="仿宋" w:eastAsia="仿宋" w:cs="仿宋"/>
                <w:sz w:val="24"/>
                <w:szCs w:val="24"/>
              </w:rPr>
            </w:pPr>
          </w:p>
        </w:tc>
        <w:tc>
          <w:tcPr>
            <w:tcW w:w="1426" w:type="dxa"/>
            <w:vAlign w:val="center"/>
          </w:tcPr>
          <w:p w14:paraId="5BE17A5B">
            <w:pPr>
              <w:jc w:val="center"/>
              <w:rPr>
                <w:rFonts w:ascii="仿宋" w:hAnsi="仿宋" w:eastAsia="仿宋" w:cs="仿宋"/>
                <w:sz w:val="24"/>
                <w:szCs w:val="24"/>
              </w:rPr>
            </w:pPr>
          </w:p>
        </w:tc>
        <w:tc>
          <w:tcPr>
            <w:tcW w:w="2627" w:type="dxa"/>
            <w:gridSpan w:val="2"/>
            <w:vAlign w:val="center"/>
          </w:tcPr>
          <w:p w14:paraId="54DCA051">
            <w:pPr>
              <w:jc w:val="center"/>
              <w:rPr>
                <w:rFonts w:ascii="仿宋" w:hAnsi="仿宋" w:eastAsia="仿宋" w:cs="仿宋"/>
                <w:sz w:val="24"/>
                <w:szCs w:val="24"/>
              </w:rPr>
            </w:pPr>
          </w:p>
        </w:tc>
      </w:tr>
      <w:tr w14:paraId="318C82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jc w:val="center"/>
        </w:trPr>
        <w:tc>
          <w:tcPr>
            <w:tcW w:w="1773" w:type="dxa"/>
            <w:vAlign w:val="center"/>
          </w:tcPr>
          <w:p w14:paraId="51C26B06">
            <w:pPr>
              <w:jc w:val="center"/>
              <w:rPr>
                <w:rFonts w:ascii="仿宋" w:hAnsi="仿宋" w:eastAsia="仿宋" w:cs="仿宋"/>
                <w:sz w:val="24"/>
                <w:szCs w:val="24"/>
              </w:rPr>
            </w:pPr>
            <w:r>
              <w:rPr>
                <w:rFonts w:hint="eastAsia" w:ascii="仿宋" w:hAnsi="仿宋" w:eastAsia="仿宋" w:cs="仿宋"/>
                <w:sz w:val="24"/>
                <w:szCs w:val="24"/>
              </w:rPr>
              <w:t>开户银行</w:t>
            </w:r>
          </w:p>
        </w:tc>
        <w:tc>
          <w:tcPr>
            <w:tcW w:w="2488" w:type="dxa"/>
            <w:gridSpan w:val="2"/>
            <w:vAlign w:val="center"/>
          </w:tcPr>
          <w:p w14:paraId="00208EF4">
            <w:pPr>
              <w:jc w:val="center"/>
              <w:rPr>
                <w:rFonts w:ascii="仿宋" w:hAnsi="仿宋" w:eastAsia="仿宋" w:cs="仿宋"/>
                <w:sz w:val="24"/>
                <w:szCs w:val="24"/>
              </w:rPr>
            </w:pPr>
          </w:p>
        </w:tc>
        <w:tc>
          <w:tcPr>
            <w:tcW w:w="1406" w:type="dxa"/>
            <w:vMerge w:val="continue"/>
            <w:vAlign w:val="center"/>
          </w:tcPr>
          <w:p w14:paraId="5EF3AA69">
            <w:pPr>
              <w:jc w:val="center"/>
              <w:rPr>
                <w:rFonts w:ascii="仿宋" w:hAnsi="仿宋" w:eastAsia="仿宋" w:cs="仿宋"/>
                <w:sz w:val="24"/>
                <w:szCs w:val="24"/>
              </w:rPr>
            </w:pPr>
          </w:p>
        </w:tc>
        <w:tc>
          <w:tcPr>
            <w:tcW w:w="1426" w:type="dxa"/>
            <w:vAlign w:val="center"/>
          </w:tcPr>
          <w:p w14:paraId="3575EDCA">
            <w:pPr>
              <w:jc w:val="center"/>
              <w:rPr>
                <w:rFonts w:ascii="仿宋" w:hAnsi="仿宋" w:eastAsia="仿宋" w:cs="仿宋"/>
                <w:sz w:val="24"/>
                <w:szCs w:val="24"/>
              </w:rPr>
            </w:pPr>
          </w:p>
        </w:tc>
        <w:tc>
          <w:tcPr>
            <w:tcW w:w="2627" w:type="dxa"/>
            <w:gridSpan w:val="2"/>
            <w:vAlign w:val="center"/>
          </w:tcPr>
          <w:p w14:paraId="175632C1">
            <w:pPr>
              <w:jc w:val="center"/>
              <w:rPr>
                <w:rFonts w:ascii="仿宋" w:hAnsi="仿宋" w:eastAsia="仿宋" w:cs="仿宋"/>
                <w:sz w:val="24"/>
                <w:szCs w:val="24"/>
              </w:rPr>
            </w:pPr>
          </w:p>
        </w:tc>
      </w:tr>
      <w:tr w14:paraId="106DFA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jc w:val="center"/>
        </w:trPr>
        <w:tc>
          <w:tcPr>
            <w:tcW w:w="1773" w:type="dxa"/>
            <w:vAlign w:val="center"/>
          </w:tcPr>
          <w:p w14:paraId="30163CE6">
            <w:pPr>
              <w:jc w:val="center"/>
              <w:rPr>
                <w:rFonts w:ascii="仿宋" w:hAnsi="仿宋" w:eastAsia="仿宋" w:cs="仿宋"/>
                <w:sz w:val="24"/>
                <w:szCs w:val="24"/>
              </w:rPr>
            </w:pPr>
            <w:r>
              <w:rPr>
                <w:rFonts w:hint="eastAsia" w:ascii="仿宋" w:hAnsi="仿宋" w:eastAsia="仿宋" w:cs="仿宋"/>
                <w:sz w:val="24"/>
                <w:szCs w:val="24"/>
              </w:rPr>
              <w:t>账   号</w:t>
            </w:r>
          </w:p>
        </w:tc>
        <w:tc>
          <w:tcPr>
            <w:tcW w:w="2488" w:type="dxa"/>
            <w:gridSpan w:val="2"/>
            <w:vAlign w:val="center"/>
          </w:tcPr>
          <w:p w14:paraId="7B95189F">
            <w:pPr>
              <w:jc w:val="center"/>
              <w:rPr>
                <w:rFonts w:ascii="仿宋" w:hAnsi="仿宋" w:eastAsia="仿宋" w:cs="仿宋"/>
                <w:sz w:val="24"/>
                <w:szCs w:val="24"/>
              </w:rPr>
            </w:pPr>
          </w:p>
        </w:tc>
        <w:tc>
          <w:tcPr>
            <w:tcW w:w="1406" w:type="dxa"/>
            <w:vMerge w:val="continue"/>
            <w:vAlign w:val="center"/>
          </w:tcPr>
          <w:p w14:paraId="5E5E8B25">
            <w:pPr>
              <w:jc w:val="center"/>
              <w:rPr>
                <w:rFonts w:ascii="仿宋" w:hAnsi="仿宋" w:eastAsia="仿宋" w:cs="仿宋"/>
                <w:sz w:val="24"/>
                <w:szCs w:val="24"/>
              </w:rPr>
            </w:pPr>
          </w:p>
        </w:tc>
        <w:tc>
          <w:tcPr>
            <w:tcW w:w="1426" w:type="dxa"/>
            <w:vAlign w:val="center"/>
          </w:tcPr>
          <w:p w14:paraId="4A4B3FC0">
            <w:pPr>
              <w:jc w:val="center"/>
              <w:rPr>
                <w:rFonts w:ascii="仿宋" w:hAnsi="仿宋" w:eastAsia="仿宋" w:cs="仿宋"/>
                <w:sz w:val="24"/>
                <w:szCs w:val="24"/>
              </w:rPr>
            </w:pPr>
          </w:p>
        </w:tc>
        <w:tc>
          <w:tcPr>
            <w:tcW w:w="2627" w:type="dxa"/>
            <w:gridSpan w:val="2"/>
            <w:vAlign w:val="center"/>
          </w:tcPr>
          <w:p w14:paraId="6DE2724D">
            <w:pPr>
              <w:jc w:val="center"/>
              <w:rPr>
                <w:rFonts w:ascii="仿宋" w:hAnsi="仿宋" w:eastAsia="仿宋" w:cs="仿宋"/>
                <w:sz w:val="24"/>
                <w:szCs w:val="24"/>
              </w:rPr>
            </w:pPr>
          </w:p>
        </w:tc>
      </w:tr>
      <w:tr w14:paraId="47CD2E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94" w:hRule="atLeast"/>
          <w:jc w:val="center"/>
        </w:trPr>
        <w:tc>
          <w:tcPr>
            <w:tcW w:w="1773" w:type="dxa"/>
            <w:vAlign w:val="center"/>
          </w:tcPr>
          <w:p w14:paraId="4969D1A7">
            <w:pPr>
              <w:jc w:val="center"/>
              <w:rPr>
                <w:rFonts w:ascii="仿宋" w:hAnsi="仿宋" w:eastAsia="仿宋" w:cs="仿宋"/>
                <w:sz w:val="24"/>
                <w:szCs w:val="24"/>
              </w:rPr>
            </w:pPr>
            <w:r>
              <w:rPr>
                <w:rFonts w:hint="eastAsia" w:ascii="仿宋" w:hAnsi="仿宋" w:eastAsia="仿宋" w:cs="仿宋"/>
                <w:sz w:val="24"/>
                <w:szCs w:val="24"/>
              </w:rPr>
              <w:t>经营范围</w:t>
            </w:r>
          </w:p>
        </w:tc>
        <w:tc>
          <w:tcPr>
            <w:tcW w:w="7947" w:type="dxa"/>
            <w:gridSpan w:val="6"/>
            <w:vAlign w:val="center"/>
          </w:tcPr>
          <w:p w14:paraId="735AE2D5">
            <w:pPr>
              <w:rPr>
                <w:rFonts w:ascii="仿宋" w:hAnsi="仿宋" w:eastAsia="仿宋" w:cs="仿宋"/>
                <w:sz w:val="24"/>
                <w:szCs w:val="24"/>
              </w:rPr>
            </w:pPr>
          </w:p>
        </w:tc>
      </w:tr>
      <w:tr w14:paraId="74C470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jc w:val="center"/>
        </w:trPr>
        <w:tc>
          <w:tcPr>
            <w:tcW w:w="1773" w:type="dxa"/>
            <w:vAlign w:val="center"/>
          </w:tcPr>
          <w:p w14:paraId="15EFF97E">
            <w:pPr>
              <w:jc w:val="center"/>
              <w:rPr>
                <w:rFonts w:ascii="仿宋" w:hAnsi="仿宋" w:eastAsia="仿宋" w:cs="仿宋"/>
                <w:sz w:val="24"/>
                <w:szCs w:val="24"/>
              </w:rPr>
            </w:pPr>
            <w:r>
              <w:rPr>
                <w:rFonts w:hint="eastAsia" w:ascii="仿宋" w:hAnsi="仿宋" w:eastAsia="仿宋" w:cs="仿宋"/>
                <w:sz w:val="24"/>
                <w:szCs w:val="24"/>
              </w:rPr>
              <w:t>备   注</w:t>
            </w:r>
          </w:p>
        </w:tc>
        <w:tc>
          <w:tcPr>
            <w:tcW w:w="7947" w:type="dxa"/>
            <w:gridSpan w:val="6"/>
            <w:vAlign w:val="center"/>
          </w:tcPr>
          <w:p w14:paraId="5EAD1149">
            <w:pPr>
              <w:rPr>
                <w:rFonts w:ascii="仿宋" w:hAnsi="仿宋" w:eastAsia="仿宋" w:cs="仿宋"/>
                <w:sz w:val="24"/>
                <w:szCs w:val="24"/>
              </w:rPr>
            </w:pPr>
          </w:p>
        </w:tc>
      </w:tr>
    </w:tbl>
    <w:p w14:paraId="16EA3D36">
      <w:pPr>
        <w:spacing w:beforeLines="50"/>
        <w:rPr>
          <w:rFonts w:ascii="仿宋" w:hAnsi="仿宋" w:eastAsia="仿宋" w:cs="仿宋"/>
          <w:b/>
          <w:bCs/>
          <w:sz w:val="24"/>
          <w:szCs w:val="24"/>
        </w:rPr>
      </w:pPr>
      <w:r>
        <w:rPr>
          <w:rFonts w:hint="eastAsia" w:ascii="仿宋" w:hAnsi="仿宋" w:eastAsia="仿宋" w:cs="仿宋"/>
          <w:b/>
          <w:bCs/>
          <w:sz w:val="24"/>
          <w:szCs w:val="24"/>
        </w:rPr>
        <w:t>注：本表后应附企业法人营业执照副本、开户许可证</w:t>
      </w:r>
      <w:r>
        <w:rPr>
          <w:rFonts w:hint="eastAsia" w:ascii="仿宋" w:hAnsi="仿宋" w:eastAsia="仿宋" w:cs="仿宋"/>
          <w:b/>
          <w:bCs/>
          <w:sz w:val="24"/>
          <w:szCs w:val="24"/>
          <w:lang w:eastAsia="zh-CN"/>
        </w:rPr>
        <w:t>、</w:t>
      </w:r>
      <w:r>
        <w:rPr>
          <w:rFonts w:hint="eastAsia" w:ascii="仿宋" w:hAnsi="仿宋" w:eastAsia="仿宋" w:cs="仿宋"/>
          <w:b/>
          <w:bCs/>
          <w:sz w:val="24"/>
          <w:szCs w:val="24"/>
          <w:lang w:val="en-US" w:eastAsia="zh-CN"/>
        </w:rPr>
        <w:t>资质证书</w:t>
      </w:r>
      <w:r>
        <w:rPr>
          <w:rFonts w:hint="eastAsia" w:ascii="仿宋" w:hAnsi="仿宋" w:eastAsia="仿宋" w:cs="仿宋"/>
          <w:b/>
          <w:bCs/>
          <w:sz w:val="24"/>
          <w:szCs w:val="24"/>
        </w:rPr>
        <w:t>等相关材料的复印件。（投标人可根据本表自行编制）</w:t>
      </w:r>
    </w:p>
    <w:p w14:paraId="55EA9E42">
      <w:pPr>
        <w:spacing w:before="100" w:beforeAutospacing="1" w:after="100" w:afterAutospacing="1" w:line="440" w:lineRule="exact"/>
        <w:jc w:val="center"/>
        <w:rPr>
          <w:rFonts w:ascii="仿宋" w:hAnsi="仿宋" w:eastAsia="仿宋" w:cs="仿宋"/>
          <w:kern w:val="1"/>
          <w:sz w:val="24"/>
          <w:szCs w:val="24"/>
        </w:rPr>
      </w:pPr>
      <w:r>
        <w:rPr>
          <w:rFonts w:ascii="仿宋" w:hAnsi="仿宋" w:eastAsia="仿宋" w:cs="仿宋"/>
          <w:kern w:val="1"/>
          <w:sz w:val="24"/>
          <w:szCs w:val="24"/>
        </w:rPr>
        <w:br w:type="page"/>
      </w:r>
    </w:p>
    <w:p w14:paraId="59EAA1BE">
      <w:pPr>
        <w:spacing w:before="100" w:beforeAutospacing="1" w:after="100" w:afterAutospacing="1" w:line="440" w:lineRule="exact"/>
        <w:jc w:val="center"/>
        <w:rPr>
          <w:rFonts w:hint="default" w:ascii="仿宋" w:hAnsi="仿宋" w:eastAsia="仿宋" w:cs="仿宋"/>
          <w:kern w:val="1"/>
          <w:sz w:val="24"/>
          <w:szCs w:val="24"/>
          <w:lang w:val="en-US" w:eastAsia="zh-CN"/>
        </w:rPr>
      </w:pPr>
      <w:r>
        <w:rPr>
          <w:rFonts w:hint="eastAsia" w:ascii="仿宋" w:hAnsi="仿宋" w:eastAsia="仿宋" w:cs="仿宋"/>
          <w:kern w:val="1"/>
          <w:sz w:val="28"/>
          <w:szCs w:val="28"/>
        </w:rPr>
        <w:t>十、企业财务状况</w:t>
      </w:r>
      <w:r>
        <w:rPr>
          <w:rFonts w:hint="eastAsia" w:ascii="仿宋" w:hAnsi="仿宋" w:eastAsia="仿宋" w:cs="仿宋"/>
          <w:kern w:val="1"/>
          <w:sz w:val="28"/>
          <w:szCs w:val="28"/>
          <w:lang w:val="en-US" w:eastAsia="zh-CN"/>
        </w:rPr>
        <w:t>、完税证明及社保缴纳凭证</w:t>
      </w:r>
    </w:p>
    <w:p w14:paraId="5C8D4EEB">
      <w:pPr>
        <w:spacing w:before="100" w:beforeAutospacing="1" w:after="100" w:afterAutospacing="1" w:line="440" w:lineRule="exact"/>
        <w:rPr>
          <w:rFonts w:ascii="仿宋" w:hAnsi="仿宋" w:eastAsia="仿宋" w:cs="仿宋"/>
          <w:kern w:val="1"/>
          <w:sz w:val="24"/>
          <w:szCs w:val="24"/>
        </w:rPr>
      </w:pPr>
      <w:r>
        <w:rPr>
          <w:rFonts w:hint="eastAsia" w:ascii="仿宋" w:hAnsi="仿宋" w:eastAsia="仿宋" w:cs="仿宋"/>
          <w:kern w:val="1"/>
          <w:sz w:val="24"/>
          <w:szCs w:val="24"/>
        </w:rPr>
        <w:t>（附：审计报告</w:t>
      </w:r>
      <w:r>
        <w:rPr>
          <w:rFonts w:hint="eastAsia" w:ascii="仿宋" w:hAnsi="仿宋" w:eastAsia="仿宋" w:cs="仿宋"/>
          <w:kern w:val="1"/>
          <w:sz w:val="24"/>
          <w:szCs w:val="24"/>
          <w:lang w:val="en-US" w:eastAsia="zh-CN"/>
        </w:rPr>
        <w:t>或财务报表、完税证明及社保缴纳凭证</w:t>
      </w:r>
      <w:r>
        <w:rPr>
          <w:rFonts w:hint="eastAsia" w:ascii="仿宋" w:hAnsi="仿宋" w:eastAsia="仿宋" w:cs="仿宋"/>
          <w:kern w:val="1"/>
          <w:sz w:val="24"/>
          <w:szCs w:val="24"/>
        </w:rPr>
        <w:t>）</w:t>
      </w:r>
    </w:p>
    <w:p w14:paraId="108ED453">
      <w:pPr>
        <w:spacing w:before="100" w:beforeAutospacing="1" w:after="100" w:afterAutospacing="1" w:line="440" w:lineRule="exact"/>
        <w:rPr>
          <w:rFonts w:ascii="仿宋" w:hAnsi="仿宋" w:eastAsia="仿宋"/>
          <w:sz w:val="28"/>
          <w:szCs w:val="28"/>
        </w:rPr>
      </w:pPr>
      <w:r>
        <w:rPr>
          <w:rFonts w:hint="eastAsia" w:ascii="仿宋" w:hAnsi="仿宋" w:eastAsia="仿宋"/>
          <w:sz w:val="28"/>
          <w:szCs w:val="28"/>
        </w:rPr>
        <w:br w:type="page"/>
      </w:r>
    </w:p>
    <w:p w14:paraId="6AF1E71D">
      <w:pPr>
        <w:pStyle w:val="12"/>
        <w:rPr>
          <w:rFonts w:hint="eastAsia"/>
          <w:lang w:val="en-US" w:eastAsia="zh-CN"/>
        </w:rPr>
      </w:pPr>
    </w:p>
    <w:p w14:paraId="577FE448">
      <w:pPr>
        <w:spacing w:before="100" w:beforeAutospacing="1" w:after="100" w:afterAutospacing="1" w:line="440" w:lineRule="exact"/>
        <w:jc w:val="center"/>
        <w:rPr>
          <w:rFonts w:ascii="仿宋" w:hAnsi="仿宋" w:eastAsia="仿宋"/>
          <w:sz w:val="28"/>
          <w:szCs w:val="28"/>
        </w:rPr>
      </w:pPr>
      <w:r>
        <w:rPr>
          <w:rFonts w:hint="eastAsia" w:ascii="仿宋" w:hAnsi="仿宋" w:eastAsia="仿宋"/>
          <w:sz w:val="28"/>
          <w:szCs w:val="28"/>
        </w:rPr>
        <w:t>十</w:t>
      </w:r>
      <w:r>
        <w:rPr>
          <w:rFonts w:hint="eastAsia" w:ascii="仿宋" w:hAnsi="仿宋" w:eastAsia="仿宋"/>
          <w:sz w:val="28"/>
          <w:szCs w:val="28"/>
          <w:lang w:val="en-US" w:eastAsia="zh-CN"/>
        </w:rPr>
        <w:t>一</w:t>
      </w:r>
      <w:r>
        <w:rPr>
          <w:rFonts w:hint="eastAsia" w:ascii="仿宋" w:hAnsi="仿宋" w:eastAsia="仿宋"/>
          <w:sz w:val="28"/>
          <w:szCs w:val="28"/>
        </w:rPr>
        <w:t>、在经营活动中没有重大违法记录的书面声明</w:t>
      </w:r>
    </w:p>
    <w:p w14:paraId="6C80C3EA">
      <w:pPr>
        <w:spacing w:line="440" w:lineRule="exact"/>
        <w:jc w:val="center"/>
        <w:rPr>
          <w:rFonts w:ascii="仿宋" w:hAnsi="仿宋" w:eastAsia="仿宋"/>
          <w:sz w:val="24"/>
          <w:szCs w:val="24"/>
        </w:rPr>
      </w:pPr>
    </w:p>
    <w:p w14:paraId="327DF68A">
      <w:pPr>
        <w:spacing w:line="440" w:lineRule="exact"/>
        <w:ind w:firstLine="480" w:firstLineChars="200"/>
        <w:rPr>
          <w:rFonts w:ascii="仿宋" w:hAnsi="仿宋" w:eastAsia="仿宋"/>
          <w:sz w:val="24"/>
          <w:szCs w:val="24"/>
        </w:rPr>
      </w:pPr>
      <w:r>
        <w:rPr>
          <w:rFonts w:hint="eastAsia" w:ascii="仿宋" w:hAnsi="仿宋" w:eastAsia="仿宋"/>
          <w:sz w:val="24"/>
          <w:szCs w:val="24"/>
        </w:rPr>
        <w:t>我方在参加</w:t>
      </w:r>
      <w:r>
        <w:rPr>
          <w:rFonts w:hint="eastAsia" w:ascii="仿宋" w:hAnsi="仿宋" w:eastAsia="仿宋"/>
          <w:sz w:val="24"/>
          <w:szCs w:val="24"/>
          <w:u w:val="single"/>
        </w:rPr>
        <w:t xml:space="preserve">              </w:t>
      </w:r>
      <w:r>
        <w:rPr>
          <w:rFonts w:hint="eastAsia" w:ascii="仿宋" w:hAnsi="仿宋" w:eastAsia="仿宋"/>
          <w:sz w:val="24"/>
          <w:szCs w:val="24"/>
        </w:rPr>
        <w:t>（项目名称）政府采购活动前3年内，我方被公开披露或查处的违法违规行为有：</w:t>
      </w:r>
      <w:r>
        <w:rPr>
          <w:rFonts w:hint="eastAsia" w:ascii="仿宋" w:hAnsi="仿宋" w:eastAsia="仿宋"/>
          <w:sz w:val="24"/>
          <w:szCs w:val="24"/>
          <w:u w:val="single"/>
        </w:rPr>
        <w:t xml:space="preserve">                          </w:t>
      </w:r>
      <w:r>
        <w:rPr>
          <w:rFonts w:hint="eastAsia" w:ascii="仿宋" w:hAnsi="仿宋" w:eastAsia="仿宋"/>
          <w:sz w:val="24"/>
          <w:szCs w:val="24"/>
        </w:rPr>
        <w:t>，但在经营活动中没有重大违法记录（重大违法记录指</w:t>
      </w:r>
      <w:r>
        <w:rPr>
          <w:rFonts w:hint="eastAsia" w:ascii="仿宋" w:hAnsi="仿宋" w:eastAsia="仿宋" w:cs="宋体"/>
          <w:kern w:val="0"/>
          <w:sz w:val="24"/>
          <w:szCs w:val="24"/>
        </w:rPr>
        <w:t>投标人因违法经营受到刑事处罚或者责令停产停业、吊销许可证或者执照、较大数额罚款等行政处罚）</w:t>
      </w:r>
      <w:r>
        <w:rPr>
          <w:rFonts w:hint="eastAsia" w:ascii="仿宋" w:hAnsi="仿宋" w:eastAsia="仿宋"/>
          <w:sz w:val="24"/>
          <w:szCs w:val="24"/>
        </w:rPr>
        <w:t>。</w:t>
      </w:r>
    </w:p>
    <w:p w14:paraId="5BD6916F">
      <w:pPr>
        <w:spacing w:line="440" w:lineRule="exact"/>
        <w:ind w:firstLine="480" w:firstLineChars="200"/>
        <w:rPr>
          <w:rFonts w:ascii="仿宋" w:hAnsi="仿宋" w:eastAsia="仿宋"/>
          <w:sz w:val="24"/>
          <w:szCs w:val="24"/>
        </w:rPr>
      </w:pPr>
    </w:p>
    <w:p w14:paraId="707B4318">
      <w:pPr>
        <w:spacing w:line="440" w:lineRule="exact"/>
        <w:ind w:firstLine="480" w:firstLineChars="200"/>
        <w:rPr>
          <w:rFonts w:ascii="仿宋" w:hAnsi="仿宋" w:eastAsia="仿宋"/>
          <w:sz w:val="24"/>
          <w:szCs w:val="24"/>
        </w:rPr>
      </w:pPr>
    </w:p>
    <w:p w14:paraId="2759F1D5">
      <w:pPr>
        <w:spacing w:line="440" w:lineRule="exact"/>
        <w:ind w:firstLine="4108" w:firstLineChars="1712"/>
        <w:rPr>
          <w:rFonts w:ascii="仿宋" w:hAnsi="仿宋" w:eastAsia="仿宋"/>
          <w:sz w:val="24"/>
          <w:szCs w:val="24"/>
        </w:rPr>
      </w:pPr>
      <w:r>
        <w:rPr>
          <w:rFonts w:hint="eastAsia" w:ascii="仿宋" w:hAnsi="仿宋" w:eastAsia="仿宋"/>
          <w:sz w:val="24"/>
          <w:szCs w:val="24"/>
        </w:rPr>
        <w:t>投  标  人：</w:t>
      </w:r>
      <w:r>
        <w:rPr>
          <w:rFonts w:hint="eastAsia" w:ascii="仿宋" w:hAnsi="仿宋" w:eastAsia="仿宋"/>
          <w:sz w:val="24"/>
          <w:szCs w:val="24"/>
          <w:u w:val="single"/>
        </w:rPr>
        <w:t xml:space="preserve">                </w:t>
      </w:r>
      <w:r>
        <w:rPr>
          <w:rFonts w:hint="eastAsia" w:ascii="仿宋" w:hAnsi="仿宋" w:eastAsia="仿宋"/>
          <w:sz w:val="24"/>
          <w:szCs w:val="24"/>
        </w:rPr>
        <w:t>（盖单位公章）</w:t>
      </w:r>
    </w:p>
    <w:p w14:paraId="43201CE9">
      <w:pPr>
        <w:spacing w:line="440" w:lineRule="exact"/>
        <w:ind w:firstLine="4108" w:firstLineChars="1712"/>
        <w:rPr>
          <w:rFonts w:ascii="仿宋" w:hAnsi="仿宋" w:eastAsia="仿宋"/>
          <w:sz w:val="24"/>
          <w:szCs w:val="24"/>
        </w:rPr>
      </w:pPr>
      <w:r>
        <w:rPr>
          <w:rFonts w:hint="eastAsia" w:ascii="仿宋" w:hAnsi="仿宋" w:eastAsia="仿宋"/>
          <w:sz w:val="24"/>
          <w:szCs w:val="24"/>
        </w:rPr>
        <w:t>法定代表人：</w:t>
      </w:r>
      <w:r>
        <w:rPr>
          <w:rFonts w:hint="eastAsia" w:ascii="仿宋" w:hAnsi="仿宋" w:eastAsia="仿宋"/>
          <w:sz w:val="24"/>
          <w:szCs w:val="24"/>
          <w:u w:val="single"/>
        </w:rPr>
        <w:t xml:space="preserve">                </w:t>
      </w:r>
      <w:r>
        <w:rPr>
          <w:rFonts w:hint="eastAsia" w:ascii="仿宋" w:hAnsi="仿宋" w:eastAsia="仿宋"/>
          <w:sz w:val="24"/>
          <w:szCs w:val="24"/>
        </w:rPr>
        <w:t>（签字或盖章）</w:t>
      </w:r>
    </w:p>
    <w:p w14:paraId="6D5CB66F">
      <w:pPr>
        <w:spacing w:line="440" w:lineRule="exact"/>
        <w:ind w:firstLine="4108" w:firstLineChars="1712"/>
        <w:rPr>
          <w:rFonts w:ascii="仿宋" w:hAnsi="仿宋" w:eastAsia="仿宋"/>
          <w:sz w:val="24"/>
          <w:szCs w:val="24"/>
        </w:rPr>
      </w:pPr>
      <w:r>
        <w:rPr>
          <w:rFonts w:hint="eastAsia" w:ascii="仿宋" w:hAnsi="仿宋" w:eastAsia="仿宋"/>
          <w:sz w:val="24"/>
          <w:szCs w:val="24"/>
        </w:rPr>
        <w:t>日      期：</w:t>
      </w:r>
      <w:r>
        <w:rPr>
          <w:rFonts w:hint="eastAsia" w:ascii="仿宋" w:hAnsi="仿宋" w:eastAsia="仿宋"/>
          <w:sz w:val="24"/>
          <w:szCs w:val="24"/>
          <w:u w:val="single"/>
        </w:rPr>
        <w:t xml:space="preserve">      </w:t>
      </w:r>
      <w:r>
        <w:rPr>
          <w:rFonts w:hint="eastAsia" w:ascii="仿宋" w:hAnsi="仿宋" w:eastAsia="仿宋"/>
          <w:sz w:val="24"/>
          <w:szCs w:val="24"/>
        </w:rPr>
        <w:t>年</w:t>
      </w:r>
      <w:r>
        <w:rPr>
          <w:rFonts w:hint="eastAsia" w:ascii="仿宋" w:hAnsi="仿宋" w:eastAsia="仿宋"/>
          <w:sz w:val="24"/>
          <w:szCs w:val="24"/>
          <w:u w:val="single"/>
        </w:rPr>
        <w:t xml:space="preserve">   </w:t>
      </w:r>
      <w:r>
        <w:rPr>
          <w:rFonts w:hint="eastAsia" w:ascii="仿宋" w:hAnsi="仿宋" w:eastAsia="仿宋"/>
          <w:sz w:val="24"/>
          <w:szCs w:val="24"/>
        </w:rPr>
        <w:t>月</w:t>
      </w:r>
      <w:r>
        <w:rPr>
          <w:rFonts w:hint="eastAsia" w:ascii="仿宋" w:hAnsi="仿宋" w:eastAsia="仿宋"/>
          <w:sz w:val="24"/>
          <w:szCs w:val="24"/>
          <w:u w:val="single"/>
        </w:rPr>
        <w:t xml:space="preserve">   </w:t>
      </w:r>
      <w:r>
        <w:rPr>
          <w:rFonts w:hint="eastAsia" w:ascii="仿宋" w:hAnsi="仿宋" w:eastAsia="仿宋"/>
          <w:sz w:val="24"/>
          <w:szCs w:val="24"/>
        </w:rPr>
        <w:t>日</w:t>
      </w:r>
    </w:p>
    <w:p w14:paraId="3EB4A348">
      <w:pPr>
        <w:spacing w:line="440" w:lineRule="exact"/>
        <w:ind w:firstLine="480" w:firstLineChars="200"/>
        <w:rPr>
          <w:rFonts w:ascii="仿宋" w:hAnsi="仿宋" w:eastAsia="仿宋"/>
          <w:sz w:val="24"/>
          <w:szCs w:val="24"/>
        </w:rPr>
      </w:pPr>
    </w:p>
    <w:p w14:paraId="059D59AB">
      <w:pPr>
        <w:spacing w:line="440" w:lineRule="exact"/>
        <w:ind w:firstLine="480" w:firstLineChars="200"/>
        <w:rPr>
          <w:rFonts w:ascii="仿宋" w:hAnsi="仿宋" w:eastAsia="仿宋"/>
          <w:sz w:val="24"/>
          <w:szCs w:val="24"/>
        </w:rPr>
      </w:pPr>
    </w:p>
    <w:p w14:paraId="345312CE">
      <w:pPr>
        <w:spacing w:line="440" w:lineRule="exact"/>
        <w:ind w:firstLine="480" w:firstLineChars="200"/>
        <w:rPr>
          <w:rFonts w:ascii="仿宋" w:hAnsi="仿宋" w:eastAsia="仿宋"/>
          <w:sz w:val="24"/>
          <w:szCs w:val="24"/>
        </w:rPr>
      </w:pPr>
    </w:p>
    <w:p w14:paraId="7B581A63">
      <w:pPr>
        <w:spacing w:line="440" w:lineRule="exact"/>
        <w:ind w:firstLine="480" w:firstLineChars="200"/>
        <w:rPr>
          <w:rFonts w:ascii="仿宋" w:hAnsi="仿宋" w:eastAsia="仿宋"/>
          <w:sz w:val="24"/>
          <w:szCs w:val="24"/>
          <w:u w:val="single"/>
        </w:rPr>
      </w:pPr>
      <w:r>
        <w:rPr>
          <w:rFonts w:hint="eastAsia" w:ascii="仿宋" w:hAnsi="仿宋" w:eastAsia="仿宋"/>
          <w:sz w:val="24"/>
          <w:szCs w:val="24"/>
        </w:rPr>
        <w:t>备注：投标人没有被公开披露或查处违法违规行为的，注明“无”即可。</w:t>
      </w:r>
    </w:p>
    <w:p w14:paraId="6DA707E6">
      <w:pPr>
        <w:widowControl/>
        <w:autoSpaceDE w:val="0"/>
        <w:autoSpaceDN w:val="0"/>
        <w:adjustRightInd w:val="0"/>
        <w:spacing w:line="440" w:lineRule="exact"/>
        <w:ind w:right="-481"/>
        <w:jc w:val="left"/>
        <w:rPr>
          <w:rStyle w:val="19"/>
          <w:sz w:val="24"/>
          <w:szCs w:val="24"/>
        </w:rPr>
      </w:pPr>
    </w:p>
    <w:p w14:paraId="7F8A3090">
      <w:pPr>
        <w:widowControl/>
        <w:autoSpaceDE w:val="0"/>
        <w:autoSpaceDN w:val="0"/>
        <w:adjustRightInd w:val="0"/>
        <w:spacing w:line="440" w:lineRule="exact"/>
        <w:rPr>
          <w:rStyle w:val="19"/>
          <w:sz w:val="24"/>
          <w:szCs w:val="24"/>
        </w:rPr>
      </w:pPr>
      <w:r>
        <w:rPr>
          <w:rFonts w:ascii="仿宋" w:hAnsi="仿宋" w:eastAsia="仿宋"/>
          <w:kern w:val="1"/>
          <w:sz w:val="24"/>
          <w:szCs w:val="24"/>
        </w:rPr>
        <w:br w:type="page"/>
      </w:r>
    </w:p>
    <w:p w14:paraId="1EB31035">
      <w:pPr>
        <w:widowControl/>
        <w:autoSpaceDE w:val="0"/>
        <w:autoSpaceDN w:val="0"/>
        <w:adjustRightInd w:val="0"/>
        <w:spacing w:line="440" w:lineRule="exact"/>
        <w:jc w:val="center"/>
        <w:rPr>
          <w:rFonts w:ascii="仿宋" w:hAnsi="仿宋" w:eastAsia="仿宋"/>
          <w:kern w:val="1"/>
          <w:sz w:val="28"/>
          <w:szCs w:val="28"/>
          <w:highlight w:val="none"/>
        </w:rPr>
      </w:pPr>
      <w:r>
        <w:rPr>
          <w:rFonts w:hint="eastAsia" w:ascii="仿宋" w:hAnsi="仿宋" w:eastAsia="仿宋" w:cs="宋体"/>
          <w:kern w:val="1"/>
          <w:sz w:val="28"/>
          <w:szCs w:val="28"/>
          <w:highlight w:val="none"/>
        </w:rPr>
        <w:t>十</w:t>
      </w:r>
      <w:r>
        <w:rPr>
          <w:rFonts w:hint="eastAsia" w:ascii="仿宋" w:hAnsi="仿宋" w:eastAsia="仿宋" w:cs="宋体"/>
          <w:kern w:val="1"/>
          <w:sz w:val="28"/>
          <w:szCs w:val="28"/>
          <w:highlight w:val="none"/>
          <w:lang w:val="en-US" w:eastAsia="zh-CN"/>
        </w:rPr>
        <w:t>二</w:t>
      </w:r>
      <w:r>
        <w:rPr>
          <w:rFonts w:hint="eastAsia" w:ascii="仿宋" w:hAnsi="仿宋" w:eastAsia="仿宋" w:cs="宋体"/>
          <w:kern w:val="1"/>
          <w:sz w:val="28"/>
          <w:szCs w:val="28"/>
          <w:highlight w:val="none"/>
        </w:rPr>
        <w:t>、</w:t>
      </w:r>
      <w:r>
        <w:rPr>
          <w:rFonts w:hint="eastAsia" w:ascii="仿宋" w:hAnsi="仿宋" w:eastAsia="仿宋" w:cs="宋体"/>
          <w:kern w:val="1"/>
          <w:sz w:val="28"/>
          <w:szCs w:val="28"/>
          <w:highlight w:val="none"/>
          <w:lang w:val="en-US" w:eastAsia="zh-CN"/>
        </w:rPr>
        <w:t>反商业贿赂</w:t>
      </w:r>
      <w:r>
        <w:rPr>
          <w:rFonts w:hint="eastAsia" w:ascii="仿宋" w:hAnsi="仿宋" w:eastAsia="仿宋" w:cs="宋体"/>
          <w:kern w:val="1"/>
          <w:sz w:val="28"/>
          <w:szCs w:val="28"/>
          <w:highlight w:val="none"/>
        </w:rPr>
        <w:t>承诺书</w:t>
      </w:r>
    </w:p>
    <w:p w14:paraId="5ECD9A6B">
      <w:pPr>
        <w:widowControl/>
        <w:autoSpaceDE w:val="0"/>
        <w:autoSpaceDN w:val="0"/>
        <w:adjustRightInd w:val="0"/>
        <w:spacing w:line="440" w:lineRule="exact"/>
        <w:rPr>
          <w:rFonts w:ascii="仿宋" w:hAnsi="仿宋" w:eastAsia="仿宋" w:cs="Arial"/>
          <w:b/>
          <w:bCs/>
          <w:kern w:val="1"/>
          <w:sz w:val="24"/>
          <w:szCs w:val="24"/>
          <w:highlight w:val="none"/>
        </w:rPr>
      </w:pPr>
    </w:p>
    <w:p w14:paraId="190B991B">
      <w:pPr>
        <w:widowControl/>
        <w:autoSpaceDE w:val="0"/>
        <w:autoSpaceDN w:val="0"/>
        <w:adjustRightInd w:val="0"/>
        <w:spacing w:line="440" w:lineRule="exact"/>
        <w:rPr>
          <w:rFonts w:ascii="仿宋" w:hAnsi="仿宋" w:eastAsia="仿宋"/>
          <w:kern w:val="1"/>
          <w:sz w:val="24"/>
          <w:szCs w:val="24"/>
          <w:highlight w:val="none"/>
        </w:rPr>
      </w:pPr>
      <w:r>
        <w:rPr>
          <w:rFonts w:ascii="仿宋" w:hAnsi="仿宋" w:eastAsia="仿宋" w:cs="仿宋"/>
          <w:kern w:val="1"/>
          <w:sz w:val="24"/>
          <w:szCs w:val="24"/>
          <w:highlight w:val="none"/>
          <w:u w:val="single"/>
        </w:rPr>
        <w:t xml:space="preserve"> </w:t>
      </w:r>
      <w:r>
        <w:rPr>
          <w:rFonts w:hint="eastAsia" w:ascii="仿宋" w:hAnsi="仿宋" w:eastAsia="仿宋" w:cs="仿宋"/>
          <w:kern w:val="1"/>
          <w:sz w:val="24"/>
          <w:szCs w:val="24"/>
          <w:highlight w:val="none"/>
          <w:u w:val="single"/>
        </w:rPr>
        <w:t>（采购人）</w:t>
      </w:r>
      <w:r>
        <w:rPr>
          <w:rFonts w:ascii="仿宋" w:hAnsi="仿宋" w:eastAsia="仿宋" w:cs="仿宋"/>
          <w:kern w:val="1"/>
          <w:sz w:val="24"/>
          <w:szCs w:val="24"/>
          <w:highlight w:val="none"/>
          <w:u w:val="single"/>
        </w:rPr>
        <w:t xml:space="preserve"> </w:t>
      </w:r>
      <w:r>
        <w:rPr>
          <w:rFonts w:hint="eastAsia" w:ascii="仿宋" w:hAnsi="仿宋" w:eastAsia="仿宋" w:cs="仿宋"/>
          <w:kern w:val="1"/>
          <w:sz w:val="24"/>
          <w:szCs w:val="24"/>
          <w:highlight w:val="none"/>
        </w:rPr>
        <w:t>：</w:t>
      </w:r>
    </w:p>
    <w:p w14:paraId="5FDB6DB3">
      <w:pPr>
        <w:widowControl/>
        <w:autoSpaceDE w:val="0"/>
        <w:autoSpaceDN w:val="0"/>
        <w:adjustRightInd w:val="0"/>
        <w:spacing w:line="440" w:lineRule="exact"/>
        <w:ind w:firstLine="480"/>
        <w:rPr>
          <w:rStyle w:val="19"/>
          <w:rFonts w:hint="eastAsia"/>
          <w:sz w:val="24"/>
          <w:szCs w:val="24"/>
          <w:highlight w:val="none"/>
        </w:rPr>
      </w:pPr>
      <w:r>
        <w:rPr>
          <w:rStyle w:val="19"/>
          <w:rFonts w:hint="eastAsia"/>
          <w:sz w:val="24"/>
          <w:szCs w:val="24"/>
          <w:highlight w:val="none"/>
        </w:rPr>
        <w:t>为进一步规范政府采购行为，营造公平竞争的政府采购市场环境，维护政府采购制度良好声誉，在参与贵单位组织的政府采购活动中，我方庄重承诺：</w:t>
      </w:r>
    </w:p>
    <w:p w14:paraId="493CE28B">
      <w:pPr>
        <w:widowControl/>
        <w:autoSpaceDE w:val="0"/>
        <w:autoSpaceDN w:val="0"/>
        <w:adjustRightInd w:val="0"/>
        <w:spacing w:line="440" w:lineRule="exact"/>
        <w:ind w:firstLine="480"/>
        <w:rPr>
          <w:rStyle w:val="19"/>
          <w:rFonts w:hint="eastAsia"/>
          <w:sz w:val="24"/>
          <w:szCs w:val="24"/>
          <w:highlight w:val="none"/>
        </w:rPr>
      </w:pPr>
      <w:r>
        <w:rPr>
          <w:rStyle w:val="19"/>
          <w:rFonts w:hint="eastAsia"/>
          <w:sz w:val="24"/>
          <w:szCs w:val="24"/>
          <w:highlight w:val="none"/>
        </w:rPr>
        <w:t>依法参与：依法参与政府采购活动，遵纪守法，诚信经营，公平竞争。</w:t>
      </w:r>
    </w:p>
    <w:p w14:paraId="7BDCC8F0">
      <w:pPr>
        <w:widowControl/>
        <w:autoSpaceDE w:val="0"/>
        <w:autoSpaceDN w:val="0"/>
        <w:adjustRightInd w:val="0"/>
        <w:spacing w:line="440" w:lineRule="exact"/>
        <w:ind w:firstLine="480"/>
        <w:rPr>
          <w:rStyle w:val="19"/>
          <w:rFonts w:hint="eastAsia"/>
          <w:sz w:val="24"/>
          <w:szCs w:val="24"/>
          <w:highlight w:val="none"/>
        </w:rPr>
      </w:pPr>
      <w:r>
        <w:rPr>
          <w:rStyle w:val="19"/>
          <w:rFonts w:hint="eastAsia"/>
          <w:sz w:val="24"/>
          <w:szCs w:val="24"/>
          <w:highlight w:val="none"/>
        </w:rPr>
        <w:t>杜绝贿赂：不向采购人、采购代理机构和评审专家提供任何形式的商业贿赂，对索取或接受商业贿赂的单位和个人，及时向财政部门和纪检监察机关举报。</w:t>
      </w:r>
    </w:p>
    <w:p w14:paraId="150DD8BD">
      <w:pPr>
        <w:widowControl/>
        <w:autoSpaceDE w:val="0"/>
        <w:autoSpaceDN w:val="0"/>
        <w:adjustRightInd w:val="0"/>
        <w:spacing w:line="440" w:lineRule="exact"/>
        <w:ind w:firstLine="480"/>
        <w:rPr>
          <w:rStyle w:val="19"/>
          <w:rFonts w:hint="eastAsia"/>
          <w:sz w:val="24"/>
          <w:szCs w:val="24"/>
          <w:highlight w:val="none"/>
        </w:rPr>
      </w:pPr>
      <w:r>
        <w:rPr>
          <w:rStyle w:val="19"/>
          <w:rFonts w:hint="eastAsia"/>
          <w:sz w:val="24"/>
          <w:szCs w:val="24"/>
          <w:highlight w:val="none"/>
        </w:rPr>
        <w:t>公平竞争：不采取不正当手段诋毁、排挤其它供应商，与其它参与政府采购活动的供应商保持良性的竞争关系。</w:t>
      </w:r>
    </w:p>
    <w:p w14:paraId="4B9BF5B2">
      <w:pPr>
        <w:widowControl/>
        <w:autoSpaceDE w:val="0"/>
        <w:autoSpaceDN w:val="0"/>
        <w:adjustRightInd w:val="0"/>
        <w:spacing w:line="440" w:lineRule="exact"/>
        <w:ind w:firstLine="480"/>
        <w:rPr>
          <w:rStyle w:val="19"/>
          <w:rFonts w:hint="eastAsia"/>
          <w:sz w:val="24"/>
          <w:szCs w:val="24"/>
          <w:highlight w:val="none"/>
        </w:rPr>
      </w:pPr>
      <w:r>
        <w:rPr>
          <w:rStyle w:val="19"/>
          <w:rFonts w:hint="eastAsia"/>
          <w:sz w:val="24"/>
          <w:szCs w:val="24"/>
          <w:highlight w:val="none"/>
        </w:rPr>
        <w:t>不恶意串通：不与采购人、采购代理机构和评审专家恶意串通，自觉维护政府采购公平竞争的市场秩序。</w:t>
      </w:r>
    </w:p>
    <w:p w14:paraId="116CC3CA">
      <w:pPr>
        <w:widowControl/>
        <w:autoSpaceDE w:val="0"/>
        <w:autoSpaceDN w:val="0"/>
        <w:adjustRightInd w:val="0"/>
        <w:spacing w:line="440" w:lineRule="exact"/>
        <w:ind w:firstLine="480"/>
        <w:rPr>
          <w:rStyle w:val="19"/>
          <w:rFonts w:hint="eastAsia"/>
          <w:sz w:val="24"/>
          <w:szCs w:val="24"/>
          <w:highlight w:val="none"/>
        </w:rPr>
      </w:pPr>
      <w:r>
        <w:rPr>
          <w:rStyle w:val="19"/>
          <w:rFonts w:hint="eastAsia"/>
          <w:sz w:val="24"/>
          <w:szCs w:val="24"/>
          <w:highlight w:val="none"/>
        </w:rPr>
        <w:t>不商业欺诈：不与其它供应商串通采取围标、陪标等商业欺诈手段谋取中标，积极维护国家利益、社会公共利益和采购人的合法权益。</w:t>
      </w:r>
    </w:p>
    <w:p w14:paraId="165DCDA0">
      <w:pPr>
        <w:widowControl/>
        <w:autoSpaceDE w:val="0"/>
        <w:autoSpaceDN w:val="0"/>
        <w:adjustRightInd w:val="0"/>
        <w:spacing w:line="440" w:lineRule="exact"/>
        <w:ind w:firstLine="480"/>
        <w:rPr>
          <w:rStyle w:val="19"/>
          <w:rFonts w:hint="eastAsia"/>
          <w:sz w:val="24"/>
          <w:szCs w:val="24"/>
          <w:highlight w:val="none"/>
        </w:rPr>
      </w:pPr>
      <w:r>
        <w:rPr>
          <w:rStyle w:val="19"/>
          <w:rFonts w:hint="eastAsia"/>
          <w:sz w:val="24"/>
          <w:szCs w:val="24"/>
          <w:highlight w:val="none"/>
        </w:rPr>
        <w:t>履行合同义务：严格履行政府采购合同约定义务，不在政府采购合同执行过程中采取降低质量或标准、减少数量、拖延交付时间等方式损害采购人的利益，并自觉承担违约责任。</w:t>
      </w:r>
    </w:p>
    <w:p w14:paraId="63A1AF25">
      <w:pPr>
        <w:widowControl/>
        <w:autoSpaceDE w:val="0"/>
        <w:autoSpaceDN w:val="0"/>
        <w:adjustRightInd w:val="0"/>
        <w:spacing w:line="440" w:lineRule="exact"/>
        <w:ind w:firstLine="480"/>
        <w:rPr>
          <w:rStyle w:val="19"/>
          <w:sz w:val="24"/>
          <w:szCs w:val="24"/>
          <w:highlight w:val="none"/>
        </w:rPr>
      </w:pPr>
      <w:r>
        <w:rPr>
          <w:rStyle w:val="19"/>
          <w:rFonts w:hint="eastAsia"/>
          <w:sz w:val="24"/>
          <w:szCs w:val="24"/>
          <w:highlight w:val="none"/>
        </w:rPr>
        <w:t>配合监督检查：自觉接受并积极配合财政部门和纪检监察机关依法实施的监督检查，如实反映情况，及时提供有关证明材料。</w:t>
      </w:r>
    </w:p>
    <w:p w14:paraId="216C159B">
      <w:pPr>
        <w:widowControl/>
        <w:autoSpaceDE w:val="0"/>
        <w:autoSpaceDN w:val="0"/>
        <w:adjustRightInd w:val="0"/>
        <w:spacing w:line="440" w:lineRule="exact"/>
        <w:ind w:right="-481" w:firstLine="420"/>
        <w:rPr>
          <w:rFonts w:ascii="仿宋" w:hAnsi="仿宋" w:eastAsia="仿宋"/>
          <w:kern w:val="1"/>
          <w:sz w:val="24"/>
          <w:szCs w:val="24"/>
          <w:highlight w:val="none"/>
        </w:rPr>
      </w:pPr>
    </w:p>
    <w:p w14:paraId="5D0D3797">
      <w:pPr>
        <w:widowControl/>
        <w:autoSpaceDE w:val="0"/>
        <w:autoSpaceDN w:val="0"/>
        <w:adjustRightInd w:val="0"/>
        <w:spacing w:line="440" w:lineRule="exact"/>
        <w:ind w:right="-481"/>
        <w:rPr>
          <w:rFonts w:ascii="仿宋" w:hAnsi="仿宋" w:eastAsia="仿宋"/>
          <w:kern w:val="1"/>
          <w:sz w:val="24"/>
          <w:szCs w:val="24"/>
          <w:highlight w:val="none"/>
        </w:rPr>
      </w:pPr>
    </w:p>
    <w:p w14:paraId="4E9789C7">
      <w:pPr>
        <w:widowControl/>
        <w:autoSpaceDE w:val="0"/>
        <w:autoSpaceDN w:val="0"/>
        <w:adjustRightInd w:val="0"/>
        <w:spacing w:line="440" w:lineRule="exact"/>
        <w:ind w:right="-481"/>
        <w:rPr>
          <w:rFonts w:ascii="仿宋" w:hAnsi="仿宋" w:eastAsia="仿宋"/>
          <w:kern w:val="1"/>
          <w:sz w:val="24"/>
          <w:szCs w:val="24"/>
          <w:highlight w:val="none"/>
        </w:rPr>
      </w:pPr>
    </w:p>
    <w:p w14:paraId="0644B3FB">
      <w:pPr>
        <w:spacing w:line="440" w:lineRule="exact"/>
        <w:ind w:firstLine="4108" w:firstLineChars="1712"/>
        <w:rPr>
          <w:rFonts w:ascii="仿宋" w:hAnsi="仿宋" w:eastAsia="仿宋"/>
          <w:sz w:val="24"/>
          <w:szCs w:val="24"/>
          <w:highlight w:val="none"/>
        </w:rPr>
      </w:pPr>
      <w:r>
        <w:rPr>
          <w:rFonts w:hint="eastAsia" w:ascii="仿宋" w:hAnsi="仿宋" w:eastAsia="仿宋"/>
          <w:sz w:val="24"/>
          <w:szCs w:val="24"/>
          <w:highlight w:val="none"/>
        </w:rPr>
        <w:t>投  标  人：</w:t>
      </w:r>
      <w:r>
        <w:rPr>
          <w:rFonts w:hint="eastAsia" w:ascii="仿宋" w:hAnsi="仿宋" w:eastAsia="仿宋"/>
          <w:sz w:val="24"/>
          <w:szCs w:val="24"/>
          <w:highlight w:val="none"/>
          <w:u w:val="single"/>
        </w:rPr>
        <w:t xml:space="preserve">                </w:t>
      </w:r>
      <w:r>
        <w:rPr>
          <w:rFonts w:hint="eastAsia" w:ascii="仿宋" w:hAnsi="仿宋" w:eastAsia="仿宋"/>
          <w:sz w:val="24"/>
          <w:szCs w:val="24"/>
          <w:highlight w:val="none"/>
        </w:rPr>
        <w:t>（盖单位公章）</w:t>
      </w:r>
    </w:p>
    <w:p w14:paraId="029A7A7F">
      <w:pPr>
        <w:spacing w:line="440" w:lineRule="exact"/>
        <w:ind w:firstLine="4108" w:firstLineChars="1712"/>
        <w:rPr>
          <w:rFonts w:ascii="仿宋" w:hAnsi="仿宋" w:eastAsia="仿宋"/>
          <w:sz w:val="24"/>
          <w:szCs w:val="24"/>
          <w:highlight w:val="none"/>
        </w:rPr>
      </w:pPr>
      <w:r>
        <w:rPr>
          <w:rFonts w:hint="eastAsia" w:ascii="仿宋" w:hAnsi="仿宋" w:eastAsia="仿宋"/>
          <w:sz w:val="24"/>
          <w:szCs w:val="24"/>
          <w:highlight w:val="none"/>
        </w:rPr>
        <w:t>法定代表人：</w:t>
      </w:r>
      <w:r>
        <w:rPr>
          <w:rFonts w:hint="eastAsia" w:ascii="仿宋" w:hAnsi="仿宋" w:eastAsia="仿宋"/>
          <w:sz w:val="24"/>
          <w:szCs w:val="24"/>
          <w:highlight w:val="none"/>
          <w:u w:val="single"/>
        </w:rPr>
        <w:t xml:space="preserve">                </w:t>
      </w:r>
      <w:r>
        <w:rPr>
          <w:rFonts w:hint="eastAsia" w:ascii="仿宋" w:hAnsi="仿宋" w:eastAsia="仿宋"/>
          <w:sz w:val="24"/>
          <w:szCs w:val="24"/>
          <w:highlight w:val="none"/>
        </w:rPr>
        <w:t>（签字或盖章）</w:t>
      </w:r>
    </w:p>
    <w:p w14:paraId="06638645">
      <w:pPr>
        <w:spacing w:line="440" w:lineRule="exact"/>
        <w:ind w:firstLine="4108" w:firstLineChars="1712"/>
        <w:rPr>
          <w:rFonts w:ascii="仿宋" w:hAnsi="仿宋" w:eastAsia="仿宋"/>
          <w:sz w:val="24"/>
          <w:szCs w:val="24"/>
          <w:highlight w:val="none"/>
        </w:rPr>
      </w:pPr>
      <w:r>
        <w:rPr>
          <w:rFonts w:hint="eastAsia" w:ascii="仿宋" w:hAnsi="仿宋" w:eastAsia="仿宋"/>
          <w:sz w:val="24"/>
          <w:szCs w:val="24"/>
          <w:highlight w:val="none"/>
        </w:rPr>
        <w:t>日      期：</w:t>
      </w:r>
      <w:r>
        <w:rPr>
          <w:rFonts w:hint="eastAsia" w:ascii="仿宋" w:hAnsi="仿宋" w:eastAsia="仿宋"/>
          <w:sz w:val="24"/>
          <w:szCs w:val="24"/>
          <w:highlight w:val="none"/>
          <w:u w:val="single"/>
        </w:rPr>
        <w:t xml:space="preserve">      </w:t>
      </w:r>
      <w:r>
        <w:rPr>
          <w:rFonts w:hint="eastAsia" w:ascii="仿宋" w:hAnsi="仿宋" w:eastAsia="仿宋"/>
          <w:sz w:val="24"/>
          <w:szCs w:val="24"/>
          <w:highlight w:val="none"/>
        </w:rPr>
        <w:t>年</w:t>
      </w:r>
      <w:r>
        <w:rPr>
          <w:rFonts w:hint="eastAsia" w:ascii="仿宋" w:hAnsi="仿宋" w:eastAsia="仿宋"/>
          <w:sz w:val="24"/>
          <w:szCs w:val="24"/>
          <w:highlight w:val="none"/>
          <w:u w:val="single"/>
        </w:rPr>
        <w:t xml:space="preserve">   </w:t>
      </w:r>
      <w:r>
        <w:rPr>
          <w:rFonts w:hint="eastAsia" w:ascii="仿宋" w:hAnsi="仿宋" w:eastAsia="仿宋"/>
          <w:sz w:val="24"/>
          <w:szCs w:val="24"/>
          <w:highlight w:val="none"/>
        </w:rPr>
        <w:t>月</w:t>
      </w:r>
      <w:r>
        <w:rPr>
          <w:rFonts w:hint="eastAsia" w:ascii="仿宋" w:hAnsi="仿宋" w:eastAsia="仿宋"/>
          <w:sz w:val="24"/>
          <w:szCs w:val="24"/>
          <w:highlight w:val="none"/>
          <w:u w:val="single"/>
        </w:rPr>
        <w:t xml:space="preserve">   </w:t>
      </w:r>
      <w:r>
        <w:rPr>
          <w:rFonts w:hint="eastAsia" w:ascii="仿宋" w:hAnsi="仿宋" w:eastAsia="仿宋"/>
          <w:sz w:val="24"/>
          <w:szCs w:val="24"/>
          <w:highlight w:val="none"/>
        </w:rPr>
        <w:t>日</w:t>
      </w:r>
    </w:p>
    <w:p w14:paraId="324653BC">
      <w:pPr>
        <w:widowControl/>
        <w:autoSpaceDE w:val="0"/>
        <w:autoSpaceDN w:val="0"/>
        <w:adjustRightInd w:val="0"/>
        <w:spacing w:line="440" w:lineRule="exact"/>
        <w:rPr>
          <w:rStyle w:val="19"/>
          <w:sz w:val="24"/>
          <w:szCs w:val="24"/>
        </w:rPr>
      </w:pPr>
    </w:p>
    <w:p w14:paraId="6F23CC23">
      <w:pPr>
        <w:widowControl/>
        <w:autoSpaceDE w:val="0"/>
        <w:autoSpaceDN w:val="0"/>
        <w:adjustRightInd w:val="0"/>
        <w:spacing w:line="440" w:lineRule="exact"/>
        <w:ind w:firstLine="630"/>
        <w:jc w:val="center"/>
        <w:rPr>
          <w:rFonts w:hint="eastAsia" w:ascii="仿宋" w:hAnsi="仿宋" w:eastAsia="仿宋" w:cs="宋体"/>
          <w:kern w:val="1"/>
          <w:sz w:val="28"/>
          <w:szCs w:val="28"/>
          <w:lang w:val="en-US" w:eastAsia="zh-CN" w:bidi="ar-SA"/>
        </w:rPr>
      </w:pPr>
      <w:r>
        <w:rPr>
          <w:rFonts w:hint="eastAsia" w:ascii="仿宋" w:hAnsi="仿宋" w:eastAsia="仿宋" w:cs="宋体"/>
          <w:kern w:val="1"/>
          <w:sz w:val="28"/>
          <w:szCs w:val="28"/>
        </w:rPr>
        <w:br w:type="page"/>
      </w:r>
    </w:p>
    <w:p w14:paraId="1A2CEDE8">
      <w:pPr>
        <w:widowControl/>
        <w:autoSpaceDE w:val="0"/>
        <w:autoSpaceDN w:val="0"/>
        <w:adjustRightInd w:val="0"/>
        <w:spacing w:line="440" w:lineRule="exact"/>
        <w:ind w:firstLine="630"/>
        <w:jc w:val="center"/>
        <w:rPr>
          <w:rFonts w:ascii="仿宋" w:hAnsi="仿宋" w:eastAsia="仿宋"/>
          <w:kern w:val="1"/>
          <w:sz w:val="28"/>
          <w:szCs w:val="28"/>
        </w:rPr>
      </w:pPr>
      <w:r>
        <w:rPr>
          <w:rFonts w:hint="eastAsia" w:ascii="仿宋" w:hAnsi="仿宋" w:eastAsia="仿宋" w:cs="宋体"/>
          <w:kern w:val="1"/>
          <w:sz w:val="28"/>
          <w:szCs w:val="28"/>
          <w:lang w:val="en-US" w:eastAsia="zh-CN"/>
        </w:rPr>
        <w:t>十三、</w:t>
      </w:r>
      <w:r>
        <w:rPr>
          <w:rFonts w:hint="eastAsia" w:ascii="仿宋" w:hAnsi="仿宋" w:eastAsia="仿宋" w:cs="宋体"/>
          <w:kern w:val="1"/>
          <w:sz w:val="28"/>
          <w:szCs w:val="28"/>
        </w:rPr>
        <w:t>中小企业声明函</w:t>
      </w:r>
    </w:p>
    <w:p w14:paraId="50BCF25D">
      <w:pPr>
        <w:widowControl/>
        <w:autoSpaceDE w:val="0"/>
        <w:autoSpaceDN w:val="0"/>
        <w:adjustRightInd w:val="0"/>
        <w:spacing w:line="440" w:lineRule="exact"/>
        <w:rPr>
          <w:rFonts w:ascii="仿宋" w:hAnsi="仿宋" w:eastAsia="仿宋"/>
          <w:b/>
          <w:bCs/>
          <w:kern w:val="1"/>
          <w:sz w:val="24"/>
          <w:szCs w:val="24"/>
        </w:rPr>
      </w:pPr>
    </w:p>
    <w:p w14:paraId="6F850F39">
      <w:pPr>
        <w:widowControl/>
        <w:autoSpaceDE w:val="0"/>
        <w:autoSpaceDN w:val="0"/>
        <w:adjustRightInd w:val="0"/>
        <w:spacing w:line="440" w:lineRule="exact"/>
        <w:ind w:firstLine="630"/>
        <w:jc w:val="center"/>
        <w:rPr>
          <w:rFonts w:hint="eastAsia" w:ascii="仿宋" w:hAnsi="仿宋" w:eastAsia="仿宋" w:cs="宋体"/>
          <w:kern w:val="1"/>
          <w:sz w:val="28"/>
          <w:szCs w:val="28"/>
        </w:rPr>
      </w:pPr>
      <w:r>
        <w:rPr>
          <w:rFonts w:hint="eastAsia" w:ascii="仿宋" w:hAnsi="仿宋" w:eastAsia="仿宋" w:cs="宋体"/>
          <w:kern w:val="1"/>
          <w:sz w:val="28"/>
          <w:szCs w:val="28"/>
        </w:rPr>
        <w:t>中小企业声明函（服务）</w:t>
      </w:r>
    </w:p>
    <w:p w14:paraId="6007AE8B">
      <w:pPr>
        <w:widowControl/>
        <w:spacing w:line="520" w:lineRule="exact"/>
        <w:ind w:firstLine="480" w:firstLineChars="200"/>
        <w:jc w:val="left"/>
        <w:rPr>
          <w:rFonts w:hint="eastAsia" w:ascii="仿宋" w:hAnsi="仿宋" w:eastAsia="仿宋" w:cs="仿宋"/>
          <w:color w:val="000000"/>
          <w:kern w:val="0"/>
          <w:sz w:val="24"/>
          <w:szCs w:val="24"/>
          <w:lang w:bidi="ar"/>
        </w:rPr>
      </w:pPr>
      <w:r>
        <w:rPr>
          <w:rFonts w:hint="eastAsia" w:ascii="仿宋" w:hAnsi="仿宋" w:eastAsia="仿宋" w:cs="仿宋"/>
          <w:color w:val="000000"/>
          <w:kern w:val="0"/>
          <w:sz w:val="24"/>
          <w:szCs w:val="24"/>
          <w:lang w:bidi="ar"/>
        </w:rPr>
        <w:t>本公司（联合体）郑重声明，根据《政府采购促进中小企业发展管理办法》（</w:t>
      </w:r>
      <w:r>
        <w:rPr>
          <w:rFonts w:hint="eastAsia" w:ascii="仿宋" w:hAnsi="仿宋" w:eastAsia="仿宋" w:cs="仿宋"/>
          <w:color w:val="000000"/>
          <w:kern w:val="0"/>
          <w:sz w:val="24"/>
          <w:szCs w:val="24"/>
          <w:lang w:eastAsia="zh-CN" w:bidi="ar"/>
        </w:rPr>
        <w:t>新财规</w:t>
      </w:r>
      <w:r>
        <w:rPr>
          <w:rFonts w:hint="eastAsia" w:ascii="仿宋" w:hAnsi="仿宋" w:eastAsia="仿宋" w:cs="仿宋"/>
          <w:color w:val="000000"/>
          <w:kern w:val="0"/>
          <w:sz w:val="24"/>
          <w:szCs w:val="24"/>
          <w:lang w:bidi="ar"/>
        </w:rPr>
        <w:t>﹝202</w:t>
      </w:r>
      <w:r>
        <w:rPr>
          <w:rFonts w:hint="eastAsia" w:ascii="仿宋" w:hAnsi="仿宋" w:eastAsia="仿宋" w:cs="仿宋"/>
          <w:color w:val="000000"/>
          <w:kern w:val="0"/>
          <w:sz w:val="24"/>
          <w:szCs w:val="24"/>
          <w:lang w:val="en-US" w:eastAsia="zh-CN" w:bidi="ar"/>
        </w:rPr>
        <w:t>1</w:t>
      </w:r>
      <w:r>
        <w:rPr>
          <w:rFonts w:hint="eastAsia" w:ascii="仿宋" w:hAnsi="仿宋" w:eastAsia="仿宋" w:cs="仿宋"/>
          <w:color w:val="000000"/>
          <w:kern w:val="0"/>
          <w:sz w:val="24"/>
          <w:szCs w:val="24"/>
          <w:lang w:bidi="ar"/>
        </w:rPr>
        <w:t>﹞6 号）的规定，本公司（联合体）参加</w:t>
      </w:r>
      <w:r>
        <w:rPr>
          <w:rFonts w:hint="eastAsia" w:ascii="仿宋" w:hAnsi="仿宋" w:eastAsia="仿宋" w:cs="仿宋"/>
          <w:color w:val="000000"/>
          <w:kern w:val="0"/>
          <w:sz w:val="24"/>
          <w:szCs w:val="24"/>
          <w:u w:val="single"/>
          <w:lang w:bidi="ar"/>
        </w:rPr>
        <w:t>（单位名称）</w:t>
      </w:r>
      <w:r>
        <w:rPr>
          <w:rFonts w:hint="eastAsia" w:ascii="仿宋" w:hAnsi="仿宋" w:eastAsia="仿宋" w:cs="仿宋"/>
          <w:color w:val="000000"/>
          <w:kern w:val="0"/>
          <w:sz w:val="24"/>
          <w:szCs w:val="24"/>
          <w:lang w:bidi="ar"/>
        </w:rPr>
        <w:t>的</w:t>
      </w:r>
      <w:r>
        <w:rPr>
          <w:rFonts w:hint="eastAsia" w:ascii="仿宋" w:hAnsi="仿宋" w:eastAsia="仿宋" w:cs="仿宋"/>
          <w:color w:val="000000"/>
          <w:kern w:val="0"/>
          <w:sz w:val="24"/>
          <w:szCs w:val="24"/>
          <w:u w:val="single"/>
          <w:lang w:bidi="ar"/>
        </w:rPr>
        <w:t>（项目名</w:t>
      </w:r>
      <w:r>
        <w:rPr>
          <w:rFonts w:hint="eastAsia" w:ascii="仿宋" w:hAnsi="仿宋" w:eastAsia="仿宋" w:cs="仿宋"/>
          <w:color w:val="000000"/>
          <w:kern w:val="0"/>
          <w:sz w:val="24"/>
          <w:szCs w:val="24"/>
          <w:lang w:bidi="ar"/>
        </w:rPr>
        <w:t>称）采购活动，工程的施工单位全部为符合政策要求的中小企业（或者：服务全部由符合政策要求的中小企业承接）。相关企业（含联合体中的中小企业、签订分包意向协议的中小企业）的具体情况如下：</w:t>
      </w:r>
    </w:p>
    <w:p w14:paraId="26F698C4">
      <w:pPr>
        <w:widowControl/>
        <w:spacing w:line="520" w:lineRule="exact"/>
        <w:ind w:firstLine="480" w:firstLineChars="200"/>
        <w:jc w:val="left"/>
        <w:rPr>
          <w:rFonts w:hint="eastAsia" w:ascii="仿宋" w:hAnsi="仿宋" w:eastAsia="仿宋" w:cs="仿宋"/>
          <w:color w:val="000000"/>
          <w:kern w:val="0"/>
          <w:sz w:val="24"/>
          <w:szCs w:val="24"/>
          <w:lang w:bidi="ar"/>
        </w:rPr>
      </w:pPr>
      <w:r>
        <w:rPr>
          <w:rFonts w:hint="eastAsia" w:ascii="仿宋" w:hAnsi="仿宋" w:eastAsia="仿宋" w:cs="仿宋"/>
          <w:color w:val="000000"/>
          <w:kern w:val="0"/>
          <w:sz w:val="24"/>
          <w:szCs w:val="24"/>
          <w:lang w:bidi="ar"/>
        </w:rPr>
        <w:t>1.</w:t>
      </w:r>
      <w:r>
        <w:rPr>
          <w:rFonts w:hint="eastAsia" w:ascii="仿宋" w:hAnsi="仿宋" w:eastAsia="仿宋" w:cs="仿宋"/>
          <w:color w:val="000000"/>
          <w:kern w:val="0"/>
          <w:sz w:val="24"/>
          <w:szCs w:val="24"/>
          <w:u w:val="single"/>
          <w:lang w:bidi="ar"/>
        </w:rPr>
        <w:t xml:space="preserve"> （标的名称）</w:t>
      </w:r>
      <w:r>
        <w:rPr>
          <w:rFonts w:hint="eastAsia" w:ascii="仿宋" w:hAnsi="仿宋" w:eastAsia="仿宋" w:cs="仿宋"/>
          <w:color w:val="000000"/>
          <w:kern w:val="0"/>
          <w:sz w:val="24"/>
          <w:szCs w:val="24"/>
          <w:lang w:bidi="ar"/>
        </w:rPr>
        <w:t xml:space="preserve"> ，属于</w:t>
      </w:r>
      <w:r>
        <w:rPr>
          <w:rFonts w:hint="eastAsia" w:ascii="仿宋" w:hAnsi="仿宋" w:eastAsia="仿宋" w:cs="仿宋"/>
          <w:color w:val="000000"/>
          <w:kern w:val="0"/>
          <w:sz w:val="24"/>
          <w:szCs w:val="24"/>
          <w:u w:val="single"/>
          <w:lang w:bidi="ar"/>
        </w:rPr>
        <w:t>（采购文件中明确的所属行业）</w:t>
      </w:r>
      <w:r>
        <w:rPr>
          <w:rFonts w:hint="eastAsia" w:ascii="仿宋" w:hAnsi="仿宋" w:eastAsia="仿宋" w:cs="仿宋"/>
          <w:color w:val="000000"/>
          <w:kern w:val="0"/>
          <w:sz w:val="24"/>
          <w:szCs w:val="24"/>
          <w:lang w:bidi="ar"/>
        </w:rPr>
        <w:t>； 承建（承接）企业为</w:t>
      </w:r>
      <w:r>
        <w:rPr>
          <w:rFonts w:hint="eastAsia" w:ascii="仿宋" w:hAnsi="仿宋" w:eastAsia="仿宋" w:cs="仿宋"/>
          <w:color w:val="000000"/>
          <w:kern w:val="0"/>
          <w:sz w:val="24"/>
          <w:szCs w:val="24"/>
          <w:u w:val="single"/>
          <w:lang w:bidi="ar"/>
        </w:rPr>
        <w:t>（企业名称）</w:t>
      </w:r>
      <w:r>
        <w:rPr>
          <w:rFonts w:hint="eastAsia" w:ascii="仿宋" w:hAnsi="仿宋" w:eastAsia="仿宋" w:cs="仿宋"/>
          <w:color w:val="000000"/>
          <w:kern w:val="0"/>
          <w:sz w:val="24"/>
          <w:szCs w:val="24"/>
          <w:lang w:bidi="ar"/>
        </w:rPr>
        <w:t>，从业人员</w:t>
      </w:r>
      <w:r>
        <w:rPr>
          <w:rFonts w:hint="eastAsia" w:ascii="仿宋" w:hAnsi="仿宋" w:eastAsia="仿宋" w:cs="仿宋"/>
          <w:color w:val="000000"/>
          <w:kern w:val="0"/>
          <w:sz w:val="24"/>
          <w:szCs w:val="24"/>
          <w:u w:val="single"/>
          <w:lang w:bidi="ar"/>
        </w:rPr>
        <w:t xml:space="preserve">    </w:t>
      </w:r>
      <w:r>
        <w:rPr>
          <w:rFonts w:hint="eastAsia" w:ascii="仿宋" w:hAnsi="仿宋" w:eastAsia="仿宋" w:cs="仿宋"/>
          <w:color w:val="000000"/>
          <w:kern w:val="0"/>
          <w:sz w:val="24"/>
          <w:szCs w:val="24"/>
          <w:lang w:bidi="ar"/>
        </w:rPr>
        <w:t>人，营业收入为</w:t>
      </w:r>
      <w:r>
        <w:rPr>
          <w:rFonts w:hint="eastAsia" w:ascii="仿宋" w:hAnsi="仿宋" w:eastAsia="仿宋" w:cs="仿宋"/>
          <w:color w:val="000000"/>
          <w:kern w:val="0"/>
          <w:sz w:val="24"/>
          <w:szCs w:val="24"/>
          <w:u w:val="single"/>
          <w:lang w:bidi="ar"/>
        </w:rPr>
        <w:t xml:space="preserve">    </w:t>
      </w:r>
      <w:r>
        <w:rPr>
          <w:rFonts w:hint="eastAsia" w:ascii="仿宋" w:hAnsi="仿宋" w:eastAsia="仿宋" w:cs="仿宋"/>
          <w:color w:val="000000"/>
          <w:kern w:val="0"/>
          <w:sz w:val="24"/>
          <w:szCs w:val="24"/>
          <w:lang w:bidi="ar"/>
        </w:rPr>
        <w:t>万元，资产总额为</w:t>
      </w:r>
      <w:r>
        <w:rPr>
          <w:rFonts w:hint="eastAsia" w:ascii="仿宋" w:hAnsi="仿宋" w:eastAsia="仿宋" w:cs="仿宋"/>
          <w:color w:val="000000"/>
          <w:kern w:val="0"/>
          <w:sz w:val="24"/>
          <w:szCs w:val="24"/>
          <w:u w:val="single"/>
          <w:lang w:bidi="ar"/>
        </w:rPr>
        <w:t xml:space="preserve">   </w:t>
      </w:r>
      <w:r>
        <w:rPr>
          <w:rFonts w:ascii="仿宋" w:hAnsi="仿宋" w:eastAsia="仿宋" w:cs="仿宋"/>
          <w:color w:val="000000"/>
          <w:kern w:val="0"/>
          <w:sz w:val="24"/>
          <w:szCs w:val="24"/>
          <w:lang w:bidi="ar"/>
        </w:rPr>
        <w:t>万元</w:t>
      </w:r>
      <w:r>
        <w:rPr>
          <w:rFonts w:hint="eastAsia" w:ascii="仿宋" w:hAnsi="仿宋" w:eastAsia="仿宋" w:cs="仿宋"/>
          <w:color w:val="000000"/>
          <w:kern w:val="0"/>
          <w:sz w:val="24"/>
          <w:szCs w:val="24"/>
          <w:lang w:bidi="ar"/>
        </w:rPr>
        <w:t>，属于</w:t>
      </w:r>
      <w:r>
        <w:rPr>
          <w:rFonts w:hint="eastAsia" w:ascii="仿宋" w:hAnsi="仿宋" w:eastAsia="仿宋" w:cs="仿宋"/>
          <w:color w:val="000000"/>
          <w:kern w:val="0"/>
          <w:sz w:val="24"/>
          <w:szCs w:val="24"/>
          <w:u w:val="single"/>
          <w:lang w:bidi="ar"/>
        </w:rPr>
        <w:t>（中型企业、小型企业、微型企业）</w:t>
      </w:r>
      <w:r>
        <w:rPr>
          <w:rFonts w:hint="eastAsia" w:ascii="仿宋" w:hAnsi="仿宋" w:eastAsia="仿宋" w:cs="仿宋"/>
          <w:color w:val="000000"/>
          <w:kern w:val="0"/>
          <w:sz w:val="24"/>
          <w:szCs w:val="24"/>
          <w:lang w:bidi="ar"/>
        </w:rPr>
        <w:t xml:space="preserve">； </w:t>
      </w:r>
    </w:p>
    <w:p w14:paraId="0F48AF53">
      <w:pPr>
        <w:widowControl/>
        <w:spacing w:line="520" w:lineRule="exact"/>
        <w:ind w:firstLine="480" w:firstLineChars="200"/>
        <w:jc w:val="left"/>
        <w:rPr>
          <w:rFonts w:hint="eastAsia" w:ascii="仿宋" w:hAnsi="仿宋" w:eastAsia="仿宋" w:cs="仿宋"/>
          <w:color w:val="000000"/>
          <w:kern w:val="0"/>
          <w:sz w:val="24"/>
          <w:szCs w:val="24"/>
          <w:lang w:bidi="ar"/>
        </w:rPr>
      </w:pPr>
      <w:r>
        <w:rPr>
          <w:rFonts w:hint="eastAsia" w:ascii="仿宋" w:hAnsi="仿宋" w:eastAsia="仿宋" w:cs="仿宋"/>
          <w:color w:val="000000"/>
          <w:kern w:val="0"/>
          <w:sz w:val="24"/>
          <w:szCs w:val="24"/>
          <w:lang w:bidi="ar"/>
        </w:rPr>
        <w:t>2.</w:t>
      </w:r>
      <w:r>
        <w:rPr>
          <w:rFonts w:hint="eastAsia" w:ascii="仿宋" w:hAnsi="仿宋" w:eastAsia="仿宋" w:cs="仿宋"/>
          <w:color w:val="000000"/>
          <w:kern w:val="0"/>
          <w:sz w:val="24"/>
          <w:szCs w:val="24"/>
          <w:u w:val="single"/>
          <w:lang w:bidi="ar"/>
        </w:rPr>
        <w:t xml:space="preserve"> （标的名称）</w:t>
      </w:r>
      <w:r>
        <w:rPr>
          <w:rFonts w:hint="eastAsia" w:ascii="仿宋" w:hAnsi="仿宋" w:eastAsia="仿宋" w:cs="仿宋"/>
          <w:color w:val="000000"/>
          <w:kern w:val="0"/>
          <w:sz w:val="24"/>
          <w:szCs w:val="24"/>
          <w:lang w:bidi="ar"/>
        </w:rPr>
        <w:t xml:space="preserve"> ，属于</w:t>
      </w:r>
      <w:r>
        <w:rPr>
          <w:rFonts w:hint="eastAsia" w:ascii="仿宋" w:hAnsi="仿宋" w:eastAsia="仿宋" w:cs="仿宋"/>
          <w:color w:val="000000"/>
          <w:kern w:val="0"/>
          <w:sz w:val="24"/>
          <w:szCs w:val="24"/>
          <w:u w:val="single"/>
          <w:lang w:bidi="ar"/>
        </w:rPr>
        <w:t>（采购文件中明确的所属行</w:t>
      </w:r>
      <w:r>
        <w:rPr>
          <w:rFonts w:hint="eastAsia" w:ascii="仿宋" w:hAnsi="仿宋" w:eastAsia="仿宋" w:cs="仿宋"/>
          <w:color w:val="000000"/>
          <w:kern w:val="0"/>
          <w:sz w:val="24"/>
          <w:szCs w:val="24"/>
          <w:lang w:bidi="ar"/>
        </w:rPr>
        <w:t>业）； 承建（承接）企业为（</w:t>
      </w:r>
      <w:r>
        <w:rPr>
          <w:rFonts w:hint="eastAsia" w:ascii="仿宋" w:hAnsi="仿宋" w:eastAsia="仿宋" w:cs="仿宋"/>
          <w:color w:val="000000"/>
          <w:kern w:val="0"/>
          <w:sz w:val="24"/>
          <w:szCs w:val="24"/>
          <w:u w:val="single"/>
          <w:lang w:bidi="ar"/>
        </w:rPr>
        <w:t>企业名称）</w:t>
      </w:r>
      <w:r>
        <w:rPr>
          <w:rFonts w:hint="eastAsia" w:ascii="仿宋" w:hAnsi="仿宋" w:eastAsia="仿宋" w:cs="仿宋"/>
          <w:color w:val="000000"/>
          <w:kern w:val="0"/>
          <w:sz w:val="24"/>
          <w:szCs w:val="24"/>
          <w:lang w:bidi="ar"/>
        </w:rPr>
        <w:t>，从业人员</w:t>
      </w:r>
      <w:r>
        <w:rPr>
          <w:rFonts w:hint="eastAsia" w:ascii="仿宋" w:hAnsi="仿宋" w:eastAsia="仿宋" w:cs="仿宋"/>
          <w:color w:val="000000"/>
          <w:kern w:val="0"/>
          <w:sz w:val="24"/>
          <w:szCs w:val="24"/>
          <w:u w:val="single"/>
          <w:lang w:bidi="ar"/>
        </w:rPr>
        <w:t xml:space="preserve">    </w:t>
      </w:r>
      <w:r>
        <w:rPr>
          <w:rFonts w:hint="eastAsia" w:ascii="仿宋" w:hAnsi="仿宋" w:eastAsia="仿宋" w:cs="仿宋"/>
          <w:color w:val="000000"/>
          <w:kern w:val="0"/>
          <w:sz w:val="24"/>
          <w:szCs w:val="24"/>
          <w:lang w:bidi="ar"/>
        </w:rPr>
        <w:t>人，营业 收入为</w:t>
      </w:r>
      <w:r>
        <w:rPr>
          <w:rFonts w:hint="eastAsia" w:ascii="仿宋" w:hAnsi="仿宋" w:eastAsia="仿宋" w:cs="仿宋"/>
          <w:color w:val="000000"/>
          <w:kern w:val="0"/>
          <w:sz w:val="24"/>
          <w:szCs w:val="24"/>
          <w:u w:val="single"/>
          <w:lang w:bidi="ar"/>
        </w:rPr>
        <w:t xml:space="preserve">   </w:t>
      </w:r>
      <w:r>
        <w:rPr>
          <w:rFonts w:hint="eastAsia" w:ascii="仿宋" w:hAnsi="仿宋" w:eastAsia="仿宋" w:cs="仿宋"/>
          <w:color w:val="000000"/>
          <w:kern w:val="0"/>
          <w:sz w:val="24"/>
          <w:szCs w:val="24"/>
          <w:lang w:bidi="ar"/>
        </w:rPr>
        <w:t>万元，资产总额为</w:t>
      </w:r>
      <w:r>
        <w:rPr>
          <w:rFonts w:hint="eastAsia" w:ascii="仿宋" w:hAnsi="仿宋" w:eastAsia="仿宋" w:cs="仿宋"/>
          <w:color w:val="000000"/>
          <w:kern w:val="0"/>
          <w:sz w:val="24"/>
          <w:szCs w:val="24"/>
          <w:u w:val="single"/>
          <w:lang w:bidi="ar"/>
        </w:rPr>
        <w:t xml:space="preserve">    </w:t>
      </w:r>
      <w:r>
        <w:rPr>
          <w:rFonts w:hint="eastAsia" w:ascii="仿宋" w:hAnsi="仿宋" w:eastAsia="仿宋" w:cs="仿宋"/>
          <w:color w:val="000000"/>
          <w:kern w:val="0"/>
          <w:sz w:val="24"/>
          <w:szCs w:val="24"/>
          <w:lang w:bidi="ar"/>
        </w:rPr>
        <w:t xml:space="preserve">万元，属于（中型企业、 小型企业、微型企业）； </w:t>
      </w:r>
    </w:p>
    <w:p w14:paraId="421EB76C">
      <w:pPr>
        <w:widowControl/>
        <w:spacing w:line="520" w:lineRule="exact"/>
        <w:ind w:firstLine="480" w:firstLineChars="200"/>
        <w:jc w:val="left"/>
        <w:rPr>
          <w:rFonts w:hint="eastAsia" w:ascii="仿宋" w:hAnsi="仿宋" w:eastAsia="仿宋" w:cs="仿宋"/>
          <w:color w:val="000000"/>
          <w:kern w:val="0"/>
          <w:sz w:val="24"/>
          <w:szCs w:val="24"/>
          <w:lang w:bidi="ar"/>
        </w:rPr>
      </w:pPr>
      <w:r>
        <w:rPr>
          <w:rFonts w:hint="eastAsia" w:ascii="仿宋" w:hAnsi="仿宋" w:eastAsia="仿宋" w:cs="仿宋"/>
          <w:color w:val="000000"/>
          <w:kern w:val="0"/>
          <w:sz w:val="24"/>
          <w:szCs w:val="24"/>
          <w:lang w:bidi="ar"/>
        </w:rPr>
        <w:t>……</w:t>
      </w:r>
    </w:p>
    <w:p w14:paraId="2E8F5D7B">
      <w:pPr>
        <w:widowControl/>
        <w:spacing w:line="520" w:lineRule="exact"/>
        <w:ind w:firstLine="480" w:firstLineChars="200"/>
        <w:jc w:val="left"/>
        <w:rPr>
          <w:rFonts w:hint="eastAsia" w:ascii="仿宋" w:hAnsi="仿宋" w:eastAsia="仿宋" w:cs="仿宋"/>
          <w:color w:val="000000"/>
          <w:kern w:val="0"/>
          <w:sz w:val="24"/>
          <w:szCs w:val="24"/>
          <w:lang w:bidi="ar"/>
        </w:rPr>
      </w:pPr>
      <w:r>
        <w:rPr>
          <w:rFonts w:hint="eastAsia" w:ascii="仿宋" w:hAnsi="仿宋" w:eastAsia="仿宋" w:cs="仿宋"/>
          <w:color w:val="000000"/>
          <w:kern w:val="0"/>
          <w:sz w:val="24"/>
          <w:szCs w:val="24"/>
          <w:lang w:bidi="ar"/>
        </w:rPr>
        <w:t>以上企业，不属于大企业的分支机构，不存在控股股东 为大企业的情形，也不存在与大企业的负责人为同一人的情形。</w:t>
      </w:r>
    </w:p>
    <w:p w14:paraId="5C9E93AB">
      <w:pPr>
        <w:widowControl/>
        <w:spacing w:line="520" w:lineRule="exact"/>
        <w:ind w:firstLine="480" w:firstLineChars="200"/>
        <w:jc w:val="left"/>
        <w:rPr>
          <w:rFonts w:hint="eastAsia" w:ascii="仿宋" w:hAnsi="仿宋" w:eastAsia="仿宋" w:cs="仿宋"/>
          <w:color w:val="000000"/>
          <w:kern w:val="0"/>
          <w:sz w:val="24"/>
          <w:szCs w:val="24"/>
          <w:lang w:bidi="ar"/>
        </w:rPr>
      </w:pPr>
      <w:r>
        <w:rPr>
          <w:rFonts w:hint="eastAsia" w:ascii="仿宋" w:hAnsi="仿宋" w:eastAsia="仿宋" w:cs="仿宋"/>
          <w:color w:val="000000"/>
          <w:kern w:val="0"/>
          <w:sz w:val="24"/>
          <w:szCs w:val="24"/>
          <w:lang w:bidi="ar"/>
        </w:rPr>
        <w:t xml:space="preserve">本企业对上述声明内容的真实性负责。如有虚假，将依 法承担相应责任。 </w:t>
      </w:r>
    </w:p>
    <w:p w14:paraId="50A2321D">
      <w:pPr>
        <w:widowControl/>
        <w:autoSpaceDE w:val="0"/>
        <w:autoSpaceDN w:val="0"/>
        <w:adjustRightInd w:val="0"/>
        <w:spacing w:line="440" w:lineRule="exact"/>
        <w:rPr>
          <w:rFonts w:ascii="仿宋" w:hAnsi="仿宋" w:eastAsia="仿宋"/>
          <w:kern w:val="1"/>
          <w:sz w:val="24"/>
          <w:szCs w:val="24"/>
        </w:rPr>
      </w:pPr>
    </w:p>
    <w:p w14:paraId="5C4803FC">
      <w:pPr>
        <w:widowControl/>
        <w:autoSpaceDE w:val="0"/>
        <w:autoSpaceDN w:val="0"/>
        <w:adjustRightInd w:val="0"/>
        <w:spacing w:line="440" w:lineRule="exact"/>
        <w:ind w:firstLine="504"/>
        <w:rPr>
          <w:rFonts w:ascii="仿宋" w:hAnsi="仿宋" w:eastAsia="仿宋"/>
          <w:kern w:val="1"/>
          <w:sz w:val="24"/>
          <w:szCs w:val="24"/>
        </w:rPr>
      </w:pPr>
    </w:p>
    <w:p w14:paraId="5DBB5CB3">
      <w:pPr>
        <w:widowControl/>
        <w:tabs>
          <w:tab w:val="left" w:pos="4860"/>
        </w:tabs>
        <w:autoSpaceDE w:val="0"/>
        <w:autoSpaceDN w:val="0"/>
        <w:adjustRightInd w:val="0"/>
        <w:spacing w:line="440" w:lineRule="exact"/>
        <w:ind w:firstLine="504"/>
        <w:jc w:val="center"/>
        <w:rPr>
          <w:rFonts w:ascii="仿宋" w:hAnsi="仿宋" w:eastAsia="仿宋" w:cs="仿宋"/>
          <w:kern w:val="1"/>
          <w:sz w:val="24"/>
          <w:szCs w:val="24"/>
        </w:rPr>
      </w:pPr>
      <w:r>
        <w:rPr>
          <w:rFonts w:ascii="仿宋" w:hAnsi="仿宋" w:eastAsia="仿宋" w:cs="仿宋"/>
          <w:kern w:val="1"/>
          <w:sz w:val="24"/>
          <w:szCs w:val="24"/>
        </w:rPr>
        <w:t xml:space="preserve">               </w:t>
      </w:r>
      <w:r>
        <w:rPr>
          <w:rFonts w:hint="eastAsia" w:ascii="仿宋" w:hAnsi="仿宋" w:eastAsia="仿宋" w:cs="仿宋"/>
          <w:kern w:val="1"/>
          <w:sz w:val="24"/>
          <w:szCs w:val="24"/>
        </w:rPr>
        <w:t>企业名称（公章）：</w:t>
      </w:r>
      <w:r>
        <w:rPr>
          <w:rFonts w:ascii="仿宋" w:hAnsi="仿宋" w:eastAsia="仿宋" w:cs="仿宋"/>
          <w:kern w:val="1"/>
          <w:sz w:val="24"/>
          <w:szCs w:val="24"/>
        </w:rPr>
        <w:t xml:space="preserve"> </w:t>
      </w:r>
    </w:p>
    <w:p w14:paraId="7C81AA82">
      <w:pPr>
        <w:widowControl/>
        <w:autoSpaceDE w:val="0"/>
        <w:autoSpaceDN w:val="0"/>
        <w:adjustRightInd w:val="0"/>
        <w:spacing w:line="440" w:lineRule="exact"/>
        <w:ind w:right="-481" w:firstLine="756"/>
        <w:jc w:val="center"/>
        <w:rPr>
          <w:rStyle w:val="19"/>
          <w:sz w:val="24"/>
          <w:szCs w:val="24"/>
        </w:rPr>
      </w:pPr>
      <w:r>
        <w:rPr>
          <w:rStyle w:val="19"/>
          <w:rFonts w:hint="eastAsia"/>
          <w:sz w:val="24"/>
          <w:szCs w:val="24"/>
        </w:rPr>
        <w:t xml:space="preserve">                    日    期：</w:t>
      </w:r>
      <w:r>
        <w:rPr>
          <w:rFonts w:hint="eastAsia" w:ascii="仿宋" w:hAnsi="仿宋" w:eastAsia="仿宋"/>
          <w:sz w:val="24"/>
          <w:szCs w:val="24"/>
          <w:u w:val="single"/>
        </w:rPr>
        <w:t xml:space="preserve">      </w:t>
      </w:r>
      <w:r>
        <w:rPr>
          <w:rFonts w:hint="eastAsia" w:ascii="仿宋" w:hAnsi="仿宋" w:eastAsia="仿宋"/>
          <w:sz w:val="24"/>
          <w:szCs w:val="24"/>
        </w:rPr>
        <w:t>年</w:t>
      </w:r>
      <w:r>
        <w:rPr>
          <w:rFonts w:hint="eastAsia" w:ascii="仿宋" w:hAnsi="仿宋" w:eastAsia="仿宋"/>
          <w:sz w:val="24"/>
          <w:szCs w:val="24"/>
          <w:u w:val="single"/>
        </w:rPr>
        <w:t xml:space="preserve">   </w:t>
      </w:r>
      <w:r>
        <w:rPr>
          <w:rFonts w:hint="eastAsia" w:ascii="仿宋" w:hAnsi="仿宋" w:eastAsia="仿宋"/>
          <w:sz w:val="24"/>
          <w:szCs w:val="24"/>
        </w:rPr>
        <w:t>月</w:t>
      </w:r>
      <w:r>
        <w:rPr>
          <w:rFonts w:hint="eastAsia" w:ascii="仿宋" w:hAnsi="仿宋" w:eastAsia="仿宋"/>
          <w:sz w:val="24"/>
          <w:szCs w:val="24"/>
          <w:u w:val="single"/>
        </w:rPr>
        <w:t xml:space="preserve">   </w:t>
      </w:r>
      <w:r>
        <w:rPr>
          <w:rFonts w:hint="eastAsia" w:ascii="仿宋" w:hAnsi="仿宋" w:eastAsia="仿宋"/>
          <w:sz w:val="24"/>
          <w:szCs w:val="24"/>
        </w:rPr>
        <w:t>日</w:t>
      </w:r>
      <w:r>
        <w:rPr>
          <w:rStyle w:val="19"/>
          <w:sz w:val="24"/>
          <w:szCs w:val="24"/>
        </w:rPr>
        <w:t xml:space="preserve">   </w:t>
      </w:r>
    </w:p>
    <w:p w14:paraId="0A55D4C8">
      <w:pPr>
        <w:spacing w:line="440" w:lineRule="exact"/>
        <w:rPr>
          <w:rStyle w:val="19"/>
          <w:sz w:val="24"/>
          <w:szCs w:val="24"/>
        </w:rPr>
      </w:pPr>
      <w:r>
        <w:rPr>
          <w:rStyle w:val="19"/>
          <w:sz w:val="24"/>
          <w:szCs w:val="24"/>
        </w:rPr>
        <w:t xml:space="preserve"> </w:t>
      </w:r>
    </w:p>
    <w:p w14:paraId="746AC230">
      <w:pPr>
        <w:widowControl/>
        <w:autoSpaceDE w:val="0"/>
        <w:autoSpaceDN w:val="0"/>
        <w:adjustRightInd w:val="0"/>
        <w:spacing w:before="260" w:after="260" w:line="440" w:lineRule="exact"/>
        <w:ind w:right="-481"/>
        <w:jc w:val="both"/>
        <w:rPr>
          <w:rStyle w:val="19"/>
          <w:sz w:val="28"/>
          <w:szCs w:val="28"/>
          <w:lang w:val="en-GB"/>
        </w:rPr>
      </w:pPr>
    </w:p>
    <w:p w14:paraId="7C4C12BB">
      <w:r>
        <w:br w:type="page"/>
      </w:r>
    </w:p>
    <w:p w14:paraId="080C82C8">
      <w:pPr>
        <w:pStyle w:val="12"/>
        <w:jc w:val="center"/>
        <w:rPr>
          <w:rFonts w:hint="default"/>
          <w:lang w:val="en-US"/>
        </w:rPr>
      </w:pPr>
      <w:r>
        <w:rPr>
          <w:rFonts w:hint="eastAsia" w:ascii="仿宋" w:hAnsi="仿宋" w:eastAsia="仿宋" w:cs="宋体"/>
          <w:kern w:val="1"/>
          <w:sz w:val="28"/>
          <w:szCs w:val="28"/>
          <w:lang w:val="en-US" w:eastAsia="zh-CN"/>
        </w:rPr>
        <w:t>十四、其他需要证明材料（供应商自拟）</w:t>
      </w:r>
    </w:p>
    <w:sectPr>
      <w:pgSz w:w="11906" w:h="16838"/>
      <w:pgMar w:top="1440" w:right="1440" w:bottom="1440" w:left="1440" w:header="851" w:footer="992" w:gutter="0"/>
      <w:cols w:space="0" w:num="1"/>
      <w:docGrid w:type="lines" w:linePitch="317"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auto"/>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909DCD">
    <w:pPr>
      <w:pStyle w:val="1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AD9018">
    <w:pPr>
      <w:pStyle w:val="1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307C9262">
                          <w:pPr>
                            <w:pStyle w:val="10"/>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z8DRzgCAABvBAAADgAAAAAAAAABACAAAAAfAQAAZHJzL2Uyb0RvYy54&#10;bWxQSwUGAAAAAAYABgBZAQAAyQUAAAAA&#10;">
              <v:fill on="f" focussize="0,0"/>
              <v:stroke on="f" weight="0.5pt"/>
              <v:imagedata o:title=""/>
              <o:lock v:ext="edit" aspectratio="f"/>
              <v:textbox inset="0mm,0mm,0mm,0mm" style="mso-fit-shape-to-text:t;">
                <w:txbxContent>
                  <w:p w14:paraId="307C9262">
                    <w:pPr>
                      <w:pStyle w:val="10"/>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1177F58"/>
    <w:multiLevelType w:val="singleLevel"/>
    <w:tmpl w:val="A1177F58"/>
    <w:lvl w:ilvl="0" w:tentative="0">
      <w:start w:val="1"/>
      <w:numFmt w:val="decimal"/>
      <w:pStyle w:val="9"/>
      <w:lvlText w:val="%1."/>
      <w:lvlJc w:val="left"/>
      <w:pPr>
        <w:tabs>
          <w:tab w:val="left" w:pos="2040"/>
        </w:tabs>
        <w:ind w:left="2040" w:hanging="360"/>
      </w:pPr>
    </w:lvl>
  </w:abstractNum>
  <w:abstractNum w:abstractNumId="1">
    <w:nsid w:val="D2EC3771"/>
    <w:multiLevelType w:val="singleLevel"/>
    <w:tmpl w:val="D2EC3771"/>
    <w:lvl w:ilvl="0" w:tentative="0">
      <w:start w:val="1"/>
      <w:numFmt w:val="decimal"/>
      <w:lvlText w:val="%1"/>
      <w:lvlJc w:val="left"/>
      <w:pPr>
        <w:tabs>
          <w:tab w:val="left" w:pos="420"/>
        </w:tabs>
        <w:ind w:left="425" w:hanging="425"/>
      </w:pPr>
      <w:rPr>
        <w:rFonts w:hint="default"/>
      </w:rPr>
    </w:lvl>
  </w:abstractNum>
  <w:abstractNum w:abstractNumId="2">
    <w:nsid w:val="F167B430"/>
    <w:multiLevelType w:val="singleLevel"/>
    <w:tmpl w:val="F167B430"/>
    <w:lvl w:ilvl="0" w:tentative="0">
      <w:start w:val="1"/>
      <w:numFmt w:val="chineseCounting"/>
      <w:suff w:val="nothing"/>
      <w:lvlText w:val="（%1）"/>
      <w:lvlJc w:val="left"/>
      <w:rPr>
        <w:rFonts w:hint="eastAsia"/>
      </w:rPr>
    </w:lvl>
  </w:abstractNum>
  <w:abstractNum w:abstractNumId="3">
    <w:nsid w:val="1224D179"/>
    <w:multiLevelType w:val="singleLevel"/>
    <w:tmpl w:val="1224D179"/>
    <w:lvl w:ilvl="0" w:tentative="0">
      <w:start w:val="3"/>
      <w:numFmt w:val="chineseCounting"/>
      <w:suff w:val="nothing"/>
      <w:lvlText w:val="%1、"/>
      <w:lvlJc w:val="left"/>
      <w:rPr>
        <w:rFonts w:hint="eastAsia"/>
      </w:rPr>
    </w:lvl>
  </w:abstractNum>
  <w:abstractNum w:abstractNumId="4">
    <w:nsid w:val="59C8C2E6"/>
    <w:multiLevelType w:val="singleLevel"/>
    <w:tmpl w:val="59C8C2E6"/>
    <w:lvl w:ilvl="0" w:tentative="0">
      <w:start w:val="9"/>
      <w:numFmt w:val="decimal"/>
      <w:suff w:val="nothing"/>
      <w:lvlText w:val="%1."/>
      <w:lvlJc w:val="left"/>
    </w:lvl>
  </w:abstractNum>
  <w:num w:numId="1">
    <w:abstractNumId w:val="0"/>
  </w:num>
  <w:num w:numId="2">
    <w:abstractNumId w:val="1"/>
  </w:num>
  <w:num w:numId="3">
    <w:abstractNumId w:val="4"/>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Y0NTk4NjUxNjc5NmFjOGM0Y2Y4MWQyN2YxZjM0NDkifQ=="/>
  </w:docVars>
  <w:rsids>
    <w:rsidRoot w:val="7D717C60"/>
    <w:rsid w:val="00BB4066"/>
    <w:rsid w:val="0556610A"/>
    <w:rsid w:val="08955281"/>
    <w:rsid w:val="0AEF25E0"/>
    <w:rsid w:val="119A0D13"/>
    <w:rsid w:val="11B76E7E"/>
    <w:rsid w:val="11BB3962"/>
    <w:rsid w:val="14E07884"/>
    <w:rsid w:val="15B36A9A"/>
    <w:rsid w:val="193B669C"/>
    <w:rsid w:val="1A53395F"/>
    <w:rsid w:val="1AAE4860"/>
    <w:rsid w:val="1EAC6A29"/>
    <w:rsid w:val="23384D2F"/>
    <w:rsid w:val="235140D0"/>
    <w:rsid w:val="24B77ED6"/>
    <w:rsid w:val="25796DB2"/>
    <w:rsid w:val="25912FD0"/>
    <w:rsid w:val="2AAF1D9F"/>
    <w:rsid w:val="2DC13DA9"/>
    <w:rsid w:val="32987598"/>
    <w:rsid w:val="32CE5D6B"/>
    <w:rsid w:val="334F7DDF"/>
    <w:rsid w:val="354777FC"/>
    <w:rsid w:val="35B26541"/>
    <w:rsid w:val="3EE84B9A"/>
    <w:rsid w:val="3F431487"/>
    <w:rsid w:val="41605725"/>
    <w:rsid w:val="42D31F27"/>
    <w:rsid w:val="437D5B37"/>
    <w:rsid w:val="461F3887"/>
    <w:rsid w:val="46B95DD1"/>
    <w:rsid w:val="4AC56495"/>
    <w:rsid w:val="4ACC3E2B"/>
    <w:rsid w:val="4B92472D"/>
    <w:rsid w:val="4C481290"/>
    <w:rsid w:val="50310E91"/>
    <w:rsid w:val="51A86610"/>
    <w:rsid w:val="54836628"/>
    <w:rsid w:val="55332932"/>
    <w:rsid w:val="59484E03"/>
    <w:rsid w:val="59E035E9"/>
    <w:rsid w:val="5A233363"/>
    <w:rsid w:val="5B294982"/>
    <w:rsid w:val="60911000"/>
    <w:rsid w:val="64046AD5"/>
    <w:rsid w:val="643B0D02"/>
    <w:rsid w:val="660D4C01"/>
    <w:rsid w:val="6A461018"/>
    <w:rsid w:val="6AF26B3F"/>
    <w:rsid w:val="6B4F3E9C"/>
    <w:rsid w:val="6D0019E7"/>
    <w:rsid w:val="6E1A5AE9"/>
    <w:rsid w:val="6F806E0F"/>
    <w:rsid w:val="72513BB0"/>
    <w:rsid w:val="725B4DCF"/>
    <w:rsid w:val="732B0E40"/>
    <w:rsid w:val="73C3376E"/>
    <w:rsid w:val="73EF4563"/>
    <w:rsid w:val="74510D7A"/>
    <w:rsid w:val="78874D6A"/>
    <w:rsid w:val="7CBE67C8"/>
    <w:rsid w:val="7D717C60"/>
    <w:rsid w:val="7DCE6F9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0" w:semiHidden="0" w:name="Normal Indent"/>
    <w:lsdException w:qFormat="1" w:unhideWhenUsed="0" w:uiPriority="0" w:semiHidden="0" w:name="footnote text"/>
    <w:lsdException w:unhideWhenUsed="0" w:uiPriority="0" w:semiHidden="0" w:name="annotation text"/>
    <w:lsdException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iPriority="99"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Calibri" w:hAnsi="Calibri" w:eastAsia="宋体" w:cs="Times New Roman"/>
      <w:kern w:val="2"/>
      <w:sz w:val="21"/>
      <w:szCs w:val="22"/>
      <w:lang w:val="en-US" w:eastAsia="zh-CN" w:bidi="ar-SA"/>
    </w:rPr>
  </w:style>
  <w:style w:type="paragraph" w:styleId="4">
    <w:name w:val="heading 1"/>
    <w:basedOn w:val="1"/>
    <w:next w:val="1"/>
    <w:autoRedefine/>
    <w:qFormat/>
    <w:uiPriority w:val="9"/>
    <w:pPr>
      <w:keepNext/>
      <w:keepLines/>
      <w:spacing w:before="340" w:after="330" w:line="578" w:lineRule="auto"/>
      <w:outlineLvl w:val="0"/>
    </w:pPr>
    <w:rPr>
      <w:b/>
      <w:bCs/>
      <w:kern w:val="44"/>
      <w:sz w:val="44"/>
      <w:szCs w:val="44"/>
    </w:rPr>
  </w:style>
  <w:style w:type="paragraph" w:styleId="5">
    <w:name w:val="heading 2"/>
    <w:basedOn w:val="1"/>
    <w:next w:val="1"/>
    <w:autoRedefine/>
    <w:qFormat/>
    <w:uiPriority w:val="0"/>
    <w:pPr>
      <w:keepNext/>
      <w:keepLines/>
      <w:spacing w:before="260" w:after="260" w:line="416" w:lineRule="auto"/>
      <w:jc w:val="center"/>
      <w:outlineLvl w:val="1"/>
    </w:pPr>
    <w:rPr>
      <w:rFonts w:ascii="Arial" w:hAnsi="Arial" w:eastAsia="黑体"/>
      <w:b/>
      <w:bCs/>
      <w:sz w:val="52"/>
      <w:szCs w:val="32"/>
    </w:rPr>
  </w:style>
  <w:style w:type="character" w:default="1" w:styleId="17">
    <w:name w:val="Default Paragraph Font"/>
    <w:autoRedefine/>
    <w:semiHidden/>
    <w:qFormat/>
    <w:uiPriority w:val="0"/>
  </w:style>
  <w:style w:type="table" w:default="1" w:styleId="15">
    <w:name w:val="Normal Table"/>
    <w:autoRedefine/>
    <w:semiHidden/>
    <w:qFormat/>
    <w:uiPriority w:val="0"/>
    <w:tblPr>
      <w:tblCellMar>
        <w:top w:w="0" w:type="dxa"/>
        <w:left w:w="108" w:type="dxa"/>
        <w:bottom w:w="0" w:type="dxa"/>
        <w:right w:w="108" w:type="dxa"/>
      </w:tblCellMar>
    </w:tblPr>
  </w:style>
  <w:style w:type="paragraph" w:styleId="2">
    <w:name w:val="Body Text First Indent"/>
    <w:basedOn w:val="3"/>
    <w:next w:val="1"/>
    <w:qFormat/>
    <w:uiPriority w:val="0"/>
    <w:pPr>
      <w:autoSpaceDE w:val="0"/>
      <w:autoSpaceDN w:val="0"/>
      <w:adjustRightInd w:val="0"/>
      <w:ind w:firstLine="420" w:firstLineChars="100"/>
      <w:textAlignment w:val="baseline"/>
    </w:pPr>
    <w:rPr>
      <w:rFonts w:ascii="Times New Roman" w:hAnsi="Times New Roman"/>
      <w:sz w:val="24"/>
      <w:szCs w:val="20"/>
    </w:rPr>
  </w:style>
  <w:style w:type="paragraph" w:styleId="3">
    <w:name w:val="Body Text"/>
    <w:basedOn w:val="1"/>
    <w:semiHidden/>
    <w:unhideWhenUsed/>
    <w:uiPriority w:val="99"/>
    <w:pPr>
      <w:spacing w:after="120"/>
    </w:pPr>
  </w:style>
  <w:style w:type="paragraph" w:styleId="6">
    <w:name w:val="Normal Indent"/>
    <w:basedOn w:val="1"/>
    <w:next w:val="1"/>
    <w:autoRedefine/>
    <w:unhideWhenUsed/>
    <w:qFormat/>
    <w:uiPriority w:val="0"/>
    <w:pPr>
      <w:ind w:firstLine="420"/>
    </w:pPr>
  </w:style>
  <w:style w:type="paragraph" w:styleId="7">
    <w:name w:val="toc 3"/>
    <w:basedOn w:val="1"/>
    <w:next w:val="1"/>
    <w:autoRedefine/>
    <w:qFormat/>
    <w:uiPriority w:val="0"/>
    <w:pPr>
      <w:ind w:left="840" w:leftChars="400"/>
    </w:pPr>
  </w:style>
  <w:style w:type="paragraph" w:styleId="8">
    <w:name w:val="Plain Text"/>
    <w:basedOn w:val="1"/>
    <w:next w:val="9"/>
    <w:autoRedefine/>
    <w:qFormat/>
    <w:uiPriority w:val="0"/>
    <w:rPr>
      <w:rFonts w:ascii="宋体" w:hAnsi="Courier New" w:cs="宋体"/>
      <w:szCs w:val="21"/>
    </w:rPr>
  </w:style>
  <w:style w:type="paragraph" w:styleId="9">
    <w:name w:val="List Number 5"/>
    <w:basedOn w:val="1"/>
    <w:qFormat/>
    <w:uiPriority w:val="0"/>
    <w:pPr>
      <w:numPr>
        <w:ilvl w:val="0"/>
        <w:numId w:val="1"/>
      </w:numPr>
    </w:pPr>
  </w:style>
  <w:style w:type="paragraph" w:styleId="10">
    <w:name w:val="footer"/>
    <w:basedOn w:val="1"/>
    <w:autoRedefine/>
    <w:unhideWhenUsed/>
    <w:qFormat/>
    <w:uiPriority w:val="99"/>
    <w:pPr>
      <w:tabs>
        <w:tab w:val="center" w:pos="4153"/>
        <w:tab w:val="right" w:pos="8306"/>
      </w:tabs>
      <w:snapToGrid w:val="0"/>
      <w:jc w:val="left"/>
    </w:pPr>
    <w:rPr>
      <w:sz w:val="18"/>
      <w:szCs w:val="18"/>
    </w:rPr>
  </w:style>
  <w:style w:type="paragraph" w:styleId="11">
    <w:name w:val="toc 1"/>
    <w:basedOn w:val="1"/>
    <w:next w:val="1"/>
    <w:autoRedefine/>
    <w:qFormat/>
    <w:uiPriority w:val="0"/>
  </w:style>
  <w:style w:type="paragraph" w:styleId="12">
    <w:name w:val="footnote text"/>
    <w:basedOn w:val="1"/>
    <w:autoRedefine/>
    <w:qFormat/>
    <w:uiPriority w:val="0"/>
    <w:pPr>
      <w:widowControl/>
      <w:snapToGrid w:val="0"/>
      <w:jc w:val="left"/>
    </w:pPr>
    <w:rPr>
      <w:sz w:val="18"/>
      <w:szCs w:val="18"/>
    </w:rPr>
  </w:style>
  <w:style w:type="paragraph" w:styleId="13">
    <w:name w:val="toc 2"/>
    <w:basedOn w:val="1"/>
    <w:next w:val="1"/>
    <w:autoRedefine/>
    <w:qFormat/>
    <w:uiPriority w:val="0"/>
    <w:pPr>
      <w:ind w:left="420" w:leftChars="200"/>
    </w:pPr>
  </w:style>
  <w:style w:type="paragraph" w:styleId="14">
    <w:name w:val="Normal (Web)"/>
    <w:basedOn w:val="1"/>
    <w:autoRedefine/>
    <w:qFormat/>
    <w:uiPriority w:val="0"/>
    <w:pPr>
      <w:spacing w:before="0" w:beforeAutospacing="1" w:after="0" w:afterAutospacing="1"/>
      <w:ind w:left="0" w:right="0"/>
      <w:jc w:val="left"/>
    </w:pPr>
    <w:rPr>
      <w:kern w:val="0"/>
      <w:sz w:val="24"/>
      <w:lang w:val="en-US" w:eastAsia="zh-CN" w:bidi="ar"/>
    </w:rPr>
  </w:style>
  <w:style w:type="table" w:styleId="16">
    <w:name w:val="Table Grid"/>
    <w:basedOn w:val="1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8">
    <w:name w:val="Default"/>
    <w:autoRedefine/>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character" w:customStyle="1" w:styleId="19">
    <w:name w:val="样式 仿宋"/>
    <w:autoRedefine/>
    <w:qFormat/>
    <w:uiPriority w:val="0"/>
    <w:rPr>
      <w:rFonts w:ascii="仿宋" w:hAnsi="仿宋" w:eastAsia="仿宋"/>
      <w:kern w:val="1"/>
    </w:rPr>
  </w:style>
  <w:style w:type="paragraph" w:customStyle="1" w:styleId="20">
    <w:name w:val="样式 宋体 四号 居中 行距: 1.5 倍行距"/>
    <w:basedOn w:val="1"/>
    <w:autoRedefine/>
    <w:qFormat/>
    <w:uiPriority w:val="0"/>
    <w:pPr>
      <w:spacing w:line="360" w:lineRule="auto"/>
      <w:jc w:val="center"/>
    </w:pPr>
    <w:rPr>
      <w:rFonts w:ascii="宋体" w:hAnsi="Cambria" w:cs="宋体"/>
      <w:sz w:val="28"/>
      <w:szCs w:val="20"/>
    </w:rPr>
  </w:style>
  <w:style w:type="paragraph" w:customStyle="1" w:styleId="21">
    <w:name w:val="样式 仿宋 行距: 1.5 倍行距"/>
    <w:basedOn w:val="1"/>
    <w:autoRedefine/>
    <w:qFormat/>
    <w:uiPriority w:val="0"/>
    <w:pPr>
      <w:spacing w:line="360" w:lineRule="auto"/>
    </w:pPr>
    <w:rPr>
      <w:rFonts w:ascii="仿宋" w:hAnsi="仿宋" w:eastAsia="仿宋" w:cs="宋体"/>
      <w:sz w:val="24"/>
      <w:szCs w:val="20"/>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60</Pages>
  <Words>14158</Words>
  <Characters>16420</Characters>
  <Lines>0</Lines>
  <Paragraphs>0</Paragraphs>
  <TotalTime>24</TotalTime>
  <ScaleCrop>false</ScaleCrop>
  <LinksUpToDate>false</LinksUpToDate>
  <CharactersWithSpaces>16626</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2024-04-19T10:54:00Z</dcterms:created>
  <dc:creator>潮宝宝</dc:creator>
  <cp:lastModifiedBy>Administrator</cp:lastModifiedBy>
  <dcterms:modified xsi:type="dcterms:W3CDTF">2025-04-15T11:20:01Z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120339451A3F447E99ED0D6C08F9BAE9_11</vt:lpwstr>
  </property>
  <property fmtid="{D5CDD505-2E9C-101B-9397-08002B2CF9AE}" pid="4" name="KSOTemplateDocerSaveRecord">
    <vt:lpwstr>eyJoZGlkIjoiMWFiNjg2NGFiYWY3NjAxNmNkMzMxZDYwM2ZkMmY2ZWEiLCJ1c2VySWQiOiIyMzA4MDk4NjEifQ==</vt:lpwstr>
  </property>
</Properties>
</file>