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4D00BA">
      <w:pPr>
        <w:spacing w:line="869" w:lineRule="exact"/>
        <w:rPr>
          <w:position w:val="-17"/>
        </w:rPr>
      </w:pPr>
    </w:p>
    <w:p w14:paraId="5507A0FC">
      <w:pPr>
        <w:pStyle w:val="8"/>
        <w:spacing w:line="370" w:lineRule="auto"/>
      </w:pPr>
    </w:p>
    <w:p w14:paraId="51B36E87">
      <w:pPr>
        <w:pStyle w:val="8"/>
        <w:spacing w:line="275" w:lineRule="auto"/>
        <w:jc w:val="center"/>
        <w:rPr>
          <w:rFonts w:hint="eastAsia" w:ascii="仿宋" w:hAnsi="仿宋" w:eastAsia="仿宋" w:cs="仿宋"/>
          <w:b/>
          <w:bCs/>
          <w:snapToGrid w:val="0"/>
          <w:color w:val="000000"/>
          <w:spacing w:val="-38"/>
          <w:kern w:val="0"/>
          <w:sz w:val="64"/>
          <w:szCs w:val="64"/>
          <w:lang w:val="en-US" w:eastAsia="zh-CN" w:bidi="ar-SA"/>
        </w:rPr>
      </w:pPr>
      <w:r>
        <w:rPr>
          <w:rFonts w:hint="eastAsia" w:ascii="仿宋" w:hAnsi="仿宋" w:eastAsia="仿宋" w:cs="仿宋"/>
          <w:b/>
          <w:bCs/>
          <w:snapToGrid w:val="0"/>
          <w:color w:val="000000"/>
          <w:spacing w:val="-38"/>
          <w:kern w:val="0"/>
          <w:sz w:val="64"/>
          <w:szCs w:val="64"/>
          <w:lang w:val="en-US" w:eastAsia="zh-CN" w:bidi="ar-SA"/>
        </w:rPr>
        <w:t>阿克苏纺织城某单位职工食堂餐饮服务采购项目（二次）</w:t>
      </w:r>
    </w:p>
    <w:p w14:paraId="6C105CBE">
      <w:pPr>
        <w:pStyle w:val="9"/>
      </w:pPr>
    </w:p>
    <w:p w14:paraId="2F08E038">
      <w:pPr>
        <w:pStyle w:val="8"/>
        <w:spacing w:line="275" w:lineRule="auto"/>
      </w:pPr>
    </w:p>
    <w:p w14:paraId="77738BD0"/>
    <w:p w14:paraId="713A8E41"/>
    <w:p w14:paraId="408F6082">
      <w:pPr>
        <w:pStyle w:val="8"/>
        <w:spacing w:line="275" w:lineRule="auto"/>
      </w:pPr>
    </w:p>
    <w:p w14:paraId="3B6699C7">
      <w:pPr>
        <w:spacing w:before="208" w:line="222" w:lineRule="auto"/>
        <w:jc w:val="center"/>
        <w:outlineLvl w:val="0"/>
        <w:rPr>
          <w:rFonts w:ascii="仿宋" w:hAnsi="仿宋" w:eastAsia="仿宋" w:cs="仿宋"/>
          <w:sz w:val="64"/>
          <w:szCs w:val="64"/>
        </w:rPr>
      </w:pPr>
      <w:r>
        <w:rPr>
          <w:rFonts w:ascii="仿宋" w:hAnsi="仿宋" w:eastAsia="仿宋" w:cs="仿宋"/>
          <w:b/>
          <w:bCs/>
          <w:spacing w:val="-38"/>
          <w:sz w:val="64"/>
          <w:szCs w:val="64"/>
        </w:rPr>
        <w:t>招</w:t>
      </w:r>
      <w:r>
        <w:rPr>
          <w:rFonts w:ascii="仿宋" w:hAnsi="仿宋" w:eastAsia="仿宋" w:cs="仿宋"/>
          <w:spacing w:val="169"/>
          <w:sz w:val="64"/>
          <w:szCs w:val="64"/>
        </w:rPr>
        <w:t xml:space="preserve"> </w:t>
      </w:r>
      <w:r>
        <w:rPr>
          <w:rFonts w:ascii="仿宋" w:hAnsi="仿宋" w:eastAsia="仿宋" w:cs="仿宋"/>
          <w:b/>
          <w:bCs/>
          <w:spacing w:val="-38"/>
          <w:sz w:val="64"/>
          <w:szCs w:val="64"/>
        </w:rPr>
        <w:t>标</w:t>
      </w:r>
      <w:r>
        <w:rPr>
          <w:rFonts w:ascii="仿宋" w:hAnsi="仿宋" w:eastAsia="仿宋" w:cs="仿宋"/>
          <w:spacing w:val="171"/>
          <w:sz w:val="64"/>
          <w:szCs w:val="64"/>
        </w:rPr>
        <w:t xml:space="preserve"> </w:t>
      </w:r>
      <w:r>
        <w:rPr>
          <w:rFonts w:ascii="仿宋" w:hAnsi="仿宋" w:eastAsia="仿宋" w:cs="仿宋"/>
          <w:b/>
          <w:bCs/>
          <w:spacing w:val="-38"/>
          <w:sz w:val="64"/>
          <w:szCs w:val="64"/>
        </w:rPr>
        <w:t>文</w:t>
      </w:r>
      <w:r>
        <w:rPr>
          <w:rFonts w:ascii="仿宋" w:hAnsi="仿宋" w:eastAsia="仿宋" w:cs="仿宋"/>
          <w:spacing w:val="170"/>
          <w:sz w:val="64"/>
          <w:szCs w:val="64"/>
        </w:rPr>
        <w:t xml:space="preserve"> </w:t>
      </w:r>
      <w:r>
        <w:rPr>
          <w:rFonts w:ascii="仿宋" w:hAnsi="仿宋" w:eastAsia="仿宋" w:cs="仿宋"/>
          <w:b/>
          <w:bCs/>
          <w:spacing w:val="-38"/>
          <w:sz w:val="64"/>
          <w:szCs w:val="64"/>
        </w:rPr>
        <w:t>件</w:t>
      </w:r>
    </w:p>
    <w:p w14:paraId="7A2BE440">
      <w:pPr>
        <w:pStyle w:val="8"/>
        <w:spacing w:line="287" w:lineRule="auto"/>
      </w:pPr>
    </w:p>
    <w:p w14:paraId="729FF897">
      <w:pPr>
        <w:pStyle w:val="8"/>
        <w:spacing w:line="287" w:lineRule="auto"/>
      </w:pPr>
    </w:p>
    <w:p w14:paraId="3F5C74A2">
      <w:pPr>
        <w:pStyle w:val="8"/>
        <w:spacing w:line="288" w:lineRule="auto"/>
      </w:pPr>
    </w:p>
    <w:p w14:paraId="0B445C96">
      <w:pPr>
        <w:pStyle w:val="8"/>
        <w:spacing w:line="288" w:lineRule="auto"/>
      </w:pPr>
    </w:p>
    <w:p w14:paraId="3B9B1FA6">
      <w:pPr>
        <w:pStyle w:val="8"/>
        <w:spacing w:line="288" w:lineRule="auto"/>
      </w:pPr>
    </w:p>
    <w:p w14:paraId="3658CA22">
      <w:pPr>
        <w:pStyle w:val="8"/>
        <w:spacing w:line="255" w:lineRule="auto"/>
      </w:pPr>
    </w:p>
    <w:p w14:paraId="0FFCA0AA">
      <w:pPr>
        <w:pStyle w:val="8"/>
        <w:spacing w:line="255" w:lineRule="auto"/>
      </w:pPr>
    </w:p>
    <w:p w14:paraId="66D8759F"/>
    <w:p w14:paraId="09A79594"/>
    <w:p w14:paraId="03D5A8C7">
      <w:pPr>
        <w:pStyle w:val="8"/>
        <w:spacing w:line="255" w:lineRule="auto"/>
      </w:pPr>
    </w:p>
    <w:p w14:paraId="325DDF3C">
      <w:pPr>
        <w:pStyle w:val="8"/>
        <w:spacing w:line="255" w:lineRule="auto"/>
      </w:pPr>
    </w:p>
    <w:p w14:paraId="630BD5FE">
      <w:pPr>
        <w:pStyle w:val="8"/>
        <w:spacing w:line="255" w:lineRule="auto"/>
      </w:pPr>
    </w:p>
    <w:p w14:paraId="38079678">
      <w:pPr>
        <w:pStyle w:val="8"/>
        <w:spacing w:line="255" w:lineRule="auto"/>
      </w:pPr>
    </w:p>
    <w:p w14:paraId="1A59AB7D">
      <w:pPr>
        <w:spacing w:before="108" w:line="224" w:lineRule="auto"/>
        <w:ind w:left="924"/>
        <w:rPr>
          <w:rFonts w:hint="default" w:ascii="仿宋" w:hAnsi="仿宋" w:eastAsia="仿宋" w:cs="仿宋"/>
          <w:sz w:val="33"/>
          <w:szCs w:val="33"/>
          <w:lang w:val="en-US" w:eastAsia="zh-CN"/>
        </w:rPr>
      </w:pPr>
      <w:r>
        <w:rPr>
          <w:rFonts w:ascii="仿宋" w:hAnsi="仿宋" w:eastAsia="仿宋" w:cs="仿宋"/>
          <w:b/>
          <w:bCs/>
          <w:spacing w:val="23"/>
          <w:sz w:val="33"/>
          <w:szCs w:val="33"/>
        </w:rPr>
        <w:t>项目编号：</w:t>
      </w:r>
      <w:r>
        <w:rPr>
          <w:rFonts w:hint="eastAsia" w:ascii="仿宋" w:hAnsi="仿宋" w:eastAsia="仿宋" w:cs="仿宋"/>
          <w:b/>
          <w:bCs/>
          <w:spacing w:val="23"/>
          <w:sz w:val="33"/>
          <w:szCs w:val="33"/>
          <w:lang w:val="en-US" w:eastAsia="zh-CN"/>
        </w:rPr>
        <w:t>AKSJSGK-2025-02-1</w:t>
      </w:r>
    </w:p>
    <w:p w14:paraId="7BDE0B24">
      <w:pPr>
        <w:pStyle w:val="8"/>
        <w:spacing w:line="415" w:lineRule="auto"/>
      </w:pPr>
    </w:p>
    <w:p w14:paraId="2CB262A2">
      <w:pPr>
        <w:spacing w:before="108" w:line="221" w:lineRule="auto"/>
        <w:ind w:left="924"/>
        <w:rPr>
          <w:rFonts w:ascii="仿宋" w:hAnsi="仿宋" w:eastAsia="仿宋" w:cs="仿宋"/>
          <w:sz w:val="33"/>
          <w:szCs w:val="33"/>
        </w:rPr>
      </w:pPr>
      <w:r>
        <w:rPr>
          <w:rFonts w:ascii="仿宋" w:hAnsi="仿宋" w:eastAsia="仿宋" w:cs="仿宋"/>
          <w:b/>
          <w:bCs/>
          <w:spacing w:val="37"/>
          <w:sz w:val="33"/>
          <w:szCs w:val="33"/>
        </w:rPr>
        <w:t>采购人：</w:t>
      </w:r>
      <w:r>
        <w:rPr>
          <w:rFonts w:hint="default" w:ascii="仿宋" w:hAnsi="仿宋" w:eastAsia="仿宋" w:cs="仿宋"/>
          <w:b/>
          <w:bCs/>
          <w:spacing w:val="37"/>
          <w:sz w:val="33"/>
          <w:szCs w:val="33"/>
          <w:lang w:val="en-US" w:eastAsia="zh-CN"/>
        </w:rPr>
        <w:t>阿克苏纺织城某单位</w:t>
      </w:r>
    </w:p>
    <w:p w14:paraId="58103774">
      <w:pPr>
        <w:pStyle w:val="8"/>
        <w:spacing w:line="418" w:lineRule="auto"/>
      </w:pPr>
    </w:p>
    <w:p w14:paraId="317ACF6C">
      <w:pPr>
        <w:spacing w:before="107" w:line="222" w:lineRule="auto"/>
        <w:ind w:left="924"/>
        <w:rPr>
          <w:rFonts w:hint="eastAsia" w:ascii="仿宋" w:hAnsi="仿宋" w:eastAsia="仿宋" w:cs="仿宋"/>
          <w:sz w:val="33"/>
          <w:szCs w:val="33"/>
          <w:lang w:eastAsia="zh-CN"/>
        </w:rPr>
      </w:pPr>
      <w:r>
        <w:rPr>
          <w:rFonts w:hint="eastAsia" w:ascii="仿宋" w:hAnsi="仿宋" w:eastAsia="仿宋" w:cs="仿宋"/>
          <w:b/>
          <w:bCs/>
          <w:spacing w:val="24"/>
          <w:sz w:val="33"/>
          <w:szCs w:val="33"/>
          <w:lang w:eastAsia="zh-CN"/>
        </w:rPr>
        <w:t>采购</w:t>
      </w:r>
      <w:r>
        <w:rPr>
          <w:rFonts w:ascii="仿宋" w:hAnsi="仿宋" w:eastAsia="仿宋" w:cs="仿宋"/>
          <w:b/>
          <w:bCs/>
          <w:spacing w:val="24"/>
          <w:sz w:val="33"/>
          <w:szCs w:val="33"/>
        </w:rPr>
        <w:t>代理机构：</w:t>
      </w:r>
      <w:r>
        <w:rPr>
          <w:rFonts w:hint="eastAsia" w:ascii="仿宋" w:hAnsi="仿宋" w:eastAsia="仿宋" w:cs="仿宋"/>
          <w:b/>
          <w:bCs/>
          <w:spacing w:val="24"/>
          <w:sz w:val="33"/>
          <w:szCs w:val="33"/>
          <w:lang w:eastAsia="zh-CN"/>
        </w:rPr>
        <w:t>阿克苏疆山项目管理有限公司</w:t>
      </w:r>
    </w:p>
    <w:p w14:paraId="40C3330B">
      <w:pPr>
        <w:pStyle w:val="8"/>
        <w:spacing w:line="423" w:lineRule="auto"/>
      </w:pPr>
    </w:p>
    <w:p w14:paraId="07D74E24">
      <w:pPr>
        <w:spacing w:before="108" w:line="222" w:lineRule="auto"/>
        <w:ind w:left="984"/>
        <w:rPr>
          <w:rFonts w:ascii="仿宋" w:hAnsi="仿宋" w:eastAsia="仿宋" w:cs="仿宋"/>
          <w:sz w:val="33"/>
          <w:szCs w:val="33"/>
        </w:rPr>
      </w:pPr>
      <w:r>
        <w:rPr>
          <w:rFonts w:ascii="仿宋" w:hAnsi="仿宋" w:eastAsia="仿宋" w:cs="仿宋"/>
          <w:b/>
          <w:bCs/>
          <w:spacing w:val="23"/>
          <w:sz w:val="33"/>
          <w:szCs w:val="33"/>
        </w:rPr>
        <w:t>日</w:t>
      </w:r>
      <w:r>
        <w:rPr>
          <w:rFonts w:ascii="仿宋" w:hAnsi="仿宋" w:eastAsia="仿宋" w:cs="仿宋"/>
          <w:spacing w:val="23"/>
          <w:sz w:val="33"/>
          <w:szCs w:val="33"/>
        </w:rPr>
        <w:t xml:space="preserve">    </w:t>
      </w:r>
      <w:r>
        <w:rPr>
          <w:rFonts w:ascii="宋体" w:hAnsi="宋体" w:eastAsia="宋体" w:cs="宋体"/>
          <w:b/>
          <w:bCs/>
          <w:spacing w:val="23"/>
          <w:sz w:val="33"/>
          <w:szCs w:val="33"/>
        </w:rPr>
        <w:t>期</w:t>
      </w:r>
      <w:r>
        <w:rPr>
          <w:rFonts w:ascii="仿宋" w:hAnsi="仿宋" w:eastAsia="仿宋" w:cs="仿宋"/>
          <w:b/>
          <w:bCs/>
          <w:spacing w:val="23"/>
          <w:sz w:val="33"/>
          <w:szCs w:val="33"/>
        </w:rPr>
        <w:t>：</w:t>
      </w:r>
      <w:r>
        <w:rPr>
          <w:rFonts w:hint="eastAsia" w:ascii="仿宋" w:hAnsi="仿宋" w:eastAsia="仿宋" w:cs="仿宋"/>
          <w:b/>
          <w:bCs/>
          <w:spacing w:val="23"/>
          <w:sz w:val="33"/>
          <w:szCs w:val="33"/>
          <w:lang w:val="en-US" w:eastAsia="zh-CN"/>
        </w:rPr>
        <w:t>2025</w:t>
      </w:r>
      <w:r>
        <w:rPr>
          <w:rFonts w:ascii="仿宋" w:hAnsi="仿宋" w:eastAsia="仿宋" w:cs="仿宋"/>
          <w:b/>
          <w:bCs/>
          <w:spacing w:val="23"/>
          <w:sz w:val="33"/>
          <w:szCs w:val="33"/>
        </w:rPr>
        <w:t>年</w:t>
      </w:r>
      <w:r>
        <w:rPr>
          <w:rFonts w:hint="eastAsia" w:ascii="仿宋" w:hAnsi="仿宋" w:eastAsia="仿宋" w:cs="仿宋"/>
          <w:b/>
          <w:bCs/>
          <w:spacing w:val="23"/>
          <w:sz w:val="33"/>
          <w:szCs w:val="33"/>
          <w:lang w:val="en-US" w:eastAsia="zh-CN"/>
        </w:rPr>
        <w:t>4</w:t>
      </w:r>
      <w:r>
        <w:rPr>
          <w:rFonts w:ascii="仿宋" w:hAnsi="仿宋" w:eastAsia="仿宋" w:cs="仿宋"/>
          <w:b/>
          <w:bCs/>
          <w:spacing w:val="23"/>
          <w:sz w:val="33"/>
          <w:szCs w:val="33"/>
        </w:rPr>
        <w:t>月</w:t>
      </w:r>
    </w:p>
    <w:p w14:paraId="538A6F92">
      <w:pPr>
        <w:spacing w:line="222" w:lineRule="auto"/>
        <w:rPr>
          <w:rFonts w:ascii="仿宋" w:hAnsi="仿宋" w:eastAsia="仿宋" w:cs="仿宋"/>
          <w:sz w:val="33"/>
          <w:szCs w:val="33"/>
        </w:rPr>
        <w:sectPr>
          <w:footerReference r:id="rId5" w:type="default"/>
          <w:pgSz w:w="11910" w:h="16840"/>
          <w:pgMar w:top="1440" w:right="1080" w:bottom="1440" w:left="1080" w:header="850" w:footer="850" w:gutter="0"/>
          <w:cols w:space="720" w:num="1"/>
        </w:sectPr>
      </w:pPr>
    </w:p>
    <w:sdt>
      <w:sdtPr>
        <w:rPr>
          <w:rFonts w:ascii="仿宋" w:hAnsi="仿宋" w:eastAsia="仿宋" w:cs="仿宋"/>
          <w:sz w:val="28"/>
          <w:szCs w:val="28"/>
        </w:rPr>
        <w:id w:val="9"/>
      </w:sdtPr>
      <w:sdtEndPr>
        <w:rPr>
          <w:rFonts w:ascii="仿宋" w:hAnsi="仿宋" w:eastAsia="仿宋" w:cs="仿宋"/>
          <w:sz w:val="24"/>
          <w:szCs w:val="24"/>
        </w:rPr>
      </w:sdtEndPr>
      <w:sdtContent>
        <w:p w14:paraId="16F57B05">
          <w:pPr>
            <w:spacing w:before="91" w:line="224" w:lineRule="auto"/>
            <w:ind w:left="4109"/>
            <w:rPr>
              <w:rFonts w:ascii="仿宋" w:hAnsi="仿宋" w:eastAsia="仿宋" w:cs="仿宋"/>
              <w:sz w:val="28"/>
              <w:szCs w:val="28"/>
            </w:rPr>
          </w:pPr>
          <w:r>
            <w:rPr>
              <w:rFonts w:ascii="仿宋" w:hAnsi="仿宋" w:eastAsia="仿宋" w:cs="仿宋"/>
              <w:b/>
              <w:bCs/>
              <w:spacing w:val="-37"/>
              <w:sz w:val="28"/>
              <w:szCs w:val="28"/>
            </w:rPr>
            <w:t>目</w:t>
          </w:r>
          <w:r>
            <w:rPr>
              <w:rFonts w:ascii="仿宋" w:hAnsi="仿宋" w:eastAsia="仿宋" w:cs="仿宋"/>
              <w:spacing w:val="27"/>
              <w:sz w:val="28"/>
              <w:szCs w:val="28"/>
            </w:rPr>
            <w:t xml:space="preserve"> </w:t>
          </w:r>
          <w:r>
            <w:rPr>
              <w:rFonts w:ascii="仿宋" w:hAnsi="仿宋" w:eastAsia="仿宋" w:cs="仿宋"/>
              <w:b/>
              <w:bCs/>
              <w:spacing w:val="-37"/>
              <w:sz w:val="28"/>
              <w:szCs w:val="28"/>
            </w:rPr>
            <w:t>录</w:t>
          </w:r>
        </w:p>
        <w:p w14:paraId="208796ED">
          <w:pPr>
            <w:pStyle w:val="8"/>
            <w:spacing w:line="286" w:lineRule="auto"/>
          </w:pPr>
        </w:p>
        <w:p w14:paraId="3F06BA8A">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"bookmark1" </w:instrText>
          </w:r>
          <w:r>
            <w:rPr>
              <w:sz w:val="28"/>
              <w:szCs w:val="28"/>
            </w:rPr>
            <w:fldChar w:fldCharType="separate"/>
          </w:r>
          <w:r>
            <w:rPr>
              <w:sz w:val="28"/>
              <w:szCs w:val="28"/>
            </w:rPr>
            <w:t xml:space="preserve">第一章 招标公告 </w:t>
          </w:r>
          <w:r>
            <w:rPr>
              <w:sz w:val="28"/>
              <w:szCs w:val="28"/>
            </w:rPr>
            <w:fldChar w:fldCharType="end"/>
          </w:r>
        </w:p>
        <w:p w14:paraId="47D189F2">
          <w:pPr>
            <w:tabs>
              <w:tab w:val="right" w:leader="dot" w:pos="8542"/>
            </w:tabs>
            <w:spacing w:before="65" w:line="231" w:lineRule="auto"/>
            <w:ind w:left="265"/>
            <w:rPr>
              <w:sz w:val="28"/>
              <w:szCs w:val="28"/>
            </w:rPr>
          </w:pPr>
        </w:p>
        <w:p w14:paraId="4CF0B376">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"bookmark2" </w:instrText>
          </w:r>
          <w:r>
            <w:rPr>
              <w:sz w:val="28"/>
              <w:szCs w:val="28"/>
            </w:rPr>
            <w:fldChar w:fldCharType="separate"/>
          </w:r>
          <w:r>
            <w:rPr>
              <w:sz w:val="28"/>
              <w:szCs w:val="28"/>
            </w:rPr>
            <w:t xml:space="preserve">第二章  </w:t>
          </w:r>
          <w:r>
            <w:rPr>
              <w:rFonts w:hint="eastAsia" w:eastAsia="宋体"/>
              <w:sz w:val="28"/>
              <w:szCs w:val="28"/>
              <w:lang w:eastAsia="zh-CN"/>
            </w:rPr>
            <w:t>供应商</w:t>
          </w:r>
          <w:r>
            <w:rPr>
              <w:sz w:val="28"/>
              <w:szCs w:val="28"/>
            </w:rPr>
            <w:t>须知</w:t>
          </w:r>
          <w:r>
            <w:rPr>
              <w:sz w:val="28"/>
              <w:szCs w:val="28"/>
            </w:rPr>
            <w:fldChar w:fldCharType="end"/>
          </w:r>
        </w:p>
        <w:p w14:paraId="41127A56">
          <w:pPr>
            <w:tabs>
              <w:tab w:val="right" w:leader="dot" w:pos="8542"/>
            </w:tabs>
            <w:spacing w:before="65" w:line="231" w:lineRule="auto"/>
            <w:ind w:left="265"/>
            <w:rPr>
              <w:sz w:val="28"/>
              <w:szCs w:val="28"/>
            </w:rPr>
          </w:pPr>
        </w:p>
        <w:p w14:paraId="6AE029AA">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"bookmark3" </w:instrText>
          </w:r>
          <w:r>
            <w:rPr>
              <w:sz w:val="28"/>
              <w:szCs w:val="28"/>
            </w:rPr>
            <w:fldChar w:fldCharType="separate"/>
          </w:r>
          <w:r>
            <w:rPr>
              <w:sz w:val="28"/>
              <w:szCs w:val="28"/>
            </w:rPr>
            <w:t>第三章  评标办法</w:t>
          </w:r>
          <w:r>
            <w:rPr>
              <w:sz w:val="28"/>
              <w:szCs w:val="28"/>
            </w:rPr>
            <w:fldChar w:fldCharType="end"/>
          </w:r>
        </w:p>
        <w:p w14:paraId="02C06DD7">
          <w:pPr>
            <w:tabs>
              <w:tab w:val="right" w:leader="dot" w:pos="8542"/>
            </w:tabs>
            <w:spacing w:before="65" w:line="231" w:lineRule="auto"/>
            <w:ind w:left="265"/>
            <w:rPr>
              <w:sz w:val="28"/>
              <w:szCs w:val="28"/>
            </w:rPr>
          </w:pPr>
        </w:p>
        <w:p w14:paraId="143B76C1">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"bookmark4" </w:instrText>
          </w:r>
          <w:r>
            <w:rPr>
              <w:sz w:val="28"/>
              <w:szCs w:val="28"/>
            </w:rPr>
            <w:fldChar w:fldCharType="separate"/>
          </w:r>
          <w:r>
            <w:rPr>
              <w:sz w:val="28"/>
              <w:szCs w:val="28"/>
            </w:rPr>
            <w:t>第四章  合同条款</w:t>
          </w:r>
          <w:r>
            <w:rPr>
              <w:sz w:val="28"/>
              <w:szCs w:val="28"/>
            </w:rPr>
            <w:fldChar w:fldCharType="end"/>
          </w:r>
        </w:p>
        <w:p w14:paraId="1ACDC117">
          <w:pPr>
            <w:tabs>
              <w:tab w:val="right" w:leader="dot" w:pos="8542"/>
            </w:tabs>
            <w:spacing w:before="65" w:line="231" w:lineRule="auto"/>
            <w:ind w:left="265"/>
            <w:rPr>
              <w:sz w:val="28"/>
              <w:szCs w:val="28"/>
            </w:rPr>
          </w:pPr>
        </w:p>
        <w:p w14:paraId="5B4DB72C">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"bookmark5" </w:instrText>
          </w:r>
          <w:r>
            <w:rPr>
              <w:sz w:val="28"/>
              <w:szCs w:val="28"/>
            </w:rPr>
            <w:fldChar w:fldCharType="separate"/>
          </w:r>
          <w:r>
            <w:rPr>
              <w:sz w:val="28"/>
              <w:szCs w:val="28"/>
            </w:rPr>
            <w:t>第五章  采购需求及技术</w:t>
          </w:r>
          <w:r>
            <w:rPr>
              <w:rFonts w:hint="eastAsia" w:eastAsia="宋体"/>
              <w:sz w:val="28"/>
              <w:szCs w:val="28"/>
              <w:lang w:eastAsia="zh-CN"/>
            </w:rPr>
            <w:t>要求</w:t>
          </w:r>
          <w:r>
            <w:rPr>
              <w:sz w:val="28"/>
              <w:szCs w:val="28"/>
            </w:rPr>
            <w:fldChar w:fldCharType="end"/>
          </w:r>
        </w:p>
        <w:p w14:paraId="73E80A2E">
          <w:pPr>
            <w:tabs>
              <w:tab w:val="right" w:leader="dot" w:pos="8542"/>
            </w:tabs>
            <w:spacing w:before="65" w:line="231" w:lineRule="auto"/>
            <w:ind w:left="265"/>
            <w:rPr>
              <w:sz w:val="28"/>
              <w:szCs w:val="28"/>
            </w:rPr>
          </w:pPr>
        </w:p>
        <w:p w14:paraId="083B79FA">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"bookmark6" </w:instrText>
          </w:r>
          <w:r>
            <w:rPr>
              <w:sz w:val="28"/>
              <w:szCs w:val="28"/>
            </w:rPr>
            <w:fldChar w:fldCharType="separate"/>
          </w:r>
          <w:r>
            <w:rPr>
              <w:sz w:val="28"/>
              <w:szCs w:val="28"/>
            </w:rPr>
            <w:t>第六章 投标文件格式</w:t>
          </w:r>
          <w:r>
            <w:rPr>
              <w:sz w:val="28"/>
              <w:szCs w:val="28"/>
            </w:rPr>
            <w:fldChar w:fldCharType="end"/>
          </w:r>
        </w:p>
        <w:p w14:paraId="0C47CE71">
          <w:pPr>
            <w:tabs>
              <w:tab w:val="right" w:leader="dot" w:pos="8542"/>
            </w:tabs>
            <w:spacing w:before="65" w:line="231" w:lineRule="auto"/>
            <w:ind w:left="265"/>
            <w:rPr>
              <w:rFonts w:hint="eastAsia"/>
              <w:sz w:val="28"/>
              <w:szCs w:val="28"/>
              <w:lang w:val="en-US" w:eastAsia="zh-CN"/>
            </w:rPr>
          </w:pPr>
        </w:p>
        <w:p w14:paraId="13D80261">
          <w:pPr>
            <w:tabs>
              <w:tab w:val="right" w:leader="dot" w:pos="8542"/>
            </w:tabs>
            <w:spacing w:before="65" w:line="231" w:lineRule="auto"/>
            <w:ind w:left="265"/>
            <w:rPr>
              <w:rFonts w:ascii="仿宋" w:hAnsi="仿宋" w:eastAsia="仿宋" w:cs="仿宋"/>
              <w:sz w:val="24"/>
              <w:szCs w:val="24"/>
            </w:rPr>
          </w:pPr>
        </w:p>
      </w:sdtContent>
    </w:sdt>
    <w:p w14:paraId="7FA26EA6">
      <w:pPr>
        <w:bidi w:val="0"/>
        <w:rPr>
          <w:rFonts w:ascii="Arial" w:hAnsi="Arial" w:eastAsia="Arial" w:cs="Arial"/>
          <w:snapToGrid w:val="0"/>
          <w:color w:val="000000"/>
          <w:kern w:val="0"/>
          <w:sz w:val="21"/>
          <w:szCs w:val="21"/>
          <w:lang w:val="en-US" w:eastAsia="en-US" w:bidi="ar-SA"/>
        </w:rPr>
      </w:pPr>
    </w:p>
    <w:p w14:paraId="514ACC49">
      <w:pPr>
        <w:bidi w:val="0"/>
        <w:rPr>
          <w:lang w:val="en-US" w:eastAsia="en-US"/>
        </w:rPr>
      </w:pPr>
    </w:p>
    <w:p w14:paraId="1E5AFA7B">
      <w:pPr>
        <w:bidi w:val="0"/>
        <w:rPr>
          <w:lang w:val="en-US" w:eastAsia="en-US"/>
        </w:rPr>
      </w:pPr>
    </w:p>
    <w:p w14:paraId="2ADE4BE9">
      <w:pPr>
        <w:bidi w:val="0"/>
        <w:rPr>
          <w:lang w:val="en-US" w:eastAsia="en-US"/>
        </w:rPr>
      </w:pPr>
    </w:p>
    <w:p w14:paraId="29E8983E">
      <w:pPr>
        <w:bidi w:val="0"/>
        <w:rPr>
          <w:lang w:val="en-US" w:eastAsia="en-US"/>
        </w:rPr>
      </w:pPr>
    </w:p>
    <w:p w14:paraId="7D762F24">
      <w:pPr>
        <w:bidi w:val="0"/>
        <w:rPr>
          <w:lang w:val="en-US" w:eastAsia="en-US"/>
        </w:rPr>
      </w:pPr>
    </w:p>
    <w:p w14:paraId="6B33CBD9">
      <w:pPr>
        <w:bidi w:val="0"/>
        <w:rPr>
          <w:lang w:val="en-US" w:eastAsia="en-US"/>
        </w:rPr>
      </w:pPr>
    </w:p>
    <w:p w14:paraId="5F2B83DC">
      <w:pPr>
        <w:bidi w:val="0"/>
        <w:rPr>
          <w:lang w:val="en-US" w:eastAsia="en-US"/>
        </w:rPr>
      </w:pPr>
    </w:p>
    <w:p w14:paraId="20FB0434">
      <w:pPr>
        <w:bidi w:val="0"/>
        <w:rPr>
          <w:lang w:val="en-US" w:eastAsia="en-US"/>
        </w:rPr>
      </w:pPr>
    </w:p>
    <w:p w14:paraId="78E293C2">
      <w:pPr>
        <w:bidi w:val="0"/>
        <w:rPr>
          <w:lang w:val="en-US" w:eastAsia="en-US"/>
        </w:rPr>
      </w:pPr>
    </w:p>
    <w:p w14:paraId="0DAB146E">
      <w:pPr>
        <w:bidi w:val="0"/>
        <w:rPr>
          <w:lang w:val="en-US" w:eastAsia="en-US"/>
        </w:rPr>
      </w:pPr>
    </w:p>
    <w:p w14:paraId="3106EA21">
      <w:pPr>
        <w:bidi w:val="0"/>
        <w:rPr>
          <w:lang w:val="en-US" w:eastAsia="en-US"/>
        </w:rPr>
      </w:pPr>
    </w:p>
    <w:p w14:paraId="073328C2">
      <w:pPr>
        <w:bidi w:val="0"/>
        <w:rPr>
          <w:lang w:val="en-US" w:eastAsia="en-US"/>
        </w:rPr>
      </w:pPr>
    </w:p>
    <w:p w14:paraId="77EB4DC4">
      <w:pPr>
        <w:bidi w:val="0"/>
        <w:rPr>
          <w:lang w:val="en-US" w:eastAsia="en-US"/>
        </w:rPr>
      </w:pPr>
    </w:p>
    <w:p w14:paraId="0A4EA9FA">
      <w:pPr>
        <w:bidi w:val="0"/>
        <w:rPr>
          <w:lang w:val="en-US" w:eastAsia="en-US"/>
        </w:rPr>
      </w:pPr>
    </w:p>
    <w:p w14:paraId="16817131">
      <w:pPr>
        <w:bidi w:val="0"/>
        <w:rPr>
          <w:lang w:val="en-US" w:eastAsia="en-US"/>
        </w:rPr>
      </w:pPr>
    </w:p>
    <w:p w14:paraId="2AE44DAE">
      <w:pPr>
        <w:bidi w:val="0"/>
        <w:rPr>
          <w:lang w:val="en-US" w:eastAsia="en-US"/>
        </w:rPr>
      </w:pPr>
    </w:p>
    <w:p w14:paraId="37CF974E">
      <w:pPr>
        <w:bidi w:val="0"/>
        <w:rPr>
          <w:lang w:val="en-US" w:eastAsia="en-US"/>
        </w:rPr>
      </w:pPr>
    </w:p>
    <w:p w14:paraId="14B75E86">
      <w:pPr>
        <w:bidi w:val="0"/>
        <w:rPr>
          <w:lang w:val="en-US" w:eastAsia="en-US"/>
        </w:rPr>
      </w:pPr>
    </w:p>
    <w:p w14:paraId="281D3954">
      <w:pPr>
        <w:bidi w:val="0"/>
        <w:rPr>
          <w:lang w:val="en-US" w:eastAsia="en-US"/>
        </w:rPr>
      </w:pPr>
    </w:p>
    <w:p w14:paraId="153AA29C">
      <w:pPr>
        <w:bidi w:val="0"/>
        <w:rPr>
          <w:lang w:val="en-US" w:eastAsia="en-US"/>
        </w:rPr>
      </w:pPr>
    </w:p>
    <w:p w14:paraId="7FA1B7F9">
      <w:pPr>
        <w:bidi w:val="0"/>
        <w:rPr>
          <w:lang w:val="en-US" w:eastAsia="en-US"/>
        </w:rPr>
      </w:pPr>
    </w:p>
    <w:p w14:paraId="286ED766">
      <w:pPr>
        <w:bidi w:val="0"/>
        <w:rPr>
          <w:lang w:val="en-US" w:eastAsia="en-US"/>
        </w:rPr>
      </w:pPr>
    </w:p>
    <w:p w14:paraId="1C67CF81">
      <w:pPr>
        <w:bidi w:val="0"/>
        <w:rPr>
          <w:lang w:val="en-US" w:eastAsia="en-US"/>
        </w:rPr>
      </w:pPr>
    </w:p>
    <w:p w14:paraId="47BD21DD">
      <w:pPr>
        <w:tabs>
          <w:tab w:val="center" w:pos="4873"/>
        </w:tabs>
        <w:bidi w:val="0"/>
        <w:jc w:val="left"/>
        <w:rPr>
          <w:rFonts w:hint="eastAsia" w:eastAsia="宋体"/>
          <w:lang w:val="en-US" w:eastAsia="zh-CN"/>
        </w:rPr>
        <w:sectPr>
          <w:pgSz w:w="11906" w:h="16839"/>
          <w:pgMar w:top="1440" w:right="1080" w:bottom="1440" w:left="1080" w:header="850" w:footer="850" w:gutter="0"/>
          <w:cols w:space="720" w:num="1"/>
        </w:sectPr>
      </w:pPr>
    </w:p>
    <w:p w14:paraId="03099F03">
      <w:pPr>
        <w:numPr>
          <w:ilvl w:val="0"/>
          <w:numId w:val="2"/>
        </w:numPr>
        <w:spacing w:before="97" w:line="222" w:lineRule="auto"/>
        <w:jc w:val="center"/>
        <w:rPr>
          <w:rFonts w:ascii="仿宋" w:hAnsi="仿宋" w:eastAsia="仿宋" w:cs="仿宋"/>
          <w:b/>
          <w:bCs/>
          <w:spacing w:val="-10"/>
          <w:sz w:val="30"/>
          <w:szCs w:val="30"/>
        </w:rPr>
      </w:pPr>
      <w:r>
        <w:rPr>
          <w:rFonts w:ascii="仿宋" w:hAnsi="仿宋" w:eastAsia="仿宋" w:cs="仿宋"/>
          <w:b/>
          <w:bCs/>
          <w:spacing w:val="-10"/>
          <w:sz w:val="30"/>
          <w:szCs w:val="30"/>
        </w:rPr>
        <w:t>招标公告</w:t>
      </w:r>
    </w:p>
    <w:p w14:paraId="535EFA70">
      <w:pPr>
        <w:numPr>
          <w:ilvl w:val="0"/>
          <w:numId w:val="0"/>
        </w:numPr>
        <w:kinsoku w:val="0"/>
        <w:autoSpaceDE w:val="0"/>
        <w:autoSpaceDN w:val="0"/>
        <w:adjustRightInd w:val="0"/>
        <w:snapToGrid w:val="0"/>
        <w:spacing w:before="97" w:line="222" w:lineRule="auto"/>
        <w:jc w:val="center"/>
        <w:textAlignment w:val="baseline"/>
        <w:rPr>
          <w:rFonts w:hint="eastAsia" w:ascii="仿宋" w:hAnsi="仿宋" w:eastAsia="仿宋" w:cs="仿宋"/>
          <w:b/>
          <w:bCs/>
          <w:i w:val="0"/>
          <w:iCs w:val="0"/>
          <w:caps w:val="0"/>
          <w:color w:val="000000"/>
          <w:spacing w:val="0"/>
          <w:sz w:val="36"/>
          <w:szCs w:val="36"/>
          <w:lang w:eastAsia="zh-CN"/>
        </w:rPr>
      </w:pPr>
      <w:r>
        <w:rPr>
          <w:rFonts w:hint="eastAsia" w:ascii="仿宋" w:hAnsi="仿宋" w:eastAsia="仿宋" w:cs="仿宋"/>
          <w:b/>
          <w:bCs/>
          <w:i w:val="0"/>
          <w:iCs w:val="0"/>
          <w:caps w:val="0"/>
          <w:color w:val="000000"/>
          <w:spacing w:val="0"/>
          <w:sz w:val="36"/>
          <w:szCs w:val="36"/>
          <w:lang w:eastAsia="zh-CN"/>
        </w:rPr>
        <w:t>阿克苏纺织城某单位职工食堂餐饮服务采购项目（二次）</w:t>
      </w:r>
    </w:p>
    <w:p w14:paraId="26D9FCBA">
      <w:pPr>
        <w:numPr>
          <w:ilvl w:val="0"/>
          <w:numId w:val="0"/>
        </w:numPr>
        <w:kinsoku w:val="0"/>
        <w:autoSpaceDE w:val="0"/>
        <w:autoSpaceDN w:val="0"/>
        <w:adjustRightInd w:val="0"/>
        <w:snapToGrid w:val="0"/>
        <w:spacing w:before="97" w:line="222" w:lineRule="auto"/>
        <w:jc w:val="center"/>
        <w:textAlignment w:val="baseline"/>
        <w:rPr>
          <w:rFonts w:ascii="仿宋" w:hAnsi="仿宋" w:eastAsia="仿宋" w:cs="仿宋"/>
          <w:b/>
          <w:bCs/>
          <w:spacing w:val="-10"/>
          <w:sz w:val="36"/>
          <w:szCs w:val="36"/>
        </w:rPr>
      </w:pPr>
      <w:r>
        <w:rPr>
          <w:rFonts w:hint="eastAsia" w:ascii="仿宋" w:hAnsi="仿宋" w:eastAsia="仿宋" w:cs="仿宋"/>
          <w:b/>
          <w:bCs/>
          <w:i w:val="0"/>
          <w:iCs w:val="0"/>
          <w:caps w:val="0"/>
          <w:color w:val="000000"/>
          <w:spacing w:val="0"/>
          <w:sz w:val="36"/>
          <w:szCs w:val="36"/>
          <w:lang w:eastAsia="zh-CN"/>
        </w:rPr>
        <w:t>公开招标公告</w:t>
      </w:r>
    </w:p>
    <w:p w14:paraId="49E6EE31">
      <w:pPr>
        <w:spacing w:before="26"/>
      </w:pPr>
    </w:p>
    <w:tbl>
      <w:tblPr>
        <w:tblStyle w:val="28"/>
        <w:tblW w:w="95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20"/>
      </w:tblGrid>
      <w:tr w14:paraId="4264326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40" w:hRule="atLeast"/>
          <w:jc w:val="center"/>
        </w:trPr>
        <w:tc>
          <w:tcPr>
            <w:tcW w:w="9520" w:type="dxa"/>
            <w:vAlign w:val="top"/>
          </w:tcPr>
          <w:p w14:paraId="73AA6E7B">
            <w:pPr>
              <w:pStyle w:val="16"/>
              <w:keepNext w:val="0"/>
              <w:keepLines w:val="0"/>
              <w:widowControl/>
              <w:suppressLineNumbers w:val="0"/>
              <w:spacing w:before="75" w:beforeAutospacing="0" w:after="75" w:afterAutospacing="0"/>
              <w:ind w:left="0" w:right="0" w:firstLine="0"/>
              <w:rPr>
                <w:rFonts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项目概况</w:t>
            </w:r>
          </w:p>
          <w:p w14:paraId="3D50E37B">
            <w:pPr>
              <w:pStyle w:val="16"/>
              <w:keepNext w:val="0"/>
              <w:keepLines w:val="0"/>
              <w:widowControl/>
              <w:suppressLineNumbers w:val="0"/>
              <w:spacing w:before="75" w:beforeAutospacing="0" w:after="75" w:afterAutospacing="0"/>
              <w:ind w:left="0" w:right="0" w:firstLine="0"/>
            </w:pPr>
            <w:r>
              <w:rPr>
                <w:rFonts w:hint="eastAsia" w:ascii="仿宋" w:hAnsi="仿宋" w:eastAsia="仿宋" w:cs="仿宋"/>
                <w:i w:val="0"/>
                <w:iCs w:val="0"/>
                <w:caps w:val="0"/>
                <w:color w:val="000000"/>
                <w:spacing w:val="0"/>
                <w:sz w:val="27"/>
                <w:szCs w:val="27"/>
                <w:lang w:eastAsia="zh-CN"/>
              </w:rPr>
              <w:t>阿克苏纺织城某单位职工食堂餐饮服务采购项目（二次）</w:t>
            </w:r>
            <w:r>
              <w:rPr>
                <w:rFonts w:hint="eastAsia" w:ascii="仿宋" w:hAnsi="仿宋" w:eastAsia="仿宋" w:cs="仿宋"/>
                <w:i w:val="0"/>
                <w:iCs w:val="0"/>
                <w:caps w:val="0"/>
                <w:color w:val="000000"/>
                <w:spacing w:val="0"/>
                <w:sz w:val="27"/>
                <w:szCs w:val="27"/>
              </w:rPr>
              <w:t>的潜在</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rPr>
              <w:t>应在政采云平台线上获取招标文件，并于</w:t>
            </w:r>
            <w:r>
              <w:rPr>
                <w:rFonts w:hint="eastAsia" w:ascii="仿宋" w:hAnsi="仿宋" w:eastAsia="仿宋" w:cs="仿宋"/>
                <w:i w:val="0"/>
                <w:iCs w:val="0"/>
                <w:caps w:val="0"/>
                <w:color w:val="000000"/>
                <w:spacing w:val="0"/>
                <w:sz w:val="27"/>
                <w:szCs w:val="27"/>
                <w:lang w:eastAsia="zh-CN"/>
              </w:rPr>
              <w:t>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lang w:eastAsia="zh-CN"/>
              </w:rPr>
              <w:t>年0</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lang w:eastAsia="zh-CN"/>
              </w:rPr>
              <w:t>月</w:t>
            </w:r>
            <w:r>
              <w:rPr>
                <w:rFonts w:hint="eastAsia" w:ascii="仿宋" w:hAnsi="仿宋" w:eastAsia="仿宋" w:cs="仿宋"/>
                <w:i w:val="0"/>
                <w:iCs w:val="0"/>
                <w:caps w:val="0"/>
                <w:color w:val="000000"/>
                <w:spacing w:val="0"/>
                <w:sz w:val="27"/>
                <w:szCs w:val="27"/>
                <w:lang w:val="en-US" w:eastAsia="zh-CN"/>
              </w:rPr>
              <w:t>28</w:t>
            </w:r>
            <w:r>
              <w:rPr>
                <w:rFonts w:hint="eastAsia" w:ascii="仿宋" w:hAnsi="仿宋" w:eastAsia="仿宋" w:cs="仿宋"/>
                <w:i w:val="0"/>
                <w:iCs w:val="0"/>
                <w:caps w:val="0"/>
                <w:color w:val="000000"/>
                <w:spacing w:val="0"/>
                <w:sz w:val="27"/>
                <w:szCs w:val="27"/>
                <w:lang w:eastAsia="zh-CN"/>
              </w:rPr>
              <w:t>日11:</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lang w:eastAsia="zh-CN"/>
              </w:rPr>
              <w:t>0</w:t>
            </w:r>
            <w:r>
              <w:rPr>
                <w:rFonts w:hint="eastAsia" w:ascii="仿宋" w:hAnsi="仿宋" w:eastAsia="仿宋" w:cs="仿宋"/>
                <w:i w:val="0"/>
                <w:iCs w:val="0"/>
                <w:caps w:val="0"/>
                <w:color w:val="000000"/>
                <w:spacing w:val="0"/>
                <w:sz w:val="27"/>
                <w:szCs w:val="27"/>
              </w:rPr>
              <w:t>（北京时间）前递交投标文件。</w:t>
            </w:r>
          </w:p>
        </w:tc>
      </w:tr>
    </w:tbl>
    <w:p w14:paraId="07AC60BD">
      <w:pPr>
        <w:pStyle w:val="16"/>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一、项目基本情况</w:t>
      </w:r>
    </w:p>
    <w:p w14:paraId="51A7B81C">
      <w:pPr>
        <w:pStyle w:val="16"/>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ascii="仿宋" w:hAnsi="仿宋" w:eastAsia="仿宋" w:cs="仿宋"/>
          <w:i w:val="0"/>
          <w:iCs w:val="0"/>
          <w:caps w:val="0"/>
          <w:color w:val="000000"/>
          <w:spacing w:val="0"/>
          <w:sz w:val="27"/>
          <w:szCs w:val="27"/>
        </w:rPr>
        <w:t>项目编号：</w:t>
      </w:r>
      <w:r>
        <w:rPr>
          <w:rFonts w:hint="eastAsia" w:ascii="仿宋" w:hAnsi="仿宋" w:eastAsia="仿宋" w:cs="仿宋"/>
          <w:i w:val="0"/>
          <w:iCs w:val="0"/>
          <w:caps w:val="0"/>
          <w:color w:val="000000"/>
          <w:spacing w:val="0"/>
          <w:sz w:val="27"/>
          <w:szCs w:val="27"/>
          <w:lang w:eastAsia="zh-CN"/>
        </w:rPr>
        <w:t>AKSJSGK-2025-02-1</w:t>
      </w:r>
    </w:p>
    <w:p w14:paraId="3F01D79E">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项目名称：</w:t>
      </w:r>
      <w:r>
        <w:rPr>
          <w:rFonts w:hint="eastAsia" w:ascii="仿宋" w:hAnsi="仿宋" w:eastAsia="仿宋" w:cs="仿宋"/>
          <w:i w:val="0"/>
          <w:iCs w:val="0"/>
          <w:caps w:val="0"/>
          <w:color w:val="000000"/>
          <w:spacing w:val="0"/>
          <w:sz w:val="27"/>
          <w:szCs w:val="27"/>
          <w:lang w:eastAsia="zh-CN"/>
        </w:rPr>
        <w:t>阿克苏纺织城某单位职工食堂餐饮服务采购项目（二次）</w:t>
      </w:r>
    </w:p>
    <w:p w14:paraId="3475963F">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采购方式：公开招标</w:t>
      </w:r>
    </w:p>
    <w:p w14:paraId="1F5F429D">
      <w:pPr>
        <w:pStyle w:val="16"/>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hint="eastAsia" w:ascii="仿宋" w:hAnsi="仿宋" w:eastAsia="仿宋" w:cs="仿宋"/>
          <w:i w:val="0"/>
          <w:iCs w:val="0"/>
          <w:caps w:val="0"/>
          <w:color w:val="000000"/>
          <w:spacing w:val="0"/>
          <w:sz w:val="27"/>
          <w:szCs w:val="27"/>
        </w:rPr>
        <w:t>预算金额（元）：</w:t>
      </w:r>
      <w:r>
        <w:rPr>
          <w:rFonts w:hint="eastAsia" w:ascii="仿宋" w:hAnsi="仿宋" w:eastAsia="仿宋" w:cs="仿宋"/>
          <w:i w:val="0"/>
          <w:iCs w:val="0"/>
          <w:caps w:val="0"/>
          <w:color w:val="000000"/>
          <w:spacing w:val="0"/>
          <w:sz w:val="27"/>
          <w:szCs w:val="27"/>
          <w:lang w:val="en-US" w:eastAsia="zh-CN"/>
        </w:rPr>
        <w:t>1200000</w:t>
      </w:r>
    </w:p>
    <w:p w14:paraId="70FB7D5A">
      <w:pPr>
        <w:pStyle w:val="16"/>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hint="eastAsia" w:ascii="仿宋" w:hAnsi="仿宋" w:eastAsia="仿宋" w:cs="仿宋"/>
          <w:i w:val="0"/>
          <w:iCs w:val="0"/>
          <w:caps w:val="0"/>
          <w:color w:val="000000"/>
          <w:spacing w:val="0"/>
          <w:sz w:val="27"/>
          <w:szCs w:val="27"/>
        </w:rPr>
        <w:t>最高限价（元）：</w:t>
      </w:r>
      <w:r>
        <w:rPr>
          <w:rFonts w:hint="eastAsia" w:ascii="仿宋" w:hAnsi="仿宋" w:eastAsia="仿宋" w:cs="仿宋"/>
          <w:i w:val="0"/>
          <w:iCs w:val="0"/>
          <w:caps w:val="0"/>
          <w:color w:val="000000"/>
          <w:spacing w:val="0"/>
          <w:sz w:val="27"/>
          <w:szCs w:val="27"/>
          <w:lang w:val="en-US" w:eastAsia="zh-CN"/>
        </w:rPr>
        <w:t>1200000</w:t>
      </w:r>
    </w:p>
    <w:p w14:paraId="2866C119">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采购需求：</w:t>
      </w:r>
    </w:p>
    <w:p w14:paraId="344A981A">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标项名称:</w:t>
      </w:r>
      <w:r>
        <w:rPr>
          <w:rFonts w:hint="eastAsia" w:ascii="仿宋" w:hAnsi="仿宋" w:eastAsia="仿宋" w:cs="仿宋"/>
          <w:i w:val="0"/>
          <w:iCs w:val="0"/>
          <w:caps w:val="0"/>
          <w:color w:val="000000"/>
          <w:spacing w:val="0"/>
          <w:sz w:val="27"/>
          <w:szCs w:val="27"/>
          <w:lang w:eastAsia="zh-CN"/>
        </w:rPr>
        <w:t>阿克苏纺织城某单位职工食堂餐饮服务采购项目（二次）</w:t>
      </w:r>
      <w:r>
        <w:rPr>
          <w:rFonts w:hint="eastAsia" w:ascii="仿宋" w:hAnsi="仿宋" w:eastAsia="仿宋" w:cs="仿宋"/>
          <w:i w:val="0"/>
          <w:iCs w:val="0"/>
          <w:caps w:val="0"/>
          <w:color w:val="000000"/>
          <w:spacing w:val="0"/>
          <w:sz w:val="27"/>
          <w:szCs w:val="27"/>
        </w:rPr>
        <w:t>   </w:t>
      </w:r>
    </w:p>
    <w:p w14:paraId="6D3B525A">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数量:不限</w:t>
      </w:r>
    </w:p>
    <w:p w14:paraId="038EAC15">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预算金额（元）:</w:t>
      </w:r>
      <w:r>
        <w:rPr>
          <w:rFonts w:hint="eastAsia" w:ascii="仿宋" w:hAnsi="仿宋" w:eastAsia="仿宋" w:cs="仿宋"/>
          <w:i w:val="0"/>
          <w:iCs w:val="0"/>
          <w:caps w:val="0"/>
          <w:color w:val="000000"/>
          <w:spacing w:val="0"/>
          <w:sz w:val="27"/>
          <w:szCs w:val="27"/>
          <w:lang w:val="en-US" w:eastAsia="zh-CN"/>
        </w:rPr>
        <w:t>1200000</w:t>
      </w:r>
    </w:p>
    <w:p w14:paraId="0C342907">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简要规格描述或项目基本概况介绍、用途：保障职工就餐、</w:t>
      </w:r>
      <w:r>
        <w:rPr>
          <w:rFonts w:hint="eastAsia" w:ascii="仿宋" w:hAnsi="仿宋" w:eastAsia="仿宋" w:cs="仿宋"/>
          <w:i w:val="0"/>
          <w:iCs w:val="0"/>
          <w:caps w:val="0"/>
          <w:color w:val="000000"/>
          <w:spacing w:val="0"/>
          <w:sz w:val="27"/>
          <w:szCs w:val="27"/>
          <w:lang w:val="en-US" w:eastAsia="zh-CN"/>
        </w:rPr>
        <w:t>早中晚一日三</w:t>
      </w:r>
      <w:r>
        <w:rPr>
          <w:rFonts w:hint="eastAsia" w:ascii="仿宋" w:hAnsi="仿宋" w:eastAsia="仿宋" w:cs="仿宋"/>
          <w:i w:val="0"/>
          <w:iCs w:val="0"/>
          <w:caps w:val="0"/>
          <w:color w:val="000000"/>
          <w:spacing w:val="0"/>
          <w:sz w:val="27"/>
          <w:szCs w:val="27"/>
        </w:rPr>
        <w:t>餐</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rPr>
        <w:t>制作特色小吃</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rPr>
        <w:t>日常开餐的种类和质量不能降低</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lang w:val="en-US" w:eastAsia="zh-CN"/>
        </w:rPr>
        <w:t>（详见采购需求）</w:t>
      </w:r>
    </w:p>
    <w:p w14:paraId="1B85EF1B">
      <w:pPr>
        <w:pStyle w:val="16"/>
        <w:keepNext w:val="0"/>
        <w:keepLines w:val="0"/>
        <w:widowControl/>
        <w:suppressLineNumbers w:val="0"/>
        <w:spacing w:before="75" w:beforeAutospacing="0" w:after="75" w:afterAutospacing="0" w:line="300" w:lineRule="atLeast"/>
        <w:ind w:left="0" w:right="0" w:firstLine="420"/>
        <w:rPr>
          <w:rFonts w:hint="eastAsia" w:eastAsia="仿宋"/>
          <w:lang w:val="en-US" w:eastAsia="zh-CN"/>
        </w:rPr>
      </w:pPr>
      <w:r>
        <w:rPr>
          <w:rFonts w:hint="eastAsia" w:ascii="仿宋" w:hAnsi="仿宋" w:eastAsia="仿宋" w:cs="仿宋"/>
          <w:i w:val="0"/>
          <w:iCs w:val="0"/>
          <w:caps w:val="0"/>
          <w:color w:val="000000"/>
          <w:spacing w:val="0"/>
          <w:sz w:val="27"/>
          <w:szCs w:val="27"/>
        </w:rPr>
        <w:t>备注：</w:t>
      </w:r>
      <w:r>
        <w:rPr>
          <w:rFonts w:hint="eastAsia" w:ascii="仿宋" w:hAnsi="仿宋" w:eastAsia="仿宋" w:cs="仿宋"/>
          <w:i w:val="0"/>
          <w:iCs w:val="0"/>
          <w:caps w:val="0"/>
          <w:color w:val="000000"/>
          <w:spacing w:val="0"/>
          <w:sz w:val="27"/>
          <w:szCs w:val="27"/>
          <w:lang w:val="en-US" w:eastAsia="zh-CN"/>
        </w:rPr>
        <w:t>本项目最高限价为：1200000.00元/半年；</w:t>
      </w:r>
    </w:p>
    <w:p w14:paraId="4B18C7A5">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合同履约期限：标项1，</w:t>
      </w:r>
      <w:r>
        <w:rPr>
          <w:rFonts w:hint="eastAsia" w:ascii="仿宋" w:hAnsi="仿宋" w:eastAsia="仿宋" w:cs="仿宋"/>
          <w:i w:val="0"/>
          <w:iCs w:val="0"/>
          <w:caps w:val="0"/>
          <w:color w:val="000000"/>
          <w:spacing w:val="0"/>
          <w:sz w:val="27"/>
          <w:szCs w:val="27"/>
          <w:lang w:val="en-US" w:eastAsia="zh-CN"/>
        </w:rPr>
        <w:t>一年</w:t>
      </w:r>
      <w:r>
        <w:rPr>
          <w:rFonts w:hint="eastAsia" w:ascii="仿宋" w:hAnsi="仿宋" w:eastAsia="仿宋" w:cs="仿宋"/>
          <w:i w:val="0"/>
          <w:iCs w:val="0"/>
          <w:caps w:val="0"/>
          <w:color w:val="000000"/>
          <w:spacing w:val="0"/>
          <w:sz w:val="27"/>
          <w:szCs w:val="27"/>
        </w:rPr>
        <w:t>，具体时间以签订的合同为准</w:t>
      </w:r>
      <w:r>
        <w:rPr>
          <w:rFonts w:hint="eastAsia" w:ascii="仿宋" w:hAnsi="仿宋" w:eastAsia="仿宋" w:cs="仿宋"/>
          <w:i w:val="0"/>
          <w:iCs w:val="0"/>
          <w:caps w:val="0"/>
          <w:color w:val="000000"/>
          <w:spacing w:val="0"/>
          <w:sz w:val="27"/>
          <w:szCs w:val="27"/>
          <w:lang w:eastAsia="zh-CN"/>
        </w:rPr>
        <w:t>。</w:t>
      </w:r>
    </w:p>
    <w:p w14:paraId="30C11A16">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本项目（否）接受联合体投标。</w:t>
      </w:r>
    </w:p>
    <w:p w14:paraId="21C2FD4B">
      <w:pPr>
        <w:pStyle w:val="16"/>
        <w:keepNext w:val="0"/>
        <w:keepLines w:val="0"/>
        <w:widowControl/>
        <w:suppressLineNumbers w:val="0"/>
        <w:spacing w:before="75" w:beforeAutospacing="0" w:after="75" w:afterAutospacing="0" w:line="300" w:lineRule="atLeast"/>
        <w:ind w:left="0" w:right="0"/>
      </w:pPr>
      <w:r>
        <w:rPr>
          <w:rStyle w:val="22"/>
          <w:rFonts w:ascii="黑体" w:hAnsi="宋体" w:eastAsia="黑体" w:cs="黑体"/>
          <w:i w:val="0"/>
          <w:iCs w:val="0"/>
          <w:caps w:val="0"/>
          <w:color w:val="000000"/>
          <w:spacing w:val="0"/>
          <w:sz w:val="27"/>
          <w:szCs w:val="27"/>
        </w:rPr>
        <w:t>二、申请人的资格要求：</w:t>
      </w:r>
    </w:p>
    <w:p w14:paraId="3DEE4AF0">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1.满足《中华人民共和国政府采购法》第二十二条规定；</w:t>
      </w:r>
    </w:p>
    <w:p w14:paraId="584864EE">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2.落实政府采购政策需满足的资格要求：标项1：</w:t>
      </w:r>
    </w:p>
    <w:p w14:paraId="444A2640">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（1）《新疆维吾尔自治区政府采购促进中小企业发展管理实施办法》（新财规〔2021〕6号）； </w:t>
      </w:r>
    </w:p>
    <w:p w14:paraId="048FF69F">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（2）《财政部、司法部关于政府采购支持监狱企业发展有关问题的通知》（财库〔2014〕68号）； </w:t>
      </w:r>
    </w:p>
    <w:p w14:paraId="65BF9C52">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（3）财政部 生态环境部关于印发环境标志产品政府采购品目清单的通知（财库〔2019〕18号）； </w:t>
      </w:r>
    </w:p>
    <w:p w14:paraId="48B58BA1">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（4）《财政部 民政部 中国残疾人联合会关于促进残疾人就业政府采购政策的通知》财库〔2017〕141号；</w:t>
      </w:r>
    </w:p>
    <w:p w14:paraId="3765A0BD">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355F77A1">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（6）本项目专门面向中小企业。</w:t>
      </w:r>
    </w:p>
    <w:p w14:paraId="61738DA3">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3.本项目的特定资格要求：</w:t>
      </w:r>
      <w:r>
        <w:rPr>
          <w:rFonts w:ascii="仿宋" w:hAnsi="仿宋" w:eastAsia="仿宋" w:cs="仿宋"/>
          <w:i w:val="0"/>
          <w:iCs w:val="0"/>
          <w:caps w:val="0"/>
          <w:color w:val="000000"/>
          <w:spacing w:val="0"/>
          <w:sz w:val="27"/>
          <w:szCs w:val="27"/>
        </w:rPr>
        <w:t>须具有合法有效的《食品经营许可证》</w:t>
      </w:r>
    </w:p>
    <w:p w14:paraId="6FB86B60">
      <w:pPr>
        <w:pStyle w:val="16"/>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三、获取招标文件</w:t>
      </w:r>
    </w:p>
    <w:p w14:paraId="7133A0CE">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年0</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08</w:t>
      </w:r>
      <w:r>
        <w:rPr>
          <w:rFonts w:hint="eastAsia" w:ascii="仿宋" w:hAnsi="仿宋" w:eastAsia="仿宋" w:cs="仿宋"/>
          <w:i w:val="0"/>
          <w:iCs w:val="0"/>
          <w:caps w:val="0"/>
          <w:color w:val="000000"/>
          <w:spacing w:val="0"/>
          <w:sz w:val="27"/>
          <w:szCs w:val="27"/>
        </w:rPr>
        <w:t>日至202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年0</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15</w:t>
      </w:r>
      <w:r>
        <w:rPr>
          <w:rFonts w:hint="eastAsia" w:ascii="仿宋" w:hAnsi="仿宋" w:eastAsia="仿宋" w:cs="仿宋"/>
          <w:i w:val="0"/>
          <w:iCs w:val="0"/>
          <w:caps w:val="0"/>
          <w:color w:val="000000"/>
          <w:spacing w:val="0"/>
          <w:sz w:val="27"/>
          <w:szCs w:val="27"/>
        </w:rPr>
        <w:t>日，每天上午10:00至14:00，下午1</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w:t>
      </w:r>
      <w:r>
        <w:rPr>
          <w:rFonts w:hint="eastAsia" w:ascii="仿宋" w:hAnsi="仿宋" w:eastAsia="仿宋" w:cs="仿宋"/>
          <w:i w:val="0"/>
          <w:iCs w:val="0"/>
          <w:caps w:val="0"/>
          <w:color w:val="000000"/>
          <w:spacing w:val="0"/>
          <w:sz w:val="27"/>
          <w:szCs w:val="27"/>
        </w:rPr>
        <w:t>0至</w:t>
      </w:r>
      <w:r>
        <w:rPr>
          <w:rFonts w:hint="eastAsia" w:ascii="仿宋" w:hAnsi="仿宋" w:eastAsia="仿宋" w:cs="仿宋"/>
          <w:i w:val="0"/>
          <w:iCs w:val="0"/>
          <w:caps w:val="0"/>
          <w:color w:val="000000"/>
          <w:spacing w:val="0"/>
          <w:sz w:val="27"/>
          <w:szCs w:val="27"/>
          <w:lang w:val="en-US" w:eastAsia="zh-CN"/>
        </w:rPr>
        <w:t>19</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30</w:t>
      </w:r>
      <w:r>
        <w:rPr>
          <w:rFonts w:hint="eastAsia" w:ascii="仿宋" w:hAnsi="仿宋" w:eastAsia="仿宋" w:cs="仿宋"/>
          <w:i w:val="0"/>
          <w:iCs w:val="0"/>
          <w:caps w:val="0"/>
          <w:color w:val="000000"/>
          <w:spacing w:val="0"/>
          <w:sz w:val="27"/>
          <w:szCs w:val="27"/>
        </w:rPr>
        <w:t>（北京时间，法定节假日除外）</w:t>
      </w:r>
    </w:p>
    <w:p w14:paraId="004541AD">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地点：政采云平台线上</w:t>
      </w:r>
    </w:p>
    <w:p w14:paraId="37D67568">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2FD374F">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售价（元）：0</w:t>
      </w:r>
    </w:p>
    <w:p w14:paraId="731C1187">
      <w:pPr>
        <w:pStyle w:val="16"/>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四、提交投标文件截止时间、开标时间和地点</w:t>
      </w:r>
    </w:p>
    <w:p w14:paraId="356AE202">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提交投标文件截止时间：202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年0</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28</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1</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0（北京时间）</w:t>
      </w:r>
    </w:p>
    <w:p w14:paraId="4072783C">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投标地点：请登录政采云投标客户端投标</w:t>
      </w:r>
    </w:p>
    <w:p w14:paraId="14FB99D5">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开标时间：202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年0</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28</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1</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0（北京时间）</w:t>
      </w:r>
    </w:p>
    <w:p w14:paraId="5B25CC0C">
      <w:pPr>
        <w:pStyle w:val="16"/>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开标地点：</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rPr>
        <w:t>登录政采云平台https://www.zcygov.cn/，进入“项目采购-开标评标-右边选择对应项目点击“进入项目”进入开标大厅。</w:t>
      </w:r>
    </w:p>
    <w:p w14:paraId="2A294208">
      <w:pPr>
        <w:pStyle w:val="16"/>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31"/>
          <w:szCs w:val="31"/>
        </w:rPr>
      </w:pPr>
      <w:r>
        <w:rPr>
          <w:rStyle w:val="22"/>
          <w:rFonts w:ascii="黑体" w:hAnsi="宋体" w:eastAsia="黑体" w:cs="黑体"/>
          <w:i w:val="0"/>
          <w:iCs w:val="0"/>
          <w:caps w:val="0"/>
          <w:color w:val="000000"/>
          <w:spacing w:val="0"/>
          <w:sz w:val="27"/>
          <w:szCs w:val="27"/>
        </w:rPr>
        <w:t>五、公告期限</w:t>
      </w:r>
    </w:p>
    <w:p w14:paraId="55160CE4">
      <w:pPr>
        <w:pStyle w:val="16"/>
        <w:keepNext w:val="0"/>
        <w:keepLines w:val="0"/>
        <w:widowControl/>
        <w:suppressLineNumbers w:val="0"/>
        <w:spacing w:before="75" w:beforeAutospacing="0" w:after="75" w:afterAutospacing="0"/>
        <w:ind w:left="0" w:right="0" w:firstLine="420"/>
        <w:rPr>
          <w:rFonts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自本公告发布之日起5个工作日。</w:t>
      </w:r>
    </w:p>
    <w:p w14:paraId="07A45976">
      <w:pPr>
        <w:pStyle w:val="16"/>
        <w:keepNext w:val="0"/>
        <w:keepLines w:val="0"/>
        <w:widowControl/>
        <w:numPr>
          <w:ilvl w:val="0"/>
          <w:numId w:val="3"/>
        </w:numPr>
        <w:suppressLineNumbers w:val="0"/>
        <w:spacing w:before="255" w:beforeAutospacing="0" w:after="255" w:afterAutospacing="0" w:line="300" w:lineRule="atLeast"/>
        <w:ind w:left="0" w:right="0" w:firstLine="0"/>
        <w:jc w:val="both"/>
        <w:rPr>
          <w:rStyle w:val="22"/>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其他补充事宜</w:t>
      </w:r>
    </w:p>
    <w:p w14:paraId="7BCF8977">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1、本项目最高限价为：1200000.00 元/半年；</w:t>
      </w:r>
    </w:p>
    <w:p w14:paraId="0D776651">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2、本次公告在新疆政府采购网发布；</w:t>
      </w:r>
    </w:p>
    <w:p w14:paraId="2215C6A7">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3、请</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随时关注本项目的变更、答疑、澄清文件；</w:t>
      </w:r>
    </w:p>
    <w:p w14:paraId="329B18CA">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4、本项目实行电子招投标，供应商须登录政采云平台申请获取</w:t>
      </w:r>
      <w:r>
        <w:rPr>
          <w:rFonts w:hint="eastAsia" w:ascii="仿宋" w:hAnsi="仿宋" w:eastAsia="仿宋" w:cs="仿宋"/>
          <w:i w:val="0"/>
          <w:iCs w:val="0"/>
          <w:caps w:val="0"/>
          <w:color w:val="000000"/>
          <w:spacing w:val="0"/>
          <w:sz w:val="27"/>
          <w:szCs w:val="27"/>
          <w:lang w:eastAsia="zh-CN"/>
        </w:rPr>
        <w:t>招标文件</w:t>
      </w:r>
      <w:r>
        <w:rPr>
          <w:rFonts w:hint="eastAsia" w:ascii="仿宋" w:hAnsi="仿宋" w:eastAsia="仿宋" w:cs="仿宋"/>
          <w:i w:val="0"/>
          <w:iCs w:val="0"/>
          <w:caps w:val="0"/>
          <w:color w:val="000000"/>
          <w:spacing w:val="0"/>
          <w:sz w:val="27"/>
          <w:szCs w:val="27"/>
          <w:lang w:val="en-US" w:eastAsia="zh-CN"/>
        </w:rPr>
        <w:t>，并通过政采云电子投标客户端制作</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，同时自行承担与投标有关的一切费用；</w:t>
      </w:r>
    </w:p>
    <w:p w14:paraId="10D19C36">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5、各供应商应在开标前确保成为新疆维吾尔自治区政府采购网正式注册入库供应商，并完成CA数字证书申领。因未注册入库、未办理CA数字证书等原因造成无法投标或投标失败等后果由</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自行承担；</w:t>
      </w:r>
    </w:p>
    <w:p w14:paraId="3997CC51">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6、</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可前往新疆政府采购网（http://www.ccgp-xinjiang.gov.cn/）下载专区，下载政采云电子投标客户端，安装完成后，可通过账号密码或CA登录客户端进行</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制作。在使用政采云电子投标客户端时，建议使用WIN7及以上操作系统。如有问题可拨打政采云客户服务热线95763进行咨询；</w:t>
      </w:r>
    </w:p>
    <w:p w14:paraId="1E2DBF7C">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7、本项目采用不见面开标，</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须在投标截止时间前通过CA在政采云平台上传加密的电子</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w:t>
      </w:r>
    </w:p>
    <w:p w14:paraId="2E3F871D">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8、</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在开标前须提前配置好电脑浏览器（建议使用360浏览器或谷歌浏览器），开标时请使用制作加密电子</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的CA锁进行解密及报价确认。本项目</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解密时间定为30分钟，如因自身原因导致无法正常解密，后果由</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自行承担。</w:t>
      </w:r>
    </w:p>
    <w:p w14:paraId="1125F9A7">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特别提示：</w:t>
      </w:r>
    </w:p>
    <w:p w14:paraId="6410BB34">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1、采购限额标准以上，200万元以下的货物和服务采购项目、400万元以下的工程采购项目，适宜由中小企业提供的，采购人应当专门面向中小企业采购。</w:t>
      </w:r>
    </w:p>
    <w:p w14:paraId="2A5D0D5D">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2、超过200万元的货物和服务采购项目，预留该部分采购项目预算总额的30%以上专门面向中小企业采购，其中预留给小微企业的比例不低于60%。</w:t>
      </w:r>
    </w:p>
    <w:p w14:paraId="6CAA2094">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3、超过400万元的工程采购项目中适宜由中小企业提供的，预留该部分采购项目预算总额的40%以上专门面向中小企业采购，其中预留给小微企业的比例不低于60%。</w:t>
      </w:r>
    </w:p>
    <w:p w14:paraId="4AE08C06">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FDEA356">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B23AA8F">
      <w:pPr>
        <w:pStyle w:val="16"/>
        <w:keepNext w:val="0"/>
        <w:keepLines w:val="0"/>
        <w:widowControl/>
        <w:suppressLineNumbers w:val="0"/>
        <w:spacing w:before="255" w:beforeAutospacing="0" w:after="255" w:afterAutospacing="0" w:line="480" w:lineRule="atLeast"/>
        <w:ind w:left="0" w:right="0" w:firstLine="0"/>
        <w:jc w:val="both"/>
        <w:rPr>
          <w:rFonts w:ascii="黑体" w:hAnsi="宋体" w:eastAsia="黑体" w:cs="黑体"/>
          <w:i w:val="0"/>
          <w:iCs w:val="0"/>
          <w:caps w:val="0"/>
          <w:color w:val="000000"/>
          <w:spacing w:val="0"/>
          <w:sz w:val="31"/>
          <w:szCs w:val="31"/>
        </w:rPr>
      </w:pPr>
      <w:r>
        <w:rPr>
          <w:rStyle w:val="22"/>
          <w:rFonts w:ascii="黑体" w:hAnsi="宋体" w:eastAsia="黑体" w:cs="黑体"/>
          <w:i w:val="0"/>
          <w:iCs w:val="0"/>
          <w:caps w:val="0"/>
          <w:color w:val="000000"/>
          <w:spacing w:val="0"/>
          <w:sz w:val="27"/>
          <w:szCs w:val="27"/>
        </w:rPr>
        <w:t>七、对本次采购提出询问，请按以下方式联系</w:t>
      </w:r>
    </w:p>
    <w:p w14:paraId="37BD52A6">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1.采购人信息</w:t>
      </w:r>
    </w:p>
    <w:p w14:paraId="3D79636A">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名 称：</w:t>
      </w:r>
      <w:r>
        <w:rPr>
          <w:rFonts w:hint="eastAsia" w:ascii="仿宋" w:hAnsi="仿宋" w:eastAsia="仿宋" w:cs="仿宋"/>
          <w:i w:val="0"/>
          <w:iCs w:val="0"/>
          <w:caps w:val="0"/>
          <w:color w:val="000000"/>
          <w:spacing w:val="0"/>
          <w:sz w:val="27"/>
          <w:szCs w:val="27"/>
          <w:lang w:val="en-US" w:eastAsia="zh-CN"/>
        </w:rPr>
        <w:t>阿克苏纺织城某单位</w:t>
      </w:r>
    </w:p>
    <w:p w14:paraId="06743E97">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w:t>
      </w:r>
    </w:p>
    <w:p w14:paraId="246FA0F0">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联系方式：</w:t>
      </w:r>
      <w:r>
        <w:rPr>
          <w:rFonts w:ascii="仿宋" w:hAnsi="仿宋" w:eastAsia="仿宋" w:cs="仿宋"/>
          <w:i w:val="0"/>
          <w:iCs w:val="0"/>
          <w:caps w:val="0"/>
          <w:color w:val="000000"/>
          <w:spacing w:val="0"/>
          <w:sz w:val="27"/>
          <w:szCs w:val="27"/>
        </w:rPr>
        <w:t>18167528903</w:t>
      </w:r>
    </w:p>
    <w:p w14:paraId="7495AE7D">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2.采购代理机构信息</w:t>
      </w:r>
    </w:p>
    <w:p w14:paraId="3A797856">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名 称：</w:t>
      </w:r>
      <w:r>
        <w:rPr>
          <w:rFonts w:hint="eastAsia" w:ascii="仿宋" w:hAnsi="仿宋" w:eastAsia="仿宋" w:cs="仿宋"/>
          <w:i w:val="0"/>
          <w:iCs w:val="0"/>
          <w:caps w:val="0"/>
          <w:color w:val="000000"/>
          <w:spacing w:val="0"/>
          <w:sz w:val="27"/>
          <w:szCs w:val="27"/>
          <w:lang w:val="en-US" w:eastAsia="zh-CN"/>
        </w:rPr>
        <w:t>阿克苏疆山项目管理有限公司</w:t>
      </w:r>
    </w:p>
    <w:p w14:paraId="7496797F">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阿克苏市采荷路1号云山悦府12号楼2单元202室</w:t>
      </w:r>
    </w:p>
    <w:p w14:paraId="1DB47AAD">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联系方式：</w:t>
      </w:r>
      <w:r>
        <w:rPr>
          <w:rFonts w:hint="eastAsia" w:ascii="仿宋" w:hAnsi="仿宋" w:eastAsia="仿宋" w:cs="仿宋"/>
          <w:i w:val="0"/>
          <w:iCs w:val="0"/>
          <w:caps w:val="0"/>
          <w:color w:val="000000"/>
          <w:spacing w:val="0"/>
          <w:sz w:val="27"/>
          <w:szCs w:val="27"/>
          <w:lang w:val="en-US" w:eastAsia="zh-CN"/>
        </w:rPr>
        <w:t>14719973959</w:t>
      </w:r>
    </w:p>
    <w:p w14:paraId="267E8B4D">
      <w:pPr>
        <w:pStyle w:val="16"/>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3.项目联系方式</w:t>
      </w:r>
    </w:p>
    <w:p w14:paraId="5474DF7A">
      <w:pPr>
        <w:pStyle w:val="16"/>
        <w:keepNext w:val="0"/>
        <w:keepLines w:val="0"/>
        <w:widowControl/>
        <w:suppressLineNumbers w:val="0"/>
        <w:spacing w:before="75" w:beforeAutospacing="0" w:after="75" w:afterAutospacing="0"/>
        <w:ind w:left="0" w:right="0" w:firstLine="420"/>
        <w:rPr>
          <w:rStyle w:val="24"/>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项目联系人：</w:t>
      </w:r>
      <w:r>
        <w:rPr>
          <w:rStyle w:val="24"/>
          <w:rFonts w:hint="eastAsia" w:ascii="仿宋" w:hAnsi="仿宋" w:eastAsia="仿宋" w:cs="仿宋"/>
          <w:i w:val="0"/>
          <w:iCs w:val="0"/>
          <w:caps w:val="0"/>
          <w:color w:val="000000"/>
          <w:spacing w:val="0"/>
          <w:sz w:val="27"/>
          <w:szCs w:val="27"/>
          <w:lang w:eastAsia="zh-CN"/>
        </w:rPr>
        <w:t>罗磊</w:t>
      </w:r>
    </w:p>
    <w:p w14:paraId="6C8263FE">
      <w:pPr>
        <w:pStyle w:val="16"/>
        <w:keepNext w:val="0"/>
        <w:keepLines w:val="0"/>
        <w:widowControl/>
        <w:suppressLineNumbers w:val="0"/>
        <w:spacing w:before="75" w:beforeAutospacing="0" w:after="75" w:afterAutospacing="0"/>
        <w:ind w:left="0" w:right="0" w:firstLine="420"/>
        <w:rPr>
          <w:rFonts w:hint="default" w:ascii="仿宋" w:hAnsi="仿宋" w:eastAsia="仿宋" w:cs="仿宋"/>
          <w:sz w:val="24"/>
          <w:szCs w:val="24"/>
          <w:lang w:val="en-US"/>
        </w:rPr>
        <w:sectPr>
          <w:footerReference r:id="rId6" w:type="default"/>
          <w:pgSz w:w="11906" w:h="16839"/>
          <w:pgMar w:top="1440" w:right="1080" w:bottom="1440" w:left="1080" w:header="850" w:footer="850" w:gutter="0"/>
          <w:pgNumType w:fmt="decimal" w:start="1"/>
          <w:cols w:space="720" w:num="1"/>
        </w:sectPr>
      </w:pPr>
      <w:r>
        <w:rPr>
          <w:rFonts w:hint="eastAsia" w:ascii="仿宋" w:hAnsi="仿宋" w:eastAsia="仿宋" w:cs="仿宋"/>
          <w:i w:val="0"/>
          <w:iCs w:val="0"/>
          <w:caps w:val="0"/>
          <w:color w:val="000000"/>
          <w:spacing w:val="0"/>
          <w:sz w:val="27"/>
          <w:szCs w:val="27"/>
        </w:rPr>
        <w:t>电 话：</w:t>
      </w:r>
      <w:r>
        <w:rPr>
          <w:rFonts w:hint="eastAsia" w:ascii="仿宋" w:hAnsi="仿宋" w:eastAsia="仿宋" w:cs="仿宋"/>
          <w:i w:val="0"/>
          <w:iCs w:val="0"/>
          <w:caps w:val="0"/>
          <w:color w:val="000000"/>
          <w:spacing w:val="0"/>
          <w:sz w:val="27"/>
          <w:szCs w:val="27"/>
          <w:lang w:val="en-US" w:eastAsia="zh-CN"/>
        </w:rPr>
        <w:t>14719973959</w:t>
      </w:r>
    </w:p>
    <w:p w14:paraId="4644F4E0">
      <w:pPr>
        <w:spacing w:before="117" w:line="230" w:lineRule="auto"/>
        <w:ind w:left="3487"/>
        <w:rPr>
          <w:rFonts w:ascii="仿宋" w:hAnsi="仿宋" w:eastAsia="仿宋" w:cs="仿宋"/>
          <w:sz w:val="31"/>
          <w:szCs w:val="31"/>
        </w:rPr>
      </w:pPr>
      <w:r>
        <w:rPr>
          <w:rFonts w:ascii="仿宋" w:hAnsi="仿宋" w:eastAsia="仿宋" w:cs="仿宋"/>
          <w:b/>
          <w:bCs/>
          <w:sz w:val="31"/>
          <w:szCs w:val="31"/>
        </w:rPr>
        <w:t>第二章</w:t>
      </w:r>
      <w:r>
        <w:rPr>
          <w:rFonts w:ascii="仿宋" w:hAnsi="仿宋" w:eastAsia="仿宋" w:cs="仿宋"/>
          <w:spacing w:val="17"/>
          <w:sz w:val="31"/>
          <w:szCs w:val="31"/>
        </w:rPr>
        <w:t xml:space="preserve">  </w:t>
      </w:r>
      <w:r>
        <w:rPr>
          <w:rFonts w:hint="eastAsia" w:ascii="仿宋" w:hAnsi="仿宋" w:eastAsia="仿宋" w:cs="仿宋"/>
          <w:b/>
          <w:bCs/>
          <w:sz w:val="31"/>
          <w:szCs w:val="31"/>
          <w:lang w:eastAsia="zh-CN"/>
        </w:rPr>
        <w:t>供应商</w:t>
      </w:r>
      <w:r>
        <w:rPr>
          <w:rFonts w:ascii="仿宋" w:hAnsi="仿宋" w:eastAsia="仿宋" w:cs="仿宋"/>
          <w:b/>
          <w:bCs/>
          <w:sz w:val="31"/>
          <w:szCs w:val="31"/>
        </w:rPr>
        <w:t>须知</w:t>
      </w:r>
    </w:p>
    <w:p w14:paraId="50B81EC1">
      <w:pPr>
        <w:spacing w:line="222" w:lineRule="auto"/>
        <w:ind w:left="3792"/>
        <w:rPr>
          <w:rFonts w:ascii="仿宋" w:hAnsi="仿宋" w:eastAsia="仿宋" w:cs="仿宋"/>
          <w:sz w:val="28"/>
          <w:szCs w:val="28"/>
        </w:rPr>
      </w:pPr>
      <w:r>
        <w:rPr>
          <w:rFonts w:hint="eastAsia" w:ascii="仿宋" w:hAnsi="仿宋" w:eastAsia="仿宋" w:cs="仿宋"/>
          <w:b/>
          <w:bCs/>
          <w:spacing w:val="-5"/>
          <w:sz w:val="28"/>
          <w:szCs w:val="28"/>
          <w:lang w:eastAsia="zh-CN"/>
        </w:rPr>
        <w:t>供应商</w:t>
      </w:r>
      <w:r>
        <w:rPr>
          <w:rFonts w:ascii="仿宋" w:hAnsi="仿宋" w:eastAsia="仿宋" w:cs="仿宋"/>
          <w:b/>
          <w:bCs/>
          <w:spacing w:val="-5"/>
          <w:sz w:val="28"/>
          <w:szCs w:val="28"/>
        </w:rPr>
        <w:t>须知前附表</w:t>
      </w:r>
    </w:p>
    <w:p w14:paraId="4BAF9657">
      <w:pPr>
        <w:spacing w:line="40" w:lineRule="exact"/>
      </w:pPr>
    </w:p>
    <w:tbl>
      <w:tblPr>
        <w:tblStyle w:val="28"/>
        <w:tblW w:w="9746"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430"/>
        <w:gridCol w:w="1485"/>
        <w:gridCol w:w="7831"/>
      </w:tblGrid>
      <w:tr w14:paraId="4134F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0" w:type="auto"/>
            <w:tcBorders>
              <w:top w:val="single" w:color="000000" w:sz="4" w:space="0"/>
              <w:left w:val="single" w:color="000000" w:sz="4" w:space="0"/>
            </w:tcBorders>
            <w:vAlign w:val="top"/>
          </w:tcPr>
          <w:p w14:paraId="0C69A58F">
            <w:pPr>
              <w:pStyle w:val="29"/>
              <w:spacing w:before="185" w:line="222" w:lineRule="auto"/>
              <w:ind w:left="151"/>
            </w:pPr>
            <w:r>
              <w:rPr>
                <w:b/>
                <w:bCs/>
                <w:spacing w:val="-11"/>
              </w:rPr>
              <w:t>序号</w:t>
            </w:r>
          </w:p>
        </w:tc>
        <w:tc>
          <w:tcPr>
            <w:tcW w:w="1485" w:type="dxa"/>
            <w:tcBorders>
              <w:top w:val="single" w:color="000000" w:sz="4" w:space="0"/>
            </w:tcBorders>
            <w:vAlign w:val="top"/>
          </w:tcPr>
          <w:p w14:paraId="2D4635ED">
            <w:pPr>
              <w:pStyle w:val="29"/>
              <w:spacing w:before="185" w:line="221" w:lineRule="auto"/>
              <w:ind w:left="524"/>
            </w:pPr>
            <w:r>
              <w:rPr>
                <w:b/>
                <w:bCs/>
                <w:spacing w:val="-7"/>
              </w:rPr>
              <w:t>条款名称</w:t>
            </w:r>
          </w:p>
        </w:tc>
        <w:tc>
          <w:tcPr>
            <w:tcW w:w="7831" w:type="dxa"/>
            <w:tcBorders>
              <w:top w:val="single" w:color="000000" w:sz="4" w:space="0"/>
              <w:right w:val="single" w:color="000000" w:sz="4" w:space="0"/>
            </w:tcBorders>
            <w:vAlign w:val="center"/>
          </w:tcPr>
          <w:p w14:paraId="0C48160E">
            <w:pPr>
              <w:pStyle w:val="29"/>
              <w:spacing w:before="185" w:line="222" w:lineRule="auto"/>
              <w:jc w:val="center"/>
            </w:pPr>
            <w:r>
              <w:rPr>
                <w:b/>
                <w:bCs/>
                <w:spacing w:val="-23"/>
              </w:rPr>
              <w:t>内</w:t>
            </w:r>
            <w:r>
              <w:rPr>
                <w:spacing w:val="7"/>
              </w:rPr>
              <w:t xml:space="preserve">   </w:t>
            </w:r>
            <w:r>
              <w:rPr>
                <w:b/>
                <w:bCs/>
                <w:spacing w:val="-23"/>
              </w:rPr>
              <w:t>容</w:t>
            </w:r>
            <w:r>
              <w:rPr>
                <w:spacing w:val="6"/>
              </w:rPr>
              <w:t xml:space="preserve">   </w:t>
            </w:r>
            <w:r>
              <w:rPr>
                <w:b/>
                <w:bCs/>
                <w:spacing w:val="-23"/>
              </w:rPr>
              <w:t>规</w:t>
            </w:r>
            <w:r>
              <w:rPr>
                <w:spacing w:val="8"/>
              </w:rPr>
              <w:t xml:space="preserve">   </w:t>
            </w:r>
            <w:r>
              <w:rPr>
                <w:b/>
                <w:bCs/>
                <w:spacing w:val="-23"/>
              </w:rPr>
              <w:t>定</w:t>
            </w:r>
          </w:p>
        </w:tc>
      </w:tr>
      <w:tr w14:paraId="5654D3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0" w:type="auto"/>
            <w:tcBorders>
              <w:left w:val="single" w:color="000000" w:sz="4" w:space="0"/>
            </w:tcBorders>
            <w:vAlign w:val="center"/>
          </w:tcPr>
          <w:p w14:paraId="441467D1">
            <w:pPr>
              <w:pStyle w:val="29"/>
              <w:spacing w:before="78" w:line="181" w:lineRule="auto"/>
              <w:jc w:val="center"/>
            </w:pPr>
            <w:r>
              <w:t>1</w:t>
            </w:r>
          </w:p>
        </w:tc>
        <w:tc>
          <w:tcPr>
            <w:tcW w:w="1485" w:type="dxa"/>
            <w:vAlign w:val="center"/>
          </w:tcPr>
          <w:p w14:paraId="1BCCB64C">
            <w:pPr>
              <w:pStyle w:val="29"/>
              <w:spacing w:before="78" w:line="221" w:lineRule="auto"/>
              <w:jc w:val="center"/>
            </w:pPr>
            <w:r>
              <w:rPr>
                <w:b/>
                <w:bCs/>
                <w:spacing w:val="-7"/>
              </w:rPr>
              <w:t>项目名称</w:t>
            </w:r>
          </w:p>
        </w:tc>
        <w:tc>
          <w:tcPr>
            <w:tcW w:w="7831" w:type="dxa"/>
            <w:tcBorders>
              <w:right w:val="single" w:color="000000" w:sz="4" w:space="0"/>
            </w:tcBorders>
            <w:vAlign w:val="center"/>
          </w:tcPr>
          <w:p w14:paraId="7E7E6EEE">
            <w:pPr>
              <w:pStyle w:val="29"/>
              <w:spacing w:before="63" w:line="221" w:lineRule="auto"/>
              <w:ind w:left="118"/>
              <w:jc w:val="both"/>
              <w:rPr>
                <w:rFonts w:hint="eastAsia" w:eastAsia="仿宋"/>
                <w:lang w:eastAsia="zh-CN"/>
              </w:rPr>
            </w:pPr>
            <w:r>
              <w:rPr>
                <w:rFonts w:hint="eastAsia"/>
                <w:spacing w:val="-3"/>
                <w:lang w:eastAsia="zh-CN"/>
              </w:rPr>
              <w:t>阿克苏纺织城某单位职工食堂餐饮服务采购项目（二次）</w:t>
            </w:r>
          </w:p>
        </w:tc>
      </w:tr>
      <w:tr w14:paraId="3D6BD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0" w:type="auto"/>
            <w:tcBorders>
              <w:left w:val="single" w:color="000000" w:sz="4" w:space="0"/>
            </w:tcBorders>
            <w:vAlign w:val="center"/>
          </w:tcPr>
          <w:p w14:paraId="5D44337E">
            <w:pPr>
              <w:pStyle w:val="29"/>
              <w:spacing w:before="78" w:line="180" w:lineRule="auto"/>
              <w:jc w:val="center"/>
            </w:pPr>
            <w:r>
              <w:t>2</w:t>
            </w:r>
          </w:p>
        </w:tc>
        <w:tc>
          <w:tcPr>
            <w:tcW w:w="1485" w:type="dxa"/>
            <w:vAlign w:val="center"/>
          </w:tcPr>
          <w:p w14:paraId="6C82D92A">
            <w:pPr>
              <w:pStyle w:val="29"/>
              <w:spacing w:before="78" w:line="224" w:lineRule="auto"/>
              <w:jc w:val="center"/>
            </w:pPr>
            <w:r>
              <w:rPr>
                <w:b/>
                <w:bCs/>
                <w:spacing w:val="-7"/>
              </w:rPr>
              <w:t>项目编号</w:t>
            </w:r>
          </w:p>
        </w:tc>
        <w:tc>
          <w:tcPr>
            <w:tcW w:w="7831" w:type="dxa"/>
            <w:tcBorders>
              <w:right w:val="single" w:color="000000" w:sz="4" w:space="0"/>
            </w:tcBorders>
            <w:vAlign w:val="center"/>
          </w:tcPr>
          <w:p w14:paraId="6694923F">
            <w:pPr>
              <w:pStyle w:val="29"/>
              <w:spacing w:before="66" w:line="222" w:lineRule="auto"/>
              <w:ind w:left="118"/>
              <w:jc w:val="both"/>
              <w:rPr>
                <w:rFonts w:hint="eastAsia" w:eastAsia="仿宋"/>
                <w:lang w:val="en-US" w:eastAsia="zh-CN"/>
              </w:rPr>
            </w:pPr>
            <w:r>
              <w:rPr>
                <w:rFonts w:hint="eastAsia"/>
                <w:lang w:val="en-US" w:eastAsia="zh-CN"/>
              </w:rPr>
              <w:t>AKSJSGK-2025-02-1</w:t>
            </w:r>
          </w:p>
        </w:tc>
      </w:tr>
      <w:tr w14:paraId="2F09C6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1" w:hRule="atLeast"/>
        </w:trPr>
        <w:tc>
          <w:tcPr>
            <w:tcW w:w="0" w:type="auto"/>
            <w:tcBorders>
              <w:left w:val="single" w:color="000000" w:sz="4" w:space="0"/>
            </w:tcBorders>
            <w:vAlign w:val="center"/>
          </w:tcPr>
          <w:p w14:paraId="23EC0978">
            <w:pPr>
              <w:pStyle w:val="29"/>
              <w:spacing w:before="78" w:line="180" w:lineRule="auto"/>
              <w:jc w:val="center"/>
            </w:pPr>
            <w:r>
              <w:t>3</w:t>
            </w:r>
          </w:p>
        </w:tc>
        <w:tc>
          <w:tcPr>
            <w:tcW w:w="1485" w:type="dxa"/>
            <w:vAlign w:val="center"/>
          </w:tcPr>
          <w:p w14:paraId="7CC320DC">
            <w:pPr>
              <w:pStyle w:val="29"/>
              <w:spacing w:before="78" w:line="222" w:lineRule="auto"/>
              <w:jc w:val="center"/>
              <w:rPr>
                <w:rFonts w:hint="eastAsia" w:eastAsia="仿宋"/>
                <w:lang w:eastAsia="zh-CN"/>
              </w:rPr>
            </w:pPr>
            <w:r>
              <w:rPr>
                <w:rFonts w:hint="eastAsia"/>
                <w:b/>
                <w:bCs/>
                <w:spacing w:val="-8"/>
                <w:lang w:eastAsia="zh-CN"/>
              </w:rPr>
              <w:t>采购人</w:t>
            </w:r>
          </w:p>
        </w:tc>
        <w:tc>
          <w:tcPr>
            <w:tcW w:w="7831" w:type="dxa"/>
            <w:tcBorders>
              <w:right w:val="single" w:color="000000" w:sz="4" w:space="0"/>
            </w:tcBorders>
            <w:vAlign w:val="center"/>
          </w:tcPr>
          <w:p w14:paraId="1AB63F06">
            <w:pPr>
              <w:pStyle w:val="29"/>
              <w:spacing w:before="66" w:line="221" w:lineRule="auto"/>
              <w:ind w:left="119"/>
              <w:jc w:val="both"/>
              <w:rPr>
                <w:rFonts w:hint="eastAsia" w:eastAsia="仿宋"/>
                <w:lang w:eastAsia="zh-CN"/>
              </w:rPr>
            </w:pPr>
            <w:r>
              <w:rPr>
                <w:spacing w:val="-2"/>
              </w:rPr>
              <w:t>名 称：</w:t>
            </w:r>
            <w:r>
              <w:rPr>
                <w:rFonts w:hint="eastAsia"/>
                <w:spacing w:val="-2"/>
                <w:lang w:eastAsia="zh-CN"/>
              </w:rPr>
              <w:t>阿克苏纺织城某单位</w:t>
            </w:r>
          </w:p>
          <w:p w14:paraId="0B3259FB">
            <w:pPr>
              <w:pStyle w:val="29"/>
              <w:spacing w:before="77" w:line="221" w:lineRule="auto"/>
              <w:ind w:left="119"/>
              <w:jc w:val="both"/>
              <w:rPr>
                <w:rFonts w:hint="eastAsia" w:eastAsia="仿宋"/>
                <w:lang w:eastAsia="zh-CN"/>
              </w:rPr>
            </w:pPr>
            <w:r>
              <w:rPr>
                <w:spacing w:val="-2"/>
              </w:rPr>
              <w:t>地 址：</w:t>
            </w:r>
            <w:r>
              <w:rPr>
                <w:rFonts w:hint="eastAsia"/>
                <w:spacing w:val="-2"/>
                <w:lang w:eastAsia="zh-CN"/>
              </w:rPr>
              <w:t>/</w:t>
            </w:r>
          </w:p>
          <w:p w14:paraId="6080F075">
            <w:pPr>
              <w:pStyle w:val="29"/>
              <w:spacing w:before="80" w:line="224" w:lineRule="auto"/>
              <w:ind w:left="116"/>
              <w:jc w:val="both"/>
              <w:rPr>
                <w:rFonts w:hint="eastAsia" w:eastAsia="仿宋"/>
                <w:lang w:eastAsia="zh-CN"/>
              </w:rPr>
            </w:pPr>
            <w:r>
              <w:rPr>
                <w:spacing w:val="-3"/>
              </w:rPr>
              <w:t>联系人：</w:t>
            </w:r>
            <w:r>
              <w:rPr>
                <w:rFonts w:hint="eastAsia"/>
                <w:spacing w:val="-3"/>
                <w:lang w:eastAsia="zh-CN"/>
              </w:rPr>
              <w:t>曾先生</w:t>
            </w:r>
          </w:p>
          <w:p w14:paraId="59CB301E">
            <w:pPr>
              <w:pStyle w:val="29"/>
              <w:spacing w:before="75" w:line="223" w:lineRule="auto"/>
              <w:ind w:left="145"/>
              <w:jc w:val="both"/>
            </w:pPr>
            <w:r>
              <w:rPr>
                <w:spacing w:val="-3"/>
              </w:rPr>
              <w:t>电 话：</w:t>
            </w:r>
            <w:r>
              <w:rPr>
                <w:rFonts w:hint="eastAsia"/>
                <w:spacing w:val="-3"/>
                <w:lang w:val="en-US" w:eastAsia="zh-CN"/>
              </w:rPr>
              <w:t>18167528903</w:t>
            </w:r>
          </w:p>
        </w:tc>
      </w:tr>
      <w:tr w14:paraId="2A61EA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0" w:type="auto"/>
            <w:tcBorders>
              <w:left w:val="single" w:color="000000" w:sz="4" w:space="0"/>
            </w:tcBorders>
            <w:vAlign w:val="center"/>
          </w:tcPr>
          <w:p w14:paraId="004E9B7C">
            <w:pPr>
              <w:pStyle w:val="29"/>
              <w:spacing w:before="78" w:line="180" w:lineRule="auto"/>
              <w:jc w:val="center"/>
            </w:pPr>
            <w:r>
              <w:t>4</w:t>
            </w:r>
          </w:p>
        </w:tc>
        <w:tc>
          <w:tcPr>
            <w:tcW w:w="1485" w:type="dxa"/>
            <w:vAlign w:val="center"/>
          </w:tcPr>
          <w:p w14:paraId="1AD89661">
            <w:pPr>
              <w:pStyle w:val="29"/>
              <w:spacing w:before="78" w:line="222" w:lineRule="auto"/>
              <w:jc w:val="center"/>
            </w:pPr>
            <w:r>
              <w:rPr>
                <w:b/>
                <w:bCs/>
                <w:spacing w:val="-8"/>
              </w:rPr>
              <w:t>代理机构</w:t>
            </w:r>
          </w:p>
        </w:tc>
        <w:tc>
          <w:tcPr>
            <w:tcW w:w="7831" w:type="dxa"/>
            <w:tcBorders>
              <w:right w:val="single" w:color="000000" w:sz="4" w:space="0"/>
            </w:tcBorders>
            <w:vAlign w:val="center"/>
          </w:tcPr>
          <w:p w14:paraId="3D55A052">
            <w:pPr>
              <w:pStyle w:val="29"/>
              <w:spacing w:before="66" w:line="221" w:lineRule="auto"/>
              <w:ind w:left="119"/>
              <w:jc w:val="both"/>
              <w:rPr>
                <w:rFonts w:hint="eastAsia" w:eastAsia="仿宋"/>
                <w:lang w:eastAsia="zh-CN"/>
              </w:rPr>
            </w:pPr>
            <w:r>
              <w:rPr>
                <w:spacing w:val="-2"/>
              </w:rPr>
              <w:t>名 称：</w:t>
            </w:r>
            <w:r>
              <w:rPr>
                <w:rFonts w:hint="eastAsia"/>
                <w:spacing w:val="-2"/>
                <w:lang w:eastAsia="zh-CN"/>
              </w:rPr>
              <w:t>阿克苏疆山项目管理有限公司</w:t>
            </w:r>
          </w:p>
          <w:p w14:paraId="0C116CF7">
            <w:pPr>
              <w:pStyle w:val="29"/>
              <w:spacing w:before="79" w:line="221" w:lineRule="auto"/>
              <w:ind w:left="119"/>
              <w:jc w:val="both"/>
              <w:rPr>
                <w:rFonts w:hint="eastAsia" w:eastAsia="仿宋"/>
                <w:lang w:eastAsia="zh-CN"/>
              </w:rPr>
            </w:pPr>
            <w:r>
              <w:rPr>
                <w:spacing w:val="-3"/>
              </w:rPr>
              <w:t>地 址：</w:t>
            </w:r>
            <w:r>
              <w:rPr>
                <w:rFonts w:hint="eastAsia"/>
                <w:spacing w:val="-3"/>
                <w:lang w:eastAsia="zh-CN"/>
              </w:rPr>
              <w:t>阿克苏市采荷路1号云山悦府12号楼2单元202室</w:t>
            </w:r>
          </w:p>
          <w:p w14:paraId="33395B4E">
            <w:pPr>
              <w:pStyle w:val="29"/>
              <w:spacing w:before="79" w:line="221" w:lineRule="auto"/>
              <w:ind w:left="116"/>
              <w:jc w:val="both"/>
              <w:rPr>
                <w:rFonts w:hint="eastAsia" w:eastAsia="仿宋"/>
                <w:lang w:eastAsia="zh-CN"/>
              </w:rPr>
            </w:pPr>
            <w:r>
              <w:rPr>
                <w:spacing w:val="-2"/>
              </w:rPr>
              <w:t>联系人：</w:t>
            </w:r>
            <w:r>
              <w:rPr>
                <w:rFonts w:hint="eastAsia"/>
                <w:spacing w:val="-2"/>
                <w:lang w:eastAsia="zh-CN"/>
              </w:rPr>
              <w:t>罗磊</w:t>
            </w:r>
          </w:p>
          <w:p w14:paraId="25E7B176">
            <w:pPr>
              <w:pStyle w:val="29"/>
              <w:spacing w:before="80" w:line="223" w:lineRule="auto"/>
              <w:ind w:left="116"/>
              <w:jc w:val="both"/>
            </w:pPr>
            <w:r>
              <w:rPr>
                <w:spacing w:val="-1"/>
              </w:rPr>
              <w:t>联系电话：</w:t>
            </w:r>
            <w:r>
              <w:rPr>
                <w:rFonts w:hint="eastAsia"/>
                <w:spacing w:val="-1"/>
                <w:lang w:val="en-US" w:eastAsia="zh-CN"/>
              </w:rPr>
              <w:t>14719973959</w:t>
            </w:r>
          </w:p>
        </w:tc>
      </w:tr>
      <w:tr w14:paraId="12A5B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0" w:type="auto"/>
            <w:tcBorders>
              <w:left w:val="single" w:color="000000" w:sz="4" w:space="0"/>
            </w:tcBorders>
            <w:vAlign w:val="center"/>
          </w:tcPr>
          <w:p w14:paraId="7D590743">
            <w:pPr>
              <w:pStyle w:val="29"/>
              <w:spacing w:before="78" w:line="179" w:lineRule="auto"/>
              <w:jc w:val="center"/>
            </w:pPr>
            <w:r>
              <w:t>5</w:t>
            </w:r>
          </w:p>
        </w:tc>
        <w:tc>
          <w:tcPr>
            <w:tcW w:w="1485" w:type="dxa"/>
            <w:vAlign w:val="center"/>
          </w:tcPr>
          <w:p w14:paraId="0F0A3A95">
            <w:pPr>
              <w:pStyle w:val="29"/>
              <w:spacing w:before="78" w:line="222" w:lineRule="auto"/>
              <w:jc w:val="center"/>
              <w:rPr>
                <w:rFonts w:hint="eastAsia" w:eastAsia="仿宋"/>
                <w:lang w:eastAsia="zh-CN"/>
              </w:rPr>
            </w:pPr>
            <w:r>
              <w:rPr>
                <w:rFonts w:hint="eastAsia"/>
                <w:b/>
                <w:bCs/>
                <w:spacing w:val="-7"/>
                <w:lang w:eastAsia="zh-CN"/>
              </w:rPr>
              <w:t>采购内容</w:t>
            </w:r>
          </w:p>
        </w:tc>
        <w:tc>
          <w:tcPr>
            <w:tcW w:w="7831" w:type="dxa"/>
            <w:tcBorders>
              <w:right w:val="single" w:color="000000" w:sz="4" w:space="0"/>
            </w:tcBorders>
            <w:vAlign w:val="center"/>
          </w:tcPr>
          <w:p w14:paraId="17828988">
            <w:pPr>
              <w:pStyle w:val="29"/>
              <w:keepNext w:val="0"/>
              <w:keepLines w:val="0"/>
              <w:pageBreakBefore w:val="0"/>
              <w:widowControl/>
              <w:kinsoku w:val="0"/>
              <w:wordWrap/>
              <w:overflowPunct/>
              <w:topLinePunct w:val="0"/>
              <w:autoSpaceDE w:val="0"/>
              <w:autoSpaceDN w:val="0"/>
              <w:bidi w:val="0"/>
              <w:adjustRightInd w:val="0"/>
              <w:snapToGrid w:val="0"/>
              <w:spacing w:line="252" w:lineRule="auto"/>
              <w:ind w:right="0"/>
              <w:jc w:val="both"/>
              <w:textAlignment w:val="baseline"/>
            </w:pPr>
            <w:r>
              <w:rPr>
                <w:rFonts w:hint="eastAsia"/>
                <w:spacing w:val="-3"/>
                <w:lang w:eastAsia="zh-CN"/>
              </w:rPr>
              <w:t>保障职工就餐、</w:t>
            </w:r>
            <w:r>
              <w:rPr>
                <w:rFonts w:hint="eastAsia"/>
                <w:spacing w:val="-3"/>
                <w:lang w:val="en-US" w:eastAsia="zh-CN"/>
              </w:rPr>
              <w:t>早中晚一日三</w:t>
            </w:r>
            <w:r>
              <w:rPr>
                <w:rFonts w:hint="eastAsia"/>
                <w:spacing w:val="-3"/>
                <w:lang w:eastAsia="zh-CN"/>
              </w:rPr>
              <w:t>餐、制作特色小吃，日常开餐的种类和质量不能降低。</w:t>
            </w:r>
            <w:r>
              <w:rPr>
                <w:rFonts w:hint="eastAsia"/>
                <w:spacing w:val="-3"/>
                <w:lang w:val="en-US" w:eastAsia="zh-CN"/>
              </w:rPr>
              <w:t>（详见采购需求）</w:t>
            </w:r>
          </w:p>
        </w:tc>
      </w:tr>
      <w:tr w14:paraId="0C9D0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0" w:type="auto"/>
            <w:tcBorders>
              <w:left w:val="single" w:color="000000" w:sz="4" w:space="0"/>
            </w:tcBorders>
            <w:vAlign w:val="center"/>
          </w:tcPr>
          <w:p w14:paraId="03A44E1D">
            <w:pPr>
              <w:pStyle w:val="29"/>
              <w:spacing w:before="242" w:line="180" w:lineRule="auto"/>
              <w:jc w:val="center"/>
            </w:pPr>
            <w:r>
              <w:t>6</w:t>
            </w:r>
          </w:p>
        </w:tc>
        <w:tc>
          <w:tcPr>
            <w:tcW w:w="1485" w:type="dxa"/>
            <w:vAlign w:val="center"/>
          </w:tcPr>
          <w:p w14:paraId="42B040A3">
            <w:pPr>
              <w:pStyle w:val="29"/>
              <w:spacing w:before="200" w:line="222" w:lineRule="auto"/>
              <w:jc w:val="center"/>
            </w:pPr>
            <w:r>
              <w:rPr>
                <w:rFonts w:hint="eastAsia"/>
                <w:b/>
                <w:bCs/>
                <w:spacing w:val="-6"/>
                <w:lang w:eastAsia="zh-CN"/>
              </w:rPr>
              <w:t>服务</w:t>
            </w:r>
            <w:r>
              <w:rPr>
                <w:b/>
                <w:bCs/>
                <w:spacing w:val="-6"/>
              </w:rPr>
              <w:t>期限</w:t>
            </w:r>
          </w:p>
        </w:tc>
        <w:tc>
          <w:tcPr>
            <w:tcW w:w="7831" w:type="dxa"/>
            <w:tcBorders>
              <w:right w:val="single" w:color="000000" w:sz="4" w:space="0"/>
            </w:tcBorders>
            <w:vAlign w:val="center"/>
          </w:tcPr>
          <w:p w14:paraId="69724678">
            <w:pPr>
              <w:pStyle w:val="29"/>
              <w:spacing w:before="200" w:line="222" w:lineRule="auto"/>
              <w:ind w:left="163"/>
              <w:jc w:val="both"/>
            </w:pPr>
            <w:r>
              <w:rPr>
                <w:rFonts w:hint="eastAsia"/>
                <w:lang w:val="en-US" w:eastAsia="zh-CN"/>
              </w:rPr>
              <w:t>1年</w:t>
            </w:r>
            <w:r>
              <w:rPr>
                <w:rFonts w:hint="eastAsia"/>
              </w:rPr>
              <w:t>，具体时间以签订的合同为准</w:t>
            </w:r>
            <w:bookmarkStart w:id="0" w:name="_GoBack"/>
            <w:bookmarkEnd w:id="0"/>
          </w:p>
        </w:tc>
      </w:tr>
      <w:tr w14:paraId="5048D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0" w:type="auto"/>
            <w:tcBorders>
              <w:left w:val="single" w:color="000000" w:sz="4" w:space="0"/>
            </w:tcBorders>
            <w:vAlign w:val="center"/>
          </w:tcPr>
          <w:p w14:paraId="45843ECB">
            <w:pPr>
              <w:pStyle w:val="29"/>
              <w:spacing w:before="78" w:line="222" w:lineRule="auto"/>
              <w:jc w:val="center"/>
              <w:rPr>
                <w:rFonts w:hint="eastAsia"/>
                <w:b w:val="0"/>
                <w:bCs w:val="0"/>
                <w:spacing w:val="-7"/>
                <w:lang w:eastAsia="zh-CN"/>
              </w:rPr>
            </w:pPr>
            <w:r>
              <w:rPr>
                <w:rFonts w:hint="eastAsia"/>
                <w:b w:val="0"/>
                <w:bCs w:val="0"/>
                <w:spacing w:val="-7"/>
                <w:lang w:eastAsia="zh-CN"/>
              </w:rPr>
              <w:t>7</w:t>
            </w:r>
          </w:p>
        </w:tc>
        <w:tc>
          <w:tcPr>
            <w:tcW w:w="1485" w:type="dxa"/>
            <w:vAlign w:val="center"/>
          </w:tcPr>
          <w:p w14:paraId="2B253A74">
            <w:pPr>
              <w:pStyle w:val="29"/>
              <w:spacing w:before="78" w:line="222" w:lineRule="auto"/>
              <w:jc w:val="center"/>
              <w:rPr>
                <w:rFonts w:hint="eastAsia"/>
                <w:b/>
                <w:bCs/>
                <w:spacing w:val="-7"/>
                <w:lang w:val="en-US" w:eastAsia="zh-CN"/>
              </w:rPr>
            </w:pPr>
            <w:r>
              <w:rPr>
                <w:rFonts w:hint="eastAsia"/>
                <w:b/>
                <w:bCs/>
                <w:spacing w:val="-7"/>
                <w:lang w:val="en-US" w:eastAsia="zh-CN"/>
              </w:rPr>
              <w:t>报价方式</w:t>
            </w:r>
          </w:p>
        </w:tc>
        <w:tc>
          <w:tcPr>
            <w:tcW w:w="7831" w:type="dxa"/>
            <w:tcBorders>
              <w:right w:val="single" w:color="000000" w:sz="4" w:space="0"/>
            </w:tcBorders>
            <w:vAlign w:val="center"/>
          </w:tcPr>
          <w:p w14:paraId="271E2A46">
            <w:pPr>
              <w:pStyle w:val="29"/>
              <w:keepNext w:val="0"/>
              <w:keepLines w:val="0"/>
              <w:pageBreakBefore w:val="0"/>
              <w:widowControl/>
              <w:kinsoku w:val="0"/>
              <w:wordWrap/>
              <w:overflowPunct/>
              <w:topLinePunct w:val="0"/>
              <w:autoSpaceDE w:val="0"/>
              <w:autoSpaceDN w:val="0"/>
              <w:bidi w:val="0"/>
              <w:adjustRightInd w:val="0"/>
              <w:snapToGrid w:val="0"/>
              <w:spacing w:before="80" w:line="252" w:lineRule="auto"/>
              <w:ind w:left="119" w:right="0" w:firstLine="6"/>
              <w:jc w:val="both"/>
              <w:textAlignment w:val="baseline"/>
              <w:rPr>
                <w:rFonts w:hint="eastAsia"/>
                <w:spacing w:val="-2"/>
                <w:lang w:val="en-US" w:eastAsia="zh-CN"/>
              </w:rPr>
            </w:pPr>
            <w:r>
              <w:rPr>
                <w:rFonts w:hint="eastAsia"/>
                <w:spacing w:val="-2"/>
                <w:lang w:val="en-US" w:eastAsia="zh-CN"/>
              </w:rPr>
              <w:t>本项目预算金额：1200000.00元</w:t>
            </w:r>
            <w:r>
              <w:rPr>
                <w:rFonts w:hint="eastAsia" w:ascii="仿宋" w:hAnsi="仿宋" w:eastAsia="仿宋" w:cs="仿宋"/>
                <w:i w:val="0"/>
                <w:iCs w:val="0"/>
                <w:caps w:val="0"/>
                <w:color w:val="000000"/>
                <w:spacing w:val="0"/>
                <w:sz w:val="27"/>
                <w:szCs w:val="27"/>
                <w:lang w:val="en-US" w:eastAsia="zh-CN"/>
              </w:rPr>
              <w:t>/半年</w:t>
            </w:r>
            <w:r>
              <w:rPr>
                <w:rFonts w:hint="eastAsia"/>
                <w:spacing w:val="-2"/>
                <w:lang w:val="en-US" w:eastAsia="zh-CN"/>
              </w:rPr>
              <w:t>（壹佰贰拾万元整/半年）。</w:t>
            </w:r>
          </w:p>
          <w:p w14:paraId="07788F63">
            <w:pPr>
              <w:pStyle w:val="29"/>
              <w:spacing w:before="80" w:line="252" w:lineRule="auto"/>
              <w:ind w:left="119" w:right="993" w:firstLine="4"/>
              <w:jc w:val="both"/>
              <w:rPr>
                <w:rFonts w:hint="eastAsia"/>
                <w:spacing w:val="-2"/>
                <w:lang w:val="en-US" w:eastAsia="zh-CN"/>
              </w:rPr>
            </w:pPr>
            <w:r>
              <w:rPr>
                <w:rFonts w:hint="eastAsia"/>
                <w:spacing w:val="-2"/>
                <w:lang w:val="en-US" w:eastAsia="zh-CN"/>
              </w:rPr>
              <w:t>投标人投标报价高于最高限价为无效投标。</w:t>
            </w:r>
          </w:p>
        </w:tc>
      </w:tr>
      <w:tr w14:paraId="0BEA7E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0" w:type="auto"/>
            <w:tcBorders>
              <w:left w:val="single" w:color="000000" w:sz="4" w:space="0"/>
            </w:tcBorders>
            <w:vAlign w:val="center"/>
          </w:tcPr>
          <w:p w14:paraId="2ADE5313">
            <w:pPr>
              <w:pStyle w:val="29"/>
              <w:spacing w:before="300" w:line="180" w:lineRule="auto"/>
              <w:jc w:val="center"/>
            </w:pPr>
            <w:r>
              <w:t>8</w:t>
            </w:r>
          </w:p>
        </w:tc>
        <w:tc>
          <w:tcPr>
            <w:tcW w:w="1485" w:type="dxa"/>
            <w:vAlign w:val="center"/>
          </w:tcPr>
          <w:p w14:paraId="6C642231">
            <w:pPr>
              <w:pStyle w:val="29"/>
              <w:spacing w:before="234" w:line="223" w:lineRule="auto"/>
              <w:jc w:val="center"/>
            </w:pPr>
            <w:r>
              <w:rPr>
                <w:b/>
                <w:bCs/>
                <w:spacing w:val="-7"/>
              </w:rPr>
              <w:t>项目类别</w:t>
            </w:r>
          </w:p>
        </w:tc>
        <w:tc>
          <w:tcPr>
            <w:tcW w:w="7831" w:type="dxa"/>
            <w:tcBorders>
              <w:right w:val="single" w:color="000000" w:sz="4" w:space="0"/>
            </w:tcBorders>
            <w:vAlign w:val="center"/>
          </w:tcPr>
          <w:p w14:paraId="2AE635C3">
            <w:pPr>
              <w:pStyle w:val="29"/>
              <w:spacing w:before="235" w:line="222" w:lineRule="auto"/>
              <w:ind w:left="119"/>
              <w:jc w:val="both"/>
            </w:pPr>
            <w:r>
              <w:rPr>
                <w:rFonts w:hint="eastAsia"/>
                <w:lang w:val="en-US" w:eastAsia="zh-CN"/>
              </w:rPr>
              <w:t>本项目所属行业：其他未列明行业。</w:t>
            </w:r>
          </w:p>
        </w:tc>
      </w:tr>
      <w:tr w14:paraId="454DC5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0" w:type="auto"/>
            <w:tcBorders>
              <w:left w:val="single" w:color="000000" w:sz="4" w:space="0"/>
            </w:tcBorders>
            <w:vAlign w:val="center"/>
          </w:tcPr>
          <w:p w14:paraId="3CE82239">
            <w:pPr>
              <w:pStyle w:val="29"/>
              <w:spacing w:before="115" w:line="180" w:lineRule="auto"/>
              <w:jc w:val="center"/>
            </w:pPr>
            <w:r>
              <w:t>9</w:t>
            </w:r>
          </w:p>
        </w:tc>
        <w:tc>
          <w:tcPr>
            <w:tcW w:w="1485" w:type="dxa"/>
            <w:vAlign w:val="center"/>
          </w:tcPr>
          <w:p w14:paraId="4CDD1620">
            <w:pPr>
              <w:pStyle w:val="29"/>
              <w:spacing w:before="73" w:line="222" w:lineRule="auto"/>
              <w:jc w:val="center"/>
            </w:pPr>
            <w:r>
              <w:rPr>
                <w:rFonts w:hint="eastAsia"/>
                <w:b/>
                <w:bCs/>
                <w:lang w:eastAsia="zh-CN"/>
              </w:rPr>
              <w:t>供应商</w:t>
            </w:r>
            <w:r>
              <w:rPr>
                <w:b/>
                <w:bCs/>
              </w:rPr>
              <w:t>资格、能</w:t>
            </w:r>
            <w:r>
              <w:rPr>
                <w:b/>
                <w:bCs/>
                <w:spacing w:val="-5"/>
              </w:rPr>
              <w:t>力、信誉及其它</w:t>
            </w:r>
            <w:r>
              <w:rPr>
                <w:spacing w:val="1"/>
              </w:rPr>
              <w:t xml:space="preserve"> </w:t>
            </w:r>
            <w:r>
              <w:rPr>
                <w:b/>
                <w:bCs/>
                <w:spacing w:val="-13"/>
              </w:rPr>
              <w:t>要求</w:t>
            </w:r>
          </w:p>
        </w:tc>
        <w:tc>
          <w:tcPr>
            <w:tcW w:w="7831" w:type="dxa"/>
            <w:tcBorders>
              <w:right w:val="single" w:color="000000" w:sz="4" w:space="0"/>
            </w:tcBorders>
            <w:vAlign w:val="center"/>
          </w:tcPr>
          <w:p w14:paraId="44BE6AFF">
            <w:pPr>
              <w:pStyle w:val="29"/>
              <w:spacing w:before="62" w:line="222" w:lineRule="auto"/>
              <w:ind w:left="129"/>
              <w:jc w:val="both"/>
            </w:pPr>
            <w:r>
              <w:rPr>
                <w:b/>
                <w:bCs/>
                <w:spacing w:val="-1"/>
              </w:rPr>
              <w:t>1、满足《中华人民共和国政府采购法》第二十二条规</w:t>
            </w:r>
            <w:r>
              <w:rPr>
                <w:b/>
                <w:bCs/>
                <w:spacing w:val="-2"/>
              </w:rPr>
              <w:t>定</w:t>
            </w:r>
            <w:r>
              <w:rPr>
                <w:spacing w:val="-2"/>
              </w:rPr>
              <w:t>；</w:t>
            </w:r>
          </w:p>
          <w:p w14:paraId="34749BE0">
            <w:pPr>
              <w:kinsoku/>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具有独立承担民事责任的能力（若供应商是企业（包括合伙企业）应提供有效的营业执照；若供应商是事业单位应提供有效的事业单位法人证书；若供应商是非企业机构的，应提供有效的“执业许可证”、“登记证书”等证明文件；若供应商是个体工商户应提供个体工商户营业执照；若供应商是自然人应提供自然人身份证明）；</w:t>
            </w:r>
          </w:p>
          <w:p w14:paraId="6320326E">
            <w:pPr>
              <w:kinsoku/>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（2）具有良好的商业信誉和健全的财务会计制度（2024年度财务审计报告或财务报表（成立不足一年的提供成立至今的财务报表）；</w:t>
            </w:r>
          </w:p>
          <w:p w14:paraId="77FA3F3D">
            <w:pPr>
              <w:kinsoku/>
              <w:spacing w:line="360" w:lineRule="auto"/>
              <w:rPr>
                <w:rFonts w:hint="eastAsia" w:ascii="仿宋" w:hAnsi="仿宋" w:eastAsia="仿宋" w:cs="仿宋"/>
                <w:spacing w:val="-1"/>
                <w:sz w:val="24"/>
                <w:szCs w:val="24"/>
              </w:rPr>
            </w:pPr>
            <w:r>
              <w:rPr>
                <w:rFonts w:hint="eastAsia" w:ascii="仿宋" w:hAnsi="仿宋" w:eastAsia="仿宋" w:cs="仿宋"/>
                <w:spacing w:val="-1"/>
                <w:sz w:val="24"/>
                <w:szCs w:val="24"/>
                <w:lang w:eastAsia="zh-CN"/>
              </w:rPr>
              <w:t>（3）提供近期依法缴纳税收的证明；（供应商应提供近半年任意三个月的完税证明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r>
              <w:rPr>
                <w:rFonts w:hint="eastAsia" w:ascii="仿宋" w:hAnsi="仿宋" w:eastAsia="仿宋" w:cs="仿宋"/>
                <w:spacing w:val="-1"/>
                <w:sz w:val="24"/>
                <w:szCs w:val="24"/>
              </w:rPr>
              <w:t>）；</w:t>
            </w:r>
          </w:p>
          <w:p w14:paraId="7AB2B2D4">
            <w:pPr>
              <w:kinsoku/>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4）提供近半年任意三个月缴纳社会保险的凭据（专用收据或社会保险缴纳清单，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加盖单位公章；</w:t>
            </w:r>
          </w:p>
          <w:p w14:paraId="6AE6EF11">
            <w:pPr>
              <w:kinsoku/>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（5）法定代表人参加应上传法定代表人身份证明和本人身份证；委托代理人参加应上传法定代表人身份证明、授权委托书、本人身份证；</w:t>
            </w:r>
          </w:p>
          <w:p w14:paraId="77DCFD18">
            <w:pPr>
              <w:kinsoku/>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（6）供应商如在“信用中国”网站、中国政府采购网被列入严重违法失信行为记录名单的（尚在处罚期内的），将拒绝其参加本次政府采购活动（开标现场查询）;</w:t>
            </w:r>
          </w:p>
          <w:p w14:paraId="68588B41">
            <w:pPr>
              <w:pStyle w:val="4"/>
              <w:rPr>
                <w:rFonts w:hint="eastAsia"/>
                <w:b w:val="0"/>
                <w:bCs w:val="0"/>
                <w:lang w:eastAsia="zh-CN"/>
              </w:rPr>
            </w:pPr>
            <w:r>
              <w:rPr>
                <w:rFonts w:hint="eastAsia" w:ascii="仿宋" w:hAnsi="仿宋" w:eastAsia="仿宋" w:cs="仿宋"/>
                <w:b w:val="0"/>
                <w:bCs w:val="0"/>
                <w:spacing w:val="-1"/>
                <w:sz w:val="24"/>
                <w:szCs w:val="24"/>
                <w:lang w:eastAsia="zh-CN"/>
              </w:rPr>
              <w:t>（</w:t>
            </w:r>
            <w:r>
              <w:rPr>
                <w:rFonts w:hint="eastAsia" w:ascii="仿宋" w:hAnsi="仿宋" w:eastAsia="仿宋" w:cs="仿宋"/>
                <w:b w:val="0"/>
                <w:bCs w:val="0"/>
                <w:spacing w:val="-1"/>
                <w:sz w:val="24"/>
                <w:szCs w:val="24"/>
                <w:lang w:val="en-US" w:eastAsia="zh-CN"/>
              </w:rPr>
              <w:t>7</w:t>
            </w:r>
            <w:r>
              <w:rPr>
                <w:rFonts w:hint="eastAsia" w:ascii="仿宋" w:hAnsi="仿宋" w:eastAsia="仿宋" w:cs="仿宋"/>
                <w:b w:val="0"/>
                <w:bCs w:val="0"/>
                <w:spacing w:val="-1"/>
                <w:sz w:val="24"/>
                <w:szCs w:val="24"/>
                <w:lang w:eastAsia="zh-CN"/>
              </w:rPr>
              <w:t>）有效的中小企业声明函。</w:t>
            </w:r>
          </w:p>
          <w:p w14:paraId="76778290">
            <w:pPr>
              <w:pStyle w:val="29"/>
              <w:spacing w:before="75" w:line="267" w:lineRule="auto"/>
              <w:ind w:left="118" w:right="119" w:hanging="4"/>
              <w:jc w:val="both"/>
            </w:pPr>
            <w:r>
              <w:rPr>
                <w:b/>
                <w:bCs/>
                <w:spacing w:val="-1"/>
              </w:rPr>
              <w:t>2、落实政府采购政策需满足的资格要求：</w:t>
            </w:r>
          </w:p>
          <w:p w14:paraId="73C29982">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 xml:space="preserve">（1）《新疆维吾尔自治区政府采购促进中小企业发展管理实施办法》（新财规〔2021〕6号）； </w:t>
            </w:r>
          </w:p>
          <w:p w14:paraId="00997F55">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 xml:space="preserve">（2）《财政部、司法部关于政府采购支持监狱企业发展有关问题的通知》（财库〔2014〕68号）； </w:t>
            </w:r>
          </w:p>
          <w:p w14:paraId="16AB9B8B">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 xml:space="preserve">（3）财政部 生态环境部关于印发环境标志产品政府采购品目清单的通知（财库〔2019〕18号）； </w:t>
            </w:r>
          </w:p>
          <w:p w14:paraId="1884B86F">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（4）《财政部 民政部 中国残疾人联合会关于促进残疾人就业政府采购政策的通知》财库〔2017〕141号；</w:t>
            </w:r>
          </w:p>
          <w:p w14:paraId="3F2AA2C7">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20B8AFB1">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（6）本项目专门面向中小企业。</w:t>
            </w:r>
          </w:p>
          <w:p w14:paraId="1F4233F9">
            <w:pPr>
              <w:pStyle w:val="29"/>
              <w:spacing w:before="78" w:line="222" w:lineRule="auto"/>
              <w:ind w:left="116"/>
              <w:jc w:val="both"/>
              <w:rPr>
                <w:b/>
                <w:bCs/>
              </w:rPr>
            </w:pPr>
            <w:r>
              <w:rPr>
                <w:b/>
                <w:bCs/>
                <w:spacing w:val="-2"/>
              </w:rPr>
              <w:t>3、本项目的特定资格要求：</w:t>
            </w:r>
          </w:p>
          <w:p w14:paraId="72C40452">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须具有合法有效的《食品经营许可证》</w:t>
            </w:r>
          </w:p>
          <w:p w14:paraId="1398E695">
            <w:pPr>
              <w:pStyle w:val="29"/>
              <w:spacing w:before="79" w:line="252" w:lineRule="auto"/>
              <w:ind w:left="110" w:right="513" w:firstLine="11"/>
              <w:jc w:val="both"/>
              <w:rPr>
                <w:b/>
                <w:bCs/>
              </w:rPr>
            </w:pPr>
            <w:r>
              <w:rPr>
                <w:b/>
                <w:bCs/>
                <w:spacing w:val="-1"/>
              </w:rPr>
              <w:t>4、本项目不接受联合体参加。</w:t>
            </w:r>
          </w:p>
          <w:p w14:paraId="3D33A4DF">
            <w:pPr>
              <w:pStyle w:val="29"/>
              <w:spacing w:before="78" w:line="220" w:lineRule="auto"/>
              <w:ind w:left="125"/>
              <w:jc w:val="both"/>
              <w:rPr>
                <w:rFonts w:hint="eastAsia"/>
                <w:b w:val="0"/>
                <w:bCs w:val="0"/>
                <w:spacing w:val="-3"/>
                <w:lang w:val="en-US" w:eastAsia="zh-CN"/>
              </w:rPr>
            </w:pPr>
            <w:r>
              <w:rPr>
                <w:b w:val="0"/>
                <w:bCs w:val="0"/>
                <w:spacing w:val="-3"/>
              </w:rPr>
              <w:t>注：</w:t>
            </w:r>
            <w:r>
              <w:rPr>
                <w:rFonts w:hint="eastAsia"/>
                <w:b w:val="0"/>
                <w:bCs w:val="0"/>
                <w:spacing w:val="-3"/>
                <w:lang w:val="en-US" w:eastAsia="zh-CN"/>
              </w:rPr>
              <w:t>（1）</w:t>
            </w:r>
            <w:r>
              <w:rPr>
                <w:rFonts w:hint="default"/>
                <w:b w:val="0"/>
                <w:bCs w:val="0"/>
                <w:spacing w:val="-3"/>
                <w:lang w:val="en-US" w:eastAsia="zh-CN"/>
              </w:rPr>
              <w:t>与采购人存在利害关系可能影响招标公正性的法人、其他组织或者个人，不得参加投标</w:t>
            </w:r>
            <w:r>
              <w:rPr>
                <w:rFonts w:hint="eastAsia"/>
                <w:b w:val="0"/>
                <w:bCs w:val="0"/>
                <w:spacing w:val="-3"/>
                <w:lang w:val="en-US" w:eastAsia="zh-CN"/>
              </w:rPr>
              <w:t>。</w:t>
            </w:r>
          </w:p>
          <w:p w14:paraId="4DD03C16">
            <w:pPr>
              <w:pStyle w:val="29"/>
              <w:spacing w:before="78" w:line="220" w:lineRule="auto"/>
              <w:ind w:left="125"/>
              <w:jc w:val="both"/>
              <w:rPr>
                <w:rFonts w:hint="eastAsia"/>
                <w:b w:val="0"/>
                <w:bCs w:val="0"/>
                <w:spacing w:val="-3"/>
                <w:lang w:val="en-US" w:eastAsia="zh-CN"/>
              </w:rPr>
            </w:pPr>
            <w:r>
              <w:rPr>
                <w:rFonts w:hint="eastAsia"/>
                <w:b w:val="0"/>
                <w:bCs w:val="0"/>
                <w:spacing w:val="-3"/>
                <w:lang w:val="en-US" w:eastAsia="zh-CN"/>
              </w:rPr>
              <w:t>（2）与本招标项目的其他投标人存在实际控股关系、管理关系，或者与本招标项目的其他投标人存在受一个主体控制、管理关系的主体，不得参加同一标段投标或者未划分标段的同一招标项目投标，违反前两款规定的，相关投标均无效。</w:t>
            </w:r>
          </w:p>
          <w:p w14:paraId="33C41243">
            <w:pPr>
              <w:pStyle w:val="29"/>
              <w:spacing w:before="78" w:line="220" w:lineRule="auto"/>
              <w:ind w:left="125"/>
              <w:jc w:val="both"/>
            </w:pPr>
            <w:r>
              <w:rPr>
                <w:rFonts w:hint="eastAsia"/>
                <w:b w:val="0"/>
                <w:bCs w:val="0"/>
                <w:spacing w:val="-3"/>
                <w:lang w:eastAsia="zh-CN"/>
              </w:rPr>
              <w:t>供应商</w:t>
            </w:r>
            <w:r>
              <w:rPr>
                <w:b w:val="0"/>
                <w:bCs w:val="0"/>
                <w:spacing w:val="-3"/>
              </w:rPr>
              <w:t>提交的所有证明文件及材料必须清晰、准确、真实。</w:t>
            </w:r>
          </w:p>
        </w:tc>
      </w:tr>
      <w:tr w14:paraId="146AC6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0" w:type="auto"/>
            <w:tcBorders>
              <w:left w:val="single" w:color="000000" w:sz="4" w:space="0"/>
            </w:tcBorders>
            <w:vAlign w:val="center"/>
          </w:tcPr>
          <w:p w14:paraId="73E8592A">
            <w:pPr>
              <w:pStyle w:val="29"/>
              <w:spacing w:before="194" w:line="181" w:lineRule="auto"/>
              <w:jc w:val="center"/>
            </w:pPr>
            <w:r>
              <w:rPr>
                <w:spacing w:val="-14"/>
              </w:rPr>
              <w:t>10</w:t>
            </w:r>
          </w:p>
        </w:tc>
        <w:tc>
          <w:tcPr>
            <w:tcW w:w="1485" w:type="dxa"/>
            <w:vAlign w:val="center"/>
          </w:tcPr>
          <w:p w14:paraId="49E563DA">
            <w:pPr>
              <w:pStyle w:val="29"/>
              <w:spacing w:before="154" w:line="222" w:lineRule="auto"/>
              <w:jc w:val="center"/>
            </w:pPr>
            <w:r>
              <w:rPr>
                <w:b/>
                <w:bCs/>
                <w:spacing w:val="-7"/>
              </w:rPr>
              <w:t>资格审查方式</w:t>
            </w:r>
          </w:p>
        </w:tc>
        <w:tc>
          <w:tcPr>
            <w:tcW w:w="7831" w:type="dxa"/>
            <w:tcBorders>
              <w:right w:val="single" w:color="000000" w:sz="4" w:space="0"/>
            </w:tcBorders>
            <w:vAlign w:val="center"/>
          </w:tcPr>
          <w:p w14:paraId="571E688D">
            <w:pPr>
              <w:pStyle w:val="29"/>
              <w:spacing w:before="154" w:line="222" w:lineRule="auto"/>
              <w:ind w:left="130"/>
              <w:jc w:val="both"/>
            </w:pPr>
            <w:r>
              <w:rPr>
                <w:spacing w:val="-8"/>
              </w:rPr>
              <w:t>资格后审</w:t>
            </w:r>
          </w:p>
        </w:tc>
      </w:tr>
      <w:tr w14:paraId="2E617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0" w:type="auto"/>
            <w:tcBorders>
              <w:left w:val="single" w:color="000000" w:sz="4" w:space="0"/>
            </w:tcBorders>
            <w:vAlign w:val="center"/>
          </w:tcPr>
          <w:p w14:paraId="10AAAF3B">
            <w:pPr>
              <w:pStyle w:val="29"/>
              <w:spacing w:before="185" w:line="181" w:lineRule="auto"/>
              <w:jc w:val="center"/>
            </w:pPr>
            <w:r>
              <w:rPr>
                <w:spacing w:val="-14"/>
              </w:rPr>
              <w:t>11</w:t>
            </w:r>
          </w:p>
        </w:tc>
        <w:tc>
          <w:tcPr>
            <w:tcW w:w="1485" w:type="dxa"/>
            <w:vAlign w:val="center"/>
          </w:tcPr>
          <w:p w14:paraId="01B0079D">
            <w:pPr>
              <w:pStyle w:val="29"/>
              <w:spacing w:before="145" w:line="222" w:lineRule="auto"/>
              <w:jc w:val="center"/>
            </w:pPr>
            <w:r>
              <w:rPr>
                <w:b/>
                <w:bCs/>
                <w:spacing w:val="-6"/>
              </w:rPr>
              <w:t>投标语言</w:t>
            </w:r>
          </w:p>
        </w:tc>
        <w:tc>
          <w:tcPr>
            <w:tcW w:w="7831" w:type="dxa"/>
            <w:tcBorders>
              <w:right w:val="single" w:color="000000" w:sz="4" w:space="0"/>
            </w:tcBorders>
            <w:vAlign w:val="center"/>
          </w:tcPr>
          <w:p w14:paraId="3FDCD8CE">
            <w:pPr>
              <w:pStyle w:val="29"/>
              <w:spacing w:before="145" w:line="222" w:lineRule="auto"/>
              <w:ind w:left="149"/>
              <w:jc w:val="both"/>
            </w:pPr>
            <w:r>
              <w:rPr>
                <w:spacing w:val="-24"/>
              </w:rPr>
              <w:t>中文</w:t>
            </w:r>
          </w:p>
        </w:tc>
      </w:tr>
      <w:tr w14:paraId="249EE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0" w:type="auto"/>
            <w:tcBorders>
              <w:left w:val="single" w:color="000000" w:sz="4" w:space="0"/>
            </w:tcBorders>
            <w:vAlign w:val="center"/>
          </w:tcPr>
          <w:p w14:paraId="01DFB914">
            <w:pPr>
              <w:pStyle w:val="29"/>
              <w:spacing w:before="302" w:line="181" w:lineRule="auto"/>
              <w:jc w:val="center"/>
            </w:pPr>
            <w:r>
              <w:rPr>
                <w:spacing w:val="-14"/>
              </w:rPr>
              <w:t>12</w:t>
            </w:r>
          </w:p>
        </w:tc>
        <w:tc>
          <w:tcPr>
            <w:tcW w:w="1485" w:type="dxa"/>
            <w:vAlign w:val="center"/>
          </w:tcPr>
          <w:p w14:paraId="22F350BD">
            <w:pPr>
              <w:pStyle w:val="29"/>
              <w:spacing w:before="262" w:line="222" w:lineRule="auto"/>
              <w:jc w:val="center"/>
            </w:pPr>
            <w:r>
              <w:rPr>
                <w:b/>
                <w:bCs/>
                <w:spacing w:val="-5"/>
              </w:rPr>
              <w:t>投标有效期</w:t>
            </w:r>
          </w:p>
        </w:tc>
        <w:tc>
          <w:tcPr>
            <w:tcW w:w="7831" w:type="dxa"/>
            <w:tcBorders>
              <w:right w:val="single" w:color="000000" w:sz="4" w:space="0"/>
            </w:tcBorders>
            <w:vAlign w:val="center"/>
          </w:tcPr>
          <w:p w14:paraId="7F992D20">
            <w:pPr>
              <w:pStyle w:val="29"/>
              <w:spacing w:before="261" w:line="222" w:lineRule="auto"/>
              <w:ind w:left="112"/>
              <w:jc w:val="both"/>
            </w:pPr>
            <w:r>
              <w:rPr>
                <w:spacing w:val="-3"/>
              </w:rPr>
              <w:t>90日历天</w:t>
            </w:r>
            <w:r>
              <w:rPr>
                <w:spacing w:val="-12"/>
              </w:rPr>
              <w:t>；（</w:t>
            </w:r>
            <w:r>
              <w:rPr>
                <w:spacing w:val="-3"/>
              </w:rPr>
              <w:t>从投标截止之日算起）</w:t>
            </w:r>
          </w:p>
        </w:tc>
      </w:tr>
      <w:tr w14:paraId="0615F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0" w:type="auto"/>
            <w:tcBorders>
              <w:left w:val="single" w:color="000000" w:sz="4" w:space="0"/>
            </w:tcBorders>
            <w:vAlign w:val="center"/>
          </w:tcPr>
          <w:p w14:paraId="222DE415">
            <w:pPr>
              <w:pStyle w:val="29"/>
              <w:spacing w:before="244" w:line="181" w:lineRule="auto"/>
              <w:jc w:val="center"/>
            </w:pPr>
            <w:r>
              <w:rPr>
                <w:spacing w:val="-14"/>
              </w:rPr>
              <w:t>13</w:t>
            </w:r>
          </w:p>
        </w:tc>
        <w:tc>
          <w:tcPr>
            <w:tcW w:w="1485" w:type="dxa"/>
            <w:vAlign w:val="center"/>
          </w:tcPr>
          <w:p w14:paraId="4A08681D">
            <w:pPr>
              <w:pStyle w:val="29"/>
              <w:spacing w:before="204" w:line="222" w:lineRule="auto"/>
              <w:jc w:val="center"/>
            </w:pPr>
            <w:r>
              <w:rPr>
                <w:b/>
                <w:bCs/>
                <w:spacing w:val="-7"/>
              </w:rPr>
              <w:t>采购方式</w:t>
            </w:r>
          </w:p>
        </w:tc>
        <w:tc>
          <w:tcPr>
            <w:tcW w:w="7831" w:type="dxa"/>
            <w:tcBorders>
              <w:right w:val="single" w:color="000000" w:sz="4" w:space="0"/>
            </w:tcBorders>
            <w:vAlign w:val="center"/>
          </w:tcPr>
          <w:p w14:paraId="4FD2A16B">
            <w:pPr>
              <w:pStyle w:val="29"/>
              <w:spacing w:before="204" w:line="222" w:lineRule="auto"/>
              <w:ind w:left="123"/>
              <w:jc w:val="both"/>
            </w:pPr>
            <w:r>
              <w:rPr>
                <w:spacing w:val="-6"/>
              </w:rPr>
              <w:t>公开招标</w:t>
            </w:r>
          </w:p>
        </w:tc>
      </w:tr>
      <w:tr w14:paraId="7B2BF9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0" w:type="auto"/>
            <w:tcBorders>
              <w:left w:val="single" w:color="000000" w:sz="4" w:space="0"/>
            </w:tcBorders>
            <w:vAlign w:val="center"/>
          </w:tcPr>
          <w:p w14:paraId="58B2F6D1">
            <w:pPr>
              <w:pStyle w:val="29"/>
              <w:spacing w:before="193" w:line="181" w:lineRule="auto"/>
              <w:jc w:val="center"/>
            </w:pPr>
            <w:r>
              <w:rPr>
                <w:spacing w:val="-14"/>
              </w:rPr>
              <w:t>14</w:t>
            </w:r>
          </w:p>
        </w:tc>
        <w:tc>
          <w:tcPr>
            <w:tcW w:w="1485" w:type="dxa"/>
            <w:vAlign w:val="center"/>
          </w:tcPr>
          <w:p w14:paraId="5247C50B">
            <w:pPr>
              <w:pStyle w:val="29"/>
              <w:spacing w:before="177" w:line="222" w:lineRule="auto"/>
              <w:jc w:val="center"/>
            </w:pPr>
            <w:r>
              <w:rPr>
                <w:b/>
                <w:bCs/>
                <w:spacing w:val="-7"/>
              </w:rPr>
              <w:t>评标办法</w:t>
            </w:r>
          </w:p>
        </w:tc>
        <w:tc>
          <w:tcPr>
            <w:tcW w:w="7831" w:type="dxa"/>
            <w:tcBorders>
              <w:right w:val="single" w:color="000000" w:sz="4" w:space="0"/>
            </w:tcBorders>
            <w:vAlign w:val="center"/>
          </w:tcPr>
          <w:p w14:paraId="4A867DBC">
            <w:pPr>
              <w:pStyle w:val="29"/>
              <w:spacing w:before="177" w:line="222" w:lineRule="auto"/>
              <w:ind w:left="121"/>
              <w:jc w:val="both"/>
            </w:pPr>
            <w:r>
              <w:rPr>
                <w:spacing w:val="-4"/>
              </w:rPr>
              <w:t>综合评分法</w:t>
            </w:r>
          </w:p>
        </w:tc>
      </w:tr>
      <w:tr w14:paraId="7185A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0" w:type="auto"/>
            <w:tcBorders>
              <w:left w:val="single" w:color="000000" w:sz="4" w:space="0"/>
            </w:tcBorders>
            <w:vAlign w:val="center"/>
          </w:tcPr>
          <w:p w14:paraId="4077902E">
            <w:pPr>
              <w:pStyle w:val="29"/>
              <w:spacing w:before="316" w:line="181" w:lineRule="auto"/>
              <w:jc w:val="center"/>
            </w:pPr>
            <w:r>
              <w:rPr>
                <w:spacing w:val="-14"/>
              </w:rPr>
              <w:t>15</w:t>
            </w:r>
          </w:p>
        </w:tc>
        <w:tc>
          <w:tcPr>
            <w:tcW w:w="1485" w:type="dxa"/>
            <w:vAlign w:val="center"/>
          </w:tcPr>
          <w:p w14:paraId="5F0A3D92">
            <w:pPr>
              <w:pStyle w:val="29"/>
              <w:spacing w:before="115" w:line="255" w:lineRule="auto"/>
              <w:ind w:right="153"/>
              <w:jc w:val="center"/>
            </w:pPr>
            <w:r>
              <w:rPr>
                <w:b/>
                <w:bCs/>
                <w:spacing w:val="-5"/>
              </w:rPr>
              <w:t>评标委员会的组</w:t>
            </w:r>
            <w:r>
              <w:rPr>
                <w:b/>
                <w:bCs/>
                <w:spacing w:val="-3"/>
              </w:rPr>
              <w:t>建</w:t>
            </w:r>
          </w:p>
        </w:tc>
        <w:tc>
          <w:tcPr>
            <w:tcW w:w="7831" w:type="dxa"/>
            <w:tcBorders>
              <w:right w:val="single" w:color="000000" w:sz="4" w:space="0"/>
            </w:tcBorders>
            <w:vAlign w:val="center"/>
          </w:tcPr>
          <w:p w14:paraId="78230306">
            <w:pPr>
              <w:kinsoku/>
              <w:spacing w:line="360" w:lineRule="auto"/>
              <w:rPr>
                <w:rFonts w:hint="eastAsia" w:ascii="仿宋" w:hAnsi="仿宋" w:eastAsia="仿宋" w:cs="仿宋"/>
                <w:snapToGrid w:val="0"/>
                <w:color w:val="000000"/>
                <w:spacing w:val="-1"/>
                <w:kern w:val="0"/>
                <w:sz w:val="24"/>
                <w:szCs w:val="24"/>
                <w:lang w:val="en-US" w:eastAsia="zh-CN" w:bidi="ar-SA"/>
              </w:rPr>
            </w:pPr>
            <w:r>
              <w:rPr>
                <w:rFonts w:ascii="仿宋" w:hAnsi="仿宋" w:eastAsia="仿宋" w:cs="仿宋"/>
                <w:snapToGrid w:val="0"/>
                <w:color w:val="000000"/>
                <w:spacing w:val="-1"/>
                <w:kern w:val="0"/>
                <w:sz w:val="24"/>
                <w:szCs w:val="24"/>
                <w:lang w:val="en-US" w:eastAsia="en-US" w:bidi="ar-SA"/>
              </w:rPr>
              <w:t>由</w:t>
            </w:r>
            <w:r>
              <w:rPr>
                <w:rFonts w:hint="eastAsia" w:ascii="仿宋" w:hAnsi="仿宋" w:eastAsia="仿宋" w:cs="仿宋"/>
                <w:snapToGrid w:val="0"/>
                <w:color w:val="000000"/>
                <w:spacing w:val="-1"/>
                <w:kern w:val="0"/>
                <w:sz w:val="24"/>
                <w:szCs w:val="24"/>
                <w:lang w:val="en-US" w:eastAsia="zh-CN" w:bidi="ar-SA"/>
              </w:rPr>
              <w:t>5</w:t>
            </w:r>
            <w:r>
              <w:rPr>
                <w:rFonts w:ascii="仿宋" w:hAnsi="仿宋" w:eastAsia="仿宋" w:cs="仿宋"/>
                <w:snapToGrid w:val="0"/>
                <w:color w:val="000000"/>
                <w:spacing w:val="-1"/>
                <w:kern w:val="0"/>
                <w:sz w:val="24"/>
                <w:szCs w:val="24"/>
                <w:lang w:val="en-US" w:eastAsia="en-US" w:bidi="ar-SA"/>
              </w:rPr>
              <w:t>人及以上单数组成。</w:t>
            </w:r>
            <w:r>
              <w:rPr>
                <w:rFonts w:hint="eastAsia" w:ascii="仿宋" w:hAnsi="仿宋" w:eastAsia="仿宋" w:cs="仿宋"/>
                <w:snapToGrid w:val="0"/>
                <w:color w:val="000000"/>
                <w:spacing w:val="-1"/>
                <w:kern w:val="0"/>
                <w:sz w:val="24"/>
                <w:szCs w:val="24"/>
                <w:lang w:val="en-US" w:eastAsia="zh-CN" w:bidi="ar-SA"/>
              </w:rPr>
              <w:t>（</w:t>
            </w:r>
            <w:r>
              <w:rPr>
                <w:rFonts w:hint="eastAsia" w:ascii="仿宋" w:hAnsi="仿宋" w:eastAsia="仿宋" w:cs="仿宋"/>
                <w:spacing w:val="-3"/>
                <w:sz w:val="24"/>
                <w:szCs w:val="24"/>
                <w:lang w:eastAsia="zh-CN"/>
              </w:rPr>
              <w:t>其中：专家</w:t>
            </w:r>
            <w:r>
              <w:rPr>
                <w:rFonts w:hint="eastAsia" w:ascii="仿宋" w:hAnsi="仿宋" w:eastAsia="仿宋" w:cs="仿宋"/>
                <w:spacing w:val="-3"/>
                <w:sz w:val="24"/>
                <w:szCs w:val="24"/>
                <w:lang w:val="en-US" w:eastAsia="zh-CN"/>
              </w:rPr>
              <w:t>5</w:t>
            </w:r>
            <w:r>
              <w:rPr>
                <w:rFonts w:hint="eastAsia" w:ascii="仿宋" w:hAnsi="仿宋" w:eastAsia="仿宋" w:cs="仿宋"/>
                <w:spacing w:val="-3"/>
                <w:sz w:val="24"/>
                <w:szCs w:val="24"/>
                <w:lang w:eastAsia="zh-CN"/>
              </w:rPr>
              <w:t>人，采购人代表</w:t>
            </w:r>
            <w:r>
              <w:rPr>
                <w:rFonts w:hint="eastAsia" w:ascii="仿宋" w:hAnsi="仿宋" w:eastAsia="仿宋" w:cs="仿宋"/>
                <w:spacing w:val="-3"/>
                <w:sz w:val="24"/>
                <w:szCs w:val="24"/>
                <w:lang w:val="en-US" w:eastAsia="zh-CN"/>
              </w:rPr>
              <w:t>0</w:t>
            </w:r>
            <w:r>
              <w:rPr>
                <w:rFonts w:hint="eastAsia" w:ascii="仿宋" w:hAnsi="仿宋" w:eastAsia="仿宋" w:cs="仿宋"/>
                <w:spacing w:val="-3"/>
                <w:sz w:val="24"/>
                <w:szCs w:val="24"/>
                <w:lang w:eastAsia="zh-CN"/>
              </w:rPr>
              <w:t>人</w:t>
            </w:r>
            <w:r>
              <w:rPr>
                <w:rFonts w:hint="eastAsia" w:ascii="仿宋" w:hAnsi="仿宋" w:eastAsia="仿宋" w:cs="仿宋"/>
                <w:snapToGrid w:val="0"/>
                <w:color w:val="000000"/>
                <w:spacing w:val="-1"/>
                <w:kern w:val="0"/>
                <w:sz w:val="24"/>
                <w:szCs w:val="24"/>
                <w:lang w:val="en-US" w:eastAsia="zh-CN" w:bidi="ar-SA"/>
              </w:rPr>
              <w:t>）</w:t>
            </w:r>
          </w:p>
          <w:p w14:paraId="0360F884">
            <w:pPr>
              <w:kinsoku/>
              <w:spacing w:line="360" w:lineRule="auto"/>
            </w:pPr>
            <w:r>
              <w:rPr>
                <w:rFonts w:ascii="仿宋" w:hAnsi="仿宋" w:eastAsia="仿宋" w:cs="仿宋"/>
                <w:snapToGrid w:val="0"/>
                <w:color w:val="000000"/>
                <w:spacing w:val="-1"/>
                <w:kern w:val="0"/>
                <w:sz w:val="24"/>
                <w:szCs w:val="24"/>
                <w:lang w:val="en-US" w:eastAsia="en-US" w:bidi="ar-SA"/>
              </w:rPr>
              <w:t>评标专家确定方式：从政府采购评审专家库中随机抽取</w:t>
            </w:r>
          </w:p>
        </w:tc>
      </w:tr>
      <w:tr w14:paraId="0E36DF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0" w:type="auto"/>
            <w:tcBorders>
              <w:left w:val="single" w:color="000000" w:sz="4" w:space="0"/>
            </w:tcBorders>
            <w:vAlign w:val="center"/>
          </w:tcPr>
          <w:p w14:paraId="50710BA8">
            <w:pPr>
              <w:pStyle w:val="29"/>
              <w:spacing w:before="78" w:line="181" w:lineRule="auto"/>
              <w:jc w:val="center"/>
            </w:pPr>
            <w:r>
              <w:rPr>
                <w:spacing w:val="-14"/>
              </w:rPr>
              <w:t>16</w:t>
            </w:r>
          </w:p>
        </w:tc>
        <w:tc>
          <w:tcPr>
            <w:tcW w:w="1485" w:type="dxa"/>
            <w:vAlign w:val="center"/>
          </w:tcPr>
          <w:p w14:paraId="6E444EAC">
            <w:pPr>
              <w:pStyle w:val="29"/>
              <w:spacing w:before="68" w:line="222" w:lineRule="auto"/>
              <w:jc w:val="center"/>
              <w:rPr>
                <w:rFonts w:hint="eastAsia" w:eastAsia="仿宋"/>
                <w:lang w:eastAsia="zh-CN"/>
              </w:rPr>
            </w:pPr>
            <w:r>
              <w:rPr>
                <w:b/>
                <w:bCs/>
                <w:spacing w:val="-5"/>
              </w:rPr>
              <w:t>是否授权评标委</w:t>
            </w:r>
            <w:r>
              <w:rPr>
                <w:b/>
                <w:bCs/>
                <w:spacing w:val="-7"/>
              </w:rPr>
              <w:t>员会确定中标</w:t>
            </w:r>
            <w:r>
              <w:rPr>
                <w:rFonts w:hint="eastAsia"/>
                <w:b/>
                <w:bCs/>
                <w:spacing w:val="-7"/>
                <w:lang w:eastAsia="zh-CN"/>
              </w:rPr>
              <w:t>供应商</w:t>
            </w:r>
          </w:p>
        </w:tc>
        <w:tc>
          <w:tcPr>
            <w:tcW w:w="7831" w:type="dxa"/>
            <w:tcBorders>
              <w:right w:val="single" w:color="000000" w:sz="4" w:space="0"/>
            </w:tcBorders>
            <w:vAlign w:val="center"/>
          </w:tcPr>
          <w:p w14:paraId="6FE6AA47">
            <w:pPr>
              <w:pStyle w:val="29"/>
              <w:spacing w:before="250" w:line="226" w:lineRule="auto"/>
              <w:ind w:left="136"/>
              <w:jc w:val="both"/>
            </w:pPr>
            <w:r>
              <w:rPr>
                <w:rFonts w:hint="eastAsia"/>
                <w:spacing w:val="-17"/>
                <w:lang w:eastAsia="zh-CN"/>
              </w:rPr>
              <w:t>□</w:t>
            </w:r>
            <w:r>
              <w:rPr>
                <w:spacing w:val="-17"/>
              </w:rPr>
              <w:t>是</w:t>
            </w:r>
          </w:p>
          <w:p w14:paraId="2E15D35B">
            <w:pPr>
              <w:pStyle w:val="29"/>
              <w:spacing w:before="72" w:line="222" w:lineRule="auto"/>
              <w:ind w:left="121"/>
              <w:jc w:val="both"/>
            </w:pPr>
            <w:r>
              <w:rPr>
                <w:rFonts w:hint="eastAsia" w:ascii="MS UI Gothic" w:hAnsi="MS UI Gothic" w:eastAsia="宋体" w:cs="MS UI Gothic"/>
                <w:lang w:eastAsia="zh-CN"/>
              </w:rPr>
              <w:t>☑</w:t>
            </w:r>
            <w:r>
              <w:t>否，推荐的成交候选人数：3人</w:t>
            </w:r>
          </w:p>
        </w:tc>
      </w:tr>
      <w:tr w14:paraId="06D73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4" w:hRule="atLeast"/>
        </w:trPr>
        <w:tc>
          <w:tcPr>
            <w:tcW w:w="0" w:type="auto"/>
            <w:tcBorders>
              <w:left w:val="single" w:color="000000" w:sz="4" w:space="0"/>
            </w:tcBorders>
            <w:vAlign w:val="center"/>
          </w:tcPr>
          <w:p w14:paraId="45E5A300">
            <w:pPr>
              <w:pStyle w:val="29"/>
              <w:spacing w:before="78" w:line="181" w:lineRule="auto"/>
              <w:jc w:val="center"/>
            </w:pPr>
            <w:r>
              <w:rPr>
                <w:spacing w:val="-14"/>
              </w:rPr>
              <w:t>17</w:t>
            </w:r>
          </w:p>
        </w:tc>
        <w:tc>
          <w:tcPr>
            <w:tcW w:w="1485" w:type="dxa"/>
            <w:vAlign w:val="center"/>
          </w:tcPr>
          <w:p w14:paraId="180C93C3">
            <w:pPr>
              <w:pStyle w:val="29"/>
              <w:spacing w:before="78" w:line="253" w:lineRule="auto"/>
              <w:ind w:right="153"/>
              <w:jc w:val="center"/>
            </w:pPr>
            <w:r>
              <w:rPr>
                <w:b/>
                <w:bCs/>
                <w:spacing w:val="-4"/>
              </w:rPr>
              <w:t>现场踏勘、标前</w:t>
            </w:r>
            <w:r>
              <w:rPr>
                <w:b/>
                <w:bCs/>
                <w:spacing w:val="-8"/>
              </w:rPr>
              <w:t>答疑会</w:t>
            </w:r>
          </w:p>
        </w:tc>
        <w:tc>
          <w:tcPr>
            <w:tcW w:w="7831" w:type="dxa"/>
            <w:tcBorders>
              <w:right w:val="single" w:color="000000" w:sz="4" w:space="0"/>
            </w:tcBorders>
            <w:vAlign w:val="center"/>
          </w:tcPr>
          <w:p w14:paraId="1D0C316B">
            <w:pPr>
              <w:pStyle w:val="29"/>
              <w:spacing w:before="68" w:line="365" w:lineRule="exact"/>
              <w:ind w:left="121"/>
              <w:jc w:val="both"/>
            </w:pPr>
            <w:r>
              <w:rPr>
                <w:rFonts w:hint="eastAsia" w:ascii="MS UI Gothic" w:hAnsi="MS UI Gothic" w:eastAsia="宋体" w:cs="MS UI Gothic"/>
                <w:spacing w:val="-4"/>
                <w:position w:val="8"/>
                <w:lang w:eastAsia="zh-CN"/>
              </w:rPr>
              <w:t>□</w:t>
            </w:r>
            <w:r>
              <w:rPr>
                <w:spacing w:val="-4"/>
                <w:position w:val="8"/>
              </w:rPr>
              <w:t>自行踏勘</w:t>
            </w:r>
          </w:p>
          <w:p w14:paraId="45BCDC50">
            <w:pPr>
              <w:pStyle w:val="29"/>
              <w:spacing w:line="224" w:lineRule="auto"/>
              <w:ind w:left="136"/>
              <w:jc w:val="both"/>
            </w:pPr>
            <w:r>
              <w:rPr>
                <w:spacing w:val="-7"/>
              </w:rPr>
              <w:t>□统一组织</w:t>
            </w:r>
          </w:p>
          <w:p w14:paraId="49036A4C">
            <w:pPr>
              <w:pStyle w:val="29"/>
              <w:spacing w:before="75" w:line="224" w:lineRule="auto"/>
              <w:ind w:left="116"/>
              <w:jc w:val="both"/>
            </w:pPr>
            <w:r>
              <w:rPr>
                <w:spacing w:val="-4"/>
              </w:rPr>
              <w:t>联系人：</w:t>
            </w:r>
          </w:p>
          <w:p w14:paraId="0647041B">
            <w:pPr>
              <w:pStyle w:val="29"/>
              <w:spacing w:before="75" w:line="367" w:lineRule="exact"/>
              <w:ind w:left="116"/>
              <w:jc w:val="both"/>
            </w:pPr>
            <w:r>
              <w:rPr>
                <w:spacing w:val="-3"/>
                <w:position w:val="8"/>
              </w:rPr>
              <w:t>联系电话：</w:t>
            </w:r>
          </w:p>
          <w:p w14:paraId="345D7D98">
            <w:pPr>
              <w:pStyle w:val="29"/>
              <w:spacing w:line="223" w:lineRule="auto"/>
              <w:ind w:left="120"/>
              <w:jc w:val="both"/>
            </w:pPr>
            <w:r>
              <w:rPr>
                <w:spacing w:val="-4"/>
              </w:rPr>
              <w:t>踏勘时间：</w:t>
            </w:r>
          </w:p>
          <w:p w14:paraId="683CB8E9">
            <w:pPr>
              <w:pStyle w:val="29"/>
              <w:spacing w:before="78" w:line="223" w:lineRule="auto"/>
              <w:ind w:left="120"/>
              <w:jc w:val="both"/>
            </w:pPr>
            <w:r>
              <w:rPr>
                <w:spacing w:val="-4"/>
              </w:rPr>
              <w:t>踏勘地点：</w:t>
            </w:r>
          </w:p>
        </w:tc>
      </w:tr>
      <w:tr w14:paraId="14475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0" w:type="auto"/>
            <w:tcBorders>
              <w:left w:val="single" w:color="000000" w:sz="4" w:space="0"/>
            </w:tcBorders>
            <w:vAlign w:val="center"/>
          </w:tcPr>
          <w:p w14:paraId="13BE0D00">
            <w:pPr>
              <w:pStyle w:val="29"/>
              <w:spacing w:before="78" w:line="181" w:lineRule="auto"/>
              <w:jc w:val="center"/>
            </w:pPr>
            <w:r>
              <w:rPr>
                <w:spacing w:val="-14"/>
              </w:rPr>
              <w:t>18</w:t>
            </w:r>
          </w:p>
        </w:tc>
        <w:tc>
          <w:tcPr>
            <w:tcW w:w="1485" w:type="dxa"/>
            <w:vAlign w:val="center"/>
          </w:tcPr>
          <w:p w14:paraId="5B2C22A1">
            <w:pPr>
              <w:pStyle w:val="29"/>
              <w:spacing w:before="73" w:line="222" w:lineRule="auto"/>
              <w:jc w:val="center"/>
            </w:pPr>
            <w:r>
              <w:rPr>
                <w:b/>
                <w:bCs/>
                <w:spacing w:val="-4"/>
              </w:rPr>
              <w:t>投标</w:t>
            </w:r>
            <w:r>
              <w:rPr>
                <w:rFonts w:hint="eastAsia"/>
                <w:b/>
                <w:bCs/>
                <w:spacing w:val="-4"/>
                <w:lang w:eastAsia="zh-CN"/>
              </w:rPr>
              <w:t>供应商</w:t>
            </w:r>
            <w:r>
              <w:rPr>
                <w:b/>
                <w:bCs/>
                <w:spacing w:val="-4"/>
              </w:rPr>
              <w:t>对招标文件提出质疑</w:t>
            </w:r>
            <w:r>
              <w:rPr>
                <w:b/>
                <w:bCs/>
                <w:spacing w:val="-12"/>
              </w:rPr>
              <w:t>的时间</w:t>
            </w:r>
          </w:p>
        </w:tc>
        <w:tc>
          <w:tcPr>
            <w:tcW w:w="7831" w:type="dxa"/>
            <w:tcBorders>
              <w:right w:val="single" w:color="000000" w:sz="4" w:space="0"/>
            </w:tcBorders>
            <w:vAlign w:val="center"/>
          </w:tcPr>
          <w:p w14:paraId="47F862C8">
            <w:pPr>
              <w:pStyle w:val="29"/>
              <w:spacing w:before="256" w:line="251" w:lineRule="auto"/>
              <w:ind w:left="120" w:right="43" w:hanging="2"/>
              <w:jc w:val="both"/>
            </w:pPr>
            <w:r>
              <w:rPr>
                <w:rFonts w:hint="eastAsia"/>
                <w:lang w:val="en-US" w:eastAsia="zh-CN"/>
              </w:rPr>
              <w:t>潜在</w:t>
            </w:r>
            <w:r>
              <w:rPr>
                <w:rFonts w:hint="eastAsia"/>
                <w:lang w:eastAsia="zh-CN"/>
              </w:rPr>
              <w:t>供应商</w:t>
            </w:r>
            <w:r>
              <w:rPr>
                <w:rFonts w:hint="eastAsia"/>
                <w:lang w:val="en-US" w:eastAsia="zh-CN"/>
              </w:rPr>
              <w:t>已依法获取其可质疑的招标文件的，可以对该文件提出质疑。对招标文件提出质疑的，应当在获取招标文件或者招标文件公告期限届满之日起7个工作日内提出。</w:t>
            </w:r>
          </w:p>
        </w:tc>
      </w:tr>
      <w:tr w14:paraId="40B1AD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0" w:type="auto"/>
            <w:tcBorders>
              <w:left w:val="single" w:color="000000" w:sz="4" w:space="0"/>
            </w:tcBorders>
            <w:vAlign w:val="center"/>
          </w:tcPr>
          <w:p w14:paraId="32FB561D">
            <w:pPr>
              <w:pStyle w:val="29"/>
              <w:spacing w:before="291" w:line="181" w:lineRule="auto"/>
              <w:jc w:val="center"/>
            </w:pPr>
            <w:r>
              <w:rPr>
                <w:spacing w:val="-14"/>
              </w:rPr>
              <w:t>19</w:t>
            </w:r>
          </w:p>
        </w:tc>
        <w:tc>
          <w:tcPr>
            <w:tcW w:w="1485" w:type="dxa"/>
            <w:vAlign w:val="center"/>
          </w:tcPr>
          <w:p w14:paraId="266C4DEB">
            <w:pPr>
              <w:pStyle w:val="29"/>
              <w:spacing w:before="90" w:line="252" w:lineRule="auto"/>
              <w:ind w:right="153"/>
              <w:jc w:val="center"/>
            </w:pPr>
            <w:r>
              <w:rPr>
                <w:b/>
                <w:bCs/>
                <w:spacing w:val="-4"/>
              </w:rPr>
              <w:t>构成招标文件的</w:t>
            </w:r>
            <w:r>
              <w:t xml:space="preserve"> </w:t>
            </w:r>
            <w:r>
              <w:rPr>
                <w:b/>
                <w:bCs/>
                <w:spacing w:val="-7"/>
              </w:rPr>
              <w:t>其他文件</w:t>
            </w:r>
          </w:p>
        </w:tc>
        <w:tc>
          <w:tcPr>
            <w:tcW w:w="7831" w:type="dxa"/>
            <w:tcBorders>
              <w:right w:val="single" w:color="000000" w:sz="4" w:space="0"/>
            </w:tcBorders>
            <w:vAlign w:val="center"/>
          </w:tcPr>
          <w:p w14:paraId="014764DB">
            <w:pPr>
              <w:pStyle w:val="29"/>
              <w:spacing w:before="91" w:line="252" w:lineRule="auto"/>
              <w:ind w:left="119" w:right="215" w:hanging="1"/>
              <w:jc w:val="both"/>
            </w:pPr>
            <w:r>
              <w:rPr>
                <w:spacing w:val="-1"/>
              </w:rPr>
              <w:t>招标文件的澄清、修改书及有关补充通知为招标文件的有效组成</w:t>
            </w:r>
            <w:r>
              <w:rPr>
                <w:spacing w:val="-6"/>
              </w:rPr>
              <w:t>部分。</w:t>
            </w:r>
          </w:p>
        </w:tc>
      </w:tr>
      <w:tr w14:paraId="403CEC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0" w:type="auto"/>
            <w:tcBorders>
              <w:left w:val="single" w:color="000000" w:sz="4" w:space="0"/>
              <w:bottom w:val="single" w:color="000000" w:sz="4" w:space="0"/>
            </w:tcBorders>
            <w:vAlign w:val="center"/>
          </w:tcPr>
          <w:p w14:paraId="725F6FDF">
            <w:pPr>
              <w:pStyle w:val="29"/>
              <w:spacing w:before="175" w:line="180" w:lineRule="auto"/>
              <w:jc w:val="center"/>
            </w:pPr>
            <w:r>
              <w:rPr>
                <w:spacing w:val="-6"/>
              </w:rPr>
              <w:t>20</w:t>
            </w:r>
          </w:p>
        </w:tc>
        <w:tc>
          <w:tcPr>
            <w:tcW w:w="1485" w:type="dxa"/>
            <w:tcBorders>
              <w:bottom w:val="single" w:color="000000" w:sz="4" w:space="0"/>
            </w:tcBorders>
            <w:vAlign w:val="center"/>
          </w:tcPr>
          <w:p w14:paraId="3955BFC8">
            <w:pPr>
              <w:pStyle w:val="29"/>
              <w:spacing w:before="157" w:line="219" w:lineRule="auto"/>
              <w:jc w:val="center"/>
            </w:pPr>
            <w:r>
              <w:rPr>
                <w:b/>
                <w:bCs/>
                <w:spacing w:val="-5"/>
              </w:rPr>
              <w:t>分包（转让）</w:t>
            </w:r>
          </w:p>
        </w:tc>
        <w:tc>
          <w:tcPr>
            <w:tcW w:w="7831" w:type="dxa"/>
            <w:tcBorders>
              <w:bottom w:val="single" w:color="000000" w:sz="4" w:space="0"/>
              <w:right w:val="single" w:color="000000" w:sz="4" w:space="0"/>
            </w:tcBorders>
            <w:vAlign w:val="center"/>
          </w:tcPr>
          <w:p w14:paraId="54E13441">
            <w:pPr>
              <w:pStyle w:val="29"/>
              <w:spacing w:before="158" w:line="222" w:lineRule="auto"/>
              <w:ind w:left="124"/>
              <w:jc w:val="both"/>
            </w:pPr>
            <w:r>
              <w:rPr>
                <w:spacing w:val="-6"/>
              </w:rPr>
              <w:t>不允许。</w:t>
            </w:r>
          </w:p>
        </w:tc>
      </w:tr>
      <w:tr w14:paraId="28357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0" w:type="auto"/>
            <w:tcBorders>
              <w:top w:val="single" w:color="000000" w:sz="4" w:space="0"/>
              <w:left w:val="single" w:color="000000" w:sz="4" w:space="0"/>
            </w:tcBorders>
            <w:vAlign w:val="center"/>
          </w:tcPr>
          <w:p w14:paraId="7F46A936">
            <w:pPr>
              <w:pStyle w:val="29"/>
              <w:spacing w:before="216" w:line="181" w:lineRule="auto"/>
              <w:jc w:val="center"/>
            </w:pPr>
            <w:r>
              <w:rPr>
                <w:spacing w:val="-6"/>
              </w:rPr>
              <w:t>21</w:t>
            </w:r>
          </w:p>
        </w:tc>
        <w:tc>
          <w:tcPr>
            <w:tcW w:w="1485" w:type="dxa"/>
            <w:tcBorders>
              <w:top w:val="single" w:color="000000" w:sz="4" w:space="0"/>
            </w:tcBorders>
            <w:vAlign w:val="center"/>
          </w:tcPr>
          <w:p w14:paraId="11FF31EB">
            <w:pPr>
              <w:pStyle w:val="29"/>
              <w:spacing w:before="200" w:line="222" w:lineRule="auto"/>
              <w:jc w:val="center"/>
            </w:pPr>
            <w:r>
              <w:rPr>
                <w:b/>
                <w:bCs/>
                <w:spacing w:val="-6"/>
              </w:rPr>
              <w:t>联合投标</w:t>
            </w:r>
          </w:p>
        </w:tc>
        <w:tc>
          <w:tcPr>
            <w:tcW w:w="7831" w:type="dxa"/>
            <w:tcBorders>
              <w:top w:val="single" w:color="000000" w:sz="4" w:space="0"/>
              <w:right w:val="single" w:color="000000" w:sz="4" w:space="0"/>
            </w:tcBorders>
            <w:vAlign w:val="center"/>
          </w:tcPr>
          <w:p w14:paraId="7D1F9355">
            <w:pPr>
              <w:pStyle w:val="29"/>
              <w:spacing w:before="200" w:line="222" w:lineRule="auto"/>
              <w:ind w:left="119"/>
              <w:jc w:val="both"/>
            </w:pPr>
            <w:r>
              <w:rPr>
                <w:spacing w:val="-2"/>
              </w:rPr>
              <w:t>本项目不接受联合体投标。</w:t>
            </w:r>
          </w:p>
        </w:tc>
      </w:tr>
      <w:tr w14:paraId="5E760D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0" w:type="auto"/>
            <w:tcBorders>
              <w:left w:val="single" w:color="000000" w:sz="4" w:space="0"/>
            </w:tcBorders>
            <w:vAlign w:val="center"/>
          </w:tcPr>
          <w:p w14:paraId="2C388591">
            <w:pPr>
              <w:pStyle w:val="29"/>
              <w:spacing w:before="255" w:line="180" w:lineRule="auto"/>
              <w:jc w:val="center"/>
            </w:pPr>
            <w:r>
              <w:rPr>
                <w:spacing w:val="-6"/>
              </w:rPr>
              <w:t>22</w:t>
            </w:r>
          </w:p>
        </w:tc>
        <w:tc>
          <w:tcPr>
            <w:tcW w:w="1485" w:type="dxa"/>
            <w:vAlign w:val="center"/>
          </w:tcPr>
          <w:p w14:paraId="7BBF35CF">
            <w:pPr>
              <w:pStyle w:val="29"/>
              <w:spacing w:before="35" w:line="249" w:lineRule="auto"/>
              <w:ind w:right="153"/>
              <w:jc w:val="center"/>
            </w:pPr>
            <w:r>
              <w:rPr>
                <w:b/>
                <w:bCs/>
                <w:spacing w:val="-5"/>
              </w:rPr>
              <w:t>是否退还投标文</w:t>
            </w:r>
            <w:r>
              <w:rPr>
                <w:b/>
                <w:bCs/>
                <w:spacing w:val="-3"/>
              </w:rPr>
              <w:t>件</w:t>
            </w:r>
          </w:p>
        </w:tc>
        <w:tc>
          <w:tcPr>
            <w:tcW w:w="7831" w:type="dxa"/>
            <w:tcBorders>
              <w:right w:val="single" w:color="000000" w:sz="4" w:space="0"/>
            </w:tcBorders>
            <w:vAlign w:val="center"/>
          </w:tcPr>
          <w:p w14:paraId="441DBAF1">
            <w:pPr>
              <w:pStyle w:val="29"/>
              <w:spacing w:before="214" w:line="224" w:lineRule="auto"/>
              <w:ind w:left="124"/>
              <w:jc w:val="both"/>
            </w:pPr>
            <w:r>
              <w:t>否</w:t>
            </w:r>
          </w:p>
        </w:tc>
      </w:tr>
      <w:tr w14:paraId="20FE99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0" w:type="auto"/>
            <w:tcBorders>
              <w:left w:val="single" w:color="000000" w:sz="4" w:space="0"/>
            </w:tcBorders>
            <w:vAlign w:val="center"/>
          </w:tcPr>
          <w:p w14:paraId="23DFE252">
            <w:pPr>
              <w:pStyle w:val="29"/>
              <w:spacing w:before="78" w:line="180" w:lineRule="auto"/>
              <w:jc w:val="center"/>
            </w:pPr>
            <w:r>
              <w:rPr>
                <w:spacing w:val="-6"/>
              </w:rPr>
              <w:t>23</w:t>
            </w:r>
          </w:p>
        </w:tc>
        <w:tc>
          <w:tcPr>
            <w:tcW w:w="1485" w:type="dxa"/>
            <w:vAlign w:val="center"/>
          </w:tcPr>
          <w:p w14:paraId="148018D4">
            <w:pPr>
              <w:pStyle w:val="29"/>
              <w:spacing w:before="289" w:line="221" w:lineRule="auto"/>
              <w:jc w:val="center"/>
            </w:pPr>
            <w:r>
              <w:rPr>
                <w:b/>
                <w:bCs/>
                <w:spacing w:val="-5"/>
              </w:rPr>
              <w:t>投标保证金</w:t>
            </w:r>
          </w:p>
        </w:tc>
        <w:tc>
          <w:tcPr>
            <w:tcW w:w="7831" w:type="dxa"/>
            <w:tcBorders>
              <w:right w:val="single" w:color="000000" w:sz="4" w:space="0"/>
            </w:tcBorders>
            <w:vAlign w:val="center"/>
          </w:tcPr>
          <w:p w14:paraId="0EA2FA7D">
            <w:pPr>
              <w:pStyle w:val="29"/>
              <w:spacing w:before="289" w:line="221" w:lineRule="auto"/>
              <w:ind w:left="119"/>
              <w:jc w:val="both"/>
            </w:pPr>
            <w:r>
              <w:rPr>
                <w:rFonts w:hint="eastAsia"/>
                <w:lang w:val="en-US" w:eastAsia="zh-CN"/>
              </w:rPr>
              <w:t>无</w:t>
            </w:r>
          </w:p>
        </w:tc>
      </w:tr>
      <w:tr w14:paraId="5D0CB5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1" w:hRule="atLeast"/>
        </w:trPr>
        <w:tc>
          <w:tcPr>
            <w:tcW w:w="0" w:type="auto"/>
            <w:tcBorders>
              <w:left w:val="single" w:color="000000" w:sz="4" w:space="0"/>
            </w:tcBorders>
            <w:vAlign w:val="center"/>
          </w:tcPr>
          <w:p w14:paraId="5404EBB4">
            <w:pPr>
              <w:pStyle w:val="29"/>
              <w:spacing w:before="78" w:line="180" w:lineRule="auto"/>
              <w:jc w:val="center"/>
            </w:pPr>
            <w:r>
              <w:rPr>
                <w:spacing w:val="-6"/>
              </w:rPr>
              <w:t>24</w:t>
            </w:r>
          </w:p>
        </w:tc>
        <w:tc>
          <w:tcPr>
            <w:tcW w:w="1485" w:type="dxa"/>
            <w:vAlign w:val="center"/>
          </w:tcPr>
          <w:p w14:paraId="5CCF519A">
            <w:pPr>
              <w:pStyle w:val="29"/>
              <w:spacing w:before="252" w:line="265" w:lineRule="auto"/>
              <w:ind w:right="153"/>
              <w:jc w:val="center"/>
            </w:pPr>
            <w:r>
              <w:rPr>
                <w:b/>
                <w:bCs/>
                <w:spacing w:val="-5"/>
              </w:rPr>
              <w:t>《投标文件》的</w:t>
            </w:r>
            <w:r>
              <w:rPr>
                <w:b/>
                <w:bCs/>
                <w:spacing w:val="-7"/>
              </w:rPr>
              <w:t>编制要求</w:t>
            </w:r>
          </w:p>
        </w:tc>
        <w:tc>
          <w:tcPr>
            <w:tcW w:w="7831" w:type="dxa"/>
            <w:tcBorders>
              <w:right w:val="single" w:color="000000" w:sz="4" w:space="0"/>
            </w:tcBorders>
            <w:vAlign w:val="center"/>
          </w:tcPr>
          <w:p w14:paraId="5F4DBC9A">
            <w:pPr>
              <w:pStyle w:val="29"/>
              <w:spacing w:before="38" w:line="238" w:lineRule="auto"/>
              <w:ind w:left="119" w:right="119" w:firstLine="1"/>
              <w:jc w:val="both"/>
              <w:rPr>
                <w:rFonts w:hint="eastAsia" w:eastAsia="仿宋"/>
                <w:lang w:eastAsia="zh-CN"/>
              </w:rPr>
            </w:pPr>
            <w:r>
              <w:rPr>
                <w:spacing w:val="3"/>
              </w:rPr>
              <w:t>具体详见</w:t>
            </w:r>
            <w:r>
              <w:rPr>
                <w:rFonts w:hint="eastAsia"/>
                <w:spacing w:val="3"/>
                <w:lang w:eastAsia="zh-CN"/>
              </w:rPr>
              <w:t>供应商</w:t>
            </w:r>
            <w:r>
              <w:rPr>
                <w:spacing w:val="3"/>
              </w:rPr>
              <w:t>须知投标文件的组成及编制</w:t>
            </w:r>
            <w:r>
              <w:rPr>
                <w:spacing w:val="2"/>
              </w:rPr>
              <w:t>要求</w:t>
            </w:r>
            <w:r>
              <w:rPr>
                <w:rFonts w:hint="eastAsia"/>
                <w:spacing w:val="2"/>
                <w:lang w:eastAsia="zh-CN"/>
              </w:rPr>
              <w:t>。</w:t>
            </w:r>
          </w:p>
        </w:tc>
      </w:tr>
      <w:tr w14:paraId="39564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7" w:hRule="atLeast"/>
        </w:trPr>
        <w:tc>
          <w:tcPr>
            <w:tcW w:w="0" w:type="auto"/>
            <w:tcBorders>
              <w:left w:val="single" w:color="000000" w:sz="4" w:space="0"/>
            </w:tcBorders>
            <w:vAlign w:val="center"/>
          </w:tcPr>
          <w:p w14:paraId="2DAE6AA7">
            <w:pPr>
              <w:pStyle w:val="29"/>
              <w:spacing w:before="78" w:line="180" w:lineRule="auto"/>
              <w:jc w:val="center"/>
            </w:pPr>
            <w:r>
              <w:rPr>
                <w:spacing w:val="-6"/>
              </w:rPr>
              <w:t>25</w:t>
            </w:r>
          </w:p>
        </w:tc>
        <w:tc>
          <w:tcPr>
            <w:tcW w:w="1485" w:type="dxa"/>
            <w:vAlign w:val="center"/>
          </w:tcPr>
          <w:p w14:paraId="28D96C59">
            <w:pPr>
              <w:pStyle w:val="29"/>
              <w:spacing w:before="78" w:line="222" w:lineRule="auto"/>
              <w:jc w:val="center"/>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《投标文件》递交份数、时间及地点</w:t>
            </w:r>
          </w:p>
        </w:tc>
        <w:tc>
          <w:tcPr>
            <w:tcW w:w="7831" w:type="dxa"/>
            <w:tcBorders>
              <w:right w:val="single" w:color="000000" w:sz="4" w:space="0"/>
            </w:tcBorders>
            <w:vAlign w:val="center"/>
          </w:tcPr>
          <w:p w14:paraId="630BD398">
            <w:pPr>
              <w:pStyle w:val="29"/>
              <w:spacing w:before="65" w:line="262" w:lineRule="auto"/>
              <w:ind w:left="118" w:firstLine="10"/>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1.投标文件电子版要求：按照本采购文件“第六章 投标文件格式”编写（第六章未附格式的，由供应商自行拟定），不可涂改并在规定加盖公章处加盖电子公章，否则投标文件按无效响应处理。</w:t>
            </w:r>
          </w:p>
          <w:p w14:paraId="6AF162E6">
            <w:pPr>
              <w:pStyle w:val="29"/>
              <w:spacing w:before="78" w:line="261" w:lineRule="auto"/>
              <w:ind w:left="118" w:right="119" w:hanging="4"/>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2.投标文件电子版密封方式： 电子投标文件通过平台有效 CA 加密后在 “政采云”平台投送。（操作方式见公告要求“ 电子投标文件制作与投送教程 ”）</w:t>
            </w:r>
          </w:p>
          <w:p w14:paraId="5F4E875E">
            <w:pPr>
              <w:pStyle w:val="29"/>
              <w:spacing w:before="82" w:line="261" w:lineRule="auto"/>
              <w:ind w:left="117" w:right="119" w:hanging="1"/>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3.（1）份数：本项目采用电子招投标，开标现场无需提供纸质版投标文件，</w:t>
            </w:r>
            <w:r>
              <w:rPr>
                <w:rFonts w:ascii="仿宋" w:hAnsi="仿宋" w:eastAsia="仿宋" w:cs="仿宋"/>
                <w:b/>
                <w:bCs/>
                <w:spacing w:val="7"/>
                <w:sz w:val="24"/>
                <w:szCs w:val="24"/>
              </w:rPr>
              <w:t>所有投标单位</w:t>
            </w:r>
            <w:r>
              <w:rPr>
                <w:rFonts w:ascii="仿宋" w:hAnsi="仿宋" w:eastAsia="仿宋" w:cs="仿宋"/>
                <w:b/>
                <w:bCs/>
                <w:snapToGrid w:val="0"/>
                <w:color w:val="000000"/>
                <w:spacing w:val="-4"/>
                <w:kern w:val="0"/>
                <w:sz w:val="24"/>
                <w:szCs w:val="24"/>
                <w:lang w:val="en-US" w:eastAsia="en-US" w:bidi="ar-SA"/>
              </w:rPr>
              <w:t>在中标公示期满后提交三份纸质版投标文件给代理机构存档。</w:t>
            </w:r>
          </w:p>
          <w:p w14:paraId="06B2BF8D">
            <w:pPr>
              <w:pStyle w:val="29"/>
              <w:spacing w:before="82" w:line="252" w:lineRule="auto"/>
              <w:ind w:left="135" w:right="119" w:hanging="17"/>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特别提示：</w:t>
            </w:r>
            <w:r>
              <w:rPr>
                <w:rFonts w:hint="eastAsia" w:cs="仿宋"/>
                <w:b/>
                <w:bCs/>
                <w:snapToGrid w:val="0"/>
                <w:color w:val="000000"/>
                <w:spacing w:val="-4"/>
                <w:kern w:val="0"/>
                <w:sz w:val="24"/>
                <w:szCs w:val="24"/>
                <w:lang w:val="en-US" w:eastAsia="zh-CN" w:bidi="ar-SA"/>
              </w:rPr>
              <w:t>供应商</w:t>
            </w:r>
            <w:r>
              <w:rPr>
                <w:rFonts w:ascii="仿宋" w:hAnsi="仿宋" w:eastAsia="仿宋" w:cs="仿宋"/>
                <w:b/>
                <w:bCs/>
                <w:snapToGrid w:val="0"/>
                <w:color w:val="000000"/>
                <w:spacing w:val="-4"/>
                <w:kern w:val="0"/>
                <w:sz w:val="24"/>
                <w:szCs w:val="24"/>
                <w:lang w:val="en-US" w:eastAsia="en-US" w:bidi="ar-SA"/>
              </w:rPr>
              <w:t>提交的纸质版《投标文件》文字内容与开标时电子投标书应完全一致。</w:t>
            </w:r>
          </w:p>
          <w:p w14:paraId="5673B8A0">
            <w:pPr>
              <w:pStyle w:val="29"/>
              <w:spacing w:before="80" w:line="251" w:lineRule="auto"/>
              <w:ind w:left="121" w:right="119" w:firstLine="2"/>
              <w:jc w:val="both"/>
              <w:rPr>
                <w:rFonts w:ascii="仿宋" w:hAnsi="仿宋" w:eastAsia="仿宋" w:cs="仿宋"/>
                <w:b/>
                <w:bCs/>
                <w:snapToGrid w:val="0"/>
                <w:color w:val="000000"/>
                <w:spacing w:val="-4"/>
                <w:kern w:val="0"/>
                <w:sz w:val="24"/>
                <w:szCs w:val="24"/>
                <w:highlight w:val="none"/>
                <w:lang w:val="en-US" w:eastAsia="en-US" w:bidi="ar-SA"/>
              </w:rPr>
            </w:pPr>
            <w:r>
              <w:rPr>
                <w:rFonts w:ascii="仿宋" w:hAnsi="仿宋" w:eastAsia="仿宋" w:cs="仿宋"/>
                <w:b/>
                <w:bCs/>
                <w:snapToGrid w:val="0"/>
                <w:color w:val="000000"/>
                <w:spacing w:val="-4"/>
                <w:kern w:val="0"/>
                <w:sz w:val="24"/>
                <w:szCs w:val="24"/>
                <w:lang w:val="en-US" w:eastAsia="en-US" w:bidi="ar-SA"/>
              </w:rPr>
              <w:t>（2）政采云投标文件递交截止时间：</w:t>
            </w:r>
            <w:r>
              <w:rPr>
                <w:rFonts w:ascii="仿宋" w:hAnsi="仿宋" w:eastAsia="仿宋" w:cs="仿宋"/>
                <w:b/>
                <w:bCs/>
                <w:snapToGrid w:val="0"/>
                <w:color w:val="000000"/>
                <w:spacing w:val="-4"/>
                <w:kern w:val="0"/>
                <w:sz w:val="24"/>
                <w:szCs w:val="24"/>
                <w:highlight w:val="none"/>
                <w:lang w:val="en-US" w:eastAsia="en-US" w:bidi="ar-SA"/>
              </w:rPr>
              <w:t>202</w:t>
            </w:r>
            <w:r>
              <w:rPr>
                <w:rFonts w:hint="eastAsia" w:cs="仿宋"/>
                <w:b/>
                <w:bCs/>
                <w:snapToGrid w:val="0"/>
                <w:color w:val="000000"/>
                <w:spacing w:val="-4"/>
                <w:kern w:val="0"/>
                <w:sz w:val="24"/>
                <w:szCs w:val="24"/>
                <w:highlight w:val="none"/>
                <w:lang w:val="en-US" w:eastAsia="zh-CN" w:bidi="ar-SA"/>
              </w:rPr>
              <w:t>5</w:t>
            </w:r>
            <w:r>
              <w:rPr>
                <w:rFonts w:ascii="仿宋" w:hAnsi="仿宋" w:eastAsia="仿宋" w:cs="仿宋"/>
                <w:b/>
                <w:bCs/>
                <w:snapToGrid w:val="0"/>
                <w:color w:val="000000"/>
                <w:spacing w:val="-4"/>
                <w:kern w:val="0"/>
                <w:sz w:val="24"/>
                <w:szCs w:val="24"/>
                <w:highlight w:val="none"/>
                <w:lang w:val="en-US" w:eastAsia="en-US" w:bidi="ar-SA"/>
              </w:rPr>
              <w:t>年</w:t>
            </w:r>
            <w:r>
              <w:rPr>
                <w:rFonts w:hint="eastAsia" w:cs="仿宋"/>
                <w:b/>
                <w:bCs/>
                <w:snapToGrid w:val="0"/>
                <w:color w:val="000000"/>
                <w:spacing w:val="-4"/>
                <w:kern w:val="0"/>
                <w:sz w:val="24"/>
                <w:szCs w:val="24"/>
                <w:highlight w:val="none"/>
                <w:lang w:val="en-US" w:eastAsia="zh-CN" w:bidi="ar-SA"/>
              </w:rPr>
              <w:t>04</w:t>
            </w:r>
            <w:r>
              <w:rPr>
                <w:rFonts w:ascii="仿宋" w:hAnsi="仿宋" w:eastAsia="仿宋" w:cs="仿宋"/>
                <w:b/>
                <w:bCs/>
                <w:snapToGrid w:val="0"/>
                <w:color w:val="000000"/>
                <w:spacing w:val="-4"/>
                <w:kern w:val="0"/>
                <w:sz w:val="24"/>
                <w:szCs w:val="24"/>
                <w:highlight w:val="none"/>
                <w:lang w:val="en-US" w:eastAsia="en-US" w:bidi="ar-SA"/>
              </w:rPr>
              <w:t>月</w:t>
            </w:r>
            <w:r>
              <w:rPr>
                <w:rFonts w:hint="eastAsia" w:cs="仿宋"/>
                <w:b/>
                <w:bCs/>
                <w:snapToGrid w:val="0"/>
                <w:color w:val="000000"/>
                <w:spacing w:val="-4"/>
                <w:kern w:val="0"/>
                <w:sz w:val="24"/>
                <w:szCs w:val="24"/>
                <w:highlight w:val="none"/>
                <w:lang w:val="en-US" w:eastAsia="zh-CN" w:bidi="ar-SA"/>
              </w:rPr>
              <w:t>28</w:t>
            </w:r>
            <w:r>
              <w:rPr>
                <w:rFonts w:ascii="仿宋" w:hAnsi="仿宋" w:eastAsia="仿宋" w:cs="仿宋"/>
                <w:b/>
                <w:bCs/>
                <w:snapToGrid w:val="0"/>
                <w:color w:val="000000"/>
                <w:spacing w:val="-4"/>
                <w:kern w:val="0"/>
                <w:sz w:val="24"/>
                <w:szCs w:val="24"/>
                <w:highlight w:val="none"/>
                <w:lang w:val="en-US" w:eastAsia="en-US" w:bidi="ar-SA"/>
              </w:rPr>
              <w:t>日1</w:t>
            </w:r>
            <w:r>
              <w:rPr>
                <w:rFonts w:hint="eastAsia" w:ascii="仿宋" w:hAnsi="仿宋" w:eastAsia="仿宋" w:cs="仿宋"/>
                <w:b/>
                <w:bCs/>
                <w:snapToGrid w:val="0"/>
                <w:color w:val="000000"/>
                <w:spacing w:val="-4"/>
                <w:kern w:val="0"/>
                <w:sz w:val="24"/>
                <w:szCs w:val="24"/>
                <w:highlight w:val="none"/>
                <w:lang w:val="en-US" w:eastAsia="zh-CN" w:bidi="ar-SA"/>
              </w:rPr>
              <w:t>1</w:t>
            </w:r>
            <w:r>
              <w:rPr>
                <w:rFonts w:hint="eastAsia" w:cs="仿宋"/>
                <w:b/>
                <w:bCs/>
                <w:snapToGrid w:val="0"/>
                <w:color w:val="000000"/>
                <w:spacing w:val="-4"/>
                <w:kern w:val="0"/>
                <w:sz w:val="24"/>
                <w:szCs w:val="24"/>
                <w:highlight w:val="none"/>
                <w:lang w:val="en-US" w:eastAsia="zh-CN" w:bidi="ar-SA"/>
              </w:rPr>
              <w:t>：0</w:t>
            </w:r>
            <w:r>
              <w:rPr>
                <w:rFonts w:ascii="仿宋" w:hAnsi="仿宋" w:eastAsia="仿宋" w:cs="仿宋"/>
                <w:b/>
                <w:bCs/>
                <w:snapToGrid w:val="0"/>
                <w:color w:val="000000"/>
                <w:spacing w:val="-4"/>
                <w:kern w:val="0"/>
                <w:sz w:val="24"/>
                <w:szCs w:val="24"/>
                <w:highlight w:val="none"/>
                <w:lang w:val="en-US" w:eastAsia="en-US" w:bidi="ar-SA"/>
              </w:rPr>
              <w:t>0（北京时间）</w:t>
            </w:r>
          </w:p>
          <w:p w14:paraId="016C57F5">
            <w:pPr>
              <w:pStyle w:val="29"/>
              <w:spacing w:before="78" w:line="222" w:lineRule="auto"/>
              <w:ind w:left="123"/>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（3）递交地点：政采云网上不见面开标系统</w:t>
            </w:r>
          </w:p>
        </w:tc>
      </w:tr>
      <w:tr w14:paraId="1CD1A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0" w:type="auto"/>
            <w:tcBorders>
              <w:left w:val="single" w:color="000000" w:sz="4" w:space="0"/>
            </w:tcBorders>
            <w:vAlign w:val="center"/>
          </w:tcPr>
          <w:p w14:paraId="08BC8D99">
            <w:pPr>
              <w:pStyle w:val="29"/>
              <w:spacing w:before="78" w:line="180" w:lineRule="auto"/>
              <w:jc w:val="center"/>
            </w:pPr>
            <w:r>
              <w:rPr>
                <w:spacing w:val="-6"/>
              </w:rPr>
              <w:t>26</w:t>
            </w:r>
          </w:p>
        </w:tc>
        <w:tc>
          <w:tcPr>
            <w:tcW w:w="1485" w:type="dxa"/>
            <w:vAlign w:val="center"/>
          </w:tcPr>
          <w:p w14:paraId="14748478">
            <w:pPr>
              <w:pStyle w:val="29"/>
              <w:spacing w:before="78" w:line="222" w:lineRule="auto"/>
              <w:jc w:val="center"/>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开标时间及地点</w:t>
            </w:r>
          </w:p>
        </w:tc>
        <w:tc>
          <w:tcPr>
            <w:tcW w:w="7831" w:type="dxa"/>
            <w:tcBorders>
              <w:right w:val="single" w:color="000000" w:sz="4" w:space="0"/>
            </w:tcBorders>
            <w:vAlign w:val="center"/>
          </w:tcPr>
          <w:p w14:paraId="4F6CF8E0">
            <w:pPr>
              <w:pStyle w:val="29"/>
              <w:spacing w:before="216" w:line="222" w:lineRule="auto"/>
              <w:ind w:left="118"/>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开标时间</w:t>
            </w:r>
            <w:r>
              <w:rPr>
                <w:rFonts w:ascii="仿宋" w:hAnsi="仿宋" w:eastAsia="仿宋" w:cs="仿宋"/>
                <w:b/>
                <w:bCs/>
                <w:snapToGrid w:val="0"/>
                <w:color w:val="000000"/>
                <w:spacing w:val="-4"/>
                <w:kern w:val="0"/>
                <w:sz w:val="24"/>
                <w:szCs w:val="24"/>
                <w:highlight w:val="none"/>
                <w:lang w:val="en-US" w:eastAsia="en-US" w:bidi="ar-SA"/>
              </w:rPr>
              <w:t>：202</w:t>
            </w:r>
            <w:r>
              <w:rPr>
                <w:rFonts w:hint="eastAsia" w:cs="仿宋"/>
                <w:b/>
                <w:bCs/>
                <w:snapToGrid w:val="0"/>
                <w:color w:val="000000"/>
                <w:spacing w:val="-4"/>
                <w:kern w:val="0"/>
                <w:sz w:val="24"/>
                <w:szCs w:val="24"/>
                <w:highlight w:val="none"/>
                <w:lang w:val="en-US" w:eastAsia="zh-CN" w:bidi="ar-SA"/>
              </w:rPr>
              <w:t>5</w:t>
            </w:r>
            <w:r>
              <w:rPr>
                <w:rFonts w:ascii="仿宋" w:hAnsi="仿宋" w:eastAsia="仿宋" w:cs="仿宋"/>
                <w:b/>
                <w:bCs/>
                <w:snapToGrid w:val="0"/>
                <w:color w:val="000000"/>
                <w:spacing w:val="-4"/>
                <w:kern w:val="0"/>
                <w:sz w:val="24"/>
                <w:szCs w:val="24"/>
                <w:highlight w:val="none"/>
                <w:lang w:val="en-US" w:eastAsia="en-US" w:bidi="ar-SA"/>
              </w:rPr>
              <w:t>年</w:t>
            </w:r>
            <w:r>
              <w:rPr>
                <w:rFonts w:hint="eastAsia" w:cs="仿宋"/>
                <w:b/>
                <w:bCs/>
                <w:snapToGrid w:val="0"/>
                <w:color w:val="000000"/>
                <w:spacing w:val="-4"/>
                <w:kern w:val="0"/>
                <w:sz w:val="24"/>
                <w:szCs w:val="24"/>
                <w:highlight w:val="none"/>
                <w:lang w:val="en-US" w:eastAsia="zh-CN" w:bidi="ar-SA"/>
              </w:rPr>
              <w:t>04</w:t>
            </w:r>
            <w:r>
              <w:rPr>
                <w:rFonts w:ascii="仿宋" w:hAnsi="仿宋" w:eastAsia="仿宋" w:cs="仿宋"/>
                <w:b/>
                <w:bCs/>
                <w:snapToGrid w:val="0"/>
                <w:color w:val="000000"/>
                <w:spacing w:val="-4"/>
                <w:kern w:val="0"/>
                <w:sz w:val="24"/>
                <w:szCs w:val="24"/>
                <w:highlight w:val="none"/>
                <w:lang w:val="en-US" w:eastAsia="en-US" w:bidi="ar-SA"/>
              </w:rPr>
              <w:t>月</w:t>
            </w:r>
            <w:r>
              <w:rPr>
                <w:rFonts w:hint="eastAsia" w:cs="仿宋"/>
                <w:b/>
                <w:bCs/>
                <w:snapToGrid w:val="0"/>
                <w:color w:val="000000"/>
                <w:spacing w:val="-4"/>
                <w:kern w:val="0"/>
                <w:sz w:val="24"/>
                <w:szCs w:val="24"/>
                <w:highlight w:val="none"/>
                <w:lang w:val="en-US" w:eastAsia="zh-CN" w:bidi="ar-SA"/>
              </w:rPr>
              <w:t>28</w:t>
            </w:r>
            <w:r>
              <w:rPr>
                <w:rFonts w:ascii="仿宋" w:hAnsi="仿宋" w:eastAsia="仿宋" w:cs="仿宋"/>
                <w:b/>
                <w:bCs/>
                <w:snapToGrid w:val="0"/>
                <w:color w:val="000000"/>
                <w:spacing w:val="-4"/>
                <w:kern w:val="0"/>
                <w:sz w:val="24"/>
                <w:szCs w:val="24"/>
                <w:highlight w:val="none"/>
                <w:lang w:val="en-US" w:eastAsia="en-US" w:bidi="ar-SA"/>
              </w:rPr>
              <w:t>日1</w:t>
            </w:r>
            <w:r>
              <w:rPr>
                <w:rFonts w:hint="eastAsia" w:ascii="仿宋" w:hAnsi="仿宋" w:eastAsia="仿宋" w:cs="仿宋"/>
                <w:b/>
                <w:bCs/>
                <w:snapToGrid w:val="0"/>
                <w:color w:val="000000"/>
                <w:spacing w:val="-4"/>
                <w:kern w:val="0"/>
                <w:sz w:val="24"/>
                <w:szCs w:val="24"/>
                <w:highlight w:val="none"/>
                <w:lang w:val="en-US" w:eastAsia="zh-CN" w:bidi="ar-SA"/>
              </w:rPr>
              <w:t>1</w:t>
            </w:r>
            <w:r>
              <w:rPr>
                <w:rFonts w:hint="eastAsia" w:cs="仿宋"/>
                <w:b/>
                <w:bCs/>
                <w:snapToGrid w:val="0"/>
                <w:color w:val="000000"/>
                <w:spacing w:val="-4"/>
                <w:kern w:val="0"/>
                <w:sz w:val="24"/>
                <w:szCs w:val="24"/>
                <w:highlight w:val="none"/>
                <w:lang w:val="en-US" w:eastAsia="zh-CN" w:bidi="ar-SA"/>
              </w:rPr>
              <w:t>：0</w:t>
            </w:r>
            <w:r>
              <w:rPr>
                <w:rFonts w:ascii="仿宋" w:hAnsi="仿宋" w:eastAsia="仿宋" w:cs="仿宋"/>
                <w:b/>
                <w:bCs/>
                <w:snapToGrid w:val="0"/>
                <w:color w:val="000000"/>
                <w:spacing w:val="-4"/>
                <w:kern w:val="0"/>
                <w:sz w:val="24"/>
                <w:szCs w:val="24"/>
                <w:highlight w:val="none"/>
                <w:lang w:val="en-US" w:eastAsia="en-US" w:bidi="ar-SA"/>
              </w:rPr>
              <w:t>0（北京时间）</w:t>
            </w:r>
          </w:p>
          <w:p w14:paraId="344C39E0">
            <w:pPr>
              <w:pStyle w:val="29"/>
              <w:spacing w:before="78" w:line="222" w:lineRule="auto"/>
              <w:ind w:left="118"/>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开标地点：政采云网上不见面开标系统</w:t>
            </w:r>
          </w:p>
        </w:tc>
      </w:tr>
      <w:tr w14:paraId="4538EA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0" w:type="auto"/>
            <w:tcBorders>
              <w:left w:val="single" w:color="000000" w:sz="4" w:space="0"/>
            </w:tcBorders>
            <w:vAlign w:val="center"/>
          </w:tcPr>
          <w:p w14:paraId="0EA21063">
            <w:pPr>
              <w:pStyle w:val="29"/>
              <w:spacing w:before="78" w:line="180" w:lineRule="auto"/>
              <w:jc w:val="center"/>
            </w:pPr>
            <w:r>
              <w:rPr>
                <w:spacing w:val="-6"/>
              </w:rPr>
              <w:t>27</w:t>
            </w:r>
          </w:p>
        </w:tc>
        <w:tc>
          <w:tcPr>
            <w:tcW w:w="1485" w:type="dxa"/>
            <w:vAlign w:val="center"/>
          </w:tcPr>
          <w:p w14:paraId="52446267">
            <w:pPr>
              <w:pStyle w:val="29"/>
              <w:spacing w:before="78" w:line="221" w:lineRule="auto"/>
              <w:jc w:val="center"/>
            </w:pPr>
            <w:r>
              <w:rPr>
                <w:b/>
                <w:bCs/>
                <w:spacing w:val="-6"/>
              </w:rPr>
              <w:t>履约保证金</w:t>
            </w:r>
          </w:p>
        </w:tc>
        <w:tc>
          <w:tcPr>
            <w:tcW w:w="7831" w:type="dxa"/>
            <w:tcBorders>
              <w:right w:val="single" w:color="000000" w:sz="4" w:space="0"/>
            </w:tcBorders>
            <w:vAlign w:val="center"/>
          </w:tcPr>
          <w:p w14:paraId="19B0322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both"/>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 xml:space="preserve">☑ 不需要 </w:t>
            </w:r>
          </w:p>
          <w:p w14:paraId="776DF5A4">
            <w:pPr>
              <w:pStyle w:val="29"/>
              <w:spacing w:before="112" w:line="275" w:lineRule="auto"/>
              <w:ind w:right="119"/>
              <w:jc w:val="both"/>
              <w:rPr>
                <w:rFonts w:hint="eastAsia" w:eastAsia="仿宋"/>
                <w:lang w:eastAsia="zh-CN"/>
              </w:rPr>
            </w:pPr>
            <w:r>
              <w:rPr>
                <w:rFonts w:hint="eastAsia" w:cs="仿宋"/>
                <w:sz w:val="24"/>
                <w:szCs w:val="24"/>
                <w:lang w:val="en-US" w:eastAsia="zh-CN"/>
              </w:rPr>
              <w:t>□</w:t>
            </w:r>
            <w:r>
              <w:rPr>
                <w:rFonts w:hint="eastAsia" w:ascii="仿宋" w:hAnsi="仿宋" w:eastAsia="仿宋" w:cs="仿宋"/>
                <w:sz w:val="24"/>
                <w:szCs w:val="24"/>
                <w:lang w:val="en-US" w:eastAsia="zh-CN"/>
              </w:rPr>
              <w:t xml:space="preserve"> 需要，履约保证金的金额：成交合同金额的10%（履约保证金须以支票、汇票、本票或者金融机构、担保机构出具的保函等非现金形式提交。）</w:t>
            </w:r>
          </w:p>
        </w:tc>
      </w:tr>
      <w:tr w14:paraId="2F0F79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0" w:type="auto"/>
            <w:tcBorders>
              <w:left w:val="single" w:color="000000" w:sz="4" w:space="0"/>
            </w:tcBorders>
            <w:vAlign w:val="center"/>
          </w:tcPr>
          <w:p w14:paraId="5D62E565">
            <w:pPr>
              <w:pStyle w:val="29"/>
              <w:spacing w:before="78" w:line="180" w:lineRule="auto"/>
              <w:jc w:val="center"/>
              <w:rPr>
                <w:rFonts w:ascii="仿宋" w:hAnsi="仿宋" w:eastAsia="仿宋" w:cs="仿宋"/>
                <w:snapToGrid w:val="0"/>
                <w:color w:val="000000"/>
                <w:kern w:val="0"/>
                <w:sz w:val="24"/>
                <w:szCs w:val="24"/>
                <w:lang w:val="en-US" w:eastAsia="en-US" w:bidi="ar-SA"/>
              </w:rPr>
            </w:pPr>
            <w:r>
              <w:rPr>
                <w:spacing w:val="-6"/>
              </w:rPr>
              <w:t>28</w:t>
            </w:r>
          </w:p>
        </w:tc>
        <w:tc>
          <w:tcPr>
            <w:tcW w:w="1485" w:type="dxa"/>
            <w:vAlign w:val="center"/>
          </w:tcPr>
          <w:p w14:paraId="1F35477C">
            <w:pPr>
              <w:pStyle w:val="29"/>
              <w:spacing w:before="78" w:line="222" w:lineRule="auto"/>
              <w:jc w:val="center"/>
              <w:rPr>
                <w:rFonts w:ascii="仿宋" w:hAnsi="仿宋" w:eastAsia="仿宋" w:cs="仿宋"/>
                <w:snapToGrid w:val="0"/>
                <w:color w:val="000000"/>
                <w:kern w:val="0"/>
                <w:sz w:val="24"/>
                <w:szCs w:val="24"/>
                <w:lang w:val="en-US" w:eastAsia="en-US" w:bidi="ar-SA"/>
              </w:rPr>
            </w:pPr>
            <w:r>
              <w:rPr>
                <w:b/>
                <w:bCs/>
                <w:spacing w:val="-6"/>
              </w:rPr>
              <w:t>开标程序</w:t>
            </w:r>
          </w:p>
        </w:tc>
        <w:tc>
          <w:tcPr>
            <w:tcW w:w="7831" w:type="dxa"/>
            <w:tcBorders>
              <w:right w:val="single" w:color="000000" w:sz="4" w:space="0"/>
            </w:tcBorders>
            <w:vAlign w:val="center"/>
          </w:tcPr>
          <w:p w14:paraId="280FEF6F">
            <w:pPr>
              <w:pStyle w:val="29"/>
              <w:spacing w:before="120" w:line="279" w:lineRule="auto"/>
              <w:ind w:left="118" w:right="215" w:firstLine="10"/>
              <w:jc w:val="both"/>
            </w:pPr>
            <w:r>
              <w:rPr>
                <w:spacing w:val="-1"/>
              </w:rPr>
              <w:t>1.在招标文件确定的投标文件提交截止时间停止接受投标文件。开标会主持人确定</w:t>
            </w:r>
            <w:r>
              <w:rPr>
                <w:rFonts w:hint="eastAsia"/>
                <w:spacing w:val="-1"/>
                <w:lang w:eastAsia="zh-CN"/>
              </w:rPr>
              <w:t>供应商</w:t>
            </w:r>
            <w:r>
              <w:rPr>
                <w:spacing w:val="-1"/>
              </w:rPr>
              <w:t>数量是否符合开标要求（要求所有投标</w:t>
            </w:r>
            <w:r>
              <w:t>人提前一小时准备好开标相关资料，调试好电脑设备。</w:t>
            </w:r>
            <w:r>
              <w:rPr>
                <w:spacing w:val="-9"/>
              </w:rPr>
              <w:t>）；</w:t>
            </w:r>
          </w:p>
          <w:p w14:paraId="0373405A">
            <w:pPr>
              <w:pStyle w:val="29"/>
              <w:spacing w:before="111" w:line="262" w:lineRule="auto"/>
              <w:ind w:left="121" w:right="119" w:hanging="7"/>
              <w:jc w:val="both"/>
            </w:pPr>
            <w:r>
              <w:rPr>
                <w:spacing w:val="-2"/>
              </w:rPr>
              <w:t>2.本项目采用“政采云不见面</w:t>
            </w:r>
            <w:r>
              <w:rPr>
                <w:spacing w:val="-88"/>
              </w:rPr>
              <w:t xml:space="preserve"> </w:t>
            </w:r>
            <w:r>
              <w:rPr>
                <w:spacing w:val="-2"/>
              </w:rPr>
              <w:t>”开标，</w:t>
            </w:r>
            <w:r>
              <w:rPr>
                <w:rFonts w:hint="eastAsia"/>
                <w:spacing w:val="-2"/>
                <w:lang w:eastAsia="zh-CN"/>
              </w:rPr>
              <w:t>供应商</w:t>
            </w:r>
            <w:r>
              <w:rPr>
                <w:spacing w:val="-3"/>
              </w:rPr>
              <w:t>须在投标截止时间</w:t>
            </w:r>
            <w:r>
              <w:rPr>
                <w:spacing w:val="-1"/>
              </w:rPr>
              <w:t>前登录政采云平台</w:t>
            </w:r>
            <w:r>
              <w:rPr>
                <w:spacing w:val="-46"/>
              </w:rPr>
              <w:t xml:space="preserve"> </w:t>
            </w:r>
            <w:r>
              <w:fldChar w:fldCharType="begin"/>
            </w:r>
            <w:r>
              <w:instrText xml:space="preserve"> HYPERLINK "http://www.zcygov.cn/" </w:instrText>
            </w:r>
            <w:r>
              <w:fldChar w:fldCharType="separate"/>
            </w:r>
            <w:r>
              <w:rPr>
                <w:spacing w:val="-1"/>
              </w:rPr>
              <w:t>http://www.zcygov.cn/</w:t>
            </w:r>
            <w:r>
              <w:rPr>
                <w:spacing w:val="-1"/>
              </w:rPr>
              <w:fldChar w:fldCharType="end"/>
            </w:r>
            <w:r>
              <w:rPr>
                <w:spacing w:val="-1"/>
              </w:rPr>
              <w:t>进行签到。</w:t>
            </w:r>
          </w:p>
          <w:p w14:paraId="768D598D">
            <w:pPr>
              <w:pStyle w:val="29"/>
              <w:spacing w:before="121" w:line="220" w:lineRule="auto"/>
              <w:ind w:left="116"/>
              <w:jc w:val="both"/>
            </w:pPr>
            <w:r>
              <w:rPr>
                <w:spacing w:val="-1"/>
              </w:rPr>
              <w:t>3.主持人宣布开标会开始，宣布开标纪律；</w:t>
            </w:r>
          </w:p>
          <w:p w14:paraId="39C398E6">
            <w:pPr>
              <w:pStyle w:val="29"/>
              <w:spacing w:before="112" w:line="220" w:lineRule="auto"/>
              <w:ind w:left="110"/>
              <w:jc w:val="both"/>
            </w:pPr>
            <w:r>
              <w:t>4.宣布主持人、开标人、唱标人、记录人、</w:t>
            </w:r>
            <w:r>
              <w:rPr>
                <w:spacing w:val="-1"/>
              </w:rPr>
              <w:t>监督人等工作人员姓</w:t>
            </w:r>
            <w:r>
              <w:rPr>
                <w:spacing w:val="-9"/>
              </w:rPr>
              <w:t>名；</w:t>
            </w:r>
          </w:p>
          <w:p w14:paraId="5BEB47B6">
            <w:pPr>
              <w:pStyle w:val="29"/>
              <w:spacing w:before="110" w:line="265" w:lineRule="auto"/>
              <w:ind w:left="120" w:right="215" w:hanging="4"/>
              <w:jc w:val="both"/>
            </w:pPr>
            <w:r>
              <w:rPr>
                <w:spacing w:val="-1"/>
              </w:rPr>
              <w:t>5.解密：法定代表人或授权委托人须全程在线准时参加开标活动</w:t>
            </w:r>
            <w:r>
              <w:rPr>
                <w:spacing w:val="-2"/>
              </w:rPr>
              <w:t>进行文件解密、异议、质疑及澄清等。</w:t>
            </w:r>
          </w:p>
          <w:p w14:paraId="584899C3">
            <w:pPr>
              <w:pStyle w:val="29"/>
              <w:spacing w:before="114" w:line="290" w:lineRule="auto"/>
              <w:ind w:left="117" w:right="119" w:hanging="4"/>
              <w:jc w:val="both"/>
            </w:pPr>
            <w:r>
              <w:rPr>
                <w:spacing w:val="-2"/>
              </w:rPr>
              <w:t>6 .参与“政采云不见面</w:t>
            </w:r>
            <w:r>
              <w:rPr>
                <w:spacing w:val="-88"/>
              </w:rPr>
              <w:t xml:space="preserve"> </w:t>
            </w:r>
            <w:r>
              <w:rPr>
                <w:spacing w:val="-2"/>
              </w:rPr>
              <w:t>”开标的各</w:t>
            </w:r>
            <w:r>
              <w:rPr>
                <w:rFonts w:hint="eastAsia"/>
                <w:spacing w:val="-2"/>
                <w:lang w:eastAsia="zh-CN"/>
              </w:rPr>
              <w:t>供应商</w:t>
            </w:r>
            <w:r>
              <w:rPr>
                <w:spacing w:val="-2"/>
              </w:rPr>
              <w:t>，请</w:t>
            </w:r>
            <w:r>
              <w:rPr>
                <w:spacing w:val="-3"/>
              </w:rPr>
              <w:t>在互联网网络环境</w:t>
            </w:r>
            <w:r>
              <w:rPr>
                <w:spacing w:val="-1"/>
              </w:rPr>
              <w:t>较好的电脑端登录政采云不见面开标大厅参与开标；不要在电脑</w:t>
            </w:r>
            <w:r>
              <w:rPr>
                <w:rFonts w:hint="eastAsia"/>
                <w:spacing w:val="-1"/>
                <w:lang w:eastAsia="zh-CN"/>
              </w:rPr>
              <w:t>上</w:t>
            </w:r>
            <w:r>
              <w:rPr>
                <w:spacing w:val="-1"/>
              </w:rPr>
              <w:t>进行下载、安装等工作，认真耐心等待指令并及时操作，并保持手机畅通；因</w:t>
            </w:r>
            <w:r>
              <w:rPr>
                <w:rFonts w:hint="eastAsia"/>
                <w:spacing w:val="-1"/>
                <w:lang w:eastAsia="zh-CN"/>
              </w:rPr>
              <w:t>供应商</w:t>
            </w:r>
            <w:r>
              <w:rPr>
                <w:spacing w:val="-1"/>
              </w:rPr>
              <w:t>网络环境或硬件配备不达标等原因，影响开标的，造成的后果由</w:t>
            </w:r>
            <w:r>
              <w:rPr>
                <w:rFonts w:hint="eastAsia"/>
                <w:spacing w:val="-1"/>
                <w:lang w:eastAsia="zh-CN"/>
              </w:rPr>
              <w:t>供应商</w:t>
            </w:r>
            <w:r>
              <w:rPr>
                <w:spacing w:val="-1"/>
              </w:rPr>
              <w:t>自行承担。</w:t>
            </w:r>
          </w:p>
          <w:p w14:paraId="25C0634F">
            <w:pPr>
              <w:pStyle w:val="29"/>
              <w:spacing w:before="113" w:line="220" w:lineRule="auto"/>
              <w:ind w:left="117"/>
              <w:jc w:val="both"/>
            </w:pPr>
            <w:r>
              <w:rPr>
                <w:spacing w:val="-3"/>
              </w:rPr>
              <w:t>7.开标结束。</w:t>
            </w:r>
          </w:p>
          <w:p w14:paraId="79B210EE">
            <w:pPr>
              <w:pStyle w:val="29"/>
              <w:spacing w:before="112" w:line="214" w:lineRule="auto"/>
              <w:ind w:left="118" w:leftChars="0"/>
              <w:jc w:val="both"/>
              <w:rPr>
                <w:rFonts w:hint="eastAsia" w:ascii="仿宋" w:hAnsi="仿宋" w:eastAsia="仿宋" w:cs="仿宋"/>
                <w:snapToGrid w:val="0"/>
                <w:color w:val="000000"/>
                <w:kern w:val="0"/>
                <w:sz w:val="24"/>
                <w:szCs w:val="24"/>
                <w:lang w:val="en-US" w:eastAsia="zh-CN" w:bidi="ar-SA"/>
              </w:rPr>
            </w:pPr>
            <w:r>
              <w:rPr>
                <w:rFonts w:hint="eastAsia"/>
                <w:spacing w:val="-1"/>
                <w:lang w:eastAsia="zh-CN"/>
              </w:rPr>
              <w:t>采购代理机构</w:t>
            </w:r>
            <w:r>
              <w:rPr>
                <w:spacing w:val="-1"/>
              </w:rPr>
              <w:t>应当对上述开标过程做好记录，存档备查。</w:t>
            </w:r>
          </w:p>
        </w:tc>
      </w:tr>
      <w:tr w14:paraId="6F1BC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0" w:type="auto"/>
            <w:tcBorders>
              <w:left w:val="single" w:color="000000" w:sz="4" w:space="0"/>
            </w:tcBorders>
            <w:vAlign w:val="center"/>
          </w:tcPr>
          <w:p w14:paraId="6F38AC76">
            <w:pPr>
              <w:pStyle w:val="29"/>
              <w:spacing w:before="78" w:line="180" w:lineRule="auto"/>
              <w:jc w:val="center"/>
            </w:pPr>
            <w:r>
              <w:rPr>
                <w:spacing w:val="-6"/>
              </w:rPr>
              <w:t>29</w:t>
            </w:r>
          </w:p>
        </w:tc>
        <w:tc>
          <w:tcPr>
            <w:tcW w:w="1485" w:type="dxa"/>
            <w:vAlign w:val="center"/>
          </w:tcPr>
          <w:p w14:paraId="49C74886">
            <w:pPr>
              <w:pStyle w:val="29"/>
              <w:spacing w:before="231" w:line="266" w:lineRule="auto"/>
              <w:ind w:right="153"/>
              <w:jc w:val="center"/>
            </w:pPr>
            <w:r>
              <w:rPr>
                <w:b/>
                <w:bCs/>
                <w:spacing w:val="-9"/>
              </w:rPr>
              <w:t>中标成交结果公</w:t>
            </w:r>
            <w:r>
              <w:rPr>
                <w:b/>
                <w:bCs/>
                <w:spacing w:val="-3"/>
              </w:rPr>
              <w:t>告</w:t>
            </w:r>
          </w:p>
        </w:tc>
        <w:tc>
          <w:tcPr>
            <w:tcW w:w="7831" w:type="dxa"/>
            <w:tcBorders>
              <w:right w:val="single" w:color="000000" w:sz="4" w:space="0"/>
            </w:tcBorders>
            <w:vAlign w:val="center"/>
          </w:tcPr>
          <w:p w14:paraId="2AA90813">
            <w:pPr>
              <w:pStyle w:val="29"/>
              <w:spacing w:before="232" w:line="264" w:lineRule="auto"/>
              <w:ind w:left="122" w:right="215"/>
              <w:jc w:val="both"/>
            </w:pPr>
            <w:r>
              <w:rPr>
                <w:spacing w:val="-2"/>
              </w:rPr>
              <w:t>成交结果公告在新疆政府采购网予以公告</w:t>
            </w:r>
            <w:r>
              <w:rPr>
                <w:spacing w:val="-7"/>
              </w:rPr>
              <w:t>。</w:t>
            </w:r>
          </w:p>
        </w:tc>
      </w:tr>
      <w:tr w14:paraId="6C0FA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0" w:type="auto"/>
            <w:tcBorders>
              <w:left w:val="single" w:color="000000" w:sz="4" w:space="0"/>
            </w:tcBorders>
            <w:vAlign w:val="center"/>
          </w:tcPr>
          <w:p w14:paraId="5CABAA08">
            <w:pPr>
              <w:pStyle w:val="29"/>
              <w:spacing w:before="78" w:line="180" w:lineRule="auto"/>
              <w:jc w:val="center"/>
            </w:pPr>
            <w:r>
              <w:rPr>
                <w:spacing w:val="-7"/>
              </w:rPr>
              <w:t>30</w:t>
            </w:r>
          </w:p>
        </w:tc>
        <w:tc>
          <w:tcPr>
            <w:tcW w:w="1485" w:type="dxa"/>
            <w:vAlign w:val="center"/>
          </w:tcPr>
          <w:p w14:paraId="6C08C852">
            <w:pPr>
              <w:pStyle w:val="29"/>
              <w:spacing w:before="78" w:line="222" w:lineRule="auto"/>
              <w:jc w:val="center"/>
            </w:pPr>
            <w:r>
              <w:rPr>
                <w:b/>
                <w:bCs/>
                <w:spacing w:val="-7"/>
              </w:rPr>
              <w:t>相关费用</w:t>
            </w:r>
          </w:p>
        </w:tc>
        <w:tc>
          <w:tcPr>
            <w:tcW w:w="7831" w:type="dxa"/>
            <w:tcBorders>
              <w:right w:val="single" w:color="000000" w:sz="4" w:space="0"/>
            </w:tcBorders>
            <w:vAlign w:val="center"/>
          </w:tcPr>
          <w:p w14:paraId="7C679A1A">
            <w:pPr>
              <w:pStyle w:val="29"/>
              <w:spacing w:before="114" w:line="290" w:lineRule="auto"/>
              <w:ind w:left="117" w:right="119" w:hanging="4"/>
              <w:jc w:val="both"/>
            </w:pPr>
            <w:r>
              <w:rPr>
                <w:spacing w:val="-2"/>
              </w:rPr>
              <w:t>代理服务费：</w:t>
            </w:r>
            <w:r>
              <w:rPr>
                <w:rFonts w:hint="eastAsia"/>
                <w:spacing w:val="-2"/>
                <w:lang w:eastAsia="zh-CN"/>
              </w:rPr>
              <w:t>参照</w:t>
            </w:r>
            <w:r>
              <w:rPr>
                <w:rFonts w:hint="eastAsia"/>
                <w:spacing w:val="-2"/>
                <w:lang w:val="en-US" w:eastAsia="zh-CN"/>
              </w:rPr>
              <w:t>发改价格〔2015〕299号文件，</w:t>
            </w:r>
            <w:r>
              <w:rPr>
                <w:rFonts w:hint="eastAsia"/>
                <w:spacing w:val="-2"/>
              </w:rPr>
              <w:t>收取代理服务费</w:t>
            </w:r>
            <w:r>
              <w:rPr>
                <w:spacing w:val="-2"/>
              </w:rPr>
              <w:t>，由中标（成交）人向采购代理机构交纳代理服务费。</w:t>
            </w:r>
          </w:p>
        </w:tc>
      </w:tr>
      <w:tr w14:paraId="581892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0" w:type="auto"/>
            <w:tcBorders>
              <w:left w:val="single" w:color="000000" w:sz="4" w:space="0"/>
            </w:tcBorders>
            <w:vAlign w:val="center"/>
          </w:tcPr>
          <w:p w14:paraId="6C81CCF7">
            <w:pPr>
              <w:pStyle w:val="29"/>
              <w:spacing w:before="78" w:line="181" w:lineRule="auto"/>
              <w:jc w:val="center"/>
              <w:rPr>
                <w:rFonts w:ascii="仿宋" w:hAnsi="仿宋" w:eastAsia="仿宋" w:cs="仿宋"/>
                <w:snapToGrid w:val="0"/>
                <w:color w:val="000000"/>
                <w:kern w:val="0"/>
                <w:sz w:val="24"/>
                <w:szCs w:val="24"/>
                <w:lang w:val="en-US" w:eastAsia="en-US" w:bidi="ar-SA"/>
              </w:rPr>
            </w:pPr>
            <w:r>
              <w:rPr>
                <w:spacing w:val="-7"/>
              </w:rPr>
              <w:t>31</w:t>
            </w:r>
          </w:p>
        </w:tc>
        <w:tc>
          <w:tcPr>
            <w:tcW w:w="1485" w:type="dxa"/>
            <w:vAlign w:val="center"/>
          </w:tcPr>
          <w:p w14:paraId="11CA12F0">
            <w:pPr>
              <w:pStyle w:val="29"/>
              <w:spacing w:before="78" w:line="265" w:lineRule="auto"/>
              <w:ind w:right="153" w:rightChars="0"/>
              <w:jc w:val="center"/>
              <w:rPr>
                <w:rFonts w:ascii="仿宋" w:hAnsi="仿宋" w:eastAsia="仿宋" w:cs="仿宋"/>
                <w:snapToGrid w:val="0"/>
                <w:color w:val="000000"/>
                <w:kern w:val="0"/>
                <w:sz w:val="24"/>
                <w:szCs w:val="24"/>
                <w:lang w:val="en-US" w:eastAsia="en-US" w:bidi="ar-SA"/>
              </w:rPr>
            </w:pPr>
            <w:r>
              <w:rPr>
                <w:b/>
                <w:bCs/>
                <w:spacing w:val="-6"/>
              </w:rPr>
              <w:t>落实政府采购政</w:t>
            </w:r>
            <w:r>
              <w:rPr>
                <w:b/>
                <w:bCs/>
                <w:spacing w:val="-3"/>
              </w:rPr>
              <w:t>策</w:t>
            </w:r>
          </w:p>
        </w:tc>
        <w:tc>
          <w:tcPr>
            <w:tcW w:w="7831" w:type="dxa"/>
            <w:tcBorders>
              <w:right w:val="single" w:color="000000" w:sz="4" w:space="0"/>
            </w:tcBorders>
            <w:vAlign w:val="center"/>
          </w:tcPr>
          <w:p w14:paraId="3F6E2AB0">
            <w:pPr>
              <w:pStyle w:val="29"/>
              <w:spacing w:before="120" w:line="265" w:lineRule="auto"/>
              <w:ind w:left="121" w:right="119" w:hanging="3"/>
              <w:jc w:val="both"/>
              <w:rPr>
                <w:spacing w:val="3"/>
              </w:rPr>
            </w:pPr>
            <w:r>
              <w:rPr>
                <w:spacing w:val="-6"/>
              </w:rPr>
              <w:t>支持中小企业发展，《政府采购促进中小企业发展管理办法》（财</w:t>
            </w:r>
            <w:r>
              <w:rPr>
                <w:spacing w:val="-5"/>
              </w:rPr>
              <w:t>库[2020]46</w:t>
            </w:r>
            <w:r>
              <w:rPr>
                <w:spacing w:val="-37"/>
              </w:rPr>
              <w:t xml:space="preserve"> </w:t>
            </w:r>
            <w:r>
              <w:rPr>
                <w:spacing w:val="-5"/>
              </w:rPr>
              <w:t>号</w:t>
            </w:r>
            <w:r>
              <w:rPr>
                <w:spacing w:val="3"/>
              </w:rPr>
              <w:t>）：</w:t>
            </w:r>
          </w:p>
          <w:p w14:paraId="56672149">
            <w:pPr>
              <w:pStyle w:val="29"/>
              <w:spacing w:before="120" w:line="265" w:lineRule="auto"/>
              <w:ind w:left="121" w:right="119" w:hanging="3"/>
              <w:jc w:val="both"/>
              <w:rPr>
                <w:spacing w:val="3"/>
                <w:highlight w:val="none"/>
              </w:rPr>
            </w:pPr>
            <w:r>
              <w:rPr>
                <w:rFonts w:hint="eastAsia"/>
                <w:spacing w:val="3"/>
                <w:highlight w:val="none"/>
                <w:lang w:val="en-US" w:eastAsia="zh-CN"/>
              </w:rPr>
              <w:t>☑本项目专门面向中小企业采购，供应商为中小企业，不再执行价格评审优惠政策。</w:t>
            </w:r>
          </w:p>
          <w:p w14:paraId="19B2A39F">
            <w:pPr>
              <w:pStyle w:val="29"/>
              <w:spacing w:before="120" w:line="265" w:lineRule="auto"/>
              <w:ind w:left="121" w:right="119" w:hanging="3"/>
              <w:jc w:val="both"/>
              <w:rPr>
                <w:highlight w:val="none"/>
              </w:rPr>
            </w:pPr>
            <w:r>
              <w:rPr>
                <w:rFonts w:hint="eastAsia"/>
                <w:spacing w:val="3"/>
                <w:highlight w:val="none"/>
                <w:lang w:val="en-US" w:eastAsia="zh-CN"/>
              </w:rPr>
              <w:t>□非专门面向中小企业采购，给与符合规定的小微企业、监狱企业或残疾人福利性单位的其报价扣除10%后参与评审。</w:t>
            </w:r>
          </w:p>
          <w:p w14:paraId="5AC8E57D">
            <w:pPr>
              <w:pStyle w:val="29"/>
              <w:spacing w:before="109" w:line="287" w:lineRule="auto"/>
              <w:ind w:left="118" w:right="119" w:hanging="4"/>
              <w:jc w:val="both"/>
              <w:rPr>
                <w:rFonts w:hint="eastAsia"/>
                <w:b/>
                <w:bCs/>
                <w:spacing w:val="-2"/>
                <w:highlight w:val="none"/>
                <w:lang w:eastAsia="zh-CN"/>
              </w:rPr>
            </w:pPr>
            <w:r>
              <w:rPr>
                <w:rFonts w:hint="eastAsia"/>
                <w:b/>
                <w:bCs/>
                <w:spacing w:val="-2"/>
                <w:highlight w:val="none"/>
                <w:lang w:eastAsia="zh-CN"/>
              </w:rPr>
              <w:t>注：（监狱企业、残疾人福利性单位视同小型、微型企业）。</w:t>
            </w:r>
          </w:p>
          <w:p w14:paraId="665312A6">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4AF20F05">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591CA682">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527E7AFC">
            <w:pPr>
              <w:pStyle w:val="16"/>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988ABAA">
            <w:pPr>
              <w:pStyle w:val="29"/>
              <w:spacing w:before="115" w:line="264" w:lineRule="auto"/>
              <w:ind w:left="122" w:leftChars="0" w:right="215" w:rightChars="0" w:hanging="12" w:firstLineChars="0"/>
              <w:jc w:val="both"/>
              <w:rPr>
                <w:rFonts w:ascii="仿宋" w:hAnsi="仿宋" w:eastAsia="仿宋" w:cs="仿宋"/>
                <w:snapToGrid w:val="0"/>
                <w:color w:val="000000"/>
                <w:kern w:val="0"/>
                <w:sz w:val="24"/>
                <w:szCs w:val="24"/>
                <w:lang w:val="en-US" w:eastAsia="en-US" w:bidi="ar-SA"/>
              </w:rPr>
            </w:pPr>
            <w:r>
              <w:rPr>
                <w:rFonts w:hint="eastAsia" w:ascii="仿宋" w:hAnsi="仿宋" w:eastAsia="仿宋" w:cs="仿宋"/>
                <w:snapToGrid w:val="0"/>
                <w:color w:val="000000"/>
                <w:spacing w:val="3"/>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r>
              <w:rPr>
                <w:rFonts w:hint="eastAsia" w:ascii="仿宋" w:hAnsi="仿宋" w:eastAsia="仿宋" w:cs="仿宋"/>
                <w:i w:val="0"/>
                <w:iCs w:val="0"/>
                <w:caps w:val="0"/>
                <w:color w:val="000000"/>
                <w:spacing w:val="0"/>
                <w:sz w:val="27"/>
                <w:szCs w:val="27"/>
              </w:rPr>
              <w:t>。</w:t>
            </w:r>
          </w:p>
        </w:tc>
      </w:tr>
      <w:tr w14:paraId="63287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6" w:hRule="atLeast"/>
        </w:trPr>
        <w:tc>
          <w:tcPr>
            <w:tcW w:w="0" w:type="auto"/>
            <w:tcBorders>
              <w:left w:val="single" w:color="000000" w:sz="4" w:space="0"/>
            </w:tcBorders>
            <w:vAlign w:val="center"/>
          </w:tcPr>
          <w:p w14:paraId="55272CD3">
            <w:pPr>
              <w:pStyle w:val="29"/>
              <w:spacing w:before="78" w:line="180" w:lineRule="auto"/>
              <w:jc w:val="center"/>
              <w:rPr>
                <w:rFonts w:hint="eastAsia" w:eastAsia="仿宋"/>
                <w:lang w:val="en-US" w:eastAsia="zh-CN"/>
              </w:rPr>
            </w:pPr>
            <w:r>
              <w:rPr>
                <w:spacing w:val="-7"/>
              </w:rPr>
              <w:t>3</w:t>
            </w:r>
            <w:r>
              <w:rPr>
                <w:rFonts w:hint="eastAsia"/>
                <w:spacing w:val="-7"/>
                <w:lang w:val="en-US" w:eastAsia="zh-CN"/>
              </w:rPr>
              <w:t>2</w:t>
            </w:r>
          </w:p>
        </w:tc>
        <w:tc>
          <w:tcPr>
            <w:tcW w:w="1485" w:type="dxa"/>
            <w:vAlign w:val="center"/>
          </w:tcPr>
          <w:p w14:paraId="3BFE7035">
            <w:pPr>
              <w:pStyle w:val="29"/>
              <w:spacing w:before="78" w:line="222" w:lineRule="auto"/>
              <w:jc w:val="center"/>
            </w:pPr>
            <w:r>
              <w:rPr>
                <w:b/>
                <w:bCs/>
                <w:spacing w:val="-7"/>
              </w:rPr>
              <w:t>补充内容</w:t>
            </w:r>
          </w:p>
        </w:tc>
        <w:tc>
          <w:tcPr>
            <w:tcW w:w="7831" w:type="dxa"/>
            <w:tcBorders>
              <w:right w:val="single" w:color="000000" w:sz="4" w:space="0"/>
            </w:tcBorders>
            <w:vAlign w:val="center"/>
          </w:tcPr>
          <w:p w14:paraId="102DE1CE">
            <w:pPr>
              <w:pStyle w:val="29"/>
              <w:spacing w:before="116" w:line="279" w:lineRule="auto"/>
              <w:ind w:left="120" w:right="20" w:firstLine="8"/>
              <w:jc w:val="both"/>
            </w:pPr>
            <w:r>
              <w:rPr>
                <w:spacing w:val="2"/>
              </w:rPr>
              <w:t xml:space="preserve">1.电子投标文件使用“新疆维吾尔自治区全流程电子招投标项目 </w:t>
            </w:r>
            <w:r>
              <w:rPr>
                <w:spacing w:val="-7"/>
              </w:rPr>
              <w:t>管理系统--供应商客户端”制作完成，生成电子加密标书（.jmbs）</w:t>
            </w:r>
            <w:r>
              <w:rPr>
                <w:spacing w:val="-2"/>
              </w:rPr>
              <w:t>上传至政采云平台。</w:t>
            </w:r>
          </w:p>
          <w:p w14:paraId="46CC5B71">
            <w:pPr>
              <w:pStyle w:val="29"/>
              <w:spacing w:before="114" w:line="286" w:lineRule="auto"/>
              <w:ind w:left="117" w:right="119" w:hanging="3"/>
              <w:jc w:val="both"/>
            </w:pPr>
            <w:r>
              <w:rPr>
                <w:spacing w:val="1"/>
              </w:rPr>
              <w:t>2.备份标书：</w:t>
            </w:r>
            <w:r>
              <w:rPr>
                <w:rFonts w:hint="eastAsia"/>
                <w:spacing w:val="1"/>
                <w:lang w:eastAsia="zh-CN"/>
              </w:rPr>
              <w:t>供应商</w:t>
            </w:r>
            <w:r>
              <w:rPr>
                <w:spacing w:val="1"/>
              </w:rPr>
              <w:t>根据自身情况自愿制作备份标书（.</w:t>
            </w:r>
            <w:r>
              <w:t>bfbs</w:t>
            </w:r>
            <w:r>
              <w:rPr>
                <w:spacing w:val="1"/>
              </w:rPr>
              <w:t>）,</w:t>
            </w:r>
            <w:r>
              <w:rPr>
                <w:spacing w:val="3"/>
              </w:rPr>
              <w:t>备份标书在开标时，因开标系统原因解密不成功时方</w:t>
            </w:r>
            <w:r>
              <w:rPr>
                <w:spacing w:val="2"/>
              </w:rPr>
              <w:t>可上传备份</w:t>
            </w:r>
            <w:r>
              <w:t xml:space="preserve"> 标书。其他因</w:t>
            </w:r>
            <w:r>
              <w:rPr>
                <w:rFonts w:hint="eastAsia"/>
                <w:lang w:eastAsia="zh-CN"/>
              </w:rPr>
              <w:t>供应商</w:t>
            </w:r>
            <w:r>
              <w:t>制作标书失误问题，数字证书（CA锁）问题</w:t>
            </w:r>
            <w:r>
              <w:rPr>
                <w:spacing w:val="-1"/>
              </w:rPr>
              <w:t>导致不能现场解密的情况不允许上传备份文件。</w:t>
            </w:r>
          </w:p>
          <w:p w14:paraId="3E979C09">
            <w:pPr>
              <w:pStyle w:val="29"/>
              <w:spacing w:before="110" w:line="279" w:lineRule="auto"/>
              <w:ind w:left="117" w:right="119" w:hanging="1"/>
              <w:jc w:val="both"/>
            </w:pPr>
            <w:r>
              <w:rPr>
                <w:spacing w:val="3"/>
              </w:rPr>
              <w:t>3.</w:t>
            </w:r>
            <w:r>
              <w:rPr>
                <w:rFonts w:hint="eastAsia"/>
                <w:spacing w:val="3"/>
                <w:lang w:eastAsia="zh-CN"/>
              </w:rPr>
              <w:t>供应商</w:t>
            </w:r>
            <w:r>
              <w:rPr>
                <w:spacing w:val="3"/>
              </w:rPr>
              <w:t>制作电子投标书加密文件应与开标现场解</w:t>
            </w:r>
            <w:r>
              <w:rPr>
                <w:spacing w:val="2"/>
              </w:rPr>
              <w:t>密时的数字证</w:t>
            </w:r>
            <w:r>
              <w:t xml:space="preserve"> </w:t>
            </w:r>
            <w:r>
              <w:rPr>
                <w:spacing w:val="-3"/>
              </w:rPr>
              <w:t>书（CA</w:t>
            </w:r>
            <w:r>
              <w:rPr>
                <w:spacing w:val="-27"/>
              </w:rPr>
              <w:t xml:space="preserve"> </w:t>
            </w:r>
            <w:r>
              <w:rPr>
                <w:spacing w:val="-3"/>
              </w:rPr>
              <w:t>锁）同为一把，若因数字证书（CA锁）不是同一把锁导致</w:t>
            </w:r>
            <w:r>
              <w:rPr>
                <w:spacing w:val="-1"/>
              </w:rPr>
              <w:t>现场解密失败的，</w:t>
            </w:r>
            <w:r>
              <w:rPr>
                <w:rFonts w:hint="eastAsia"/>
                <w:spacing w:val="-1"/>
                <w:lang w:eastAsia="zh-CN"/>
              </w:rPr>
              <w:t>供应商</w:t>
            </w:r>
            <w:r>
              <w:rPr>
                <w:spacing w:val="-1"/>
              </w:rPr>
              <w:t>自行承担后果。</w:t>
            </w:r>
          </w:p>
          <w:p w14:paraId="4EDEE349">
            <w:pPr>
              <w:pStyle w:val="29"/>
              <w:spacing w:before="112" w:line="265" w:lineRule="auto"/>
              <w:ind w:left="127" w:right="119" w:hanging="17"/>
              <w:jc w:val="both"/>
            </w:pPr>
            <w:r>
              <w:t>4.数字证书办理：</w:t>
            </w:r>
            <w:r>
              <w:rPr>
                <w:rFonts w:hint="eastAsia"/>
                <w:lang w:eastAsia="zh-CN"/>
              </w:rPr>
              <w:t>供应商</w:t>
            </w:r>
            <w:r>
              <w:t>须自行办理政采云数字证书（CA锁）联</w:t>
            </w:r>
            <w:r>
              <w:rPr>
                <w:spacing w:val="-2"/>
              </w:rPr>
              <w:t>系方式：政采云热线：95763</w:t>
            </w:r>
          </w:p>
          <w:p w14:paraId="5AD508A8">
            <w:pPr>
              <w:pStyle w:val="29"/>
              <w:spacing w:before="113" w:line="263" w:lineRule="auto"/>
              <w:ind w:left="144" w:hanging="28"/>
              <w:jc w:val="both"/>
            </w:pPr>
            <w:r>
              <w:rPr>
                <w:spacing w:val="-2"/>
              </w:rPr>
              <w:t>5.</w:t>
            </w:r>
            <w:r>
              <w:rPr>
                <w:rFonts w:hint="eastAsia"/>
                <w:spacing w:val="-2"/>
                <w:lang w:eastAsia="zh-CN"/>
              </w:rPr>
              <w:t>供应商</w:t>
            </w:r>
            <w:r>
              <w:rPr>
                <w:spacing w:val="-2"/>
              </w:rPr>
              <w:t>应认真学习关于开展自治区政府采</w:t>
            </w:r>
            <w:r>
              <w:rPr>
                <w:spacing w:val="-3"/>
              </w:rPr>
              <w:t>购“不见面开标系统</w:t>
            </w:r>
            <w:r>
              <w:rPr>
                <w:spacing w:val="-89"/>
              </w:rPr>
              <w:t xml:space="preserve"> </w:t>
            </w:r>
            <w:r>
              <w:rPr>
                <w:spacing w:val="-3"/>
              </w:rPr>
              <w:t>”</w:t>
            </w:r>
            <w:r>
              <w:rPr>
                <w:spacing w:val="-7"/>
              </w:rPr>
              <w:t>网络培训的通知，制作电子投标书。</w:t>
            </w:r>
          </w:p>
        </w:tc>
      </w:tr>
    </w:tbl>
    <w:p w14:paraId="694F513E">
      <w:pPr>
        <w:pStyle w:val="8"/>
        <w:spacing w:line="398" w:lineRule="auto"/>
      </w:pPr>
    </w:p>
    <w:p w14:paraId="5C1DDB13">
      <w:pPr>
        <w:spacing w:before="65" w:line="232" w:lineRule="auto"/>
        <w:ind w:left="4494"/>
        <w:outlineLvl w:val="1"/>
        <w:rPr>
          <w:rFonts w:ascii="仿宋" w:hAnsi="仿宋" w:eastAsia="仿宋" w:cs="仿宋"/>
          <w:b/>
          <w:bCs/>
          <w:spacing w:val="4"/>
          <w:sz w:val="24"/>
          <w:szCs w:val="24"/>
        </w:rPr>
      </w:pPr>
    </w:p>
    <w:p w14:paraId="1CA5E08F">
      <w:pPr>
        <w:spacing w:before="65" w:line="232" w:lineRule="auto"/>
        <w:ind w:left="4494"/>
        <w:outlineLvl w:val="1"/>
        <w:rPr>
          <w:rFonts w:ascii="仿宋" w:hAnsi="仿宋" w:eastAsia="仿宋" w:cs="仿宋"/>
          <w:b/>
          <w:bCs/>
          <w:spacing w:val="4"/>
          <w:sz w:val="24"/>
          <w:szCs w:val="24"/>
        </w:rPr>
      </w:pPr>
    </w:p>
    <w:p w14:paraId="1776DB46">
      <w:pPr>
        <w:spacing w:before="65" w:line="232" w:lineRule="auto"/>
        <w:ind w:left="4494"/>
        <w:outlineLvl w:val="1"/>
        <w:rPr>
          <w:rFonts w:ascii="仿宋" w:hAnsi="仿宋" w:eastAsia="仿宋" w:cs="仿宋"/>
          <w:sz w:val="24"/>
          <w:szCs w:val="24"/>
        </w:rPr>
      </w:pPr>
      <w:r>
        <w:rPr>
          <w:rFonts w:ascii="仿宋" w:hAnsi="仿宋" w:eastAsia="仿宋" w:cs="仿宋"/>
          <w:b/>
          <w:bCs/>
          <w:spacing w:val="4"/>
          <w:sz w:val="24"/>
          <w:szCs w:val="24"/>
        </w:rPr>
        <w:t>一、总则</w:t>
      </w:r>
    </w:p>
    <w:p w14:paraId="47FD9FF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1.适用法律、法规</w:t>
      </w:r>
    </w:p>
    <w:p w14:paraId="622023E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本招标文件是依据《中华人民共和国政府采购法》《中华人民共和国政府采购法实施条例》《政府采购货物和服务招标投标管理办法》等有关法律、法规、规章和规范性文件的规定，根据本招标项目的特点和需要编制的。</w:t>
      </w:r>
    </w:p>
    <w:p w14:paraId="37A5020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b/>
          <w:bCs/>
          <w:spacing w:val="7"/>
          <w:sz w:val="24"/>
          <w:szCs w:val="24"/>
        </w:rPr>
        <w:t>2.资金</w:t>
      </w:r>
    </w:p>
    <w:p w14:paraId="6C4DEE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2.1.本项目实施资金来源为</w:t>
      </w:r>
      <w:r>
        <w:rPr>
          <w:rFonts w:hint="eastAsia" w:ascii="仿宋" w:hAnsi="仿宋" w:eastAsia="仿宋" w:cs="仿宋"/>
          <w:spacing w:val="7"/>
          <w:sz w:val="24"/>
          <w:szCs w:val="24"/>
          <w:lang w:eastAsia="zh-CN"/>
        </w:rPr>
        <w:t>财政</w:t>
      </w:r>
      <w:r>
        <w:rPr>
          <w:rFonts w:ascii="仿宋" w:hAnsi="仿宋" w:eastAsia="仿宋" w:cs="仿宋"/>
          <w:spacing w:val="7"/>
          <w:sz w:val="24"/>
          <w:szCs w:val="24"/>
        </w:rPr>
        <w:t>资金，计划用于支付本次采购后所签订的合同项下的款项。</w:t>
      </w:r>
    </w:p>
    <w:p w14:paraId="0AD1C4E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3.释义</w:t>
      </w:r>
    </w:p>
    <w:p w14:paraId="75AEF5E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、买方、甲方 ”指</w:t>
      </w:r>
      <w:r>
        <w:rPr>
          <w:rFonts w:hint="eastAsia" w:ascii="仿宋" w:hAnsi="仿宋" w:eastAsia="仿宋" w:cs="仿宋"/>
          <w:spacing w:val="7"/>
          <w:sz w:val="24"/>
          <w:szCs w:val="24"/>
          <w:lang w:eastAsia="zh-CN"/>
        </w:rPr>
        <w:t>阿克苏纺织城某单位</w:t>
      </w:r>
      <w:r>
        <w:rPr>
          <w:rFonts w:ascii="仿宋" w:hAnsi="仿宋" w:eastAsia="仿宋" w:cs="仿宋"/>
          <w:spacing w:val="7"/>
          <w:sz w:val="24"/>
          <w:szCs w:val="24"/>
        </w:rPr>
        <w:t>；</w:t>
      </w:r>
    </w:p>
    <w:p w14:paraId="3BD66CE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3.2.</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：指为本次招标项目提供招投标服务组织工作的机构，即</w:t>
      </w:r>
      <w:r>
        <w:rPr>
          <w:rFonts w:hint="eastAsia" w:ascii="仿宋" w:hAnsi="仿宋" w:eastAsia="仿宋" w:cs="仿宋"/>
          <w:spacing w:val="7"/>
          <w:sz w:val="24"/>
          <w:szCs w:val="24"/>
          <w:lang w:eastAsia="zh-CN"/>
        </w:rPr>
        <w:t>阿克苏疆山项目管理有限公司；</w:t>
      </w:r>
    </w:p>
    <w:p w14:paraId="7D83D14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：指按照招标文件要求投标并向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提交投标文件的法人或者其它组织；</w:t>
      </w:r>
    </w:p>
    <w:p w14:paraId="3D651F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3.4.法人：包括企业法人、机关法人、事业单位法人和社会团体法人；</w:t>
      </w:r>
    </w:p>
    <w:p w14:paraId="60A865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3.5.其他组织：包括合伙企业、非企业专业服务机构、个体工商户、农村承包经营户；</w:t>
      </w:r>
    </w:p>
    <w:p w14:paraId="03D5D77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3.6.自然人：指《中华人民共和国民法通则》或《民法总则》规定的具有完全民事行为能力、能够承担民事责任和义务的中国公民。</w:t>
      </w:r>
    </w:p>
    <w:p w14:paraId="0147ADE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3.7.</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、卖方：指依法确定成交资格并授予合同的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2081849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3.8.货物：系指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按招标文件要求，向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提供的各种形态和种类的物品，包括原材料、设备、产品(包括软件)及相关的备品备件、工具、手册及其它技术资料和材料。</w:t>
      </w:r>
    </w:p>
    <w:p w14:paraId="55AAFB3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3.9.服务：系指招标文件规定</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须承担的安装、调试、技术协助、校准、培训以及其它类似的义务。</w:t>
      </w:r>
    </w:p>
    <w:p w14:paraId="174108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3.10.偏离：是指投标文件对招标文件的偏离，即不满足、或不响应招标文件的要求。偏离 分为对招标文件的实质性要求条款偏离和对招标文件的一般商务和技术条款（参数）偏离。</w:t>
      </w:r>
    </w:p>
    <w:p w14:paraId="5C10E08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3.11.实质性条款：除法律、法规和规章规定外，招标文件中用“拒绝”、“不接受”、“无效”、“不得”、“未响应”、“废标 ”等文字规定或标注“★”符号的条款为实质性要求条款，对其中任何一条的偏离，在评审时将其视为无效投标。未用上述文字规定或符号标注的条款为非实质性要求条款(即一般条款)。</w:t>
      </w:r>
    </w:p>
    <w:p w14:paraId="698F6B7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3.12.日期、天数、时间：未有特别说明时，均为公历日（天）及北京时间。</w:t>
      </w:r>
    </w:p>
    <w:p w14:paraId="6C1E3BDF">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4.★</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资格条件</w:t>
      </w:r>
    </w:p>
    <w:p w14:paraId="5E7D05B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详见</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须知前附表；</w:t>
      </w:r>
    </w:p>
    <w:p w14:paraId="35A4D1E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4.1.符合招标文件中规定的其他特定资格要求；</w:t>
      </w:r>
    </w:p>
    <w:p w14:paraId="1FE6CEC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须在中国大陆境内有合法的注册登记，符合政府采购法规规定的必备条件，于本文件指定时效内均能满足投标资格及相关重要要求。</w:t>
      </w:r>
    </w:p>
    <w:p w14:paraId="590D597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4.3.属于国内制造商</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满足：在中国大陆合法注册的生产经营性企业，符合行业的生产专业技术条件、标准和履约供应能力，能独立承担主体设备或核心技术的设计与生产安装，具备品质检测技术和手段，具有完善持续可靠和最便利的售后服务保障。国外制造商须在中国大陆设有合法注册的直辖专属机构。</w:t>
      </w:r>
    </w:p>
    <w:p w14:paraId="233B93A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4.4.属于经销代理资格性质的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须满足：合法有效的经营范围，符合投标准入资格和专业技术条件，遵从制造商或其驻中国大陆有授权资格的直辖专属机构所核定的业务 范围和供货渠道，能独立承担项目实施与交付验收的一切责任义务，具有完善持续可靠和最便利的售后服务保障。</w:t>
      </w:r>
    </w:p>
    <w:p w14:paraId="78E723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4.5.中小企业须符合财库〔2020〕46号文关于中型、小型、微型企业的要求，且在政府采购活动中，供应商提供的货物、工程或者服务符合下列情形的，享受中小企业扶持政策：</w:t>
      </w:r>
    </w:p>
    <w:p w14:paraId="4E4E7AF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(1)在货物采购项目中，货物由中小企业制造，即货物由中小企业生产且使用该中小企业商号或者注册商标；</w:t>
      </w:r>
    </w:p>
    <w:p w14:paraId="17204B9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(2)在工程采购项目中，工程由中小企业承建，即工程施工单位为中小企业；</w:t>
      </w:r>
    </w:p>
    <w:p w14:paraId="6C446BF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中小企业扶持政策。</w:t>
      </w:r>
    </w:p>
    <w:p w14:paraId="5788EC8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4.6.根据《财政部司法部关于政府采购支持监狱企业发展有关问题的通知》（财库〔2014〕68号）的有关规定，监狱企业视同小型、微型企业，享受预留份额、评审中价格扣除等政府采购促进中小企业发展的政府采购政策。向监狱企业采购的金额，计入面向中小企业采购的统计数据。监狱企业参加政府采购活动时，应当提供由省级以上监狱管理局</w:t>
      </w:r>
      <w:r>
        <w:rPr>
          <w:rFonts w:hint="eastAsia" w:ascii="仿宋" w:hAnsi="仿宋" w:eastAsia="仿宋" w:cs="仿宋"/>
          <w:spacing w:val="7"/>
          <w:sz w:val="24"/>
          <w:szCs w:val="24"/>
          <w:lang w:eastAsia="zh-CN"/>
        </w:rPr>
        <w:t>，</w:t>
      </w:r>
      <w:r>
        <w:rPr>
          <w:rFonts w:ascii="仿宋" w:hAnsi="仿宋" w:eastAsia="仿宋" w:cs="仿宋"/>
          <w:spacing w:val="7"/>
          <w:sz w:val="24"/>
          <w:szCs w:val="24"/>
        </w:rPr>
        <w:t>戒毒管理局(含新疆生产建设兵团)出具的属于监狱企业的证明文件。</w:t>
      </w:r>
    </w:p>
    <w:p w14:paraId="3158C0F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4.7.根据《财政部民政部中国残疾人联合会关于促进残疾人就业政府采购政策的通知》（财库〔2017〕141号），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符合条件的残疾人福利性单位在参加政府采购活动时，应当提供《残疾人福利性单位声明函》，并对声明的真实性负责。</w:t>
      </w:r>
    </w:p>
    <w:p w14:paraId="55A2A33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4.8.知识产权与保密事项：(1)所有涉及知识产权的产品及设计，供应商必须确保采购人拥有其合法的、不受限制的无偿使用权，并免受任何侵权诉讼或索偿，否则，由此产生的一切经济损失和法律责任由供应商承担。(2)由采购人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提供的用户需求书、图纸、样品、模型、模件和所有其他资料，</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获得后，应对其保密。除非采购人同意，</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不得向第三方透露或将其用于本次投标以外的任何用途。开标后，若采购人有要求，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须归还采购人认为需保密的文件和资料，并销毁所</w:t>
      </w:r>
      <w:r>
        <w:rPr>
          <w:rFonts w:hint="eastAsia" w:ascii="仿宋" w:hAnsi="仿宋" w:eastAsia="仿宋" w:cs="仿宋"/>
          <w:spacing w:val="7"/>
          <w:sz w:val="24"/>
          <w:szCs w:val="24"/>
          <w:lang w:eastAsia="zh-CN"/>
        </w:rPr>
        <w:t>有相</w:t>
      </w:r>
      <w:r>
        <w:rPr>
          <w:rFonts w:ascii="仿宋" w:hAnsi="仿宋" w:eastAsia="仿宋" w:cs="仿宋"/>
          <w:spacing w:val="7"/>
          <w:sz w:val="24"/>
          <w:szCs w:val="24"/>
        </w:rPr>
        <w:t>应的备份文件及资料。</w:t>
      </w:r>
    </w:p>
    <w:p w14:paraId="04C78BC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4.9.</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参加投标不得存在下列情形之一：</w:t>
      </w:r>
    </w:p>
    <w:p w14:paraId="3D6B301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存在隶属关系或者其他利害关系；</w:t>
      </w:r>
    </w:p>
    <w:p w14:paraId="59D2526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（2）法定代表人或者负责人为同一人或者存在控股、管理关系的两个以上</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，不得参加同一政府采购项目同（包段）的投标；</w:t>
      </w:r>
    </w:p>
    <w:p w14:paraId="0076D8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（3）自然人与参与本项目投标的法人或其他组织存在隶属关系或者其他利害关系。</w:t>
      </w:r>
    </w:p>
    <w:p w14:paraId="45A30C6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4.10.</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领取了招标文件并非意味着完全满足了合格</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的条件，一切均以评标委员会审核的结果为准。</w:t>
      </w:r>
    </w:p>
    <w:p w14:paraId="05AF672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4.11.不接受联合体投标。</w:t>
      </w:r>
    </w:p>
    <w:p w14:paraId="3E7090E2">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5.授权委托</w:t>
      </w:r>
    </w:p>
    <w:p w14:paraId="78019D0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代表不是</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的法定代表人或其他组织负责人，应持有授权委托书，并附法定代表人或负责人身份证明。</w:t>
      </w:r>
    </w:p>
    <w:p w14:paraId="7B4827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5.2.自然人参与本项目投标时不得再委托其他自然人进行投标，且持自然人身份证明投标。</w:t>
      </w:r>
    </w:p>
    <w:p w14:paraId="47A3A2A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5.3.法定代表人或其他组织负责人出席开标仪式或者直接办理投标相关事宜者无须提供授权委托书，但须提供法定代表人或其他组织负责人身份证明。</w:t>
      </w:r>
    </w:p>
    <w:p w14:paraId="301E8B4C">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6.投标费用</w:t>
      </w:r>
    </w:p>
    <w:p w14:paraId="77F69F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应承担所有与准备和参加投标有关的费用。不论投标的结果如何，</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和</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在任何情况下均无义务和责任承担这些费用。</w:t>
      </w:r>
    </w:p>
    <w:p w14:paraId="29267F4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二、招标文件</w:t>
      </w:r>
    </w:p>
    <w:p w14:paraId="78D4B22D">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7.招标文件组成</w:t>
      </w:r>
    </w:p>
    <w:p w14:paraId="4E1B294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7.1.招标文件共分六章，其内容如下：</w:t>
      </w:r>
    </w:p>
    <w:p w14:paraId="56E1B2A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第一章 招标公告</w:t>
      </w:r>
    </w:p>
    <w:p w14:paraId="6FEBC9F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第二章 投标须知</w:t>
      </w:r>
    </w:p>
    <w:p w14:paraId="669240F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第三章 评标办法</w:t>
      </w:r>
    </w:p>
    <w:p w14:paraId="1EF5F6F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第四章 合同条款</w:t>
      </w:r>
    </w:p>
    <w:p w14:paraId="49CFBC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第五章 采购需求及技术参数</w:t>
      </w:r>
    </w:p>
    <w:p w14:paraId="20699F6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第六章 投标文件格式</w:t>
      </w:r>
    </w:p>
    <w:p w14:paraId="74A85B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7.2.对招标文件所作的澄清、修改，构成招标文件的组成部分。</w:t>
      </w:r>
    </w:p>
    <w:p w14:paraId="114D818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应仔细阅读招标文件的全部内容，按照招标文件要求编制投标文件。任何对招标文件的忽略或误解不能作为投标文件存在缺陷或瑕疵的理由，其风险由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自行承担。</w:t>
      </w:r>
    </w:p>
    <w:p w14:paraId="1672259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8.招标文件的澄清、修改</w:t>
      </w:r>
    </w:p>
    <w:p w14:paraId="4E9555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8.1.任何要求对招标文件进行澄清的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，均应以书面形式通知</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联系方式见“投标须知前附表”。</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对其招标公告自发布之日起七个工作日内收到的对招标文件的澄清要求，如认为有必要，将以书面形式予以答复，同时将书面答复发给每个领取招标文件的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(答复中不包括问题的来源)，否则将视为所有</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已详细阅读招标文件并能够响应招标文件实质性要求。</w:t>
      </w:r>
    </w:p>
    <w:p w14:paraId="167CE0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8.2.投标截止期前十五（15）天，无论出于何种原因，</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可主动地或在解答</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提出的澄清问题时对招标文件进行修改，招标文件的修改书将构成招标文件的一部分。</w:t>
      </w:r>
    </w:p>
    <w:p w14:paraId="1BC7567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8.3.招标文件的修改将以书面形式通知所有领取招标文件的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，并对其具有约束力。</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在收到上述通知后，应立即以传真形式向</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予以确认；在规定时间内未收到回复确认的，将视为默认接受。</w:t>
      </w:r>
    </w:p>
    <w:p w14:paraId="5458D7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8.4.为使</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准备投标时有充分时间对招标文件的修改部分进行研究，</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可自行决定是否延长投标截止日期和推迟开标时间。</w:t>
      </w:r>
    </w:p>
    <w:p w14:paraId="61239FE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8.5.</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投标文件内出现组价、开标阶段报价或投标文件内前后报价出现不一致，使得评审工作无法继续者，评标委员会可以要求该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做出书面澄清，</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拒不履行评标委员会澄清要求的将视为无效投标；投标文件其他应予修正范围和标准以《政府采购货物和服务招标投标管理办法》第五十九条执行。</w:t>
      </w:r>
    </w:p>
    <w:p w14:paraId="5B55C79A">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三、投标文件的组成及编制</w:t>
      </w:r>
    </w:p>
    <w:p w14:paraId="5401BBB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9.投标文件的组成</w:t>
      </w:r>
    </w:p>
    <w:p w14:paraId="62028E9B">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9.1.投标文件由内容如下组成：</w:t>
      </w:r>
    </w:p>
    <w:p w14:paraId="40A35BE4">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报价文件部分：</w:t>
      </w:r>
    </w:p>
    <w:p w14:paraId="5A608171">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商务技术文件部分：</w:t>
      </w:r>
    </w:p>
    <w:p w14:paraId="46746F4F">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10.编制原则</w:t>
      </w:r>
    </w:p>
    <w:p w14:paraId="3254DA7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在认真阅读招标文件所有内容的基础上，按照招标文件的要求编制完整的投标文件。★招标文件中对投标文件格式有要求的，应按格式逐项填写内容，不准有空项；无相应内容可填的项应填写“无”、“没有相应指标”等明确的回答文字。投标文件中留有空项的，将被视为不完整响应的投标文件，其投标将有可能被视为无效投标。</w:t>
      </w:r>
    </w:p>
    <w:p w14:paraId="1948913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必须保证投标文件所提供的全部资料真实可靠，并接受评标委员会对其中任何资料进一步审查的要求。</w:t>
      </w:r>
    </w:p>
    <w:p w14:paraId="6C58076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10.3.投标文件须对招标文件中的内容做出实质性和完整的响应，否则其投标将被视为无效投标。</w:t>
      </w:r>
    </w:p>
    <w:p w14:paraId="4BB95BE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10.4.投标文件的编制及相关参数、证明材料、认证或报告等投标文件组成部分均应为简体中文版或中英文双语版否则在评审时将不予认可。</w:t>
      </w:r>
    </w:p>
    <w:p w14:paraId="109B8AA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spacing w:val="7"/>
          <w:sz w:val="24"/>
          <w:szCs w:val="24"/>
        </w:rPr>
        <w:t>11.★</w:t>
      </w:r>
      <w:r>
        <w:rPr>
          <w:rFonts w:ascii="仿宋" w:hAnsi="仿宋" w:eastAsia="仿宋" w:cs="仿宋"/>
          <w:b/>
          <w:bCs/>
          <w:spacing w:val="7"/>
          <w:sz w:val="24"/>
          <w:szCs w:val="24"/>
        </w:rPr>
        <w:t>投标文件编制要求（本项目采用电子招投标，开标现场无需提供纸质版投标文件， 所有投标单位在中标公示期满后提交三份纸质版投标文件给代理机构存档。纸质版标书邮寄地址及收件人：</w:t>
      </w:r>
      <w:r>
        <w:rPr>
          <w:rFonts w:hint="eastAsia" w:ascii="仿宋" w:hAnsi="仿宋" w:eastAsia="仿宋" w:cs="仿宋"/>
          <w:b/>
          <w:bCs/>
          <w:spacing w:val="7"/>
          <w:sz w:val="24"/>
          <w:szCs w:val="24"/>
          <w:lang w:eastAsia="zh-CN"/>
        </w:rPr>
        <w:t>阿克苏市采荷路1号云山悦府12号楼2单元202室</w:t>
      </w:r>
      <w:r>
        <w:rPr>
          <w:rFonts w:ascii="仿宋" w:hAnsi="仿宋" w:eastAsia="仿宋" w:cs="仿宋"/>
          <w:b/>
          <w:bCs/>
          <w:spacing w:val="7"/>
          <w:sz w:val="24"/>
          <w:szCs w:val="24"/>
        </w:rPr>
        <w:t>，联系人：</w:t>
      </w:r>
      <w:r>
        <w:rPr>
          <w:rFonts w:hint="eastAsia" w:ascii="仿宋" w:hAnsi="仿宋" w:eastAsia="仿宋" w:cs="仿宋"/>
          <w:b/>
          <w:bCs/>
          <w:spacing w:val="7"/>
          <w:sz w:val="24"/>
          <w:szCs w:val="24"/>
          <w:lang w:eastAsia="zh-CN"/>
        </w:rPr>
        <w:t>罗磊</w:t>
      </w:r>
      <w:r>
        <w:rPr>
          <w:rFonts w:ascii="仿宋" w:hAnsi="仿宋" w:eastAsia="仿宋" w:cs="仿宋"/>
          <w:b/>
          <w:bCs/>
          <w:spacing w:val="7"/>
          <w:sz w:val="24"/>
          <w:szCs w:val="24"/>
        </w:rPr>
        <w:t>，联系电话：</w:t>
      </w:r>
      <w:r>
        <w:rPr>
          <w:rFonts w:hint="eastAsia" w:ascii="仿宋" w:hAnsi="仿宋" w:eastAsia="仿宋" w:cs="仿宋"/>
          <w:b/>
          <w:bCs/>
          <w:spacing w:val="7"/>
          <w:sz w:val="24"/>
          <w:szCs w:val="24"/>
          <w:lang w:eastAsia="zh-CN"/>
        </w:rPr>
        <w:t>14719973959</w:t>
      </w:r>
      <w:r>
        <w:rPr>
          <w:rFonts w:ascii="仿宋" w:hAnsi="仿宋" w:eastAsia="仿宋" w:cs="仿宋"/>
          <w:b/>
          <w:bCs/>
          <w:spacing w:val="7"/>
          <w:sz w:val="24"/>
          <w:szCs w:val="24"/>
        </w:rPr>
        <w:t>。），</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应按照所投标项分别编制投标文件。</w:t>
      </w:r>
    </w:p>
    <w:p w14:paraId="5D00FCF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11.1.投标文件应按照“投标文件格式”的要求以A4版面统一编制。</w:t>
      </w:r>
    </w:p>
    <w:p w14:paraId="3C69C0C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投报多个（标包）段的，须对每个（标包）段分别制作投标文件并报价。</w:t>
      </w:r>
    </w:p>
    <w:p w14:paraId="5CAB645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11.3.对于有特定格式要求的，不允许改动其内容，否则，其投标无效。</w:t>
      </w:r>
    </w:p>
    <w:p w14:paraId="0C21C4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11.4.投标文件的制作，应使用简体中文（包括</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对其投标文件进行支持的第三方证明文件，如审计报告、产品说明书、检验报告、评估报告等，均须采用简体中文进行编制或提交）。</w:t>
      </w:r>
    </w:p>
    <w:p w14:paraId="524CC5A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11.5.投标文件应该用计算机打印，并加注页码，用不可拆卸的无线胶装方式整册装订牢固</w:t>
      </w:r>
      <w:r>
        <w:rPr>
          <w:rFonts w:hint="eastAsia" w:ascii="仿宋" w:hAnsi="仿宋" w:eastAsia="仿宋" w:cs="仿宋"/>
          <w:spacing w:val="7"/>
          <w:sz w:val="24"/>
          <w:szCs w:val="24"/>
          <w:lang w:eastAsia="zh-CN"/>
        </w:rPr>
        <w:t>。</w:t>
      </w:r>
    </w:p>
    <w:p w14:paraId="4841DC0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11.6.任何行间插字、涂改和增删，须由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直接签字）或其授权委托书在旁边签字、盖章后方为有效；否则其内容将不被认可，涉及资格认定的未进行签字盖章的行间插字、涂改和增删均不予认可，并一同视为无效投标。</w:t>
      </w:r>
    </w:p>
    <w:p w14:paraId="4912DD0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11.7.投标文件商务文件部分与技术文件部分原则上应采用一本进行装订提交；如因文本过厚无法一本装订的，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必须在投标文件封面连续注明“上册”、“下册”或“上册”、“中册”、“下册”。</w:t>
      </w:r>
    </w:p>
    <w:p w14:paraId="191954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11.8.《投标文件》应根据《招标文件》的要求编制，签署、盖章和内容应完整，如有遗漏或与《招标文件》要求不否的将被视为无效投标。</w:t>
      </w:r>
    </w:p>
    <w:p w14:paraId="1577CE8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12.★投标报价</w:t>
      </w:r>
    </w:p>
    <w:p w14:paraId="774A2B0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应按招标文件规定的供货及服务要求、责任范围和合同条件，进行报价。</w:t>
      </w:r>
    </w:p>
    <w:p w14:paraId="3571B17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投标报价一览表和分项价格表的内容和格式要求填写各项货物及服务的分项价格和总价。投标总价中不得包含招标文件要求以外的内容，否则，在评审时不予核减。投标总价中也不得缺漏招标文件所要求的内容，否则，在评审时将其视为无效投标。</w:t>
      </w:r>
    </w:p>
    <w:p w14:paraId="4E5B3CB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对每种货物及服务只允许有一个报价，不接受选择性报价，否则，在评审时将其视为无效投标。</w:t>
      </w:r>
    </w:p>
    <w:p w14:paraId="26D9B0A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12.4.投标报价范围及说明：</w:t>
      </w:r>
    </w:p>
    <w:p w14:paraId="0D96037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报价：包括完成采购内容中全部服务等全过程的全部费用。</w:t>
      </w:r>
    </w:p>
    <w:p w14:paraId="2C8134A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rPr>
        <w:t>12.5.支持中小企业发展，《政府采购促进中小企业发展管理办法》（财库[2020]46号）。</w:t>
      </w:r>
    </w:p>
    <w:p w14:paraId="0CE1178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rPr>
        <w:t>1、采购限额标准以上，200万元以下的货物和服务采购项目、400万元以下的工程采购项目，适宜由中小企业提供的，采购人应当专门面向中小企业采购。</w:t>
      </w:r>
    </w:p>
    <w:p w14:paraId="211685E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2、超过200万元的货物和服务采购项目，预留该部分采购项目预算总额的30%以上专门面向中小企业采购，其中预留给小微企业的比例不低于60%。</w:t>
      </w:r>
    </w:p>
    <w:p w14:paraId="4AF1648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3、超过400万元的工程采购项目中适宜由中小企业提供的，预留该部分采购项目预算总额的40%以上专门面向中小企业采购，其中预留给小微企业的比例不低于60%。</w:t>
      </w:r>
    </w:p>
    <w:p w14:paraId="7CFEEAC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26E0AF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20175C8">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12.6.不符合下列要求的除外：</w:t>
      </w:r>
    </w:p>
    <w:p w14:paraId="3BC4993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（1）不符合招标文件规定格式要求提供声明函的。</w:t>
      </w:r>
    </w:p>
    <w:p w14:paraId="5B9401C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（2）不符合（财库〔2020〕46号）文件的规定企业的产品价格不予扣除。</w:t>
      </w:r>
    </w:p>
    <w:p w14:paraId="03CCE34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（3）不符合招标文件规定格式要求并未提供“残疾人福利性单位声明函”声明函及证明材料的。</w:t>
      </w:r>
    </w:p>
    <w:p w14:paraId="7CA7CB5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（4）不符合财政部、民政部、中国残疾人联合会发布的《关于促进残疾人就业政府采购政策的通知》规定的不予扣除。</w:t>
      </w:r>
    </w:p>
    <w:p w14:paraId="2F5C8A2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（5）不符合《政府采购促进中小企业发展暂行办法》（财库〔2020〕46 号）和《财 政部司法部关于政府采购支持监狱企业发展有关问题的通知》（财库（2015）68 号）的规定的不予扣除。</w:t>
      </w:r>
    </w:p>
    <w:p w14:paraId="4B32428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（6）不符合《国务院办公厅关于建立政府强制采购节能产品制度的通知》--国办发[2007]51号规定的不予扣除。</w:t>
      </w:r>
    </w:p>
    <w:p w14:paraId="607F9BE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不符合《国务院办公厅关于建立政府强制采购节能产品制度的通知》（国办发〔2007〕51号），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的不予扣除。</w:t>
      </w:r>
    </w:p>
    <w:p w14:paraId="1DEDBE50">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13.备选方案</w:t>
      </w:r>
    </w:p>
    <w:p w14:paraId="79D6DF5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13.1.备选方案是指在本招标文件已明确的货物（设备）或服务的基本要求，如货物（设备）或服务的用途、用意、服务基本需求等；但</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应标的货物（设备）或服务分部分项内容优于招标文件基本要求的，不在备选方案之列。</w:t>
      </w:r>
    </w:p>
    <w:p w14:paraId="0F26B28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13.2.本采购项目不接受备选方案投标。</w:t>
      </w:r>
    </w:p>
    <w:p w14:paraId="59C7330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14.★</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的资格证明文件</w:t>
      </w:r>
    </w:p>
    <w:p w14:paraId="67F0D6D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应提交满足资格条件要求的证明文件，该证明文件作为投标文件的一部分。</w:t>
      </w:r>
    </w:p>
    <w:p w14:paraId="5C3ED5A0">
      <w:pPr>
        <w:spacing w:before="230" w:line="443" w:lineRule="auto"/>
        <w:ind w:left="808" w:right="18" w:hanging="568"/>
        <w:rPr>
          <w:rFonts w:hint="eastAsia" w:ascii="仿宋" w:hAnsi="仿宋" w:eastAsia="仿宋" w:cs="仿宋"/>
          <w:b/>
          <w:bCs/>
          <w:spacing w:val="7"/>
          <w:sz w:val="24"/>
          <w:szCs w:val="24"/>
          <w:lang w:eastAsia="zh-CN"/>
        </w:rPr>
      </w:pPr>
      <w:r>
        <w:rPr>
          <w:rFonts w:ascii="仿宋" w:hAnsi="仿宋" w:eastAsia="仿宋" w:cs="仿宋"/>
          <w:b/>
          <w:bCs/>
          <w:spacing w:val="7"/>
          <w:sz w:val="24"/>
          <w:szCs w:val="24"/>
        </w:rPr>
        <w:t>15.★投标保证金</w:t>
      </w:r>
    </w:p>
    <w:p w14:paraId="09913C4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15.1.投标保证金金额及缴纳方式详见“投标须知前附表”。</w:t>
      </w:r>
    </w:p>
    <w:p w14:paraId="62A2C0C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须将凭证</w:t>
      </w:r>
      <w:r>
        <w:rPr>
          <w:rFonts w:hint="eastAsia" w:ascii="仿宋" w:hAnsi="仿宋" w:eastAsia="仿宋" w:cs="仿宋"/>
          <w:spacing w:val="7"/>
          <w:sz w:val="24"/>
          <w:szCs w:val="24"/>
          <w:lang w:eastAsia="zh-CN"/>
        </w:rPr>
        <w:t>附</w:t>
      </w:r>
      <w:r>
        <w:rPr>
          <w:rFonts w:ascii="仿宋" w:hAnsi="仿宋" w:eastAsia="仿宋" w:cs="仿宋"/>
          <w:spacing w:val="7"/>
          <w:sz w:val="24"/>
          <w:szCs w:val="24"/>
        </w:rPr>
        <w:t>在投标文件内，证明其具有投标资格。</w:t>
      </w:r>
    </w:p>
    <w:p w14:paraId="0FCC1CB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15.3.未中标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的保证金应当在中标通知书发出后5个工作日内退还，</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的保证金</w:t>
      </w:r>
    </w:p>
    <w:p w14:paraId="33C5695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应当在采购合同签订后5个工作日内退还。有下列情形之一的，保证金不予退还：</w:t>
      </w:r>
    </w:p>
    <w:p w14:paraId="3855A48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在提交投标文件截止时间后撤回投标文件的；</w:t>
      </w:r>
    </w:p>
    <w:p w14:paraId="2F4196E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在投标文件中提供虚假材料的；</w:t>
      </w:r>
    </w:p>
    <w:p w14:paraId="7EB7E1F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 xml:space="preserve">（3）除因不可抗力或招标文件认可的情形以外， </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签订合同的；</w:t>
      </w:r>
    </w:p>
    <w:p w14:paraId="5096DD0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、其他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恶意串通的；</w:t>
      </w:r>
    </w:p>
    <w:p w14:paraId="6BDAB0F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（5）招标文件规定的其他情形。</w:t>
      </w:r>
    </w:p>
    <w:p w14:paraId="3107AA5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16.★投标有效期</w:t>
      </w:r>
    </w:p>
    <w:p w14:paraId="7BD9F3D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16.1.投标有效期为90天</w:t>
      </w:r>
      <w:r>
        <w:rPr>
          <w:rFonts w:hint="eastAsia" w:ascii="仿宋" w:hAnsi="仿宋" w:eastAsia="仿宋" w:cs="仿宋"/>
          <w:spacing w:val="5"/>
          <w:sz w:val="24"/>
          <w:szCs w:val="24"/>
        </w:rPr>
        <w:t>（从</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截止之日算起）</w:t>
      </w:r>
      <w:r>
        <w:rPr>
          <w:rFonts w:ascii="仿宋" w:hAnsi="仿宋" w:eastAsia="仿宋" w:cs="仿宋"/>
          <w:spacing w:val="7"/>
          <w:sz w:val="24"/>
          <w:szCs w:val="24"/>
        </w:rPr>
        <w:t>，在此期间投标文件对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具有法律约束力，以保证</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有足够的时间完成评审、定标以及签订合同。投标有效期从规定的投标文件递交截止之日起计算</w:t>
      </w:r>
      <w:r>
        <w:rPr>
          <w:rFonts w:hint="eastAsia" w:ascii="仿宋" w:hAnsi="仿宋" w:eastAsia="仿宋" w:cs="仿宋"/>
          <w:spacing w:val="7"/>
          <w:sz w:val="24"/>
          <w:szCs w:val="24"/>
          <w:lang w:eastAsia="zh-CN"/>
        </w:rPr>
        <w:t>供应商须在投标文件中做出响应</w:t>
      </w:r>
      <w:r>
        <w:rPr>
          <w:rFonts w:ascii="仿宋" w:hAnsi="仿宋" w:eastAsia="仿宋" w:cs="仿宋"/>
          <w:spacing w:val="7"/>
          <w:sz w:val="24"/>
          <w:szCs w:val="24"/>
        </w:rPr>
        <w:t>。投标有效期</w:t>
      </w:r>
      <w:r>
        <w:rPr>
          <w:rFonts w:hint="eastAsia" w:ascii="仿宋" w:hAnsi="仿宋" w:eastAsia="仿宋" w:cs="仿宋"/>
          <w:spacing w:val="7"/>
          <w:sz w:val="24"/>
          <w:szCs w:val="24"/>
          <w:lang w:eastAsia="zh-CN"/>
        </w:rPr>
        <w:t>无响应或</w:t>
      </w:r>
      <w:r>
        <w:rPr>
          <w:rFonts w:ascii="仿宋" w:hAnsi="仿宋" w:eastAsia="仿宋" w:cs="仿宋"/>
          <w:spacing w:val="7"/>
          <w:sz w:val="24"/>
          <w:szCs w:val="24"/>
        </w:rPr>
        <w:t>不足的，在评审时将其视为无效投标。</w:t>
      </w:r>
    </w:p>
    <w:p w14:paraId="5E8EC70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16.2.特殊情况需延长投标有效期的，</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可于投标有效期届满之前，要求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同意延长有效期，</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的要求与</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的答复均应为书面形式。</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拒绝延长的，其投标在原投标有效期期届满后将不再有效，但有权收回其投标保证金；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同意延长的，应相应延长其投标保证金的有效期，但不允许修改或撤回投标文件。</w:t>
      </w:r>
    </w:p>
    <w:p w14:paraId="5B94C73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17.★投标文件份数和签署、盖章</w:t>
      </w:r>
    </w:p>
    <w:p w14:paraId="7105D34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应按“投标须知前附表 ”规定的份数提交《投标文件》，否则视为无效投标。</w:t>
      </w:r>
    </w:p>
    <w:p w14:paraId="1FD3F36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17.2.投标文件电子版要求：按照本招标文件“第六章投标文件格式”编写（第六章未附格式的，由供应商自行拟定），不可涂改并在规定加盖公章处加盖电子公章，否则投标文件按无效响应处理。</w:t>
      </w:r>
    </w:p>
    <w:p w14:paraId="523BD47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17.3.投标文件电子版密封方式：电子投标文件通过平台有效CA加密后在“政采云”平台投送。（操作方式见公告要求“电子投标文件制作与投送教程”）</w:t>
      </w:r>
    </w:p>
    <w:p w14:paraId="598A72A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17.4.本项目采用电子招投标，开标现场无需提供纸质版投标文件，</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在中标公示期 满后提交三份纸质版投标文件给代理机构存档。特别提示：</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提交的纸质版《投标文件》文字内容与开标时电子投标书应完全一致。</w:t>
      </w:r>
    </w:p>
    <w:p w14:paraId="4FC788D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17.5.除供应商对错误处须修改外，全套《投标文件》应无涂改或行间插字和增删。如有修改，修改处应由供应商加盖投标单位的印章或由《投标文件》签字人签字或盖章。字迹潦草、表达不清或可能导致非唯一理解的磋商投标文件可能视为无效投标。</w:t>
      </w:r>
    </w:p>
    <w:p w14:paraId="3E1C633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17.6《投标文件》应根据《招标文件》的要求签署及盖章，内容应完整详细，如有遗漏，将被视为无效投标。</w:t>
      </w:r>
    </w:p>
    <w:p w14:paraId="0A640A4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17.7.未按招标文件要求签署盖章的投标文件视为无效投标。</w:t>
      </w:r>
    </w:p>
    <w:p w14:paraId="62542290">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四、投标文件的密封标记和递交</w:t>
      </w:r>
    </w:p>
    <w:p w14:paraId="7C024EA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18.★投标文件的密封和标记</w:t>
      </w:r>
    </w:p>
    <w:p w14:paraId="6158FEE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18.1.电子投标文件使用“新疆维吾尔自治区全流程电子招投标项目管理系统--供应商客户端”制作完成，生成电子加密标书（.jmbs）上传至政采云平台。</w:t>
      </w:r>
    </w:p>
    <w:p w14:paraId="6F99901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18.2.备份标书：</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根据自身情况自愿制作备份标书（.bfbs）,备份标书在开标时，因开标系统原因解密不成功时方可上传备份标书。其他因</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制作标书失误问题，数字证书（CA锁）问题导致不能现场解密的情况不允许上传备份文件。</w:t>
      </w:r>
    </w:p>
    <w:p w14:paraId="3D54599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制作电子投标书加密文件应与开标现场解密时的数字证书（CA锁）同为一把，若因数字证书（CA锁）不是同一把锁导致现场解密失败的，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自行承担后果。</w:t>
      </w:r>
    </w:p>
    <w:p w14:paraId="56E3B9A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19.投标文件的递交</w:t>
      </w:r>
    </w:p>
    <w:p w14:paraId="520991A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应按本须知前附表所规定的地点，于递交截止时间前递交投标文件。</w:t>
      </w:r>
    </w:p>
    <w:p w14:paraId="428B561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19.2.投标截止时间为《招标文件》“供应商须知前附表 ”中规定时间，逾期送达的《投标文件》</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和采购人概不接受。</w:t>
      </w:r>
    </w:p>
    <w:p w14:paraId="226391C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19.3.到投标截止时间止，采购人收到的投标文件少于3个的，采购人将依法重新组织招标。</w:t>
      </w:r>
    </w:p>
    <w:p w14:paraId="38803C36">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五、开标、评标、定标</w:t>
      </w:r>
    </w:p>
    <w:p w14:paraId="26DC4A0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20.开标</w:t>
      </w:r>
    </w:p>
    <w:p w14:paraId="4D34FC0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（1）开标时，投标文件中出现下列情况，修正原则为：</w:t>
      </w:r>
    </w:p>
    <w:p w14:paraId="6E13049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A、大写金额和小写金额不一致的，以大写金额为准；</w:t>
      </w:r>
    </w:p>
    <w:p w14:paraId="78AF37B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B、单价金额小数点或者百分比有明显错位的，以投标报价一览表的总价为准，并修改单价；</w:t>
      </w:r>
    </w:p>
    <w:p w14:paraId="5CDF765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C、总价金额与按单价汇总金额不一致的，以单价金额计算结果为准；</w:t>
      </w:r>
    </w:p>
    <w:p w14:paraId="6821D18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D、投标文件正本与副本不一致的，以正本为准；</w:t>
      </w:r>
    </w:p>
    <w:p w14:paraId="5B2BA1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E、多处内容交叉不符的，以评标委员会评审结果为准；</w:t>
      </w:r>
    </w:p>
    <w:p w14:paraId="4A4ADAB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F、文字与图表不符的，以文字为准。同时出现两种以上不一致的，按照前款规定的顺序修正。按上述修正错误的原则及方法调整或修正投标文件的报价和内容，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同意后，调整后的报价和内容对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起约束作用。如果</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不接受修正后的报价和内容，则其投标无效。</w:t>
      </w:r>
    </w:p>
    <w:p w14:paraId="13D5F61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（2）公开开标后，直到向中标的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授予合同为止，凡审查、澄清、评价和比较投 标的有关资料及被授标意见等内容，评标委员会成员均不得向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及与评标无关的其他人透露。</w:t>
      </w:r>
    </w:p>
    <w:p w14:paraId="21A2A372">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21.评标委员会</w:t>
      </w:r>
    </w:p>
    <w:p w14:paraId="2788DD8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为确保评标工作公开、公平、公正，依法成立评标委员会。评标委员会由</w:t>
      </w:r>
      <w:r>
        <w:rPr>
          <w:rFonts w:hint="eastAsia" w:ascii="仿宋" w:hAnsi="仿宋" w:eastAsia="仿宋" w:cs="仿宋"/>
          <w:spacing w:val="7"/>
          <w:sz w:val="24"/>
          <w:szCs w:val="24"/>
          <w:lang w:val="en-US" w:eastAsia="zh-CN"/>
        </w:rPr>
        <w:t>5</w:t>
      </w:r>
      <w:r>
        <w:rPr>
          <w:rFonts w:ascii="仿宋" w:hAnsi="仿宋" w:eastAsia="仿宋" w:cs="仿宋"/>
          <w:spacing w:val="7"/>
          <w:sz w:val="24"/>
          <w:szCs w:val="24"/>
        </w:rPr>
        <w:t>人以上单数评审专家组成，专家名单从政府采购评审专家库中随机抽取，评标委员会成员应当遵守并履行下列责任和义务：</w:t>
      </w:r>
    </w:p>
    <w:p w14:paraId="54170B0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A、要严格遵守政府采购相关法律制度，依法履行各自职责，公正、客观、审慎地组织和参与评审工作；</w:t>
      </w:r>
    </w:p>
    <w:p w14:paraId="29B7203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B、审查、评价投标文件是否符合招标文件的商务、技术等实质性要求；</w:t>
      </w:r>
    </w:p>
    <w:p w14:paraId="64BBA02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C、要求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对投标文件有关事项作出澄清或说明；</w:t>
      </w:r>
    </w:p>
    <w:p w14:paraId="2763806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D、按招标文件规定的评审方法和标准，对投标文件进行比较和评价；对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的客观评分项的评分应当一致；</w:t>
      </w:r>
    </w:p>
    <w:p w14:paraId="449AFBC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E、要依法独立评审，按照招标文件的要求和评标标准进行评标，推荐中标候选人名单，对评审意见承担个人责任；</w:t>
      </w:r>
    </w:p>
    <w:p w14:paraId="71BD07F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F、对需要共同认定的事项存在争议的，按照少数服从多数的原则做出结论。持不同意见的评审委员会成员应当在评审报告上签署不同意见并说明理由，否则视为同意；</w:t>
      </w:r>
    </w:p>
    <w:p w14:paraId="485FF47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G、对评审情况以及在评审过程中获悉的国家秘密、商业秘密负有保密责任；</w:t>
      </w:r>
    </w:p>
    <w:p w14:paraId="30C5C9D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H、向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、代理机构或者有关部门报告评标中发现的违法行为；</w:t>
      </w:r>
    </w:p>
    <w:p w14:paraId="1E0D648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I、配合</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、代理机构答复</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提出的质疑；</w:t>
      </w:r>
    </w:p>
    <w:p w14:paraId="043677B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J、配合处理投诉工作；</w:t>
      </w:r>
    </w:p>
    <w:p w14:paraId="729EC7B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招标文件及法律法律规定的其他评标委员会须履行的义务。</w:t>
      </w:r>
    </w:p>
    <w:p w14:paraId="75CE672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22.评审</w:t>
      </w:r>
    </w:p>
    <w:p w14:paraId="3789B0D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22.1.评标委员会按照“评标办法”规定的评审标准对投标文件进行评审。</w:t>
      </w:r>
    </w:p>
    <w:p w14:paraId="7AED1D58">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23.无效投标的情形</w:t>
      </w:r>
    </w:p>
    <w:p w14:paraId="289F048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法定代表人（或其他组织负责人，或自然人）或授权代理人未参加开标会议的；</w:t>
      </w:r>
    </w:p>
    <w:p w14:paraId="1875B86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未按招标文件要求提供法人（（或其他组织负责人，或自然人））身份证复印件，被授权人身份证复印件和法人授权委托书等证明文件和资料的，或提供的证件不齐或无效；</w:t>
      </w:r>
    </w:p>
    <w:p w14:paraId="607B627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23.3.《投标文件》未按照《招标文件》规定要求签署、盖章或提交的投标文件份数不全的；</w:t>
      </w:r>
    </w:p>
    <w:p w14:paraId="522580A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23.4.投标文件未按照招标文件规定的格式填写，或者填写的内容不全，或者辨认不清产生歧义，或者涂改处未加盖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公章及法人或法人授权委托人的印章或签字的；</w:t>
      </w:r>
    </w:p>
    <w:p w14:paraId="6179EC7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23.5.《投标文件》不符合《招标文件》规定格式的；</w:t>
      </w:r>
    </w:p>
    <w:p w14:paraId="451D4E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23.6.投标总报价超出项目采购预算的。</w:t>
      </w:r>
    </w:p>
    <w:p w14:paraId="1498C3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23.7.应交未交投标保证金或不能提供有效缴纳凭证的；</w:t>
      </w:r>
    </w:p>
    <w:p w14:paraId="3E1A8B1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23.8.不具备招标文件中规定资格要求或资格证明文件不全或是虚假的；</w:t>
      </w:r>
    </w:p>
    <w:p w14:paraId="497615D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23.9.投标有效期不符合《招标文件》要求的；</w:t>
      </w:r>
    </w:p>
    <w:p w14:paraId="75025E2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23.10.不能按评标委员会要求提供相应证件原件或提供的原件与投标文件复印件不一致，且存在伪造行为的；</w:t>
      </w:r>
    </w:p>
    <w:p w14:paraId="244A66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的投标报价是可变动价格的，或包含了价格调整要求的，或投标报价中提供两个（含两个）以上的报价且未声明哪个有效的（招标文件规定提交备选投标方案的除外）；</w:t>
      </w:r>
    </w:p>
    <w:p w14:paraId="6CCE2BD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23.12.评审专家中有2/3认定</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投标价格有恶意报价行为的；</w:t>
      </w:r>
    </w:p>
    <w:p w14:paraId="24D77DB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23.13.《投标文件》含有</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不能接受的条件或声明的；</w:t>
      </w:r>
    </w:p>
    <w:p w14:paraId="7D467BA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23.14.在评标过程中，如果</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试图在投标审查、澄清、比较及授予合同方面向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施加任何影响的；</w:t>
      </w:r>
    </w:p>
    <w:p w14:paraId="1B6A54A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23.15.</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以他人名义投标、串通投标、以行贿手段谋取中标或者以弄虚作假等方式投标的；</w:t>
      </w:r>
    </w:p>
    <w:p w14:paraId="1CC55A1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23.16.经核实两个或两个以上</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的投标文件有雷同或有抄袭行为的；</w:t>
      </w:r>
    </w:p>
    <w:p w14:paraId="2967D80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23.17.违反《中华人民共和国政府采购法》的投标；</w:t>
      </w:r>
    </w:p>
    <w:p w14:paraId="6CF4324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23.18.招标文件中已明确无效投标的其他条款。</w:t>
      </w:r>
    </w:p>
    <w:p w14:paraId="7D3AB3C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24.定标</w:t>
      </w:r>
    </w:p>
    <w:p w14:paraId="5B4B54F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定标及确定</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的原则：投标文件满足招标文件全部实质性要求，且按照评审因素的量化指标评审得分最高的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为排名第一的中标候选人即</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。得分相同的，选择最低报价的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为排名第一的中标候选人即</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w:t>
      </w:r>
    </w:p>
    <w:p w14:paraId="6528463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六、质疑</w:t>
      </w:r>
    </w:p>
    <w:p w14:paraId="3206333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25.</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质疑</w:t>
      </w:r>
    </w:p>
    <w:p w14:paraId="353D5E2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对政府采购活动事项有疑问的，可以向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提出询问。</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收到质疑函后7个工作日内作出答复。本次招标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如对招标文件或招投标过程进行质疑，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须一次性提出针对同一采购程序环节的所有质疑内容，多次质疑将不予受理。</w:t>
      </w:r>
    </w:p>
    <w:p w14:paraId="1B24936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若认为招标文件、采购过程和中标结果使自己的权益受到损害，应当在下列时间内以书面形式向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提出：</w:t>
      </w:r>
    </w:p>
    <w:p w14:paraId="4051C28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（1）关于招标文件的质疑，应在在获取采购文件之日起七个工作日内提出。</w:t>
      </w:r>
    </w:p>
    <w:p w14:paraId="23451B5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（2）关于招标过程的质疑，应在招标程序环节结束之日起七个工作日内提出。</w:t>
      </w:r>
    </w:p>
    <w:p w14:paraId="6FE10E9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（3）关于中标结果的质疑，应在中标结果信息发布后七个工作日内提出。</w:t>
      </w:r>
    </w:p>
    <w:p w14:paraId="7EE4DDE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提出质疑的，应提供质疑书原件。</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应当向质疑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签收回执。</w:t>
      </w:r>
    </w:p>
    <w:p w14:paraId="4B18FD0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25.4.质疑书应当包括下列内容：</w:t>
      </w:r>
    </w:p>
    <w:p w14:paraId="435C206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的姓名或者名称、地址、邮编、联系人及联系电话；</w:t>
      </w:r>
    </w:p>
    <w:p w14:paraId="087CC2A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（2）质疑项目的名称、编号；</w:t>
      </w:r>
    </w:p>
    <w:p w14:paraId="2FA5149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（3）具体、明确的质疑事项和与质疑事项相关的请求；</w:t>
      </w:r>
    </w:p>
    <w:p w14:paraId="3C3C940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（4）事实依据；</w:t>
      </w:r>
    </w:p>
    <w:p w14:paraId="57911D6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（5）必要的法律依据；</w:t>
      </w:r>
    </w:p>
    <w:p w14:paraId="167F71C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（6）提出质疑的日期。</w:t>
      </w:r>
    </w:p>
    <w:p w14:paraId="43B9608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25.5.质疑书应当由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法定代表人（或其他组织负责人，或自然人）或其授权委托人签字并加盖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单位章，质疑书由授权委托人签字的应附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授权委托书（自然人除外）。</w:t>
      </w:r>
    </w:p>
    <w:p w14:paraId="51E5B36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25.6.</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将在签收回执之日起七个工作日内作出书面答复，并以书面形式通知质疑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和其他有关的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047004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sectPr>
          <w:footerReference r:id="rId7" w:type="default"/>
          <w:pgSz w:w="11906" w:h="16839"/>
          <w:pgMar w:top="1440" w:right="1080" w:bottom="1440" w:left="1080" w:header="0" w:footer="989" w:gutter="0"/>
          <w:pgNumType w:fmt="decimal"/>
          <w:cols w:space="720" w:num="1"/>
        </w:sectPr>
      </w:pPr>
      <w:r>
        <w:rPr>
          <w:rFonts w:ascii="仿宋" w:hAnsi="仿宋" w:eastAsia="仿宋" w:cs="仿宋"/>
          <w:spacing w:val="7"/>
          <w:sz w:val="24"/>
          <w:szCs w:val="24"/>
        </w:rPr>
        <w:t>25.7.</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的答复不满意，或</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未在规定的期限作出答复的，可在答复期满后十五个工作日内，按政府采购相关法律法规规章的规定及程序，向同级财政部门提出投诉。</w:t>
      </w:r>
    </w:p>
    <w:p w14:paraId="4C18F70F">
      <w:pPr>
        <w:spacing w:line="230" w:lineRule="auto"/>
        <w:ind w:left="232"/>
        <w:rPr>
          <w:rFonts w:ascii="Times New Roman" w:hAnsi="Times New Roman" w:eastAsia="Times New Roman" w:cs="Times New Roman"/>
          <w:spacing w:val="4"/>
          <w:sz w:val="24"/>
          <w:szCs w:val="24"/>
        </w:rPr>
      </w:pPr>
    </w:p>
    <w:p w14:paraId="031F9B21">
      <w:pPr>
        <w:spacing w:line="230" w:lineRule="auto"/>
        <w:ind w:left="232"/>
        <w:rPr>
          <w:rFonts w:ascii="仿宋" w:hAnsi="仿宋" w:eastAsia="仿宋" w:cs="仿宋"/>
          <w:spacing w:val="7"/>
          <w:sz w:val="24"/>
          <w:szCs w:val="24"/>
        </w:rPr>
      </w:pPr>
      <w:r>
        <w:rPr>
          <w:rFonts w:ascii="Times New Roman" w:hAnsi="Times New Roman" w:eastAsia="Times New Roman" w:cs="Times New Roman"/>
          <w:spacing w:val="4"/>
          <w:sz w:val="24"/>
          <w:szCs w:val="24"/>
        </w:rPr>
        <w:t xml:space="preserve">25.8.   </w:t>
      </w:r>
      <w:r>
        <w:rPr>
          <w:rFonts w:ascii="仿宋" w:hAnsi="仿宋" w:eastAsia="仿宋" w:cs="仿宋"/>
          <w:spacing w:val="4"/>
          <w:sz w:val="24"/>
          <w:szCs w:val="24"/>
        </w:rPr>
        <w:t>质疑函范本：</w:t>
      </w:r>
    </w:p>
    <w:p w14:paraId="75AE04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一、质疑供应商基本信息</w:t>
      </w:r>
    </w:p>
    <w:p w14:paraId="2A0C0E5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质疑供应商：</w:t>
      </w:r>
      <w:r>
        <w:rPr>
          <w:rFonts w:ascii="仿宋" w:hAnsi="仿宋" w:eastAsia="仿宋" w:cs="仿宋"/>
          <w:spacing w:val="7"/>
          <w:sz w:val="24"/>
          <w:szCs w:val="24"/>
        </w:rPr>
        <w:drawing>
          <wp:inline distT="0" distB="0" distL="0" distR="0">
            <wp:extent cx="4133850" cy="5715"/>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19"/>
                    <a:stretch>
                      <a:fillRect/>
                    </a:stretch>
                  </pic:blipFill>
                  <pic:spPr>
                    <a:xfrm>
                      <a:off x="0" y="0"/>
                      <a:ext cx="4134484" cy="6096"/>
                    </a:xfrm>
                    <a:prstGeom prst="rect">
                      <a:avLst/>
                    </a:prstGeom>
                  </pic:spPr>
                </pic:pic>
              </a:graphicData>
            </a:graphic>
          </wp:inline>
        </w:drawing>
      </w:r>
    </w:p>
    <w:p w14:paraId="38BC3F7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地址：</w:t>
      </w:r>
      <w:r>
        <w:rPr>
          <w:rFonts w:ascii="仿宋" w:hAnsi="仿宋" w:eastAsia="仿宋" w:cs="仿宋"/>
          <w:spacing w:val="7"/>
          <w:sz w:val="24"/>
          <w:szCs w:val="24"/>
        </w:rPr>
        <w:drawing>
          <wp:inline distT="0" distB="0" distL="0" distR="0">
            <wp:extent cx="1931670" cy="571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20"/>
                    <a:stretch>
                      <a:fillRect/>
                    </a:stretch>
                  </pic:blipFill>
                  <pic:spPr>
                    <a:xfrm>
                      <a:off x="0" y="0"/>
                      <a:ext cx="1932304"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00300" cy="571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21"/>
                    <a:stretch>
                      <a:fillRect/>
                    </a:stretch>
                  </pic:blipFill>
                  <pic:spPr>
                    <a:xfrm>
                      <a:off x="0" y="0"/>
                      <a:ext cx="2400300" cy="6095"/>
                    </a:xfrm>
                    <a:prstGeom prst="rect">
                      <a:avLst/>
                    </a:prstGeom>
                  </pic:spPr>
                </pic:pic>
              </a:graphicData>
            </a:graphic>
          </wp:inline>
        </w:drawing>
      </w:r>
    </w:p>
    <w:p w14:paraId="796CDAA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联系人：</w:t>
      </w:r>
      <w:r>
        <w:rPr>
          <w:rFonts w:ascii="仿宋" w:hAnsi="仿宋" w:eastAsia="仿宋" w:cs="仿宋"/>
          <w:spacing w:val="7"/>
          <w:sz w:val="24"/>
          <w:szCs w:val="24"/>
        </w:rPr>
        <w:drawing>
          <wp:inline distT="0" distB="0" distL="0" distR="0">
            <wp:extent cx="1798955" cy="5715"/>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22"/>
                    <a:stretch>
                      <a:fillRect/>
                    </a:stretch>
                  </pic:blipFill>
                  <pic:spPr>
                    <a:xfrm>
                      <a:off x="0" y="0"/>
                      <a:ext cx="1799589" cy="6095"/>
                    </a:xfrm>
                    <a:prstGeom prst="rect">
                      <a:avLst/>
                    </a:prstGeom>
                  </pic:spPr>
                </pic:pic>
              </a:graphicData>
            </a:graphic>
          </wp:inline>
        </w:drawing>
      </w:r>
      <w:r>
        <w:rPr>
          <w:rFonts w:ascii="仿宋" w:hAnsi="仿宋" w:eastAsia="仿宋" w:cs="仿宋"/>
          <w:spacing w:val="7"/>
          <w:sz w:val="24"/>
          <w:szCs w:val="24"/>
        </w:rPr>
        <w:t xml:space="preserve"> 联系电话：</w:t>
      </w:r>
      <w:r>
        <w:rPr>
          <w:rFonts w:ascii="仿宋" w:hAnsi="仿宋" w:eastAsia="仿宋" w:cs="仿宋"/>
          <w:spacing w:val="7"/>
          <w:sz w:val="24"/>
          <w:szCs w:val="24"/>
        </w:rPr>
        <w:drawing>
          <wp:inline distT="0" distB="0" distL="0" distR="0">
            <wp:extent cx="2270760" cy="5715"/>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23"/>
                    <a:stretch>
                      <a:fillRect/>
                    </a:stretch>
                  </pic:blipFill>
                  <pic:spPr>
                    <a:xfrm>
                      <a:off x="0" y="0"/>
                      <a:ext cx="2270760" cy="6095"/>
                    </a:xfrm>
                    <a:prstGeom prst="rect">
                      <a:avLst/>
                    </a:prstGeom>
                  </pic:spPr>
                </pic:pic>
              </a:graphicData>
            </a:graphic>
          </wp:inline>
        </w:drawing>
      </w:r>
    </w:p>
    <w:p w14:paraId="63C6890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授权代表：</w:t>
      </w:r>
      <w:r>
        <w:rPr>
          <w:rFonts w:ascii="仿宋" w:hAnsi="仿宋" w:eastAsia="仿宋" w:cs="仿宋"/>
          <w:spacing w:val="7"/>
          <w:sz w:val="24"/>
          <w:szCs w:val="24"/>
        </w:rPr>
        <w:drawing>
          <wp:inline distT="0" distB="0" distL="0" distR="0">
            <wp:extent cx="4331970" cy="5715"/>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24"/>
                    <a:stretch>
                      <a:fillRect/>
                    </a:stretch>
                  </pic:blipFill>
                  <pic:spPr>
                    <a:xfrm>
                      <a:off x="0" y="0"/>
                      <a:ext cx="4332604" cy="6095"/>
                    </a:xfrm>
                    <a:prstGeom prst="rect">
                      <a:avLst/>
                    </a:prstGeom>
                  </pic:spPr>
                </pic:pic>
              </a:graphicData>
            </a:graphic>
          </wp:inline>
        </w:drawing>
      </w:r>
    </w:p>
    <w:p w14:paraId="2F42504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联系电话：</w:t>
      </w:r>
      <w:r>
        <w:rPr>
          <w:rFonts w:ascii="仿宋" w:hAnsi="仿宋" w:eastAsia="仿宋" w:cs="仿宋"/>
          <w:spacing w:val="7"/>
          <w:sz w:val="24"/>
          <w:szCs w:val="24"/>
        </w:rPr>
        <w:drawing>
          <wp:inline distT="0" distB="0" distL="0" distR="0">
            <wp:extent cx="4267200" cy="5715"/>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25"/>
                    <a:stretch>
                      <a:fillRect/>
                    </a:stretch>
                  </pic:blipFill>
                  <pic:spPr>
                    <a:xfrm>
                      <a:off x="0" y="0"/>
                      <a:ext cx="4267200" cy="6095"/>
                    </a:xfrm>
                    <a:prstGeom prst="rect">
                      <a:avLst/>
                    </a:prstGeom>
                  </pic:spPr>
                </pic:pic>
              </a:graphicData>
            </a:graphic>
          </wp:inline>
        </w:drawing>
      </w:r>
    </w:p>
    <w:p w14:paraId="762B9C4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 xml:space="preserve">地址： </w:t>
      </w:r>
      <w:r>
        <w:rPr>
          <w:rFonts w:ascii="仿宋" w:hAnsi="仿宋" w:eastAsia="仿宋" w:cs="仿宋"/>
          <w:spacing w:val="7"/>
          <w:sz w:val="24"/>
          <w:szCs w:val="24"/>
        </w:rPr>
        <w:drawing>
          <wp:inline distT="0" distB="0" distL="0" distR="0">
            <wp:extent cx="1934210" cy="5715"/>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26"/>
                    <a:stretch>
                      <a:fillRect/>
                    </a:stretch>
                  </pic:blipFill>
                  <pic:spPr>
                    <a:xfrm>
                      <a:off x="0" y="0"/>
                      <a:ext cx="1934210"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65070" cy="5715"/>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27"/>
                    <a:stretch>
                      <a:fillRect/>
                    </a:stretch>
                  </pic:blipFill>
                  <pic:spPr>
                    <a:xfrm>
                      <a:off x="0" y="0"/>
                      <a:ext cx="2465704" cy="6095"/>
                    </a:xfrm>
                    <a:prstGeom prst="rect">
                      <a:avLst/>
                    </a:prstGeom>
                  </pic:spPr>
                </pic:pic>
              </a:graphicData>
            </a:graphic>
          </wp:inline>
        </w:drawing>
      </w:r>
    </w:p>
    <w:p w14:paraId="1C8E9CA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二、质疑项目基本情况</w:t>
      </w:r>
    </w:p>
    <w:p w14:paraId="515A134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质疑项目的名称：</w:t>
      </w:r>
      <w:r>
        <w:rPr>
          <w:rFonts w:ascii="仿宋" w:hAnsi="仿宋" w:eastAsia="仿宋" w:cs="仿宋"/>
          <w:spacing w:val="7"/>
          <w:sz w:val="24"/>
          <w:szCs w:val="24"/>
        </w:rPr>
        <w:drawing>
          <wp:inline distT="0" distB="0" distL="0" distR="0">
            <wp:extent cx="3867150" cy="571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28"/>
                    <a:stretch>
                      <a:fillRect/>
                    </a:stretch>
                  </pic:blipFill>
                  <pic:spPr>
                    <a:xfrm>
                      <a:off x="0" y="0"/>
                      <a:ext cx="3867784" cy="6095"/>
                    </a:xfrm>
                    <a:prstGeom prst="rect">
                      <a:avLst/>
                    </a:prstGeom>
                  </pic:spPr>
                </pic:pic>
              </a:graphicData>
            </a:graphic>
          </wp:inline>
        </w:drawing>
      </w:r>
    </w:p>
    <w:p w14:paraId="0AC7AC4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质疑项目的编号：</w:t>
      </w:r>
      <w:r>
        <w:rPr>
          <w:rFonts w:ascii="仿宋" w:hAnsi="仿宋" w:eastAsia="仿宋" w:cs="仿宋"/>
          <w:spacing w:val="7"/>
          <w:sz w:val="24"/>
          <w:szCs w:val="24"/>
        </w:rPr>
        <w:drawing>
          <wp:inline distT="0" distB="0" distL="0" distR="0">
            <wp:extent cx="1666875" cy="5715"/>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29"/>
                    <a:stretch>
                      <a:fillRect/>
                    </a:stretch>
                  </pic:blipFill>
                  <pic:spPr>
                    <a:xfrm>
                      <a:off x="0" y="0"/>
                      <a:ext cx="1667509" cy="6095"/>
                    </a:xfrm>
                    <a:prstGeom prst="rect">
                      <a:avLst/>
                    </a:prstGeom>
                  </pic:spPr>
                </pic:pic>
              </a:graphicData>
            </a:graphic>
          </wp:inline>
        </w:drawing>
      </w:r>
      <w:r>
        <w:rPr>
          <w:rFonts w:ascii="仿宋" w:hAnsi="仿宋" w:eastAsia="仿宋" w:cs="仿宋"/>
          <w:spacing w:val="7"/>
          <w:sz w:val="24"/>
          <w:szCs w:val="24"/>
        </w:rPr>
        <w:t xml:space="preserve"> 包号：</w:t>
      </w:r>
      <w:r>
        <w:rPr>
          <w:rFonts w:ascii="仿宋" w:hAnsi="仿宋" w:eastAsia="仿宋" w:cs="仿宋"/>
          <w:spacing w:val="7"/>
          <w:sz w:val="24"/>
          <w:szCs w:val="24"/>
        </w:rPr>
        <w:drawing>
          <wp:inline distT="0" distB="0" distL="0" distR="0">
            <wp:extent cx="1801495" cy="5715"/>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30"/>
                    <a:stretch>
                      <a:fillRect/>
                    </a:stretch>
                  </pic:blipFill>
                  <pic:spPr>
                    <a:xfrm>
                      <a:off x="0" y="0"/>
                      <a:ext cx="1801495" cy="6095"/>
                    </a:xfrm>
                    <a:prstGeom prst="rect">
                      <a:avLst/>
                    </a:prstGeom>
                  </pic:spPr>
                </pic:pic>
              </a:graphicData>
            </a:graphic>
          </wp:inline>
        </w:drawing>
      </w:r>
    </w:p>
    <w:p w14:paraId="7D3D80E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采购人名称：</w:t>
      </w:r>
      <w:r>
        <w:rPr>
          <w:rFonts w:ascii="仿宋" w:hAnsi="仿宋" w:eastAsia="仿宋" w:cs="仿宋"/>
          <w:spacing w:val="7"/>
          <w:sz w:val="24"/>
          <w:szCs w:val="24"/>
        </w:rPr>
        <w:drawing>
          <wp:inline distT="0" distB="0" distL="0" distR="0">
            <wp:extent cx="4133850" cy="5715"/>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19"/>
                    <a:stretch>
                      <a:fillRect/>
                    </a:stretch>
                  </pic:blipFill>
                  <pic:spPr>
                    <a:xfrm>
                      <a:off x="0" y="0"/>
                      <a:ext cx="4134484" cy="6095"/>
                    </a:xfrm>
                    <a:prstGeom prst="rect">
                      <a:avLst/>
                    </a:prstGeom>
                  </pic:spPr>
                </pic:pic>
              </a:graphicData>
            </a:graphic>
          </wp:inline>
        </w:drawing>
      </w:r>
    </w:p>
    <w:p w14:paraId="070C996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采购文件获取日期：</w:t>
      </w:r>
      <w:r>
        <w:rPr>
          <w:rFonts w:ascii="仿宋" w:hAnsi="仿宋" w:eastAsia="仿宋" w:cs="仿宋"/>
          <w:spacing w:val="7"/>
          <w:sz w:val="24"/>
          <w:szCs w:val="24"/>
        </w:rPr>
        <w:drawing>
          <wp:inline distT="0" distB="0" distL="0" distR="0">
            <wp:extent cx="3733800" cy="5715"/>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31"/>
                    <a:stretch>
                      <a:fillRect/>
                    </a:stretch>
                  </pic:blipFill>
                  <pic:spPr>
                    <a:xfrm>
                      <a:off x="0" y="0"/>
                      <a:ext cx="3733800" cy="6095"/>
                    </a:xfrm>
                    <a:prstGeom prst="rect">
                      <a:avLst/>
                    </a:prstGeom>
                  </pic:spPr>
                </pic:pic>
              </a:graphicData>
            </a:graphic>
          </wp:inline>
        </w:drawing>
      </w:r>
    </w:p>
    <w:sdt>
      <w:sdtPr>
        <w:rPr>
          <w:rFonts w:ascii="仿宋" w:hAnsi="仿宋" w:eastAsia="仿宋" w:cs="仿宋"/>
          <w:spacing w:val="7"/>
          <w:sz w:val="24"/>
          <w:szCs w:val="24"/>
        </w:rPr>
        <w:id w:val="10"/>
      </w:sdtPr>
      <w:sdtEndPr>
        <w:rPr>
          <w:rFonts w:ascii="仿宋" w:hAnsi="仿宋" w:eastAsia="仿宋" w:cs="仿宋"/>
          <w:spacing w:val="7"/>
          <w:sz w:val="24"/>
          <w:szCs w:val="24"/>
        </w:rPr>
      </w:sdtEndPr>
      <w:sdtContent>
        <w:p w14:paraId="71E02AC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三、质疑事项具体内容</w:t>
          </w:r>
        </w:p>
        <w:p w14:paraId="1C9953C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质疑事项 1：</w:t>
          </w:r>
          <w:r>
            <w:rPr>
              <w:rFonts w:ascii="仿宋" w:hAnsi="仿宋" w:eastAsia="仿宋" w:cs="仿宋"/>
              <w:spacing w:val="7"/>
              <w:sz w:val="24"/>
              <w:szCs w:val="24"/>
            </w:rPr>
            <w:drawing>
              <wp:inline distT="0" distB="0" distL="0" distR="0">
                <wp:extent cx="4133850" cy="571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32"/>
                        <a:stretch>
                          <a:fillRect/>
                        </a:stretch>
                      </pic:blipFill>
                      <pic:spPr>
                        <a:xfrm>
                          <a:off x="0" y="0"/>
                          <a:ext cx="4134484" cy="6095"/>
                        </a:xfrm>
                        <a:prstGeom prst="rect">
                          <a:avLst/>
                        </a:prstGeom>
                      </pic:spPr>
                    </pic:pic>
                  </a:graphicData>
                </a:graphic>
              </wp:inline>
            </w:drawing>
          </w:r>
        </w:p>
        <w:p w14:paraId="389F54D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事实依据：</w:t>
          </w:r>
          <w:r>
            <w:rPr>
              <w:rFonts w:ascii="仿宋" w:hAnsi="仿宋" w:eastAsia="仿宋" w:cs="仿宋"/>
              <w:spacing w:val="7"/>
              <w:sz w:val="24"/>
              <w:szCs w:val="24"/>
            </w:rPr>
            <w:drawing>
              <wp:inline distT="0" distB="0" distL="0" distR="0">
                <wp:extent cx="4533900" cy="5715"/>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33"/>
                        <a:stretch>
                          <a:fillRect/>
                        </a:stretch>
                      </pic:blipFill>
                      <pic:spPr>
                        <a:xfrm>
                          <a:off x="0" y="0"/>
                          <a:ext cx="4533900" cy="6095"/>
                        </a:xfrm>
                        <a:prstGeom prst="rect">
                          <a:avLst/>
                        </a:prstGeom>
                      </pic:spPr>
                    </pic:pic>
                  </a:graphicData>
                </a:graphic>
              </wp:inline>
            </w:drawing>
          </w:r>
        </w:p>
        <w:p w14:paraId="65E052C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法律依据：</w:t>
          </w:r>
          <w:r>
            <w:rPr>
              <w:rFonts w:ascii="仿宋" w:hAnsi="仿宋" w:eastAsia="仿宋" w:cs="仿宋"/>
              <w:spacing w:val="7"/>
              <w:sz w:val="24"/>
              <w:szCs w:val="24"/>
            </w:rPr>
            <w:drawing>
              <wp:inline distT="0" distB="0" distL="0" distR="0">
                <wp:extent cx="4533900" cy="5715"/>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34"/>
                        <a:stretch>
                          <a:fillRect/>
                        </a:stretch>
                      </pic:blipFill>
                      <pic:spPr>
                        <a:xfrm>
                          <a:off x="0" y="0"/>
                          <a:ext cx="4533900" cy="6095"/>
                        </a:xfrm>
                        <a:prstGeom prst="rect">
                          <a:avLst/>
                        </a:prstGeom>
                      </pic:spPr>
                    </pic:pic>
                  </a:graphicData>
                </a:graphic>
              </wp:inline>
            </w:drawing>
          </w:r>
        </w:p>
      </w:sdtContent>
    </w:sdt>
    <w:p w14:paraId="1DEDE4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质疑事项 2</w:t>
      </w:r>
    </w:p>
    <w:p w14:paraId="5A32E34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w:t>
      </w:r>
    </w:p>
    <w:sdt>
      <w:sdtPr>
        <w:rPr>
          <w:rFonts w:ascii="仿宋" w:hAnsi="仿宋" w:eastAsia="仿宋" w:cs="仿宋"/>
          <w:sz w:val="24"/>
          <w:szCs w:val="24"/>
        </w:rPr>
        <w:id w:val="11"/>
      </w:sdtPr>
      <w:sdtEndPr>
        <w:rPr>
          <w:rFonts w:ascii="仿宋" w:hAnsi="仿宋" w:eastAsia="仿宋" w:cs="仿宋"/>
          <w:spacing w:val="7"/>
          <w:sz w:val="24"/>
          <w:szCs w:val="24"/>
        </w:rPr>
      </w:sdtEndPr>
      <w:sdtContent>
        <w:p w14:paraId="2C9D6C03">
          <w:pPr>
            <w:spacing w:before="51" w:line="229" w:lineRule="auto"/>
            <w:ind w:left="266"/>
            <w:rPr>
              <w:rFonts w:ascii="仿宋" w:hAnsi="仿宋" w:eastAsia="仿宋" w:cs="仿宋"/>
              <w:b/>
              <w:bCs/>
              <w:sz w:val="24"/>
              <w:szCs w:val="24"/>
            </w:rPr>
          </w:pPr>
          <w:r>
            <w:rPr>
              <w:rFonts w:ascii="仿宋" w:hAnsi="仿宋" w:eastAsia="仿宋" w:cs="仿宋"/>
              <w:b/>
              <w:bCs/>
              <w:spacing w:val="7"/>
              <w:sz w:val="24"/>
              <w:szCs w:val="24"/>
            </w:rPr>
            <w:t>四、与质疑事项相关的质疑请求</w:t>
          </w:r>
        </w:p>
        <w:p w14:paraId="4D3F8E4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请求：</w:t>
          </w:r>
          <w:r>
            <w:rPr>
              <w:rFonts w:ascii="仿宋" w:hAnsi="仿宋" w:eastAsia="仿宋" w:cs="仿宋"/>
              <w:spacing w:val="7"/>
              <w:sz w:val="24"/>
              <w:szCs w:val="24"/>
            </w:rPr>
            <w:drawing>
              <wp:inline distT="0" distB="0" distL="0" distR="0">
                <wp:extent cx="4598670" cy="5715"/>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35"/>
                        <a:stretch>
                          <a:fillRect/>
                        </a:stretch>
                      </pic:blipFill>
                      <pic:spPr>
                        <a:xfrm>
                          <a:off x="0" y="0"/>
                          <a:ext cx="4599304" cy="6095"/>
                        </a:xfrm>
                        <a:prstGeom prst="rect">
                          <a:avLst/>
                        </a:prstGeom>
                      </pic:spPr>
                    </pic:pic>
                  </a:graphicData>
                </a:graphic>
              </wp:inline>
            </w:drawing>
          </w:r>
        </w:p>
      </w:sdtContent>
    </w:sdt>
    <w:p w14:paraId="44B48A1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签字(签章)：                    公章：</w:t>
      </w:r>
      <w:r>
        <w:rPr>
          <w:rFonts w:hint="eastAsia" w:ascii="仿宋" w:hAnsi="仿宋" w:eastAsia="仿宋" w:cs="仿宋"/>
          <w:spacing w:val="7"/>
          <w:sz w:val="24"/>
          <w:szCs w:val="24"/>
          <w:lang w:val="en-US" w:eastAsia="zh-CN"/>
        </w:rPr>
        <w:t xml:space="preserve">              </w:t>
      </w:r>
      <w:r>
        <w:rPr>
          <w:rFonts w:ascii="仿宋" w:hAnsi="仿宋" w:eastAsia="仿宋" w:cs="仿宋"/>
          <w:spacing w:val="7"/>
          <w:sz w:val="24"/>
          <w:szCs w:val="24"/>
        </w:rPr>
        <w:t>日期：</w:t>
      </w:r>
    </w:p>
    <w:p w14:paraId="6D2A438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25.9.质疑函接收方式：质疑函以书面形式递交或者电子邮件的方式发送。</w:t>
      </w:r>
    </w:p>
    <w:p w14:paraId="6498526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质疑函接收：</w:t>
      </w:r>
      <w:r>
        <w:rPr>
          <w:rFonts w:hint="eastAsia" w:ascii="仿宋" w:hAnsi="仿宋" w:eastAsia="仿宋" w:cs="仿宋"/>
          <w:spacing w:val="7"/>
          <w:sz w:val="24"/>
          <w:szCs w:val="24"/>
          <w:lang w:eastAsia="zh-CN"/>
        </w:rPr>
        <w:t>阿克苏疆山项目管理有限公司</w:t>
      </w:r>
      <w:r>
        <w:rPr>
          <w:rFonts w:ascii="仿宋" w:hAnsi="仿宋" w:eastAsia="仿宋" w:cs="仿宋"/>
          <w:spacing w:val="7"/>
          <w:sz w:val="24"/>
          <w:szCs w:val="24"/>
        </w:rPr>
        <w:t>，地址：</w:t>
      </w:r>
      <w:r>
        <w:rPr>
          <w:rFonts w:hint="eastAsia" w:ascii="仿宋" w:hAnsi="仿宋" w:eastAsia="仿宋" w:cs="仿宋"/>
          <w:spacing w:val="7"/>
          <w:sz w:val="24"/>
          <w:szCs w:val="24"/>
          <w:lang w:eastAsia="zh-CN"/>
        </w:rPr>
        <w:t>阿克苏市采荷路1号云山悦府12号楼2单元202室</w:t>
      </w:r>
      <w:r>
        <w:rPr>
          <w:rFonts w:ascii="仿宋" w:hAnsi="仿宋" w:eastAsia="仿宋" w:cs="仿宋"/>
          <w:spacing w:val="7"/>
          <w:sz w:val="24"/>
          <w:szCs w:val="24"/>
        </w:rPr>
        <w:t>，联系人：</w:t>
      </w:r>
      <w:r>
        <w:rPr>
          <w:rFonts w:hint="eastAsia" w:ascii="仿宋" w:hAnsi="仿宋" w:eastAsia="仿宋" w:cs="仿宋"/>
          <w:spacing w:val="7"/>
          <w:sz w:val="24"/>
          <w:szCs w:val="24"/>
          <w:lang w:eastAsia="zh-CN"/>
        </w:rPr>
        <w:t>罗磊</w:t>
      </w:r>
      <w:r>
        <w:rPr>
          <w:rFonts w:ascii="仿宋" w:hAnsi="仿宋" w:eastAsia="仿宋" w:cs="仿宋"/>
          <w:spacing w:val="7"/>
          <w:sz w:val="24"/>
          <w:szCs w:val="24"/>
        </w:rPr>
        <w:t>，联系电话：</w:t>
      </w:r>
      <w:r>
        <w:rPr>
          <w:rFonts w:hint="eastAsia" w:ascii="仿宋" w:hAnsi="仿宋" w:eastAsia="仿宋" w:cs="仿宋"/>
          <w:spacing w:val="7"/>
          <w:sz w:val="24"/>
          <w:szCs w:val="24"/>
          <w:lang w:eastAsia="zh-CN"/>
        </w:rPr>
        <w:t>14719973959</w:t>
      </w:r>
      <w:r>
        <w:rPr>
          <w:rFonts w:ascii="仿宋" w:hAnsi="仿宋" w:eastAsia="仿宋" w:cs="仿宋"/>
          <w:spacing w:val="7"/>
          <w:sz w:val="24"/>
          <w:szCs w:val="24"/>
        </w:rPr>
        <w:t>，电子邮箱：</w:t>
      </w:r>
      <w:r>
        <w:rPr>
          <w:rFonts w:hint="eastAsia" w:ascii="仿宋" w:hAnsi="仿宋" w:eastAsia="仿宋" w:cs="仿宋"/>
          <w:spacing w:val="7"/>
          <w:sz w:val="24"/>
          <w:szCs w:val="24"/>
          <w:lang w:eastAsia="zh-CN"/>
        </w:rPr>
        <w:t>2874182286@qq.com</w:t>
      </w:r>
      <w:r>
        <w:rPr>
          <w:rFonts w:ascii="仿宋" w:hAnsi="仿宋" w:eastAsia="仿宋" w:cs="仿宋"/>
          <w:spacing w:val="7"/>
          <w:sz w:val="24"/>
          <w:szCs w:val="24"/>
        </w:rPr>
        <w:t>。</w:t>
      </w:r>
    </w:p>
    <w:p w14:paraId="0606936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七、签订合同</w:t>
      </w:r>
    </w:p>
    <w:p w14:paraId="68C6227F">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26.招标代理服务费</w:t>
      </w:r>
    </w:p>
    <w:p w14:paraId="4D8B070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b/>
          <w:bCs/>
          <w:spacing w:val="7"/>
          <w:sz w:val="24"/>
          <w:szCs w:val="24"/>
          <w:highlight w:val="none"/>
          <w:lang w:eastAsia="zh-CN"/>
        </w:rPr>
      </w:pPr>
      <w:r>
        <w:rPr>
          <w:rFonts w:ascii="仿宋" w:hAnsi="仿宋" w:eastAsia="仿宋" w:cs="仿宋"/>
          <w:spacing w:val="7"/>
          <w:sz w:val="24"/>
          <w:szCs w:val="24"/>
          <w:highlight w:val="none"/>
        </w:rPr>
        <w:t>26.1.</w:t>
      </w:r>
      <w:r>
        <w:rPr>
          <w:rFonts w:ascii="仿宋" w:hAnsi="仿宋" w:eastAsia="仿宋" w:cs="仿宋"/>
          <w:b/>
          <w:bCs/>
          <w:spacing w:val="7"/>
          <w:sz w:val="24"/>
          <w:szCs w:val="24"/>
          <w:highlight w:val="none"/>
        </w:rPr>
        <w:t>招标代理服务费收取标准：</w:t>
      </w:r>
      <w:r>
        <w:rPr>
          <w:rFonts w:hint="eastAsia" w:ascii="仿宋" w:hAnsi="仿宋" w:eastAsia="仿宋" w:cs="仿宋"/>
          <w:b/>
          <w:bCs/>
          <w:spacing w:val="7"/>
          <w:sz w:val="24"/>
          <w:szCs w:val="24"/>
          <w:highlight w:val="none"/>
        </w:rPr>
        <w:t>按</w:t>
      </w:r>
      <w:r>
        <w:rPr>
          <w:rFonts w:hint="eastAsia" w:ascii="仿宋" w:hAnsi="仿宋" w:eastAsia="仿宋" w:cs="仿宋"/>
          <w:b/>
          <w:bCs/>
          <w:spacing w:val="7"/>
          <w:sz w:val="24"/>
          <w:szCs w:val="24"/>
          <w:highlight w:val="none"/>
          <w:lang w:val="en-US" w:eastAsia="zh-CN"/>
        </w:rPr>
        <w:t>照发改价格〔2015〕299号文件，</w:t>
      </w:r>
      <w:r>
        <w:rPr>
          <w:rFonts w:hint="eastAsia" w:ascii="仿宋" w:hAnsi="仿宋" w:eastAsia="仿宋" w:cs="仿宋"/>
          <w:b/>
          <w:bCs/>
          <w:spacing w:val="7"/>
          <w:sz w:val="24"/>
          <w:szCs w:val="24"/>
          <w:highlight w:val="none"/>
        </w:rPr>
        <w:t>收取代理服务费</w:t>
      </w:r>
      <w:r>
        <w:rPr>
          <w:rFonts w:ascii="仿宋" w:hAnsi="仿宋" w:eastAsia="仿宋" w:cs="仿宋"/>
          <w:b/>
          <w:bCs/>
          <w:spacing w:val="7"/>
          <w:sz w:val="24"/>
          <w:szCs w:val="24"/>
          <w:highlight w:val="none"/>
        </w:rPr>
        <w:t>，由中标（成交）人向采购代理机构交纳代理服务费。</w:t>
      </w:r>
    </w:p>
    <w:p w14:paraId="2E5D689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26.2.费用缴纳可采用电汇、转支（公户）的方式支付，在领取《中标通知书》前一次性支付给</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w:t>
      </w:r>
    </w:p>
    <w:p w14:paraId="1DD69CD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b/>
          <w:bCs/>
          <w:spacing w:val="7"/>
          <w:sz w:val="24"/>
          <w:szCs w:val="24"/>
        </w:rPr>
        <w:t>27.中标通知书</w:t>
      </w:r>
    </w:p>
    <w:p w14:paraId="1CB9BAF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27.1.</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将电话通知</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缴纳招标代理服务费。</w:t>
      </w:r>
    </w:p>
    <w:p w14:paraId="0BA8F51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27.2.未按规定缴纳招标代理服务费的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，则视为自动放弃成交资格。</w:t>
      </w:r>
    </w:p>
    <w:p w14:paraId="0CF9CCF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27.3.在规定的投标有效期内，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将以书面形式向</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发出《中标通知书》。</w:t>
      </w:r>
    </w:p>
    <w:p w14:paraId="2727374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27.4.中标通知书对</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和</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具有同等法律效力。</w:t>
      </w:r>
    </w:p>
    <w:p w14:paraId="02911E7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27.5.中标通知书是</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签订合同的依据，是合同必不可少的一个组成部分。</w:t>
      </w:r>
    </w:p>
    <w:p w14:paraId="5E90986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27.6.</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未按照招标文件要求与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签订采购合同或放弃中标资格的，按照《中华人民共和国政府采购法实施条例》第四十九条规定执行。</w:t>
      </w:r>
    </w:p>
    <w:p w14:paraId="6182FC37">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28.签订合同</w:t>
      </w:r>
    </w:p>
    <w:p w14:paraId="146068B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28.1.</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与</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应当在中标通知书发出之日起30日内，按照招标文件确定的合同文 本以及采购标的、规格型号、采购金额、采购数量、技术和服务要求等事项签订政府采购合同。</w:t>
      </w:r>
    </w:p>
    <w:p w14:paraId="1D10410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28.2.</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不得向</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 xml:space="preserve">提出超出招标文件以外的任何要求作为签订合同的条件，不得与 </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订立背离招标文件确定的合同文本以及采购标的、规格型号、采购金额、采购数量、技术和服务要求等实质性内容的协议。</w:t>
      </w:r>
    </w:p>
    <w:p w14:paraId="6714AB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28.3.除不可抗力等因素外，中标通知书发出后，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改变成交结果，或者</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拒绝签订政府采购合同的，应当承担相应的法律责任。</w:t>
      </w:r>
    </w:p>
    <w:p w14:paraId="6BD6CE1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28.4.</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拒绝签订政府采购合同的，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可以按照《政府采购非招标</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式管理办法》第三十六条第二款、第四十九条第二款规定的原则确定其他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作为</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并签订政府采购合同，也可以重新开展采购活动。拒绝签订政府采购合同的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不得参加对该项目重新开展的采购活动。</w:t>
      </w:r>
    </w:p>
    <w:p w14:paraId="050D936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28.5.</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应当自采购合同签订之日起七个工作日内，按照有关规定将采购合同副本报同级人民政府财政部门备案。</w:t>
      </w:r>
    </w:p>
    <w:p w14:paraId="2EAAEB7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28.6.分包履行合同（本项目不允许分包）</w:t>
      </w:r>
    </w:p>
    <w:p w14:paraId="42BC10E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28.7.如招标文件同意分包，经</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同意，</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可以依法采取分包方式履行合同。政府采购合同分包履行的，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就采购项目和分包项目向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负责，分包</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就分包项目承担责任。</w:t>
      </w:r>
    </w:p>
    <w:p w14:paraId="58D621C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29.政府采购合同履行中合同标的的追加</w:t>
      </w:r>
    </w:p>
    <w:p w14:paraId="720DE30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29.1.政府采购合同履行中，</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需追加与合同标的相同的货物、工程或者服务的，在不改变合同其他条款的前提下，可以与</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协商签订补充合同，但所有补充合同的采购金额不得超过原合同采购金额的百分之十。</w:t>
      </w:r>
    </w:p>
    <w:p w14:paraId="319DC0E4">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30.废标条款</w:t>
      </w:r>
    </w:p>
    <w:p w14:paraId="475AE69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30.1.出现下列情形之一的，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应当终止采购活动，发布项目终止公告并说明原因，重新开展采购活动：</w:t>
      </w:r>
    </w:p>
    <w:p w14:paraId="6D24C2B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（1）因情况变化，不再符合规定的公开招标采购方式适用情形的；</w:t>
      </w:r>
    </w:p>
    <w:p w14:paraId="510A69B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（2）出现影响采购公正的违法、违规行为的；</w:t>
      </w:r>
    </w:p>
    <w:p w14:paraId="77FB0D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（3）在采购过程中符合竞争要求的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或者报价未超过采购预算的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不足 3 家</w:t>
      </w:r>
    </w:p>
    <w:p w14:paraId="317C0B6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的。有效</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不足三家的，除采购任务取消外，可废标后重新组织采购；也可比照财政部《货物和服务招标投标管理办法》第43条规定，经政府采购管理部门同意，所有评委（监委）签字认可，书面通知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当场改作竞争性谈判或单一来源方式采购。</w:t>
      </w:r>
    </w:p>
    <w:p w14:paraId="355DC25C">
      <w:pPr>
        <w:spacing w:before="230" w:line="443" w:lineRule="auto"/>
        <w:ind w:left="808" w:right="18" w:hanging="568"/>
        <w:rPr>
          <w:rFonts w:ascii="仿宋" w:hAnsi="仿宋" w:eastAsia="仿宋" w:cs="仿宋"/>
          <w:spacing w:val="7"/>
          <w:sz w:val="24"/>
          <w:szCs w:val="24"/>
        </w:rPr>
      </w:pPr>
      <w:r>
        <w:rPr>
          <w:rFonts w:ascii="仿宋" w:hAnsi="仿宋" w:eastAsia="仿宋" w:cs="仿宋"/>
          <w:b/>
          <w:bCs/>
          <w:spacing w:val="7"/>
          <w:sz w:val="24"/>
          <w:szCs w:val="24"/>
        </w:rPr>
        <w:t>31.履约保证金（详见</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须知前附表）</w:t>
      </w:r>
    </w:p>
    <w:p w14:paraId="4CFC6D8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31.1.在接到中标通知书30个日历天内，中标的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应按合同规定向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提交履约保证金。</w:t>
      </w:r>
    </w:p>
    <w:p w14:paraId="4E769FE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31.2.如果</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的履约保证金是以银行保函的形式提供，则该银行保函应由在中国注册的银行开具。</w:t>
      </w:r>
    </w:p>
    <w:p w14:paraId="144C38F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31.3.如果</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签订合同并提交履约保证金，或者在签订合同时向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提出附加条件或者更改合同实质性内容的，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则有权没收该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的投标保证金，并视为其放弃中标资格；给</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的损失超过投标保证金数额的，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应对超过部分予以赔偿。</w:t>
      </w:r>
    </w:p>
    <w:p w14:paraId="2E385F92">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32.采购任务取消</w:t>
      </w:r>
    </w:p>
    <w:p w14:paraId="15196B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32.1.在采购活动中因重大变故，采购任务取消的，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应当终止采购活动，通知所有参加采购活动的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，并将项目实施情况和采购任务取消原因报送本级财政部门。</w:t>
      </w:r>
    </w:p>
    <w:p w14:paraId="1A3F7E9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33.其他</w:t>
      </w:r>
    </w:p>
    <w:p w14:paraId="46C5AFB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33.1.本招标文件如与网上发布的招标公告、更正公告等有差异的部分，以网上发布的为准。</w:t>
      </w:r>
    </w:p>
    <w:p w14:paraId="67E9B62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成功投标并不意味着其满足</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资格，具体评判标准以本文件和评标委员会评审为依据。</w:t>
      </w:r>
    </w:p>
    <w:p w14:paraId="3E452C4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sectPr>
          <w:pgSz w:w="11906" w:h="16839"/>
          <w:pgMar w:top="1440" w:right="1080" w:bottom="1440" w:left="1080" w:header="0" w:footer="989" w:gutter="0"/>
          <w:pgNumType w:fmt="decimal"/>
          <w:cols w:space="720" w:num="1"/>
        </w:sectPr>
      </w:pPr>
    </w:p>
    <w:p w14:paraId="53A8EE84">
      <w:pPr>
        <w:spacing w:before="278" w:line="228" w:lineRule="auto"/>
        <w:ind w:left="3128"/>
        <w:rPr>
          <w:rFonts w:ascii="仿宋" w:hAnsi="仿宋" w:eastAsia="仿宋" w:cs="仿宋"/>
          <w:sz w:val="31"/>
          <w:szCs w:val="31"/>
        </w:rPr>
      </w:pPr>
      <w:r>
        <w:rPr>
          <w:rFonts w:ascii="仿宋" w:hAnsi="仿宋" w:eastAsia="仿宋" w:cs="仿宋"/>
          <w:b/>
          <w:bCs/>
          <w:spacing w:val="-1"/>
          <w:sz w:val="31"/>
          <w:szCs w:val="31"/>
        </w:rPr>
        <w:t>第三章</w:t>
      </w:r>
      <w:r>
        <w:rPr>
          <w:rFonts w:ascii="仿宋" w:hAnsi="仿宋" w:eastAsia="仿宋" w:cs="仿宋"/>
          <w:spacing w:val="18"/>
          <w:sz w:val="31"/>
          <w:szCs w:val="31"/>
        </w:rPr>
        <w:t xml:space="preserve">  </w:t>
      </w:r>
      <w:r>
        <w:rPr>
          <w:rFonts w:ascii="仿宋" w:hAnsi="仿宋" w:eastAsia="仿宋" w:cs="仿宋"/>
          <w:b/>
          <w:bCs/>
          <w:spacing w:val="-1"/>
          <w:sz w:val="31"/>
          <w:szCs w:val="31"/>
        </w:rPr>
        <w:t>评标办法</w:t>
      </w:r>
    </w:p>
    <w:p w14:paraId="52FAB2FE">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评标办法（综合评分法）正文部分</w:t>
      </w:r>
    </w:p>
    <w:p w14:paraId="12B03788">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（一）评标方式</w:t>
      </w:r>
    </w:p>
    <w:p w14:paraId="1626FC6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1、通过初步审查的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为合格的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579CE7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2、本次评标采用综合评分法。根据《中华人民共和国招投标法》、《中华人民共和国 政府采购法》、《评标委员会和评标方法暂行规定》所规定的标准和补充规定等法律法规和有关实施办法。评标委员会将对各投标单位的投标文件，能否最大限度的满足招标文件中规定的各项要求和评价标准进行评审和比较。</w:t>
      </w:r>
    </w:p>
    <w:p w14:paraId="75E8C59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3、综合评分法采取百分制的量化评审；由评标委员会成员依据评审标准独立打分。</w:t>
      </w:r>
    </w:p>
    <w:p w14:paraId="6417A2EE">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（二）评标计算规则</w:t>
      </w:r>
    </w:p>
    <w:p w14:paraId="1BEC811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default" w:ascii="仿宋" w:hAnsi="仿宋" w:eastAsia="仿宋" w:cs="仿宋"/>
          <w:spacing w:val="7"/>
          <w:sz w:val="24"/>
          <w:szCs w:val="24"/>
          <w:lang w:val="en-US" w:eastAsia="zh-CN"/>
        </w:rPr>
      </w:pPr>
      <w:r>
        <w:rPr>
          <w:rFonts w:ascii="仿宋" w:hAnsi="仿宋" w:eastAsia="仿宋" w:cs="仿宋"/>
          <w:spacing w:val="7"/>
          <w:sz w:val="24"/>
          <w:szCs w:val="24"/>
        </w:rPr>
        <w:t>报价得分</w:t>
      </w:r>
      <w:r>
        <w:rPr>
          <w:rFonts w:hint="eastAsia" w:ascii="仿宋" w:hAnsi="仿宋" w:eastAsia="仿宋" w:cs="仿宋"/>
          <w:spacing w:val="7"/>
          <w:sz w:val="24"/>
          <w:szCs w:val="24"/>
          <w:lang w:val="en-US" w:eastAsia="zh-CN"/>
        </w:rPr>
        <w:t>=</w:t>
      </w:r>
      <w:r>
        <w:rPr>
          <w:rFonts w:hint="eastAsia" w:ascii="仿宋" w:hAnsi="仿宋" w:eastAsia="仿宋" w:cs="仿宋"/>
          <w:spacing w:val="7"/>
          <w:sz w:val="24"/>
          <w:szCs w:val="24"/>
          <w:lang w:eastAsia="zh-CN"/>
        </w:rPr>
        <w:t>（</w:t>
      </w:r>
      <w:r>
        <w:rPr>
          <w:rFonts w:ascii="仿宋" w:hAnsi="仿宋" w:eastAsia="仿宋" w:cs="仿宋"/>
          <w:spacing w:val="7"/>
          <w:sz w:val="24"/>
          <w:szCs w:val="24"/>
        </w:rPr>
        <w:t>评标基准价／</w:t>
      </w:r>
      <w:r>
        <w:rPr>
          <w:rFonts w:hint="eastAsia" w:ascii="仿宋" w:hAnsi="仿宋" w:eastAsia="仿宋" w:cs="仿宋"/>
          <w:spacing w:val="7"/>
          <w:sz w:val="24"/>
          <w:szCs w:val="24"/>
          <w:lang w:eastAsia="zh-CN"/>
        </w:rPr>
        <w:t>投标报价）</w:t>
      </w:r>
      <w:r>
        <w:rPr>
          <w:rFonts w:ascii="仿宋" w:hAnsi="仿宋" w:eastAsia="仿宋" w:cs="仿宋"/>
          <w:spacing w:val="7"/>
          <w:sz w:val="24"/>
          <w:szCs w:val="24"/>
        </w:rPr>
        <w:t>×价格权重</w:t>
      </w:r>
      <w:r>
        <w:rPr>
          <w:rFonts w:ascii="仿宋" w:hAnsi="仿宋" w:eastAsia="仿宋" w:cs="仿宋"/>
          <w:snapToGrid w:val="0"/>
          <w:color w:val="000000"/>
          <w:spacing w:val="7"/>
          <w:kern w:val="0"/>
          <w:sz w:val="24"/>
          <w:szCs w:val="24"/>
          <w:lang w:val="en-US" w:eastAsia="en-US" w:bidi="ar-SA"/>
        </w:rPr>
        <w:t>×</w:t>
      </w:r>
      <w:r>
        <w:rPr>
          <w:rFonts w:hint="eastAsia" w:ascii="仿宋" w:hAnsi="仿宋" w:eastAsia="仿宋" w:cs="仿宋"/>
          <w:snapToGrid w:val="0"/>
          <w:color w:val="000000"/>
          <w:spacing w:val="7"/>
          <w:kern w:val="0"/>
          <w:sz w:val="24"/>
          <w:szCs w:val="24"/>
          <w:lang w:val="en-US" w:eastAsia="zh-CN" w:bidi="ar-SA"/>
        </w:rPr>
        <w:t>100</w:t>
      </w:r>
    </w:p>
    <w:p w14:paraId="7259499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基准价=</w:t>
      </w:r>
      <w:r>
        <w:rPr>
          <w:rFonts w:hint="eastAsia" w:ascii="仿宋" w:hAnsi="仿宋" w:eastAsia="仿宋" w:cs="仿宋"/>
          <w:spacing w:val="7"/>
          <w:sz w:val="24"/>
          <w:szCs w:val="24"/>
          <w:lang w:eastAsia="zh-CN"/>
        </w:rPr>
        <w:t>即满足招标文件要求且有效投标价格最低的投标报价为评标基准价</w:t>
      </w:r>
      <w:r>
        <w:rPr>
          <w:rFonts w:ascii="仿宋" w:hAnsi="仿宋" w:eastAsia="仿宋" w:cs="仿宋"/>
          <w:spacing w:val="7"/>
          <w:sz w:val="24"/>
          <w:szCs w:val="24"/>
        </w:rPr>
        <w:t>，其价格得分计</w:t>
      </w:r>
      <w:r>
        <w:rPr>
          <w:rFonts w:hint="eastAsia" w:ascii="仿宋" w:hAnsi="仿宋" w:eastAsia="仿宋" w:cs="仿宋"/>
          <w:spacing w:val="7"/>
          <w:sz w:val="24"/>
          <w:szCs w:val="24"/>
          <w:lang w:val="en-US" w:eastAsia="zh-CN"/>
        </w:rPr>
        <w:t>3</w:t>
      </w:r>
      <w:r>
        <w:rPr>
          <w:rFonts w:ascii="仿宋" w:hAnsi="仿宋" w:eastAsia="仿宋" w:cs="仿宋"/>
          <w:spacing w:val="7"/>
          <w:sz w:val="24"/>
          <w:szCs w:val="24"/>
        </w:rPr>
        <w:t>0分</w:t>
      </w:r>
    </w:p>
    <w:p w14:paraId="0F654EA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508" w:firstLineChars="200"/>
        <w:textAlignment w:val="baseline"/>
        <w:rPr>
          <w:rFonts w:ascii="仿宋" w:hAnsi="仿宋" w:eastAsia="仿宋" w:cs="仿宋"/>
          <w:spacing w:val="7"/>
          <w:sz w:val="24"/>
          <w:szCs w:val="24"/>
        </w:rPr>
      </w:pPr>
      <w:r>
        <w:rPr>
          <w:rFonts w:ascii="仿宋" w:hAnsi="仿宋" w:eastAsia="仿宋" w:cs="仿宋"/>
          <w:spacing w:val="7"/>
          <w:sz w:val="24"/>
          <w:szCs w:val="24"/>
        </w:rPr>
        <w:t>评标时，评标委员会各成员应当独立对每个</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的投标文件进行评价，并汇总每个</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的得分，评标结果按评审后得分由高到低顺序排列。得分相同的，按投标报价由低到高顺序排列。得分且投标报价相同的并列。投标文件满足招标文件全部实质性要求，且按照评审因素的量化指标评审得分最高的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w:t>
      </w:r>
    </w:p>
    <w:p w14:paraId="3F398B6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1"/>
          <w:szCs w:val="21"/>
        </w:rPr>
        <w:sectPr>
          <w:pgSz w:w="11906" w:h="16839"/>
          <w:pgMar w:top="1440" w:right="1080" w:bottom="1440" w:left="1080" w:header="0" w:footer="989" w:gutter="0"/>
          <w:pgNumType w:fmt="decimal"/>
          <w:cols w:space="720" w:num="1"/>
        </w:sectPr>
      </w:pPr>
    </w:p>
    <w:p w14:paraId="6D5D34F4">
      <w:pPr>
        <w:spacing w:before="157" w:line="232" w:lineRule="auto"/>
        <w:ind w:left="766"/>
        <w:rPr>
          <w:rFonts w:ascii="仿宋" w:hAnsi="仿宋" w:eastAsia="仿宋" w:cs="仿宋"/>
          <w:sz w:val="20"/>
          <w:szCs w:val="20"/>
        </w:rPr>
      </w:pPr>
      <w:r>
        <w:rPr>
          <w:rFonts w:ascii="仿宋" w:hAnsi="仿宋" w:eastAsia="仿宋" w:cs="仿宋"/>
          <w:spacing w:val="4"/>
          <w:sz w:val="20"/>
          <w:szCs w:val="20"/>
        </w:rPr>
        <w:t>附表一</w:t>
      </w:r>
    </w:p>
    <w:p w14:paraId="59BD4409">
      <w:pPr>
        <w:spacing w:before="190" w:line="223" w:lineRule="auto"/>
        <w:jc w:val="center"/>
        <w:rPr>
          <w:rFonts w:ascii="仿宋" w:hAnsi="仿宋" w:eastAsia="仿宋" w:cs="仿宋"/>
          <w:sz w:val="28"/>
          <w:szCs w:val="28"/>
        </w:rPr>
      </w:pPr>
      <w:r>
        <w:rPr>
          <w:rFonts w:ascii="仿宋" w:hAnsi="仿宋" w:eastAsia="仿宋" w:cs="仿宋"/>
          <w:b/>
          <w:bCs/>
          <w:spacing w:val="-3"/>
          <w:sz w:val="28"/>
          <w:szCs w:val="28"/>
        </w:rPr>
        <w:t>初步评审标准</w:t>
      </w:r>
    </w:p>
    <w:p w14:paraId="33CB1012">
      <w:pPr>
        <w:spacing w:line="122" w:lineRule="exact"/>
      </w:pPr>
    </w:p>
    <w:tbl>
      <w:tblPr>
        <w:tblStyle w:val="28"/>
        <w:tblW w:w="973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4"/>
        <w:gridCol w:w="733"/>
        <w:gridCol w:w="6664"/>
        <w:gridCol w:w="736"/>
        <w:gridCol w:w="762"/>
      </w:tblGrid>
      <w:tr w14:paraId="3A807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trPr>
        <w:tc>
          <w:tcPr>
            <w:tcW w:w="844" w:type="dxa"/>
            <w:vMerge w:val="restart"/>
            <w:tcBorders>
              <w:top w:val="single" w:color="000000" w:sz="10" w:space="0"/>
              <w:left w:val="single" w:color="000000" w:sz="10" w:space="0"/>
              <w:bottom w:val="nil"/>
            </w:tcBorders>
            <w:vAlign w:val="top"/>
          </w:tcPr>
          <w:p w14:paraId="3611C777">
            <w:pPr>
              <w:spacing w:line="318" w:lineRule="auto"/>
              <w:rPr>
                <w:rFonts w:ascii="Arial"/>
                <w:sz w:val="21"/>
                <w:szCs w:val="21"/>
              </w:rPr>
            </w:pPr>
          </w:p>
          <w:p w14:paraId="51BA0D4A">
            <w:pPr>
              <w:pStyle w:val="29"/>
              <w:spacing w:before="65" w:line="232" w:lineRule="auto"/>
              <w:ind w:left="210"/>
              <w:rPr>
                <w:sz w:val="21"/>
                <w:szCs w:val="21"/>
              </w:rPr>
            </w:pPr>
            <w:r>
              <w:rPr>
                <w:b/>
                <w:bCs/>
                <w:sz w:val="21"/>
                <w:szCs w:val="21"/>
              </w:rPr>
              <w:t>项目</w:t>
            </w:r>
          </w:p>
        </w:tc>
        <w:tc>
          <w:tcPr>
            <w:tcW w:w="7397" w:type="dxa"/>
            <w:gridSpan w:val="2"/>
            <w:vMerge w:val="restart"/>
            <w:tcBorders>
              <w:top w:val="single" w:color="000000" w:sz="10" w:space="0"/>
              <w:bottom w:val="nil"/>
            </w:tcBorders>
            <w:vAlign w:val="top"/>
          </w:tcPr>
          <w:p w14:paraId="53DC2D82">
            <w:pPr>
              <w:spacing w:line="317" w:lineRule="auto"/>
              <w:rPr>
                <w:rFonts w:ascii="Arial"/>
                <w:sz w:val="21"/>
                <w:szCs w:val="21"/>
              </w:rPr>
            </w:pPr>
          </w:p>
          <w:p w14:paraId="64DE5A59">
            <w:pPr>
              <w:pStyle w:val="29"/>
              <w:spacing w:before="65" w:line="231" w:lineRule="auto"/>
              <w:ind w:left="3293"/>
              <w:rPr>
                <w:sz w:val="21"/>
                <w:szCs w:val="21"/>
              </w:rPr>
            </w:pPr>
            <w:r>
              <w:rPr>
                <w:b/>
                <w:bCs/>
                <w:spacing w:val="4"/>
                <w:sz w:val="21"/>
                <w:szCs w:val="21"/>
              </w:rPr>
              <w:t>评审内容</w:t>
            </w:r>
          </w:p>
        </w:tc>
        <w:tc>
          <w:tcPr>
            <w:tcW w:w="1498" w:type="dxa"/>
            <w:gridSpan w:val="2"/>
            <w:tcBorders>
              <w:top w:val="single" w:color="000000" w:sz="10" w:space="0"/>
              <w:right w:val="single" w:color="000000" w:sz="10" w:space="0"/>
            </w:tcBorders>
            <w:vAlign w:val="top"/>
          </w:tcPr>
          <w:p w14:paraId="518473C4">
            <w:pPr>
              <w:pStyle w:val="29"/>
              <w:spacing w:before="58" w:line="319" w:lineRule="exact"/>
              <w:ind w:left="553"/>
              <w:rPr>
                <w:sz w:val="21"/>
                <w:szCs w:val="21"/>
              </w:rPr>
            </w:pPr>
            <w:r>
              <w:rPr>
                <w:b/>
                <w:bCs/>
                <w:position w:val="8"/>
                <w:sz w:val="21"/>
                <w:szCs w:val="21"/>
              </w:rPr>
              <w:t>评审</w:t>
            </w:r>
          </w:p>
          <w:p w14:paraId="6347B120">
            <w:pPr>
              <w:pStyle w:val="29"/>
              <w:spacing w:before="1" w:line="232" w:lineRule="auto"/>
              <w:ind w:left="560"/>
              <w:rPr>
                <w:sz w:val="21"/>
                <w:szCs w:val="21"/>
              </w:rPr>
            </w:pPr>
            <w:r>
              <w:rPr>
                <w:b/>
                <w:bCs/>
                <w:spacing w:val="-3"/>
                <w:sz w:val="21"/>
                <w:szCs w:val="21"/>
              </w:rPr>
              <w:t>意见</w:t>
            </w:r>
          </w:p>
        </w:tc>
      </w:tr>
      <w:tr w14:paraId="6CA93C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 w:hRule="atLeast"/>
        </w:trPr>
        <w:tc>
          <w:tcPr>
            <w:tcW w:w="844" w:type="dxa"/>
            <w:vMerge w:val="continue"/>
            <w:tcBorders>
              <w:top w:val="nil"/>
              <w:left w:val="single" w:color="000000" w:sz="10" w:space="0"/>
            </w:tcBorders>
            <w:vAlign w:val="top"/>
          </w:tcPr>
          <w:p w14:paraId="008FB6A8">
            <w:pPr>
              <w:rPr>
                <w:rFonts w:ascii="Arial"/>
                <w:sz w:val="21"/>
                <w:szCs w:val="21"/>
              </w:rPr>
            </w:pPr>
          </w:p>
        </w:tc>
        <w:tc>
          <w:tcPr>
            <w:tcW w:w="7397" w:type="dxa"/>
            <w:gridSpan w:val="2"/>
            <w:vMerge w:val="continue"/>
            <w:tcBorders>
              <w:top w:val="nil"/>
            </w:tcBorders>
            <w:vAlign w:val="top"/>
          </w:tcPr>
          <w:p w14:paraId="71953366">
            <w:pPr>
              <w:rPr>
                <w:rFonts w:ascii="Arial"/>
                <w:sz w:val="21"/>
                <w:szCs w:val="21"/>
              </w:rPr>
            </w:pPr>
          </w:p>
        </w:tc>
        <w:tc>
          <w:tcPr>
            <w:tcW w:w="736" w:type="dxa"/>
            <w:vAlign w:val="top"/>
          </w:tcPr>
          <w:p w14:paraId="73DA0DA7">
            <w:pPr>
              <w:pStyle w:val="29"/>
              <w:spacing w:before="52" w:line="233" w:lineRule="auto"/>
              <w:jc w:val="center"/>
              <w:rPr>
                <w:rFonts w:hint="eastAsia" w:eastAsia="仿宋"/>
                <w:sz w:val="21"/>
                <w:szCs w:val="21"/>
                <w:lang w:eastAsia="zh-CN"/>
              </w:rPr>
            </w:pPr>
            <w:r>
              <w:rPr>
                <w:rFonts w:hint="eastAsia"/>
                <w:b/>
                <w:bCs/>
                <w:spacing w:val="-3"/>
                <w:sz w:val="21"/>
                <w:szCs w:val="21"/>
                <w:lang w:eastAsia="zh-CN"/>
              </w:rPr>
              <w:t>通过</w:t>
            </w:r>
          </w:p>
        </w:tc>
        <w:tc>
          <w:tcPr>
            <w:tcW w:w="762" w:type="dxa"/>
            <w:tcBorders>
              <w:right w:val="single" w:color="000000" w:sz="10" w:space="0"/>
            </w:tcBorders>
            <w:vAlign w:val="top"/>
          </w:tcPr>
          <w:p w14:paraId="5058BE90">
            <w:pPr>
              <w:pStyle w:val="29"/>
              <w:spacing w:before="52" w:line="233" w:lineRule="auto"/>
              <w:jc w:val="center"/>
              <w:rPr>
                <w:rFonts w:hint="eastAsia" w:eastAsia="仿宋"/>
                <w:sz w:val="21"/>
                <w:szCs w:val="21"/>
                <w:lang w:eastAsia="zh-CN"/>
              </w:rPr>
            </w:pPr>
            <w:r>
              <w:rPr>
                <w:rFonts w:hint="eastAsia"/>
                <w:b/>
                <w:bCs/>
                <w:spacing w:val="-3"/>
                <w:sz w:val="21"/>
                <w:szCs w:val="21"/>
                <w:lang w:eastAsia="zh-CN"/>
              </w:rPr>
              <w:t>不通过</w:t>
            </w:r>
          </w:p>
        </w:tc>
      </w:tr>
      <w:tr w14:paraId="2ED98B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15" w:hRule="atLeast"/>
        </w:trPr>
        <w:tc>
          <w:tcPr>
            <w:tcW w:w="844" w:type="dxa"/>
            <w:vMerge w:val="restart"/>
            <w:tcBorders>
              <w:left w:val="single" w:color="000000" w:sz="10" w:space="0"/>
            </w:tcBorders>
            <w:textDirection w:val="tbRlV"/>
            <w:vAlign w:val="top"/>
          </w:tcPr>
          <w:p w14:paraId="6C445698">
            <w:pPr>
              <w:spacing w:line="243" w:lineRule="auto"/>
              <w:rPr>
                <w:rFonts w:ascii="Arial"/>
                <w:sz w:val="24"/>
                <w:szCs w:val="24"/>
              </w:rPr>
            </w:pPr>
          </w:p>
          <w:p w14:paraId="3C5AFD1E">
            <w:pPr>
              <w:pStyle w:val="29"/>
              <w:spacing w:before="67" w:line="208" w:lineRule="auto"/>
              <w:ind w:left="3449"/>
              <w:rPr>
                <w:sz w:val="24"/>
                <w:szCs w:val="24"/>
              </w:rPr>
            </w:pPr>
            <w:r>
              <w:rPr>
                <w:spacing w:val="9"/>
                <w:sz w:val="24"/>
                <w:szCs w:val="24"/>
              </w:rPr>
              <w:t>资 格 性 审 查</w:t>
            </w:r>
          </w:p>
        </w:tc>
        <w:tc>
          <w:tcPr>
            <w:tcW w:w="733" w:type="dxa"/>
            <w:vAlign w:val="center"/>
          </w:tcPr>
          <w:p w14:paraId="4D480AE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p>
          <w:p w14:paraId="30B439A9">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1</w:t>
            </w:r>
          </w:p>
        </w:tc>
        <w:tc>
          <w:tcPr>
            <w:tcW w:w="6664" w:type="dxa"/>
            <w:vAlign w:val="top"/>
          </w:tcPr>
          <w:p w14:paraId="26ED0CE5">
            <w:pPr>
              <w:spacing w:before="230" w:line="444" w:lineRule="auto"/>
              <w:ind w:left="238" w:leftChars="0" w:right="17" w:rightChars="0"/>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eastAsia="zh-CN"/>
              </w:rPr>
              <w:t>具有独立承担民事责任的能力（若供应商是企业（包括合伙企业）应提供有效的营业执照；若供应商是事业单位应提供有效的事业单位法人证书；若供应商是非企业机构的，应提供有效的“执业许可证”、“登记证书”等证明文件；若供应商是个体工商户应提供个体工商户营业执照；若供应商是自然人应提供自然人身份证明）;</w:t>
            </w:r>
          </w:p>
        </w:tc>
        <w:tc>
          <w:tcPr>
            <w:tcW w:w="736" w:type="dxa"/>
            <w:tcBorders>
              <w:right w:val="single" w:color="000000" w:sz="2" w:space="0"/>
            </w:tcBorders>
            <w:vAlign w:val="top"/>
          </w:tcPr>
          <w:p w14:paraId="03BEEB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077DD3E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02533E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844" w:type="dxa"/>
            <w:vMerge w:val="continue"/>
            <w:tcBorders>
              <w:left w:val="single" w:color="000000" w:sz="10" w:space="0"/>
            </w:tcBorders>
            <w:textDirection w:val="tbRlV"/>
            <w:vAlign w:val="top"/>
          </w:tcPr>
          <w:p w14:paraId="18AD84C8">
            <w:pPr>
              <w:rPr>
                <w:rFonts w:ascii="Arial"/>
                <w:sz w:val="24"/>
                <w:szCs w:val="24"/>
              </w:rPr>
            </w:pPr>
          </w:p>
        </w:tc>
        <w:tc>
          <w:tcPr>
            <w:tcW w:w="733" w:type="dxa"/>
            <w:vAlign w:val="center"/>
          </w:tcPr>
          <w:p w14:paraId="6F00D698">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2</w:t>
            </w:r>
          </w:p>
        </w:tc>
        <w:tc>
          <w:tcPr>
            <w:tcW w:w="6664" w:type="dxa"/>
            <w:vAlign w:val="top"/>
          </w:tcPr>
          <w:p w14:paraId="50683AB3">
            <w:pPr>
              <w:spacing w:before="230" w:line="444" w:lineRule="auto"/>
              <w:ind w:left="238" w:leftChars="0" w:right="17" w:rightChars="0"/>
              <w:rPr>
                <w:rFonts w:hint="eastAsia" w:ascii="仿宋" w:hAnsi="仿宋" w:eastAsia="仿宋" w:cs="仿宋"/>
                <w:spacing w:val="7"/>
                <w:sz w:val="24"/>
                <w:szCs w:val="24"/>
                <w:lang w:eastAsia="zh-CN"/>
              </w:rPr>
            </w:pPr>
            <w:r>
              <w:rPr>
                <w:rFonts w:hint="eastAsia" w:ascii="仿宋" w:hAnsi="仿宋" w:eastAsia="仿宋" w:cs="仿宋"/>
                <w:spacing w:val="-1"/>
                <w:sz w:val="24"/>
                <w:szCs w:val="24"/>
                <w:lang w:eastAsia="zh-CN"/>
              </w:rPr>
              <w:t>具有良好的商业信誉和健全的财务会计制度（2024年度财务审计报告或财务报表（成立不足一年的提供成立至今的财务报表）</w:t>
            </w:r>
            <w:r>
              <w:rPr>
                <w:rFonts w:hint="eastAsia" w:ascii="仿宋" w:hAnsi="仿宋" w:eastAsia="仿宋" w:cs="仿宋"/>
                <w:spacing w:val="-1"/>
                <w:sz w:val="24"/>
                <w:szCs w:val="24"/>
                <w:lang w:val="en-US" w:eastAsia="zh-CN"/>
              </w:rPr>
              <w:t>）</w:t>
            </w:r>
            <w:r>
              <w:rPr>
                <w:rFonts w:hint="eastAsia" w:ascii="仿宋" w:hAnsi="仿宋" w:eastAsia="仿宋" w:cs="仿宋"/>
                <w:spacing w:val="-1"/>
                <w:sz w:val="24"/>
                <w:szCs w:val="24"/>
                <w:lang w:eastAsia="zh-CN"/>
              </w:rPr>
              <w:t>；</w:t>
            </w:r>
          </w:p>
        </w:tc>
        <w:tc>
          <w:tcPr>
            <w:tcW w:w="736" w:type="dxa"/>
            <w:tcBorders>
              <w:right w:val="single" w:color="000000" w:sz="2" w:space="0"/>
            </w:tcBorders>
            <w:vAlign w:val="top"/>
          </w:tcPr>
          <w:p w14:paraId="0EB1A4E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5BA858C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3F31A1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3" w:hRule="atLeast"/>
        </w:trPr>
        <w:tc>
          <w:tcPr>
            <w:tcW w:w="844" w:type="dxa"/>
            <w:vMerge w:val="continue"/>
            <w:tcBorders>
              <w:left w:val="single" w:color="000000" w:sz="10" w:space="0"/>
            </w:tcBorders>
            <w:textDirection w:val="tbRlV"/>
            <w:vAlign w:val="top"/>
          </w:tcPr>
          <w:p w14:paraId="4C873794">
            <w:pPr>
              <w:rPr>
                <w:rFonts w:ascii="Arial"/>
                <w:sz w:val="24"/>
                <w:szCs w:val="24"/>
              </w:rPr>
            </w:pPr>
          </w:p>
        </w:tc>
        <w:tc>
          <w:tcPr>
            <w:tcW w:w="733" w:type="dxa"/>
            <w:vAlign w:val="center"/>
          </w:tcPr>
          <w:p w14:paraId="14F9BF71">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3</w:t>
            </w:r>
          </w:p>
        </w:tc>
        <w:tc>
          <w:tcPr>
            <w:tcW w:w="6664" w:type="dxa"/>
            <w:vAlign w:val="top"/>
          </w:tcPr>
          <w:p w14:paraId="17B102C8">
            <w:pPr>
              <w:spacing w:before="230" w:line="444" w:lineRule="auto"/>
              <w:ind w:left="238" w:leftChars="0" w:right="17" w:rightChars="0"/>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提供近期依法缴纳税收的证明；（供应商应提供近半年任意三个月的完税证明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p>
        </w:tc>
        <w:tc>
          <w:tcPr>
            <w:tcW w:w="736" w:type="dxa"/>
            <w:tcBorders>
              <w:right w:val="single" w:color="000000" w:sz="2" w:space="0"/>
            </w:tcBorders>
            <w:vAlign w:val="top"/>
          </w:tcPr>
          <w:p w14:paraId="61FAE0A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7D3745C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0514D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844" w:type="dxa"/>
            <w:vMerge w:val="continue"/>
            <w:tcBorders>
              <w:left w:val="single" w:color="000000" w:sz="10" w:space="0"/>
            </w:tcBorders>
            <w:textDirection w:val="tbRlV"/>
            <w:vAlign w:val="top"/>
          </w:tcPr>
          <w:p w14:paraId="02601DB6">
            <w:pPr>
              <w:rPr>
                <w:rFonts w:ascii="Arial"/>
                <w:sz w:val="24"/>
                <w:szCs w:val="24"/>
              </w:rPr>
            </w:pPr>
          </w:p>
        </w:tc>
        <w:tc>
          <w:tcPr>
            <w:tcW w:w="733" w:type="dxa"/>
            <w:vAlign w:val="center"/>
          </w:tcPr>
          <w:p w14:paraId="6426D31C">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4</w:t>
            </w:r>
          </w:p>
        </w:tc>
        <w:tc>
          <w:tcPr>
            <w:tcW w:w="6664" w:type="dxa"/>
            <w:vAlign w:val="top"/>
          </w:tcPr>
          <w:p w14:paraId="5834270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提供近半年任意三个月缴纳社会保险的凭据（专用收据或社会保险缴纳清单</w:t>
            </w:r>
            <w:r>
              <w:rPr>
                <w:rFonts w:ascii="仿宋" w:hAnsi="仿宋" w:eastAsia="仿宋" w:cs="仿宋"/>
                <w:spacing w:val="7"/>
                <w:sz w:val="24"/>
                <w:szCs w:val="24"/>
                <w:lang w:eastAsia="zh-CN"/>
              </w:rPr>
              <w:t>，</w:t>
            </w:r>
            <w:r>
              <w:rPr>
                <w:rFonts w:hint="eastAsia" w:ascii="仿宋" w:hAnsi="仿宋" w:eastAsia="仿宋" w:cs="仿宋"/>
                <w:spacing w:val="7"/>
                <w:sz w:val="24"/>
                <w:szCs w:val="24"/>
                <w:lang w:eastAsia="zh-CN"/>
              </w:rPr>
              <w:t>供应商</w:t>
            </w:r>
            <w:r>
              <w:rPr>
                <w:rFonts w:ascii="仿宋" w:hAnsi="仿宋" w:eastAsia="仿宋" w:cs="仿宋"/>
                <w:spacing w:val="7"/>
                <w:sz w:val="24"/>
                <w:szCs w:val="24"/>
                <w:lang w:eastAsia="zh-CN"/>
              </w:rPr>
              <w:t>为其他组织或自然人的，也需要按此项规定提供缴纳税收的凭据和缴纳社会保险的凭据。如</w:t>
            </w:r>
            <w:r>
              <w:rPr>
                <w:rFonts w:hint="eastAsia" w:ascii="仿宋" w:hAnsi="仿宋" w:eastAsia="仿宋" w:cs="仿宋"/>
                <w:spacing w:val="7"/>
                <w:sz w:val="24"/>
                <w:szCs w:val="24"/>
                <w:lang w:eastAsia="zh-CN"/>
              </w:rPr>
              <w:t>供应商</w:t>
            </w:r>
            <w:r>
              <w:rPr>
                <w:rFonts w:ascii="仿宋" w:hAnsi="仿宋" w:eastAsia="仿宋" w:cs="仿宋"/>
                <w:spacing w:val="7"/>
                <w:sz w:val="24"/>
                <w:szCs w:val="24"/>
                <w:lang w:eastAsia="zh-CN"/>
              </w:rPr>
              <w:t>的社会保险为委托第三方代缴，还需同时提供</w:t>
            </w:r>
            <w:r>
              <w:rPr>
                <w:rFonts w:hint="eastAsia" w:ascii="仿宋" w:hAnsi="仿宋" w:eastAsia="仿宋" w:cs="仿宋"/>
                <w:spacing w:val="7"/>
                <w:sz w:val="24"/>
                <w:szCs w:val="24"/>
                <w:lang w:eastAsia="zh-CN"/>
              </w:rPr>
              <w:t>供应商</w:t>
            </w:r>
            <w:r>
              <w:rPr>
                <w:rFonts w:ascii="仿宋" w:hAnsi="仿宋" w:eastAsia="仿宋" w:cs="仿宋"/>
                <w:spacing w:val="7"/>
                <w:sz w:val="24"/>
                <w:szCs w:val="24"/>
                <w:lang w:eastAsia="zh-CN"/>
              </w:rPr>
              <w:t>与第三方服务机构签署的服务合同（合同中应明确写明第三方为</w:t>
            </w:r>
            <w:r>
              <w:rPr>
                <w:rFonts w:hint="eastAsia" w:ascii="仿宋" w:hAnsi="仿宋" w:eastAsia="仿宋" w:cs="仿宋"/>
                <w:spacing w:val="7"/>
                <w:sz w:val="24"/>
                <w:szCs w:val="24"/>
                <w:lang w:eastAsia="zh-CN"/>
              </w:rPr>
              <w:t>供应商</w:t>
            </w:r>
            <w:r>
              <w:rPr>
                <w:rFonts w:ascii="仿宋" w:hAnsi="仿宋" w:eastAsia="仿宋" w:cs="仿宋"/>
                <w:spacing w:val="7"/>
                <w:sz w:val="24"/>
                <w:szCs w:val="24"/>
                <w:lang w:eastAsia="zh-CN"/>
              </w:rPr>
              <w:t>代缴其社会保险）</w:t>
            </w:r>
            <w:r>
              <w:rPr>
                <w:rFonts w:hint="eastAsia" w:ascii="仿宋" w:hAnsi="仿宋" w:eastAsia="仿宋" w:cs="仿宋"/>
                <w:spacing w:val="7"/>
                <w:sz w:val="24"/>
                <w:szCs w:val="24"/>
                <w:lang w:eastAsia="zh-CN"/>
              </w:rPr>
              <w:t>加盖单位公章;</w:t>
            </w:r>
          </w:p>
        </w:tc>
        <w:tc>
          <w:tcPr>
            <w:tcW w:w="736" w:type="dxa"/>
            <w:tcBorders>
              <w:right w:val="single" w:color="000000" w:sz="2" w:space="0"/>
            </w:tcBorders>
            <w:vAlign w:val="top"/>
          </w:tcPr>
          <w:p w14:paraId="1815FC3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0492CCA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D70A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844" w:type="dxa"/>
            <w:vMerge w:val="continue"/>
            <w:tcBorders>
              <w:left w:val="single" w:color="000000" w:sz="10" w:space="0"/>
            </w:tcBorders>
            <w:textDirection w:val="tbRlV"/>
            <w:vAlign w:val="top"/>
          </w:tcPr>
          <w:p w14:paraId="5668CE3A">
            <w:pPr>
              <w:rPr>
                <w:rFonts w:ascii="Arial"/>
                <w:sz w:val="24"/>
                <w:szCs w:val="24"/>
              </w:rPr>
            </w:pPr>
          </w:p>
        </w:tc>
        <w:tc>
          <w:tcPr>
            <w:tcW w:w="733" w:type="dxa"/>
            <w:vAlign w:val="center"/>
          </w:tcPr>
          <w:p w14:paraId="6492FB42">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5</w:t>
            </w:r>
          </w:p>
        </w:tc>
        <w:tc>
          <w:tcPr>
            <w:tcW w:w="6664" w:type="dxa"/>
            <w:vAlign w:val="top"/>
          </w:tcPr>
          <w:p w14:paraId="5A4E6F1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法定代表人参加应提供法定代表人身份证明和本人身份证；委托代理人参加应提供法定代表人身份证明、授权委托书、本人身份证;</w:t>
            </w:r>
          </w:p>
        </w:tc>
        <w:tc>
          <w:tcPr>
            <w:tcW w:w="736" w:type="dxa"/>
            <w:tcBorders>
              <w:right w:val="single" w:color="000000" w:sz="2" w:space="0"/>
            </w:tcBorders>
            <w:vAlign w:val="top"/>
          </w:tcPr>
          <w:p w14:paraId="11D0857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5A0264D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31057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40" w:hRule="atLeast"/>
        </w:trPr>
        <w:tc>
          <w:tcPr>
            <w:tcW w:w="844" w:type="dxa"/>
            <w:vMerge w:val="continue"/>
            <w:tcBorders>
              <w:left w:val="single" w:color="000000" w:sz="10" w:space="0"/>
            </w:tcBorders>
            <w:textDirection w:val="tbRlV"/>
            <w:vAlign w:val="top"/>
          </w:tcPr>
          <w:p w14:paraId="77316DBF">
            <w:pPr>
              <w:rPr>
                <w:rFonts w:ascii="Arial"/>
                <w:sz w:val="24"/>
                <w:szCs w:val="24"/>
              </w:rPr>
            </w:pPr>
          </w:p>
        </w:tc>
        <w:tc>
          <w:tcPr>
            <w:tcW w:w="733" w:type="dxa"/>
            <w:vAlign w:val="center"/>
          </w:tcPr>
          <w:p w14:paraId="19A87440">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p>
        </w:tc>
        <w:tc>
          <w:tcPr>
            <w:tcW w:w="6664" w:type="dxa"/>
            <w:vAlign w:val="top"/>
          </w:tcPr>
          <w:p w14:paraId="2E49693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default" w:ascii="仿宋" w:hAnsi="仿宋" w:eastAsia="仿宋" w:cs="仿宋"/>
                <w:spacing w:val="7"/>
                <w:sz w:val="24"/>
                <w:szCs w:val="24"/>
                <w:lang w:val="en-US"/>
              </w:rPr>
            </w:pPr>
            <w:r>
              <w:rPr>
                <w:rFonts w:hint="eastAsia" w:ascii="仿宋" w:hAnsi="仿宋" w:eastAsia="仿宋" w:cs="仿宋"/>
                <w:spacing w:val="7"/>
                <w:sz w:val="24"/>
                <w:szCs w:val="24"/>
                <w:lang w:eastAsia="zh-CN"/>
              </w:rPr>
              <w:t>供应商如在“信用中国”网站、中国政府采购网被列入严重违法失信行为记录名单的（尚在处罚期内的），将拒绝其参加本次政府采购活动。此次招标项目不接受联合体投标;（开标现场查询）</w:t>
            </w:r>
          </w:p>
        </w:tc>
        <w:tc>
          <w:tcPr>
            <w:tcW w:w="736" w:type="dxa"/>
            <w:tcBorders>
              <w:right w:val="single" w:color="000000" w:sz="2" w:space="0"/>
            </w:tcBorders>
            <w:vAlign w:val="top"/>
          </w:tcPr>
          <w:p w14:paraId="027D85D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7CF9E43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F427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trPr>
        <w:tc>
          <w:tcPr>
            <w:tcW w:w="844" w:type="dxa"/>
            <w:vMerge w:val="continue"/>
            <w:tcBorders>
              <w:left w:val="single" w:color="000000" w:sz="10" w:space="0"/>
            </w:tcBorders>
            <w:textDirection w:val="tbRlV"/>
            <w:vAlign w:val="top"/>
          </w:tcPr>
          <w:p w14:paraId="5F83C005">
            <w:pPr>
              <w:rPr>
                <w:rFonts w:ascii="Arial"/>
                <w:sz w:val="24"/>
                <w:szCs w:val="24"/>
              </w:rPr>
            </w:pPr>
          </w:p>
        </w:tc>
        <w:tc>
          <w:tcPr>
            <w:tcW w:w="733" w:type="dxa"/>
            <w:vAlign w:val="center"/>
          </w:tcPr>
          <w:p w14:paraId="6BE534A3">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7</w:t>
            </w:r>
          </w:p>
        </w:tc>
        <w:tc>
          <w:tcPr>
            <w:tcW w:w="6664" w:type="dxa"/>
            <w:vAlign w:val="top"/>
          </w:tcPr>
          <w:p w14:paraId="6DC5306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有效的中小企业声明函。</w:t>
            </w:r>
          </w:p>
        </w:tc>
        <w:tc>
          <w:tcPr>
            <w:tcW w:w="736" w:type="dxa"/>
            <w:tcBorders>
              <w:right w:val="single" w:color="000000" w:sz="2" w:space="0"/>
            </w:tcBorders>
            <w:vAlign w:val="top"/>
          </w:tcPr>
          <w:p w14:paraId="06DCDBD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34E5767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1A983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trPr>
        <w:tc>
          <w:tcPr>
            <w:tcW w:w="844" w:type="dxa"/>
            <w:vMerge w:val="continue"/>
            <w:tcBorders>
              <w:left w:val="single" w:color="000000" w:sz="10" w:space="0"/>
            </w:tcBorders>
            <w:textDirection w:val="tbRlV"/>
            <w:vAlign w:val="top"/>
          </w:tcPr>
          <w:p w14:paraId="35C13B81">
            <w:pPr>
              <w:rPr>
                <w:rFonts w:ascii="Arial"/>
                <w:sz w:val="24"/>
                <w:szCs w:val="24"/>
              </w:rPr>
            </w:pPr>
          </w:p>
        </w:tc>
        <w:tc>
          <w:tcPr>
            <w:tcW w:w="733" w:type="dxa"/>
            <w:vAlign w:val="center"/>
          </w:tcPr>
          <w:p w14:paraId="67F8418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8</w:t>
            </w:r>
          </w:p>
        </w:tc>
        <w:tc>
          <w:tcPr>
            <w:tcW w:w="6664" w:type="dxa"/>
            <w:vAlign w:val="top"/>
          </w:tcPr>
          <w:p w14:paraId="54A571E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须具有合法有效的《食品经营许可证》</w:t>
            </w:r>
          </w:p>
        </w:tc>
        <w:tc>
          <w:tcPr>
            <w:tcW w:w="736" w:type="dxa"/>
            <w:tcBorders>
              <w:right w:val="single" w:color="000000" w:sz="2" w:space="0"/>
            </w:tcBorders>
            <w:vAlign w:val="top"/>
          </w:tcPr>
          <w:p w14:paraId="5FE9CF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6CE0F40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0389D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844" w:type="dxa"/>
            <w:vMerge w:val="restart"/>
            <w:tcBorders>
              <w:top w:val="nil"/>
              <w:left w:val="single" w:color="000000" w:sz="10" w:space="0"/>
            </w:tcBorders>
            <w:textDirection w:val="tbRlV"/>
            <w:vAlign w:val="top"/>
          </w:tcPr>
          <w:p w14:paraId="26679467">
            <w:pPr>
              <w:spacing w:line="243" w:lineRule="auto"/>
              <w:rPr>
                <w:rFonts w:ascii="Arial"/>
                <w:sz w:val="24"/>
                <w:szCs w:val="24"/>
              </w:rPr>
            </w:pPr>
          </w:p>
          <w:p w14:paraId="53A5FFD0">
            <w:pPr>
              <w:pStyle w:val="29"/>
              <w:spacing w:before="67" w:line="206" w:lineRule="auto"/>
              <w:ind w:left="0" w:leftChars="0" w:firstLine="0" w:firstLineChars="0"/>
              <w:jc w:val="center"/>
              <w:rPr>
                <w:sz w:val="24"/>
                <w:szCs w:val="24"/>
              </w:rPr>
            </w:pPr>
            <w:r>
              <w:rPr>
                <w:spacing w:val="10"/>
                <w:sz w:val="24"/>
                <w:szCs w:val="24"/>
              </w:rPr>
              <w:t>符 合 性 审 查</w:t>
            </w:r>
          </w:p>
        </w:tc>
        <w:tc>
          <w:tcPr>
            <w:tcW w:w="8895" w:type="dxa"/>
            <w:gridSpan w:val="4"/>
            <w:tcBorders>
              <w:right w:val="single" w:color="000000" w:sz="10" w:space="0"/>
            </w:tcBorders>
            <w:vAlign w:val="top"/>
          </w:tcPr>
          <w:p w14:paraId="3FB6AA7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商务审查标准</w:t>
            </w:r>
          </w:p>
        </w:tc>
      </w:tr>
      <w:tr w14:paraId="3241A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6" w:hRule="atLeast"/>
        </w:trPr>
        <w:tc>
          <w:tcPr>
            <w:tcW w:w="844" w:type="dxa"/>
            <w:vMerge w:val="continue"/>
            <w:tcBorders>
              <w:left w:val="single" w:color="000000" w:sz="10" w:space="0"/>
            </w:tcBorders>
            <w:textDirection w:val="tbRlV"/>
            <w:vAlign w:val="top"/>
          </w:tcPr>
          <w:p w14:paraId="6814317C">
            <w:pPr>
              <w:pStyle w:val="29"/>
              <w:spacing w:before="67" w:line="206" w:lineRule="auto"/>
              <w:ind w:left="811"/>
              <w:rPr>
                <w:sz w:val="24"/>
                <w:szCs w:val="24"/>
              </w:rPr>
            </w:pPr>
          </w:p>
        </w:tc>
        <w:tc>
          <w:tcPr>
            <w:tcW w:w="733" w:type="dxa"/>
            <w:vAlign w:val="center"/>
          </w:tcPr>
          <w:p w14:paraId="4EA02EB1">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1</w:t>
            </w:r>
          </w:p>
        </w:tc>
        <w:tc>
          <w:tcPr>
            <w:tcW w:w="6664" w:type="dxa"/>
            <w:vAlign w:val="top"/>
          </w:tcPr>
          <w:p w14:paraId="0A8DB15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应有法人代表或授权代表签署意见的文件、证明等，未经本人签署的；应加盖公章的证照、函件，而未加盖公章的;投标文件未按招标文件要求签署、盖章的;</w:t>
            </w:r>
          </w:p>
        </w:tc>
        <w:tc>
          <w:tcPr>
            <w:tcW w:w="736" w:type="dxa"/>
            <w:tcBorders>
              <w:right w:val="single" w:color="000000" w:sz="2" w:space="0"/>
            </w:tcBorders>
            <w:vAlign w:val="top"/>
          </w:tcPr>
          <w:p w14:paraId="3ACF9B3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42229DD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3510C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844" w:type="dxa"/>
            <w:vMerge w:val="continue"/>
            <w:tcBorders>
              <w:left w:val="single" w:color="000000" w:sz="10" w:space="0"/>
            </w:tcBorders>
            <w:textDirection w:val="tbRlV"/>
            <w:vAlign w:val="top"/>
          </w:tcPr>
          <w:p w14:paraId="41D33041">
            <w:pPr>
              <w:rPr>
                <w:rFonts w:ascii="Arial"/>
                <w:sz w:val="24"/>
                <w:szCs w:val="24"/>
              </w:rPr>
            </w:pPr>
          </w:p>
        </w:tc>
        <w:tc>
          <w:tcPr>
            <w:tcW w:w="733" w:type="dxa"/>
            <w:vAlign w:val="center"/>
          </w:tcPr>
          <w:p w14:paraId="4CA1B827">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2</w:t>
            </w:r>
          </w:p>
        </w:tc>
        <w:tc>
          <w:tcPr>
            <w:tcW w:w="6664" w:type="dxa"/>
            <w:vAlign w:val="top"/>
          </w:tcPr>
          <w:p w14:paraId="21AEC7E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对于有</w:t>
            </w:r>
            <w:r>
              <w:rPr>
                <w:rFonts w:hint="eastAsia" w:ascii="仿宋" w:hAnsi="仿宋" w:eastAsia="仿宋" w:cs="仿宋"/>
                <w:spacing w:val="7"/>
                <w:sz w:val="24"/>
                <w:szCs w:val="24"/>
                <w:lang w:eastAsia="zh-CN"/>
              </w:rPr>
              <w:t>特定</w:t>
            </w:r>
            <w:r>
              <w:rPr>
                <w:rFonts w:ascii="仿宋" w:hAnsi="仿宋" w:eastAsia="仿宋" w:cs="仿宋"/>
                <w:spacing w:val="7"/>
                <w:sz w:val="24"/>
                <w:szCs w:val="24"/>
              </w:rPr>
              <w:t>格式要求的，不允许改动其内容</w:t>
            </w:r>
            <w:r>
              <w:rPr>
                <w:rFonts w:hint="eastAsia" w:ascii="仿宋" w:hAnsi="仿宋" w:eastAsia="仿宋" w:cs="仿宋"/>
                <w:spacing w:val="7"/>
                <w:sz w:val="24"/>
                <w:szCs w:val="24"/>
                <w:lang w:val="en-US" w:eastAsia="zh-CN"/>
              </w:rPr>
              <w:t>;</w:t>
            </w:r>
          </w:p>
        </w:tc>
        <w:tc>
          <w:tcPr>
            <w:tcW w:w="736" w:type="dxa"/>
            <w:tcBorders>
              <w:right w:val="single" w:color="000000" w:sz="2" w:space="0"/>
            </w:tcBorders>
            <w:vAlign w:val="top"/>
          </w:tcPr>
          <w:p w14:paraId="5E79E23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76778B8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29007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844" w:type="dxa"/>
            <w:vMerge w:val="continue"/>
            <w:tcBorders>
              <w:left w:val="single" w:color="000000" w:sz="10" w:space="0"/>
            </w:tcBorders>
            <w:textDirection w:val="tbRlV"/>
            <w:vAlign w:val="top"/>
          </w:tcPr>
          <w:p w14:paraId="2DB7E262">
            <w:pPr>
              <w:rPr>
                <w:rFonts w:ascii="Arial"/>
                <w:sz w:val="24"/>
                <w:szCs w:val="24"/>
              </w:rPr>
            </w:pPr>
          </w:p>
        </w:tc>
        <w:tc>
          <w:tcPr>
            <w:tcW w:w="733" w:type="dxa"/>
            <w:vAlign w:val="center"/>
          </w:tcPr>
          <w:p w14:paraId="36DE525D">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p>
        </w:tc>
        <w:tc>
          <w:tcPr>
            <w:tcW w:w="6664" w:type="dxa"/>
            <w:vAlign w:val="top"/>
          </w:tcPr>
          <w:p w14:paraId="24886B3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服务期限是否满足招标文件要求的</w:t>
            </w:r>
            <w:r>
              <w:rPr>
                <w:rFonts w:hint="eastAsia" w:ascii="仿宋" w:hAnsi="仿宋" w:eastAsia="仿宋" w:cs="仿宋"/>
                <w:spacing w:val="7"/>
                <w:sz w:val="24"/>
                <w:szCs w:val="24"/>
                <w:lang w:val="en-US" w:eastAsia="zh-CN"/>
              </w:rPr>
              <w:t>;</w:t>
            </w:r>
          </w:p>
        </w:tc>
        <w:tc>
          <w:tcPr>
            <w:tcW w:w="736" w:type="dxa"/>
            <w:tcBorders>
              <w:right w:val="single" w:color="000000" w:sz="2" w:space="0"/>
            </w:tcBorders>
            <w:vAlign w:val="top"/>
          </w:tcPr>
          <w:p w14:paraId="3ED110B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405EE5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AE04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844" w:type="dxa"/>
            <w:vMerge w:val="continue"/>
            <w:tcBorders>
              <w:left w:val="single" w:color="000000" w:sz="10" w:space="0"/>
            </w:tcBorders>
            <w:textDirection w:val="tbRlV"/>
            <w:vAlign w:val="top"/>
          </w:tcPr>
          <w:p w14:paraId="331AF585">
            <w:pPr>
              <w:rPr>
                <w:rFonts w:ascii="Arial"/>
                <w:sz w:val="24"/>
                <w:szCs w:val="24"/>
              </w:rPr>
            </w:pPr>
          </w:p>
        </w:tc>
        <w:tc>
          <w:tcPr>
            <w:tcW w:w="8895" w:type="dxa"/>
            <w:gridSpan w:val="4"/>
            <w:tcBorders>
              <w:right w:val="single" w:color="000000" w:sz="10" w:space="0"/>
            </w:tcBorders>
            <w:vAlign w:val="center"/>
          </w:tcPr>
          <w:p w14:paraId="4CCDB9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Hans"/>
              </w:rPr>
              <w:t>技术审查标准</w:t>
            </w:r>
          </w:p>
        </w:tc>
      </w:tr>
      <w:tr w14:paraId="07E37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trPr>
        <w:tc>
          <w:tcPr>
            <w:tcW w:w="844" w:type="dxa"/>
            <w:vMerge w:val="continue"/>
            <w:tcBorders>
              <w:left w:val="single" w:color="000000" w:sz="10" w:space="0"/>
            </w:tcBorders>
            <w:textDirection w:val="tbRlV"/>
            <w:vAlign w:val="top"/>
          </w:tcPr>
          <w:p w14:paraId="4929DEB0">
            <w:pPr>
              <w:rPr>
                <w:rFonts w:ascii="Arial"/>
                <w:sz w:val="24"/>
                <w:szCs w:val="24"/>
              </w:rPr>
            </w:pPr>
          </w:p>
        </w:tc>
        <w:tc>
          <w:tcPr>
            <w:tcW w:w="733" w:type="dxa"/>
            <w:vAlign w:val="center"/>
          </w:tcPr>
          <w:p w14:paraId="605A8848">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4</w:t>
            </w:r>
          </w:p>
        </w:tc>
        <w:tc>
          <w:tcPr>
            <w:tcW w:w="6664" w:type="dxa"/>
            <w:vAlign w:val="top"/>
          </w:tcPr>
          <w:p w14:paraId="26F2454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投标文件</w:t>
            </w:r>
            <w:r>
              <w:rPr>
                <w:rFonts w:hint="eastAsia" w:ascii="仿宋" w:hAnsi="仿宋" w:eastAsia="仿宋" w:cs="仿宋"/>
                <w:spacing w:val="7"/>
                <w:sz w:val="24"/>
                <w:szCs w:val="24"/>
                <w:lang w:eastAsia="zh-CN"/>
              </w:rPr>
              <w:t>是否</w:t>
            </w:r>
            <w:r>
              <w:rPr>
                <w:rFonts w:ascii="仿宋" w:hAnsi="仿宋" w:eastAsia="仿宋" w:cs="仿宋"/>
                <w:spacing w:val="7"/>
                <w:sz w:val="24"/>
                <w:szCs w:val="24"/>
              </w:rPr>
              <w:t>对招标文件中的内容做出实质性和完整的响应</w:t>
            </w:r>
            <w:r>
              <w:rPr>
                <w:rFonts w:hint="eastAsia" w:ascii="仿宋" w:hAnsi="仿宋" w:eastAsia="仿宋" w:cs="仿宋"/>
                <w:spacing w:val="7"/>
                <w:sz w:val="24"/>
                <w:szCs w:val="24"/>
                <w:lang w:eastAsia="zh-CN"/>
              </w:rPr>
              <w:t>，是否做出错误响应</w:t>
            </w:r>
            <w:r>
              <w:rPr>
                <w:rFonts w:hint="eastAsia" w:ascii="仿宋" w:hAnsi="仿宋" w:eastAsia="仿宋" w:cs="仿宋"/>
                <w:spacing w:val="7"/>
                <w:sz w:val="24"/>
                <w:szCs w:val="24"/>
                <w:lang w:val="en-US" w:eastAsia="zh-CN"/>
              </w:rPr>
              <w:t>;</w:t>
            </w:r>
          </w:p>
        </w:tc>
        <w:tc>
          <w:tcPr>
            <w:tcW w:w="736" w:type="dxa"/>
            <w:tcBorders>
              <w:right w:val="single" w:color="000000" w:sz="2" w:space="0"/>
            </w:tcBorders>
            <w:vAlign w:val="top"/>
          </w:tcPr>
          <w:p w14:paraId="5C4BA76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right w:val="single" w:color="000000" w:sz="10" w:space="0"/>
            </w:tcBorders>
            <w:vAlign w:val="top"/>
          </w:tcPr>
          <w:p w14:paraId="20D2CDF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1D215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844" w:type="dxa"/>
            <w:vMerge w:val="continue"/>
            <w:tcBorders>
              <w:left w:val="single" w:color="000000" w:sz="10" w:space="0"/>
            </w:tcBorders>
            <w:textDirection w:val="tbRlV"/>
            <w:vAlign w:val="top"/>
          </w:tcPr>
          <w:p w14:paraId="0537C67E">
            <w:pPr>
              <w:rPr>
                <w:rFonts w:ascii="Arial"/>
                <w:sz w:val="24"/>
                <w:szCs w:val="24"/>
              </w:rPr>
            </w:pPr>
          </w:p>
        </w:tc>
        <w:tc>
          <w:tcPr>
            <w:tcW w:w="733" w:type="dxa"/>
            <w:tcBorders>
              <w:bottom w:val="single" w:color="000000" w:sz="10" w:space="0"/>
            </w:tcBorders>
            <w:vAlign w:val="center"/>
          </w:tcPr>
          <w:p w14:paraId="4F8EE54A">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5</w:t>
            </w:r>
          </w:p>
        </w:tc>
        <w:tc>
          <w:tcPr>
            <w:tcW w:w="6664" w:type="dxa"/>
            <w:tcBorders>
              <w:bottom w:val="single" w:color="000000" w:sz="10" w:space="0"/>
            </w:tcBorders>
            <w:vAlign w:val="top"/>
          </w:tcPr>
          <w:p w14:paraId="267568B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不符合法律、法规和招标文件中规定的其他要求的</w:t>
            </w:r>
            <w:r>
              <w:rPr>
                <w:rFonts w:hint="eastAsia" w:ascii="仿宋" w:hAnsi="仿宋" w:eastAsia="仿宋" w:cs="仿宋"/>
                <w:spacing w:val="7"/>
                <w:sz w:val="24"/>
                <w:szCs w:val="24"/>
                <w:lang w:val="en-US" w:eastAsia="zh-CN"/>
              </w:rPr>
              <w:t>;</w:t>
            </w:r>
          </w:p>
        </w:tc>
        <w:tc>
          <w:tcPr>
            <w:tcW w:w="736" w:type="dxa"/>
            <w:tcBorders>
              <w:bottom w:val="single" w:color="000000" w:sz="10" w:space="0"/>
              <w:right w:val="single" w:color="000000" w:sz="2" w:space="0"/>
            </w:tcBorders>
            <w:vAlign w:val="top"/>
          </w:tcPr>
          <w:p w14:paraId="410F6CA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left w:val="single" w:color="000000" w:sz="2" w:space="0"/>
              <w:bottom w:val="single" w:color="000000" w:sz="10" w:space="0"/>
              <w:right w:val="single" w:color="000000" w:sz="10" w:space="0"/>
            </w:tcBorders>
            <w:vAlign w:val="top"/>
          </w:tcPr>
          <w:p w14:paraId="637ADB8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5E8DD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844" w:type="dxa"/>
            <w:vMerge w:val="continue"/>
            <w:tcBorders>
              <w:left w:val="single" w:color="000000" w:sz="10" w:space="0"/>
            </w:tcBorders>
            <w:textDirection w:val="tbRlV"/>
            <w:vAlign w:val="top"/>
          </w:tcPr>
          <w:p w14:paraId="2F6AC245">
            <w:pPr>
              <w:rPr>
                <w:rFonts w:ascii="Arial"/>
                <w:sz w:val="24"/>
                <w:szCs w:val="24"/>
              </w:rPr>
            </w:pPr>
          </w:p>
        </w:tc>
        <w:tc>
          <w:tcPr>
            <w:tcW w:w="8895" w:type="dxa"/>
            <w:gridSpan w:val="4"/>
            <w:tcBorders>
              <w:bottom w:val="single" w:color="000000" w:sz="10" w:space="0"/>
              <w:right w:val="single" w:color="000000" w:sz="10" w:space="0"/>
            </w:tcBorders>
            <w:vAlign w:val="center"/>
          </w:tcPr>
          <w:p w14:paraId="1A3F43B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Hans"/>
              </w:rPr>
              <w:t>报价审查标准</w:t>
            </w:r>
          </w:p>
        </w:tc>
      </w:tr>
      <w:tr w14:paraId="188EA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844" w:type="dxa"/>
            <w:vMerge w:val="continue"/>
            <w:tcBorders>
              <w:left w:val="single" w:color="000000" w:sz="10" w:space="0"/>
            </w:tcBorders>
            <w:vAlign w:val="top"/>
          </w:tcPr>
          <w:p w14:paraId="7B49E5AF">
            <w:pPr>
              <w:rPr>
                <w:rFonts w:ascii="Arial"/>
                <w:sz w:val="24"/>
                <w:szCs w:val="24"/>
              </w:rPr>
            </w:pPr>
          </w:p>
        </w:tc>
        <w:tc>
          <w:tcPr>
            <w:tcW w:w="733" w:type="dxa"/>
            <w:tcBorders>
              <w:top w:val="single" w:color="000000" w:sz="10" w:space="0"/>
            </w:tcBorders>
            <w:vAlign w:val="center"/>
          </w:tcPr>
          <w:p w14:paraId="30D65816">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p>
        </w:tc>
        <w:tc>
          <w:tcPr>
            <w:tcW w:w="6664" w:type="dxa"/>
            <w:tcBorders>
              <w:top w:val="single" w:color="000000" w:sz="10" w:space="0"/>
            </w:tcBorders>
            <w:vAlign w:val="top"/>
          </w:tcPr>
          <w:p w14:paraId="302BFAD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报价</w:t>
            </w:r>
            <w:r>
              <w:rPr>
                <w:rFonts w:hint="eastAsia" w:ascii="仿宋" w:hAnsi="仿宋" w:eastAsia="仿宋" w:cs="仿宋"/>
                <w:spacing w:val="7"/>
                <w:sz w:val="24"/>
                <w:szCs w:val="24"/>
                <w:lang w:eastAsia="zh-CN"/>
              </w:rPr>
              <w:t>是否按招标文件要求</w:t>
            </w:r>
            <w:r>
              <w:rPr>
                <w:rFonts w:hint="eastAsia" w:ascii="仿宋" w:hAnsi="仿宋" w:eastAsia="仿宋" w:cs="仿宋"/>
                <w:spacing w:val="7"/>
                <w:sz w:val="24"/>
                <w:szCs w:val="24"/>
                <w:lang w:val="en-US" w:eastAsia="zh-CN"/>
              </w:rPr>
              <w:t>;</w:t>
            </w:r>
          </w:p>
        </w:tc>
        <w:tc>
          <w:tcPr>
            <w:tcW w:w="736" w:type="dxa"/>
            <w:tcBorders>
              <w:top w:val="single" w:color="000000" w:sz="10" w:space="0"/>
              <w:right w:val="single" w:color="000000" w:sz="2" w:space="0"/>
            </w:tcBorders>
            <w:vAlign w:val="top"/>
          </w:tcPr>
          <w:p w14:paraId="35A50A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top w:val="single" w:color="000000" w:sz="10" w:space="0"/>
              <w:left w:val="single" w:color="000000" w:sz="2" w:space="0"/>
              <w:right w:val="single" w:color="000000" w:sz="10" w:space="0"/>
            </w:tcBorders>
            <w:vAlign w:val="top"/>
          </w:tcPr>
          <w:p w14:paraId="6D8E686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9617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844" w:type="dxa"/>
            <w:vMerge w:val="continue"/>
            <w:tcBorders>
              <w:left w:val="single" w:color="000000" w:sz="10" w:space="0"/>
            </w:tcBorders>
            <w:vAlign w:val="top"/>
          </w:tcPr>
          <w:p w14:paraId="4746EA14">
            <w:pPr>
              <w:rPr>
                <w:rFonts w:ascii="Arial"/>
                <w:sz w:val="24"/>
                <w:szCs w:val="24"/>
              </w:rPr>
            </w:pPr>
          </w:p>
        </w:tc>
        <w:tc>
          <w:tcPr>
            <w:tcW w:w="733" w:type="dxa"/>
            <w:tcBorders>
              <w:top w:val="single" w:color="000000" w:sz="10" w:space="0"/>
            </w:tcBorders>
            <w:vAlign w:val="center"/>
          </w:tcPr>
          <w:p w14:paraId="29D0B3CE">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7</w:t>
            </w:r>
          </w:p>
        </w:tc>
        <w:tc>
          <w:tcPr>
            <w:tcW w:w="6664" w:type="dxa"/>
            <w:tcBorders>
              <w:top w:val="single" w:color="000000" w:sz="10" w:space="0"/>
            </w:tcBorders>
            <w:vAlign w:val="top"/>
          </w:tcPr>
          <w:p w14:paraId="0982897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供应商</w:t>
            </w:r>
            <w:r>
              <w:rPr>
                <w:rFonts w:hint="eastAsia" w:ascii="仿宋" w:hAnsi="仿宋" w:eastAsia="仿宋" w:cs="仿宋"/>
                <w:spacing w:val="7"/>
                <w:sz w:val="24"/>
                <w:szCs w:val="24"/>
              </w:rPr>
              <w:t>对服务只允许有一个报价，不接受选择性报价</w:t>
            </w:r>
            <w:r>
              <w:rPr>
                <w:rFonts w:hint="eastAsia" w:ascii="仿宋" w:hAnsi="仿宋" w:eastAsia="仿宋" w:cs="仿宋"/>
                <w:spacing w:val="7"/>
                <w:sz w:val="24"/>
                <w:szCs w:val="24"/>
                <w:lang w:eastAsia="zh-CN"/>
              </w:rPr>
              <w:t>。</w:t>
            </w:r>
          </w:p>
        </w:tc>
        <w:tc>
          <w:tcPr>
            <w:tcW w:w="736" w:type="dxa"/>
            <w:tcBorders>
              <w:top w:val="single" w:color="000000" w:sz="10" w:space="0"/>
              <w:right w:val="single" w:color="000000" w:sz="2" w:space="0"/>
            </w:tcBorders>
            <w:vAlign w:val="top"/>
          </w:tcPr>
          <w:p w14:paraId="0E82290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62" w:type="dxa"/>
            <w:tcBorders>
              <w:top w:val="single" w:color="000000" w:sz="10" w:space="0"/>
              <w:left w:val="single" w:color="000000" w:sz="2" w:space="0"/>
              <w:right w:val="single" w:color="000000" w:sz="10" w:space="0"/>
            </w:tcBorders>
            <w:vAlign w:val="top"/>
          </w:tcPr>
          <w:p w14:paraId="13CDC98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51C9B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844" w:type="dxa"/>
            <w:tcBorders>
              <w:left w:val="single" w:color="000000" w:sz="10" w:space="0"/>
              <w:bottom w:val="single" w:color="000000" w:sz="10" w:space="0"/>
            </w:tcBorders>
            <w:vAlign w:val="top"/>
          </w:tcPr>
          <w:p w14:paraId="7E9CD2A0">
            <w:pPr>
              <w:rPr>
                <w:rFonts w:ascii="Arial"/>
                <w:sz w:val="24"/>
                <w:szCs w:val="24"/>
              </w:rPr>
            </w:pPr>
          </w:p>
        </w:tc>
        <w:tc>
          <w:tcPr>
            <w:tcW w:w="8895" w:type="dxa"/>
            <w:gridSpan w:val="4"/>
            <w:tcBorders>
              <w:bottom w:val="single" w:color="000000" w:sz="10" w:space="0"/>
              <w:right w:val="single" w:color="000000" w:sz="10" w:space="0"/>
            </w:tcBorders>
            <w:vAlign w:val="top"/>
          </w:tcPr>
          <w:p w14:paraId="68342BB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结论：是否通过评审</w:t>
            </w:r>
          </w:p>
        </w:tc>
      </w:tr>
    </w:tbl>
    <w:p w14:paraId="2F985237">
      <w:pPr>
        <w:pStyle w:val="8"/>
        <w:spacing w:line="307" w:lineRule="auto"/>
        <w:rPr>
          <w:sz w:val="21"/>
          <w:szCs w:val="21"/>
        </w:rPr>
      </w:pPr>
    </w:p>
    <w:p w14:paraId="6ECBE093">
      <w:pPr>
        <w:spacing w:before="65" w:line="232" w:lineRule="auto"/>
        <w:ind w:left="766"/>
        <w:rPr>
          <w:rFonts w:ascii="仿宋" w:hAnsi="仿宋" w:eastAsia="仿宋" w:cs="仿宋"/>
          <w:spacing w:val="2"/>
          <w:sz w:val="21"/>
          <w:szCs w:val="21"/>
        </w:rPr>
      </w:pPr>
    </w:p>
    <w:p w14:paraId="33D3FCE7">
      <w:pPr>
        <w:spacing w:before="65" w:line="232" w:lineRule="auto"/>
        <w:ind w:left="766"/>
        <w:rPr>
          <w:rFonts w:ascii="仿宋" w:hAnsi="仿宋" w:eastAsia="仿宋" w:cs="仿宋"/>
          <w:spacing w:val="2"/>
          <w:sz w:val="21"/>
          <w:szCs w:val="21"/>
        </w:rPr>
      </w:pPr>
    </w:p>
    <w:p w14:paraId="0A9D7708">
      <w:pPr>
        <w:spacing w:before="65" w:line="232" w:lineRule="auto"/>
        <w:ind w:left="766"/>
        <w:rPr>
          <w:rFonts w:ascii="仿宋" w:hAnsi="仿宋" w:eastAsia="仿宋" w:cs="仿宋"/>
          <w:spacing w:val="2"/>
          <w:sz w:val="21"/>
          <w:szCs w:val="21"/>
        </w:rPr>
      </w:pPr>
    </w:p>
    <w:p w14:paraId="16786A8B">
      <w:pPr>
        <w:spacing w:before="65" w:line="232" w:lineRule="auto"/>
        <w:ind w:left="766"/>
        <w:rPr>
          <w:rFonts w:ascii="仿宋" w:hAnsi="仿宋" w:eastAsia="仿宋" w:cs="仿宋"/>
          <w:spacing w:val="2"/>
          <w:sz w:val="21"/>
          <w:szCs w:val="21"/>
        </w:rPr>
      </w:pPr>
    </w:p>
    <w:p w14:paraId="778BE517">
      <w:pPr>
        <w:pStyle w:val="8"/>
        <w:rPr>
          <w:rFonts w:ascii="仿宋" w:hAnsi="仿宋" w:eastAsia="仿宋" w:cs="仿宋"/>
          <w:spacing w:val="2"/>
          <w:sz w:val="21"/>
          <w:szCs w:val="21"/>
        </w:rPr>
      </w:pPr>
    </w:p>
    <w:p w14:paraId="752AD82E">
      <w:pPr>
        <w:pStyle w:val="9"/>
        <w:rPr>
          <w:rFonts w:ascii="仿宋" w:hAnsi="仿宋" w:eastAsia="仿宋" w:cs="仿宋"/>
          <w:spacing w:val="2"/>
          <w:sz w:val="21"/>
          <w:szCs w:val="21"/>
        </w:rPr>
      </w:pPr>
    </w:p>
    <w:p w14:paraId="7D5EC518">
      <w:pPr>
        <w:rPr>
          <w:rFonts w:ascii="仿宋" w:hAnsi="仿宋" w:eastAsia="仿宋" w:cs="仿宋"/>
          <w:spacing w:val="2"/>
          <w:sz w:val="21"/>
          <w:szCs w:val="21"/>
        </w:rPr>
      </w:pPr>
    </w:p>
    <w:p w14:paraId="02BE0A02">
      <w:pPr>
        <w:pStyle w:val="8"/>
        <w:rPr>
          <w:rFonts w:ascii="仿宋" w:hAnsi="仿宋" w:eastAsia="仿宋" w:cs="仿宋"/>
          <w:spacing w:val="2"/>
          <w:sz w:val="21"/>
          <w:szCs w:val="21"/>
        </w:rPr>
      </w:pPr>
    </w:p>
    <w:p w14:paraId="04524A90">
      <w:pPr>
        <w:pStyle w:val="9"/>
        <w:rPr>
          <w:rFonts w:ascii="仿宋" w:hAnsi="仿宋" w:eastAsia="仿宋" w:cs="仿宋"/>
          <w:spacing w:val="2"/>
          <w:sz w:val="21"/>
          <w:szCs w:val="21"/>
        </w:rPr>
      </w:pPr>
    </w:p>
    <w:p w14:paraId="31192805">
      <w:pPr>
        <w:rPr>
          <w:rFonts w:ascii="仿宋" w:hAnsi="仿宋" w:eastAsia="仿宋" w:cs="仿宋"/>
          <w:spacing w:val="2"/>
          <w:sz w:val="21"/>
          <w:szCs w:val="21"/>
        </w:rPr>
      </w:pPr>
    </w:p>
    <w:p w14:paraId="2E914A95">
      <w:pPr>
        <w:pStyle w:val="8"/>
        <w:rPr>
          <w:rFonts w:ascii="仿宋" w:hAnsi="仿宋" w:eastAsia="仿宋" w:cs="仿宋"/>
          <w:spacing w:val="2"/>
          <w:sz w:val="21"/>
          <w:szCs w:val="21"/>
        </w:rPr>
      </w:pPr>
    </w:p>
    <w:p w14:paraId="567DDD80">
      <w:pPr>
        <w:pStyle w:val="9"/>
        <w:rPr>
          <w:rFonts w:ascii="仿宋" w:hAnsi="仿宋" w:eastAsia="仿宋" w:cs="仿宋"/>
          <w:spacing w:val="2"/>
          <w:sz w:val="21"/>
          <w:szCs w:val="21"/>
        </w:rPr>
      </w:pPr>
    </w:p>
    <w:p w14:paraId="2CEBBEE3">
      <w:pPr>
        <w:rPr>
          <w:rFonts w:ascii="仿宋" w:hAnsi="仿宋" w:eastAsia="仿宋" w:cs="仿宋"/>
          <w:spacing w:val="2"/>
          <w:sz w:val="21"/>
          <w:szCs w:val="21"/>
        </w:rPr>
      </w:pPr>
    </w:p>
    <w:p w14:paraId="6864DA42">
      <w:pPr>
        <w:pStyle w:val="8"/>
        <w:rPr>
          <w:rFonts w:ascii="仿宋" w:hAnsi="仿宋" w:eastAsia="仿宋" w:cs="仿宋"/>
          <w:spacing w:val="2"/>
          <w:sz w:val="21"/>
          <w:szCs w:val="21"/>
        </w:rPr>
      </w:pPr>
    </w:p>
    <w:p w14:paraId="43E37FF0">
      <w:pPr>
        <w:pStyle w:val="9"/>
        <w:rPr>
          <w:rFonts w:ascii="仿宋" w:hAnsi="仿宋" w:eastAsia="仿宋" w:cs="仿宋"/>
          <w:spacing w:val="2"/>
          <w:sz w:val="21"/>
          <w:szCs w:val="21"/>
        </w:rPr>
      </w:pPr>
    </w:p>
    <w:p w14:paraId="48E1ACE9">
      <w:pPr>
        <w:rPr>
          <w:rFonts w:ascii="仿宋" w:hAnsi="仿宋" w:eastAsia="仿宋" w:cs="仿宋"/>
          <w:spacing w:val="2"/>
          <w:sz w:val="21"/>
          <w:szCs w:val="21"/>
        </w:rPr>
      </w:pPr>
    </w:p>
    <w:p w14:paraId="28155794">
      <w:pPr>
        <w:pStyle w:val="8"/>
        <w:rPr>
          <w:rFonts w:ascii="仿宋" w:hAnsi="仿宋" w:eastAsia="仿宋" w:cs="仿宋"/>
          <w:spacing w:val="2"/>
          <w:sz w:val="21"/>
          <w:szCs w:val="21"/>
        </w:rPr>
      </w:pPr>
    </w:p>
    <w:p w14:paraId="64115E98">
      <w:pPr>
        <w:rPr>
          <w:rFonts w:ascii="仿宋" w:hAnsi="仿宋" w:eastAsia="仿宋" w:cs="仿宋"/>
          <w:spacing w:val="2"/>
          <w:sz w:val="21"/>
          <w:szCs w:val="21"/>
        </w:rPr>
      </w:pPr>
      <w:r>
        <w:rPr>
          <w:rFonts w:ascii="仿宋" w:hAnsi="仿宋" w:eastAsia="仿宋" w:cs="仿宋"/>
          <w:spacing w:val="2"/>
          <w:sz w:val="21"/>
          <w:szCs w:val="21"/>
        </w:rPr>
        <w:br w:type="page"/>
      </w:r>
    </w:p>
    <w:p w14:paraId="1CF692F5">
      <w:pPr>
        <w:spacing w:before="65" w:line="232" w:lineRule="auto"/>
        <w:ind w:left="766"/>
        <w:rPr>
          <w:rFonts w:ascii="仿宋" w:hAnsi="仿宋" w:eastAsia="仿宋" w:cs="仿宋"/>
          <w:sz w:val="21"/>
          <w:szCs w:val="21"/>
        </w:rPr>
      </w:pPr>
      <w:r>
        <w:rPr>
          <w:rFonts w:ascii="仿宋" w:hAnsi="仿宋" w:eastAsia="仿宋" w:cs="仿宋"/>
          <w:spacing w:val="2"/>
          <w:sz w:val="21"/>
          <w:szCs w:val="21"/>
        </w:rPr>
        <w:t>附表二</w:t>
      </w:r>
    </w:p>
    <w:p w14:paraId="59F24487">
      <w:pPr>
        <w:spacing w:before="192" w:line="222" w:lineRule="auto"/>
        <w:jc w:val="center"/>
        <w:rPr>
          <w:sz w:val="21"/>
          <w:szCs w:val="21"/>
        </w:rPr>
      </w:pPr>
      <w:r>
        <w:rPr>
          <w:rFonts w:ascii="仿宋" w:hAnsi="仿宋" w:eastAsia="仿宋" w:cs="仿宋"/>
          <w:b/>
          <w:bCs/>
          <w:spacing w:val="-3"/>
          <w:sz w:val="24"/>
          <w:szCs w:val="24"/>
        </w:rPr>
        <w:t>详细评分标准表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2"/>
        <w:gridCol w:w="1158"/>
        <w:gridCol w:w="6590"/>
        <w:gridCol w:w="776"/>
      </w:tblGrid>
      <w:tr w14:paraId="1E2F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jc w:val="center"/>
        </w:trPr>
        <w:tc>
          <w:tcPr>
            <w:tcW w:w="702" w:type="dxa"/>
            <w:noWrap w:val="0"/>
            <w:tcMar>
              <w:top w:w="15" w:type="dxa"/>
              <w:left w:w="15" w:type="dxa"/>
              <w:bottom w:w="0" w:type="dxa"/>
              <w:right w:w="15" w:type="dxa"/>
            </w:tcMar>
            <w:vAlign w:val="center"/>
          </w:tcPr>
          <w:p w14:paraId="205618D5">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黑体" w:cs="Times New Roman"/>
                <w:snapToGrid/>
                <w:color w:val="auto"/>
                <w:kern w:val="2"/>
                <w:sz w:val="22"/>
                <w:szCs w:val="21"/>
                <w:highlight w:val="none"/>
                <w:lang w:eastAsia="zh-CN"/>
              </w:rPr>
            </w:pPr>
            <w:r>
              <w:rPr>
                <w:rFonts w:hint="default" w:ascii="Times New Roman" w:hAnsi="Times New Roman" w:eastAsia="黑体" w:cs="Times New Roman"/>
                <w:snapToGrid/>
                <w:color w:val="auto"/>
                <w:kern w:val="2"/>
                <w:sz w:val="22"/>
                <w:szCs w:val="21"/>
                <w:highlight w:val="none"/>
                <w:lang w:eastAsia="zh-CN"/>
              </w:rPr>
              <w:t>序号</w:t>
            </w:r>
          </w:p>
        </w:tc>
        <w:tc>
          <w:tcPr>
            <w:tcW w:w="1158" w:type="dxa"/>
            <w:noWrap w:val="0"/>
            <w:tcMar>
              <w:top w:w="15" w:type="dxa"/>
              <w:left w:w="15" w:type="dxa"/>
              <w:bottom w:w="0" w:type="dxa"/>
              <w:right w:w="15" w:type="dxa"/>
            </w:tcMar>
            <w:vAlign w:val="center"/>
          </w:tcPr>
          <w:p w14:paraId="5D6B7E31">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黑体" w:cs="Times New Roman"/>
                <w:snapToGrid/>
                <w:color w:val="auto"/>
                <w:kern w:val="2"/>
                <w:sz w:val="22"/>
                <w:szCs w:val="21"/>
                <w:highlight w:val="none"/>
                <w:lang w:eastAsia="zh-CN"/>
              </w:rPr>
            </w:pPr>
            <w:r>
              <w:rPr>
                <w:rFonts w:hint="default" w:ascii="Times New Roman" w:hAnsi="Times New Roman" w:eastAsia="黑体" w:cs="Times New Roman"/>
                <w:snapToGrid/>
                <w:color w:val="auto"/>
                <w:kern w:val="2"/>
                <w:sz w:val="22"/>
                <w:szCs w:val="21"/>
                <w:highlight w:val="none"/>
                <w:lang w:eastAsia="zh-CN"/>
              </w:rPr>
              <w:t>评分因素</w:t>
            </w:r>
          </w:p>
        </w:tc>
        <w:tc>
          <w:tcPr>
            <w:tcW w:w="6590" w:type="dxa"/>
            <w:noWrap w:val="0"/>
            <w:tcMar>
              <w:top w:w="15" w:type="dxa"/>
              <w:left w:w="15" w:type="dxa"/>
              <w:bottom w:w="0" w:type="dxa"/>
              <w:right w:w="15" w:type="dxa"/>
            </w:tcMar>
            <w:vAlign w:val="center"/>
          </w:tcPr>
          <w:p w14:paraId="3791779C">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黑体" w:cs="Times New Roman"/>
                <w:snapToGrid/>
                <w:color w:val="auto"/>
                <w:kern w:val="2"/>
                <w:sz w:val="22"/>
                <w:szCs w:val="21"/>
                <w:highlight w:val="none"/>
                <w:lang w:eastAsia="zh-CN"/>
              </w:rPr>
            </w:pPr>
            <w:r>
              <w:rPr>
                <w:rFonts w:hint="default" w:ascii="Times New Roman" w:hAnsi="Times New Roman" w:eastAsia="黑体" w:cs="Times New Roman"/>
                <w:snapToGrid/>
                <w:color w:val="auto"/>
                <w:kern w:val="2"/>
                <w:sz w:val="22"/>
                <w:szCs w:val="21"/>
                <w:highlight w:val="none"/>
                <w:lang w:eastAsia="zh-CN"/>
              </w:rPr>
              <w:t>评分说明</w:t>
            </w:r>
          </w:p>
        </w:tc>
        <w:tc>
          <w:tcPr>
            <w:tcW w:w="776" w:type="dxa"/>
            <w:noWrap w:val="0"/>
            <w:vAlign w:val="center"/>
          </w:tcPr>
          <w:p w14:paraId="74BF2232">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黑体" w:cs="Times New Roman"/>
                <w:snapToGrid/>
                <w:color w:val="auto"/>
                <w:kern w:val="2"/>
                <w:sz w:val="22"/>
                <w:szCs w:val="21"/>
                <w:highlight w:val="none"/>
                <w:lang w:eastAsia="zh-CN"/>
              </w:rPr>
            </w:pPr>
            <w:r>
              <w:rPr>
                <w:rFonts w:hint="default" w:ascii="Times New Roman" w:hAnsi="Times New Roman" w:eastAsia="黑体" w:cs="Times New Roman"/>
                <w:snapToGrid/>
                <w:color w:val="auto"/>
                <w:kern w:val="2"/>
                <w:sz w:val="22"/>
                <w:szCs w:val="21"/>
                <w:highlight w:val="none"/>
                <w:lang w:eastAsia="zh-CN"/>
              </w:rPr>
              <w:t>分值</w:t>
            </w:r>
          </w:p>
        </w:tc>
      </w:tr>
      <w:tr w14:paraId="2D9AB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35039ED1">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1</w:t>
            </w:r>
          </w:p>
        </w:tc>
        <w:tc>
          <w:tcPr>
            <w:tcW w:w="1158" w:type="dxa"/>
            <w:noWrap w:val="0"/>
            <w:tcMar>
              <w:top w:w="15" w:type="dxa"/>
              <w:left w:w="15" w:type="dxa"/>
              <w:bottom w:w="0" w:type="dxa"/>
              <w:right w:w="15" w:type="dxa"/>
            </w:tcMar>
            <w:vAlign w:val="center"/>
          </w:tcPr>
          <w:p w14:paraId="0A0ED4B7">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报价部分</w:t>
            </w:r>
          </w:p>
          <w:p w14:paraId="1EC7835C">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3</w:t>
            </w:r>
            <w:r>
              <w:rPr>
                <w:rFonts w:hint="default" w:ascii="Times New Roman" w:hAnsi="Times New Roman" w:eastAsia="仿宋_GB2312" w:cs="Times New Roman"/>
                <w:snapToGrid/>
                <w:color w:val="auto"/>
                <w:kern w:val="2"/>
                <w:sz w:val="22"/>
                <w:szCs w:val="21"/>
                <w:highlight w:val="none"/>
                <w:lang w:eastAsia="zh-CN"/>
              </w:rPr>
              <w:t>0分）</w:t>
            </w:r>
          </w:p>
        </w:tc>
        <w:tc>
          <w:tcPr>
            <w:tcW w:w="6590" w:type="dxa"/>
            <w:noWrap w:val="0"/>
            <w:tcMar>
              <w:top w:w="15" w:type="dxa"/>
              <w:left w:w="15" w:type="dxa"/>
              <w:bottom w:w="0" w:type="dxa"/>
              <w:right w:w="15" w:type="dxa"/>
            </w:tcMar>
            <w:vAlign w:val="center"/>
          </w:tcPr>
          <w:p w14:paraId="1844D5B2">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满足招标文件要求且投标价格最低的投标报价为评标基准价，其价格分为满分。其他投标人的价格分值统一按照下列公式计算：</w:t>
            </w:r>
          </w:p>
          <w:p w14:paraId="2F7CEC34">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报价得分=</w:t>
            </w:r>
            <w:r>
              <w:rPr>
                <w:rFonts w:hint="eastAsia"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eastAsia="zh-CN"/>
              </w:rPr>
              <w:t>评标基准价／投标报价</w:t>
            </w:r>
            <w:r>
              <w:rPr>
                <w:rFonts w:hint="eastAsia"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val="en-US" w:eastAsia="zh-CN"/>
              </w:rPr>
              <w:t>3</w:t>
            </w:r>
            <w:r>
              <w:rPr>
                <w:rFonts w:hint="default" w:ascii="Times New Roman" w:hAnsi="Times New Roman" w:eastAsia="仿宋_GB2312" w:cs="Times New Roman"/>
                <w:snapToGrid/>
                <w:color w:val="auto"/>
                <w:kern w:val="2"/>
                <w:sz w:val="22"/>
                <w:szCs w:val="21"/>
                <w:highlight w:val="none"/>
                <w:lang w:eastAsia="zh-CN"/>
              </w:rPr>
              <w:t>0</w:t>
            </w:r>
          </w:p>
          <w:p w14:paraId="77B96CB9">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按上述公式计算出各投标单位的报价得分，保留小数点后两位。</w:t>
            </w:r>
          </w:p>
        </w:tc>
        <w:tc>
          <w:tcPr>
            <w:tcW w:w="776" w:type="dxa"/>
            <w:noWrap w:val="0"/>
            <w:vAlign w:val="center"/>
          </w:tcPr>
          <w:p w14:paraId="14C90E31">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30</w:t>
            </w:r>
          </w:p>
        </w:tc>
      </w:tr>
      <w:tr w14:paraId="096F6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0E35157F">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2</w:t>
            </w:r>
          </w:p>
        </w:tc>
        <w:tc>
          <w:tcPr>
            <w:tcW w:w="1158" w:type="dxa"/>
            <w:noWrap w:val="0"/>
            <w:tcMar>
              <w:top w:w="15" w:type="dxa"/>
              <w:left w:w="15" w:type="dxa"/>
              <w:bottom w:w="0" w:type="dxa"/>
              <w:right w:w="15" w:type="dxa"/>
            </w:tcMar>
            <w:vAlign w:val="center"/>
          </w:tcPr>
          <w:p w14:paraId="3F19D924">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类似</w:t>
            </w:r>
            <w:r>
              <w:rPr>
                <w:rFonts w:hint="default" w:ascii="Times New Roman" w:hAnsi="Times New Roman" w:eastAsia="仿宋_GB2312" w:cs="Times New Roman"/>
                <w:snapToGrid/>
                <w:color w:val="auto"/>
                <w:kern w:val="2"/>
                <w:sz w:val="22"/>
                <w:szCs w:val="21"/>
                <w:highlight w:val="none"/>
                <w:lang w:eastAsia="zh-CN"/>
              </w:rPr>
              <w:t>业绩</w:t>
            </w:r>
          </w:p>
          <w:p w14:paraId="7C128792">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val="en-US" w:eastAsia="zh-CN"/>
              </w:rPr>
              <w:t>4</w:t>
            </w:r>
            <w:r>
              <w:rPr>
                <w:rFonts w:hint="default" w:ascii="Times New Roman" w:hAnsi="Times New Roman" w:eastAsia="仿宋_GB2312" w:cs="Times New Roman"/>
                <w:snapToGrid/>
                <w:color w:val="auto"/>
                <w:kern w:val="2"/>
                <w:sz w:val="22"/>
                <w:szCs w:val="21"/>
                <w:highlight w:val="none"/>
                <w:lang w:eastAsia="zh-CN"/>
              </w:rPr>
              <w:t>分）</w:t>
            </w:r>
          </w:p>
        </w:tc>
        <w:tc>
          <w:tcPr>
            <w:tcW w:w="6590" w:type="dxa"/>
            <w:noWrap w:val="0"/>
            <w:tcMar>
              <w:top w:w="15" w:type="dxa"/>
              <w:left w:w="15" w:type="dxa"/>
              <w:bottom w:w="0" w:type="dxa"/>
              <w:right w:w="15" w:type="dxa"/>
            </w:tcMar>
            <w:vAlign w:val="center"/>
          </w:tcPr>
          <w:p w14:paraId="6686CCB5">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供应商近三年（202</w:t>
            </w:r>
            <w:r>
              <w:rPr>
                <w:rFonts w:hint="eastAsia" w:ascii="Times New Roman" w:hAnsi="Times New Roman" w:eastAsia="仿宋_GB2312" w:cs="Times New Roman"/>
                <w:snapToGrid/>
                <w:color w:val="auto"/>
                <w:kern w:val="2"/>
                <w:sz w:val="22"/>
                <w:szCs w:val="21"/>
                <w:highlight w:val="none"/>
                <w:lang w:val="en-US" w:eastAsia="zh-CN"/>
              </w:rPr>
              <w:t>2</w:t>
            </w:r>
            <w:r>
              <w:rPr>
                <w:rFonts w:hint="default" w:ascii="Times New Roman" w:hAnsi="Times New Roman" w:eastAsia="仿宋_GB2312" w:cs="Times New Roman"/>
                <w:snapToGrid/>
                <w:color w:val="auto"/>
                <w:kern w:val="2"/>
                <w:sz w:val="22"/>
                <w:szCs w:val="21"/>
                <w:highlight w:val="none"/>
                <w:lang w:val="en-US" w:eastAsia="zh-CN"/>
              </w:rPr>
              <w:t>年至今）</w:t>
            </w:r>
            <w:r>
              <w:rPr>
                <w:rFonts w:hint="default" w:ascii="Times New Roman" w:hAnsi="Times New Roman" w:eastAsia="仿宋_GB2312" w:cs="Times New Roman"/>
                <w:snapToGrid/>
                <w:color w:val="auto"/>
                <w:kern w:val="2"/>
                <w:sz w:val="22"/>
                <w:szCs w:val="21"/>
                <w:highlight w:val="none"/>
                <w:lang w:eastAsia="zh-CN"/>
              </w:rPr>
              <w:t>类似业绩</w:t>
            </w:r>
            <w:r>
              <w:rPr>
                <w:rFonts w:hint="default" w:ascii="Times New Roman" w:hAnsi="Times New Roman" w:eastAsia="仿宋_GB2312" w:cs="Times New Roman"/>
                <w:snapToGrid/>
                <w:color w:val="auto"/>
                <w:kern w:val="2"/>
                <w:sz w:val="22"/>
                <w:szCs w:val="21"/>
                <w:highlight w:val="none"/>
                <w:lang w:val="en-US" w:eastAsia="zh-CN"/>
              </w:rPr>
              <w:t>，每提供一个得2</w:t>
            </w:r>
            <w:r>
              <w:rPr>
                <w:rFonts w:hint="default" w:ascii="Times New Roman" w:hAnsi="Times New Roman" w:eastAsia="仿宋_GB2312" w:cs="Times New Roman"/>
                <w:snapToGrid/>
                <w:color w:val="auto"/>
                <w:kern w:val="2"/>
                <w:sz w:val="22"/>
                <w:szCs w:val="21"/>
                <w:highlight w:val="none"/>
                <w:lang w:eastAsia="zh-CN"/>
              </w:rPr>
              <w:t>分，满分</w:t>
            </w:r>
            <w:r>
              <w:rPr>
                <w:rFonts w:hint="default" w:ascii="Times New Roman" w:hAnsi="Times New Roman" w:eastAsia="仿宋_GB2312" w:cs="Times New Roman"/>
                <w:snapToGrid/>
                <w:color w:val="auto"/>
                <w:kern w:val="2"/>
                <w:sz w:val="22"/>
                <w:szCs w:val="21"/>
                <w:highlight w:val="none"/>
                <w:lang w:val="en-US" w:eastAsia="zh-CN"/>
              </w:rPr>
              <w:t>4</w:t>
            </w:r>
            <w:r>
              <w:rPr>
                <w:rFonts w:hint="default" w:ascii="Times New Roman" w:hAnsi="Times New Roman" w:eastAsia="仿宋_GB2312" w:cs="Times New Roman"/>
                <w:snapToGrid/>
                <w:color w:val="auto"/>
                <w:kern w:val="2"/>
                <w:sz w:val="22"/>
                <w:szCs w:val="21"/>
                <w:highlight w:val="none"/>
                <w:lang w:eastAsia="zh-CN"/>
              </w:rPr>
              <w:t>分。</w:t>
            </w:r>
          </w:p>
          <w:p w14:paraId="11FC8FE5">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注：①业绩证明材料须提供合同</w:t>
            </w:r>
            <w:r>
              <w:rPr>
                <w:rFonts w:hint="default" w:ascii="Times New Roman" w:hAnsi="Times New Roman" w:eastAsia="仿宋_GB2312" w:cs="Times New Roman"/>
                <w:snapToGrid/>
                <w:color w:val="auto"/>
                <w:kern w:val="2"/>
                <w:sz w:val="22"/>
                <w:szCs w:val="21"/>
                <w:highlight w:val="none"/>
                <w:lang w:val="en-US" w:eastAsia="zh-CN"/>
              </w:rPr>
              <w:t>或中标通知书</w:t>
            </w:r>
            <w:r>
              <w:rPr>
                <w:rFonts w:hint="default" w:ascii="Times New Roman" w:hAnsi="Times New Roman" w:eastAsia="仿宋_GB2312" w:cs="Times New Roman"/>
                <w:snapToGrid/>
                <w:color w:val="auto"/>
                <w:kern w:val="2"/>
                <w:sz w:val="22"/>
                <w:szCs w:val="21"/>
                <w:highlight w:val="none"/>
                <w:lang w:eastAsia="zh-CN"/>
              </w:rPr>
              <w:t>，合同需体现项目名称、服务内容、金额页、双方盖章页、签订时间。</w:t>
            </w:r>
          </w:p>
        </w:tc>
        <w:tc>
          <w:tcPr>
            <w:tcW w:w="776" w:type="dxa"/>
            <w:noWrap w:val="0"/>
            <w:vAlign w:val="center"/>
          </w:tcPr>
          <w:p w14:paraId="7F725E20">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4</w:t>
            </w:r>
          </w:p>
        </w:tc>
      </w:tr>
      <w:tr w14:paraId="271DC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54176529">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3</w:t>
            </w:r>
          </w:p>
        </w:tc>
        <w:tc>
          <w:tcPr>
            <w:tcW w:w="1158" w:type="dxa"/>
            <w:noWrap w:val="0"/>
            <w:tcMar>
              <w:top w:w="15" w:type="dxa"/>
              <w:left w:w="15" w:type="dxa"/>
              <w:bottom w:w="0" w:type="dxa"/>
              <w:right w:w="15" w:type="dxa"/>
            </w:tcMar>
            <w:vAlign w:val="center"/>
          </w:tcPr>
          <w:p w14:paraId="2E52BDFA">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总体服务方案（</w:t>
            </w:r>
            <w:r>
              <w:rPr>
                <w:rFonts w:hint="default" w:ascii="Times New Roman" w:hAnsi="Times New Roman" w:eastAsia="仿宋_GB2312" w:cs="Times New Roman"/>
                <w:bCs/>
                <w:snapToGrid/>
                <w:color w:val="auto"/>
                <w:kern w:val="2"/>
                <w:sz w:val="22"/>
                <w:szCs w:val="21"/>
                <w:highlight w:val="none"/>
                <w:lang w:val="en-US" w:eastAsia="zh-CN"/>
              </w:rPr>
              <w:t>7分</w:t>
            </w:r>
            <w:r>
              <w:rPr>
                <w:rFonts w:hint="default" w:ascii="Times New Roman" w:hAnsi="Times New Roman" w:eastAsia="仿宋_GB2312" w:cs="Times New Roman"/>
                <w:bCs/>
                <w:snapToGrid/>
                <w:color w:val="auto"/>
                <w:kern w:val="2"/>
                <w:sz w:val="22"/>
                <w:szCs w:val="21"/>
                <w:highlight w:val="none"/>
                <w:lang w:eastAsia="zh-CN"/>
              </w:rPr>
              <w:t>）</w:t>
            </w:r>
          </w:p>
        </w:tc>
        <w:tc>
          <w:tcPr>
            <w:tcW w:w="6590" w:type="dxa"/>
            <w:noWrap w:val="0"/>
            <w:tcMar>
              <w:top w:w="15" w:type="dxa"/>
              <w:left w:w="15" w:type="dxa"/>
              <w:bottom w:w="0" w:type="dxa"/>
              <w:right w:w="15" w:type="dxa"/>
            </w:tcMar>
            <w:vAlign w:val="center"/>
          </w:tcPr>
          <w:p w14:paraId="7CA9FCF2">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根据技术需求编制营养均衡的食谱、食品质量控制方案、原材料管理方案、消防安全培训方案、服务质量控制方案、垃圾处理方案、员工管理方案、投诉处理方案、伙食价格调整与控制方案、消防、治安、意外事故及日常投诉处理方案、餐品品种多样化、合理化、特色化方案。</w:t>
            </w:r>
          </w:p>
          <w:p w14:paraId="405FCA91">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方案完整、详细、合理可行、符合项目实际需求的得</w:t>
            </w:r>
            <w:r>
              <w:rPr>
                <w:rFonts w:hint="default" w:ascii="Times New Roman" w:hAnsi="Times New Roman" w:eastAsia="仿宋_GB2312" w:cs="Times New Roman"/>
                <w:bCs/>
                <w:snapToGrid/>
                <w:color w:val="auto"/>
                <w:kern w:val="2"/>
                <w:sz w:val="22"/>
                <w:szCs w:val="21"/>
                <w:highlight w:val="none"/>
                <w:lang w:val="en-US" w:eastAsia="zh-CN"/>
              </w:rPr>
              <w:t>7</w:t>
            </w:r>
            <w:r>
              <w:rPr>
                <w:rFonts w:hint="default" w:ascii="Times New Roman" w:hAnsi="Times New Roman" w:eastAsia="仿宋_GB2312" w:cs="Times New Roman"/>
                <w:bCs/>
                <w:snapToGrid/>
                <w:color w:val="auto"/>
                <w:kern w:val="2"/>
                <w:sz w:val="22"/>
                <w:szCs w:val="21"/>
                <w:highlight w:val="none"/>
                <w:lang w:eastAsia="zh-CN"/>
              </w:rPr>
              <w:t>分；每有一项不符合技术需求或每有一项存在缺漏扣</w:t>
            </w:r>
            <w:r>
              <w:rPr>
                <w:rFonts w:hint="default" w:ascii="Times New Roman" w:hAnsi="Times New Roman" w:eastAsia="仿宋_GB2312" w:cs="Times New Roman"/>
                <w:bCs/>
                <w:snapToGrid/>
                <w:color w:val="auto"/>
                <w:kern w:val="2"/>
                <w:sz w:val="22"/>
                <w:szCs w:val="21"/>
                <w:highlight w:val="none"/>
                <w:lang w:val="en-US" w:eastAsia="zh-CN"/>
              </w:rPr>
              <w:t>1</w:t>
            </w:r>
            <w:r>
              <w:rPr>
                <w:rFonts w:hint="default" w:ascii="Times New Roman" w:hAnsi="Times New Roman" w:eastAsia="仿宋_GB2312" w:cs="Times New Roman"/>
                <w:bCs/>
                <w:snapToGrid/>
                <w:color w:val="auto"/>
                <w:kern w:val="2"/>
                <w:sz w:val="22"/>
                <w:szCs w:val="21"/>
                <w:highlight w:val="none"/>
                <w:lang w:eastAsia="zh-CN"/>
              </w:rPr>
              <w:t>分，有方案内容但不切合项目实际扣</w:t>
            </w:r>
            <w:r>
              <w:rPr>
                <w:rFonts w:hint="default" w:ascii="Times New Roman" w:hAnsi="Times New Roman" w:eastAsia="仿宋_GB2312" w:cs="Times New Roman"/>
                <w:bCs/>
                <w:snapToGrid/>
                <w:color w:val="auto"/>
                <w:kern w:val="2"/>
                <w:sz w:val="22"/>
                <w:szCs w:val="21"/>
                <w:highlight w:val="none"/>
                <w:lang w:val="en-US" w:eastAsia="zh-CN"/>
              </w:rPr>
              <w:t>0.5</w:t>
            </w:r>
            <w:r>
              <w:rPr>
                <w:rFonts w:hint="default" w:ascii="Times New Roman" w:hAnsi="Times New Roman" w:eastAsia="仿宋_GB2312" w:cs="Times New Roman"/>
                <w:bCs/>
                <w:snapToGrid/>
                <w:color w:val="auto"/>
                <w:kern w:val="2"/>
                <w:sz w:val="22"/>
                <w:szCs w:val="21"/>
                <w:highlight w:val="none"/>
                <w:lang w:eastAsia="zh-CN"/>
              </w:rPr>
              <w:t>分，扣完为止；未提供不得分。</w:t>
            </w:r>
          </w:p>
        </w:tc>
        <w:tc>
          <w:tcPr>
            <w:tcW w:w="776" w:type="dxa"/>
            <w:noWrap w:val="0"/>
            <w:vAlign w:val="center"/>
          </w:tcPr>
          <w:p w14:paraId="78A7B2A2">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7</w:t>
            </w:r>
          </w:p>
        </w:tc>
      </w:tr>
      <w:tr w14:paraId="6D06B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90" w:hRule="atLeast"/>
          <w:jc w:val="center"/>
        </w:trPr>
        <w:tc>
          <w:tcPr>
            <w:tcW w:w="702" w:type="dxa"/>
            <w:noWrap w:val="0"/>
            <w:tcMar>
              <w:top w:w="15" w:type="dxa"/>
              <w:left w:w="15" w:type="dxa"/>
              <w:bottom w:w="0" w:type="dxa"/>
              <w:right w:w="15" w:type="dxa"/>
            </w:tcMar>
            <w:vAlign w:val="center"/>
          </w:tcPr>
          <w:p w14:paraId="26AFE777">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4</w:t>
            </w:r>
          </w:p>
        </w:tc>
        <w:tc>
          <w:tcPr>
            <w:tcW w:w="1158" w:type="dxa"/>
            <w:noWrap w:val="0"/>
            <w:tcMar>
              <w:top w:w="15" w:type="dxa"/>
              <w:left w:w="15" w:type="dxa"/>
              <w:bottom w:w="0" w:type="dxa"/>
              <w:right w:w="15" w:type="dxa"/>
            </w:tcMar>
            <w:vAlign w:val="center"/>
          </w:tcPr>
          <w:p w14:paraId="309D467B">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食品质量及食品安全控制方案（</w:t>
            </w:r>
            <w:r>
              <w:rPr>
                <w:rFonts w:hint="default" w:ascii="Times New Roman" w:hAnsi="Times New Roman" w:eastAsia="仿宋_GB2312" w:cs="Times New Roman"/>
                <w:snapToGrid/>
                <w:color w:val="auto"/>
                <w:kern w:val="2"/>
                <w:sz w:val="22"/>
                <w:szCs w:val="21"/>
                <w:highlight w:val="none"/>
                <w:lang w:val="en-US" w:eastAsia="zh-CN"/>
              </w:rPr>
              <w:t>7</w:t>
            </w:r>
            <w:r>
              <w:rPr>
                <w:rFonts w:hint="default" w:ascii="Times New Roman" w:hAnsi="Times New Roman" w:eastAsia="仿宋_GB2312" w:cs="Times New Roman"/>
                <w:snapToGrid/>
                <w:color w:val="auto"/>
                <w:kern w:val="2"/>
                <w:sz w:val="22"/>
                <w:szCs w:val="21"/>
                <w:highlight w:val="none"/>
                <w:lang w:eastAsia="zh-CN"/>
              </w:rPr>
              <w:t>分）</w:t>
            </w:r>
          </w:p>
        </w:tc>
        <w:tc>
          <w:tcPr>
            <w:tcW w:w="6590" w:type="dxa"/>
            <w:noWrap w:val="0"/>
            <w:tcMar>
              <w:top w:w="15" w:type="dxa"/>
              <w:left w:w="15" w:type="dxa"/>
              <w:bottom w:w="0" w:type="dxa"/>
              <w:right w:w="15" w:type="dxa"/>
            </w:tcMar>
            <w:vAlign w:val="center"/>
          </w:tcPr>
          <w:p w14:paraId="6584F4AD">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食品质量安全控制方案包含原料的验收、存储安全、食品生产安全、食品质量控制等内容。</w:t>
            </w:r>
          </w:p>
          <w:p w14:paraId="2D752A27">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方案周到、切实可行、安全可靠、管理到位得</w:t>
            </w:r>
            <w:r>
              <w:rPr>
                <w:rFonts w:hint="default" w:ascii="Times New Roman" w:hAnsi="Times New Roman" w:eastAsia="仿宋_GB2312" w:cs="Times New Roman"/>
                <w:snapToGrid/>
                <w:color w:val="auto"/>
                <w:kern w:val="2"/>
                <w:sz w:val="22"/>
                <w:szCs w:val="21"/>
                <w:highlight w:val="none"/>
                <w:lang w:val="en-US" w:eastAsia="zh-CN"/>
              </w:rPr>
              <w:t>7</w:t>
            </w:r>
            <w:r>
              <w:rPr>
                <w:rFonts w:hint="default" w:ascii="Times New Roman" w:hAnsi="Times New Roman" w:eastAsia="仿宋_GB2312" w:cs="Times New Roman"/>
                <w:snapToGrid/>
                <w:color w:val="auto"/>
                <w:kern w:val="2"/>
                <w:sz w:val="22"/>
                <w:szCs w:val="21"/>
                <w:highlight w:val="none"/>
                <w:lang w:eastAsia="zh-CN"/>
              </w:rPr>
              <w:t>分；</w:t>
            </w:r>
          </w:p>
          <w:p w14:paraId="040EE7FC">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全面切合实际、无漏项、管理需加强得</w:t>
            </w:r>
            <w:r>
              <w:rPr>
                <w:rFonts w:hint="default" w:ascii="Times New Roman" w:hAnsi="Times New Roman" w:eastAsia="仿宋_GB2312" w:cs="Times New Roman"/>
                <w:snapToGrid/>
                <w:color w:val="auto"/>
                <w:kern w:val="2"/>
                <w:sz w:val="22"/>
                <w:szCs w:val="21"/>
                <w:highlight w:val="none"/>
                <w:lang w:val="en-US" w:eastAsia="zh-CN"/>
              </w:rPr>
              <w:t>5</w:t>
            </w:r>
            <w:r>
              <w:rPr>
                <w:rFonts w:hint="default" w:ascii="Times New Roman" w:hAnsi="Times New Roman" w:eastAsia="仿宋_GB2312" w:cs="Times New Roman"/>
                <w:snapToGrid/>
                <w:color w:val="auto"/>
                <w:kern w:val="2"/>
                <w:sz w:val="22"/>
                <w:szCs w:val="21"/>
                <w:highlight w:val="none"/>
                <w:lang w:eastAsia="zh-CN"/>
              </w:rPr>
              <w:t>分；</w:t>
            </w:r>
          </w:p>
          <w:p w14:paraId="6A500435">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全面不足、可行、安全、管理不到位得</w:t>
            </w:r>
            <w:r>
              <w:rPr>
                <w:rFonts w:hint="default" w:ascii="Times New Roman" w:hAnsi="Times New Roman" w:eastAsia="仿宋_GB2312" w:cs="Times New Roman"/>
                <w:snapToGrid/>
                <w:color w:val="auto"/>
                <w:kern w:val="2"/>
                <w:sz w:val="22"/>
                <w:szCs w:val="21"/>
                <w:highlight w:val="none"/>
                <w:lang w:val="en-US" w:eastAsia="zh-CN"/>
              </w:rPr>
              <w:t>3</w:t>
            </w:r>
            <w:r>
              <w:rPr>
                <w:rFonts w:hint="default" w:ascii="Times New Roman" w:hAnsi="Times New Roman" w:eastAsia="仿宋_GB2312" w:cs="Times New Roman"/>
                <w:snapToGrid/>
                <w:color w:val="auto"/>
                <w:kern w:val="2"/>
                <w:sz w:val="22"/>
                <w:szCs w:val="21"/>
                <w:highlight w:val="none"/>
                <w:lang w:eastAsia="zh-CN"/>
              </w:rPr>
              <w:t>分；</w:t>
            </w:r>
          </w:p>
          <w:p w14:paraId="7FA15B01">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完全不可行或未考虑的得0分。</w:t>
            </w:r>
          </w:p>
        </w:tc>
        <w:tc>
          <w:tcPr>
            <w:tcW w:w="776" w:type="dxa"/>
            <w:noWrap w:val="0"/>
            <w:vAlign w:val="center"/>
          </w:tcPr>
          <w:p w14:paraId="21BC5D93">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7</w:t>
            </w:r>
          </w:p>
        </w:tc>
      </w:tr>
      <w:tr w14:paraId="6B279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02" w:type="dxa"/>
            <w:noWrap w:val="0"/>
            <w:tcMar>
              <w:top w:w="15" w:type="dxa"/>
              <w:left w:w="15" w:type="dxa"/>
              <w:bottom w:w="0" w:type="dxa"/>
              <w:right w:w="15" w:type="dxa"/>
            </w:tcMar>
            <w:vAlign w:val="center"/>
          </w:tcPr>
          <w:p w14:paraId="596F0F32">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5</w:t>
            </w:r>
          </w:p>
        </w:tc>
        <w:tc>
          <w:tcPr>
            <w:tcW w:w="1158" w:type="dxa"/>
            <w:noWrap w:val="0"/>
            <w:tcMar>
              <w:top w:w="15" w:type="dxa"/>
              <w:left w:w="15" w:type="dxa"/>
              <w:bottom w:w="0" w:type="dxa"/>
              <w:right w:w="15" w:type="dxa"/>
            </w:tcMar>
            <w:vAlign w:val="center"/>
          </w:tcPr>
          <w:p w14:paraId="6054DAAB">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项目管理团队人员配置方案（</w:t>
            </w:r>
            <w:r>
              <w:rPr>
                <w:rFonts w:hint="default" w:ascii="Times New Roman" w:hAnsi="Times New Roman" w:eastAsia="仿宋_GB2312" w:cs="Times New Roman"/>
                <w:bCs/>
                <w:snapToGrid/>
                <w:color w:val="auto"/>
                <w:kern w:val="2"/>
                <w:sz w:val="22"/>
                <w:szCs w:val="21"/>
                <w:highlight w:val="none"/>
                <w:lang w:val="en-US" w:eastAsia="zh-CN"/>
              </w:rPr>
              <w:t>3</w:t>
            </w:r>
            <w:r>
              <w:rPr>
                <w:rFonts w:hint="eastAsia" w:ascii="Times New Roman" w:hAnsi="Times New Roman" w:eastAsia="仿宋_GB2312" w:cs="Times New Roman"/>
                <w:bCs/>
                <w:snapToGrid/>
                <w:color w:val="auto"/>
                <w:kern w:val="2"/>
                <w:sz w:val="22"/>
                <w:szCs w:val="21"/>
                <w:highlight w:val="none"/>
                <w:lang w:val="en-US" w:eastAsia="zh-CN"/>
              </w:rPr>
              <w:t>1</w:t>
            </w:r>
            <w:r>
              <w:rPr>
                <w:rFonts w:hint="default" w:ascii="Times New Roman" w:hAnsi="Times New Roman" w:eastAsia="仿宋_GB2312" w:cs="Times New Roman"/>
                <w:bCs/>
                <w:snapToGrid/>
                <w:color w:val="auto"/>
                <w:kern w:val="2"/>
                <w:sz w:val="22"/>
                <w:szCs w:val="21"/>
                <w:highlight w:val="none"/>
                <w:lang w:val="en-US" w:eastAsia="zh-CN"/>
              </w:rPr>
              <w:t>分</w:t>
            </w:r>
            <w:r>
              <w:rPr>
                <w:rFonts w:hint="default" w:ascii="Times New Roman" w:hAnsi="Times New Roman" w:eastAsia="仿宋_GB2312" w:cs="Times New Roman"/>
                <w:bCs/>
                <w:snapToGrid/>
                <w:color w:val="auto"/>
                <w:kern w:val="2"/>
                <w:sz w:val="22"/>
                <w:szCs w:val="21"/>
                <w:highlight w:val="none"/>
                <w:lang w:eastAsia="zh-CN"/>
              </w:rPr>
              <w:t>）</w:t>
            </w:r>
          </w:p>
        </w:tc>
        <w:tc>
          <w:tcPr>
            <w:tcW w:w="6590" w:type="dxa"/>
            <w:noWrap w:val="0"/>
            <w:tcMar>
              <w:top w:w="15" w:type="dxa"/>
              <w:left w:w="15" w:type="dxa"/>
              <w:bottom w:w="0" w:type="dxa"/>
              <w:right w:w="15" w:type="dxa"/>
            </w:tcMar>
            <w:vAlign w:val="center"/>
          </w:tcPr>
          <w:p w14:paraId="4CA033BF">
            <w:pPr>
              <w:keepNext w:val="0"/>
              <w:keepLines w:val="0"/>
              <w:pageBreakBefore w:val="0"/>
              <w:widowControl w:val="0"/>
              <w:numPr>
                <w:ilvl w:val="0"/>
                <w:numId w:val="4"/>
              </w:numPr>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eastAsia"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满足采购需求人员配备要求的得1</w:t>
            </w:r>
            <w:r>
              <w:rPr>
                <w:rFonts w:hint="eastAsia" w:ascii="Times New Roman" w:hAnsi="Times New Roman" w:eastAsia="仿宋_GB2312" w:cs="Times New Roman"/>
                <w:snapToGrid/>
                <w:color w:val="auto"/>
                <w:kern w:val="2"/>
                <w:sz w:val="22"/>
                <w:szCs w:val="21"/>
                <w:highlight w:val="none"/>
                <w:lang w:val="en-US" w:eastAsia="zh-CN"/>
              </w:rPr>
              <w:t>6</w:t>
            </w:r>
            <w:r>
              <w:rPr>
                <w:rFonts w:hint="default" w:ascii="Times New Roman" w:hAnsi="Times New Roman" w:eastAsia="仿宋_GB2312" w:cs="Times New Roman"/>
                <w:snapToGrid/>
                <w:color w:val="auto"/>
                <w:kern w:val="2"/>
                <w:sz w:val="22"/>
                <w:szCs w:val="21"/>
                <w:highlight w:val="none"/>
                <w:lang w:val="en-US" w:eastAsia="zh-CN"/>
              </w:rPr>
              <w:t>分</w:t>
            </w:r>
            <w:r>
              <w:rPr>
                <w:rFonts w:hint="eastAsia" w:ascii="Times New Roman" w:hAnsi="Times New Roman" w:eastAsia="仿宋_GB2312" w:cs="Times New Roman"/>
                <w:snapToGrid/>
                <w:color w:val="auto"/>
                <w:kern w:val="2"/>
                <w:sz w:val="22"/>
                <w:szCs w:val="21"/>
                <w:highlight w:val="none"/>
                <w:lang w:val="en-US" w:eastAsia="zh-CN"/>
              </w:rPr>
              <w:t>（</w:t>
            </w:r>
            <w:r>
              <w:rPr>
                <w:rFonts w:hint="default" w:ascii="Times New Roman" w:hAnsi="Times New Roman" w:eastAsia="仿宋_GB2312" w:cs="Times New Roman"/>
                <w:snapToGrid/>
                <w:color w:val="auto"/>
                <w:kern w:val="2"/>
                <w:sz w:val="22"/>
                <w:szCs w:val="21"/>
                <w:highlight w:val="none"/>
                <w:lang w:val="en-US" w:eastAsia="zh-CN"/>
              </w:rPr>
              <w:t>提供拟配备人员相关证明材料：身份证、劳动合同、健康证或近1个月体检合格证明及岗位要求的其他证明材料），每</w:t>
            </w:r>
            <w:r>
              <w:rPr>
                <w:rFonts w:hint="eastAsia" w:ascii="Times New Roman" w:hAnsi="Times New Roman" w:eastAsia="仿宋_GB2312" w:cs="Times New Roman"/>
                <w:snapToGrid/>
                <w:color w:val="auto"/>
                <w:kern w:val="2"/>
                <w:sz w:val="22"/>
                <w:szCs w:val="21"/>
                <w:highlight w:val="none"/>
                <w:lang w:val="en-US" w:eastAsia="zh-CN"/>
              </w:rPr>
              <w:t>有</w:t>
            </w:r>
            <w:r>
              <w:rPr>
                <w:rFonts w:hint="default" w:ascii="Times New Roman" w:hAnsi="Times New Roman" w:eastAsia="仿宋_GB2312" w:cs="Times New Roman"/>
                <w:snapToGrid/>
                <w:color w:val="auto"/>
                <w:kern w:val="2"/>
                <w:sz w:val="22"/>
                <w:szCs w:val="21"/>
                <w:highlight w:val="none"/>
                <w:lang w:val="en-US" w:eastAsia="zh-CN"/>
              </w:rPr>
              <w:t>1人缺少证明材料的扣0.5分</w:t>
            </w:r>
            <w:r>
              <w:rPr>
                <w:rFonts w:hint="eastAsia" w:ascii="Times New Roman" w:hAnsi="Times New Roman" w:eastAsia="仿宋_GB2312" w:cs="Times New Roman"/>
                <w:snapToGrid/>
                <w:color w:val="auto"/>
                <w:kern w:val="2"/>
                <w:sz w:val="22"/>
                <w:szCs w:val="21"/>
                <w:highlight w:val="none"/>
                <w:lang w:val="en-US" w:eastAsia="zh-CN"/>
              </w:rPr>
              <w:t>；如</w:t>
            </w:r>
            <w:r>
              <w:rPr>
                <w:rFonts w:hint="default" w:ascii="Times New Roman" w:hAnsi="Times New Roman" w:eastAsia="仿宋_GB2312" w:cs="Times New Roman"/>
                <w:snapToGrid/>
                <w:color w:val="auto"/>
                <w:kern w:val="2"/>
                <w:sz w:val="22"/>
                <w:szCs w:val="21"/>
                <w:highlight w:val="none"/>
                <w:lang w:val="en-US" w:eastAsia="zh-CN"/>
              </w:rPr>
              <w:t>拟配备人员</w:t>
            </w:r>
            <w:r>
              <w:rPr>
                <w:rFonts w:hint="eastAsia" w:ascii="Times New Roman" w:hAnsi="Times New Roman" w:eastAsia="仿宋_GB2312" w:cs="Times New Roman"/>
                <w:snapToGrid/>
                <w:color w:val="auto"/>
                <w:kern w:val="2"/>
                <w:sz w:val="22"/>
                <w:szCs w:val="21"/>
                <w:highlight w:val="none"/>
                <w:lang w:val="en-US" w:eastAsia="zh-CN"/>
              </w:rPr>
              <w:t>不足32人，本项不得分。</w:t>
            </w:r>
          </w:p>
          <w:p w14:paraId="341F66C2">
            <w:pPr>
              <w:keepNext w:val="0"/>
              <w:keepLines w:val="0"/>
              <w:pageBreakBefore w:val="0"/>
              <w:widowControl w:val="0"/>
              <w:numPr>
                <w:ilvl w:val="0"/>
                <w:numId w:val="0"/>
              </w:numPr>
              <w:kinsoku/>
              <w:wordWrap/>
              <w:overflowPunct/>
              <w:topLinePunct w:val="0"/>
              <w:autoSpaceDE w:val="0"/>
              <w:autoSpaceDN w:val="0"/>
              <w:bidi w:val="0"/>
              <w:adjustRightInd/>
              <w:snapToGrid/>
              <w:spacing w:line="300" w:lineRule="exact"/>
              <w:ind w:leftChars="0" w:right="0" w:right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2</w:t>
            </w:r>
            <w:r>
              <w:rPr>
                <w:rFonts w:hint="eastAsia" w:ascii="Times New Roman" w:hAnsi="Times New Roman" w:eastAsia="仿宋_GB2312" w:cs="Times New Roman"/>
                <w:snapToGrid/>
                <w:color w:val="auto"/>
                <w:kern w:val="2"/>
                <w:sz w:val="22"/>
                <w:szCs w:val="21"/>
                <w:highlight w:val="none"/>
                <w:lang w:val="en-US" w:eastAsia="zh-CN"/>
              </w:rPr>
              <w:t>.</w:t>
            </w:r>
            <w:r>
              <w:rPr>
                <w:rFonts w:hint="default" w:ascii="Times New Roman" w:hAnsi="Times New Roman" w:eastAsia="仿宋_GB2312" w:cs="Times New Roman"/>
                <w:snapToGrid/>
                <w:color w:val="auto"/>
                <w:kern w:val="2"/>
                <w:sz w:val="22"/>
                <w:szCs w:val="21"/>
                <w:highlight w:val="none"/>
                <w:lang w:eastAsia="zh-CN"/>
              </w:rPr>
              <w:t>项目负责人：</w:t>
            </w:r>
          </w:p>
          <w:p w14:paraId="7ED3F893">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（1）提供有效的营养师、职业经理人证书证明材料，每提供一项得</w:t>
            </w:r>
            <w:r>
              <w:rPr>
                <w:rFonts w:hint="default" w:ascii="Times New Roman" w:hAnsi="Times New Roman" w:eastAsia="仿宋_GB2312" w:cs="Times New Roman"/>
                <w:snapToGrid/>
                <w:color w:val="auto"/>
                <w:kern w:val="2"/>
                <w:sz w:val="22"/>
                <w:szCs w:val="21"/>
                <w:highlight w:val="none"/>
                <w:lang w:val="en-US" w:eastAsia="zh-CN"/>
              </w:rPr>
              <w:t>1</w:t>
            </w:r>
            <w:r>
              <w:rPr>
                <w:rFonts w:hint="default" w:ascii="Times New Roman" w:hAnsi="Times New Roman" w:eastAsia="仿宋_GB2312" w:cs="Times New Roman"/>
                <w:snapToGrid/>
                <w:color w:val="auto"/>
                <w:kern w:val="2"/>
                <w:sz w:val="22"/>
                <w:szCs w:val="21"/>
                <w:highlight w:val="none"/>
                <w:lang w:eastAsia="zh-CN"/>
              </w:rPr>
              <w:t>分，满分</w:t>
            </w:r>
            <w:r>
              <w:rPr>
                <w:rFonts w:hint="default" w:ascii="Times New Roman" w:hAnsi="Times New Roman" w:eastAsia="仿宋_GB2312" w:cs="Times New Roman"/>
                <w:snapToGrid/>
                <w:color w:val="auto"/>
                <w:kern w:val="2"/>
                <w:sz w:val="22"/>
                <w:szCs w:val="21"/>
                <w:highlight w:val="none"/>
                <w:lang w:val="en-US" w:eastAsia="zh-CN"/>
              </w:rPr>
              <w:t>2</w:t>
            </w:r>
            <w:r>
              <w:rPr>
                <w:rFonts w:hint="default" w:ascii="Times New Roman" w:hAnsi="Times New Roman" w:eastAsia="仿宋_GB2312" w:cs="Times New Roman"/>
                <w:snapToGrid/>
                <w:color w:val="auto"/>
                <w:kern w:val="2"/>
                <w:sz w:val="22"/>
                <w:szCs w:val="21"/>
                <w:highlight w:val="none"/>
                <w:lang w:eastAsia="zh-CN"/>
              </w:rPr>
              <w:t>分；（2）项目负责人：具有五年或五年以上大型餐饮管理主管经历，且提供相关简历及业绩证明材料得</w:t>
            </w:r>
            <w:r>
              <w:rPr>
                <w:rFonts w:hint="default" w:ascii="Times New Roman" w:hAnsi="Times New Roman" w:eastAsia="仿宋_GB2312" w:cs="Times New Roman"/>
                <w:snapToGrid/>
                <w:color w:val="auto"/>
                <w:kern w:val="2"/>
                <w:sz w:val="22"/>
                <w:szCs w:val="21"/>
                <w:highlight w:val="none"/>
                <w:lang w:val="en-US" w:eastAsia="zh-CN"/>
              </w:rPr>
              <w:t>2</w:t>
            </w:r>
            <w:r>
              <w:rPr>
                <w:rFonts w:hint="default" w:ascii="Times New Roman" w:hAnsi="Times New Roman" w:eastAsia="仿宋_GB2312" w:cs="Times New Roman"/>
                <w:snapToGrid/>
                <w:color w:val="auto"/>
                <w:kern w:val="2"/>
                <w:sz w:val="22"/>
                <w:szCs w:val="21"/>
                <w:highlight w:val="none"/>
                <w:lang w:eastAsia="zh-CN"/>
              </w:rPr>
              <w:t>分，满分2分。</w:t>
            </w:r>
          </w:p>
          <w:p w14:paraId="0D654FB4">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注：①业绩证明材料须提供合同，合同需体现项目名称、服务内容、金</w:t>
            </w:r>
            <w:r>
              <w:rPr>
                <w:rFonts w:hint="eastAsia" w:ascii="Times New Roman" w:hAnsi="Times New Roman" w:eastAsia="仿宋_GB2312" w:cs="Times New Roman"/>
                <w:snapToGrid/>
                <w:color w:val="auto"/>
                <w:kern w:val="2"/>
                <w:sz w:val="22"/>
                <w:szCs w:val="21"/>
                <w:highlight w:val="none"/>
                <w:lang w:val="en-US" w:eastAsia="zh-CN"/>
              </w:rPr>
              <w:t xml:space="preserve">  </w:t>
            </w:r>
            <w:r>
              <w:rPr>
                <w:rFonts w:hint="default" w:ascii="Times New Roman" w:hAnsi="Times New Roman" w:eastAsia="仿宋_GB2312" w:cs="Times New Roman"/>
                <w:snapToGrid/>
                <w:color w:val="auto"/>
                <w:kern w:val="2"/>
                <w:sz w:val="22"/>
                <w:szCs w:val="21"/>
                <w:highlight w:val="none"/>
                <w:lang w:eastAsia="zh-CN"/>
              </w:rPr>
              <w:t>额页、双方盖章页、签订时间及项目负责人姓名。②大型餐饮管理主管经历年限界定：需为第三方证明材料。</w:t>
            </w:r>
          </w:p>
          <w:p w14:paraId="4A2A6EB4">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3、厨师长：</w:t>
            </w:r>
            <w:r>
              <w:rPr>
                <w:rFonts w:hint="eastAsia" w:ascii="Times New Roman" w:hAnsi="Times New Roman" w:eastAsia="仿宋_GB2312" w:cs="Times New Roman"/>
                <w:snapToGrid/>
                <w:color w:val="auto"/>
                <w:kern w:val="2"/>
                <w:sz w:val="22"/>
                <w:szCs w:val="21"/>
                <w:highlight w:val="none"/>
                <w:lang w:val="en-US" w:eastAsia="zh-CN"/>
              </w:rPr>
              <w:t>每有1名厨师长</w:t>
            </w:r>
            <w:r>
              <w:rPr>
                <w:rFonts w:hint="default" w:ascii="Times New Roman" w:hAnsi="Times New Roman" w:eastAsia="仿宋_GB2312" w:cs="Times New Roman"/>
                <w:snapToGrid/>
                <w:color w:val="auto"/>
                <w:kern w:val="2"/>
                <w:sz w:val="22"/>
                <w:szCs w:val="21"/>
                <w:highlight w:val="none"/>
                <w:lang w:val="en-US" w:eastAsia="zh-CN"/>
              </w:rPr>
              <w:t>有五年酒店餐厅管理经验以上</w:t>
            </w:r>
            <w:r>
              <w:rPr>
                <w:rFonts w:hint="eastAsia" w:ascii="Times New Roman" w:hAnsi="Times New Roman" w:eastAsia="仿宋_GB2312" w:cs="Times New Roman"/>
                <w:snapToGrid/>
                <w:color w:val="auto"/>
                <w:kern w:val="2"/>
                <w:sz w:val="22"/>
                <w:szCs w:val="21"/>
                <w:highlight w:val="none"/>
                <w:lang w:val="en-US" w:eastAsia="zh-CN"/>
              </w:rPr>
              <w:t>，且</w:t>
            </w:r>
            <w:r>
              <w:rPr>
                <w:rFonts w:hint="default" w:ascii="Times New Roman" w:hAnsi="Times New Roman" w:eastAsia="仿宋_GB2312" w:cs="Times New Roman"/>
                <w:snapToGrid/>
                <w:color w:val="auto"/>
                <w:kern w:val="2"/>
                <w:sz w:val="22"/>
                <w:szCs w:val="21"/>
                <w:highlight w:val="none"/>
                <w:lang w:val="en-US" w:eastAsia="zh-CN"/>
              </w:rPr>
              <w:t>提供证明材料得</w:t>
            </w:r>
            <w:r>
              <w:rPr>
                <w:rFonts w:hint="eastAsia" w:ascii="Times New Roman" w:hAnsi="Times New Roman" w:eastAsia="仿宋_GB2312" w:cs="Times New Roman"/>
                <w:snapToGrid/>
                <w:color w:val="auto"/>
                <w:kern w:val="2"/>
                <w:sz w:val="22"/>
                <w:szCs w:val="21"/>
                <w:highlight w:val="none"/>
                <w:lang w:val="en-US" w:eastAsia="zh-CN"/>
              </w:rPr>
              <w:t>1</w:t>
            </w:r>
            <w:r>
              <w:rPr>
                <w:rFonts w:hint="default" w:ascii="Times New Roman" w:hAnsi="Times New Roman" w:eastAsia="仿宋_GB2312" w:cs="Times New Roman"/>
                <w:snapToGrid/>
                <w:color w:val="auto"/>
                <w:kern w:val="2"/>
                <w:sz w:val="22"/>
                <w:szCs w:val="21"/>
                <w:highlight w:val="none"/>
                <w:lang w:val="en-US" w:eastAsia="zh-CN"/>
              </w:rPr>
              <w:t>分，满分2分。</w:t>
            </w:r>
          </w:p>
          <w:p w14:paraId="740906CE">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4、</w:t>
            </w:r>
            <w:r>
              <w:rPr>
                <w:rFonts w:hint="default" w:ascii="Times New Roman" w:hAnsi="Times New Roman" w:eastAsia="仿宋_GB2312" w:cs="Times New Roman"/>
                <w:snapToGrid/>
                <w:color w:val="auto"/>
                <w:kern w:val="2"/>
                <w:sz w:val="22"/>
                <w:szCs w:val="21"/>
                <w:highlight w:val="none"/>
                <w:lang w:eastAsia="zh-CN"/>
              </w:rPr>
              <w:t>项目团队人员：</w:t>
            </w:r>
          </w:p>
          <w:p w14:paraId="41D528E0">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both"/>
              <w:textAlignment w:val="auto"/>
              <w:rPr>
                <w:rFonts w:hint="eastAsia" w:ascii="Times New Roman" w:hAnsi="Times New Roman" w:eastAsia="宋体" w:cs="Times New Roman"/>
                <w:snapToGrid/>
                <w:color w:val="auto"/>
                <w:kern w:val="2"/>
                <w:szCs w:val="24"/>
                <w:highlight w:val="none"/>
                <w:lang w:eastAsia="zh-CN"/>
              </w:rPr>
            </w:pPr>
            <w:r>
              <w:rPr>
                <w:rFonts w:hint="default"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val="en-US" w:eastAsia="zh-CN"/>
              </w:rPr>
              <w:t>1</w:t>
            </w:r>
            <w:r>
              <w:rPr>
                <w:rFonts w:hint="default" w:ascii="Times New Roman" w:hAnsi="Times New Roman" w:eastAsia="仿宋_GB2312" w:cs="Times New Roman"/>
                <w:snapToGrid/>
                <w:color w:val="auto"/>
                <w:kern w:val="2"/>
                <w:sz w:val="22"/>
                <w:szCs w:val="21"/>
                <w:highlight w:val="none"/>
                <w:lang w:eastAsia="zh-CN"/>
              </w:rPr>
              <w:t>）满足采购人人员配备需求外，每多配备</w:t>
            </w:r>
            <w:r>
              <w:rPr>
                <w:rFonts w:hint="default" w:ascii="Times New Roman" w:hAnsi="Times New Roman" w:eastAsia="仿宋_GB2312" w:cs="Times New Roman"/>
                <w:snapToGrid/>
                <w:color w:val="auto"/>
                <w:kern w:val="2"/>
                <w:sz w:val="22"/>
                <w:szCs w:val="21"/>
                <w:highlight w:val="none"/>
                <w:lang w:val="en-US" w:eastAsia="zh-CN"/>
              </w:rPr>
              <w:t>1名人员（岗位不限，提供1要求的证明材料）得1分，满分4分</w:t>
            </w:r>
            <w:r>
              <w:rPr>
                <w:rFonts w:hint="eastAsia" w:ascii="Times New Roman" w:hAnsi="Times New Roman" w:eastAsia="仿宋_GB2312" w:cs="Times New Roman"/>
                <w:snapToGrid/>
                <w:color w:val="auto"/>
                <w:kern w:val="2"/>
                <w:sz w:val="22"/>
                <w:szCs w:val="21"/>
                <w:highlight w:val="none"/>
                <w:lang w:val="en-US" w:eastAsia="zh-CN"/>
              </w:rPr>
              <w:t>。</w:t>
            </w:r>
            <w:r>
              <w:rPr>
                <w:rFonts w:hint="default" w:ascii="Times New Roman" w:hAnsi="Times New Roman" w:eastAsia="仿宋_GB2312" w:cs="Times New Roman"/>
                <w:snapToGrid/>
                <w:color w:val="auto"/>
                <w:kern w:val="2"/>
                <w:sz w:val="22"/>
                <w:szCs w:val="21"/>
                <w:highlight w:val="none"/>
                <w:lang w:val="en-US" w:eastAsia="zh-CN"/>
              </w:rPr>
              <w:t>（2）每有1名服务员年龄在35岁及以下的得0.5分，满分3分。</w:t>
            </w:r>
            <w:r>
              <w:rPr>
                <w:rFonts w:hint="eastAsia" w:ascii="Times New Roman" w:hAnsi="Times New Roman" w:eastAsia="仿宋_GB2312" w:cs="Times New Roman"/>
                <w:snapToGrid/>
                <w:color w:val="auto"/>
                <w:kern w:val="2"/>
                <w:sz w:val="22"/>
                <w:szCs w:val="21"/>
                <w:highlight w:val="none"/>
                <w:lang w:val="en-US" w:eastAsia="zh-CN"/>
              </w:rPr>
              <w:t>（3）拟配备人员为少数民族的若未提供掌握国家通用语言（能听会说）的承诺书将按照未配备此人评分处理。</w:t>
            </w:r>
            <w:r>
              <w:rPr>
                <w:rFonts w:hint="default" w:ascii="Times New Roman" w:hAnsi="Times New Roman" w:eastAsia="仿宋_GB2312" w:cs="Times New Roman"/>
                <w:snapToGrid/>
                <w:color w:val="auto"/>
                <w:kern w:val="2"/>
                <w:sz w:val="22"/>
                <w:szCs w:val="21"/>
                <w:highlight w:val="none"/>
                <w:lang w:val="en-US" w:eastAsia="zh-CN"/>
              </w:rPr>
              <w:t>（</w:t>
            </w:r>
            <w:r>
              <w:rPr>
                <w:rFonts w:hint="eastAsia" w:ascii="Times New Roman" w:hAnsi="Times New Roman" w:eastAsia="仿宋_GB2312" w:cs="Times New Roman"/>
                <w:snapToGrid/>
                <w:color w:val="auto"/>
                <w:kern w:val="2"/>
                <w:sz w:val="22"/>
                <w:szCs w:val="21"/>
                <w:highlight w:val="none"/>
                <w:lang w:val="en-US" w:eastAsia="zh-CN"/>
              </w:rPr>
              <w:t>4</w:t>
            </w:r>
            <w:r>
              <w:rPr>
                <w:rFonts w:hint="default" w:ascii="Times New Roman" w:hAnsi="Times New Roman" w:eastAsia="仿宋_GB2312" w:cs="Times New Roman"/>
                <w:snapToGrid/>
                <w:color w:val="auto"/>
                <w:kern w:val="2"/>
                <w:sz w:val="22"/>
                <w:szCs w:val="21"/>
                <w:highlight w:val="none"/>
                <w:lang w:val="en-US" w:eastAsia="zh-CN"/>
              </w:rPr>
              <w:t>）拟配备人员中具有高中及以上学历的（提供学历证书）得0.5分，满分2分。</w:t>
            </w:r>
          </w:p>
        </w:tc>
        <w:tc>
          <w:tcPr>
            <w:tcW w:w="776" w:type="dxa"/>
            <w:noWrap w:val="0"/>
            <w:vAlign w:val="center"/>
          </w:tcPr>
          <w:p w14:paraId="71D649FC">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3</w:t>
            </w:r>
            <w:r>
              <w:rPr>
                <w:rFonts w:hint="eastAsia" w:ascii="Times New Roman" w:hAnsi="Times New Roman" w:eastAsia="仿宋_GB2312" w:cs="Times New Roman"/>
                <w:snapToGrid/>
                <w:color w:val="auto"/>
                <w:kern w:val="2"/>
                <w:sz w:val="22"/>
                <w:szCs w:val="21"/>
                <w:highlight w:val="none"/>
                <w:lang w:val="en-US" w:eastAsia="zh-CN"/>
              </w:rPr>
              <w:t>1</w:t>
            </w:r>
          </w:p>
        </w:tc>
      </w:tr>
      <w:tr w14:paraId="6C770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66772DF7">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6</w:t>
            </w:r>
          </w:p>
        </w:tc>
        <w:tc>
          <w:tcPr>
            <w:tcW w:w="1158" w:type="dxa"/>
            <w:noWrap w:val="0"/>
            <w:tcMar>
              <w:top w:w="15" w:type="dxa"/>
              <w:left w:w="15" w:type="dxa"/>
              <w:bottom w:w="0" w:type="dxa"/>
              <w:right w:w="15" w:type="dxa"/>
            </w:tcMar>
            <w:vAlign w:val="center"/>
          </w:tcPr>
          <w:p w14:paraId="4D132932">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 xml:space="preserve">人员日常 </w:t>
            </w:r>
          </w:p>
          <w:p w14:paraId="65C419C8">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 xml:space="preserve">培训、考核 </w:t>
            </w:r>
          </w:p>
          <w:p w14:paraId="055AB0FD">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方案（</w:t>
            </w:r>
            <w:r>
              <w:rPr>
                <w:rFonts w:hint="default" w:ascii="Times New Roman" w:hAnsi="Times New Roman" w:eastAsia="仿宋_GB2312" w:cs="Times New Roman"/>
                <w:bCs/>
                <w:snapToGrid/>
                <w:color w:val="auto"/>
                <w:kern w:val="2"/>
                <w:sz w:val="22"/>
                <w:szCs w:val="21"/>
                <w:highlight w:val="none"/>
                <w:lang w:val="en-US" w:eastAsia="zh-CN"/>
              </w:rPr>
              <w:t>6分</w:t>
            </w:r>
            <w:r>
              <w:rPr>
                <w:rFonts w:hint="default" w:ascii="Times New Roman" w:hAnsi="Times New Roman" w:eastAsia="仿宋_GB2312" w:cs="Times New Roman"/>
                <w:bCs/>
                <w:snapToGrid/>
                <w:color w:val="auto"/>
                <w:kern w:val="2"/>
                <w:sz w:val="22"/>
                <w:szCs w:val="21"/>
                <w:highlight w:val="none"/>
                <w:lang w:eastAsia="zh-CN"/>
              </w:rPr>
              <w:t>）</w:t>
            </w:r>
          </w:p>
        </w:tc>
        <w:tc>
          <w:tcPr>
            <w:tcW w:w="6590" w:type="dxa"/>
            <w:noWrap w:val="0"/>
            <w:tcMar>
              <w:top w:w="15" w:type="dxa"/>
              <w:left w:w="15" w:type="dxa"/>
              <w:bottom w:w="0" w:type="dxa"/>
              <w:right w:w="15" w:type="dxa"/>
            </w:tcMar>
            <w:vAlign w:val="center"/>
          </w:tcPr>
          <w:p w14:paraId="39D1538D">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培训方案多样化、内容详细、清晰完整、切实可行，使之人员更加专业化。对个人素质、专业能力、职业道德、工作满意度等方面进行日常考核，设置合理、有力的奖惩方案，能确保拟投入人员严格履行岗位职责，得</w:t>
            </w:r>
            <w:r>
              <w:rPr>
                <w:rFonts w:hint="default" w:ascii="Times New Roman" w:hAnsi="Times New Roman" w:eastAsia="仿宋_GB2312" w:cs="Times New Roman"/>
                <w:snapToGrid/>
                <w:color w:val="auto"/>
                <w:kern w:val="0"/>
                <w:sz w:val="22"/>
                <w:szCs w:val="21"/>
                <w:highlight w:val="none"/>
                <w:lang w:val="en-US" w:eastAsia="zh-CN" w:bidi="ar"/>
              </w:rPr>
              <w:t>6</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60DA4959">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培训方案单一、内容简要、可操作性一般，日常考核及奖惩方案的合理性一般，得</w:t>
            </w:r>
            <w:r>
              <w:rPr>
                <w:rFonts w:hint="default" w:ascii="Times New Roman" w:hAnsi="Times New Roman" w:eastAsia="仿宋_GB2312" w:cs="Times New Roman"/>
                <w:snapToGrid/>
                <w:color w:val="auto"/>
                <w:kern w:val="0"/>
                <w:sz w:val="22"/>
                <w:szCs w:val="21"/>
                <w:highlight w:val="none"/>
                <w:lang w:val="en-US" w:eastAsia="zh-CN" w:bidi="ar"/>
              </w:rPr>
              <w:t>4</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3F689E5E">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培训方案较差、内容简要、可操作性较差，日常考核及奖惩方案的合理性较差，得</w:t>
            </w:r>
            <w:r>
              <w:rPr>
                <w:rFonts w:hint="default" w:ascii="Times New Roman" w:hAnsi="Times New Roman" w:eastAsia="仿宋_GB2312" w:cs="Times New Roman"/>
                <w:snapToGrid/>
                <w:color w:val="auto"/>
                <w:kern w:val="0"/>
                <w:sz w:val="22"/>
                <w:szCs w:val="21"/>
                <w:highlight w:val="none"/>
                <w:lang w:val="en-US" w:eastAsia="zh-CN" w:bidi="ar"/>
              </w:rPr>
              <w:t>2</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11D31566">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 xml:space="preserve">未提供或人员日常培训、考核方案的完整、合理性差，得0分。 </w:t>
            </w:r>
          </w:p>
        </w:tc>
        <w:tc>
          <w:tcPr>
            <w:tcW w:w="776" w:type="dxa"/>
            <w:noWrap w:val="0"/>
            <w:vAlign w:val="center"/>
          </w:tcPr>
          <w:p w14:paraId="6E9035B9">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6</w:t>
            </w:r>
          </w:p>
        </w:tc>
      </w:tr>
      <w:tr w14:paraId="31B46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46394D82">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7</w:t>
            </w:r>
          </w:p>
        </w:tc>
        <w:tc>
          <w:tcPr>
            <w:tcW w:w="1158" w:type="dxa"/>
            <w:noWrap w:val="0"/>
            <w:tcMar>
              <w:top w:w="15" w:type="dxa"/>
              <w:left w:w="15" w:type="dxa"/>
              <w:bottom w:w="0" w:type="dxa"/>
              <w:right w:w="15" w:type="dxa"/>
            </w:tcMar>
            <w:vAlign w:val="center"/>
          </w:tcPr>
          <w:p w14:paraId="768FC2FE">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卫生管理方案（</w:t>
            </w:r>
            <w:r>
              <w:rPr>
                <w:rFonts w:hint="default" w:ascii="Times New Roman" w:hAnsi="Times New Roman" w:eastAsia="仿宋_GB2312" w:cs="Times New Roman"/>
                <w:bCs/>
                <w:snapToGrid/>
                <w:color w:val="auto"/>
                <w:kern w:val="2"/>
                <w:sz w:val="22"/>
                <w:szCs w:val="21"/>
                <w:highlight w:val="none"/>
                <w:lang w:val="en-US" w:eastAsia="zh-CN"/>
              </w:rPr>
              <w:t>4分</w:t>
            </w:r>
            <w:r>
              <w:rPr>
                <w:rFonts w:hint="default" w:ascii="Times New Roman" w:hAnsi="Times New Roman" w:eastAsia="仿宋_GB2312" w:cs="Times New Roman"/>
                <w:bCs/>
                <w:snapToGrid/>
                <w:color w:val="auto"/>
                <w:kern w:val="2"/>
                <w:sz w:val="22"/>
                <w:szCs w:val="21"/>
                <w:highlight w:val="none"/>
                <w:lang w:eastAsia="zh-CN"/>
              </w:rPr>
              <w:t>）</w:t>
            </w:r>
          </w:p>
        </w:tc>
        <w:tc>
          <w:tcPr>
            <w:tcW w:w="6590" w:type="dxa"/>
            <w:noWrap w:val="0"/>
            <w:tcMar>
              <w:top w:w="15" w:type="dxa"/>
              <w:left w:w="15" w:type="dxa"/>
              <w:bottom w:w="0" w:type="dxa"/>
              <w:right w:w="15" w:type="dxa"/>
            </w:tcMar>
            <w:vAlign w:val="center"/>
          </w:tcPr>
          <w:p w14:paraId="6E2CF038">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卫生管理方案包含餐品的卫生方案、厨房设施的卫生管理方案、用餐餐具卫生管理方案、保持就餐环境卫生方案等内容。</w:t>
            </w:r>
          </w:p>
          <w:p w14:paraId="0FFF2E0D">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卫生管理方案健全、严格合理得</w:t>
            </w:r>
            <w:r>
              <w:rPr>
                <w:rFonts w:hint="default" w:ascii="Times New Roman" w:hAnsi="Times New Roman" w:eastAsia="仿宋_GB2312" w:cs="Times New Roman"/>
                <w:snapToGrid/>
                <w:color w:val="auto"/>
                <w:kern w:val="0"/>
                <w:sz w:val="22"/>
                <w:szCs w:val="21"/>
                <w:highlight w:val="none"/>
                <w:lang w:val="en-US" w:eastAsia="zh-CN" w:bidi="ar"/>
              </w:rPr>
              <w:t>4</w:t>
            </w:r>
            <w:r>
              <w:rPr>
                <w:rFonts w:hint="default" w:ascii="Times New Roman" w:hAnsi="Times New Roman" w:eastAsia="仿宋_GB2312" w:cs="Times New Roman"/>
                <w:snapToGrid/>
                <w:color w:val="auto"/>
                <w:kern w:val="0"/>
                <w:sz w:val="22"/>
                <w:szCs w:val="21"/>
                <w:highlight w:val="none"/>
                <w:lang w:eastAsia="zh-CN" w:bidi="ar"/>
              </w:rPr>
              <w:t>分；</w:t>
            </w:r>
          </w:p>
          <w:p w14:paraId="757E1D01">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卫生管理方案健全、一般严格得</w:t>
            </w:r>
            <w:r>
              <w:rPr>
                <w:rFonts w:hint="default" w:ascii="Times New Roman" w:hAnsi="Times New Roman" w:eastAsia="仿宋_GB2312" w:cs="Times New Roman"/>
                <w:snapToGrid/>
                <w:color w:val="auto"/>
                <w:kern w:val="0"/>
                <w:sz w:val="22"/>
                <w:szCs w:val="21"/>
                <w:highlight w:val="none"/>
                <w:lang w:val="en-US" w:eastAsia="zh-CN" w:bidi="ar"/>
              </w:rPr>
              <w:t>2</w:t>
            </w:r>
            <w:r>
              <w:rPr>
                <w:rFonts w:hint="default" w:ascii="Times New Roman" w:hAnsi="Times New Roman" w:eastAsia="仿宋_GB2312" w:cs="Times New Roman"/>
                <w:snapToGrid/>
                <w:color w:val="auto"/>
                <w:kern w:val="0"/>
                <w:sz w:val="22"/>
                <w:szCs w:val="21"/>
                <w:highlight w:val="none"/>
                <w:lang w:eastAsia="zh-CN" w:bidi="ar"/>
              </w:rPr>
              <w:t>分；</w:t>
            </w:r>
          </w:p>
          <w:p w14:paraId="2B855025">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卫生管理方案不可行得1分；</w:t>
            </w:r>
          </w:p>
          <w:p w14:paraId="5CBA0527">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 xml:space="preserve">未考虑的得0分。 </w:t>
            </w:r>
          </w:p>
        </w:tc>
        <w:tc>
          <w:tcPr>
            <w:tcW w:w="776" w:type="dxa"/>
            <w:noWrap w:val="0"/>
            <w:vAlign w:val="center"/>
          </w:tcPr>
          <w:p w14:paraId="0CD276EF">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4</w:t>
            </w:r>
          </w:p>
        </w:tc>
      </w:tr>
      <w:tr w14:paraId="50410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2A9E179F">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8</w:t>
            </w:r>
          </w:p>
        </w:tc>
        <w:tc>
          <w:tcPr>
            <w:tcW w:w="1158" w:type="dxa"/>
            <w:noWrap w:val="0"/>
            <w:tcMar>
              <w:top w:w="15" w:type="dxa"/>
              <w:left w:w="15" w:type="dxa"/>
              <w:bottom w:w="0" w:type="dxa"/>
              <w:right w:w="15" w:type="dxa"/>
            </w:tcMar>
            <w:vAlign w:val="center"/>
          </w:tcPr>
          <w:p w14:paraId="57226ABA">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应急预案</w:t>
            </w:r>
          </w:p>
          <w:p w14:paraId="0B914C3A">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eastAsia="zh-CN"/>
              </w:rPr>
              <w:t>（</w:t>
            </w:r>
            <w:r>
              <w:rPr>
                <w:rFonts w:hint="default" w:ascii="Times New Roman" w:hAnsi="Times New Roman" w:eastAsia="仿宋_GB2312" w:cs="Times New Roman"/>
                <w:snapToGrid/>
                <w:color w:val="auto"/>
                <w:kern w:val="2"/>
                <w:sz w:val="22"/>
                <w:szCs w:val="21"/>
                <w:highlight w:val="none"/>
                <w:lang w:val="en-US" w:eastAsia="zh-CN"/>
              </w:rPr>
              <w:t>4</w:t>
            </w:r>
            <w:r>
              <w:rPr>
                <w:rFonts w:hint="default" w:ascii="Times New Roman" w:hAnsi="Times New Roman" w:eastAsia="仿宋_GB2312" w:cs="Times New Roman"/>
                <w:snapToGrid/>
                <w:color w:val="auto"/>
                <w:kern w:val="2"/>
                <w:sz w:val="22"/>
                <w:szCs w:val="21"/>
                <w:highlight w:val="none"/>
                <w:lang w:eastAsia="zh-CN"/>
              </w:rPr>
              <w:t>分）</w:t>
            </w:r>
          </w:p>
        </w:tc>
        <w:tc>
          <w:tcPr>
            <w:tcW w:w="6590" w:type="dxa"/>
            <w:noWrap w:val="0"/>
            <w:tcMar>
              <w:top w:w="15" w:type="dxa"/>
              <w:left w:w="15" w:type="dxa"/>
              <w:bottom w:w="0" w:type="dxa"/>
              <w:right w:w="15" w:type="dxa"/>
            </w:tcMar>
            <w:vAlign w:val="center"/>
          </w:tcPr>
          <w:p w14:paraId="44A0E5E7">
            <w:pPr>
              <w:keepNext w:val="0"/>
              <w:keepLines w:val="0"/>
              <w:pageBreakBefore w:val="0"/>
              <w:widowControl w:val="0"/>
              <w:kinsoku/>
              <w:wordWrap/>
              <w:overflowPunct/>
              <w:topLinePunct w:val="0"/>
              <w:autoSpaceDE w:val="0"/>
              <w:autoSpaceDN w:val="0"/>
              <w:bidi w:val="0"/>
              <w:adjustRightInd/>
              <w:spacing w:line="300" w:lineRule="exact"/>
              <w:ind w:left="0" w:leftChars="0" w:right="0" w:rightChars="0" w:firstLine="0" w:firstLineChars="0"/>
              <w:jc w:val="both"/>
              <w:textAlignment w:val="auto"/>
              <w:rPr>
                <w:rFonts w:hint="default" w:ascii="Times New Roman" w:hAnsi="Times New Roman" w:eastAsia="仿宋_GB2312" w:cs="Times New Roman"/>
                <w:color w:val="auto"/>
                <w:kern w:val="2"/>
                <w:sz w:val="22"/>
                <w:szCs w:val="22"/>
                <w:highlight w:val="none"/>
                <w:lang w:val="en-US" w:eastAsia="zh-CN" w:bidi="ar-SA"/>
              </w:rPr>
            </w:pPr>
            <w:r>
              <w:rPr>
                <w:rFonts w:hint="default" w:ascii="Times New Roman" w:hAnsi="Times New Roman" w:eastAsia="仿宋_GB2312" w:cs="Times New Roman"/>
                <w:color w:val="auto"/>
                <w:kern w:val="2"/>
                <w:sz w:val="22"/>
                <w:szCs w:val="22"/>
                <w:highlight w:val="none"/>
                <w:lang w:val="en-US" w:eastAsia="zh-CN" w:bidi="ar-SA"/>
              </w:rPr>
              <w:t xml:space="preserve">针对各类紧急、突发情况提供预案，详细的组织方案、各类情况考虑周全、可行性强、措施合理，得4分； </w:t>
            </w:r>
          </w:p>
          <w:p w14:paraId="1143128C">
            <w:pPr>
              <w:keepNext w:val="0"/>
              <w:keepLines w:val="0"/>
              <w:pageBreakBefore w:val="0"/>
              <w:widowControl w:val="0"/>
              <w:kinsoku/>
              <w:wordWrap/>
              <w:overflowPunct/>
              <w:topLinePunct w:val="0"/>
              <w:autoSpaceDE w:val="0"/>
              <w:autoSpaceDN w:val="0"/>
              <w:bidi w:val="0"/>
              <w:adjustRightInd/>
              <w:spacing w:line="300" w:lineRule="exact"/>
              <w:ind w:left="0" w:leftChars="0" w:right="0" w:rightChars="0" w:firstLine="0" w:firstLineChars="0"/>
              <w:jc w:val="both"/>
              <w:textAlignment w:val="auto"/>
              <w:rPr>
                <w:rFonts w:hint="default" w:ascii="Times New Roman" w:hAnsi="Times New Roman" w:eastAsia="仿宋_GB2312" w:cs="Times New Roman"/>
                <w:color w:val="auto"/>
                <w:kern w:val="2"/>
                <w:sz w:val="22"/>
                <w:szCs w:val="22"/>
                <w:highlight w:val="none"/>
                <w:lang w:val="en-US" w:eastAsia="zh-CN" w:bidi="ar-SA"/>
              </w:rPr>
            </w:pPr>
            <w:r>
              <w:rPr>
                <w:rFonts w:hint="default" w:ascii="Times New Roman" w:hAnsi="Times New Roman" w:eastAsia="仿宋_GB2312" w:cs="Times New Roman"/>
                <w:color w:val="auto"/>
                <w:kern w:val="2"/>
                <w:sz w:val="22"/>
                <w:szCs w:val="22"/>
                <w:highlight w:val="none"/>
                <w:lang w:val="en-US" w:eastAsia="zh-CN" w:bidi="ar-SA"/>
              </w:rPr>
              <w:t xml:space="preserve">提供了完整的组织方案、各类情况考虑基本全面、基本可行性、有一定针对性，得3分； </w:t>
            </w:r>
          </w:p>
          <w:p w14:paraId="365F869D">
            <w:pPr>
              <w:keepNext w:val="0"/>
              <w:keepLines w:val="0"/>
              <w:pageBreakBefore w:val="0"/>
              <w:widowControl w:val="0"/>
              <w:kinsoku/>
              <w:wordWrap/>
              <w:overflowPunct/>
              <w:topLinePunct w:val="0"/>
              <w:autoSpaceDE w:val="0"/>
              <w:autoSpaceDN w:val="0"/>
              <w:bidi w:val="0"/>
              <w:adjustRightInd/>
              <w:spacing w:line="300" w:lineRule="exact"/>
              <w:ind w:left="0" w:leftChars="0" w:right="0" w:rightChars="0" w:firstLine="0" w:firstLineChars="0"/>
              <w:jc w:val="both"/>
              <w:textAlignment w:val="auto"/>
              <w:rPr>
                <w:rFonts w:hint="default" w:ascii="Times New Roman" w:hAnsi="Times New Roman" w:eastAsia="仿宋_GB2312" w:cs="Times New Roman"/>
                <w:color w:val="auto"/>
                <w:kern w:val="2"/>
                <w:sz w:val="22"/>
                <w:szCs w:val="22"/>
                <w:highlight w:val="none"/>
                <w:lang w:val="en-US" w:eastAsia="zh-CN" w:bidi="ar-SA"/>
              </w:rPr>
            </w:pPr>
            <w:r>
              <w:rPr>
                <w:rFonts w:hint="default" w:ascii="Times New Roman" w:hAnsi="Times New Roman" w:eastAsia="仿宋_GB2312" w:cs="Times New Roman"/>
                <w:color w:val="auto"/>
                <w:kern w:val="2"/>
                <w:sz w:val="22"/>
                <w:szCs w:val="22"/>
                <w:highlight w:val="none"/>
                <w:lang w:val="en-US" w:eastAsia="zh-CN" w:bidi="ar-SA"/>
              </w:rPr>
              <w:t>提供的组织方案欠完整、基本可行、有一定针对性，得2分；</w:t>
            </w:r>
          </w:p>
          <w:p w14:paraId="4B6728BD">
            <w:pPr>
              <w:keepNext w:val="0"/>
              <w:keepLines w:val="0"/>
              <w:pageBreakBefore w:val="0"/>
              <w:widowControl w:val="0"/>
              <w:kinsoku/>
              <w:wordWrap/>
              <w:overflowPunct/>
              <w:topLinePunct w:val="0"/>
              <w:autoSpaceDE w:val="0"/>
              <w:autoSpaceDN w:val="0"/>
              <w:bidi w:val="0"/>
              <w:adjustRightInd/>
              <w:spacing w:line="300" w:lineRule="exact"/>
              <w:ind w:left="0" w:leftChars="0" w:right="0" w:rightChars="0" w:firstLine="0" w:firstLineChars="0"/>
              <w:jc w:val="both"/>
              <w:textAlignment w:val="auto"/>
              <w:rPr>
                <w:rFonts w:hint="default" w:ascii="Times New Roman" w:hAnsi="Times New Roman" w:eastAsia="仿宋_GB2312" w:cs="Times New Roman"/>
                <w:color w:val="auto"/>
                <w:kern w:val="2"/>
                <w:sz w:val="22"/>
                <w:szCs w:val="22"/>
                <w:highlight w:val="none"/>
                <w:lang w:val="en-US" w:eastAsia="zh-CN" w:bidi="ar-SA"/>
              </w:rPr>
            </w:pPr>
            <w:r>
              <w:rPr>
                <w:rFonts w:hint="default" w:ascii="Times New Roman" w:hAnsi="Times New Roman" w:eastAsia="仿宋_GB2312" w:cs="Times New Roman"/>
                <w:color w:val="auto"/>
                <w:kern w:val="2"/>
                <w:sz w:val="22"/>
                <w:szCs w:val="22"/>
                <w:highlight w:val="none"/>
                <w:lang w:val="en-US" w:eastAsia="zh-CN" w:bidi="ar-SA"/>
              </w:rPr>
              <w:t>提供的组织方案有缺漏、情况考虑不完整、缺乏可行性和针对性，得1分；</w:t>
            </w:r>
          </w:p>
          <w:p w14:paraId="4CF3C75C">
            <w:pPr>
              <w:keepNext w:val="0"/>
              <w:keepLines w:val="0"/>
              <w:pageBreakBefore w:val="0"/>
              <w:widowControl w:val="0"/>
              <w:kinsoku/>
              <w:wordWrap/>
              <w:overflowPunct/>
              <w:topLinePunct w:val="0"/>
              <w:autoSpaceDE w:val="0"/>
              <w:autoSpaceDN w:val="0"/>
              <w:bidi w:val="0"/>
              <w:adjustRightInd/>
              <w:spacing w:line="300" w:lineRule="exact"/>
              <w:ind w:left="0" w:leftChars="0" w:right="0" w:rightChars="0" w:firstLine="0" w:firstLineChars="0"/>
              <w:jc w:val="both"/>
              <w:textAlignment w:val="auto"/>
              <w:rPr>
                <w:rFonts w:hint="default" w:ascii="Times New Roman" w:hAnsi="Times New Roman" w:eastAsia="仿宋_GB2312" w:cs="Times New Roman"/>
                <w:color w:val="auto"/>
                <w:sz w:val="22"/>
                <w:szCs w:val="21"/>
                <w:highlight w:val="none"/>
                <w:lang w:val="en-US" w:eastAsia="zh-CN" w:bidi="ar-SA"/>
              </w:rPr>
            </w:pPr>
            <w:r>
              <w:rPr>
                <w:rFonts w:hint="default" w:ascii="Times New Roman" w:hAnsi="Times New Roman" w:eastAsia="仿宋_GB2312" w:cs="Times New Roman"/>
                <w:color w:val="auto"/>
                <w:sz w:val="22"/>
                <w:szCs w:val="21"/>
                <w:highlight w:val="none"/>
                <w:lang w:val="en-US" w:eastAsia="zh-CN" w:bidi="ar-SA"/>
              </w:rPr>
              <w:t>未提供相关内容，得0分。</w:t>
            </w:r>
          </w:p>
        </w:tc>
        <w:tc>
          <w:tcPr>
            <w:tcW w:w="776" w:type="dxa"/>
            <w:noWrap w:val="0"/>
            <w:vAlign w:val="center"/>
          </w:tcPr>
          <w:p w14:paraId="6865E6C6">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4</w:t>
            </w:r>
          </w:p>
        </w:tc>
      </w:tr>
      <w:tr w14:paraId="254E8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68F95D8B">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2"/>
                <w:sz w:val="22"/>
                <w:szCs w:val="21"/>
                <w:highlight w:val="none"/>
                <w:lang w:val="en-US" w:eastAsia="zh-CN"/>
              </w:rPr>
              <w:t>9</w:t>
            </w:r>
          </w:p>
        </w:tc>
        <w:tc>
          <w:tcPr>
            <w:tcW w:w="1158" w:type="dxa"/>
            <w:noWrap w:val="0"/>
            <w:tcMar>
              <w:top w:w="15" w:type="dxa"/>
              <w:left w:w="15" w:type="dxa"/>
              <w:bottom w:w="0" w:type="dxa"/>
              <w:right w:w="15" w:type="dxa"/>
            </w:tcMar>
            <w:vAlign w:val="center"/>
          </w:tcPr>
          <w:p w14:paraId="5AF04EB1">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 xml:space="preserve">对重大活 </w:t>
            </w:r>
          </w:p>
          <w:p w14:paraId="65B924F6">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eastAsia="zh-CN"/>
              </w:rPr>
            </w:pPr>
            <w:r>
              <w:rPr>
                <w:rFonts w:hint="default" w:ascii="Times New Roman" w:hAnsi="Times New Roman" w:eastAsia="仿宋_GB2312" w:cs="Times New Roman"/>
                <w:bCs/>
                <w:snapToGrid/>
                <w:color w:val="auto"/>
                <w:kern w:val="2"/>
                <w:sz w:val="22"/>
                <w:szCs w:val="21"/>
                <w:highlight w:val="none"/>
                <w:lang w:eastAsia="zh-CN"/>
              </w:rPr>
              <w:t xml:space="preserve">动、人流高 </w:t>
            </w:r>
          </w:p>
          <w:p w14:paraId="3CF5039F">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val="zh-CN" w:eastAsia="zh-CN" w:bidi="zh-CN"/>
              </w:rPr>
            </w:pPr>
            <w:r>
              <w:rPr>
                <w:rFonts w:hint="default" w:ascii="Times New Roman" w:hAnsi="Times New Roman" w:eastAsia="仿宋_GB2312" w:cs="Times New Roman"/>
                <w:bCs/>
                <w:snapToGrid/>
                <w:color w:val="auto"/>
                <w:kern w:val="2"/>
                <w:sz w:val="22"/>
                <w:szCs w:val="21"/>
                <w:highlight w:val="none"/>
                <w:lang w:eastAsia="zh-CN"/>
              </w:rPr>
              <w:t>峰保障方案（</w:t>
            </w:r>
            <w:r>
              <w:rPr>
                <w:rFonts w:hint="default" w:ascii="Times New Roman" w:hAnsi="Times New Roman" w:eastAsia="仿宋_GB2312" w:cs="Times New Roman"/>
                <w:bCs/>
                <w:snapToGrid/>
                <w:color w:val="auto"/>
                <w:kern w:val="2"/>
                <w:sz w:val="22"/>
                <w:szCs w:val="21"/>
                <w:highlight w:val="none"/>
                <w:lang w:val="en-US" w:eastAsia="zh-CN"/>
              </w:rPr>
              <w:t>4分</w:t>
            </w:r>
            <w:r>
              <w:rPr>
                <w:rFonts w:hint="default" w:ascii="Times New Roman" w:hAnsi="Times New Roman" w:eastAsia="仿宋_GB2312" w:cs="Times New Roman"/>
                <w:bCs/>
                <w:snapToGrid/>
                <w:color w:val="auto"/>
                <w:kern w:val="2"/>
                <w:sz w:val="22"/>
                <w:szCs w:val="21"/>
                <w:highlight w:val="none"/>
                <w:lang w:eastAsia="zh-CN"/>
              </w:rPr>
              <w:t>）</w:t>
            </w:r>
          </w:p>
        </w:tc>
        <w:tc>
          <w:tcPr>
            <w:tcW w:w="6590" w:type="dxa"/>
            <w:noWrap w:val="0"/>
            <w:tcMar>
              <w:top w:w="15" w:type="dxa"/>
              <w:left w:w="15" w:type="dxa"/>
              <w:bottom w:w="0" w:type="dxa"/>
              <w:right w:w="15" w:type="dxa"/>
            </w:tcMar>
            <w:vAlign w:val="center"/>
          </w:tcPr>
          <w:p w14:paraId="1D49A00D">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保障方案内容全面、针对性强，执行科学可行，得</w:t>
            </w:r>
            <w:r>
              <w:rPr>
                <w:rFonts w:hint="default" w:ascii="Times New Roman" w:hAnsi="Times New Roman" w:eastAsia="仿宋_GB2312" w:cs="Times New Roman"/>
                <w:snapToGrid/>
                <w:color w:val="auto"/>
                <w:kern w:val="0"/>
                <w:sz w:val="22"/>
                <w:szCs w:val="21"/>
                <w:highlight w:val="none"/>
                <w:lang w:val="en-US" w:eastAsia="zh-CN" w:bidi="ar"/>
              </w:rPr>
              <w:t>4</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0541DDE8">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保障方案内容较全面、针对性较强，执行较科学可行，得</w:t>
            </w:r>
            <w:r>
              <w:rPr>
                <w:rFonts w:hint="default" w:ascii="Times New Roman" w:hAnsi="Times New Roman" w:eastAsia="仿宋_GB2312" w:cs="Times New Roman"/>
                <w:snapToGrid/>
                <w:color w:val="auto"/>
                <w:kern w:val="0"/>
                <w:sz w:val="22"/>
                <w:szCs w:val="21"/>
                <w:highlight w:val="none"/>
                <w:lang w:val="en-US" w:eastAsia="zh-CN" w:bidi="ar"/>
              </w:rPr>
              <w:t>3</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00181DEA">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2"/>
                <w:sz w:val="22"/>
                <w:szCs w:val="21"/>
                <w:highlight w:val="none"/>
                <w:lang w:eastAsia="zh-CN"/>
              </w:rPr>
            </w:pPr>
            <w:r>
              <w:rPr>
                <w:rFonts w:hint="default" w:ascii="Times New Roman" w:hAnsi="Times New Roman" w:eastAsia="仿宋_GB2312" w:cs="Times New Roman"/>
                <w:snapToGrid/>
                <w:color w:val="auto"/>
                <w:kern w:val="0"/>
                <w:sz w:val="22"/>
                <w:szCs w:val="21"/>
                <w:highlight w:val="none"/>
                <w:lang w:eastAsia="zh-CN" w:bidi="ar"/>
              </w:rPr>
              <w:t>保障方案内容较全面、针对性一般，可执行性一般，得</w:t>
            </w:r>
            <w:r>
              <w:rPr>
                <w:rFonts w:hint="default" w:ascii="Times New Roman" w:hAnsi="Times New Roman" w:eastAsia="仿宋_GB2312" w:cs="Times New Roman"/>
                <w:snapToGrid/>
                <w:color w:val="auto"/>
                <w:kern w:val="0"/>
                <w:sz w:val="22"/>
                <w:szCs w:val="21"/>
                <w:highlight w:val="none"/>
                <w:lang w:val="en-US" w:eastAsia="zh-CN" w:bidi="ar"/>
              </w:rPr>
              <w:t>2</w:t>
            </w:r>
            <w:r>
              <w:rPr>
                <w:rFonts w:hint="default" w:ascii="Times New Roman" w:hAnsi="Times New Roman" w:eastAsia="仿宋_GB2312" w:cs="Times New Roman"/>
                <w:snapToGrid/>
                <w:color w:val="auto"/>
                <w:kern w:val="0"/>
                <w:sz w:val="22"/>
                <w:szCs w:val="21"/>
                <w:highlight w:val="none"/>
                <w:lang w:eastAsia="zh-CN" w:bidi="ar"/>
              </w:rPr>
              <w:t xml:space="preserve">分； </w:t>
            </w:r>
          </w:p>
          <w:p w14:paraId="0D632C24">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val="zh-CN" w:eastAsia="zh-CN" w:bidi="ar"/>
              </w:rPr>
            </w:pPr>
            <w:r>
              <w:rPr>
                <w:rFonts w:hint="default" w:ascii="Times New Roman" w:hAnsi="Times New Roman" w:eastAsia="仿宋_GB2312" w:cs="Times New Roman"/>
                <w:snapToGrid/>
                <w:color w:val="auto"/>
                <w:kern w:val="0"/>
                <w:sz w:val="22"/>
                <w:szCs w:val="21"/>
                <w:highlight w:val="none"/>
                <w:lang w:eastAsia="zh-CN" w:bidi="ar"/>
              </w:rPr>
              <w:t xml:space="preserve">未提供或保障方案内容全面性、针对性、可执行性差，得0分。 </w:t>
            </w:r>
          </w:p>
        </w:tc>
        <w:tc>
          <w:tcPr>
            <w:tcW w:w="776" w:type="dxa"/>
            <w:noWrap w:val="0"/>
            <w:vAlign w:val="center"/>
          </w:tcPr>
          <w:p w14:paraId="21148546">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4</w:t>
            </w:r>
          </w:p>
        </w:tc>
      </w:tr>
      <w:tr w14:paraId="4874E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702" w:type="dxa"/>
            <w:noWrap w:val="0"/>
            <w:tcMar>
              <w:top w:w="15" w:type="dxa"/>
              <w:left w:w="15" w:type="dxa"/>
              <w:bottom w:w="0" w:type="dxa"/>
              <w:right w:w="15" w:type="dxa"/>
            </w:tcMar>
            <w:vAlign w:val="center"/>
          </w:tcPr>
          <w:p w14:paraId="19A84FBE">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default" w:ascii="Times New Roman" w:hAnsi="Times New Roman" w:eastAsia="仿宋_GB2312" w:cs="Times New Roman"/>
                <w:snapToGrid/>
                <w:color w:val="auto"/>
                <w:kern w:val="2"/>
                <w:sz w:val="22"/>
                <w:szCs w:val="21"/>
                <w:highlight w:val="none"/>
                <w:lang w:val="en-US" w:eastAsia="zh-CN"/>
              </w:rPr>
              <w:t>10</w:t>
            </w:r>
          </w:p>
        </w:tc>
        <w:tc>
          <w:tcPr>
            <w:tcW w:w="1158" w:type="dxa"/>
            <w:noWrap w:val="0"/>
            <w:tcMar>
              <w:top w:w="15" w:type="dxa"/>
              <w:left w:w="15" w:type="dxa"/>
              <w:bottom w:w="0" w:type="dxa"/>
              <w:right w:w="15" w:type="dxa"/>
            </w:tcMar>
            <w:vAlign w:val="center"/>
          </w:tcPr>
          <w:p w14:paraId="3B6826EF">
            <w:pPr>
              <w:keepNext w:val="0"/>
              <w:keepLines w:val="0"/>
              <w:pageBreakBefore w:val="0"/>
              <w:widowControl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rPr>
                <w:rFonts w:hint="default" w:ascii="Times New Roman" w:hAnsi="Times New Roman" w:eastAsia="仿宋_GB2312" w:cs="Times New Roman"/>
                <w:bCs/>
                <w:snapToGrid/>
                <w:color w:val="auto"/>
                <w:kern w:val="2"/>
                <w:sz w:val="22"/>
                <w:szCs w:val="21"/>
                <w:highlight w:val="none"/>
                <w:lang w:val="en-US" w:eastAsia="zh-CN"/>
              </w:rPr>
            </w:pPr>
            <w:r>
              <w:rPr>
                <w:rFonts w:hint="default" w:ascii="Times New Roman" w:hAnsi="Times New Roman" w:eastAsia="仿宋_GB2312" w:cs="Times New Roman"/>
                <w:bCs/>
                <w:snapToGrid/>
                <w:color w:val="auto"/>
                <w:kern w:val="2"/>
                <w:sz w:val="22"/>
                <w:szCs w:val="21"/>
                <w:highlight w:val="none"/>
                <w:lang w:eastAsia="zh-CN"/>
              </w:rPr>
              <w:t>服务承诺（</w:t>
            </w:r>
            <w:r>
              <w:rPr>
                <w:rFonts w:hint="eastAsia" w:ascii="Times New Roman" w:hAnsi="Times New Roman" w:eastAsia="仿宋_GB2312" w:cs="Times New Roman"/>
                <w:bCs/>
                <w:snapToGrid/>
                <w:color w:val="auto"/>
                <w:kern w:val="2"/>
                <w:sz w:val="22"/>
                <w:szCs w:val="21"/>
                <w:highlight w:val="none"/>
                <w:lang w:val="en-US" w:eastAsia="zh-CN"/>
              </w:rPr>
              <w:t>3</w:t>
            </w:r>
            <w:r>
              <w:rPr>
                <w:rFonts w:hint="default" w:ascii="Times New Roman" w:hAnsi="Times New Roman" w:eastAsia="仿宋_GB2312" w:cs="Times New Roman"/>
                <w:bCs/>
                <w:snapToGrid/>
                <w:color w:val="auto"/>
                <w:kern w:val="2"/>
                <w:sz w:val="22"/>
                <w:szCs w:val="21"/>
                <w:highlight w:val="none"/>
                <w:lang w:val="en-US" w:eastAsia="zh-CN"/>
              </w:rPr>
              <w:t>分）</w:t>
            </w:r>
          </w:p>
        </w:tc>
        <w:tc>
          <w:tcPr>
            <w:tcW w:w="6590" w:type="dxa"/>
            <w:noWrap w:val="0"/>
            <w:tcMar>
              <w:top w:w="15" w:type="dxa"/>
              <w:left w:w="15" w:type="dxa"/>
              <w:bottom w:w="0" w:type="dxa"/>
              <w:right w:w="15" w:type="dxa"/>
            </w:tcMar>
            <w:vAlign w:val="center"/>
          </w:tcPr>
          <w:p w14:paraId="04E412BE">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rPr>
                <w:rFonts w:hint="default" w:ascii="Times New Roman" w:hAnsi="Times New Roman" w:eastAsia="仿宋_GB2312" w:cs="Times New Roman"/>
                <w:snapToGrid/>
                <w:color w:val="auto"/>
                <w:kern w:val="0"/>
                <w:sz w:val="22"/>
                <w:szCs w:val="21"/>
                <w:highlight w:val="none"/>
                <w:lang w:eastAsia="zh-CN" w:bidi="ar"/>
              </w:rPr>
            </w:pPr>
            <w:r>
              <w:rPr>
                <w:rFonts w:hint="default" w:ascii="Times New Roman" w:hAnsi="Times New Roman" w:eastAsia="仿宋_GB2312" w:cs="Times New Roman"/>
                <w:snapToGrid/>
                <w:color w:val="auto"/>
                <w:kern w:val="0"/>
                <w:sz w:val="22"/>
                <w:szCs w:val="21"/>
                <w:highlight w:val="none"/>
                <w:lang w:eastAsia="zh-CN" w:bidi="ar"/>
              </w:rPr>
              <w:t>针对本项目技术需求做出承诺：供应商严格按照采购人的餐饮服务标准安排餐食，对食物的质量、服务的质量、服务水平等作出相应的服务承诺，承诺完善、条款清晰、符合实际要求得</w:t>
            </w:r>
            <w:r>
              <w:rPr>
                <w:rFonts w:hint="eastAsia" w:ascii="Times New Roman" w:hAnsi="Times New Roman" w:eastAsia="仿宋_GB2312" w:cs="Times New Roman"/>
                <w:snapToGrid/>
                <w:color w:val="auto"/>
                <w:kern w:val="0"/>
                <w:sz w:val="22"/>
                <w:szCs w:val="21"/>
                <w:highlight w:val="none"/>
                <w:lang w:val="en-US" w:eastAsia="zh-CN" w:bidi="ar"/>
              </w:rPr>
              <w:t>3</w:t>
            </w:r>
            <w:r>
              <w:rPr>
                <w:rFonts w:hint="default" w:ascii="Times New Roman" w:hAnsi="Times New Roman" w:eastAsia="仿宋_GB2312" w:cs="Times New Roman"/>
                <w:snapToGrid/>
                <w:color w:val="auto"/>
                <w:kern w:val="0"/>
                <w:sz w:val="22"/>
                <w:szCs w:val="21"/>
                <w:highlight w:val="none"/>
                <w:lang w:eastAsia="zh-CN" w:bidi="ar"/>
              </w:rPr>
              <w:t>分，每存在一处描述不清或缺漏的扣1分，扣完为止；未提供不得分。</w:t>
            </w:r>
          </w:p>
        </w:tc>
        <w:tc>
          <w:tcPr>
            <w:tcW w:w="776" w:type="dxa"/>
            <w:noWrap w:val="0"/>
            <w:vAlign w:val="center"/>
          </w:tcPr>
          <w:p w14:paraId="1F8FA86D">
            <w:pPr>
              <w:keepNext w:val="0"/>
              <w:keepLines w:val="0"/>
              <w:pageBreakBefore w:val="0"/>
              <w:widowControl w:val="0"/>
              <w:kinsoku/>
              <w:wordWrap/>
              <w:overflowPunct/>
              <w:topLinePunct w:val="0"/>
              <w:autoSpaceDE w:val="0"/>
              <w:autoSpaceDN w:val="0"/>
              <w:bidi w:val="0"/>
              <w:adjustRightInd/>
              <w:snapToGrid/>
              <w:spacing w:line="320" w:lineRule="exact"/>
              <w:ind w:left="0" w:leftChars="0" w:right="0" w:rightChars="0" w:firstLine="0" w:firstLineChars="0"/>
              <w:jc w:val="center"/>
              <w:textAlignment w:val="auto"/>
              <w:rPr>
                <w:rFonts w:hint="default" w:ascii="Times New Roman" w:hAnsi="Times New Roman" w:eastAsia="仿宋_GB2312" w:cs="Times New Roman"/>
                <w:snapToGrid/>
                <w:color w:val="auto"/>
                <w:kern w:val="2"/>
                <w:sz w:val="22"/>
                <w:szCs w:val="21"/>
                <w:highlight w:val="none"/>
                <w:lang w:val="en-US" w:eastAsia="zh-CN"/>
              </w:rPr>
            </w:pPr>
            <w:r>
              <w:rPr>
                <w:rFonts w:hint="eastAsia" w:ascii="Times New Roman" w:hAnsi="Times New Roman" w:eastAsia="仿宋_GB2312" w:cs="Times New Roman"/>
                <w:snapToGrid/>
                <w:color w:val="auto"/>
                <w:kern w:val="2"/>
                <w:sz w:val="22"/>
                <w:szCs w:val="21"/>
                <w:highlight w:val="none"/>
                <w:lang w:val="en-US" w:eastAsia="zh-CN"/>
              </w:rPr>
              <w:t>3</w:t>
            </w:r>
          </w:p>
        </w:tc>
      </w:tr>
    </w:tbl>
    <w:p w14:paraId="3C680AE7">
      <w:pPr>
        <w:rPr>
          <w:sz w:val="21"/>
          <w:szCs w:val="21"/>
        </w:rPr>
        <w:sectPr>
          <w:footerReference r:id="rId8" w:type="default"/>
          <w:pgSz w:w="11906" w:h="16839"/>
          <w:pgMar w:top="1440" w:right="1080" w:bottom="1440" w:left="1080" w:header="0" w:footer="989" w:gutter="0"/>
          <w:pgNumType w:fmt="decimal"/>
          <w:cols w:space="720" w:num="1"/>
        </w:sectPr>
      </w:pPr>
    </w:p>
    <w:p w14:paraId="35CD3D8C">
      <w:pPr>
        <w:spacing w:before="182" w:line="228" w:lineRule="auto"/>
        <w:jc w:val="center"/>
        <w:rPr>
          <w:rFonts w:ascii="仿宋" w:hAnsi="仿宋" w:eastAsia="仿宋" w:cs="仿宋"/>
          <w:sz w:val="31"/>
          <w:szCs w:val="31"/>
          <w:highlight w:val="none"/>
        </w:rPr>
      </w:pPr>
      <w:r>
        <w:rPr>
          <w:rFonts w:ascii="仿宋" w:hAnsi="仿宋" w:eastAsia="仿宋" w:cs="仿宋"/>
          <w:b/>
          <w:bCs/>
          <w:spacing w:val="-2"/>
          <w:sz w:val="31"/>
          <w:szCs w:val="31"/>
          <w:highlight w:val="none"/>
        </w:rPr>
        <w:t>第四章</w:t>
      </w:r>
      <w:r>
        <w:rPr>
          <w:rFonts w:ascii="仿宋" w:hAnsi="仿宋" w:eastAsia="仿宋" w:cs="仿宋"/>
          <w:spacing w:val="21"/>
          <w:sz w:val="31"/>
          <w:szCs w:val="31"/>
          <w:highlight w:val="none"/>
        </w:rPr>
        <w:t xml:space="preserve">  </w:t>
      </w:r>
      <w:r>
        <w:rPr>
          <w:rFonts w:ascii="仿宋" w:hAnsi="仿宋" w:eastAsia="仿宋" w:cs="仿宋"/>
          <w:b/>
          <w:bCs/>
          <w:spacing w:val="-2"/>
          <w:sz w:val="31"/>
          <w:szCs w:val="31"/>
          <w:highlight w:val="none"/>
        </w:rPr>
        <w:t>合同条款</w:t>
      </w:r>
    </w:p>
    <w:p w14:paraId="3FA6A958">
      <w:pPr>
        <w:pageBreakBefore w:val="0"/>
        <w:kinsoku/>
        <w:wordWrap/>
        <w:topLinePunct w:val="0"/>
        <w:bidi w:val="0"/>
        <w:spacing w:before="230" w:line="443" w:lineRule="auto"/>
        <w:ind w:left="808" w:right="18" w:hanging="568"/>
        <w:rPr>
          <w:rFonts w:ascii="仿宋" w:hAnsi="仿宋" w:eastAsia="仿宋" w:cs="仿宋"/>
          <w:b/>
          <w:bCs/>
          <w:spacing w:val="7"/>
          <w:sz w:val="36"/>
          <w:szCs w:val="36"/>
        </w:rPr>
      </w:pPr>
      <w:r>
        <w:rPr>
          <w:rFonts w:hint="eastAsia" w:ascii="仿宋" w:hAnsi="仿宋" w:eastAsia="仿宋" w:cs="仿宋"/>
          <w:b/>
          <w:bCs/>
          <w:spacing w:val="7"/>
          <w:sz w:val="36"/>
          <w:szCs w:val="36"/>
          <w:lang w:val="en-US" w:eastAsia="zh-CN"/>
        </w:rPr>
        <w:t xml:space="preserve">合同（格式） </w:t>
      </w:r>
    </w:p>
    <w:p w14:paraId="7D36B593">
      <w:pPr>
        <w:pageBreakBefore w:val="0"/>
        <w:kinsoku/>
        <w:wordWrap/>
        <w:topLinePunct w:val="0"/>
        <w:bidi w:val="0"/>
        <w:spacing w:before="230" w:line="443" w:lineRule="auto"/>
        <w:ind w:right="18"/>
        <w:jc w:val="center"/>
        <w:rPr>
          <w:rFonts w:hint="eastAsia" w:ascii="仿宋" w:hAnsi="仿宋" w:eastAsia="仿宋" w:cs="仿宋"/>
          <w:b/>
          <w:bCs/>
          <w:spacing w:val="7"/>
          <w:sz w:val="52"/>
          <w:szCs w:val="52"/>
          <w:lang w:val="en-US" w:eastAsia="zh-CN"/>
        </w:rPr>
      </w:pPr>
    </w:p>
    <w:p w14:paraId="7F874FFF">
      <w:pPr>
        <w:pageBreakBefore w:val="0"/>
        <w:kinsoku/>
        <w:wordWrap/>
        <w:topLinePunct w:val="0"/>
        <w:bidi w:val="0"/>
        <w:spacing w:before="230" w:line="443" w:lineRule="auto"/>
        <w:ind w:right="18"/>
        <w:jc w:val="both"/>
        <w:rPr>
          <w:rFonts w:hint="eastAsia" w:ascii="仿宋" w:hAnsi="仿宋" w:eastAsia="仿宋" w:cs="仿宋"/>
          <w:b/>
          <w:bCs/>
          <w:spacing w:val="7"/>
          <w:sz w:val="52"/>
          <w:szCs w:val="52"/>
          <w:lang w:val="en-US" w:eastAsia="zh-CN"/>
        </w:rPr>
      </w:pPr>
    </w:p>
    <w:p w14:paraId="2761CEF5">
      <w:pPr>
        <w:pageBreakBefore w:val="0"/>
        <w:kinsoku/>
        <w:wordWrap/>
        <w:topLinePunct w:val="0"/>
        <w:bidi w:val="0"/>
        <w:spacing w:before="230" w:line="443" w:lineRule="auto"/>
        <w:ind w:right="18"/>
        <w:jc w:val="center"/>
        <w:rPr>
          <w:rFonts w:hint="eastAsia" w:ascii="仿宋" w:hAnsi="仿宋" w:eastAsia="仿宋" w:cs="仿宋"/>
          <w:b/>
          <w:bCs/>
          <w:spacing w:val="7"/>
          <w:sz w:val="52"/>
          <w:szCs w:val="52"/>
          <w:lang w:val="en-US" w:eastAsia="zh-CN"/>
        </w:rPr>
      </w:pPr>
      <w:r>
        <w:rPr>
          <w:rFonts w:hint="eastAsia" w:ascii="仿宋" w:hAnsi="仿宋" w:eastAsia="仿宋" w:cs="仿宋"/>
          <w:b/>
          <w:bCs/>
          <w:spacing w:val="7"/>
          <w:sz w:val="52"/>
          <w:szCs w:val="52"/>
          <w:lang w:val="en-US" w:eastAsia="zh-CN"/>
        </w:rPr>
        <w:t>合 同 书</w:t>
      </w:r>
    </w:p>
    <w:p w14:paraId="3D13CA2F">
      <w:pPr>
        <w:pStyle w:val="27"/>
        <w:pageBreakBefore w:val="0"/>
        <w:kinsoku/>
        <w:wordWrap/>
        <w:topLinePunct w:val="0"/>
        <w:bidi w:val="0"/>
        <w:rPr>
          <w:rFonts w:hint="eastAsia" w:ascii="仿宋" w:hAnsi="仿宋" w:eastAsia="仿宋" w:cs="仿宋"/>
          <w:b/>
          <w:bCs/>
          <w:spacing w:val="7"/>
          <w:sz w:val="52"/>
          <w:szCs w:val="52"/>
          <w:lang w:val="en-US" w:eastAsia="zh-CN"/>
        </w:rPr>
      </w:pPr>
    </w:p>
    <w:p w14:paraId="73794556">
      <w:pPr>
        <w:pageBreakBefore w:val="0"/>
        <w:kinsoku/>
        <w:wordWrap/>
        <w:topLinePunct w:val="0"/>
        <w:bidi w:val="0"/>
        <w:rPr>
          <w:rFonts w:hint="eastAsia" w:ascii="仿宋" w:hAnsi="仿宋" w:eastAsia="仿宋" w:cs="仿宋"/>
          <w:b/>
          <w:bCs/>
          <w:spacing w:val="7"/>
          <w:sz w:val="52"/>
          <w:szCs w:val="52"/>
          <w:lang w:val="en-US" w:eastAsia="zh-CN"/>
        </w:rPr>
      </w:pPr>
    </w:p>
    <w:p w14:paraId="3330278F">
      <w:pPr>
        <w:pStyle w:val="27"/>
        <w:pageBreakBefore w:val="0"/>
        <w:kinsoku/>
        <w:wordWrap/>
        <w:topLinePunct w:val="0"/>
        <w:bidi w:val="0"/>
        <w:rPr>
          <w:rFonts w:hint="eastAsia" w:ascii="仿宋" w:hAnsi="仿宋" w:eastAsia="仿宋" w:cs="仿宋"/>
          <w:b/>
          <w:bCs/>
          <w:spacing w:val="7"/>
          <w:sz w:val="52"/>
          <w:szCs w:val="52"/>
          <w:lang w:val="en-US" w:eastAsia="zh-CN"/>
        </w:rPr>
      </w:pPr>
    </w:p>
    <w:p w14:paraId="24390A65">
      <w:pPr>
        <w:pageBreakBefore w:val="0"/>
        <w:kinsoku/>
        <w:wordWrap/>
        <w:topLinePunct w:val="0"/>
        <w:bidi w:val="0"/>
        <w:rPr>
          <w:sz w:val="22"/>
          <w:szCs w:val="22"/>
        </w:rPr>
      </w:pPr>
    </w:p>
    <w:p w14:paraId="23130C96">
      <w:pPr>
        <w:pageBreakBefore w:val="0"/>
        <w:kinsoku/>
        <w:wordWrap/>
        <w:topLinePunct w:val="0"/>
        <w:bidi w:val="0"/>
        <w:spacing w:before="230" w:line="443" w:lineRule="auto"/>
        <w:ind w:left="808" w:right="18" w:hanging="568"/>
        <w:rPr>
          <w:rFonts w:hint="eastAsia" w:ascii="仿宋" w:hAnsi="仿宋" w:eastAsia="仿宋" w:cs="仿宋"/>
          <w:b/>
          <w:bCs/>
          <w:spacing w:val="7"/>
          <w:sz w:val="32"/>
          <w:szCs w:val="32"/>
          <w:u w:val="single"/>
          <w:lang w:val="en-US" w:eastAsia="zh-CN"/>
        </w:rPr>
      </w:pPr>
      <w:r>
        <w:rPr>
          <w:rFonts w:hint="eastAsia" w:ascii="仿宋" w:hAnsi="仿宋" w:eastAsia="仿宋" w:cs="仿宋"/>
          <w:b/>
          <w:bCs/>
          <w:spacing w:val="7"/>
          <w:sz w:val="32"/>
          <w:szCs w:val="32"/>
          <w:lang w:val="en-US" w:eastAsia="zh-CN"/>
        </w:rPr>
        <w:t>项目编号：</w:t>
      </w:r>
      <w:r>
        <w:rPr>
          <w:rFonts w:hint="eastAsia" w:ascii="仿宋" w:hAnsi="仿宋" w:eastAsia="仿宋" w:cs="仿宋"/>
          <w:b/>
          <w:bCs/>
          <w:spacing w:val="7"/>
          <w:sz w:val="32"/>
          <w:szCs w:val="32"/>
          <w:u w:val="single"/>
          <w:lang w:val="en-US" w:eastAsia="zh-CN"/>
        </w:rPr>
        <w:t xml:space="preserve">                           </w:t>
      </w:r>
    </w:p>
    <w:p w14:paraId="1957F5BC">
      <w:pPr>
        <w:pageBreakBefore w:val="0"/>
        <w:kinsoku/>
        <w:wordWrap/>
        <w:topLinePunct w:val="0"/>
        <w:bidi w:val="0"/>
        <w:spacing w:before="230" w:line="443" w:lineRule="auto"/>
        <w:ind w:left="808" w:right="18" w:hanging="568"/>
        <w:rPr>
          <w:rFonts w:hint="eastAsia" w:ascii="仿宋" w:hAnsi="仿宋" w:eastAsia="仿宋" w:cs="仿宋"/>
          <w:b/>
          <w:bCs/>
          <w:spacing w:val="7"/>
          <w:sz w:val="32"/>
          <w:szCs w:val="32"/>
          <w:u w:val="single"/>
          <w:lang w:val="en-US" w:eastAsia="zh-CN"/>
        </w:rPr>
      </w:pPr>
      <w:r>
        <w:rPr>
          <w:rFonts w:hint="eastAsia" w:ascii="仿宋" w:hAnsi="仿宋" w:eastAsia="仿宋" w:cs="仿宋"/>
          <w:b/>
          <w:bCs/>
          <w:spacing w:val="7"/>
          <w:sz w:val="32"/>
          <w:szCs w:val="32"/>
          <w:lang w:val="en-US" w:eastAsia="zh-CN"/>
        </w:rPr>
        <w:t>项目名称：</w:t>
      </w:r>
      <w:r>
        <w:rPr>
          <w:rFonts w:hint="eastAsia" w:ascii="仿宋" w:hAnsi="仿宋" w:eastAsia="仿宋" w:cs="仿宋"/>
          <w:b/>
          <w:bCs/>
          <w:spacing w:val="7"/>
          <w:sz w:val="32"/>
          <w:szCs w:val="32"/>
          <w:u w:val="single"/>
          <w:lang w:val="en-US" w:eastAsia="zh-CN"/>
        </w:rPr>
        <w:t xml:space="preserve">                           </w:t>
      </w:r>
    </w:p>
    <w:p w14:paraId="2B150133">
      <w:pPr>
        <w:pageBreakBefore w:val="0"/>
        <w:kinsoku/>
        <w:wordWrap/>
        <w:topLinePunct w:val="0"/>
        <w:bidi w:val="0"/>
        <w:spacing w:before="230" w:line="443" w:lineRule="auto"/>
        <w:ind w:left="808" w:right="18" w:hanging="568"/>
        <w:rPr>
          <w:rFonts w:ascii="仿宋" w:hAnsi="仿宋" w:eastAsia="仿宋" w:cs="仿宋"/>
          <w:b/>
          <w:bCs/>
          <w:spacing w:val="7"/>
          <w:sz w:val="32"/>
          <w:szCs w:val="32"/>
        </w:rPr>
      </w:pPr>
    </w:p>
    <w:p w14:paraId="65421F88">
      <w:pPr>
        <w:pageBreakBefore w:val="0"/>
        <w:kinsoku/>
        <w:wordWrap/>
        <w:topLinePunct w:val="0"/>
        <w:bidi w:val="0"/>
        <w:spacing w:before="230" w:line="443" w:lineRule="auto"/>
        <w:ind w:left="808" w:right="18" w:hanging="568"/>
        <w:rPr>
          <w:rFonts w:hint="eastAsia" w:ascii="仿宋" w:hAnsi="仿宋" w:eastAsia="仿宋" w:cs="仿宋"/>
          <w:spacing w:val="7"/>
          <w:sz w:val="21"/>
          <w:szCs w:val="21"/>
          <w:lang w:val="en-US" w:eastAsia="zh-CN"/>
        </w:rPr>
      </w:pPr>
    </w:p>
    <w:p w14:paraId="7C67AB15">
      <w:pPr>
        <w:pageBreakBefore w:val="0"/>
        <w:kinsoku/>
        <w:wordWrap/>
        <w:topLinePunct w:val="0"/>
        <w:bidi w:val="0"/>
        <w:spacing w:before="230" w:line="443" w:lineRule="auto"/>
        <w:ind w:right="18"/>
        <w:rPr>
          <w:rFonts w:hint="eastAsia" w:ascii="仿宋" w:hAnsi="仿宋" w:eastAsia="仿宋" w:cs="仿宋"/>
          <w:spacing w:val="7"/>
          <w:sz w:val="21"/>
          <w:szCs w:val="21"/>
          <w:lang w:val="en-US" w:eastAsia="zh-CN"/>
        </w:rPr>
      </w:pPr>
    </w:p>
    <w:p w14:paraId="58B4FF7B">
      <w:pPr>
        <w:pageBreakBefore w:val="0"/>
        <w:kinsoku/>
        <w:wordWrap/>
        <w:topLinePunct w:val="0"/>
        <w:bidi w:val="0"/>
        <w:spacing w:before="230" w:line="443" w:lineRule="auto"/>
        <w:ind w:right="18"/>
        <w:rPr>
          <w:rFonts w:hint="eastAsia" w:ascii="仿宋" w:hAnsi="仿宋" w:eastAsia="仿宋" w:cs="仿宋"/>
          <w:b/>
          <w:bCs/>
          <w:spacing w:val="7"/>
          <w:sz w:val="21"/>
          <w:szCs w:val="21"/>
          <w:lang w:val="en-US" w:eastAsia="zh-CN"/>
        </w:rPr>
      </w:pPr>
      <w:r>
        <w:rPr>
          <w:rFonts w:hint="eastAsia" w:ascii="仿宋" w:hAnsi="仿宋" w:eastAsia="仿宋" w:cs="仿宋"/>
          <w:b/>
          <w:bCs/>
          <w:spacing w:val="7"/>
          <w:sz w:val="21"/>
          <w:szCs w:val="21"/>
          <w:lang w:val="en-US" w:eastAsia="zh-CN"/>
        </w:rPr>
        <w:t>注：本合同仅为合同的参考文本，合同签订双方可根据项目的具体要求进行修订。</w:t>
      </w:r>
    </w:p>
    <w:p w14:paraId="24DFB142">
      <w:pPr>
        <w:pageBreakBefore w:val="0"/>
        <w:kinsoku/>
        <w:wordWrap/>
        <w:topLinePunct w:val="0"/>
        <w:bidi w:val="0"/>
        <w:rPr>
          <w:rFonts w:hint="eastAsia" w:ascii="仿宋" w:hAnsi="仿宋" w:eastAsia="仿宋" w:cs="仿宋"/>
          <w:spacing w:val="7"/>
          <w:sz w:val="21"/>
          <w:szCs w:val="21"/>
          <w:lang w:val="en-US" w:eastAsia="zh-CN"/>
        </w:rPr>
      </w:pPr>
      <w:r>
        <w:rPr>
          <w:rFonts w:hint="eastAsia" w:ascii="仿宋" w:hAnsi="仿宋" w:eastAsia="仿宋" w:cs="仿宋"/>
          <w:spacing w:val="7"/>
          <w:sz w:val="21"/>
          <w:szCs w:val="21"/>
          <w:lang w:val="en-US" w:eastAsia="zh-CN"/>
        </w:rPr>
        <w:br w:type="page"/>
      </w:r>
    </w:p>
    <w:p w14:paraId="463F3A35">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default" w:ascii="仿宋" w:hAnsi="仿宋" w:eastAsia="仿宋" w:cs="仿宋"/>
          <w:spacing w:val="7"/>
          <w:sz w:val="22"/>
          <w:szCs w:val="22"/>
          <w:lang w:val="en-US" w:eastAsia="zh-CN"/>
        </w:rPr>
      </w:pPr>
      <w:r>
        <w:rPr>
          <w:rFonts w:hint="eastAsia" w:ascii="仿宋" w:hAnsi="仿宋" w:eastAsia="仿宋" w:cs="仿宋"/>
          <w:b/>
          <w:bCs/>
          <w:spacing w:val="7"/>
          <w:sz w:val="22"/>
          <w:szCs w:val="22"/>
          <w:lang w:val="en-US" w:eastAsia="zh-CN"/>
        </w:rPr>
        <w:t>采购单位（甲方）：</w:t>
      </w:r>
      <w:r>
        <w:rPr>
          <w:rFonts w:hint="eastAsia" w:ascii="仿宋" w:hAnsi="仿宋" w:eastAsia="仿宋" w:cs="仿宋"/>
          <w:b w:val="0"/>
          <w:bCs w:val="0"/>
          <w:spacing w:val="7"/>
          <w:sz w:val="22"/>
          <w:szCs w:val="22"/>
          <w:u w:val="single"/>
          <w:lang w:val="en-US" w:eastAsia="zh-CN"/>
        </w:rPr>
        <w:t xml:space="preserve">                        </w:t>
      </w:r>
    </w:p>
    <w:p w14:paraId="56F57D03">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2"/>
          <w:szCs w:val="22"/>
          <w:u w:val="single"/>
          <w:lang w:val="en-US" w:eastAsia="zh-CN"/>
        </w:rPr>
      </w:pPr>
      <w:r>
        <w:rPr>
          <w:rFonts w:hint="eastAsia" w:ascii="仿宋" w:hAnsi="仿宋" w:eastAsia="仿宋" w:cs="仿宋"/>
          <w:spacing w:val="7"/>
          <w:sz w:val="22"/>
          <w:szCs w:val="22"/>
          <w:lang w:val="en-US" w:eastAsia="zh-CN"/>
        </w:rPr>
        <w:t>电话：</w:t>
      </w:r>
      <w:r>
        <w:rPr>
          <w:rFonts w:hint="eastAsia" w:ascii="仿宋" w:hAnsi="仿宋" w:eastAsia="仿宋" w:cs="仿宋"/>
          <w:spacing w:val="7"/>
          <w:sz w:val="22"/>
          <w:szCs w:val="22"/>
          <w:u w:val="single"/>
          <w:lang w:val="en-US" w:eastAsia="zh-CN"/>
        </w:rPr>
        <w:t xml:space="preserve">             </w:t>
      </w:r>
      <w:r>
        <w:rPr>
          <w:rFonts w:hint="eastAsia" w:ascii="仿宋" w:hAnsi="仿宋" w:eastAsia="仿宋" w:cs="仿宋"/>
          <w:spacing w:val="7"/>
          <w:sz w:val="22"/>
          <w:szCs w:val="22"/>
          <w:lang w:val="en-US" w:eastAsia="zh-CN"/>
        </w:rPr>
        <w:t>地址：</w:t>
      </w:r>
      <w:r>
        <w:rPr>
          <w:rFonts w:hint="eastAsia" w:ascii="仿宋" w:hAnsi="仿宋" w:eastAsia="仿宋" w:cs="仿宋"/>
          <w:spacing w:val="7"/>
          <w:sz w:val="22"/>
          <w:szCs w:val="22"/>
          <w:u w:val="single"/>
          <w:lang w:val="en-US" w:eastAsia="zh-CN"/>
        </w:rPr>
        <w:t xml:space="preserve">                </w:t>
      </w:r>
      <w:r>
        <w:rPr>
          <w:rFonts w:hint="eastAsia" w:ascii="仿宋" w:hAnsi="仿宋" w:eastAsia="仿宋" w:cs="仿宋"/>
          <w:b/>
          <w:bCs/>
          <w:spacing w:val="7"/>
          <w:sz w:val="22"/>
          <w:szCs w:val="22"/>
          <w:u w:val="single"/>
          <w:lang w:val="en-US" w:eastAsia="zh-CN"/>
        </w:rPr>
        <w:t xml:space="preserve"> </w:t>
      </w:r>
    </w:p>
    <w:p w14:paraId="56B77F86">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b/>
          <w:bCs/>
          <w:spacing w:val="7"/>
          <w:sz w:val="22"/>
          <w:szCs w:val="22"/>
          <w:lang w:val="en-US" w:eastAsia="zh-CN"/>
        </w:rPr>
        <w:t>服务单位（乙方）：</w:t>
      </w:r>
      <w:r>
        <w:rPr>
          <w:rFonts w:hint="eastAsia" w:ascii="仿宋" w:hAnsi="仿宋" w:eastAsia="仿宋" w:cs="仿宋"/>
          <w:b/>
          <w:bCs/>
          <w:spacing w:val="7"/>
          <w:sz w:val="22"/>
          <w:szCs w:val="22"/>
          <w:u w:val="single"/>
          <w:lang w:val="en-US" w:eastAsia="zh-CN"/>
        </w:rPr>
        <w:t xml:space="preserve">                  </w:t>
      </w:r>
      <w:r>
        <w:rPr>
          <w:rFonts w:hint="default" w:ascii="仿宋" w:hAnsi="仿宋" w:eastAsia="仿宋" w:cs="仿宋"/>
          <w:b/>
          <w:bCs/>
          <w:spacing w:val="7"/>
          <w:sz w:val="22"/>
          <w:szCs w:val="22"/>
          <w:u w:val="single"/>
          <w:lang w:eastAsia="zh-CN"/>
        </w:rPr>
        <w:t xml:space="preserve">         </w:t>
      </w:r>
      <w:r>
        <w:rPr>
          <w:rFonts w:hint="eastAsia" w:ascii="仿宋" w:hAnsi="仿宋" w:eastAsia="仿宋" w:cs="仿宋"/>
          <w:b/>
          <w:bCs/>
          <w:spacing w:val="7"/>
          <w:sz w:val="22"/>
          <w:szCs w:val="22"/>
          <w:u w:val="single"/>
          <w:lang w:val="en-US" w:eastAsia="zh-CN"/>
        </w:rPr>
        <w:t xml:space="preserve">         </w:t>
      </w:r>
      <w:r>
        <w:rPr>
          <w:rFonts w:hint="eastAsia" w:ascii="仿宋" w:hAnsi="仿宋" w:eastAsia="仿宋" w:cs="仿宋"/>
          <w:spacing w:val="7"/>
          <w:sz w:val="22"/>
          <w:szCs w:val="22"/>
          <w:lang w:val="en-US" w:eastAsia="zh-CN"/>
        </w:rPr>
        <w:t xml:space="preserve"> </w:t>
      </w:r>
    </w:p>
    <w:p w14:paraId="6F89938C">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spacing w:val="7"/>
          <w:sz w:val="22"/>
          <w:szCs w:val="22"/>
          <w:lang w:val="en-US" w:eastAsia="zh-CN"/>
        </w:rPr>
        <w:t>电话：</w:t>
      </w:r>
      <w:r>
        <w:rPr>
          <w:rFonts w:hint="eastAsia" w:ascii="仿宋" w:hAnsi="仿宋" w:eastAsia="仿宋" w:cs="仿宋"/>
          <w:b/>
          <w:bCs/>
          <w:spacing w:val="7"/>
          <w:sz w:val="22"/>
          <w:szCs w:val="22"/>
          <w:u w:val="single"/>
          <w:lang w:val="en-US" w:eastAsia="zh-CN"/>
        </w:rPr>
        <w:t xml:space="preserve">               </w:t>
      </w:r>
      <w:r>
        <w:rPr>
          <w:rFonts w:hint="eastAsia" w:ascii="仿宋" w:hAnsi="仿宋" w:eastAsia="仿宋" w:cs="仿宋"/>
          <w:spacing w:val="7"/>
          <w:sz w:val="22"/>
          <w:szCs w:val="22"/>
          <w:lang w:val="en-US" w:eastAsia="zh-CN"/>
        </w:rPr>
        <w:t>地址：</w:t>
      </w:r>
      <w:r>
        <w:rPr>
          <w:rFonts w:hint="eastAsia" w:ascii="仿宋" w:hAnsi="仿宋" w:eastAsia="仿宋" w:cs="仿宋"/>
          <w:b/>
          <w:bCs/>
          <w:spacing w:val="7"/>
          <w:sz w:val="22"/>
          <w:szCs w:val="22"/>
          <w:u w:val="single"/>
          <w:lang w:val="en-US" w:eastAsia="zh-CN"/>
        </w:rPr>
        <w:t xml:space="preserve">                           </w:t>
      </w:r>
    </w:p>
    <w:p w14:paraId="28C9B88B">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2"/>
          <w:szCs w:val="22"/>
          <w:u w:val="single"/>
          <w:lang w:val="en-US" w:eastAsia="zh-CN"/>
        </w:rPr>
      </w:pPr>
      <w:r>
        <w:rPr>
          <w:rFonts w:hint="eastAsia" w:ascii="仿宋" w:hAnsi="仿宋" w:eastAsia="仿宋" w:cs="仿宋"/>
          <w:b/>
          <w:bCs/>
          <w:spacing w:val="7"/>
          <w:sz w:val="22"/>
          <w:szCs w:val="22"/>
          <w:lang w:val="en-US" w:eastAsia="zh-CN"/>
        </w:rPr>
        <w:t>项目名称：</w:t>
      </w:r>
      <w:r>
        <w:rPr>
          <w:rFonts w:hint="eastAsia" w:ascii="仿宋" w:hAnsi="仿宋" w:eastAsia="仿宋" w:cs="仿宋"/>
          <w:b/>
          <w:bCs/>
          <w:spacing w:val="7"/>
          <w:sz w:val="22"/>
          <w:szCs w:val="22"/>
          <w:u w:val="single"/>
          <w:lang w:val="en-US" w:eastAsia="zh-CN"/>
        </w:rPr>
        <w:t xml:space="preserve">        </w:t>
      </w:r>
      <w:r>
        <w:rPr>
          <w:rFonts w:hint="default" w:ascii="仿宋" w:hAnsi="仿宋" w:eastAsia="仿宋" w:cs="仿宋"/>
          <w:b/>
          <w:bCs/>
          <w:spacing w:val="7"/>
          <w:sz w:val="22"/>
          <w:szCs w:val="22"/>
          <w:u w:val="single"/>
          <w:lang w:eastAsia="zh-CN"/>
        </w:rPr>
        <w:t xml:space="preserve">  </w:t>
      </w:r>
      <w:r>
        <w:rPr>
          <w:rFonts w:hint="eastAsia" w:ascii="仿宋" w:hAnsi="仿宋" w:eastAsia="仿宋" w:cs="仿宋"/>
          <w:b/>
          <w:bCs/>
          <w:spacing w:val="7"/>
          <w:sz w:val="22"/>
          <w:szCs w:val="22"/>
          <w:u w:val="single"/>
          <w:lang w:val="en-US" w:eastAsia="zh-CN"/>
        </w:rPr>
        <w:t xml:space="preserve">    </w:t>
      </w:r>
      <w:r>
        <w:rPr>
          <w:rFonts w:hint="eastAsia" w:ascii="仿宋" w:hAnsi="仿宋" w:eastAsia="仿宋" w:cs="仿宋"/>
          <w:b/>
          <w:bCs/>
          <w:spacing w:val="7"/>
          <w:sz w:val="22"/>
          <w:szCs w:val="22"/>
          <w:lang w:val="en-US" w:eastAsia="zh-CN"/>
        </w:rPr>
        <w:t>采购编号：</w:t>
      </w:r>
      <w:r>
        <w:rPr>
          <w:rFonts w:hint="eastAsia" w:ascii="仿宋" w:hAnsi="仿宋" w:eastAsia="仿宋" w:cs="仿宋"/>
          <w:b/>
          <w:bCs/>
          <w:spacing w:val="7"/>
          <w:sz w:val="22"/>
          <w:szCs w:val="22"/>
          <w:u w:val="single"/>
          <w:lang w:val="en-US" w:eastAsia="zh-CN"/>
        </w:rPr>
        <w:t xml:space="preserve">        </w:t>
      </w:r>
      <w:r>
        <w:rPr>
          <w:rFonts w:hint="default" w:ascii="仿宋" w:hAnsi="仿宋" w:eastAsia="仿宋" w:cs="仿宋"/>
          <w:b/>
          <w:bCs/>
          <w:spacing w:val="7"/>
          <w:sz w:val="22"/>
          <w:szCs w:val="22"/>
          <w:u w:val="single"/>
          <w:lang w:eastAsia="zh-CN"/>
        </w:rPr>
        <w:t xml:space="preserve">   </w:t>
      </w:r>
      <w:r>
        <w:rPr>
          <w:rFonts w:hint="eastAsia" w:ascii="仿宋" w:hAnsi="仿宋" w:eastAsia="仿宋" w:cs="仿宋"/>
          <w:b/>
          <w:bCs/>
          <w:spacing w:val="7"/>
          <w:sz w:val="22"/>
          <w:szCs w:val="22"/>
          <w:u w:val="single"/>
          <w:lang w:val="en-US" w:eastAsia="zh-CN"/>
        </w:rPr>
        <w:t xml:space="preserve">         </w:t>
      </w:r>
    </w:p>
    <w:p w14:paraId="7C38F1AE">
      <w:pPr>
        <w:pStyle w:val="8"/>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sz w:val="22"/>
          <w:szCs w:val="22"/>
          <w:u w:val="none"/>
        </w:rPr>
      </w:pPr>
      <w:r>
        <w:rPr>
          <w:rFonts w:hint="eastAsia" w:ascii="仿宋" w:hAnsi="仿宋" w:eastAsia="仿宋" w:cs="仿宋"/>
          <w:b/>
          <w:bCs/>
          <w:spacing w:val="7"/>
          <w:sz w:val="22"/>
          <w:szCs w:val="22"/>
          <w:u w:val="none"/>
          <w:lang w:val="en-US" w:eastAsia="zh-CN"/>
        </w:rPr>
        <w:t>一、总则</w:t>
      </w:r>
    </w:p>
    <w:p w14:paraId="769CA135">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ascii="仿宋" w:hAnsi="仿宋" w:eastAsia="仿宋" w:cs="仿宋"/>
          <w:snapToGrid w:val="0"/>
          <w:color w:val="000000"/>
          <w:spacing w:val="7"/>
          <w:kern w:val="0"/>
          <w:sz w:val="22"/>
          <w:szCs w:val="22"/>
          <w:lang w:val="en-US" w:eastAsia="zh-CN" w:bidi="ar-SA"/>
        </w:rPr>
      </w:pPr>
      <w:r>
        <w:rPr>
          <w:rFonts w:hint="eastAsia" w:ascii="仿宋" w:hAnsi="仿宋" w:eastAsia="仿宋" w:cs="仿宋"/>
          <w:snapToGrid w:val="0"/>
          <w:color w:val="000000"/>
          <w:spacing w:val="7"/>
          <w:kern w:val="0"/>
          <w:sz w:val="22"/>
          <w:szCs w:val="22"/>
          <w:lang w:val="en-US" w:eastAsia="zh-CN" w:bidi="ar-SA"/>
        </w:rPr>
        <w:t>根据</w:t>
      </w:r>
      <w:r>
        <w:rPr>
          <w:rFonts w:hint="eastAsia" w:ascii="仿宋" w:hAnsi="仿宋" w:eastAsia="仿宋" w:cs="仿宋"/>
          <w:snapToGrid w:val="0"/>
          <w:color w:val="000000"/>
          <w:spacing w:val="7"/>
          <w:kern w:val="0"/>
          <w:sz w:val="22"/>
          <w:szCs w:val="22"/>
          <w:u w:val="single"/>
          <w:lang w:val="en-US" w:eastAsia="zh-CN" w:bidi="ar-SA"/>
        </w:rPr>
        <w:t xml:space="preserve">        （项目名称）         </w:t>
      </w:r>
      <w:r>
        <w:rPr>
          <w:rFonts w:hint="eastAsia" w:ascii="仿宋" w:hAnsi="仿宋" w:eastAsia="仿宋" w:cs="仿宋"/>
          <w:snapToGrid w:val="0"/>
          <w:color w:val="000000"/>
          <w:spacing w:val="7"/>
          <w:kern w:val="0"/>
          <w:sz w:val="22"/>
          <w:szCs w:val="22"/>
          <w:lang w:val="en-US" w:eastAsia="zh-CN" w:bidi="ar-SA"/>
        </w:rPr>
        <w:t xml:space="preserve">的采购结果，按照《中华人民共和国政府采购法》、《中华人民共和国民法典》的规定，经双方协商，本着平等互利和诚实信用的原则，一致同意签订本合同如下。 </w:t>
      </w:r>
    </w:p>
    <w:p w14:paraId="05E4BC3D">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 xml:space="preserve">1.甲乙双方必须遵守法律、法规及政策规定，严格履行本协议，保证甲乙双方合法权益。 </w:t>
      </w:r>
    </w:p>
    <w:p w14:paraId="1DEED7A1">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2.协议期限：本协议期为</w:t>
      </w:r>
      <w:r>
        <w:rPr>
          <w:rFonts w:hint="eastAsia" w:cs="仿宋"/>
          <w:snapToGrid w:val="0"/>
          <w:color w:val="000000"/>
          <w:spacing w:val="7"/>
          <w:kern w:val="0"/>
          <w:sz w:val="22"/>
          <w:szCs w:val="22"/>
          <w:u w:val="single"/>
          <w:lang w:val="en-US" w:eastAsia="zh-CN" w:bidi="ar-SA"/>
        </w:rPr>
        <w:t xml:space="preserve">   </w:t>
      </w:r>
      <w:r>
        <w:rPr>
          <w:rFonts w:hint="eastAsia" w:cs="仿宋"/>
          <w:snapToGrid w:val="0"/>
          <w:color w:val="000000"/>
          <w:spacing w:val="7"/>
          <w:kern w:val="0"/>
          <w:sz w:val="22"/>
          <w:szCs w:val="22"/>
          <w:lang w:val="en-US" w:eastAsia="zh-CN" w:bidi="ar-SA"/>
        </w:rPr>
        <w:t>年,自</w:t>
      </w:r>
      <w:r>
        <w:rPr>
          <w:rFonts w:hint="eastAsia" w:cs="仿宋"/>
          <w:snapToGrid w:val="0"/>
          <w:color w:val="000000"/>
          <w:spacing w:val="7"/>
          <w:kern w:val="0"/>
          <w:sz w:val="22"/>
          <w:szCs w:val="22"/>
          <w:u w:val="single"/>
          <w:lang w:val="en-US" w:eastAsia="zh-CN" w:bidi="ar-SA"/>
        </w:rPr>
        <w:t xml:space="preserve">   年  月  日</w:t>
      </w:r>
      <w:r>
        <w:rPr>
          <w:rFonts w:hint="eastAsia" w:cs="仿宋"/>
          <w:snapToGrid w:val="0"/>
          <w:color w:val="000000"/>
          <w:spacing w:val="7"/>
          <w:kern w:val="0"/>
          <w:sz w:val="22"/>
          <w:szCs w:val="22"/>
          <w:lang w:val="en-US" w:eastAsia="zh-CN" w:bidi="ar-SA"/>
        </w:rPr>
        <w:t>起，至</w:t>
      </w:r>
      <w:r>
        <w:rPr>
          <w:rFonts w:hint="eastAsia" w:cs="仿宋"/>
          <w:snapToGrid w:val="0"/>
          <w:color w:val="000000"/>
          <w:spacing w:val="7"/>
          <w:kern w:val="0"/>
          <w:sz w:val="22"/>
          <w:szCs w:val="22"/>
          <w:u w:val="single"/>
          <w:lang w:val="en-US" w:eastAsia="zh-CN" w:bidi="ar-SA"/>
        </w:rPr>
        <w:t xml:space="preserve">   年  月  日</w:t>
      </w:r>
      <w:r>
        <w:rPr>
          <w:rFonts w:hint="eastAsia" w:cs="仿宋"/>
          <w:snapToGrid w:val="0"/>
          <w:color w:val="000000"/>
          <w:spacing w:val="7"/>
          <w:kern w:val="0"/>
          <w:sz w:val="22"/>
          <w:szCs w:val="22"/>
          <w:lang w:val="en-US" w:eastAsia="zh-CN" w:bidi="ar-SA"/>
        </w:rPr>
        <w:t>止。</w:t>
      </w:r>
    </w:p>
    <w:p w14:paraId="39F5DAA5">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3.乙方按照甲方提出的工作任务、要求及条件，从事甲方指定的服务工作。</w:t>
      </w:r>
    </w:p>
    <w:p w14:paraId="2D4EEAF3">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default" w:cs="仿宋"/>
          <w:snapToGrid w:val="0"/>
          <w:color w:val="000000"/>
          <w:spacing w:val="7"/>
          <w:kern w:val="0"/>
          <w:sz w:val="22"/>
          <w:szCs w:val="22"/>
          <w:lang w:eastAsia="zh-CN" w:bidi="ar-SA"/>
        </w:rPr>
      </w:pPr>
      <w:r>
        <w:rPr>
          <w:rFonts w:hint="default" w:cs="仿宋"/>
          <w:snapToGrid w:val="0"/>
          <w:color w:val="000000"/>
          <w:spacing w:val="7"/>
          <w:kern w:val="0"/>
          <w:sz w:val="22"/>
          <w:szCs w:val="22"/>
          <w:lang w:eastAsia="zh-CN" w:bidi="ar-SA"/>
        </w:rPr>
        <w:t>4.在工作期间，甲乙双方按照本合同约定进行管理。</w:t>
      </w:r>
    </w:p>
    <w:p w14:paraId="1EDDB3A6">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val="0"/>
          <w:bCs w:val="0"/>
          <w:spacing w:val="7"/>
          <w:sz w:val="22"/>
          <w:szCs w:val="22"/>
        </w:rPr>
      </w:pPr>
      <w:r>
        <w:rPr>
          <w:rFonts w:hint="eastAsia" w:ascii="仿宋" w:hAnsi="仿宋" w:eastAsia="仿宋" w:cs="仿宋"/>
          <w:b/>
          <w:bCs/>
          <w:spacing w:val="7"/>
          <w:sz w:val="22"/>
          <w:szCs w:val="22"/>
          <w:lang w:val="en-US" w:eastAsia="zh-CN"/>
        </w:rPr>
        <w:t>服务内容：</w:t>
      </w:r>
      <w:r>
        <w:rPr>
          <w:rFonts w:hint="default" w:ascii="仿宋" w:hAnsi="仿宋" w:eastAsia="仿宋" w:cs="仿宋"/>
          <w:b w:val="0"/>
          <w:bCs w:val="0"/>
          <w:spacing w:val="7"/>
          <w:sz w:val="22"/>
          <w:szCs w:val="22"/>
          <w:u w:val="single"/>
          <w:lang w:eastAsia="zh-CN"/>
        </w:rPr>
        <w:t>（</w:t>
      </w:r>
      <w:r>
        <w:rPr>
          <w:rFonts w:hint="eastAsia" w:ascii="仿宋" w:hAnsi="仿宋" w:eastAsia="仿宋" w:cs="仿宋"/>
          <w:b w:val="0"/>
          <w:bCs w:val="0"/>
          <w:spacing w:val="7"/>
          <w:sz w:val="22"/>
          <w:szCs w:val="22"/>
          <w:u w:val="single"/>
          <w:lang w:val="en-US" w:eastAsia="zh-Hans"/>
        </w:rPr>
        <w:t>按照甲方要求</w:t>
      </w:r>
      <w:r>
        <w:rPr>
          <w:rFonts w:hint="default" w:ascii="仿宋" w:hAnsi="仿宋" w:eastAsia="仿宋" w:cs="仿宋"/>
          <w:b w:val="0"/>
          <w:bCs w:val="0"/>
          <w:spacing w:val="7"/>
          <w:sz w:val="22"/>
          <w:szCs w:val="22"/>
          <w:u w:val="single"/>
          <w:lang w:eastAsia="zh-Hans"/>
        </w:rPr>
        <w:t>）</w:t>
      </w:r>
      <w:r>
        <w:rPr>
          <w:rFonts w:hint="eastAsia" w:ascii="仿宋" w:hAnsi="仿宋" w:eastAsia="仿宋" w:cs="仿宋"/>
          <w:b/>
          <w:bCs/>
          <w:spacing w:val="7"/>
          <w:sz w:val="22"/>
          <w:szCs w:val="22"/>
          <w:u w:val="single"/>
          <w:lang w:val="en-US" w:eastAsia="zh-CN"/>
        </w:rPr>
        <w:t xml:space="preserve">                           </w:t>
      </w:r>
    </w:p>
    <w:p w14:paraId="6D5CD3CA">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CN"/>
        </w:rPr>
        <w:t xml:space="preserve">二、合同金额 </w:t>
      </w:r>
    </w:p>
    <w:p w14:paraId="730B01EA">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spacing w:val="7"/>
          <w:sz w:val="22"/>
          <w:szCs w:val="22"/>
          <w:lang w:val="en-US" w:eastAsia="zh-CN"/>
        </w:rPr>
        <w:t xml:space="preserve">合同金额为（大写）：______________元（￥______________元）人民币。 </w:t>
      </w:r>
    </w:p>
    <w:p w14:paraId="510BCD27">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b/>
          <w:bCs/>
          <w:spacing w:val="7"/>
          <w:sz w:val="22"/>
          <w:szCs w:val="22"/>
          <w:lang w:val="en-US" w:eastAsia="zh-CN"/>
        </w:rPr>
        <w:t>三、服务期限、服务地点</w:t>
      </w:r>
      <w:r>
        <w:rPr>
          <w:rFonts w:hint="eastAsia" w:ascii="仿宋" w:hAnsi="仿宋" w:eastAsia="仿宋" w:cs="仿宋"/>
          <w:spacing w:val="7"/>
          <w:sz w:val="22"/>
          <w:szCs w:val="22"/>
          <w:lang w:val="en-US" w:eastAsia="zh-CN"/>
        </w:rPr>
        <w:t xml:space="preserve"> </w:t>
      </w:r>
    </w:p>
    <w:p w14:paraId="330C76ED">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spacing w:val="7"/>
          <w:sz w:val="22"/>
          <w:szCs w:val="22"/>
          <w:lang w:val="en-US" w:eastAsia="zh-CN"/>
        </w:rPr>
        <w:t>1.服务期限：</w:t>
      </w:r>
      <w:r>
        <w:rPr>
          <w:rFonts w:hint="eastAsia" w:ascii="仿宋" w:hAnsi="仿宋" w:eastAsia="仿宋" w:cs="仿宋"/>
          <w:b/>
          <w:bCs/>
          <w:spacing w:val="7"/>
          <w:sz w:val="22"/>
          <w:szCs w:val="22"/>
          <w:u w:val="single"/>
          <w:lang w:val="en-US" w:eastAsia="zh-CN"/>
        </w:rPr>
        <w:t xml:space="preserve">                           </w:t>
      </w:r>
      <w:r>
        <w:rPr>
          <w:rFonts w:hint="eastAsia" w:ascii="仿宋" w:hAnsi="仿宋" w:eastAsia="仿宋" w:cs="仿宋"/>
          <w:spacing w:val="7"/>
          <w:sz w:val="22"/>
          <w:szCs w:val="22"/>
          <w:lang w:val="en-US" w:eastAsia="zh-CN"/>
        </w:rPr>
        <w:t xml:space="preserve"> </w:t>
      </w:r>
    </w:p>
    <w:p w14:paraId="145C3EFB">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spacing w:val="7"/>
          <w:sz w:val="22"/>
          <w:szCs w:val="22"/>
          <w:lang w:val="en-US" w:eastAsia="zh-CN"/>
        </w:rPr>
        <w:t>2.服务地点：</w:t>
      </w:r>
      <w:r>
        <w:rPr>
          <w:rFonts w:hint="eastAsia" w:ascii="仿宋" w:hAnsi="仿宋" w:eastAsia="仿宋" w:cs="仿宋"/>
          <w:b/>
          <w:bCs/>
          <w:spacing w:val="7"/>
          <w:sz w:val="22"/>
          <w:szCs w:val="22"/>
          <w:u w:val="single"/>
          <w:lang w:val="en-US" w:eastAsia="zh-CN"/>
        </w:rPr>
        <w:t xml:space="preserve">                           </w:t>
      </w:r>
      <w:r>
        <w:rPr>
          <w:rFonts w:hint="eastAsia" w:ascii="仿宋" w:hAnsi="仿宋" w:eastAsia="仿宋" w:cs="仿宋"/>
          <w:spacing w:val="7"/>
          <w:sz w:val="22"/>
          <w:szCs w:val="22"/>
          <w:lang w:val="en-US" w:eastAsia="zh-CN"/>
        </w:rPr>
        <w:t xml:space="preserve"> </w:t>
      </w:r>
    </w:p>
    <w:p w14:paraId="7F49CBE1">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2"/>
          <w:szCs w:val="22"/>
          <w:lang w:val="en-US" w:eastAsia="zh-CN"/>
        </w:rPr>
      </w:pPr>
      <w:r>
        <w:rPr>
          <w:rFonts w:hint="eastAsia" w:ascii="仿宋" w:hAnsi="仿宋" w:eastAsia="仿宋" w:cs="仿宋"/>
          <w:b/>
          <w:bCs/>
          <w:spacing w:val="7"/>
          <w:sz w:val="22"/>
          <w:szCs w:val="22"/>
          <w:lang w:val="en-US" w:eastAsia="zh-CN"/>
        </w:rPr>
        <w:t xml:space="preserve">四、费用支付及结算 </w:t>
      </w:r>
    </w:p>
    <w:p w14:paraId="74F820B1">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val="0"/>
          <w:bCs w:val="0"/>
          <w:spacing w:val="7"/>
          <w:sz w:val="22"/>
          <w:szCs w:val="22"/>
          <w:lang w:val="en-US" w:eastAsia="zh-CN"/>
        </w:rPr>
      </w:pPr>
      <w:r>
        <w:rPr>
          <w:rFonts w:hint="eastAsia" w:ascii="仿宋" w:hAnsi="仿宋" w:eastAsia="仿宋" w:cs="仿宋"/>
          <w:b w:val="0"/>
          <w:bCs w:val="0"/>
          <w:spacing w:val="7"/>
          <w:sz w:val="22"/>
          <w:szCs w:val="22"/>
          <w:lang w:val="en-US" w:eastAsia="zh-CN"/>
        </w:rPr>
        <w:t>依据项目实际情况制定</w:t>
      </w:r>
    </w:p>
    <w:p w14:paraId="70D68D40">
      <w:pPr>
        <w:keepNext w:val="0"/>
        <w:keepLines w:val="0"/>
        <w:pageBreakBefore w:val="0"/>
        <w:widowControl/>
        <w:numPr>
          <w:ilvl w:val="0"/>
          <w:numId w:val="0"/>
        </w:numPr>
        <w:kinsoku/>
        <w:wordWrap/>
        <w:overflowPunct/>
        <w:topLinePunct w:val="0"/>
        <w:autoSpaceDE w:val="0"/>
        <w:autoSpaceDN w:val="0"/>
        <w:bidi w:val="0"/>
        <w:adjustRightInd w:val="0"/>
        <w:snapToGrid w:val="0"/>
        <w:spacing w:before="230" w:line="360" w:lineRule="exact"/>
        <w:ind w:right="18" w:rightChars="0"/>
        <w:textAlignment w:val="baseline"/>
        <w:rPr>
          <w:rFonts w:hint="eastAsia" w:ascii="仿宋" w:hAnsi="仿宋" w:eastAsia="仿宋" w:cs="仿宋"/>
          <w:b/>
          <w:bCs/>
          <w:spacing w:val="7"/>
          <w:sz w:val="22"/>
          <w:szCs w:val="22"/>
          <w:lang w:val="en-US" w:eastAsia="zh-CN"/>
        </w:rPr>
      </w:pPr>
      <w:r>
        <w:rPr>
          <w:rFonts w:hint="eastAsia" w:ascii="仿宋" w:hAnsi="仿宋" w:eastAsia="仿宋" w:cs="仿宋"/>
          <w:b/>
          <w:bCs/>
          <w:spacing w:val="7"/>
          <w:sz w:val="22"/>
          <w:szCs w:val="22"/>
          <w:lang w:val="en-US" w:eastAsia="zh-CN"/>
        </w:rPr>
        <w:t>五、甲方的权利与义务</w:t>
      </w:r>
    </w:p>
    <w:p w14:paraId="6070EADE">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default" w:cs="仿宋"/>
          <w:snapToGrid w:val="0"/>
          <w:color w:val="000000"/>
          <w:spacing w:val="7"/>
          <w:kern w:val="0"/>
          <w:sz w:val="22"/>
          <w:szCs w:val="22"/>
          <w:lang w:val="en-US" w:eastAsia="zh-CN" w:bidi="ar-SA"/>
        </w:rPr>
      </w:pPr>
      <w:r>
        <w:rPr>
          <w:rFonts w:hint="default" w:cs="仿宋"/>
          <w:snapToGrid w:val="0"/>
          <w:color w:val="000000"/>
          <w:spacing w:val="7"/>
          <w:kern w:val="0"/>
          <w:sz w:val="22"/>
          <w:szCs w:val="22"/>
          <w:lang w:val="en-US" w:eastAsia="zh-CN" w:bidi="ar-SA"/>
        </w:rPr>
        <w:t>向乙方按时支付服务费。</w:t>
      </w:r>
    </w:p>
    <w:p w14:paraId="27593471">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2"/>
          <w:szCs w:val="22"/>
          <w:lang w:val="en-US" w:eastAsia="zh-CN"/>
        </w:rPr>
      </w:pPr>
      <w:r>
        <w:rPr>
          <w:rFonts w:hint="eastAsia" w:ascii="仿宋" w:hAnsi="仿宋" w:eastAsia="仿宋" w:cs="仿宋"/>
          <w:b/>
          <w:bCs/>
          <w:spacing w:val="7"/>
          <w:sz w:val="22"/>
          <w:szCs w:val="22"/>
          <w:lang w:val="en-US" w:eastAsia="zh-CN"/>
        </w:rPr>
        <w:t>六、乙方的权利与义务</w:t>
      </w:r>
    </w:p>
    <w:p w14:paraId="55D2FCD6">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1、按甲方提出的工作任务、要求，为甲方提供餐饮服务。</w:t>
      </w:r>
    </w:p>
    <w:p w14:paraId="431D4A57">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2、按照甲方对任务的要求，配合单位进行培训；</w:t>
      </w:r>
    </w:p>
    <w:p w14:paraId="628808DB">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3、有关法律、法规规定的其他相关义务。</w:t>
      </w:r>
    </w:p>
    <w:p w14:paraId="55124844">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Hans"/>
        </w:rPr>
        <w:t>七</w:t>
      </w:r>
      <w:r>
        <w:rPr>
          <w:rFonts w:hint="eastAsia" w:ascii="仿宋" w:hAnsi="仿宋" w:eastAsia="仿宋" w:cs="仿宋"/>
          <w:b/>
          <w:bCs/>
          <w:spacing w:val="7"/>
          <w:sz w:val="22"/>
          <w:szCs w:val="22"/>
          <w:lang w:val="en-US" w:eastAsia="zh-CN"/>
        </w:rPr>
        <w:t xml:space="preserve">、违约责任与赔偿损失 </w:t>
      </w:r>
    </w:p>
    <w:p w14:paraId="5E776110">
      <w:pPr>
        <w:keepNext w:val="0"/>
        <w:keepLines w:val="0"/>
        <w:pageBreakBefore w:val="0"/>
        <w:widowControl/>
        <w:kinsoku/>
        <w:wordWrap/>
        <w:overflowPunct/>
        <w:topLinePunct w:val="0"/>
        <w:autoSpaceDE w:val="0"/>
        <w:autoSpaceDN w:val="0"/>
        <w:bidi w:val="0"/>
        <w:adjustRightInd w:val="0"/>
        <w:snapToGrid w:val="0"/>
        <w:spacing w:before="230" w:line="360" w:lineRule="exact"/>
        <w:ind w:right="18"/>
        <w:jc w:val="both"/>
        <w:textAlignment w:val="baseline"/>
        <w:rPr>
          <w:rFonts w:ascii="仿宋" w:hAnsi="仿宋" w:eastAsia="仿宋" w:cs="仿宋"/>
          <w:color w:val="auto"/>
          <w:spacing w:val="7"/>
          <w:sz w:val="22"/>
          <w:szCs w:val="22"/>
        </w:rPr>
      </w:pPr>
      <w:r>
        <w:rPr>
          <w:rFonts w:hint="eastAsia" w:ascii="仿宋" w:hAnsi="仿宋" w:eastAsia="仿宋" w:cs="仿宋"/>
          <w:color w:val="auto"/>
          <w:spacing w:val="7"/>
          <w:sz w:val="22"/>
          <w:szCs w:val="22"/>
          <w:lang w:val="en-US" w:eastAsia="zh-CN"/>
        </w:rPr>
        <w:t xml:space="preserve">1.乙方未经甲方同意，撤回或调换工作人员给甲方造成损失的，乙方负责全额赔偿。赔偿的范包括但不限于乙方给甲方造成的直接损失、间接损失，造成诉讼的，还应承担甲方因诉讼而发生诉讼费、诉讼保全担保费、保全费、律师等费用。 </w:t>
      </w:r>
    </w:p>
    <w:p w14:paraId="110A2703">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color w:val="auto"/>
          <w:spacing w:val="7"/>
          <w:sz w:val="22"/>
          <w:szCs w:val="22"/>
          <w:lang w:val="en-US" w:eastAsia="zh-CN"/>
        </w:rPr>
        <w:t>2.其它违约责任按《中华人民共和国民法典》处理。</w:t>
      </w:r>
      <w:r>
        <w:rPr>
          <w:rFonts w:hint="eastAsia" w:ascii="仿宋" w:hAnsi="仿宋" w:eastAsia="仿宋" w:cs="仿宋"/>
          <w:spacing w:val="7"/>
          <w:sz w:val="22"/>
          <w:szCs w:val="22"/>
          <w:lang w:val="en-US" w:eastAsia="zh-CN"/>
        </w:rPr>
        <w:t xml:space="preserve"> </w:t>
      </w:r>
    </w:p>
    <w:p w14:paraId="3FDC5CBC">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CN"/>
        </w:rPr>
        <w:t xml:space="preserve">八、争议的解决 </w:t>
      </w:r>
    </w:p>
    <w:p w14:paraId="6903C68C">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zh-CN" w:bidi="ar-SA"/>
        </w:rPr>
        <w:t xml:space="preserve">甲乙双方因履行本协议所发生的一切争议，由双方按照国家有关法律规定，本着互谅互让的精神协商解决，协商未果的，依法提起劳动仲裁或向合同所在地法院起诉。 </w:t>
      </w:r>
    </w:p>
    <w:p w14:paraId="549BA4C1">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CN"/>
        </w:rPr>
        <w:t xml:space="preserve">九、不可抗力 </w:t>
      </w:r>
    </w:p>
    <w:p w14:paraId="062C2776">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zh-CN" w:bidi="ar-SA"/>
        </w:rPr>
        <w:t xml:space="preserve">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 </w:t>
      </w:r>
    </w:p>
    <w:p w14:paraId="0C675734">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CN"/>
        </w:rPr>
        <w:t xml:space="preserve">十、税费 </w:t>
      </w:r>
    </w:p>
    <w:p w14:paraId="7B1274E8">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2"/>
          <w:szCs w:val="22"/>
        </w:rPr>
      </w:pPr>
      <w:r>
        <w:rPr>
          <w:rFonts w:hint="eastAsia" w:ascii="仿宋" w:hAnsi="仿宋" w:eastAsia="仿宋" w:cs="仿宋"/>
          <w:spacing w:val="7"/>
          <w:sz w:val="22"/>
          <w:szCs w:val="22"/>
          <w:lang w:val="en-US" w:eastAsia="zh-CN"/>
        </w:rPr>
        <w:t xml:space="preserve">在中国境内、外发生的与本合同执行有关的一切税费均由乙方负担。 </w:t>
      </w:r>
    </w:p>
    <w:p w14:paraId="3A58862F">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2"/>
          <w:szCs w:val="22"/>
        </w:rPr>
      </w:pPr>
      <w:r>
        <w:rPr>
          <w:rFonts w:hint="eastAsia" w:ascii="仿宋" w:hAnsi="仿宋" w:eastAsia="仿宋" w:cs="仿宋"/>
          <w:b/>
          <w:bCs/>
          <w:spacing w:val="7"/>
          <w:sz w:val="22"/>
          <w:szCs w:val="22"/>
          <w:lang w:val="en-US" w:eastAsia="zh-CN"/>
        </w:rPr>
        <w:t xml:space="preserve">十一、其它 </w:t>
      </w:r>
    </w:p>
    <w:p w14:paraId="6B18A2A4">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34" w:firstLineChars="100"/>
        <w:textAlignment w:val="baseline"/>
        <w:rPr>
          <w:rFonts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zh-CN" w:bidi="ar-SA"/>
        </w:rPr>
        <w:t>1.本合同所有附件、采购文件、</w:t>
      </w:r>
      <w:r>
        <w:rPr>
          <w:rFonts w:hint="eastAsia" w:cs="仿宋"/>
          <w:snapToGrid w:val="0"/>
          <w:color w:val="000000"/>
          <w:spacing w:val="7"/>
          <w:kern w:val="0"/>
          <w:sz w:val="22"/>
          <w:szCs w:val="22"/>
          <w:lang w:val="en-US" w:eastAsia="zh-CN" w:bidi="ar-SA"/>
        </w:rPr>
        <w:t>成交</w:t>
      </w:r>
      <w:r>
        <w:rPr>
          <w:rFonts w:hint="eastAsia" w:ascii="仿宋" w:hAnsi="仿宋" w:eastAsia="仿宋" w:cs="仿宋"/>
          <w:snapToGrid w:val="0"/>
          <w:color w:val="000000"/>
          <w:spacing w:val="7"/>
          <w:kern w:val="0"/>
          <w:sz w:val="22"/>
          <w:szCs w:val="22"/>
          <w:lang w:val="en-US" w:eastAsia="zh-CN" w:bidi="ar-SA"/>
        </w:rPr>
        <w:t>通知书</w:t>
      </w:r>
      <w:r>
        <w:rPr>
          <w:rFonts w:hint="eastAsia" w:cs="仿宋"/>
          <w:snapToGrid w:val="0"/>
          <w:color w:val="000000"/>
          <w:spacing w:val="7"/>
          <w:kern w:val="0"/>
          <w:sz w:val="22"/>
          <w:szCs w:val="22"/>
          <w:lang w:val="en-US" w:eastAsia="zh-CN" w:bidi="ar-SA"/>
        </w:rPr>
        <w:t>、采购需求及技术要求等</w:t>
      </w:r>
      <w:r>
        <w:rPr>
          <w:rFonts w:hint="eastAsia" w:ascii="仿宋" w:hAnsi="仿宋" w:eastAsia="仿宋" w:cs="仿宋"/>
          <w:snapToGrid w:val="0"/>
          <w:color w:val="000000"/>
          <w:spacing w:val="7"/>
          <w:kern w:val="0"/>
          <w:sz w:val="22"/>
          <w:szCs w:val="22"/>
          <w:lang w:val="en-US" w:eastAsia="zh-CN" w:bidi="ar-SA"/>
        </w:rPr>
        <w:t xml:space="preserve">均为合同的有效组成部分，与本合同具有同等法律效力。 </w:t>
      </w:r>
    </w:p>
    <w:p w14:paraId="2B2E2668">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34" w:firstLineChars="100"/>
        <w:textAlignment w:val="baseline"/>
        <w:rPr>
          <w:rFonts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zh-CN" w:bidi="ar-SA"/>
        </w:rPr>
        <w:t xml:space="preserve">2.在执行本合同的过程中，所有经双方签署确认的文件（包括会议纪要、补充协议、往来信函）即成为本合同的有效组成部分。 </w:t>
      </w:r>
    </w:p>
    <w:p w14:paraId="51BFB57F">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34" w:firstLineChars="100"/>
        <w:textAlignment w:val="baseline"/>
        <w:rPr>
          <w:rFonts w:hint="eastAsia" w:cs="仿宋"/>
          <w:snapToGrid w:val="0"/>
          <w:color w:val="000000"/>
          <w:spacing w:val="7"/>
          <w:kern w:val="0"/>
          <w:sz w:val="22"/>
          <w:szCs w:val="22"/>
          <w:lang w:val="en-US" w:eastAsia="zh-CN" w:bidi="ar-SA"/>
        </w:rPr>
      </w:pPr>
      <w:r>
        <w:rPr>
          <w:rFonts w:hint="eastAsia" w:ascii="仿宋" w:hAnsi="仿宋" w:eastAsia="仿宋" w:cs="仿宋"/>
          <w:snapToGrid w:val="0"/>
          <w:color w:val="000000"/>
          <w:spacing w:val="7"/>
          <w:kern w:val="0"/>
          <w:sz w:val="22"/>
          <w:szCs w:val="22"/>
          <w:lang w:val="en-US" w:eastAsia="zh-CN" w:bidi="ar-SA"/>
        </w:rPr>
        <w:t>3.如一方地址、电话、传真号码有变更，应在变更当日内书面通知对方，否则，应承担相应责任</w:t>
      </w:r>
      <w:r>
        <w:rPr>
          <w:rFonts w:hint="eastAsia" w:cs="仿宋"/>
          <w:snapToGrid w:val="0"/>
          <w:color w:val="000000"/>
          <w:spacing w:val="7"/>
          <w:kern w:val="0"/>
          <w:sz w:val="22"/>
          <w:szCs w:val="22"/>
          <w:lang w:val="en-US" w:eastAsia="zh-CN" w:bidi="ar-SA"/>
        </w:rPr>
        <w:t>。</w:t>
      </w:r>
    </w:p>
    <w:p w14:paraId="5E59B361">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34" w:firstLineChars="100"/>
        <w:textAlignment w:val="baseline"/>
        <w:rPr>
          <w:rFonts w:hint="eastAsia" w:cs="仿宋"/>
          <w:snapToGrid w:val="0"/>
          <w:color w:val="000000"/>
          <w:spacing w:val="7"/>
          <w:kern w:val="0"/>
          <w:sz w:val="22"/>
          <w:szCs w:val="22"/>
          <w:lang w:val="en-US" w:eastAsia="zh-CN" w:bidi="ar-SA"/>
        </w:rPr>
      </w:pPr>
      <w:r>
        <w:rPr>
          <w:rFonts w:hint="eastAsia" w:cs="仿宋"/>
          <w:snapToGrid w:val="0"/>
          <w:color w:val="000000"/>
          <w:spacing w:val="7"/>
          <w:kern w:val="0"/>
          <w:sz w:val="22"/>
          <w:szCs w:val="22"/>
          <w:lang w:val="en-US" w:eastAsia="zh-CN" w:bidi="ar-SA"/>
        </w:rPr>
        <w:t xml:space="preserve">4.本协议未尽事宜，由甲乙双方通过协商另订补充协议作为附件，附件与本协议具有同等法律效力。 </w:t>
      </w:r>
    </w:p>
    <w:p w14:paraId="2C16B6A1">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34" w:firstLineChars="100"/>
        <w:textAlignment w:val="baseline"/>
        <w:rPr>
          <w:rFonts w:hint="default" w:cs="仿宋"/>
          <w:snapToGrid w:val="0"/>
          <w:color w:val="000000"/>
          <w:spacing w:val="7"/>
          <w:kern w:val="0"/>
          <w:sz w:val="22"/>
          <w:szCs w:val="22"/>
          <w:lang w:eastAsia="en-US" w:bidi="ar-SA"/>
        </w:rPr>
      </w:pPr>
      <w:r>
        <w:rPr>
          <w:rFonts w:hint="default" w:cs="仿宋"/>
          <w:snapToGrid w:val="0"/>
          <w:color w:val="000000"/>
          <w:spacing w:val="7"/>
          <w:kern w:val="0"/>
          <w:sz w:val="22"/>
          <w:szCs w:val="22"/>
          <w:lang w:eastAsia="zh-CN" w:bidi="ar-SA"/>
        </w:rPr>
        <w:t>5</w:t>
      </w:r>
      <w:r>
        <w:rPr>
          <w:rFonts w:hint="eastAsia" w:cs="仿宋"/>
          <w:snapToGrid w:val="0"/>
          <w:color w:val="000000"/>
          <w:spacing w:val="7"/>
          <w:kern w:val="0"/>
          <w:sz w:val="22"/>
          <w:szCs w:val="22"/>
          <w:lang w:val="en-US" w:eastAsia="zh-Hans" w:bidi="ar-SA"/>
        </w:rPr>
        <w:t>.本协议自甲乙双方签字盖章之日起生效。</w:t>
      </w:r>
    </w:p>
    <w:p w14:paraId="75090544">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jc w:val="left"/>
        <w:textAlignment w:val="baseline"/>
        <w:rPr>
          <w:rFonts w:ascii="仿宋" w:hAnsi="仿宋" w:eastAsia="仿宋" w:cs="仿宋"/>
          <w:b w:val="0"/>
          <w:bCs w:val="0"/>
          <w:spacing w:val="-2"/>
          <w:sz w:val="22"/>
          <w:szCs w:val="22"/>
        </w:rPr>
      </w:pPr>
      <w:r>
        <w:rPr>
          <w:rFonts w:ascii="仿宋" w:hAnsi="仿宋" w:eastAsia="仿宋" w:cs="仿宋"/>
          <w:b w:val="0"/>
          <w:bCs w:val="0"/>
          <w:spacing w:val="-2"/>
          <w:sz w:val="22"/>
          <w:szCs w:val="22"/>
          <w:lang w:val="en-US" w:eastAsia="zh-CN"/>
        </w:rPr>
        <w:t>甲方（公章）：</w:t>
      </w:r>
      <w:r>
        <w:rPr>
          <w:rFonts w:hint="eastAsia" w:ascii="仿宋" w:hAnsi="仿宋" w:eastAsia="仿宋" w:cs="仿宋"/>
          <w:b w:val="0"/>
          <w:bCs w:val="0"/>
          <w:spacing w:val="-2"/>
          <w:sz w:val="22"/>
          <w:szCs w:val="22"/>
          <w:lang w:val="en-US" w:eastAsia="zh-CN"/>
        </w:rPr>
        <w:t xml:space="preserve">                               </w:t>
      </w:r>
      <w:r>
        <w:rPr>
          <w:rFonts w:ascii="仿宋" w:hAnsi="仿宋" w:eastAsia="仿宋" w:cs="仿宋"/>
          <w:b w:val="0"/>
          <w:bCs w:val="0"/>
          <w:spacing w:val="-2"/>
          <w:sz w:val="22"/>
          <w:szCs w:val="22"/>
          <w:lang w:val="en-US" w:eastAsia="zh-CN"/>
        </w:rPr>
        <w:t xml:space="preserve"> </w:t>
      </w:r>
      <w:r>
        <w:rPr>
          <w:rFonts w:hint="eastAsia" w:ascii="仿宋" w:hAnsi="仿宋" w:eastAsia="仿宋" w:cs="仿宋"/>
          <w:b w:val="0"/>
          <w:bCs w:val="0"/>
          <w:spacing w:val="-2"/>
          <w:sz w:val="22"/>
          <w:szCs w:val="22"/>
          <w:lang w:val="en-US" w:eastAsia="zh-CN"/>
        </w:rPr>
        <w:t xml:space="preserve">乙方（公章）： </w:t>
      </w:r>
    </w:p>
    <w:p w14:paraId="044068EC">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2"/>
          <w:szCs w:val="22"/>
        </w:rPr>
      </w:pPr>
      <w:r>
        <w:rPr>
          <w:rFonts w:hint="eastAsia" w:ascii="仿宋" w:hAnsi="仿宋" w:eastAsia="仿宋" w:cs="仿宋"/>
          <w:b w:val="0"/>
          <w:bCs w:val="0"/>
          <w:spacing w:val="-2"/>
          <w:sz w:val="22"/>
          <w:szCs w:val="22"/>
          <w:lang w:val="en-US" w:eastAsia="zh-CN"/>
        </w:rPr>
        <w:t xml:space="preserve">法定（授权）代表人（签字）：                  法定（授权）代表人（签字）： </w:t>
      </w:r>
    </w:p>
    <w:p w14:paraId="389A7192">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2"/>
          <w:szCs w:val="22"/>
        </w:rPr>
      </w:pPr>
      <w:r>
        <w:rPr>
          <w:rFonts w:hint="eastAsia" w:ascii="仿宋" w:hAnsi="仿宋" w:eastAsia="仿宋" w:cs="仿宋"/>
          <w:b w:val="0"/>
          <w:bCs w:val="0"/>
          <w:spacing w:val="-2"/>
          <w:sz w:val="22"/>
          <w:szCs w:val="22"/>
          <w:lang w:val="en-US" w:eastAsia="zh-CN"/>
        </w:rPr>
        <w:t>地址：                                        地址：</w:t>
      </w:r>
    </w:p>
    <w:p w14:paraId="5A1E72B7">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hint="eastAsia" w:ascii="仿宋" w:hAnsi="仿宋" w:eastAsia="仿宋" w:cs="仿宋"/>
          <w:b w:val="0"/>
          <w:bCs w:val="0"/>
          <w:spacing w:val="-2"/>
          <w:sz w:val="22"/>
          <w:szCs w:val="22"/>
          <w:lang w:val="en-US" w:eastAsia="zh-CN"/>
        </w:rPr>
      </w:pPr>
      <w:r>
        <w:rPr>
          <w:rFonts w:hint="eastAsia" w:ascii="仿宋" w:hAnsi="仿宋" w:eastAsia="仿宋" w:cs="仿宋"/>
          <w:b w:val="0"/>
          <w:bCs w:val="0"/>
          <w:spacing w:val="-2"/>
          <w:sz w:val="22"/>
          <w:szCs w:val="22"/>
          <w:lang w:val="en-US" w:eastAsia="zh-CN"/>
        </w:rPr>
        <w:t>电话：                                        电话：</w:t>
      </w:r>
    </w:p>
    <w:p w14:paraId="6CB12CB1">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2"/>
          <w:szCs w:val="22"/>
        </w:rPr>
      </w:pPr>
      <w:r>
        <w:rPr>
          <w:rFonts w:hint="eastAsia" w:ascii="仿宋" w:hAnsi="仿宋" w:eastAsia="仿宋" w:cs="仿宋"/>
          <w:b w:val="0"/>
          <w:bCs w:val="0"/>
          <w:spacing w:val="-2"/>
          <w:sz w:val="22"/>
          <w:szCs w:val="22"/>
          <w:lang w:val="en-US" w:eastAsia="zh-CN"/>
        </w:rPr>
        <w:t xml:space="preserve">开户银行：                                    开户银行： </w:t>
      </w:r>
    </w:p>
    <w:p w14:paraId="26F73827">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hint="eastAsia" w:ascii="仿宋" w:hAnsi="仿宋" w:eastAsia="仿宋" w:cs="仿宋"/>
          <w:b w:val="0"/>
          <w:bCs w:val="0"/>
          <w:spacing w:val="-2"/>
          <w:sz w:val="22"/>
          <w:szCs w:val="22"/>
          <w:lang w:val="en-US" w:eastAsia="zh-CN"/>
        </w:rPr>
      </w:pPr>
      <w:r>
        <w:rPr>
          <w:rFonts w:hint="eastAsia" w:ascii="仿宋" w:hAnsi="仿宋" w:eastAsia="仿宋" w:cs="仿宋"/>
          <w:b w:val="0"/>
          <w:bCs w:val="0"/>
          <w:spacing w:val="-2"/>
          <w:sz w:val="22"/>
          <w:szCs w:val="22"/>
          <w:lang w:val="en-US" w:eastAsia="zh-CN"/>
        </w:rPr>
        <w:t xml:space="preserve">账号：                                        账号： </w:t>
      </w:r>
    </w:p>
    <w:p w14:paraId="76B15D69">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2"/>
          <w:szCs w:val="22"/>
        </w:rPr>
      </w:pPr>
      <w:r>
        <w:rPr>
          <w:rFonts w:hint="eastAsia" w:ascii="仿宋" w:hAnsi="仿宋" w:eastAsia="仿宋" w:cs="仿宋"/>
          <w:b w:val="0"/>
          <w:bCs w:val="0"/>
          <w:spacing w:val="-2"/>
          <w:sz w:val="22"/>
          <w:szCs w:val="22"/>
          <w:lang w:val="en-US" w:eastAsia="zh-CN"/>
        </w:rPr>
        <w:t xml:space="preserve">签订日期：                                    签订日期： </w:t>
      </w:r>
    </w:p>
    <w:p w14:paraId="51367B32">
      <w:pPr>
        <w:pageBreakBefore w:val="0"/>
        <w:kinsoku/>
        <w:wordWrap/>
        <w:topLinePunct w:val="0"/>
        <w:bidi w:val="0"/>
        <w:spacing w:before="245" w:line="220" w:lineRule="auto"/>
        <w:jc w:val="both"/>
        <w:rPr>
          <w:rFonts w:ascii="仿宋" w:hAnsi="仿宋" w:eastAsia="仿宋" w:cs="仿宋"/>
          <w:sz w:val="22"/>
          <w:szCs w:val="22"/>
        </w:rPr>
      </w:pPr>
      <w:r>
        <w:rPr>
          <w:rFonts w:ascii="仿宋" w:hAnsi="仿宋" w:eastAsia="仿宋" w:cs="仿宋"/>
          <w:b/>
          <w:bCs/>
          <w:spacing w:val="-2"/>
          <w:sz w:val="22"/>
          <w:szCs w:val="22"/>
        </w:rPr>
        <w:t>注：本合同格式仅作为参考文本，合同签订双方可根据项目的具体要求进行修订。</w:t>
      </w:r>
    </w:p>
    <w:p w14:paraId="372EDFF5">
      <w:pPr>
        <w:spacing w:before="182" w:line="228" w:lineRule="auto"/>
        <w:jc w:val="center"/>
        <w:rPr>
          <w:rFonts w:ascii="仿宋" w:hAnsi="仿宋" w:eastAsia="仿宋" w:cs="仿宋"/>
          <w:b/>
          <w:bCs/>
          <w:spacing w:val="5"/>
          <w:sz w:val="31"/>
          <w:szCs w:val="31"/>
        </w:rPr>
      </w:pPr>
    </w:p>
    <w:p w14:paraId="41AB0CC1">
      <w:pPr>
        <w:spacing w:before="182" w:line="228" w:lineRule="auto"/>
        <w:jc w:val="center"/>
        <w:rPr>
          <w:rFonts w:ascii="仿宋" w:hAnsi="仿宋" w:eastAsia="仿宋" w:cs="仿宋"/>
          <w:b/>
          <w:bCs/>
          <w:spacing w:val="5"/>
          <w:sz w:val="31"/>
          <w:szCs w:val="31"/>
        </w:rPr>
      </w:pPr>
    </w:p>
    <w:p w14:paraId="1392B0C9">
      <w:pPr>
        <w:spacing w:before="182" w:line="228" w:lineRule="auto"/>
        <w:jc w:val="center"/>
        <w:rPr>
          <w:rFonts w:ascii="仿宋" w:hAnsi="仿宋" w:eastAsia="仿宋" w:cs="仿宋"/>
          <w:b/>
          <w:bCs/>
          <w:spacing w:val="5"/>
          <w:sz w:val="31"/>
          <w:szCs w:val="31"/>
        </w:rPr>
      </w:pPr>
    </w:p>
    <w:p w14:paraId="67CB2E87">
      <w:pPr>
        <w:spacing w:before="182" w:line="228" w:lineRule="auto"/>
        <w:jc w:val="center"/>
        <w:rPr>
          <w:rFonts w:ascii="仿宋" w:hAnsi="仿宋" w:eastAsia="仿宋" w:cs="仿宋"/>
          <w:b/>
          <w:bCs/>
          <w:spacing w:val="5"/>
          <w:sz w:val="31"/>
          <w:szCs w:val="31"/>
        </w:rPr>
      </w:pPr>
    </w:p>
    <w:p w14:paraId="0C2F5262">
      <w:pPr>
        <w:spacing w:before="182" w:line="228" w:lineRule="auto"/>
        <w:jc w:val="center"/>
        <w:rPr>
          <w:rFonts w:ascii="仿宋" w:hAnsi="仿宋" w:eastAsia="仿宋" w:cs="仿宋"/>
          <w:b/>
          <w:bCs/>
          <w:spacing w:val="5"/>
          <w:sz w:val="31"/>
          <w:szCs w:val="31"/>
        </w:rPr>
      </w:pPr>
    </w:p>
    <w:p w14:paraId="56831172">
      <w:pPr>
        <w:spacing w:before="182" w:line="228" w:lineRule="auto"/>
        <w:jc w:val="center"/>
        <w:rPr>
          <w:rFonts w:ascii="仿宋" w:hAnsi="仿宋" w:eastAsia="仿宋" w:cs="仿宋"/>
          <w:b/>
          <w:bCs/>
          <w:spacing w:val="5"/>
          <w:sz w:val="31"/>
          <w:szCs w:val="31"/>
        </w:rPr>
      </w:pPr>
    </w:p>
    <w:p w14:paraId="750D1514">
      <w:pPr>
        <w:spacing w:before="182" w:line="228" w:lineRule="auto"/>
        <w:jc w:val="center"/>
        <w:rPr>
          <w:rFonts w:ascii="仿宋" w:hAnsi="仿宋" w:eastAsia="仿宋" w:cs="仿宋"/>
          <w:b/>
          <w:bCs/>
          <w:spacing w:val="5"/>
          <w:sz w:val="31"/>
          <w:szCs w:val="31"/>
        </w:rPr>
      </w:pPr>
    </w:p>
    <w:p w14:paraId="5F1BE2E7">
      <w:pPr>
        <w:spacing w:before="182" w:line="228" w:lineRule="auto"/>
        <w:jc w:val="center"/>
        <w:rPr>
          <w:rFonts w:ascii="仿宋" w:hAnsi="仿宋" w:eastAsia="仿宋" w:cs="仿宋"/>
          <w:b/>
          <w:bCs/>
          <w:spacing w:val="5"/>
          <w:sz w:val="31"/>
          <w:szCs w:val="31"/>
        </w:rPr>
      </w:pPr>
    </w:p>
    <w:p w14:paraId="1EDC5966">
      <w:pPr>
        <w:spacing w:before="182" w:line="228" w:lineRule="auto"/>
        <w:jc w:val="center"/>
        <w:rPr>
          <w:rFonts w:ascii="仿宋" w:hAnsi="仿宋" w:eastAsia="仿宋" w:cs="仿宋"/>
          <w:b/>
          <w:bCs/>
          <w:spacing w:val="5"/>
          <w:sz w:val="31"/>
          <w:szCs w:val="31"/>
        </w:rPr>
      </w:pPr>
    </w:p>
    <w:p w14:paraId="38AABC80">
      <w:pPr>
        <w:spacing w:before="182" w:line="228" w:lineRule="auto"/>
        <w:jc w:val="center"/>
        <w:rPr>
          <w:rFonts w:ascii="仿宋" w:hAnsi="仿宋" w:eastAsia="仿宋" w:cs="仿宋"/>
          <w:b/>
          <w:bCs/>
          <w:spacing w:val="5"/>
          <w:sz w:val="31"/>
          <w:szCs w:val="31"/>
        </w:rPr>
      </w:pPr>
    </w:p>
    <w:p w14:paraId="716C4BEB">
      <w:pPr>
        <w:spacing w:before="182" w:line="228" w:lineRule="auto"/>
        <w:jc w:val="center"/>
        <w:rPr>
          <w:rFonts w:ascii="仿宋" w:hAnsi="仿宋" w:eastAsia="仿宋" w:cs="仿宋"/>
          <w:b/>
          <w:bCs/>
          <w:spacing w:val="5"/>
          <w:sz w:val="31"/>
          <w:szCs w:val="31"/>
        </w:rPr>
      </w:pPr>
    </w:p>
    <w:p w14:paraId="79C3A982">
      <w:pPr>
        <w:spacing w:before="182" w:line="228" w:lineRule="auto"/>
        <w:jc w:val="center"/>
        <w:rPr>
          <w:rFonts w:ascii="仿宋" w:hAnsi="仿宋" w:eastAsia="仿宋" w:cs="仿宋"/>
          <w:b/>
          <w:bCs/>
          <w:spacing w:val="5"/>
          <w:sz w:val="31"/>
          <w:szCs w:val="31"/>
        </w:rPr>
      </w:pPr>
    </w:p>
    <w:p w14:paraId="668E403F">
      <w:pPr>
        <w:spacing w:before="182" w:line="228" w:lineRule="auto"/>
        <w:jc w:val="center"/>
        <w:rPr>
          <w:rFonts w:ascii="仿宋" w:hAnsi="仿宋" w:eastAsia="仿宋" w:cs="仿宋"/>
          <w:b/>
          <w:bCs/>
          <w:spacing w:val="5"/>
          <w:sz w:val="31"/>
          <w:szCs w:val="31"/>
        </w:rPr>
      </w:pPr>
    </w:p>
    <w:p w14:paraId="4E09BB18">
      <w:pPr>
        <w:spacing w:before="182" w:line="228" w:lineRule="auto"/>
        <w:jc w:val="center"/>
        <w:rPr>
          <w:rFonts w:ascii="仿宋" w:hAnsi="仿宋" w:eastAsia="仿宋" w:cs="仿宋"/>
          <w:b/>
          <w:bCs/>
          <w:spacing w:val="5"/>
          <w:sz w:val="31"/>
          <w:szCs w:val="31"/>
        </w:rPr>
      </w:pPr>
    </w:p>
    <w:p w14:paraId="53764EA7">
      <w:pPr>
        <w:spacing w:before="182" w:line="228" w:lineRule="auto"/>
        <w:jc w:val="center"/>
        <w:rPr>
          <w:rFonts w:ascii="仿宋" w:hAnsi="仿宋" w:eastAsia="仿宋" w:cs="仿宋"/>
          <w:b/>
          <w:bCs/>
          <w:spacing w:val="5"/>
          <w:sz w:val="31"/>
          <w:szCs w:val="31"/>
        </w:rPr>
      </w:pPr>
    </w:p>
    <w:p w14:paraId="6E8D2362">
      <w:pPr>
        <w:spacing w:before="182" w:line="228" w:lineRule="auto"/>
        <w:jc w:val="center"/>
        <w:rPr>
          <w:rFonts w:ascii="仿宋" w:hAnsi="仿宋" w:eastAsia="仿宋" w:cs="仿宋"/>
          <w:b/>
          <w:bCs/>
          <w:spacing w:val="5"/>
          <w:sz w:val="31"/>
          <w:szCs w:val="31"/>
        </w:rPr>
      </w:pPr>
    </w:p>
    <w:p w14:paraId="17EA6FC1">
      <w:pPr>
        <w:spacing w:before="182" w:line="228" w:lineRule="auto"/>
        <w:jc w:val="center"/>
        <w:rPr>
          <w:rFonts w:ascii="仿宋" w:hAnsi="仿宋" w:eastAsia="仿宋" w:cs="仿宋"/>
          <w:b/>
          <w:bCs/>
          <w:spacing w:val="5"/>
          <w:sz w:val="31"/>
          <w:szCs w:val="31"/>
        </w:rPr>
      </w:pPr>
    </w:p>
    <w:p w14:paraId="097B920F">
      <w:pPr>
        <w:spacing w:before="182" w:line="228" w:lineRule="auto"/>
        <w:jc w:val="center"/>
        <w:rPr>
          <w:rFonts w:ascii="仿宋" w:hAnsi="仿宋" w:eastAsia="仿宋" w:cs="仿宋"/>
          <w:b/>
          <w:bCs/>
          <w:spacing w:val="5"/>
          <w:sz w:val="31"/>
          <w:szCs w:val="31"/>
        </w:rPr>
      </w:pPr>
    </w:p>
    <w:p w14:paraId="486BCFFE">
      <w:pPr>
        <w:spacing w:before="182" w:line="228" w:lineRule="auto"/>
        <w:jc w:val="center"/>
        <w:rPr>
          <w:rFonts w:ascii="仿宋" w:hAnsi="仿宋" w:eastAsia="仿宋" w:cs="仿宋"/>
          <w:b/>
          <w:bCs/>
          <w:spacing w:val="5"/>
          <w:sz w:val="31"/>
          <w:szCs w:val="31"/>
        </w:rPr>
      </w:pPr>
    </w:p>
    <w:p w14:paraId="3D88653C">
      <w:pPr>
        <w:spacing w:before="182" w:line="228" w:lineRule="auto"/>
        <w:jc w:val="center"/>
        <w:rPr>
          <w:rFonts w:ascii="仿宋" w:hAnsi="仿宋" w:eastAsia="仿宋" w:cs="仿宋"/>
          <w:b/>
          <w:bCs/>
          <w:spacing w:val="5"/>
          <w:sz w:val="31"/>
          <w:szCs w:val="31"/>
        </w:rPr>
      </w:pPr>
    </w:p>
    <w:p w14:paraId="2E5B1767">
      <w:pPr>
        <w:spacing w:before="182" w:line="228" w:lineRule="auto"/>
        <w:jc w:val="center"/>
        <w:rPr>
          <w:rFonts w:ascii="仿宋" w:hAnsi="仿宋" w:eastAsia="仿宋" w:cs="仿宋"/>
          <w:b/>
          <w:bCs/>
          <w:spacing w:val="5"/>
          <w:sz w:val="31"/>
          <w:szCs w:val="31"/>
        </w:rPr>
      </w:pPr>
    </w:p>
    <w:p w14:paraId="3C05E680">
      <w:pPr>
        <w:spacing w:before="182" w:line="228" w:lineRule="auto"/>
        <w:jc w:val="center"/>
        <w:rPr>
          <w:rFonts w:ascii="仿宋" w:hAnsi="仿宋" w:eastAsia="仿宋" w:cs="仿宋"/>
          <w:sz w:val="31"/>
          <w:szCs w:val="31"/>
        </w:rPr>
      </w:pPr>
      <w:r>
        <w:rPr>
          <w:rFonts w:ascii="仿宋" w:hAnsi="仿宋" w:eastAsia="仿宋" w:cs="仿宋"/>
          <w:b/>
          <w:bCs/>
          <w:spacing w:val="5"/>
          <w:sz w:val="31"/>
          <w:szCs w:val="31"/>
        </w:rPr>
        <w:t>第五章</w:t>
      </w:r>
      <w:r>
        <w:rPr>
          <w:rFonts w:ascii="仿宋" w:hAnsi="仿宋" w:eastAsia="仿宋" w:cs="仿宋"/>
          <w:spacing w:val="5"/>
          <w:sz w:val="31"/>
          <w:szCs w:val="31"/>
        </w:rPr>
        <w:t xml:space="preserve">   </w:t>
      </w:r>
      <w:r>
        <w:rPr>
          <w:rFonts w:ascii="仿宋" w:hAnsi="仿宋" w:eastAsia="仿宋" w:cs="仿宋"/>
          <w:b/>
          <w:bCs/>
          <w:spacing w:val="5"/>
          <w:sz w:val="31"/>
          <w:szCs w:val="31"/>
        </w:rPr>
        <w:t>采购需求及技术要求</w:t>
      </w:r>
    </w:p>
    <w:p w14:paraId="6077C48F"/>
    <w:p w14:paraId="3F82FEEC">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0" w:firstLineChars="0"/>
        <w:jc w:val="both"/>
        <w:outlineLvl w:val="9"/>
        <w:rPr>
          <w:rFonts w:hint="eastAsia" w:ascii="Times New Roman" w:hAnsi="Times New Roman" w:eastAsia="黑体" w:cs="Times New Roman"/>
          <w:snapToGrid/>
          <w:color w:val="auto"/>
          <w:kern w:val="2"/>
          <w:sz w:val="32"/>
          <w:szCs w:val="32"/>
          <w:highlight w:val="none"/>
          <w:lang w:val="en-US" w:eastAsia="zh-CN" w:bidi="ar-SA"/>
        </w:rPr>
      </w:pPr>
      <w:r>
        <w:rPr>
          <w:rFonts w:hint="eastAsia" w:ascii="Times New Roman" w:hAnsi="Times New Roman" w:eastAsia="黑体" w:cs="Times New Roman"/>
          <w:snapToGrid/>
          <w:color w:val="auto"/>
          <w:kern w:val="2"/>
          <w:sz w:val="32"/>
          <w:szCs w:val="32"/>
          <w:highlight w:val="none"/>
          <w:lang w:val="en-US" w:eastAsia="zh-CN" w:bidi="ar-SA"/>
        </w:rPr>
        <w:t>（一）项目要求</w:t>
      </w:r>
    </w:p>
    <w:p w14:paraId="38512F6C">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3" w:firstLineChars="200"/>
        <w:jc w:val="both"/>
        <w:outlineLvl w:val="9"/>
        <w:rPr>
          <w:rFonts w:hint="default" w:ascii="Times New Roman" w:hAnsi="Times New Roman" w:eastAsia="仿宋_GB2312" w:cs="Times New Roman"/>
          <w:color w:val="auto"/>
          <w:kern w:val="2"/>
          <w:sz w:val="32"/>
          <w:szCs w:val="32"/>
          <w:highlight w:val="none"/>
          <w:lang w:val="en-US" w:eastAsia="zh-CN" w:bidi="ar-SA"/>
        </w:rPr>
      </w:pPr>
      <w:r>
        <w:rPr>
          <w:rFonts w:hint="default" w:ascii="Times New Roman" w:hAnsi="Times New Roman" w:eastAsia="仿宋_GB2312" w:cs="Times New Roman"/>
          <w:b/>
          <w:bCs/>
          <w:color w:val="auto"/>
          <w:kern w:val="2"/>
          <w:sz w:val="32"/>
          <w:szCs w:val="32"/>
          <w:highlight w:val="none"/>
          <w:lang w:val="en-US" w:eastAsia="zh-CN" w:bidi="ar-SA"/>
        </w:rPr>
        <w:t>人员配备：</w:t>
      </w:r>
      <w:r>
        <w:rPr>
          <w:rFonts w:hint="default" w:ascii="Times New Roman" w:hAnsi="Times New Roman" w:eastAsia="仿宋_GB2312" w:cs="Times New Roman"/>
          <w:color w:val="auto"/>
          <w:kern w:val="2"/>
          <w:sz w:val="32"/>
          <w:szCs w:val="32"/>
          <w:highlight w:val="none"/>
          <w:lang w:val="en-US" w:eastAsia="zh-CN" w:bidi="ar-SA"/>
        </w:rPr>
        <w:t>甲方</w:t>
      </w:r>
      <w:r>
        <w:rPr>
          <w:rFonts w:hint="eastAsia" w:ascii="Times New Roman" w:hAnsi="Times New Roman" w:eastAsia="仿宋_GB2312" w:cs="Times New Roman"/>
          <w:color w:val="auto"/>
          <w:kern w:val="2"/>
          <w:sz w:val="32"/>
          <w:szCs w:val="32"/>
          <w:highlight w:val="none"/>
          <w:lang w:val="en-US" w:eastAsia="zh-CN" w:bidi="ar-SA"/>
        </w:rPr>
        <w:t>（阿克苏纺织城某单位）</w:t>
      </w:r>
      <w:r>
        <w:rPr>
          <w:rFonts w:hint="default" w:ascii="Times New Roman" w:hAnsi="Times New Roman" w:eastAsia="仿宋_GB2312" w:cs="Times New Roman"/>
          <w:color w:val="auto"/>
          <w:kern w:val="2"/>
          <w:sz w:val="32"/>
          <w:szCs w:val="32"/>
          <w:highlight w:val="none"/>
          <w:lang w:val="en-US" w:eastAsia="zh-CN" w:bidi="ar-SA"/>
        </w:rPr>
        <w:t>负责采购食材，由乙方</w:t>
      </w:r>
      <w:r>
        <w:rPr>
          <w:rFonts w:hint="eastAsia" w:ascii="Times New Roman" w:hAnsi="Times New Roman" w:eastAsia="仿宋_GB2312" w:cs="Times New Roman"/>
          <w:color w:val="auto"/>
          <w:kern w:val="2"/>
          <w:sz w:val="32"/>
          <w:szCs w:val="32"/>
          <w:highlight w:val="none"/>
          <w:lang w:val="en-US" w:eastAsia="zh-CN" w:bidi="ar-SA"/>
        </w:rPr>
        <w:t>（中标单位）</w:t>
      </w:r>
      <w:r>
        <w:rPr>
          <w:rFonts w:hint="default" w:ascii="Times New Roman" w:hAnsi="Times New Roman" w:eastAsia="仿宋_GB2312" w:cs="Times New Roman"/>
          <w:color w:val="auto"/>
          <w:kern w:val="2"/>
          <w:sz w:val="32"/>
          <w:szCs w:val="32"/>
          <w:highlight w:val="none"/>
          <w:lang w:val="en-US" w:eastAsia="zh-CN" w:bidi="ar-SA"/>
        </w:rPr>
        <w:t>提供服务人员。职工餐厅服务人员人数为</w:t>
      </w:r>
      <w:r>
        <w:rPr>
          <w:rFonts w:hint="eastAsia" w:ascii="Times New Roman" w:hAnsi="Times New Roman" w:eastAsia="仿宋_GB2312" w:cs="Times New Roman"/>
          <w:color w:val="auto"/>
          <w:kern w:val="2"/>
          <w:sz w:val="32"/>
          <w:szCs w:val="32"/>
          <w:highlight w:val="none"/>
          <w:lang w:val="en-US" w:eastAsia="zh-CN" w:bidi="ar-SA"/>
        </w:rPr>
        <w:t>32</w:t>
      </w:r>
      <w:r>
        <w:rPr>
          <w:rFonts w:hint="default" w:ascii="Times New Roman" w:hAnsi="Times New Roman" w:eastAsia="仿宋_GB2312" w:cs="Times New Roman"/>
          <w:color w:val="auto"/>
          <w:kern w:val="2"/>
          <w:sz w:val="32"/>
          <w:szCs w:val="32"/>
          <w:highlight w:val="none"/>
          <w:lang w:val="en-US" w:eastAsia="zh-CN" w:bidi="ar-SA"/>
        </w:rPr>
        <w:t>人，其中</w:t>
      </w:r>
      <w:r>
        <w:rPr>
          <w:rFonts w:hint="eastAsia" w:ascii="Times New Roman" w:hAnsi="Times New Roman" w:eastAsia="仿宋_GB2312" w:cs="Times New Roman"/>
          <w:color w:val="auto"/>
          <w:kern w:val="2"/>
          <w:sz w:val="32"/>
          <w:szCs w:val="32"/>
          <w:highlight w:val="none"/>
          <w:lang w:val="en-US" w:eastAsia="zh-CN" w:bidi="ar-SA"/>
        </w:rPr>
        <w:t>：</w:t>
      </w:r>
      <w:r>
        <w:rPr>
          <w:rFonts w:hint="default" w:ascii="Times New Roman" w:hAnsi="Times New Roman" w:eastAsia="仿宋_GB2312" w:cs="Times New Roman"/>
          <w:color w:val="auto"/>
          <w:kern w:val="2"/>
          <w:sz w:val="32"/>
          <w:szCs w:val="32"/>
          <w:highlight w:val="none"/>
          <w:lang w:val="en-US" w:eastAsia="zh-CN" w:bidi="ar-SA"/>
        </w:rPr>
        <w:t>厨师</w:t>
      </w:r>
      <w:r>
        <w:rPr>
          <w:rFonts w:hint="eastAsia" w:ascii="Times New Roman" w:hAnsi="Times New Roman" w:eastAsia="仿宋_GB2312" w:cs="Times New Roman"/>
          <w:color w:val="auto"/>
          <w:kern w:val="2"/>
          <w:sz w:val="32"/>
          <w:szCs w:val="32"/>
          <w:highlight w:val="none"/>
          <w:lang w:val="en-US" w:eastAsia="zh-CN" w:bidi="ar-SA"/>
        </w:rPr>
        <w:t>7</w:t>
      </w:r>
      <w:r>
        <w:rPr>
          <w:rFonts w:hint="default" w:ascii="Times New Roman" w:hAnsi="Times New Roman" w:eastAsia="仿宋_GB2312" w:cs="Times New Roman"/>
          <w:color w:val="auto"/>
          <w:kern w:val="2"/>
          <w:sz w:val="32"/>
          <w:szCs w:val="32"/>
          <w:highlight w:val="none"/>
          <w:lang w:val="en-US" w:eastAsia="zh-CN" w:bidi="ar-SA"/>
        </w:rPr>
        <w:t>名、面点师</w:t>
      </w:r>
      <w:r>
        <w:rPr>
          <w:rFonts w:hint="eastAsia" w:ascii="Times New Roman" w:hAnsi="Times New Roman" w:eastAsia="仿宋_GB2312" w:cs="Times New Roman"/>
          <w:color w:val="auto"/>
          <w:kern w:val="2"/>
          <w:sz w:val="32"/>
          <w:szCs w:val="32"/>
          <w:highlight w:val="none"/>
          <w:lang w:val="en-US" w:eastAsia="zh-CN" w:bidi="ar-SA"/>
        </w:rPr>
        <w:t>3</w:t>
      </w:r>
      <w:r>
        <w:rPr>
          <w:rFonts w:hint="default" w:ascii="Times New Roman" w:hAnsi="Times New Roman" w:eastAsia="仿宋_GB2312" w:cs="Times New Roman"/>
          <w:color w:val="auto"/>
          <w:kern w:val="2"/>
          <w:sz w:val="32"/>
          <w:szCs w:val="32"/>
          <w:highlight w:val="none"/>
          <w:lang w:val="en-US" w:eastAsia="zh-CN" w:bidi="ar-SA"/>
        </w:rPr>
        <w:t>名、拉面师</w:t>
      </w:r>
      <w:r>
        <w:rPr>
          <w:rFonts w:hint="eastAsia" w:ascii="Times New Roman" w:hAnsi="Times New Roman" w:eastAsia="仿宋_GB2312" w:cs="Times New Roman"/>
          <w:color w:val="auto"/>
          <w:kern w:val="2"/>
          <w:sz w:val="32"/>
          <w:szCs w:val="32"/>
          <w:highlight w:val="none"/>
          <w:lang w:val="en-US" w:eastAsia="zh-CN" w:bidi="ar-SA"/>
        </w:rPr>
        <w:t>3</w:t>
      </w:r>
      <w:r>
        <w:rPr>
          <w:rFonts w:hint="default" w:ascii="Times New Roman" w:hAnsi="Times New Roman" w:eastAsia="仿宋_GB2312" w:cs="Times New Roman"/>
          <w:color w:val="auto"/>
          <w:kern w:val="2"/>
          <w:sz w:val="32"/>
          <w:szCs w:val="32"/>
          <w:highlight w:val="none"/>
          <w:lang w:val="en-US" w:eastAsia="zh-CN" w:bidi="ar-SA"/>
        </w:rPr>
        <w:t>名、</w:t>
      </w:r>
      <w:r>
        <w:rPr>
          <w:rFonts w:hint="eastAsia" w:ascii="Times New Roman" w:hAnsi="Times New Roman" w:eastAsia="仿宋_GB2312" w:cs="Times New Roman"/>
          <w:color w:val="auto"/>
          <w:kern w:val="2"/>
          <w:sz w:val="32"/>
          <w:szCs w:val="32"/>
          <w:highlight w:val="none"/>
          <w:lang w:val="en-US" w:eastAsia="zh-CN" w:bidi="ar-SA"/>
        </w:rPr>
        <w:t>配菜员6</w:t>
      </w:r>
      <w:r>
        <w:rPr>
          <w:rFonts w:hint="default" w:ascii="Times New Roman" w:hAnsi="Times New Roman" w:eastAsia="仿宋_GB2312" w:cs="Times New Roman"/>
          <w:color w:val="auto"/>
          <w:kern w:val="2"/>
          <w:sz w:val="32"/>
          <w:szCs w:val="32"/>
          <w:highlight w:val="none"/>
          <w:lang w:val="en-US" w:eastAsia="zh-CN" w:bidi="ar-SA"/>
        </w:rPr>
        <w:t>名、捡菜工</w:t>
      </w:r>
      <w:r>
        <w:rPr>
          <w:rFonts w:hint="eastAsia" w:ascii="Times New Roman" w:hAnsi="Times New Roman" w:eastAsia="仿宋_GB2312" w:cs="Times New Roman"/>
          <w:color w:val="auto"/>
          <w:kern w:val="2"/>
          <w:sz w:val="32"/>
          <w:szCs w:val="32"/>
          <w:highlight w:val="none"/>
          <w:lang w:val="en-US" w:eastAsia="zh-CN" w:bidi="ar-SA"/>
        </w:rPr>
        <w:t>2</w:t>
      </w:r>
      <w:r>
        <w:rPr>
          <w:rFonts w:hint="default" w:ascii="Times New Roman" w:hAnsi="Times New Roman" w:eastAsia="仿宋_GB2312" w:cs="Times New Roman"/>
          <w:color w:val="auto"/>
          <w:kern w:val="2"/>
          <w:sz w:val="32"/>
          <w:szCs w:val="32"/>
          <w:highlight w:val="none"/>
          <w:lang w:val="en-US" w:eastAsia="zh-CN" w:bidi="ar-SA"/>
        </w:rPr>
        <w:t>名、</w:t>
      </w:r>
      <w:r>
        <w:rPr>
          <w:rFonts w:hint="eastAsia" w:ascii="Times New Roman" w:hAnsi="Times New Roman" w:eastAsia="仿宋_GB2312" w:cs="Times New Roman"/>
          <w:color w:val="auto"/>
          <w:kern w:val="2"/>
          <w:sz w:val="32"/>
          <w:szCs w:val="32"/>
          <w:highlight w:val="none"/>
          <w:lang w:val="en-US" w:eastAsia="zh-CN" w:bidi="ar-SA"/>
        </w:rPr>
        <w:t>服务</w:t>
      </w:r>
      <w:r>
        <w:rPr>
          <w:rFonts w:hint="default" w:ascii="Times New Roman" w:hAnsi="Times New Roman" w:eastAsia="仿宋_GB2312" w:cs="Times New Roman"/>
          <w:color w:val="auto"/>
          <w:kern w:val="2"/>
          <w:sz w:val="32"/>
          <w:szCs w:val="32"/>
          <w:highlight w:val="none"/>
          <w:lang w:val="en-US" w:eastAsia="zh-CN" w:bidi="ar-SA"/>
        </w:rPr>
        <w:t>员</w:t>
      </w:r>
      <w:r>
        <w:rPr>
          <w:rFonts w:hint="eastAsia" w:ascii="Times New Roman" w:hAnsi="Times New Roman" w:eastAsia="仿宋_GB2312" w:cs="Times New Roman"/>
          <w:color w:val="auto"/>
          <w:kern w:val="2"/>
          <w:sz w:val="32"/>
          <w:szCs w:val="32"/>
          <w:highlight w:val="none"/>
          <w:lang w:val="en-US" w:eastAsia="zh-CN" w:bidi="ar-SA"/>
        </w:rPr>
        <w:t>11</w:t>
      </w:r>
      <w:r>
        <w:rPr>
          <w:rFonts w:hint="default" w:ascii="Times New Roman" w:hAnsi="Times New Roman" w:eastAsia="仿宋_GB2312" w:cs="Times New Roman"/>
          <w:color w:val="auto"/>
          <w:kern w:val="2"/>
          <w:sz w:val="32"/>
          <w:szCs w:val="32"/>
          <w:highlight w:val="none"/>
          <w:lang w:val="en-US" w:eastAsia="zh-CN" w:bidi="ar-SA"/>
        </w:rPr>
        <w:t>名。具体人员要求</w:t>
      </w:r>
      <w:r>
        <w:rPr>
          <w:rFonts w:hint="eastAsia" w:ascii="Times New Roman" w:hAnsi="Times New Roman" w:eastAsia="仿宋_GB2312" w:cs="Times New Roman"/>
          <w:color w:val="auto"/>
          <w:kern w:val="2"/>
          <w:sz w:val="32"/>
          <w:szCs w:val="32"/>
          <w:highlight w:val="none"/>
          <w:lang w:val="en-US" w:eastAsia="zh-CN" w:bidi="ar-SA"/>
        </w:rPr>
        <w:t>参照下</w:t>
      </w:r>
      <w:r>
        <w:rPr>
          <w:rFonts w:hint="default" w:ascii="Times New Roman" w:hAnsi="Times New Roman" w:eastAsia="仿宋_GB2312" w:cs="Times New Roman"/>
          <w:color w:val="auto"/>
          <w:kern w:val="2"/>
          <w:sz w:val="32"/>
          <w:szCs w:val="32"/>
          <w:highlight w:val="none"/>
          <w:lang w:val="en-US" w:eastAsia="zh-CN" w:bidi="ar-SA"/>
        </w:rPr>
        <w:t>表：</w:t>
      </w:r>
    </w:p>
    <w:p w14:paraId="6134F187">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outlineLvl w:val="9"/>
        <w:rPr>
          <w:rFonts w:hint="default" w:ascii="Times New Roman" w:hAnsi="Times New Roman" w:eastAsia="仿宋_GB2312" w:cs="Times New Roman"/>
          <w:color w:val="auto"/>
          <w:kern w:val="2"/>
          <w:sz w:val="32"/>
          <w:szCs w:val="32"/>
          <w:highlight w:val="none"/>
          <w:lang w:val="en-US" w:eastAsia="zh-CN" w:bidi="ar-SA"/>
        </w:rPr>
      </w:pPr>
    </w:p>
    <w:tbl>
      <w:tblPr>
        <w:tblStyle w:val="19"/>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671"/>
        <w:gridCol w:w="1177"/>
        <w:gridCol w:w="795"/>
        <w:gridCol w:w="1170"/>
        <w:gridCol w:w="772"/>
        <w:gridCol w:w="4685"/>
      </w:tblGrid>
      <w:tr w14:paraId="53290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48" w:hRule="atLeast"/>
          <w:jc w:val="center"/>
        </w:trPr>
        <w:tc>
          <w:tcPr>
            <w:tcW w:w="671" w:type="dxa"/>
            <w:tcBorders>
              <w:top w:val="single" w:color="000000" w:sz="4" w:space="0"/>
              <w:left w:val="single" w:color="000000" w:sz="4" w:space="0"/>
              <w:bottom w:val="single" w:color="000000" w:sz="4" w:space="0"/>
              <w:right w:val="single" w:color="000000" w:sz="4" w:space="0"/>
            </w:tcBorders>
            <w:noWrap w:val="0"/>
            <w:vAlign w:val="center"/>
          </w:tcPr>
          <w:p w14:paraId="16BC497E">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序号</w:t>
            </w:r>
          </w:p>
        </w:tc>
        <w:tc>
          <w:tcPr>
            <w:tcW w:w="1177" w:type="dxa"/>
            <w:tcBorders>
              <w:top w:val="single" w:color="000000" w:sz="4" w:space="0"/>
              <w:left w:val="single" w:color="000000" w:sz="4" w:space="0"/>
              <w:bottom w:val="single" w:color="000000" w:sz="4" w:space="0"/>
              <w:right w:val="single" w:color="000000" w:sz="4" w:space="0"/>
            </w:tcBorders>
            <w:noWrap w:val="0"/>
            <w:vAlign w:val="center"/>
          </w:tcPr>
          <w:p w14:paraId="6D20559D">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工种</w:t>
            </w:r>
          </w:p>
        </w:tc>
        <w:tc>
          <w:tcPr>
            <w:tcW w:w="795" w:type="dxa"/>
            <w:tcBorders>
              <w:top w:val="single" w:color="000000" w:sz="4" w:space="0"/>
              <w:left w:val="single" w:color="000000" w:sz="4" w:space="0"/>
              <w:bottom w:val="single" w:color="000000" w:sz="4" w:space="0"/>
              <w:right w:val="single" w:color="000000" w:sz="4" w:space="0"/>
            </w:tcBorders>
            <w:noWrap w:val="0"/>
            <w:vAlign w:val="center"/>
          </w:tcPr>
          <w:p w14:paraId="0B116D8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人数</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1BDBCC94">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人员分配</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269D608D">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岗位</w:t>
            </w: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564C1F3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黑体" w:cs="Times New Roman"/>
                <w:b w:val="0"/>
                <w:bCs/>
                <w:i w:val="0"/>
                <w:snapToGrid/>
                <w:color w:val="auto"/>
                <w:kern w:val="2"/>
                <w:sz w:val="22"/>
                <w:szCs w:val="22"/>
                <w:highlight w:val="none"/>
                <w:u w:val="none"/>
                <w:lang w:eastAsia="zh-CN"/>
              </w:rPr>
            </w:pPr>
            <w:r>
              <w:rPr>
                <w:rFonts w:hint="default" w:ascii="Times New Roman" w:hAnsi="Times New Roman" w:eastAsia="黑体" w:cs="Times New Roman"/>
                <w:b w:val="0"/>
                <w:bCs/>
                <w:i w:val="0"/>
                <w:snapToGrid/>
                <w:color w:val="auto"/>
                <w:kern w:val="0"/>
                <w:sz w:val="22"/>
                <w:szCs w:val="22"/>
                <w:highlight w:val="none"/>
                <w:u w:val="none"/>
                <w:lang w:val="en-US" w:eastAsia="zh-CN" w:bidi="ar"/>
              </w:rPr>
              <w:t>要求</w:t>
            </w:r>
          </w:p>
        </w:tc>
      </w:tr>
      <w:tr w14:paraId="0B23D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restart"/>
            <w:tcBorders>
              <w:top w:val="single" w:color="000000" w:sz="4" w:space="0"/>
              <w:left w:val="single" w:color="000000" w:sz="4" w:space="0"/>
              <w:bottom w:val="single" w:color="000000" w:sz="4" w:space="0"/>
              <w:right w:val="single" w:color="000000" w:sz="4" w:space="0"/>
            </w:tcBorders>
            <w:noWrap w:val="0"/>
            <w:vAlign w:val="center"/>
          </w:tcPr>
          <w:p w14:paraId="472BE387">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1</w:t>
            </w:r>
          </w:p>
        </w:tc>
        <w:tc>
          <w:tcPr>
            <w:tcW w:w="1177" w:type="dxa"/>
            <w:vMerge w:val="restart"/>
            <w:tcBorders>
              <w:top w:val="single" w:color="000000" w:sz="4" w:space="0"/>
              <w:left w:val="single" w:color="000000" w:sz="4" w:space="0"/>
              <w:bottom w:val="single" w:color="000000" w:sz="4" w:space="0"/>
              <w:right w:val="single" w:color="000000" w:sz="4" w:space="0"/>
            </w:tcBorders>
            <w:noWrap w:val="0"/>
            <w:vAlign w:val="center"/>
          </w:tcPr>
          <w:p w14:paraId="76825CE9">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厨师</w:t>
            </w:r>
          </w:p>
        </w:tc>
        <w:tc>
          <w:tcPr>
            <w:tcW w:w="795" w:type="dxa"/>
            <w:vMerge w:val="restart"/>
            <w:tcBorders>
              <w:top w:val="single" w:color="000000" w:sz="4" w:space="0"/>
              <w:left w:val="single" w:color="000000" w:sz="4" w:space="0"/>
              <w:bottom w:val="single" w:color="000000" w:sz="4" w:space="0"/>
              <w:right w:val="single" w:color="000000" w:sz="4" w:space="0"/>
            </w:tcBorders>
            <w:noWrap w:val="0"/>
            <w:vAlign w:val="center"/>
          </w:tcPr>
          <w:p w14:paraId="3977B119">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7</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58B6B7BA">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2</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4CC9D7F4">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厨师长</w:t>
            </w: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5A38BCF8">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汉族、男、55岁以下、具有餐厅管理经验，其中有五年酒店餐厅管理经验以上优先（提供证明材料）</w:t>
            </w:r>
          </w:p>
        </w:tc>
      </w:tr>
      <w:tr w14:paraId="20F8FD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411B9D">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91FCEF">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79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4938DB">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2B9850D9">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5</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173AA619">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794CD201">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男、45岁以下、</w:t>
            </w:r>
            <w:r>
              <w:rPr>
                <w:rFonts w:hint="eastAsia" w:ascii="Times New Roman" w:hAnsi="Times New Roman" w:eastAsia="仿宋_GB2312" w:cs="Times New Roman"/>
                <w:i w:val="0"/>
                <w:snapToGrid/>
                <w:color w:val="auto"/>
                <w:kern w:val="0"/>
                <w:sz w:val="22"/>
                <w:szCs w:val="21"/>
                <w:highlight w:val="none"/>
                <w:u w:val="none"/>
                <w:lang w:val="en-US" w:eastAsia="zh-CN" w:bidi="ar"/>
              </w:rPr>
              <w:t>2</w:t>
            </w:r>
            <w:r>
              <w:rPr>
                <w:rFonts w:hint="default" w:ascii="Times New Roman" w:hAnsi="Times New Roman" w:eastAsia="仿宋_GB2312" w:cs="Times New Roman"/>
                <w:i w:val="0"/>
                <w:snapToGrid/>
                <w:color w:val="auto"/>
                <w:kern w:val="0"/>
                <w:sz w:val="22"/>
                <w:szCs w:val="21"/>
                <w:highlight w:val="none"/>
                <w:u w:val="none"/>
                <w:lang w:val="en-US" w:eastAsia="zh-CN" w:bidi="ar"/>
              </w:rPr>
              <w:t>名为少数民族师傅（</w:t>
            </w:r>
            <w:r>
              <w:rPr>
                <w:rFonts w:hint="eastAsia" w:ascii="Times New Roman" w:hAnsi="Times New Roman" w:eastAsia="仿宋_GB2312" w:cs="Times New Roman"/>
                <w:i w:val="0"/>
                <w:snapToGrid/>
                <w:color w:val="auto"/>
                <w:kern w:val="0"/>
                <w:sz w:val="22"/>
                <w:szCs w:val="21"/>
                <w:highlight w:val="none"/>
                <w:u w:val="none"/>
                <w:lang w:val="en-US" w:eastAsia="zh-CN" w:bidi="ar"/>
              </w:rPr>
              <w:t>会国家通用语言</w:t>
            </w:r>
            <w:r>
              <w:rPr>
                <w:rFonts w:hint="default" w:ascii="Times New Roman" w:hAnsi="Times New Roman" w:eastAsia="仿宋_GB2312" w:cs="Times New Roman"/>
                <w:i w:val="0"/>
                <w:snapToGrid/>
                <w:color w:val="auto"/>
                <w:kern w:val="0"/>
                <w:sz w:val="22"/>
                <w:szCs w:val="21"/>
                <w:highlight w:val="none"/>
                <w:u w:val="none"/>
                <w:lang w:val="en-US" w:eastAsia="zh-CN" w:bidi="ar"/>
              </w:rPr>
              <w:t>），至少</w:t>
            </w:r>
            <w:r>
              <w:rPr>
                <w:rFonts w:hint="eastAsia" w:ascii="Times New Roman" w:hAnsi="Times New Roman" w:eastAsia="仿宋_GB2312" w:cs="Times New Roman"/>
                <w:i w:val="0"/>
                <w:snapToGrid/>
                <w:color w:val="auto"/>
                <w:kern w:val="0"/>
                <w:sz w:val="22"/>
                <w:szCs w:val="21"/>
                <w:highlight w:val="none"/>
                <w:u w:val="none"/>
                <w:lang w:val="en-US" w:eastAsia="zh-CN" w:bidi="ar"/>
              </w:rPr>
              <w:t>1</w:t>
            </w:r>
            <w:r>
              <w:rPr>
                <w:rFonts w:hint="default" w:ascii="Times New Roman" w:hAnsi="Times New Roman" w:eastAsia="仿宋_GB2312" w:cs="Times New Roman"/>
                <w:i w:val="0"/>
                <w:snapToGrid/>
                <w:color w:val="auto"/>
                <w:kern w:val="0"/>
                <w:sz w:val="22"/>
                <w:szCs w:val="21"/>
                <w:highlight w:val="none"/>
                <w:u w:val="none"/>
                <w:lang w:val="en-US" w:eastAsia="zh-CN" w:bidi="ar"/>
              </w:rPr>
              <w:t>名浙江厨师</w:t>
            </w:r>
            <w:r>
              <w:rPr>
                <w:rFonts w:hint="eastAsia" w:ascii="Times New Roman" w:hAnsi="Times New Roman" w:eastAsia="仿宋_GB2312" w:cs="Times New Roman"/>
                <w:i w:val="0"/>
                <w:snapToGrid/>
                <w:color w:val="auto"/>
                <w:kern w:val="0"/>
                <w:sz w:val="22"/>
                <w:szCs w:val="21"/>
                <w:highlight w:val="none"/>
                <w:u w:val="none"/>
                <w:lang w:val="en-US" w:eastAsia="zh-CN" w:bidi="ar"/>
              </w:rPr>
              <w:t>，2名川菜厨师</w:t>
            </w:r>
            <w:r>
              <w:rPr>
                <w:rFonts w:hint="default" w:ascii="Times New Roman" w:hAnsi="Times New Roman" w:eastAsia="仿宋_GB2312" w:cs="Times New Roman"/>
                <w:i w:val="0"/>
                <w:snapToGrid/>
                <w:color w:val="auto"/>
                <w:kern w:val="0"/>
                <w:sz w:val="22"/>
                <w:szCs w:val="21"/>
                <w:highlight w:val="none"/>
                <w:u w:val="none"/>
                <w:lang w:val="en-US" w:eastAsia="zh-CN" w:bidi="ar"/>
              </w:rPr>
              <w:t>（提供承诺书）</w:t>
            </w:r>
          </w:p>
        </w:tc>
      </w:tr>
      <w:tr w14:paraId="228011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restart"/>
            <w:tcBorders>
              <w:top w:val="single" w:color="000000" w:sz="4" w:space="0"/>
              <w:left w:val="single" w:color="000000" w:sz="4" w:space="0"/>
              <w:bottom w:val="single" w:color="000000" w:sz="4" w:space="0"/>
              <w:right w:val="single" w:color="000000" w:sz="4" w:space="0"/>
            </w:tcBorders>
            <w:noWrap w:val="0"/>
            <w:vAlign w:val="center"/>
          </w:tcPr>
          <w:p w14:paraId="4733661A">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2</w:t>
            </w:r>
          </w:p>
        </w:tc>
        <w:tc>
          <w:tcPr>
            <w:tcW w:w="1177" w:type="dxa"/>
            <w:vMerge w:val="restart"/>
            <w:tcBorders>
              <w:top w:val="single" w:color="000000" w:sz="4" w:space="0"/>
              <w:left w:val="single" w:color="000000" w:sz="4" w:space="0"/>
              <w:bottom w:val="single" w:color="000000" w:sz="4" w:space="0"/>
              <w:right w:val="single" w:color="000000" w:sz="4" w:space="0"/>
            </w:tcBorders>
            <w:noWrap w:val="0"/>
            <w:vAlign w:val="center"/>
          </w:tcPr>
          <w:p w14:paraId="78D3AD81">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面点</w:t>
            </w:r>
          </w:p>
        </w:tc>
        <w:tc>
          <w:tcPr>
            <w:tcW w:w="795" w:type="dxa"/>
            <w:vMerge w:val="restart"/>
            <w:tcBorders>
              <w:top w:val="single" w:color="000000" w:sz="4" w:space="0"/>
              <w:left w:val="single" w:color="000000" w:sz="4" w:space="0"/>
              <w:bottom w:val="single" w:color="000000" w:sz="4" w:space="0"/>
              <w:right w:val="single" w:color="000000" w:sz="4" w:space="0"/>
            </w:tcBorders>
            <w:noWrap w:val="0"/>
            <w:vAlign w:val="center"/>
          </w:tcPr>
          <w:p w14:paraId="7D37539E">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3</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1FC9935D">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1</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1EA1DE74">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60845694">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汉族、男、45岁及以下、中、西式糕点均</w:t>
            </w:r>
            <w:r>
              <w:rPr>
                <w:rFonts w:hint="eastAsia" w:ascii="Times New Roman" w:hAnsi="Times New Roman" w:eastAsia="仿宋_GB2312" w:cs="Times New Roman"/>
                <w:i w:val="0"/>
                <w:snapToGrid/>
                <w:color w:val="auto"/>
                <w:kern w:val="0"/>
                <w:sz w:val="22"/>
                <w:szCs w:val="21"/>
                <w:highlight w:val="none"/>
                <w:u w:val="none"/>
                <w:lang w:val="en-US" w:eastAsia="zh-CN" w:bidi="ar"/>
              </w:rPr>
              <w:t>能制作</w:t>
            </w:r>
            <w:r>
              <w:rPr>
                <w:rFonts w:hint="default" w:ascii="Times New Roman" w:hAnsi="Times New Roman" w:eastAsia="仿宋_GB2312" w:cs="Times New Roman"/>
                <w:i w:val="0"/>
                <w:snapToGrid/>
                <w:color w:val="auto"/>
                <w:kern w:val="0"/>
                <w:sz w:val="22"/>
                <w:szCs w:val="21"/>
                <w:highlight w:val="none"/>
                <w:u w:val="none"/>
                <w:lang w:val="en-US" w:eastAsia="zh-CN" w:bidi="ar"/>
              </w:rPr>
              <w:t>（提供承诺书）</w:t>
            </w:r>
          </w:p>
        </w:tc>
      </w:tr>
      <w:tr w14:paraId="10224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1AD2D1">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ECE3E1">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79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12AC03">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5ACD5814">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2</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3A401AFD">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420169F9">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汉族、50岁及以下、性别不限、中、西式糕点均</w:t>
            </w:r>
            <w:r>
              <w:rPr>
                <w:rFonts w:hint="eastAsia" w:ascii="Times New Roman" w:hAnsi="Times New Roman" w:eastAsia="仿宋_GB2312" w:cs="Times New Roman"/>
                <w:i w:val="0"/>
                <w:snapToGrid/>
                <w:color w:val="auto"/>
                <w:kern w:val="0"/>
                <w:sz w:val="22"/>
                <w:szCs w:val="21"/>
                <w:highlight w:val="none"/>
                <w:u w:val="none"/>
                <w:lang w:val="en-US" w:eastAsia="zh-CN" w:bidi="ar"/>
              </w:rPr>
              <w:t>能制作</w:t>
            </w:r>
            <w:r>
              <w:rPr>
                <w:rFonts w:hint="default" w:ascii="Times New Roman" w:hAnsi="Times New Roman" w:eastAsia="仿宋_GB2312" w:cs="Times New Roman"/>
                <w:i w:val="0"/>
                <w:snapToGrid/>
                <w:color w:val="auto"/>
                <w:kern w:val="0"/>
                <w:sz w:val="22"/>
                <w:szCs w:val="21"/>
                <w:highlight w:val="none"/>
                <w:u w:val="none"/>
                <w:lang w:val="en-US" w:eastAsia="zh-CN" w:bidi="ar"/>
              </w:rPr>
              <w:t>（提供承诺书）</w:t>
            </w:r>
          </w:p>
        </w:tc>
      </w:tr>
      <w:tr w14:paraId="1A2BC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tcBorders>
              <w:top w:val="single" w:color="000000" w:sz="4" w:space="0"/>
              <w:left w:val="single" w:color="000000" w:sz="4" w:space="0"/>
              <w:right w:val="single" w:color="000000" w:sz="4" w:space="0"/>
            </w:tcBorders>
            <w:noWrap w:val="0"/>
            <w:vAlign w:val="center"/>
          </w:tcPr>
          <w:p w14:paraId="7F055BAA">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3</w:t>
            </w:r>
          </w:p>
        </w:tc>
        <w:tc>
          <w:tcPr>
            <w:tcW w:w="1177" w:type="dxa"/>
            <w:tcBorders>
              <w:top w:val="single" w:color="000000" w:sz="4" w:space="0"/>
              <w:left w:val="single" w:color="000000" w:sz="4" w:space="0"/>
              <w:right w:val="single" w:color="000000" w:sz="4" w:space="0"/>
            </w:tcBorders>
            <w:noWrap w:val="0"/>
            <w:vAlign w:val="center"/>
          </w:tcPr>
          <w:p w14:paraId="03D749F2">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拉面</w:t>
            </w:r>
          </w:p>
        </w:tc>
        <w:tc>
          <w:tcPr>
            <w:tcW w:w="795" w:type="dxa"/>
            <w:tcBorders>
              <w:top w:val="single" w:color="000000" w:sz="4" w:space="0"/>
              <w:left w:val="single" w:color="000000" w:sz="4" w:space="0"/>
              <w:right w:val="single" w:color="000000" w:sz="4" w:space="0"/>
            </w:tcBorders>
            <w:noWrap w:val="0"/>
            <w:vAlign w:val="center"/>
          </w:tcPr>
          <w:p w14:paraId="0807132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3</w:t>
            </w:r>
          </w:p>
        </w:tc>
        <w:tc>
          <w:tcPr>
            <w:tcW w:w="1170" w:type="dxa"/>
            <w:tcBorders>
              <w:top w:val="single" w:color="000000" w:sz="4" w:space="0"/>
              <w:left w:val="single" w:color="000000" w:sz="4" w:space="0"/>
              <w:right w:val="single" w:color="000000" w:sz="4" w:space="0"/>
            </w:tcBorders>
            <w:noWrap w:val="0"/>
            <w:vAlign w:val="center"/>
          </w:tcPr>
          <w:p w14:paraId="70961C5F">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3</w:t>
            </w:r>
          </w:p>
        </w:tc>
        <w:tc>
          <w:tcPr>
            <w:tcW w:w="772" w:type="dxa"/>
            <w:tcBorders>
              <w:top w:val="single" w:color="000000" w:sz="4" w:space="0"/>
              <w:left w:val="single" w:color="000000" w:sz="4" w:space="0"/>
              <w:right w:val="single" w:color="000000" w:sz="4" w:space="0"/>
            </w:tcBorders>
            <w:noWrap w:val="0"/>
            <w:vAlign w:val="center"/>
          </w:tcPr>
          <w:p w14:paraId="56F7539C">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right w:val="single" w:color="000000" w:sz="4" w:space="0"/>
            </w:tcBorders>
            <w:noWrap w:val="0"/>
            <w:vAlign w:val="center"/>
          </w:tcPr>
          <w:p w14:paraId="515E56B1">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维吾尔族（</w:t>
            </w:r>
            <w:r>
              <w:rPr>
                <w:rFonts w:hint="eastAsia" w:ascii="Times New Roman" w:hAnsi="Times New Roman" w:eastAsia="仿宋_GB2312" w:cs="Times New Roman"/>
                <w:i w:val="0"/>
                <w:snapToGrid/>
                <w:color w:val="auto"/>
                <w:kern w:val="0"/>
                <w:sz w:val="22"/>
                <w:szCs w:val="21"/>
                <w:highlight w:val="none"/>
                <w:u w:val="none"/>
                <w:lang w:val="en-US" w:eastAsia="zh-CN" w:bidi="ar"/>
              </w:rPr>
              <w:t>会国家通用语言</w:t>
            </w:r>
            <w:r>
              <w:rPr>
                <w:rFonts w:hint="default" w:ascii="Times New Roman" w:hAnsi="Times New Roman" w:eastAsia="仿宋_GB2312" w:cs="Times New Roman"/>
                <w:i w:val="0"/>
                <w:snapToGrid/>
                <w:color w:val="auto"/>
                <w:kern w:val="0"/>
                <w:sz w:val="22"/>
                <w:szCs w:val="21"/>
                <w:highlight w:val="none"/>
                <w:u w:val="none"/>
                <w:lang w:val="en-US" w:eastAsia="zh-CN" w:bidi="ar"/>
              </w:rPr>
              <w:t>）、男、55岁及以下、会烤包子、薄皮包子、把子面、剂子面（提供承诺书）</w:t>
            </w:r>
          </w:p>
        </w:tc>
      </w:tr>
      <w:tr w14:paraId="597C5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tcBorders>
              <w:top w:val="single" w:color="000000" w:sz="4" w:space="0"/>
              <w:left w:val="single" w:color="000000" w:sz="4" w:space="0"/>
              <w:bottom w:val="single" w:color="000000" w:sz="4" w:space="0"/>
              <w:right w:val="single" w:color="000000" w:sz="4" w:space="0"/>
            </w:tcBorders>
            <w:noWrap w:val="0"/>
            <w:vAlign w:val="center"/>
          </w:tcPr>
          <w:p w14:paraId="1B62835E">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4</w:t>
            </w:r>
          </w:p>
        </w:tc>
        <w:tc>
          <w:tcPr>
            <w:tcW w:w="1177" w:type="dxa"/>
            <w:tcBorders>
              <w:top w:val="single" w:color="000000" w:sz="4" w:space="0"/>
              <w:left w:val="single" w:color="000000" w:sz="4" w:space="0"/>
              <w:bottom w:val="single" w:color="000000" w:sz="4" w:space="0"/>
              <w:right w:val="single" w:color="000000" w:sz="4" w:space="0"/>
            </w:tcBorders>
            <w:noWrap w:val="0"/>
            <w:vAlign w:val="center"/>
          </w:tcPr>
          <w:p w14:paraId="79BCFEBA">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配菜</w:t>
            </w:r>
          </w:p>
        </w:tc>
        <w:tc>
          <w:tcPr>
            <w:tcW w:w="795" w:type="dxa"/>
            <w:tcBorders>
              <w:top w:val="single" w:color="000000" w:sz="4" w:space="0"/>
              <w:left w:val="single" w:color="000000" w:sz="4" w:space="0"/>
              <w:bottom w:val="single" w:color="000000" w:sz="4" w:space="0"/>
              <w:right w:val="single" w:color="000000" w:sz="4" w:space="0"/>
            </w:tcBorders>
            <w:noWrap w:val="0"/>
            <w:vAlign w:val="center"/>
          </w:tcPr>
          <w:p w14:paraId="5EE61336">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6</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441C151C">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6</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3E42E2E9">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right w:val="single" w:color="000000" w:sz="4" w:space="0"/>
            </w:tcBorders>
            <w:noWrap w:val="0"/>
            <w:vAlign w:val="center"/>
          </w:tcPr>
          <w:p w14:paraId="521C227C">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民族不限（少数民族</w:t>
            </w:r>
            <w:r>
              <w:rPr>
                <w:rFonts w:hint="eastAsia" w:ascii="Times New Roman" w:hAnsi="Times New Roman" w:eastAsia="仿宋_GB2312" w:cs="Times New Roman"/>
                <w:i w:val="0"/>
                <w:snapToGrid/>
                <w:color w:val="auto"/>
                <w:kern w:val="0"/>
                <w:sz w:val="22"/>
                <w:szCs w:val="21"/>
                <w:highlight w:val="none"/>
                <w:u w:val="none"/>
                <w:lang w:val="en-US" w:eastAsia="zh-CN" w:bidi="ar"/>
              </w:rPr>
              <w:t>会国家通用语言</w:t>
            </w:r>
            <w:r>
              <w:rPr>
                <w:rFonts w:hint="default" w:ascii="Times New Roman" w:hAnsi="Times New Roman" w:eastAsia="仿宋_GB2312" w:cs="Times New Roman"/>
                <w:i w:val="0"/>
                <w:snapToGrid/>
                <w:color w:val="auto"/>
                <w:kern w:val="0"/>
                <w:sz w:val="22"/>
                <w:szCs w:val="21"/>
                <w:highlight w:val="none"/>
                <w:u w:val="none"/>
                <w:lang w:val="en-US" w:eastAsia="zh-CN" w:bidi="ar"/>
              </w:rPr>
              <w:t>）、55岁以下</w:t>
            </w:r>
          </w:p>
        </w:tc>
      </w:tr>
      <w:tr w14:paraId="39867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tcBorders>
              <w:top w:val="single" w:color="000000" w:sz="4" w:space="0"/>
              <w:left w:val="single" w:color="000000" w:sz="4" w:space="0"/>
              <w:bottom w:val="single" w:color="000000" w:sz="4" w:space="0"/>
              <w:right w:val="single" w:color="000000" w:sz="4" w:space="0"/>
            </w:tcBorders>
            <w:noWrap w:val="0"/>
            <w:vAlign w:val="center"/>
          </w:tcPr>
          <w:p w14:paraId="09850D6F">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5</w:t>
            </w:r>
          </w:p>
        </w:tc>
        <w:tc>
          <w:tcPr>
            <w:tcW w:w="1177" w:type="dxa"/>
            <w:tcBorders>
              <w:top w:val="single" w:color="000000" w:sz="4" w:space="0"/>
              <w:left w:val="single" w:color="000000" w:sz="4" w:space="0"/>
              <w:bottom w:val="single" w:color="000000" w:sz="4" w:space="0"/>
              <w:right w:val="single" w:color="000000" w:sz="4" w:space="0"/>
            </w:tcBorders>
            <w:noWrap w:val="0"/>
            <w:vAlign w:val="center"/>
          </w:tcPr>
          <w:p w14:paraId="7A59A21E">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捡菜</w:t>
            </w:r>
          </w:p>
        </w:tc>
        <w:tc>
          <w:tcPr>
            <w:tcW w:w="795" w:type="dxa"/>
            <w:tcBorders>
              <w:top w:val="single" w:color="000000" w:sz="4" w:space="0"/>
              <w:left w:val="single" w:color="000000" w:sz="4" w:space="0"/>
              <w:bottom w:val="single" w:color="000000" w:sz="4" w:space="0"/>
              <w:right w:val="single" w:color="000000" w:sz="4" w:space="0"/>
            </w:tcBorders>
            <w:noWrap w:val="0"/>
            <w:vAlign w:val="center"/>
          </w:tcPr>
          <w:p w14:paraId="3FB3E24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2A14EB95">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2</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30264D3C">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3971A5D3">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民族不限（少数民族</w:t>
            </w:r>
            <w:r>
              <w:rPr>
                <w:rFonts w:hint="eastAsia" w:ascii="Times New Roman" w:hAnsi="Times New Roman" w:eastAsia="仿宋_GB2312" w:cs="Times New Roman"/>
                <w:i w:val="0"/>
                <w:snapToGrid/>
                <w:color w:val="auto"/>
                <w:kern w:val="0"/>
                <w:sz w:val="22"/>
                <w:szCs w:val="21"/>
                <w:highlight w:val="none"/>
                <w:u w:val="none"/>
                <w:lang w:val="en-US" w:eastAsia="zh-CN" w:bidi="ar"/>
              </w:rPr>
              <w:t>会国家通用语言</w:t>
            </w:r>
            <w:r>
              <w:rPr>
                <w:rFonts w:hint="default" w:ascii="Times New Roman" w:hAnsi="Times New Roman" w:eastAsia="仿宋_GB2312" w:cs="Times New Roman"/>
                <w:i w:val="0"/>
                <w:snapToGrid/>
                <w:color w:val="auto"/>
                <w:kern w:val="0"/>
                <w:sz w:val="22"/>
                <w:szCs w:val="21"/>
                <w:highlight w:val="none"/>
                <w:u w:val="none"/>
                <w:lang w:val="en-US" w:eastAsia="zh-CN" w:bidi="ar"/>
              </w:rPr>
              <w:t>）、55岁以下</w:t>
            </w:r>
          </w:p>
        </w:tc>
      </w:tr>
      <w:tr w14:paraId="58351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restart"/>
            <w:tcBorders>
              <w:top w:val="single" w:color="000000" w:sz="4" w:space="0"/>
              <w:left w:val="single" w:color="000000" w:sz="4" w:space="0"/>
              <w:bottom w:val="single" w:color="000000" w:sz="4" w:space="0"/>
              <w:right w:val="single" w:color="000000" w:sz="4" w:space="0"/>
            </w:tcBorders>
            <w:noWrap w:val="0"/>
            <w:vAlign w:val="center"/>
          </w:tcPr>
          <w:p w14:paraId="2AA0FBE7">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6</w:t>
            </w:r>
          </w:p>
        </w:tc>
        <w:tc>
          <w:tcPr>
            <w:tcW w:w="1177" w:type="dxa"/>
            <w:vMerge w:val="restart"/>
            <w:tcBorders>
              <w:top w:val="single" w:color="000000" w:sz="4" w:space="0"/>
              <w:left w:val="single" w:color="000000" w:sz="4" w:space="0"/>
              <w:bottom w:val="single" w:color="000000" w:sz="4" w:space="0"/>
              <w:right w:val="single" w:color="000000" w:sz="4" w:space="0"/>
            </w:tcBorders>
            <w:noWrap w:val="0"/>
            <w:vAlign w:val="center"/>
          </w:tcPr>
          <w:p w14:paraId="15953C80">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服务员</w:t>
            </w:r>
          </w:p>
        </w:tc>
        <w:tc>
          <w:tcPr>
            <w:tcW w:w="795" w:type="dxa"/>
            <w:vMerge w:val="restart"/>
            <w:tcBorders>
              <w:top w:val="single" w:color="000000" w:sz="4" w:space="0"/>
              <w:left w:val="single" w:color="000000" w:sz="4" w:space="0"/>
              <w:bottom w:val="single" w:color="000000" w:sz="4" w:space="0"/>
              <w:right w:val="single" w:color="000000" w:sz="4" w:space="0"/>
            </w:tcBorders>
            <w:noWrap w:val="0"/>
            <w:vAlign w:val="center"/>
          </w:tcPr>
          <w:p w14:paraId="1A4A8177">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1</w:t>
            </w:r>
            <w:r>
              <w:rPr>
                <w:rFonts w:hint="eastAsia" w:ascii="Times New Roman" w:hAnsi="Times New Roman" w:eastAsia="仿宋_GB2312" w:cs="Times New Roman"/>
                <w:i w:val="0"/>
                <w:snapToGrid/>
                <w:color w:val="auto"/>
                <w:kern w:val="0"/>
                <w:sz w:val="22"/>
                <w:szCs w:val="21"/>
                <w:highlight w:val="none"/>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3B810AB2">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1</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14666923">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领班</w:t>
            </w: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29D5C552">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汉族、女、</w:t>
            </w:r>
            <w:r>
              <w:rPr>
                <w:rFonts w:hint="eastAsia" w:ascii="Times New Roman" w:hAnsi="Times New Roman" w:eastAsia="仿宋_GB2312" w:cs="Times New Roman"/>
                <w:i w:val="0"/>
                <w:snapToGrid/>
                <w:color w:val="auto"/>
                <w:kern w:val="0"/>
                <w:sz w:val="22"/>
                <w:szCs w:val="21"/>
                <w:highlight w:val="none"/>
                <w:u w:val="none"/>
                <w:lang w:val="en-US" w:eastAsia="zh-CN" w:bidi="ar"/>
              </w:rPr>
              <w:t>25</w:t>
            </w:r>
            <w:r>
              <w:rPr>
                <w:rFonts w:hint="default" w:ascii="Times New Roman" w:hAnsi="Times New Roman" w:eastAsia="仿宋_GB2312" w:cs="Times New Roman"/>
                <w:i w:val="0"/>
                <w:snapToGrid/>
                <w:color w:val="auto"/>
                <w:kern w:val="0"/>
                <w:sz w:val="22"/>
                <w:szCs w:val="21"/>
                <w:highlight w:val="none"/>
                <w:u w:val="none"/>
                <w:lang w:val="en-US" w:eastAsia="zh-CN" w:bidi="ar"/>
              </w:rPr>
              <w:t>岁及以上、从事酒店管理三年及以上（提供证明材料）</w:t>
            </w:r>
          </w:p>
        </w:tc>
      </w:tr>
      <w:tr w14:paraId="00190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7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E5D052">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49F4C4">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79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41F8B9">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6842D8AA">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10</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18B1D89F">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6E14E68C">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default" w:ascii="Times New Roman" w:hAnsi="Times New Roman" w:eastAsia="仿宋_GB2312" w:cs="Times New Roman"/>
                <w:i w:val="0"/>
                <w:snapToGrid/>
                <w:color w:val="auto"/>
                <w:kern w:val="0"/>
                <w:sz w:val="22"/>
                <w:szCs w:val="21"/>
                <w:highlight w:val="none"/>
                <w:u w:val="none"/>
                <w:lang w:val="en-US" w:eastAsia="zh-CN" w:bidi="ar"/>
              </w:rPr>
              <w:t>民族不限（少数民族</w:t>
            </w:r>
            <w:r>
              <w:rPr>
                <w:rFonts w:hint="eastAsia" w:ascii="Times New Roman" w:hAnsi="Times New Roman" w:eastAsia="仿宋_GB2312" w:cs="Times New Roman"/>
                <w:i w:val="0"/>
                <w:snapToGrid/>
                <w:color w:val="auto"/>
                <w:kern w:val="0"/>
                <w:sz w:val="22"/>
                <w:szCs w:val="21"/>
                <w:highlight w:val="none"/>
                <w:u w:val="none"/>
                <w:lang w:val="en-US" w:eastAsia="zh-CN" w:bidi="ar"/>
              </w:rPr>
              <w:t>会国家通用语言</w:t>
            </w:r>
            <w:r>
              <w:rPr>
                <w:rFonts w:hint="default" w:ascii="Times New Roman" w:hAnsi="Times New Roman" w:eastAsia="仿宋_GB2312" w:cs="Times New Roman"/>
                <w:i w:val="0"/>
                <w:snapToGrid/>
                <w:color w:val="auto"/>
                <w:kern w:val="0"/>
                <w:sz w:val="22"/>
                <w:szCs w:val="21"/>
                <w:highlight w:val="none"/>
                <w:u w:val="none"/>
                <w:lang w:val="en-US" w:eastAsia="zh-CN" w:bidi="ar"/>
              </w:rPr>
              <w:t>）、女、20-55岁</w:t>
            </w:r>
          </w:p>
        </w:tc>
      </w:tr>
      <w:tr w14:paraId="0A8F7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1848" w:type="dxa"/>
            <w:gridSpan w:val="2"/>
            <w:tcBorders>
              <w:top w:val="single" w:color="000000" w:sz="4" w:space="0"/>
              <w:left w:val="single" w:color="000000" w:sz="4" w:space="0"/>
              <w:bottom w:val="single" w:color="000000" w:sz="4" w:space="0"/>
              <w:right w:val="single" w:color="000000" w:sz="4" w:space="0"/>
            </w:tcBorders>
            <w:noWrap w:val="0"/>
            <w:vAlign w:val="center"/>
          </w:tcPr>
          <w:p w14:paraId="784F2AFE">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b w:val="0"/>
                <w:i w:val="0"/>
                <w:snapToGrid/>
                <w:color w:val="auto"/>
                <w:kern w:val="0"/>
                <w:sz w:val="22"/>
                <w:szCs w:val="21"/>
                <w:highlight w:val="none"/>
                <w:u w:val="none"/>
                <w:lang w:eastAsia="zh-CN" w:bidi="ar"/>
              </w:rPr>
            </w:pPr>
            <w:r>
              <w:rPr>
                <w:rFonts w:hint="default" w:ascii="Times New Roman" w:hAnsi="Times New Roman" w:eastAsia="仿宋_GB2312" w:cs="Times New Roman"/>
                <w:b w:val="0"/>
                <w:i w:val="0"/>
                <w:snapToGrid/>
                <w:color w:val="auto"/>
                <w:kern w:val="0"/>
                <w:sz w:val="22"/>
                <w:szCs w:val="21"/>
                <w:highlight w:val="none"/>
                <w:u w:val="none"/>
                <w:lang w:val="en-US" w:eastAsia="zh-CN" w:bidi="ar"/>
              </w:rPr>
              <w:t>人员总数</w:t>
            </w:r>
          </w:p>
        </w:tc>
        <w:tc>
          <w:tcPr>
            <w:tcW w:w="795" w:type="dxa"/>
            <w:tcBorders>
              <w:top w:val="single" w:color="000000" w:sz="4" w:space="0"/>
              <w:left w:val="single" w:color="000000" w:sz="4" w:space="0"/>
              <w:bottom w:val="single" w:color="000000" w:sz="4" w:space="0"/>
              <w:right w:val="single" w:color="000000" w:sz="4" w:space="0"/>
            </w:tcBorders>
            <w:noWrap w:val="0"/>
            <w:vAlign w:val="center"/>
          </w:tcPr>
          <w:p w14:paraId="695CC7A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32</w:t>
            </w:r>
          </w:p>
        </w:tc>
        <w:tc>
          <w:tcPr>
            <w:tcW w:w="1170" w:type="dxa"/>
            <w:tcBorders>
              <w:top w:val="single" w:color="000000" w:sz="4" w:space="0"/>
              <w:left w:val="single" w:color="000000" w:sz="4" w:space="0"/>
              <w:bottom w:val="single" w:color="000000" w:sz="4" w:space="0"/>
              <w:right w:val="single" w:color="000000" w:sz="4" w:space="0"/>
            </w:tcBorders>
            <w:noWrap w:val="0"/>
            <w:vAlign w:val="center"/>
          </w:tcPr>
          <w:p w14:paraId="6E02551B">
            <w:pPr>
              <w:keepNext w:val="0"/>
              <w:keepLines w:val="0"/>
              <w:pageBreakBefore w:val="0"/>
              <w:widowControl/>
              <w:suppressLineNumbers w:val="0"/>
              <w:kinsoku/>
              <w:wordWrap/>
              <w:overflowPunct/>
              <w:topLinePunct w:val="0"/>
              <w:autoSpaceDE w:val="0"/>
              <w:autoSpaceDN w:val="0"/>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r>
              <w:rPr>
                <w:rFonts w:hint="eastAsia" w:ascii="Times New Roman" w:hAnsi="Times New Roman" w:eastAsia="仿宋_GB2312" w:cs="Times New Roman"/>
                <w:i w:val="0"/>
                <w:snapToGrid/>
                <w:color w:val="auto"/>
                <w:kern w:val="0"/>
                <w:sz w:val="22"/>
                <w:szCs w:val="21"/>
                <w:highlight w:val="none"/>
                <w:u w:val="none"/>
                <w:lang w:val="en-US" w:eastAsia="zh-CN" w:bidi="ar"/>
              </w:rPr>
              <w:t>32</w:t>
            </w:r>
          </w:p>
        </w:tc>
        <w:tc>
          <w:tcPr>
            <w:tcW w:w="772" w:type="dxa"/>
            <w:tcBorders>
              <w:top w:val="single" w:color="000000" w:sz="4" w:space="0"/>
              <w:left w:val="single" w:color="000000" w:sz="4" w:space="0"/>
              <w:bottom w:val="single" w:color="000000" w:sz="4" w:space="0"/>
              <w:right w:val="single" w:color="000000" w:sz="4" w:space="0"/>
            </w:tcBorders>
            <w:noWrap w:val="0"/>
            <w:vAlign w:val="center"/>
          </w:tcPr>
          <w:p w14:paraId="2553C66A">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i w:val="0"/>
                <w:snapToGrid/>
                <w:color w:val="auto"/>
                <w:kern w:val="0"/>
                <w:sz w:val="22"/>
                <w:szCs w:val="21"/>
                <w:highlight w:val="none"/>
                <w:u w:val="none"/>
                <w:lang w:eastAsia="zh-CN" w:bidi="ar"/>
              </w:rPr>
            </w:pPr>
          </w:p>
        </w:tc>
        <w:tc>
          <w:tcPr>
            <w:tcW w:w="4685" w:type="dxa"/>
            <w:tcBorders>
              <w:top w:val="single" w:color="000000" w:sz="4" w:space="0"/>
              <w:left w:val="single" w:color="000000" w:sz="4" w:space="0"/>
              <w:bottom w:val="single" w:color="000000" w:sz="4" w:space="0"/>
              <w:right w:val="single" w:color="000000" w:sz="4" w:space="0"/>
            </w:tcBorders>
            <w:noWrap w:val="0"/>
            <w:vAlign w:val="center"/>
          </w:tcPr>
          <w:p w14:paraId="772C786B">
            <w:pPr>
              <w:keepNext w:val="0"/>
              <w:keepLines w:val="0"/>
              <w:pageBreakBefore w:val="0"/>
              <w:widowControl/>
              <w:kinsoku/>
              <w:wordWrap/>
              <w:overflowPunct/>
              <w:topLinePunct w:val="0"/>
              <w:autoSpaceDE w:val="0"/>
              <w:autoSpaceDN w:val="0"/>
              <w:bidi w:val="0"/>
              <w:adjustRightInd/>
              <w:snapToGrid/>
              <w:spacing w:line="300" w:lineRule="exact"/>
              <w:ind w:left="0" w:leftChars="0" w:right="0" w:rightChars="0" w:firstLine="0" w:firstLineChars="0"/>
              <w:jc w:val="left"/>
              <w:textAlignment w:val="auto"/>
              <w:outlineLvl w:val="9"/>
              <w:rPr>
                <w:rFonts w:hint="default" w:ascii="Times New Roman" w:hAnsi="Times New Roman" w:eastAsia="仿宋_GB2312" w:cs="Times New Roman"/>
                <w:b w:val="0"/>
                <w:i w:val="0"/>
                <w:snapToGrid/>
                <w:color w:val="auto"/>
                <w:kern w:val="0"/>
                <w:sz w:val="22"/>
                <w:szCs w:val="21"/>
                <w:highlight w:val="none"/>
                <w:u w:val="none"/>
                <w:lang w:eastAsia="zh-CN" w:bidi="ar"/>
              </w:rPr>
            </w:pPr>
            <w:r>
              <w:rPr>
                <w:rFonts w:hint="default" w:ascii="Times New Roman" w:hAnsi="Times New Roman" w:eastAsia="仿宋_GB2312" w:cs="Times New Roman"/>
                <w:b w:val="0"/>
                <w:i w:val="0"/>
                <w:snapToGrid/>
                <w:color w:val="auto"/>
                <w:kern w:val="0"/>
                <w:sz w:val="22"/>
                <w:szCs w:val="21"/>
                <w:highlight w:val="none"/>
                <w:u w:val="none"/>
                <w:lang w:eastAsia="zh-CN" w:bidi="ar"/>
              </w:rPr>
              <w:t>以上人员均需</w:t>
            </w:r>
            <w:r>
              <w:rPr>
                <w:rFonts w:hint="eastAsia" w:ascii="Times New Roman" w:hAnsi="Times New Roman" w:eastAsia="仿宋_GB2312" w:cs="Times New Roman"/>
                <w:b w:val="0"/>
                <w:i w:val="0"/>
                <w:snapToGrid/>
                <w:color w:val="auto"/>
                <w:kern w:val="0"/>
                <w:sz w:val="22"/>
                <w:szCs w:val="21"/>
                <w:highlight w:val="none"/>
                <w:u w:val="none"/>
                <w:lang w:eastAsia="zh-CN" w:bidi="ar"/>
              </w:rPr>
              <w:t>持有</w:t>
            </w:r>
            <w:r>
              <w:rPr>
                <w:rFonts w:hint="default" w:ascii="Times New Roman" w:hAnsi="Times New Roman" w:eastAsia="仿宋_GB2312" w:cs="Times New Roman"/>
                <w:b w:val="0"/>
                <w:i w:val="0"/>
                <w:snapToGrid/>
                <w:color w:val="auto"/>
                <w:kern w:val="0"/>
                <w:sz w:val="22"/>
                <w:szCs w:val="21"/>
                <w:highlight w:val="none"/>
                <w:u w:val="none"/>
                <w:lang w:eastAsia="zh-CN" w:bidi="ar"/>
              </w:rPr>
              <w:t>健康证（近</w:t>
            </w:r>
            <w:r>
              <w:rPr>
                <w:rFonts w:hint="default" w:ascii="Times New Roman" w:hAnsi="Times New Roman" w:eastAsia="仿宋_GB2312" w:cs="Times New Roman"/>
                <w:b w:val="0"/>
                <w:i w:val="0"/>
                <w:snapToGrid/>
                <w:color w:val="auto"/>
                <w:kern w:val="0"/>
                <w:sz w:val="22"/>
                <w:szCs w:val="21"/>
                <w:highlight w:val="none"/>
                <w:u w:val="none"/>
                <w:lang w:val="en-US" w:eastAsia="zh-CN" w:bidi="ar"/>
              </w:rPr>
              <w:t>1个月体检合格证明</w:t>
            </w:r>
            <w:r>
              <w:rPr>
                <w:rFonts w:hint="default" w:ascii="Times New Roman" w:hAnsi="Times New Roman" w:eastAsia="仿宋_GB2312" w:cs="Times New Roman"/>
                <w:b w:val="0"/>
                <w:i w:val="0"/>
                <w:snapToGrid/>
                <w:color w:val="auto"/>
                <w:kern w:val="0"/>
                <w:sz w:val="22"/>
                <w:szCs w:val="21"/>
                <w:highlight w:val="none"/>
                <w:u w:val="none"/>
                <w:lang w:eastAsia="zh-CN" w:bidi="ar"/>
              </w:rPr>
              <w:t>）、身份证、劳动合同</w:t>
            </w:r>
            <w:r>
              <w:rPr>
                <w:rFonts w:hint="eastAsia" w:ascii="Times New Roman" w:hAnsi="Times New Roman" w:eastAsia="仿宋_GB2312" w:cs="Times New Roman"/>
                <w:b w:val="0"/>
                <w:i w:val="0"/>
                <w:snapToGrid/>
                <w:color w:val="auto"/>
                <w:kern w:val="0"/>
                <w:sz w:val="22"/>
                <w:szCs w:val="21"/>
                <w:highlight w:val="none"/>
                <w:u w:val="none"/>
                <w:lang w:eastAsia="zh-CN" w:bidi="ar"/>
              </w:rPr>
              <w:t>，少数民族的还需提供掌握国家通用语言的承诺书（能听会说）</w:t>
            </w:r>
          </w:p>
        </w:tc>
      </w:tr>
    </w:tbl>
    <w:p w14:paraId="59CB5877">
      <w:pPr>
        <w:pStyle w:val="8"/>
      </w:pPr>
    </w:p>
    <w:p w14:paraId="53277728">
      <w:pPr>
        <w:pStyle w:val="2"/>
        <w:keepNext w:val="0"/>
        <w:keepLines w:val="0"/>
        <w:pageBreakBefore w:val="0"/>
        <w:kinsoku/>
        <w:wordWrap/>
        <w:overflowPunct/>
        <w:topLinePunct w:val="0"/>
        <w:autoSpaceDE w:val="0"/>
        <w:autoSpaceDN w:val="0"/>
        <w:bidi w:val="0"/>
        <w:adjustRightInd/>
        <w:snapToGrid/>
        <w:spacing w:line="560" w:lineRule="exact"/>
        <w:ind w:left="0" w:leftChars="0" w:right="0" w:rightChars="0" w:firstLine="0" w:firstLineChars="0"/>
        <w:jc w:val="both"/>
        <w:textAlignment w:val="auto"/>
        <w:outlineLvl w:val="9"/>
        <w:rPr>
          <w:rFonts w:hint="eastAsia"/>
          <w:snapToGrid/>
          <w:color w:val="auto"/>
          <w:highlight w:val="none"/>
          <w:lang w:val="en-US" w:eastAsia="zh-CN"/>
        </w:rPr>
      </w:pPr>
      <w:r>
        <w:rPr>
          <w:rFonts w:hint="eastAsia" w:eastAsia="黑体" w:cs="Times New Roman"/>
          <w:snapToGrid/>
          <w:color w:val="auto"/>
          <w:sz w:val="32"/>
          <w:szCs w:val="32"/>
          <w:highlight w:val="none"/>
          <w:lang w:val="en-US" w:eastAsia="zh-CN"/>
        </w:rPr>
        <w:t>二</w:t>
      </w:r>
      <w:r>
        <w:rPr>
          <w:rFonts w:hint="default" w:ascii="Times New Roman" w:hAnsi="Times New Roman" w:eastAsia="黑体" w:cs="Times New Roman"/>
          <w:snapToGrid/>
          <w:color w:val="auto"/>
          <w:sz w:val="32"/>
          <w:szCs w:val="32"/>
          <w:highlight w:val="none"/>
          <w:lang w:val="en-US" w:eastAsia="zh-CN"/>
        </w:rPr>
        <w:t>、服务内容</w:t>
      </w:r>
    </w:p>
    <w:p w14:paraId="2AEC8139">
      <w:pPr>
        <w:keepNext w:val="0"/>
        <w:keepLines w:val="0"/>
        <w:pageBreakBefore w:val="0"/>
        <w:widowControl w:val="0"/>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 xml:space="preserve">    （一）</w:t>
      </w:r>
      <w:r>
        <w:rPr>
          <w:rFonts w:hint="default" w:ascii="Times New Roman" w:hAnsi="Times New Roman" w:eastAsia="仿宋_GB2312" w:cs="Times New Roman"/>
          <w:snapToGrid/>
          <w:color w:val="auto"/>
          <w:kern w:val="2"/>
          <w:sz w:val="32"/>
          <w:szCs w:val="32"/>
          <w:highlight w:val="none"/>
          <w:lang w:eastAsia="zh-CN"/>
        </w:rPr>
        <w:t>保障职工就餐、</w:t>
      </w:r>
      <w:r>
        <w:rPr>
          <w:rFonts w:hint="default" w:ascii="Times New Roman" w:hAnsi="Times New Roman" w:eastAsia="仿宋_GB2312" w:cs="Times New Roman"/>
          <w:snapToGrid/>
          <w:color w:val="auto"/>
          <w:kern w:val="2"/>
          <w:sz w:val="32"/>
          <w:szCs w:val="32"/>
          <w:highlight w:val="none"/>
          <w:lang w:val="en-US" w:eastAsia="zh-CN"/>
        </w:rPr>
        <w:t>早中晚一日三</w:t>
      </w:r>
      <w:r>
        <w:rPr>
          <w:rFonts w:hint="default" w:ascii="Times New Roman" w:hAnsi="Times New Roman" w:eastAsia="仿宋_GB2312" w:cs="Times New Roman"/>
          <w:snapToGrid/>
          <w:color w:val="auto"/>
          <w:kern w:val="2"/>
          <w:sz w:val="32"/>
          <w:szCs w:val="32"/>
          <w:highlight w:val="none"/>
          <w:lang w:eastAsia="zh-CN"/>
        </w:rPr>
        <w:t>餐、制作特色小吃</w:t>
      </w:r>
      <w:r>
        <w:rPr>
          <w:rFonts w:hint="eastAsia" w:ascii="Times New Roman" w:hAnsi="Times New Roman" w:eastAsia="仿宋_GB2312" w:cs="Times New Roman"/>
          <w:snapToGrid/>
          <w:color w:val="auto"/>
          <w:kern w:val="2"/>
          <w:sz w:val="32"/>
          <w:szCs w:val="32"/>
          <w:highlight w:val="none"/>
          <w:lang w:eastAsia="zh-CN"/>
        </w:rPr>
        <w:t>，</w:t>
      </w:r>
      <w:r>
        <w:rPr>
          <w:rFonts w:hint="default" w:ascii="Times New Roman" w:hAnsi="Times New Roman" w:eastAsia="仿宋_GB2312" w:cs="Times New Roman"/>
          <w:snapToGrid/>
          <w:color w:val="auto"/>
          <w:kern w:val="2"/>
          <w:sz w:val="32"/>
          <w:szCs w:val="32"/>
          <w:highlight w:val="none"/>
          <w:lang w:eastAsia="zh-CN"/>
        </w:rPr>
        <w:t>日常开餐的种类和质量不能降低。</w:t>
      </w:r>
    </w:p>
    <w:p w14:paraId="6A5E4171">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（二）</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kern w:val="2"/>
          <w:sz w:val="32"/>
          <w:szCs w:val="32"/>
          <w:highlight w:val="none"/>
          <w:lang w:eastAsia="zh-CN"/>
        </w:rPr>
        <w:t>应依法经营，确保饮食安全，提供优质的饮食服务。</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kern w:val="2"/>
          <w:sz w:val="32"/>
          <w:szCs w:val="32"/>
          <w:highlight w:val="none"/>
          <w:lang w:eastAsia="zh-CN"/>
        </w:rPr>
        <w:t>开展经营服务活动应符合《中华人民共和国食品安全法》《中华人民共和国安全生产法》《餐饮服务食品安全操作规范》。</w:t>
      </w:r>
    </w:p>
    <w:p w14:paraId="0851CECB">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（三）</w:t>
      </w:r>
      <w:r>
        <w:rPr>
          <w:rFonts w:hint="default" w:ascii="Times New Roman" w:hAnsi="Times New Roman" w:eastAsia="仿宋_GB2312" w:cs="Times New Roman"/>
          <w:snapToGrid/>
          <w:color w:val="auto"/>
          <w:kern w:val="2"/>
          <w:sz w:val="32"/>
          <w:szCs w:val="32"/>
          <w:highlight w:val="none"/>
          <w:lang w:eastAsia="zh-CN"/>
        </w:rPr>
        <w:t>保质保量，符合餐饮服务食品安全的有关规定。</w:t>
      </w:r>
    </w:p>
    <w:p w14:paraId="392B2A0C">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（四）</w:t>
      </w:r>
      <w:r>
        <w:rPr>
          <w:rFonts w:hint="default" w:ascii="Times New Roman" w:hAnsi="Times New Roman" w:eastAsia="仿宋_GB2312" w:cs="Times New Roman"/>
          <w:snapToGrid/>
          <w:color w:val="auto"/>
          <w:kern w:val="2"/>
          <w:sz w:val="32"/>
          <w:szCs w:val="32"/>
          <w:highlight w:val="none"/>
          <w:lang w:eastAsia="zh-CN"/>
        </w:rPr>
        <w:t>特殊保障服务</w:t>
      </w:r>
      <w:r>
        <w:rPr>
          <w:rFonts w:hint="eastAsia" w:ascii="Times New Roman" w:hAnsi="Times New Roman" w:eastAsia="仿宋_GB2312" w:cs="Times New Roman"/>
          <w:snapToGrid/>
          <w:color w:val="auto"/>
          <w:kern w:val="2"/>
          <w:sz w:val="32"/>
          <w:szCs w:val="32"/>
          <w:highlight w:val="none"/>
          <w:lang w:eastAsia="zh-CN"/>
        </w:rPr>
        <w:t>，</w:t>
      </w:r>
      <w:r>
        <w:rPr>
          <w:rFonts w:hint="default" w:ascii="Times New Roman" w:hAnsi="Times New Roman" w:eastAsia="仿宋_GB2312" w:cs="Times New Roman"/>
          <w:snapToGrid/>
          <w:color w:val="auto"/>
          <w:kern w:val="2"/>
          <w:sz w:val="32"/>
          <w:szCs w:val="32"/>
          <w:highlight w:val="none"/>
          <w:lang w:eastAsia="zh-CN"/>
        </w:rPr>
        <w:t>如遇大型公益活动、临时性餐饮的工作和任务，</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kern w:val="2"/>
          <w:sz w:val="32"/>
          <w:szCs w:val="32"/>
          <w:highlight w:val="none"/>
          <w:lang w:eastAsia="zh-CN"/>
        </w:rPr>
        <w:t>需无条件支持。</w:t>
      </w:r>
    </w:p>
    <w:p w14:paraId="7E8A6D2B">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（五）</w:t>
      </w:r>
      <w:r>
        <w:rPr>
          <w:rFonts w:hint="eastAsia" w:ascii="Times New Roman" w:hAnsi="Times New Roman" w:eastAsia="仿宋_GB2312" w:cs="Times New Roman"/>
          <w:snapToGrid/>
          <w:color w:val="auto"/>
          <w:kern w:val="2"/>
          <w:sz w:val="32"/>
          <w:szCs w:val="32"/>
          <w:highlight w:val="none"/>
          <w:lang w:eastAsia="zh-CN"/>
        </w:rPr>
        <w:t>甲方</w:t>
      </w:r>
      <w:r>
        <w:rPr>
          <w:rFonts w:hint="default" w:ascii="Times New Roman" w:hAnsi="Times New Roman" w:eastAsia="仿宋_GB2312" w:cs="Times New Roman"/>
          <w:snapToGrid/>
          <w:color w:val="auto"/>
          <w:kern w:val="2"/>
          <w:sz w:val="32"/>
          <w:szCs w:val="32"/>
          <w:highlight w:val="none"/>
          <w:lang w:eastAsia="zh-CN"/>
        </w:rPr>
        <w:t>可根据需要，向</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kern w:val="2"/>
          <w:sz w:val="32"/>
          <w:szCs w:val="32"/>
          <w:highlight w:val="none"/>
          <w:lang w:eastAsia="zh-CN"/>
        </w:rPr>
        <w:t>提出变更就餐时间，</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kern w:val="2"/>
          <w:sz w:val="32"/>
          <w:szCs w:val="32"/>
          <w:highlight w:val="none"/>
          <w:lang w:eastAsia="zh-CN"/>
        </w:rPr>
        <w:t>应该积极配合，并按要求准时开餐。</w:t>
      </w:r>
    </w:p>
    <w:p w14:paraId="6BBC9A5C">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32" w:firstLineChars="200"/>
        <w:jc w:val="both"/>
        <w:textAlignment w:val="auto"/>
        <w:outlineLvl w:val="9"/>
        <w:rPr>
          <w:rFonts w:hint="eastAsia" w:ascii="Times New Roman" w:hAnsi="Times New Roman" w:eastAsia="仿宋_GB2312" w:cs="Times New Roman"/>
          <w:snapToGrid/>
          <w:color w:val="auto"/>
          <w:spacing w:val="-2"/>
          <w:kern w:val="2"/>
          <w:sz w:val="32"/>
          <w:szCs w:val="32"/>
          <w:highlight w:val="none"/>
          <w:lang w:eastAsia="zh-CN"/>
        </w:rPr>
      </w:pPr>
      <w:r>
        <w:rPr>
          <w:rFonts w:hint="eastAsia" w:ascii="Times New Roman" w:hAnsi="Times New Roman" w:eastAsia="仿宋_GB2312" w:cs="Times New Roman"/>
          <w:snapToGrid/>
          <w:color w:val="auto"/>
          <w:spacing w:val="-2"/>
          <w:kern w:val="2"/>
          <w:sz w:val="32"/>
          <w:szCs w:val="32"/>
          <w:highlight w:val="none"/>
          <w:lang w:val="en-US" w:eastAsia="zh-CN"/>
        </w:rPr>
        <w:t>（六）</w:t>
      </w:r>
      <w:r>
        <w:rPr>
          <w:rFonts w:hint="eastAsia" w:ascii="Times New Roman" w:hAnsi="Times New Roman" w:eastAsia="仿宋_GB2312" w:cs="Times New Roman"/>
          <w:snapToGrid/>
          <w:color w:val="auto"/>
          <w:spacing w:val="-2"/>
          <w:kern w:val="2"/>
          <w:sz w:val="32"/>
          <w:szCs w:val="32"/>
          <w:highlight w:val="none"/>
          <w:lang w:eastAsia="zh-CN"/>
        </w:rPr>
        <w:t>甲方为乙方</w:t>
      </w:r>
      <w:r>
        <w:rPr>
          <w:rFonts w:hint="default" w:ascii="Times New Roman" w:hAnsi="Times New Roman" w:eastAsia="仿宋_GB2312" w:cs="Times New Roman"/>
          <w:snapToGrid/>
          <w:color w:val="auto"/>
          <w:spacing w:val="-2"/>
          <w:kern w:val="2"/>
          <w:sz w:val="32"/>
          <w:szCs w:val="32"/>
          <w:highlight w:val="none"/>
          <w:lang w:eastAsia="zh-CN"/>
        </w:rPr>
        <w:t>提供</w:t>
      </w:r>
      <w:r>
        <w:rPr>
          <w:rFonts w:hint="eastAsia" w:ascii="Times New Roman" w:hAnsi="Times New Roman" w:eastAsia="仿宋_GB2312" w:cs="Times New Roman"/>
          <w:snapToGrid/>
          <w:color w:val="auto"/>
          <w:spacing w:val="-2"/>
          <w:kern w:val="2"/>
          <w:sz w:val="32"/>
          <w:szCs w:val="32"/>
          <w:highlight w:val="none"/>
          <w:lang w:eastAsia="zh-CN"/>
        </w:rPr>
        <w:t>服务场所及相关设备（包括</w:t>
      </w:r>
      <w:r>
        <w:rPr>
          <w:rFonts w:hint="default" w:ascii="Times New Roman" w:hAnsi="Times New Roman" w:eastAsia="仿宋_GB2312" w:cs="Times New Roman"/>
          <w:snapToGrid/>
          <w:color w:val="auto"/>
          <w:spacing w:val="-2"/>
          <w:kern w:val="2"/>
          <w:sz w:val="32"/>
          <w:szCs w:val="32"/>
          <w:highlight w:val="none"/>
          <w:lang w:eastAsia="zh-CN"/>
        </w:rPr>
        <w:t>厨房、餐厅、厨具设备</w:t>
      </w:r>
      <w:r>
        <w:rPr>
          <w:rFonts w:hint="eastAsia" w:ascii="Times New Roman" w:hAnsi="Times New Roman" w:eastAsia="仿宋_GB2312" w:cs="Times New Roman"/>
          <w:snapToGrid/>
          <w:color w:val="auto"/>
          <w:spacing w:val="-2"/>
          <w:kern w:val="2"/>
          <w:sz w:val="32"/>
          <w:szCs w:val="32"/>
          <w:highlight w:val="none"/>
          <w:lang w:eastAsia="zh-CN"/>
        </w:rPr>
        <w:t>、水、电、燃气等），</w:t>
      </w:r>
      <w:r>
        <w:rPr>
          <w:rFonts w:hint="default" w:ascii="Times New Roman" w:hAnsi="Times New Roman" w:eastAsia="仿宋_GB2312" w:cs="Times New Roman"/>
          <w:snapToGrid/>
          <w:color w:val="auto"/>
          <w:spacing w:val="-2"/>
          <w:kern w:val="2"/>
          <w:sz w:val="32"/>
          <w:szCs w:val="32"/>
          <w:highlight w:val="none"/>
          <w:lang w:eastAsia="zh-CN"/>
        </w:rPr>
        <w:t>服务期满后，</w:t>
      </w:r>
      <w:r>
        <w:rPr>
          <w:rFonts w:hint="eastAsia" w:ascii="Times New Roman" w:hAnsi="Times New Roman" w:eastAsia="仿宋_GB2312" w:cs="Times New Roman"/>
          <w:snapToGrid/>
          <w:color w:val="auto"/>
          <w:spacing w:val="-2"/>
          <w:kern w:val="2"/>
          <w:sz w:val="32"/>
          <w:szCs w:val="32"/>
          <w:highlight w:val="none"/>
          <w:lang w:eastAsia="zh-CN"/>
        </w:rPr>
        <w:t>若发生人为损坏，按原价赔偿，相关费用从履约保证金中扣除。上述所有在乙方进场时，双方进行书面交接确认，乙方人员对相关设备未提出安全质量问题的，视为不存在质量问题，后期</w:t>
      </w:r>
      <w:r>
        <w:rPr>
          <w:rFonts w:hint="default" w:ascii="Times New Roman" w:hAnsi="Times New Roman" w:eastAsia="仿宋_GB2312" w:cs="Times New Roman"/>
          <w:snapToGrid/>
          <w:color w:val="auto"/>
          <w:spacing w:val="-2"/>
          <w:kern w:val="2"/>
          <w:sz w:val="32"/>
          <w:szCs w:val="32"/>
          <w:highlight w:val="none"/>
          <w:lang w:eastAsia="zh-CN"/>
        </w:rPr>
        <w:t>除自然损耗外</w:t>
      </w:r>
      <w:r>
        <w:rPr>
          <w:rFonts w:hint="eastAsia" w:ascii="Times New Roman" w:hAnsi="Times New Roman" w:eastAsia="仿宋_GB2312" w:cs="Times New Roman"/>
          <w:snapToGrid/>
          <w:color w:val="auto"/>
          <w:spacing w:val="-2"/>
          <w:kern w:val="2"/>
          <w:sz w:val="32"/>
          <w:szCs w:val="32"/>
          <w:highlight w:val="none"/>
          <w:lang w:eastAsia="zh-CN"/>
        </w:rPr>
        <w:t>，若有</w:t>
      </w:r>
      <w:r>
        <w:rPr>
          <w:rFonts w:hint="default" w:ascii="Times New Roman" w:hAnsi="Times New Roman" w:eastAsia="仿宋_GB2312" w:cs="Times New Roman"/>
          <w:snapToGrid/>
          <w:color w:val="auto"/>
          <w:spacing w:val="-2"/>
          <w:kern w:val="2"/>
          <w:sz w:val="32"/>
          <w:szCs w:val="32"/>
          <w:highlight w:val="none"/>
          <w:lang w:eastAsia="zh-CN"/>
        </w:rPr>
        <w:t>人为损坏、丢失等现象，由</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spacing w:val="-2"/>
          <w:kern w:val="2"/>
          <w:sz w:val="32"/>
          <w:szCs w:val="32"/>
          <w:highlight w:val="none"/>
          <w:lang w:eastAsia="zh-CN"/>
        </w:rPr>
        <w:t>负责维修或照价赔偿</w:t>
      </w:r>
      <w:r>
        <w:rPr>
          <w:rFonts w:hint="eastAsia" w:ascii="Times New Roman" w:hAnsi="Times New Roman" w:eastAsia="仿宋_GB2312" w:cs="Times New Roman"/>
          <w:snapToGrid/>
          <w:color w:val="auto"/>
          <w:spacing w:val="-2"/>
          <w:kern w:val="2"/>
          <w:sz w:val="32"/>
          <w:szCs w:val="32"/>
          <w:highlight w:val="none"/>
          <w:lang w:eastAsia="zh-CN"/>
        </w:rPr>
        <w:t>。</w:t>
      </w:r>
      <w:r>
        <w:rPr>
          <w:rFonts w:hint="default" w:ascii="Times New Roman" w:hAnsi="Times New Roman" w:eastAsia="仿宋_GB2312" w:cs="Times New Roman"/>
          <w:snapToGrid/>
          <w:color w:val="auto"/>
          <w:spacing w:val="-2"/>
          <w:kern w:val="2"/>
          <w:sz w:val="32"/>
          <w:szCs w:val="32"/>
          <w:highlight w:val="none"/>
          <w:lang w:val="en-US" w:eastAsia="zh-CN"/>
        </w:rPr>
        <w:t>甲方向</w:t>
      </w:r>
      <w:r>
        <w:rPr>
          <w:rFonts w:hint="default" w:ascii="Times New Roman" w:hAnsi="Times New Roman" w:eastAsia="仿宋_GB2312" w:cs="Times New Roman"/>
          <w:snapToGrid/>
          <w:color w:val="auto"/>
          <w:kern w:val="2"/>
          <w:sz w:val="32"/>
          <w:szCs w:val="32"/>
          <w:highlight w:val="none"/>
          <w:lang w:val="en-US" w:eastAsia="zh-CN"/>
        </w:rPr>
        <w:t>乙方</w:t>
      </w:r>
      <w:r>
        <w:rPr>
          <w:rFonts w:hint="default" w:ascii="Times New Roman" w:hAnsi="Times New Roman" w:eastAsia="仿宋_GB2312" w:cs="Times New Roman"/>
          <w:snapToGrid/>
          <w:color w:val="auto"/>
          <w:spacing w:val="-2"/>
          <w:kern w:val="2"/>
          <w:sz w:val="32"/>
          <w:szCs w:val="32"/>
          <w:highlight w:val="none"/>
          <w:lang w:eastAsia="zh-CN"/>
        </w:rPr>
        <w:t>提供员工食宿，</w:t>
      </w:r>
      <w:r>
        <w:rPr>
          <w:rFonts w:hint="eastAsia" w:ascii="Times New Roman" w:hAnsi="Times New Roman" w:eastAsia="仿宋_GB2312" w:cs="Times New Roman"/>
          <w:snapToGrid/>
          <w:color w:val="auto"/>
          <w:spacing w:val="-2"/>
          <w:kern w:val="2"/>
          <w:sz w:val="32"/>
          <w:szCs w:val="32"/>
          <w:highlight w:val="none"/>
          <w:lang w:eastAsia="zh-CN"/>
        </w:rPr>
        <w:t>不得</w:t>
      </w:r>
      <w:r>
        <w:rPr>
          <w:rFonts w:hint="default" w:ascii="Times New Roman" w:hAnsi="Times New Roman" w:eastAsia="仿宋_GB2312" w:cs="Times New Roman"/>
          <w:snapToGrid/>
          <w:color w:val="auto"/>
          <w:spacing w:val="-2"/>
          <w:kern w:val="2"/>
          <w:sz w:val="32"/>
          <w:szCs w:val="32"/>
          <w:highlight w:val="none"/>
          <w:lang w:val="en-US" w:eastAsia="zh-CN"/>
        </w:rPr>
        <w:t>在宿舍内发生饮酒、赌博、吸毒等行为</w:t>
      </w:r>
      <w:r>
        <w:rPr>
          <w:rFonts w:hint="eastAsia" w:ascii="Times New Roman" w:hAnsi="Times New Roman" w:eastAsia="仿宋_GB2312" w:cs="Times New Roman"/>
          <w:snapToGrid/>
          <w:color w:val="auto"/>
          <w:spacing w:val="-2"/>
          <w:kern w:val="2"/>
          <w:sz w:val="32"/>
          <w:szCs w:val="32"/>
          <w:highlight w:val="none"/>
          <w:lang w:eastAsia="zh-CN"/>
        </w:rPr>
        <w:t>，乙方人员发生一切违法行为或生命安全均由乙方承担，与甲方无关。</w:t>
      </w:r>
    </w:p>
    <w:p w14:paraId="522E188F">
      <w:pPr>
        <w:pStyle w:val="2"/>
        <w:keepNext w:val="0"/>
        <w:keepLines w:val="0"/>
        <w:pageBreakBefore w:val="0"/>
        <w:kinsoku/>
        <w:wordWrap/>
        <w:overflowPunct/>
        <w:topLinePunct w:val="0"/>
        <w:autoSpaceDE w:val="0"/>
        <w:autoSpaceDN w:val="0"/>
        <w:bidi w:val="0"/>
        <w:adjustRightInd/>
        <w:snapToGrid/>
        <w:spacing w:line="560" w:lineRule="exact"/>
        <w:ind w:left="0" w:leftChars="0" w:right="0" w:rightChars="0" w:firstLine="632" w:firstLineChars="200"/>
        <w:jc w:val="both"/>
        <w:textAlignment w:val="auto"/>
        <w:outlineLvl w:val="9"/>
        <w:rPr>
          <w:rFonts w:hint="default" w:ascii="Times New Roman" w:hAnsi="Times New Roman" w:eastAsia="仿宋_GB2312" w:cs="Times New Roman"/>
          <w:snapToGrid/>
          <w:color w:val="auto"/>
          <w:sz w:val="32"/>
          <w:szCs w:val="32"/>
          <w:highlight w:val="none"/>
          <w:lang w:val="en-US" w:eastAsia="zh-CN"/>
        </w:rPr>
      </w:pPr>
      <w:r>
        <w:rPr>
          <w:rFonts w:hint="eastAsia" w:eastAsia="仿宋_GB2312" w:cs="Times New Roman"/>
          <w:snapToGrid/>
          <w:color w:val="auto"/>
          <w:spacing w:val="-2"/>
          <w:sz w:val="32"/>
          <w:szCs w:val="32"/>
          <w:highlight w:val="none"/>
          <w:lang w:val="en-US" w:eastAsia="zh-CN"/>
        </w:rPr>
        <w:t>（七）</w:t>
      </w:r>
      <w:r>
        <w:rPr>
          <w:rFonts w:hint="default" w:ascii="Times New Roman" w:hAnsi="Times New Roman" w:eastAsia="仿宋_GB2312" w:cs="Times New Roman"/>
          <w:snapToGrid/>
          <w:color w:val="auto"/>
          <w:sz w:val="32"/>
          <w:szCs w:val="32"/>
          <w:highlight w:val="none"/>
          <w:lang w:val="en-US" w:eastAsia="zh-CN"/>
        </w:rPr>
        <w:t>乙方负责食堂工作人员的招聘调配、劳动合同签订、</w:t>
      </w:r>
      <w:r>
        <w:rPr>
          <w:rFonts w:hint="eastAsia" w:ascii="Times New Roman" w:hAnsi="Times New Roman" w:eastAsia="仿宋_GB2312" w:cs="Times New Roman"/>
          <w:snapToGrid/>
          <w:color w:val="auto"/>
          <w:sz w:val="32"/>
          <w:szCs w:val="32"/>
          <w:highlight w:val="none"/>
          <w:lang w:val="en-US" w:eastAsia="zh-CN"/>
        </w:rPr>
        <w:t>日常管理</w:t>
      </w:r>
      <w:r>
        <w:rPr>
          <w:rFonts w:hint="default" w:ascii="Times New Roman" w:hAnsi="Times New Roman" w:eastAsia="仿宋_GB2312" w:cs="Times New Roman"/>
          <w:snapToGrid/>
          <w:color w:val="auto"/>
          <w:sz w:val="32"/>
          <w:szCs w:val="32"/>
          <w:highlight w:val="none"/>
          <w:lang w:val="en-US" w:eastAsia="zh-CN"/>
        </w:rPr>
        <w:t>等，甲方负责监督管理，具体事宜在合同中予以明确。</w:t>
      </w:r>
    </w:p>
    <w:p w14:paraId="545A3B57">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（八）</w:t>
      </w:r>
      <w:r>
        <w:rPr>
          <w:rFonts w:hint="default" w:ascii="Times New Roman" w:hAnsi="Times New Roman" w:eastAsia="仿宋_GB2312" w:cs="Times New Roman"/>
          <w:snapToGrid/>
          <w:color w:val="auto"/>
          <w:kern w:val="2"/>
          <w:sz w:val="32"/>
          <w:szCs w:val="32"/>
          <w:highlight w:val="none"/>
          <w:lang w:val="en-US" w:eastAsia="zh-CN"/>
        </w:rPr>
        <w:t>从业人员符合《食品安全法》及其相关条例、管理办法的规定，所有人员均持有健康证，</w:t>
      </w:r>
      <w:r>
        <w:rPr>
          <w:rFonts w:hint="eastAsia" w:ascii="Times New Roman" w:hAnsi="Times New Roman" w:eastAsia="仿宋_GB2312" w:cs="Times New Roman"/>
          <w:snapToGrid/>
          <w:color w:val="auto"/>
          <w:kern w:val="2"/>
          <w:sz w:val="32"/>
          <w:szCs w:val="32"/>
          <w:highlight w:val="none"/>
          <w:lang w:val="en-US" w:eastAsia="zh-CN"/>
        </w:rPr>
        <w:t>乙方人员证件复印件由乙方盖章确认后交甲方处存档一份，</w:t>
      </w:r>
      <w:r>
        <w:rPr>
          <w:rFonts w:hint="default" w:ascii="Times New Roman" w:hAnsi="Times New Roman" w:eastAsia="仿宋_GB2312" w:cs="Times New Roman"/>
          <w:snapToGrid/>
          <w:color w:val="auto"/>
          <w:kern w:val="2"/>
          <w:sz w:val="32"/>
          <w:szCs w:val="32"/>
          <w:highlight w:val="none"/>
          <w:lang w:val="en-US" w:eastAsia="zh-CN"/>
        </w:rPr>
        <w:t>由乙方负责对所有工作人员进行一年2次健康体检，确保身体健康</w:t>
      </w:r>
      <w:r>
        <w:rPr>
          <w:rFonts w:hint="eastAsia" w:ascii="Times New Roman" w:hAnsi="Times New Roman" w:eastAsia="仿宋_GB2312" w:cs="Times New Roman"/>
          <w:snapToGrid/>
          <w:color w:val="auto"/>
          <w:kern w:val="2"/>
          <w:sz w:val="32"/>
          <w:szCs w:val="32"/>
          <w:highlight w:val="none"/>
          <w:lang w:val="en-US" w:eastAsia="zh-CN"/>
        </w:rPr>
        <w:t>，体检报告单由乙方盖章确认的复印件交甲方处存档一份</w:t>
      </w:r>
      <w:r>
        <w:rPr>
          <w:rFonts w:hint="default" w:ascii="Times New Roman" w:hAnsi="Times New Roman" w:eastAsia="仿宋_GB2312" w:cs="Times New Roman"/>
          <w:snapToGrid/>
          <w:color w:val="auto"/>
          <w:kern w:val="2"/>
          <w:sz w:val="32"/>
          <w:szCs w:val="32"/>
          <w:highlight w:val="none"/>
          <w:lang w:val="en-US" w:eastAsia="zh-CN"/>
        </w:rPr>
        <w:t>。</w:t>
      </w:r>
    </w:p>
    <w:p w14:paraId="47F46AF1">
      <w:pPr>
        <w:pStyle w:val="2"/>
        <w:keepNext w:val="0"/>
        <w:keepLines w:val="0"/>
        <w:pageBreakBefore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lang w:val="en-US" w:eastAsia="zh-CN"/>
        </w:rPr>
      </w:pPr>
      <w:r>
        <w:rPr>
          <w:rFonts w:hint="eastAsia" w:eastAsia="仿宋_GB2312" w:cs="Times New Roman"/>
          <w:snapToGrid/>
          <w:color w:val="auto"/>
          <w:sz w:val="32"/>
          <w:szCs w:val="32"/>
          <w:highlight w:val="none"/>
          <w:lang w:val="en-US" w:eastAsia="zh-CN"/>
        </w:rPr>
        <w:t>（九）</w:t>
      </w:r>
      <w:r>
        <w:rPr>
          <w:rFonts w:hint="default" w:ascii="Times New Roman" w:hAnsi="Times New Roman" w:eastAsia="仿宋_GB2312" w:cs="Times New Roman"/>
          <w:snapToGrid/>
          <w:color w:val="auto"/>
          <w:sz w:val="32"/>
          <w:szCs w:val="32"/>
          <w:highlight w:val="none"/>
          <w:lang w:val="en-US" w:eastAsia="zh-CN"/>
        </w:rPr>
        <w:t>乙方需为</w:t>
      </w:r>
      <w:r>
        <w:rPr>
          <w:rFonts w:hint="eastAsia" w:ascii="Times New Roman" w:hAnsi="Times New Roman" w:eastAsia="仿宋_GB2312" w:cs="Times New Roman"/>
          <w:snapToGrid/>
          <w:color w:val="auto"/>
          <w:sz w:val="32"/>
          <w:szCs w:val="32"/>
          <w:highlight w:val="none"/>
          <w:lang w:val="en-US" w:eastAsia="zh-CN"/>
        </w:rPr>
        <w:t>公司自行聘用的在本单位从事劳动工作的</w:t>
      </w:r>
      <w:r>
        <w:rPr>
          <w:rFonts w:hint="default" w:ascii="Times New Roman" w:hAnsi="Times New Roman" w:eastAsia="仿宋_GB2312" w:cs="Times New Roman"/>
          <w:snapToGrid/>
          <w:color w:val="auto"/>
          <w:sz w:val="32"/>
          <w:szCs w:val="32"/>
          <w:highlight w:val="none"/>
          <w:lang w:val="en-US" w:eastAsia="zh-CN"/>
        </w:rPr>
        <w:t>员工购买</w:t>
      </w:r>
      <w:r>
        <w:rPr>
          <w:rFonts w:hint="eastAsia" w:ascii="Times New Roman" w:hAnsi="Times New Roman" w:eastAsia="仿宋_GB2312" w:cs="Times New Roman"/>
          <w:snapToGrid/>
          <w:color w:val="auto"/>
          <w:sz w:val="32"/>
          <w:szCs w:val="32"/>
          <w:highlight w:val="none"/>
          <w:lang w:val="en-US" w:eastAsia="zh-CN"/>
        </w:rPr>
        <w:t>社保</w:t>
      </w:r>
      <w:r>
        <w:rPr>
          <w:rFonts w:hint="default" w:ascii="Times New Roman" w:hAnsi="Times New Roman" w:eastAsia="仿宋_GB2312" w:cs="Times New Roman"/>
          <w:snapToGrid/>
          <w:color w:val="auto"/>
          <w:sz w:val="32"/>
          <w:szCs w:val="32"/>
          <w:highlight w:val="none"/>
          <w:lang w:val="en-US" w:eastAsia="zh-CN"/>
        </w:rPr>
        <w:t>，定期开展安全生产教育培训，</w:t>
      </w:r>
      <w:r>
        <w:rPr>
          <w:rFonts w:hint="eastAsia" w:ascii="Times New Roman" w:hAnsi="Times New Roman" w:eastAsia="仿宋_GB2312" w:cs="Times New Roman"/>
          <w:snapToGrid/>
          <w:color w:val="auto"/>
          <w:sz w:val="32"/>
          <w:szCs w:val="32"/>
          <w:highlight w:val="none"/>
          <w:lang w:val="en-US" w:eastAsia="zh-CN"/>
        </w:rPr>
        <w:t>乙方工作人员在服务期间出现任何意外、劳动人事争议纠纷均由乙方承担，若</w:t>
      </w:r>
      <w:r>
        <w:rPr>
          <w:rFonts w:hint="eastAsia" w:eastAsia="仿宋_GB2312" w:cs="Times New Roman"/>
          <w:snapToGrid/>
          <w:color w:val="auto"/>
          <w:sz w:val="32"/>
          <w:szCs w:val="32"/>
          <w:highlight w:val="none"/>
          <w:lang w:val="en-US" w:eastAsia="zh-CN"/>
        </w:rPr>
        <w:t>乙方不能及时处理解决，</w:t>
      </w:r>
      <w:r>
        <w:rPr>
          <w:rFonts w:hint="eastAsia" w:ascii="Times New Roman" w:hAnsi="Times New Roman" w:eastAsia="仿宋_GB2312" w:cs="Times New Roman"/>
          <w:snapToGrid/>
          <w:color w:val="auto"/>
          <w:sz w:val="32"/>
          <w:szCs w:val="32"/>
          <w:highlight w:val="none"/>
          <w:lang w:val="en-US" w:eastAsia="zh-CN"/>
        </w:rPr>
        <w:t>由此给甲方带来名誉、经济损失，甲方有权在双方约定的服务费中予以扣减。</w:t>
      </w:r>
    </w:p>
    <w:p w14:paraId="75EB2A1F">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b/>
          <w:snapToGrid/>
          <w:color w:val="auto"/>
          <w:kern w:val="2"/>
          <w:sz w:val="32"/>
          <w:szCs w:val="32"/>
          <w:highlight w:val="none"/>
          <w:lang w:val="en-US" w:eastAsia="zh-CN"/>
        </w:rPr>
        <w:t xml:space="preserve">    </w:t>
      </w:r>
      <w:r>
        <w:rPr>
          <w:rFonts w:hint="eastAsia" w:ascii="Times New Roman" w:hAnsi="Times New Roman" w:eastAsia="黑体" w:cs="Times New Roman"/>
          <w:b w:val="0"/>
          <w:bCs/>
          <w:snapToGrid/>
          <w:color w:val="auto"/>
          <w:kern w:val="2"/>
          <w:sz w:val="32"/>
          <w:szCs w:val="32"/>
          <w:highlight w:val="none"/>
          <w:lang w:val="en-US" w:eastAsia="zh-CN"/>
        </w:rPr>
        <w:t>三</w:t>
      </w:r>
      <w:r>
        <w:rPr>
          <w:rFonts w:hint="default" w:ascii="Times New Roman" w:hAnsi="Times New Roman" w:eastAsia="黑体" w:cs="Times New Roman"/>
          <w:b w:val="0"/>
          <w:bCs/>
          <w:snapToGrid/>
          <w:color w:val="auto"/>
          <w:kern w:val="2"/>
          <w:sz w:val="32"/>
          <w:szCs w:val="32"/>
          <w:highlight w:val="none"/>
          <w:lang w:eastAsia="zh-CN"/>
        </w:rPr>
        <w:t>、</w:t>
      </w:r>
      <w:r>
        <w:rPr>
          <w:rFonts w:hint="default" w:ascii="Times New Roman" w:hAnsi="Times New Roman" w:eastAsia="黑体" w:cs="Times New Roman"/>
          <w:snapToGrid/>
          <w:color w:val="auto"/>
          <w:kern w:val="2"/>
          <w:sz w:val="32"/>
          <w:szCs w:val="32"/>
          <w:highlight w:val="none"/>
          <w:lang w:eastAsia="zh-CN"/>
        </w:rPr>
        <w:t>食品安全要求</w:t>
      </w:r>
    </w:p>
    <w:p w14:paraId="65326B47">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（一）乙方</w:t>
      </w:r>
      <w:r>
        <w:rPr>
          <w:rFonts w:hint="default" w:ascii="Times New Roman" w:hAnsi="Times New Roman" w:eastAsia="仿宋_GB2312" w:cs="Times New Roman"/>
          <w:snapToGrid/>
          <w:color w:val="auto"/>
          <w:kern w:val="2"/>
          <w:sz w:val="32"/>
          <w:szCs w:val="32"/>
          <w:highlight w:val="none"/>
          <w:lang w:eastAsia="zh-CN"/>
        </w:rPr>
        <w:t>在经营餐厅过程中，应依法经营，保障职工的合法权益，确保饮食安全，提供优质的饮食服务。</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开展经营服务活动应符合《中华人民共和国食品安全法》《中华人民共和国安全生产法》《餐饮服务食品安全操作规程》等相关法律、法规要求执行，做好餐厅的服务经营管理。</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在经营服务中应建立和完善各项操作规程。</w:t>
      </w:r>
    </w:p>
    <w:p w14:paraId="3255A9E4">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（二）</w:t>
      </w:r>
      <w:r>
        <w:rPr>
          <w:rFonts w:hint="default" w:ascii="Times New Roman" w:hAnsi="Times New Roman" w:eastAsia="仿宋_GB2312" w:cs="Times New Roman"/>
          <w:snapToGrid/>
          <w:color w:val="auto"/>
          <w:kern w:val="2"/>
          <w:sz w:val="32"/>
          <w:szCs w:val="32"/>
          <w:highlight w:val="none"/>
          <w:lang w:eastAsia="zh-CN"/>
        </w:rPr>
        <w:t>依据《中华人民共和国食品卫生法》等相关规定，</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应在营业前，</w:t>
      </w:r>
      <w:r>
        <w:rPr>
          <w:rFonts w:hint="default" w:ascii="Times New Roman" w:hAnsi="Times New Roman" w:eastAsia="仿宋_GB2312" w:cs="Times New Roman"/>
          <w:snapToGrid/>
          <w:color w:val="auto"/>
          <w:kern w:val="2"/>
          <w:sz w:val="32"/>
          <w:szCs w:val="32"/>
          <w:highlight w:val="none"/>
          <w:lang w:val="en-US" w:eastAsia="zh-CN"/>
        </w:rPr>
        <w:t>事先获得食品卫生许可证</w:t>
      </w:r>
      <w:r>
        <w:rPr>
          <w:rFonts w:hint="default" w:ascii="Times New Roman" w:hAnsi="Times New Roman" w:eastAsia="仿宋_GB2312" w:cs="Times New Roman"/>
          <w:snapToGrid/>
          <w:color w:val="auto"/>
          <w:kern w:val="2"/>
          <w:sz w:val="32"/>
          <w:szCs w:val="32"/>
          <w:highlight w:val="none"/>
          <w:lang w:eastAsia="zh-CN"/>
        </w:rPr>
        <w:t>，提供营业执照、法人证书、食品安全许可证书。</w:t>
      </w:r>
    </w:p>
    <w:p w14:paraId="70F37CF7">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（三）</w:t>
      </w:r>
      <w:r>
        <w:rPr>
          <w:rFonts w:hint="default" w:ascii="Times New Roman" w:hAnsi="Times New Roman" w:eastAsia="仿宋_GB2312" w:cs="Times New Roman"/>
          <w:snapToGrid/>
          <w:color w:val="auto"/>
          <w:kern w:val="2"/>
          <w:sz w:val="32"/>
          <w:szCs w:val="32"/>
          <w:highlight w:val="none"/>
          <w:lang w:eastAsia="zh-CN"/>
        </w:rPr>
        <w:t>定期做好“四害”的消杀和卫生清洁等工作，确保食品安全、健康营养、干净卫生、丰富可口和就餐环境整洁、优美。</w:t>
      </w:r>
    </w:p>
    <w:p w14:paraId="5C4A651F">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（四）</w:t>
      </w:r>
      <w:r>
        <w:rPr>
          <w:rFonts w:hint="default" w:ascii="Times New Roman" w:hAnsi="Times New Roman" w:eastAsia="仿宋_GB2312" w:cs="Times New Roman"/>
          <w:snapToGrid/>
          <w:color w:val="auto"/>
          <w:kern w:val="2"/>
          <w:sz w:val="32"/>
          <w:szCs w:val="32"/>
          <w:highlight w:val="none"/>
          <w:lang w:eastAsia="zh-CN"/>
        </w:rPr>
        <w:t>食品保管必须做到离墙、离地、上架、防尘、防霉、防鼠害等，按照4D厨房管理模式进行管理，确保食品卫生、安全和质量。</w:t>
      </w:r>
    </w:p>
    <w:p w14:paraId="7268B090">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（五）</w:t>
      </w:r>
      <w:r>
        <w:rPr>
          <w:rFonts w:hint="default" w:ascii="Times New Roman" w:hAnsi="Times New Roman" w:eastAsia="仿宋_GB2312" w:cs="Times New Roman"/>
          <w:snapToGrid/>
          <w:color w:val="auto"/>
          <w:kern w:val="2"/>
          <w:sz w:val="32"/>
          <w:szCs w:val="32"/>
          <w:highlight w:val="none"/>
          <w:lang w:eastAsia="zh-CN"/>
        </w:rPr>
        <w:t>严格落实食品72小时留样制，并在留样容器盒上标明菜名、日期、时间等。饭菜留样应根据食品安全相关规定留足数量（不少于100克），储存于专用冰箱，并建立留样记录本。</w:t>
      </w:r>
    </w:p>
    <w:p w14:paraId="754EE99E">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（六）乙方</w:t>
      </w:r>
      <w:r>
        <w:rPr>
          <w:rFonts w:hint="default" w:ascii="Times New Roman" w:hAnsi="Times New Roman" w:eastAsia="仿宋_GB2312" w:cs="Times New Roman"/>
          <w:snapToGrid/>
          <w:color w:val="auto"/>
          <w:kern w:val="2"/>
          <w:sz w:val="32"/>
          <w:szCs w:val="32"/>
          <w:highlight w:val="none"/>
          <w:lang w:eastAsia="zh-CN"/>
        </w:rPr>
        <w:t>需接受管理、指导、检查、监督和考核，不得超出经营范围，承担经营活动的法律和经济责任。</w:t>
      </w:r>
    </w:p>
    <w:p w14:paraId="074AFEDD">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（七）</w:t>
      </w:r>
      <w:r>
        <w:rPr>
          <w:rFonts w:hint="default" w:ascii="Times New Roman" w:hAnsi="Times New Roman" w:eastAsia="仿宋_GB2312" w:cs="Times New Roman"/>
          <w:snapToGrid/>
          <w:color w:val="auto"/>
          <w:kern w:val="2"/>
          <w:sz w:val="32"/>
          <w:szCs w:val="32"/>
          <w:highlight w:val="none"/>
          <w:lang w:eastAsia="zh-CN"/>
        </w:rPr>
        <w:t>如在经营期内，因</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的原因造成食品安全事故，</w:t>
      </w:r>
      <w:r>
        <w:rPr>
          <w:rFonts w:hint="default" w:ascii="Times New Roman" w:hAnsi="Times New Roman" w:eastAsia="仿宋_GB2312" w:cs="Times New Roman"/>
          <w:snapToGrid/>
          <w:color w:val="auto"/>
          <w:kern w:val="2"/>
          <w:sz w:val="32"/>
          <w:szCs w:val="32"/>
          <w:highlight w:val="none"/>
          <w:lang w:val="en-US" w:eastAsia="zh-CN"/>
        </w:rPr>
        <w:t>甲方</w:t>
      </w:r>
      <w:r>
        <w:rPr>
          <w:rFonts w:hint="default" w:ascii="Times New Roman" w:hAnsi="Times New Roman" w:eastAsia="仿宋_GB2312" w:cs="Times New Roman"/>
          <w:snapToGrid/>
          <w:color w:val="auto"/>
          <w:kern w:val="2"/>
          <w:sz w:val="32"/>
          <w:szCs w:val="32"/>
          <w:highlight w:val="none"/>
          <w:lang w:eastAsia="zh-CN"/>
        </w:rPr>
        <w:t>有权终止合同。在经营期内，餐厅如发生食物中毒等安全事故，造成人员伤亡或较大财产损失的，</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应承担全部的经济责任及法律责任。</w:t>
      </w:r>
      <w:r>
        <w:rPr>
          <w:rFonts w:hint="default" w:ascii="Times New Roman" w:hAnsi="Times New Roman" w:eastAsia="仿宋_GB2312" w:cs="Times New Roman"/>
          <w:snapToGrid/>
          <w:color w:val="auto"/>
          <w:kern w:val="2"/>
          <w:sz w:val="32"/>
          <w:szCs w:val="32"/>
          <w:highlight w:val="none"/>
          <w:lang w:val="en-US" w:eastAsia="zh-CN"/>
        </w:rPr>
        <w:t>甲方</w:t>
      </w:r>
      <w:r>
        <w:rPr>
          <w:rFonts w:hint="default" w:ascii="Times New Roman" w:hAnsi="Times New Roman" w:eastAsia="仿宋_GB2312" w:cs="Times New Roman"/>
          <w:snapToGrid/>
          <w:color w:val="auto"/>
          <w:kern w:val="2"/>
          <w:sz w:val="32"/>
          <w:szCs w:val="32"/>
          <w:highlight w:val="none"/>
          <w:lang w:eastAsia="zh-CN"/>
        </w:rPr>
        <w:t>有权终止经营权，并追偿损失。</w:t>
      </w:r>
    </w:p>
    <w:p w14:paraId="7A5A385F">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eastAsia="仿宋_GB2312" w:cs="Times New Roman"/>
          <w:snapToGrid/>
          <w:color w:val="auto"/>
          <w:sz w:val="32"/>
          <w:szCs w:val="32"/>
          <w:highlight w:val="none"/>
          <w:lang w:val="en-US" w:eastAsia="zh-CN"/>
        </w:rPr>
        <w:t>（八）</w:t>
      </w:r>
      <w:r>
        <w:rPr>
          <w:rFonts w:hint="default" w:ascii="Times New Roman" w:hAnsi="Times New Roman" w:eastAsia="仿宋_GB2312" w:cs="Times New Roman"/>
          <w:snapToGrid/>
          <w:color w:val="auto"/>
          <w:sz w:val="32"/>
          <w:szCs w:val="32"/>
          <w:highlight w:val="none"/>
        </w:rPr>
        <w:t>如在经营期内，因</w:t>
      </w:r>
      <w:r>
        <w:rPr>
          <w:rFonts w:hint="eastAsia" w:ascii="Times New Roman" w:hAnsi="Times New Roman" w:eastAsia="仿宋_GB2312" w:cs="Times New Roman"/>
          <w:snapToGrid/>
          <w:color w:val="auto"/>
          <w:sz w:val="32"/>
          <w:szCs w:val="32"/>
          <w:highlight w:val="none"/>
          <w:lang w:eastAsia="zh-CN"/>
        </w:rPr>
        <w:t>乙方</w:t>
      </w:r>
      <w:r>
        <w:rPr>
          <w:rFonts w:hint="default" w:ascii="Times New Roman" w:hAnsi="Times New Roman" w:eastAsia="仿宋_GB2312" w:cs="Times New Roman"/>
          <w:snapToGrid/>
          <w:color w:val="auto"/>
          <w:sz w:val="32"/>
          <w:szCs w:val="32"/>
          <w:highlight w:val="none"/>
        </w:rPr>
        <w:t>的原因造成人员安全事故，</w:t>
      </w:r>
      <w:r>
        <w:rPr>
          <w:rFonts w:hint="eastAsia" w:ascii="Times New Roman" w:hAnsi="Times New Roman" w:eastAsia="仿宋_GB2312" w:cs="Times New Roman"/>
          <w:snapToGrid/>
          <w:color w:val="auto"/>
          <w:sz w:val="32"/>
          <w:szCs w:val="32"/>
          <w:highlight w:val="none"/>
          <w:lang w:eastAsia="zh-CN"/>
        </w:rPr>
        <w:t>乙方</w:t>
      </w:r>
      <w:r>
        <w:rPr>
          <w:rFonts w:hint="default" w:ascii="Times New Roman" w:hAnsi="Times New Roman" w:eastAsia="仿宋_GB2312" w:cs="Times New Roman"/>
          <w:snapToGrid/>
          <w:color w:val="auto"/>
          <w:sz w:val="32"/>
          <w:szCs w:val="32"/>
          <w:highlight w:val="none"/>
        </w:rPr>
        <w:t>承担全部的经济责任及法律责任。</w:t>
      </w:r>
    </w:p>
    <w:p w14:paraId="4578F43D">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黑体" w:cs="Times New Roman"/>
          <w:snapToGrid/>
          <w:color w:val="auto"/>
          <w:sz w:val="32"/>
          <w:szCs w:val="32"/>
          <w:highlight w:val="none"/>
          <w:lang w:val="en-US" w:eastAsia="zh-CN"/>
        </w:rPr>
        <w:t xml:space="preserve">  </w:t>
      </w:r>
      <w:r>
        <w:rPr>
          <w:rFonts w:hint="eastAsia" w:ascii="Times New Roman" w:eastAsia="黑体" w:cs="Times New Roman"/>
          <w:snapToGrid/>
          <w:color w:val="auto"/>
          <w:sz w:val="32"/>
          <w:szCs w:val="32"/>
          <w:highlight w:val="none"/>
          <w:lang w:val="en-US" w:eastAsia="zh-CN"/>
        </w:rPr>
        <w:t>四</w:t>
      </w:r>
      <w:r>
        <w:rPr>
          <w:rFonts w:hint="default" w:ascii="Times New Roman" w:hAnsi="Times New Roman" w:eastAsia="黑体" w:cs="Times New Roman"/>
          <w:snapToGrid/>
          <w:color w:val="auto"/>
          <w:sz w:val="32"/>
          <w:szCs w:val="32"/>
          <w:highlight w:val="none"/>
          <w:lang w:val="en-US" w:eastAsia="zh-CN"/>
        </w:rPr>
        <w:t>、</w:t>
      </w:r>
      <w:r>
        <w:rPr>
          <w:rFonts w:hint="default" w:ascii="Times New Roman" w:hAnsi="Times New Roman" w:eastAsia="黑体" w:cs="Times New Roman"/>
          <w:snapToGrid/>
          <w:color w:val="auto"/>
          <w:sz w:val="32"/>
          <w:szCs w:val="32"/>
          <w:highlight w:val="none"/>
        </w:rPr>
        <w:t>餐厅卫生要求</w:t>
      </w:r>
    </w:p>
    <w:p w14:paraId="0677A440">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楷体_GB2312" w:hAnsi="楷体_GB2312" w:eastAsia="楷体_GB2312" w:cs="楷体_GB2312"/>
          <w:snapToGrid/>
          <w:color w:val="auto"/>
          <w:sz w:val="32"/>
          <w:szCs w:val="32"/>
          <w:highlight w:val="none"/>
        </w:rPr>
      </w:pPr>
      <w:r>
        <w:rPr>
          <w:rFonts w:hint="eastAsia" w:ascii="楷体_GB2312" w:hAnsi="楷体_GB2312" w:eastAsia="楷体_GB2312" w:cs="楷体_GB2312"/>
          <w:snapToGrid/>
          <w:color w:val="auto"/>
          <w:sz w:val="32"/>
          <w:szCs w:val="32"/>
          <w:highlight w:val="none"/>
          <w:lang w:eastAsia="zh-CN"/>
        </w:rPr>
        <w:t>（一）</w:t>
      </w:r>
      <w:r>
        <w:rPr>
          <w:rFonts w:hint="eastAsia" w:ascii="楷体_GB2312" w:hAnsi="楷体_GB2312" w:eastAsia="楷体_GB2312" w:cs="楷体_GB2312"/>
          <w:snapToGrid/>
          <w:color w:val="auto"/>
          <w:sz w:val="32"/>
          <w:szCs w:val="32"/>
          <w:highlight w:val="none"/>
        </w:rPr>
        <w:t>餐厅个人卫生</w:t>
      </w:r>
    </w:p>
    <w:p w14:paraId="0BE20289">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1</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所有厨务工作人员必须经本地医院或防疫部门检查身体合格并获发健康证，方能持证上岗。</w:t>
      </w:r>
    </w:p>
    <w:p w14:paraId="5E69A853">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2</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衣着干净整洁，不留长发、长指甲，不留胡须，勤洗头洗澡换衣，不得戴歪帽，斜穿衣或不扣钮扣；工作时间穿好工衣，戴好工帽、供餐时必须戴好口罩、手套。</w:t>
      </w:r>
    </w:p>
    <w:p w14:paraId="0D370A11">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3</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制作食品前要用洗手液洗手，不得用手直接拿放熟食。</w:t>
      </w:r>
    </w:p>
    <w:p w14:paraId="711C21C2">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4</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不得在厨房、餐厅工作间内吸烟，随地吐痰，在洗碗（菜）池内洗涤衣物鞋袜及其它物品。</w:t>
      </w:r>
    </w:p>
    <w:p w14:paraId="185D02F8">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5</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发现自己染病须及时报告，暂停工作。</w:t>
      </w:r>
    </w:p>
    <w:p w14:paraId="732474C0">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eastAsia" w:ascii="楷体_GB2312" w:hAnsi="楷体_GB2312" w:eastAsia="楷体_GB2312" w:cs="楷体_GB2312"/>
          <w:snapToGrid/>
          <w:color w:val="auto"/>
          <w:sz w:val="32"/>
          <w:szCs w:val="32"/>
          <w:highlight w:val="none"/>
        </w:rPr>
      </w:pPr>
      <w:r>
        <w:rPr>
          <w:rFonts w:hint="eastAsia" w:ascii="楷体_GB2312" w:hAnsi="楷体_GB2312" w:eastAsia="楷体_GB2312" w:cs="楷体_GB2312"/>
          <w:snapToGrid/>
          <w:color w:val="auto"/>
          <w:sz w:val="32"/>
          <w:szCs w:val="32"/>
          <w:highlight w:val="none"/>
          <w:lang w:val="en-US" w:eastAsia="zh-CN"/>
        </w:rPr>
        <w:t xml:space="preserve"> （二）</w:t>
      </w:r>
      <w:r>
        <w:rPr>
          <w:rFonts w:hint="eastAsia" w:ascii="楷体_GB2312" w:hAnsi="楷体_GB2312" w:eastAsia="楷体_GB2312" w:cs="楷体_GB2312"/>
          <w:snapToGrid/>
          <w:color w:val="auto"/>
          <w:sz w:val="32"/>
          <w:szCs w:val="32"/>
          <w:highlight w:val="none"/>
        </w:rPr>
        <w:t>餐厅食品卫生</w:t>
      </w:r>
    </w:p>
    <w:p w14:paraId="408504A2">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1</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蔬菜发现变质立即丢弃处理；加工时先去</w:t>
      </w:r>
      <w:r>
        <w:rPr>
          <w:rFonts w:hint="eastAsia" w:ascii="Times New Roman" w:eastAsia="仿宋_GB2312" w:cs="Times New Roman"/>
          <w:snapToGrid/>
          <w:color w:val="auto"/>
          <w:sz w:val="32"/>
          <w:szCs w:val="32"/>
          <w:highlight w:val="none"/>
          <w:lang w:val="en-US" w:eastAsia="zh-CN"/>
        </w:rPr>
        <w:t>除</w:t>
      </w:r>
      <w:r>
        <w:rPr>
          <w:rFonts w:hint="default" w:ascii="Times New Roman" w:hAnsi="Times New Roman" w:eastAsia="仿宋_GB2312" w:cs="Times New Roman"/>
          <w:snapToGrid/>
          <w:color w:val="auto"/>
          <w:sz w:val="32"/>
          <w:szCs w:val="32"/>
          <w:highlight w:val="none"/>
        </w:rPr>
        <w:t>老、黄叶再进行浸泡切洗。</w:t>
      </w:r>
    </w:p>
    <w:p w14:paraId="7B6D3E72">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2</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蒸煮米饭前大米要多次清洗直至白净，无砂粒才能进蒸柜，瓜果要去皮、洗净。</w:t>
      </w:r>
    </w:p>
    <w:p w14:paraId="08E7478F">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3</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肉食、鱼类等要保持鲜活。</w:t>
      </w:r>
    </w:p>
    <w:p w14:paraId="2F96237A">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4</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菜要炒熟煮透，油炸食品不</w:t>
      </w:r>
      <w:r>
        <w:rPr>
          <w:rFonts w:hint="eastAsia" w:ascii="Times New Roman" w:eastAsia="仿宋_GB2312" w:cs="Times New Roman"/>
          <w:snapToGrid/>
          <w:color w:val="auto"/>
          <w:sz w:val="32"/>
          <w:szCs w:val="32"/>
          <w:highlight w:val="none"/>
          <w:lang w:eastAsia="zh-CN"/>
        </w:rPr>
        <w:t>得</w:t>
      </w:r>
      <w:r>
        <w:rPr>
          <w:rFonts w:hint="default" w:ascii="Times New Roman" w:hAnsi="Times New Roman" w:eastAsia="仿宋_GB2312" w:cs="Times New Roman"/>
          <w:snapToGrid/>
          <w:color w:val="auto"/>
          <w:sz w:val="32"/>
          <w:szCs w:val="32"/>
          <w:highlight w:val="none"/>
        </w:rPr>
        <w:t>炸糊。</w:t>
      </w:r>
    </w:p>
    <w:p w14:paraId="3B3B20AD">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5</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熟食必须使用专一熟食工具，不得用手拿放，生、熟食品必须分开存放。</w:t>
      </w:r>
    </w:p>
    <w:p w14:paraId="1D67973F">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6</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剩食品必须采取保鲜</w:t>
      </w:r>
      <w:r>
        <w:rPr>
          <w:rFonts w:hint="default" w:ascii="Times New Roman" w:hAnsi="Times New Roman" w:eastAsia="仿宋_GB2312" w:cs="Times New Roman"/>
          <w:snapToGrid/>
          <w:color w:val="auto"/>
          <w:sz w:val="32"/>
          <w:szCs w:val="32"/>
          <w:highlight w:val="none"/>
          <w:lang w:val="en-US" w:eastAsia="zh-CN"/>
        </w:rPr>
        <w:t>膜</w:t>
      </w:r>
      <w:r>
        <w:rPr>
          <w:rFonts w:hint="default" w:ascii="Times New Roman" w:hAnsi="Times New Roman" w:eastAsia="仿宋_GB2312" w:cs="Times New Roman"/>
          <w:snapToGrid/>
          <w:color w:val="auto"/>
          <w:sz w:val="32"/>
          <w:szCs w:val="32"/>
          <w:highlight w:val="none"/>
        </w:rPr>
        <w:t>遮盖</w:t>
      </w:r>
      <w:r>
        <w:rPr>
          <w:rFonts w:hint="eastAsia" w:ascii="Times New Roman" w:eastAsia="仿宋_GB2312" w:cs="Times New Roman"/>
          <w:snapToGrid/>
          <w:color w:val="auto"/>
          <w:sz w:val="32"/>
          <w:szCs w:val="32"/>
          <w:highlight w:val="none"/>
          <w:lang w:eastAsia="zh-CN"/>
        </w:rPr>
        <w:t>放</w:t>
      </w:r>
      <w:r>
        <w:rPr>
          <w:rFonts w:hint="default" w:ascii="Times New Roman" w:hAnsi="Times New Roman" w:eastAsia="仿宋_GB2312" w:cs="Times New Roman"/>
          <w:snapToGrid/>
          <w:color w:val="auto"/>
          <w:sz w:val="32"/>
          <w:szCs w:val="32"/>
          <w:highlight w:val="none"/>
        </w:rPr>
        <w:t>入</w:t>
      </w:r>
      <w:r>
        <w:rPr>
          <w:rFonts w:hint="default" w:ascii="Times New Roman" w:hAnsi="Times New Roman" w:eastAsia="仿宋_GB2312" w:cs="Times New Roman"/>
          <w:snapToGrid/>
          <w:color w:val="auto"/>
          <w:sz w:val="32"/>
          <w:szCs w:val="32"/>
          <w:highlight w:val="none"/>
          <w:lang w:val="en-US" w:eastAsia="zh-CN"/>
        </w:rPr>
        <w:t>冷</w:t>
      </w:r>
      <w:r>
        <w:rPr>
          <w:rFonts w:hint="default" w:ascii="Times New Roman" w:hAnsi="Times New Roman" w:eastAsia="仿宋_GB2312" w:cs="Times New Roman"/>
          <w:snapToGrid/>
          <w:color w:val="auto"/>
          <w:sz w:val="32"/>
          <w:szCs w:val="32"/>
          <w:highlight w:val="none"/>
        </w:rPr>
        <w:t>藏柜冷藏。</w:t>
      </w:r>
    </w:p>
    <w:p w14:paraId="5D7A6D9A">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7</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过餐蔬菜和变质变味食品</w:t>
      </w:r>
      <w:r>
        <w:rPr>
          <w:rFonts w:hint="eastAsia" w:ascii="Times New Roman" w:hAnsi="Times New Roman" w:eastAsia="仿宋_GB2312" w:cs="Times New Roman"/>
          <w:snapToGrid/>
          <w:color w:val="auto"/>
          <w:sz w:val="32"/>
          <w:szCs w:val="32"/>
          <w:highlight w:val="none"/>
          <w:lang w:eastAsia="zh-CN"/>
        </w:rPr>
        <w:t>应及时清理，严禁食用</w:t>
      </w:r>
      <w:r>
        <w:rPr>
          <w:rFonts w:hint="default" w:ascii="Times New Roman" w:hAnsi="Times New Roman" w:eastAsia="仿宋_GB2312" w:cs="Times New Roman"/>
          <w:snapToGrid/>
          <w:color w:val="auto"/>
          <w:sz w:val="32"/>
          <w:szCs w:val="32"/>
          <w:highlight w:val="none"/>
        </w:rPr>
        <w:t>。</w:t>
      </w:r>
    </w:p>
    <w:p w14:paraId="211414DE">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0"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8</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鲜菜、肉类、干货成品和半成品必须分类存放，不得混放或放置地上。</w:t>
      </w:r>
    </w:p>
    <w:p w14:paraId="50D3765C">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left="480"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9</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包装食品必须标识清楚，符合检验合格规定标准。</w:t>
      </w:r>
    </w:p>
    <w:p w14:paraId="4BA9884A">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楷体" w:cs="Times New Roman"/>
          <w:snapToGrid/>
          <w:color w:val="auto"/>
          <w:sz w:val="32"/>
          <w:szCs w:val="32"/>
          <w:highlight w:val="none"/>
        </w:rPr>
      </w:pPr>
      <w:r>
        <w:rPr>
          <w:rFonts w:hint="default" w:ascii="Times New Roman" w:hAnsi="Times New Roman" w:eastAsia="楷体" w:cs="Times New Roman"/>
          <w:snapToGrid/>
          <w:color w:val="auto"/>
          <w:sz w:val="32"/>
          <w:szCs w:val="32"/>
          <w:highlight w:val="none"/>
          <w:lang w:val="en-US" w:eastAsia="zh-CN"/>
        </w:rPr>
        <w:t xml:space="preserve">    </w:t>
      </w:r>
      <w:r>
        <w:rPr>
          <w:rFonts w:hint="eastAsia" w:ascii="楷体_GB2312" w:hAnsi="楷体_GB2312" w:eastAsia="楷体_GB2312" w:cs="楷体_GB2312"/>
          <w:snapToGrid/>
          <w:color w:val="auto"/>
          <w:sz w:val="32"/>
          <w:szCs w:val="32"/>
          <w:highlight w:val="none"/>
          <w:lang w:eastAsia="zh-CN"/>
        </w:rPr>
        <w:t>（三）</w:t>
      </w:r>
      <w:r>
        <w:rPr>
          <w:rFonts w:hint="eastAsia" w:ascii="楷体_GB2312" w:hAnsi="楷体_GB2312" w:eastAsia="楷体_GB2312" w:cs="楷体_GB2312"/>
          <w:snapToGrid/>
          <w:color w:val="auto"/>
          <w:sz w:val="32"/>
          <w:szCs w:val="32"/>
          <w:highlight w:val="none"/>
        </w:rPr>
        <w:t>餐厅餐具卫生</w:t>
      </w:r>
    </w:p>
    <w:p w14:paraId="0E61FE2C">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1</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打菜勺、饭勺、汤勺必须用盘托放，不</w:t>
      </w:r>
      <w:r>
        <w:rPr>
          <w:rFonts w:hint="eastAsia" w:ascii="Times New Roman" w:eastAsia="仿宋_GB2312" w:cs="Times New Roman"/>
          <w:snapToGrid/>
          <w:color w:val="auto"/>
          <w:sz w:val="32"/>
          <w:szCs w:val="32"/>
          <w:highlight w:val="none"/>
          <w:lang w:eastAsia="zh-CN"/>
        </w:rPr>
        <w:t>得</w:t>
      </w:r>
      <w:r>
        <w:rPr>
          <w:rFonts w:hint="default" w:ascii="Times New Roman" w:hAnsi="Times New Roman" w:eastAsia="仿宋_GB2312" w:cs="Times New Roman"/>
          <w:snapToGrid/>
          <w:color w:val="auto"/>
          <w:sz w:val="32"/>
          <w:szCs w:val="32"/>
          <w:highlight w:val="none"/>
        </w:rPr>
        <w:t>直接放在台面。</w:t>
      </w:r>
    </w:p>
    <w:p w14:paraId="108E23BE">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2</w:t>
      </w:r>
      <w:r>
        <w:rPr>
          <w:rFonts w:hint="eastAsia" w:ascii="Times New Roman" w:eastAsia="仿宋_GB2312" w:cs="Times New Roman"/>
          <w:snapToGrid/>
          <w:color w:val="auto"/>
          <w:sz w:val="32"/>
          <w:szCs w:val="32"/>
          <w:highlight w:val="none"/>
          <w:lang w:val="en-US" w:eastAsia="zh-CN"/>
        </w:rPr>
        <w:t>.使</w:t>
      </w:r>
      <w:r>
        <w:rPr>
          <w:rFonts w:hint="default" w:ascii="Times New Roman" w:hAnsi="Times New Roman" w:eastAsia="仿宋_GB2312" w:cs="Times New Roman"/>
          <w:snapToGrid/>
          <w:color w:val="auto"/>
          <w:sz w:val="32"/>
          <w:szCs w:val="32"/>
          <w:highlight w:val="none"/>
        </w:rPr>
        <w:t>用过的</w:t>
      </w:r>
      <w:r>
        <w:rPr>
          <w:rFonts w:hint="eastAsia" w:ascii="Times New Roman" w:eastAsia="仿宋_GB2312" w:cs="Times New Roman"/>
          <w:snapToGrid/>
          <w:color w:val="auto"/>
          <w:sz w:val="32"/>
          <w:szCs w:val="32"/>
          <w:highlight w:val="none"/>
          <w:lang w:eastAsia="zh-CN"/>
        </w:rPr>
        <w:t>餐</w:t>
      </w:r>
      <w:r>
        <w:rPr>
          <w:rFonts w:hint="default" w:ascii="Times New Roman" w:hAnsi="Times New Roman" w:eastAsia="仿宋_GB2312" w:cs="Times New Roman"/>
          <w:snapToGrid/>
          <w:color w:val="auto"/>
          <w:sz w:val="32"/>
          <w:szCs w:val="32"/>
          <w:highlight w:val="none"/>
        </w:rPr>
        <w:t>具要经过初洗、清洁剂清洗、清水清洗、消毒四道工序处理。</w:t>
      </w:r>
      <w:r>
        <w:rPr>
          <w:rFonts w:hint="eastAsia" w:ascii="Times New Roman" w:eastAsia="仿宋_GB2312" w:cs="Times New Roman"/>
          <w:snapToGrid/>
          <w:color w:val="auto"/>
          <w:sz w:val="32"/>
          <w:szCs w:val="32"/>
          <w:highlight w:val="none"/>
          <w:lang w:eastAsia="zh-CN"/>
        </w:rPr>
        <w:t>餐</w:t>
      </w:r>
      <w:r>
        <w:rPr>
          <w:rFonts w:hint="default" w:ascii="Times New Roman" w:hAnsi="Times New Roman" w:eastAsia="仿宋_GB2312" w:cs="Times New Roman"/>
          <w:snapToGrid/>
          <w:color w:val="auto"/>
          <w:sz w:val="32"/>
          <w:szCs w:val="32"/>
          <w:highlight w:val="none"/>
        </w:rPr>
        <w:t>具内外要干净干燥，无油迹、无洗洁剂。</w:t>
      </w:r>
    </w:p>
    <w:p w14:paraId="29370F80">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3</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用餐前</w:t>
      </w:r>
      <w:r>
        <w:rPr>
          <w:rFonts w:hint="eastAsia" w:ascii="Times New Roman" w:eastAsia="仿宋_GB2312" w:cs="Times New Roman"/>
          <w:snapToGrid/>
          <w:color w:val="auto"/>
          <w:sz w:val="32"/>
          <w:szCs w:val="32"/>
          <w:highlight w:val="none"/>
          <w:lang w:eastAsia="zh-CN"/>
        </w:rPr>
        <w:t>餐</w:t>
      </w:r>
      <w:r>
        <w:rPr>
          <w:rFonts w:hint="default" w:ascii="Times New Roman" w:hAnsi="Times New Roman" w:eastAsia="仿宋_GB2312" w:cs="Times New Roman"/>
          <w:snapToGrid/>
          <w:color w:val="auto"/>
          <w:sz w:val="32"/>
          <w:szCs w:val="32"/>
          <w:highlight w:val="none"/>
        </w:rPr>
        <w:t>具要集中整齐摆放，保持清洁，用洁净白布</w:t>
      </w:r>
      <w:r>
        <w:rPr>
          <w:rFonts w:hint="eastAsia" w:ascii="Times New Roman" w:eastAsia="仿宋_GB2312" w:cs="Times New Roman"/>
          <w:snapToGrid/>
          <w:color w:val="auto"/>
          <w:sz w:val="32"/>
          <w:szCs w:val="32"/>
          <w:highlight w:val="none"/>
          <w:lang w:eastAsia="zh-CN"/>
        </w:rPr>
        <w:t>遮盖</w:t>
      </w:r>
      <w:r>
        <w:rPr>
          <w:rFonts w:hint="default" w:ascii="Times New Roman" w:hAnsi="Times New Roman" w:eastAsia="仿宋_GB2312" w:cs="Times New Roman"/>
          <w:snapToGrid/>
          <w:color w:val="auto"/>
          <w:sz w:val="32"/>
          <w:szCs w:val="32"/>
          <w:highlight w:val="none"/>
        </w:rPr>
        <w:t>，防止蝇叮，</w:t>
      </w:r>
      <w:r>
        <w:rPr>
          <w:rFonts w:hint="eastAsia" w:ascii="Times New Roman" w:eastAsia="仿宋_GB2312" w:cs="Times New Roman"/>
          <w:snapToGrid/>
          <w:color w:val="auto"/>
          <w:sz w:val="32"/>
          <w:szCs w:val="32"/>
          <w:highlight w:val="none"/>
          <w:lang w:eastAsia="zh-CN"/>
        </w:rPr>
        <w:t>餐</w:t>
      </w:r>
      <w:r>
        <w:rPr>
          <w:rFonts w:hint="default" w:ascii="Times New Roman" w:hAnsi="Times New Roman" w:eastAsia="仿宋_GB2312" w:cs="Times New Roman"/>
          <w:snapToGrid/>
          <w:color w:val="auto"/>
          <w:sz w:val="32"/>
          <w:szCs w:val="32"/>
          <w:highlight w:val="none"/>
        </w:rPr>
        <w:t>具未经消毒不得回圈使用。</w:t>
      </w:r>
    </w:p>
    <w:p w14:paraId="1A93CC9E">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楷体_GB2312" w:hAnsi="楷体_GB2312" w:eastAsia="楷体_GB2312" w:cs="楷体_GB2312"/>
          <w:snapToGrid/>
          <w:color w:val="auto"/>
          <w:sz w:val="32"/>
          <w:szCs w:val="32"/>
          <w:highlight w:val="none"/>
          <w:lang w:val="en-US" w:eastAsia="zh-CN"/>
        </w:rPr>
        <w:t xml:space="preserve"> </w:t>
      </w:r>
      <w:r>
        <w:rPr>
          <w:rFonts w:hint="eastAsia" w:ascii="楷体_GB2312" w:hAnsi="楷体_GB2312" w:eastAsia="楷体_GB2312" w:cs="楷体_GB2312"/>
          <w:snapToGrid/>
          <w:color w:val="auto"/>
          <w:sz w:val="32"/>
          <w:szCs w:val="32"/>
          <w:highlight w:val="none"/>
          <w:lang w:eastAsia="zh-CN"/>
        </w:rPr>
        <w:t>（四）</w:t>
      </w:r>
      <w:r>
        <w:rPr>
          <w:rFonts w:hint="eastAsia" w:ascii="楷体_GB2312" w:hAnsi="楷体_GB2312" w:eastAsia="楷体_GB2312" w:cs="楷体_GB2312"/>
          <w:snapToGrid/>
          <w:color w:val="auto"/>
          <w:sz w:val="32"/>
          <w:szCs w:val="32"/>
          <w:highlight w:val="none"/>
        </w:rPr>
        <w:t>厨房卫生</w:t>
      </w:r>
    </w:p>
    <w:p w14:paraId="21CDE659">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1</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砧板、刀、锅、铲、桶、盆等用具在使用前后要清洗干净，按规定消毒处理；菜刀及砧板要生熟分开，熟食刀要每</w:t>
      </w:r>
      <w:r>
        <w:rPr>
          <w:rFonts w:hint="eastAsia" w:ascii="Times New Roman" w:eastAsia="仿宋_GB2312" w:cs="Times New Roman"/>
          <w:snapToGrid/>
          <w:color w:val="auto"/>
          <w:sz w:val="32"/>
          <w:szCs w:val="32"/>
          <w:highlight w:val="none"/>
          <w:lang w:eastAsia="zh-CN"/>
        </w:rPr>
        <w:t>日</w:t>
      </w:r>
      <w:r>
        <w:rPr>
          <w:rFonts w:hint="default" w:ascii="Times New Roman" w:hAnsi="Times New Roman" w:eastAsia="仿宋_GB2312" w:cs="Times New Roman"/>
          <w:snapToGrid/>
          <w:color w:val="auto"/>
          <w:sz w:val="32"/>
          <w:szCs w:val="32"/>
          <w:highlight w:val="none"/>
        </w:rPr>
        <w:t>用沸水消毒，砧板每班次必须用沸水消毒。</w:t>
      </w:r>
    </w:p>
    <w:p w14:paraId="32AF8C9C">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2</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切配完成及时清洗工作台面、地面及清理垃圾。</w:t>
      </w:r>
    </w:p>
    <w:p w14:paraId="51C5D812">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623"/>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3</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洗菜池、洗碗池、货架、油烟罩、蒸柜、炉竈等每天须保证清洗干净。</w:t>
      </w:r>
    </w:p>
    <w:p w14:paraId="3846C6A7">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Times New Roman" w:eastAsia="仿宋_GB2312" w:cs="Times New Roman"/>
          <w:snapToGrid/>
          <w:color w:val="auto"/>
          <w:sz w:val="32"/>
          <w:szCs w:val="32"/>
          <w:highlight w:val="none"/>
          <w:lang w:val="en-US" w:eastAsia="zh-CN"/>
        </w:rPr>
        <w:t xml:space="preserve">    </w:t>
      </w: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4</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油盐、酱油等配料和未</w:t>
      </w:r>
      <w:r>
        <w:rPr>
          <w:rFonts w:hint="eastAsia" w:ascii="Times New Roman" w:eastAsia="仿宋_GB2312" w:cs="Times New Roman"/>
          <w:snapToGrid/>
          <w:color w:val="auto"/>
          <w:sz w:val="32"/>
          <w:szCs w:val="32"/>
          <w:highlight w:val="none"/>
          <w:lang w:eastAsia="zh-CN"/>
        </w:rPr>
        <w:t>使</w:t>
      </w:r>
      <w:r>
        <w:rPr>
          <w:rFonts w:hint="default" w:ascii="Times New Roman" w:hAnsi="Times New Roman" w:eastAsia="仿宋_GB2312" w:cs="Times New Roman"/>
          <w:snapToGrid/>
          <w:color w:val="auto"/>
          <w:sz w:val="32"/>
          <w:szCs w:val="32"/>
          <w:highlight w:val="none"/>
        </w:rPr>
        <w:t>用完的米、菜下班前要盖好。</w:t>
      </w:r>
    </w:p>
    <w:p w14:paraId="7A4250E2">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5</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清除卫生死角，防止老鼠、苍蝇、蟑螂等污染食物。</w:t>
      </w:r>
    </w:p>
    <w:p w14:paraId="5FC688C1">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eastAsia" w:asci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6</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定期清洗冰箱雪柜，每周两次对冰箱雪柜大清洁，每</w:t>
      </w:r>
      <w:r>
        <w:rPr>
          <w:rFonts w:hint="eastAsia" w:ascii="Times New Roman" w:eastAsia="仿宋_GB2312" w:cs="Times New Roman"/>
          <w:snapToGrid/>
          <w:color w:val="auto"/>
          <w:sz w:val="32"/>
          <w:szCs w:val="32"/>
          <w:highlight w:val="none"/>
          <w:lang w:eastAsia="zh-CN"/>
        </w:rPr>
        <w:t>日</w:t>
      </w:r>
      <w:r>
        <w:rPr>
          <w:rFonts w:hint="default" w:ascii="Times New Roman" w:hAnsi="Times New Roman" w:eastAsia="仿宋_GB2312" w:cs="Times New Roman"/>
          <w:snapToGrid/>
          <w:color w:val="auto"/>
          <w:sz w:val="32"/>
          <w:szCs w:val="32"/>
          <w:highlight w:val="none"/>
        </w:rPr>
        <w:t>两次小清理，保证清洁卫生。</w:t>
      </w:r>
    </w:p>
    <w:p w14:paraId="289117FC">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eastAsia" w:ascii="楷体_GB2312" w:hAnsi="楷体_GB2312" w:eastAsia="楷体_GB2312" w:cs="楷体_GB2312"/>
          <w:snapToGrid/>
          <w:color w:val="auto"/>
          <w:sz w:val="32"/>
          <w:szCs w:val="32"/>
          <w:highlight w:val="none"/>
        </w:rPr>
      </w:pPr>
      <w:r>
        <w:rPr>
          <w:rFonts w:hint="eastAsia" w:ascii="楷体_GB2312" w:hAnsi="楷体_GB2312" w:eastAsia="楷体_GB2312" w:cs="楷体_GB2312"/>
          <w:snapToGrid/>
          <w:color w:val="auto"/>
          <w:sz w:val="32"/>
          <w:szCs w:val="32"/>
          <w:highlight w:val="none"/>
          <w:lang w:val="en-US" w:eastAsia="zh-CN"/>
        </w:rPr>
        <w:t xml:space="preserve">    </w:t>
      </w:r>
      <w:r>
        <w:rPr>
          <w:rFonts w:hint="eastAsia" w:ascii="楷体_GB2312" w:hAnsi="楷体_GB2312" w:eastAsia="楷体_GB2312" w:cs="楷体_GB2312"/>
          <w:snapToGrid/>
          <w:color w:val="auto"/>
          <w:sz w:val="32"/>
          <w:szCs w:val="32"/>
          <w:highlight w:val="none"/>
          <w:lang w:eastAsia="zh-CN"/>
        </w:rPr>
        <w:t>（五）</w:t>
      </w:r>
      <w:r>
        <w:rPr>
          <w:rFonts w:hint="eastAsia" w:ascii="楷体_GB2312" w:hAnsi="楷体_GB2312" w:eastAsia="楷体_GB2312" w:cs="楷体_GB2312"/>
          <w:snapToGrid/>
          <w:color w:val="auto"/>
          <w:sz w:val="32"/>
          <w:szCs w:val="32"/>
          <w:highlight w:val="none"/>
        </w:rPr>
        <w:t>餐厅卫生</w:t>
      </w:r>
    </w:p>
    <w:p w14:paraId="7D8135A4">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1</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地面须保持无垃圾杂物，无积水，干净清爽。</w:t>
      </w:r>
    </w:p>
    <w:p w14:paraId="626F87DF">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2</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桌面台凳于餐前、餐中、餐后均要及时清洁，保持干净无尘。</w:t>
      </w:r>
    </w:p>
    <w:p w14:paraId="4EA91241">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3</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墙壁、门窗、风扇、灯管等定期清洁。</w:t>
      </w:r>
    </w:p>
    <w:p w14:paraId="22AF6B36">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firstLine="320" w:firstLineChars="100"/>
        <w:jc w:val="both"/>
        <w:textAlignment w:val="auto"/>
        <w:outlineLvl w:val="9"/>
        <w:rPr>
          <w:rFonts w:hint="default" w:ascii="Times New Roman" w:hAnsi="Times New Roman" w:eastAsia="仿宋_GB2312" w:cs="Times New Roman"/>
          <w:snapToGrid/>
          <w:color w:val="auto"/>
          <w:sz w:val="32"/>
          <w:szCs w:val="32"/>
          <w:highlight w:val="none"/>
        </w:rPr>
      </w:pPr>
      <w:r>
        <w:rPr>
          <w:rFonts w:hint="default" w:ascii="Times New Roman" w:hAnsi="Times New Roman" w:eastAsia="仿宋_GB2312" w:cs="Times New Roman"/>
          <w:snapToGrid/>
          <w:color w:val="auto"/>
          <w:sz w:val="32"/>
          <w:szCs w:val="32"/>
          <w:highlight w:val="none"/>
        </w:rPr>
        <w:t>4</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每周两次大扫除，用清洁剂清洗台面、地面，尽量做到餐厅内无蝇、蚊、蟑螂等。</w:t>
      </w:r>
    </w:p>
    <w:p w14:paraId="42406CCB">
      <w:pPr>
        <w:pStyle w:val="37"/>
        <w:keepNext w:val="0"/>
        <w:keepLines w:val="0"/>
        <w:pageBreakBefore w:val="0"/>
        <w:numPr>
          <w:ilvl w:val="0"/>
          <w:numId w:val="0"/>
        </w:numPr>
        <w:kinsoku/>
        <w:wordWrap/>
        <w:overflowPunct/>
        <w:topLinePunct w:val="0"/>
        <w:autoSpaceDE w:val="0"/>
        <w:autoSpaceDN w:val="0"/>
        <w:bidi w:val="0"/>
        <w:adjustRightInd/>
        <w:snapToGrid/>
        <w:spacing w:line="560" w:lineRule="exact"/>
        <w:ind w:right="0" w:rightChars="0"/>
        <w:jc w:val="both"/>
        <w:textAlignment w:val="auto"/>
        <w:outlineLvl w:val="9"/>
        <w:rPr>
          <w:rFonts w:hint="default" w:ascii="Times New Roman" w:hAnsi="Times New Roman" w:eastAsia="仿宋_GB2312" w:cs="Times New Roman"/>
          <w:snapToGrid/>
          <w:color w:val="auto"/>
          <w:sz w:val="32"/>
          <w:szCs w:val="32"/>
          <w:highlight w:val="none"/>
        </w:rPr>
      </w:pPr>
      <w:r>
        <w:rPr>
          <w:rFonts w:hint="eastAsia" w:ascii="Times New Roman" w:hAnsi="Times New Roman" w:eastAsia="仿宋_GB2312" w:cs="Times New Roman"/>
          <w:snapToGrid/>
          <w:color w:val="auto"/>
          <w:sz w:val="32"/>
          <w:szCs w:val="32"/>
          <w:highlight w:val="none"/>
          <w:lang w:val="en-US" w:eastAsia="zh-CN"/>
        </w:rPr>
        <w:t xml:space="preserve">    </w:t>
      </w:r>
      <w:r>
        <w:rPr>
          <w:rFonts w:hint="default" w:ascii="Times New Roman" w:hAnsi="Times New Roman" w:eastAsia="仿宋_GB2312" w:cs="Times New Roman"/>
          <w:snapToGrid/>
          <w:color w:val="auto"/>
          <w:sz w:val="32"/>
          <w:szCs w:val="32"/>
          <w:highlight w:val="none"/>
        </w:rPr>
        <w:t>5</w:t>
      </w:r>
      <w:r>
        <w:rPr>
          <w:rFonts w:hint="eastAsia" w:ascii="Times New Roman" w:eastAsia="仿宋_GB2312" w:cs="Times New Roman"/>
          <w:snapToGrid/>
          <w:color w:val="auto"/>
          <w:sz w:val="32"/>
          <w:szCs w:val="32"/>
          <w:highlight w:val="none"/>
          <w:lang w:val="en-US" w:eastAsia="zh-CN"/>
        </w:rPr>
        <w:t>.</w:t>
      </w:r>
      <w:r>
        <w:rPr>
          <w:rFonts w:hint="default" w:ascii="Times New Roman" w:hAnsi="Times New Roman" w:eastAsia="仿宋_GB2312" w:cs="Times New Roman"/>
          <w:snapToGrid/>
          <w:color w:val="auto"/>
          <w:sz w:val="32"/>
          <w:szCs w:val="32"/>
          <w:highlight w:val="none"/>
        </w:rPr>
        <w:t>专人负责回收</w:t>
      </w:r>
      <w:r>
        <w:rPr>
          <w:rFonts w:hint="eastAsia" w:ascii="Times New Roman" w:eastAsia="仿宋_GB2312" w:cs="Times New Roman"/>
          <w:snapToGrid/>
          <w:color w:val="auto"/>
          <w:sz w:val="32"/>
          <w:szCs w:val="32"/>
          <w:highlight w:val="none"/>
          <w:lang w:eastAsia="zh-CN"/>
        </w:rPr>
        <w:t>餐</w:t>
      </w:r>
      <w:r>
        <w:rPr>
          <w:rFonts w:hint="default" w:ascii="Times New Roman" w:hAnsi="Times New Roman" w:eastAsia="仿宋_GB2312" w:cs="Times New Roman"/>
          <w:snapToGrid/>
          <w:color w:val="auto"/>
          <w:sz w:val="32"/>
          <w:szCs w:val="32"/>
          <w:highlight w:val="none"/>
        </w:rPr>
        <w:t>具，剩饭剩菜要及时运走，保证餐厅无异味。</w:t>
      </w:r>
    </w:p>
    <w:p w14:paraId="4D729E41">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黑体" w:cs="Times New Roman"/>
          <w:snapToGrid/>
          <w:color w:val="auto"/>
          <w:kern w:val="2"/>
          <w:sz w:val="32"/>
          <w:szCs w:val="32"/>
          <w:highlight w:val="none"/>
          <w:lang w:eastAsia="zh-CN"/>
        </w:rPr>
      </w:pPr>
      <w:r>
        <w:rPr>
          <w:rFonts w:hint="eastAsia" w:ascii="Times New Roman" w:hAnsi="Times New Roman" w:eastAsia="黑体" w:cs="Times New Roman"/>
          <w:snapToGrid/>
          <w:color w:val="auto"/>
          <w:kern w:val="2"/>
          <w:sz w:val="32"/>
          <w:szCs w:val="32"/>
          <w:highlight w:val="none"/>
          <w:lang w:val="en-US" w:eastAsia="zh-CN"/>
        </w:rPr>
        <w:t>五</w:t>
      </w:r>
      <w:r>
        <w:rPr>
          <w:rFonts w:hint="default" w:ascii="Times New Roman" w:hAnsi="Times New Roman" w:eastAsia="黑体" w:cs="Times New Roman"/>
          <w:snapToGrid/>
          <w:color w:val="auto"/>
          <w:kern w:val="2"/>
          <w:sz w:val="32"/>
          <w:szCs w:val="32"/>
          <w:highlight w:val="none"/>
          <w:lang w:val="en-US" w:eastAsia="zh-CN"/>
        </w:rPr>
        <w:t>、</w:t>
      </w:r>
      <w:r>
        <w:rPr>
          <w:rFonts w:hint="default" w:ascii="Times New Roman" w:hAnsi="Times New Roman" w:eastAsia="黑体" w:cs="Times New Roman"/>
          <w:snapToGrid/>
          <w:color w:val="auto"/>
          <w:kern w:val="2"/>
          <w:sz w:val="32"/>
          <w:szCs w:val="32"/>
          <w:highlight w:val="none"/>
          <w:lang w:eastAsia="zh-CN"/>
        </w:rPr>
        <w:t>用工要求</w:t>
      </w:r>
    </w:p>
    <w:p w14:paraId="2906FF69">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（一）乙方</w:t>
      </w:r>
      <w:r>
        <w:rPr>
          <w:rFonts w:hint="default" w:ascii="Times New Roman" w:hAnsi="Times New Roman" w:eastAsia="仿宋_GB2312" w:cs="Times New Roman"/>
          <w:snapToGrid/>
          <w:color w:val="auto"/>
          <w:kern w:val="2"/>
          <w:sz w:val="32"/>
          <w:szCs w:val="32"/>
          <w:highlight w:val="none"/>
          <w:lang w:eastAsia="zh-CN"/>
        </w:rPr>
        <w:t>必须做好安全生产工作，</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法定代表人是餐厅安全责任人，餐厅安全管理应安排专人负责，相关人员必须经过专业培训，持健康证、从业资格证等上岗。</w:t>
      </w:r>
    </w:p>
    <w:p w14:paraId="0022A2E6">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eastAsia="zh-CN"/>
        </w:rPr>
        <w:t>（二）</w:t>
      </w:r>
      <w:r>
        <w:rPr>
          <w:rFonts w:hint="default" w:ascii="Times New Roman" w:hAnsi="Times New Roman" w:eastAsia="仿宋_GB2312" w:cs="Times New Roman"/>
          <w:snapToGrid/>
          <w:color w:val="auto"/>
          <w:kern w:val="2"/>
          <w:sz w:val="32"/>
          <w:szCs w:val="32"/>
          <w:highlight w:val="none"/>
          <w:lang w:eastAsia="zh-CN"/>
        </w:rPr>
        <w:t>餐厅内所有从业人员均为</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自行招聘，</w:t>
      </w:r>
      <w:r>
        <w:rPr>
          <w:rFonts w:hint="eastAsia" w:ascii="Times New Roman" w:hAnsi="Times New Roman" w:eastAsia="仿宋_GB2312" w:cs="Times New Roman"/>
          <w:snapToGrid/>
          <w:color w:val="auto"/>
          <w:kern w:val="2"/>
          <w:sz w:val="32"/>
          <w:szCs w:val="32"/>
          <w:highlight w:val="none"/>
          <w:lang w:eastAsia="zh-CN"/>
        </w:rPr>
        <w:t>并为其缴纳社会保险，</w:t>
      </w:r>
      <w:r>
        <w:rPr>
          <w:rFonts w:hint="default" w:ascii="Times New Roman" w:hAnsi="Times New Roman" w:eastAsia="仿宋_GB2312" w:cs="Times New Roman"/>
          <w:snapToGrid/>
          <w:color w:val="auto"/>
          <w:kern w:val="2"/>
          <w:sz w:val="32"/>
          <w:szCs w:val="32"/>
          <w:highlight w:val="none"/>
          <w:lang w:eastAsia="zh-CN"/>
        </w:rPr>
        <w:t>从业人员必须提供个人相关资料（身份证、居住证或户口本、健康证等的复印文本）。不得随意调整管理人员，减少专业技术人员数量，减少从业人员数量，减少饭菜品种。</w:t>
      </w:r>
      <w:r>
        <w:rPr>
          <w:rFonts w:hint="default" w:ascii="Times New Roman" w:hAnsi="Times New Roman" w:eastAsia="仿宋_GB2312" w:cs="Times New Roman"/>
          <w:snapToGrid/>
          <w:color w:val="auto"/>
          <w:kern w:val="2"/>
          <w:sz w:val="32"/>
          <w:szCs w:val="32"/>
          <w:highlight w:val="none"/>
          <w:lang w:val="en-US" w:eastAsia="zh-CN"/>
        </w:rPr>
        <w:t>不得随意更换食堂员工，</w:t>
      </w:r>
      <w:r>
        <w:rPr>
          <w:rFonts w:hint="default" w:ascii="Times New Roman" w:hAnsi="Times New Roman" w:eastAsia="仿宋_GB2312" w:cs="Times New Roman"/>
          <w:snapToGrid/>
          <w:color w:val="auto"/>
          <w:kern w:val="2"/>
          <w:sz w:val="32"/>
          <w:szCs w:val="32"/>
          <w:highlight w:val="none"/>
          <w:lang w:eastAsia="zh-CN"/>
        </w:rPr>
        <w:t>如</w:t>
      </w:r>
      <w:r>
        <w:rPr>
          <w:rFonts w:hint="default" w:ascii="Times New Roman" w:hAnsi="Times New Roman" w:eastAsia="仿宋_GB2312" w:cs="Times New Roman"/>
          <w:snapToGrid/>
          <w:color w:val="auto"/>
          <w:kern w:val="2"/>
          <w:sz w:val="32"/>
          <w:szCs w:val="32"/>
          <w:highlight w:val="none"/>
          <w:lang w:val="en-US" w:eastAsia="zh-CN"/>
        </w:rPr>
        <w:t>有特殊情况确需更换</w:t>
      </w:r>
      <w:r>
        <w:rPr>
          <w:rFonts w:hint="default" w:ascii="Times New Roman" w:hAnsi="Times New Roman" w:eastAsia="仿宋_GB2312" w:cs="Times New Roman"/>
          <w:snapToGrid/>
          <w:color w:val="auto"/>
          <w:kern w:val="2"/>
          <w:sz w:val="32"/>
          <w:szCs w:val="32"/>
          <w:highlight w:val="none"/>
          <w:lang w:eastAsia="zh-CN"/>
        </w:rPr>
        <w:t>，</w:t>
      </w:r>
      <w:r>
        <w:rPr>
          <w:rFonts w:hint="default" w:ascii="Times New Roman" w:hAnsi="Times New Roman" w:eastAsia="仿宋_GB2312" w:cs="Times New Roman"/>
          <w:snapToGrid/>
          <w:color w:val="auto"/>
          <w:kern w:val="2"/>
          <w:sz w:val="32"/>
          <w:szCs w:val="32"/>
          <w:highlight w:val="none"/>
          <w:lang w:val="en-US" w:eastAsia="zh-CN"/>
        </w:rPr>
        <w:t>需经甲方同意后进行更换，更换的人员需提供健康证明。</w:t>
      </w:r>
    </w:p>
    <w:p w14:paraId="3FB3C2B2">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（三）</w:t>
      </w:r>
      <w:r>
        <w:rPr>
          <w:rFonts w:hint="default" w:ascii="Times New Roman" w:hAnsi="Times New Roman" w:eastAsia="仿宋_GB2312" w:cs="Times New Roman"/>
          <w:snapToGrid/>
          <w:color w:val="auto"/>
          <w:kern w:val="2"/>
          <w:sz w:val="32"/>
          <w:szCs w:val="32"/>
          <w:highlight w:val="none"/>
          <w:lang w:eastAsia="zh-CN"/>
        </w:rPr>
        <w:t>从业人员中不得有犯罪记录、身份不明、不符合流动人口管理规定的人员，餐厅从业人员不得参与宗教活动，不得穿戴宗教服饰</w:t>
      </w:r>
      <w:r>
        <w:rPr>
          <w:rFonts w:hint="eastAsia" w:ascii="Times New Roman" w:hAnsi="Times New Roman" w:eastAsia="仿宋_GB2312" w:cs="Times New Roman"/>
          <w:snapToGrid/>
          <w:color w:val="auto"/>
          <w:kern w:val="2"/>
          <w:sz w:val="32"/>
          <w:szCs w:val="32"/>
          <w:highlight w:val="none"/>
          <w:lang w:eastAsia="zh-CN"/>
        </w:rPr>
        <w:t>。</w:t>
      </w:r>
    </w:p>
    <w:p w14:paraId="60003FA8">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（四）</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应按照《民法典》等有关法律法规合法用工，与员工签订就业合同，购买</w:t>
      </w:r>
      <w:r>
        <w:rPr>
          <w:rFonts w:hint="default" w:ascii="Times New Roman" w:hAnsi="Times New Roman" w:eastAsia="仿宋_GB2312" w:cs="Times New Roman"/>
          <w:snapToGrid/>
          <w:color w:val="auto"/>
          <w:kern w:val="2"/>
          <w:sz w:val="32"/>
          <w:szCs w:val="32"/>
          <w:highlight w:val="none"/>
          <w:lang w:val="en-US" w:eastAsia="zh-CN"/>
        </w:rPr>
        <w:t>保</w:t>
      </w:r>
      <w:r>
        <w:rPr>
          <w:rFonts w:hint="default" w:ascii="Times New Roman" w:hAnsi="Times New Roman" w:eastAsia="仿宋_GB2312" w:cs="Times New Roman"/>
          <w:snapToGrid/>
          <w:color w:val="auto"/>
          <w:kern w:val="2"/>
          <w:sz w:val="32"/>
          <w:szCs w:val="32"/>
          <w:highlight w:val="none"/>
          <w:lang w:eastAsia="zh-CN"/>
        </w:rPr>
        <w:t>险，</w:t>
      </w:r>
      <w:r>
        <w:rPr>
          <w:rFonts w:hint="default" w:ascii="Times New Roman" w:hAnsi="Times New Roman" w:eastAsia="仿宋_GB2312" w:cs="Times New Roman"/>
          <w:snapToGrid/>
          <w:color w:val="auto"/>
          <w:kern w:val="2"/>
          <w:sz w:val="32"/>
          <w:szCs w:val="32"/>
          <w:highlight w:val="none"/>
          <w:lang w:val="en-US" w:eastAsia="zh-CN"/>
        </w:rPr>
        <w:t>定期开展安全生产教育培训</w:t>
      </w:r>
      <w:r>
        <w:rPr>
          <w:rFonts w:hint="default" w:ascii="Times New Roman" w:hAnsi="Times New Roman" w:eastAsia="仿宋_GB2312" w:cs="Times New Roman"/>
          <w:snapToGrid/>
          <w:color w:val="auto"/>
          <w:kern w:val="2"/>
          <w:sz w:val="32"/>
          <w:szCs w:val="32"/>
          <w:highlight w:val="none"/>
          <w:lang w:eastAsia="zh-CN"/>
        </w:rPr>
        <w:t>；应根据民法典等相关法律法规保障员工的合法权益，妥善处理劳资纠纷，并不得因此影响餐厅的正常服务以及</w:t>
      </w:r>
      <w:r>
        <w:rPr>
          <w:rFonts w:hint="default" w:ascii="Times New Roman" w:hAnsi="Times New Roman" w:eastAsia="仿宋_GB2312" w:cs="Times New Roman"/>
          <w:snapToGrid/>
          <w:color w:val="auto"/>
          <w:kern w:val="2"/>
          <w:sz w:val="32"/>
          <w:szCs w:val="32"/>
          <w:highlight w:val="none"/>
          <w:lang w:val="en-US" w:eastAsia="zh-CN"/>
        </w:rPr>
        <w:t>某单位</w:t>
      </w:r>
      <w:r>
        <w:rPr>
          <w:rFonts w:hint="default" w:ascii="Times New Roman" w:hAnsi="Times New Roman" w:eastAsia="仿宋_GB2312" w:cs="Times New Roman"/>
          <w:snapToGrid/>
          <w:color w:val="auto"/>
          <w:kern w:val="2"/>
          <w:sz w:val="32"/>
          <w:szCs w:val="32"/>
          <w:highlight w:val="none"/>
          <w:lang w:eastAsia="zh-CN"/>
        </w:rPr>
        <w:t>的正常秩序。否则，甲方有权追究</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的责任。</w:t>
      </w:r>
    </w:p>
    <w:p w14:paraId="15CB8A29">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（五）</w:t>
      </w:r>
      <w:r>
        <w:rPr>
          <w:rFonts w:hint="default" w:ascii="Times New Roman" w:hAnsi="Times New Roman" w:eastAsia="仿宋_GB2312" w:cs="Times New Roman"/>
          <w:snapToGrid/>
          <w:color w:val="auto"/>
          <w:kern w:val="2"/>
          <w:sz w:val="32"/>
          <w:szCs w:val="32"/>
          <w:highlight w:val="none"/>
          <w:lang w:eastAsia="zh-CN"/>
        </w:rPr>
        <w:t>为保证服务质量，</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应开展以岗前任职、安全规程、消防技能、服务技巧、业务技能提升等不同内容层次主体的培训。</w:t>
      </w:r>
    </w:p>
    <w:p w14:paraId="513A87E6">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（六）</w:t>
      </w:r>
      <w:r>
        <w:rPr>
          <w:rFonts w:hint="default" w:ascii="Times New Roman" w:hAnsi="Times New Roman" w:eastAsia="仿宋_GB2312" w:cs="Times New Roman"/>
          <w:snapToGrid/>
          <w:color w:val="auto"/>
          <w:kern w:val="2"/>
          <w:sz w:val="32"/>
          <w:szCs w:val="32"/>
          <w:highlight w:val="none"/>
          <w:lang w:eastAsia="zh-CN"/>
        </w:rPr>
        <w:t>餐厅从业人员除受到</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的制度约束外，还应当自觉执行</w:t>
      </w:r>
      <w:r>
        <w:rPr>
          <w:rFonts w:hint="default" w:ascii="Times New Roman" w:hAnsi="Times New Roman" w:eastAsia="仿宋_GB2312" w:cs="Times New Roman"/>
          <w:snapToGrid/>
          <w:color w:val="auto"/>
          <w:kern w:val="2"/>
          <w:sz w:val="32"/>
          <w:szCs w:val="32"/>
          <w:highlight w:val="none"/>
          <w:lang w:val="en-US" w:eastAsia="zh-CN"/>
        </w:rPr>
        <w:t>某单位</w:t>
      </w:r>
      <w:r>
        <w:rPr>
          <w:rFonts w:hint="default" w:ascii="Times New Roman" w:hAnsi="Times New Roman" w:eastAsia="仿宋_GB2312" w:cs="Times New Roman"/>
          <w:snapToGrid/>
          <w:color w:val="auto"/>
          <w:kern w:val="2"/>
          <w:sz w:val="32"/>
          <w:szCs w:val="32"/>
          <w:highlight w:val="none"/>
          <w:lang w:eastAsia="zh-CN"/>
        </w:rPr>
        <w:t>的相关规章制度。</w:t>
      </w:r>
    </w:p>
    <w:p w14:paraId="5345F965">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val="en-US" w:eastAsia="zh-CN"/>
        </w:rPr>
        <w:t>（七）乙方</w:t>
      </w:r>
      <w:r>
        <w:rPr>
          <w:rFonts w:hint="default" w:ascii="Times New Roman" w:hAnsi="Times New Roman" w:eastAsia="仿宋_GB2312" w:cs="Times New Roman"/>
          <w:snapToGrid/>
          <w:color w:val="auto"/>
          <w:kern w:val="2"/>
          <w:sz w:val="32"/>
          <w:szCs w:val="32"/>
          <w:highlight w:val="none"/>
          <w:lang w:eastAsia="zh-CN"/>
        </w:rPr>
        <w:t>用工所产生的一切费用（人员工资、社保、税费等）由</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自行承担。</w:t>
      </w:r>
    </w:p>
    <w:p w14:paraId="63F1371F">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黑体" w:cs="Times New Roman"/>
          <w:snapToGrid/>
          <w:color w:val="auto"/>
          <w:kern w:val="2"/>
          <w:sz w:val="32"/>
          <w:szCs w:val="32"/>
          <w:highlight w:val="none"/>
          <w:lang w:val="en-US" w:eastAsia="zh-CN"/>
        </w:rPr>
      </w:pPr>
      <w:r>
        <w:rPr>
          <w:rFonts w:hint="eastAsia" w:ascii="Times New Roman" w:hAnsi="Times New Roman" w:eastAsia="黑体" w:cs="Times New Roman"/>
          <w:snapToGrid/>
          <w:color w:val="auto"/>
          <w:kern w:val="2"/>
          <w:sz w:val="32"/>
          <w:szCs w:val="32"/>
          <w:highlight w:val="none"/>
          <w:lang w:val="en-US" w:eastAsia="zh-CN"/>
        </w:rPr>
        <w:t>六</w:t>
      </w:r>
      <w:r>
        <w:rPr>
          <w:rFonts w:hint="default" w:ascii="Times New Roman" w:hAnsi="Times New Roman" w:eastAsia="黑体" w:cs="Times New Roman"/>
          <w:snapToGrid/>
          <w:color w:val="auto"/>
          <w:kern w:val="2"/>
          <w:sz w:val="32"/>
          <w:szCs w:val="32"/>
          <w:highlight w:val="none"/>
          <w:lang w:val="en-US" w:eastAsia="zh-CN"/>
        </w:rPr>
        <w:t>、日常考核</w:t>
      </w:r>
    </w:p>
    <w:p w14:paraId="630662F6">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eastAsia="zh-CN"/>
        </w:rPr>
        <w:t>甲方负责乙方劳务人员的日常考核及考勤管理，并对乙方实行月考核，必要情况下可随时开展满意度调查，当月预留</w:t>
      </w:r>
      <w:r>
        <w:rPr>
          <w:rFonts w:hint="eastAsia" w:ascii="Times New Roman" w:hAnsi="Times New Roman" w:eastAsia="仿宋_GB2312" w:cs="Times New Roman"/>
          <w:snapToGrid/>
          <w:color w:val="auto"/>
          <w:kern w:val="2"/>
          <w:sz w:val="32"/>
          <w:szCs w:val="32"/>
          <w:highlight w:val="none"/>
          <w:lang w:val="en-US" w:eastAsia="zh-CN"/>
        </w:rPr>
        <w:t>10%的劳务费作为绩效考核费用，具体标准如下：</w:t>
      </w:r>
    </w:p>
    <w:p w14:paraId="42D68A3A">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（一）当月发生食品安全或安全生产事故的，因乙方人员操作不当的，扣除当月全额考核费用，严重的将不予支付当月劳务费用直至解除劳务合同，相关责任或损失由乙方全部承担。</w:t>
      </w:r>
    </w:p>
    <w:p w14:paraId="53E7996D">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（二）当月出现乙方人员浪费食材情况的，或因乙方人员操作不当导致食材变质的，每次扣除200元及以上考核费用。</w:t>
      </w:r>
    </w:p>
    <w:p w14:paraId="06A2D9C5">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（三）当月出现饭菜异味、不熟或不卫生情况的，每发现一次扣除500元及以上绩效考核费用。</w:t>
      </w:r>
    </w:p>
    <w:p w14:paraId="5E3C23B5">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（四）当月有劳务人员脱岗、缺勤等情况的，或人员不足30人的，根据缺勤岗位工资扣除当日劳务费用。</w:t>
      </w:r>
    </w:p>
    <w:p w14:paraId="29121009">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五）经调查，当月满意度低于80%时，扣除当月20%的绩效考核费，并责令乙方改进，连续2次满意度调查低于80%的，将扣除当月40%的绩效考核费，以此类推。若连续5次满意度调查低于80%的，或有3次满意度调查低于60%的，甲方将不予支付当月劳务费用并有权解除劳务合同。</w:t>
      </w:r>
    </w:p>
    <w:p w14:paraId="2121B286">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eastAsia" w:ascii="Times New Roman" w:hAnsi="Times New Roman" w:eastAsia="仿宋_GB2312" w:cs="Times New Roman"/>
          <w:snapToGrid/>
          <w:color w:val="auto"/>
          <w:kern w:val="2"/>
          <w:sz w:val="32"/>
          <w:szCs w:val="32"/>
          <w:highlight w:val="none"/>
          <w:lang w:val="en-US" w:eastAsia="zh-CN"/>
        </w:rPr>
      </w:pPr>
      <w:r>
        <w:rPr>
          <w:rFonts w:hint="eastAsia" w:ascii="Times New Roman" w:hAnsi="Times New Roman" w:eastAsia="仿宋_GB2312" w:cs="Times New Roman"/>
          <w:snapToGrid/>
          <w:color w:val="auto"/>
          <w:kern w:val="2"/>
          <w:sz w:val="32"/>
          <w:szCs w:val="32"/>
          <w:highlight w:val="none"/>
          <w:lang w:val="en-US" w:eastAsia="zh-CN"/>
        </w:rPr>
        <w:t>（六）其他未按规定着装、言行举止不雅或违反甲方单位规定的，经批评教育仍不改正的扣除考核费用100元/每人/每次，屡教不改的将责令乙方辞退。</w:t>
      </w:r>
    </w:p>
    <w:p w14:paraId="36676748">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黑体" w:cs="Times New Roman"/>
          <w:snapToGrid/>
          <w:color w:val="auto"/>
          <w:kern w:val="2"/>
          <w:sz w:val="32"/>
          <w:szCs w:val="32"/>
          <w:highlight w:val="none"/>
          <w:lang w:eastAsia="zh-CN"/>
        </w:rPr>
      </w:pPr>
      <w:r>
        <w:rPr>
          <w:rFonts w:hint="eastAsia" w:ascii="Times New Roman" w:hAnsi="Times New Roman" w:eastAsia="黑体" w:cs="Times New Roman"/>
          <w:snapToGrid/>
          <w:color w:val="auto"/>
          <w:kern w:val="2"/>
          <w:sz w:val="32"/>
          <w:szCs w:val="32"/>
          <w:highlight w:val="none"/>
          <w:lang w:val="en-US" w:eastAsia="zh-CN"/>
        </w:rPr>
        <w:t>七</w:t>
      </w:r>
      <w:r>
        <w:rPr>
          <w:rFonts w:hint="default" w:ascii="Times New Roman" w:hAnsi="Times New Roman" w:eastAsia="黑体" w:cs="Times New Roman"/>
          <w:snapToGrid/>
          <w:color w:val="auto"/>
          <w:kern w:val="2"/>
          <w:sz w:val="32"/>
          <w:szCs w:val="32"/>
          <w:highlight w:val="none"/>
          <w:lang w:val="en-US" w:eastAsia="zh-CN"/>
        </w:rPr>
        <w:t>、</w:t>
      </w:r>
      <w:r>
        <w:rPr>
          <w:rFonts w:hint="default" w:ascii="Times New Roman" w:hAnsi="Times New Roman" w:eastAsia="黑体" w:cs="Times New Roman"/>
          <w:snapToGrid/>
          <w:color w:val="auto"/>
          <w:kern w:val="2"/>
          <w:sz w:val="32"/>
          <w:szCs w:val="32"/>
          <w:highlight w:val="none"/>
          <w:lang w:eastAsia="zh-CN"/>
        </w:rPr>
        <w:t>服务要求</w:t>
      </w:r>
    </w:p>
    <w:p w14:paraId="7B35A139">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（一）乙方</w:t>
      </w:r>
      <w:r>
        <w:rPr>
          <w:rFonts w:hint="default" w:ascii="Times New Roman" w:hAnsi="Times New Roman" w:eastAsia="仿宋_GB2312" w:cs="Times New Roman"/>
          <w:snapToGrid/>
          <w:color w:val="auto"/>
          <w:kern w:val="2"/>
          <w:sz w:val="32"/>
          <w:szCs w:val="32"/>
          <w:highlight w:val="none"/>
          <w:lang w:eastAsia="zh-CN"/>
        </w:rPr>
        <w:t>应定期听取</w:t>
      </w:r>
      <w:r>
        <w:rPr>
          <w:rFonts w:hint="eastAsia" w:ascii="Times New Roman" w:hAnsi="Times New Roman" w:eastAsia="仿宋_GB2312" w:cs="Times New Roman"/>
          <w:snapToGrid/>
          <w:color w:val="auto"/>
          <w:kern w:val="2"/>
          <w:sz w:val="32"/>
          <w:szCs w:val="32"/>
          <w:highlight w:val="none"/>
          <w:lang w:val="en-US" w:eastAsia="zh-CN"/>
        </w:rPr>
        <w:t>甲方</w:t>
      </w:r>
      <w:r>
        <w:rPr>
          <w:rFonts w:hint="default" w:ascii="Times New Roman" w:hAnsi="Times New Roman" w:eastAsia="仿宋_GB2312" w:cs="Times New Roman"/>
          <w:snapToGrid/>
          <w:color w:val="auto"/>
          <w:kern w:val="2"/>
          <w:sz w:val="32"/>
          <w:szCs w:val="32"/>
          <w:highlight w:val="none"/>
          <w:lang w:val="en-US" w:eastAsia="zh-CN"/>
        </w:rPr>
        <w:t>人员</w:t>
      </w:r>
      <w:r>
        <w:rPr>
          <w:rFonts w:hint="default" w:ascii="Times New Roman" w:hAnsi="Times New Roman" w:eastAsia="仿宋_GB2312" w:cs="Times New Roman"/>
          <w:snapToGrid/>
          <w:color w:val="auto"/>
          <w:kern w:val="2"/>
          <w:sz w:val="32"/>
          <w:szCs w:val="32"/>
          <w:highlight w:val="none"/>
          <w:lang w:eastAsia="zh-CN"/>
        </w:rPr>
        <w:t>对伙食工作的意见，不断改进工作。如因食品卫生、品种、质量、价格等问题引起不满的，</w:t>
      </w:r>
      <w:r>
        <w:rPr>
          <w:rFonts w:hint="eastAsia" w:ascii="Times New Roman" w:hAnsi="Times New Roman" w:eastAsia="仿宋_GB2312" w:cs="Times New Roman"/>
          <w:snapToGrid/>
          <w:color w:val="auto"/>
          <w:kern w:val="2"/>
          <w:sz w:val="32"/>
          <w:szCs w:val="32"/>
          <w:highlight w:val="none"/>
          <w:lang w:eastAsia="zh-CN"/>
        </w:rPr>
        <w:t>乙方</w:t>
      </w:r>
      <w:r>
        <w:rPr>
          <w:rFonts w:hint="default" w:ascii="Times New Roman" w:hAnsi="Times New Roman" w:eastAsia="仿宋_GB2312" w:cs="Times New Roman"/>
          <w:snapToGrid/>
          <w:color w:val="auto"/>
          <w:kern w:val="2"/>
          <w:sz w:val="32"/>
          <w:szCs w:val="32"/>
          <w:highlight w:val="none"/>
          <w:lang w:eastAsia="zh-CN"/>
        </w:rPr>
        <w:t>须向</w:t>
      </w:r>
      <w:r>
        <w:rPr>
          <w:rFonts w:hint="eastAsia" w:ascii="Times New Roman" w:hAnsi="Times New Roman" w:eastAsia="仿宋_GB2312" w:cs="Times New Roman"/>
          <w:snapToGrid/>
          <w:color w:val="auto"/>
          <w:kern w:val="2"/>
          <w:sz w:val="32"/>
          <w:szCs w:val="32"/>
          <w:highlight w:val="none"/>
          <w:lang w:eastAsia="zh-CN"/>
        </w:rPr>
        <w:t>甲方</w:t>
      </w:r>
      <w:r>
        <w:rPr>
          <w:rFonts w:hint="default" w:ascii="Times New Roman" w:hAnsi="Times New Roman" w:eastAsia="仿宋_GB2312" w:cs="Times New Roman"/>
          <w:snapToGrid/>
          <w:color w:val="auto"/>
          <w:kern w:val="2"/>
          <w:sz w:val="32"/>
          <w:szCs w:val="32"/>
          <w:highlight w:val="none"/>
          <w:lang w:eastAsia="zh-CN"/>
        </w:rPr>
        <w:t>提交书面说明和解决方案。</w:t>
      </w:r>
    </w:p>
    <w:p w14:paraId="48A381F9">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（二）乙方</w:t>
      </w:r>
      <w:r>
        <w:rPr>
          <w:rFonts w:hint="default" w:ascii="Times New Roman" w:hAnsi="Times New Roman" w:eastAsia="仿宋_GB2312" w:cs="Times New Roman"/>
          <w:snapToGrid/>
          <w:color w:val="auto"/>
          <w:kern w:val="2"/>
          <w:sz w:val="32"/>
          <w:szCs w:val="32"/>
          <w:highlight w:val="none"/>
          <w:lang w:eastAsia="zh-CN"/>
        </w:rPr>
        <w:t>应无条件满足正常及特殊时期的餐饮保障任务。</w:t>
      </w:r>
    </w:p>
    <w:p w14:paraId="1337E947">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仿宋_GB2312" w:cs="Times New Roman"/>
          <w:snapToGrid/>
          <w:color w:val="auto"/>
          <w:kern w:val="2"/>
          <w:sz w:val="32"/>
          <w:szCs w:val="32"/>
          <w:highlight w:val="none"/>
          <w:lang w:eastAsia="zh-CN"/>
        </w:rPr>
      </w:pPr>
      <w:r>
        <w:rPr>
          <w:rFonts w:hint="eastAsia" w:ascii="Times New Roman" w:hAnsi="Times New Roman" w:eastAsia="仿宋_GB2312" w:cs="Times New Roman"/>
          <w:snapToGrid/>
          <w:color w:val="auto"/>
          <w:kern w:val="2"/>
          <w:sz w:val="32"/>
          <w:szCs w:val="32"/>
          <w:highlight w:val="none"/>
          <w:lang w:eastAsia="zh-CN"/>
        </w:rPr>
        <w:t>（三）乙方</w:t>
      </w:r>
      <w:r>
        <w:rPr>
          <w:rFonts w:hint="default" w:ascii="Times New Roman" w:hAnsi="Times New Roman" w:eastAsia="仿宋_GB2312" w:cs="Times New Roman"/>
          <w:snapToGrid/>
          <w:color w:val="auto"/>
          <w:kern w:val="2"/>
          <w:sz w:val="32"/>
          <w:szCs w:val="32"/>
          <w:highlight w:val="none"/>
          <w:lang w:eastAsia="zh-CN"/>
        </w:rPr>
        <w:t>在开展其他经营活动时，经营活动不得以</w:t>
      </w:r>
      <w:r>
        <w:rPr>
          <w:rFonts w:hint="eastAsia" w:ascii="Times New Roman" w:hAnsi="Times New Roman" w:eastAsia="仿宋_GB2312" w:cs="Times New Roman"/>
          <w:snapToGrid/>
          <w:color w:val="auto"/>
          <w:kern w:val="2"/>
          <w:sz w:val="32"/>
          <w:szCs w:val="32"/>
          <w:highlight w:val="none"/>
          <w:lang w:eastAsia="zh-CN"/>
        </w:rPr>
        <w:t>甲方</w:t>
      </w:r>
      <w:r>
        <w:rPr>
          <w:rFonts w:hint="default" w:ascii="Times New Roman" w:hAnsi="Times New Roman" w:eastAsia="仿宋_GB2312" w:cs="Times New Roman"/>
          <w:snapToGrid/>
          <w:color w:val="auto"/>
          <w:kern w:val="2"/>
          <w:sz w:val="32"/>
          <w:szCs w:val="32"/>
          <w:highlight w:val="none"/>
          <w:lang w:eastAsia="zh-CN"/>
        </w:rPr>
        <w:t>的名义开展，票据使用中不得使用</w:t>
      </w:r>
      <w:r>
        <w:rPr>
          <w:rFonts w:hint="eastAsia" w:ascii="Times New Roman" w:hAnsi="Times New Roman" w:eastAsia="仿宋_GB2312" w:cs="Times New Roman"/>
          <w:snapToGrid/>
          <w:color w:val="auto"/>
          <w:kern w:val="2"/>
          <w:sz w:val="32"/>
          <w:szCs w:val="32"/>
          <w:highlight w:val="none"/>
          <w:lang w:eastAsia="zh-CN"/>
        </w:rPr>
        <w:t>甲方</w:t>
      </w:r>
      <w:r>
        <w:rPr>
          <w:rFonts w:hint="default" w:ascii="Times New Roman" w:hAnsi="Times New Roman" w:eastAsia="仿宋_GB2312" w:cs="Times New Roman"/>
          <w:snapToGrid/>
          <w:color w:val="auto"/>
          <w:kern w:val="2"/>
          <w:sz w:val="32"/>
          <w:szCs w:val="32"/>
          <w:highlight w:val="none"/>
          <w:lang w:eastAsia="zh-CN"/>
        </w:rPr>
        <w:t>单位的标志、名称或字样。</w:t>
      </w:r>
    </w:p>
    <w:p w14:paraId="0D91EC53">
      <w:pPr>
        <w:keepNext w:val="0"/>
        <w:keepLines w:val="0"/>
        <w:pageBreakBefore w:val="0"/>
        <w:widowControl w:val="0"/>
        <w:tabs>
          <w:tab w:val="left" w:pos="540"/>
        </w:tabs>
        <w:kinsoku/>
        <w:wordWrap/>
        <w:overflowPunct/>
        <w:topLinePunct w:val="0"/>
        <w:autoSpaceDE w:val="0"/>
        <w:autoSpaceDN w:val="0"/>
        <w:bidi w:val="0"/>
        <w:adjustRightInd/>
        <w:snapToGrid/>
        <w:spacing w:line="560" w:lineRule="exact"/>
        <w:ind w:right="0" w:rightChars="0" w:firstLine="640" w:firstLineChars="200"/>
        <w:jc w:val="both"/>
        <w:textAlignment w:val="auto"/>
        <w:outlineLvl w:val="9"/>
        <w:rPr>
          <w:rFonts w:hint="default" w:ascii="Times New Roman" w:hAnsi="Times New Roman" w:eastAsia="宋体" w:cs="Times New Roman"/>
          <w:snapToGrid/>
          <w:color w:val="auto"/>
          <w:kern w:val="2"/>
          <w:szCs w:val="24"/>
          <w:highlight w:val="none"/>
          <w:lang w:eastAsia="zh-CN"/>
        </w:rPr>
      </w:pPr>
      <w:r>
        <w:rPr>
          <w:rFonts w:hint="eastAsia" w:ascii="Times New Roman" w:hAnsi="Times New Roman" w:eastAsia="仿宋_GB2312" w:cs="Times New Roman"/>
          <w:snapToGrid/>
          <w:color w:val="auto"/>
          <w:kern w:val="2"/>
          <w:sz w:val="32"/>
          <w:szCs w:val="32"/>
          <w:highlight w:val="none"/>
          <w:lang w:eastAsia="zh-CN"/>
        </w:rPr>
        <w:t>（四）</w:t>
      </w:r>
      <w:r>
        <w:rPr>
          <w:rFonts w:hint="default" w:ascii="Times New Roman" w:hAnsi="Times New Roman" w:eastAsia="仿宋_GB2312" w:cs="Times New Roman"/>
          <w:snapToGrid/>
          <w:color w:val="auto"/>
          <w:kern w:val="2"/>
          <w:sz w:val="32"/>
          <w:szCs w:val="32"/>
          <w:highlight w:val="none"/>
          <w:lang w:eastAsia="zh-CN"/>
        </w:rPr>
        <w:t>双方协商一致，本着加强员工餐厅专业化管理、提高用餐质量和后勤服务水平、增加员工就餐满意度、维护安全稳定的基本原则，签订《合同》。</w:t>
      </w:r>
    </w:p>
    <w:p w14:paraId="6CD05679">
      <w:pPr>
        <w:pStyle w:val="9"/>
      </w:pPr>
    </w:p>
    <w:p w14:paraId="658285FA"/>
    <w:p w14:paraId="7779195A">
      <w:pPr>
        <w:pStyle w:val="8"/>
      </w:pPr>
    </w:p>
    <w:p w14:paraId="1BC41ECE">
      <w:pPr>
        <w:pStyle w:val="9"/>
      </w:pPr>
    </w:p>
    <w:p w14:paraId="5818FCB3"/>
    <w:p w14:paraId="5A325DF9">
      <w:pPr>
        <w:pStyle w:val="8"/>
      </w:pPr>
    </w:p>
    <w:p w14:paraId="28E061DB">
      <w:pPr>
        <w:pStyle w:val="9"/>
      </w:pPr>
    </w:p>
    <w:p w14:paraId="104102B3"/>
    <w:p w14:paraId="234F3AE9">
      <w:pPr>
        <w:pStyle w:val="8"/>
      </w:pPr>
    </w:p>
    <w:p w14:paraId="56D35C5E">
      <w:pPr>
        <w:pStyle w:val="9"/>
      </w:pPr>
    </w:p>
    <w:p w14:paraId="1EA321C8"/>
    <w:p w14:paraId="23C77AE9">
      <w:pPr>
        <w:pStyle w:val="8"/>
      </w:pPr>
    </w:p>
    <w:p w14:paraId="2C2CF42C">
      <w:pPr>
        <w:pStyle w:val="9"/>
      </w:pPr>
    </w:p>
    <w:p w14:paraId="7687FE40"/>
    <w:p w14:paraId="2136C0EC"/>
    <w:p w14:paraId="5644C356">
      <w:pPr>
        <w:pStyle w:val="8"/>
      </w:pPr>
    </w:p>
    <w:p w14:paraId="60CE7CAA">
      <w:pPr>
        <w:pStyle w:val="9"/>
      </w:pPr>
    </w:p>
    <w:p w14:paraId="19C1622D">
      <w:pPr>
        <w:spacing w:before="101" w:line="228" w:lineRule="auto"/>
        <w:ind w:left="2888"/>
        <w:rPr>
          <w:rFonts w:ascii="仿宋" w:hAnsi="仿宋" w:eastAsia="仿宋" w:cs="仿宋"/>
          <w:b/>
          <w:bCs/>
          <w:spacing w:val="3"/>
          <w:sz w:val="31"/>
          <w:szCs w:val="31"/>
        </w:rPr>
      </w:pPr>
    </w:p>
    <w:p w14:paraId="5D4B9995">
      <w:pPr>
        <w:spacing w:before="101" w:line="228" w:lineRule="auto"/>
        <w:ind w:left="2888"/>
        <w:rPr>
          <w:rFonts w:ascii="仿宋" w:hAnsi="仿宋" w:eastAsia="仿宋" w:cs="仿宋"/>
          <w:b/>
          <w:bCs/>
          <w:spacing w:val="3"/>
          <w:sz w:val="31"/>
          <w:szCs w:val="31"/>
        </w:rPr>
      </w:pPr>
    </w:p>
    <w:p w14:paraId="2FFB93E0">
      <w:pPr>
        <w:pStyle w:val="9"/>
      </w:pPr>
    </w:p>
    <w:p w14:paraId="5B8048BB">
      <w:pPr>
        <w:spacing w:before="101" w:line="228" w:lineRule="auto"/>
        <w:ind w:left="2888"/>
        <w:rPr>
          <w:rFonts w:ascii="仿宋" w:hAnsi="仿宋" w:eastAsia="仿宋" w:cs="仿宋"/>
          <w:sz w:val="31"/>
          <w:szCs w:val="31"/>
        </w:rPr>
      </w:pPr>
      <w:r>
        <w:rPr>
          <w:rFonts w:ascii="仿宋" w:hAnsi="仿宋" w:eastAsia="仿宋" w:cs="仿宋"/>
          <w:b/>
          <w:bCs/>
          <w:spacing w:val="3"/>
          <w:sz w:val="31"/>
          <w:szCs w:val="31"/>
        </w:rPr>
        <w:t>第六章</w:t>
      </w:r>
      <w:r>
        <w:rPr>
          <w:rFonts w:ascii="仿宋" w:hAnsi="仿宋" w:eastAsia="仿宋" w:cs="仿宋"/>
          <w:spacing w:val="3"/>
          <w:sz w:val="31"/>
          <w:szCs w:val="31"/>
        </w:rPr>
        <w:t xml:space="preserve"> </w:t>
      </w:r>
      <w:r>
        <w:rPr>
          <w:rFonts w:ascii="仿宋" w:hAnsi="仿宋" w:eastAsia="仿宋" w:cs="仿宋"/>
          <w:b/>
          <w:bCs/>
          <w:spacing w:val="3"/>
          <w:sz w:val="31"/>
          <w:szCs w:val="31"/>
        </w:rPr>
        <w:t>投标文件格式</w:t>
      </w:r>
    </w:p>
    <w:p w14:paraId="713955FC">
      <w:pPr>
        <w:pStyle w:val="8"/>
        <w:spacing w:line="257" w:lineRule="auto"/>
      </w:pPr>
    </w:p>
    <w:p w14:paraId="1471A23B">
      <w:pPr>
        <w:pStyle w:val="8"/>
        <w:spacing w:line="257" w:lineRule="auto"/>
      </w:pPr>
    </w:p>
    <w:p w14:paraId="7854CDDF">
      <w:pPr>
        <w:pStyle w:val="8"/>
        <w:spacing w:line="258" w:lineRule="auto"/>
      </w:pPr>
    </w:p>
    <w:p w14:paraId="52A5D54E">
      <w:pPr>
        <w:pStyle w:val="8"/>
        <w:spacing w:line="258" w:lineRule="auto"/>
      </w:pPr>
    </w:p>
    <w:p w14:paraId="4F943A5C">
      <w:pPr>
        <w:spacing w:before="91" w:line="222" w:lineRule="auto"/>
        <w:ind w:left="3187"/>
        <w:rPr>
          <w:rFonts w:ascii="仿宋" w:hAnsi="仿宋" w:eastAsia="仿宋" w:cs="仿宋"/>
          <w:sz w:val="28"/>
          <w:szCs w:val="28"/>
        </w:rPr>
      </w:pPr>
      <w:r>
        <w:pict>
          <v:shape id="_x0000_s1026" o:spid="_x0000_s1026" style="position:absolute;left:0pt;margin-left:95.35pt;margin-top:17.95pt;height:0.6pt;width:238.15pt;z-index:251663360;mso-width-relative:page;mso-height-relative:page;" filled="f" stroked="t" coordsize="4762,12" path="m0,5l4762,5e">
            <v:fill on="f" focussize="0,0"/>
            <v:stroke weight="0.6pt" color="#000000" miterlimit="2" joinstyle="bevel"/>
            <v:imagedata o:title=""/>
            <o:lock v:ext="edit"/>
          </v:shape>
        </w:pict>
      </w:r>
      <w:r>
        <w:rPr>
          <w:rFonts w:ascii="仿宋" w:hAnsi="仿宋" w:eastAsia="仿宋" w:cs="仿宋"/>
          <w:spacing w:val="-3"/>
          <w:sz w:val="28"/>
          <w:szCs w:val="28"/>
        </w:rPr>
        <w:t>（项目名称）</w:t>
      </w:r>
    </w:p>
    <w:p w14:paraId="7E8E853C">
      <w:pPr>
        <w:pStyle w:val="8"/>
        <w:spacing w:line="357" w:lineRule="auto"/>
      </w:pPr>
    </w:p>
    <w:p w14:paraId="3890ED36">
      <w:pPr>
        <w:pStyle w:val="8"/>
        <w:spacing w:line="357" w:lineRule="auto"/>
      </w:pPr>
    </w:p>
    <w:p w14:paraId="5E3EC999">
      <w:pPr>
        <w:tabs>
          <w:tab w:val="left" w:pos="3327"/>
        </w:tabs>
        <w:spacing w:before="91" w:line="224" w:lineRule="auto"/>
        <w:ind w:left="1907"/>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27"/>
          <w:sz w:val="28"/>
          <w:szCs w:val="28"/>
          <w:u w:val="single" w:color="auto"/>
        </w:rPr>
        <w:t>（项目编号）</w:t>
      </w:r>
      <w:r>
        <w:rPr>
          <w:rFonts w:ascii="仿宋" w:hAnsi="仿宋" w:eastAsia="仿宋" w:cs="仿宋"/>
          <w:sz w:val="28"/>
          <w:szCs w:val="28"/>
          <w:u w:val="single" w:color="auto"/>
        </w:rPr>
        <w:t xml:space="preserve">             </w:t>
      </w:r>
    </w:p>
    <w:p w14:paraId="2775E20C">
      <w:pPr>
        <w:pStyle w:val="8"/>
        <w:spacing w:line="255" w:lineRule="auto"/>
      </w:pPr>
    </w:p>
    <w:p w14:paraId="7DF5882B">
      <w:pPr>
        <w:pStyle w:val="8"/>
        <w:spacing w:line="255" w:lineRule="auto"/>
      </w:pPr>
    </w:p>
    <w:p w14:paraId="5C99C8F4">
      <w:pPr>
        <w:pStyle w:val="8"/>
        <w:spacing w:line="255" w:lineRule="auto"/>
      </w:pPr>
    </w:p>
    <w:p w14:paraId="15B1A803">
      <w:pPr>
        <w:pStyle w:val="8"/>
        <w:spacing w:line="255" w:lineRule="auto"/>
      </w:pPr>
    </w:p>
    <w:p w14:paraId="10479C4E">
      <w:pPr>
        <w:pStyle w:val="8"/>
        <w:spacing w:line="255" w:lineRule="auto"/>
      </w:pPr>
    </w:p>
    <w:p w14:paraId="73573593">
      <w:pPr>
        <w:pStyle w:val="8"/>
        <w:spacing w:line="255" w:lineRule="auto"/>
      </w:pPr>
    </w:p>
    <w:p w14:paraId="144AE9CC">
      <w:pPr>
        <w:pStyle w:val="8"/>
        <w:spacing w:line="256" w:lineRule="auto"/>
      </w:pPr>
    </w:p>
    <w:p w14:paraId="5E52EFC6">
      <w:pPr>
        <w:pStyle w:val="8"/>
        <w:spacing w:line="256" w:lineRule="auto"/>
      </w:pPr>
    </w:p>
    <w:p w14:paraId="61707D68">
      <w:pPr>
        <w:pStyle w:val="8"/>
        <w:spacing w:line="256" w:lineRule="auto"/>
      </w:pPr>
    </w:p>
    <w:p w14:paraId="7AC8FBB3">
      <w:pPr>
        <w:spacing w:before="140" w:line="226" w:lineRule="auto"/>
        <w:ind w:left="2859"/>
        <w:rPr>
          <w:rFonts w:ascii="仿宋" w:hAnsi="仿宋" w:eastAsia="仿宋" w:cs="仿宋"/>
          <w:sz w:val="43"/>
          <w:szCs w:val="43"/>
        </w:rPr>
      </w:pPr>
      <w:r>
        <w:rPr>
          <w:rFonts w:ascii="仿宋" w:hAnsi="仿宋" w:eastAsia="仿宋" w:cs="仿宋"/>
          <w:b/>
          <w:bCs/>
          <w:spacing w:val="-19"/>
          <w:sz w:val="43"/>
          <w:szCs w:val="43"/>
        </w:rPr>
        <w:t>投</w:t>
      </w:r>
      <w:r>
        <w:rPr>
          <w:rFonts w:ascii="仿宋" w:hAnsi="仿宋" w:eastAsia="仿宋" w:cs="仿宋"/>
          <w:spacing w:val="20"/>
          <w:sz w:val="43"/>
          <w:szCs w:val="43"/>
        </w:rPr>
        <w:t xml:space="preserve">  </w:t>
      </w:r>
      <w:r>
        <w:rPr>
          <w:rFonts w:ascii="仿宋" w:hAnsi="仿宋" w:eastAsia="仿宋" w:cs="仿宋"/>
          <w:b/>
          <w:bCs/>
          <w:spacing w:val="-19"/>
          <w:sz w:val="43"/>
          <w:szCs w:val="43"/>
        </w:rPr>
        <w:t>标</w:t>
      </w:r>
      <w:r>
        <w:rPr>
          <w:rFonts w:ascii="仿宋" w:hAnsi="仿宋" w:eastAsia="仿宋" w:cs="仿宋"/>
          <w:spacing w:val="22"/>
          <w:sz w:val="43"/>
          <w:szCs w:val="43"/>
        </w:rPr>
        <w:t xml:space="preserve">  </w:t>
      </w:r>
      <w:r>
        <w:rPr>
          <w:rFonts w:ascii="仿宋" w:hAnsi="仿宋" w:eastAsia="仿宋" w:cs="仿宋"/>
          <w:b/>
          <w:bCs/>
          <w:spacing w:val="-19"/>
          <w:sz w:val="43"/>
          <w:szCs w:val="43"/>
        </w:rPr>
        <w:t>文</w:t>
      </w:r>
      <w:r>
        <w:rPr>
          <w:rFonts w:ascii="仿宋" w:hAnsi="仿宋" w:eastAsia="仿宋" w:cs="仿宋"/>
          <w:spacing w:val="21"/>
          <w:sz w:val="43"/>
          <w:szCs w:val="43"/>
        </w:rPr>
        <w:t xml:space="preserve">  </w:t>
      </w:r>
      <w:r>
        <w:rPr>
          <w:rFonts w:ascii="仿宋" w:hAnsi="仿宋" w:eastAsia="仿宋" w:cs="仿宋"/>
          <w:b/>
          <w:bCs/>
          <w:spacing w:val="-19"/>
          <w:sz w:val="43"/>
          <w:szCs w:val="43"/>
        </w:rPr>
        <w:t>件</w:t>
      </w:r>
    </w:p>
    <w:p w14:paraId="37F4DACF">
      <w:pPr>
        <w:pStyle w:val="8"/>
      </w:pPr>
    </w:p>
    <w:p w14:paraId="65BE5B63">
      <w:pPr>
        <w:pStyle w:val="8"/>
      </w:pPr>
    </w:p>
    <w:p w14:paraId="3DF7694A">
      <w:pPr>
        <w:pStyle w:val="8"/>
      </w:pPr>
    </w:p>
    <w:p w14:paraId="290CC00A">
      <w:pPr>
        <w:pStyle w:val="8"/>
      </w:pPr>
    </w:p>
    <w:p w14:paraId="3DB87A99">
      <w:pPr>
        <w:pStyle w:val="8"/>
      </w:pPr>
    </w:p>
    <w:p w14:paraId="1914D1C2">
      <w:pPr>
        <w:pStyle w:val="8"/>
      </w:pPr>
    </w:p>
    <w:p w14:paraId="018BE63F">
      <w:pPr>
        <w:pStyle w:val="8"/>
      </w:pPr>
    </w:p>
    <w:p w14:paraId="789AFFDB">
      <w:pPr>
        <w:pStyle w:val="8"/>
        <w:spacing w:line="241" w:lineRule="auto"/>
      </w:pPr>
    </w:p>
    <w:p w14:paraId="3772CD34">
      <w:pPr>
        <w:pStyle w:val="8"/>
        <w:spacing w:line="241" w:lineRule="auto"/>
      </w:pPr>
    </w:p>
    <w:p w14:paraId="58B5553A">
      <w:pPr>
        <w:pStyle w:val="8"/>
        <w:spacing w:line="241" w:lineRule="auto"/>
      </w:pPr>
    </w:p>
    <w:p w14:paraId="7F098018">
      <w:pPr>
        <w:pStyle w:val="8"/>
        <w:spacing w:line="241" w:lineRule="auto"/>
      </w:pPr>
    </w:p>
    <w:p w14:paraId="277963C5">
      <w:pPr>
        <w:pStyle w:val="8"/>
        <w:spacing w:line="241" w:lineRule="auto"/>
      </w:pPr>
    </w:p>
    <w:p w14:paraId="1359633A">
      <w:pPr>
        <w:pStyle w:val="8"/>
        <w:spacing w:line="241" w:lineRule="auto"/>
      </w:pPr>
    </w:p>
    <w:p w14:paraId="485B6952">
      <w:pPr>
        <w:pStyle w:val="8"/>
        <w:spacing w:line="241" w:lineRule="auto"/>
      </w:pPr>
    </w:p>
    <w:p w14:paraId="6A42576E">
      <w:pPr>
        <w:pStyle w:val="8"/>
        <w:spacing w:line="241" w:lineRule="auto"/>
      </w:pPr>
    </w:p>
    <w:p w14:paraId="3A347E37">
      <w:pPr>
        <w:pStyle w:val="8"/>
        <w:spacing w:line="241" w:lineRule="auto"/>
      </w:pPr>
    </w:p>
    <w:p w14:paraId="7654253C">
      <w:pPr>
        <w:pStyle w:val="8"/>
        <w:spacing w:line="241" w:lineRule="auto"/>
      </w:pPr>
    </w:p>
    <w:p w14:paraId="5976C75F">
      <w:pPr>
        <w:spacing w:before="91" w:line="222" w:lineRule="auto"/>
        <w:ind w:left="896"/>
        <w:rPr>
          <w:rFonts w:ascii="仿宋" w:hAnsi="仿宋" w:eastAsia="仿宋" w:cs="仿宋"/>
          <w:sz w:val="28"/>
          <w:szCs w:val="28"/>
        </w:rPr>
      </w:pPr>
      <w:r>
        <w:rPr>
          <w:rFonts w:hint="eastAsia" w:ascii="仿宋" w:hAnsi="仿宋" w:eastAsia="仿宋" w:cs="仿宋"/>
          <w:spacing w:val="3"/>
          <w:sz w:val="28"/>
          <w:szCs w:val="28"/>
          <w:lang w:eastAsia="zh-CN"/>
        </w:rPr>
        <w:t>供应商</w:t>
      </w:r>
      <w:r>
        <w:rPr>
          <w:rFonts w:ascii="仿宋" w:hAnsi="仿宋" w:eastAsia="仿宋" w:cs="仿宋"/>
          <w:spacing w:val="-20"/>
          <w:sz w:val="28"/>
          <w:szCs w:val="28"/>
        </w:rPr>
        <w:t>：</w:t>
      </w:r>
      <w:r>
        <w:rPr>
          <w:rFonts w:ascii="仿宋" w:hAnsi="仿宋" w:eastAsia="仿宋" w:cs="仿宋"/>
          <w:spacing w:val="5"/>
          <w:sz w:val="28"/>
          <w:szCs w:val="28"/>
          <w:u w:val="single" w:color="auto"/>
        </w:rPr>
        <w:t xml:space="preserve">                      </w:t>
      </w:r>
      <w:r>
        <w:rPr>
          <w:rFonts w:ascii="仿宋" w:hAnsi="仿宋" w:eastAsia="仿宋" w:cs="仿宋"/>
          <w:spacing w:val="4"/>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3"/>
          <w:sz w:val="28"/>
          <w:szCs w:val="28"/>
        </w:rPr>
        <w:t>盖单位章）</w:t>
      </w:r>
    </w:p>
    <w:p w14:paraId="3FB96CAE">
      <w:pPr>
        <w:spacing w:before="302" w:line="421" w:lineRule="auto"/>
        <w:ind w:left="905"/>
        <w:rPr>
          <w:rFonts w:ascii="仿宋" w:hAnsi="仿宋" w:eastAsia="仿宋" w:cs="仿宋"/>
          <w:sz w:val="28"/>
          <w:szCs w:val="28"/>
        </w:rPr>
      </w:pPr>
      <w:r>
        <w:rPr>
          <w:rFonts w:ascii="仿宋" w:hAnsi="仿宋" w:eastAsia="仿宋" w:cs="仿宋"/>
          <w:sz w:val="28"/>
          <w:szCs w:val="28"/>
        </w:rPr>
        <w:t>法定代表人或其委托代理人</w:t>
      </w:r>
      <w:r>
        <w:rPr>
          <w:rFonts w:ascii="仿宋" w:hAnsi="仿宋" w:eastAsia="仿宋" w:cs="仿宋"/>
          <w:spacing w:val="-14"/>
          <w:sz w:val="28"/>
          <w:szCs w:val="28"/>
        </w:rPr>
        <w:t>：</w:t>
      </w:r>
      <w:r>
        <w:rPr>
          <w:rFonts w:ascii="仿宋" w:hAnsi="仿宋" w:eastAsia="仿宋" w:cs="仿宋"/>
          <w:spacing w:val="9"/>
          <w:sz w:val="28"/>
          <w:szCs w:val="28"/>
          <w:u w:val="single" w:color="auto"/>
        </w:rPr>
        <w:t xml:space="preserve">               （签字</w:t>
      </w:r>
      <w:r>
        <w:rPr>
          <w:rFonts w:hint="eastAsia" w:ascii="仿宋" w:hAnsi="仿宋" w:eastAsia="仿宋" w:cs="仿宋"/>
          <w:spacing w:val="9"/>
          <w:sz w:val="28"/>
          <w:szCs w:val="28"/>
          <w:u w:val="single" w:color="auto"/>
          <w:lang w:val="en-US" w:eastAsia="zh-Hans"/>
        </w:rPr>
        <w:t>或盖章</w:t>
      </w:r>
      <w:r>
        <w:rPr>
          <w:rFonts w:ascii="仿宋" w:hAnsi="仿宋" w:eastAsia="仿宋" w:cs="仿宋"/>
          <w:spacing w:val="9"/>
          <w:sz w:val="28"/>
          <w:szCs w:val="28"/>
          <w:u w:val="single" w:color="auto"/>
        </w:rPr>
        <w:t>）</w:t>
      </w:r>
    </w:p>
    <w:p w14:paraId="2F92D960">
      <w:pPr>
        <w:spacing w:before="2" w:line="222" w:lineRule="auto"/>
        <w:ind w:left="3352"/>
        <w:rPr>
          <w:rFonts w:ascii="仿宋" w:hAnsi="仿宋" w:eastAsia="仿宋" w:cs="仿宋"/>
          <w:sz w:val="28"/>
          <w:szCs w:val="28"/>
        </w:rPr>
      </w:pPr>
      <w:r>
        <w:rPr>
          <w:rFonts w:ascii="仿宋" w:hAnsi="仿宋" w:eastAsia="仿宋" w:cs="仿宋"/>
          <w:spacing w:val="-18"/>
          <w:sz w:val="28"/>
          <w:szCs w:val="28"/>
        </w:rPr>
        <w:t>年</w:t>
      </w:r>
      <w:r>
        <w:rPr>
          <w:rFonts w:ascii="仿宋" w:hAnsi="仿宋" w:eastAsia="仿宋" w:cs="仿宋"/>
          <w:spacing w:val="3"/>
          <w:sz w:val="28"/>
          <w:szCs w:val="28"/>
        </w:rPr>
        <w:t xml:space="preserve">        </w:t>
      </w:r>
      <w:r>
        <w:rPr>
          <w:rFonts w:ascii="仿宋" w:hAnsi="仿宋" w:eastAsia="仿宋" w:cs="仿宋"/>
          <w:spacing w:val="-18"/>
          <w:sz w:val="28"/>
          <w:szCs w:val="28"/>
        </w:rPr>
        <w:t>月</w:t>
      </w:r>
      <w:r>
        <w:rPr>
          <w:rFonts w:ascii="仿宋" w:hAnsi="仿宋" w:eastAsia="仿宋" w:cs="仿宋"/>
          <w:spacing w:val="10"/>
          <w:sz w:val="28"/>
          <w:szCs w:val="28"/>
        </w:rPr>
        <w:t xml:space="preserve">        </w:t>
      </w:r>
      <w:r>
        <w:rPr>
          <w:rFonts w:ascii="仿宋" w:hAnsi="仿宋" w:eastAsia="仿宋" w:cs="仿宋"/>
          <w:spacing w:val="-18"/>
          <w:sz w:val="28"/>
          <w:szCs w:val="28"/>
        </w:rPr>
        <w:t>日</w:t>
      </w:r>
    </w:p>
    <w:p w14:paraId="289C10B9">
      <w:pPr>
        <w:spacing w:line="222" w:lineRule="auto"/>
        <w:rPr>
          <w:rFonts w:ascii="仿宋" w:hAnsi="仿宋" w:eastAsia="仿宋" w:cs="仿宋"/>
          <w:sz w:val="28"/>
          <w:szCs w:val="28"/>
        </w:rPr>
        <w:sectPr>
          <w:footerReference r:id="rId9" w:type="default"/>
          <w:pgSz w:w="11906" w:h="16839"/>
          <w:pgMar w:top="1440" w:right="1080" w:bottom="1440" w:left="1080" w:header="0" w:footer="989" w:gutter="0"/>
          <w:pgNumType w:fmt="decimal"/>
          <w:cols w:space="720" w:num="1"/>
        </w:sectPr>
      </w:pPr>
    </w:p>
    <w:p w14:paraId="2A46E013">
      <w:pPr>
        <w:spacing w:before="65" w:line="232" w:lineRule="auto"/>
        <w:ind w:left="4216"/>
        <w:rPr>
          <w:rFonts w:ascii="仿宋" w:hAnsi="仿宋" w:eastAsia="仿宋" w:cs="仿宋"/>
          <w:sz w:val="32"/>
          <w:szCs w:val="32"/>
        </w:rPr>
      </w:pPr>
      <w:r>
        <w:rPr>
          <w:rFonts w:ascii="仿宋" w:hAnsi="仿宋" w:eastAsia="仿宋" w:cs="仿宋"/>
          <w:b/>
          <w:bCs/>
          <w:spacing w:val="-18"/>
          <w:sz w:val="32"/>
          <w:szCs w:val="32"/>
        </w:rPr>
        <w:t>目录</w:t>
      </w:r>
    </w:p>
    <w:p w14:paraId="2BE8F2B8">
      <w:pPr>
        <w:pStyle w:val="8"/>
        <w:spacing w:line="243" w:lineRule="auto"/>
      </w:pPr>
    </w:p>
    <w:p w14:paraId="36A183AC">
      <w:pPr>
        <w:pStyle w:val="8"/>
        <w:spacing w:line="244" w:lineRule="auto"/>
      </w:pPr>
    </w:p>
    <w:p w14:paraId="4B72F7B8">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ascii="仿宋" w:hAnsi="仿宋" w:eastAsia="仿宋" w:cs="仿宋"/>
          <w:sz w:val="24"/>
          <w:szCs w:val="24"/>
        </w:rPr>
      </w:pPr>
      <w:r>
        <w:rPr>
          <w:rFonts w:ascii="仿宋" w:hAnsi="仿宋" w:eastAsia="仿宋" w:cs="仿宋"/>
          <w:b/>
          <w:bCs/>
          <w:spacing w:val="1"/>
          <w:sz w:val="24"/>
          <w:szCs w:val="24"/>
        </w:rPr>
        <w:t>1.投标函</w:t>
      </w:r>
    </w:p>
    <w:p w14:paraId="1186B78A">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sz w:val="24"/>
          <w:szCs w:val="24"/>
        </w:rPr>
      </w:pPr>
      <w:r>
        <w:rPr>
          <w:rFonts w:ascii="仿宋" w:hAnsi="仿宋" w:eastAsia="仿宋" w:cs="仿宋"/>
          <w:b/>
          <w:bCs/>
          <w:spacing w:val="6"/>
          <w:position w:val="14"/>
          <w:sz w:val="24"/>
          <w:szCs w:val="24"/>
        </w:rPr>
        <w:t>2.投标报价一览表</w:t>
      </w:r>
    </w:p>
    <w:p w14:paraId="13237171">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3.</w:t>
      </w:r>
      <w:r>
        <w:rPr>
          <w:rFonts w:ascii="仿宋" w:hAnsi="仿宋" w:eastAsia="仿宋" w:cs="仿宋"/>
          <w:b/>
          <w:bCs/>
          <w:spacing w:val="6"/>
          <w:position w:val="14"/>
          <w:sz w:val="24"/>
          <w:szCs w:val="24"/>
        </w:rPr>
        <w:t>法定代表人身份证明</w:t>
      </w:r>
    </w:p>
    <w:p w14:paraId="31DEB505">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4</w:t>
      </w:r>
      <w:r>
        <w:rPr>
          <w:rFonts w:ascii="仿宋" w:hAnsi="仿宋" w:eastAsia="仿宋" w:cs="仿宋"/>
          <w:b/>
          <w:bCs/>
          <w:spacing w:val="6"/>
          <w:position w:val="14"/>
          <w:sz w:val="24"/>
          <w:szCs w:val="24"/>
        </w:rPr>
        <w:t>.法定代表人授权委托书</w:t>
      </w:r>
    </w:p>
    <w:p w14:paraId="690019B2">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5</w:t>
      </w:r>
      <w:r>
        <w:rPr>
          <w:rFonts w:ascii="仿宋" w:hAnsi="仿宋" w:eastAsia="仿宋" w:cs="仿宋"/>
          <w:b/>
          <w:bCs/>
          <w:spacing w:val="6"/>
          <w:position w:val="14"/>
          <w:sz w:val="24"/>
          <w:szCs w:val="24"/>
        </w:rPr>
        <w:t>.</w:t>
      </w:r>
      <w:r>
        <w:rPr>
          <w:rFonts w:hint="eastAsia" w:ascii="仿宋" w:hAnsi="仿宋" w:eastAsia="仿宋" w:cs="仿宋"/>
          <w:b/>
          <w:bCs/>
          <w:spacing w:val="6"/>
          <w:position w:val="14"/>
          <w:sz w:val="24"/>
          <w:szCs w:val="24"/>
          <w:lang w:eastAsia="zh-CN"/>
        </w:rPr>
        <w:t>供应商</w:t>
      </w:r>
      <w:r>
        <w:rPr>
          <w:rFonts w:ascii="仿宋" w:hAnsi="仿宋" w:eastAsia="仿宋" w:cs="仿宋"/>
          <w:b/>
          <w:bCs/>
          <w:spacing w:val="6"/>
          <w:position w:val="14"/>
          <w:sz w:val="24"/>
          <w:szCs w:val="24"/>
        </w:rPr>
        <w:t>基本情况</w:t>
      </w:r>
    </w:p>
    <w:p w14:paraId="18FFA736">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6</w:t>
      </w:r>
      <w:r>
        <w:rPr>
          <w:rFonts w:ascii="仿宋" w:hAnsi="仿宋" w:eastAsia="仿宋" w:cs="仿宋"/>
          <w:b/>
          <w:bCs/>
          <w:spacing w:val="6"/>
          <w:position w:val="14"/>
          <w:sz w:val="24"/>
          <w:szCs w:val="24"/>
        </w:rPr>
        <w:t>.近三年无重大违法记录声明</w:t>
      </w:r>
    </w:p>
    <w:p w14:paraId="6FA66AA1">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7.具有履行合同所必须的设备和专业技术能力的承诺函</w:t>
      </w:r>
    </w:p>
    <w:p w14:paraId="0234E77E">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8.提供单位负责人为同一人或者存在直接控股、管理关系的不同供应商，不得参加同一合同项下的政府采购活动的书面声明（格式自拟）</w:t>
      </w:r>
    </w:p>
    <w:p w14:paraId="34F780A3">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9.拟投入本项目人员情况表</w:t>
      </w:r>
    </w:p>
    <w:p w14:paraId="22A38D0D">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10.方案</w:t>
      </w:r>
    </w:p>
    <w:p w14:paraId="56F3A628">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11.其它证明材料</w:t>
      </w:r>
    </w:p>
    <w:p w14:paraId="14BEAB45">
      <w:pPr>
        <w:keepNext w:val="0"/>
        <w:keepLines w:val="0"/>
        <w:pageBreakBefore w:val="0"/>
        <w:widowControl/>
        <w:kinsoku w:val="0"/>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12.声明函</w:t>
      </w:r>
    </w:p>
    <w:p w14:paraId="7151990F">
      <w:pPr>
        <w:spacing w:before="182" w:line="534" w:lineRule="exact"/>
        <w:ind w:left="3440"/>
        <w:rPr>
          <w:rFonts w:ascii="仿宋" w:hAnsi="仿宋" w:eastAsia="仿宋" w:cs="仿宋"/>
          <w:b/>
          <w:bCs/>
          <w:spacing w:val="1"/>
          <w:position w:val="15"/>
          <w:sz w:val="31"/>
          <w:szCs w:val="31"/>
        </w:rPr>
      </w:pPr>
    </w:p>
    <w:p w14:paraId="1DE79EA1">
      <w:pPr>
        <w:spacing w:before="182" w:line="534" w:lineRule="exact"/>
        <w:ind w:left="3440"/>
        <w:rPr>
          <w:rFonts w:ascii="仿宋" w:hAnsi="仿宋" w:eastAsia="仿宋" w:cs="仿宋"/>
          <w:b/>
          <w:bCs/>
          <w:spacing w:val="1"/>
          <w:position w:val="15"/>
          <w:sz w:val="31"/>
          <w:szCs w:val="31"/>
        </w:rPr>
      </w:pPr>
    </w:p>
    <w:p w14:paraId="14DDA4A4">
      <w:pPr>
        <w:spacing w:before="182" w:line="534" w:lineRule="exact"/>
        <w:ind w:left="3440"/>
        <w:rPr>
          <w:rFonts w:ascii="仿宋" w:hAnsi="仿宋" w:eastAsia="仿宋" w:cs="仿宋"/>
          <w:b/>
          <w:bCs/>
          <w:spacing w:val="1"/>
          <w:position w:val="15"/>
          <w:sz w:val="31"/>
          <w:szCs w:val="31"/>
        </w:rPr>
      </w:pPr>
    </w:p>
    <w:p w14:paraId="0E7C56BE">
      <w:pPr>
        <w:pStyle w:val="8"/>
      </w:pPr>
    </w:p>
    <w:p w14:paraId="07F714C9">
      <w:pPr>
        <w:spacing w:before="182" w:line="534" w:lineRule="exact"/>
        <w:ind w:left="3440"/>
        <w:rPr>
          <w:rFonts w:ascii="仿宋" w:hAnsi="仿宋" w:eastAsia="仿宋" w:cs="仿宋"/>
          <w:b/>
          <w:bCs/>
          <w:spacing w:val="1"/>
          <w:position w:val="15"/>
          <w:sz w:val="31"/>
          <w:szCs w:val="31"/>
        </w:rPr>
      </w:pPr>
    </w:p>
    <w:p w14:paraId="0E4006BC">
      <w:pPr>
        <w:spacing w:before="182" w:line="534" w:lineRule="exact"/>
        <w:rPr>
          <w:rFonts w:ascii="仿宋" w:hAnsi="仿宋" w:eastAsia="仿宋" w:cs="仿宋"/>
          <w:b/>
          <w:bCs/>
          <w:spacing w:val="1"/>
          <w:position w:val="15"/>
          <w:sz w:val="31"/>
          <w:szCs w:val="31"/>
        </w:rPr>
      </w:pPr>
    </w:p>
    <w:p w14:paraId="706AA461">
      <w:pPr>
        <w:rPr>
          <w:rFonts w:ascii="仿宋" w:hAnsi="仿宋" w:eastAsia="仿宋" w:cs="仿宋"/>
          <w:b/>
          <w:bCs/>
          <w:spacing w:val="1"/>
          <w:position w:val="15"/>
          <w:sz w:val="31"/>
          <w:szCs w:val="31"/>
        </w:rPr>
      </w:pPr>
      <w:r>
        <w:rPr>
          <w:rFonts w:ascii="仿宋" w:hAnsi="仿宋" w:eastAsia="仿宋" w:cs="仿宋"/>
          <w:b/>
          <w:bCs/>
          <w:spacing w:val="1"/>
          <w:position w:val="15"/>
          <w:sz w:val="31"/>
          <w:szCs w:val="31"/>
        </w:rPr>
        <w:br w:type="page"/>
      </w:r>
    </w:p>
    <w:p w14:paraId="05DAB348">
      <w:pPr>
        <w:spacing w:before="182" w:line="534" w:lineRule="exact"/>
        <w:ind w:left="3440"/>
        <w:rPr>
          <w:rFonts w:ascii="仿宋" w:hAnsi="仿宋" w:eastAsia="仿宋" w:cs="仿宋"/>
          <w:sz w:val="31"/>
          <w:szCs w:val="31"/>
        </w:rPr>
      </w:pPr>
      <w:r>
        <w:rPr>
          <w:rFonts w:ascii="仿宋" w:hAnsi="仿宋" w:eastAsia="仿宋" w:cs="仿宋"/>
          <w:b/>
          <w:bCs/>
          <w:spacing w:val="1"/>
          <w:position w:val="15"/>
          <w:sz w:val="31"/>
          <w:szCs w:val="31"/>
        </w:rPr>
        <w:t>（报价文件）</w:t>
      </w:r>
    </w:p>
    <w:p w14:paraId="0FDC5377">
      <w:pPr>
        <w:spacing w:line="230" w:lineRule="auto"/>
        <w:ind w:left="3925"/>
        <w:rPr>
          <w:rFonts w:ascii="仿宋" w:hAnsi="仿宋" w:eastAsia="仿宋" w:cs="仿宋"/>
          <w:sz w:val="24"/>
          <w:szCs w:val="24"/>
        </w:rPr>
      </w:pPr>
      <w:r>
        <w:rPr>
          <w:rFonts w:ascii="仿宋" w:hAnsi="仿宋" w:eastAsia="仿宋" w:cs="仿宋"/>
          <w:b/>
          <w:bCs/>
          <w:spacing w:val="-1"/>
          <w:sz w:val="24"/>
          <w:szCs w:val="24"/>
        </w:rPr>
        <w:t>1.</w:t>
      </w:r>
      <w:r>
        <w:rPr>
          <w:rFonts w:ascii="仿宋" w:hAnsi="仿宋" w:eastAsia="仿宋" w:cs="仿宋"/>
          <w:spacing w:val="21"/>
          <w:sz w:val="24"/>
          <w:szCs w:val="24"/>
        </w:rPr>
        <w:t xml:space="preserve"> </w:t>
      </w:r>
      <w:r>
        <w:rPr>
          <w:rFonts w:ascii="仿宋" w:hAnsi="仿宋" w:eastAsia="仿宋" w:cs="仿宋"/>
          <w:b/>
          <w:bCs/>
          <w:spacing w:val="-1"/>
          <w:sz w:val="24"/>
          <w:szCs w:val="24"/>
        </w:rPr>
        <w:t>投标函</w:t>
      </w:r>
    </w:p>
    <w:p w14:paraId="170F5411">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致：</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采购人</w:t>
      </w:r>
      <w:r>
        <w:rPr>
          <w:rFonts w:ascii="仿宋" w:hAnsi="仿宋" w:eastAsia="仿宋" w:cs="仿宋"/>
          <w:spacing w:val="7"/>
          <w:sz w:val="24"/>
          <w:szCs w:val="24"/>
          <w:u w:val="single"/>
        </w:rPr>
        <w:t>)：</w:t>
      </w:r>
    </w:p>
    <w:p w14:paraId="0A485B3F">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根据贵方为</w:t>
      </w:r>
      <w:r>
        <w:rPr>
          <w:rFonts w:ascii="仿宋" w:hAnsi="仿宋" w:eastAsia="仿宋" w:cs="仿宋"/>
          <w:spacing w:val="7"/>
          <w:sz w:val="24"/>
          <w:szCs w:val="24"/>
          <w:u w:val="single"/>
        </w:rPr>
        <w:t xml:space="preserve">           （项目名称、项目编号）</w:t>
      </w:r>
      <w:r>
        <w:rPr>
          <w:rFonts w:ascii="仿宋" w:hAnsi="仿宋" w:eastAsia="仿宋" w:cs="仿宋"/>
          <w:spacing w:val="7"/>
          <w:sz w:val="24"/>
          <w:szCs w:val="24"/>
        </w:rPr>
        <w:t>的要求，签字代表</w:t>
      </w:r>
      <w:r>
        <w:rPr>
          <w:rFonts w:ascii="仿宋" w:hAnsi="仿宋" w:eastAsia="仿宋" w:cs="仿宋"/>
          <w:spacing w:val="7"/>
          <w:sz w:val="24"/>
          <w:szCs w:val="24"/>
          <w:u w:val="single"/>
        </w:rPr>
        <w:t xml:space="preserve">         （姓名、 职务）</w:t>
      </w:r>
      <w:r>
        <w:rPr>
          <w:rFonts w:ascii="仿宋" w:hAnsi="仿宋" w:eastAsia="仿宋" w:cs="仿宋"/>
          <w:spacing w:val="7"/>
          <w:sz w:val="24"/>
          <w:szCs w:val="24"/>
        </w:rPr>
        <w:t>经正式授权并代表</w:t>
      </w:r>
      <w:r>
        <w:rPr>
          <w:rFonts w:hint="eastAsia" w:ascii="仿宋" w:hAnsi="仿宋" w:eastAsia="仿宋" w:cs="仿宋"/>
          <w:spacing w:val="7"/>
          <w:sz w:val="24"/>
          <w:szCs w:val="24"/>
          <w:lang w:eastAsia="zh-CN"/>
        </w:rPr>
        <w:t>供应商</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供应商</w:t>
      </w:r>
      <w:r>
        <w:rPr>
          <w:rFonts w:ascii="仿宋" w:hAnsi="仿宋" w:eastAsia="仿宋" w:cs="仿宋"/>
          <w:spacing w:val="7"/>
          <w:sz w:val="24"/>
          <w:szCs w:val="24"/>
          <w:u w:val="single"/>
        </w:rPr>
        <w:t>名称、地址）</w:t>
      </w:r>
      <w:r>
        <w:rPr>
          <w:rFonts w:ascii="仿宋" w:hAnsi="仿宋" w:eastAsia="仿宋" w:cs="仿宋"/>
          <w:spacing w:val="7"/>
          <w:sz w:val="24"/>
          <w:szCs w:val="24"/>
        </w:rPr>
        <w:t>提交下述投标文件并在此声明，所递交的投标文件内容完整、真实。在此，签字代表承诺如下：</w:t>
      </w:r>
    </w:p>
    <w:p w14:paraId="6D1B4D60">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1、我方在详细阅读招标文件各项要求，根据对应采购内容及采购要求规定愿以</w:t>
      </w:r>
      <w:r>
        <w:rPr>
          <w:rFonts w:hint="eastAsia" w:ascii="仿宋" w:hAnsi="仿宋" w:eastAsia="仿宋" w:cs="仿宋"/>
          <w:spacing w:val="7"/>
          <w:sz w:val="24"/>
          <w:szCs w:val="24"/>
          <w:lang w:eastAsia="zh-CN"/>
        </w:rPr>
        <w:t>投标总报价</w:t>
      </w:r>
      <w:r>
        <w:rPr>
          <w:rFonts w:ascii="仿宋" w:hAnsi="仿宋" w:eastAsia="仿宋" w:cs="仿宋"/>
          <w:spacing w:val="7"/>
          <w:sz w:val="24"/>
          <w:szCs w:val="24"/>
        </w:rPr>
        <w:t>：</w:t>
      </w:r>
      <w:r>
        <w:rPr>
          <w:rFonts w:ascii="仿宋" w:hAnsi="仿宋" w:eastAsia="仿宋" w:cs="仿宋"/>
          <w:spacing w:val="7"/>
          <w:sz w:val="24"/>
          <w:szCs w:val="24"/>
          <w:u w:val="single"/>
        </w:rPr>
        <w:t>小写：          (大写：            )</w:t>
      </w:r>
      <w:r>
        <w:rPr>
          <w:rFonts w:ascii="仿宋" w:hAnsi="仿宋" w:eastAsia="仿宋" w:cs="仿宋"/>
          <w:spacing w:val="7"/>
          <w:sz w:val="24"/>
          <w:szCs w:val="24"/>
        </w:rPr>
        <w:t>完成本项目全部相关服务。</w:t>
      </w:r>
    </w:p>
    <w:p w14:paraId="65F79AB4">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2、我方将按招标文件的规定履行合同责任和义务。</w:t>
      </w:r>
    </w:p>
    <w:p w14:paraId="50134841">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3、我方已详细审查全部招标文件，我们完全理解并同意放弃对这方面有不明及误解的权力。</w:t>
      </w:r>
    </w:p>
    <w:p w14:paraId="6D4A5BE8">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4、若我方取得中标资格，愿以本项目招标文件规定，向</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缴纳招标代理服务费。</w:t>
      </w:r>
    </w:p>
    <w:p w14:paraId="346DF879">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5</w:t>
      </w:r>
      <w:r>
        <w:rPr>
          <w:rFonts w:ascii="仿宋" w:hAnsi="仿宋" w:eastAsia="仿宋" w:cs="仿宋"/>
          <w:spacing w:val="7"/>
          <w:sz w:val="24"/>
          <w:szCs w:val="24"/>
        </w:rPr>
        <w:t>、我方同意提供贵方可能要求的与其投标有关的一切数据或资料。</w:t>
      </w:r>
    </w:p>
    <w:p w14:paraId="298E244D">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u w:val="single"/>
          <w:lang w:val="en-US" w:eastAsia="zh-CN"/>
        </w:rPr>
        <w:t xml:space="preserve">                                           </w:t>
      </w:r>
      <w:r>
        <w:rPr>
          <w:rFonts w:hint="eastAsia" w:ascii="仿宋" w:hAnsi="仿宋" w:eastAsia="仿宋" w:cs="仿宋"/>
          <w:spacing w:val="7"/>
          <w:sz w:val="24"/>
          <w:szCs w:val="24"/>
          <w:lang w:val="en-US" w:eastAsia="zh-CN"/>
        </w:rPr>
        <w:t>（供应商认为需要的其他补充说明）。</w:t>
      </w:r>
    </w:p>
    <w:p w14:paraId="2909F5E2">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7、与本投标有关的一切正式往来信函请寄：</w:t>
      </w:r>
    </w:p>
    <w:p w14:paraId="1FB413CE">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u w:val="single"/>
        </w:rPr>
        <w:t xml:space="preserve">地址：              邮编：         电话：              传真：         </w:t>
      </w:r>
    </w:p>
    <w:p w14:paraId="7379A671">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名称(盖公章)：</w:t>
      </w:r>
      <w:r>
        <w:rPr>
          <w:rFonts w:ascii="仿宋" w:hAnsi="仿宋" w:eastAsia="仿宋" w:cs="仿宋"/>
          <w:spacing w:val="7"/>
          <w:sz w:val="24"/>
          <w:szCs w:val="24"/>
          <w:u w:val="single"/>
        </w:rPr>
        <w:t xml:space="preserve">                              </w:t>
      </w:r>
    </w:p>
    <w:p w14:paraId="72C59121">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法定代表人或其授权的代理人（签字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val="en-US" w:eastAsia="zh-CN"/>
        </w:rPr>
        <w:t xml:space="preserve"> </w:t>
      </w:r>
      <w:r>
        <w:rPr>
          <w:rFonts w:ascii="仿宋" w:hAnsi="仿宋" w:eastAsia="仿宋" w:cs="仿宋"/>
          <w:spacing w:val="7"/>
          <w:sz w:val="24"/>
          <w:szCs w:val="24"/>
          <w:u w:val="single"/>
        </w:rPr>
        <w:t xml:space="preserve">       </w:t>
      </w:r>
    </w:p>
    <w:p w14:paraId="401BAF57">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rPr>
        <w:t>日期：</w:t>
      </w:r>
      <w:r>
        <w:rPr>
          <w:rFonts w:ascii="仿宋" w:hAnsi="仿宋" w:eastAsia="仿宋" w:cs="仿宋"/>
          <w:spacing w:val="7"/>
          <w:sz w:val="24"/>
          <w:szCs w:val="24"/>
          <w:u w:val="single"/>
        </w:rPr>
        <w:t xml:space="preserve">           年       月      日</w:t>
      </w:r>
    </w:p>
    <w:p w14:paraId="47933B28">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sectPr>
          <w:footerReference r:id="rId10" w:type="default"/>
          <w:pgSz w:w="11906" w:h="16839"/>
          <w:pgMar w:top="1440" w:right="1080" w:bottom="1440" w:left="1080" w:header="0" w:footer="989" w:gutter="0"/>
          <w:pgNumType w:fmt="decimal"/>
          <w:cols w:space="720" w:num="1"/>
        </w:sectPr>
      </w:pPr>
    </w:p>
    <w:p w14:paraId="17093CAC">
      <w:pPr>
        <w:spacing w:before="274" w:line="231" w:lineRule="auto"/>
        <w:ind w:left="3620"/>
        <w:outlineLvl w:val="2"/>
        <w:rPr>
          <w:rFonts w:ascii="仿宋" w:hAnsi="仿宋" w:eastAsia="仿宋" w:cs="仿宋"/>
          <w:sz w:val="24"/>
          <w:szCs w:val="24"/>
        </w:rPr>
      </w:pPr>
      <w:r>
        <w:rPr>
          <w:rFonts w:ascii="仿宋" w:hAnsi="仿宋" w:eastAsia="仿宋" w:cs="仿宋"/>
          <w:b/>
          <w:bCs/>
          <w:spacing w:val="6"/>
          <w:sz w:val="24"/>
          <w:szCs w:val="24"/>
        </w:rPr>
        <w:t>2.投标报价一览表</w:t>
      </w:r>
    </w:p>
    <w:p w14:paraId="15139CC6">
      <w:pPr>
        <w:pStyle w:val="8"/>
        <w:spacing w:line="448" w:lineRule="auto"/>
      </w:pPr>
    </w:p>
    <w:p w14:paraId="0194A095">
      <w:pPr>
        <w:spacing w:before="78" w:line="221" w:lineRule="auto"/>
        <w:ind w:left="319"/>
        <w:rPr>
          <w:rFonts w:ascii="仿宋" w:hAnsi="仿宋" w:eastAsia="仿宋" w:cs="仿宋"/>
          <w:sz w:val="24"/>
          <w:szCs w:val="24"/>
        </w:rPr>
      </w:pPr>
      <w:r>
        <w:rPr>
          <w:rFonts w:ascii="仿宋" w:hAnsi="仿宋" w:eastAsia="仿宋" w:cs="仿宋"/>
          <w:spacing w:val="-2"/>
          <w:sz w:val="24"/>
          <w:szCs w:val="24"/>
        </w:rPr>
        <w:t>项目名称：</w:t>
      </w:r>
      <w:r>
        <w:rPr>
          <w:rFonts w:ascii="仿宋" w:hAnsi="仿宋" w:eastAsia="仿宋" w:cs="仿宋"/>
          <w:spacing w:val="-2"/>
          <w:sz w:val="24"/>
          <w:szCs w:val="24"/>
          <w:u w:val="single" w:color="auto"/>
        </w:rPr>
        <w:t xml:space="preserve">              </w:t>
      </w:r>
      <w:r>
        <w:rPr>
          <w:rFonts w:ascii="仿宋" w:hAnsi="仿宋" w:eastAsia="仿宋" w:cs="仿宋"/>
          <w:spacing w:val="1"/>
          <w:sz w:val="24"/>
          <w:szCs w:val="24"/>
        </w:rPr>
        <w:t xml:space="preserve">                </w:t>
      </w:r>
      <w:r>
        <w:rPr>
          <w:rFonts w:ascii="仿宋" w:hAnsi="仿宋" w:eastAsia="仿宋" w:cs="仿宋"/>
          <w:spacing w:val="-2"/>
          <w:sz w:val="24"/>
          <w:szCs w:val="24"/>
        </w:rPr>
        <w:t>项目编号：</w:t>
      </w:r>
      <w:r>
        <w:rPr>
          <w:rFonts w:ascii="仿宋" w:hAnsi="仿宋" w:eastAsia="仿宋" w:cs="仿宋"/>
          <w:sz w:val="24"/>
          <w:szCs w:val="24"/>
          <w:u w:val="single" w:color="auto"/>
        </w:rPr>
        <w:t xml:space="preserve">              </w:t>
      </w:r>
    </w:p>
    <w:p w14:paraId="6DBA492C">
      <w:pPr>
        <w:spacing w:before="69"/>
      </w:pPr>
    </w:p>
    <w:p w14:paraId="34F4D8E0">
      <w:pPr>
        <w:spacing w:before="69"/>
      </w:pPr>
    </w:p>
    <w:p w14:paraId="7C1EC800">
      <w:pPr>
        <w:spacing w:before="68"/>
      </w:pPr>
    </w:p>
    <w:tbl>
      <w:tblPr>
        <w:tblStyle w:val="28"/>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63"/>
        <w:gridCol w:w="5939"/>
      </w:tblGrid>
      <w:tr w14:paraId="608C2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0" w:hRule="atLeast"/>
        </w:trPr>
        <w:tc>
          <w:tcPr>
            <w:tcW w:w="2963" w:type="dxa"/>
            <w:vMerge w:val="restart"/>
            <w:tcBorders>
              <w:bottom w:val="nil"/>
            </w:tcBorders>
            <w:vAlign w:val="top"/>
          </w:tcPr>
          <w:p w14:paraId="222130F9">
            <w:pPr>
              <w:spacing w:line="254" w:lineRule="auto"/>
              <w:rPr>
                <w:rFonts w:ascii="Arial"/>
                <w:sz w:val="24"/>
                <w:szCs w:val="24"/>
              </w:rPr>
            </w:pPr>
          </w:p>
          <w:p w14:paraId="127FFFED">
            <w:pPr>
              <w:spacing w:line="254" w:lineRule="auto"/>
              <w:rPr>
                <w:rFonts w:ascii="Arial"/>
                <w:sz w:val="24"/>
                <w:szCs w:val="24"/>
              </w:rPr>
            </w:pPr>
          </w:p>
          <w:p w14:paraId="2DE8211A">
            <w:pPr>
              <w:spacing w:line="254" w:lineRule="auto"/>
              <w:rPr>
                <w:rFonts w:ascii="Arial"/>
                <w:sz w:val="24"/>
                <w:szCs w:val="24"/>
              </w:rPr>
            </w:pPr>
          </w:p>
          <w:p w14:paraId="3CFFB870">
            <w:pPr>
              <w:spacing w:line="254" w:lineRule="auto"/>
              <w:rPr>
                <w:rFonts w:ascii="Arial"/>
                <w:sz w:val="24"/>
                <w:szCs w:val="24"/>
              </w:rPr>
            </w:pPr>
          </w:p>
          <w:p w14:paraId="6CF18CAA">
            <w:pPr>
              <w:spacing w:line="254" w:lineRule="auto"/>
              <w:rPr>
                <w:rFonts w:ascii="Arial"/>
                <w:sz w:val="24"/>
                <w:szCs w:val="24"/>
              </w:rPr>
            </w:pPr>
          </w:p>
          <w:p w14:paraId="63772047">
            <w:pPr>
              <w:spacing w:line="255" w:lineRule="auto"/>
              <w:rPr>
                <w:rFonts w:ascii="Arial"/>
                <w:sz w:val="24"/>
                <w:szCs w:val="24"/>
              </w:rPr>
            </w:pPr>
          </w:p>
          <w:p w14:paraId="1EE5C8AD">
            <w:pPr>
              <w:pStyle w:val="29"/>
              <w:spacing w:before="78" w:line="222" w:lineRule="auto"/>
              <w:jc w:val="center"/>
              <w:rPr>
                <w:sz w:val="24"/>
                <w:szCs w:val="24"/>
              </w:rPr>
            </w:pPr>
            <w:r>
              <w:rPr>
                <w:spacing w:val="-2"/>
                <w:sz w:val="24"/>
                <w:szCs w:val="24"/>
              </w:rPr>
              <w:t>投标</w:t>
            </w:r>
            <w:r>
              <w:rPr>
                <w:rFonts w:hint="eastAsia"/>
                <w:spacing w:val="-2"/>
                <w:sz w:val="24"/>
                <w:szCs w:val="24"/>
                <w:lang w:eastAsia="zh-CN"/>
              </w:rPr>
              <w:t>报价（元</w:t>
            </w:r>
            <w:r>
              <w:rPr>
                <w:rFonts w:hint="eastAsia"/>
                <w:spacing w:val="-2"/>
                <w:sz w:val="24"/>
                <w:szCs w:val="24"/>
                <w:lang w:val="en-US" w:eastAsia="zh-CN"/>
              </w:rPr>
              <w:t>/半年</w:t>
            </w:r>
            <w:r>
              <w:rPr>
                <w:rFonts w:hint="eastAsia"/>
                <w:spacing w:val="-2"/>
                <w:sz w:val="24"/>
                <w:szCs w:val="24"/>
                <w:lang w:eastAsia="zh-CN"/>
              </w:rPr>
              <w:t>）</w:t>
            </w:r>
          </w:p>
        </w:tc>
        <w:tc>
          <w:tcPr>
            <w:tcW w:w="5939" w:type="dxa"/>
            <w:vAlign w:val="top"/>
          </w:tcPr>
          <w:p w14:paraId="383C2CD8">
            <w:pPr>
              <w:spacing w:line="341" w:lineRule="auto"/>
              <w:rPr>
                <w:rFonts w:ascii="Arial"/>
                <w:sz w:val="24"/>
                <w:szCs w:val="24"/>
              </w:rPr>
            </w:pPr>
          </w:p>
          <w:p w14:paraId="4A95B6C3">
            <w:pPr>
              <w:spacing w:line="342" w:lineRule="auto"/>
              <w:rPr>
                <w:rFonts w:ascii="Arial"/>
                <w:sz w:val="24"/>
                <w:szCs w:val="24"/>
              </w:rPr>
            </w:pPr>
          </w:p>
          <w:p w14:paraId="36D9F19C">
            <w:pPr>
              <w:pStyle w:val="29"/>
              <w:spacing w:before="78" w:line="224" w:lineRule="auto"/>
              <w:ind w:left="27"/>
              <w:rPr>
                <w:sz w:val="24"/>
                <w:szCs w:val="24"/>
              </w:rPr>
            </w:pPr>
            <w:r>
              <w:rPr>
                <w:spacing w:val="-6"/>
                <w:sz w:val="24"/>
                <w:szCs w:val="24"/>
              </w:rPr>
              <w:t>小写：</w:t>
            </w:r>
            <w:r>
              <w:rPr>
                <w:sz w:val="24"/>
                <w:szCs w:val="24"/>
                <w:u w:val="single" w:color="auto"/>
              </w:rPr>
              <w:t xml:space="preserve">                    </w:t>
            </w:r>
          </w:p>
        </w:tc>
      </w:tr>
      <w:tr w14:paraId="2CDD72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0" w:hRule="atLeast"/>
        </w:trPr>
        <w:tc>
          <w:tcPr>
            <w:tcW w:w="2963" w:type="dxa"/>
            <w:vMerge w:val="continue"/>
            <w:tcBorders>
              <w:top w:val="nil"/>
            </w:tcBorders>
            <w:vAlign w:val="top"/>
          </w:tcPr>
          <w:p w14:paraId="4D33AB9F">
            <w:pPr>
              <w:rPr>
                <w:rFonts w:ascii="Arial"/>
                <w:sz w:val="24"/>
                <w:szCs w:val="24"/>
              </w:rPr>
            </w:pPr>
          </w:p>
        </w:tc>
        <w:tc>
          <w:tcPr>
            <w:tcW w:w="5939" w:type="dxa"/>
            <w:vAlign w:val="top"/>
          </w:tcPr>
          <w:p w14:paraId="7B428BD2">
            <w:pPr>
              <w:spacing w:line="320" w:lineRule="auto"/>
              <w:rPr>
                <w:rFonts w:ascii="Arial"/>
                <w:sz w:val="24"/>
                <w:szCs w:val="24"/>
              </w:rPr>
            </w:pPr>
          </w:p>
          <w:p w14:paraId="56328E0B">
            <w:pPr>
              <w:spacing w:line="320" w:lineRule="auto"/>
              <w:rPr>
                <w:rFonts w:ascii="Arial"/>
                <w:sz w:val="24"/>
                <w:szCs w:val="24"/>
              </w:rPr>
            </w:pPr>
          </w:p>
          <w:p w14:paraId="10CB77A6">
            <w:pPr>
              <w:pStyle w:val="29"/>
              <w:spacing w:before="78" w:line="224" w:lineRule="auto"/>
              <w:ind w:left="29"/>
              <w:rPr>
                <w:sz w:val="24"/>
                <w:szCs w:val="24"/>
              </w:rPr>
            </w:pPr>
            <w:r>
              <w:rPr>
                <w:spacing w:val="-7"/>
                <w:sz w:val="24"/>
                <w:szCs w:val="24"/>
              </w:rPr>
              <w:t>大写：</w:t>
            </w:r>
            <w:r>
              <w:rPr>
                <w:sz w:val="24"/>
                <w:szCs w:val="24"/>
                <w:u w:val="single" w:color="auto"/>
              </w:rPr>
              <w:t xml:space="preserve">                </w:t>
            </w:r>
            <w:r>
              <w:rPr>
                <w:rFonts w:hint="eastAsia"/>
                <w:sz w:val="24"/>
                <w:szCs w:val="24"/>
                <w:u w:val="single" w:color="auto"/>
                <w:lang w:val="en-US" w:eastAsia="zh-CN"/>
              </w:rPr>
              <w:t xml:space="preserve"> </w:t>
            </w:r>
            <w:r>
              <w:rPr>
                <w:sz w:val="24"/>
                <w:szCs w:val="24"/>
                <w:u w:val="single" w:color="auto"/>
              </w:rPr>
              <w:t xml:space="preserve">    </w:t>
            </w:r>
          </w:p>
        </w:tc>
      </w:tr>
      <w:tr w14:paraId="539F8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675CCE96">
            <w:pPr>
              <w:spacing w:line="404" w:lineRule="auto"/>
              <w:rPr>
                <w:rFonts w:ascii="Arial"/>
                <w:sz w:val="24"/>
                <w:szCs w:val="24"/>
              </w:rPr>
            </w:pPr>
          </w:p>
          <w:p w14:paraId="4FDF692B">
            <w:pPr>
              <w:pStyle w:val="29"/>
              <w:spacing w:before="78" w:line="222" w:lineRule="auto"/>
              <w:ind w:left="1014"/>
              <w:rPr>
                <w:sz w:val="24"/>
                <w:szCs w:val="24"/>
              </w:rPr>
            </w:pPr>
            <w:r>
              <w:rPr>
                <w:rFonts w:hint="eastAsia"/>
                <w:sz w:val="24"/>
                <w:szCs w:val="24"/>
                <w:lang w:eastAsia="zh-CN"/>
              </w:rPr>
              <w:t>供货</w:t>
            </w:r>
            <w:r>
              <w:rPr>
                <w:sz w:val="24"/>
                <w:szCs w:val="24"/>
              </w:rPr>
              <w:t>期限</w:t>
            </w:r>
          </w:p>
        </w:tc>
        <w:tc>
          <w:tcPr>
            <w:tcW w:w="5939" w:type="dxa"/>
            <w:vAlign w:val="top"/>
          </w:tcPr>
          <w:p w14:paraId="5D4A258D">
            <w:pPr>
              <w:rPr>
                <w:rFonts w:ascii="Arial"/>
                <w:sz w:val="24"/>
                <w:szCs w:val="24"/>
              </w:rPr>
            </w:pPr>
          </w:p>
        </w:tc>
      </w:tr>
      <w:tr w14:paraId="33E16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293AE5F6">
            <w:pPr>
              <w:spacing w:line="404" w:lineRule="auto"/>
              <w:rPr>
                <w:rFonts w:ascii="Arial"/>
                <w:sz w:val="24"/>
                <w:szCs w:val="24"/>
              </w:rPr>
            </w:pPr>
          </w:p>
          <w:p w14:paraId="725F6478">
            <w:pPr>
              <w:pStyle w:val="29"/>
              <w:spacing w:before="78" w:line="223" w:lineRule="auto"/>
              <w:ind w:left="295"/>
              <w:rPr>
                <w:sz w:val="24"/>
                <w:szCs w:val="24"/>
              </w:rPr>
            </w:pPr>
            <w:r>
              <w:rPr>
                <w:spacing w:val="-2"/>
                <w:sz w:val="24"/>
                <w:szCs w:val="24"/>
              </w:rPr>
              <w:t>项目负责人及联系方式</w:t>
            </w:r>
          </w:p>
        </w:tc>
        <w:tc>
          <w:tcPr>
            <w:tcW w:w="5939" w:type="dxa"/>
            <w:vAlign w:val="top"/>
          </w:tcPr>
          <w:p w14:paraId="0A5EE729">
            <w:pPr>
              <w:rPr>
                <w:rFonts w:ascii="Arial"/>
                <w:sz w:val="24"/>
                <w:szCs w:val="24"/>
              </w:rPr>
            </w:pPr>
          </w:p>
        </w:tc>
      </w:tr>
      <w:tr w14:paraId="522F2F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2963" w:type="dxa"/>
            <w:vAlign w:val="top"/>
          </w:tcPr>
          <w:p w14:paraId="7FC53A3F">
            <w:pPr>
              <w:spacing w:line="407" w:lineRule="auto"/>
              <w:rPr>
                <w:rFonts w:ascii="Arial"/>
                <w:sz w:val="24"/>
                <w:szCs w:val="24"/>
              </w:rPr>
            </w:pPr>
          </w:p>
          <w:p w14:paraId="44723029">
            <w:pPr>
              <w:pStyle w:val="29"/>
              <w:spacing w:before="78" w:line="224" w:lineRule="auto"/>
              <w:ind w:left="1256"/>
              <w:rPr>
                <w:sz w:val="24"/>
                <w:szCs w:val="24"/>
              </w:rPr>
            </w:pPr>
            <w:r>
              <w:rPr>
                <w:spacing w:val="-9"/>
                <w:sz w:val="24"/>
                <w:szCs w:val="24"/>
              </w:rPr>
              <w:t>备注</w:t>
            </w:r>
          </w:p>
        </w:tc>
        <w:tc>
          <w:tcPr>
            <w:tcW w:w="5939" w:type="dxa"/>
            <w:vAlign w:val="top"/>
          </w:tcPr>
          <w:p w14:paraId="3442ED9B">
            <w:pPr>
              <w:rPr>
                <w:rFonts w:ascii="Arial"/>
                <w:sz w:val="24"/>
                <w:szCs w:val="24"/>
              </w:rPr>
            </w:pPr>
          </w:p>
        </w:tc>
      </w:tr>
    </w:tbl>
    <w:p w14:paraId="6B11D280">
      <w:pPr>
        <w:spacing w:before="302" w:line="503" w:lineRule="auto"/>
        <w:ind w:left="192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0"/>
          <w:sz w:val="24"/>
          <w:szCs w:val="24"/>
        </w:rPr>
        <w:t>）</w:t>
      </w:r>
      <w:r>
        <w:rPr>
          <w:rFonts w:ascii="仿宋" w:hAnsi="仿宋" w:eastAsia="仿宋" w:cs="仿宋"/>
          <w:spacing w:val="-59"/>
          <w:sz w:val="24"/>
          <w:szCs w:val="24"/>
        </w:rPr>
        <w:t xml:space="preserve"> </w:t>
      </w:r>
      <w:r>
        <w:rPr>
          <w:rFonts w:ascii="仿宋" w:hAnsi="仿宋" w:eastAsia="仿宋" w:cs="仿宋"/>
          <w:spacing w:val="-10"/>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
          <w:sz w:val="24"/>
          <w:szCs w:val="24"/>
        </w:rPr>
        <w:t>_</w:t>
      </w:r>
    </w:p>
    <w:p w14:paraId="12C2A2AC">
      <w:pPr>
        <w:spacing w:before="1" w:line="226" w:lineRule="auto"/>
        <w:ind w:left="1934"/>
        <w:rPr>
          <w:rFonts w:ascii="仿宋" w:hAnsi="仿宋" w:eastAsia="仿宋" w:cs="仿宋"/>
          <w:sz w:val="24"/>
          <w:szCs w:val="24"/>
        </w:rPr>
      </w:pPr>
      <w:r>
        <w:rPr>
          <w:rFonts w:ascii="仿宋" w:hAnsi="仿宋" w:eastAsia="仿宋" w:cs="仿宋"/>
          <w:spacing w:val="7"/>
          <w:sz w:val="24"/>
          <w:szCs w:val="24"/>
        </w:rPr>
        <w:t>法定代表人或其授权委托人</w:t>
      </w:r>
      <w:r>
        <w:rPr>
          <w:rFonts w:ascii="仿宋" w:hAnsi="仿宋" w:eastAsia="仿宋" w:cs="仿宋"/>
          <w:spacing w:val="8"/>
          <w:sz w:val="24"/>
          <w:szCs w:val="24"/>
        </w:rPr>
        <w:t>（签字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7"/>
          <w:sz w:val="24"/>
          <w:szCs w:val="24"/>
        </w:rPr>
        <w:t>_</w:t>
      </w:r>
    </w:p>
    <w:p w14:paraId="3B95528E">
      <w:pPr>
        <w:spacing w:before="299" w:line="231" w:lineRule="auto"/>
        <w:ind w:left="1971"/>
        <w:rPr>
          <w:rFonts w:ascii="仿宋" w:hAnsi="仿宋" w:eastAsia="仿宋" w:cs="仿宋"/>
          <w:sz w:val="24"/>
          <w:szCs w:val="24"/>
        </w:rPr>
      </w:pPr>
      <w:r>
        <w:rPr>
          <w:rFonts w:ascii="仿宋" w:hAnsi="仿宋" w:eastAsia="仿宋" w:cs="仿宋"/>
          <w:spacing w:val="-9"/>
          <w:sz w:val="24"/>
          <w:szCs w:val="24"/>
        </w:rPr>
        <w:t>日期：</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9"/>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9"/>
          <w:sz w:val="24"/>
          <w:szCs w:val="24"/>
        </w:rPr>
        <w:t>月</w:t>
      </w:r>
      <w:r>
        <w:rPr>
          <w:rFonts w:ascii="仿宋" w:hAnsi="仿宋" w:eastAsia="仿宋" w:cs="仿宋"/>
          <w:spacing w:val="-98"/>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9"/>
          <w:sz w:val="24"/>
          <w:szCs w:val="24"/>
        </w:rPr>
        <w:t>日</w:t>
      </w:r>
    </w:p>
    <w:p w14:paraId="5B4CC374">
      <w:pPr>
        <w:spacing w:before="17" w:line="224" w:lineRule="auto"/>
        <w:ind w:left="740"/>
        <w:rPr>
          <w:rFonts w:ascii="仿宋" w:hAnsi="仿宋" w:eastAsia="仿宋" w:cs="仿宋"/>
          <w:sz w:val="24"/>
          <w:szCs w:val="24"/>
        </w:rPr>
      </w:pPr>
      <w:r>
        <w:rPr>
          <w:rFonts w:ascii="仿宋" w:hAnsi="仿宋" w:eastAsia="仿宋" w:cs="仿宋"/>
          <w:b/>
          <w:bCs/>
          <w:spacing w:val="-7"/>
          <w:sz w:val="24"/>
          <w:szCs w:val="24"/>
        </w:rPr>
        <w:t>说明：</w:t>
      </w:r>
    </w:p>
    <w:p w14:paraId="5CEB1E24">
      <w:pPr>
        <w:spacing w:before="65" w:line="253" w:lineRule="auto"/>
        <w:ind w:left="744" w:right="319" w:firstLine="3"/>
        <w:rPr>
          <w:rFonts w:ascii="仿宋" w:hAnsi="仿宋" w:eastAsia="仿宋" w:cs="仿宋"/>
          <w:sz w:val="24"/>
          <w:szCs w:val="24"/>
        </w:rPr>
      </w:pPr>
      <w:r>
        <w:rPr>
          <w:rFonts w:ascii="仿宋" w:hAnsi="仿宋" w:eastAsia="仿宋" w:cs="仿宋"/>
          <w:b/>
          <w:bCs/>
          <w:spacing w:val="-2"/>
          <w:sz w:val="24"/>
          <w:szCs w:val="24"/>
        </w:rPr>
        <w:t>1、请严格按此“投标报价一览表</w:t>
      </w:r>
      <w:r>
        <w:rPr>
          <w:rFonts w:ascii="仿宋" w:hAnsi="仿宋" w:eastAsia="仿宋" w:cs="仿宋"/>
          <w:spacing w:val="-66"/>
          <w:sz w:val="24"/>
          <w:szCs w:val="24"/>
        </w:rPr>
        <w:t xml:space="preserve"> </w:t>
      </w:r>
      <w:r>
        <w:rPr>
          <w:rFonts w:ascii="仿宋" w:hAnsi="仿宋" w:eastAsia="仿宋" w:cs="仿宋"/>
          <w:b/>
          <w:bCs/>
          <w:spacing w:val="-2"/>
          <w:sz w:val="24"/>
          <w:szCs w:val="24"/>
        </w:rPr>
        <w:t>”格式填写，</w:t>
      </w:r>
      <w:r>
        <w:rPr>
          <w:rFonts w:hint="eastAsia" w:ascii="仿宋" w:hAnsi="仿宋" w:eastAsia="仿宋" w:cs="仿宋"/>
          <w:b/>
          <w:bCs/>
          <w:spacing w:val="-2"/>
          <w:sz w:val="24"/>
          <w:szCs w:val="24"/>
          <w:lang w:eastAsia="zh-CN"/>
        </w:rPr>
        <w:t>供应商</w:t>
      </w:r>
      <w:r>
        <w:rPr>
          <w:rFonts w:ascii="仿宋" w:hAnsi="仿宋" w:eastAsia="仿宋" w:cs="仿宋"/>
          <w:b/>
          <w:bCs/>
          <w:spacing w:val="-2"/>
          <w:sz w:val="24"/>
          <w:szCs w:val="24"/>
        </w:rPr>
        <w:t>报价时应详细</w:t>
      </w:r>
      <w:r>
        <w:rPr>
          <w:rFonts w:ascii="仿宋" w:hAnsi="仿宋" w:eastAsia="仿宋" w:cs="仿宋"/>
          <w:b/>
          <w:bCs/>
          <w:spacing w:val="-3"/>
          <w:sz w:val="24"/>
          <w:szCs w:val="24"/>
        </w:rPr>
        <w:t>阅读招标文件报价要求并自行考虑市场风险以及价格合理性。</w:t>
      </w:r>
    </w:p>
    <w:p w14:paraId="3C9C7A61">
      <w:pPr>
        <w:spacing w:line="222" w:lineRule="auto"/>
        <w:ind w:left="737"/>
        <w:rPr>
          <w:rFonts w:ascii="仿宋" w:hAnsi="仿宋" w:eastAsia="仿宋" w:cs="仿宋"/>
          <w:sz w:val="24"/>
          <w:szCs w:val="24"/>
        </w:rPr>
      </w:pPr>
      <w:r>
        <w:rPr>
          <w:rFonts w:hint="eastAsia" w:ascii="仿宋" w:hAnsi="仿宋" w:eastAsia="仿宋" w:cs="仿宋"/>
          <w:b/>
          <w:bCs/>
          <w:spacing w:val="-2"/>
          <w:sz w:val="24"/>
          <w:szCs w:val="24"/>
          <w:lang w:val="en-US" w:eastAsia="zh-CN"/>
        </w:rPr>
        <w:t>2</w:t>
      </w:r>
      <w:r>
        <w:rPr>
          <w:rFonts w:ascii="仿宋" w:hAnsi="仿宋" w:eastAsia="仿宋" w:cs="仿宋"/>
          <w:b/>
          <w:bCs/>
          <w:spacing w:val="-2"/>
          <w:sz w:val="24"/>
          <w:szCs w:val="24"/>
        </w:rPr>
        <w:t>、投标报价一览表中投标总报价应与投标函一致。</w:t>
      </w:r>
    </w:p>
    <w:p w14:paraId="777D2772">
      <w:pPr>
        <w:spacing w:line="222" w:lineRule="auto"/>
        <w:rPr>
          <w:rFonts w:ascii="仿宋" w:hAnsi="仿宋" w:eastAsia="仿宋" w:cs="仿宋"/>
          <w:sz w:val="18"/>
          <w:szCs w:val="18"/>
        </w:rPr>
      </w:pPr>
    </w:p>
    <w:p w14:paraId="3E6D6832">
      <w:pPr>
        <w:pStyle w:val="8"/>
        <w:sectPr>
          <w:footerReference r:id="rId11" w:type="default"/>
          <w:pgSz w:w="11906" w:h="16839"/>
          <w:pgMar w:top="1440" w:right="1080" w:bottom="1440" w:left="1080" w:header="0" w:footer="989" w:gutter="0"/>
          <w:pgNumType w:fmt="decimal"/>
          <w:cols w:space="720" w:num="1"/>
        </w:sectPr>
      </w:pPr>
    </w:p>
    <w:p w14:paraId="2E5BF228">
      <w:pPr>
        <w:spacing w:before="140" w:line="460" w:lineRule="exact"/>
        <w:ind w:left="3770"/>
        <w:rPr>
          <w:rFonts w:ascii="仿宋" w:hAnsi="仿宋" w:eastAsia="仿宋" w:cs="仿宋"/>
          <w:sz w:val="28"/>
          <w:szCs w:val="28"/>
        </w:rPr>
      </w:pPr>
      <w:r>
        <w:pict>
          <v:shape id="_x0000_s1028" o:spid="_x0000_s1028" o:spt="202" type="#_x0000_t202" style="position:absolute;left:0pt;margin-left:76.25pt;margin-top:428.1pt;height:143.75pt;width:209pt;mso-position-horizontal-relative:page;mso-position-vertical-relative:page;z-index:251664384;mso-width-relative:page;mso-height-relative:page;" filled="f" stroked="f" coordsize="21600,21600" o:allowincell="f">
            <v:path/>
            <v:fill on="f" focussize="0,0"/>
            <v:stroke on="f"/>
            <v:imagedata o:title=""/>
            <o:lock v:ext="edit" aspectratio="f"/>
            <v:textbox inset="0mm,0mm,0mm,0mm">
              <w:txbxContent>
                <w:p w14:paraId="3916D259">
                  <w:pPr>
                    <w:spacing w:line="20" w:lineRule="exact"/>
                  </w:pPr>
                </w:p>
                <w:tbl>
                  <w:tblPr>
                    <w:tblStyle w:val="28"/>
                    <w:tblW w:w="4120"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120"/>
                  </w:tblGrid>
                  <w:tr w14:paraId="03F0297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723" w:hRule="atLeast"/>
                    </w:trPr>
                    <w:tc>
                      <w:tcPr>
                        <w:tcW w:w="4120" w:type="dxa"/>
                        <w:tcBorders>
                          <w:top w:val="single" w:color="auto" w:sz="4" w:space="0"/>
                          <w:left w:val="single" w:color="auto" w:sz="4" w:space="0"/>
                          <w:bottom w:val="single" w:color="auto" w:sz="4" w:space="0"/>
                          <w:right w:val="single" w:color="auto" w:sz="4" w:space="0"/>
                        </w:tcBorders>
                        <w:vAlign w:val="top"/>
                      </w:tcPr>
                      <w:p w14:paraId="23EF6245">
                        <w:pPr>
                          <w:spacing w:line="260" w:lineRule="auto"/>
                          <w:rPr>
                            <w:rFonts w:ascii="Arial"/>
                            <w:sz w:val="21"/>
                          </w:rPr>
                        </w:pPr>
                      </w:p>
                      <w:p w14:paraId="69C12D7B">
                        <w:pPr>
                          <w:spacing w:line="260" w:lineRule="auto"/>
                          <w:rPr>
                            <w:rFonts w:ascii="Arial"/>
                            <w:sz w:val="21"/>
                          </w:rPr>
                        </w:pPr>
                      </w:p>
                      <w:p w14:paraId="05BB9380">
                        <w:pPr>
                          <w:spacing w:line="261" w:lineRule="auto"/>
                          <w:rPr>
                            <w:rFonts w:ascii="Arial"/>
                            <w:sz w:val="21"/>
                          </w:rPr>
                        </w:pPr>
                      </w:p>
                      <w:p w14:paraId="1C6F0CDA">
                        <w:pPr>
                          <w:spacing w:line="261" w:lineRule="auto"/>
                          <w:rPr>
                            <w:rFonts w:ascii="Arial"/>
                            <w:sz w:val="21"/>
                          </w:rPr>
                        </w:pPr>
                      </w:p>
                      <w:p w14:paraId="21B9DEB7">
                        <w:pPr>
                          <w:spacing w:line="261" w:lineRule="auto"/>
                          <w:rPr>
                            <w:rFonts w:ascii="Arial"/>
                            <w:sz w:val="21"/>
                          </w:rPr>
                        </w:pPr>
                      </w:p>
                      <w:p w14:paraId="30782BC5">
                        <w:pPr>
                          <w:spacing w:before="65" w:line="227" w:lineRule="auto"/>
                          <w:ind w:left="1012"/>
                          <w:rPr>
                            <w:rFonts w:ascii="宋体" w:hAnsi="宋体" w:eastAsia="宋体" w:cs="宋体"/>
                            <w:sz w:val="20"/>
                            <w:szCs w:val="20"/>
                          </w:rPr>
                        </w:pPr>
                        <w:r>
                          <w:rPr>
                            <w:rFonts w:ascii="宋体" w:hAnsi="宋体" w:eastAsia="宋体" w:cs="宋体"/>
                            <w:spacing w:val="7"/>
                            <w:sz w:val="20"/>
                            <w:szCs w:val="20"/>
                          </w:rPr>
                          <w:t>附法人身份证复印件正面</w:t>
                        </w:r>
                      </w:p>
                    </w:tc>
                  </w:tr>
                </w:tbl>
                <w:p w14:paraId="551D0FFA">
                  <w:pPr>
                    <w:pStyle w:val="8"/>
                  </w:pPr>
                </w:p>
              </w:txbxContent>
            </v:textbox>
          </v:shape>
        </w:pict>
      </w:r>
      <w:r>
        <w:rPr>
          <w:rFonts w:ascii="仿宋" w:hAnsi="仿宋" w:eastAsia="仿宋" w:cs="仿宋"/>
          <w:b/>
          <w:bCs/>
          <w:spacing w:val="-5"/>
          <w:position w:val="12"/>
          <w:sz w:val="28"/>
          <w:szCs w:val="28"/>
        </w:rPr>
        <w:t>（商务技术文件）</w:t>
      </w:r>
    </w:p>
    <w:p w14:paraId="01BDBCB0">
      <w:pPr>
        <w:spacing w:line="230" w:lineRule="auto"/>
        <w:ind w:left="3827"/>
        <w:rPr>
          <w:rFonts w:ascii="仿宋" w:hAnsi="仿宋" w:eastAsia="仿宋" w:cs="仿宋"/>
          <w:sz w:val="24"/>
          <w:szCs w:val="24"/>
        </w:rPr>
      </w:pPr>
      <w:r>
        <w:rPr>
          <w:rFonts w:hint="eastAsia" w:ascii="仿宋" w:hAnsi="仿宋" w:eastAsia="仿宋" w:cs="仿宋"/>
          <w:b/>
          <w:bCs/>
          <w:spacing w:val="7"/>
          <w:sz w:val="24"/>
          <w:szCs w:val="24"/>
          <w:lang w:val="en-US" w:eastAsia="zh-CN"/>
        </w:rPr>
        <w:t>3</w:t>
      </w:r>
      <w:r>
        <w:rPr>
          <w:rFonts w:ascii="仿宋" w:hAnsi="仿宋" w:eastAsia="仿宋" w:cs="仿宋"/>
          <w:b/>
          <w:bCs/>
          <w:spacing w:val="7"/>
          <w:sz w:val="24"/>
          <w:szCs w:val="24"/>
        </w:rPr>
        <w:t>.法定代表人身份证明</w:t>
      </w:r>
    </w:p>
    <w:p w14:paraId="2D388F08">
      <w:pPr>
        <w:pStyle w:val="8"/>
        <w:spacing w:line="255" w:lineRule="auto"/>
        <w:rPr>
          <w:sz w:val="24"/>
          <w:szCs w:val="24"/>
        </w:rPr>
      </w:pPr>
    </w:p>
    <w:p w14:paraId="2E14C962">
      <w:pPr>
        <w:pStyle w:val="8"/>
        <w:spacing w:line="255" w:lineRule="auto"/>
        <w:rPr>
          <w:sz w:val="24"/>
          <w:szCs w:val="24"/>
        </w:rPr>
      </w:pPr>
    </w:p>
    <w:p w14:paraId="1258BF8F">
      <w:pPr>
        <w:pStyle w:val="8"/>
        <w:spacing w:line="256" w:lineRule="auto"/>
        <w:rPr>
          <w:sz w:val="24"/>
          <w:szCs w:val="24"/>
        </w:rPr>
      </w:pPr>
    </w:p>
    <w:p w14:paraId="7A6B3879">
      <w:pPr>
        <w:pStyle w:val="8"/>
        <w:spacing w:line="256" w:lineRule="auto"/>
        <w:rPr>
          <w:sz w:val="24"/>
          <w:szCs w:val="24"/>
        </w:rPr>
      </w:pPr>
    </w:p>
    <w:p w14:paraId="56B9A1B1">
      <w:pPr>
        <w:pStyle w:val="8"/>
        <w:spacing w:line="256" w:lineRule="auto"/>
        <w:rPr>
          <w:sz w:val="24"/>
          <w:szCs w:val="24"/>
        </w:rPr>
      </w:pPr>
    </w:p>
    <w:p w14:paraId="79AE0F93">
      <w:pPr>
        <w:spacing w:before="65" w:line="229"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72753E39">
      <w:pPr>
        <w:spacing w:before="152" w:line="231"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类型：</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460693AB">
      <w:pPr>
        <w:spacing w:before="148"/>
        <w:ind w:left="644"/>
        <w:rPr>
          <w:rFonts w:ascii="仿宋" w:hAnsi="仿宋" w:eastAsia="仿宋" w:cs="仿宋"/>
          <w:sz w:val="24"/>
          <w:szCs w:val="24"/>
        </w:rPr>
      </w:pPr>
      <w:r>
        <w:rPr>
          <w:rFonts w:ascii="仿宋" w:hAnsi="仿宋" w:eastAsia="仿宋" w:cs="仿宋"/>
          <w:spacing w:val="-1"/>
          <w:sz w:val="24"/>
          <w:szCs w:val="24"/>
        </w:rPr>
        <w:t>地</w:t>
      </w:r>
      <w:r>
        <w:rPr>
          <w:rFonts w:ascii="仿宋" w:hAnsi="仿宋" w:eastAsia="仿宋" w:cs="仿宋"/>
          <w:spacing w:val="11"/>
          <w:sz w:val="24"/>
          <w:szCs w:val="24"/>
        </w:rPr>
        <w:t xml:space="preserve">    </w:t>
      </w:r>
      <w:r>
        <w:rPr>
          <w:rFonts w:ascii="仿宋" w:hAnsi="仿宋" w:eastAsia="仿宋" w:cs="仿宋"/>
          <w:spacing w:val="-1"/>
          <w:sz w:val="24"/>
          <w:szCs w:val="24"/>
        </w:rPr>
        <w:t>址：</w:t>
      </w:r>
      <w:r>
        <w:rPr>
          <w:rFonts w:ascii="仿宋" w:hAnsi="仿宋" w:eastAsia="仿宋" w:cs="仿宋"/>
          <w:spacing w:val="-1"/>
          <w:sz w:val="24"/>
          <w:szCs w:val="24"/>
          <w:u w:val="single" w:color="auto"/>
        </w:rPr>
        <w:t xml:space="preserve">                                                      </w:t>
      </w:r>
    </w:p>
    <w:p w14:paraId="348E4500">
      <w:pPr>
        <w:spacing w:before="140" w:line="231" w:lineRule="auto"/>
        <w:ind w:left="649"/>
        <w:rPr>
          <w:rFonts w:ascii="仿宋" w:hAnsi="仿宋" w:eastAsia="仿宋" w:cs="仿宋"/>
          <w:sz w:val="24"/>
          <w:szCs w:val="24"/>
        </w:rPr>
      </w:pPr>
      <w:r>
        <w:rPr>
          <w:rFonts w:ascii="仿宋" w:hAnsi="仿宋" w:eastAsia="仿宋" w:cs="仿宋"/>
          <w:spacing w:val="3"/>
          <w:sz w:val="24"/>
          <w:szCs w:val="24"/>
        </w:rPr>
        <w:t>营业期限：</w:t>
      </w:r>
      <w:r>
        <w:rPr>
          <w:rFonts w:ascii="仿宋" w:hAnsi="仿宋" w:eastAsia="仿宋" w:cs="仿宋"/>
          <w:spacing w:val="3"/>
          <w:sz w:val="24"/>
          <w:szCs w:val="24"/>
          <w:u w:val="single" w:color="auto"/>
        </w:rPr>
        <w:t xml:space="preserve">                                                    </w:t>
      </w:r>
    </w:p>
    <w:p w14:paraId="2C3674A1">
      <w:pPr>
        <w:spacing w:before="151" w:line="232" w:lineRule="auto"/>
        <w:ind w:left="646"/>
        <w:rPr>
          <w:rFonts w:ascii="仿宋" w:hAnsi="仿宋" w:eastAsia="仿宋" w:cs="仿宋"/>
          <w:sz w:val="24"/>
          <w:szCs w:val="24"/>
        </w:rPr>
      </w:pPr>
      <w:r>
        <w:rPr>
          <w:rFonts w:ascii="仿宋" w:hAnsi="仿宋" w:eastAsia="仿宋" w:cs="仿宋"/>
          <w:spacing w:val="3"/>
          <w:sz w:val="24"/>
          <w:szCs w:val="24"/>
        </w:rPr>
        <w:t>成立时间：</w:t>
      </w:r>
      <w:r>
        <w:rPr>
          <w:rFonts w:ascii="仿宋" w:hAnsi="仿宋" w:eastAsia="仿宋" w:cs="仿宋"/>
          <w:spacing w:val="3"/>
          <w:sz w:val="24"/>
          <w:szCs w:val="24"/>
          <w:u w:val="single" w:color="auto"/>
        </w:rPr>
        <w:t xml:space="preserve">                                                    </w:t>
      </w:r>
    </w:p>
    <w:p w14:paraId="087D62BC">
      <w:pPr>
        <w:spacing w:before="147" w:line="229" w:lineRule="auto"/>
        <w:ind w:left="643"/>
        <w:rPr>
          <w:rFonts w:ascii="仿宋" w:hAnsi="仿宋" w:eastAsia="仿宋" w:cs="仿宋"/>
          <w:sz w:val="24"/>
          <w:szCs w:val="24"/>
        </w:rPr>
      </w:pPr>
      <w:r>
        <w:rPr>
          <w:rFonts w:ascii="仿宋" w:hAnsi="仿宋" w:eastAsia="仿宋" w:cs="仿宋"/>
          <w:spacing w:val="4"/>
          <w:sz w:val="24"/>
          <w:szCs w:val="24"/>
        </w:rPr>
        <w:t>姓名：</w:t>
      </w:r>
      <w:r>
        <w:rPr>
          <w:rFonts w:ascii="仿宋" w:hAnsi="仿宋" w:eastAsia="仿宋" w:cs="仿宋"/>
          <w:spacing w:val="5"/>
          <w:sz w:val="24"/>
          <w:szCs w:val="24"/>
          <w:u w:val="single" w:color="auto"/>
        </w:rPr>
        <w:t xml:space="preserve">                   </w:t>
      </w:r>
      <w:r>
        <w:rPr>
          <w:rFonts w:ascii="仿宋" w:hAnsi="仿宋" w:eastAsia="仿宋" w:cs="仿宋"/>
          <w:spacing w:val="9"/>
          <w:sz w:val="24"/>
          <w:szCs w:val="24"/>
        </w:rPr>
        <w:t xml:space="preserve">     </w:t>
      </w:r>
      <w:r>
        <w:rPr>
          <w:rFonts w:ascii="仿宋" w:hAnsi="仿宋" w:eastAsia="仿宋" w:cs="仿宋"/>
          <w:spacing w:val="4"/>
          <w:sz w:val="24"/>
          <w:szCs w:val="24"/>
        </w:rPr>
        <w:t>性别：</w:t>
      </w:r>
      <w:r>
        <w:rPr>
          <w:rFonts w:ascii="仿宋" w:hAnsi="仿宋" w:eastAsia="仿宋" w:cs="仿宋"/>
          <w:sz w:val="24"/>
          <w:szCs w:val="24"/>
          <w:u w:val="single" w:color="auto"/>
        </w:rPr>
        <w:t xml:space="preserve">                 </w:t>
      </w:r>
    </w:p>
    <w:p w14:paraId="5C0CBF71">
      <w:pPr>
        <w:spacing w:before="153" w:line="231" w:lineRule="auto"/>
        <w:ind w:left="647"/>
        <w:rPr>
          <w:rFonts w:ascii="仿宋" w:hAnsi="仿宋" w:eastAsia="仿宋" w:cs="仿宋"/>
          <w:sz w:val="24"/>
          <w:szCs w:val="24"/>
        </w:rPr>
      </w:pPr>
      <w:r>
        <w:rPr>
          <w:rFonts w:ascii="仿宋" w:hAnsi="仿宋" w:eastAsia="仿宋" w:cs="仿宋"/>
          <w:spacing w:val="4"/>
          <w:sz w:val="24"/>
          <w:szCs w:val="24"/>
        </w:rPr>
        <w:t>年龄：</w:t>
      </w:r>
      <w:r>
        <w:rPr>
          <w:rFonts w:ascii="仿宋" w:hAnsi="仿宋" w:eastAsia="仿宋" w:cs="仿宋"/>
          <w:spacing w:val="5"/>
          <w:sz w:val="24"/>
          <w:szCs w:val="24"/>
          <w:u w:val="single" w:color="auto"/>
        </w:rPr>
        <w:t xml:space="preserve">                   </w:t>
      </w:r>
      <w:r>
        <w:rPr>
          <w:rFonts w:ascii="仿宋" w:hAnsi="仿宋" w:eastAsia="仿宋" w:cs="仿宋"/>
          <w:spacing w:val="8"/>
          <w:sz w:val="24"/>
          <w:szCs w:val="24"/>
        </w:rPr>
        <w:t xml:space="preserve">     </w:t>
      </w:r>
      <w:r>
        <w:rPr>
          <w:rFonts w:ascii="仿宋" w:hAnsi="仿宋" w:eastAsia="仿宋" w:cs="仿宋"/>
          <w:spacing w:val="4"/>
          <w:sz w:val="24"/>
          <w:szCs w:val="24"/>
        </w:rPr>
        <w:t>职务：</w:t>
      </w:r>
      <w:r>
        <w:rPr>
          <w:rFonts w:ascii="仿宋" w:hAnsi="仿宋" w:eastAsia="仿宋" w:cs="仿宋"/>
          <w:sz w:val="24"/>
          <w:szCs w:val="24"/>
          <w:u w:val="single" w:color="auto"/>
        </w:rPr>
        <w:t xml:space="preserve">                 </w:t>
      </w:r>
    </w:p>
    <w:p w14:paraId="0F73B99B">
      <w:pPr>
        <w:spacing w:before="151" w:line="229" w:lineRule="auto"/>
        <w:ind w:left="651"/>
        <w:rPr>
          <w:rFonts w:ascii="仿宋" w:hAnsi="仿宋" w:eastAsia="仿宋" w:cs="仿宋"/>
          <w:sz w:val="24"/>
          <w:szCs w:val="24"/>
        </w:rPr>
      </w:pPr>
      <w:r>
        <w:rPr>
          <w:rFonts w:ascii="仿宋" w:hAnsi="仿宋" w:eastAsia="仿宋" w:cs="仿宋"/>
          <w:spacing w:val="5"/>
          <w:sz w:val="24"/>
          <w:szCs w:val="24"/>
        </w:rPr>
        <w:t xml:space="preserve">系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w:t>
      </w:r>
      <w:r>
        <w:rPr>
          <w:rFonts w:hint="eastAsia" w:ascii="仿宋" w:hAnsi="仿宋" w:eastAsia="仿宋" w:cs="仿宋"/>
          <w:spacing w:val="5"/>
          <w:sz w:val="24"/>
          <w:szCs w:val="24"/>
          <w:lang w:eastAsia="zh-CN"/>
        </w:rPr>
        <w:t>供应商</w:t>
      </w:r>
      <w:r>
        <w:rPr>
          <w:rFonts w:ascii="仿宋" w:hAnsi="仿宋" w:eastAsia="仿宋" w:cs="仿宋"/>
          <w:spacing w:val="5"/>
          <w:sz w:val="24"/>
          <w:szCs w:val="24"/>
        </w:rPr>
        <w:t>名称）</w:t>
      </w:r>
      <w:r>
        <w:rPr>
          <w:rFonts w:ascii="仿宋" w:hAnsi="仿宋" w:eastAsia="仿宋" w:cs="仿宋"/>
          <w:spacing w:val="5"/>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5"/>
          <w:sz w:val="24"/>
          <w:szCs w:val="24"/>
        </w:rPr>
        <w:t>的法定代表人。</w:t>
      </w:r>
    </w:p>
    <w:p w14:paraId="315C4FF2">
      <w:pPr>
        <w:pStyle w:val="8"/>
        <w:spacing w:line="241" w:lineRule="auto"/>
        <w:rPr>
          <w:sz w:val="24"/>
          <w:szCs w:val="24"/>
        </w:rPr>
      </w:pPr>
    </w:p>
    <w:p w14:paraId="1B901681">
      <w:pPr>
        <w:pStyle w:val="8"/>
        <w:spacing w:line="241" w:lineRule="auto"/>
        <w:rPr>
          <w:sz w:val="24"/>
          <w:szCs w:val="24"/>
        </w:rPr>
      </w:pPr>
    </w:p>
    <w:p w14:paraId="7F852274">
      <w:pPr>
        <w:spacing w:before="66" w:line="232" w:lineRule="auto"/>
        <w:ind w:left="642"/>
        <w:rPr>
          <w:rFonts w:ascii="仿宋" w:hAnsi="仿宋" w:eastAsia="仿宋" w:cs="仿宋"/>
          <w:sz w:val="24"/>
          <w:szCs w:val="24"/>
        </w:rPr>
      </w:pPr>
      <w:r>
        <w:rPr>
          <w:rFonts w:ascii="仿宋" w:hAnsi="仿宋" w:eastAsia="仿宋" w:cs="仿宋"/>
          <w:spacing w:val="4"/>
          <w:sz w:val="24"/>
          <w:szCs w:val="24"/>
        </w:rPr>
        <w:t>特此证明。</w:t>
      </w:r>
    </w:p>
    <w:p w14:paraId="1611CBBB">
      <w:pPr>
        <w:spacing w:before="25"/>
      </w:pPr>
    </w:p>
    <w:tbl>
      <w:tblPr>
        <w:tblStyle w:val="28"/>
        <w:tblW w:w="4251" w:type="dxa"/>
        <w:tblInd w:w="4824"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251"/>
      </w:tblGrid>
      <w:tr w14:paraId="1D76212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800" w:hRule="atLeast"/>
        </w:trPr>
        <w:tc>
          <w:tcPr>
            <w:tcW w:w="4251" w:type="dxa"/>
            <w:vAlign w:val="top"/>
          </w:tcPr>
          <w:p w14:paraId="0210DE31">
            <w:pPr>
              <w:spacing w:line="260" w:lineRule="auto"/>
              <w:rPr>
                <w:rFonts w:ascii="Arial"/>
                <w:sz w:val="21"/>
              </w:rPr>
            </w:pPr>
          </w:p>
          <w:p w14:paraId="77CCA3D5">
            <w:pPr>
              <w:spacing w:line="260" w:lineRule="auto"/>
              <w:rPr>
                <w:rFonts w:ascii="Arial"/>
                <w:sz w:val="21"/>
              </w:rPr>
            </w:pPr>
          </w:p>
          <w:p w14:paraId="639F4770">
            <w:pPr>
              <w:spacing w:line="261" w:lineRule="auto"/>
              <w:rPr>
                <w:rFonts w:ascii="Arial"/>
                <w:sz w:val="21"/>
              </w:rPr>
            </w:pPr>
          </w:p>
          <w:p w14:paraId="0C1A756F">
            <w:pPr>
              <w:spacing w:line="261" w:lineRule="auto"/>
              <w:rPr>
                <w:rFonts w:ascii="Arial"/>
                <w:sz w:val="21"/>
              </w:rPr>
            </w:pPr>
          </w:p>
          <w:p w14:paraId="4915BD64">
            <w:pPr>
              <w:spacing w:line="261" w:lineRule="auto"/>
              <w:rPr>
                <w:rFonts w:ascii="Arial"/>
                <w:sz w:val="21"/>
              </w:rPr>
            </w:pPr>
          </w:p>
          <w:p w14:paraId="204968C1">
            <w:pPr>
              <w:spacing w:before="65" w:line="227" w:lineRule="auto"/>
              <w:ind w:left="1118"/>
              <w:rPr>
                <w:rFonts w:ascii="宋体" w:hAnsi="宋体" w:eastAsia="宋体" w:cs="宋体"/>
                <w:sz w:val="20"/>
                <w:szCs w:val="20"/>
              </w:rPr>
            </w:pPr>
            <w:r>
              <w:rPr>
                <w:rFonts w:ascii="宋体" w:hAnsi="宋体" w:eastAsia="宋体" w:cs="宋体"/>
                <w:spacing w:val="7"/>
                <w:sz w:val="20"/>
                <w:szCs w:val="20"/>
              </w:rPr>
              <w:t>附法人身份证复印件反面</w:t>
            </w:r>
          </w:p>
        </w:tc>
      </w:tr>
    </w:tbl>
    <w:p w14:paraId="6CB5561E">
      <w:pPr>
        <w:pStyle w:val="8"/>
        <w:spacing w:line="282" w:lineRule="auto"/>
      </w:pPr>
    </w:p>
    <w:p w14:paraId="1079637E">
      <w:pPr>
        <w:pStyle w:val="8"/>
        <w:spacing w:line="283" w:lineRule="auto"/>
      </w:pPr>
    </w:p>
    <w:p w14:paraId="786AFF7D">
      <w:pPr>
        <w:pStyle w:val="8"/>
        <w:spacing w:line="283" w:lineRule="auto"/>
      </w:pPr>
    </w:p>
    <w:p w14:paraId="7302D73F">
      <w:pPr>
        <w:pStyle w:val="8"/>
        <w:spacing w:line="283" w:lineRule="auto"/>
      </w:pPr>
    </w:p>
    <w:p w14:paraId="2A0B4767">
      <w:pPr>
        <w:pStyle w:val="8"/>
        <w:spacing w:line="283" w:lineRule="auto"/>
        <w:rPr>
          <w:sz w:val="24"/>
          <w:szCs w:val="24"/>
        </w:rPr>
      </w:pPr>
    </w:p>
    <w:p w14:paraId="3DEA192B">
      <w:pPr>
        <w:spacing w:before="66" w:line="229" w:lineRule="auto"/>
        <w:ind w:left="4364"/>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63A49EAB">
      <w:pPr>
        <w:spacing w:before="25" w:line="231" w:lineRule="auto"/>
        <w:ind w:left="436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0C26264E">
      <w:pPr>
        <w:spacing w:before="131" w:line="231" w:lineRule="auto"/>
        <w:ind w:left="4409"/>
        <w:rPr>
          <w:rFonts w:ascii="仿宋" w:hAnsi="仿宋" w:eastAsia="仿宋" w:cs="仿宋"/>
          <w:sz w:val="20"/>
          <w:szCs w:val="20"/>
        </w:rPr>
      </w:pPr>
      <w:r>
        <w:rPr>
          <w:rFonts w:ascii="仿宋" w:hAnsi="仿宋" w:eastAsia="仿宋" w:cs="仿宋"/>
          <w:spacing w:val="-13"/>
          <w:sz w:val="24"/>
          <w:szCs w:val="24"/>
        </w:rPr>
        <w:t>日</w:t>
      </w:r>
      <w:r>
        <w:rPr>
          <w:rFonts w:ascii="仿宋" w:hAnsi="仿宋" w:eastAsia="仿宋" w:cs="仿宋"/>
          <w:spacing w:val="9"/>
          <w:sz w:val="24"/>
          <w:szCs w:val="24"/>
        </w:rPr>
        <w:t xml:space="preserve">   </w:t>
      </w:r>
      <w:r>
        <w:rPr>
          <w:rFonts w:ascii="仿宋" w:hAnsi="仿宋" w:eastAsia="仿宋" w:cs="仿宋"/>
          <w:spacing w:val="-13"/>
          <w:sz w:val="24"/>
          <w:szCs w:val="24"/>
        </w:rPr>
        <w:t>期：</w:t>
      </w:r>
      <w:r>
        <w:rPr>
          <w:rFonts w:ascii="仿宋" w:hAnsi="仿宋" w:eastAsia="仿宋" w:cs="仿宋"/>
          <w:spacing w:val="16"/>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13"/>
          <w:sz w:val="24"/>
          <w:szCs w:val="24"/>
        </w:rPr>
        <w:t>年</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76"/>
          <w:sz w:val="24"/>
          <w:szCs w:val="24"/>
        </w:rPr>
        <w:t xml:space="preserve"> </w:t>
      </w:r>
      <w:r>
        <w:rPr>
          <w:rFonts w:ascii="仿宋" w:hAnsi="仿宋" w:eastAsia="仿宋" w:cs="仿宋"/>
          <w:spacing w:val="-13"/>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0"/>
          <w:sz w:val="24"/>
          <w:szCs w:val="24"/>
        </w:rPr>
        <w:t xml:space="preserve"> </w:t>
      </w:r>
      <w:r>
        <w:rPr>
          <w:rFonts w:ascii="仿宋" w:hAnsi="仿宋" w:eastAsia="仿宋" w:cs="仿宋"/>
          <w:spacing w:val="-13"/>
          <w:sz w:val="20"/>
          <w:szCs w:val="20"/>
        </w:rPr>
        <w:t>日</w:t>
      </w:r>
    </w:p>
    <w:p w14:paraId="491DE4E6">
      <w:pPr>
        <w:spacing w:line="231" w:lineRule="auto"/>
        <w:rPr>
          <w:rFonts w:ascii="仿宋" w:hAnsi="仿宋" w:eastAsia="仿宋" w:cs="仿宋"/>
          <w:sz w:val="20"/>
          <w:szCs w:val="20"/>
        </w:rPr>
        <w:sectPr>
          <w:footerReference r:id="rId12" w:type="default"/>
          <w:pgSz w:w="11906" w:h="16839"/>
          <w:pgMar w:top="1440" w:right="1080" w:bottom="1440" w:left="1080" w:header="0" w:footer="1054" w:gutter="0"/>
          <w:pgNumType w:fmt="decimal"/>
          <w:cols w:space="720" w:num="1"/>
        </w:sectPr>
      </w:pPr>
    </w:p>
    <w:p w14:paraId="7DE4A791">
      <w:pPr>
        <w:pStyle w:val="8"/>
        <w:spacing w:line="241" w:lineRule="auto"/>
        <w:jc w:val="center"/>
        <w:rPr>
          <w:rFonts w:hint="eastAsia" w:ascii="仿宋" w:hAnsi="仿宋" w:eastAsia="仿宋" w:cs="仿宋"/>
          <w:b/>
          <w:bCs/>
          <w:snapToGrid w:val="0"/>
          <w:color w:val="000000"/>
          <w:spacing w:val="11"/>
          <w:kern w:val="0"/>
          <w:position w:val="20"/>
          <w:sz w:val="24"/>
          <w:szCs w:val="24"/>
          <w:lang w:val="en-US" w:eastAsia="en-US" w:bidi="ar-SA"/>
        </w:rPr>
      </w:pPr>
      <w:r>
        <w:rPr>
          <w:rFonts w:hint="eastAsia" w:ascii="仿宋" w:hAnsi="仿宋" w:eastAsia="仿宋" w:cs="仿宋"/>
          <w:b/>
          <w:bCs/>
          <w:snapToGrid w:val="0"/>
          <w:color w:val="000000"/>
          <w:spacing w:val="11"/>
          <w:kern w:val="0"/>
          <w:position w:val="20"/>
          <w:sz w:val="24"/>
          <w:szCs w:val="24"/>
          <w:lang w:val="en-US" w:eastAsia="zh-CN" w:bidi="ar-SA"/>
        </w:rPr>
        <w:t>4</w:t>
      </w:r>
      <w:r>
        <w:rPr>
          <w:rFonts w:hint="eastAsia" w:ascii="仿宋" w:hAnsi="仿宋" w:eastAsia="仿宋" w:cs="仿宋"/>
          <w:b/>
          <w:bCs/>
          <w:snapToGrid w:val="0"/>
          <w:color w:val="000000"/>
          <w:spacing w:val="11"/>
          <w:kern w:val="0"/>
          <w:position w:val="20"/>
          <w:sz w:val="24"/>
          <w:szCs w:val="24"/>
          <w:lang w:val="en-US" w:eastAsia="en-US" w:bidi="ar-SA"/>
        </w:rPr>
        <w:t>.法定代表人授权委托书</w:t>
      </w:r>
    </w:p>
    <w:p w14:paraId="2505731C">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3F509F4B">
      <w:pPr>
        <w:pStyle w:val="8"/>
        <w:spacing w:line="241" w:lineRule="auto"/>
        <w:ind w:firstLine="524" w:firstLineChars="200"/>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本授权委托书声明：我</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系</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的法定代表人，现授 权委托</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为我公司代理人，以本公司的名义参加</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采购人</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项目的投标活动。代理人签署的投标文件和参加整个招标投标活动中所签署的一切文件和处理与之有关的一切事物，我均予以承认。</w:t>
      </w:r>
    </w:p>
    <w:p w14:paraId="532CC86C">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2E7CC9AE">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性别：</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年龄：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7D161FF3">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单  位：</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部门：</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职务：</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2BDF3128">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代理人无转委权。特此委托。</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1"/>
        <w:gridCol w:w="4981"/>
      </w:tblGrid>
      <w:tr w14:paraId="64668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8" w:hRule="atLeast"/>
        </w:trPr>
        <w:tc>
          <w:tcPr>
            <w:tcW w:w="4981" w:type="dxa"/>
            <w:vAlign w:val="center"/>
          </w:tcPr>
          <w:p w14:paraId="387D6881">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附法人身份证复印件正面</w:t>
            </w:r>
          </w:p>
          <w:p w14:paraId="6C8D1783">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4D264F08">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54829696">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r w14:paraId="473B1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0" w:hRule="atLeast"/>
        </w:trPr>
        <w:tc>
          <w:tcPr>
            <w:tcW w:w="4981" w:type="dxa"/>
            <w:vAlign w:val="center"/>
          </w:tcPr>
          <w:p w14:paraId="6270167D">
            <w:pPr>
              <w:pStyle w:val="8"/>
              <w:widowControl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附委托人身份证复印件正面</w:t>
            </w:r>
          </w:p>
          <w:p w14:paraId="6053D4F8">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25768627">
            <w:pPr>
              <w:pStyle w:val="8"/>
              <w:widowControl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5B994F78">
            <w:pPr>
              <w:pStyle w:val="8"/>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bl>
    <w:p w14:paraId="2C3890DC">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24C5AED8">
      <w:pPr>
        <w:pStyle w:val="8"/>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名称(公章)：</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7E0A59BB">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 xml:space="preserve">法人（签字或盖章）：  </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6B2754D1">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法定代表人身份证号：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3378BA68">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委托人签字：</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13D09953">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41051E21">
      <w:pPr>
        <w:pStyle w:val="8"/>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日      期：</w:t>
      </w:r>
      <w:r>
        <w:rPr>
          <w:rFonts w:hint="eastAsia" w:ascii="仿宋" w:hAnsi="仿宋" w:eastAsia="仿宋" w:cs="仿宋"/>
          <w:snapToGrid w:val="0"/>
          <w:color w:val="000000"/>
          <w:spacing w:val="11"/>
          <w:kern w:val="0"/>
          <w:position w:val="20"/>
          <w:sz w:val="24"/>
          <w:szCs w:val="24"/>
          <w:u w:val="single"/>
          <w:lang w:val="en-US" w:eastAsia="en-US" w:bidi="ar-SA"/>
        </w:rPr>
        <w:t xml:space="preserve">      年    月    日</w:t>
      </w:r>
    </w:p>
    <w:p w14:paraId="74484043">
      <w:pPr>
        <w:pStyle w:val="8"/>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133F329A">
      <w:pPr>
        <w:pStyle w:val="8"/>
        <w:spacing w:line="241" w:lineRule="auto"/>
        <w:rPr>
          <w:rFonts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注：若公司法人前来参加投标的</w:t>
      </w: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，可以不提供此项证明文件。</w:t>
      </w:r>
    </w:p>
    <w:p w14:paraId="2F0C086F">
      <w:pPr>
        <w:spacing w:before="42" w:line="231" w:lineRule="auto"/>
        <w:outlineLvl w:val="2"/>
        <w:rPr>
          <w:rFonts w:ascii="仿宋" w:hAnsi="仿宋" w:eastAsia="仿宋" w:cs="仿宋"/>
          <w:b/>
          <w:bCs/>
          <w:spacing w:val="6"/>
          <w:sz w:val="20"/>
          <w:szCs w:val="20"/>
        </w:rPr>
      </w:pPr>
    </w:p>
    <w:p w14:paraId="1D9FB3E2">
      <w:pPr>
        <w:spacing w:before="42" w:line="231" w:lineRule="auto"/>
        <w:ind w:left="398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5</w:t>
      </w:r>
      <w:r>
        <w:rPr>
          <w:rFonts w:ascii="仿宋" w:hAnsi="仿宋" w:eastAsia="仿宋" w:cs="仿宋"/>
          <w:b/>
          <w:bCs/>
          <w:spacing w:val="6"/>
          <w:sz w:val="24"/>
          <w:szCs w:val="24"/>
        </w:rPr>
        <w:t>、</w:t>
      </w:r>
      <w:r>
        <w:rPr>
          <w:rFonts w:hint="eastAsia" w:ascii="仿宋" w:hAnsi="仿宋" w:eastAsia="仿宋" w:cs="仿宋"/>
          <w:b/>
          <w:bCs/>
          <w:spacing w:val="6"/>
          <w:sz w:val="24"/>
          <w:szCs w:val="24"/>
          <w:lang w:eastAsia="zh-CN"/>
        </w:rPr>
        <w:t>供应商</w:t>
      </w:r>
      <w:r>
        <w:rPr>
          <w:rFonts w:ascii="仿宋" w:hAnsi="仿宋" w:eastAsia="仿宋" w:cs="仿宋"/>
          <w:b/>
          <w:bCs/>
          <w:spacing w:val="6"/>
          <w:sz w:val="24"/>
          <w:szCs w:val="24"/>
        </w:rPr>
        <w:t>基本情况</w:t>
      </w:r>
    </w:p>
    <w:p w14:paraId="7571F7F3">
      <w:pPr>
        <w:spacing w:line="89" w:lineRule="exact"/>
        <w:rPr>
          <w:sz w:val="24"/>
          <w:szCs w:val="24"/>
        </w:rPr>
      </w:pPr>
    </w:p>
    <w:tbl>
      <w:tblPr>
        <w:tblStyle w:val="28"/>
        <w:tblW w:w="8608" w:type="dxa"/>
        <w:tblInd w:w="5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6"/>
        <w:gridCol w:w="1765"/>
        <w:gridCol w:w="1210"/>
        <w:gridCol w:w="1766"/>
        <w:gridCol w:w="1771"/>
      </w:tblGrid>
      <w:tr w14:paraId="3A127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2096" w:type="dxa"/>
            <w:vAlign w:val="top"/>
          </w:tcPr>
          <w:p w14:paraId="78C3AC6F">
            <w:pPr>
              <w:pStyle w:val="29"/>
              <w:spacing w:before="150" w:line="229" w:lineRule="auto"/>
              <w:ind w:left="531"/>
              <w:rPr>
                <w:sz w:val="24"/>
                <w:szCs w:val="24"/>
              </w:rPr>
            </w:pPr>
            <w:r>
              <w:rPr>
                <w:rFonts w:hint="eastAsia"/>
                <w:b/>
                <w:bCs/>
                <w:spacing w:val="5"/>
                <w:sz w:val="24"/>
                <w:szCs w:val="24"/>
                <w:lang w:eastAsia="zh-CN"/>
              </w:rPr>
              <w:t>供应商</w:t>
            </w:r>
            <w:r>
              <w:rPr>
                <w:b/>
                <w:bCs/>
                <w:spacing w:val="5"/>
                <w:sz w:val="24"/>
                <w:szCs w:val="24"/>
              </w:rPr>
              <w:t>名称</w:t>
            </w:r>
          </w:p>
        </w:tc>
        <w:tc>
          <w:tcPr>
            <w:tcW w:w="6512" w:type="dxa"/>
            <w:gridSpan w:val="4"/>
            <w:vAlign w:val="top"/>
          </w:tcPr>
          <w:p w14:paraId="4AE3AB07">
            <w:pPr>
              <w:rPr>
                <w:rFonts w:ascii="Arial"/>
                <w:sz w:val="24"/>
                <w:szCs w:val="24"/>
              </w:rPr>
            </w:pPr>
          </w:p>
        </w:tc>
      </w:tr>
      <w:tr w14:paraId="4B4C8D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6365366">
            <w:pPr>
              <w:pStyle w:val="29"/>
              <w:spacing w:before="147" w:line="232" w:lineRule="auto"/>
              <w:ind w:left="643"/>
              <w:rPr>
                <w:sz w:val="24"/>
                <w:szCs w:val="24"/>
              </w:rPr>
            </w:pPr>
            <w:r>
              <w:rPr>
                <w:b/>
                <w:bCs/>
                <w:spacing w:val="3"/>
                <w:sz w:val="24"/>
                <w:szCs w:val="24"/>
              </w:rPr>
              <w:t>注册地址</w:t>
            </w:r>
          </w:p>
        </w:tc>
        <w:tc>
          <w:tcPr>
            <w:tcW w:w="6512" w:type="dxa"/>
            <w:gridSpan w:val="4"/>
            <w:vAlign w:val="top"/>
          </w:tcPr>
          <w:p w14:paraId="5861DADE">
            <w:pPr>
              <w:rPr>
                <w:rFonts w:ascii="Arial"/>
                <w:sz w:val="24"/>
                <w:szCs w:val="24"/>
              </w:rPr>
            </w:pPr>
          </w:p>
        </w:tc>
      </w:tr>
      <w:tr w14:paraId="7EA25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restart"/>
            <w:tcBorders>
              <w:bottom w:val="nil"/>
            </w:tcBorders>
            <w:vAlign w:val="top"/>
          </w:tcPr>
          <w:p w14:paraId="25E4D438">
            <w:pPr>
              <w:spacing w:line="332" w:lineRule="auto"/>
              <w:rPr>
                <w:rFonts w:ascii="Arial"/>
                <w:sz w:val="24"/>
                <w:szCs w:val="24"/>
              </w:rPr>
            </w:pPr>
          </w:p>
          <w:p w14:paraId="3CC801BD">
            <w:pPr>
              <w:pStyle w:val="29"/>
              <w:spacing w:before="65" w:line="232" w:lineRule="auto"/>
              <w:ind w:left="635"/>
              <w:rPr>
                <w:sz w:val="24"/>
                <w:szCs w:val="24"/>
              </w:rPr>
            </w:pPr>
            <w:r>
              <w:rPr>
                <w:b/>
                <w:bCs/>
                <w:spacing w:val="5"/>
                <w:sz w:val="24"/>
                <w:szCs w:val="24"/>
              </w:rPr>
              <w:t>联系方式</w:t>
            </w:r>
          </w:p>
        </w:tc>
        <w:tc>
          <w:tcPr>
            <w:tcW w:w="1765" w:type="dxa"/>
            <w:vAlign w:val="top"/>
          </w:tcPr>
          <w:p w14:paraId="7F528BAF">
            <w:pPr>
              <w:pStyle w:val="29"/>
              <w:spacing w:before="146" w:line="233" w:lineRule="auto"/>
              <w:ind w:left="574"/>
              <w:rPr>
                <w:sz w:val="24"/>
                <w:szCs w:val="24"/>
              </w:rPr>
            </w:pPr>
            <w:r>
              <w:rPr>
                <w:b/>
                <w:bCs/>
                <w:spacing w:val="4"/>
                <w:sz w:val="24"/>
                <w:szCs w:val="24"/>
              </w:rPr>
              <w:t>联系人</w:t>
            </w:r>
          </w:p>
        </w:tc>
        <w:tc>
          <w:tcPr>
            <w:tcW w:w="1210" w:type="dxa"/>
            <w:vAlign w:val="top"/>
          </w:tcPr>
          <w:p w14:paraId="5FEC900D">
            <w:pPr>
              <w:rPr>
                <w:rFonts w:ascii="Arial"/>
                <w:sz w:val="24"/>
                <w:szCs w:val="24"/>
              </w:rPr>
            </w:pPr>
          </w:p>
        </w:tc>
        <w:tc>
          <w:tcPr>
            <w:tcW w:w="1766" w:type="dxa"/>
            <w:vAlign w:val="top"/>
          </w:tcPr>
          <w:p w14:paraId="6FE93720">
            <w:pPr>
              <w:pStyle w:val="29"/>
              <w:spacing w:before="145" w:line="232" w:lineRule="auto"/>
              <w:ind w:left="706"/>
              <w:rPr>
                <w:sz w:val="24"/>
                <w:szCs w:val="24"/>
              </w:rPr>
            </w:pPr>
            <w:r>
              <w:rPr>
                <w:b/>
                <w:bCs/>
                <w:spacing w:val="-11"/>
                <w:sz w:val="24"/>
                <w:szCs w:val="24"/>
              </w:rPr>
              <w:t>电话</w:t>
            </w:r>
          </w:p>
        </w:tc>
        <w:tc>
          <w:tcPr>
            <w:tcW w:w="1771" w:type="dxa"/>
            <w:vAlign w:val="top"/>
          </w:tcPr>
          <w:p w14:paraId="624BAE66">
            <w:pPr>
              <w:rPr>
                <w:rFonts w:ascii="Arial"/>
                <w:sz w:val="24"/>
                <w:szCs w:val="24"/>
              </w:rPr>
            </w:pPr>
          </w:p>
        </w:tc>
      </w:tr>
      <w:tr w14:paraId="6AA52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continue"/>
            <w:tcBorders>
              <w:top w:val="nil"/>
            </w:tcBorders>
            <w:vAlign w:val="top"/>
          </w:tcPr>
          <w:p w14:paraId="58638DFF">
            <w:pPr>
              <w:rPr>
                <w:rFonts w:ascii="Arial"/>
                <w:sz w:val="24"/>
                <w:szCs w:val="24"/>
              </w:rPr>
            </w:pPr>
          </w:p>
        </w:tc>
        <w:tc>
          <w:tcPr>
            <w:tcW w:w="1765" w:type="dxa"/>
            <w:vAlign w:val="top"/>
          </w:tcPr>
          <w:p w14:paraId="08FE310D">
            <w:pPr>
              <w:pStyle w:val="29"/>
              <w:spacing w:before="144" w:line="232" w:lineRule="auto"/>
              <w:ind w:left="685"/>
              <w:rPr>
                <w:sz w:val="24"/>
                <w:szCs w:val="24"/>
              </w:rPr>
            </w:pPr>
            <w:r>
              <w:rPr>
                <w:b/>
                <w:bCs/>
                <w:spacing w:val="-1"/>
                <w:sz w:val="24"/>
                <w:szCs w:val="24"/>
              </w:rPr>
              <w:t>传真</w:t>
            </w:r>
          </w:p>
        </w:tc>
        <w:tc>
          <w:tcPr>
            <w:tcW w:w="1210" w:type="dxa"/>
            <w:vAlign w:val="top"/>
          </w:tcPr>
          <w:p w14:paraId="6F9489CE">
            <w:pPr>
              <w:rPr>
                <w:rFonts w:ascii="Arial"/>
                <w:sz w:val="24"/>
                <w:szCs w:val="24"/>
              </w:rPr>
            </w:pPr>
          </w:p>
        </w:tc>
        <w:tc>
          <w:tcPr>
            <w:tcW w:w="1766" w:type="dxa"/>
            <w:vAlign w:val="top"/>
          </w:tcPr>
          <w:p w14:paraId="4E5BAB30">
            <w:pPr>
              <w:pStyle w:val="29"/>
              <w:spacing w:before="145" w:line="229" w:lineRule="auto"/>
              <w:ind w:left="497"/>
              <w:rPr>
                <w:sz w:val="24"/>
                <w:szCs w:val="24"/>
              </w:rPr>
            </w:pPr>
            <w:r>
              <w:rPr>
                <w:b/>
                <w:bCs/>
                <w:spacing w:val="-1"/>
                <w:sz w:val="24"/>
                <w:szCs w:val="24"/>
              </w:rPr>
              <w:t>电子邮箱</w:t>
            </w:r>
          </w:p>
        </w:tc>
        <w:tc>
          <w:tcPr>
            <w:tcW w:w="1771" w:type="dxa"/>
            <w:vAlign w:val="top"/>
          </w:tcPr>
          <w:p w14:paraId="7018B49C">
            <w:pPr>
              <w:rPr>
                <w:rFonts w:ascii="Arial"/>
                <w:sz w:val="24"/>
                <w:szCs w:val="24"/>
              </w:rPr>
            </w:pPr>
          </w:p>
        </w:tc>
      </w:tr>
      <w:tr w14:paraId="0A3D68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2096" w:type="dxa"/>
            <w:vAlign w:val="top"/>
          </w:tcPr>
          <w:p w14:paraId="7A440103">
            <w:pPr>
              <w:pStyle w:val="29"/>
              <w:spacing w:before="126" w:line="274" w:lineRule="exact"/>
              <w:ind w:left="538"/>
              <w:rPr>
                <w:sz w:val="24"/>
                <w:szCs w:val="24"/>
              </w:rPr>
            </w:pPr>
            <w:r>
              <w:rPr>
                <w:b/>
                <w:bCs/>
                <w:spacing w:val="4"/>
                <w:position w:val="4"/>
                <w:sz w:val="24"/>
                <w:szCs w:val="24"/>
              </w:rPr>
              <w:t>法定代表人</w:t>
            </w:r>
          </w:p>
          <w:p w14:paraId="65FFE198">
            <w:pPr>
              <w:pStyle w:val="29"/>
              <w:spacing w:line="232" w:lineRule="auto"/>
              <w:ind w:left="431"/>
              <w:rPr>
                <w:sz w:val="24"/>
                <w:szCs w:val="24"/>
              </w:rPr>
            </w:pPr>
            <w:r>
              <w:rPr>
                <w:b/>
                <w:bCs/>
                <w:spacing w:val="3"/>
                <w:sz w:val="24"/>
                <w:szCs w:val="24"/>
              </w:rPr>
              <w:t>（或负责人）</w:t>
            </w:r>
          </w:p>
        </w:tc>
        <w:tc>
          <w:tcPr>
            <w:tcW w:w="1765" w:type="dxa"/>
            <w:vAlign w:val="top"/>
          </w:tcPr>
          <w:p w14:paraId="4933BC4E">
            <w:pPr>
              <w:pStyle w:val="29"/>
              <w:spacing w:before="263" w:line="233" w:lineRule="auto"/>
              <w:ind w:left="682"/>
              <w:rPr>
                <w:sz w:val="24"/>
                <w:szCs w:val="24"/>
              </w:rPr>
            </w:pPr>
            <w:r>
              <w:rPr>
                <w:b/>
                <w:bCs/>
                <w:spacing w:val="1"/>
                <w:sz w:val="24"/>
                <w:szCs w:val="24"/>
              </w:rPr>
              <w:t>姓名</w:t>
            </w:r>
          </w:p>
        </w:tc>
        <w:tc>
          <w:tcPr>
            <w:tcW w:w="1210" w:type="dxa"/>
            <w:vAlign w:val="top"/>
          </w:tcPr>
          <w:p w14:paraId="704DABF5">
            <w:pPr>
              <w:rPr>
                <w:rFonts w:ascii="Arial"/>
                <w:sz w:val="24"/>
                <w:szCs w:val="24"/>
              </w:rPr>
            </w:pPr>
          </w:p>
        </w:tc>
        <w:tc>
          <w:tcPr>
            <w:tcW w:w="1766" w:type="dxa"/>
            <w:vAlign w:val="top"/>
          </w:tcPr>
          <w:p w14:paraId="10CCC873">
            <w:pPr>
              <w:pStyle w:val="29"/>
              <w:spacing w:before="263" w:line="232" w:lineRule="auto"/>
              <w:ind w:left="706"/>
              <w:rPr>
                <w:sz w:val="24"/>
                <w:szCs w:val="24"/>
              </w:rPr>
            </w:pPr>
            <w:r>
              <w:rPr>
                <w:b/>
                <w:bCs/>
                <w:spacing w:val="-11"/>
                <w:sz w:val="24"/>
                <w:szCs w:val="24"/>
              </w:rPr>
              <w:t>电话</w:t>
            </w:r>
          </w:p>
        </w:tc>
        <w:tc>
          <w:tcPr>
            <w:tcW w:w="1771" w:type="dxa"/>
            <w:vAlign w:val="top"/>
          </w:tcPr>
          <w:p w14:paraId="44103F66">
            <w:pPr>
              <w:rPr>
                <w:rFonts w:ascii="Arial"/>
                <w:sz w:val="24"/>
                <w:szCs w:val="24"/>
              </w:rPr>
            </w:pPr>
          </w:p>
        </w:tc>
      </w:tr>
      <w:tr w14:paraId="4FCF8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DEFD589">
            <w:pPr>
              <w:pStyle w:val="29"/>
              <w:spacing w:before="147" w:line="230" w:lineRule="auto"/>
              <w:ind w:left="219"/>
              <w:rPr>
                <w:sz w:val="24"/>
                <w:szCs w:val="24"/>
              </w:rPr>
            </w:pPr>
            <w:r>
              <w:rPr>
                <w:b/>
                <w:bCs/>
                <w:spacing w:val="6"/>
                <w:sz w:val="24"/>
                <w:szCs w:val="24"/>
              </w:rPr>
              <w:t>统一社会信用代码</w:t>
            </w:r>
          </w:p>
        </w:tc>
        <w:tc>
          <w:tcPr>
            <w:tcW w:w="2975" w:type="dxa"/>
            <w:gridSpan w:val="2"/>
            <w:vAlign w:val="top"/>
          </w:tcPr>
          <w:p w14:paraId="58E488FA">
            <w:pPr>
              <w:rPr>
                <w:rFonts w:ascii="Arial"/>
                <w:sz w:val="24"/>
                <w:szCs w:val="24"/>
              </w:rPr>
            </w:pPr>
          </w:p>
        </w:tc>
        <w:tc>
          <w:tcPr>
            <w:tcW w:w="1766" w:type="dxa"/>
            <w:vAlign w:val="top"/>
          </w:tcPr>
          <w:p w14:paraId="55AB7F4F">
            <w:pPr>
              <w:pStyle w:val="29"/>
              <w:spacing w:before="146" w:line="232" w:lineRule="auto"/>
              <w:ind w:left="385"/>
              <w:rPr>
                <w:sz w:val="24"/>
                <w:szCs w:val="24"/>
              </w:rPr>
            </w:pPr>
            <w:r>
              <w:rPr>
                <w:b/>
                <w:bCs/>
                <w:spacing w:val="2"/>
                <w:sz w:val="24"/>
                <w:szCs w:val="24"/>
              </w:rPr>
              <w:t>员工总人数</w:t>
            </w:r>
          </w:p>
        </w:tc>
        <w:tc>
          <w:tcPr>
            <w:tcW w:w="1771" w:type="dxa"/>
            <w:vAlign w:val="top"/>
          </w:tcPr>
          <w:p w14:paraId="1FF845C8">
            <w:pPr>
              <w:rPr>
                <w:rFonts w:ascii="Arial"/>
                <w:sz w:val="24"/>
                <w:szCs w:val="24"/>
              </w:rPr>
            </w:pPr>
          </w:p>
        </w:tc>
      </w:tr>
      <w:tr w14:paraId="19DD8E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6CBD2B46">
            <w:pPr>
              <w:pStyle w:val="29"/>
              <w:spacing w:before="146" w:line="233" w:lineRule="auto"/>
              <w:ind w:left="851"/>
              <w:rPr>
                <w:sz w:val="24"/>
                <w:szCs w:val="24"/>
              </w:rPr>
            </w:pPr>
            <w:r>
              <w:rPr>
                <w:b/>
                <w:bCs/>
                <w:spacing w:val="-1"/>
                <w:sz w:val="24"/>
                <w:szCs w:val="24"/>
              </w:rPr>
              <w:t>类型</w:t>
            </w:r>
          </w:p>
        </w:tc>
        <w:tc>
          <w:tcPr>
            <w:tcW w:w="1765" w:type="dxa"/>
            <w:vAlign w:val="top"/>
          </w:tcPr>
          <w:p w14:paraId="02CF9966">
            <w:pPr>
              <w:rPr>
                <w:rFonts w:ascii="Arial"/>
                <w:sz w:val="24"/>
                <w:szCs w:val="24"/>
              </w:rPr>
            </w:pPr>
          </w:p>
        </w:tc>
        <w:tc>
          <w:tcPr>
            <w:tcW w:w="1210" w:type="dxa"/>
            <w:vMerge w:val="restart"/>
            <w:tcBorders>
              <w:bottom w:val="nil"/>
            </w:tcBorders>
            <w:vAlign w:val="top"/>
          </w:tcPr>
          <w:p w14:paraId="4FED06CD">
            <w:pPr>
              <w:spacing w:line="273" w:lineRule="auto"/>
              <w:rPr>
                <w:rFonts w:ascii="Arial"/>
                <w:sz w:val="24"/>
                <w:szCs w:val="24"/>
              </w:rPr>
            </w:pPr>
          </w:p>
          <w:p w14:paraId="771B3E1C">
            <w:pPr>
              <w:spacing w:line="273" w:lineRule="auto"/>
              <w:rPr>
                <w:rFonts w:ascii="Arial"/>
                <w:sz w:val="24"/>
                <w:szCs w:val="24"/>
              </w:rPr>
            </w:pPr>
          </w:p>
          <w:p w14:paraId="7ABCE67D">
            <w:pPr>
              <w:spacing w:line="274" w:lineRule="auto"/>
              <w:rPr>
                <w:rFonts w:ascii="Arial"/>
                <w:sz w:val="24"/>
                <w:szCs w:val="24"/>
              </w:rPr>
            </w:pPr>
          </w:p>
          <w:p w14:paraId="00CF2174">
            <w:pPr>
              <w:spacing w:line="274" w:lineRule="auto"/>
              <w:rPr>
                <w:rFonts w:ascii="Arial"/>
                <w:sz w:val="24"/>
                <w:szCs w:val="24"/>
              </w:rPr>
            </w:pPr>
          </w:p>
          <w:p w14:paraId="465FCE37">
            <w:pPr>
              <w:pStyle w:val="29"/>
              <w:spacing w:before="65" w:line="231" w:lineRule="auto"/>
              <w:ind w:left="407"/>
              <w:rPr>
                <w:sz w:val="24"/>
                <w:szCs w:val="24"/>
              </w:rPr>
            </w:pPr>
            <w:r>
              <w:rPr>
                <w:b/>
                <w:bCs/>
                <w:sz w:val="24"/>
                <w:szCs w:val="24"/>
              </w:rPr>
              <w:t>其中</w:t>
            </w:r>
          </w:p>
        </w:tc>
        <w:tc>
          <w:tcPr>
            <w:tcW w:w="1766" w:type="dxa"/>
            <w:vMerge w:val="restart"/>
            <w:tcBorders>
              <w:bottom w:val="nil"/>
            </w:tcBorders>
            <w:vAlign w:val="top"/>
          </w:tcPr>
          <w:p w14:paraId="0F958F45">
            <w:pPr>
              <w:spacing w:line="452" w:lineRule="auto"/>
              <w:rPr>
                <w:rFonts w:ascii="Arial"/>
                <w:sz w:val="24"/>
                <w:szCs w:val="24"/>
              </w:rPr>
            </w:pPr>
          </w:p>
          <w:p w14:paraId="4145A1A3">
            <w:pPr>
              <w:pStyle w:val="29"/>
              <w:spacing w:before="65"/>
              <w:ind w:left="792" w:right="143" w:hanging="635"/>
              <w:rPr>
                <w:sz w:val="24"/>
                <w:szCs w:val="24"/>
              </w:rPr>
            </w:pPr>
            <w:r>
              <w:rPr>
                <w:b/>
                <w:bCs/>
                <w:spacing w:val="6"/>
                <w:sz w:val="24"/>
                <w:szCs w:val="24"/>
              </w:rPr>
              <w:t>基本账户开户银</w:t>
            </w:r>
            <w:r>
              <w:rPr>
                <w:spacing w:val="2"/>
                <w:sz w:val="24"/>
                <w:szCs w:val="24"/>
              </w:rPr>
              <w:t xml:space="preserve"> </w:t>
            </w:r>
            <w:r>
              <w:rPr>
                <w:b/>
                <w:bCs/>
                <w:spacing w:val="-3"/>
                <w:sz w:val="24"/>
                <w:szCs w:val="24"/>
              </w:rPr>
              <w:t>行</w:t>
            </w:r>
          </w:p>
        </w:tc>
        <w:tc>
          <w:tcPr>
            <w:tcW w:w="1771" w:type="dxa"/>
            <w:vMerge w:val="restart"/>
            <w:tcBorders>
              <w:bottom w:val="nil"/>
            </w:tcBorders>
            <w:vAlign w:val="top"/>
          </w:tcPr>
          <w:p w14:paraId="6F8C0000">
            <w:pPr>
              <w:rPr>
                <w:rFonts w:ascii="Arial"/>
                <w:sz w:val="24"/>
                <w:szCs w:val="24"/>
              </w:rPr>
            </w:pPr>
          </w:p>
        </w:tc>
      </w:tr>
      <w:tr w14:paraId="6B507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749E3584">
            <w:pPr>
              <w:pStyle w:val="29"/>
              <w:spacing w:before="147" w:line="231" w:lineRule="auto"/>
              <w:ind w:left="643"/>
              <w:rPr>
                <w:sz w:val="24"/>
                <w:szCs w:val="24"/>
              </w:rPr>
            </w:pPr>
            <w:r>
              <w:rPr>
                <w:b/>
                <w:bCs/>
                <w:spacing w:val="3"/>
                <w:sz w:val="24"/>
                <w:szCs w:val="24"/>
              </w:rPr>
              <w:t>注册资本</w:t>
            </w:r>
          </w:p>
        </w:tc>
        <w:tc>
          <w:tcPr>
            <w:tcW w:w="1765" w:type="dxa"/>
            <w:vAlign w:val="top"/>
          </w:tcPr>
          <w:p w14:paraId="21493D19">
            <w:pPr>
              <w:rPr>
                <w:rFonts w:ascii="Arial"/>
                <w:sz w:val="24"/>
                <w:szCs w:val="24"/>
              </w:rPr>
            </w:pPr>
          </w:p>
        </w:tc>
        <w:tc>
          <w:tcPr>
            <w:tcW w:w="1210" w:type="dxa"/>
            <w:vMerge w:val="continue"/>
            <w:tcBorders>
              <w:top w:val="nil"/>
              <w:bottom w:val="nil"/>
            </w:tcBorders>
            <w:vAlign w:val="top"/>
          </w:tcPr>
          <w:p w14:paraId="3FA3FFF5">
            <w:pPr>
              <w:rPr>
                <w:rFonts w:ascii="Arial"/>
                <w:sz w:val="24"/>
                <w:szCs w:val="24"/>
              </w:rPr>
            </w:pPr>
          </w:p>
        </w:tc>
        <w:tc>
          <w:tcPr>
            <w:tcW w:w="1766" w:type="dxa"/>
            <w:vMerge w:val="continue"/>
            <w:tcBorders>
              <w:top w:val="nil"/>
              <w:bottom w:val="nil"/>
            </w:tcBorders>
            <w:vAlign w:val="top"/>
          </w:tcPr>
          <w:p w14:paraId="787B4406">
            <w:pPr>
              <w:rPr>
                <w:rFonts w:ascii="Arial"/>
                <w:sz w:val="24"/>
                <w:szCs w:val="24"/>
              </w:rPr>
            </w:pPr>
          </w:p>
        </w:tc>
        <w:tc>
          <w:tcPr>
            <w:tcW w:w="1771" w:type="dxa"/>
            <w:vMerge w:val="continue"/>
            <w:tcBorders>
              <w:top w:val="nil"/>
              <w:bottom w:val="nil"/>
            </w:tcBorders>
            <w:vAlign w:val="top"/>
          </w:tcPr>
          <w:p w14:paraId="1F83992C">
            <w:pPr>
              <w:rPr>
                <w:rFonts w:ascii="Arial"/>
                <w:sz w:val="24"/>
                <w:szCs w:val="24"/>
              </w:rPr>
            </w:pPr>
          </w:p>
        </w:tc>
      </w:tr>
      <w:tr w14:paraId="37428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719EC3DC">
            <w:pPr>
              <w:pStyle w:val="29"/>
              <w:spacing w:before="145" w:line="232" w:lineRule="auto"/>
              <w:ind w:left="641"/>
              <w:rPr>
                <w:sz w:val="24"/>
                <w:szCs w:val="24"/>
              </w:rPr>
            </w:pPr>
            <w:r>
              <w:rPr>
                <w:b/>
                <w:bCs/>
                <w:spacing w:val="4"/>
                <w:sz w:val="24"/>
                <w:szCs w:val="24"/>
              </w:rPr>
              <w:t>成立日期</w:t>
            </w:r>
          </w:p>
        </w:tc>
        <w:tc>
          <w:tcPr>
            <w:tcW w:w="1765" w:type="dxa"/>
            <w:vAlign w:val="top"/>
          </w:tcPr>
          <w:p w14:paraId="2A8981A1">
            <w:pPr>
              <w:rPr>
                <w:rFonts w:ascii="Arial"/>
                <w:sz w:val="24"/>
                <w:szCs w:val="24"/>
              </w:rPr>
            </w:pPr>
          </w:p>
        </w:tc>
        <w:tc>
          <w:tcPr>
            <w:tcW w:w="1210" w:type="dxa"/>
            <w:vMerge w:val="continue"/>
            <w:tcBorders>
              <w:top w:val="nil"/>
              <w:bottom w:val="nil"/>
            </w:tcBorders>
            <w:vAlign w:val="top"/>
          </w:tcPr>
          <w:p w14:paraId="0BE22E09">
            <w:pPr>
              <w:rPr>
                <w:rFonts w:ascii="Arial"/>
                <w:sz w:val="24"/>
                <w:szCs w:val="24"/>
              </w:rPr>
            </w:pPr>
          </w:p>
        </w:tc>
        <w:tc>
          <w:tcPr>
            <w:tcW w:w="1766" w:type="dxa"/>
            <w:vMerge w:val="continue"/>
            <w:tcBorders>
              <w:top w:val="nil"/>
            </w:tcBorders>
            <w:vAlign w:val="top"/>
          </w:tcPr>
          <w:p w14:paraId="397106B0">
            <w:pPr>
              <w:rPr>
                <w:rFonts w:ascii="Arial"/>
                <w:sz w:val="24"/>
                <w:szCs w:val="24"/>
              </w:rPr>
            </w:pPr>
          </w:p>
        </w:tc>
        <w:tc>
          <w:tcPr>
            <w:tcW w:w="1771" w:type="dxa"/>
            <w:vMerge w:val="continue"/>
            <w:tcBorders>
              <w:top w:val="nil"/>
            </w:tcBorders>
            <w:vAlign w:val="top"/>
          </w:tcPr>
          <w:p w14:paraId="711D0C77">
            <w:pPr>
              <w:rPr>
                <w:rFonts w:ascii="Arial"/>
                <w:sz w:val="24"/>
                <w:szCs w:val="24"/>
              </w:rPr>
            </w:pPr>
          </w:p>
        </w:tc>
      </w:tr>
      <w:tr w14:paraId="5913A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096" w:type="dxa"/>
            <w:vAlign w:val="top"/>
          </w:tcPr>
          <w:p w14:paraId="15857E17">
            <w:pPr>
              <w:pStyle w:val="29"/>
              <w:spacing w:before="147" w:line="231" w:lineRule="auto"/>
              <w:ind w:left="643"/>
              <w:rPr>
                <w:sz w:val="24"/>
                <w:szCs w:val="24"/>
              </w:rPr>
            </w:pPr>
            <w:r>
              <w:rPr>
                <w:b/>
                <w:bCs/>
                <w:spacing w:val="3"/>
                <w:sz w:val="24"/>
                <w:szCs w:val="24"/>
              </w:rPr>
              <w:t>营业期限</w:t>
            </w:r>
          </w:p>
        </w:tc>
        <w:tc>
          <w:tcPr>
            <w:tcW w:w="1765" w:type="dxa"/>
            <w:vAlign w:val="top"/>
          </w:tcPr>
          <w:p w14:paraId="617DEB2B">
            <w:pPr>
              <w:rPr>
                <w:rFonts w:ascii="Arial"/>
                <w:sz w:val="24"/>
                <w:szCs w:val="24"/>
              </w:rPr>
            </w:pPr>
          </w:p>
        </w:tc>
        <w:tc>
          <w:tcPr>
            <w:tcW w:w="1210" w:type="dxa"/>
            <w:vMerge w:val="continue"/>
            <w:tcBorders>
              <w:top w:val="nil"/>
              <w:bottom w:val="nil"/>
            </w:tcBorders>
            <w:vAlign w:val="top"/>
          </w:tcPr>
          <w:p w14:paraId="474202FA">
            <w:pPr>
              <w:rPr>
                <w:rFonts w:ascii="Arial"/>
                <w:sz w:val="24"/>
                <w:szCs w:val="24"/>
              </w:rPr>
            </w:pPr>
          </w:p>
        </w:tc>
        <w:tc>
          <w:tcPr>
            <w:tcW w:w="1766" w:type="dxa"/>
            <w:vMerge w:val="restart"/>
            <w:tcBorders>
              <w:bottom w:val="nil"/>
            </w:tcBorders>
            <w:vAlign w:val="top"/>
          </w:tcPr>
          <w:p w14:paraId="5AC97D7B">
            <w:pPr>
              <w:pStyle w:val="29"/>
              <w:spacing w:before="265" w:line="241" w:lineRule="auto"/>
              <w:ind w:left="795" w:right="143" w:hanging="638"/>
              <w:rPr>
                <w:sz w:val="24"/>
                <w:szCs w:val="24"/>
              </w:rPr>
            </w:pPr>
            <w:r>
              <w:rPr>
                <w:b/>
                <w:bCs/>
                <w:spacing w:val="6"/>
                <w:sz w:val="24"/>
                <w:szCs w:val="24"/>
              </w:rPr>
              <w:t>基本账户银行账</w:t>
            </w:r>
            <w:r>
              <w:rPr>
                <w:spacing w:val="2"/>
                <w:sz w:val="24"/>
                <w:szCs w:val="24"/>
              </w:rPr>
              <w:t xml:space="preserve"> </w:t>
            </w:r>
            <w:r>
              <w:rPr>
                <w:b/>
                <w:bCs/>
                <w:spacing w:val="-3"/>
                <w:sz w:val="24"/>
                <w:szCs w:val="24"/>
              </w:rPr>
              <w:t>号</w:t>
            </w:r>
          </w:p>
        </w:tc>
        <w:tc>
          <w:tcPr>
            <w:tcW w:w="1771" w:type="dxa"/>
            <w:vMerge w:val="restart"/>
            <w:tcBorders>
              <w:bottom w:val="nil"/>
            </w:tcBorders>
            <w:vAlign w:val="top"/>
          </w:tcPr>
          <w:p w14:paraId="54F6CE58">
            <w:pPr>
              <w:rPr>
                <w:rFonts w:ascii="Arial"/>
                <w:sz w:val="24"/>
                <w:szCs w:val="24"/>
              </w:rPr>
            </w:pPr>
          </w:p>
        </w:tc>
      </w:tr>
      <w:tr w14:paraId="7DF173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011D52F6">
            <w:pPr>
              <w:pStyle w:val="29"/>
              <w:spacing w:before="147" w:line="231" w:lineRule="auto"/>
              <w:ind w:left="641"/>
              <w:rPr>
                <w:sz w:val="24"/>
                <w:szCs w:val="24"/>
              </w:rPr>
            </w:pPr>
            <w:r>
              <w:rPr>
                <w:b/>
                <w:bCs/>
                <w:spacing w:val="4"/>
                <w:sz w:val="24"/>
                <w:szCs w:val="24"/>
              </w:rPr>
              <w:t>登记机关</w:t>
            </w:r>
          </w:p>
        </w:tc>
        <w:tc>
          <w:tcPr>
            <w:tcW w:w="1765" w:type="dxa"/>
            <w:vAlign w:val="top"/>
          </w:tcPr>
          <w:p w14:paraId="0700073D">
            <w:pPr>
              <w:rPr>
                <w:rFonts w:ascii="Arial"/>
                <w:sz w:val="24"/>
                <w:szCs w:val="24"/>
              </w:rPr>
            </w:pPr>
          </w:p>
        </w:tc>
        <w:tc>
          <w:tcPr>
            <w:tcW w:w="1210" w:type="dxa"/>
            <w:vMerge w:val="continue"/>
            <w:tcBorders>
              <w:top w:val="nil"/>
            </w:tcBorders>
            <w:vAlign w:val="top"/>
          </w:tcPr>
          <w:p w14:paraId="401001E2">
            <w:pPr>
              <w:rPr>
                <w:rFonts w:ascii="Arial"/>
                <w:sz w:val="24"/>
                <w:szCs w:val="24"/>
              </w:rPr>
            </w:pPr>
          </w:p>
        </w:tc>
        <w:tc>
          <w:tcPr>
            <w:tcW w:w="1766" w:type="dxa"/>
            <w:vMerge w:val="continue"/>
            <w:tcBorders>
              <w:top w:val="nil"/>
            </w:tcBorders>
            <w:vAlign w:val="top"/>
          </w:tcPr>
          <w:p w14:paraId="73EC67E1">
            <w:pPr>
              <w:rPr>
                <w:rFonts w:ascii="Arial"/>
                <w:sz w:val="24"/>
                <w:szCs w:val="24"/>
              </w:rPr>
            </w:pPr>
          </w:p>
        </w:tc>
        <w:tc>
          <w:tcPr>
            <w:tcW w:w="1771" w:type="dxa"/>
            <w:vMerge w:val="continue"/>
            <w:tcBorders>
              <w:top w:val="nil"/>
            </w:tcBorders>
            <w:vAlign w:val="top"/>
          </w:tcPr>
          <w:p w14:paraId="5FB73891">
            <w:pPr>
              <w:rPr>
                <w:rFonts w:ascii="Arial"/>
                <w:sz w:val="24"/>
                <w:szCs w:val="24"/>
              </w:rPr>
            </w:pPr>
          </w:p>
        </w:tc>
      </w:tr>
      <w:tr w14:paraId="6D462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0" w:hRule="atLeast"/>
        </w:trPr>
        <w:tc>
          <w:tcPr>
            <w:tcW w:w="2096" w:type="dxa"/>
            <w:vAlign w:val="top"/>
          </w:tcPr>
          <w:p w14:paraId="1AA8CED1">
            <w:pPr>
              <w:spacing w:line="252" w:lineRule="auto"/>
              <w:rPr>
                <w:rFonts w:ascii="Arial"/>
                <w:sz w:val="24"/>
                <w:szCs w:val="24"/>
              </w:rPr>
            </w:pPr>
          </w:p>
          <w:p w14:paraId="3F71E68F">
            <w:pPr>
              <w:spacing w:line="252" w:lineRule="auto"/>
              <w:rPr>
                <w:rFonts w:ascii="Arial"/>
                <w:sz w:val="24"/>
                <w:szCs w:val="24"/>
              </w:rPr>
            </w:pPr>
          </w:p>
          <w:p w14:paraId="0D1C4F75">
            <w:pPr>
              <w:spacing w:line="252" w:lineRule="auto"/>
              <w:rPr>
                <w:rFonts w:ascii="Arial"/>
                <w:sz w:val="24"/>
                <w:szCs w:val="24"/>
              </w:rPr>
            </w:pPr>
          </w:p>
          <w:p w14:paraId="52C03649">
            <w:pPr>
              <w:spacing w:line="252" w:lineRule="auto"/>
              <w:rPr>
                <w:rFonts w:ascii="Arial"/>
                <w:sz w:val="24"/>
                <w:szCs w:val="24"/>
              </w:rPr>
            </w:pPr>
          </w:p>
          <w:p w14:paraId="5BE6D5B2">
            <w:pPr>
              <w:spacing w:line="252" w:lineRule="auto"/>
              <w:rPr>
                <w:rFonts w:ascii="Arial"/>
                <w:sz w:val="24"/>
                <w:szCs w:val="24"/>
              </w:rPr>
            </w:pPr>
          </w:p>
          <w:p w14:paraId="70A99638">
            <w:pPr>
              <w:spacing w:line="252" w:lineRule="auto"/>
              <w:rPr>
                <w:rFonts w:ascii="Arial"/>
                <w:sz w:val="24"/>
                <w:szCs w:val="24"/>
              </w:rPr>
            </w:pPr>
          </w:p>
          <w:p w14:paraId="24BFAA3B">
            <w:pPr>
              <w:spacing w:line="252" w:lineRule="auto"/>
              <w:rPr>
                <w:rFonts w:ascii="Arial"/>
                <w:sz w:val="24"/>
                <w:szCs w:val="24"/>
              </w:rPr>
            </w:pPr>
          </w:p>
          <w:p w14:paraId="772F7838">
            <w:pPr>
              <w:spacing w:line="252" w:lineRule="auto"/>
              <w:rPr>
                <w:rFonts w:ascii="Arial"/>
                <w:sz w:val="24"/>
                <w:szCs w:val="24"/>
              </w:rPr>
            </w:pPr>
          </w:p>
          <w:p w14:paraId="1F6BA16A">
            <w:pPr>
              <w:spacing w:line="253" w:lineRule="auto"/>
              <w:rPr>
                <w:rFonts w:ascii="Arial"/>
                <w:sz w:val="24"/>
                <w:szCs w:val="24"/>
              </w:rPr>
            </w:pPr>
          </w:p>
          <w:p w14:paraId="69675D01">
            <w:pPr>
              <w:pStyle w:val="29"/>
              <w:spacing w:before="65" w:line="232" w:lineRule="auto"/>
              <w:ind w:left="637"/>
              <w:rPr>
                <w:sz w:val="24"/>
                <w:szCs w:val="24"/>
              </w:rPr>
            </w:pPr>
            <w:r>
              <w:rPr>
                <w:b/>
                <w:bCs/>
                <w:spacing w:val="5"/>
                <w:sz w:val="24"/>
                <w:szCs w:val="24"/>
              </w:rPr>
              <w:t>经营范围</w:t>
            </w:r>
          </w:p>
        </w:tc>
        <w:tc>
          <w:tcPr>
            <w:tcW w:w="6512" w:type="dxa"/>
            <w:gridSpan w:val="4"/>
            <w:vAlign w:val="top"/>
          </w:tcPr>
          <w:p w14:paraId="01610F62">
            <w:pPr>
              <w:rPr>
                <w:rFonts w:ascii="Arial"/>
                <w:sz w:val="24"/>
                <w:szCs w:val="24"/>
              </w:rPr>
            </w:pPr>
          </w:p>
        </w:tc>
      </w:tr>
    </w:tbl>
    <w:p w14:paraId="35B295DA">
      <w:pPr>
        <w:spacing w:before="188" w:line="229" w:lineRule="auto"/>
        <w:jc w:val="right"/>
        <w:rPr>
          <w:rFonts w:ascii="仿宋" w:hAnsi="仿宋" w:eastAsia="仿宋" w:cs="仿宋"/>
          <w:b/>
          <w:bCs/>
          <w:spacing w:val="8"/>
          <w:sz w:val="24"/>
          <w:szCs w:val="24"/>
        </w:rPr>
      </w:pPr>
      <w:r>
        <w:rPr>
          <w:rFonts w:ascii="仿宋" w:hAnsi="仿宋" w:eastAsia="仿宋" w:cs="仿宋"/>
          <w:b/>
          <w:bCs/>
          <w:spacing w:val="8"/>
          <w:sz w:val="24"/>
          <w:szCs w:val="24"/>
        </w:rPr>
        <w:t>注：本表后应附企业法人营业执照等资格审查所需相关材料。</w:t>
      </w:r>
    </w:p>
    <w:p w14:paraId="2039CA0D">
      <w:pPr>
        <w:spacing w:before="188" w:line="229" w:lineRule="auto"/>
        <w:jc w:val="right"/>
        <w:rPr>
          <w:rFonts w:ascii="仿宋" w:hAnsi="仿宋" w:eastAsia="仿宋" w:cs="仿宋"/>
          <w:sz w:val="24"/>
          <w:szCs w:val="24"/>
        </w:rPr>
      </w:pPr>
      <w:r>
        <w:rPr>
          <w:rFonts w:ascii="仿宋" w:hAnsi="仿宋" w:eastAsia="仿宋" w:cs="仿宋"/>
          <w:b/>
          <w:bCs/>
          <w:spacing w:val="8"/>
          <w:sz w:val="24"/>
          <w:szCs w:val="24"/>
        </w:rPr>
        <w:t>（</w:t>
      </w:r>
      <w:r>
        <w:rPr>
          <w:rFonts w:hint="eastAsia" w:ascii="仿宋" w:hAnsi="仿宋" w:eastAsia="仿宋" w:cs="仿宋"/>
          <w:b/>
          <w:bCs/>
          <w:spacing w:val="8"/>
          <w:sz w:val="24"/>
          <w:szCs w:val="24"/>
          <w:lang w:eastAsia="zh-CN"/>
        </w:rPr>
        <w:t>供应商</w:t>
      </w:r>
      <w:r>
        <w:rPr>
          <w:rFonts w:ascii="仿宋" w:hAnsi="仿宋" w:eastAsia="仿宋" w:cs="仿宋"/>
          <w:b/>
          <w:bCs/>
          <w:spacing w:val="8"/>
          <w:sz w:val="24"/>
          <w:szCs w:val="24"/>
        </w:rPr>
        <w:t>可</w:t>
      </w:r>
      <w:r>
        <w:rPr>
          <w:rFonts w:ascii="仿宋" w:hAnsi="仿宋" w:eastAsia="仿宋" w:cs="仿宋"/>
          <w:b/>
          <w:bCs/>
          <w:spacing w:val="7"/>
          <w:sz w:val="24"/>
          <w:szCs w:val="24"/>
        </w:rPr>
        <w:t>根据本表自行编制）</w:t>
      </w:r>
    </w:p>
    <w:p w14:paraId="1BADF880">
      <w:pPr>
        <w:pStyle w:val="8"/>
        <w:spacing w:line="262" w:lineRule="auto"/>
      </w:pPr>
    </w:p>
    <w:p w14:paraId="19EF00B4">
      <w:pPr>
        <w:pStyle w:val="8"/>
        <w:spacing w:line="262" w:lineRule="auto"/>
      </w:pPr>
    </w:p>
    <w:p w14:paraId="28CC4C29">
      <w:pPr>
        <w:pStyle w:val="8"/>
        <w:spacing w:line="263" w:lineRule="auto"/>
      </w:pPr>
    </w:p>
    <w:p w14:paraId="55EFCEF1">
      <w:pPr>
        <w:pStyle w:val="8"/>
        <w:spacing w:line="263" w:lineRule="auto"/>
      </w:pPr>
    </w:p>
    <w:p w14:paraId="641610A6">
      <w:pPr>
        <w:pStyle w:val="8"/>
        <w:spacing w:line="263" w:lineRule="auto"/>
      </w:pPr>
    </w:p>
    <w:p w14:paraId="617A8786">
      <w:pPr>
        <w:spacing w:before="65" w:line="231" w:lineRule="auto"/>
        <w:ind w:left="372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6</w:t>
      </w:r>
      <w:r>
        <w:rPr>
          <w:rFonts w:ascii="仿宋" w:hAnsi="仿宋" w:eastAsia="仿宋" w:cs="仿宋"/>
          <w:b/>
          <w:bCs/>
          <w:spacing w:val="6"/>
          <w:sz w:val="24"/>
          <w:szCs w:val="24"/>
        </w:rPr>
        <w:t>.近三年无重大违法记录声明</w:t>
      </w:r>
    </w:p>
    <w:p w14:paraId="20704B36">
      <w:pPr>
        <w:pStyle w:val="8"/>
        <w:spacing w:line="295" w:lineRule="auto"/>
        <w:rPr>
          <w:sz w:val="24"/>
          <w:szCs w:val="24"/>
        </w:rPr>
      </w:pPr>
    </w:p>
    <w:p w14:paraId="0A2F3BB8">
      <w:pPr>
        <w:pStyle w:val="8"/>
        <w:spacing w:line="295" w:lineRule="auto"/>
        <w:rPr>
          <w:sz w:val="24"/>
          <w:szCs w:val="24"/>
        </w:rPr>
      </w:pPr>
    </w:p>
    <w:p w14:paraId="4924FAF9">
      <w:pPr>
        <w:spacing w:before="78"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667124D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我公司在参加本次政府采购活动前，做出以下郑重声明：</w:t>
      </w:r>
    </w:p>
    <w:p w14:paraId="76AC891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一、参加本次政府采购活动前三年内，在经营活动中没有重大违法记录。</w:t>
      </w:r>
    </w:p>
    <w:p w14:paraId="1122799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二、在本次政府采购活动前三年内，我公司在信用中国、 中国政府采购网平台及国家企业信用查询系统中，无任何重大违法记录。</w:t>
      </w:r>
    </w:p>
    <w:p w14:paraId="10A7F32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若发现我方上述声明与事实不符，愿按照政府采购相关规定接受相关处罚。</w:t>
      </w:r>
    </w:p>
    <w:p w14:paraId="2877F22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特此声明。</w:t>
      </w:r>
    </w:p>
    <w:p w14:paraId="247D675F">
      <w:pPr>
        <w:pStyle w:val="8"/>
        <w:spacing w:line="284" w:lineRule="auto"/>
        <w:rPr>
          <w:sz w:val="24"/>
          <w:szCs w:val="24"/>
        </w:rPr>
      </w:pPr>
    </w:p>
    <w:p w14:paraId="557E999A">
      <w:pPr>
        <w:pStyle w:val="8"/>
        <w:spacing w:line="285" w:lineRule="auto"/>
        <w:rPr>
          <w:sz w:val="24"/>
          <w:szCs w:val="24"/>
        </w:rPr>
      </w:pPr>
    </w:p>
    <w:p w14:paraId="5F7D60D0">
      <w:pPr>
        <w:pStyle w:val="8"/>
        <w:spacing w:line="285" w:lineRule="auto"/>
        <w:rPr>
          <w:sz w:val="24"/>
          <w:szCs w:val="24"/>
        </w:rPr>
      </w:pPr>
    </w:p>
    <w:p w14:paraId="1AC036FA">
      <w:pPr>
        <w:pStyle w:val="8"/>
        <w:spacing w:line="285" w:lineRule="auto"/>
        <w:rPr>
          <w:sz w:val="24"/>
          <w:szCs w:val="24"/>
        </w:rPr>
      </w:pPr>
    </w:p>
    <w:p w14:paraId="7A3992A0">
      <w:pPr>
        <w:spacing w:before="65" w:line="229"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44FBA717">
      <w:pPr>
        <w:spacing w:before="296" w:line="231"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0AAF9642">
      <w:pPr>
        <w:pStyle w:val="8"/>
        <w:spacing w:line="464" w:lineRule="auto"/>
        <w:rPr>
          <w:sz w:val="24"/>
          <w:szCs w:val="24"/>
        </w:rPr>
      </w:pPr>
    </w:p>
    <w:p w14:paraId="37867828">
      <w:pPr>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257247EC">
      <w:pPr>
        <w:spacing w:line="231" w:lineRule="auto"/>
        <w:rPr>
          <w:rFonts w:ascii="仿宋" w:hAnsi="仿宋" w:eastAsia="仿宋" w:cs="仿宋"/>
          <w:sz w:val="24"/>
          <w:szCs w:val="24"/>
        </w:rPr>
        <w:sectPr>
          <w:footerReference r:id="rId13" w:type="default"/>
          <w:pgSz w:w="11906" w:h="16839"/>
          <w:pgMar w:top="1440" w:right="1080" w:bottom="1440" w:left="1080" w:header="0" w:footer="1054" w:gutter="0"/>
          <w:pgNumType w:fmt="decimal"/>
          <w:cols w:space="720" w:num="1"/>
        </w:sectPr>
      </w:pPr>
    </w:p>
    <w:p w14:paraId="02CD460C">
      <w:pPr>
        <w:spacing w:before="42" w:line="610" w:lineRule="exact"/>
        <w:jc w:val="center"/>
        <w:rPr>
          <w:rFonts w:ascii="仿宋" w:hAnsi="仿宋" w:eastAsia="仿宋" w:cs="仿宋"/>
          <w:sz w:val="20"/>
          <w:szCs w:val="20"/>
        </w:rPr>
      </w:pPr>
      <w:r>
        <w:rPr>
          <w:rFonts w:hint="eastAsia" w:ascii="仿宋" w:hAnsi="仿宋" w:eastAsia="仿宋" w:cs="仿宋"/>
          <w:b/>
          <w:bCs/>
          <w:spacing w:val="8"/>
          <w:position w:val="31"/>
          <w:sz w:val="24"/>
          <w:szCs w:val="24"/>
          <w:lang w:val="en-US" w:eastAsia="zh-CN"/>
        </w:rPr>
        <w:t>7</w:t>
      </w:r>
      <w:r>
        <w:rPr>
          <w:rFonts w:ascii="仿宋" w:hAnsi="仿宋" w:eastAsia="仿宋" w:cs="仿宋"/>
          <w:b/>
          <w:bCs/>
          <w:spacing w:val="8"/>
          <w:position w:val="31"/>
          <w:sz w:val="24"/>
          <w:szCs w:val="24"/>
        </w:rPr>
        <w:t>.具有履行合同所必须的设备和专业技术能力的</w:t>
      </w:r>
      <w:r>
        <w:rPr>
          <w:rFonts w:ascii="仿宋" w:hAnsi="仿宋" w:eastAsia="仿宋" w:cs="仿宋"/>
          <w:b/>
          <w:bCs/>
          <w:spacing w:val="7"/>
          <w:position w:val="31"/>
          <w:sz w:val="24"/>
          <w:szCs w:val="24"/>
        </w:rPr>
        <w:t>承诺函</w:t>
      </w:r>
    </w:p>
    <w:p w14:paraId="75721549">
      <w:pPr>
        <w:spacing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660D6839">
      <w:pPr>
        <w:pStyle w:val="8"/>
        <w:spacing w:line="257" w:lineRule="auto"/>
      </w:pPr>
    </w:p>
    <w:p w14:paraId="58A9FADD">
      <w:pPr>
        <w:pStyle w:val="8"/>
        <w:spacing w:line="257" w:lineRule="auto"/>
      </w:pPr>
    </w:p>
    <w:p w14:paraId="3CDCB70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我公司仔细阅读了贵方关于</w:t>
      </w:r>
      <w:r>
        <w:rPr>
          <w:rFonts w:ascii="仿宋" w:hAnsi="仿宋" w:eastAsia="仿宋" w:cs="仿宋"/>
          <w:spacing w:val="7"/>
          <w:sz w:val="24"/>
          <w:szCs w:val="24"/>
          <w:u w:val="single"/>
        </w:rPr>
        <w:t xml:space="preserve">                项目(项目编号：    )</w:t>
      </w:r>
      <w:r>
        <w:rPr>
          <w:rFonts w:ascii="仿宋" w:hAnsi="仿宋" w:eastAsia="仿宋" w:cs="仿宋"/>
          <w:spacing w:val="7"/>
          <w:sz w:val="24"/>
          <w:szCs w:val="24"/>
        </w:rPr>
        <w:t>的招标文件，在完全理解本项目 招标的技术要求、商务条款及其他内容后，决定参与该项目的投标活动。并承诺，我公司具有履行合同所必须的设备和专业技术能力。如我方中标，我公司将提供足够的设备和专业技术能力保证本合同履行。</w:t>
      </w:r>
    </w:p>
    <w:p w14:paraId="19337A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本公司对上述承诺的真实性负责。如有虚假，我公司同意按我方合同违约处理，并依法承担相应法律责任。</w:t>
      </w:r>
    </w:p>
    <w:p w14:paraId="19A831EF">
      <w:pPr>
        <w:pStyle w:val="8"/>
        <w:spacing w:line="259" w:lineRule="auto"/>
        <w:rPr>
          <w:sz w:val="24"/>
          <w:szCs w:val="24"/>
        </w:rPr>
      </w:pPr>
    </w:p>
    <w:p w14:paraId="747149D9">
      <w:pPr>
        <w:pStyle w:val="8"/>
        <w:spacing w:line="260" w:lineRule="auto"/>
        <w:rPr>
          <w:sz w:val="24"/>
          <w:szCs w:val="24"/>
        </w:rPr>
      </w:pPr>
    </w:p>
    <w:p w14:paraId="79D48CB6">
      <w:pPr>
        <w:spacing w:before="65" w:line="503"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0A46883E">
      <w:pPr>
        <w:spacing w:before="1" w:line="230"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73CA8F75">
      <w:pPr>
        <w:pStyle w:val="8"/>
        <w:spacing w:line="464" w:lineRule="auto"/>
        <w:rPr>
          <w:sz w:val="24"/>
          <w:szCs w:val="24"/>
        </w:rPr>
      </w:pPr>
    </w:p>
    <w:p w14:paraId="7975181E">
      <w:pPr>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420A0486">
      <w:pPr>
        <w:spacing w:line="231" w:lineRule="auto"/>
        <w:rPr>
          <w:rFonts w:ascii="仿宋" w:hAnsi="仿宋" w:eastAsia="仿宋" w:cs="仿宋"/>
          <w:sz w:val="20"/>
          <w:szCs w:val="20"/>
        </w:rPr>
        <w:sectPr>
          <w:footerReference r:id="rId14" w:type="default"/>
          <w:pgSz w:w="11906" w:h="16839"/>
          <w:pgMar w:top="1440" w:right="1080" w:bottom="1440" w:left="1080" w:header="0" w:footer="1054" w:gutter="0"/>
          <w:pgNumType w:fmt="decimal"/>
          <w:cols w:space="720" w:num="1"/>
        </w:sectPr>
      </w:pPr>
    </w:p>
    <w:p w14:paraId="48AEF70B">
      <w:pPr>
        <w:pStyle w:val="8"/>
        <w:spacing w:line="346" w:lineRule="auto"/>
      </w:pPr>
    </w:p>
    <w:p w14:paraId="69132543">
      <w:pPr>
        <w:spacing w:before="42" w:line="230" w:lineRule="auto"/>
        <w:jc w:val="center"/>
        <w:outlineLvl w:val="2"/>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t>8</w:t>
      </w:r>
      <w:r>
        <w:rPr>
          <w:rFonts w:ascii="仿宋" w:hAnsi="仿宋" w:eastAsia="仿宋" w:cs="仿宋"/>
          <w:b/>
          <w:bCs/>
          <w:spacing w:val="7"/>
          <w:sz w:val="24"/>
          <w:szCs w:val="24"/>
        </w:rPr>
        <w:t>.</w:t>
      </w:r>
      <w:r>
        <w:rPr>
          <w:rFonts w:hint="eastAsia" w:ascii="仿宋" w:hAnsi="仿宋" w:eastAsia="仿宋" w:cs="仿宋"/>
          <w:b/>
          <w:bCs/>
          <w:spacing w:val="7"/>
          <w:sz w:val="24"/>
          <w:szCs w:val="24"/>
          <w:lang w:val="en-US" w:eastAsia="zh-CN"/>
        </w:rPr>
        <w:t>提供单位负责人为同一人或者存在直接控股、管理关系的不同</w:t>
      </w:r>
      <w:r>
        <w:rPr>
          <w:rFonts w:hint="eastAsia" w:ascii="仿宋" w:hAnsi="仿宋" w:eastAsia="仿宋" w:cs="仿宋"/>
          <w:b/>
          <w:bCs/>
          <w:spacing w:val="7"/>
          <w:sz w:val="24"/>
          <w:szCs w:val="24"/>
          <w:lang w:eastAsia="zh-CN"/>
        </w:rPr>
        <w:t>供应商</w:t>
      </w:r>
      <w:r>
        <w:rPr>
          <w:rFonts w:hint="eastAsia" w:ascii="仿宋" w:hAnsi="仿宋" w:eastAsia="仿宋" w:cs="仿宋"/>
          <w:b/>
          <w:bCs/>
          <w:spacing w:val="7"/>
          <w:sz w:val="24"/>
          <w:szCs w:val="24"/>
          <w:lang w:val="en-US" w:eastAsia="zh-CN"/>
        </w:rPr>
        <w:t>，不得参加同一合同项下的政府采购活动的书面声明（格式自拟）</w:t>
      </w:r>
    </w:p>
    <w:p w14:paraId="0BB85E80">
      <w:pPr>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br w:type="page"/>
      </w:r>
    </w:p>
    <w:p w14:paraId="1EAE18A7">
      <w:pPr>
        <w:spacing w:before="42" w:line="230" w:lineRule="auto"/>
        <w:ind w:left="2684"/>
        <w:outlineLvl w:val="2"/>
        <w:rPr>
          <w:rFonts w:ascii="仿宋" w:hAnsi="仿宋" w:eastAsia="仿宋" w:cs="仿宋"/>
          <w:sz w:val="24"/>
          <w:szCs w:val="24"/>
        </w:rPr>
      </w:pPr>
      <w:r>
        <w:rPr>
          <w:rFonts w:hint="eastAsia" w:ascii="仿宋" w:hAnsi="仿宋" w:eastAsia="仿宋" w:cs="仿宋"/>
          <w:b/>
          <w:bCs/>
          <w:spacing w:val="7"/>
          <w:sz w:val="24"/>
          <w:szCs w:val="24"/>
          <w:lang w:val="en-US" w:eastAsia="zh-CN"/>
        </w:rPr>
        <w:t>9</w:t>
      </w:r>
      <w:r>
        <w:rPr>
          <w:rFonts w:ascii="仿宋" w:hAnsi="仿宋" w:eastAsia="仿宋" w:cs="仿宋"/>
          <w:b/>
          <w:bCs/>
          <w:spacing w:val="7"/>
          <w:sz w:val="24"/>
          <w:szCs w:val="24"/>
        </w:rPr>
        <w:t>、拟投入本项目人员情况表</w:t>
      </w:r>
    </w:p>
    <w:p w14:paraId="0EA81A5F">
      <w:pPr>
        <w:spacing w:line="90" w:lineRule="exact"/>
        <w:rPr>
          <w:sz w:val="24"/>
          <w:szCs w:val="24"/>
        </w:rPr>
      </w:pPr>
    </w:p>
    <w:tbl>
      <w:tblPr>
        <w:tblStyle w:val="28"/>
        <w:tblW w:w="9579" w:type="dxa"/>
        <w:tblInd w:w="8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2"/>
        <w:gridCol w:w="1023"/>
        <w:gridCol w:w="1024"/>
        <w:gridCol w:w="1024"/>
        <w:gridCol w:w="1025"/>
        <w:gridCol w:w="1334"/>
        <w:gridCol w:w="939"/>
        <w:gridCol w:w="1068"/>
        <w:gridCol w:w="950"/>
      </w:tblGrid>
      <w:tr w14:paraId="0772B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192" w:type="dxa"/>
            <w:vMerge w:val="restart"/>
            <w:tcBorders>
              <w:bottom w:val="nil"/>
            </w:tcBorders>
            <w:vAlign w:val="top"/>
          </w:tcPr>
          <w:p w14:paraId="186E995B">
            <w:pPr>
              <w:spacing w:line="477" w:lineRule="auto"/>
              <w:rPr>
                <w:rFonts w:ascii="Arial"/>
                <w:sz w:val="24"/>
                <w:szCs w:val="24"/>
              </w:rPr>
            </w:pPr>
          </w:p>
          <w:p w14:paraId="09A7A7B8">
            <w:pPr>
              <w:pStyle w:val="29"/>
              <w:spacing w:before="65" w:line="232" w:lineRule="auto"/>
              <w:ind w:left="399"/>
              <w:rPr>
                <w:sz w:val="24"/>
                <w:szCs w:val="24"/>
              </w:rPr>
            </w:pPr>
            <w:r>
              <w:rPr>
                <w:sz w:val="24"/>
                <w:szCs w:val="24"/>
              </w:rPr>
              <w:t>类别</w:t>
            </w:r>
          </w:p>
        </w:tc>
        <w:tc>
          <w:tcPr>
            <w:tcW w:w="1023" w:type="dxa"/>
            <w:vMerge w:val="restart"/>
            <w:tcBorders>
              <w:bottom w:val="nil"/>
            </w:tcBorders>
            <w:vAlign w:val="top"/>
          </w:tcPr>
          <w:p w14:paraId="6DA39BED">
            <w:pPr>
              <w:spacing w:line="478" w:lineRule="auto"/>
              <w:rPr>
                <w:rFonts w:ascii="Arial"/>
                <w:sz w:val="24"/>
                <w:szCs w:val="24"/>
              </w:rPr>
            </w:pPr>
          </w:p>
          <w:p w14:paraId="1B314EB3">
            <w:pPr>
              <w:pStyle w:val="29"/>
              <w:spacing w:before="65" w:line="233" w:lineRule="auto"/>
              <w:ind w:left="310"/>
              <w:rPr>
                <w:sz w:val="24"/>
                <w:szCs w:val="24"/>
              </w:rPr>
            </w:pPr>
            <w:r>
              <w:rPr>
                <w:spacing w:val="2"/>
                <w:sz w:val="24"/>
                <w:szCs w:val="24"/>
              </w:rPr>
              <w:t>姓名</w:t>
            </w:r>
          </w:p>
        </w:tc>
        <w:tc>
          <w:tcPr>
            <w:tcW w:w="1024" w:type="dxa"/>
            <w:vMerge w:val="restart"/>
            <w:tcBorders>
              <w:bottom w:val="nil"/>
            </w:tcBorders>
            <w:vAlign w:val="top"/>
          </w:tcPr>
          <w:p w14:paraId="44E0329C">
            <w:pPr>
              <w:spacing w:line="277" w:lineRule="auto"/>
              <w:rPr>
                <w:rFonts w:ascii="Arial"/>
                <w:sz w:val="24"/>
                <w:szCs w:val="24"/>
              </w:rPr>
            </w:pPr>
          </w:p>
          <w:p w14:paraId="4030A349">
            <w:pPr>
              <w:pStyle w:val="29"/>
              <w:spacing w:before="65" w:line="401" w:lineRule="exact"/>
              <w:ind w:left="204"/>
              <w:rPr>
                <w:sz w:val="24"/>
                <w:szCs w:val="24"/>
              </w:rPr>
            </w:pPr>
            <w:r>
              <w:rPr>
                <w:spacing w:val="5"/>
                <w:position w:val="14"/>
                <w:sz w:val="24"/>
                <w:szCs w:val="24"/>
              </w:rPr>
              <w:t>联系方</w:t>
            </w:r>
          </w:p>
          <w:p w14:paraId="02F755D4">
            <w:pPr>
              <w:pStyle w:val="29"/>
              <w:spacing w:line="231" w:lineRule="auto"/>
              <w:ind w:left="421"/>
              <w:rPr>
                <w:sz w:val="24"/>
                <w:szCs w:val="24"/>
              </w:rPr>
            </w:pPr>
            <w:r>
              <w:rPr>
                <w:sz w:val="24"/>
                <w:szCs w:val="24"/>
              </w:rPr>
              <w:t>式</w:t>
            </w:r>
          </w:p>
        </w:tc>
        <w:tc>
          <w:tcPr>
            <w:tcW w:w="1024" w:type="dxa"/>
            <w:vMerge w:val="restart"/>
            <w:tcBorders>
              <w:bottom w:val="nil"/>
            </w:tcBorders>
            <w:vAlign w:val="top"/>
          </w:tcPr>
          <w:p w14:paraId="4DE199BF">
            <w:pPr>
              <w:spacing w:line="277" w:lineRule="auto"/>
              <w:rPr>
                <w:rFonts w:ascii="Arial"/>
                <w:sz w:val="24"/>
                <w:szCs w:val="24"/>
              </w:rPr>
            </w:pPr>
          </w:p>
          <w:p w14:paraId="38E575B9">
            <w:pPr>
              <w:pStyle w:val="29"/>
              <w:spacing w:before="65" w:line="401" w:lineRule="exact"/>
              <w:ind w:left="207"/>
              <w:rPr>
                <w:sz w:val="24"/>
                <w:szCs w:val="24"/>
              </w:rPr>
            </w:pPr>
            <w:r>
              <w:rPr>
                <w:spacing w:val="5"/>
                <w:position w:val="14"/>
                <w:sz w:val="24"/>
                <w:szCs w:val="24"/>
              </w:rPr>
              <w:t>职称或</w:t>
            </w:r>
          </w:p>
          <w:p w14:paraId="279ECB4D">
            <w:pPr>
              <w:pStyle w:val="29"/>
              <w:spacing w:line="231" w:lineRule="auto"/>
              <w:ind w:left="312"/>
              <w:rPr>
                <w:sz w:val="24"/>
                <w:szCs w:val="24"/>
              </w:rPr>
            </w:pPr>
            <w:r>
              <w:rPr>
                <w:spacing w:val="2"/>
                <w:sz w:val="24"/>
                <w:szCs w:val="24"/>
              </w:rPr>
              <w:t>职务</w:t>
            </w:r>
          </w:p>
        </w:tc>
        <w:tc>
          <w:tcPr>
            <w:tcW w:w="1025" w:type="dxa"/>
            <w:vMerge w:val="restart"/>
            <w:tcBorders>
              <w:bottom w:val="nil"/>
            </w:tcBorders>
            <w:vAlign w:val="top"/>
          </w:tcPr>
          <w:p w14:paraId="1CD2D641">
            <w:pPr>
              <w:spacing w:line="478" w:lineRule="auto"/>
              <w:rPr>
                <w:rFonts w:ascii="Arial"/>
                <w:sz w:val="24"/>
                <w:szCs w:val="24"/>
              </w:rPr>
            </w:pPr>
          </w:p>
          <w:p w14:paraId="7B929C55">
            <w:pPr>
              <w:pStyle w:val="29"/>
              <w:spacing w:before="65" w:line="230" w:lineRule="auto"/>
              <w:ind w:left="220"/>
              <w:rPr>
                <w:sz w:val="24"/>
                <w:szCs w:val="24"/>
              </w:rPr>
            </w:pPr>
            <w:r>
              <w:rPr>
                <w:spacing w:val="1"/>
                <w:sz w:val="24"/>
                <w:szCs w:val="24"/>
              </w:rPr>
              <w:t>常住地</w:t>
            </w:r>
          </w:p>
        </w:tc>
        <w:tc>
          <w:tcPr>
            <w:tcW w:w="4291" w:type="dxa"/>
            <w:gridSpan w:val="4"/>
            <w:vAlign w:val="top"/>
          </w:tcPr>
          <w:p w14:paraId="09447576">
            <w:pPr>
              <w:pStyle w:val="29"/>
              <w:spacing w:before="241" w:line="231" w:lineRule="auto"/>
              <w:ind w:left="1745"/>
              <w:rPr>
                <w:sz w:val="24"/>
                <w:szCs w:val="24"/>
              </w:rPr>
            </w:pPr>
            <w:r>
              <w:rPr>
                <w:spacing w:val="3"/>
                <w:sz w:val="24"/>
                <w:szCs w:val="24"/>
              </w:rPr>
              <w:t>资格证明</w:t>
            </w:r>
          </w:p>
        </w:tc>
      </w:tr>
      <w:tr w14:paraId="204D8F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192" w:type="dxa"/>
            <w:vMerge w:val="continue"/>
            <w:tcBorders>
              <w:top w:val="nil"/>
            </w:tcBorders>
            <w:vAlign w:val="top"/>
          </w:tcPr>
          <w:p w14:paraId="69C082E9">
            <w:pPr>
              <w:rPr>
                <w:rFonts w:ascii="Arial"/>
                <w:sz w:val="24"/>
                <w:szCs w:val="24"/>
              </w:rPr>
            </w:pPr>
          </w:p>
        </w:tc>
        <w:tc>
          <w:tcPr>
            <w:tcW w:w="1023" w:type="dxa"/>
            <w:vMerge w:val="continue"/>
            <w:tcBorders>
              <w:top w:val="nil"/>
            </w:tcBorders>
            <w:vAlign w:val="top"/>
          </w:tcPr>
          <w:p w14:paraId="068E0F30">
            <w:pPr>
              <w:rPr>
                <w:rFonts w:ascii="Arial"/>
                <w:sz w:val="24"/>
                <w:szCs w:val="24"/>
              </w:rPr>
            </w:pPr>
          </w:p>
        </w:tc>
        <w:tc>
          <w:tcPr>
            <w:tcW w:w="1024" w:type="dxa"/>
            <w:vMerge w:val="continue"/>
            <w:tcBorders>
              <w:top w:val="nil"/>
            </w:tcBorders>
            <w:vAlign w:val="top"/>
          </w:tcPr>
          <w:p w14:paraId="252B54DF">
            <w:pPr>
              <w:rPr>
                <w:rFonts w:ascii="Arial"/>
                <w:sz w:val="24"/>
                <w:szCs w:val="24"/>
              </w:rPr>
            </w:pPr>
          </w:p>
        </w:tc>
        <w:tc>
          <w:tcPr>
            <w:tcW w:w="1024" w:type="dxa"/>
            <w:vMerge w:val="continue"/>
            <w:tcBorders>
              <w:top w:val="nil"/>
            </w:tcBorders>
            <w:vAlign w:val="top"/>
          </w:tcPr>
          <w:p w14:paraId="2086EE63">
            <w:pPr>
              <w:rPr>
                <w:rFonts w:ascii="Arial"/>
                <w:sz w:val="24"/>
                <w:szCs w:val="24"/>
              </w:rPr>
            </w:pPr>
          </w:p>
        </w:tc>
        <w:tc>
          <w:tcPr>
            <w:tcW w:w="1025" w:type="dxa"/>
            <w:vMerge w:val="continue"/>
            <w:tcBorders>
              <w:top w:val="nil"/>
            </w:tcBorders>
            <w:vAlign w:val="top"/>
          </w:tcPr>
          <w:p w14:paraId="223BB9E1">
            <w:pPr>
              <w:rPr>
                <w:rFonts w:ascii="Arial"/>
                <w:sz w:val="24"/>
                <w:szCs w:val="24"/>
              </w:rPr>
            </w:pPr>
          </w:p>
        </w:tc>
        <w:tc>
          <w:tcPr>
            <w:tcW w:w="1334" w:type="dxa"/>
            <w:vAlign w:val="top"/>
          </w:tcPr>
          <w:p w14:paraId="6E85A838">
            <w:pPr>
              <w:pStyle w:val="29"/>
              <w:spacing w:before="239" w:line="229" w:lineRule="auto"/>
              <w:ind w:left="258"/>
              <w:rPr>
                <w:sz w:val="24"/>
                <w:szCs w:val="24"/>
              </w:rPr>
            </w:pPr>
            <w:r>
              <w:rPr>
                <w:spacing w:val="6"/>
                <w:sz w:val="24"/>
                <w:szCs w:val="24"/>
              </w:rPr>
              <w:t>证书名称</w:t>
            </w:r>
          </w:p>
        </w:tc>
        <w:tc>
          <w:tcPr>
            <w:tcW w:w="939" w:type="dxa"/>
            <w:vAlign w:val="top"/>
          </w:tcPr>
          <w:p w14:paraId="65BD5EE3">
            <w:pPr>
              <w:pStyle w:val="29"/>
              <w:spacing w:before="238" w:line="232" w:lineRule="auto"/>
              <w:ind w:left="273"/>
              <w:rPr>
                <w:sz w:val="24"/>
                <w:szCs w:val="24"/>
              </w:rPr>
            </w:pPr>
            <w:r>
              <w:rPr>
                <w:sz w:val="24"/>
                <w:szCs w:val="24"/>
              </w:rPr>
              <w:t>级别</w:t>
            </w:r>
          </w:p>
        </w:tc>
        <w:tc>
          <w:tcPr>
            <w:tcW w:w="1068" w:type="dxa"/>
            <w:vAlign w:val="top"/>
          </w:tcPr>
          <w:p w14:paraId="37DE98D1">
            <w:pPr>
              <w:pStyle w:val="29"/>
              <w:spacing w:before="239" w:line="232" w:lineRule="auto"/>
              <w:ind w:left="334"/>
              <w:rPr>
                <w:sz w:val="24"/>
                <w:szCs w:val="24"/>
              </w:rPr>
            </w:pPr>
            <w:r>
              <w:rPr>
                <w:spacing w:val="2"/>
                <w:sz w:val="24"/>
                <w:szCs w:val="24"/>
              </w:rPr>
              <w:t>证号</w:t>
            </w:r>
          </w:p>
        </w:tc>
        <w:tc>
          <w:tcPr>
            <w:tcW w:w="950" w:type="dxa"/>
            <w:vAlign w:val="top"/>
          </w:tcPr>
          <w:p w14:paraId="53FB1A5F">
            <w:pPr>
              <w:pStyle w:val="29"/>
              <w:spacing w:before="239" w:line="232" w:lineRule="auto"/>
              <w:ind w:left="278"/>
              <w:rPr>
                <w:sz w:val="24"/>
                <w:szCs w:val="24"/>
              </w:rPr>
            </w:pPr>
            <w:r>
              <w:rPr>
                <w:sz w:val="24"/>
                <w:szCs w:val="24"/>
              </w:rPr>
              <w:t>专业</w:t>
            </w:r>
          </w:p>
        </w:tc>
      </w:tr>
      <w:tr w14:paraId="7D4F6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1192" w:type="dxa"/>
            <w:vMerge w:val="restart"/>
            <w:tcBorders>
              <w:bottom w:val="nil"/>
            </w:tcBorders>
            <w:textDirection w:val="tbRlV"/>
            <w:vAlign w:val="top"/>
          </w:tcPr>
          <w:p w14:paraId="134F797E">
            <w:pPr>
              <w:spacing w:line="410" w:lineRule="auto"/>
              <w:rPr>
                <w:rFonts w:ascii="Arial"/>
                <w:sz w:val="24"/>
                <w:szCs w:val="24"/>
              </w:rPr>
            </w:pPr>
          </w:p>
          <w:p w14:paraId="1411543A">
            <w:pPr>
              <w:pStyle w:val="29"/>
              <w:spacing w:before="66" w:line="209" w:lineRule="auto"/>
              <w:ind w:left="141"/>
              <w:rPr>
                <w:rFonts w:hint="eastAsia" w:eastAsia="仿宋"/>
                <w:sz w:val="24"/>
                <w:szCs w:val="24"/>
                <w:lang w:eastAsia="zh-CN"/>
              </w:rPr>
            </w:pPr>
            <w:r>
              <w:rPr>
                <w:rFonts w:hint="eastAsia"/>
                <w:spacing w:val="13"/>
                <w:sz w:val="24"/>
                <w:szCs w:val="24"/>
                <w:lang w:eastAsia="zh-CN"/>
              </w:rPr>
              <w:t>项目负责人</w:t>
            </w:r>
          </w:p>
        </w:tc>
        <w:tc>
          <w:tcPr>
            <w:tcW w:w="1023" w:type="dxa"/>
            <w:vAlign w:val="top"/>
          </w:tcPr>
          <w:p w14:paraId="32076403">
            <w:pPr>
              <w:rPr>
                <w:rFonts w:ascii="Arial"/>
                <w:sz w:val="24"/>
                <w:szCs w:val="24"/>
              </w:rPr>
            </w:pPr>
          </w:p>
        </w:tc>
        <w:tc>
          <w:tcPr>
            <w:tcW w:w="1024" w:type="dxa"/>
            <w:vAlign w:val="top"/>
          </w:tcPr>
          <w:p w14:paraId="1EFA1048">
            <w:pPr>
              <w:rPr>
                <w:rFonts w:ascii="Arial"/>
                <w:sz w:val="24"/>
                <w:szCs w:val="24"/>
              </w:rPr>
            </w:pPr>
          </w:p>
        </w:tc>
        <w:tc>
          <w:tcPr>
            <w:tcW w:w="1024" w:type="dxa"/>
            <w:vAlign w:val="top"/>
          </w:tcPr>
          <w:p w14:paraId="0C4EC258">
            <w:pPr>
              <w:rPr>
                <w:rFonts w:ascii="Arial"/>
                <w:sz w:val="24"/>
                <w:szCs w:val="24"/>
              </w:rPr>
            </w:pPr>
          </w:p>
        </w:tc>
        <w:tc>
          <w:tcPr>
            <w:tcW w:w="1025" w:type="dxa"/>
            <w:vAlign w:val="top"/>
          </w:tcPr>
          <w:p w14:paraId="4F0C0071">
            <w:pPr>
              <w:rPr>
                <w:rFonts w:ascii="Arial"/>
                <w:sz w:val="24"/>
                <w:szCs w:val="24"/>
              </w:rPr>
            </w:pPr>
          </w:p>
        </w:tc>
        <w:tc>
          <w:tcPr>
            <w:tcW w:w="1334" w:type="dxa"/>
            <w:vAlign w:val="top"/>
          </w:tcPr>
          <w:p w14:paraId="4D797A99">
            <w:pPr>
              <w:rPr>
                <w:rFonts w:ascii="Arial"/>
                <w:sz w:val="24"/>
                <w:szCs w:val="24"/>
              </w:rPr>
            </w:pPr>
          </w:p>
        </w:tc>
        <w:tc>
          <w:tcPr>
            <w:tcW w:w="939" w:type="dxa"/>
            <w:vAlign w:val="top"/>
          </w:tcPr>
          <w:p w14:paraId="6FBEAF7C">
            <w:pPr>
              <w:rPr>
                <w:rFonts w:ascii="Arial"/>
                <w:sz w:val="24"/>
                <w:szCs w:val="24"/>
              </w:rPr>
            </w:pPr>
          </w:p>
        </w:tc>
        <w:tc>
          <w:tcPr>
            <w:tcW w:w="1068" w:type="dxa"/>
            <w:vAlign w:val="top"/>
          </w:tcPr>
          <w:p w14:paraId="45893D88">
            <w:pPr>
              <w:rPr>
                <w:rFonts w:ascii="Arial"/>
                <w:sz w:val="24"/>
                <w:szCs w:val="24"/>
              </w:rPr>
            </w:pPr>
          </w:p>
        </w:tc>
        <w:tc>
          <w:tcPr>
            <w:tcW w:w="950" w:type="dxa"/>
            <w:vAlign w:val="top"/>
          </w:tcPr>
          <w:p w14:paraId="55A1F71D">
            <w:pPr>
              <w:rPr>
                <w:rFonts w:ascii="Arial"/>
                <w:sz w:val="24"/>
                <w:szCs w:val="24"/>
              </w:rPr>
            </w:pPr>
          </w:p>
        </w:tc>
      </w:tr>
      <w:tr w14:paraId="10F35D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192" w:type="dxa"/>
            <w:vMerge w:val="continue"/>
            <w:tcBorders>
              <w:top w:val="nil"/>
              <w:bottom w:val="nil"/>
            </w:tcBorders>
            <w:textDirection w:val="tbRlV"/>
            <w:vAlign w:val="top"/>
          </w:tcPr>
          <w:p w14:paraId="0FC60DFE">
            <w:pPr>
              <w:rPr>
                <w:rFonts w:ascii="Arial"/>
                <w:sz w:val="24"/>
                <w:szCs w:val="24"/>
              </w:rPr>
            </w:pPr>
          </w:p>
        </w:tc>
        <w:tc>
          <w:tcPr>
            <w:tcW w:w="1023" w:type="dxa"/>
            <w:vAlign w:val="top"/>
          </w:tcPr>
          <w:p w14:paraId="58C6E905">
            <w:pPr>
              <w:rPr>
                <w:rFonts w:ascii="Arial"/>
                <w:sz w:val="24"/>
                <w:szCs w:val="24"/>
              </w:rPr>
            </w:pPr>
          </w:p>
        </w:tc>
        <w:tc>
          <w:tcPr>
            <w:tcW w:w="1024" w:type="dxa"/>
            <w:vAlign w:val="top"/>
          </w:tcPr>
          <w:p w14:paraId="2C5578F8">
            <w:pPr>
              <w:rPr>
                <w:rFonts w:ascii="Arial"/>
                <w:sz w:val="24"/>
                <w:szCs w:val="24"/>
              </w:rPr>
            </w:pPr>
          </w:p>
        </w:tc>
        <w:tc>
          <w:tcPr>
            <w:tcW w:w="1024" w:type="dxa"/>
            <w:vAlign w:val="top"/>
          </w:tcPr>
          <w:p w14:paraId="1682F1E9">
            <w:pPr>
              <w:rPr>
                <w:rFonts w:ascii="Arial"/>
                <w:sz w:val="24"/>
                <w:szCs w:val="24"/>
              </w:rPr>
            </w:pPr>
          </w:p>
        </w:tc>
        <w:tc>
          <w:tcPr>
            <w:tcW w:w="1025" w:type="dxa"/>
            <w:vAlign w:val="top"/>
          </w:tcPr>
          <w:p w14:paraId="4D8CD4CD">
            <w:pPr>
              <w:rPr>
                <w:rFonts w:ascii="Arial"/>
                <w:sz w:val="24"/>
                <w:szCs w:val="24"/>
              </w:rPr>
            </w:pPr>
          </w:p>
        </w:tc>
        <w:tc>
          <w:tcPr>
            <w:tcW w:w="1334" w:type="dxa"/>
            <w:vAlign w:val="top"/>
          </w:tcPr>
          <w:p w14:paraId="2DD4E45B">
            <w:pPr>
              <w:rPr>
                <w:rFonts w:ascii="Arial"/>
                <w:sz w:val="24"/>
                <w:szCs w:val="24"/>
              </w:rPr>
            </w:pPr>
          </w:p>
        </w:tc>
        <w:tc>
          <w:tcPr>
            <w:tcW w:w="939" w:type="dxa"/>
            <w:vAlign w:val="top"/>
          </w:tcPr>
          <w:p w14:paraId="51EAAE5E">
            <w:pPr>
              <w:rPr>
                <w:rFonts w:ascii="Arial"/>
                <w:sz w:val="24"/>
                <w:szCs w:val="24"/>
              </w:rPr>
            </w:pPr>
          </w:p>
        </w:tc>
        <w:tc>
          <w:tcPr>
            <w:tcW w:w="1068" w:type="dxa"/>
            <w:vAlign w:val="top"/>
          </w:tcPr>
          <w:p w14:paraId="14BC57F3">
            <w:pPr>
              <w:rPr>
                <w:rFonts w:ascii="Arial"/>
                <w:sz w:val="24"/>
                <w:szCs w:val="24"/>
              </w:rPr>
            </w:pPr>
          </w:p>
        </w:tc>
        <w:tc>
          <w:tcPr>
            <w:tcW w:w="950" w:type="dxa"/>
            <w:vAlign w:val="top"/>
          </w:tcPr>
          <w:p w14:paraId="2C58E5F2">
            <w:pPr>
              <w:rPr>
                <w:rFonts w:ascii="Arial"/>
                <w:sz w:val="24"/>
                <w:szCs w:val="24"/>
              </w:rPr>
            </w:pPr>
          </w:p>
        </w:tc>
      </w:tr>
      <w:tr w14:paraId="2F82A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tcBorders>
            <w:textDirection w:val="tbRlV"/>
            <w:vAlign w:val="top"/>
          </w:tcPr>
          <w:p w14:paraId="226BE728">
            <w:pPr>
              <w:rPr>
                <w:rFonts w:ascii="Arial"/>
                <w:sz w:val="24"/>
                <w:szCs w:val="24"/>
              </w:rPr>
            </w:pPr>
          </w:p>
        </w:tc>
        <w:tc>
          <w:tcPr>
            <w:tcW w:w="1023" w:type="dxa"/>
            <w:vAlign w:val="top"/>
          </w:tcPr>
          <w:p w14:paraId="676294CB">
            <w:pPr>
              <w:rPr>
                <w:rFonts w:ascii="Arial"/>
                <w:sz w:val="24"/>
                <w:szCs w:val="24"/>
              </w:rPr>
            </w:pPr>
          </w:p>
        </w:tc>
        <w:tc>
          <w:tcPr>
            <w:tcW w:w="1024" w:type="dxa"/>
            <w:vAlign w:val="top"/>
          </w:tcPr>
          <w:p w14:paraId="3722DB57">
            <w:pPr>
              <w:rPr>
                <w:rFonts w:ascii="Arial"/>
                <w:sz w:val="24"/>
                <w:szCs w:val="24"/>
              </w:rPr>
            </w:pPr>
          </w:p>
        </w:tc>
        <w:tc>
          <w:tcPr>
            <w:tcW w:w="1024" w:type="dxa"/>
            <w:vAlign w:val="top"/>
          </w:tcPr>
          <w:p w14:paraId="738CFE0A">
            <w:pPr>
              <w:rPr>
                <w:rFonts w:ascii="Arial"/>
                <w:sz w:val="24"/>
                <w:szCs w:val="24"/>
              </w:rPr>
            </w:pPr>
          </w:p>
        </w:tc>
        <w:tc>
          <w:tcPr>
            <w:tcW w:w="1025" w:type="dxa"/>
            <w:vAlign w:val="top"/>
          </w:tcPr>
          <w:p w14:paraId="6E11D9DA">
            <w:pPr>
              <w:rPr>
                <w:rFonts w:ascii="Arial"/>
                <w:sz w:val="24"/>
                <w:szCs w:val="24"/>
              </w:rPr>
            </w:pPr>
          </w:p>
        </w:tc>
        <w:tc>
          <w:tcPr>
            <w:tcW w:w="1334" w:type="dxa"/>
            <w:vAlign w:val="top"/>
          </w:tcPr>
          <w:p w14:paraId="1EEBDE4C">
            <w:pPr>
              <w:rPr>
                <w:rFonts w:ascii="Arial"/>
                <w:sz w:val="24"/>
                <w:szCs w:val="24"/>
              </w:rPr>
            </w:pPr>
          </w:p>
        </w:tc>
        <w:tc>
          <w:tcPr>
            <w:tcW w:w="939" w:type="dxa"/>
            <w:vAlign w:val="top"/>
          </w:tcPr>
          <w:p w14:paraId="0A421D6B">
            <w:pPr>
              <w:rPr>
                <w:rFonts w:ascii="Arial"/>
                <w:sz w:val="24"/>
                <w:szCs w:val="24"/>
              </w:rPr>
            </w:pPr>
          </w:p>
        </w:tc>
        <w:tc>
          <w:tcPr>
            <w:tcW w:w="1068" w:type="dxa"/>
            <w:vAlign w:val="top"/>
          </w:tcPr>
          <w:p w14:paraId="743BF5C5">
            <w:pPr>
              <w:rPr>
                <w:rFonts w:ascii="Arial"/>
                <w:sz w:val="24"/>
                <w:szCs w:val="24"/>
              </w:rPr>
            </w:pPr>
          </w:p>
        </w:tc>
        <w:tc>
          <w:tcPr>
            <w:tcW w:w="950" w:type="dxa"/>
            <w:vAlign w:val="top"/>
          </w:tcPr>
          <w:p w14:paraId="1B976777">
            <w:pPr>
              <w:rPr>
                <w:rFonts w:ascii="Arial"/>
                <w:sz w:val="24"/>
                <w:szCs w:val="24"/>
              </w:rPr>
            </w:pPr>
          </w:p>
        </w:tc>
      </w:tr>
      <w:tr w14:paraId="267113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restart"/>
            <w:tcBorders>
              <w:bottom w:val="nil"/>
            </w:tcBorders>
            <w:textDirection w:val="tbRlV"/>
            <w:vAlign w:val="top"/>
          </w:tcPr>
          <w:p w14:paraId="6C9555BC">
            <w:pPr>
              <w:spacing w:line="409" w:lineRule="auto"/>
              <w:rPr>
                <w:rFonts w:ascii="Arial"/>
                <w:sz w:val="24"/>
                <w:szCs w:val="24"/>
              </w:rPr>
            </w:pPr>
          </w:p>
          <w:p w14:paraId="055EB1BF">
            <w:pPr>
              <w:pStyle w:val="29"/>
              <w:spacing w:before="67" w:line="210" w:lineRule="auto"/>
              <w:ind w:left="143"/>
              <w:rPr>
                <w:rFonts w:hint="eastAsia" w:eastAsia="仿宋"/>
                <w:sz w:val="24"/>
                <w:szCs w:val="24"/>
                <w:lang w:eastAsia="zh-CN"/>
              </w:rPr>
            </w:pPr>
            <w:r>
              <w:rPr>
                <w:rFonts w:hint="eastAsia"/>
                <w:spacing w:val="13"/>
                <w:sz w:val="24"/>
                <w:szCs w:val="24"/>
                <w:lang w:eastAsia="zh-CN"/>
              </w:rPr>
              <w:t>厨师</w:t>
            </w:r>
          </w:p>
        </w:tc>
        <w:tc>
          <w:tcPr>
            <w:tcW w:w="1023" w:type="dxa"/>
            <w:vAlign w:val="top"/>
          </w:tcPr>
          <w:p w14:paraId="5FA65DF5">
            <w:pPr>
              <w:rPr>
                <w:rFonts w:ascii="Arial"/>
                <w:sz w:val="24"/>
                <w:szCs w:val="24"/>
              </w:rPr>
            </w:pPr>
          </w:p>
        </w:tc>
        <w:tc>
          <w:tcPr>
            <w:tcW w:w="1024" w:type="dxa"/>
            <w:vAlign w:val="top"/>
          </w:tcPr>
          <w:p w14:paraId="20383933">
            <w:pPr>
              <w:rPr>
                <w:rFonts w:ascii="Arial"/>
                <w:sz w:val="24"/>
                <w:szCs w:val="24"/>
              </w:rPr>
            </w:pPr>
          </w:p>
        </w:tc>
        <w:tc>
          <w:tcPr>
            <w:tcW w:w="1024" w:type="dxa"/>
            <w:vAlign w:val="top"/>
          </w:tcPr>
          <w:p w14:paraId="5B403249">
            <w:pPr>
              <w:rPr>
                <w:rFonts w:ascii="Arial"/>
                <w:sz w:val="24"/>
                <w:szCs w:val="24"/>
              </w:rPr>
            </w:pPr>
          </w:p>
        </w:tc>
        <w:tc>
          <w:tcPr>
            <w:tcW w:w="1025" w:type="dxa"/>
            <w:vAlign w:val="top"/>
          </w:tcPr>
          <w:p w14:paraId="44EDBBF3">
            <w:pPr>
              <w:rPr>
                <w:rFonts w:ascii="Arial"/>
                <w:sz w:val="24"/>
                <w:szCs w:val="24"/>
              </w:rPr>
            </w:pPr>
          </w:p>
        </w:tc>
        <w:tc>
          <w:tcPr>
            <w:tcW w:w="1334" w:type="dxa"/>
            <w:vAlign w:val="top"/>
          </w:tcPr>
          <w:p w14:paraId="6F052C21">
            <w:pPr>
              <w:rPr>
                <w:rFonts w:ascii="Arial"/>
                <w:sz w:val="24"/>
                <w:szCs w:val="24"/>
              </w:rPr>
            </w:pPr>
          </w:p>
        </w:tc>
        <w:tc>
          <w:tcPr>
            <w:tcW w:w="939" w:type="dxa"/>
            <w:vAlign w:val="top"/>
          </w:tcPr>
          <w:p w14:paraId="6151DFE9">
            <w:pPr>
              <w:rPr>
                <w:rFonts w:ascii="Arial"/>
                <w:sz w:val="24"/>
                <w:szCs w:val="24"/>
              </w:rPr>
            </w:pPr>
          </w:p>
        </w:tc>
        <w:tc>
          <w:tcPr>
            <w:tcW w:w="1068" w:type="dxa"/>
            <w:vAlign w:val="top"/>
          </w:tcPr>
          <w:p w14:paraId="49A862DF">
            <w:pPr>
              <w:rPr>
                <w:rFonts w:ascii="Arial"/>
                <w:sz w:val="24"/>
                <w:szCs w:val="24"/>
              </w:rPr>
            </w:pPr>
          </w:p>
        </w:tc>
        <w:tc>
          <w:tcPr>
            <w:tcW w:w="950" w:type="dxa"/>
            <w:vAlign w:val="top"/>
          </w:tcPr>
          <w:p w14:paraId="5A3DA001">
            <w:pPr>
              <w:rPr>
                <w:rFonts w:ascii="Arial"/>
                <w:sz w:val="24"/>
                <w:szCs w:val="24"/>
              </w:rPr>
            </w:pPr>
          </w:p>
        </w:tc>
      </w:tr>
      <w:tr w14:paraId="7EF55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extDirection w:val="tbRlV"/>
            <w:vAlign w:val="top"/>
          </w:tcPr>
          <w:p w14:paraId="37EE526C">
            <w:pPr>
              <w:pStyle w:val="29"/>
              <w:spacing w:before="67" w:line="210" w:lineRule="auto"/>
              <w:ind w:left="143"/>
              <w:rPr>
                <w:rFonts w:hint="eastAsia"/>
                <w:spacing w:val="13"/>
                <w:sz w:val="24"/>
                <w:szCs w:val="24"/>
                <w:lang w:eastAsia="zh-CN"/>
              </w:rPr>
            </w:pPr>
          </w:p>
        </w:tc>
        <w:tc>
          <w:tcPr>
            <w:tcW w:w="1023" w:type="dxa"/>
            <w:vAlign w:val="top"/>
          </w:tcPr>
          <w:p w14:paraId="01F7084D">
            <w:pPr>
              <w:rPr>
                <w:rFonts w:ascii="Arial"/>
                <w:sz w:val="24"/>
                <w:szCs w:val="24"/>
              </w:rPr>
            </w:pPr>
          </w:p>
        </w:tc>
        <w:tc>
          <w:tcPr>
            <w:tcW w:w="1024" w:type="dxa"/>
            <w:vAlign w:val="top"/>
          </w:tcPr>
          <w:p w14:paraId="5B7B594C">
            <w:pPr>
              <w:rPr>
                <w:rFonts w:ascii="Arial"/>
                <w:sz w:val="24"/>
                <w:szCs w:val="24"/>
              </w:rPr>
            </w:pPr>
          </w:p>
        </w:tc>
        <w:tc>
          <w:tcPr>
            <w:tcW w:w="1024" w:type="dxa"/>
            <w:vAlign w:val="top"/>
          </w:tcPr>
          <w:p w14:paraId="79B7B20B">
            <w:pPr>
              <w:rPr>
                <w:rFonts w:ascii="Arial"/>
                <w:sz w:val="24"/>
                <w:szCs w:val="24"/>
              </w:rPr>
            </w:pPr>
          </w:p>
        </w:tc>
        <w:tc>
          <w:tcPr>
            <w:tcW w:w="1025" w:type="dxa"/>
            <w:vAlign w:val="top"/>
          </w:tcPr>
          <w:p w14:paraId="28DD979D">
            <w:pPr>
              <w:rPr>
                <w:rFonts w:ascii="Arial"/>
                <w:sz w:val="24"/>
                <w:szCs w:val="24"/>
              </w:rPr>
            </w:pPr>
          </w:p>
        </w:tc>
        <w:tc>
          <w:tcPr>
            <w:tcW w:w="1334" w:type="dxa"/>
            <w:vAlign w:val="top"/>
          </w:tcPr>
          <w:p w14:paraId="754BC268">
            <w:pPr>
              <w:rPr>
                <w:rFonts w:ascii="Arial"/>
                <w:sz w:val="24"/>
                <w:szCs w:val="24"/>
              </w:rPr>
            </w:pPr>
          </w:p>
        </w:tc>
        <w:tc>
          <w:tcPr>
            <w:tcW w:w="939" w:type="dxa"/>
            <w:vAlign w:val="top"/>
          </w:tcPr>
          <w:p w14:paraId="5EBA47B5">
            <w:pPr>
              <w:rPr>
                <w:rFonts w:ascii="Arial"/>
                <w:sz w:val="24"/>
                <w:szCs w:val="24"/>
              </w:rPr>
            </w:pPr>
          </w:p>
        </w:tc>
        <w:tc>
          <w:tcPr>
            <w:tcW w:w="1068" w:type="dxa"/>
            <w:vAlign w:val="top"/>
          </w:tcPr>
          <w:p w14:paraId="46AA8604">
            <w:pPr>
              <w:rPr>
                <w:rFonts w:ascii="Arial"/>
                <w:sz w:val="24"/>
                <w:szCs w:val="24"/>
              </w:rPr>
            </w:pPr>
          </w:p>
        </w:tc>
        <w:tc>
          <w:tcPr>
            <w:tcW w:w="950" w:type="dxa"/>
            <w:vAlign w:val="top"/>
          </w:tcPr>
          <w:p w14:paraId="23578D53">
            <w:pPr>
              <w:rPr>
                <w:rFonts w:ascii="Arial"/>
                <w:sz w:val="24"/>
                <w:szCs w:val="24"/>
              </w:rPr>
            </w:pPr>
          </w:p>
        </w:tc>
      </w:tr>
      <w:tr w14:paraId="738EFD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extDirection w:val="tbRlV"/>
            <w:vAlign w:val="top"/>
          </w:tcPr>
          <w:p w14:paraId="23A426A8">
            <w:pPr>
              <w:pStyle w:val="29"/>
              <w:spacing w:before="67" w:line="210" w:lineRule="auto"/>
              <w:ind w:left="143"/>
              <w:rPr>
                <w:rFonts w:hint="eastAsia"/>
                <w:spacing w:val="13"/>
                <w:sz w:val="24"/>
                <w:szCs w:val="24"/>
                <w:lang w:eastAsia="zh-CN"/>
              </w:rPr>
            </w:pPr>
          </w:p>
        </w:tc>
        <w:tc>
          <w:tcPr>
            <w:tcW w:w="1023" w:type="dxa"/>
            <w:vAlign w:val="top"/>
          </w:tcPr>
          <w:p w14:paraId="5FF0B30D">
            <w:pPr>
              <w:rPr>
                <w:rFonts w:ascii="Arial"/>
                <w:sz w:val="24"/>
                <w:szCs w:val="24"/>
              </w:rPr>
            </w:pPr>
          </w:p>
        </w:tc>
        <w:tc>
          <w:tcPr>
            <w:tcW w:w="1024" w:type="dxa"/>
            <w:vAlign w:val="top"/>
          </w:tcPr>
          <w:p w14:paraId="1728A8D5">
            <w:pPr>
              <w:rPr>
                <w:rFonts w:ascii="Arial"/>
                <w:sz w:val="24"/>
                <w:szCs w:val="24"/>
              </w:rPr>
            </w:pPr>
          </w:p>
        </w:tc>
        <w:tc>
          <w:tcPr>
            <w:tcW w:w="1024" w:type="dxa"/>
            <w:vAlign w:val="top"/>
          </w:tcPr>
          <w:p w14:paraId="614F4546">
            <w:pPr>
              <w:rPr>
                <w:rFonts w:ascii="Arial"/>
                <w:sz w:val="24"/>
                <w:szCs w:val="24"/>
              </w:rPr>
            </w:pPr>
          </w:p>
        </w:tc>
        <w:tc>
          <w:tcPr>
            <w:tcW w:w="1025" w:type="dxa"/>
            <w:vAlign w:val="top"/>
          </w:tcPr>
          <w:p w14:paraId="4E887B7C">
            <w:pPr>
              <w:rPr>
                <w:rFonts w:ascii="Arial"/>
                <w:sz w:val="24"/>
                <w:szCs w:val="24"/>
              </w:rPr>
            </w:pPr>
          </w:p>
        </w:tc>
        <w:tc>
          <w:tcPr>
            <w:tcW w:w="1334" w:type="dxa"/>
            <w:vAlign w:val="top"/>
          </w:tcPr>
          <w:p w14:paraId="330D8A81">
            <w:pPr>
              <w:rPr>
                <w:rFonts w:ascii="Arial"/>
                <w:sz w:val="24"/>
                <w:szCs w:val="24"/>
              </w:rPr>
            </w:pPr>
          </w:p>
        </w:tc>
        <w:tc>
          <w:tcPr>
            <w:tcW w:w="939" w:type="dxa"/>
            <w:vAlign w:val="top"/>
          </w:tcPr>
          <w:p w14:paraId="45408F9B">
            <w:pPr>
              <w:rPr>
                <w:rFonts w:ascii="Arial"/>
                <w:sz w:val="24"/>
                <w:szCs w:val="24"/>
              </w:rPr>
            </w:pPr>
          </w:p>
        </w:tc>
        <w:tc>
          <w:tcPr>
            <w:tcW w:w="1068" w:type="dxa"/>
            <w:vAlign w:val="top"/>
          </w:tcPr>
          <w:p w14:paraId="34723DE2">
            <w:pPr>
              <w:rPr>
                <w:rFonts w:ascii="Arial"/>
                <w:sz w:val="24"/>
                <w:szCs w:val="24"/>
              </w:rPr>
            </w:pPr>
          </w:p>
        </w:tc>
        <w:tc>
          <w:tcPr>
            <w:tcW w:w="950" w:type="dxa"/>
            <w:vAlign w:val="top"/>
          </w:tcPr>
          <w:p w14:paraId="579EE8DE">
            <w:pPr>
              <w:rPr>
                <w:rFonts w:ascii="Arial"/>
                <w:sz w:val="24"/>
                <w:szCs w:val="24"/>
              </w:rPr>
            </w:pPr>
          </w:p>
        </w:tc>
      </w:tr>
      <w:tr w14:paraId="38525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extDirection w:val="tbRlV"/>
            <w:vAlign w:val="top"/>
          </w:tcPr>
          <w:p w14:paraId="148D0F10">
            <w:pPr>
              <w:pStyle w:val="29"/>
              <w:spacing w:before="67" w:line="210" w:lineRule="auto"/>
              <w:ind w:left="143"/>
              <w:rPr>
                <w:rFonts w:hint="eastAsia"/>
                <w:spacing w:val="13"/>
                <w:sz w:val="24"/>
                <w:szCs w:val="24"/>
                <w:lang w:eastAsia="zh-CN"/>
              </w:rPr>
            </w:pPr>
          </w:p>
        </w:tc>
        <w:tc>
          <w:tcPr>
            <w:tcW w:w="1023" w:type="dxa"/>
            <w:vAlign w:val="top"/>
          </w:tcPr>
          <w:p w14:paraId="7EF73C93">
            <w:pPr>
              <w:rPr>
                <w:rFonts w:ascii="Arial"/>
                <w:sz w:val="24"/>
                <w:szCs w:val="24"/>
              </w:rPr>
            </w:pPr>
          </w:p>
        </w:tc>
        <w:tc>
          <w:tcPr>
            <w:tcW w:w="1024" w:type="dxa"/>
            <w:vAlign w:val="top"/>
          </w:tcPr>
          <w:p w14:paraId="42307680">
            <w:pPr>
              <w:rPr>
                <w:rFonts w:ascii="Arial"/>
                <w:sz w:val="24"/>
                <w:szCs w:val="24"/>
              </w:rPr>
            </w:pPr>
          </w:p>
        </w:tc>
        <w:tc>
          <w:tcPr>
            <w:tcW w:w="1024" w:type="dxa"/>
            <w:vAlign w:val="top"/>
          </w:tcPr>
          <w:p w14:paraId="450A0F56">
            <w:pPr>
              <w:rPr>
                <w:rFonts w:ascii="Arial"/>
                <w:sz w:val="24"/>
                <w:szCs w:val="24"/>
              </w:rPr>
            </w:pPr>
          </w:p>
        </w:tc>
        <w:tc>
          <w:tcPr>
            <w:tcW w:w="1025" w:type="dxa"/>
            <w:vAlign w:val="top"/>
          </w:tcPr>
          <w:p w14:paraId="029CF568">
            <w:pPr>
              <w:rPr>
                <w:rFonts w:ascii="Arial"/>
                <w:sz w:val="24"/>
                <w:szCs w:val="24"/>
              </w:rPr>
            </w:pPr>
          </w:p>
        </w:tc>
        <w:tc>
          <w:tcPr>
            <w:tcW w:w="1334" w:type="dxa"/>
            <w:vAlign w:val="top"/>
          </w:tcPr>
          <w:p w14:paraId="185FB545">
            <w:pPr>
              <w:rPr>
                <w:rFonts w:ascii="Arial"/>
                <w:sz w:val="24"/>
                <w:szCs w:val="24"/>
              </w:rPr>
            </w:pPr>
          </w:p>
        </w:tc>
        <w:tc>
          <w:tcPr>
            <w:tcW w:w="939" w:type="dxa"/>
            <w:vAlign w:val="top"/>
          </w:tcPr>
          <w:p w14:paraId="3F81694A">
            <w:pPr>
              <w:rPr>
                <w:rFonts w:ascii="Arial"/>
                <w:sz w:val="24"/>
                <w:szCs w:val="24"/>
              </w:rPr>
            </w:pPr>
          </w:p>
        </w:tc>
        <w:tc>
          <w:tcPr>
            <w:tcW w:w="1068" w:type="dxa"/>
            <w:vAlign w:val="top"/>
          </w:tcPr>
          <w:p w14:paraId="0C460BAB">
            <w:pPr>
              <w:rPr>
                <w:rFonts w:ascii="Arial"/>
                <w:sz w:val="24"/>
                <w:szCs w:val="24"/>
              </w:rPr>
            </w:pPr>
          </w:p>
        </w:tc>
        <w:tc>
          <w:tcPr>
            <w:tcW w:w="950" w:type="dxa"/>
            <w:vAlign w:val="top"/>
          </w:tcPr>
          <w:p w14:paraId="6C791D72">
            <w:pPr>
              <w:rPr>
                <w:rFonts w:ascii="Arial"/>
                <w:sz w:val="24"/>
                <w:szCs w:val="24"/>
              </w:rPr>
            </w:pPr>
          </w:p>
        </w:tc>
      </w:tr>
      <w:tr w14:paraId="1D7A9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extDirection w:val="tbRlV"/>
            <w:vAlign w:val="top"/>
          </w:tcPr>
          <w:p w14:paraId="18A63504">
            <w:pPr>
              <w:pStyle w:val="29"/>
              <w:spacing w:before="67" w:line="210" w:lineRule="auto"/>
              <w:ind w:left="143"/>
              <w:rPr>
                <w:rFonts w:hint="eastAsia"/>
                <w:spacing w:val="13"/>
                <w:sz w:val="24"/>
                <w:szCs w:val="24"/>
                <w:lang w:eastAsia="zh-CN"/>
              </w:rPr>
            </w:pPr>
          </w:p>
        </w:tc>
        <w:tc>
          <w:tcPr>
            <w:tcW w:w="1023" w:type="dxa"/>
            <w:vAlign w:val="top"/>
          </w:tcPr>
          <w:p w14:paraId="2D327DBD">
            <w:pPr>
              <w:rPr>
                <w:rFonts w:ascii="Arial"/>
                <w:sz w:val="24"/>
                <w:szCs w:val="24"/>
              </w:rPr>
            </w:pPr>
          </w:p>
        </w:tc>
        <w:tc>
          <w:tcPr>
            <w:tcW w:w="1024" w:type="dxa"/>
            <w:vAlign w:val="top"/>
          </w:tcPr>
          <w:p w14:paraId="34671D68">
            <w:pPr>
              <w:rPr>
                <w:rFonts w:ascii="Arial"/>
                <w:sz w:val="24"/>
                <w:szCs w:val="24"/>
              </w:rPr>
            </w:pPr>
          </w:p>
        </w:tc>
        <w:tc>
          <w:tcPr>
            <w:tcW w:w="1024" w:type="dxa"/>
            <w:vAlign w:val="top"/>
          </w:tcPr>
          <w:p w14:paraId="69E0AE46">
            <w:pPr>
              <w:rPr>
                <w:rFonts w:ascii="Arial"/>
                <w:sz w:val="24"/>
                <w:szCs w:val="24"/>
              </w:rPr>
            </w:pPr>
          </w:p>
        </w:tc>
        <w:tc>
          <w:tcPr>
            <w:tcW w:w="1025" w:type="dxa"/>
            <w:vAlign w:val="top"/>
          </w:tcPr>
          <w:p w14:paraId="761A59DD">
            <w:pPr>
              <w:rPr>
                <w:rFonts w:ascii="Arial"/>
                <w:sz w:val="24"/>
                <w:szCs w:val="24"/>
              </w:rPr>
            </w:pPr>
          </w:p>
        </w:tc>
        <w:tc>
          <w:tcPr>
            <w:tcW w:w="1334" w:type="dxa"/>
            <w:vAlign w:val="top"/>
          </w:tcPr>
          <w:p w14:paraId="5729EEFB">
            <w:pPr>
              <w:rPr>
                <w:rFonts w:ascii="Arial"/>
                <w:sz w:val="24"/>
                <w:szCs w:val="24"/>
              </w:rPr>
            </w:pPr>
          </w:p>
        </w:tc>
        <w:tc>
          <w:tcPr>
            <w:tcW w:w="939" w:type="dxa"/>
            <w:vAlign w:val="top"/>
          </w:tcPr>
          <w:p w14:paraId="34309EB7">
            <w:pPr>
              <w:rPr>
                <w:rFonts w:ascii="Arial"/>
                <w:sz w:val="24"/>
                <w:szCs w:val="24"/>
              </w:rPr>
            </w:pPr>
          </w:p>
        </w:tc>
        <w:tc>
          <w:tcPr>
            <w:tcW w:w="1068" w:type="dxa"/>
            <w:vAlign w:val="top"/>
          </w:tcPr>
          <w:p w14:paraId="6055AB12">
            <w:pPr>
              <w:rPr>
                <w:rFonts w:ascii="Arial"/>
                <w:sz w:val="24"/>
                <w:szCs w:val="24"/>
              </w:rPr>
            </w:pPr>
          </w:p>
        </w:tc>
        <w:tc>
          <w:tcPr>
            <w:tcW w:w="950" w:type="dxa"/>
            <w:vAlign w:val="top"/>
          </w:tcPr>
          <w:p w14:paraId="6AF9EE19">
            <w:pPr>
              <w:rPr>
                <w:rFonts w:ascii="Arial"/>
                <w:sz w:val="24"/>
                <w:szCs w:val="24"/>
              </w:rPr>
            </w:pPr>
          </w:p>
        </w:tc>
      </w:tr>
      <w:tr w14:paraId="2ACD0F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1192" w:type="dxa"/>
            <w:vMerge w:val="continue"/>
            <w:tcBorders>
              <w:top w:val="nil"/>
              <w:bottom w:val="nil"/>
            </w:tcBorders>
            <w:textDirection w:val="tbRlV"/>
            <w:vAlign w:val="top"/>
          </w:tcPr>
          <w:p w14:paraId="4D04BC0E">
            <w:pPr>
              <w:rPr>
                <w:rFonts w:ascii="Arial"/>
                <w:sz w:val="24"/>
                <w:szCs w:val="24"/>
              </w:rPr>
            </w:pPr>
          </w:p>
        </w:tc>
        <w:tc>
          <w:tcPr>
            <w:tcW w:w="1023" w:type="dxa"/>
            <w:vAlign w:val="top"/>
          </w:tcPr>
          <w:p w14:paraId="3B7EB24E">
            <w:pPr>
              <w:rPr>
                <w:rFonts w:ascii="Arial"/>
                <w:sz w:val="24"/>
                <w:szCs w:val="24"/>
              </w:rPr>
            </w:pPr>
          </w:p>
        </w:tc>
        <w:tc>
          <w:tcPr>
            <w:tcW w:w="1024" w:type="dxa"/>
            <w:vAlign w:val="top"/>
          </w:tcPr>
          <w:p w14:paraId="5A3FDDA1">
            <w:pPr>
              <w:rPr>
                <w:rFonts w:ascii="Arial"/>
                <w:sz w:val="24"/>
                <w:szCs w:val="24"/>
              </w:rPr>
            </w:pPr>
          </w:p>
        </w:tc>
        <w:tc>
          <w:tcPr>
            <w:tcW w:w="1024" w:type="dxa"/>
            <w:vAlign w:val="top"/>
          </w:tcPr>
          <w:p w14:paraId="792B9D77">
            <w:pPr>
              <w:rPr>
                <w:rFonts w:ascii="Arial"/>
                <w:sz w:val="24"/>
                <w:szCs w:val="24"/>
              </w:rPr>
            </w:pPr>
          </w:p>
        </w:tc>
        <w:tc>
          <w:tcPr>
            <w:tcW w:w="1025" w:type="dxa"/>
            <w:vAlign w:val="top"/>
          </w:tcPr>
          <w:p w14:paraId="5AD59B54">
            <w:pPr>
              <w:rPr>
                <w:rFonts w:ascii="Arial"/>
                <w:sz w:val="24"/>
                <w:szCs w:val="24"/>
              </w:rPr>
            </w:pPr>
          </w:p>
        </w:tc>
        <w:tc>
          <w:tcPr>
            <w:tcW w:w="1334" w:type="dxa"/>
            <w:vAlign w:val="top"/>
          </w:tcPr>
          <w:p w14:paraId="1669E772">
            <w:pPr>
              <w:rPr>
                <w:rFonts w:ascii="Arial"/>
                <w:sz w:val="24"/>
                <w:szCs w:val="24"/>
              </w:rPr>
            </w:pPr>
          </w:p>
        </w:tc>
        <w:tc>
          <w:tcPr>
            <w:tcW w:w="939" w:type="dxa"/>
            <w:vAlign w:val="top"/>
          </w:tcPr>
          <w:p w14:paraId="1569F0D5">
            <w:pPr>
              <w:rPr>
                <w:rFonts w:ascii="Arial"/>
                <w:sz w:val="24"/>
                <w:szCs w:val="24"/>
              </w:rPr>
            </w:pPr>
          </w:p>
        </w:tc>
        <w:tc>
          <w:tcPr>
            <w:tcW w:w="1068" w:type="dxa"/>
            <w:vAlign w:val="top"/>
          </w:tcPr>
          <w:p w14:paraId="532F605B">
            <w:pPr>
              <w:rPr>
                <w:rFonts w:ascii="Arial"/>
                <w:sz w:val="24"/>
                <w:szCs w:val="24"/>
              </w:rPr>
            </w:pPr>
          </w:p>
        </w:tc>
        <w:tc>
          <w:tcPr>
            <w:tcW w:w="950" w:type="dxa"/>
            <w:vAlign w:val="top"/>
          </w:tcPr>
          <w:p w14:paraId="03B7A999">
            <w:pPr>
              <w:rPr>
                <w:rFonts w:ascii="Arial"/>
                <w:sz w:val="24"/>
                <w:szCs w:val="24"/>
              </w:rPr>
            </w:pPr>
          </w:p>
        </w:tc>
      </w:tr>
      <w:tr w14:paraId="0505B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tcBorders>
            <w:textDirection w:val="tbRlV"/>
            <w:vAlign w:val="top"/>
          </w:tcPr>
          <w:p w14:paraId="305A78FD">
            <w:pPr>
              <w:rPr>
                <w:rFonts w:ascii="Arial"/>
                <w:sz w:val="24"/>
                <w:szCs w:val="24"/>
              </w:rPr>
            </w:pPr>
          </w:p>
        </w:tc>
        <w:tc>
          <w:tcPr>
            <w:tcW w:w="1023" w:type="dxa"/>
            <w:vAlign w:val="top"/>
          </w:tcPr>
          <w:p w14:paraId="08A49848">
            <w:pPr>
              <w:rPr>
                <w:rFonts w:ascii="Arial"/>
                <w:sz w:val="24"/>
                <w:szCs w:val="24"/>
              </w:rPr>
            </w:pPr>
          </w:p>
        </w:tc>
        <w:tc>
          <w:tcPr>
            <w:tcW w:w="1024" w:type="dxa"/>
            <w:vAlign w:val="top"/>
          </w:tcPr>
          <w:p w14:paraId="5CCDF521">
            <w:pPr>
              <w:rPr>
                <w:rFonts w:ascii="Arial"/>
                <w:sz w:val="24"/>
                <w:szCs w:val="24"/>
              </w:rPr>
            </w:pPr>
          </w:p>
        </w:tc>
        <w:tc>
          <w:tcPr>
            <w:tcW w:w="1024" w:type="dxa"/>
            <w:vAlign w:val="top"/>
          </w:tcPr>
          <w:p w14:paraId="52A1E675">
            <w:pPr>
              <w:rPr>
                <w:rFonts w:ascii="Arial"/>
                <w:sz w:val="24"/>
                <w:szCs w:val="24"/>
              </w:rPr>
            </w:pPr>
          </w:p>
        </w:tc>
        <w:tc>
          <w:tcPr>
            <w:tcW w:w="1025" w:type="dxa"/>
            <w:vAlign w:val="top"/>
          </w:tcPr>
          <w:p w14:paraId="010CD549">
            <w:pPr>
              <w:rPr>
                <w:rFonts w:ascii="Arial"/>
                <w:sz w:val="24"/>
                <w:szCs w:val="24"/>
              </w:rPr>
            </w:pPr>
          </w:p>
        </w:tc>
        <w:tc>
          <w:tcPr>
            <w:tcW w:w="1334" w:type="dxa"/>
            <w:vAlign w:val="top"/>
          </w:tcPr>
          <w:p w14:paraId="3E9CA57A">
            <w:pPr>
              <w:rPr>
                <w:rFonts w:ascii="Arial"/>
                <w:sz w:val="24"/>
                <w:szCs w:val="24"/>
              </w:rPr>
            </w:pPr>
          </w:p>
        </w:tc>
        <w:tc>
          <w:tcPr>
            <w:tcW w:w="939" w:type="dxa"/>
            <w:vAlign w:val="top"/>
          </w:tcPr>
          <w:p w14:paraId="7EDAA399">
            <w:pPr>
              <w:rPr>
                <w:rFonts w:ascii="Arial"/>
                <w:sz w:val="24"/>
                <w:szCs w:val="24"/>
              </w:rPr>
            </w:pPr>
          </w:p>
        </w:tc>
        <w:tc>
          <w:tcPr>
            <w:tcW w:w="1068" w:type="dxa"/>
            <w:vAlign w:val="top"/>
          </w:tcPr>
          <w:p w14:paraId="520441A5">
            <w:pPr>
              <w:rPr>
                <w:rFonts w:ascii="Arial"/>
                <w:sz w:val="24"/>
                <w:szCs w:val="24"/>
              </w:rPr>
            </w:pPr>
          </w:p>
        </w:tc>
        <w:tc>
          <w:tcPr>
            <w:tcW w:w="950" w:type="dxa"/>
            <w:vAlign w:val="top"/>
          </w:tcPr>
          <w:p w14:paraId="42672800">
            <w:pPr>
              <w:rPr>
                <w:rFonts w:ascii="Arial"/>
                <w:sz w:val="24"/>
                <w:szCs w:val="24"/>
              </w:rPr>
            </w:pPr>
          </w:p>
        </w:tc>
      </w:tr>
      <w:tr w14:paraId="5D5A9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restart"/>
            <w:tcBorders>
              <w:bottom w:val="nil"/>
            </w:tcBorders>
            <w:textDirection w:val="tbRlV"/>
            <w:vAlign w:val="top"/>
          </w:tcPr>
          <w:p w14:paraId="539036C6">
            <w:pPr>
              <w:spacing w:line="409" w:lineRule="auto"/>
              <w:rPr>
                <w:rFonts w:hint="eastAsia" w:ascii="仿宋" w:hAnsi="仿宋" w:eastAsia="仿宋" w:cs="仿宋"/>
                <w:snapToGrid w:val="0"/>
                <w:color w:val="000000"/>
                <w:spacing w:val="13"/>
                <w:kern w:val="0"/>
                <w:sz w:val="24"/>
                <w:szCs w:val="24"/>
                <w:lang w:val="en-US" w:eastAsia="zh-CN" w:bidi="ar-SA"/>
              </w:rPr>
            </w:pPr>
          </w:p>
          <w:p w14:paraId="11BA0A26">
            <w:pPr>
              <w:pStyle w:val="29"/>
              <w:spacing w:before="67" w:line="208" w:lineRule="auto"/>
              <w:ind w:left="144"/>
              <w:rPr>
                <w:rFonts w:hint="eastAsia" w:ascii="仿宋" w:hAnsi="仿宋" w:eastAsia="仿宋" w:cs="仿宋"/>
                <w:snapToGrid w:val="0"/>
                <w:color w:val="000000"/>
                <w:spacing w:val="13"/>
                <w:kern w:val="0"/>
                <w:sz w:val="24"/>
                <w:szCs w:val="24"/>
                <w:lang w:val="en-US" w:eastAsia="zh-CN" w:bidi="ar-SA"/>
              </w:rPr>
            </w:pPr>
            <w:r>
              <w:rPr>
                <w:rFonts w:hint="eastAsia" w:ascii="仿宋" w:hAnsi="仿宋" w:eastAsia="仿宋" w:cs="仿宋"/>
                <w:snapToGrid w:val="0"/>
                <w:color w:val="000000"/>
                <w:spacing w:val="13"/>
                <w:kern w:val="0"/>
                <w:sz w:val="24"/>
                <w:szCs w:val="24"/>
                <w:lang w:val="en-US" w:eastAsia="zh-CN" w:bidi="ar-SA"/>
              </w:rPr>
              <w:t>面点师</w:t>
            </w:r>
          </w:p>
        </w:tc>
        <w:tc>
          <w:tcPr>
            <w:tcW w:w="1023" w:type="dxa"/>
            <w:vAlign w:val="top"/>
          </w:tcPr>
          <w:p w14:paraId="56346A97">
            <w:pPr>
              <w:rPr>
                <w:rFonts w:ascii="Arial"/>
                <w:sz w:val="24"/>
                <w:szCs w:val="24"/>
              </w:rPr>
            </w:pPr>
          </w:p>
        </w:tc>
        <w:tc>
          <w:tcPr>
            <w:tcW w:w="1024" w:type="dxa"/>
            <w:vAlign w:val="top"/>
          </w:tcPr>
          <w:p w14:paraId="454680DC">
            <w:pPr>
              <w:rPr>
                <w:rFonts w:ascii="Arial"/>
                <w:sz w:val="24"/>
                <w:szCs w:val="24"/>
              </w:rPr>
            </w:pPr>
          </w:p>
        </w:tc>
        <w:tc>
          <w:tcPr>
            <w:tcW w:w="1024" w:type="dxa"/>
            <w:vAlign w:val="top"/>
          </w:tcPr>
          <w:p w14:paraId="04949F20">
            <w:pPr>
              <w:rPr>
                <w:rFonts w:ascii="Arial"/>
                <w:sz w:val="24"/>
                <w:szCs w:val="24"/>
              </w:rPr>
            </w:pPr>
          </w:p>
        </w:tc>
        <w:tc>
          <w:tcPr>
            <w:tcW w:w="1025" w:type="dxa"/>
            <w:vAlign w:val="top"/>
          </w:tcPr>
          <w:p w14:paraId="4A39DFE5">
            <w:pPr>
              <w:rPr>
                <w:rFonts w:ascii="Arial"/>
                <w:sz w:val="24"/>
                <w:szCs w:val="24"/>
              </w:rPr>
            </w:pPr>
          </w:p>
        </w:tc>
        <w:tc>
          <w:tcPr>
            <w:tcW w:w="1334" w:type="dxa"/>
            <w:vAlign w:val="top"/>
          </w:tcPr>
          <w:p w14:paraId="21BA85E5">
            <w:pPr>
              <w:rPr>
                <w:rFonts w:ascii="Arial"/>
                <w:sz w:val="24"/>
                <w:szCs w:val="24"/>
              </w:rPr>
            </w:pPr>
          </w:p>
        </w:tc>
        <w:tc>
          <w:tcPr>
            <w:tcW w:w="939" w:type="dxa"/>
            <w:vAlign w:val="top"/>
          </w:tcPr>
          <w:p w14:paraId="7CE315F5">
            <w:pPr>
              <w:rPr>
                <w:rFonts w:ascii="Arial"/>
                <w:sz w:val="24"/>
                <w:szCs w:val="24"/>
              </w:rPr>
            </w:pPr>
          </w:p>
        </w:tc>
        <w:tc>
          <w:tcPr>
            <w:tcW w:w="1068" w:type="dxa"/>
            <w:vAlign w:val="top"/>
          </w:tcPr>
          <w:p w14:paraId="25001D4A">
            <w:pPr>
              <w:rPr>
                <w:rFonts w:ascii="Arial"/>
                <w:sz w:val="24"/>
                <w:szCs w:val="24"/>
              </w:rPr>
            </w:pPr>
          </w:p>
        </w:tc>
        <w:tc>
          <w:tcPr>
            <w:tcW w:w="950" w:type="dxa"/>
            <w:vAlign w:val="top"/>
          </w:tcPr>
          <w:p w14:paraId="44F463C6">
            <w:pPr>
              <w:rPr>
                <w:rFonts w:ascii="Arial"/>
                <w:sz w:val="24"/>
                <w:szCs w:val="24"/>
              </w:rPr>
            </w:pPr>
          </w:p>
        </w:tc>
      </w:tr>
      <w:tr w14:paraId="44B7D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bottom w:val="nil"/>
            </w:tcBorders>
            <w:textDirection w:val="tbRlV"/>
            <w:vAlign w:val="top"/>
          </w:tcPr>
          <w:p w14:paraId="0E1FB85C">
            <w:pPr>
              <w:rPr>
                <w:rFonts w:hint="eastAsia" w:ascii="仿宋" w:hAnsi="仿宋" w:eastAsia="仿宋" w:cs="仿宋"/>
                <w:snapToGrid w:val="0"/>
                <w:color w:val="000000"/>
                <w:spacing w:val="13"/>
                <w:kern w:val="0"/>
                <w:sz w:val="24"/>
                <w:szCs w:val="24"/>
                <w:lang w:val="en-US" w:eastAsia="zh-CN" w:bidi="ar-SA"/>
              </w:rPr>
            </w:pPr>
          </w:p>
        </w:tc>
        <w:tc>
          <w:tcPr>
            <w:tcW w:w="1023" w:type="dxa"/>
            <w:vAlign w:val="top"/>
          </w:tcPr>
          <w:p w14:paraId="5C856E0E">
            <w:pPr>
              <w:rPr>
                <w:rFonts w:ascii="Arial"/>
                <w:sz w:val="24"/>
                <w:szCs w:val="24"/>
              </w:rPr>
            </w:pPr>
          </w:p>
        </w:tc>
        <w:tc>
          <w:tcPr>
            <w:tcW w:w="1024" w:type="dxa"/>
            <w:vAlign w:val="top"/>
          </w:tcPr>
          <w:p w14:paraId="636D7C77">
            <w:pPr>
              <w:rPr>
                <w:rFonts w:ascii="Arial"/>
                <w:sz w:val="24"/>
                <w:szCs w:val="24"/>
              </w:rPr>
            </w:pPr>
          </w:p>
        </w:tc>
        <w:tc>
          <w:tcPr>
            <w:tcW w:w="1024" w:type="dxa"/>
            <w:vAlign w:val="top"/>
          </w:tcPr>
          <w:p w14:paraId="50635069">
            <w:pPr>
              <w:rPr>
                <w:rFonts w:ascii="Arial"/>
                <w:sz w:val="24"/>
                <w:szCs w:val="24"/>
              </w:rPr>
            </w:pPr>
          </w:p>
        </w:tc>
        <w:tc>
          <w:tcPr>
            <w:tcW w:w="1025" w:type="dxa"/>
            <w:vAlign w:val="top"/>
          </w:tcPr>
          <w:p w14:paraId="494829AE">
            <w:pPr>
              <w:rPr>
                <w:rFonts w:ascii="Arial"/>
                <w:sz w:val="24"/>
                <w:szCs w:val="24"/>
              </w:rPr>
            </w:pPr>
          </w:p>
        </w:tc>
        <w:tc>
          <w:tcPr>
            <w:tcW w:w="1334" w:type="dxa"/>
            <w:vAlign w:val="top"/>
          </w:tcPr>
          <w:p w14:paraId="550BD911">
            <w:pPr>
              <w:rPr>
                <w:rFonts w:ascii="Arial"/>
                <w:sz w:val="24"/>
                <w:szCs w:val="24"/>
              </w:rPr>
            </w:pPr>
          </w:p>
        </w:tc>
        <w:tc>
          <w:tcPr>
            <w:tcW w:w="939" w:type="dxa"/>
            <w:vAlign w:val="top"/>
          </w:tcPr>
          <w:p w14:paraId="1FFFCF88">
            <w:pPr>
              <w:rPr>
                <w:rFonts w:ascii="Arial"/>
                <w:sz w:val="24"/>
                <w:szCs w:val="24"/>
              </w:rPr>
            </w:pPr>
          </w:p>
        </w:tc>
        <w:tc>
          <w:tcPr>
            <w:tcW w:w="1068" w:type="dxa"/>
            <w:vAlign w:val="top"/>
          </w:tcPr>
          <w:p w14:paraId="3BF9F512">
            <w:pPr>
              <w:rPr>
                <w:rFonts w:ascii="Arial"/>
                <w:sz w:val="24"/>
                <w:szCs w:val="24"/>
              </w:rPr>
            </w:pPr>
          </w:p>
        </w:tc>
        <w:tc>
          <w:tcPr>
            <w:tcW w:w="950" w:type="dxa"/>
            <w:vAlign w:val="top"/>
          </w:tcPr>
          <w:p w14:paraId="74E11947">
            <w:pPr>
              <w:rPr>
                <w:rFonts w:ascii="Arial"/>
                <w:sz w:val="24"/>
                <w:szCs w:val="24"/>
              </w:rPr>
            </w:pPr>
          </w:p>
        </w:tc>
      </w:tr>
      <w:tr w14:paraId="5B72A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192" w:type="dxa"/>
            <w:vMerge w:val="continue"/>
            <w:tcBorders>
              <w:top w:val="nil"/>
              <w:bottom w:val="single" w:color="auto" w:sz="4" w:space="0"/>
            </w:tcBorders>
            <w:textDirection w:val="tbRlV"/>
            <w:vAlign w:val="top"/>
          </w:tcPr>
          <w:p w14:paraId="6A71C08E">
            <w:pPr>
              <w:rPr>
                <w:rFonts w:hint="eastAsia" w:ascii="仿宋" w:hAnsi="仿宋" w:eastAsia="仿宋" w:cs="仿宋"/>
                <w:snapToGrid w:val="0"/>
                <w:color w:val="000000"/>
                <w:spacing w:val="13"/>
                <w:kern w:val="0"/>
                <w:sz w:val="24"/>
                <w:szCs w:val="24"/>
                <w:lang w:val="en-US" w:eastAsia="zh-CN" w:bidi="ar-SA"/>
              </w:rPr>
            </w:pPr>
          </w:p>
        </w:tc>
        <w:tc>
          <w:tcPr>
            <w:tcW w:w="1023" w:type="dxa"/>
            <w:tcBorders>
              <w:bottom w:val="single" w:color="auto" w:sz="4" w:space="0"/>
            </w:tcBorders>
            <w:vAlign w:val="top"/>
          </w:tcPr>
          <w:p w14:paraId="798CB272">
            <w:pPr>
              <w:rPr>
                <w:rFonts w:ascii="Arial"/>
                <w:sz w:val="24"/>
                <w:szCs w:val="24"/>
              </w:rPr>
            </w:pPr>
          </w:p>
        </w:tc>
        <w:tc>
          <w:tcPr>
            <w:tcW w:w="1024" w:type="dxa"/>
            <w:tcBorders>
              <w:bottom w:val="single" w:color="auto" w:sz="4" w:space="0"/>
            </w:tcBorders>
            <w:vAlign w:val="top"/>
          </w:tcPr>
          <w:p w14:paraId="5B0245AC">
            <w:pPr>
              <w:rPr>
                <w:rFonts w:ascii="Arial"/>
                <w:sz w:val="24"/>
                <w:szCs w:val="24"/>
              </w:rPr>
            </w:pPr>
          </w:p>
        </w:tc>
        <w:tc>
          <w:tcPr>
            <w:tcW w:w="1024" w:type="dxa"/>
            <w:vAlign w:val="top"/>
          </w:tcPr>
          <w:p w14:paraId="6295BB07">
            <w:pPr>
              <w:rPr>
                <w:rFonts w:ascii="Arial"/>
                <w:sz w:val="24"/>
                <w:szCs w:val="24"/>
              </w:rPr>
            </w:pPr>
          </w:p>
        </w:tc>
        <w:tc>
          <w:tcPr>
            <w:tcW w:w="1025" w:type="dxa"/>
            <w:vAlign w:val="top"/>
          </w:tcPr>
          <w:p w14:paraId="56C31779">
            <w:pPr>
              <w:rPr>
                <w:rFonts w:ascii="Arial"/>
                <w:sz w:val="24"/>
                <w:szCs w:val="24"/>
              </w:rPr>
            </w:pPr>
          </w:p>
        </w:tc>
        <w:tc>
          <w:tcPr>
            <w:tcW w:w="1334" w:type="dxa"/>
            <w:vAlign w:val="top"/>
          </w:tcPr>
          <w:p w14:paraId="503EC582">
            <w:pPr>
              <w:rPr>
                <w:rFonts w:ascii="Arial"/>
                <w:sz w:val="24"/>
                <w:szCs w:val="24"/>
              </w:rPr>
            </w:pPr>
          </w:p>
        </w:tc>
        <w:tc>
          <w:tcPr>
            <w:tcW w:w="939" w:type="dxa"/>
            <w:vAlign w:val="top"/>
          </w:tcPr>
          <w:p w14:paraId="25E3D3B1">
            <w:pPr>
              <w:rPr>
                <w:rFonts w:ascii="Arial"/>
                <w:sz w:val="24"/>
                <w:szCs w:val="24"/>
              </w:rPr>
            </w:pPr>
          </w:p>
        </w:tc>
        <w:tc>
          <w:tcPr>
            <w:tcW w:w="1068" w:type="dxa"/>
            <w:vAlign w:val="top"/>
          </w:tcPr>
          <w:p w14:paraId="2DBD964C">
            <w:pPr>
              <w:rPr>
                <w:rFonts w:ascii="Arial"/>
                <w:sz w:val="24"/>
                <w:szCs w:val="24"/>
              </w:rPr>
            </w:pPr>
          </w:p>
        </w:tc>
        <w:tc>
          <w:tcPr>
            <w:tcW w:w="950" w:type="dxa"/>
            <w:vAlign w:val="top"/>
          </w:tcPr>
          <w:p w14:paraId="5733101C">
            <w:pPr>
              <w:rPr>
                <w:rFonts w:ascii="Arial"/>
                <w:sz w:val="24"/>
                <w:szCs w:val="24"/>
              </w:rPr>
            </w:pPr>
          </w:p>
        </w:tc>
      </w:tr>
      <w:tr w14:paraId="331D5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restart"/>
            <w:tcBorders>
              <w:top w:val="single" w:color="auto" w:sz="4" w:space="0"/>
              <w:left w:val="single" w:color="auto" w:sz="4" w:space="0"/>
            </w:tcBorders>
            <w:textDirection w:val="tbRlV"/>
            <w:vAlign w:val="center"/>
          </w:tcPr>
          <w:p w14:paraId="33B085A7">
            <w:pPr>
              <w:jc w:val="left"/>
              <w:rPr>
                <w:rFonts w:hint="default" w:ascii="仿宋" w:hAnsi="仿宋" w:eastAsia="仿宋" w:cs="仿宋"/>
                <w:snapToGrid w:val="0"/>
                <w:color w:val="000000"/>
                <w:spacing w:val="13"/>
                <w:kern w:val="0"/>
                <w:sz w:val="24"/>
                <w:szCs w:val="24"/>
                <w:lang w:val="en-US" w:eastAsia="zh-CN" w:bidi="ar-SA"/>
              </w:rPr>
            </w:pPr>
          </w:p>
          <w:p w14:paraId="464F5356">
            <w:pPr>
              <w:jc w:val="left"/>
              <w:rPr>
                <w:rFonts w:hint="eastAsia" w:ascii="仿宋" w:hAnsi="仿宋" w:eastAsia="仿宋" w:cs="仿宋"/>
                <w:snapToGrid w:val="0"/>
                <w:color w:val="000000"/>
                <w:spacing w:val="13"/>
                <w:kern w:val="0"/>
                <w:sz w:val="24"/>
                <w:szCs w:val="24"/>
                <w:lang w:val="en-US" w:eastAsia="zh-CN" w:bidi="ar-SA"/>
              </w:rPr>
            </w:pPr>
            <w:r>
              <w:rPr>
                <w:rFonts w:hint="default" w:ascii="仿宋" w:hAnsi="仿宋" w:eastAsia="仿宋" w:cs="仿宋"/>
                <w:snapToGrid w:val="0"/>
                <w:color w:val="000000"/>
                <w:spacing w:val="13"/>
                <w:kern w:val="0"/>
                <w:sz w:val="24"/>
                <w:szCs w:val="24"/>
                <w:lang w:val="en-US" w:eastAsia="zh-CN" w:bidi="ar-SA"/>
              </w:rPr>
              <w:t>拉面</w:t>
            </w:r>
          </w:p>
        </w:tc>
        <w:tc>
          <w:tcPr>
            <w:tcW w:w="1023" w:type="dxa"/>
            <w:tcBorders>
              <w:top w:val="single" w:color="auto" w:sz="4" w:space="0"/>
              <w:bottom w:val="single" w:color="auto" w:sz="4" w:space="0"/>
            </w:tcBorders>
            <w:vAlign w:val="top"/>
          </w:tcPr>
          <w:p w14:paraId="4F4B7C01">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5655249E">
            <w:pPr>
              <w:rPr>
                <w:rFonts w:ascii="Arial"/>
                <w:sz w:val="24"/>
                <w:szCs w:val="24"/>
              </w:rPr>
            </w:pPr>
          </w:p>
        </w:tc>
        <w:tc>
          <w:tcPr>
            <w:tcW w:w="1024" w:type="dxa"/>
            <w:tcBorders>
              <w:left w:val="single" w:color="auto" w:sz="4" w:space="0"/>
            </w:tcBorders>
            <w:vAlign w:val="top"/>
          </w:tcPr>
          <w:p w14:paraId="2205DA41">
            <w:pPr>
              <w:rPr>
                <w:rFonts w:ascii="Arial"/>
                <w:sz w:val="24"/>
                <w:szCs w:val="24"/>
              </w:rPr>
            </w:pPr>
          </w:p>
        </w:tc>
        <w:tc>
          <w:tcPr>
            <w:tcW w:w="1025" w:type="dxa"/>
            <w:vAlign w:val="top"/>
          </w:tcPr>
          <w:p w14:paraId="076168C3">
            <w:pPr>
              <w:rPr>
                <w:rFonts w:ascii="Arial"/>
                <w:sz w:val="24"/>
                <w:szCs w:val="24"/>
              </w:rPr>
            </w:pPr>
          </w:p>
        </w:tc>
        <w:tc>
          <w:tcPr>
            <w:tcW w:w="1334" w:type="dxa"/>
            <w:vAlign w:val="top"/>
          </w:tcPr>
          <w:p w14:paraId="23101966">
            <w:pPr>
              <w:rPr>
                <w:rFonts w:ascii="Arial"/>
                <w:sz w:val="24"/>
                <w:szCs w:val="24"/>
              </w:rPr>
            </w:pPr>
          </w:p>
        </w:tc>
        <w:tc>
          <w:tcPr>
            <w:tcW w:w="939" w:type="dxa"/>
            <w:vAlign w:val="top"/>
          </w:tcPr>
          <w:p w14:paraId="7CFEF11A">
            <w:pPr>
              <w:rPr>
                <w:rFonts w:ascii="Arial"/>
                <w:sz w:val="24"/>
                <w:szCs w:val="24"/>
              </w:rPr>
            </w:pPr>
          </w:p>
        </w:tc>
        <w:tc>
          <w:tcPr>
            <w:tcW w:w="1068" w:type="dxa"/>
            <w:vAlign w:val="top"/>
          </w:tcPr>
          <w:p w14:paraId="3F5BC3EC">
            <w:pPr>
              <w:rPr>
                <w:rFonts w:ascii="Arial"/>
                <w:sz w:val="24"/>
                <w:szCs w:val="24"/>
              </w:rPr>
            </w:pPr>
          </w:p>
        </w:tc>
        <w:tc>
          <w:tcPr>
            <w:tcW w:w="950" w:type="dxa"/>
            <w:vAlign w:val="top"/>
          </w:tcPr>
          <w:p w14:paraId="62A36088">
            <w:pPr>
              <w:rPr>
                <w:rFonts w:ascii="Arial"/>
                <w:sz w:val="24"/>
                <w:szCs w:val="24"/>
              </w:rPr>
            </w:pPr>
          </w:p>
        </w:tc>
      </w:tr>
      <w:tr w14:paraId="5563E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76A4634E">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740F14C8">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43BA5D89">
            <w:pPr>
              <w:rPr>
                <w:rFonts w:ascii="Arial"/>
                <w:sz w:val="24"/>
                <w:szCs w:val="24"/>
              </w:rPr>
            </w:pPr>
          </w:p>
        </w:tc>
        <w:tc>
          <w:tcPr>
            <w:tcW w:w="1024" w:type="dxa"/>
            <w:tcBorders>
              <w:left w:val="single" w:color="auto" w:sz="4" w:space="0"/>
            </w:tcBorders>
            <w:vAlign w:val="top"/>
          </w:tcPr>
          <w:p w14:paraId="4F378E86">
            <w:pPr>
              <w:rPr>
                <w:rFonts w:ascii="Arial"/>
                <w:sz w:val="24"/>
                <w:szCs w:val="24"/>
              </w:rPr>
            </w:pPr>
          </w:p>
        </w:tc>
        <w:tc>
          <w:tcPr>
            <w:tcW w:w="1025" w:type="dxa"/>
            <w:vAlign w:val="top"/>
          </w:tcPr>
          <w:p w14:paraId="4273927D">
            <w:pPr>
              <w:rPr>
                <w:rFonts w:ascii="Arial"/>
                <w:sz w:val="24"/>
                <w:szCs w:val="24"/>
              </w:rPr>
            </w:pPr>
          </w:p>
        </w:tc>
        <w:tc>
          <w:tcPr>
            <w:tcW w:w="1334" w:type="dxa"/>
            <w:vAlign w:val="top"/>
          </w:tcPr>
          <w:p w14:paraId="4629E4E3">
            <w:pPr>
              <w:rPr>
                <w:rFonts w:ascii="Arial"/>
                <w:sz w:val="24"/>
                <w:szCs w:val="24"/>
              </w:rPr>
            </w:pPr>
          </w:p>
        </w:tc>
        <w:tc>
          <w:tcPr>
            <w:tcW w:w="939" w:type="dxa"/>
            <w:vAlign w:val="top"/>
          </w:tcPr>
          <w:p w14:paraId="3D4CBDA3">
            <w:pPr>
              <w:rPr>
                <w:rFonts w:ascii="Arial"/>
                <w:sz w:val="24"/>
                <w:szCs w:val="24"/>
              </w:rPr>
            </w:pPr>
          </w:p>
        </w:tc>
        <w:tc>
          <w:tcPr>
            <w:tcW w:w="1068" w:type="dxa"/>
            <w:vAlign w:val="top"/>
          </w:tcPr>
          <w:p w14:paraId="7C194F31">
            <w:pPr>
              <w:rPr>
                <w:rFonts w:ascii="Arial"/>
                <w:sz w:val="24"/>
                <w:szCs w:val="24"/>
              </w:rPr>
            </w:pPr>
          </w:p>
        </w:tc>
        <w:tc>
          <w:tcPr>
            <w:tcW w:w="950" w:type="dxa"/>
            <w:vAlign w:val="top"/>
          </w:tcPr>
          <w:p w14:paraId="748C5164">
            <w:pPr>
              <w:rPr>
                <w:rFonts w:ascii="Arial"/>
                <w:sz w:val="24"/>
                <w:szCs w:val="24"/>
              </w:rPr>
            </w:pPr>
          </w:p>
        </w:tc>
      </w:tr>
      <w:tr w14:paraId="45EDEE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03B2CF16">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3717BE77">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4DDB7D97">
            <w:pPr>
              <w:rPr>
                <w:rFonts w:ascii="Arial"/>
                <w:sz w:val="24"/>
                <w:szCs w:val="24"/>
              </w:rPr>
            </w:pPr>
          </w:p>
        </w:tc>
        <w:tc>
          <w:tcPr>
            <w:tcW w:w="1024" w:type="dxa"/>
            <w:tcBorders>
              <w:left w:val="single" w:color="auto" w:sz="4" w:space="0"/>
            </w:tcBorders>
            <w:vAlign w:val="top"/>
          </w:tcPr>
          <w:p w14:paraId="45DB51FC">
            <w:pPr>
              <w:rPr>
                <w:rFonts w:ascii="Arial"/>
                <w:sz w:val="24"/>
                <w:szCs w:val="24"/>
              </w:rPr>
            </w:pPr>
          </w:p>
        </w:tc>
        <w:tc>
          <w:tcPr>
            <w:tcW w:w="1025" w:type="dxa"/>
            <w:vAlign w:val="top"/>
          </w:tcPr>
          <w:p w14:paraId="300B5054">
            <w:pPr>
              <w:rPr>
                <w:rFonts w:ascii="Arial"/>
                <w:sz w:val="24"/>
                <w:szCs w:val="24"/>
              </w:rPr>
            </w:pPr>
          </w:p>
        </w:tc>
        <w:tc>
          <w:tcPr>
            <w:tcW w:w="1334" w:type="dxa"/>
            <w:vAlign w:val="top"/>
          </w:tcPr>
          <w:p w14:paraId="313C9C2D">
            <w:pPr>
              <w:rPr>
                <w:rFonts w:ascii="Arial"/>
                <w:sz w:val="24"/>
                <w:szCs w:val="24"/>
              </w:rPr>
            </w:pPr>
          </w:p>
        </w:tc>
        <w:tc>
          <w:tcPr>
            <w:tcW w:w="939" w:type="dxa"/>
            <w:vAlign w:val="top"/>
          </w:tcPr>
          <w:p w14:paraId="544452A3">
            <w:pPr>
              <w:rPr>
                <w:rFonts w:ascii="Arial"/>
                <w:sz w:val="24"/>
                <w:szCs w:val="24"/>
              </w:rPr>
            </w:pPr>
          </w:p>
        </w:tc>
        <w:tc>
          <w:tcPr>
            <w:tcW w:w="1068" w:type="dxa"/>
            <w:vAlign w:val="top"/>
          </w:tcPr>
          <w:p w14:paraId="3F5FE61B">
            <w:pPr>
              <w:rPr>
                <w:rFonts w:ascii="Arial"/>
                <w:sz w:val="24"/>
                <w:szCs w:val="24"/>
              </w:rPr>
            </w:pPr>
          </w:p>
        </w:tc>
        <w:tc>
          <w:tcPr>
            <w:tcW w:w="950" w:type="dxa"/>
            <w:vAlign w:val="top"/>
          </w:tcPr>
          <w:p w14:paraId="7BC29E7B">
            <w:pPr>
              <w:rPr>
                <w:rFonts w:ascii="Arial"/>
                <w:sz w:val="24"/>
                <w:szCs w:val="24"/>
              </w:rPr>
            </w:pPr>
          </w:p>
        </w:tc>
      </w:tr>
      <w:tr w14:paraId="67598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restart"/>
            <w:tcBorders>
              <w:left w:val="single" w:color="auto" w:sz="4" w:space="0"/>
            </w:tcBorders>
            <w:textDirection w:val="tbRlV"/>
            <w:vAlign w:val="center"/>
          </w:tcPr>
          <w:p w14:paraId="50529EDD">
            <w:pPr>
              <w:jc w:val="left"/>
              <w:rPr>
                <w:rFonts w:hint="default" w:ascii="仿宋" w:hAnsi="仿宋" w:eastAsia="仿宋" w:cs="仿宋"/>
                <w:snapToGrid w:val="0"/>
                <w:color w:val="000000"/>
                <w:spacing w:val="13"/>
                <w:kern w:val="0"/>
                <w:sz w:val="24"/>
                <w:szCs w:val="24"/>
                <w:lang w:val="en-US" w:eastAsia="zh-CN" w:bidi="ar-SA"/>
              </w:rPr>
            </w:pPr>
            <w:r>
              <w:rPr>
                <w:rFonts w:hint="default" w:ascii="仿宋" w:hAnsi="仿宋" w:eastAsia="仿宋" w:cs="仿宋"/>
                <w:snapToGrid w:val="0"/>
                <w:color w:val="000000"/>
                <w:spacing w:val="13"/>
                <w:kern w:val="0"/>
                <w:sz w:val="24"/>
                <w:szCs w:val="24"/>
                <w:lang w:val="en-US" w:eastAsia="zh-CN" w:bidi="ar-SA"/>
              </w:rPr>
              <w:t>配菜</w:t>
            </w:r>
          </w:p>
        </w:tc>
        <w:tc>
          <w:tcPr>
            <w:tcW w:w="1023" w:type="dxa"/>
            <w:tcBorders>
              <w:top w:val="single" w:color="auto" w:sz="4" w:space="0"/>
              <w:bottom w:val="single" w:color="auto" w:sz="4" w:space="0"/>
            </w:tcBorders>
            <w:vAlign w:val="top"/>
          </w:tcPr>
          <w:p w14:paraId="027198FC">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2B2AAA6">
            <w:pPr>
              <w:rPr>
                <w:rFonts w:ascii="Arial"/>
                <w:sz w:val="24"/>
                <w:szCs w:val="24"/>
              </w:rPr>
            </w:pPr>
          </w:p>
        </w:tc>
        <w:tc>
          <w:tcPr>
            <w:tcW w:w="1024" w:type="dxa"/>
            <w:tcBorders>
              <w:left w:val="single" w:color="auto" w:sz="4" w:space="0"/>
            </w:tcBorders>
            <w:vAlign w:val="top"/>
          </w:tcPr>
          <w:p w14:paraId="282FA72D">
            <w:pPr>
              <w:rPr>
                <w:rFonts w:ascii="Arial"/>
                <w:sz w:val="24"/>
                <w:szCs w:val="24"/>
              </w:rPr>
            </w:pPr>
          </w:p>
        </w:tc>
        <w:tc>
          <w:tcPr>
            <w:tcW w:w="1025" w:type="dxa"/>
            <w:vAlign w:val="top"/>
          </w:tcPr>
          <w:p w14:paraId="4A8BCF41">
            <w:pPr>
              <w:rPr>
                <w:rFonts w:ascii="Arial"/>
                <w:sz w:val="24"/>
                <w:szCs w:val="24"/>
              </w:rPr>
            </w:pPr>
          </w:p>
        </w:tc>
        <w:tc>
          <w:tcPr>
            <w:tcW w:w="1334" w:type="dxa"/>
            <w:vAlign w:val="top"/>
          </w:tcPr>
          <w:p w14:paraId="0F4B8998">
            <w:pPr>
              <w:rPr>
                <w:rFonts w:ascii="Arial"/>
                <w:sz w:val="24"/>
                <w:szCs w:val="24"/>
              </w:rPr>
            </w:pPr>
          </w:p>
        </w:tc>
        <w:tc>
          <w:tcPr>
            <w:tcW w:w="939" w:type="dxa"/>
            <w:vAlign w:val="top"/>
          </w:tcPr>
          <w:p w14:paraId="1DAF6153">
            <w:pPr>
              <w:rPr>
                <w:rFonts w:ascii="Arial"/>
                <w:sz w:val="24"/>
                <w:szCs w:val="24"/>
              </w:rPr>
            </w:pPr>
          </w:p>
        </w:tc>
        <w:tc>
          <w:tcPr>
            <w:tcW w:w="1068" w:type="dxa"/>
            <w:vAlign w:val="top"/>
          </w:tcPr>
          <w:p w14:paraId="7B03977B">
            <w:pPr>
              <w:rPr>
                <w:rFonts w:ascii="Arial"/>
                <w:sz w:val="24"/>
                <w:szCs w:val="24"/>
              </w:rPr>
            </w:pPr>
          </w:p>
        </w:tc>
        <w:tc>
          <w:tcPr>
            <w:tcW w:w="950" w:type="dxa"/>
            <w:vAlign w:val="top"/>
          </w:tcPr>
          <w:p w14:paraId="3B924192">
            <w:pPr>
              <w:rPr>
                <w:rFonts w:ascii="Arial"/>
                <w:sz w:val="24"/>
                <w:szCs w:val="24"/>
              </w:rPr>
            </w:pPr>
          </w:p>
        </w:tc>
      </w:tr>
      <w:tr w14:paraId="26A2EA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4938189E">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32CC2B3F">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285FE2B5">
            <w:pPr>
              <w:rPr>
                <w:rFonts w:ascii="Arial"/>
                <w:sz w:val="24"/>
                <w:szCs w:val="24"/>
              </w:rPr>
            </w:pPr>
          </w:p>
        </w:tc>
        <w:tc>
          <w:tcPr>
            <w:tcW w:w="1024" w:type="dxa"/>
            <w:tcBorders>
              <w:left w:val="single" w:color="auto" w:sz="4" w:space="0"/>
            </w:tcBorders>
            <w:vAlign w:val="top"/>
          </w:tcPr>
          <w:p w14:paraId="1164557B">
            <w:pPr>
              <w:rPr>
                <w:rFonts w:ascii="Arial"/>
                <w:sz w:val="24"/>
                <w:szCs w:val="24"/>
              </w:rPr>
            </w:pPr>
          </w:p>
        </w:tc>
        <w:tc>
          <w:tcPr>
            <w:tcW w:w="1025" w:type="dxa"/>
            <w:vAlign w:val="top"/>
          </w:tcPr>
          <w:p w14:paraId="21BC18B9">
            <w:pPr>
              <w:rPr>
                <w:rFonts w:ascii="Arial"/>
                <w:sz w:val="24"/>
                <w:szCs w:val="24"/>
              </w:rPr>
            </w:pPr>
          </w:p>
        </w:tc>
        <w:tc>
          <w:tcPr>
            <w:tcW w:w="1334" w:type="dxa"/>
            <w:vAlign w:val="top"/>
          </w:tcPr>
          <w:p w14:paraId="5F44E11A">
            <w:pPr>
              <w:rPr>
                <w:rFonts w:ascii="Arial"/>
                <w:sz w:val="24"/>
                <w:szCs w:val="24"/>
              </w:rPr>
            </w:pPr>
          </w:p>
        </w:tc>
        <w:tc>
          <w:tcPr>
            <w:tcW w:w="939" w:type="dxa"/>
            <w:vAlign w:val="top"/>
          </w:tcPr>
          <w:p w14:paraId="5A4BB4A7">
            <w:pPr>
              <w:rPr>
                <w:rFonts w:ascii="Arial"/>
                <w:sz w:val="24"/>
                <w:szCs w:val="24"/>
              </w:rPr>
            </w:pPr>
          </w:p>
        </w:tc>
        <w:tc>
          <w:tcPr>
            <w:tcW w:w="1068" w:type="dxa"/>
            <w:vAlign w:val="top"/>
          </w:tcPr>
          <w:p w14:paraId="3625E4B9">
            <w:pPr>
              <w:rPr>
                <w:rFonts w:ascii="Arial"/>
                <w:sz w:val="24"/>
                <w:szCs w:val="24"/>
              </w:rPr>
            </w:pPr>
          </w:p>
        </w:tc>
        <w:tc>
          <w:tcPr>
            <w:tcW w:w="950" w:type="dxa"/>
            <w:vAlign w:val="top"/>
          </w:tcPr>
          <w:p w14:paraId="71EA72C3">
            <w:pPr>
              <w:rPr>
                <w:rFonts w:ascii="Arial"/>
                <w:sz w:val="24"/>
                <w:szCs w:val="24"/>
              </w:rPr>
            </w:pPr>
          </w:p>
        </w:tc>
      </w:tr>
      <w:tr w14:paraId="3C9AA1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1FB19C34">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1E8A849B">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2CAA31BF">
            <w:pPr>
              <w:rPr>
                <w:rFonts w:ascii="Arial"/>
                <w:sz w:val="24"/>
                <w:szCs w:val="24"/>
              </w:rPr>
            </w:pPr>
          </w:p>
        </w:tc>
        <w:tc>
          <w:tcPr>
            <w:tcW w:w="1024" w:type="dxa"/>
            <w:tcBorders>
              <w:left w:val="single" w:color="auto" w:sz="4" w:space="0"/>
            </w:tcBorders>
            <w:vAlign w:val="top"/>
          </w:tcPr>
          <w:p w14:paraId="2737BF3D">
            <w:pPr>
              <w:rPr>
                <w:rFonts w:ascii="Arial"/>
                <w:sz w:val="24"/>
                <w:szCs w:val="24"/>
              </w:rPr>
            </w:pPr>
          </w:p>
        </w:tc>
        <w:tc>
          <w:tcPr>
            <w:tcW w:w="1025" w:type="dxa"/>
            <w:vAlign w:val="top"/>
          </w:tcPr>
          <w:p w14:paraId="7C7BFA84">
            <w:pPr>
              <w:rPr>
                <w:rFonts w:ascii="Arial"/>
                <w:sz w:val="24"/>
                <w:szCs w:val="24"/>
              </w:rPr>
            </w:pPr>
          </w:p>
        </w:tc>
        <w:tc>
          <w:tcPr>
            <w:tcW w:w="1334" w:type="dxa"/>
            <w:vAlign w:val="top"/>
          </w:tcPr>
          <w:p w14:paraId="5521515A">
            <w:pPr>
              <w:rPr>
                <w:rFonts w:ascii="Arial"/>
                <w:sz w:val="24"/>
                <w:szCs w:val="24"/>
              </w:rPr>
            </w:pPr>
          </w:p>
        </w:tc>
        <w:tc>
          <w:tcPr>
            <w:tcW w:w="939" w:type="dxa"/>
            <w:vAlign w:val="top"/>
          </w:tcPr>
          <w:p w14:paraId="65CBCC75">
            <w:pPr>
              <w:rPr>
                <w:rFonts w:ascii="Arial"/>
                <w:sz w:val="24"/>
                <w:szCs w:val="24"/>
              </w:rPr>
            </w:pPr>
          </w:p>
        </w:tc>
        <w:tc>
          <w:tcPr>
            <w:tcW w:w="1068" w:type="dxa"/>
            <w:vAlign w:val="top"/>
          </w:tcPr>
          <w:p w14:paraId="34364A16">
            <w:pPr>
              <w:rPr>
                <w:rFonts w:ascii="Arial"/>
                <w:sz w:val="24"/>
                <w:szCs w:val="24"/>
              </w:rPr>
            </w:pPr>
          </w:p>
        </w:tc>
        <w:tc>
          <w:tcPr>
            <w:tcW w:w="950" w:type="dxa"/>
            <w:vAlign w:val="top"/>
          </w:tcPr>
          <w:p w14:paraId="090F5DC1">
            <w:pPr>
              <w:rPr>
                <w:rFonts w:ascii="Arial"/>
                <w:sz w:val="24"/>
                <w:szCs w:val="24"/>
              </w:rPr>
            </w:pPr>
          </w:p>
        </w:tc>
      </w:tr>
      <w:tr w14:paraId="0D011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49AF70BC">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6357E8BD">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57F4AFD4">
            <w:pPr>
              <w:rPr>
                <w:rFonts w:ascii="Arial"/>
                <w:sz w:val="24"/>
                <w:szCs w:val="24"/>
              </w:rPr>
            </w:pPr>
          </w:p>
        </w:tc>
        <w:tc>
          <w:tcPr>
            <w:tcW w:w="1024" w:type="dxa"/>
            <w:tcBorders>
              <w:left w:val="single" w:color="auto" w:sz="4" w:space="0"/>
            </w:tcBorders>
            <w:vAlign w:val="top"/>
          </w:tcPr>
          <w:p w14:paraId="7AD777F2">
            <w:pPr>
              <w:rPr>
                <w:rFonts w:ascii="Arial"/>
                <w:sz w:val="24"/>
                <w:szCs w:val="24"/>
              </w:rPr>
            </w:pPr>
          </w:p>
        </w:tc>
        <w:tc>
          <w:tcPr>
            <w:tcW w:w="1025" w:type="dxa"/>
            <w:vAlign w:val="top"/>
          </w:tcPr>
          <w:p w14:paraId="08A705D1">
            <w:pPr>
              <w:rPr>
                <w:rFonts w:ascii="Arial"/>
                <w:sz w:val="24"/>
                <w:szCs w:val="24"/>
              </w:rPr>
            </w:pPr>
          </w:p>
        </w:tc>
        <w:tc>
          <w:tcPr>
            <w:tcW w:w="1334" w:type="dxa"/>
            <w:vAlign w:val="top"/>
          </w:tcPr>
          <w:p w14:paraId="788BC63A">
            <w:pPr>
              <w:rPr>
                <w:rFonts w:ascii="Arial"/>
                <w:sz w:val="24"/>
                <w:szCs w:val="24"/>
              </w:rPr>
            </w:pPr>
          </w:p>
        </w:tc>
        <w:tc>
          <w:tcPr>
            <w:tcW w:w="939" w:type="dxa"/>
            <w:vAlign w:val="top"/>
          </w:tcPr>
          <w:p w14:paraId="23A2E7D0">
            <w:pPr>
              <w:rPr>
                <w:rFonts w:ascii="Arial"/>
                <w:sz w:val="24"/>
                <w:szCs w:val="24"/>
              </w:rPr>
            </w:pPr>
          </w:p>
        </w:tc>
        <w:tc>
          <w:tcPr>
            <w:tcW w:w="1068" w:type="dxa"/>
            <w:vAlign w:val="top"/>
          </w:tcPr>
          <w:p w14:paraId="2787D1E5">
            <w:pPr>
              <w:rPr>
                <w:rFonts w:ascii="Arial"/>
                <w:sz w:val="24"/>
                <w:szCs w:val="24"/>
              </w:rPr>
            </w:pPr>
          </w:p>
        </w:tc>
        <w:tc>
          <w:tcPr>
            <w:tcW w:w="950" w:type="dxa"/>
            <w:vAlign w:val="top"/>
          </w:tcPr>
          <w:p w14:paraId="732528E7">
            <w:pPr>
              <w:rPr>
                <w:rFonts w:ascii="Arial"/>
                <w:sz w:val="24"/>
                <w:szCs w:val="24"/>
              </w:rPr>
            </w:pPr>
          </w:p>
        </w:tc>
      </w:tr>
      <w:tr w14:paraId="4E813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300AE674">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1C83EF9C">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AA52DCC">
            <w:pPr>
              <w:rPr>
                <w:rFonts w:ascii="Arial"/>
                <w:sz w:val="24"/>
                <w:szCs w:val="24"/>
              </w:rPr>
            </w:pPr>
          </w:p>
        </w:tc>
        <w:tc>
          <w:tcPr>
            <w:tcW w:w="1024" w:type="dxa"/>
            <w:tcBorders>
              <w:left w:val="single" w:color="auto" w:sz="4" w:space="0"/>
            </w:tcBorders>
            <w:vAlign w:val="top"/>
          </w:tcPr>
          <w:p w14:paraId="7FF7CAD8">
            <w:pPr>
              <w:rPr>
                <w:rFonts w:ascii="Arial"/>
                <w:sz w:val="24"/>
                <w:szCs w:val="24"/>
              </w:rPr>
            </w:pPr>
          </w:p>
        </w:tc>
        <w:tc>
          <w:tcPr>
            <w:tcW w:w="1025" w:type="dxa"/>
            <w:vAlign w:val="top"/>
          </w:tcPr>
          <w:p w14:paraId="7DEA3FFD">
            <w:pPr>
              <w:rPr>
                <w:rFonts w:ascii="Arial"/>
                <w:sz w:val="24"/>
                <w:szCs w:val="24"/>
              </w:rPr>
            </w:pPr>
          </w:p>
        </w:tc>
        <w:tc>
          <w:tcPr>
            <w:tcW w:w="1334" w:type="dxa"/>
            <w:vAlign w:val="top"/>
          </w:tcPr>
          <w:p w14:paraId="3FC2AC2B">
            <w:pPr>
              <w:rPr>
                <w:rFonts w:ascii="Arial"/>
                <w:sz w:val="24"/>
                <w:szCs w:val="24"/>
              </w:rPr>
            </w:pPr>
          </w:p>
        </w:tc>
        <w:tc>
          <w:tcPr>
            <w:tcW w:w="939" w:type="dxa"/>
            <w:vAlign w:val="top"/>
          </w:tcPr>
          <w:p w14:paraId="463C5C37">
            <w:pPr>
              <w:rPr>
                <w:rFonts w:ascii="Arial"/>
                <w:sz w:val="24"/>
                <w:szCs w:val="24"/>
              </w:rPr>
            </w:pPr>
          </w:p>
        </w:tc>
        <w:tc>
          <w:tcPr>
            <w:tcW w:w="1068" w:type="dxa"/>
            <w:vAlign w:val="top"/>
          </w:tcPr>
          <w:p w14:paraId="1EC00C26">
            <w:pPr>
              <w:rPr>
                <w:rFonts w:ascii="Arial"/>
                <w:sz w:val="24"/>
                <w:szCs w:val="24"/>
              </w:rPr>
            </w:pPr>
          </w:p>
        </w:tc>
        <w:tc>
          <w:tcPr>
            <w:tcW w:w="950" w:type="dxa"/>
            <w:vAlign w:val="top"/>
          </w:tcPr>
          <w:p w14:paraId="54295E0A">
            <w:pPr>
              <w:rPr>
                <w:rFonts w:ascii="Arial"/>
                <w:sz w:val="24"/>
                <w:szCs w:val="24"/>
              </w:rPr>
            </w:pPr>
          </w:p>
        </w:tc>
      </w:tr>
      <w:tr w14:paraId="4FA21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68D1F506">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6FF8B653">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9000BC5">
            <w:pPr>
              <w:rPr>
                <w:rFonts w:ascii="Arial"/>
                <w:sz w:val="24"/>
                <w:szCs w:val="24"/>
              </w:rPr>
            </w:pPr>
          </w:p>
        </w:tc>
        <w:tc>
          <w:tcPr>
            <w:tcW w:w="1024" w:type="dxa"/>
            <w:tcBorders>
              <w:left w:val="single" w:color="auto" w:sz="4" w:space="0"/>
            </w:tcBorders>
            <w:vAlign w:val="top"/>
          </w:tcPr>
          <w:p w14:paraId="5832824D">
            <w:pPr>
              <w:rPr>
                <w:rFonts w:ascii="Arial"/>
                <w:sz w:val="24"/>
                <w:szCs w:val="24"/>
              </w:rPr>
            </w:pPr>
          </w:p>
        </w:tc>
        <w:tc>
          <w:tcPr>
            <w:tcW w:w="1025" w:type="dxa"/>
            <w:vAlign w:val="top"/>
          </w:tcPr>
          <w:p w14:paraId="01D5F435">
            <w:pPr>
              <w:rPr>
                <w:rFonts w:ascii="Arial"/>
                <w:sz w:val="24"/>
                <w:szCs w:val="24"/>
              </w:rPr>
            </w:pPr>
          </w:p>
        </w:tc>
        <w:tc>
          <w:tcPr>
            <w:tcW w:w="1334" w:type="dxa"/>
            <w:vAlign w:val="top"/>
          </w:tcPr>
          <w:p w14:paraId="104DBDBE">
            <w:pPr>
              <w:rPr>
                <w:rFonts w:ascii="Arial"/>
                <w:sz w:val="24"/>
                <w:szCs w:val="24"/>
              </w:rPr>
            </w:pPr>
          </w:p>
        </w:tc>
        <w:tc>
          <w:tcPr>
            <w:tcW w:w="939" w:type="dxa"/>
            <w:vAlign w:val="top"/>
          </w:tcPr>
          <w:p w14:paraId="342B07C3">
            <w:pPr>
              <w:rPr>
                <w:rFonts w:ascii="Arial"/>
                <w:sz w:val="24"/>
                <w:szCs w:val="24"/>
              </w:rPr>
            </w:pPr>
          </w:p>
        </w:tc>
        <w:tc>
          <w:tcPr>
            <w:tcW w:w="1068" w:type="dxa"/>
            <w:vAlign w:val="top"/>
          </w:tcPr>
          <w:p w14:paraId="535AFC19">
            <w:pPr>
              <w:rPr>
                <w:rFonts w:ascii="Arial"/>
                <w:sz w:val="24"/>
                <w:szCs w:val="24"/>
              </w:rPr>
            </w:pPr>
          </w:p>
        </w:tc>
        <w:tc>
          <w:tcPr>
            <w:tcW w:w="950" w:type="dxa"/>
            <w:vAlign w:val="top"/>
          </w:tcPr>
          <w:p w14:paraId="4CC5A070">
            <w:pPr>
              <w:rPr>
                <w:rFonts w:ascii="Arial"/>
                <w:sz w:val="24"/>
                <w:szCs w:val="24"/>
              </w:rPr>
            </w:pPr>
          </w:p>
        </w:tc>
      </w:tr>
      <w:tr w14:paraId="7F3C2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restart"/>
            <w:tcBorders>
              <w:left w:val="single" w:color="auto" w:sz="4" w:space="0"/>
            </w:tcBorders>
            <w:textDirection w:val="tbRlV"/>
            <w:vAlign w:val="center"/>
          </w:tcPr>
          <w:p w14:paraId="0D477070">
            <w:pPr>
              <w:jc w:val="left"/>
              <w:rPr>
                <w:rFonts w:hint="default" w:ascii="仿宋" w:hAnsi="仿宋" w:eastAsia="仿宋" w:cs="仿宋"/>
                <w:snapToGrid w:val="0"/>
                <w:color w:val="000000"/>
                <w:spacing w:val="13"/>
                <w:kern w:val="0"/>
                <w:sz w:val="24"/>
                <w:szCs w:val="24"/>
                <w:lang w:val="en-US" w:eastAsia="zh-CN" w:bidi="ar-SA"/>
              </w:rPr>
            </w:pPr>
            <w:r>
              <w:rPr>
                <w:rFonts w:hint="default" w:ascii="仿宋" w:hAnsi="仿宋" w:eastAsia="仿宋" w:cs="仿宋"/>
                <w:snapToGrid w:val="0"/>
                <w:color w:val="000000"/>
                <w:spacing w:val="13"/>
                <w:kern w:val="0"/>
                <w:sz w:val="24"/>
                <w:szCs w:val="24"/>
                <w:lang w:val="en-US" w:eastAsia="zh-CN" w:bidi="ar-SA"/>
              </w:rPr>
              <w:t>捡菜</w:t>
            </w:r>
          </w:p>
        </w:tc>
        <w:tc>
          <w:tcPr>
            <w:tcW w:w="1023" w:type="dxa"/>
            <w:tcBorders>
              <w:top w:val="single" w:color="auto" w:sz="4" w:space="0"/>
              <w:bottom w:val="single" w:color="auto" w:sz="4" w:space="0"/>
            </w:tcBorders>
            <w:vAlign w:val="top"/>
          </w:tcPr>
          <w:p w14:paraId="6A51E22C">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0EC4DB48">
            <w:pPr>
              <w:rPr>
                <w:rFonts w:ascii="Arial"/>
                <w:sz w:val="24"/>
                <w:szCs w:val="24"/>
              </w:rPr>
            </w:pPr>
          </w:p>
        </w:tc>
        <w:tc>
          <w:tcPr>
            <w:tcW w:w="1024" w:type="dxa"/>
            <w:tcBorders>
              <w:left w:val="single" w:color="auto" w:sz="4" w:space="0"/>
            </w:tcBorders>
            <w:vAlign w:val="top"/>
          </w:tcPr>
          <w:p w14:paraId="74AC8C11">
            <w:pPr>
              <w:rPr>
                <w:rFonts w:ascii="Arial"/>
                <w:sz w:val="24"/>
                <w:szCs w:val="24"/>
              </w:rPr>
            </w:pPr>
          </w:p>
        </w:tc>
        <w:tc>
          <w:tcPr>
            <w:tcW w:w="1025" w:type="dxa"/>
            <w:vAlign w:val="top"/>
          </w:tcPr>
          <w:p w14:paraId="3A1C284D">
            <w:pPr>
              <w:rPr>
                <w:rFonts w:ascii="Arial"/>
                <w:sz w:val="24"/>
                <w:szCs w:val="24"/>
              </w:rPr>
            </w:pPr>
          </w:p>
        </w:tc>
        <w:tc>
          <w:tcPr>
            <w:tcW w:w="1334" w:type="dxa"/>
            <w:vAlign w:val="top"/>
          </w:tcPr>
          <w:p w14:paraId="1794D493">
            <w:pPr>
              <w:rPr>
                <w:rFonts w:ascii="Arial"/>
                <w:sz w:val="24"/>
                <w:szCs w:val="24"/>
              </w:rPr>
            </w:pPr>
          </w:p>
        </w:tc>
        <w:tc>
          <w:tcPr>
            <w:tcW w:w="939" w:type="dxa"/>
            <w:vAlign w:val="top"/>
          </w:tcPr>
          <w:p w14:paraId="45E159EA">
            <w:pPr>
              <w:rPr>
                <w:rFonts w:ascii="Arial"/>
                <w:sz w:val="24"/>
                <w:szCs w:val="24"/>
              </w:rPr>
            </w:pPr>
          </w:p>
        </w:tc>
        <w:tc>
          <w:tcPr>
            <w:tcW w:w="1068" w:type="dxa"/>
            <w:vAlign w:val="top"/>
          </w:tcPr>
          <w:p w14:paraId="0BC4689B">
            <w:pPr>
              <w:rPr>
                <w:rFonts w:ascii="Arial"/>
                <w:sz w:val="24"/>
                <w:szCs w:val="24"/>
              </w:rPr>
            </w:pPr>
          </w:p>
        </w:tc>
        <w:tc>
          <w:tcPr>
            <w:tcW w:w="950" w:type="dxa"/>
            <w:vAlign w:val="top"/>
          </w:tcPr>
          <w:p w14:paraId="10D0AD56">
            <w:pPr>
              <w:rPr>
                <w:rFonts w:ascii="Arial"/>
                <w:sz w:val="24"/>
                <w:szCs w:val="24"/>
              </w:rPr>
            </w:pPr>
          </w:p>
        </w:tc>
      </w:tr>
      <w:tr w14:paraId="7ECDF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6A375352">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39C5BC1B">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19BFC353">
            <w:pPr>
              <w:rPr>
                <w:rFonts w:ascii="Arial"/>
                <w:sz w:val="24"/>
                <w:szCs w:val="24"/>
              </w:rPr>
            </w:pPr>
          </w:p>
        </w:tc>
        <w:tc>
          <w:tcPr>
            <w:tcW w:w="1024" w:type="dxa"/>
            <w:tcBorders>
              <w:left w:val="single" w:color="auto" w:sz="4" w:space="0"/>
            </w:tcBorders>
            <w:vAlign w:val="top"/>
          </w:tcPr>
          <w:p w14:paraId="75EAD1FC">
            <w:pPr>
              <w:rPr>
                <w:rFonts w:ascii="Arial"/>
                <w:sz w:val="24"/>
                <w:szCs w:val="24"/>
              </w:rPr>
            </w:pPr>
          </w:p>
        </w:tc>
        <w:tc>
          <w:tcPr>
            <w:tcW w:w="1025" w:type="dxa"/>
            <w:vAlign w:val="top"/>
          </w:tcPr>
          <w:p w14:paraId="13BF2BAB">
            <w:pPr>
              <w:rPr>
                <w:rFonts w:ascii="Arial"/>
                <w:sz w:val="24"/>
                <w:szCs w:val="24"/>
              </w:rPr>
            </w:pPr>
          </w:p>
        </w:tc>
        <w:tc>
          <w:tcPr>
            <w:tcW w:w="1334" w:type="dxa"/>
            <w:vAlign w:val="top"/>
          </w:tcPr>
          <w:p w14:paraId="603D7E86">
            <w:pPr>
              <w:rPr>
                <w:rFonts w:ascii="Arial"/>
                <w:sz w:val="24"/>
                <w:szCs w:val="24"/>
              </w:rPr>
            </w:pPr>
          </w:p>
        </w:tc>
        <w:tc>
          <w:tcPr>
            <w:tcW w:w="939" w:type="dxa"/>
            <w:vAlign w:val="top"/>
          </w:tcPr>
          <w:p w14:paraId="1E78BE00">
            <w:pPr>
              <w:rPr>
                <w:rFonts w:ascii="Arial"/>
                <w:sz w:val="24"/>
                <w:szCs w:val="24"/>
              </w:rPr>
            </w:pPr>
          </w:p>
        </w:tc>
        <w:tc>
          <w:tcPr>
            <w:tcW w:w="1068" w:type="dxa"/>
            <w:vAlign w:val="top"/>
          </w:tcPr>
          <w:p w14:paraId="3F53AAE9">
            <w:pPr>
              <w:rPr>
                <w:rFonts w:ascii="Arial"/>
                <w:sz w:val="24"/>
                <w:szCs w:val="24"/>
              </w:rPr>
            </w:pPr>
          </w:p>
        </w:tc>
        <w:tc>
          <w:tcPr>
            <w:tcW w:w="950" w:type="dxa"/>
            <w:vAlign w:val="top"/>
          </w:tcPr>
          <w:p w14:paraId="46EC36DD">
            <w:pPr>
              <w:rPr>
                <w:rFonts w:ascii="Arial"/>
                <w:sz w:val="24"/>
                <w:szCs w:val="24"/>
              </w:rPr>
            </w:pPr>
          </w:p>
        </w:tc>
      </w:tr>
      <w:tr w14:paraId="637BDE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restart"/>
            <w:tcBorders>
              <w:left w:val="single" w:color="auto" w:sz="4" w:space="0"/>
            </w:tcBorders>
            <w:textDirection w:val="tbRlV"/>
            <w:vAlign w:val="center"/>
          </w:tcPr>
          <w:p w14:paraId="6143032C">
            <w:pPr>
              <w:jc w:val="left"/>
              <w:rPr>
                <w:rFonts w:hint="default" w:ascii="仿宋" w:hAnsi="仿宋" w:eastAsia="仿宋" w:cs="仿宋"/>
                <w:snapToGrid w:val="0"/>
                <w:color w:val="000000"/>
                <w:spacing w:val="13"/>
                <w:kern w:val="0"/>
                <w:sz w:val="24"/>
                <w:szCs w:val="24"/>
                <w:lang w:val="en-US" w:eastAsia="zh-CN" w:bidi="ar-SA"/>
              </w:rPr>
            </w:pPr>
            <w:r>
              <w:rPr>
                <w:rFonts w:hint="default" w:ascii="Times New Roman" w:hAnsi="Times New Roman" w:eastAsia="仿宋_GB2312" w:cs="Times New Roman"/>
                <w:i w:val="0"/>
                <w:color w:val="auto"/>
                <w:kern w:val="0"/>
                <w:sz w:val="22"/>
                <w:szCs w:val="21"/>
                <w:highlight w:val="none"/>
                <w:u w:val="none"/>
                <w:lang w:val="en-US" w:eastAsia="zh-CN" w:bidi="ar"/>
              </w:rPr>
              <w:t>服务员</w:t>
            </w:r>
          </w:p>
        </w:tc>
        <w:tc>
          <w:tcPr>
            <w:tcW w:w="1023" w:type="dxa"/>
            <w:tcBorders>
              <w:top w:val="single" w:color="auto" w:sz="4" w:space="0"/>
              <w:bottom w:val="single" w:color="auto" w:sz="4" w:space="0"/>
            </w:tcBorders>
            <w:vAlign w:val="top"/>
          </w:tcPr>
          <w:p w14:paraId="44EE662B">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E331894">
            <w:pPr>
              <w:rPr>
                <w:rFonts w:ascii="Arial"/>
                <w:sz w:val="24"/>
                <w:szCs w:val="24"/>
              </w:rPr>
            </w:pPr>
          </w:p>
        </w:tc>
        <w:tc>
          <w:tcPr>
            <w:tcW w:w="1024" w:type="dxa"/>
            <w:tcBorders>
              <w:left w:val="single" w:color="auto" w:sz="4" w:space="0"/>
            </w:tcBorders>
            <w:vAlign w:val="top"/>
          </w:tcPr>
          <w:p w14:paraId="005D3613">
            <w:pPr>
              <w:rPr>
                <w:rFonts w:ascii="Arial"/>
                <w:sz w:val="24"/>
                <w:szCs w:val="24"/>
              </w:rPr>
            </w:pPr>
          </w:p>
        </w:tc>
        <w:tc>
          <w:tcPr>
            <w:tcW w:w="1025" w:type="dxa"/>
            <w:vAlign w:val="top"/>
          </w:tcPr>
          <w:p w14:paraId="61C50132">
            <w:pPr>
              <w:rPr>
                <w:rFonts w:ascii="Arial"/>
                <w:sz w:val="24"/>
                <w:szCs w:val="24"/>
              </w:rPr>
            </w:pPr>
          </w:p>
        </w:tc>
        <w:tc>
          <w:tcPr>
            <w:tcW w:w="1334" w:type="dxa"/>
            <w:vAlign w:val="top"/>
          </w:tcPr>
          <w:p w14:paraId="6D4BACBB">
            <w:pPr>
              <w:rPr>
                <w:rFonts w:ascii="Arial"/>
                <w:sz w:val="24"/>
                <w:szCs w:val="24"/>
              </w:rPr>
            </w:pPr>
          </w:p>
        </w:tc>
        <w:tc>
          <w:tcPr>
            <w:tcW w:w="939" w:type="dxa"/>
            <w:vAlign w:val="top"/>
          </w:tcPr>
          <w:p w14:paraId="37062D47">
            <w:pPr>
              <w:rPr>
                <w:rFonts w:ascii="Arial"/>
                <w:sz w:val="24"/>
                <w:szCs w:val="24"/>
              </w:rPr>
            </w:pPr>
          </w:p>
        </w:tc>
        <w:tc>
          <w:tcPr>
            <w:tcW w:w="1068" w:type="dxa"/>
            <w:vAlign w:val="top"/>
          </w:tcPr>
          <w:p w14:paraId="587AB12F">
            <w:pPr>
              <w:rPr>
                <w:rFonts w:ascii="Arial"/>
                <w:sz w:val="24"/>
                <w:szCs w:val="24"/>
              </w:rPr>
            </w:pPr>
          </w:p>
        </w:tc>
        <w:tc>
          <w:tcPr>
            <w:tcW w:w="950" w:type="dxa"/>
            <w:vAlign w:val="top"/>
          </w:tcPr>
          <w:p w14:paraId="7853B967">
            <w:pPr>
              <w:rPr>
                <w:rFonts w:ascii="Arial"/>
                <w:sz w:val="24"/>
                <w:szCs w:val="24"/>
              </w:rPr>
            </w:pPr>
          </w:p>
        </w:tc>
      </w:tr>
      <w:tr w14:paraId="6AB3B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55C5BC3A">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33E165FA">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3EEF058E">
            <w:pPr>
              <w:rPr>
                <w:rFonts w:ascii="Arial"/>
                <w:sz w:val="24"/>
                <w:szCs w:val="24"/>
              </w:rPr>
            </w:pPr>
          </w:p>
        </w:tc>
        <w:tc>
          <w:tcPr>
            <w:tcW w:w="1024" w:type="dxa"/>
            <w:tcBorders>
              <w:left w:val="single" w:color="auto" w:sz="4" w:space="0"/>
            </w:tcBorders>
            <w:vAlign w:val="top"/>
          </w:tcPr>
          <w:p w14:paraId="0F34179E">
            <w:pPr>
              <w:rPr>
                <w:rFonts w:ascii="Arial"/>
                <w:sz w:val="24"/>
                <w:szCs w:val="24"/>
              </w:rPr>
            </w:pPr>
          </w:p>
        </w:tc>
        <w:tc>
          <w:tcPr>
            <w:tcW w:w="1025" w:type="dxa"/>
            <w:vAlign w:val="top"/>
          </w:tcPr>
          <w:p w14:paraId="6159E1BB">
            <w:pPr>
              <w:rPr>
                <w:rFonts w:ascii="Arial"/>
                <w:sz w:val="24"/>
                <w:szCs w:val="24"/>
              </w:rPr>
            </w:pPr>
          </w:p>
        </w:tc>
        <w:tc>
          <w:tcPr>
            <w:tcW w:w="1334" w:type="dxa"/>
            <w:vAlign w:val="top"/>
          </w:tcPr>
          <w:p w14:paraId="3D682A16">
            <w:pPr>
              <w:rPr>
                <w:rFonts w:ascii="Arial"/>
                <w:sz w:val="24"/>
                <w:szCs w:val="24"/>
              </w:rPr>
            </w:pPr>
          </w:p>
        </w:tc>
        <w:tc>
          <w:tcPr>
            <w:tcW w:w="939" w:type="dxa"/>
            <w:vAlign w:val="top"/>
          </w:tcPr>
          <w:p w14:paraId="6AF35AF1">
            <w:pPr>
              <w:rPr>
                <w:rFonts w:ascii="Arial"/>
                <w:sz w:val="24"/>
                <w:szCs w:val="24"/>
              </w:rPr>
            </w:pPr>
          </w:p>
        </w:tc>
        <w:tc>
          <w:tcPr>
            <w:tcW w:w="1068" w:type="dxa"/>
            <w:vAlign w:val="top"/>
          </w:tcPr>
          <w:p w14:paraId="578A13A9">
            <w:pPr>
              <w:rPr>
                <w:rFonts w:ascii="Arial"/>
                <w:sz w:val="24"/>
                <w:szCs w:val="24"/>
              </w:rPr>
            </w:pPr>
          </w:p>
        </w:tc>
        <w:tc>
          <w:tcPr>
            <w:tcW w:w="950" w:type="dxa"/>
            <w:vAlign w:val="top"/>
          </w:tcPr>
          <w:p w14:paraId="48A0AC0B">
            <w:pPr>
              <w:rPr>
                <w:rFonts w:ascii="Arial"/>
                <w:sz w:val="24"/>
                <w:szCs w:val="24"/>
              </w:rPr>
            </w:pPr>
          </w:p>
        </w:tc>
      </w:tr>
      <w:tr w14:paraId="18BC8A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5D232356">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468BB881">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408C0F78">
            <w:pPr>
              <w:rPr>
                <w:rFonts w:ascii="Arial"/>
                <w:sz w:val="24"/>
                <w:szCs w:val="24"/>
              </w:rPr>
            </w:pPr>
          </w:p>
        </w:tc>
        <w:tc>
          <w:tcPr>
            <w:tcW w:w="1024" w:type="dxa"/>
            <w:tcBorders>
              <w:left w:val="single" w:color="auto" w:sz="4" w:space="0"/>
            </w:tcBorders>
            <w:vAlign w:val="top"/>
          </w:tcPr>
          <w:p w14:paraId="1CEA65B0">
            <w:pPr>
              <w:rPr>
                <w:rFonts w:ascii="Arial"/>
                <w:sz w:val="24"/>
                <w:szCs w:val="24"/>
              </w:rPr>
            </w:pPr>
          </w:p>
        </w:tc>
        <w:tc>
          <w:tcPr>
            <w:tcW w:w="1025" w:type="dxa"/>
            <w:vAlign w:val="top"/>
          </w:tcPr>
          <w:p w14:paraId="48F90676">
            <w:pPr>
              <w:rPr>
                <w:rFonts w:ascii="Arial"/>
                <w:sz w:val="24"/>
                <w:szCs w:val="24"/>
              </w:rPr>
            </w:pPr>
          </w:p>
        </w:tc>
        <w:tc>
          <w:tcPr>
            <w:tcW w:w="1334" w:type="dxa"/>
            <w:vAlign w:val="top"/>
          </w:tcPr>
          <w:p w14:paraId="394A1B43">
            <w:pPr>
              <w:rPr>
                <w:rFonts w:ascii="Arial"/>
                <w:sz w:val="24"/>
                <w:szCs w:val="24"/>
              </w:rPr>
            </w:pPr>
          </w:p>
        </w:tc>
        <w:tc>
          <w:tcPr>
            <w:tcW w:w="939" w:type="dxa"/>
            <w:vAlign w:val="top"/>
          </w:tcPr>
          <w:p w14:paraId="43FFFEE9">
            <w:pPr>
              <w:rPr>
                <w:rFonts w:ascii="Arial"/>
                <w:sz w:val="24"/>
                <w:szCs w:val="24"/>
              </w:rPr>
            </w:pPr>
          </w:p>
        </w:tc>
        <w:tc>
          <w:tcPr>
            <w:tcW w:w="1068" w:type="dxa"/>
            <w:vAlign w:val="top"/>
          </w:tcPr>
          <w:p w14:paraId="56583259">
            <w:pPr>
              <w:rPr>
                <w:rFonts w:ascii="Arial"/>
                <w:sz w:val="24"/>
                <w:szCs w:val="24"/>
              </w:rPr>
            </w:pPr>
          </w:p>
        </w:tc>
        <w:tc>
          <w:tcPr>
            <w:tcW w:w="950" w:type="dxa"/>
            <w:vAlign w:val="top"/>
          </w:tcPr>
          <w:p w14:paraId="53C39521">
            <w:pPr>
              <w:rPr>
                <w:rFonts w:ascii="Arial"/>
                <w:sz w:val="24"/>
                <w:szCs w:val="24"/>
              </w:rPr>
            </w:pPr>
          </w:p>
        </w:tc>
      </w:tr>
      <w:tr w14:paraId="0F3A1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66344275">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0B4B08BE">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24990210">
            <w:pPr>
              <w:rPr>
                <w:rFonts w:ascii="Arial"/>
                <w:sz w:val="24"/>
                <w:szCs w:val="24"/>
              </w:rPr>
            </w:pPr>
          </w:p>
        </w:tc>
        <w:tc>
          <w:tcPr>
            <w:tcW w:w="1024" w:type="dxa"/>
            <w:tcBorders>
              <w:left w:val="single" w:color="auto" w:sz="4" w:space="0"/>
            </w:tcBorders>
            <w:vAlign w:val="top"/>
          </w:tcPr>
          <w:p w14:paraId="3C183BA4">
            <w:pPr>
              <w:rPr>
                <w:rFonts w:ascii="Arial"/>
                <w:sz w:val="24"/>
                <w:szCs w:val="24"/>
              </w:rPr>
            </w:pPr>
          </w:p>
        </w:tc>
        <w:tc>
          <w:tcPr>
            <w:tcW w:w="1025" w:type="dxa"/>
            <w:vAlign w:val="top"/>
          </w:tcPr>
          <w:p w14:paraId="103A1B1A">
            <w:pPr>
              <w:rPr>
                <w:rFonts w:ascii="Arial"/>
                <w:sz w:val="24"/>
                <w:szCs w:val="24"/>
              </w:rPr>
            </w:pPr>
          </w:p>
        </w:tc>
        <w:tc>
          <w:tcPr>
            <w:tcW w:w="1334" w:type="dxa"/>
            <w:vAlign w:val="top"/>
          </w:tcPr>
          <w:p w14:paraId="3B8B2A80">
            <w:pPr>
              <w:rPr>
                <w:rFonts w:ascii="Arial"/>
                <w:sz w:val="24"/>
                <w:szCs w:val="24"/>
              </w:rPr>
            </w:pPr>
          </w:p>
        </w:tc>
        <w:tc>
          <w:tcPr>
            <w:tcW w:w="939" w:type="dxa"/>
            <w:vAlign w:val="top"/>
          </w:tcPr>
          <w:p w14:paraId="127ABE95">
            <w:pPr>
              <w:rPr>
                <w:rFonts w:ascii="Arial"/>
                <w:sz w:val="24"/>
                <w:szCs w:val="24"/>
              </w:rPr>
            </w:pPr>
          </w:p>
        </w:tc>
        <w:tc>
          <w:tcPr>
            <w:tcW w:w="1068" w:type="dxa"/>
            <w:vAlign w:val="top"/>
          </w:tcPr>
          <w:p w14:paraId="1A04C737">
            <w:pPr>
              <w:rPr>
                <w:rFonts w:ascii="Arial"/>
                <w:sz w:val="24"/>
                <w:szCs w:val="24"/>
              </w:rPr>
            </w:pPr>
          </w:p>
        </w:tc>
        <w:tc>
          <w:tcPr>
            <w:tcW w:w="950" w:type="dxa"/>
            <w:vAlign w:val="top"/>
          </w:tcPr>
          <w:p w14:paraId="56082EC8">
            <w:pPr>
              <w:rPr>
                <w:rFonts w:ascii="Arial"/>
                <w:sz w:val="24"/>
                <w:szCs w:val="24"/>
              </w:rPr>
            </w:pPr>
          </w:p>
        </w:tc>
      </w:tr>
      <w:tr w14:paraId="53E4AC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49231BF4">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7C0B7974">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AE8EB70">
            <w:pPr>
              <w:rPr>
                <w:rFonts w:ascii="Arial"/>
                <w:sz w:val="24"/>
                <w:szCs w:val="24"/>
              </w:rPr>
            </w:pPr>
          </w:p>
        </w:tc>
        <w:tc>
          <w:tcPr>
            <w:tcW w:w="1024" w:type="dxa"/>
            <w:tcBorders>
              <w:left w:val="single" w:color="auto" w:sz="4" w:space="0"/>
            </w:tcBorders>
            <w:vAlign w:val="top"/>
          </w:tcPr>
          <w:p w14:paraId="093AD644">
            <w:pPr>
              <w:rPr>
                <w:rFonts w:ascii="Arial"/>
                <w:sz w:val="24"/>
                <w:szCs w:val="24"/>
              </w:rPr>
            </w:pPr>
          </w:p>
        </w:tc>
        <w:tc>
          <w:tcPr>
            <w:tcW w:w="1025" w:type="dxa"/>
            <w:vAlign w:val="top"/>
          </w:tcPr>
          <w:p w14:paraId="1A330860">
            <w:pPr>
              <w:rPr>
                <w:rFonts w:ascii="Arial"/>
                <w:sz w:val="24"/>
                <w:szCs w:val="24"/>
              </w:rPr>
            </w:pPr>
          </w:p>
        </w:tc>
        <w:tc>
          <w:tcPr>
            <w:tcW w:w="1334" w:type="dxa"/>
            <w:vAlign w:val="top"/>
          </w:tcPr>
          <w:p w14:paraId="60655DED">
            <w:pPr>
              <w:rPr>
                <w:rFonts w:ascii="Arial"/>
                <w:sz w:val="24"/>
                <w:szCs w:val="24"/>
              </w:rPr>
            </w:pPr>
          </w:p>
        </w:tc>
        <w:tc>
          <w:tcPr>
            <w:tcW w:w="939" w:type="dxa"/>
            <w:vAlign w:val="top"/>
          </w:tcPr>
          <w:p w14:paraId="648BAF1F">
            <w:pPr>
              <w:rPr>
                <w:rFonts w:ascii="Arial"/>
                <w:sz w:val="24"/>
                <w:szCs w:val="24"/>
              </w:rPr>
            </w:pPr>
          </w:p>
        </w:tc>
        <w:tc>
          <w:tcPr>
            <w:tcW w:w="1068" w:type="dxa"/>
            <w:vAlign w:val="top"/>
          </w:tcPr>
          <w:p w14:paraId="217795CF">
            <w:pPr>
              <w:rPr>
                <w:rFonts w:ascii="Arial"/>
                <w:sz w:val="24"/>
                <w:szCs w:val="24"/>
              </w:rPr>
            </w:pPr>
          </w:p>
        </w:tc>
        <w:tc>
          <w:tcPr>
            <w:tcW w:w="950" w:type="dxa"/>
            <w:vAlign w:val="top"/>
          </w:tcPr>
          <w:p w14:paraId="0F442D22">
            <w:pPr>
              <w:rPr>
                <w:rFonts w:ascii="Arial"/>
                <w:sz w:val="24"/>
                <w:szCs w:val="24"/>
              </w:rPr>
            </w:pPr>
          </w:p>
        </w:tc>
      </w:tr>
      <w:tr w14:paraId="0B521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4F717C4C">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3F3E186E">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5545791A">
            <w:pPr>
              <w:rPr>
                <w:rFonts w:ascii="Arial"/>
                <w:sz w:val="24"/>
                <w:szCs w:val="24"/>
              </w:rPr>
            </w:pPr>
          </w:p>
        </w:tc>
        <w:tc>
          <w:tcPr>
            <w:tcW w:w="1024" w:type="dxa"/>
            <w:tcBorders>
              <w:left w:val="single" w:color="auto" w:sz="4" w:space="0"/>
            </w:tcBorders>
            <w:vAlign w:val="top"/>
          </w:tcPr>
          <w:p w14:paraId="24A0D217">
            <w:pPr>
              <w:rPr>
                <w:rFonts w:ascii="Arial"/>
                <w:sz w:val="24"/>
                <w:szCs w:val="24"/>
              </w:rPr>
            </w:pPr>
          </w:p>
        </w:tc>
        <w:tc>
          <w:tcPr>
            <w:tcW w:w="1025" w:type="dxa"/>
            <w:vAlign w:val="top"/>
          </w:tcPr>
          <w:p w14:paraId="70DE87D6">
            <w:pPr>
              <w:rPr>
                <w:rFonts w:ascii="Arial"/>
                <w:sz w:val="24"/>
                <w:szCs w:val="24"/>
              </w:rPr>
            </w:pPr>
          </w:p>
        </w:tc>
        <w:tc>
          <w:tcPr>
            <w:tcW w:w="1334" w:type="dxa"/>
            <w:vAlign w:val="top"/>
          </w:tcPr>
          <w:p w14:paraId="77F59138">
            <w:pPr>
              <w:rPr>
                <w:rFonts w:ascii="Arial"/>
                <w:sz w:val="24"/>
                <w:szCs w:val="24"/>
              </w:rPr>
            </w:pPr>
          </w:p>
        </w:tc>
        <w:tc>
          <w:tcPr>
            <w:tcW w:w="939" w:type="dxa"/>
            <w:vAlign w:val="top"/>
          </w:tcPr>
          <w:p w14:paraId="1C38807E">
            <w:pPr>
              <w:rPr>
                <w:rFonts w:ascii="Arial"/>
                <w:sz w:val="24"/>
                <w:szCs w:val="24"/>
              </w:rPr>
            </w:pPr>
          </w:p>
        </w:tc>
        <w:tc>
          <w:tcPr>
            <w:tcW w:w="1068" w:type="dxa"/>
            <w:vAlign w:val="top"/>
          </w:tcPr>
          <w:p w14:paraId="28F484EF">
            <w:pPr>
              <w:rPr>
                <w:rFonts w:ascii="Arial"/>
                <w:sz w:val="24"/>
                <w:szCs w:val="24"/>
              </w:rPr>
            </w:pPr>
          </w:p>
        </w:tc>
        <w:tc>
          <w:tcPr>
            <w:tcW w:w="950" w:type="dxa"/>
            <w:vAlign w:val="top"/>
          </w:tcPr>
          <w:p w14:paraId="33F14773">
            <w:pPr>
              <w:rPr>
                <w:rFonts w:ascii="Arial"/>
                <w:sz w:val="24"/>
                <w:szCs w:val="24"/>
              </w:rPr>
            </w:pPr>
          </w:p>
        </w:tc>
      </w:tr>
      <w:tr w14:paraId="49E7B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11AC29B7">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5645B840">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28EF775A">
            <w:pPr>
              <w:rPr>
                <w:rFonts w:ascii="Arial"/>
                <w:sz w:val="24"/>
                <w:szCs w:val="24"/>
              </w:rPr>
            </w:pPr>
          </w:p>
        </w:tc>
        <w:tc>
          <w:tcPr>
            <w:tcW w:w="1024" w:type="dxa"/>
            <w:tcBorders>
              <w:left w:val="single" w:color="auto" w:sz="4" w:space="0"/>
            </w:tcBorders>
            <w:vAlign w:val="top"/>
          </w:tcPr>
          <w:p w14:paraId="33720448">
            <w:pPr>
              <w:rPr>
                <w:rFonts w:ascii="Arial"/>
                <w:sz w:val="24"/>
                <w:szCs w:val="24"/>
              </w:rPr>
            </w:pPr>
          </w:p>
        </w:tc>
        <w:tc>
          <w:tcPr>
            <w:tcW w:w="1025" w:type="dxa"/>
            <w:vAlign w:val="top"/>
          </w:tcPr>
          <w:p w14:paraId="44C9CCFE">
            <w:pPr>
              <w:rPr>
                <w:rFonts w:ascii="Arial"/>
                <w:sz w:val="24"/>
                <w:szCs w:val="24"/>
              </w:rPr>
            </w:pPr>
          </w:p>
        </w:tc>
        <w:tc>
          <w:tcPr>
            <w:tcW w:w="1334" w:type="dxa"/>
            <w:vAlign w:val="top"/>
          </w:tcPr>
          <w:p w14:paraId="364AE421">
            <w:pPr>
              <w:rPr>
                <w:rFonts w:ascii="Arial"/>
                <w:sz w:val="24"/>
                <w:szCs w:val="24"/>
              </w:rPr>
            </w:pPr>
          </w:p>
        </w:tc>
        <w:tc>
          <w:tcPr>
            <w:tcW w:w="939" w:type="dxa"/>
            <w:vAlign w:val="top"/>
          </w:tcPr>
          <w:p w14:paraId="6DA32F31">
            <w:pPr>
              <w:rPr>
                <w:rFonts w:ascii="Arial"/>
                <w:sz w:val="24"/>
                <w:szCs w:val="24"/>
              </w:rPr>
            </w:pPr>
          </w:p>
        </w:tc>
        <w:tc>
          <w:tcPr>
            <w:tcW w:w="1068" w:type="dxa"/>
            <w:vAlign w:val="top"/>
          </w:tcPr>
          <w:p w14:paraId="5592A95A">
            <w:pPr>
              <w:rPr>
                <w:rFonts w:ascii="Arial"/>
                <w:sz w:val="24"/>
                <w:szCs w:val="24"/>
              </w:rPr>
            </w:pPr>
          </w:p>
        </w:tc>
        <w:tc>
          <w:tcPr>
            <w:tcW w:w="950" w:type="dxa"/>
            <w:vAlign w:val="top"/>
          </w:tcPr>
          <w:p w14:paraId="49115116">
            <w:pPr>
              <w:rPr>
                <w:rFonts w:ascii="Arial"/>
                <w:sz w:val="24"/>
                <w:szCs w:val="24"/>
              </w:rPr>
            </w:pPr>
          </w:p>
        </w:tc>
      </w:tr>
      <w:tr w14:paraId="03370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57DE3257">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64B1BE0A">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2FFE5871">
            <w:pPr>
              <w:rPr>
                <w:rFonts w:ascii="Arial"/>
                <w:sz w:val="24"/>
                <w:szCs w:val="24"/>
              </w:rPr>
            </w:pPr>
          </w:p>
        </w:tc>
        <w:tc>
          <w:tcPr>
            <w:tcW w:w="1024" w:type="dxa"/>
            <w:tcBorders>
              <w:left w:val="single" w:color="auto" w:sz="4" w:space="0"/>
            </w:tcBorders>
            <w:vAlign w:val="top"/>
          </w:tcPr>
          <w:p w14:paraId="1CBD4181">
            <w:pPr>
              <w:rPr>
                <w:rFonts w:ascii="Arial"/>
                <w:sz w:val="24"/>
                <w:szCs w:val="24"/>
              </w:rPr>
            </w:pPr>
          </w:p>
        </w:tc>
        <w:tc>
          <w:tcPr>
            <w:tcW w:w="1025" w:type="dxa"/>
            <w:vAlign w:val="top"/>
          </w:tcPr>
          <w:p w14:paraId="33C24B73">
            <w:pPr>
              <w:rPr>
                <w:rFonts w:ascii="Arial"/>
                <w:sz w:val="24"/>
                <w:szCs w:val="24"/>
              </w:rPr>
            </w:pPr>
          </w:p>
        </w:tc>
        <w:tc>
          <w:tcPr>
            <w:tcW w:w="1334" w:type="dxa"/>
            <w:vAlign w:val="top"/>
          </w:tcPr>
          <w:p w14:paraId="74E0B49A">
            <w:pPr>
              <w:rPr>
                <w:rFonts w:ascii="Arial"/>
                <w:sz w:val="24"/>
                <w:szCs w:val="24"/>
              </w:rPr>
            </w:pPr>
          </w:p>
        </w:tc>
        <w:tc>
          <w:tcPr>
            <w:tcW w:w="939" w:type="dxa"/>
            <w:vAlign w:val="top"/>
          </w:tcPr>
          <w:p w14:paraId="75702360">
            <w:pPr>
              <w:rPr>
                <w:rFonts w:ascii="Arial"/>
                <w:sz w:val="24"/>
                <w:szCs w:val="24"/>
              </w:rPr>
            </w:pPr>
          </w:p>
        </w:tc>
        <w:tc>
          <w:tcPr>
            <w:tcW w:w="1068" w:type="dxa"/>
            <w:vAlign w:val="top"/>
          </w:tcPr>
          <w:p w14:paraId="3373E221">
            <w:pPr>
              <w:rPr>
                <w:rFonts w:ascii="Arial"/>
                <w:sz w:val="24"/>
                <w:szCs w:val="24"/>
              </w:rPr>
            </w:pPr>
          </w:p>
        </w:tc>
        <w:tc>
          <w:tcPr>
            <w:tcW w:w="950" w:type="dxa"/>
            <w:vAlign w:val="top"/>
          </w:tcPr>
          <w:p w14:paraId="26F49CB1">
            <w:pPr>
              <w:rPr>
                <w:rFonts w:ascii="Arial"/>
                <w:sz w:val="24"/>
                <w:szCs w:val="24"/>
              </w:rPr>
            </w:pPr>
          </w:p>
        </w:tc>
      </w:tr>
      <w:tr w14:paraId="4D80F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332F6282">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1404CF9D">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553D1E21">
            <w:pPr>
              <w:rPr>
                <w:rFonts w:ascii="Arial"/>
                <w:sz w:val="24"/>
                <w:szCs w:val="24"/>
              </w:rPr>
            </w:pPr>
          </w:p>
        </w:tc>
        <w:tc>
          <w:tcPr>
            <w:tcW w:w="1024" w:type="dxa"/>
            <w:tcBorders>
              <w:left w:val="single" w:color="auto" w:sz="4" w:space="0"/>
            </w:tcBorders>
            <w:vAlign w:val="top"/>
          </w:tcPr>
          <w:p w14:paraId="16547E64">
            <w:pPr>
              <w:rPr>
                <w:rFonts w:ascii="Arial"/>
                <w:sz w:val="24"/>
                <w:szCs w:val="24"/>
              </w:rPr>
            </w:pPr>
          </w:p>
        </w:tc>
        <w:tc>
          <w:tcPr>
            <w:tcW w:w="1025" w:type="dxa"/>
            <w:vAlign w:val="top"/>
          </w:tcPr>
          <w:p w14:paraId="5527333E">
            <w:pPr>
              <w:rPr>
                <w:rFonts w:ascii="Arial"/>
                <w:sz w:val="24"/>
                <w:szCs w:val="24"/>
              </w:rPr>
            </w:pPr>
          </w:p>
        </w:tc>
        <w:tc>
          <w:tcPr>
            <w:tcW w:w="1334" w:type="dxa"/>
            <w:vAlign w:val="top"/>
          </w:tcPr>
          <w:p w14:paraId="2DBBE188">
            <w:pPr>
              <w:rPr>
                <w:rFonts w:ascii="Arial"/>
                <w:sz w:val="24"/>
                <w:szCs w:val="24"/>
              </w:rPr>
            </w:pPr>
          </w:p>
        </w:tc>
        <w:tc>
          <w:tcPr>
            <w:tcW w:w="939" w:type="dxa"/>
            <w:vAlign w:val="top"/>
          </w:tcPr>
          <w:p w14:paraId="70E0085B">
            <w:pPr>
              <w:rPr>
                <w:rFonts w:ascii="Arial"/>
                <w:sz w:val="24"/>
                <w:szCs w:val="24"/>
              </w:rPr>
            </w:pPr>
          </w:p>
        </w:tc>
        <w:tc>
          <w:tcPr>
            <w:tcW w:w="1068" w:type="dxa"/>
            <w:vAlign w:val="top"/>
          </w:tcPr>
          <w:p w14:paraId="4FD0D16B">
            <w:pPr>
              <w:rPr>
                <w:rFonts w:ascii="Arial"/>
                <w:sz w:val="24"/>
                <w:szCs w:val="24"/>
              </w:rPr>
            </w:pPr>
          </w:p>
        </w:tc>
        <w:tc>
          <w:tcPr>
            <w:tcW w:w="950" w:type="dxa"/>
            <w:vAlign w:val="top"/>
          </w:tcPr>
          <w:p w14:paraId="164251A7">
            <w:pPr>
              <w:rPr>
                <w:rFonts w:ascii="Arial"/>
                <w:sz w:val="24"/>
                <w:szCs w:val="24"/>
              </w:rPr>
            </w:pPr>
          </w:p>
        </w:tc>
      </w:tr>
      <w:tr w14:paraId="17ACA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0ABBD3EB">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4987B4EE">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6C276B3E">
            <w:pPr>
              <w:rPr>
                <w:rFonts w:ascii="Arial"/>
                <w:sz w:val="24"/>
                <w:szCs w:val="24"/>
              </w:rPr>
            </w:pPr>
          </w:p>
        </w:tc>
        <w:tc>
          <w:tcPr>
            <w:tcW w:w="1024" w:type="dxa"/>
            <w:tcBorders>
              <w:left w:val="single" w:color="auto" w:sz="4" w:space="0"/>
            </w:tcBorders>
            <w:vAlign w:val="top"/>
          </w:tcPr>
          <w:p w14:paraId="35E23D18">
            <w:pPr>
              <w:rPr>
                <w:rFonts w:ascii="Arial"/>
                <w:sz w:val="24"/>
                <w:szCs w:val="24"/>
              </w:rPr>
            </w:pPr>
          </w:p>
        </w:tc>
        <w:tc>
          <w:tcPr>
            <w:tcW w:w="1025" w:type="dxa"/>
            <w:vAlign w:val="top"/>
          </w:tcPr>
          <w:p w14:paraId="36BDBD53">
            <w:pPr>
              <w:rPr>
                <w:rFonts w:ascii="Arial"/>
                <w:sz w:val="24"/>
                <w:szCs w:val="24"/>
              </w:rPr>
            </w:pPr>
          </w:p>
        </w:tc>
        <w:tc>
          <w:tcPr>
            <w:tcW w:w="1334" w:type="dxa"/>
            <w:vAlign w:val="top"/>
          </w:tcPr>
          <w:p w14:paraId="3F364090">
            <w:pPr>
              <w:rPr>
                <w:rFonts w:ascii="Arial"/>
                <w:sz w:val="24"/>
                <w:szCs w:val="24"/>
              </w:rPr>
            </w:pPr>
          </w:p>
        </w:tc>
        <w:tc>
          <w:tcPr>
            <w:tcW w:w="939" w:type="dxa"/>
            <w:vAlign w:val="top"/>
          </w:tcPr>
          <w:p w14:paraId="5F40858A">
            <w:pPr>
              <w:rPr>
                <w:rFonts w:ascii="Arial"/>
                <w:sz w:val="24"/>
                <w:szCs w:val="24"/>
              </w:rPr>
            </w:pPr>
          </w:p>
        </w:tc>
        <w:tc>
          <w:tcPr>
            <w:tcW w:w="1068" w:type="dxa"/>
            <w:vAlign w:val="top"/>
          </w:tcPr>
          <w:p w14:paraId="5CFE5E3F">
            <w:pPr>
              <w:rPr>
                <w:rFonts w:ascii="Arial"/>
                <w:sz w:val="24"/>
                <w:szCs w:val="24"/>
              </w:rPr>
            </w:pPr>
          </w:p>
        </w:tc>
        <w:tc>
          <w:tcPr>
            <w:tcW w:w="950" w:type="dxa"/>
            <w:vAlign w:val="top"/>
          </w:tcPr>
          <w:p w14:paraId="3CFD5C21">
            <w:pPr>
              <w:rPr>
                <w:rFonts w:ascii="Arial"/>
                <w:sz w:val="24"/>
                <w:szCs w:val="24"/>
              </w:rPr>
            </w:pPr>
          </w:p>
        </w:tc>
      </w:tr>
      <w:tr w14:paraId="6577B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192" w:type="dxa"/>
            <w:vMerge w:val="continue"/>
            <w:tcBorders>
              <w:left w:val="single" w:color="auto" w:sz="4" w:space="0"/>
            </w:tcBorders>
            <w:textDirection w:val="tbRlV"/>
            <w:vAlign w:val="center"/>
          </w:tcPr>
          <w:p w14:paraId="60E76716">
            <w:pPr>
              <w:jc w:val="left"/>
              <w:rPr>
                <w:rFonts w:hint="default" w:ascii="仿宋" w:hAnsi="仿宋" w:eastAsia="仿宋" w:cs="仿宋"/>
                <w:snapToGrid w:val="0"/>
                <w:color w:val="000000"/>
                <w:spacing w:val="13"/>
                <w:kern w:val="0"/>
                <w:sz w:val="24"/>
                <w:szCs w:val="24"/>
                <w:lang w:val="en-US" w:eastAsia="zh-CN" w:bidi="ar-SA"/>
              </w:rPr>
            </w:pPr>
          </w:p>
        </w:tc>
        <w:tc>
          <w:tcPr>
            <w:tcW w:w="1023" w:type="dxa"/>
            <w:tcBorders>
              <w:top w:val="single" w:color="auto" w:sz="4" w:space="0"/>
              <w:bottom w:val="single" w:color="auto" w:sz="4" w:space="0"/>
            </w:tcBorders>
            <w:vAlign w:val="top"/>
          </w:tcPr>
          <w:p w14:paraId="61B28357">
            <w:pPr>
              <w:rPr>
                <w:rFonts w:ascii="Arial"/>
                <w:sz w:val="24"/>
                <w:szCs w:val="24"/>
              </w:rPr>
            </w:pPr>
          </w:p>
        </w:tc>
        <w:tc>
          <w:tcPr>
            <w:tcW w:w="1024" w:type="dxa"/>
            <w:tcBorders>
              <w:top w:val="single" w:color="auto" w:sz="4" w:space="0"/>
              <w:bottom w:val="single" w:color="auto" w:sz="4" w:space="0"/>
              <w:right w:val="single" w:color="auto" w:sz="4" w:space="0"/>
            </w:tcBorders>
            <w:vAlign w:val="top"/>
          </w:tcPr>
          <w:p w14:paraId="539C19A5">
            <w:pPr>
              <w:rPr>
                <w:rFonts w:ascii="Arial"/>
                <w:sz w:val="24"/>
                <w:szCs w:val="24"/>
              </w:rPr>
            </w:pPr>
          </w:p>
        </w:tc>
        <w:tc>
          <w:tcPr>
            <w:tcW w:w="1024" w:type="dxa"/>
            <w:tcBorders>
              <w:left w:val="single" w:color="auto" w:sz="4" w:space="0"/>
            </w:tcBorders>
            <w:vAlign w:val="top"/>
          </w:tcPr>
          <w:p w14:paraId="4F72A51C">
            <w:pPr>
              <w:rPr>
                <w:rFonts w:ascii="Arial"/>
                <w:sz w:val="24"/>
                <w:szCs w:val="24"/>
              </w:rPr>
            </w:pPr>
          </w:p>
        </w:tc>
        <w:tc>
          <w:tcPr>
            <w:tcW w:w="1025" w:type="dxa"/>
            <w:vAlign w:val="top"/>
          </w:tcPr>
          <w:p w14:paraId="31C8CCB4">
            <w:pPr>
              <w:rPr>
                <w:rFonts w:ascii="Arial"/>
                <w:sz w:val="24"/>
                <w:szCs w:val="24"/>
              </w:rPr>
            </w:pPr>
          </w:p>
        </w:tc>
        <w:tc>
          <w:tcPr>
            <w:tcW w:w="1334" w:type="dxa"/>
            <w:vAlign w:val="top"/>
          </w:tcPr>
          <w:p w14:paraId="2AA0001A">
            <w:pPr>
              <w:rPr>
                <w:rFonts w:ascii="Arial"/>
                <w:sz w:val="24"/>
                <w:szCs w:val="24"/>
              </w:rPr>
            </w:pPr>
          </w:p>
        </w:tc>
        <w:tc>
          <w:tcPr>
            <w:tcW w:w="939" w:type="dxa"/>
            <w:vAlign w:val="top"/>
          </w:tcPr>
          <w:p w14:paraId="0F297A5F">
            <w:pPr>
              <w:rPr>
                <w:rFonts w:ascii="Arial"/>
                <w:sz w:val="24"/>
                <w:szCs w:val="24"/>
              </w:rPr>
            </w:pPr>
          </w:p>
        </w:tc>
        <w:tc>
          <w:tcPr>
            <w:tcW w:w="1068" w:type="dxa"/>
            <w:vAlign w:val="top"/>
          </w:tcPr>
          <w:p w14:paraId="235A5BC7">
            <w:pPr>
              <w:rPr>
                <w:rFonts w:ascii="Arial"/>
                <w:sz w:val="24"/>
                <w:szCs w:val="24"/>
              </w:rPr>
            </w:pPr>
          </w:p>
        </w:tc>
        <w:tc>
          <w:tcPr>
            <w:tcW w:w="950" w:type="dxa"/>
            <w:vAlign w:val="top"/>
          </w:tcPr>
          <w:p w14:paraId="1E6DDC84">
            <w:pPr>
              <w:rPr>
                <w:rFonts w:ascii="Arial"/>
                <w:sz w:val="24"/>
                <w:szCs w:val="24"/>
              </w:rPr>
            </w:pPr>
          </w:p>
        </w:tc>
      </w:tr>
    </w:tbl>
    <w:p w14:paraId="6A42CA44">
      <w:pPr>
        <w:spacing w:before="114" w:line="222" w:lineRule="auto"/>
        <w:ind w:left="498"/>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本表可自行延长</w:t>
      </w:r>
    </w:p>
    <w:p w14:paraId="0A3760E6">
      <w:pPr>
        <w:spacing w:before="114" w:line="222" w:lineRule="auto"/>
        <w:ind w:left="498"/>
        <w:rPr>
          <w:rFonts w:ascii="仿宋" w:hAnsi="仿宋" w:eastAsia="仿宋" w:cs="仿宋"/>
          <w:sz w:val="24"/>
          <w:szCs w:val="24"/>
        </w:rPr>
      </w:pPr>
      <w:r>
        <w:rPr>
          <w:rFonts w:ascii="仿宋" w:hAnsi="仿宋" w:eastAsia="仿宋" w:cs="仿宋"/>
          <w:spacing w:val="-2"/>
          <w:sz w:val="24"/>
          <w:szCs w:val="24"/>
        </w:rPr>
        <w:t>后附相关证书扫描件</w:t>
      </w:r>
    </w:p>
    <w:p w14:paraId="20AF4144">
      <w:pPr>
        <w:pStyle w:val="8"/>
        <w:spacing w:line="270" w:lineRule="auto"/>
        <w:rPr>
          <w:sz w:val="24"/>
          <w:szCs w:val="24"/>
        </w:rPr>
      </w:pPr>
    </w:p>
    <w:p w14:paraId="7DC779E5">
      <w:pPr>
        <w:pStyle w:val="8"/>
        <w:spacing w:line="270" w:lineRule="auto"/>
        <w:rPr>
          <w:sz w:val="24"/>
          <w:szCs w:val="24"/>
        </w:rPr>
      </w:pPr>
    </w:p>
    <w:p w14:paraId="67665807">
      <w:pPr>
        <w:pStyle w:val="8"/>
        <w:spacing w:line="270" w:lineRule="auto"/>
        <w:rPr>
          <w:sz w:val="24"/>
          <w:szCs w:val="24"/>
        </w:rPr>
      </w:pPr>
    </w:p>
    <w:p w14:paraId="6507295D">
      <w:pPr>
        <w:pStyle w:val="8"/>
        <w:spacing w:line="270" w:lineRule="auto"/>
        <w:rPr>
          <w:sz w:val="24"/>
          <w:szCs w:val="24"/>
        </w:rPr>
      </w:pPr>
    </w:p>
    <w:p w14:paraId="7F8E5A81">
      <w:pPr>
        <w:pStyle w:val="8"/>
        <w:spacing w:line="271" w:lineRule="auto"/>
        <w:rPr>
          <w:sz w:val="24"/>
          <w:szCs w:val="24"/>
        </w:rPr>
      </w:pPr>
    </w:p>
    <w:p w14:paraId="6B288306">
      <w:pPr>
        <w:spacing w:before="65" w:line="503" w:lineRule="auto"/>
        <w:ind w:left="204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1"/>
          <w:sz w:val="24"/>
          <w:szCs w:val="24"/>
        </w:rPr>
        <w:t>）</w:t>
      </w:r>
      <w:r>
        <w:rPr>
          <w:rFonts w:ascii="仿宋" w:hAnsi="仿宋" w:eastAsia="仿宋" w:cs="仿宋"/>
          <w:spacing w:val="-60"/>
          <w:sz w:val="24"/>
          <w:szCs w:val="24"/>
        </w:rPr>
        <w:t xml:space="preserve"> </w:t>
      </w:r>
      <w:r>
        <w:rPr>
          <w:rFonts w:ascii="仿宋" w:hAnsi="仿宋" w:eastAsia="仿宋" w:cs="仿宋"/>
          <w:spacing w:val="-11"/>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8"/>
          <w:sz w:val="24"/>
          <w:szCs w:val="24"/>
        </w:rPr>
        <w:t>_</w:t>
      </w:r>
    </w:p>
    <w:p w14:paraId="644FA807">
      <w:pPr>
        <w:spacing w:line="226" w:lineRule="auto"/>
        <w:ind w:left="2051"/>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351DC94C">
      <w:pPr>
        <w:spacing w:before="299" w:line="231" w:lineRule="auto"/>
        <w:ind w:left="2088"/>
        <w:rPr>
          <w:rFonts w:ascii="仿宋" w:hAnsi="仿宋" w:eastAsia="仿宋" w:cs="仿宋"/>
          <w:sz w:val="24"/>
          <w:szCs w:val="24"/>
        </w:rPr>
      </w:pPr>
      <w:r>
        <w:rPr>
          <w:rFonts w:ascii="仿宋" w:hAnsi="仿宋" w:eastAsia="仿宋" w:cs="仿宋"/>
          <w:spacing w:val="-6"/>
          <w:sz w:val="24"/>
          <w:szCs w:val="24"/>
        </w:rPr>
        <w:t>日期：</w:t>
      </w:r>
      <w:r>
        <w:rPr>
          <w:rFonts w:ascii="仿宋" w:hAnsi="仿宋" w:eastAsia="仿宋" w:cs="仿宋"/>
          <w:spacing w:val="-6"/>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6"/>
          <w:sz w:val="24"/>
          <w:szCs w:val="24"/>
        </w:rPr>
        <w:t>年</w:t>
      </w:r>
      <w:r>
        <w:rPr>
          <w:rFonts w:ascii="仿宋" w:hAnsi="仿宋" w:eastAsia="仿宋" w:cs="仿宋"/>
          <w:spacing w:val="5"/>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6"/>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6"/>
          <w:sz w:val="24"/>
          <w:szCs w:val="24"/>
        </w:rPr>
        <w:t>日</w:t>
      </w:r>
    </w:p>
    <w:p w14:paraId="0D1846A7">
      <w:pPr>
        <w:pStyle w:val="8"/>
        <w:spacing w:line="245" w:lineRule="auto"/>
        <w:rPr>
          <w:sz w:val="24"/>
          <w:szCs w:val="24"/>
        </w:rPr>
      </w:pPr>
    </w:p>
    <w:p w14:paraId="2B947CFA">
      <w:pPr>
        <w:pStyle w:val="8"/>
        <w:spacing w:line="245" w:lineRule="auto"/>
      </w:pPr>
    </w:p>
    <w:p w14:paraId="5FA3166C">
      <w:pPr>
        <w:pStyle w:val="8"/>
        <w:spacing w:line="246" w:lineRule="auto"/>
      </w:pPr>
    </w:p>
    <w:p w14:paraId="68DA9D54">
      <w:pPr>
        <w:pStyle w:val="8"/>
        <w:spacing w:line="253" w:lineRule="auto"/>
      </w:pPr>
    </w:p>
    <w:p w14:paraId="204F995B">
      <w:pPr>
        <w:spacing w:before="65" w:line="231" w:lineRule="auto"/>
        <w:ind w:left="4316"/>
        <w:outlineLvl w:val="3"/>
        <w:rPr>
          <w:rFonts w:ascii="仿宋" w:hAnsi="仿宋" w:eastAsia="仿宋" w:cs="仿宋"/>
          <w:sz w:val="24"/>
          <w:szCs w:val="24"/>
        </w:rPr>
      </w:pPr>
      <w:r>
        <w:rPr>
          <w:rFonts w:hint="eastAsia" w:ascii="仿宋" w:hAnsi="仿宋" w:eastAsia="仿宋" w:cs="仿宋"/>
          <w:b/>
          <w:bCs/>
          <w:spacing w:val="3"/>
          <w:sz w:val="24"/>
          <w:szCs w:val="24"/>
          <w:lang w:val="en-US" w:eastAsia="zh-CN"/>
        </w:rPr>
        <w:t>10.</w:t>
      </w:r>
      <w:r>
        <w:rPr>
          <w:rFonts w:ascii="仿宋" w:hAnsi="仿宋" w:eastAsia="仿宋" w:cs="仿宋"/>
          <w:b/>
          <w:bCs/>
          <w:spacing w:val="3"/>
          <w:sz w:val="24"/>
          <w:szCs w:val="24"/>
        </w:rPr>
        <w:t>方案</w:t>
      </w:r>
    </w:p>
    <w:p w14:paraId="7D206116">
      <w:pPr>
        <w:spacing w:before="139" w:line="229" w:lineRule="auto"/>
        <w:jc w:val="center"/>
        <w:rPr>
          <w:rFonts w:ascii="仿宋" w:hAnsi="仿宋" w:eastAsia="仿宋" w:cs="仿宋"/>
          <w:sz w:val="24"/>
          <w:szCs w:val="24"/>
        </w:rPr>
      </w:pPr>
      <w:r>
        <w:rPr>
          <w:rFonts w:hint="eastAsia" w:ascii="仿宋" w:hAnsi="仿宋" w:eastAsia="仿宋" w:cs="仿宋"/>
          <w:spacing w:val="7"/>
          <w:sz w:val="24"/>
          <w:szCs w:val="24"/>
          <w:lang w:eastAsia="zh-CN"/>
        </w:rPr>
        <w:t>供应商结合详细评分标准表自附（格式自拟）</w:t>
      </w:r>
    </w:p>
    <w:p w14:paraId="4F61A5D2">
      <w:pPr>
        <w:pStyle w:val="8"/>
        <w:spacing w:line="245" w:lineRule="auto"/>
        <w:rPr>
          <w:sz w:val="24"/>
          <w:szCs w:val="24"/>
        </w:rPr>
      </w:pPr>
    </w:p>
    <w:p w14:paraId="535E5AAB">
      <w:pPr>
        <w:pStyle w:val="8"/>
        <w:spacing w:line="245" w:lineRule="auto"/>
      </w:pPr>
    </w:p>
    <w:p w14:paraId="6DD75A51">
      <w:pPr>
        <w:pStyle w:val="8"/>
        <w:spacing w:line="245" w:lineRule="auto"/>
      </w:pPr>
    </w:p>
    <w:p w14:paraId="7469BC7F">
      <w:pPr>
        <w:pStyle w:val="8"/>
        <w:spacing w:line="245" w:lineRule="auto"/>
      </w:pPr>
    </w:p>
    <w:p w14:paraId="4272F84E">
      <w:pPr>
        <w:pStyle w:val="8"/>
        <w:spacing w:line="245" w:lineRule="auto"/>
      </w:pPr>
    </w:p>
    <w:p w14:paraId="1FD2A8FC">
      <w:pPr>
        <w:pStyle w:val="8"/>
        <w:spacing w:line="245" w:lineRule="auto"/>
      </w:pPr>
    </w:p>
    <w:p w14:paraId="2329E4FB">
      <w:pPr>
        <w:pStyle w:val="8"/>
        <w:spacing w:line="245" w:lineRule="auto"/>
      </w:pPr>
    </w:p>
    <w:p w14:paraId="2B299379">
      <w:pPr>
        <w:pStyle w:val="8"/>
        <w:spacing w:line="245" w:lineRule="auto"/>
      </w:pPr>
    </w:p>
    <w:p w14:paraId="37371CB0">
      <w:pPr>
        <w:pStyle w:val="8"/>
        <w:spacing w:line="245" w:lineRule="auto"/>
      </w:pPr>
    </w:p>
    <w:p w14:paraId="1872E554">
      <w:pPr>
        <w:pStyle w:val="8"/>
        <w:spacing w:line="245" w:lineRule="auto"/>
      </w:pPr>
    </w:p>
    <w:p w14:paraId="1812B352">
      <w:pPr>
        <w:pStyle w:val="8"/>
        <w:spacing w:line="245" w:lineRule="auto"/>
      </w:pPr>
    </w:p>
    <w:p w14:paraId="31137FD7">
      <w:pPr>
        <w:pStyle w:val="8"/>
        <w:spacing w:line="245" w:lineRule="auto"/>
      </w:pPr>
    </w:p>
    <w:p w14:paraId="469A34F5">
      <w:pPr>
        <w:pStyle w:val="8"/>
        <w:spacing w:line="245" w:lineRule="auto"/>
      </w:pPr>
    </w:p>
    <w:p w14:paraId="5487D09A">
      <w:pPr>
        <w:pStyle w:val="8"/>
        <w:spacing w:line="245" w:lineRule="auto"/>
      </w:pPr>
    </w:p>
    <w:p w14:paraId="1191F657">
      <w:pPr>
        <w:pStyle w:val="8"/>
        <w:spacing w:line="245" w:lineRule="auto"/>
      </w:pPr>
    </w:p>
    <w:p w14:paraId="58B9A136">
      <w:pPr>
        <w:pStyle w:val="8"/>
        <w:spacing w:line="245" w:lineRule="auto"/>
      </w:pPr>
    </w:p>
    <w:p w14:paraId="5E956AE3">
      <w:pPr>
        <w:pStyle w:val="8"/>
        <w:spacing w:line="245" w:lineRule="auto"/>
      </w:pPr>
    </w:p>
    <w:p w14:paraId="2D43A119">
      <w:pPr>
        <w:pStyle w:val="8"/>
        <w:spacing w:line="246" w:lineRule="auto"/>
      </w:pPr>
    </w:p>
    <w:p w14:paraId="0DF066D9">
      <w:pPr>
        <w:pStyle w:val="8"/>
        <w:spacing w:line="246" w:lineRule="auto"/>
      </w:pPr>
    </w:p>
    <w:p w14:paraId="23B1ED5E">
      <w:pPr>
        <w:pStyle w:val="8"/>
        <w:spacing w:line="246" w:lineRule="auto"/>
      </w:pPr>
    </w:p>
    <w:p w14:paraId="5A16A156">
      <w:pPr>
        <w:pStyle w:val="8"/>
        <w:spacing w:line="246" w:lineRule="auto"/>
      </w:pPr>
    </w:p>
    <w:p w14:paraId="3CE1D746">
      <w:r>
        <w:br w:type="page"/>
      </w:r>
    </w:p>
    <w:p w14:paraId="07330C07">
      <w:pPr>
        <w:pStyle w:val="8"/>
        <w:spacing w:line="246" w:lineRule="auto"/>
      </w:pPr>
    </w:p>
    <w:p w14:paraId="24017D41">
      <w:pPr>
        <w:spacing w:before="65" w:line="229" w:lineRule="auto"/>
        <w:ind w:left="4108"/>
        <w:outlineLvl w:val="3"/>
        <w:rPr>
          <w:rFonts w:ascii="仿宋" w:hAnsi="仿宋" w:eastAsia="仿宋" w:cs="仿宋"/>
          <w:sz w:val="24"/>
          <w:szCs w:val="24"/>
        </w:rPr>
      </w:pPr>
      <w:r>
        <w:rPr>
          <w:rFonts w:ascii="仿宋" w:hAnsi="仿宋" w:eastAsia="仿宋" w:cs="仿宋"/>
          <w:b/>
          <w:bCs/>
          <w:spacing w:val="4"/>
          <w:sz w:val="24"/>
          <w:szCs w:val="24"/>
        </w:rPr>
        <w:t>1</w:t>
      </w:r>
      <w:r>
        <w:rPr>
          <w:rFonts w:hint="eastAsia" w:ascii="仿宋" w:hAnsi="仿宋" w:eastAsia="仿宋" w:cs="仿宋"/>
          <w:b/>
          <w:bCs/>
          <w:spacing w:val="4"/>
          <w:sz w:val="24"/>
          <w:szCs w:val="24"/>
          <w:lang w:val="en-US" w:eastAsia="zh-CN"/>
        </w:rPr>
        <w:t>1</w:t>
      </w:r>
      <w:r>
        <w:rPr>
          <w:rFonts w:ascii="仿宋" w:hAnsi="仿宋" w:eastAsia="仿宋" w:cs="仿宋"/>
          <w:b/>
          <w:bCs/>
          <w:spacing w:val="4"/>
          <w:sz w:val="24"/>
          <w:szCs w:val="24"/>
        </w:rPr>
        <w:t>.其它证明材料</w:t>
      </w:r>
    </w:p>
    <w:p w14:paraId="634060A1">
      <w:pPr>
        <w:spacing w:before="143" w:line="229" w:lineRule="auto"/>
        <w:ind w:left="642"/>
        <w:jc w:val="center"/>
        <w:rPr>
          <w:rFonts w:ascii="仿宋" w:hAnsi="仿宋" w:eastAsia="仿宋" w:cs="仿宋"/>
          <w:sz w:val="24"/>
          <w:szCs w:val="24"/>
        </w:rPr>
        <w:sectPr>
          <w:footerReference r:id="rId15" w:type="default"/>
          <w:pgSz w:w="11906" w:h="16839"/>
          <w:pgMar w:top="1440" w:right="1080" w:bottom="1440" w:left="1080" w:header="0" w:footer="1054" w:gutter="0"/>
          <w:pgNumType w:fmt="decimal"/>
          <w:cols w:space="720" w:num="1"/>
        </w:sectPr>
      </w:pPr>
      <w:r>
        <w:rPr>
          <w:rFonts w:hint="eastAsia" w:ascii="仿宋" w:hAnsi="仿宋" w:eastAsia="仿宋" w:cs="仿宋"/>
          <w:spacing w:val="9"/>
          <w:sz w:val="24"/>
          <w:szCs w:val="24"/>
          <w:lang w:eastAsia="zh-CN"/>
        </w:rPr>
        <w:t>供应商</w:t>
      </w:r>
      <w:r>
        <w:rPr>
          <w:rFonts w:ascii="仿宋" w:hAnsi="仿宋" w:eastAsia="仿宋" w:cs="仿宋"/>
          <w:spacing w:val="9"/>
          <w:sz w:val="24"/>
          <w:szCs w:val="24"/>
        </w:rPr>
        <w:t>根据评标办法认为对其参与评审有利的其它证明材料（格式自</w:t>
      </w:r>
      <w:r>
        <w:rPr>
          <w:rFonts w:ascii="仿宋" w:hAnsi="仿宋" w:eastAsia="仿宋" w:cs="仿宋"/>
          <w:spacing w:val="8"/>
          <w:sz w:val="24"/>
          <w:szCs w:val="24"/>
        </w:rPr>
        <w:t>拟）。</w:t>
      </w:r>
    </w:p>
    <w:p w14:paraId="6DB5AAE5">
      <w:pPr>
        <w:spacing w:before="42" w:line="232" w:lineRule="auto"/>
        <w:jc w:val="center"/>
        <w:outlineLvl w:val="3"/>
        <w:rPr>
          <w:rFonts w:ascii="仿宋" w:hAnsi="仿宋" w:eastAsia="仿宋" w:cs="仿宋"/>
          <w:sz w:val="24"/>
          <w:szCs w:val="24"/>
        </w:rPr>
      </w:pPr>
      <w:r>
        <w:rPr>
          <w:rFonts w:ascii="仿宋" w:hAnsi="仿宋" w:eastAsia="仿宋" w:cs="仿宋"/>
          <w:b/>
          <w:bCs/>
          <w:spacing w:val="2"/>
          <w:sz w:val="24"/>
          <w:szCs w:val="24"/>
        </w:rPr>
        <w:t>1</w:t>
      </w:r>
      <w:r>
        <w:rPr>
          <w:rFonts w:hint="eastAsia" w:ascii="仿宋" w:hAnsi="仿宋" w:eastAsia="仿宋" w:cs="仿宋"/>
          <w:b/>
          <w:bCs/>
          <w:spacing w:val="2"/>
          <w:sz w:val="24"/>
          <w:szCs w:val="24"/>
          <w:lang w:val="en-US" w:eastAsia="zh-CN"/>
        </w:rPr>
        <w:t>2</w:t>
      </w:r>
      <w:r>
        <w:rPr>
          <w:rFonts w:ascii="仿宋" w:hAnsi="仿宋" w:eastAsia="仿宋" w:cs="仿宋"/>
          <w:b/>
          <w:bCs/>
          <w:spacing w:val="2"/>
          <w:sz w:val="24"/>
          <w:szCs w:val="24"/>
        </w:rPr>
        <w:t>.声明函</w:t>
      </w:r>
    </w:p>
    <w:p w14:paraId="6496CD92">
      <w:pPr>
        <w:pStyle w:val="8"/>
        <w:spacing w:line="388" w:lineRule="auto"/>
      </w:pPr>
    </w:p>
    <w:p w14:paraId="0FCE948F">
      <w:pPr>
        <w:widowControl/>
        <w:spacing w:line="520" w:lineRule="exact"/>
        <w:jc w:val="center"/>
        <w:rPr>
          <w:rFonts w:hint="eastAsia" w:ascii="宋体" w:hAnsi="宋体" w:eastAsia="宋体" w:cs="宋体"/>
          <w:b/>
          <w:color w:val="000000"/>
          <w:kern w:val="0"/>
          <w:sz w:val="32"/>
          <w:szCs w:val="32"/>
          <w:lang w:eastAsia="zh-CN" w:bidi="ar"/>
        </w:rPr>
      </w:pPr>
      <w:r>
        <w:rPr>
          <w:rFonts w:hint="eastAsia" w:ascii="宋体" w:hAnsi="宋体" w:cs="宋体"/>
          <w:b/>
          <w:color w:val="000000"/>
          <w:kern w:val="0"/>
          <w:sz w:val="32"/>
          <w:szCs w:val="32"/>
          <w:lang w:bidi="ar"/>
        </w:rPr>
        <w:t>中小企业声明函</w:t>
      </w:r>
      <w:r>
        <w:rPr>
          <w:rFonts w:hint="eastAsia" w:ascii="宋体" w:hAnsi="宋体" w:eastAsia="宋体" w:cs="宋体"/>
          <w:b/>
          <w:color w:val="000000"/>
          <w:kern w:val="0"/>
          <w:sz w:val="32"/>
          <w:szCs w:val="32"/>
          <w:lang w:eastAsia="zh-CN" w:bidi="ar"/>
        </w:rPr>
        <w:t>（</w:t>
      </w:r>
      <w:r>
        <w:rPr>
          <w:rFonts w:hint="eastAsia" w:ascii="宋体" w:hAnsi="宋体" w:eastAsia="宋体" w:cs="宋体"/>
          <w:b/>
          <w:color w:val="000000"/>
          <w:kern w:val="0"/>
          <w:sz w:val="32"/>
          <w:szCs w:val="32"/>
          <w:lang w:val="en-US" w:eastAsia="zh-CN" w:bidi="ar"/>
        </w:rPr>
        <w:t>服务</w:t>
      </w:r>
      <w:r>
        <w:rPr>
          <w:rFonts w:hint="eastAsia" w:ascii="宋体" w:hAnsi="宋体" w:eastAsia="宋体" w:cs="宋体"/>
          <w:b/>
          <w:color w:val="000000"/>
          <w:kern w:val="0"/>
          <w:sz w:val="32"/>
          <w:szCs w:val="32"/>
          <w:lang w:eastAsia="zh-CN" w:bidi="ar"/>
        </w:rPr>
        <w:t>）</w:t>
      </w:r>
    </w:p>
    <w:p w14:paraId="52992D40">
      <w:pPr>
        <w:pStyle w:val="7"/>
      </w:pPr>
    </w:p>
    <w:p w14:paraId="3253B841">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本公司（联合体）郑重声明，根据《政府采购促进中小企业发展管理办法》（财库﹝2020﹞46 号）的规定，本公司（联合体）参加</w:t>
      </w:r>
      <w:r>
        <w:rPr>
          <w:rFonts w:hint="eastAsia" w:ascii="仿宋" w:hAnsi="仿宋" w:eastAsia="仿宋" w:cs="仿宋"/>
          <w:color w:val="000000"/>
          <w:kern w:val="0"/>
          <w:sz w:val="28"/>
          <w:szCs w:val="28"/>
          <w:u w:val="single"/>
          <w:lang w:bidi="ar"/>
        </w:rPr>
        <w:t>（单位名称）</w:t>
      </w:r>
      <w:r>
        <w:rPr>
          <w:rFonts w:hint="eastAsia" w:ascii="仿宋" w:hAnsi="仿宋" w:eastAsia="仿宋" w:cs="仿宋"/>
          <w:color w:val="000000"/>
          <w:kern w:val="0"/>
          <w:sz w:val="28"/>
          <w:szCs w:val="28"/>
          <w:lang w:bidi="ar"/>
        </w:rPr>
        <w:t>的</w:t>
      </w:r>
      <w:r>
        <w:rPr>
          <w:rFonts w:hint="eastAsia" w:ascii="仿宋" w:hAnsi="仿宋" w:eastAsia="仿宋" w:cs="仿宋"/>
          <w:color w:val="000000"/>
          <w:kern w:val="0"/>
          <w:sz w:val="28"/>
          <w:szCs w:val="28"/>
          <w:u w:val="single"/>
          <w:lang w:bidi="ar"/>
        </w:rPr>
        <w:t>（项目名</w:t>
      </w:r>
      <w:r>
        <w:rPr>
          <w:rFonts w:hint="eastAsia" w:ascii="仿宋" w:hAnsi="仿宋" w:eastAsia="仿宋" w:cs="仿宋"/>
          <w:color w:val="000000"/>
          <w:kern w:val="0"/>
          <w:sz w:val="28"/>
          <w:szCs w:val="28"/>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7D4552F6">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1.</w:t>
      </w:r>
      <w:r>
        <w:rPr>
          <w:rFonts w:hint="eastAsia" w:ascii="仿宋" w:hAnsi="仿宋" w:eastAsia="仿宋" w:cs="仿宋"/>
          <w:color w:val="000000"/>
          <w:kern w:val="0"/>
          <w:sz w:val="28"/>
          <w:szCs w:val="28"/>
          <w:u w:val="single"/>
          <w:lang w:bidi="ar"/>
        </w:rPr>
        <w:t xml:space="preserve"> （标的名称）</w:t>
      </w:r>
      <w:r>
        <w:rPr>
          <w:rFonts w:hint="eastAsia" w:ascii="仿宋" w:hAnsi="仿宋" w:eastAsia="仿宋" w:cs="仿宋"/>
          <w:color w:val="000000"/>
          <w:kern w:val="0"/>
          <w:sz w:val="28"/>
          <w:szCs w:val="28"/>
          <w:lang w:bidi="ar"/>
        </w:rPr>
        <w:t xml:space="preserve"> ，属于</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val="en-US" w:eastAsia="zh-CN" w:bidi="ar"/>
        </w:rPr>
        <w:t>（采购文件中明确的所属行业</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eastAsia="zh-CN" w:bidi="ar"/>
        </w:rPr>
        <w:t>行业</w:t>
      </w:r>
      <w:r>
        <w:rPr>
          <w:rFonts w:hint="eastAsia" w:ascii="仿宋" w:hAnsi="仿宋" w:eastAsia="仿宋" w:cs="仿宋"/>
          <w:color w:val="000000"/>
          <w:kern w:val="0"/>
          <w:sz w:val="28"/>
          <w:szCs w:val="28"/>
          <w:lang w:bidi="ar"/>
        </w:rPr>
        <w:t>；承建（承接）企业为</w:t>
      </w:r>
      <w:r>
        <w:rPr>
          <w:rFonts w:hint="eastAsia" w:ascii="仿宋" w:hAnsi="仿宋" w:eastAsia="仿宋" w:cs="仿宋"/>
          <w:color w:val="000000"/>
          <w:kern w:val="0"/>
          <w:sz w:val="28"/>
          <w:szCs w:val="28"/>
          <w:u w:val="single"/>
          <w:lang w:bidi="ar"/>
        </w:rPr>
        <w:t>（企业名称）</w:t>
      </w:r>
      <w:r>
        <w:rPr>
          <w:rFonts w:hint="eastAsia" w:ascii="仿宋" w:hAnsi="仿宋" w:eastAsia="仿宋" w:cs="仿宋"/>
          <w:color w:val="000000"/>
          <w:kern w:val="0"/>
          <w:sz w:val="28"/>
          <w:szCs w:val="28"/>
          <w:lang w:bidi="ar"/>
        </w:rPr>
        <w:t>，从业人员</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人，营业收入为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万元，资产总额为</w:t>
      </w:r>
      <w:r>
        <w:rPr>
          <w:rFonts w:hint="eastAsia" w:ascii="仿宋" w:hAnsi="仿宋" w:eastAsia="仿宋" w:cs="仿宋"/>
          <w:color w:val="000000"/>
          <w:kern w:val="0"/>
          <w:sz w:val="28"/>
          <w:szCs w:val="28"/>
          <w:u w:val="single"/>
          <w:lang w:bidi="ar"/>
        </w:rPr>
        <w:t xml:space="preserve">   </w:t>
      </w:r>
      <w:r>
        <w:rPr>
          <w:rFonts w:ascii="仿宋" w:hAnsi="仿宋" w:eastAsia="仿宋" w:cs="仿宋"/>
          <w:color w:val="000000"/>
          <w:kern w:val="0"/>
          <w:sz w:val="28"/>
          <w:szCs w:val="28"/>
          <w:lang w:bidi="ar"/>
        </w:rPr>
        <w:t>万元</w:t>
      </w:r>
      <w:r>
        <w:rPr>
          <w:rFonts w:hint="eastAsia" w:ascii="仿宋" w:hAnsi="仿宋" w:eastAsia="仿宋" w:cs="仿宋"/>
          <w:color w:val="000000"/>
          <w:kern w:val="0"/>
          <w:sz w:val="28"/>
          <w:szCs w:val="28"/>
          <w:lang w:bidi="ar"/>
        </w:rPr>
        <w:t>，属于</w:t>
      </w:r>
      <w:r>
        <w:rPr>
          <w:rFonts w:hint="eastAsia" w:ascii="仿宋" w:hAnsi="仿宋" w:eastAsia="仿宋" w:cs="仿宋"/>
          <w:color w:val="000000"/>
          <w:kern w:val="0"/>
          <w:sz w:val="28"/>
          <w:szCs w:val="28"/>
          <w:u w:val="single"/>
          <w:lang w:bidi="ar"/>
        </w:rPr>
        <w:t>（中型企业、小型企业、微型企业）</w:t>
      </w:r>
      <w:r>
        <w:rPr>
          <w:rFonts w:hint="eastAsia" w:ascii="仿宋" w:hAnsi="仿宋" w:eastAsia="仿宋" w:cs="仿宋"/>
          <w:color w:val="000000"/>
          <w:kern w:val="0"/>
          <w:sz w:val="28"/>
          <w:szCs w:val="28"/>
          <w:lang w:bidi="ar"/>
        </w:rPr>
        <w:t xml:space="preserve">； </w:t>
      </w:r>
    </w:p>
    <w:p w14:paraId="6B9F8BE2">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2.</w:t>
      </w:r>
      <w:r>
        <w:rPr>
          <w:rFonts w:hint="eastAsia" w:ascii="仿宋" w:hAnsi="仿宋" w:eastAsia="仿宋" w:cs="仿宋"/>
          <w:color w:val="000000"/>
          <w:kern w:val="0"/>
          <w:sz w:val="28"/>
          <w:szCs w:val="28"/>
          <w:u w:val="single"/>
          <w:lang w:bidi="ar"/>
        </w:rPr>
        <w:t xml:space="preserve"> （标的名称）</w:t>
      </w:r>
      <w:r>
        <w:rPr>
          <w:rFonts w:hint="eastAsia" w:ascii="仿宋" w:hAnsi="仿宋" w:eastAsia="仿宋" w:cs="仿宋"/>
          <w:color w:val="000000"/>
          <w:kern w:val="0"/>
          <w:sz w:val="28"/>
          <w:szCs w:val="28"/>
          <w:lang w:bidi="ar"/>
        </w:rPr>
        <w:t xml:space="preserve"> ，属于</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val="en-US" w:eastAsia="zh-CN" w:bidi="ar"/>
        </w:rPr>
        <w:t xml:space="preserve">（采购文件中明确的所属行业 </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eastAsia="zh-CN" w:bidi="ar"/>
        </w:rPr>
        <w:t>行业</w:t>
      </w:r>
      <w:r>
        <w:rPr>
          <w:rFonts w:hint="eastAsia" w:ascii="仿宋" w:hAnsi="仿宋" w:eastAsia="仿宋" w:cs="仿宋"/>
          <w:color w:val="000000"/>
          <w:kern w:val="0"/>
          <w:sz w:val="28"/>
          <w:szCs w:val="28"/>
          <w:lang w:bidi="ar"/>
        </w:rPr>
        <w:t>；承建（承接）企业为（</w:t>
      </w:r>
      <w:r>
        <w:rPr>
          <w:rFonts w:hint="eastAsia" w:ascii="仿宋" w:hAnsi="仿宋" w:eastAsia="仿宋" w:cs="仿宋"/>
          <w:color w:val="000000"/>
          <w:kern w:val="0"/>
          <w:sz w:val="28"/>
          <w:szCs w:val="28"/>
          <w:u w:val="single"/>
          <w:lang w:bidi="ar"/>
        </w:rPr>
        <w:t>企业名称）</w:t>
      </w:r>
      <w:r>
        <w:rPr>
          <w:rFonts w:hint="eastAsia" w:ascii="仿宋" w:hAnsi="仿宋" w:eastAsia="仿宋" w:cs="仿宋"/>
          <w:color w:val="000000"/>
          <w:kern w:val="0"/>
          <w:sz w:val="28"/>
          <w:szCs w:val="28"/>
          <w:lang w:bidi="ar"/>
        </w:rPr>
        <w:t>，从业人员</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人，营业收入为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万元，资产总额为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 xml:space="preserve">万元，属于（中型企业、小型企业、微型企业）； </w:t>
      </w:r>
    </w:p>
    <w:p w14:paraId="0F4EEB98">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w:t>
      </w:r>
    </w:p>
    <w:p w14:paraId="33506173">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以上企业，不属于大企业的分支机构，不存在控股股东为大企业的情形，也不存在与大企业的负责人为同一人的情形。</w:t>
      </w:r>
    </w:p>
    <w:p w14:paraId="03C74E83">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 xml:space="preserve">本企业对上述声明内容的真实性负责。如有虚假，将依法承担相应责任。 </w:t>
      </w:r>
    </w:p>
    <w:p w14:paraId="7632655C">
      <w:pPr>
        <w:widowControl/>
        <w:spacing w:line="520" w:lineRule="exact"/>
        <w:jc w:val="center"/>
        <w:rPr>
          <w:sz w:val="28"/>
          <w:szCs w:val="28"/>
        </w:rPr>
      </w:pPr>
      <w:r>
        <w:rPr>
          <w:rFonts w:hint="eastAsia" w:ascii="仿宋" w:hAnsi="仿宋" w:eastAsia="仿宋" w:cs="仿宋"/>
          <w:color w:val="000000"/>
          <w:kern w:val="0"/>
          <w:sz w:val="28"/>
          <w:szCs w:val="28"/>
          <w:lang w:bidi="ar"/>
        </w:rPr>
        <w:t xml:space="preserve">企业名称（盖章）： </w:t>
      </w:r>
    </w:p>
    <w:p w14:paraId="1FAD2A48">
      <w:pPr>
        <w:widowControl/>
        <w:spacing w:line="520" w:lineRule="exact"/>
        <w:ind w:firstLine="3640" w:firstLineChars="1300"/>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 xml:space="preserve">日 期： </w:t>
      </w:r>
    </w:p>
    <w:p w14:paraId="426A9834">
      <w:pPr>
        <w:widowControl/>
        <w:spacing w:line="520" w:lineRule="exact"/>
        <w:ind w:firstLine="3080" w:firstLineChars="1100"/>
        <w:rPr>
          <w:rFonts w:hint="eastAsia" w:ascii="仿宋" w:hAnsi="仿宋" w:eastAsia="仿宋" w:cs="仿宋"/>
          <w:color w:val="000000"/>
          <w:kern w:val="0"/>
          <w:sz w:val="28"/>
          <w:szCs w:val="28"/>
          <w:lang w:bidi="ar"/>
        </w:rPr>
      </w:pPr>
    </w:p>
    <w:p w14:paraId="6EA66E9D">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000000"/>
          <w:kern w:val="0"/>
          <w:sz w:val="18"/>
          <w:szCs w:val="18"/>
          <w:lang w:val="en-US" w:eastAsia="zh-CN" w:bidi="ar"/>
        </w:rPr>
      </w:pPr>
      <w:r>
        <w:rPr>
          <w:rFonts w:hint="eastAsia" w:ascii="宋体" w:hAnsi="宋体" w:cs="宋体"/>
          <w:color w:val="000000"/>
          <w:kern w:val="0"/>
          <w:sz w:val="18"/>
          <w:szCs w:val="18"/>
          <w:lang w:bidi="ar"/>
        </w:rPr>
        <w:t>从业人员、营业收入、资产总额填报上一年度数据，无上一年度数据的新成立企业可不填报。</w:t>
      </w:r>
    </w:p>
    <w:p w14:paraId="7F8F2203">
      <w:pPr>
        <w:pStyle w:val="8"/>
        <w:spacing w:line="257" w:lineRule="auto"/>
      </w:pPr>
    </w:p>
    <w:p w14:paraId="1E00B041">
      <w:pPr>
        <w:spacing w:before="136" w:line="219" w:lineRule="auto"/>
        <w:ind w:left="2763"/>
        <w:rPr>
          <w:rFonts w:hint="eastAsia" w:ascii="仿宋" w:hAnsi="仿宋" w:eastAsia="仿宋" w:cs="仿宋"/>
          <w:sz w:val="24"/>
          <w:szCs w:val="24"/>
        </w:rPr>
      </w:pPr>
      <w:r>
        <w:rPr>
          <w:rFonts w:hint="eastAsia" w:ascii="仿宋" w:hAnsi="仿宋" w:eastAsia="仿宋" w:cs="仿宋"/>
          <w:spacing w:val="-2"/>
          <w:sz w:val="24"/>
          <w:szCs w:val="24"/>
        </w:rPr>
        <w:t>（二）残疾人福利性单位声明函</w:t>
      </w:r>
    </w:p>
    <w:p w14:paraId="0BA38DA5">
      <w:pPr>
        <w:pStyle w:val="8"/>
        <w:spacing w:line="245" w:lineRule="auto"/>
        <w:rPr>
          <w:rFonts w:hint="eastAsia" w:ascii="仿宋" w:hAnsi="仿宋" w:eastAsia="仿宋" w:cs="仿宋"/>
          <w:sz w:val="24"/>
          <w:szCs w:val="24"/>
        </w:rPr>
      </w:pPr>
    </w:p>
    <w:p w14:paraId="258F5EC2">
      <w:pPr>
        <w:pStyle w:val="8"/>
        <w:spacing w:line="245" w:lineRule="auto"/>
        <w:rPr>
          <w:rFonts w:hint="eastAsia" w:ascii="仿宋" w:hAnsi="仿宋" w:eastAsia="仿宋" w:cs="仿宋"/>
          <w:sz w:val="24"/>
          <w:szCs w:val="24"/>
        </w:rPr>
      </w:pPr>
    </w:p>
    <w:p w14:paraId="5FB0655A">
      <w:pPr>
        <w:spacing w:before="65" w:line="543" w:lineRule="auto"/>
        <w:ind w:left="6" w:right="8" w:firstLine="445"/>
        <w:jc w:val="both"/>
        <w:rPr>
          <w:rFonts w:hint="eastAsia" w:ascii="仿宋" w:hAnsi="仿宋" w:eastAsia="仿宋" w:cs="仿宋"/>
          <w:sz w:val="24"/>
          <w:szCs w:val="24"/>
        </w:rPr>
      </w:pPr>
      <w:r>
        <w:rPr>
          <w:rFonts w:hint="eastAsia" w:ascii="仿宋" w:hAnsi="仿宋" w:eastAsia="仿宋" w:cs="仿宋"/>
          <w:spacing w:val="20"/>
          <w:sz w:val="24"/>
          <w:szCs w:val="24"/>
        </w:rPr>
        <w:t>本单位郑重声明，根据《财政部民政部中国残疾人联合会关于促进残疾人就业政府采购</w:t>
      </w:r>
      <w:r>
        <w:rPr>
          <w:rFonts w:hint="eastAsia" w:ascii="仿宋" w:hAnsi="仿宋" w:eastAsia="仿宋" w:cs="仿宋"/>
          <w:spacing w:val="18"/>
          <w:sz w:val="24"/>
          <w:szCs w:val="24"/>
        </w:rPr>
        <w:t xml:space="preserve"> </w:t>
      </w:r>
      <w:r>
        <w:rPr>
          <w:rFonts w:hint="eastAsia" w:ascii="仿宋" w:hAnsi="仿宋" w:eastAsia="仿宋" w:cs="仿宋"/>
          <w:spacing w:val="15"/>
          <w:sz w:val="24"/>
          <w:szCs w:val="24"/>
        </w:rPr>
        <w:t>政策的通知》</w:t>
      </w:r>
      <w:r>
        <w:rPr>
          <w:rFonts w:hint="eastAsia" w:ascii="仿宋" w:hAnsi="仿宋" w:eastAsia="仿宋" w:cs="仿宋"/>
          <w:spacing w:val="-65"/>
          <w:sz w:val="24"/>
          <w:szCs w:val="24"/>
        </w:rPr>
        <w:t xml:space="preserve"> </w:t>
      </w:r>
      <w:r>
        <w:rPr>
          <w:rFonts w:hint="eastAsia" w:ascii="仿宋" w:hAnsi="仿宋" w:eastAsia="仿宋" w:cs="仿宋"/>
          <w:spacing w:val="15"/>
          <w:sz w:val="24"/>
          <w:szCs w:val="24"/>
        </w:rPr>
        <w:t>（财库〔2017〕</w:t>
      </w:r>
      <w:r>
        <w:rPr>
          <w:rFonts w:hint="eastAsia" w:ascii="仿宋" w:hAnsi="仿宋" w:eastAsia="仿宋" w:cs="仿宋"/>
          <w:spacing w:val="37"/>
          <w:sz w:val="24"/>
          <w:szCs w:val="24"/>
        </w:rPr>
        <w:t xml:space="preserve"> </w:t>
      </w:r>
      <w:r>
        <w:rPr>
          <w:rFonts w:hint="eastAsia" w:ascii="仿宋" w:hAnsi="仿宋" w:eastAsia="仿宋" w:cs="仿宋"/>
          <w:spacing w:val="15"/>
          <w:sz w:val="24"/>
          <w:szCs w:val="24"/>
        </w:rPr>
        <w:t>141</w:t>
      </w:r>
      <w:r>
        <w:rPr>
          <w:rFonts w:hint="eastAsia" w:ascii="仿宋" w:hAnsi="仿宋" w:eastAsia="仿宋" w:cs="仿宋"/>
          <w:spacing w:val="-36"/>
          <w:sz w:val="24"/>
          <w:szCs w:val="24"/>
        </w:rPr>
        <w:t xml:space="preserve"> </w:t>
      </w:r>
      <w:r>
        <w:rPr>
          <w:rFonts w:hint="eastAsia" w:ascii="仿宋" w:hAnsi="仿宋" w:eastAsia="仿宋" w:cs="仿宋"/>
          <w:spacing w:val="15"/>
          <w:sz w:val="24"/>
          <w:szCs w:val="24"/>
        </w:rPr>
        <w:t>号）</w:t>
      </w:r>
      <w:r>
        <w:rPr>
          <w:rFonts w:hint="eastAsia" w:ascii="仿宋" w:hAnsi="仿宋" w:eastAsia="仿宋" w:cs="仿宋"/>
          <w:spacing w:val="-42"/>
          <w:sz w:val="24"/>
          <w:szCs w:val="24"/>
        </w:rPr>
        <w:t xml:space="preserve"> </w:t>
      </w:r>
      <w:r>
        <w:rPr>
          <w:rFonts w:hint="eastAsia" w:ascii="仿宋" w:hAnsi="仿宋" w:eastAsia="仿宋" w:cs="仿宋"/>
          <w:spacing w:val="15"/>
          <w:sz w:val="24"/>
          <w:szCs w:val="24"/>
        </w:rPr>
        <w:t>的规定，本单位</w:t>
      </w:r>
      <w:r>
        <w:rPr>
          <w:rFonts w:hint="eastAsia" w:ascii="仿宋" w:hAnsi="仿宋" w:eastAsia="仿宋" w:cs="仿宋"/>
          <w:spacing w:val="14"/>
          <w:sz w:val="24"/>
          <w:szCs w:val="24"/>
        </w:rPr>
        <w:t>为符合条件的残疾人福利性单位，且</w:t>
      </w:r>
      <w:r>
        <w:rPr>
          <w:rFonts w:hint="eastAsia" w:ascii="仿宋" w:hAnsi="仿宋" w:eastAsia="仿宋" w:cs="仿宋"/>
          <w:spacing w:val="22"/>
          <w:sz w:val="24"/>
          <w:szCs w:val="24"/>
        </w:rPr>
        <w:t>本单位参加</w:t>
      </w:r>
      <w:r>
        <w:rPr>
          <w:rFonts w:hint="eastAsia" w:ascii="仿宋" w:hAnsi="仿宋" w:eastAsia="仿宋" w:cs="仿宋"/>
          <w:spacing w:val="-8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单位的</w:t>
      </w:r>
      <w:r>
        <w:rPr>
          <w:rFonts w:hint="eastAsia" w:ascii="仿宋" w:hAnsi="仿宋" w:eastAsia="仿宋" w:cs="仿宋"/>
          <w:spacing w:val="-86"/>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7"/>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项目采购活动提供本单位制造</w:t>
      </w:r>
      <w:r>
        <w:rPr>
          <w:rFonts w:hint="eastAsia" w:ascii="仿宋" w:hAnsi="仿宋" w:eastAsia="仿宋" w:cs="仿宋"/>
          <w:spacing w:val="21"/>
          <w:sz w:val="24"/>
          <w:szCs w:val="24"/>
        </w:rPr>
        <w:t>的货物（由本单位承担工程/</w:t>
      </w:r>
      <w:r>
        <w:rPr>
          <w:rFonts w:hint="eastAsia" w:ascii="仿宋" w:hAnsi="仿宋" w:eastAsia="仿宋" w:cs="仿宋"/>
          <w:sz w:val="24"/>
          <w:szCs w:val="24"/>
        </w:rPr>
        <w:t xml:space="preserve"> </w:t>
      </w:r>
      <w:r>
        <w:rPr>
          <w:rFonts w:hint="eastAsia" w:ascii="仿宋" w:hAnsi="仿宋" w:eastAsia="仿宋" w:cs="仿宋"/>
          <w:spacing w:val="20"/>
          <w:sz w:val="24"/>
          <w:szCs w:val="24"/>
        </w:rPr>
        <w:t>提供服务</w:t>
      </w:r>
      <w:r>
        <w:rPr>
          <w:rFonts w:hint="eastAsia" w:ascii="仿宋" w:hAnsi="仿宋" w:eastAsia="仿宋" w:cs="仿宋"/>
          <w:spacing w:val="6"/>
          <w:sz w:val="24"/>
          <w:szCs w:val="24"/>
        </w:rPr>
        <w:t>）</w:t>
      </w:r>
      <w:r>
        <w:rPr>
          <w:rFonts w:hint="eastAsia" w:ascii="仿宋" w:hAnsi="仿宋" w:eastAsia="仿宋" w:cs="仿宋"/>
          <w:spacing w:val="-49"/>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20"/>
          <w:sz w:val="24"/>
          <w:szCs w:val="24"/>
        </w:rPr>
        <w:t>或者提供其他残疾人福利性单位制造的货物（不包括使用非残疾人福利性单位</w:t>
      </w:r>
      <w:r>
        <w:rPr>
          <w:rFonts w:hint="eastAsia" w:ascii="仿宋" w:hAnsi="仿宋" w:eastAsia="仿宋" w:cs="仿宋"/>
          <w:spacing w:val="18"/>
          <w:sz w:val="24"/>
          <w:szCs w:val="24"/>
        </w:rPr>
        <w:t>注册商标的货物）。</w:t>
      </w:r>
    </w:p>
    <w:p w14:paraId="3F09258B">
      <w:pPr>
        <w:pStyle w:val="8"/>
        <w:spacing w:line="275" w:lineRule="auto"/>
        <w:rPr>
          <w:rFonts w:hint="eastAsia" w:ascii="仿宋" w:hAnsi="仿宋" w:eastAsia="仿宋" w:cs="仿宋"/>
          <w:sz w:val="24"/>
          <w:szCs w:val="24"/>
        </w:rPr>
      </w:pPr>
    </w:p>
    <w:p w14:paraId="614C5958">
      <w:pPr>
        <w:spacing w:before="66" w:line="227" w:lineRule="auto"/>
        <w:ind w:left="452"/>
        <w:rPr>
          <w:rFonts w:hint="eastAsia" w:ascii="仿宋" w:hAnsi="仿宋" w:eastAsia="仿宋" w:cs="仿宋"/>
          <w:sz w:val="24"/>
          <w:szCs w:val="24"/>
        </w:rPr>
      </w:pPr>
      <w:r>
        <w:rPr>
          <w:rFonts w:hint="eastAsia" w:ascii="仿宋" w:hAnsi="仿宋" w:eastAsia="仿宋" w:cs="仿宋"/>
          <w:spacing w:val="19"/>
          <w:sz w:val="24"/>
          <w:szCs w:val="24"/>
        </w:rPr>
        <w:t>本单位对上述声明的真实性负责</w:t>
      </w:r>
      <w:r>
        <w:rPr>
          <w:rFonts w:hint="eastAsia" w:ascii="仿宋" w:hAnsi="仿宋" w:eastAsia="仿宋" w:cs="仿宋"/>
          <w:spacing w:val="-56"/>
          <w:sz w:val="24"/>
          <w:szCs w:val="24"/>
        </w:rPr>
        <w:t xml:space="preserve"> </w:t>
      </w:r>
      <w:r>
        <w:rPr>
          <w:rFonts w:hint="eastAsia" w:ascii="仿宋" w:hAnsi="仿宋" w:eastAsia="仿宋" w:cs="仿宋"/>
          <w:spacing w:val="19"/>
          <w:sz w:val="24"/>
          <w:szCs w:val="24"/>
        </w:rPr>
        <w:t>。如有虚假，将依法承担相应责任。</w:t>
      </w:r>
    </w:p>
    <w:p w14:paraId="677A941B">
      <w:pPr>
        <w:pStyle w:val="8"/>
        <w:spacing w:line="296" w:lineRule="auto"/>
        <w:rPr>
          <w:rFonts w:hint="eastAsia" w:ascii="仿宋" w:hAnsi="仿宋" w:eastAsia="仿宋" w:cs="仿宋"/>
          <w:sz w:val="24"/>
          <w:szCs w:val="24"/>
        </w:rPr>
      </w:pPr>
    </w:p>
    <w:p w14:paraId="777A5D82">
      <w:pPr>
        <w:pStyle w:val="8"/>
        <w:spacing w:line="296" w:lineRule="auto"/>
        <w:rPr>
          <w:rFonts w:hint="eastAsia" w:ascii="仿宋" w:hAnsi="仿宋" w:eastAsia="仿宋" w:cs="仿宋"/>
          <w:sz w:val="24"/>
          <w:szCs w:val="24"/>
        </w:rPr>
      </w:pPr>
    </w:p>
    <w:p w14:paraId="15C53A0F">
      <w:pPr>
        <w:pStyle w:val="8"/>
        <w:spacing w:line="297" w:lineRule="auto"/>
        <w:rPr>
          <w:rFonts w:hint="eastAsia" w:ascii="仿宋" w:hAnsi="仿宋" w:eastAsia="仿宋" w:cs="仿宋"/>
          <w:sz w:val="24"/>
          <w:szCs w:val="24"/>
        </w:rPr>
      </w:pPr>
    </w:p>
    <w:p w14:paraId="18BEAD0C">
      <w:pPr>
        <w:pStyle w:val="8"/>
        <w:spacing w:line="297" w:lineRule="auto"/>
        <w:rPr>
          <w:rFonts w:hint="eastAsia" w:ascii="仿宋" w:hAnsi="仿宋" w:eastAsia="仿宋" w:cs="仿宋"/>
          <w:sz w:val="24"/>
          <w:szCs w:val="24"/>
        </w:rPr>
      </w:pPr>
    </w:p>
    <w:p w14:paraId="05DD8634">
      <w:pPr>
        <w:spacing w:before="65" w:line="221" w:lineRule="auto"/>
        <w:ind w:left="2611"/>
        <w:rPr>
          <w:rFonts w:hint="eastAsia" w:ascii="仿宋" w:hAnsi="仿宋" w:eastAsia="仿宋" w:cs="仿宋"/>
          <w:sz w:val="24"/>
          <w:szCs w:val="24"/>
        </w:rPr>
      </w:pPr>
      <w:r>
        <w:rPr>
          <w:rFonts w:hint="eastAsia" w:ascii="仿宋" w:hAnsi="仿宋" w:eastAsia="仿宋" w:cs="仿宋"/>
          <w:spacing w:val="19"/>
          <w:sz w:val="24"/>
          <w:szCs w:val="24"/>
        </w:rPr>
        <w:t>供应商名称（盖公章）：</w:t>
      </w:r>
      <w:r>
        <w:rPr>
          <w:rFonts w:hint="eastAsia" w:ascii="仿宋" w:hAnsi="仿宋" w:eastAsia="仿宋" w:cs="仿宋"/>
          <w:spacing w:val="1"/>
          <w:sz w:val="24"/>
          <w:szCs w:val="24"/>
          <w:u w:val="single" w:color="auto"/>
        </w:rPr>
        <w:t xml:space="preserve">                             </w:t>
      </w:r>
      <w:r>
        <w:rPr>
          <w:rFonts w:hint="eastAsia" w:ascii="仿宋" w:hAnsi="仿宋" w:eastAsia="仿宋" w:cs="仿宋"/>
          <w:spacing w:val="-87"/>
          <w:sz w:val="24"/>
          <w:szCs w:val="24"/>
        </w:rPr>
        <w:t xml:space="preserve"> </w:t>
      </w:r>
    </w:p>
    <w:p w14:paraId="47257265">
      <w:pPr>
        <w:spacing w:before="35" w:line="250" w:lineRule="auto"/>
        <w:ind w:left="2612"/>
        <w:rPr>
          <w:rFonts w:hint="eastAsia" w:ascii="仿宋" w:hAnsi="仿宋" w:eastAsia="仿宋" w:cs="仿宋"/>
          <w:sz w:val="24"/>
          <w:szCs w:val="24"/>
        </w:rPr>
      </w:pPr>
      <w:r>
        <w:rPr>
          <w:rFonts w:hint="eastAsia" w:ascii="仿宋" w:hAnsi="仿宋" w:eastAsia="仿宋" w:cs="仿宋"/>
          <w:spacing w:val="19"/>
          <w:sz w:val="24"/>
          <w:szCs w:val="24"/>
        </w:rPr>
        <w:t>法定代表人或其授权委托人(签字)：</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val="en-US" w:eastAsia="zh-CN"/>
        </w:rPr>
        <w:t xml:space="preserve">            </w:t>
      </w:r>
      <w:r>
        <w:rPr>
          <w:rFonts w:hint="eastAsia" w:ascii="仿宋" w:hAnsi="仿宋" w:eastAsia="仿宋" w:cs="仿宋"/>
          <w:spacing w:val="7"/>
          <w:sz w:val="24"/>
          <w:szCs w:val="24"/>
          <w:u w:val="single" w:color="auto"/>
        </w:rPr>
        <w:t xml:space="preserve">    </w:t>
      </w:r>
    </w:p>
    <w:p w14:paraId="1590A3FC">
      <w:pPr>
        <w:tabs>
          <w:tab w:val="left" w:pos="4665"/>
        </w:tabs>
        <w:spacing w:before="1" w:line="227" w:lineRule="auto"/>
        <w:ind w:left="3720" w:firstLine="232" w:firstLineChars="400"/>
        <w:rPr>
          <w:rFonts w:hint="eastAsia" w:ascii="仿宋" w:hAnsi="仿宋" w:eastAsia="仿宋" w:cs="仿宋"/>
          <w:sz w:val="24"/>
          <w:szCs w:val="24"/>
        </w:rPr>
      </w:pPr>
      <w:r>
        <w:rPr>
          <w:rFonts w:hint="eastAsia" w:ascii="仿宋" w:hAnsi="仿宋" w:eastAsia="仿宋" w:cs="仿宋"/>
          <w:spacing w:val="-91"/>
          <w:sz w:val="24"/>
          <w:szCs w:val="24"/>
        </w:rPr>
        <w:t xml:space="preserve"> </w:t>
      </w:r>
      <w:r>
        <w:rPr>
          <w:rFonts w:hint="eastAsia" w:ascii="仿宋" w:hAnsi="仿宋" w:eastAsia="仿宋" w:cs="仿宋"/>
          <w:spacing w:val="19"/>
          <w:sz w:val="24"/>
          <w:szCs w:val="24"/>
        </w:rPr>
        <w:t>年</w:t>
      </w:r>
      <w:r>
        <w:rPr>
          <w:rFonts w:hint="eastAsia" w:ascii="仿宋" w:hAnsi="仿宋" w:eastAsia="仿宋" w:cs="仿宋"/>
          <w:spacing w:val="-98"/>
          <w:sz w:val="24"/>
          <w:szCs w:val="24"/>
        </w:rPr>
        <w:t xml:space="preserve"> </w:t>
      </w:r>
      <w:r>
        <w:rPr>
          <w:rFonts w:hint="eastAsia" w:ascii="仿宋" w:hAnsi="仿宋" w:eastAsia="仿宋" w:cs="仿宋"/>
          <w:spacing w:val="4"/>
          <w:sz w:val="24"/>
          <w:szCs w:val="24"/>
          <w:u w:val="none" w:color="auto"/>
          <w:lang w:val="en-US" w:eastAsia="zh-CN"/>
        </w:rPr>
        <w:t xml:space="preserve">  </w:t>
      </w:r>
      <w:r>
        <w:rPr>
          <w:rFonts w:hint="eastAsia" w:ascii="仿宋" w:hAnsi="仿宋" w:eastAsia="仿宋" w:cs="仿宋"/>
          <w:spacing w:val="-84"/>
          <w:sz w:val="24"/>
          <w:szCs w:val="24"/>
          <w:u w:val="none" w:color="auto"/>
        </w:rPr>
        <w:t xml:space="preserve"> </w:t>
      </w:r>
      <w:r>
        <w:rPr>
          <w:rFonts w:hint="eastAsia" w:ascii="仿宋" w:hAnsi="仿宋" w:eastAsia="仿宋" w:cs="仿宋"/>
          <w:spacing w:val="19"/>
          <w:sz w:val="24"/>
          <w:szCs w:val="24"/>
        </w:rPr>
        <w:t>月</w:t>
      </w:r>
      <w:r>
        <w:rPr>
          <w:rFonts w:hint="eastAsia" w:ascii="仿宋" w:hAnsi="仿宋" w:eastAsia="仿宋" w:cs="仿宋"/>
          <w:spacing w:val="-99"/>
          <w:sz w:val="24"/>
          <w:szCs w:val="24"/>
        </w:rPr>
        <w:t xml:space="preserve"> </w:t>
      </w:r>
      <w:r>
        <w:rPr>
          <w:rFonts w:hint="eastAsia" w:ascii="仿宋" w:hAnsi="仿宋" w:eastAsia="仿宋" w:cs="仿宋"/>
          <w:spacing w:val="5"/>
          <w:sz w:val="24"/>
          <w:szCs w:val="24"/>
          <w:u w:val="none" w:color="auto"/>
        </w:rPr>
        <w:t xml:space="preserve">  </w:t>
      </w:r>
      <w:r>
        <w:rPr>
          <w:rFonts w:hint="eastAsia" w:ascii="仿宋" w:hAnsi="仿宋" w:eastAsia="仿宋" w:cs="仿宋"/>
          <w:spacing w:val="-55"/>
          <w:sz w:val="24"/>
          <w:szCs w:val="24"/>
        </w:rPr>
        <w:t xml:space="preserve"> </w:t>
      </w:r>
      <w:r>
        <w:rPr>
          <w:rFonts w:hint="eastAsia" w:ascii="仿宋" w:hAnsi="仿宋" w:eastAsia="仿宋" w:cs="仿宋"/>
          <w:spacing w:val="19"/>
          <w:sz w:val="24"/>
          <w:szCs w:val="24"/>
        </w:rPr>
        <w:t>日</w:t>
      </w:r>
    </w:p>
    <w:p w14:paraId="36045C41">
      <w:pPr>
        <w:pStyle w:val="8"/>
        <w:spacing w:line="262" w:lineRule="auto"/>
        <w:rPr>
          <w:rFonts w:hint="eastAsia" w:ascii="仿宋" w:hAnsi="仿宋" w:eastAsia="仿宋" w:cs="仿宋"/>
          <w:sz w:val="24"/>
          <w:szCs w:val="24"/>
        </w:rPr>
      </w:pPr>
    </w:p>
    <w:p w14:paraId="08247664">
      <w:pPr>
        <w:pStyle w:val="8"/>
        <w:spacing w:line="262" w:lineRule="auto"/>
        <w:rPr>
          <w:rFonts w:hint="eastAsia" w:ascii="仿宋" w:hAnsi="仿宋" w:eastAsia="仿宋" w:cs="仿宋"/>
          <w:sz w:val="24"/>
          <w:szCs w:val="24"/>
        </w:rPr>
      </w:pPr>
    </w:p>
    <w:p w14:paraId="090BEC6F">
      <w:pPr>
        <w:pStyle w:val="8"/>
        <w:spacing w:line="263" w:lineRule="auto"/>
        <w:rPr>
          <w:rFonts w:hint="eastAsia" w:ascii="仿宋" w:hAnsi="仿宋" w:eastAsia="仿宋" w:cs="仿宋"/>
          <w:sz w:val="24"/>
          <w:szCs w:val="24"/>
        </w:rPr>
      </w:pPr>
    </w:p>
    <w:p w14:paraId="18E60462">
      <w:pPr>
        <w:spacing w:before="58" w:line="233" w:lineRule="auto"/>
        <w:ind w:left="6" w:firstLine="362"/>
        <w:jc w:val="both"/>
        <w:rPr>
          <w:rFonts w:hint="eastAsia" w:ascii="仿宋" w:hAnsi="仿宋" w:eastAsia="仿宋" w:cs="仿宋"/>
          <w:sz w:val="24"/>
          <w:szCs w:val="24"/>
        </w:rPr>
      </w:pPr>
      <w:r>
        <w:rPr>
          <w:rFonts w:hint="eastAsia" w:ascii="仿宋" w:hAnsi="仿宋" w:eastAsia="仿宋" w:cs="仿宋"/>
          <w:spacing w:val="-1"/>
          <w:sz w:val="24"/>
          <w:szCs w:val="24"/>
          <w14:textOutline w14:w="3268" w14:cap="sq" w14:cmpd="sng">
            <w14:solidFill>
              <w14:srgbClr w14:val="000000"/>
            </w14:solidFill>
            <w14:prstDash w14:val="solid"/>
            <w14:bevel/>
          </w14:textOutline>
        </w:rPr>
        <w:t>说明</w:t>
      </w:r>
      <w:r>
        <w:rPr>
          <w:rFonts w:hint="eastAsia" w:ascii="仿宋" w:hAnsi="仿宋" w:eastAsia="仿宋" w:cs="仿宋"/>
          <w:spacing w:val="-1"/>
          <w:sz w:val="24"/>
          <w:szCs w:val="24"/>
        </w:rPr>
        <w:t>：填写本声明函时应详细阅读《财政部</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民政部</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中国残疾人联合会关于促进残疾人就业政府采购政策的</w:t>
      </w:r>
      <w:r>
        <w:rPr>
          <w:rFonts w:hint="eastAsia" w:ascii="仿宋" w:hAnsi="仿宋" w:eastAsia="仿宋" w:cs="仿宋"/>
          <w:sz w:val="24"/>
          <w:szCs w:val="24"/>
        </w:rPr>
        <w:t xml:space="preserve"> </w:t>
      </w:r>
      <w:r>
        <w:rPr>
          <w:rFonts w:hint="eastAsia" w:ascii="仿宋" w:hAnsi="仿宋" w:eastAsia="仿宋" w:cs="仿宋"/>
          <w:spacing w:val="-1"/>
          <w:sz w:val="24"/>
          <w:szCs w:val="24"/>
        </w:rPr>
        <w:t>通知》（财库〔2017〕 141</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号</w:t>
      </w:r>
      <w:r>
        <w:rPr>
          <w:rFonts w:hint="eastAsia" w:ascii="仿宋" w:hAnsi="仿宋" w:eastAsia="仿宋" w:cs="仿宋"/>
          <w:spacing w:val="6"/>
          <w:sz w:val="24"/>
          <w:szCs w:val="24"/>
        </w:rPr>
        <w:t>），</w:t>
      </w:r>
      <w:r>
        <w:rPr>
          <w:rFonts w:hint="eastAsia" w:ascii="仿宋" w:hAnsi="仿宋" w:eastAsia="仿宋" w:cs="仿宋"/>
          <w:spacing w:val="-1"/>
          <w:sz w:val="24"/>
          <w:szCs w:val="24"/>
        </w:rPr>
        <w:t>供应商不满足此要求则无须提供，一旦提供将视为满足其要求，如有虚假，将</w:t>
      </w:r>
      <w:r>
        <w:rPr>
          <w:rFonts w:hint="eastAsia" w:ascii="仿宋" w:hAnsi="仿宋" w:eastAsia="仿宋" w:cs="仿宋"/>
          <w:sz w:val="24"/>
          <w:szCs w:val="24"/>
        </w:rPr>
        <w:t xml:space="preserve"> </w:t>
      </w:r>
      <w:r>
        <w:rPr>
          <w:rFonts w:hint="eastAsia" w:ascii="仿宋" w:hAnsi="仿宋" w:eastAsia="仿宋" w:cs="仿宋"/>
          <w:spacing w:val="-1"/>
          <w:sz w:val="24"/>
          <w:szCs w:val="24"/>
        </w:rPr>
        <w:t>依法承担相应责任。</w:t>
      </w:r>
    </w:p>
    <w:p w14:paraId="2E61F467">
      <w:pPr>
        <w:spacing w:line="233" w:lineRule="auto"/>
        <w:rPr>
          <w:rFonts w:ascii="宋体" w:hAnsi="宋体" w:eastAsia="宋体" w:cs="宋体"/>
          <w:sz w:val="24"/>
          <w:szCs w:val="24"/>
        </w:rPr>
        <w:sectPr>
          <w:footerReference r:id="rId16" w:type="default"/>
          <w:pgSz w:w="11905" w:h="16838"/>
          <w:pgMar w:top="1440" w:right="1786" w:bottom="1440" w:left="1786" w:header="850" w:footer="850" w:gutter="0"/>
          <w:pgNumType w:fmt="decimal"/>
          <w:cols w:space="0" w:num="1"/>
          <w:rtlGutter w:val="0"/>
          <w:docGrid w:linePitch="0" w:charSpace="0"/>
        </w:sectPr>
      </w:pPr>
    </w:p>
    <w:p w14:paraId="47A98675">
      <w:pPr>
        <w:spacing w:before="49" w:line="223" w:lineRule="auto"/>
        <w:ind w:left="3695"/>
        <w:rPr>
          <w:rFonts w:ascii="仿宋" w:hAnsi="仿宋" w:eastAsia="仿宋" w:cs="仿宋"/>
          <w:sz w:val="24"/>
          <w:szCs w:val="24"/>
        </w:rPr>
      </w:pPr>
      <w:r>
        <w:rPr>
          <w:rFonts w:ascii="仿宋" w:hAnsi="仿宋" w:eastAsia="仿宋" w:cs="仿宋"/>
          <w:spacing w:val="-3"/>
          <w:sz w:val="24"/>
          <w:szCs w:val="24"/>
        </w:rPr>
        <w:t>（三）监狱企业声明函</w:t>
      </w:r>
    </w:p>
    <w:p w14:paraId="25F426AA">
      <w:pPr>
        <w:pStyle w:val="8"/>
        <w:spacing w:line="296" w:lineRule="auto"/>
        <w:rPr>
          <w:sz w:val="24"/>
          <w:szCs w:val="24"/>
        </w:rPr>
      </w:pPr>
    </w:p>
    <w:p w14:paraId="395C9AB0">
      <w:pPr>
        <w:pStyle w:val="8"/>
        <w:spacing w:line="296" w:lineRule="auto"/>
        <w:rPr>
          <w:sz w:val="24"/>
          <w:szCs w:val="24"/>
        </w:rPr>
      </w:pPr>
    </w:p>
    <w:p w14:paraId="384E2D60">
      <w:pPr>
        <w:spacing w:before="65" w:line="576" w:lineRule="auto"/>
        <w:ind w:left="26" w:firstLine="432"/>
        <w:jc w:val="both"/>
        <w:rPr>
          <w:rFonts w:ascii="仿宋" w:hAnsi="仿宋" w:eastAsia="仿宋" w:cs="仿宋"/>
          <w:sz w:val="24"/>
          <w:szCs w:val="24"/>
        </w:rPr>
      </w:pPr>
      <w:r>
        <w:rPr>
          <w:rFonts w:ascii="仿宋" w:hAnsi="仿宋" w:eastAsia="仿宋" w:cs="仿宋"/>
          <w:spacing w:val="11"/>
          <w:sz w:val="24"/>
          <w:szCs w:val="24"/>
        </w:rPr>
        <w:t>本单位郑重声明</w:t>
      </w:r>
      <w:r>
        <w:rPr>
          <w:rFonts w:ascii="仿宋" w:hAnsi="仿宋" w:eastAsia="仿宋" w:cs="仿宋"/>
          <w:spacing w:val="-59"/>
          <w:sz w:val="24"/>
          <w:szCs w:val="24"/>
        </w:rPr>
        <w:t xml:space="preserve"> </w:t>
      </w:r>
      <w:r>
        <w:rPr>
          <w:rFonts w:ascii="仿宋" w:hAnsi="仿宋" w:eastAsia="仿宋" w:cs="仿宋"/>
          <w:spacing w:val="11"/>
          <w:sz w:val="24"/>
          <w:szCs w:val="24"/>
        </w:rPr>
        <w:t>，根据《关于政府采购支持监狱企业发展有关问题的通知》（财</w:t>
      </w:r>
      <w:r>
        <w:rPr>
          <w:rFonts w:ascii="仿宋" w:hAnsi="仿宋" w:eastAsia="仿宋" w:cs="仿宋"/>
          <w:spacing w:val="10"/>
          <w:sz w:val="24"/>
          <w:szCs w:val="24"/>
        </w:rPr>
        <w:t>库〔2014〕 68</w:t>
      </w:r>
      <w:r>
        <w:rPr>
          <w:rFonts w:ascii="仿宋" w:hAnsi="仿宋" w:eastAsia="仿宋" w:cs="仿宋"/>
          <w:spacing w:val="-27"/>
          <w:sz w:val="24"/>
          <w:szCs w:val="24"/>
        </w:rPr>
        <w:t xml:space="preserve"> </w:t>
      </w:r>
      <w:r>
        <w:rPr>
          <w:rFonts w:ascii="仿宋" w:hAnsi="仿宋" w:eastAsia="仿宋" w:cs="仿宋"/>
          <w:spacing w:val="10"/>
          <w:sz w:val="24"/>
          <w:szCs w:val="24"/>
        </w:rPr>
        <w:t>号）</w:t>
      </w:r>
      <w:r>
        <w:rPr>
          <w:rFonts w:ascii="仿宋" w:hAnsi="仿宋" w:eastAsia="仿宋" w:cs="仿宋"/>
          <w:sz w:val="24"/>
          <w:szCs w:val="24"/>
        </w:rPr>
        <w:t xml:space="preserve"> </w:t>
      </w:r>
      <w:r>
        <w:rPr>
          <w:rFonts w:ascii="仿宋" w:hAnsi="仿宋" w:eastAsia="仿宋" w:cs="仿宋"/>
          <w:spacing w:val="17"/>
          <w:sz w:val="24"/>
          <w:szCs w:val="24"/>
        </w:rPr>
        <w:t>的规定</w:t>
      </w:r>
      <w:r>
        <w:rPr>
          <w:rFonts w:ascii="仿宋" w:hAnsi="仿宋" w:eastAsia="仿宋" w:cs="仿宋"/>
          <w:spacing w:val="-50"/>
          <w:sz w:val="24"/>
          <w:szCs w:val="24"/>
        </w:rPr>
        <w:t xml:space="preserve"> </w:t>
      </w:r>
      <w:r>
        <w:rPr>
          <w:rFonts w:ascii="仿宋" w:hAnsi="仿宋" w:eastAsia="仿宋" w:cs="仿宋"/>
          <w:spacing w:val="17"/>
          <w:sz w:val="24"/>
          <w:szCs w:val="24"/>
        </w:rPr>
        <w:t>，本单位为符合条件的监狱单位</w:t>
      </w:r>
      <w:r>
        <w:rPr>
          <w:rFonts w:ascii="仿宋" w:hAnsi="仿宋" w:eastAsia="仿宋" w:cs="仿宋"/>
          <w:spacing w:val="-57"/>
          <w:sz w:val="24"/>
          <w:szCs w:val="24"/>
        </w:rPr>
        <w:t xml:space="preserve"> </w:t>
      </w:r>
      <w:r>
        <w:rPr>
          <w:rFonts w:ascii="仿宋" w:hAnsi="仿宋" w:eastAsia="仿宋" w:cs="仿宋"/>
          <w:spacing w:val="17"/>
          <w:sz w:val="24"/>
          <w:szCs w:val="24"/>
        </w:rPr>
        <w:t>，且本单位参加</w:t>
      </w:r>
      <w:r>
        <w:rPr>
          <w:rFonts w:ascii="仿宋" w:hAnsi="仿宋" w:eastAsia="仿宋" w:cs="仿宋"/>
          <w:spacing w:val="-85"/>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单位的</w:t>
      </w:r>
      <w:r>
        <w:rPr>
          <w:rFonts w:ascii="仿宋" w:hAnsi="仿宋" w:eastAsia="仿宋" w:cs="仿宋"/>
          <w:spacing w:val="-8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项目采购活动提供本单位</w:t>
      </w:r>
      <w:r>
        <w:rPr>
          <w:rFonts w:ascii="仿宋" w:hAnsi="仿宋" w:eastAsia="仿宋" w:cs="仿宋"/>
          <w:spacing w:val="19"/>
          <w:sz w:val="24"/>
          <w:szCs w:val="24"/>
        </w:rPr>
        <w:t>制造的货物（由本单位承担工程/提供服务）。</w:t>
      </w:r>
    </w:p>
    <w:p w14:paraId="14730F4B">
      <w:pPr>
        <w:pStyle w:val="8"/>
        <w:spacing w:line="308" w:lineRule="auto"/>
        <w:rPr>
          <w:sz w:val="24"/>
          <w:szCs w:val="24"/>
        </w:rPr>
      </w:pPr>
    </w:p>
    <w:p w14:paraId="619A429C">
      <w:pPr>
        <w:spacing w:before="65" w:line="229" w:lineRule="auto"/>
        <w:ind w:left="214"/>
        <w:rPr>
          <w:rFonts w:ascii="仿宋" w:hAnsi="仿宋" w:eastAsia="仿宋" w:cs="仿宋"/>
          <w:sz w:val="24"/>
          <w:szCs w:val="24"/>
        </w:rPr>
      </w:pPr>
      <w:r>
        <w:rPr>
          <w:rFonts w:ascii="仿宋" w:hAnsi="仿宋" w:eastAsia="仿宋" w:cs="仿宋"/>
          <w:spacing w:val="17"/>
          <w:sz w:val="24"/>
          <w:szCs w:val="24"/>
        </w:rPr>
        <w:t>本单位对上述声明的真实性负责</w:t>
      </w:r>
      <w:r>
        <w:rPr>
          <w:rFonts w:ascii="仿宋" w:hAnsi="仿宋" w:eastAsia="仿宋" w:cs="仿宋"/>
          <w:spacing w:val="-42"/>
          <w:sz w:val="24"/>
          <w:szCs w:val="24"/>
        </w:rPr>
        <w:t xml:space="preserve"> </w:t>
      </w:r>
      <w:r>
        <w:rPr>
          <w:rFonts w:ascii="仿宋" w:hAnsi="仿宋" w:eastAsia="仿宋" w:cs="仿宋"/>
          <w:spacing w:val="17"/>
          <w:sz w:val="24"/>
          <w:szCs w:val="24"/>
        </w:rPr>
        <w:t>。如有虚假</w:t>
      </w:r>
      <w:r>
        <w:rPr>
          <w:rFonts w:ascii="仿宋" w:hAnsi="仿宋" w:eastAsia="仿宋" w:cs="仿宋"/>
          <w:spacing w:val="-59"/>
          <w:sz w:val="24"/>
          <w:szCs w:val="24"/>
        </w:rPr>
        <w:t xml:space="preserve"> </w:t>
      </w:r>
      <w:r>
        <w:rPr>
          <w:rFonts w:ascii="仿宋" w:hAnsi="仿宋" w:eastAsia="仿宋" w:cs="仿宋"/>
          <w:spacing w:val="17"/>
          <w:sz w:val="24"/>
          <w:szCs w:val="24"/>
        </w:rPr>
        <w:t>，将依法承担相应责任。</w:t>
      </w:r>
    </w:p>
    <w:p w14:paraId="442FA5C9">
      <w:pPr>
        <w:pStyle w:val="8"/>
        <w:spacing w:line="242" w:lineRule="auto"/>
        <w:rPr>
          <w:sz w:val="24"/>
          <w:szCs w:val="24"/>
        </w:rPr>
      </w:pPr>
    </w:p>
    <w:p w14:paraId="778733BF">
      <w:pPr>
        <w:pStyle w:val="8"/>
        <w:spacing w:line="243" w:lineRule="auto"/>
        <w:rPr>
          <w:sz w:val="24"/>
          <w:szCs w:val="24"/>
        </w:rPr>
      </w:pPr>
    </w:p>
    <w:p w14:paraId="45036E6B">
      <w:pPr>
        <w:pStyle w:val="8"/>
        <w:spacing w:line="243" w:lineRule="auto"/>
        <w:rPr>
          <w:sz w:val="24"/>
          <w:szCs w:val="24"/>
        </w:rPr>
      </w:pPr>
    </w:p>
    <w:p w14:paraId="1D7D93DB">
      <w:pPr>
        <w:pStyle w:val="8"/>
        <w:spacing w:line="243" w:lineRule="auto"/>
        <w:rPr>
          <w:sz w:val="24"/>
          <w:szCs w:val="24"/>
        </w:rPr>
      </w:pPr>
    </w:p>
    <w:p w14:paraId="02E70145">
      <w:pPr>
        <w:pStyle w:val="8"/>
        <w:spacing w:line="243" w:lineRule="auto"/>
        <w:rPr>
          <w:sz w:val="24"/>
          <w:szCs w:val="24"/>
        </w:rPr>
      </w:pPr>
    </w:p>
    <w:p w14:paraId="3C0D9B12">
      <w:pPr>
        <w:pStyle w:val="8"/>
        <w:spacing w:line="243" w:lineRule="auto"/>
        <w:rPr>
          <w:sz w:val="24"/>
          <w:szCs w:val="24"/>
        </w:rPr>
      </w:pPr>
    </w:p>
    <w:p w14:paraId="5CDF3B90">
      <w:pPr>
        <w:pStyle w:val="8"/>
        <w:spacing w:line="243" w:lineRule="auto"/>
        <w:rPr>
          <w:sz w:val="24"/>
          <w:szCs w:val="24"/>
        </w:rPr>
      </w:pPr>
    </w:p>
    <w:p w14:paraId="708EFE1B">
      <w:pPr>
        <w:pStyle w:val="8"/>
        <w:spacing w:line="243" w:lineRule="auto"/>
        <w:rPr>
          <w:sz w:val="24"/>
          <w:szCs w:val="24"/>
        </w:rPr>
      </w:pPr>
    </w:p>
    <w:p w14:paraId="63CAD66D">
      <w:pPr>
        <w:spacing w:before="65" w:line="288" w:lineRule="auto"/>
        <w:ind w:left="2617"/>
        <w:rPr>
          <w:rFonts w:ascii="仿宋" w:hAnsi="仿宋" w:eastAsia="仿宋" w:cs="仿宋"/>
          <w:sz w:val="24"/>
          <w:szCs w:val="24"/>
        </w:rPr>
      </w:pPr>
      <w:r>
        <w:rPr>
          <w:rFonts w:hint="eastAsia" w:ascii="仿宋" w:hAnsi="仿宋" w:eastAsia="仿宋" w:cs="仿宋"/>
          <w:spacing w:val="11"/>
          <w:sz w:val="24"/>
          <w:szCs w:val="24"/>
          <w:lang w:eastAsia="zh-CN"/>
        </w:rPr>
        <w:t>供应商</w:t>
      </w:r>
      <w:r>
        <w:rPr>
          <w:rFonts w:ascii="仿宋" w:hAnsi="仿宋" w:eastAsia="仿宋" w:cs="仿宋"/>
          <w:spacing w:val="-4"/>
          <w:sz w:val="24"/>
          <w:szCs w:val="24"/>
        </w:rPr>
        <w:t>：（</w:t>
      </w:r>
      <w:r>
        <w:rPr>
          <w:rFonts w:ascii="仿宋" w:hAnsi="仿宋" w:eastAsia="仿宋" w:cs="仿宋"/>
          <w:spacing w:val="11"/>
          <w:sz w:val="24"/>
          <w:szCs w:val="24"/>
        </w:rPr>
        <w:t>盖章）</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11"/>
          <w:sz w:val="24"/>
          <w:szCs w:val="24"/>
        </w:rPr>
        <w:t>_</w:t>
      </w:r>
    </w:p>
    <w:p w14:paraId="476896A0">
      <w:pPr>
        <w:spacing w:line="226" w:lineRule="auto"/>
        <w:ind w:left="2625"/>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3025394B">
      <w:pPr>
        <w:tabs>
          <w:tab w:val="left" w:pos="4495"/>
        </w:tabs>
        <w:spacing w:before="222" w:line="231" w:lineRule="auto"/>
        <w:ind w:left="355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82"/>
          <w:sz w:val="24"/>
          <w:szCs w:val="24"/>
        </w:rPr>
        <w:t xml:space="preserve"> </w:t>
      </w:r>
      <w:r>
        <w:rPr>
          <w:rFonts w:ascii="仿宋" w:hAnsi="仿宋" w:eastAsia="仿宋" w:cs="仿宋"/>
          <w:spacing w:val="-8"/>
          <w:sz w:val="24"/>
          <w:szCs w:val="24"/>
        </w:rPr>
        <w:t>年</w:t>
      </w:r>
      <w:r>
        <w:rPr>
          <w:rFonts w:ascii="仿宋" w:hAnsi="仿宋" w:eastAsia="仿宋" w:cs="仿宋"/>
          <w:spacing w:val="4"/>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8"/>
          <w:sz w:val="24"/>
          <w:szCs w:val="24"/>
        </w:rPr>
        <w:t>月</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39"/>
          <w:sz w:val="24"/>
          <w:szCs w:val="24"/>
        </w:rPr>
        <w:t xml:space="preserve"> </w:t>
      </w:r>
      <w:r>
        <w:rPr>
          <w:rFonts w:ascii="仿宋" w:hAnsi="仿宋" w:eastAsia="仿宋" w:cs="仿宋"/>
          <w:spacing w:val="-8"/>
          <w:sz w:val="24"/>
          <w:szCs w:val="24"/>
        </w:rPr>
        <w:t>日</w:t>
      </w:r>
    </w:p>
    <w:p w14:paraId="1A37584B">
      <w:pPr>
        <w:pStyle w:val="8"/>
        <w:spacing w:line="255" w:lineRule="auto"/>
        <w:rPr>
          <w:sz w:val="24"/>
          <w:szCs w:val="24"/>
        </w:rPr>
      </w:pPr>
    </w:p>
    <w:p w14:paraId="786DE032">
      <w:pPr>
        <w:pStyle w:val="8"/>
        <w:spacing w:line="255" w:lineRule="auto"/>
        <w:rPr>
          <w:sz w:val="24"/>
          <w:szCs w:val="24"/>
        </w:rPr>
      </w:pPr>
    </w:p>
    <w:p w14:paraId="108492C4">
      <w:pPr>
        <w:pStyle w:val="8"/>
        <w:spacing w:line="255" w:lineRule="auto"/>
        <w:rPr>
          <w:sz w:val="24"/>
          <w:szCs w:val="24"/>
        </w:rPr>
      </w:pPr>
    </w:p>
    <w:p w14:paraId="33FC31A3">
      <w:pPr>
        <w:pStyle w:val="8"/>
        <w:spacing w:line="256" w:lineRule="auto"/>
        <w:rPr>
          <w:sz w:val="24"/>
          <w:szCs w:val="24"/>
        </w:rPr>
      </w:pPr>
    </w:p>
    <w:p w14:paraId="2AA16071">
      <w:pPr>
        <w:pStyle w:val="8"/>
        <w:spacing w:line="256" w:lineRule="auto"/>
        <w:rPr>
          <w:sz w:val="24"/>
          <w:szCs w:val="24"/>
        </w:rPr>
      </w:pPr>
    </w:p>
    <w:p w14:paraId="2B5FBDCC">
      <w:pPr>
        <w:pStyle w:val="8"/>
        <w:spacing w:line="256" w:lineRule="auto"/>
        <w:rPr>
          <w:sz w:val="24"/>
          <w:szCs w:val="24"/>
        </w:rPr>
      </w:pPr>
    </w:p>
    <w:p w14:paraId="4A773B13">
      <w:pPr>
        <w:spacing w:before="58" w:line="233" w:lineRule="auto"/>
        <w:ind w:left="6" w:firstLine="362"/>
        <w:jc w:val="both"/>
        <w:rPr>
          <w:rFonts w:hint="eastAsia" w:ascii="仿宋" w:hAnsi="仿宋" w:eastAsia="仿宋" w:cs="仿宋"/>
          <w:spacing w:val="-1"/>
          <w:sz w:val="24"/>
          <w:szCs w:val="24"/>
        </w:rPr>
      </w:pPr>
      <w:r>
        <w:rPr>
          <w:rFonts w:ascii="仿宋" w:hAnsi="仿宋" w:eastAsia="仿宋" w:cs="仿宋"/>
          <w:b/>
          <w:bCs/>
          <w:sz w:val="24"/>
          <w:szCs w:val="24"/>
        </w:rPr>
        <w:t>说明</w:t>
      </w:r>
      <w:r>
        <w:rPr>
          <w:rFonts w:ascii="仿宋" w:hAnsi="仿宋" w:eastAsia="仿宋" w:cs="仿宋"/>
          <w:sz w:val="24"/>
          <w:szCs w:val="24"/>
        </w:rPr>
        <w:t>：</w:t>
      </w:r>
      <w:r>
        <w:rPr>
          <w:rFonts w:hint="eastAsia" w:ascii="仿宋" w:hAnsi="仿宋" w:eastAsia="仿宋" w:cs="仿宋"/>
          <w:spacing w:val="-1"/>
          <w:sz w:val="24"/>
          <w:szCs w:val="24"/>
        </w:rPr>
        <w:t>填写本声明函时应详细阅读《关于政府采购支持监狱企业发展有关问题的通知》（财库〔2014〕 68 号），</w:t>
      </w:r>
      <w:r>
        <w:rPr>
          <w:rFonts w:hint="eastAsia" w:ascii="仿宋" w:hAnsi="仿宋" w:eastAsia="仿宋" w:cs="仿宋"/>
          <w:spacing w:val="-1"/>
          <w:sz w:val="24"/>
          <w:szCs w:val="24"/>
          <w:lang w:eastAsia="zh-CN"/>
        </w:rPr>
        <w:t>供应商</w:t>
      </w:r>
      <w:r>
        <w:rPr>
          <w:rFonts w:hint="eastAsia" w:ascii="仿宋" w:hAnsi="仿宋" w:eastAsia="仿宋" w:cs="仿宋"/>
          <w:spacing w:val="-1"/>
          <w:sz w:val="24"/>
          <w:szCs w:val="24"/>
        </w:rPr>
        <w:t>不满足此要求则无须提供，一旦提供将视为满足其要求，如有虚假，将依法承担相应责任。</w:t>
      </w:r>
    </w:p>
    <w:p w14:paraId="7FE74835">
      <w:pPr>
        <w:spacing w:before="58" w:line="233" w:lineRule="auto"/>
        <w:ind w:left="6" w:firstLine="362"/>
        <w:jc w:val="both"/>
        <w:rPr>
          <w:rFonts w:hint="eastAsia" w:ascii="仿宋" w:hAnsi="仿宋" w:eastAsia="仿宋" w:cs="仿宋"/>
          <w:spacing w:val="-1"/>
          <w:sz w:val="24"/>
          <w:szCs w:val="24"/>
        </w:rPr>
      </w:pPr>
    </w:p>
    <w:p w14:paraId="571442F4">
      <w:pPr>
        <w:pStyle w:val="8"/>
        <w:spacing w:line="242" w:lineRule="auto"/>
      </w:pPr>
    </w:p>
    <w:p w14:paraId="73BE889A">
      <w:pPr>
        <w:pStyle w:val="8"/>
        <w:spacing w:line="243" w:lineRule="auto"/>
      </w:pPr>
    </w:p>
    <w:p w14:paraId="516435B7">
      <w:pPr>
        <w:pStyle w:val="8"/>
        <w:spacing w:line="243" w:lineRule="auto"/>
      </w:pPr>
    </w:p>
    <w:p w14:paraId="25C4127F"/>
    <w:p w14:paraId="2302F2FF">
      <w:pPr>
        <w:pStyle w:val="18"/>
        <w:rPr>
          <w:rFonts w:hint="eastAsia"/>
          <w:lang w:eastAsia="zh-CN"/>
        </w:rPr>
      </w:pPr>
    </w:p>
    <w:p w14:paraId="6F5DB19E">
      <w:pPr>
        <w:pStyle w:val="7"/>
      </w:pPr>
    </w:p>
    <w:p w14:paraId="3FBD104F">
      <w:pPr>
        <w:bidi w:val="0"/>
        <w:ind w:firstLine="532" w:firstLineChars="0"/>
        <w:jc w:val="left"/>
        <w:rPr>
          <w:rFonts w:ascii="Arial" w:hAnsi="Arial" w:eastAsia="Arial" w:cs="Arial"/>
          <w:snapToGrid w:val="0"/>
          <w:color w:val="000000"/>
          <w:kern w:val="0"/>
          <w:sz w:val="21"/>
          <w:szCs w:val="21"/>
          <w:lang w:val="en-US" w:eastAsia="en-US" w:bidi="ar-SA"/>
        </w:rPr>
      </w:pPr>
    </w:p>
    <w:sectPr>
      <w:footerReference r:id="rId17" w:type="default"/>
      <w:pgSz w:w="11906" w:h="16839"/>
      <w:pgMar w:top="1440" w:right="1080" w:bottom="1440" w:left="1080" w:header="0" w:footer="105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思源黑体 CN Light">
    <w:altName w:val="黑体"/>
    <w:panose1 w:val="00000000000000000000"/>
    <w:charset w:val="86"/>
    <w:family w:val="swiss"/>
    <w:pitch w:val="default"/>
    <w:sig w:usb0="00000000" w:usb1="00000000" w:usb2="00000016" w:usb3="00000000" w:csb0="00060107" w:csb1="00000000"/>
  </w:font>
  <w:font w:name="微软雅黑">
    <w:panose1 w:val="020B0503020204020204"/>
    <w:charset w:val="86"/>
    <w:family w:val="auto"/>
    <w:pitch w:val="default"/>
    <w:sig w:usb0="80000287" w:usb1="2ACF3C50" w:usb2="00000016" w:usb3="00000000" w:csb0="0004001F" w:csb1="0000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BE880">
    <w:pPr>
      <w:pStyle w:val="12"/>
      <w:tabs>
        <w:tab w:val="center" w:pos="4873"/>
        <w:tab w:val="clear" w:pos="4153"/>
      </w:tabs>
    </w:pPr>
    <w:r>
      <w:rPr>
        <w:rFonts w:hint="eastAsia" w:eastAsia="宋体"/>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CD5EF">
    <w:pPr>
      <w:pStyle w:val="12"/>
      <w:tabs>
        <w:tab w:val="center" w:pos="487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3072D3">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93072D3">
                    <w:pPr>
                      <w:pStyle w:val="12"/>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eastAsia="宋体"/>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A1DA5">
    <w:pPr>
      <w:spacing w:line="176" w:lineRule="auto"/>
      <w:ind w:left="41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35BF81">
                          <w:pPr>
                            <w:pStyle w:val="12"/>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535BF81">
                    <w:pPr>
                      <w:pStyle w:val="12"/>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8A261">
    <w:pPr>
      <w:spacing w:line="176" w:lineRule="auto"/>
      <w:rPr>
        <w:rFonts w:ascii="Times New Roman" w:hAnsi="Times New Roman" w:eastAsia="Times New Roman" w:cs="Times New Roman"/>
        <w:spacing w:val="-4"/>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0A4426">
                          <w:pPr>
                            <w:pStyle w:val="1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70A4426">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95206">
    <w:pPr>
      <w:spacing w:line="176" w:lineRule="auto"/>
      <w:ind w:left="41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F5905C">
                          <w:pPr>
                            <w:pStyle w:val="1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0F5905C">
                    <w:pPr>
                      <w:pStyle w:val="1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A4E3F">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D80F28">
                          <w:pPr>
                            <w:pStyle w:val="12"/>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3D80F28">
                    <w:pPr>
                      <w:pStyle w:val="12"/>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F0D4E">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FDE921">
                          <w:pPr>
                            <w:pStyle w:val="12"/>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BFDE921">
                    <w:pPr>
                      <w:pStyle w:val="12"/>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ADBDE">
    <w:pPr>
      <w:spacing w:after="168" w:line="43" w:lineRule="exact"/>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8B8ADB">
                          <w:pPr>
                            <w:pStyle w:val="12"/>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B8B8ADB">
                    <w:pPr>
                      <w:pStyle w:val="12"/>
                    </w:pPr>
                    <w:r>
                      <w:fldChar w:fldCharType="begin"/>
                    </w:r>
                    <w:r>
                      <w:instrText xml:space="preserve"> PAGE  \* MERGEFORMAT </w:instrText>
                    </w:r>
                    <w:r>
                      <w:fldChar w:fldCharType="separate"/>
                    </w:r>
                    <w:r>
                      <w:t>64</w:t>
                    </w:r>
                    <w:r>
                      <w:fldChar w:fldCharType="end"/>
                    </w:r>
                  </w:p>
                </w:txbxContent>
              </v:textbox>
            </v:shape>
          </w:pict>
        </mc:Fallback>
      </mc:AlternateContent>
    </w:r>
  </w:p>
  <w:p w14:paraId="593CE8C2">
    <w:pPr>
      <w:spacing w:line="176" w:lineRule="auto"/>
      <w:rPr>
        <w:rFonts w:ascii="Times New Roman" w:hAnsi="Times New Roman" w:eastAsia="Times New Roman" w:cs="Times New Roman"/>
        <w:sz w:val="18"/>
        <w:szCs w:val="1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BFA7E">
    <w:pPr>
      <w:spacing w:after="168" w:line="43" w:lineRule="exact"/>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45F696">
                          <w:pPr>
                            <w:pStyle w:val="1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045F696">
                    <w:pPr>
                      <w:pStyle w:val="12"/>
                    </w:pPr>
                    <w:r>
                      <w:fldChar w:fldCharType="begin"/>
                    </w:r>
                    <w:r>
                      <w:instrText xml:space="preserve"> PAGE  \* MERGEFORMAT </w:instrText>
                    </w:r>
                    <w:r>
                      <w:fldChar w:fldCharType="separate"/>
                    </w:r>
                    <w:r>
                      <w:t>65</w:t>
                    </w:r>
                    <w:r>
                      <w:fldChar w:fldCharType="end"/>
                    </w:r>
                  </w:p>
                </w:txbxContent>
              </v:textbox>
            </v:shape>
          </w:pict>
        </mc:Fallback>
      </mc:AlternateContent>
    </w:r>
  </w:p>
  <w:p w14:paraId="16F0C3BC">
    <w:pPr>
      <w:spacing w:line="176" w:lineRule="auto"/>
      <w:rPr>
        <w:rFonts w:ascii="Times New Roman" w:hAnsi="Times New Roman" w:eastAsia="Times New Roman" w:cs="Times New Roman"/>
        <w:sz w:val="18"/>
        <w:szCs w:val="18"/>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0045B">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691446">
                          <w:pPr>
                            <w:pStyle w:val="12"/>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D691446">
                    <w:pPr>
                      <w:pStyle w:val="12"/>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CA532">
    <w:pPr>
      <w:spacing w:after="170" w:line="43" w:lineRule="exact"/>
    </w:pPr>
    <w:r>
      <w:rPr>
        <w:sz w:val="21"/>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91EC54">
                          <w:pPr>
                            <w:pStyle w:val="12"/>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F91EC54">
                    <w:pPr>
                      <w:pStyle w:val="12"/>
                    </w:pPr>
                    <w:r>
                      <w:fldChar w:fldCharType="begin"/>
                    </w:r>
                    <w:r>
                      <w:instrText xml:space="preserve"> PAGE  \* MERGEFORMAT </w:instrText>
                    </w:r>
                    <w:r>
                      <w:fldChar w:fldCharType="separate"/>
                    </w:r>
                    <w:r>
                      <w:t>71</w:t>
                    </w:r>
                    <w:r>
                      <w:fldChar w:fldCharType="end"/>
                    </w:r>
                  </w:p>
                </w:txbxContent>
              </v:textbox>
            </v:shape>
          </w:pict>
        </mc:Fallback>
      </mc:AlternateContent>
    </w:r>
  </w:p>
  <w:p w14:paraId="06B83462">
    <w:pPr>
      <w:spacing w:line="173" w:lineRule="auto"/>
      <w:rPr>
        <w:rFonts w:ascii="Times New Roman" w:hAnsi="Times New Roman" w:eastAsia="Times New Roman" w:cs="Times New Roman"/>
        <w:sz w:val="18"/>
        <w:szCs w:val="18"/>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7E1EF">
    <w:pPr>
      <w:spacing w:line="176" w:lineRule="auto"/>
      <w:ind w:left="42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3E4F9E">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5A3E4F9E">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4CA6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C6DF7B">
                          <w:pPr>
                            <w:pStyle w:val="12"/>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6C6DF7B">
                    <w:pPr>
                      <w:pStyle w:val="12"/>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2B3D0B"/>
    <w:multiLevelType w:val="singleLevel"/>
    <w:tmpl w:val="B92B3D0B"/>
    <w:lvl w:ilvl="0" w:tentative="0">
      <w:start w:val="1"/>
      <w:numFmt w:val="decimal"/>
      <w:lvlText w:val="%1."/>
      <w:lvlJc w:val="left"/>
      <w:pPr>
        <w:tabs>
          <w:tab w:val="left" w:pos="312"/>
        </w:tabs>
      </w:pPr>
    </w:lvl>
  </w:abstractNum>
  <w:abstractNum w:abstractNumId="1">
    <w:nsid w:val="BE331868"/>
    <w:multiLevelType w:val="singleLevel"/>
    <w:tmpl w:val="BE331868"/>
    <w:lvl w:ilvl="0" w:tentative="0">
      <w:start w:val="1"/>
      <w:numFmt w:val="chineseCounting"/>
      <w:suff w:val="space"/>
      <w:lvlText w:val="第%1章"/>
      <w:lvlJc w:val="left"/>
      <w:rPr>
        <w:rFonts w:hint="eastAsia"/>
      </w:rPr>
    </w:lvl>
  </w:abstractNum>
  <w:abstractNum w:abstractNumId="2">
    <w:nsid w:val="C28332B8"/>
    <w:multiLevelType w:val="singleLevel"/>
    <w:tmpl w:val="C28332B8"/>
    <w:lvl w:ilvl="0" w:tentative="0">
      <w:start w:val="6"/>
      <w:numFmt w:val="chineseCounting"/>
      <w:suff w:val="nothing"/>
      <w:lvlText w:val="%1、"/>
      <w:lvlJc w:val="left"/>
      <w:rPr>
        <w:rFonts w:hint="eastAsia"/>
      </w:rPr>
    </w:lvl>
  </w:abstractNum>
  <w:abstractNum w:abstractNumId="3">
    <w:nsid w:val="24E409BB"/>
    <w:multiLevelType w:val="multilevel"/>
    <w:tmpl w:val="24E409BB"/>
    <w:lvl w:ilvl="0" w:tentative="0">
      <w:start w:val="1"/>
      <w:numFmt w:val="decimal"/>
      <w:pStyle w:val="37"/>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rawingGridHorizontalSpacing w:val="158"/>
  <w:drawingGridVerticalSpacing w:val="296"/>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TA2YjFiMDA4OWQ0ZTZmMTFjOWVlZTU2Y2YwOTQyYjMifQ=="/>
  </w:docVars>
  <w:rsids>
    <w:rsidRoot w:val="00000000"/>
    <w:rsid w:val="003F152B"/>
    <w:rsid w:val="00E32D5A"/>
    <w:rsid w:val="01012314"/>
    <w:rsid w:val="013D1CD1"/>
    <w:rsid w:val="018C1F1F"/>
    <w:rsid w:val="03CD1071"/>
    <w:rsid w:val="03D461BA"/>
    <w:rsid w:val="03DD5E3B"/>
    <w:rsid w:val="05AF0E39"/>
    <w:rsid w:val="06042115"/>
    <w:rsid w:val="07034EEF"/>
    <w:rsid w:val="07B91445"/>
    <w:rsid w:val="083F2B76"/>
    <w:rsid w:val="08470AEB"/>
    <w:rsid w:val="08486C64"/>
    <w:rsid w:val="088421CE"/>
    <w:rsid w:val="08A4749C"/>
    <w:rsid w:val="08F83D92"/>
    <w:rsid w:val="0AC25040"/>
    <w:rsid w:val="0B432C69"/>
    <w:rsid w:val="0C136807"/>
    <w:rsid w:val="0C492597"/>
    <w:rsid w:val="0CA42B34"/>
    <w:rsid w:val="0CB952B6"/>
    <w:rsid w:val="0CE92476"/>
    <w:rsid w:val="0D7A6DDF"/>
    <w:rsid w:val="0E034839"/>
    <w:rsid w:val="0E735378"/>
    <w:rsid w:val="11144937"/>
    <w:rsid w:val="11755507"/>
    <w:rsid w:val="12462F6C"/>
    <w:rsid w:val="12C365B7"/>
    <w:rsid w:val="133D26CE"/>
    <w:rsid w:val="139466E7"/>
    <w:rsid w:val="13AC4B53"/>
    <w:rsid w:val="13B33D27"/>
    <w:rsid w:val="13ED66B2"/>
    <w:rsid w:val="14CE2940"/>
    <w:rsid w:val="14F31730"/>
    <w:rsid w:val="165C2AB4"/>
    <w:rsid w:val="166813BA"/>
    <w:rsid w:val="17514FCE"/>
    <w:rsid w:val="175728BF"/>
    <w:rsid w:val="18341577"/>
    <w:rsid w:val="188C7EC5"/>
    <w:rsid w:val="18E979FA"/>
    <w:rsid w:val="19414963"/>
    <w:rsid w:val="194A1770"/>
    <w:rsid w:val="199F431D"/>
    <w:rsid w:val="1B1A6E08"/>
    <w:rsid w:val="1B4030F3"/>
    <w:rsid w:val="1BAE5697"/>
    <w:rsid w:val="1D2F1E9F"/>
    <w:rsid w:val="1D341918"/>
    <w:rsid w:val="1D3E3886"/>
    <w:rsid w:val="1E276524"/>
    <w:rsid w:val="1E922A95"/>
    <w:rsid w:val="1F821BEB"/>
    <w:rsid w:val="1FC05A0A"/>
    <w:rsid w:val="202C1CA8"/>
    <w:rsid w:val="205C4E1A"/>
    <w:rsid w:val="208C116B"/>
    <w:rsid w:val="211C6E33"/>
    <w:rsid w:val="21250823"/>
    <w:rsid w:val="214370BF"/>
    <w:rsid w:val="227E692E"/>
    <w:rsid w:val="22A4710F"/>
    <w:rsid w:val="232D6837"/>
    <w:rsid w:val="233B0019"/>
    <w:rsid w:val="23650372"/>
    <w:rsid w:val="239134F1"/>
    <w:rsid w:val="24677933"/>
    <w:rsid w:val="25A563F3"/>
    <w:rsid w:val="26FE664D"/>
    <w:rsid w:val="2788267D"/>
    <w:rsid w:val="27C53B3E"/>
    <w:rsid w:val="282D76DD"/>
    <w:rsid w:val="28461D2E"/>
    <w:rsid w:val="290400E5"/>
    <w:rsid w:val="297A35CA"/>
    <w:rsid w:val="2A197071"/>
    <w:rsid w:val="2A4023DD"/>
    <w:rsid w:val="2AF821A5"/>
    <w:rsid w:val="2B1D7721"/>
    <w:rsid w:val="2B2142FB"/>
    <w:rsid w:val="2BA458C2"/>
    <w:rsid w:val="2BE821A6"/>
    <w:rsid w:val="2C0320EA"/>
    <w:rsid w:val="2C323F1B"/>
    <w:rsid w:val="2C7212B2"/>
    <w:rsid w:val="2D0F6E05"/>
    <w:rsid w:val="2DB7189C"/>
    <w:rsid w:val="2DE312CD"/>
    <w:rsid w:val="2E240862"/>
    <w:rsid w:val="2E676846"/>
    <w:rsid w:val="2E9D175B"/>
    <w:rsid w:val="2EB7263B"/>
    <w:rsid w:val="2F1F4474"/>
    <w:rsid w:val="2F3E7229"/>
    <w:rsid w:val="2F971030"/>
    <w:rsid w:val="303F658E"/>
    <w:rsid w:val="30BE2F3E"/>
    <w:rsid w:val="30E30DF8"/>
    <w:rsid w:val="31640E31"/>
    <w:rsid w:val="316858F6"/>
    <w:rsid w:val="318E731F"/>
    <w:rsid w:val="3282377B"/>
    <w:rsid w:val="32C15A1E"/>
    <w:rsid w:val="331B63F6"/>
    <w:rsid w:val="339F2C04"/>
    <w:rsid w:val="33B7574B"/>
    <w:rsid w:val="33EC6C5A"/>
    <w:rsid w:val="34C3033B"/>
    <w:rsid w:val="34DF0D53"/>
    <w:rsid w:val="35E84843"/>
    <w:rsid w:val="35F613E1"/>
    <w:rsid w:val="37712C8C"/>
    <w:rsid w:val="38FE5445"/>
    <w:rsid w:val="39773D9F"/>
    <w:rsid w:val="3A077920"/>
    <w:rsid w:val="3A0F0224"/>
    <w:rsid w:val="3BF34BD3"/>
    <w:rsid w:val="3D3138AE"/>
    <w:rsid w:val="3D614993"/>
    <w:rsid w:val="3D873A6C"/>
    <w:rsid w:val="3E171290"/>
    <w:rsid w:val="3E706AA3"/>
    <w:rsid w:val="3EEB1DFB"/>
    <w:rsid w:val="3F37033C"/>
    <w:rsid w:val="3F42078C"/>
    <w:rsid w:val="3FEF612A"/>
    <w:rsid w:val="3FF20B8C"/>
    <w:rsid w:val="40175F8E"/>
    <w:rsid w:val="40267E17"/>
    <w:rsid w:val="418A27A2"/>
    <w:rsid w:val="42354B55"/>
    <w:rsid w:val="42B1476A"/>
    <w:rsid w:val="42CF3E6D"/>
    <w:rsid w:val="43087A30"/>
    <w:rsid w:val="43A976EF"/>
    <w:rsid w:val="44E2662B"/>
    <w:rsid w:val="44E46590"/>
    <w:rsid w:val="44FB6469"/>
    <w:rsid w:val="455D3858"/>
    <w:rsid w:val="46700B80"/>
    <w:rsid w:val="47633715"/>
    <w:rsid w:val="47BA535A"/>
    <w:rsid w:val="485C42E8"/>
    <w:rsid w:val="489B31F6"/>
    <w:rsid w:val="48B337FF"/>
    <w:rsid w:val="48D272C6"/>
    <w:rsid w:val="492321E5"/>
    <w:rsid w:val="49B061AB"/>
    <w:rsid w:val="4A197695"/>
    <w:rsid w:val="4AAB68B4"/>
    <w:rsid w:val="4AF15924"/>
    <w:rsid w:val="4B0610EB"/>
    <w:rsid w:val="4CC31F2D"/>
    <w:rsid w:val="4CD27082"/>
    <w:rsid w:val="4CFD02CC"/>
    <w:rsid w:val="4D2806F4"/>
    <w:rsid w:val="4D3F6AF3"/>
    <w:rsid w:val="4D8372A0"/>
    <w:rsid w:val="4D8409ED"/>
    <w:rsid w:val="4E435700"/>
    <w:rsid w:val="4E56727D"/>
    <w:rsid w:val="4E696F25"/>
    <w:rsid w:val="4E9974A6"/>
    <w:rsid w:val="4EA17774"/>
    <w:rsid w:val="4EF6400F"/>
    <w:rsid w:val="4F887B91"/>
    <w:rsid w:val="4F8A0DCC"/>
    <w:rsid w:val="4FD517AA"/>
    <w:rsid w:val="50C35534"/>
    <w:rsid w:val="50DA5FAF"/>
    <w:rsid w:val="516528E4"/>
    <w:rsid w:val="522F1477"/>
    <w:rsid w:val="548435E1"/>
    <w:rsid w:val="549E6E38"/>
    <w:rsid w:val="54AB367B"/>
    <w:rsid w:val="54F40B54"/>
    <w:rsid w:val="550B5550"/>
    <w:rsid w:val="55243AD1"/>
    <w:rsid w:val="553F6D94"/>
    <w:rsid w:val="563D6471"/>
    <w:rsid w:val="565548A4"/>
    <w:rsid w:val="566F457A"/>
    <w:rsid w:val="56960069"/>
    <w:rsid w:val="56F33B91"/>
    <w:rsid w:val="57471C8A"/>
    <w:rsid w:val="576A4B68"/>
    <w:rsid w:val="578735B4"/>
    <w:rsid w:val="57912A20"/>
    <w:rsid w:val="58483A19"/>
    <w:rsid w:val="58FE349F"/>
    <w:rsid w:val="59103328"/>
    <w:rsid w:val="59323A50"/>
    <w:rsid w:val="594A4899"/>
    <w:rsid w:val="59A0095D"/>
    <w:rsid w:val="59A47F99"/>
    <w:rsid w:val="59E79DE9"/>
    <w:rsid w:val="5AA4699A"/>
    <w:rsid w:val="5CA850E3"/>
    <w:rsid w:val="5D263E92"/>
    <w:rsid w:val="5DDA2A1D"/>
    <w:rsid w:val="5E31411E"/>
    <w:rsid w:val="5EDA169E"/>
    <w:rsid w:val="5F393767"/>
    <w:rsid w:val="5F8108E9"/>
    <w:rsid w:val="60400176"/>
    <w:rsid w:val="60564642"/>
    <w:rsid w:val="6064215B"/>
    <w:rsid w:val="60906C54"/>
    <w:rsid w:val="612739D7"/>
    <w:rsid w:val="61637887"/>
    <w:rsid w:val="617C53D9"/>
    <w:rsid w:val="61B0380A"/>
    <w:rsid w:val="622D06F5"/>
    <w:rsid w:val="6231554B"/>
    <w:rsid w:val="629504EF"/>
    <w:rsid w:val="62CF5665"/>
    <w:rsid w:val="62F87114"/>
    <w:rsid w:val="63234407"/>
    <w:rsid w:val="6343752F"/>
    <w:rsid w:val="64455E07"/>
    <w:rsid w:val="657F58CB"/>
    <w:rsid w:val="66354994"/>
    <w:rsid w:val="663E33D8"/>
    <w:rsid w:val="66F2365B"/>
    <w:rsid w:val="6738242A"/>
    <w:rsid w:val="674A5735"/>
    <w:rsid w:val="684D41D7"/>
    <w:rsid w:val="685700EF"/>
    <w:rsid w:val="68964A1B"/>
    <w:rsid w:val="68A65B76"/>
    <w:rsid w:val="6A4F08C6"/>
    <w:rsid w:val="6A8A7C42"/>
    <w:rsid w:val="6A9B65D4"/>
    <w:rsid w:val="6AB3048C"/>
    <w:rsid w:val="6B700D5C"/>
    <w:rsid w:val="6BB510D8"/>
    <w:rsid w:val="6CD2570F"/>
    <w:rsid w:val="6D7B04E5"/>
    <w:rsid w:val="6DDFE04A"/>
    <w:rsid w:val="6F6A5F99"/>
    <w:rsid w:val="6FF922AC"/>
    <w:rsid w:val="70413F71"/>
    <w:rsid w:val="71211228"/>
    <w:rsid w:val="714C39A4"/>
    <w:rsid w:val="71BB4D6E"/>
    <w:rsid w:val="723E41E3"/>
    <w:rsid w:val="72BE51C7"/>
    <w:rsid w:val="72F816D1"/>
    <w:rsid w:val="73863C5B"/>
    <w:rsid w:val="74065409"/>
    <w:rsid w:val="74B25471"/>
    <w:rsid w:val="75033411"/>
    <w:rsid w:val="760C4C55"/>
    <w:rsid w:val="769C4061"/>
    <w:rsid w:val="770C35E3"/>
    <w:rsid w:val="770D0406"/>
    <w:rsid w:val="77774532"/>
    <w:rsid w:val="78897AFF"/>
    <w:rsid w:val="78AF725D"/>
    <w:rsid w:val="79C132E3"/>
    <w:rsid w:val="7AE87C4C"/>
    <w:rsid w:val="7B185B9D"/>
    <w:rsid w:val="7B18614D"/>
    <w:rsid w:val="7B9F289A"/>
    <w:rsid w:val="7BC17BCF"/>
    <w:rsid w:val="7BDC6677"/>
    <w:rsid w:val="7C5207FC"/>
    <w:rsid w:val="7C9C234A"/>
    <w:rsid w:val="7CB95AC9"/>
    <w:rsid w:val="7CFFB76D"/>
    <w:rsid w:val="7D133A6A"/>
    <w:rsid w:val="7E0A4C70"/>
    <w:rsid w:val="7E9A7674"/>
    <w:rsid w:val="7FAB0A21"/>
    <w:rsid w:val="7FFA0E83"/>
    <w:rsid w:val="AF99DF3F"/>
    <w:rsid w:val="BF5EABF2"/>
    <w:rsid w:val="ED7DFC6B"/>
    <w:rsid w:val="EF3DD1FF"/>
    <w:rsid w:val="FFFD21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2"/>
    <w:basedOn w:val="1"/>
    <w:next w:val="1"/>
    <w:unhideWhenUsed/>
    <w:qFormat/>
    <w:uiPriority w:val="9"/>
    <w:pPr>
      <w:keepNext/>
      <w:keepLines/>
      <w:spacing w:before="260" w:after="260" w:line="416" w:lineRule="auto"/>
      <w:outlineLvl w:val="1"/>
    </w:pPr>
    <w:rPr>
      <w:rFonts w:eastAsia="楷体" w:asciiTheme="majorHAnsi" w:hAnsiTheme="majorHAnsi" w:cstheme="majorBidi"/>
      <w:b/>
      <w:bCs/>
      <w:sz w:val="32"/>
      <w:szCs w:val="32"/>
    </w:rPr>
  </w:style>
  <w:style w:type="paragraph" w:styleId="4">
    <w:name w:val="heading 3"/>
    <w:basedOn w:val="1"/>
    <w:next w:val="5"/>
    <w:autoRedefine/>
    <w:qFormat/>
    <w:uiPriority w:val="0"/>
    <w:pPr>
      <w:keepNext/>
      <w:outlineLvl w:val="2"/>
    </w:pPr>
    <w:rPr>
      <w:rFonts w:ascii="楷体_GB2312" w:hAnsi="宋体" w:eastAsia="楷体_GB2312"/>
      <w:b/>
      <w:bCs/>
      <w:sz w:val="32"/>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toc 3"/>
    <w:next w:val="1"/>
    <w:qFormat/>
    <w:uiPriority w:val="0"/>
    <w:pPr>
      <w:widowControl w:val="0"/>
      <w:spacing w:line="380" w:lineRule="exact"/>
      <w:ind w:left="400" w:leftChars="400"/>
      <w:jc w:val="distribute"/>
    </w:pPr>
    <w:rPr>
      <w:rFonts w:ascii="Times New Roman" w:hAnsi="Times New Roman" w:eastAsia="宋体" w:cs="Times New Roman"/>
      <w:kern w:val="2"/>
      <w:sz w:val="21"/>
      <w:szCs w:val="24"/>
      <w:lang w:val="en-US" w:eastAsia="zh-CN" w:bidi="ar-SA"/>
    </w:rPr>
  </w:style>
  <w:style w:type="paragraph" w:styleId="5">
    <w:name w:val="Normal Indent"/>
    <w:basedOn w:val="1"/>
    <w:autoRedefine/>
    <w:qFormat/>
    <w:uiPriority w:val="0"/>
    <w:pPr>
      <w:ind w:firstLine="420" w:firstLineChars="200"/>
    </w:pPr>
    <w:rPr>
      <w:rFonts w:eastAsia="宋体"/>
    </w:rPr>
  </w:style>
  <w:style w:type="paragraph" w:styleId="6">
    <w:name w:val="caption"/>
    <w:basedOn w:val="1"/>
    <w:next w:val="1"/>
    <w:autoRedefine/>
    <w:unhideWhenUsed/>
    <w:qFormat/>
    <w:uiPriority w:val="0"/>
    <w:rPr>
      <w:rFonts w:ascii="Arial" w:hAnsi="Arial" w:eastAsia="黑体"/>
      <w:sz w:val="20"/>
    </w:rPr>
  </w:style>
  <w:style w:type="paragraph" w:styleId="7">
    <w:name w:val="toa heading"/>
    <w:basedOn w:val="1"/>
    <w:next w:val="1"/>
    <w:autoRedefine/>
    <w:unhideWhenUsed/>
    <w:qFormat/>
    <w:uiPriority w:val="99"/>
    <w:pPr>
      <w:spacing w:before="120"/>
    </w:pPr>
    <w:rPr>
      <w:rFonts w:ascii="Cambria" w:hAnsi="Cambria" w:cs="Times New Roman"/>
      <w:sz w:val="24"/>
      <w:szCs w:val="24"/>
    </w:rPr>
  </w:style>
  <w:style w:type="paragraph" w:styleId="8">
    <w:name w:val="Body Text"/>
    <w:basedOn w:val="1"/>
    <w:next w:val="9"/>
    <w:autoRedefine/>
    <w:semiHidden/>
    <w:qFormat/>
    <w:uiPriority w:val="0"/>
    <w:rPr>
      <w:rFonts w:ascii="Arial" w:hAnsi="Arial" w:eastAsia="Arial" w:cs="Arial"/>
      <w:sz w:val="21"/>
      <w:szCs w:val="21"/>
      <w:lang w:val="en-US" w:eastAsia="en-US" w:bidi="ar-SA"/>
    </w:rPr>
  </w:style>
  <w:style w:type="paragraph" w:customStyle="1" w:styleId="9">
    <w:name w:val="_Style 2"/>
    <w:basedOn w:val="1"/>
    <w:next w:val="1"/>
    <w:qFormat/>
    <w:uiPriority w:val="0"/>
    <w:pPr>
      <w:ind w:firstLine="200" w:firstLineChars="200"/>
    </w:pPr>
    <w:rPr>
      <w:rFonts w:ascii="Calibri" w:hAnsi="Calibri"/>
      <w:sz w:val="28"/>
      <w:szCs w:val="22"/>
    </w:rPr>
  </w:style>
  <w:style w:type="paragraph" w:styleId="10">
    <w:name w:val="Body Text Indent"/>
    <w:basedOn w:val="1"/>
    <w:autoRedefine/>
    <w:qFormat/>
    <w:uiPriority w:val="0"/>
    <w:pPr>
      <w:spacing w:after="120"/>
      <w:ind w:left="420" w:leftChars="200"/>
    </w:pPr>
  </w:style>
  <w:style w:type="paragraph" w:styleId="11">
    <w:name w:val="Plain Text"/>
    <w:basedOn w:val="1"/>
    <w:qFormat/>
    <w:uiPriority w:val="0"/>
    <w:rPr>
      <w:rFonts w:ascii="宋体" w:hAnsi="Courier New" w:eastAsia="宋体"/>
    </w:rPr>
  </w:style>
  <w:style w:type="paragraph" w:styleId="12">
    <w:name w:val="footer"/>
    <w:basedOn w:val="1"/>
    <w:autoRedefine/>
    <w:qFormat/>
    <w:uiPriority w:val="0"/>
    <w:pPr>
      <w:tabs>
        <w:tab w:val="center" w:pos="4153"/>
        <w:tab w:val="right" w:pos="8306"/>
      </w:tabs>
      <w:snapToGrid w:val="0"/>
      <w:jc w:val="left"/>
    </w:pPr>
    <w:rPr>
      <w:sz w:val="18"/>
    </w:rPr>
  </w:style>
  <w:style w:type="paragraph" w:styleId="13">
    <w:name w:val="envelope return"/>
    <w:basedOn w:val="1"/>
    <w:autoRedefine/>
    <w:qFormat/>
    <w:uiPriority w:val="0"/>
    <w:pPr>
      <w:snapToGrid w:val="0"/>
    </w:pPr>
    <w:rPr>
      <w:rFonts w:ascii="Arial" w:hAnsi="Arial" w:cs="Arial"/>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List"/>
    <w:basedOn w:val="1"/>
    <w:autoRedefine/>
    <w:qFormat/>
    <w:uiPriority w:val="0"/>
    <w:pPr>
      <w:ind w:left="200" w:hanging="200" w:hangingChars="200"/>
    </w:pPr>
    <w:rPr>
      <w:rFonts w:ascii="Calibri" w:hAnsi="Calibri"/>
    </w:rPr>
  </w:style>
  <w:style w:type="paragraph" w:styleId="16">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7">
    <w:name w:val="Body Text First Indent"/>
    <w:basedOn w:val="8"/>
    <w:qFormat/>
    <w:uiPriority w:val="0"/>
    <w:pPr>
      <w:spacing w:before="5" w:after="0" w:line="360" w:lineRule="auto"/>
      <w:ind w:left="960" w:firstLine="200" w:firstLineChars="200"/>
    </w:pPr>
    <w:rPr>
      <w:rFonts w:ascii="仿宋_GB2312" w:hAnsi="Times New Roman" w:eastAsia="仿宋_GB2312" w:cs="仿宋"/>
      <w:sz w:val="30"/>
      <w:szCs w:val="30"/>
      <w:lang w:val="zh-CN" w:bidi="zh-CN"/>
    </w:rPr>
  </w:style>
  <w:style w:type="paragraph" w:styleId="18">
    <w:name w:val="Body Text First Indent 2"/>
    <w:basedOn w:val="10"/>
    <w:next w:val="1"/>
    <w:autoRedefine/>
    <w:qFormat/>
    <w:uiPriority w:val="0"/>
    <w:pPr>
      <w:widowControl w:val="0"/>
      <w:spacing w:before="0" w:beforeAutospacing="0" w:after="120" w:afterAutospacing="0"/>
      <w:ind w:left="200" w:leftChars="200" w:firstLine="200" w:firstLineChars="200"/>
      <w:jc w:val="both"/>
    </w:pPr>
    <w:rPr>
      <w:rFonts w:ascii="Times New Roman" w:hAnsi="Times New Roman" w:cs="Times New Roman"/>
      <w:kern w:val="2"/>
      <w:sz w:val="21"/>
      <w:lang w:bidi="ar-SA"/>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autoRedefine/>
    <w:qFormat/>
    <w:uiPriority w:val="0"/>
    <w:rPr>
      <w:b/>
    </w:rPr>
  </w:style>
  <w:style w:type="character" w:styleId="23">
    <w:name w:val="page number"/>
    <w:basedOn w:val="21"/>
    <w:autoRedefine/>
    <w:qFormat/>
    <w:uiPriority w:val="0"/>
  </w:style>
  <w:style w:type="character" w:styleId="24">
    <w:name w:val="HTML Sample"/>
    <w:basedOn w:val="21"/>
    <w:autoRedefine/>
    <w:qFormat/>
    <w:uiPriority w:val="0"/>
    <w:rPr>
      <w:rFonts w:ascii="Courier New" w:hAnsi="Courier New"/>
    </w:rPr>
  </w:style>
  <w:style w:type="paragraph" w:customStyle="1" w:styleId="25">
    <w:name w:val="Default"/>
    <w:basedOn w:val="11"/>
    <w:autoRedefine/>
    <w:qFormat/>
    <w:uiPriority w:val="0"/>
    <w:pPr>
      <w:widowControl w:val="0"/>
      <w:autoSpaceDE w:val="0"/>
      <w:autoSpaceDN w:val="0"/>
      <w:adjustRightInd w:val="0"/>
    </w:pPr>
    <w:rPr>
      <w:rFonts w:ascii="Arial Unicode MS" w:hAnsi="Times New Roman" w:eastAsia="Arial Unicode MS" w:cs="Arial Unicode MS"/>
      <w:color w:val="000000"/>
      <w:sz w:val="24"/>
      <w:szCs w:val="24"/>
      <w:lang w:val="en-US" w:eastAsia="zh-CN" w:bidi="ar-SA"/>
    </w:rPr>
  </w:style>
  <w:style w:type="paragraph" w:customStyle="1" w:styleId="26">
    <w:name w:val="大标题"/>
    <w:basedOn w:val="1"/>
    <w:next w:val="18"/>
    <w:qFormat/>
    <w:uiPriority w:val="0"/>
    <w:pPr>
      <w:jc w:val="center"/>
    </w:pPr>
    <w:rPr>
      <w:rFonts w:ascii="Arial" w:hAnsi="Arial" w:eastAsia="宋体"/>
      <w:b/>
      <w:sz w:val="28"/>
    </w:rPr>
  </w:style>
  <w:style w:type="paragraph" w:customStyle="1" w:styleId="27">
    <w:name w:val="列出段落1"/>
    <w:basedOn w:val="1"/>
    <w:autoRedefine/>
    <w:qFormat/>
    <w:uiPriority w:val="34"/>
    <w:pPr>
      <w:ind w:firstLine="420" w:firstLineChars="200"/>
    </w:pPr>
  </w:style>
  <w:style w:type="table" w:customStyle="1" w:styleId="28">
    <w:name w:val="Table Normal"/>
    <w:autoRedefine/>
    <w:unhideWhenUsed/>
    <w:qFormat/>
    <w:uiPriority w:val="0"/>
    <w:tblPr>
      <w:tblCellMar>
        <w:top w:w="0" w:type="dxa"/>
        <w:left w:w="0" w:type="dxa"/>
        <w:bottom w:w="0" w:type="dxa"/>
        <w:right w:w="0" w:type="dxa"/>
      </w:tblCellMar>
    </w:tblPr>
  </w:style>
  <w:style w:type="paragraph" w:customStyle="1" w:styleId="29">
    <w:name w:val="Table Text"/>
    <w:basedOn w:val="1"/>
    <w:autoRedefine/>
    <w:semiHidden/>
    <w:qFormat/>
    <w:uiPriority w:val="0"/>
    <w:rPr>
      <w:rFonts w:ascii="仿宋" w:hAnsi="仿宋" w:eastAsia="仿宋" w:cs="仿宋"/>
      <w:sz w:val="24"/>
      <w:szCs w:val="24"/>
      <w:lang w:val="en-US" w:eastAsia="en-US" w:bidi="ar-SA"/>
    </w:rPr>
  </w:style>
  <w:style w:type="paragraph" w:customStyle="1" w:styleId="30">
    <w:name w:val="List Paragraph"/>
    <w:basedOn w:val="1"/>
    <w:autoRedefine/>
    <w:qFormat/>
    <w:uiPriority w:val="34"/>
    <w:pPr>
      <w:ind w:firstLine="420" w:firstLineChars="200"/>
    </w:pPr>
    <w:rPr>
      <w:rFonts w:ascii="Calibri" w:hAnsi="Calibri"/>
      <w:szCs w:val="22"/>
    </w:rPr>
  </w:style>
  <w:style w:type="paragraph" w:customStyle="1" w:styleId="31">
    <w:name w:val="_Style 1"/>
    <w:basedOn w:val="1"/>
    <w:autoRedefine/>
    <w:qFormat/>
    <w:uiPriority w:val="0"/>
    <w:pPr>
      <w:ind w:firstLine="420" w:firstLineChars="200"/>
    </w:pPr>
    <w:rPr>
      <w:rFonts w:ascii="Calibri" w:hAnsi="Calibri"/>
      <w:szCs w:val="22"/>
    </w:rPr>
  </w:style>
  <w:style w:type="paragraph" w:customStyle="1" w:styleId="32">
    <w:name w:val="样式 样式 样式 左侧:  2 字符1 + 首行缩进:  2 字符1 + 首行缩进:  2 字符"/>
    <w:basedOn w:val="1"/>
    <w:autoRedefine/>
    <w:qFormat/>
    <w:uiPriority w:val="0"/>
    <w:pPr>
      <w:widowControl/>
      <w:spacing w:before="60" w:after="120" w:line="440" w:lineRule="atLeast"/>
      <w:ind w:firstLine="480"/>
    </w:pPr>
    <w:rPr>
      <w:rFonts w:hint="eastAsia"/>
      <w:sz w:val="24"/>
    </w:rPr>
  </w:style>
  <w:style w:type="paragraph" w:customStyle="1" w:styleId="33">
    <w:name w:val="标书正文"/>
    <w:basedOn w:val="1"/>
    <w:autoRedefine/>
    <w:qFormat/>
    <w:uiPriority w:val="0"/>
    <w:pPr>
      <w:spacing w:line="360" w:lineRule="auto"/>
      <w:ind w:firstLine="497" w:firstLineChars="207"/>
    </w:pPr>
    <w:rPr>
      <w:sz w:val="24"/>
      <w:szCs w:val="20"/>
    </w:rPr>
  </w:style>
  <w:style w:type="character" w:customStyle="1" w:styleId="34">
    <w:name w:val="NormalCharacter"/>
    <w:autoRedefine/>
    <w:semiHidden/>
    <w:qFormat/>
    <w:uiPriority w:val="0"/>
  </w:style>
  <w:style w:type="paragraph" w:styleId="35">
    <w:name w:val="No Spacing"/>
    <w:qFormat/>
    <w:uiPriority w:val="1"/>
    <w:pPr>
      <w:widowControl w:val="0"/>
      <w:jc w:val="both"/>
    </w:pPr>
    <w:rPr>
      <w:rFonts w:eastAsia="思源黑体 CN Light" w:asciiTheme="minorHAnsi" w:hAnsiTheme="minorHAnsi" w:cstheme="minorBidi"/>
      <w:kern w:val="2"/>
      <w:sz w:val="24"/>
      <w:szCs w:val="22"/>
      <w:lang w:val="en-US" w:eastAsia="zh-CN" w:bidi="ar-SA"/>
    </w:rPr>
  </w:style>
  <w:style w:type="character" w:customStyle="1" w:styleId="36">
    <w:name w:val="标题 1 Char1"/>
    <w:qFormat/>
    <w:uiPriority w:val="0"/>
    <w:rPr>
      <w:rFonts w:ascii="Times New Roman" w:hAnsi="Times New Roman" w:eastAsia="宋体" w:cs="Times New Roman"/>
      <w:b/>
      <w:bCs/>
      <w:kern w:val="44"/>
      <w:sz w:val="32"/>
      <w:szCs w:val="44"/>
    </w:rPr>
  </w:style>
  <w:style w:type="paragraph" w:customStyle="1" w:styleId="37">
    <w:name w:val="表名称"/>
    <w:qFormat/>
    <w:uiPriority w:val="0"/>
    <w:pPr>
      <w:widowControl/>
      <w:numPr>
        <w:ilvl w:val="0"/>
        <w:numId w:val="1"/>
      </w:numPr>
      <w:spacing w:line="360" w:lineRule="auto"/>
      <w:ind w:firstLine="0" w:firstLineChars="0"/>
      <w:jc w:val="center"/>
    </w:pPr>
    <w:rPr>
      <w:rFonts w:ascii="宋体"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17.png"/><Relationship Id="rId34" Type="http://schemas.openxmlformats.org/officeDocument/2006/relationships/image" Target="media/image16.png"/><Relationship Id="rId33" Type="http://schemas.openxmlformats.org/officeDocument/2006/relationships/image" Target="media/image15.png"/><Relationship Id="rId32" Type="http://schemas.openxmlformats.org/officeDocument/2006/relationships/image" Target="media/image14.png"/><Relationship Id="rId31" Type="http://schemas.openxmlformats.org/officeDocument/2006/relationships/image" Target="media/image13.png"/><Relationship Id="rId30" Type="http://schemas.openxmlformats.org/officeDocument/2006/relationships/image" Target="media/image12.png"/><Relationship Id="rId3" Type="http://schemas.openxmlformats.org/officeDocument/2006/relationships/footnotes" Target="footnotes.xml"/><Relationship Id="rId29" Type="http://schemas.openxmlformats.org/officeDocument/2006/relationships/image" Target="media/image11.png"/><Relationship Id="rId28" Type="http://schemas.openxmlformats.org/officeDocument/2006/relationships/image" Target="media/image10.png"/><Relationship Id="rId27" Type="http://schemas.openxmlformats.org/officeDocument/2006/relationships/image" Target="media/image9.png"/><Relationship Id="rId26" Type="http://schemas.openxmlformats.org/officeDocument/2006/relationships/image" Target="media/image8.png"/><Relationship Id="rId25" Type="http://schemas.openxmlformats.org/officeDocument/2006/relationships/image" Target="media/image7.png"/><Relationship Id="rId24" Type="http://schemas.openxmlformats.org/officeDocument/2006/relationships/image" Target="media/image6.png"/><Relationship Id="rId23" Type="http://schemas.openxmlformats.org/officeDocument/2006/relationships/image" Target="media/image5.png"/><Relationship Id="rId22" Type="http://schemas.openxmlformats.org/officeDocument/2006/relationships/image" Target="media/image4.png"/><Relationship Id="rId21" Type="http://schemas.openxmlformats.org/officeDocument/2006/relationships/image" Target="media/image3.png"/><Relationship Id="rId20" Type="http://schemas.openxmlformats.org/officeDocument/2006/relationships/image" Target="media/image2.png"/><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2444</Words>
  <Characters>2763</Characters>
  <TotalTime>86</TotalTime>
  <ScaleCrop>false</ScaleCrop>
  <LinksUpToDate>false</LinksUpToDate>
  <CharactersWithSpaces>2815</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2024-04-23T01:39:00Z</dcterms:created>
  <dc:creator>Administrator</dc:creator>
  <cp:lastModifiedBy>漂泊的狼</cp:lastModifiedBy>
  <dcterms:modified xsi:type="dcterms:W3CDTF">2025-04-07T07:32:51Z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2024-04-22T17:39:26Z</vt:filetime>
  </property>
  <property fmtid="{D5CDD505-2E9C-101B-9397-08002B2CF9AE}" pid="4" name="UsrData">
    <vt:lpwstr>6626303b6ed6f9001f5f3b46wl</vt:lpwstr>
  </property>
  <property fmtid="{D5CDD505-2E9C-101B-9397-08002B2CF9AE}" pid="5" name="KSOProductBuildVer">
    <vt:lpwstr>2052-12.1.0.20784</vt:lpwstr>
  </property>
  <property fmtid="{D5CDD505-2E9C-101B-9397-08002B2CF9AE}" pid="6" name="ICV">
    <vt:lpwstr>7042D1BFAEDE4A96B08E2C35FE57DB1D_13</vt:lpwstr>
  </property>
  <property fmtid="{D5CDD505-2E9C-101B-9397-08002B2CF9AE}" pid="7" name="KSOTemplateDocerSaveRecord">
    <vt:lpwstr>eyJoZGlkIjoiOGYyY2E4OWU5NjdiOTVjY2VhMDFjZWEzZTYwZTBjNGMiLCJ1c2VySWQiOiIzNTQ4MDYyMjQifQ==</vt:lpwstr>
  </property>
</Properties>
</file>