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90BE8">
      <w:pPr>
        <w:pStyle w:val="9"/>
        <w:spacing w:line="265" w:lineRule="auto"/>
      </w:pPr>
      <w:r>
        <w:rPr>
          <w:rFonts w:hint="eastAsia" w:cs="宋体"/>
          <w:snapToGrid w:val="0"/>
          <w:color w:val="000000"/>
          <w:spacing w:val="7"/>
          <w:kern w:val="0"/>
          <w:sz w:val="52"/>
          <w:szCs w:val="52"/>
          <w:lang w:val="en-US" w:eastAsia="zh-CN" w:bidi="ar-SA"/>
          <w14:textOutline w14:w="10151" w14:cap="sq" w14:cmpd="sng">
            <w14:solidFill>
              <w14:srgbClr w14:val="000000"/>
            </w14:solidFill>
            <w14:prstDash w14:val="solid"/>
            <w14:bevel/>
          </w14:textOutline>
        </w:rPr>
        <w:t>乌什县教育系统2025年学校食堂食品原料集中采购项目（高中、中职段）（六标段）</w:t>
      </w:r>
    </w:p>
    <w:p w14:paraId="0E5DC342">
      <w:pPr>
        <w:pStyle w:val="9"/>
        <w:spacing w:line="265" w:lineRule="auto"/>
      </w:pPr>
    </w:p>
    <w:p w14:paraId="40A539E6">
      <w:pPr>
        <w:pStyle w:val="9"/>
        <w:spacing w:line="265" w:lineRule="auto"/>
      </w:pPr>
    </w:p>
    <w:p w14:paraId="19318CE8">
      <w:pPr>
        <w:pStyle w:val="9"/>
        <w:spacing w:line="265" w:lineRule="auto"/>
      </w:pPr>
    </w:p>
    <w:p w14:paraId="36C2764D">
      <w:pPr>
        <w:pStyle w:val="9"/>
        <w:spacing w:line="265" w:lineRule="auto"/>
      </w:pPr>
    </w:p>
    <w:p w14:paraId="63D9D798">
      <w:pPr>
        <w:spacing w:before="179" w:line="222" w:lineRule="auto"/>
        <w:ind w:left="2601"/>
        <w:outlineLvl w:val="0"/>
        <w:rPr>
          <w:rFonts w:ascii="宋体" w:hAnsi="宋体" w:eastAsia="宋体" w:cs="宋体"/>
          <w:sz w:val="55"/>
          <w:szCs w:val="55"/>
        </w:rPr>
      </w:pPr>
      <w:r>
        <w:rPr>
          <w:rFonts w:hint="eastAsia" w:ascii="宋体" w:hAnsi="宋体" w:eastAsia="宋体" w:cs="宋体"/>
          <w:spacing w:val="7"/>
          <w:sz w:val="55"/>
          <w:szCs w:val="55"/>
          <w:lang w:eastAsia="zh-CN"/>
          <w14:textOutline w14:w="10151" w14:cap="sq" w14:cmpd="sng">
            <w14:solidFill>
              <w14:srgbClr w14:val="000000"/>
            </w14:solidFill>
            <w14:prstDash w14:val="solid"/>
            <w14:bevel/>
          </w14:textOutline>
        </w:rPr>
        <w:t>公开招标</w:t>
      </w:r>
      <w:r>
        <w:rPr>
          <w:rFonts w:ascii="宋体" w:hAnsi="宋体" w:eastAsia="宋体" w:cs="宋体"/>
          <w:spacing w:val="7"/>
          <w:sz w:val="55"/>
          <w:szCs w:val="55"/>
          <w14:textOutline w14:w="10151" w14:cap="sq" w14:cmpd="sng">
            <w14:solidFill>
              <w14:srgbClr w14:val="000000"/>
            </w14:solidFill>
            <w14:prstDash w14:val="solid"/>
            <w14:bevel/>
          </w14:textOutline>
        </w:rPr>
        <w:t>文件</w:t>
      </w:r>
    </w:p>
    <w:p w14:paraId="180D4AB0">
      <w:pPr>
        <w:pStyle w:val="9"/>
        <w:spacing w:line="266" w:lineRule="auto"/>
      </w:pPr>
    </w:p>
    <w:p w14:paraId="3D193818">
      <w:pPr>
        <w:pStyle w:val="9"/>
        <w:spacing w:line="267" w:lineRule="auto"/>
      </w:pPr>
    </w:p>
    <w:p w14:paraId="59AACB29">
      <w:pPr>
        <w:pStyle w:val="9"/>
        <w:spacing w:line="267" w:lineRule="auto"/>
      </w:pPr>
    </w:p>
    <w:p w14:paraId="1E6D246B">
      <w:pPr>
        <w:pStyle w:val="9"/>
        <w:spacing w:line="267" w:lineRule="auto"/>
      </w:pPr>
    </w:p>
    <w:p w14:paraId="2F8CC1D8">
      <w:pPr>
        <w:pStyle w:val="9"/>
        <w:spacing w:line="267" w:lineRule="auto"/>
      </w:pPr>
    </w:p>
    <w:p w14:paraId="26B0D281">
      <w:pPr>
        <w:spacing w:line="2592" w:lineRule="exact"/>
        <w:ind w:firstLine="2642"/>
      </w:pPr>
    </w:p>
    <w:p w14:paraId="73D058F7">
      <w:pPr>
        <w:pStyle w:val="9"/>
        <w:spacing w:line="261" w:lineRule="auto"/>
      </w:pPr>
    </w:p>
    <w:p w14:paraId="3A359DAB">
      <w:pPr>
        <w:pStyle w:val="9"/>
        <w:spacing w:line="261" w:lineRule="auto"/>
      </w:pPr>
    </w:p>
    <w:p w14:paraId="78A827F1">
      <w:pPr>
        <w:pStyle w:val="9"/>
        <w:spacing w:line="261" w:lineRule="auto"/>
      </w:pPr>
    </w:p>
    <w:p w14:paraId="68C64D1A">
      <w:pPr>
        <w:pStyle w:val="9"/>
        <w:spacing w:line="262" w:lineRule="auto"/>
      </w:pPr>
    </w:p>
    <w:p w14:paraId="1FF1A9A9">
      <w:pPr>
        <w:spacing w:line="240" w:lineRule="auto"/>
        <w:ind w:left="0"/>
        <w:jc w:val="center"/>
        <w:rPr>
          <w:rFonts w:hint="eastAsia" w:ascii="黑体" w:hAnsi="黑体" w:eastAsia="黑体" w:cs="黑体"/>
          <w:sz w:val="35"/>
          <w:szCs w:val="35"/>
          <w:lang w:eastAsia="zh-CN"/>
        </w:rPr>
      </w:pPr>
      <w:r>
        <w:rPr>
          <w:rFonts w:ascii="黑体" w:hAnsi="黑体" w:eastAsia="黑体" w:cs="黑体"/>
          <w:spacing w:val="8"/>
          <w:sz w:val="35"/>
          <w:szCs w:val="35"/>
        </w:rPr>
        <w:t>采 购 人：</w:t>
      </w:r>
      <w:r>
        <w:rPr>
          <w:rFonts w:hint="eastAsia" w:ascii="黑体" w:hAnsi="黑体" w:eastAsia="黑体" w:cs="黑体"/>
          <w:spacing w:val="8"/>
          <w:sz w:val="35"/>
          <w:szCs w:val="35"/>
          <w:lang w:eastAsia="zh-CN"/>
        </w:rPr>
        <w:t>乌什县教育局</w:t>
      </w:r>
    </w:p>
    <w:p w14:paraId="4A2A7034">
      <w:pPr>
        <w:pStyle w:val="9"/>
        <w:spacing w:line="390" w:lineRule="auto"/>
        <w:jc w:val="center"/>
      </w:pPr>
    </w:p>
    <w:p w14:paraId="5EF18CE7">
      <w:pPr>
        <w:spacing w:line="240" w:lineRule="auto"/>
        <w:ind w:left="0"/>
        <w:jc w:val="center"/>
        <w:rPr>
          <w:rFonts w:hint="eastAsia" w:ascii="黑体" w:hAnsi="黑体" w:eastAsia="黑体" w:cs="黑体"/>
          <w:sz w:val="35"/>
          <w:szCs w:val="35"/>
          <w:lang w:eastAsia="zh-CN"/>
        </w:rPr>
      </w:pPr>
      <w:r>
        <w:rPr>
          <w:rFonts w:hint="eastAsia" w:ascii="黑体" w:hAnsi="黑体" w:eastAsia="黑体" w:cs="黑体"/>
          <w:spacing w:val="9"/>
          <w:sz w:val="35"/>
          <w:szCs w:val="35"/>
          <w:lang w:eastAsia="zh-CN"/>
        </w:rPr>
        <w:t>采购代理机构</w:t>
      </w:r>
      <w:r>
        <w:rPr>
          <w:rFonts w:ascii="黑体" w:hAnsi="黑体" w:eastAsia="黑体" w:cs="黑体"/>
          <w:spacing w:val="9"/>
          <w:sz w:val="35"/>
          <w:szCs w:val="35"/>
        </w:rPr>
        <w:t>：</w:t>
      </w:r>
      <w:r>
        <w:rPr>
          <w:rFonts w:hint="eastAsia" w:ascii="黑体" w:hAnsi="黑体" w:eastAsia="黑体" w:cs="黑体"/>
          <w:spacing w:val="9"/>
          <w:sz w:val="35"/>
          <w:szCs w:val="35"/>
          <w:lang w:eastAsia="zh-CN"/>
        </w:rPr>
        <w:t>阿克苏疆山项目管理有限公司</w:t>
      </w:r>
    </w:p>
    <w:p w14:paraId="0AF818F3">
      <w:pPr>
        <w:pStyle w:val="9"/>
        <w:spacing w:line="391" w:lineRule="auto"/>
        <w:jc w:val="center"/>
      </w:pPr>
    </w:p>
    <w:p w14:paraId="5161D98A">
      <w:pPr>
        <w:spacing w:line="240" w:lineRule="auto"/>
        <w:ind w:left="0"/>
        <w:jc w:val="center"/>
        <w:rPr>
          <w:rFonts w:ascii="黑体" w:hAnsi="黑体" w:eastAsia="黑体" w:cs="黑体"/>
          <w:sz w:val="35"/>
          <w:szCs w:val="35"/>
        </w:rPr>
      </w:pPr>
      <w:r>
        <w:rPr>
          <w:rFonts w:ascii="黑体" w:hAnsi="黑体" w:eastAsia="黑体" w:cs="黑体"/>
          <w:spacing w:val="-5"/>
          <w:sz w:val="35"/>
          <w:szCs w:val="35"/>
        </w:rPr>
        <w:t>日</w:t>
      </w:r>
      <w:r>
        <w:rPr>
          <w:rFonts w:ascii="黑体" w:hAnsi="黑体" w:eastAsia="黑体" w:cs="黑体"/>
          <w:spacing w:val="8"/>
          <w:sz w:val="35"/>
          <w:szCs w:val="35"/>
        </w:rPr>
        <w:t xml:space="preserve">    </w:t>
      </w:r>
      <w:r>
        <w:rPr>
          <w:rFonts w:ascii="黑体" w:hAnsi="黑体" w:eastAsia="黑体" w:cs="黑体"/>
          <w:spacing w:val="-5"/>
          <w:sz w:val="35"/>
          <w:szCs w:val="35"/>
        </w:rPr>
        <w:t>期：202</w:t>
      </w:r>
      <w:r>
        <w:rPr>
          <w:rFonts w:hint="eastAsia" w:ascii="黑体" w:hAnsi="黑体" w:eastAsia="黑体" w:cs="黑体"/>
          <w:spacing w:val="-5"/>
          <w:sz w:val="35"/>
          <w:szCs w:val="35"/>
          <w:lang w:val="en-US" w:eastAsia="zh-CN"/>
        </w:rPr>
        <w:t>5</w:t>
      </w:r>
      <w:r>
        <w:rPr>
          <w:rFonts w:ascii="黑体" w:hAnsi="黑体" w:eastAsia="黑体" w:cs="黑体"/>
          <w:spacing w:val="-69"/>
          <w:sz w:val="35"/>
          <w:szCs w:val="35"/>
        </w:rPr>
        <w:t xml:space="preserve"> </w:t>
      </w:r>
      <w:r>
        <w:rPr>
          <w:rFonts w:ascii="黑体" w:hAnsi="黑体" w:eastAsia="黑体" w:cs="黑体"/>
          <w:spacing w:val="-5"/>
          <w:sz w:val="35"/>
          <w:szCs w:val="35"/>
        </w:rPr>
        <w:t>年</w:t>
      </w:r>
      <w:r>
        <w:rPr>
          <w:rFonts w:ascii="黑体" w:hAnsi="黑体" w:eastAsia="黑体" w:cs="黑体"/>
          <w:spacing w:val="-70"/>
          <w:sz w:val="35"/>
          <w:szCs w:val="35"/>
        </w:rPr>
        <w:t xml:space="preserve"> </w:t>
      </w:r>
      <w:r>
        <w:rPr>
          <w:rFonts w:hint="eastAsia" w:ascii="黑体" w:hAnsi="黑体" w:eastAsia="黑体" w:cs="黑体"/>
          <w:spacing w:val="-5"/>
          <w:sz w:val="35"/>
          <w:szCs w:val="35"/>
          <w:lang w:val="en-US" w:eastAsia="zh-CN"/>
        </w:rPr>
        <w:t>1</w:t>
      </w:r>
      <w:r>
        <w:rPr>
          <w:rFonts w:ascii="黑体" w:hAnsi="黑体" w:eastAsia="黑体" w:cs="黑体"/>
          <w:spacing w:val="-5"/>
          <w:sz w:val="35"/>
          <w:szCs w:val="35"/>
        </w:rPr>
        <w:t>月</w:t>
      </w:r>
    </w:p>
    <w:p w14:paraId="5F35B044">
      <w:pPr>
        <w:spacing w:line="228" w:lineRule="auto"/>
        <w:jc w:val="center"/>
        <w:rPr>
          <w:rFonts w:ascii="黑体" w:hAnsi="黑体" w:eastAsia="黑体" w:cs="黑体"/>
          <w:sz w:val="35"/>
          <w:szCs w:val="35"/>
        </w:rPr>
        <w:sectPr>
          <w:headerReference r:id="rId5" w:type="default"/>
          <w:footerReference r:id="rId6" w:type="default"/>
          <w:pgSz w:w="11905" w:h="16838"/>
          <w:pgMar w:top="1440" w:right="1080" w:bottom="1440" w:left="1080" w:header="850" w:footer="850" w:gutter="0"/>
          <w:pgNumType w:fmt="decimal"/>
          <w:cols w:space="0" w:num="1"/>
          <w:rtlGutter w:val="0"/>
          <w:docGrid w:linePitch="0" w:charSpace="0"/>
        </w:sectPr>
      </w:pPr>
    </w:p>
    <w:sdt>
      <w:sdtPr>
        <w:rPr>
          <w:rFonts w:ascii="宋体" w:hAnsi="宋体" w:eastAsia="宋体" w:cs="宋体"/>
          <w:sz w:val="30"/>
          <w:szCs w:val="30"/>
        </w:rPr>
        <w:id w:val="147477269"/>
        <w:docPartObj>
          <w:docPartGallery w:val="Table of Contents"/>
          <w:docPartUnique/>
        </w:docPartObj>
      </w:sdtPr>
      <w:sdtEndPr>
        <w:rPr>
          <w:rFonts w:ascii="Calibri" w:hAnsi="Calibri" w:eastAsia="Calibri" w:cs="Calibri"/>
          <w:sz w:val="28"/>
          <w:szCs w:val="28"/>
        </w:rPr>
      </w:sdtEndPr>
      <w:sdtContent>
        <w:p w14:paraId="0F23CD39">
          <w:pPr>
            <w:pStyle w:val="9"/>
            <w:spacing w:before="189" w:line="228" w:lineRule="auto"/>
            <w:ind w:left="4514"/>
            <w:rPr>
              <w:sz w:val="30"/>
              <w:szCs w:val="30"/>
            </w:rPr>
          </w:pPr>
          <w:r>
            <w:rPr>
              <w:b/>
              <w:bCs/>
              <w:spacing w:val="-34"/>
              <w:sz w:val="30"/>
              <w:szCs w:val="30"/>
            </w:rPr>
            <w:t>目</w:t>
          </w:r>
          <w:r>
            <w:rPr>
              <w:spacing w:val="6"/>
              <w:sz w:val="30"/>
              <w:szCs w:val="30"/>
            </w:rPr>
            <w:t xml:space="preserve">  </w:t>
          </w:r>
          <w:r>
            <w:rPr>
              <w:b/>
              <w:bCs/>
              <w:spacing w:val="-34"/>
              <w:sz w:val="30"/>
              <w:szCs w:val="30"/>
            </w:rPr>
            <w:t>录</w:t>
          </w:r>
        </w:p>
        <w:p w14:paraId="00911E37">
          <w:pPr>
            <w:pStyle w:val="9"/>
            <w:tabs>
              <w:tab w:val="right" w:leader="dot" w:pos="9737"/>
            </w:tabs>
            <w:spacing w:before="215" w:line="219" w:lineRule="auto"/>
            <w:rPr>
              <w:rFonts w:ascii="Calibri" w:hAnsi="Calibri" w:eastAsia="Calibri" w:cs="Calibri"/>
            </w:rPr>
          </w:pPr>
          <w:bookmarkStart w:id="0" w:name="bookmark1"/>
          <w:bookmarkEnd w:id="0"/>
          <w:r>
            <w:fldChar w:fldCharType="begin"/>
          </w:r>
          <w:r>
            <w:instrText xml:space="preserve"> HYPERLINK \l "bookmark2" </w:instrText>
          </w:r>
          <w:r>
            <w:fldChar w:fldCharType="separate"/>
          </w:r>
          <w:r>
            <w:rPr>
              <w:spacing w:val="-3"/>
            </w:rPr>
            <w:t>第一章  招标公告</w:t>
          </w:r>
          <w:r>
            <w:tab/>
          </w:r>
          <w:r>
            <w:rPr>
              <w:spacing w:val="-57"/>
            </w:rPr>
            <w:t xml:space="preserve"> </w:t>
          </w:r>
          <w:r>
            <w:rPr>
              <w:rFonts w:hint="eastAsia" w:ascii="Calibri" w:hAnsi="Calibri" w:eastAsia="宋体" w:cs="Calibri"/>
              <w:spacing w:val="-14"/>
              <w:lang w:val="en-US" w:eastAsia="zh-CN"/>
            </w:rPr>
            <w:t>1</w:t>
          </w:r>
          <w:r>
            <w:rPr>
              <w:rFonts w:ascii="Calibri" w:hAnsi="Calibri" w:eastAsia="Calibri" w:cs="Calibri"/>
              <w:spacing w:val="-14"/>
            </w:rPr>
            <w:fldChar w:fldCharType="end"/>
          </w:r>
        </w:p>
        <w:p w14:paraId="336F40DD">
          <w:pPr>
            <w:pStyle w:val="9"/>
            <w:tabs>
              <w:tab w:val="right" w:leader="dot" w:pos="9735"/>
            </w:tabs>
            <w:spacing w:before="292" w:line="219" w:lineRule="auto"/>
            <w:rPr>
              <w:rFonts w:ascii="Calibri" w:hAnsi="Calibri" w:eastAsia="Calibri" w:cs="Calibri"/>
            </w:rPr>
          </w:pPr>
          <w:bookmarkStart w:id="1" w:name="bookmark3"/>
          <w:bookmarkEnd w:id="1"/>
          <w:r>
            <w:fldChar w:fldCharType="begin"/>
          </w:r>
          <w:r>
            <w:instrText xml:space="preserve"> HYPERLINK \l "bookmark4" </w:instrText>
          </w:r>
          <w:r>
            <w:fldChar w:fldCharType="separate"/>
          </w:r>
          <w:r>
            <w:rPr>
              <w:spacing w:val="-2"/>
            </w:rPr>
            <w:t>第二章  供应商须知</w:t>
          </w:r>
          <w:r>
            <w:tab/>
          </w:r>
          <w:r>
            <w:rPr>
              <w:spacing w:val="-4"/>
            </w:rPr>
            <w:t xml:space="preserve"> </w:t>
          </w:r>
          <w:r>
            <w:rPr>
              <w:rFonts w:hint="eastAsia" w:ascii="Calibri" w:hAnsi="Calibri" w:eastAsia="宋体" w:cs="Calibri"/>
              <w:spacing w:val="-11"/>
              <w:lang w:val="en-US" w:eastAsia="zh-CN"/>
            </w:rPr>
            <w:t>5</w:t>
          </w:r>
          <w:r>
            <w:rPr>
              <w:rFonts w:ascii="Calibri" w:hAnsi="Calibri" w:eastAsia="Calibri" w:cs="Calibri"/>
              <w:spacing w:val="-11"/>
            </w:rPr>
            <w:fldChar w:fldCharType="end"/>
          </w:r>
        </w:p>
        <w:p w14:paraId="67292CB3">
          <w:pPr>
            <w:pStyle w:val="9"/>
            <w:tabs>
              <w:tab w:val="right" w:leader="dot" w:pos="9740"/>
            </w:tabs>
            <w:spacing w:before="288" w:line="221" w:lineRule="auto"/>
            <w:ind w:left="599"/>
            <w:rPr>
              <w:rFonts w:ascii="Calibri" w:hAnsi="Calibri" w:eastAsia="Calibri" w:cs="Calibri"/>
            </w:rPr>
          </w:pPr>
          <w:bookmarkStart w:id="2" w:name="bookmark5"/>
          <w:bookmarkEnd w:id="2"/>
          <w:r>
            <w:fldChar w:fldCharType="begin"/>
          </w:r>
          <w:r>
            <w:instrText xml:space="preserve"> HYPERLINK \l "bookmark6" </w:instrText>
          </w:r>
          <w:r>
            <w:fldChar w:fldCharType="separate"/>
          </w:r>
          <w:r>
            <w:rPr>
              <w:spacing w:val="-14"/>
            </w:rPr>
            <w:t>1、总则</w:t>
          </w:r>
          <w:r>
            <w:tab/>
          </w:r>
          <w:r>
            <w:rPr>
              <w:spacing w:val="-23"/>
            </w:rPr>
            <w:t xml:space="preserve"> </w:t>
          </w:r>
          <w:r>
            <w:rPr>
              <w:rFonts w:ascii="Calibri" w:hAnsi="Calibri" w:eastAsia="Calibri" w:cs="Calibri"/>
              <w:spacing w:val="-20"/>
            </w:rPr>
            <w:t>1</w:t>
          </w:r>
          <w:r>
            <w:rPr>
              <w:rFonts w:hint="eastAsia" w:ascii="Calibri" w:hAnsi="Calibri" w:eastAsia="宋体" w:cs="Calibri"/>
              <w:spacing w:val="-12"/>
              <w:lang w:val="en-US" w:eastAsia="zh-CN"/>
            </w:rPr>
            <w:t>4</w:t>
          </w:r>
          <w:r>
            <w:rPr>
              <w:rFonts w:ascii="Calibri" w:hAnsi="Calibri" w:eastAsia="Calibri" w:cs="Calibri"/>
              <w:spacing w:val="-12"/>
            </w:rPr>
            <w:fldChar w:fldCharType="end"/>
          </w:r>
        </w:p>
        <w:p w14:paraId="421EFAA5">
          <w:pPr>
            <w:pStyle w:val="9"/>
            <w:tabs>
              <w:tab w:val="right" w:leader="dot" w:pos="9740"/>
            </w:tabs>
            <w:spacing w:before="289" w:line="220" w:lineRule="auto"/>
            <w:ind w:left="564"/>
            <w:rPr>
              <w:rFonts w:ascii="Calibri" w:hAnsi="Calibri" w:eastAsia="Calibri" w:cs="Calibri"/>
            </w:rPr>
          </w:pPr>
          <w:bookmarkStart w:id="3" w:name="bookmark7"/>
          <w:bookmarkEnd w:id="3"/>
          <w:r>
            <w:fldChar w:fldCharType="begin"/>
          </w:r>
          <w:r>
            <w:instrText xml:space="preserve"> HYPERLINK \l "bookmark8" </w:instrText>
          </w:r>
          <w:r>
            <w:fldChar w:fldCharType="separate"/>
          </w:r>
          <w:r>
            <w:rPr>
              <w:spacing w:val="-4"/>
            </w:rPr>
            <w:t>2、招标文件</w:t>
          </w:r>
          <w:r>
            <w:tab/>
          </w:r>
          <w:r>
            <w:rPr>
              <w:spacing w:val="23"/>
            </w:rPr>
            <w:t xml:space="preserve"> </w:t>
          </w:r>
          <w:r>
            <w:rPr>
              <w:rFonts w:ascii="Calibri" w:hAnsi="Calibri" w:eastAsia="Calibri" w:cs="Calibri"/>
              <w:spacing w:val="-19"/>
            </w:rPr>
            <w:t>1</w:t>
          </w:r>
          <w:r>
            <w:rPr>
              <w:rFonts w:hint="eastAsia" w:ascii="Calibri" w:hAnsi="Calibri" w:eastAsia="宋体" w:cs="Calibri"/>
              <w:spacing w:val="-13"/>
              <w:lang w:val="en-US" w:eastAsia="zh-CN"/>
            </w:rPr>
            <w:t>5</w:t>
          </w:r>
          <w:r>
            <w:rPr>
              <w:rFonts w:ascii="Calibri" w:hAnsi="Calibri" w:eastAsia="Calibri" w:cs="Calibri"/>
              <w:spacing w:val="-13"/>
            </w:rPr>
            <w:fldChar w:fldCharType="end"/>
          </w:r>
        </w:p>
        <w:p w14:paraId="40A061BD">
          <w:pPr>
            <w:pStyle w:val="9"/>
            <w:tabs>
              <w:tab w:val="right" w:leader="dot" w:pos="9740"/>
            </w:tabs>
            <w:spacing w:before="291" w:line="220" w:lineRule="auto"/>
            <w:ind w:left="569"/>
            <w:rPr>
              <w:rFonts w:ascii="Calibri" w:hAnsi="Calibri" w:eastAsia="Calibri" w:cs="Calibri"/>
            </w:rPr>
          </w:pPr>
          <w:bookmarkStart w:id="4" w:name="bookmark9"/>
          <w:bookmarkEnd w:id="4"/>
          <w:r>
            <w:fldChar w:fldCharType="begin"/>
          </w:r>
          <w:r>
            <w:instrText xml:space="preserve"> HYPERLINK \l "bookmark10" </w:instrText>
          </w:r>
          <w:r>
            <w:fldChar w:fldCharType="separate"/>
          </w:r>
          <w:r>
            <w:rPr>
              <w:spacing w:val="-5"/>
            </w:rPr>
            <w:t>3、投标文件</w:t>
          </w:r>
          <w:r>
            <w:tab/>
          </w:r>
          <w:r>
            <w:rPr>
              <w:spacing w:val="28"/>
            </w:rPr>
            <w:t xml:space="preserve"> </w:t>
          </w:r>
          <w:r>
            <w:rPr>
              <w:rFonts w:ascii="Calibri" w:hAnsi="Calibri" w:eastAsia="Calibri" w:cs="Calibri"/>
              <w:spacing w:val="-20"/>
            </w:rPr>
            <w:t>1</w:t>
          </w:r>
          <w:r>
            <w:rPr>
              <w:rFonts w:hint="eastAsia" w:ascii="Calibri" w:hAnsi="Calibri" w:eastAsia="宋体" w:cs="Calibri"/>
              <w:spacing w:val="-12"/>
              <w:lang w:val="en-US" w:eastAsia="zh-CN"/>
            </w:rPr>
            <w:t>6</w:t>
          </w:r>
          <w:r>
            <w:rPr>
              <w:rFonts w:ascii="Calibri" w:hAnsi="Calibri" w:eastAsia="Calibri" w:cs="Calibri"/>
              <w:spacing w:val="-12"/>
            </w:rPr>
            <w:fldChar w:fldCharType="end"/>
          </w:r>
        </w:p>
        <w:p w14:paraId="3ADE84EF">
          <w:pPr>
            <w:pStyle w:val="9"/>
            <w:tabs>
              <w:tab w:val="right" w:leader="dot" w:pos="9714"/>
            </w:tabs>
            <w:spacing w:before="290" w:line="220" w:lineRule="auto"/>
            <w:ind w:left="568"/>
            <w:rPr>
              <w:rFonts w:hint="eastAsia" w:ascii="Calibri" w:hAnsi="Calibri" w:eastAsia="宋体" w:cs="Calibri"/>
              <w:lang w:val="en-US" w:eastAsia="zh-CN"/>
            </w:rPr>
          </w:pPr>
          <w:bookmarkStart w:id="5" w:name="bookmark11"/>
          <w:bookmarkEnd w:id="5"/>
          <w:r>
            <w:fldChar w:fldCharType="begin"/>
          </w:r>
          <w:r>
            <w:instrText xml:space="preserve"> HYPERLINK \l "bookmark12" </w:instrText>
          </w:r>
          <w:r>
            <w:fldChar w:fldCharType="separate"/>
          </w:r>
          <w:r>
            <w:rPr>
              <w:spacing w:val="-2"/>
            </w:rPr>
            <w:t>★4、投标文件的包装、递交、修改和撤回</w:t>
          </w:r>
          <w:r>
            <w:rPr>
              <w:spacing w:val="-59"/>
            </w:rPr>
            <w:t xml:space="preserve"> </w:t>
          </w:r>
          <w:r>
            <w:tab/>
          </w:r>
          <w:r>
            <w:rPr>
              <w:spacing w:val="-61"/>
            </w:rPr>
            <w:t xml:space="preserve"> </w:t>
          </w:r>
          <w:r>
            <w:rPr>
              <w:rFonts w:hint="eastAsia" w:ascii="Calibri" w:hAnsi="Calibri" w:eastAsia="宋体" w:cs="Calibri"/>
              <w:spacing w:val="-6"/>
              <w:lang w:val="en-US" w:eastAsia="zh-CN"/>
            </w:rPr>
            <w:t>1</w:t>
          </w:r>
          <w:r>
            <w:rPr>
              <w:rFonts w:ascii="Calibri" w:hAnsi="Calibri" w:eastAsia="Calibri" w:cs="Calibri"/>
              <w:spacing w:val="-6"/>
            </w:rPr>
            <w:fldChar w:fldCharType="end"/>
          </w:r>
          <w:r>
            <w:rPr>
              <w:rFonts w:hint="eastAsia" w:ascii="Calibri" w:hAnsi="Calibri" w:eastAsia="宋体" w:cs="Calibri"/>
              <w:spacing w:val="-6"/>
              <w:lang w:val="en-US" w:eastAsia="zh-CN"/>
            </w:rPr>
            <w:t>9</w:t>
          </w:r>
        </w:p>
        <w:p w14:paraId="485906F7">
          <w:pPr>
            <w:pStyle w:val="9"/>
            <w:tabs>
              <w:tab w:val="right" w:leader="dot" w:pos="9735"/>
            </w:tabs>
            <w:spacing w:before="288" w:line="221" w:lineRule="auto"/>
            <w:ind w:left="569"/>
            <w:rPr>
              <w:rFonts w:ascii="Calibri" w:hAnsi="Calibri" w:eastAsia="Calibri" w:cs="Calibri"/>
            </w:rPr>
          </w:pPr>
          <w:bookmarkStart w:id="6" w:name="bookmark13"/>
          <w:bookmarkEnd w:id="6"/>
          <w:r>
            <w:fldChar w:fldCharType="begin"/>
          </w:r>
          <w:r>
            <w:instrText xml:space="preserve"> HYPERLINK \l "bookmark14" </w:instrText>
          </w:r>
          <w:r>
            <w:fldChar w:fldCharType="separate"/>
          </w:r>
          <w:r>
            <w:rPr>
              <w:spacing w:val="-7"/>
            </w:rPr>
            <w:t>5、开标</w:t>
          </w:r>
          <w:r>
            <w:tab/>
          </w:r>
          <w:r>
            <w:rPr>
              <w:spacing w:val="-38"/>
            </w:rPr>
            <w:t xml:space="preserve"> </w:t>
          </w:r>
          <w:r>
            <w:rPr>
              <w:rFonts w:ascii="Calibri" w:hAnsi="Calibri" w:eastAsia="Calibri" w:cs="Calibri"/>
              <w:spacing w:val="-11"/>
            </w:rPr>
            <w:t>2</w:t>
          </w:r>
          <w:r>
            <w:rPr>
              <w:rFonts w:hint="eastAsia" w:ascii="Calibri" w:hAnsi="Calibri" w:eastAsia="宋体" w:cs="Calibri"/>
              <w:spacing w:val="-11"/>
              <w:lang w:val="en-US" w:eastAsia="zh-CN"/>
            </w:rPr>
            <w:t>0</w:t>
          </w:r>
          <w:r>
            <w:rPr>
              <w:rFonts w:ascii="Calibri" w:hAnsi="Calibri" w:eastAsia="Calibri" w:cs="Calibri"/>
              <w:spacing w:val="-11"/>
            </w:rPr>
            <w:fldChar w:fldCharType="end"/>
          </w:r>
        </w:p>
        <w:p w14:paraId="2A627446">
          <w:pPr>
            <w:pStyle w:val="9"/>
            <w:tabs>
              <w:tab w:val="right" w:leader="dot" w:pos="9735"/>
            </w:tabs>
            <w:spacing w:before="288" w:line="221" w:lineRule="auto"/>
            <w:ind w:left="563"/>
            <w:rPr>
              <w:rFonts w:ascii="Calibri" w:hAnsi="Calibri" w:eastAsia="Calibri" w:cs="Calibri"/>
            </w:rPr>
          </w:pPr>
          <w:bookmarkStart w:id="7" w:name="bookmark15"/>
          <w:bookmarkEnd w:id="7"/>
          <w:r>
            <w:fldChar w:fldCharType="begin"/>
          </w:r>
          <w:r>
            <w:instrText xml:space="preserve"> HYPERLINK \l "bookmark16" </w:instrText>
          </w:r>
          <w:r>
            <w:fldChar w:fldCharType="separate"/>
          </w:r>
          <w:r>
            <w:rPr>
              <w:spacing w:val="-6"/>
            </w:rPr>
            <w:t>6、评标</w:t>
          </w:r>
          <w:r>
            <w:tab/>
          </w:r>
          <w:r>
            <w:rPr>
              <w:spacing w:val="-40"/>
            </w:rPr>
            <w:t xml:space="preserve"> </w:t>
          </w:r>
          <w:r>
            <w:rPr>
              <w:rFonts w:ascii="Calibri" w:hAnsi="Calibri" w:eastAsia="Calibri" w:cs="Calibri"/>
              <w:spacing w:val="-11"/>
            </w:rPr>
            <w:t>2</w:t>
          </w:r>
          <w:r>
            <w:rPr>
              <w:rFonts w:hint="eastAsia" w:ascii="Calibri" w:hAnsi="Calibri" w:eastAsia="宋体" w:cs="Calibri"/>
              <w:spacing w:val="-11"/>
              <w:lang w:val="en-US" w:eastAsia="zh-CN"/>
            </w:rPr>
            <w:t>0</w:t>
          </w:r>
          <w:r>
            <w:rPr>
              <w:rFonts w:ascii="Calibri" w:hAnsi="Calibri" w:eastAsia="Calibri" w:cs="Calibri"/>
              <w:spacing w:val="-11"/>
            </w:rPr>
            <w:fldChar w:fldCharType="end"/>
          </w:r>
        </w:p>
        <w:p w14:paraId="7C009EB7">
          <w:pPr>
            <w:pStyle w:val="9"/>
            <w:tabs>
              <w:tab w:val="right" w:leader="dot" w:pos="9735"/>
            </w:tabs>
            <w:spacing w:before="287" w:line="221" w:lineRule="auto"/>
            <w:ind w:left="573"/>
            <w:rPr>
              <w:rFonts w:ascii="Calibri" w:hAnsi="Calibri" w:eastAsia="Calibri" w:cs="Calibri"/>
            </w:rPr>
          </w:pPr>
          <w:bookmarkStart w:id="8" w:name="bookmark17"/>
          <w:bookmarkEnd w:id="8"/>
          <w:r>
            <w:fldChar w:fldCharType="begin"/>
          </w:r>
          <w:r>
            <w:instrText xml:space="preserve"> HYPERLINK \l "bookmark18" </w:instrText>
          </w:r>
          <w:r>
            <w:fldChar w:fldCharType="separate"/>
          </w:r>
          <w:r>
            <w:rPr>
              <w:spacing w:val="-6"/>
            </w:rPr>
            <w:t>7、中标和合同</w:t>
          </w:r>
          <w:r>
            <w:tab/>
          </w:r>
          <w:r>
            <w:rPr>
              <w:spacing w:val="19"/>
            </w:rPr>
            <w:t xml:space="preserve"> </w:t>
          </w:r>
          <w:r>
            <w:rPr>
              <w:rFonts w:ascii="Calibri" w:hAnsi="Calibri" w:eastAsia="Calibri" w:cs="Calibri"/>
              <w:spacing w:val="-11"/>
            </w:rPr>
            <w:t>2</w:t>
          </w:r>
          <w:r>
            <w:rPr>
              <w:rFonts w:hint="eastAsia" w:ascii="Calibri" w:hAnsi="Calibri" w:eastAsia="宋体" w:cs="Calibri"/>
              <w:spacing w:val="-11"/>
              <w:lang w:val="en-US" w:eastAsia="zh-CN"/>
            </w:rPr>
            <w:t>1</w:t>
          </w:r>
          <w:r>
            <w:rPr>
              <w:rFonts w:ascii="Calibri" w:hAnsi="Calibri" w:eastAsia="Calibri" w:cs="Calibri"/>
              <w:spacing w:val="-11"/>
            </w:rPr>
            <w:fldChar w:fldCharType="end"/>
          </w:r>
        </w:p>
        <w:p w14:paraId="34183B78">
          <w:pPr>
            <w:pStyle w:val="9"/>
            <w:tabs>
              <w:tab w:val="right" w:leader="dot" w:pos="9735"/>
            </w:tabs>
            <w:spacing w:before="289" w:line="220" w:lineRule="auto"/>
            <w:ind w:left="560"/>
            <w:rPr>
              <w:rFonts w:ascii="Calibri" w:hAnsi="Calibri" w:eastAsia="Calibri" w:cs="Calibri"/>
            </w:rPr>
          </w:pPr>
          <w:bookmarkStart w:id="9" w:name="bookmark19"/>
          <w:bookmarkEnd w:id="9"/>
          <w:r>
            <w:fldChar w:fldCharType="begin"/>
          </w:r>
          <w:r>
            <w:instrText xml:space="preserve"> HYPERLINK \l "bookmark20" </w:instrText>
          </w:r>
          <w:r>
            <w:fldChar w:fldCharType="separate"/>
          </w:r>
          <w:r>
            <w:rPr>
              <w:spacing w:val="-4"/>
            </w:rPr>
            <w:t>8、纪律和监督</w:t>
          </w:r>
          <w:r>
            <w:rPr>
              <w:spacing w:val="-58"/>
            </w:rPr>
            <w:t xml:space="preserve"> </w:t>
          </w:r>
          <w:r>
            <w:tab/>
          </w:r>
          <w:r>
            <w:rPr>
              <w:spacing w:val="17"/>
            </w:rPr>
            <w:t xml:space="preserve"> </w:t>
          </w:r>
          <w:r>
            <w:rPr>
              <w:rFonts w:ascii="Calibri" w:hAnsi="Calibri" w:eastAsia="Calibri" w:cs="Calibri"/>
              <w:spacing w:val="-13"/>
            </w:rPr>
            <w:t>2</w:t>
          </w:r>
          <w:r>
            <w:rPr>
              <w:rFonts w:hint="eastAsia" w:ascii="Calibri" w:hAnsi="Calibri" w:eastAsia="宋体" w:cs="Calibri"/>
              <w:spacing w:val="-9"/>
              <w:lang w:val="en-US" w:eastAsia="zh-CN"/>
            </w:rPr>
            <w:t>2</w:t>
          </w:r>
          <w:r>
            <w:rPr>
              <w:rFonts w:ascii="Calibri" w:hAnsi="Calibri" w:eastAsia="Calibri" w:cs="Calibri"/>
              <w:spacing w:val="-9"/>
            </w:rPr>
            <w:fldChar w:fldCharType="end"/>
          </w:r>
        </w:p>
        <w:p w14:paraId="21EF2B0C">
          <w:pPr>
            <w:pStyle w:val="9"/>
            <w:tabs>
              <w:tab w:val="right" w:leader="dot" w:pos="9709"/>
            </w:tabs>
            <w:spacing w:before="290" w:line="220" w:lineRule="auto"/>
            <w:ind w:left="560"/>
            <w:rPr>
              <w:rFonts w:ascii="Calibri" w:hAnsi="Calibri" w:eastAsia="Calibri" w:cs="Calibri"/>
            </w:rPr>
          </w:pPr>
          <w:bookmarkStart w:id="10" w:name="bookmark21"/>
          <w:bookmarkEnd w:id="10"/>
          <w:r>
            <w:fldChar w:fldCharType="begin"/>
          </w:r>
          <w:r>
            <w:instrText xml:space="preserve"> HYPERLINK \l "bookmark22" </w:instrText>
          </w:r>
          <w:r>
            <w:fldChar w:fldCharType="separate"/>
          </w:r>
          <w:r>
            <w:rPr>
              <w:spacing w:val="-2"/>
            </w:rPr>
            <w:t>9、需要补充的其他内容</w:t>
          </w:r>
          <w:r>
            <w:tab/>
          </w:r>
          <w:r>
            <w:rPr>
              <w:rFonts w:ascii="Calibri" w:hAnsi="Calibri" w:eastAsia="Calibri" w:cs="Calibri"/>
              <w:spacing w:val="6"/>
            </w:rPr>
            <w:t>2</w:t>
          </w:r>
          <w:r>
            <w:rPr>
              <w:rFonts w:hint="eastAsia" w:ascii="Calibri" w:hAnsi="Calibri" w:eastAsia="宋体" w:cs="Calibri"/>
              <w:spacing w:val="6"/>
              <w:lang w:val="en-US" w:eastAsia="zh-CN"/>
            </w:rPr>
            <w:t>3</w:t>
          </w:r>
          <w:r>
            <w:rPr>
              <w:rFonts w:ascii="Calibri" w:hAnsi="Calibri" w:eastAsia="Calibri" w:cs="Calibri"/>
              <w:spacing w:val="6"/>
            </w:rPr>
            <w:fldChar w:fldCharType="end"/>
          </w:r>
        </w:p>
        <w:p w14:paraId="4E89F89A">
          <w:pPr>
            <w:pStyle w:val="9"/>
            <w:tabs>
              <w:tab w:val="right" w:leader="dot" w:pos="9735"/>
            </w:tabs>
            <w:spacing w:before="291" w:line="219" w:lineRule="auto"/>
            <w:rPr>
              <w:rFonts w:ascii="Calibri" w:hAnsi="Calibri" w:eastAsia="Calibri" w:cs="Calibri"/>
            </w:rPr>
          </w:pPr>
          <w:bookmarkStart w:id="11" w:name="bookmark23"/>
          <w:bookmarkEnd w:id="11"/>
          <w:r>
            <w:fldChar w:fldCharType="begin"/>
          </w:r>
          <w:r>
            <w:instrText xml:space="preserve"> HYPERLINK \l "bookmark24" </w:instrText>
          </w:r>
          <w:r>
            <w:fldChar w:fldCharType="separate"/>
          </w:r>
          <w:r>
            <w:rPr>
              <w:spacing w:val="-4"/>
            </w:rPr>
            <w:t>第三章 采购需求</w:t>
          </w:r>
          <w:r>
            <w:tab/>
          </w:r>
          <w:r>
            <w:rPr>
              <w:spacing w:val="-45"/>
            </w:rPr>
            <w:t xml:space="preserve"> </w:t>
          </w:r>
          <w:r>
            <w:rPr>
              <w:rFonts w:ascii="Calibri" w:hAnsi="Calibri" w:eastAsia="Calibri" w:cs="Calibri"/>
              <w:spacing w:val="-11"/>
            </w:rPr>
            <w:t>2</w:t>
          </w:r>
          <w:r>
            <w:rPr>
              <w:rFonts w:hint="eastAsia" w:ascii="Calibri" w:hAnsi="Calibri" w:eastAsia="宋体" w:cs="Calibri"/>
              <w:spacing w:val="-11"/>
              <w:lang w:val="en-US" w:eastAsia="zh-CN"/>
            </w:rPr>
            <w:t>4</w:t>
          </w:r>
          <w:r>
            <w:rPr>
              <w:rFonts w:ascii="Calibri" w:hAnsi="Calibri" w:eastAsia="Calibri" w:cs="Calibri"/>
              <w:spacing w:val="-11"/>
            </w:rPr>
            <w:fldChar w:fldCharType="end"/>
          </w:r>
        </w:p>
        <w:p w14:paraId="49CB2DBA">
          <w:pPr>
            <w:pStyle w:val="9"/>
            <w:tabs>
              <w:tab w:val="right" w:leader="dot" w:pos="9720"/>
            </w:tabs>
            <w:spacing w:before="292" w:line="219" w:lineRule="auto"/>
            <w:ind w:left="5"/>
            <w:rPr>
              <w:rFonts w:ascii="Calibri" w:hAnsi="Calibri" w:eastAsia="Calibri" w:cs="Calibri"/>
            </w:rPr>
          </w:pPr>
          <w:bookmarkStart w:id="12" w:name="bookmark25"/>
          <w:bookmarkEnd w:id="12"/>
          <w:r>
            <w:fldChar w:fldCharType="begin"/>
          </w:r>
          <w:r>
            <w:instrText xml:space="preserve"> HYPERLINK \l "bookmark26" </w:instrText>
          </w:r>
          <w:r>
            <w:fldChar w:fldCharType="separate"/>
          </w:r>
          <w:r>
            <w:rPr>
              <w:spacing w:val="-4"/>
            </w:rPr>
            <w:t>大宗食材招标参数要求</w:t>
          </w:r>
          <w:r>
            <w:rPr>
              <w:spacing w:val="-52"/>
            </w:rPr>
            <w:t xml:space="preserve"> </w:t>
          </w:r>
          <w:r>
            <w:tab/>
          </w:r>
          <w:r>
            <w:rPr>
              <w:spacing w:val="-78"/>
            </w:rPr>
            <w:t xml:space="preserve"> </w:t>
          </w:r>
          <w:r>
            <w:rPr>
              <w:rFonts w:ascii="Calibri" w:hAnsi="Calibri" w:eastAsia="Calibri" w:cs="Calibri"/>
              <w:spacing w:val="-8"/>
            </w:rPr>
            <w:t>2</w:t>
          </w:r>
          <w:r>
            <w:rPr>
              <w:rFonts w:hint="eastAsia" w:ascii="Calibri" w:hAnsi="Calibri" w:eastAsia="宋体" w:cs="Calibri"/>
              <w:spacing w:val="-8"/>
              <w:lang w:val="en-US" w:eastAsia="zh-CN"/>
            </w:rPr>
            <w:t>4</w:t>
          </w:r>
          <w:r>
            <w:rPr>
              <w:rFonts w:ascii="Calibri" w:hAnsi="Calibri" w:eastAsia="Calibri" w:cs="Calibri"/>
              <w:spacing w:val="-8"/>
            </w:rPr>
            <w:fldChar w:fldCharType="end"/>
          </w:r>
        </w:p>
        <w:p w14:paraId="0C6A4F58">
          <w:pPr>
            <w:pStyle w:val="9"/>
            <w:tabs>
              <w:tab w:val="right" w:leader="dot" w:pos="9735"/>
            </w:tabs>
            <w:spacing w:before="289" w:line="219" w:lineRule="auto"/>
            <w:rPr>
              <w:rFonts w:hint="eastAsia" w:ascii="Calibri" w:hAnsi="Calibri" w:eastAsia="宋体" w:cs="Calibri"/>
              <w:lang w:val="en-US" w:eastAsia="zh-CN"/>
            </w:rPr>
          </w:pPr>
          <w:bookmarkStart w:id="13" w:name="bookmark27"/>
          <w:bookmarkEnd w:id="13"/>
          <w:r>
            <w:fldChar w:fldCharType="begin"/>
          </w:r>
          <w:r>
            <w:instrText xml:space="preserve"> HYPERLINK \l "bookmark28" </w:instrText>
          </w:r>
          <w:r>
            <w:fldChar w:fldCharType="separate"/>
          </w:r>
          <w:r>
            <w:rPr>
              <w:spacing w:val="-3"/>
            </w:rPr>
            <w:t>第四章  评标方法</w:t>
          </w:r>
          <w:r>
            <w:tab/>
          </w:r>
          <w:r>
            <w:rPr>
              <w:spacing w:val="12"/>
            </w:rPr>
            <w:t xml:space="preserve"> </w:t>
          </w:r>
          <w:r>
            <w:rPr>
              <w:rFonts w:hint="eastAsia" w:ascii="Calibri" w:hAnsi="Calibri" w:eastAsia="宋体" w:cs="Calibri"/>
              <w:spacing w:val="-11"/>
              <w:lang w:val="en-US" w:eastAsia="zh-CN"/>
            </w:rPr>
            <w:t>2</w:t>
          </w:r>
          <w:r>
            <w:rPr>
              <w:rFonts w:ascii="Calibri" w:hAnsi="Calibri" w:eastAsia="Calibri" w:cs="Calibri"/>
              <w:spacing w:val="-9"/>
            </w:rPr>
            <w:fldChar w:fldCharType="end"/>
          </w:r>
          <w:r>
            <w:rPr>
              <w:rFonts w:hint="eastAsia" w:ascii="Calibri" w:hAnsi="Calibri" w:eastAsia="宋体" w:cs="Calibri"/>
              <w:spacing w:val="-9"/>
              <w:lang w:val="en-US" w:eastAsia="zh-CN"/>
            </w:rPr>
            <w:t>9</w:t>
          </w:r>
        </w:p>
        <w:p w14:paraId="1C1D159D">
          <w:pPr>
            <w:pStyle w:val="9"/>
            <w:tabs>
              <w:tab w:val="right" w:leader="dot" w:pos="9735"/>
            </w:tabs>
            <w:spacing w:before="291" w:line="221" w:lineRule="auto"/>
            <w:ind w:left="599"/>
            <w:rPr>
              <w:rFonts w:hint="eastAsia" w:ascii="Calibri" w:hAnsi="Calibri" w:eastAsia="宋体" w:cs="Calibri"/>
              <w:lang w:val="en-US" w:eastAsia="zh-CN"/>
            </w:rPr>
          </w:pPr>
          <w:bookmarkStart w:id="14" w:name="bookmark29"/>
          <w:bookmarkEnd w:id="14"/>
          <w:r>
            <w:fldChar w:fldCharType="begin"/>
          </w:r>
          <w:r>
            <w:instrText xml:space="preserve"> HYPERLINK \l "bookmark30" </w:instrText>
          </w:r>
          <w:r>
            <w:fldChar w:fldCharType="separate"/>
          </w:r>
          <w:r>
            <w:rPr>
              <w:spacing w:val="-10"/>
            </w:rPr>
            <w:t>1、评标方法</w:t>
          </w:r>
          <w:r>
            <w:tab/>
          </w:r>
          <w:r>
            <w:rPr>
              <w:spacing w:val="6"/>
            </w:rPr>
            <w:t xml:space="preserve"> </w:t>
          </w:r>
          <w:r>
            <w:rPr>
              <w:rFonts w:hint="eastAsia" w:ascii="Calibri" w:hAnsi="Calibri" w:eastAsia="宋体" w:cs="Calibri"/>
              <w:spacing w:val="-10"/>
              <w:lang w:val="en-US" w:eastAsia="zh-CN"/>
            </w:rPr>
            <w:t>3</w:t>
          </w:r>
          <w:r>
            <w:rPr>
              <w:rFonts w:ascii="Calibri" w:hAnsi="Calibri" w:eastAsia="Calibri" w:cs="Calibri"/>
              <w:spacing w:val="-10"/>
            </w:rPr>
            <w:fldChar w:fldCharType="end"/>
          </w:r>
          <w:r>
            <w:rPr>
              <w:rFonts w:hint="eastAsia" w:ascii="Calibri" w:hAnsi="Calibri" w:eastAsia="宋体" w:cs="Calibri"/>
              <w:spacing w:val="-10"/>
              <w:lang w:val="en-US" w:eastAsia="zh-CN"/>
            </w:rPr>
            <w:t>3</w:t>
          </w:r>
        </w:p>
        <w:p w14:paraId="4812ED56">
          <w:pPr>
            <w:pStyle w:val="9"/>
            <w:tabs>
              <w:tab w:val="right" w:leader="dot" w:pos="9709"/>
            </w:tabs>
            <w:spacing w:before="287" w:line="220" w:lineRule="auto"/>
            <w:ind w:left="564"/>
            <w:rPr>
              <w:rFonts w:hint="default" w:ascii="Calibri" w:hAnsi="Calibri" w:eastAsia="宋体" w:cs="Calibri"/>
              <w:lang w:val="en-US" w:eastAsia="zh-CN"/>
            </w:rPr>
          </w:pPr>
          <w:bookmarkStart w:id="15" w:name="bookmark31"/>
          <w:bookmarkEnd w:id="15"/>
          <w:r>
            <w:fldChar w:fldCharType="begin"/>
          </w:r>
          <w:r>
            <w:instrText xml:space="preserve"> HYPERLINK \l "bookmark32" </w:instrText>
          </w:r>
          <w:r>
            <w:fldChar w:fldCharType="separate"/>
          </w:r>
          <w:r>
            <w:rPr>
              <w:spacing w:val="-4"/>
            </w:rPr>
            <w:t>2、初步评审标准和程序</w:t>
          </w:r>
          <w:r>
            <w:tab/>
          </w:r>
          <w:r>
            <w:rPr>
              <w:rFonts w:ascii="Calibri" w:hAnsi="Calibri" w:eastAsia="Calibri" w:cs="Calibri"/>
              <w:spacing w:val="-3"/>
            </w:rPr>
            <w:fldChar w:fldCharType="end"/>
          </w:r>
          <w:r>
            <w:rPr>
              <w:rFonts w:hint="eastAsia" w:ascii="Calibri" w:hAnsi="Calibri" w:eastAsia="宋体" w:cs="Calibri"/>
              <w:spacing w:val="-3"/>
              <w:lang w:val="en-US" w:eastAsia="zh-CN"/>
            </w:rPr>
            <w:t>33</w:t>
          </w:r>
        </w:p>
        <w:p w14:paraId="003FC349">
          <w:pPr>
            <w:pStyle w:val="9"/>
            <w:tabs>
              <w:tab w:val="right" w:leader="dot" w:pos="9709"/>
            </w:tabs>
            <w:spacing w:before="290" w:line="221" w:lineRule="auto"/>
            <w:ind w:left="569"/>
            <w:rPr>
              <w:rFonts w:hint="eastAsia" w:ascii="Calibri" w:hAnsi="Calibri" w:eastAsia="宋体" w:cs="Calibri"/>
              <w:lang w:val="en-US" w:eastAsia="zh-CN"/>
            </w:rPr>
          </w:pPr>
          <w:bookmarkStart w:id="16" w:name="bookmark33"/>
          <w:bookmarkEnd w:id="16"/>
          <w:r>
            <w:fldChar w:fldCharType="begin"/>
          </w:r>
          <w:r>
            <w:instrText xml:space="preserve"> HYPERLINK \l "bookmark34" </w:instrText>
          </w:r>
          <w:r>
            <w:fldChar w:fldCharType="separate"/>
          </w:r>
          <w:r>
            <w:rPr>
              <w:spacing w:val="-4"/>
            </w:rPr>
            <w:t>3、详细评审标准和程序</w:t>
          </w:r>
          <w:r>
            <w:tab/>
          </w:r>
          <w:r>
            <w:rPr>
              <w:spacing w:val="-116"/>
            </w:rPr>
            <w:t xml:space="preserve"> </w:t>
          </w:r>
          <w:r>
            <w:rPr>
              <w:rFonts w:hint="eastAsia" w:ascii="Calibri" w:hAnsi="Calibri" w:eastAsia="宋体" w:cs="Calibri"/>
              <w:spacing w:val="-3"/>
              <w:lang w:val="en-US" w:eastAsia="zh-CN"/>
            </w:rPr>
            <w:t>3</w:t>
          </w:r>
          <w:r>
            <w:rPr>
              <w:rFonts w:ascii="Calibri" w:hAnsi="Calibri" w:eastAsia="Calibri" w:cs="Calibri"/>
              <w:spacing w:val="-3"/>
            </w:rPr>
            <w:fldChar w:fldCharType="end"/>
          </w:r>
          <w:r>
            <w:rPr>
              <w:rFonts w:hint="eastAsia" w:ascii="Calibri" w:hAnsi="Calibri" w:eastAsia="宋体" w:cs="Calibri"/>
              <w:spacing w:val="-3"/>
              <w:lang w:val="en-US" w:eastAsia="zh-CN"/>
            </w:rPr>
            <w:t>3</w:t>
          </w:r>
        </w:p>
        <w:p w14:paraId="6FFFEFE1">
          <w:pPr>
            <w:pStyle w:val="9"/>
            <w:tabs>
              <w:tab w:val="right" w:leader="dot" w:pos="9730"/>
            </w:tabs>
            <w:spacing w:before="289" w:line="221" w:lineRule="auto"/>
            <w:ind w:left="558"/>
            <w:rPr>
              <w:rFonts w:hint="default" w:ascii="Calibri" w:hAnsi="Calibri" w:eastAsia="宋体" w:cs="Calibri"/>
              <w:lang w:val="en-US" w:eastAsia="zh-CN"/>
            </w:rPr>
          </w:pPr>
          <w:bookmarkStart w:id="17" w:name="bookmark35"/>
          <w:bookmarkEnd w:id="17"/>
          <w:r>
            <w:fldChar w:fldCharType="begin"/>
          </w:r>
          <w:r>
            <w:instrText xml:space="preserve"> HYPERLINK \l "bookmark36" </w:instrText>
          </w:r>
          <w:r>
            <w:fldChar w:fldCharType="separate"/>
          </w:r>
          <w:r>
            <w:rPr>
              <w:spacing w:val="-4"/>
            </w:rPr>
            <w:t>4、评标结果</w:t>
          </w:r>
          <w:r>
            <w:tab/>
          </w:r>
          <w:r>
            <w:rPr>
              <w:spacing w:val="-3"/>
            </w:rPr>
            <w:t xml:space="preserve"> </w:t>
          </w:r>
          <w:r>
            <w:rPr>
              <w:rFonts w:hint="eastAsia" w:ascii="Calibri" w:hAnsi="Calibri" w:eastAsia="宋体" w:cs="Calibri"/>
              <w:spacing w:val="-4"/>
              <w:lang w:val="en-US" w:eastAsia="zh-CN"/>
            </w:rPr>
            <w:t>3</w:t>
          </w:r>
          <w:r>
            <w:rPr>
              <w:rFonts w:ascii="Calibri" w:hAnsi="Calibri" w:eastAsia="Calibri" w:cs="Calibri"/>
              <w:spacing w:val="-4"/>
            </w:rPr>
            <w:fldChar w:fldCharType="end"/>
          </w:r>
          <w:r>
            <w:rPr>
              <w:rFonts w:hint="eastAsia" w:ascii="Calibri" w:hAnsi="Calibri" w:eastAsia="宋体" w:cs="Calibri"/>
              <w:spacing w:val="-4"/>
              <w:lang w:val="en-US" w:eastAsia="zh-CN"/>
            </w:rPr>
            <w:t>4</w:t>
          </w:r>
        </w:p>
        <w:p w14:paraId="64CAEDCF">
          <w:pPr>
            <w:pStyle w:val="9"/>
            <w:tabs>
              <w:tab w:val="right" w:leader="dot" w:pos="9730"/>
            </w:tabs>
            <w:spacing w:before="289" w:line="220" w:lineRule="auto"/>
            <w:ind w:left="569"/>
            <w:rPr>
              <w:rFonts w:hint="eastAsia" w:ascii="Calibri" w:hAnsi="Calibri" w:eastAsia="宋体" w:cs="Calibri"/>
              <w:lang w:val="en-US" w:eastAsia="zh-CN"/>
            </w:rPr>
          </w:pPr>
          <w:bookmarkStart w:id="18" w:name="bookmark37"/>
          <w:bookmarkEnd w:id="18"/>
          <w:r>
            <w:fldChar w:fldCharType="begin"/>
          </w:r>
          <w:r>
            <w:instrText xml:space="preserve"> HYPERLINK \l "bookmark38" </w:instrText>
          </w:r>
          <w:r>
            <w:fldChar w:fldCharType="separate"/>
          </w:r>
          <w:r>
            <w:rPr>
              <w:spacing w:val="-3"/>
            </w:rPr>
            <w:t>5、无效投标条款和废标条款</w:t>
          </w:r>
          <w:r>
            <w:rPr>
              <w:spacing w:val="-58"/>
            </w:rPr>
            <w:t xml:space="preserve"> </w:t>
          </w:r>
          <w:r>
            <w:tab/>
          </w:r>
          <w:r>
            <w:rPr>
              <w:spacing w:val="-21"/>
            </w:rPr>
            <w:t xml:space="preserve"> </w:t>
          </w:r>
          <w:r>
            <w:rPr>
              <w:rFonts w:hint="eastAsia" w:ascii="Calibri" w:hAnsi="Calibri" w:eastAsia="宋体" w:cs="Calibri"/>
              <w:spacing w:val="-4"/>
              <w:lang w:val="en-US" w:eastAsia="zh-CN"/>
            </w:rPr>
            <w:t>3</w:t>
          </w:r>
          <w:r>
            <w:rPr>
              <w:rFonts w:ascii="Calibri" w:hAnsi="Calibri" w:eastAsia="Calibri" w:cs="Calibri"/>
              <w:spacing w:val="-4"/>
            </w:rPr>
            <w:fldChar w:fldCharType="end"/>
          </w:r>
          <w:r>
            <w:rPr>
              <w:rFonts w:hint="eastAsia" w:ascii="Calibri" w:hAnsi="Calibri" w:eastAsia="宋体" w:cs="Calibri"/>
              <w:spacing w:val="-4"/>
              <w:lang w:val="en-US" w:eastAsia="zh-CN"/>
            </w:rPr>
            <w:t>4</w:t>
          </w:r>
        </w:p>
        <w:p w14:paraId="562629CC">
          <w:pPr>
            <w:pStyle w:val="9"/>
            <w:tabs>
              <w:tab w:val="right" w:leader="dot" w:pos="9719"/>
            </w:tabs>
            <w:spacing w:before="290" w:line="221" w:lineRule="auto"/>
            <w:ind w:left="563"/>
            <w:rPr>
              <w:rFonts w:hint="eastAsia" w:ascii="Calibri" w:hAnsi="Calibri" w:eastAsia="宋体" w:cs="Calibri"/>
              <w:lang w:val="en-US" w:eastAsia="zh-CN"/>
            </w:rPr>
          </w:pPr>
          <w:bookmarkStart w:id="19" w:name="bookmark39"/>
          <w:bookmarkEnd w:id="19"/>
          <w:r>
            <w:fldChar w:fldCharType="begin"/>
          </w:r>
          <w:r>
            <w:instrText xml:space="preserve"> HYPERLINK \l "bookmark40" </w:instrText>
          </w:r>
          <w:r>
            <w:fldChar w:fldCharType="separate"/>
          </w:r>
          <w:r>
            <w:rPr>
              <w:spacing w:val="-4"/>
            </w:rPr>
            <w:t>6、串通投标的情况</w:t>
          </w:r>
          <w:r>
            <w:tab/>
          </w:r>
          <w:r>
            <w:rPr>
              <w:spacing w:val="-99"/>
            </w:rPr>
            <w:t xml:space="preserve"> </w:t>
          </w:r>
          <w:r>
            <w:rPr>
              <w:rFonts w:hint="eastAsia" w:ascii="Calibri" w:hAnsi="Calibri" w:eastAsia="宋体" w:cs="Calibri"/>
              <w:spacing w:val="-3"/>
              <w:lang w:val="en-US" w:eastAsia="zh-CN"/>
            </w:rPr>
            <w:t>3</w:t>
          </w:r>
          <w:r>
            <w:rPr>
              <w:rFonts w:ascii="Calibri" w:hAnsi="Calibri" w:eastAsia="Calibri" w:cs="Calibri"/>
              <w:spacing w:val="-3"/>
            </w:rPr>
            <w:fldChar w:fldCharType="end"/>
          </w:r>
          <w:r>
            <w:rPr>
              <w:rFonts w:hint="eastAsia" w:ascii="Calibri" w:hAnsi="Calibri" w:eastAsia="宋体" w:cs="Calibri"/>
              <w:spacing w:val="-3"/>
              <w:lang w:val="en-US" w:eastAsia="zh-CN"/>
            </w:rPr>
            <w:t>5</w:t>
          </w:r>
        </w:p>
        <w:p w14:paraId="415E9D58">
          <w:pPr>
            <w:pStyle w:val="9"/>
            <w:tabs>
              <w:tab w:val="right" w:leader="dot" w:pos="9730"/>
            </w:tabs>
            <w:spacing w:before="328" w:line="219" w:lineRule="auto"/>
            <w:rPr>
              <w:rFonts w:ascii="Calibri" w:hAnsi="Calibri" w:eastAsia="Calibri" w:cs="Calibri"/>
            </w:rPr>
          </w:pPr>
          <w:bookmarkStart w:id="20" w:name="bookmark41"/>
          <w:bookmarkEnd w:id="20"/>
          <w:r>
            <w:fldChar w:fldCharType="begin"/>
          </w:r>
          <w:r>
            <w:instrText xml:space="preserve"> HYPERLINK \l "bookmark42" </w:instrText>
          </w:r>
          <w:r>
            <w:fldChar w:fldCharType="separate"/>
          </w:r>
          <w:r>
            <w:rPr>
              <w:spacing w:val="-3"/>
            </w:rPr>
            <w:t>第五章  供货合同</w:t>
          </w:r>
          <w:r>
            <w:tab/>
          </w:r>
          <w:r>
            <w:rPr>
              <w:spacing w:val="-2"/>
            </w:rPr>
            <w:t xml:space="preserve"> </w:t>
          </w:r>
          <w:r>
            <w:rPr>
              <w:rFonts w:hint="eastAsia" w:ascii="Calibri" w:hAnsi="Calibri" w:eastAsia="宋体" w:cs="Calibri"/>
              <w:spacing w:val="-4"/>
              <w:lang w:val="en-US" w:eastAsia="zh-CN"/>
            </w:rPr>
            <w:t>3</w:t>
          </w:r>
          <w:r>
            <w:rPr>
              <w:rFonts w:ascii="Calibri" w:hAnsi="Calibri" w:eastAsia="Calibri" w:cs="Calibri"/>
              <w:spacing w:val="-4"/>
            </w:rPr>
            <w:fldChar w:fldCharType="end"/>
          </w:r>
          <w:r>
            <w:rPr>
              <w:rFonts w:hint="eastAsia" w:ascii="Calibri" w:hAnsi="Calibri" w:eastAsia="宋体" w:cs="Calibri"/>
              <w:spacing w:val="-4"/>
              <w:lang w:val="en-US" w:eastAsia="zh-CN"/>
            </w:rPr>
            <w:t>6</w:t>
          </w:r>
        </w:p>
      </w:sdtContent>
    </w:sdt>
    <w:p w14:paraId="725A8D3F">
      <w:pPr>
        <w:spacing w:line="219" w:lineRule="auto"/>
        <w:rPr>
          <w:rFonts w:ascii="Calibri" w:hAnsi="Calibri" w:eastAsia="Calibri" w:cs="Calibri"/>
        </w:rPr>
        <w:sectPr>
          <w:footerReference r:id="rId7" w:type="default"/>
          <w:pgSz w:w="11906" w:h="16840"/>
          <w:pgMar w:top="1440" w:right="1080" w:bottom="1440" w:left="1080" w:header="0" w:footer="931" w:gutter="0"/>
          <w:cols w:space="720" w:num="1"/>
        </w:sectPr>
      </w:pPr>
    </w:p>
    <w:sdt>
      <w:sdtPr>
        <w:rPr>
          <w:rFonts w:ascii="黑体" w:hAnsi="黑体" w:eastAsia="黑体" w:cs="黑体"/>
          <w:sz w:val="28"/>
          <w:szCs w:val="28"/>
        </w:rPr>
        <w:id w:val="147451270"/>
        <w:docPartObj>
          <w:docPartGallery w:val="Table of Contents"/>
          <w:docPartUnique/>
        </w:docPartObj>
      </w:sdtPr>
      <w:sdtEndPr>
        <w:rPr>
          <w:rFonts w:ascii="Calibri" w:hAnsi="Calibri" w:eastAsia="Calibri" w:cs="Calibri"/>
          <w:sz w:val="28"/>
          <w:szCs w:val="28"/>
        </w:rPr>
      </w:sdtEndPr>
      <w:sdtContent>
        <w:p w14:paraId="31E7FEBB">
          <w:pPr>
            <w:tabs>
              <w:tab w:val="right" w:leader="dot" w:pos="9735"/>
            </w:tabs>
            <w:spacing w:before="157" w:line="222" w:lineRule="auto"/>
            <w:rPr>
              <w:rFonts w:hint="eastAsia" w:ascii="宋体" w:hAnsi="宋体" w:eastAsia="宋体" w:cs="宋体"/>
              <w:snapToGrid w:val="0"/>
              <w:color w:val="000000"/>
              <w:spacing w:val="-3"/>
              <w:kern w:val="0"/>
              <w:sz w:val="28"/>
              <w:szCs w:val="28"/>
              <w:lang w:val="en-US" w:eastAsia="zh-CN" w:bidi="ar-SA"/>
            </w:rPr>
          </w:pPr>
          <w:bookmarkStart w:id="21" w:name="bookmark45"/>
          <w:bookmarkEnd w:id="21"/>
          <w:bookmarkStart w:id="22" w:name="bookmark43"/>
          <w:bookmarkEnd w:id="22"/>
          <w:r>
            <w:rPr>
              <w:rFonts w:ascii="宋体" w:hAnsi="宋体" w:eastAsia="宋体" w:cs="宋体"/>
              <w:snapToGrid w:val="0"/>
              <w:color w:val="000000"/>
              <w:spacing w:val="-3"/>
              <w:kern w:val="0"/>
              <w:sz w:val="28"/>
              <w:szCs w:val="28"/>
              <w:lang w:val="en-US" w:eastAsia="en-US" w:bidi="ar-SA"/>
            </w:rPr>
            <w:fldChar w:fldCharType="begin"/>
          </w:r>
          <w:r>
            <w:rPr>
              <w:rFonts w:ascii="宋体" w:hAnsi="宋体" w:eastAsia="宋体" w:cs="宋体"/>
              <w:snapToGrid w:val="0"/>
              <w:color w:val="000000"/>
              <w:spacing w:val="-3"/>
              <w:kern w:val="0"/>
              <w:sz w:val="28"/>
              <w:szCs w:val="28"/>
              <w:lang w:val="en-US" w:eastAsia="en-US" w:bidi="ar-SA"/>
            </w:rPr>
            <w:instrText xml:space="preserve"> HYPERLINK \l "bookmark46" </w:instrText>
          </w:r>
          <w:r>
            <w:rPr>
              <w:rFonts w:ascii="宋体" w:hAnsi="宋体" w:eastAsia="宋体" w:cs="宋体"/>
              <w:snapToGrid w:val="0"/>
              <w:color w:val="000000"/>
              <w:spacing w:val="-3"/>
              <w:kern w:val="0"/>
              <w:sz w:val="28"/>
              <w:szCs w:val="28"/>
              <w:lang w:val="en-US" w:eastAsia="en-US" w:bidi="ar-SA"/>
            </w:rPr>
            <w:fldChar w:fldCharType="separate"/>
          </w:r>
          <w:r>
            <w:rPr>
              <w:rFonts w:ascii="宋体" w:hAnsi="宋体" w:eastAsia="宋体" w:cs="宋体"/>
              <w:snapToGrid w:val="0"/>
              <w:color w:val="000000"/>
              <w:spacing w:val="-3"/>
              <w:kern w:val="0"/>
              <w:sz w:val="28"/>
              <w:szCs w:val="28"/>
              <w:lang w:val="en-US" w:eastAsia="en-US" w:bidi="ar-SA"/>
            </w:rPr>
            <w:t>第六章  投标文件格式</w:t>
          </w:r>
          <w:r>
            <w:rPr>
              <w:rFonts w:ascii="宋体" w:hAnsi="宋体" w:eastAsia="宋体" w:cs="宋体"/>
              <w:snapToGrid w:val="0"/>
              <w:color w:val="000000"/>
              <w:spacing w:val="-3"/>
              <w:kern w:val="0"/>
              <w:sz w:val="28"/>
              <w:szCs w:val="28"/>
              <w:lang w:val="en-US" w:eastAsia="en-US" w:bidi="ar-SA"/>
            </w:rPr>
            <w:tab/>
          </w:r>
          <w:r>
            <w:rPr>
              <w:rFonts w:ascii="宋体" w:hAnsi="宋体" w:eastAsia="宋体" w:cs="宋体"/>
              <w:snapToGrid w:val="0"/>
              <w:color w:val="000000"/>
              <w:spacing w:val="-3"/>
              <w:kern w:val="0"/>
              <w:sz w:val="28"/>
              <w:szCs w:val="28"/>
              <w:lang w:val="en-US" w:eastAsia="en-US" w:bidi="ar-SA"/>
            </w:rPr>
            <w:t xml:space="preserve"> </w:t>
          </w:r>
          <w:r>
            <w:rPr>
              <w:rFonts w:hint="eastAsia" w:ascii="宋体" w:hAnsi="宋体" w:eastAsia="宋体" w:cs="宋体"/>
              <w:snapToGrid w:val="0"/>
              <w:color w:val="000000"/>
              <w:spacing w:val="-3"/>
              <w:kern w:val="0"/>
              <w:sz w:val="28"/>
              <w:szCs w:val="28"/>
              <w:lang w:val="en-US" w:eastAsia="zh-CN" w:bidi="ar-SA"/>
            </w:rPr>
            <w:t>5</w:t>
          </w:r>
          <w:r>
            <w:rPr>
              <w:rFonts w:ascii="宋体" w:hAnsi="宋体" w:eastAsia="宋体" w:cs="宋体"/>
              <w:snapToGrid w:val="0"/>
              <w:color w:val="000000"/>
              <w:spacing w:val="-3"/>
              <w:kern w:val="0"/>
              <w:sz w:val="28"/>
              <w:szCs w:val="28"/>
              <w:lang w:val="en-US" w:eastAsia="en-US" w:bidi="ar-SA"/>
            </w:rPr>
            <w:fldChar w:fldCharType="end"/>
          </w:r>
          <w:r>
            <w:rPr>
              <w:rFonts w:hint="eastAsia" w:ascii="宋体" w:hAnsi="宋体" w:eastAsia="宋体" w:cs="宋体"/>
              <w:snapToGrid w:val="0"/>
              <w:color w:val="000000"/>
              <w:spacing w:val="-3"/>
              <w:kern w:val="0"/>
              <w:sz w:val="28"/>
              <w:szCs w:val="28"/>
              <w:lang w:val="en-US" w:eastAsia="zh-CN" w:bidi="ar-SA"/>
            </w:rPr>
            <w:t>9</w:t>
          </w:r>
        </w:p>
        <w:p w14:paraId="4FBFC4F4">
          <w:pPr>
            <w:rPr>
              <w:rFonts w:ascii="Arial"/>
              <w:sz w:val="21"/>
            </w:rPr>
          </w:pPr>
        </w:p>
        <w:p w14:paraId="12002267">
          <w:pPr>
            <w:pStyle w:val="9"/>
            <w:tabs>
              <w:tab w:val="right" w:leader="dot" w:pos="9737"/>
            </w:tabs>
            <w:spacing w:before="91" w:line="219" w:lineRule="auto"/>
            <w:ind w:left="616"/>
            <w:rPr>
              <w:rFonts w:ascii="Calibri" w:hAnsi="Calibri" w:eastAsia="Calibri" w:cs="Calibri"/>
            </w:rPr>
          </w:pPr>
          <w:bookmarkStart w:id="23" w:name="bookmark47"/>
          <w:bookmarkEnd w:id="23"/>
          <w:r>
            <w:fldChar w:fldCharType="begin"/>
          </w:r>
          <w:r>
            <w:instrText xml:space="preserve"> HYPERLINK \l "bookmark48" </w:instrText>
          </w:r>
          <w:r>
            <w:fldChar w:fldCharType="separate"/>
          </w:r>
          <w:r>
            <w:rPr>
              <w:spacing w:val="-7"/>
            </w:rPr>
            <w:t>中小企业声明函（</w:t>
          </w:r>
          <w:r>
            <w:rPr>
              <w:rFonts w:hint="eastAsia"/>
              <w:spacing w:val="-7"/>
              <w:lang w:eastAsia="zh-CN"/>
            </w:rPr>
            <w:t>服务</w:t>
          </w:r>
          <w:r>
            <w:rPr>
              <w:spacing w:val="-7"/>
            </w:rPr>
            <w:t>）</w:t>
          </w:r>
          <w:r>
            <w:rPr>
              <w:spacing w:val="-60"/>
            </w:rPr>
            <w:t xml:space="preserve"> </w:t>
          </w:r>
          <w:r>
            <w:tab/>
          </w:r>
          <w:r>
            <w:rPr>
              <w:spacing w:val="-80"/>
            </w:rPr>
            <w:t xml:space="preserve"> </w:t>
          </w:r>
          <w:r>
            <w:rPr>
              <w:rFonts w:hint="eastAsia" w:ascii="Calibri" w:hAnsi="Calibri" w:eastAsia="宋体" w:cs="Calibri"/>
              <w:spacing w:val="-7"/>
              <w:lang w:val="en-US" w:eastAsia="zh-CN"/>
            </w:rPr>
            <w:t>8</w:t>
          </w:r>
          <w:r>
            <w:rPr>
              <w:rFonts w:ascii="Calibri" w:hAnsi="Calibri" w:eastAsia="Calibri" w:cs="Calibri"/>
              <w:spacing w:val="-7"/>
            </w:rPr>
            <w:fldChar w:fldCharType="end"/>
          </w:r>
          <w:r>
            <w:rPr>
              <w:rFonts w:hint="eastAsia" w:ascii="Calibri" w:hAnsi="Calibri" w:eastAsia="宋体" w:cs="Calibri"/>
              <w:spacing w:val="-7"/>
              <w:lang w:val="en-US" w:eastAsia="zh-CN"/>
            </w:rPr>
            <w:t>2</w:t>
          </w:r>
        </w:p>
      </w:sdtContent>
    </w:sdt>
    <w:p w14:paraId="61331A3C">
      <w:pPr>
        <w:spacing w:line="219" w:lineRule="auto"/>
        <w:rPr>
          <w:rFonts w:ascii="Calibri" w:hAnsi="Calibri" w:eastAsia="Calibri" w:cs="Calibri"/>
        </w:rPr>
        <w:sectPr>
          <w:footerReference r:id="rId8" w:type="default"/>
          <w:pgSz w:w="11906" w:h="16840"/>
          <w:pgMar w:top="1440" w:right="1080" w:bottom="1440" w:left="1080" w:header="0" w:footer="935" w:gutter="0"/>
          <w:cols w:space="720" w:num="1"/>
        </w:sectPr>
      </w:pPr>
    </w:p>
    <w:p w14:paraId="69CB5457">
      <w:pPr>
        <w:pStyle w:val="9"/>
        <w:spacing w:before="80" w:line="218" w:lineRule="auto"/>
        <w:ind w:left="2681"/>
        <w:outlineLvl w:val="0"/>
        <w:rPr>
          <w:sz w:val="40"/>
          <w:szCs w:val="40"/>
        </w:rPr>
      </w:pPr>
      <w:bookmarkStart w:id="24" w:name="bookmark2"/>
      <w:bookmarkEnd w:id="24"/>
      <w:r>
        <w:rPr>
          <w:b/>
          <w:bCs/>
          <w:spacing w:val="-8"/>
          <w:sz w:val="40"/>
          <w:szCs w:val="40"/>
        </w:rPr>
        <w:t>第一章</w:t>
      </w:r>
      <w:r>
        <w:rPr>
          <w:spacing w:val="-8"/>
          <w:sz w:val="40"/>
          <w:szCs w:val="40"/>
        </w:rPr>
        <w:t xml:space="preserve">  </w:t>
      </w:r>
      <w:r>
        <w:rPr>
          <w:b/>
          <w:bCs/>
          <w:spacing w:val="-8"/>
          <w:sz w:val="40"/>
          <w:szCs w:val="40"/>
        </w:rPr>
        <w:t>招标公告</w:t>
      </w:r>
    </w:p>
    <w:tbl>
      <w:tblPr>
        <w:tblStyle w:val="19"/>
        <w:tblW w:w="99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20"/>
      </w:tblGrid>
      <w:tr w14:paraId="797F366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20" w:hRule="atLeast"/>
        </w:trPr>
        <w:tc>
          <w:tcPr>
            <w:tcW w:w="9920" w:type="dxa"/>
            <w:vAlign w:val="top"/>
          </w:tcPr>
          <w:p w14:paraId="36656C8F">
            <w:pPr>
              <w:pStyle w:val="20"/>
              <w:spacing w:before="233" w:line="223" w:lineRule="auto"/>
              <w:ind w:left="664"/>
            </w:pPr>
            <w:r>
              <w:rPr>
                <w:spacing w:val="-5"/>
              </w:rPr>
              <w:t>项目概况</w:t>
            </w:r>
          </w:p>
          <w:p w14:paraId="425C4CE0">
            <w:pPr>
              <w:pStyle w:val="20"/>
              <w:tabs>
                <w:tab w:val="left" w:pos="843"/>
              </w:tabs>
              <w:spacing w:before="222" w:line="337" w:lineRule="auto"/>
              <w:ind w:left="103" w:right="296" w:firstLine="540"/>
            </w:pPr>
            <w:r>
              <w:rPr>
                <w:u w:val="single" w:color="auto"/>
              </w:rPr>
              <w:tab/>
            </w:r>
            <w:r>
              <w:rPr>
                <w:rFonts w:hint="eastAsia"/>
                <w:spacing w:val="-2"/>
                <w:u w:val="single" w:color="auto"/>
                <w:lang w:eastAsia="zh-CN"/>
              </w:rPr>
              <w:t>乌什县教育系统2025年学校食堂食品原料集中采购项目（高中、中职段）（六标段）</w:t>
            </w:r>
            <w:r>
              <w:rPr>
                <w:spacing w:val="-1"/>
                <w:u w:val="single" w:color="auto"/>
              </w:rPr>
              <w:t>)</w:t>
            </w:r>
            <w:r>
              <w:rPr>
                <w:spacing w:val="-1"/>
              </w:rPr>
              <w:t xml:space="preserve"> 招标项目的潜在投标人应在政采云平台线上获取</w:t>
            </w:r>
            <w:r>
              <w:rPr>
                <w:spacing w:val="-2"/>
              </w:rPr>
              <w:t>招标文件，并于</w:t>
            </w:r>
            <w:r>
              <w:rPr>
                <w:spacing w:val="-2"/>
                <w:u w:val="single" w:color="auto"/>
              </w:rPr>
              <w:t xml:space="preserve">  202</w:t>
            </w:r>
            <w:r>
              <w:rPr>
                <w:rFonts w:hint="eastAsia"/>
                <w:spacing w:val="-2"/>
                <w:u w:val="single" w:color="auto"/>
                <w:lang w:val="en-US" w:eastAsia="zh-CN"/>
              </w:rPr>
              <w:t>5</w:t>
            </w:r>
            <w:r>
              <w:rPr>
                <w:spacing w:val="-2"/>
                <w:u w:val="single" w:color="auto"/>
              </w:rPr>
              <w:t>年</w:t>
            </w:r>
            <w:r>
              <w:rPr>
                <w:rFonts w:hint="eastAsia"/>
                <w:spacing w:val="-2"/>
                <w:u w:val="single" w:color="auto"/>
                <w:lang w:val="en-US" w:eastAsia="zh-CN"/>
              </w:rPr>
              <w:t>2</w:t>
            </w:r>
            <w:r>
              <w:rPr>
                <w:spacing w:val="-2"/>
                <w:u w:val="single" w:color="auto"/>
              </w:rPr>
              <w:t>月</w:t>
            </w:r>
            <w:r>
              <w:rPr>
                <w:rFonts w:hint="eastAsia"/>
                <w:spacing w:val="-2"/>
                <w:u w:val="single" w:color="auto"/>
                <w:lang w:val="en-US" w:eastAsia="zh-CN"/>
              </w:rPr>
              <w:t>6</w:t>
            </w:r>
            <w:r>
              <w:rPr>
                <w:spacing w:val="-2"/>
                <w:u w:val="single" w:color="auto"/>
              </w:rPr>
              <w:t>日11点</w:t>
            </w:r>
            <w:r>
              <w:rPr>
                <w:rFonts w:hint="eastAsia"/>
                <w:spacing w:val="-2"/>
                <w:u w:val="single" w:color="auto"/>
                <w:lang w:val="en-US" w:eastAsia="zh-CN"/>
              </w:rPr>
              <w:t>3</w:t>
            </w:r>
            <w:r>
              <w:rPr>
                <w:spacing w:val="-2"/>
                <w:u w:val="single" w:color="auto"/>
              </w:rPr>
              <w:t>0分</w:t>
            </w:r>
            <w:r>
              <w:rPr>
                <w:spacing w:val="-3"/>
                <w:u w:val="single" w:color="auto"/>
              </w:rPr>
              <w:t>（</w:t>
            </w:r>
            <w:r>
              <w:rPr>
                <w:spacing w:val="-100"/>
                <w:u w:val="single" w:color="auto"/>
              </w:rPr>
              <w:t xml:space="preserve"> </w:t>
            </w:r>
            <w:r>
              <w:rPr>
                <w:spacing w:val="-113"/>
              </w:rPr>
              <w:t xml:space="preserve"> </w:t>
            </w:r>
            <w:r>
              <w:rPr>
                <w:spacing w:val="-3"/>
              </w:rPr>
              <w:t>北京时间）前递交</w:t>
            </w:r>
            <w:r>
              <w:rPr>
                <w:spacing w:val="-4"/>
              </w:rPr>
              <w:t>投标文件。</w:t>
            </w:r>
          </w:p>
        </w:tc>
      </w:tr>
    </w:tbl>
    <w:p w14:paraId="0EAACFE8">
      <w:pPr>
        <w:spacing w:before="91" w:line="222" w:lineRule="auto"/>
        <w:ind w:left="105"/>
        <w:outlineLvl w:val="1"/>
        <w:rPr>
          <w:rFonts w:ascii="黑体" w:hAnsi="黑体" w:eastAsia="黑体" w:cs="黑体"/>
          <w:sz w:val="28"/>
          <w:szCs w:val="28"/>
        </w:rPr>
      </w:pPr>
      <w:r>
        <w:rPr>
          <w:rFonts w:ascii="黑体" w:hAnsi="黑体" w:eastAsia="黑体" w:cs="黑体"/>
          <w:spacing w:val="-2"/>
          <w:sz w:val="28"/>
          <w:szCs w:val="28"/>
        </w:rPr>
        <w:t>一、项目基本情况</w:t>
      </w:r>
    </w:p>
    <w:p w14:paraId="702370E5">
      <w:pPr>
        <w:spacing w:before="92" w:line="224" w:lineRule="auto"/>
        <w:ind w:left="669"/>
        <w:rPr>
          <w:rFonts w:hint="default" w:ascii="仿宋" w:hAnsi="仿宋" w:eastAsia="仿宋" w:cs="仿宋"/>
          <w:sz w:val="28"/>
          <w:szCs w:val="28"/>
          <w:lang w:val="en-US" w:eastAsia="zh-CN"/>
        </w:rPr>
      </w:pPr>
      <w:r>
        <w:rPr>
          <w:rFonts w:ascii="仿宋" w:hAnsi="仿宋" w:eastAsia="仿宋" w:cs="仿宋"/>
          <w:spacing w:val="-1"/>
          <w:sz w:val="28"/>
          <w:szCs w:val="28"/>
        </w:rPr>
        <w:t>项目编号：</w:t>
      </w:r>
      <w:r>
        <w:rPr>
          <w:rFonts w:hint="eastAsia" w:ascii="仿宋" w:hAnsi="仿宋" w:eastAsia="仿宋" w:cs="仿宋"/>
          <w:spacing w:val="-1"/>
          <w:sz w:val="28"/>
          <w:szCs w:val="28"/>
          <w:lang w:val="en-US" w:eastAsia="zh-CN"/>
        </w:rPr>
        <w:t>WSX[2025]-007</w:t>
      </w:r>
    </w:p>
    <w:p w14:paraId="0C4B75F3">
      <w:pPr>
        <w:keepNext w:val="0"/>
        <w:keepLines w:val="0"/>
        <w:pageBreakBefore w:val="0"/>
        <w:widowControl/>
        <w:kinsoku w:val="0"/>
        <w:wordWrap/>
        <w:overflowPunct/>
        <w:topLinePunct w:val="0"/>
        <w:autoSpaceDE w:val="0"/>
        <w:autoSpaceDN w:val="0"/>
        <w:bidi w:val="0"/>
        <w:adjustRightInd w:val="0"/>
        <w:snapToGrid w:val="0"/>
        <w:spacing w:line="356" w:lineRule="auto"/>
        <w:ind w:right="0" w:firstLine="556" w:firstLineChars="200"/>
        <w:textAlignment w:val="baseline"/>
        <w:rPr>
          <w:rFonts w:hint="eastAsia" w:ascii="仿宋" w:hAnsi="仿宋" w:eastAsia="仿宋" w:cs="仿宋"/>
          <w:spacing w:val="-1"/>
          <w:sz w:val="28"/>
          <w:szCs w:val="28"/>
          <w:u w:val="single" w:color="auto"/>
          <w:lang w:eastAsia="zh-CN"/>
        </w:rPr>
      </w:pPr>
      <w:r>
        <w:rPr>
          <w:rFonts w:ascii="仿宋" w:hAnsi="仿宋" w:eastAsia="仿宋" w:cs="仿宋"/>
          <w:spacing w:val="-1"/>
          <w:sz w:val="28"/>
          <w:szCs w:val="28"/>
        </w:rPr>
        <w:t>项目名称：</w:t>
      </w:r>
      <w:r>
        <w:rPr>
          <w:rFonts w:hint="eastAsia" w:ascii="仿宋" w:hAnsi="仿宋" w:eastAsia="仿宋" w:cs="仿宋"/>
          <w:spacing w:val="-1"/>
          <w:sz w:val="28"/>
          <w:szCs w:val="28"/>
          <w:u w:val="single" w:color="auto"/>
          <w:lang w:eastAsia="zh-CN"/>
        </w:rPr>
        <w:t>乌什县教育系统2025年学校食堂食品原料集中采购项目（高中、中职段）（六标段）</w:t>
      </w:r>
    </w:p>
    <w:p w14:paraId="718E4F35">
      <w:pPr>
        <w:keepNext w:val="0"/>
        <w:keepLines w:val="0"/>
        <w:pageBreakBefore w:val="0"/>
        <w:widowControl/>
        <w:kinsoku w:val="0"/>
        <w:wordWrap/>
        <w:overflowPunct/>
        <w:topLinePunct w:val="0"/>
        <w:autoSpaceDE w:val="0"/>
        <w:autoSpaceDN w:val="0"/>
        <w:bidi w:val="0"/>
        <w:adjustRightInd w:val="0"/>
        <w:snapToGrid w:val="0"/>
        <w:spacing w:line="356" w:lineRule="auto"/>
        <w:ind w:right="0" w:firstLine="552" w:firstLineChars="200"/>
        <w:textAlignment w:val="baseline"/>
        <w:rPr>
          <w:rFonts w:ascii="仿宋" w:hAnsi="仿宋" w:eastAsia="仿宋" w:cs="仿宋"/>
          <w:spacing w:val="5"/>
          <w:sz w:val="28"/>
          <w:szCs w:val="28"/>
        </w:rPr>
      </w:pPr>
      <w:r>
        <w:rPr>
          <w:rFonts w:ascii="仿宋" w:hAnsi="仿宋" w:eastAsia="仿宋" w:cs="仿宋"/>
          <w:spacing w:val="-2"/>
          <w:sz w:val="28"/>
          <w:szCs w:val="28"/>
        </w:rPr>
        <w:t>预算金额</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11861200.00</w:t>
      </w:r>
      <w:r>
        <w:rPr>
          <w:rFonts w:ascii="仿宋" w:hAnsi="仿宋" w:eastAsia="仿宋" w:cs="仿宋"/>
          <w:spacing w:val="-2"/>
          <w:sz w:val="28"/>
          <w:szCs w:val="28"/>
        </w:rPr>
        <w:t>元</w:t>
      </w:r>
      <w:r>
        <w:rPr>
          <w:rFonts w:ascii="仿宋" w:hAnsi="仿宋" w:eastAsia="仿宋" w:cs="仿宋"/>
          <w:spacing w:val="5"/>
          <w:sz w:val="28"/>
          <w:szCs w:val="28"/>
        </w:rPr>
        <w:t xml:space="preserve"> </w:t>
      </w:r>
    </w:p>
    <w:p w14:paraId="2175FE2D">
      <w:pPr>
        <w:keepNext w:val="0"/>
        <w:keepLines w:val="0"/>
        <w:pageBreakBefore w:val="0"/>
        <w:widowControl/>
        <w:kinsoku w:val="0"/>
        <w:wordWrap/>
        <w:overflowPunct/>
        <w:topLinePunct w:val="0"/>
        <w:autoSpaceDE w:val="0"/>
        <w:autoSpaceDN w:val="0"/>
        <w:bidi w:val="0"/>
        <w:adjustRightInd w:val="0"/>
        <w:snapToGrid w:val="0"/>
        <w:spacing w:line="354" w:lineRule="auto"/>
        <w:ind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最高限价</w:t>
      </w:r>
      <w:r>
        <w:rPr>
          <w:rFonts w:hint="eastAsia" w:ascii="仿宋" w:hAnsi="仿宋" w:eastAsia="仿宋" w:cs="仿宋"/>
          <w:spacing w:val="-2"/>
          <w:sz w:val="28"/>
          <w:szCs w:val="28"/>
          <w:lang w:eastAsia="zh-CN"/>
        </w:rPr>
        <w:t>：118612</w:t>
      </w:r>
      <w:r>
        <w:rPr>
          <w:rFonts w:hint="eastAsia" w:ascii="仿宋" w:hAnsi="仿宋" w:eastAsia="仿宋" w:cs="仿宋"/>
          <w:spacing w:val="-2"/>
          <w:sz w:val="28"/>
          <w:szCs w:val="28"/>
          <w:lang w:val="en-US" w:eastAsia="zh-CN"/>
        </w:rPr>
        <w:t>00.00</w:t>
      </w:r>
      <w:r>
        <w:rPr>
          <w:rFonts w:ascii="仿宋" w:hAnsi="仿宋" w:eastAsia="仿宋" w:cs="仿宋"/>
          <w:spacing w:val="-2"/>
          <w:sz w:val="28"/>
          <w:szCs w:val="28"/>
        </w:rPr>
        <w:t>元</w:t>
      </w:r>
    </w:p>
    <w:p w14:paraId="123371AD">
      <w:pPr>
        <w:spacing w:before="44" w:line="355" w:lineRule="auto"/>
        <w:ind w:left="109" w:right="342" w:firstLine="560"/>
        <w:rPr>
          <w:rFonts w:ascii="仿宋" w:hAnsi="仿宋" w:eastAsia="仿宋" w:cs="仿宋"/>
          <w:sz w:val="28"/>
          <w:szCs w:val="28"/>
        </w:rPr>
      </w:pPr>
      <w:r>
        <w:rPr>
          <w:rFonts w:ascii="仿宋" w:hAnsi="仿宋" w:eastAsia="仿宋" w:cs="仿宋"/>
          <w:spacing w:val="-2"/>
          <w:sz w:val="28"/>
          <w:szCs w:val="28"/>
        </w:rPr>
        <w:t>采购需求：米面油、肉</w:t>
      </w:r>
      <w:r>
        <w:rPr>
          <w:rFonts w:hint="eastAsia" w:ascii="仿宋" w:hAnsi="仿宋" w:eastAsia="仿宋" w:cs="仿宋"/>
          <w:spacing w:val="-2"/>
          <w:sz w:val="28"/>
          <w:szCs w:val="28"/>
          <w:lang w:eastAsia="zh-CN"/>
        </w:rPr>
        <w:t>、</w:t>
      </w:r>
      <w:r>
        <w:rPr>
          <w:rFonts w:ascii="仿宋" w:hAnsi="仿宋" w:eastAsia="仿宋" w:cs="仿宋"/>
          <w:spacing w:val="-2"/>
          <w:sz w:val="28"/>
          <w:szCs w:val="28"/>
        </w:rPr>
        <w:t>蔬菜、鸡蛋、牛奶、</w:t>
      </w:r>
      <w:r>
        <w:rPr>
          <w:rFonts w:ascii="仿宋" w:hAnsi="仿宋" w:eastAsia="仿宋" w:cs="仿宋"/>
          <w:spacing w:val="-3"/>
          <w:sz w:val="28"/>
          <w:szCs w:val="28"/>
        </w:rPr>
        <w:t>点心、调料。</w:t>
      </w:r>
      <w:r>
        <w:rPr>
          <w:rFonts w:ascii="仿宋" w:hAnsi="仿宋" w:eastAsia="仿宋" w:cs="仿宋"/>
          <w:spacing w:val="-2"/>
          <w:sz w:val="28"/>
          <w:szCs w:val="28"/>
        </w:rPr>
        <w:t>（具体详细内容详见招标文件）</w:t>
      </w:r>
    </w:p>
    <w:p w14:paraId="2259A3E0">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540" w:firstLineChars="200"/>
        <w:textAlignment w:val="baseline"/>
        <w:rPr>
          <w:rFonts w:ascii="仿宋" w:hAnsi="仿宋" w:eastAsia="仿宋" w:cs="仿宋"/>
          <w:spacing w:val="6"/>
          <w:sz w:val="28"/>
          <w:szCs w:val="28"/>
        </w:rPr>
      </w:pPr>
      <w:r>
        <w:rPr>
          <w:rFonts w:ascii="仿宋" w:hAnsi="仿宋" w:eastAsia="仿宋" w:cs="仿宋"/>
          <w:spacing w:val="-5"/>
          <w:sz w:val="28"/>
          <w:szCs w:val="28"/>
        </w:rPr>
        <w:t>合同履行期限：</w:t>
      </w:r>
      <w:r>
        <w:rPr>
          <w:rFonts w:hint="eastAsia" w:ascii="仿宋" w:hAnsi="仿宋" w:eastAsia="仿宋" w:cs="仿宋"/>
          <w:spacing w:val="-5"/>
          <w:sz w:val="28"/>
          <w:szCs w:val="28"/>
          <w:lang w:val="en-US" w:eastAsia="zh-CN"/>
        </w:rPr>
        <w:t>2025年2月17日至2026年2月16日</w:t>
      </w:r>
      <w:r>
        <w:rPr>
          <w:rFonts w:ascii="仿宋" w:hAnsi="仿宋" w:eastAsia="仿宋" w:cs="仿宋"/>
          <w:spacing w:val="-5"/>
          <w:sz w:val="28"/>
          <w:szCs w:val="28"/>
        </w:rPr>
        <w:t>。</w:t>
      </w:r>
      <w:r>
        <w:rPr>
          <w:rFonts w:ascii="仿宋" w:hAnsi="仿宋" w:eastAsia="仿宋" w:cs="仿宋"/>
          <w:spacing w:val="6"/>
          <w:sz w:val="28"/>
          <w:szCs w:val="28"/>
        </w:rPr>
        <w:t xml:space="preserve"> </w:t>
      </w:r>
    </w:p>
    <w:p w14:paraId="01602A02">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本项目（否）接受联合体投标。</w:t>
      </w:r>
    </w:p>
    <w:p w14:paraId="50537CCE">
      <w:pPr>
        <w:spacing w:before="307" w:line="222" w:lineRule="auto"/>
        <w:ind w:left="105"/>
        <w:outlineLvl w:val="1"/>
        <w:rPr>
          <w:rFonts w:ascii="黑体" w:hAnsi="黑体" w:eastAsia="黑体" w:cs="黑体"/>
          <w:sz w:val="28"/>
          <w:szCs w:val="28"/>
        </w:rPr>
      </w:pPr>
      <w:r>
        <w:rPr>
          <w:rFonts w:ascii="黑体" w:hAnsi="黑体" w:eastAsia="黑体" w:cs="黑体"/>
          <w:spacing w:val="-2"/>
          <w:sz w:val="28"/>
          <w:szCs w:val="28"/>
        </w:rPr>
        <w:t>二、申请人的资格要求：</w:t>
      </w:r>
    </w:p>
    <w:p w14:paraId="7A5E49B2">
      <w:pPr>
        <w:spacing w:before="92" w:line="222" w:lineRule="auto"/>
        <w:ind w:left="680"/>
        <w:rPr>
          <w:rFonts w:ascii="仿宋" w:hAnsi="仿宋" w:eastAsia="仿宋" w:cs="仿宋"/>
          <w:sz w:val="28"/>
          <w:szCs w:val="28"/>
        </w:rPr>
      </w:pPr>
      <w:r>
        <w:rPr>
          <w:rFonts w:ascii="仿宋" w:hAnsi="仿宋" w:eastAsia="仿宋" w:cs="仿宋"/>
          <w:spacing w:val="-1"/>
          <w:sz w:val="28"/>
          <w:szCs w:val="28"/>
        </w:rPr>
        <w:t>1.满足《中华人民共和国政府采购法》第二十二</w:t>
      </w:r>
      <w:r>
        <w:rPr>
          <w:rFonts w:ascii="仿宋" w:hAnsi="仿宋" w:eastAsia="仿宋" w:cs="仿宋"/>
          <w:spacing w:val="-2"/>
          <w:sz w:val="28"/>
          <w:szCs w:val="28"/>
        </w:rPr>
        <w:t>条规定；</w:t>
      </w:r>
    </w:p>
    <w:p w14:paraId="57B14A01">
      <w:pPr>
        <w:spacing w:before="221" w:line="362" w:lineRule="auto"/>
        <w:ind w:left="110" w:right="163" w:firstLine="552"/>
        <w:rPr>
          <w:rFonts w:ascii="仿宋" w:hAnsi="仿宋" w:eastAsia="仿宋" w:cs="仿宋"/>
          <w:spacing w:val="-2"/>
          <w:sz w:val="28"/>
          <w:szCs w:val="28"/>
        </w:rPr>
      </w:pPr>
      <w:r>
        <w:rPr>
          <w:rFonts w:ascii="仿宋" w:hAnsi="仿宋" w:eastAsia="仿宋" w:cs="仿宋"/>
          <w:spacing w:val="-1"/>
          <w:sz w:val="28"/>
          <w:szCs w:val="28"/>
        </w:rPr>
        <w:t>2.落实政府采购政策需满足的资格要求：符合1、《政府采购促</w:t>
      </w:r>
      <w:r>
        <w:rPr>
          <w:rFonts w:ascii="仿宋" w:hAnsi="仿宋" w:eastAsia="仿宋" w:cs="仿宋"/>
          <w:spacing w:val="16"/>
          <w:sz w:val="28"/>
          <w:szCs w:val="28"/>
        </w:rPr>
        <w:t xml:space="preserve"> </w:t>
      </w:r>
      <w:r>
        <w:rPr>
          <w:rFonts w:ascii="仿宋" w:hAnsi="仿宋" w:eastAsia="仿宋" w:cs="仿宋"/>
          <w:spacing w:val="-2"/>
          <w:sz w:val="28"/>
          <w:szCs w:val="28"/>
        </w:rPr>
        <w:t>进中小企业发展管理办法》</w:t>
      </w:r>
      <w:r>
        <w:rPr>
          <w:rFonts w:ascii="仿宋" w:hAnsi="仿宋" w:eastAsia="仿宋" w:cs="仿宋"/>
          <w:spacing w:val="-80"/>
          <w:sz w:val="28"/>
          <w:szCs w:val="28"/>
        </w:rPr>
        <w:t xml:space="preserve"> </w:t>
      </w:r>
      <w:r>
        <w:rPr>
          <w:rFonts w:ascii="仿宋" w:hAnsi="仿宋" w:eastAsia="仿宋" w:cs="仿宋"/>
          <w:spacing w:val="-2"/>
          <w:sz w:val="28"/>
          <w:szCs w:val="28"/>
        </w:rPr>
        <w:t>(财库〔2020〕4</w:t>
      </w:r>
      <w:r>
        <w:rPr>
          <w:rFonts w:ascii="仿宋" w:hAnsi="仿宋" w:eastAsia="仿宋" w:cs="仿宋"/>
          <w:spacing w:val="-3"/>
          <w:sz w:val="28"/>
          <w:szCs w:val="28"/>
        </w:rPr>
        <w:t>6号)；2、《关于促进残</w:t>
      </w:r>
      <w:r>
        <w:rPr>
          <w:rFonts w:ascii="仿宋" w:hAnsi="仿宋" w:eastAsia="仿宋" w:cs="仿宋"/>
          <w:sz w:val="28"/>
          <w:szCs w:val="28"/>
        </w:rPr>
        <w:t xml:space="preserve"> </w:t>
      </w:r>
      <w:r>
        <w:rPr>
          <w:rFonts w:ascii="仿宋" w:hAnsi="仿宋" w:eastAsia="仿宋" w:cs="仿宋"/>
          <w:spacing w:val="-2"/>
          <w:sz w:val="28"/>
          <w:szCs w:val="28"/>
        </w:rPr>
        <w:t>疾人就业政府采购政策的通知》</w:t>
      </w:r>
      <w:r>
        <w:rPr>
          <w:rFonts w:ascii="仿宋" w:hAnsi="仿宋" w:eastAsia="仿宋" w:cs="仿宋"/>
          <w:spacing w:val="-83"/>
          <w:sz w:val="28"/>
          <w:szCs w:val="28"/>
        </w:rPr>
        <w:t xml:space="preserve"> </w:t>
      </w:r>
      <w:r>
        <w:rPr>
          <w:rFonts w:ascii="仿宋" w:hAnsi="仿宋" w:eastAsia="仿宋" w:cs="仿宋"/>
          <w:spacing w:val="-2"/>
          <w:sz w:val="28"/>
          <w:szCs w:val="28"/>
        </w:rPr>
        <w:t>(财库〔2017〕</w:t>
      </w:r>
      <w:r>
        <w:rPr>
          <w:rFonts w:ascii="仿宋" w:hAnsi="仿宋" w:eastAsia="仿宋" w:cs="仿宋"/>
          <w:spacing w:val="-3"/>
          <w:sz w:val="28"/>
          <w:szCs w:val="28"/>
        </w:rPr>
        <w:t>141号)；3、《关于</w:t>
      </w:r>
      <w:r>
        <w:rPr>
          <w:rFonts w:ascii="仿宋" w:hAnsi="仿宋" w:eastAsia="仿宋" w:cs="仿宋"/>
          <w:sz w:val="28"/>
          <w:szCs w:val="28"/>
        </w:rPr>
        <w:t xml:space="preserve">  </w:t>
      </w:r>
      <w:r>
        <w:rPr>
          <w:rFonts w:ascii="仿宋" w:hAnsi="仿宋" w:eastAsia="仿宋" w:cs="仿宋"/>
          <w:spacing w:val="-3"/>
          <w:sz w:val="28"/>
          <w:szCs w:val="28"/>
        </w:rPr>
        <w:t>政府采购支持监狱企业发展有关问题的通知》</w:t>
      </w:r>
      <w:r>
        <w:rPr>
          <w:rFonts w:ascii="仿宋" w:hAnsi="仿宋" w:eastAsia="仿宋" w:cs="仿宋"/>
          <w:spacing w:val="-68"/>
          <w:sz w:val="28"/>
          <w:szCs w:val="28"/>
        </w:rPr>
        <w:t xml:space="preserve"> </w:t>
      </w:r>
      <w:r>
        <w:rPr>
          <w:rFonts w:ascii="仿宋" w:hAnsi="仿宋" w:eastAsia="仿宋" w:cs="仿宋"/>
          <w:spacing w:val="-3"/>
          <w:sz w:val="28"/>
          <w:szCs w:val="28"/>
        </w:rPr>
        <w:t>(财库〔2014〕68</w:t>
      </w:r>
      <w:r>
        <w:rPr>
          <w:rFonts w:ascii="仿宋" w:hAnsi="仿宋" w:eastAsia="仿宋" w:cs="仿宋"/>
          <w:spacing w:val="-1"/>
          <w:sz w:val="28"/>
          <w:szCs w:val="28"/>
        </w:rPr>
        <w:t>号)》等政府采购政策条件的，按规定给予评审</w:t>
      </w:r>
      <w:r>
        <w:rPr>
          <w:rFonts w:ascii="仿宋" w:hAnsi="仿宋" w:eastAsia="仿宋" w:cs="仿宋"/>
          <w:spacing w:val="-2"/>
          <w:sz w:val="28"/>
          <w:szCs w:val="28"/>
        </w:rPr>
        <w:t>优惠。</w:t>
      </w:r>
    </w:p>
    <w:p w14:paraId="2DDC066B">
      <w:pPr>
        <w:spacing w:before="221" w:line="362" w:lineRule="auto"/>
        <w:ind w:left="110" w:right="163" w:firstLine="552"/>
        <w:rPr>
          <w:rFonts w:ascii="仿宋" w:hAnsi="仿宋" w:eastAsia="仿宋" w:cs="仿宋"/>
          <w:sz w:val="28"/>
          <w:szCs w:val="28"/>
        </w:rPr>
      </w:pPr>
      <w:r>
        <w:rPr>
          <w:rFonts w:ascii="仿宋" w:hAnsi="仿宋" w:eastAsia="仿宋" w:cs="仿宋"/>
          <w:spacing w:val="-1"/>
          <w:sz w:val="28"/>
          <w:szCs w:val="28"/>
        </w:rPr>
        <w:t>3.本项目的特定资格要求：</w:t>
      </w:r>
      <w:r>
        <w:rPr>
          <w:rFonts w:ascii="仿宋" w:hAnsi="仿宋" w:eastAsia="仿宋" w:cs="仿宋"/>
          <w:spacing w:val="-3"/>
          <w:sz w:val="28"/>
          <w:szCs w:val="28"/>
        </w:rPr>
        <w:t>1、投标人应在中华人民共和国境</w:t>
      </w:r>
      <w:r>
        <w:rPr>
          <w:rFonts w:ascii="仿宋" w:hAnsi="仿宋" w:eastAsia="仿宋" w:cs="仿宋"/>
          <w:spacing w:val="-4"/>
          <w:sz w:val="28"/>
          <w:szCs w:val="28"/>
        </w:rPr>
        <w:t>内注册，</w:t>
      </w:r>
    </w:p>
    <w:p w14:paraId="7F5CACF3">
      <w:pPr>
        <w:spacing w:before="229" w:line="358" w:lineRule="auto"/>
        <w:ind w:left="21" w:firstLine="13"/>
        <w:rPr>
          <w:rFonts w:ascii="仿宋" w:hAnsi="仿宋" w:eastAsia="仿宋" w:cs="仿宋"/>
          <w:sz w:val="28"/>
          <w:szCs w:val="28"/>
        </w:rPr>
      </w:pPr>
      <w:r>
        <w:rPr>
          <w:rFonts w:ascii="仿宋" w:hAnsi="仿宋" w:eastAsia="仿宋" w:cs="仿宋"/>
          <w:spacing w:val="-2"/>
          <w:sz w:val="28"/>
          <w:szCs w:val="28"/>
        </w:rPr>
        <w:t>能独立承担完成本项目的企业；2、须具备有效的《食品经营许可证》</w:t>
      </w:r>
      <w:r>
        <w:rPr>
          <w:rFonts w:ascii="仿宋" w:hAnsi="仿宋" w:eastAsia="仿宋" w:cs="仿宋"/>
          <w:spacing w:val="-1"/>
          <w:sz w:val="28"/>
          <w:szCs w:val="28"/>
        </w:rPr>
        <w:t>或《食品生产许可证》；3、参加政府采购活动前三年内，在经营活动中没有重大违法记录、无行贿犯罪记录，单位负责人为同一人或者存在直接控股、管理关系的不同供应商，不得参加同一合同项下</w:t>
      </w:r>
      <w:r>
        <w:rPr>
          <w:rFonts w:ascii="仿宋" w:hAnsi="仿宋" w:eastAsia="仿宋" w:cs="仿宋"/>
          <w:spacing w:val="-5"/>
          <w:sz w:val="28"/>
          <w:szCs w:val="28"/>
        </w:rPr>
        <w:t>的政府采购活动。</w:t>
      </w:r>
    </w:p>
    <w:p w14:paraId="3783B0C3">
      <w:pPr>
        <w:spacing w:before="305" w:line="222" w:lineRule="auto"/>
        <w:ind w:left="16"/>
        <w:outlineLvl w:val="1"/>
        <w:rPr>
          <w:rFonts w:ascii="黑体" w:hAnsi="黑体" w:eastAsia="黑体" w:cs="黑体"/>
          <w:sz w:val="28"/>
          <w:szCs w:val="28"/>
        </w:rPr>
      </w:pPr>
      <w:r>
        <w:rPr>
          <w:rFonts w:ascii="黑体" w:hAnsi="黑体" w:eastAsia="黑体" w:cs="黑体"/>
          <w:spacing w:val="-2"/>
          <w:sz w:val="28"/>
          <w:szCs w:val="28"/>
        </w:rPr>
        <w:t>三、获取招标文件</w:t>
      </w:r>
    </w:p>
    <w:p w14:paraId="130671B5">
      <w:pPr>
        <w:spacing w:line="390" w:lineRule="auto"/>
        <w:rPr>
          <w:rFonts w:ascii="Arial"/>
          <w:sz w:val="21"/>
        </w:rPr>
      </w:pPr>
    </w:p>
    <w:p w14:paraId="3C371FED">
      <w:pPr>
        <w:spacing w:before="91" w:line="354" w:lineRule="auto"/>
        <w:ind w:left="11" w:right="70" w:firstLine="566"/>
        <w:rPr>
          <w:rFonts w:ascii="仿宋" w:hAnsi="仿宋" w:eastAsia="仿宋" w:cs="仿宋"/>
          <w:sz w:val="28"/>
          <w:szCs w:val="28"/>
        </w:rPr>
      </w:pPr>
      <w:r>
        <w:rPr>
          <w:rFonts w:ascii="仿宋" w:hAnsi="仿宋" w:eastAsia="仿宋" w:cs="仿宋"/>
          <w:spacing w:val="-3"/>
          <w:sz w:val="28"/>
          <w:szCs w:val="28"/>
        </w:rPr>
        <w:t>时间：</w:t>
      </w:r>
      <w:r>
        <w:rPr>
          <w:rFonts w:ascii="仿宋" w:hAnsi="仿宋" w:eastAsia="仿宋" w:cs="仿宋"/>
          <w:spacing w:val="-3"/>
          <w:sz w:val="28"/>
          <w:szCs w:val="28"/>
          <w:u w:val="single" w:color="auto"/>
        </w:rPr>
        <w:t xml:space="preserve"> 202</w:t>
      </w:r>
      <w:r>
        <w:rPr>
          <w:rFonts w:hint="eastAsia" w:ascii="仿宋" w:hAnsi="仿宋" w:eastAsia="仿宋" w:cs="仿宋"/>
          <w:spacing w:val="-3"/>
          <w:sz w:val="28"/>
          <w:szCs w:val="28"/>
          <w:u w:val="single" w:color="auto"/>
          <w:lang w:val="en-US" w:eastAsia="zh-CN"/>
        </w:rPr>
        <w:t>5</w:t>
      </w:r>
      <w:r>
        <w:rPr>
          <w:rFonts w:ascii="仿宋" w:hAnsi="仿宋" w:eastAsia="仿宋" w:cs="仿宋"/>
          <w:spacing w:val="-3"/>
          <w:sz w:val="28"/>
          <w:szCs w:val="28"/>
          <w:u w:val="single" w:color="auto"/>
        </w:rPr>
        <w:t>年</w:t>
      </w:r>
      <w:r>
        <w:rPr>
          <w:rFonts w:hint="eastAsia" w:ascii="仿宋" w:hAnsi="仿宋" w:eastAsia="仿宋" w:cs="仿宋"/>
          <w:spacing w:val="-3"/>
          <w:sz w:val="28"/>
          <w:szCs w:val="28"/>
          <w:u w:val="single" w:color="auto"/>
          <w:lang w:val="en-US" w:eastAsia="zh-CN"/>
        </w:rPr>
        <w:t>01</w:t>
      </w:r>
      <w:r>
        <w:rPr>
          <w:rFonts w:ascii="仿宋" w:hAnsi="仿宋" w:eastAsia="仿宋" w:cs="仿宋"/>
          <w:spacing w:val="-3"/>
          <w:sz w:val="28"/>
          <w:szCs w:val="28"/>
          <w:u w:val="single" w:color="auto"/>
        </w:rPr>
        <w:t>月</w:t>
      </w:r>
      <w:r>
        <w:rPr>
          <w:rFonts w:hint="eastAsia" w:ascii="仿宋" w:hAnsi="仿宋" w:eastAsia="仿宋" w:cs="仿宋"/>
          <w:spacing w:val="-3"/>
          <w:sz w:val="28"/>
          <w:szCs w:val="28"/>
          <w:u w:val="single" w:color="auto"/>
          <w:lang w:val="en-US" w:eastAsia="zh-CN"/>
        </w:rPr>
        <w:t>16</w:t>
      </w:r>
      <w:r>
        <w:rPr>
          <w:rFonts w:ascii="仿宋" w:hAnsi="仿宋" w:eastAsia="仿宋" w:cs="仿宋"/>
          <w:spacing w:val="-3"/>
          <w:sz w:val="28"/>
          <w:szCs w:val="28"/>
          <w:u w:val="single" w:color="auto"/>
        </w:rPr>
        <w:t>日</w:t>
      </w:r>
      <w:r>
        <w:rPr>
          <w:rFonts w:ascii="仿宋" w:hAnsi="仿宋" w:eastAsia="仿宋" w:cs="仿宋"/>
          <w:spacing w:val="-3"/>
          <w:sz w:val="28"/>
          <w:szCs w:val="28"/>
        </w:rPr>
        <w:t>至</w:t>
      </w:r>
      <w:r>
        <w:rPr>
          <w:rFonts w:ascii="仿宋" w:hAnsi="仿宋" w:eastAsia="仿宋" w:cs="仿宋"/>
          <w:spacing w:val="-3"/>
          <w:sz w:val="28"/>
          <w:szCs w:val="28"/>
          <w:u w:val="single" w:color="auto"/>
        </w:rPr>
        <w:t xml:space="preserve"> 202</w:t>
      </w:r>
      <w:r>
        <w:rPr>
          <w:rFonts w:hint="eastAsia" w:ascii="仿宋" w:hAnsi="仿宋" w:eastAsia="仿宋" w:cs="仿宋"/>
          <w:spacing w:val="-3"/>
          <w:sz w:val="28"/>
          <w:szCs w:val="28"/>
          <w:u w:val="single" w:color="auto"/>
          <w:lang w:val="en-US" w:eastAsia="zh-CN"/>
        </w:rPr>
        <w:t>5</w:t>
      </w:r>
      <w:r>
        <w:rPr>
          <w:rFonts w:ascii="仿宋" w:hAnsi="仿宋" w:eastAsia="仿宋" w:cs="仿宋"/>
          <w:spacing w:val="-3"/>
          <w:sz w:val="28"/>
          <w:szCs w:val="28"/>
          <w:u w:val="single" w:color="auto"/>
        </w:rPr>
        <w:t>年</w:t>
      </w:r>
      <w:r>
        <w:rPr>
          <w:rFonts w:hint="eastAsia" w:ascii="仿宋" w:hAnsi="仿宋" w:eastAsia="仿宋" w:cs="仿宋"/>
          <w:spacing w:val="-3"/>
          <w:sz w:val="28"/>
          <w:szCs w:val="28"/>
          <w:u w:val="single" w:color="auto"/>
          <w:lang w:val="en-US" w:eastAsia="zh-CN"/>
        </w:rPr>
        <w:t>01</w:t>
      </w:r>
      <w:r>
        <w:rPr>
          <w:rFonts w:ascii="仿宋" w:hAnsi="仿宋" w:eastAsia="仿宋" w:cs="仿宋"/>
          <w:spacing w:val="-3"/>
          <w:sz w:val="28"/>
          <w:szCs w:val="28"/>
          <w:u w:val="single" w:color="auto"/>
        </w:rPr>
        <w:t>月</w:t>
      </w:r>
      <w:r>
        <w:rPr>
          <w:rFonts w:hint="eastAsia" w:ascii="仿宋" w:hAnsi="仿宋" w:eastAsia="仿宋" w:cs="仿宋"/>
          <w:spacing w:val="-3"/>
          <w:sz w:val="28"/>
          <w:szCs w:val="28"/>
          <w:u w:val="single" w:color="auto"/>
          <w:lang w:val="en-US" w:eastAsia="zh-CN"/>
        </w:rPr>
        <w:t>23</w:t>
      </w:r>
      <w:r>
        <w:rPr>
          <w:rFonts w:ascii="仿宋" w:hAnsi="仿宋" w:eastAsia="仿宋" w:cs="仿宋"/>
          <w:spacing w:val="-3"/>
          <w:sz w:val="28"/>
          <w:szCs w:val="28"/>
          <w:u w:val="single" w:color="auto"/>
        </w:rPr>
        <w:t>日</w:t>
      </w:r>
      <w:r>
        <w:rPr>
          <w:rFonts w:ascii="仿宋" w:hAnsi="仿宋" w:eastAsia="仿宋" w:cs="仿宋"/>
          <w:spacing w:val="-3"/>
          <w:sz w:val="28"/>
          <w:szCs w:val="28"/>
        </w:rPr>
        <w:t>，每天上午</w:t>
      </w:r>
      <w:r>
        <w:rPr>
          <w:rFonts w:ascii="仿宋" w:hAnsi="仿宋" w:eastAsia="仿宋" w:cs="仿宋"/>
          <w:spacing w:val="-3"/>
          <w:sz w:val="28"/>
          <w:szCs w:val="28"/>
          <w:u w:val="single" w:color="auto"/>
        </w:rPr>
        <w:t>10:00</w:t>
      </w:r>
      <w:r>
        <w:rPr>
          <w:rFonts w:ascii="仿宋" w:hAnsi="仿宋" w:eastAsia="仿宋" w:cs="仿宋"/>
          <w:spacing w:val="-3"/>
          <w:sz w:val="28"/>
          <w:szCs w:val="28"/>
        </w:rPr>
        <w:t>至</w:t>
      </w:r>
      <w:r>
        <w:rPr>
          <w:rFonts w:ascii="仿宋" w:hAnsi="仿宋" w:eastAsia="仿宋" w:cs="仿宋"/>
          <w:spacing w:val="-3"/>
          <w:sz w:val="28"/>
          <w:szCs w:val="28"/>
          <w:u w:val="single" w:color="auto"/>
        </w:rPr>
        <w:t>14：</w:t>
      </w:r>
      <w:r>
        <w:rPr>
          <w:rFonts w:ascii="仿宋" w:hAnsi="仿宋" w:eastAsia="仿宋" w:cs="仿宋"/>
          <w:spacing w:val="-2"/>
          <w:sz w:val="28"/>
          <w:szCs w:val="28"/>
          <w:u w:val="single" w:color="auto"/>
        </w:rPr>
        <w:t>00</w:t>
      </w:r>
      <w:r>
        <w:rPr>
          <w:rFonts w:ascii="仿宋" w:hAnsi="仿宋" w:eastAsia="仿宋" w:cs="仿宋"/>
          <w:spacing w:val="149"/>
          <w:sz w:val="28"/>
          <w:szCs w:val="28"/>
          <w:u w:val="single" w:color="auto"/>
        </w:rPr>
        <w:t xml:space="preserve"> </w:t>
      </w:r>
      <w:r>
        <w:rPr>
          <w:rFonts w:ascii="仿宋" w:hAnsi="仿宋" w:eastAsia="仿宋" w:cs="仿宋"/>
          <w:spacing w:val="-101"/>
          <w:sz w:val="28"/>
          <w:szCs w:val="28"/>
        </w:rPr>
        <w:t xml:space="preserve"> </w:t>
      </w:r>
      <w:r>
        <w:rPr>
          <w:rFonts w:ascii="仿宋" w:hAnsi="仿宋" w:eastAsia="仿宋" w:cs="仿宋"/>
          <w:spacing w:val="-2"/>
          <w:sz w:val="28"/>
          <w:szCs w:val="28"/>
        </w:rPr>
        <w:t>，下午</w:t>
      </w:r>
      <w:r>
        <w:rPr>
          <w:rFonts w:ascii="仿宋" w:hAnsi="仿宋" w:eastAsia="仿宋" w:cs="仿宋"/>
          <w:spacing w:val="-2"/>
          <w:sz w:val="28"/>
          <w:szCs w:val="28"/>
          <w:u w:val="single" w:color="auto"/>
        </w:rPr>
        <w:t>1</w:t>
      </w:r>
      <w:r>
        <w:rPr>
          <w:rFonts w:hint="eastAsia" w:ascii="仿宋" w:hAnsi="仿宋" w:eastAsia="仿宋" w:cs="仿宋"/>
          <w:spacing w:val="-2"/>
          <w:sz w:val="28"/>
          <w:szCs w:val="28"/>
          <w:u w:val="single" w:color="auto"/>
          <w:lang w:val="en-US" w:eastAsia="zh-CN"/>
        </w:rPr>
        <w:t>5</w:t>
      </w:r>
      <w:r>
        <w:rPr>
          <w:rFonts w:ascii="仿宋" w:hAnsi="仿宋" w:eastAsia="仿宋" w:cs="仿宋"/>
          <w:spacing w:val="-2"/>
          <w:sz w:val="28"/>
          <w:szCs w:val="28"/>
          <w:u w:val="single" w:color="auto"/>
        </w:rPr>
        <w:t>：</w:t>
      </w:r>
      <w:r>
        <w:rPr>
          <w:rFonts w:hint="eastAsia" w:ascii="仿宋" w:hAnsi="仿宋" w:eastAsia="仿宋" w:cs="仿宋"/>
          <w:spacing w:val="-2"/>
          <w:sz w:val="28"/>
          <w:szCs w:val="28"/>
          <w:u w:val="single" w:color="auto"/>
          <w:lang w:val="en-US" w:eastAsia="zh-CN"/>
        </w:rPr>
        <w:t>3</w:t>
      </w:r>
      <w:r>
        <w:rPr>
          <w:rFonts w:ascii="仿宋" w:hAnsi="仿宋" w:eastAsia="仿宋" w:cs="仿宋"/>
          <w:spacing w:val="-2"/>
          <w:sz w:val="28"/>
          <w:szCs w:val="28"/>
          <w:u w:val="single" w:color="auto"/>
        </w:rPr>
        <w:t>0</w:t>
      </w:r>
      <w:r>
        <w:rPr>
          <w:rFonts w:ascii="仿宋" w:hAnsi="仿宋" w:eastAsia="仿宋" w:cs="仿宋"/>
          <w:spacing w:val="-2"/>
          <w:sz w:val="28"/>
          <w:szCs w:val="28"/>
        </w:rPr>
        <w:t>至</w:t>
      </w:r>
      <w:r>
        <w:rPr>
          <w:rFonts w:ascii="仿宋" w:hAnsi="仿宋" w:eastAsia="仿宋" w:cs="仿宋"/>
          <w:spacing w:val="-2"/>
          <w:sz w:val="28"/>
          <w:szCs w:val="28"/>
          <w:u w:val="single" w:color="auto"/>
        </w:rPr>
        <w:t>19:30</w:t>
      </w:r>
      <w:r>
        <w:rPr>
          <w:rFonts w:ascii="仿宋" w:hAnsi="仿宋" w:eastAsia="仿宋" w:cs="仿宋"/>
          <w:spacing w:val="-2"/>
          <w:sz w:val="28"/>
          <w:szCs w:val="28"/>
        </w:rPr>
        <w:t>（北京时间，法定节假日除外）</w:t>
      </w:r>
    </w:p>
    <w:p w14:paraId="704FBD1E">
      <w:pPr>
        <w:spacing w:before="45" w:line="222" w:lineRule="auto"/>
        <w:ind w:left="559"/>
        <w:rPr>
          <w:rFonts w:ascii="仿宋" w:hAnsi="仿宋" w:eastAsia="仿宋" w:cs="仿宋"/>
          <w:sz w:val="28"/>
          <w:szCs w:val="28"/>
        </w:rPr>
      </w:pPr>
      <w:r>
        <w:rPr>
          <w:rFonts w:ascii="仿宋" w:hAnsi="仿宋" w:eastAsia="仿宋" w:cs="仿宋"/>
          <w:spacing w:val="-2"/>
          <w:sz w:val="28"/>
          <w:szCs w:val="28"/>
        </w:rPr>
        <w:t>地点：政采云平台线上获取</w:t>
      </w:r>
    </w:p>
    <w:p w14:paraId="42F98C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textAlignment w:val="baseline"/>
        <w:rPr>
          <w:rFonts w:ascii="仿宋" w:hAnsi="仿宋" w:eastAsia="仿宋" w:cs="仿宋"/>
          <w:sz w:val="28"/>
          <w:szCs w:val="28"/>
        </w:rPr>
      </w:pPr>
      <w:r>
        <w:rPr>
          <w:rFonts w:ascii="仿宋" w:hAnsi="仿宋" w:eastAsia="仿宋" w:cs="仿宋"/>
          <w:spacing w:val="-1"/>
          <w:sz w:val="28"/>
          <w:szCs w:val="28"/>
        </w:rPr>
        <w:t>方式：供应商登录政采云平台https://www.zcygov.cn/在线申</w:t>
      </w:r>
      <w:r>
        <w:rPr>
          <w:rFonts w:ascii="仿宋" w:hAnsi="仿宋" w:eastAsia="仿宋" w:cs="仿宋"/>
          <w:spacing w:val="-2"/>
          <w:sz w:val="28"/>
          <w:szCs w:val="28"/>
        </w:rPr>
        <w:t>请获取采购文件（进入“项目采购</w:t>
      </w:r>
      <w:r>
        <w:rPr>
          <w:rFonts w:ascii="仿宋" w:hAnsi="仿宋" w:eastAsia="仿宋" w:cs="仿宋"/>
          <w:spacing w:val="-103"/>
          <w:sz w:val="28"/>
          <w:szCs w:val="28"/>
        </w:rPr>
        <w:t xml:space="preserve"> </w:t>
      </w:r>
      <w:r>
        <w:rPr>
          <w:rFonts w:ascii="仿宋" w:hAnsi="仿宋" w:eastAsia="仿宋" w:cs="仿宋"/>
          <w:spacing w:val="-2"/>
          <w:sz w:val="28"/>
          <w:szCs w:val="28"/>
        </w:rPr>
        <w:t>”应用，在获取采购文件菜单中</w:t>
      </w:r>
      <w:r>
        <w:rPr>
          <w:rFonts w:ascii="仿宋" w:hAnsi="仿宋" w:eastAsia="仿宋" w:cs="仿宋"/>
          <w:spacing w:val="-6"/>
          <w:sz w:val="28"/>
          <w:szCs w:val="28"/>
        </w:rPr>
        <w:t>选择项目，申请获取采购文件）</w:t>
      </w:r>
    </w:p>
    <w:p w14:paraId="367F902B">
      <w:pPr>
        <w:spacing w:before="47" w:line="222" w:lineRule="auto"/>
        <w:ind w:left="573"/>
        <w:rPr>
          <w:rFonts w:ascii="仿宋" w:hAnsi="仿宋" w:eastAsia="仿宋" w:cs="仿宋"/>
          <w:sz w:val="28"/>
          <w:szCs w:val="28"/>
        </w:rPr>
      </w:pPr>
      <w:r>
        <w:rPr>
          <w:rFonts w:ascii="仿宋" w:hAnsi="仿宋" w:eastAsia="仿宋" w:cs="仿宋"/>
          <w:spacing w:val="-6"/>
          <w:sz w:val="28"/>
          <w:szCs w:val="28"/>
        </w:rPr>
        <w:t>售价：0</w:t>
      </w:r>
    </w:p>
    <w:p w14:paraId="551CD7C4">
      <w:pPr>
        <w:spacing w:line="391" w:lineRule="auto"/>
        <w:rPr>
          <w:rFonts w:ascii="Arial"/>
          <w:sz w:val="21"/>
        </w:rPr>
      </w:pPr>
    </w:p>
    <w:p w14:paraId="5E47FF06">
      <w:pPr>
        <w:spacing w:before="91" w:line="221" w:lineRule="auto"/>
        <w:ind w:left="27"/>
        <w:outlineLvl w:val="1"/>
        <w:rPr>
          <w:rFonts w:ascii="黑体" w:hAnsi="黑体" w:eastAsia="黑体" w:cs="黑体"/>
          <w:sz w:val="28"/>
          <w:szCs w:val="28"/>
        </w:rPr>
      </w:pPr>
      <w:r>
        <w:rPr>
          <w:rFonts w:ascii="黑体" w:hAnsi="黑体" w:eastAsia="黑体" w:cs="黑体"/>
          <w:spacing w:val="-2"/>
          <w:sz w:val="28"/>
          <w:szCs w:val="28"/>
        </w:rPr>
        <w:t>四、提交投标文件截止时间、开标时间和地点</w:t>
      </w:r>
    </w:p>
    <w:p w14:paraId="1526241A">
      <w:pPr>
        <w:spacing w:line="392" w:lineRule="auto"/>
        <w:rPr>
          <w:rFonts w:ascii="Arial"/>
          <w:sz w:val="21"/>
        </w:rPr>
      </w:pPr>
    </w:p>
    <w:p w14:paraId="631EE3C4">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textAlignment w:val="baseline"/>
        <w:rPr>
          <w:rFonts w:ascii="仿宋" w:hAnsi="仿宋" w:eastAsia="仿宋" w:cs="仿宋"/>
          <w:spacing w:val="-2"/>
          <w:sz w:val="28"/>
          <w:szCs w:val="28"/>
        </w:rPr>
      </w:pPr>
      <w:r>
        <w:rPr>
          <w:rFonts w:ascii="仿宋" w:hAnsi="仿宋" w:eastAsia="仿宋" w:cs="仿宋"/>
          <w:spacing w:val="-1"/>
          <w:sz w:val="28"/>
          <w:szCs w:val="28"/>
        </w:rPr>
        <w:t>投标文件截止时间：</w:t>
      </w:r>
      <w:r>
        <w:rPr>
          <w:rFonts w:ascii="仿宋" w:hAnsi="仿宋" w:eastAsia="仿宋" w:cs="仿宋"/>
          <w:spacing w:val="-1"/>
          <w:sz w:val="28"/>
          <w:szCs w:val="28"/>
          <w:u w:val="single" w:color="auto"/>
        </w:rPr>
        <w:t xml:space="preserve"> 202</w:t>
      </w:r>
      <w:r>
        <w:rPr>
          <w:rFonts w:hint="eastAsia" w:ascii="仿宋" w:hAnsi="仿宋" w:eastAsia="仿宋" w:cs="仿宋"/>
          <w:spacing w:val="-1"/>
          <w:sz w:val="28"/>
          <w:szCs w:val="28"/>
          <w:u w:val="single" w:color="auto"/>
          <w:lang w:val="en-US" w:eastAsia="zh-CN"/>
        </w:rPr>
        <w:t>5</w:t>
      </w:r>
      <w:r>
        <w:rPr>
          <w:rFonts w:ascii="仿宋" w:hAnsi="仿宋" w:eastAsia="仿宋" w:cs="仿宋"/>
          <w:spacing w:val="-1"/>
          <w:sz w:val="28"/>
          <w:szCs w:val="28"/>
          <w:u w:val="single" w:color="auto"/>
        </w:rPr>
        <w:t>年</w:t>
      </w:r>
      <w:r>
        <w:rPr>
          <w:rFonts w:hint="eastAsia" w:ascii="仿宋" w:hAnsi="仿宋" w:eastAsia="仿宋" w:cs="仿宋"/>
          <w:spacing w:val="-1"/>
          <w:sz w:val="28"/>
          <w:szCs w:val="28"/>
          <w:u w:val="single" w:color="auto"/>
          <w:lang w:val="en-US" w:eastAsia="zh-CN"/>
        </w:rPr>
        <w:t>2</w:t>
      </w:r>
      <w:r>
        <w:rPr>
          <w:rFonts w:ascii="仿宋" w:hAnsi="仿宋" w:eastAsia="仿宋" w:cs="仿宋"/>
          <w:spacing w:val="-1"/>
          <w:sz w:val="28"/>
          <w:szCs w:val="28"/>
          <w:u w:val="single" w:color="auto"/>
        </w:rPr>
        <w:t>月</w:t>
      </w:r>
      <w:r>
        <w:rPr>
          <w:rFonts w:hint="eastAsia" w:ascii="仿宋" w:hAnsi="仿宋" w:eastAsia="仿宋" w:cs="仿宋"/>
          <w:spacing w:val="-1"/>
          <w:sz w:val="28"/>
          <w:szCs w:val="28"/>
          <w:u w:val="single" w:color="auto"/>
          <w:lang w:val="en-US" w:eastAsia="zh-CN"/>
        </w:rPr>
        <w:t>6</w:t>
      </w:r>
      <w:r>
        <w:rPr>
          <w:rFonts w:ascii="仿宋" w:hAnsi="仿宋" w:eastAsia="仿宋" w:cs="仿宋"/>
          <w:spacing w:val="-1"/>
          <w:sz w:val="28"/>
          <w:szCs w:val="28"/>
          <w:u w:val="single" w:color="auto"/>
        </w:rPr>
        <w:t>日11点</w:t>
      </w:r>
      <w:r>
        <w:rPr>
          <w:rFonts w:hint="eastAsia" w:ascii="仿宋" w:hAnsi="仿宋" w:eastAsia="仿宋" w:cs="仿宋"/>
          <w:spacing w:val="-1"/>
          <w:sz w:val="28"/>
          <w:szCs w:val="28"/>
          <w:u w:val="single" w:color="auto"/>
          <w:lang w:val="en-US" w:eastAsia="zh-CN"/>
        </w:rPr>
        <w:t>3</w:t>
      </w:r>
      <w:r>
        <w:rPr>
          <w:rFonts w:ascii="仿宋" w:hAnsi="仿宋" w:eastAsia="仿宋" w:cs="仿宋"/>
          <w:spacing w:val="-1"/>
          <w:sz w:val="28"/>
          <w:szCs w:val="28"/>
          <w:u w:val="single" w:color="auto"/>
        </w:rPr>
        <w:t>0</w:t>
      </w:r>
      <w:r>
        <w:rPr>
          <w:rFonts w:ascii="仿宋" w:hAnsi="仿宋" w:eastAsia="仿宋" w:cs="仿宋"/>
          <w:spacing w:val="-2"/>
          <w:sz w:val="28"/>
          <w:szCs w:val="28"/>
          <w:u w:val="single" w:color="auto"/>
        </w:rPr>
        <w:t>分</w:t>
      </w:r>
      <w:r>
        <w:rPr>
          <w:rFonts w:ascii="仿宋" w:hAnsi="仿宋" w:eastAsia="仿宋" w:cs="仿宋"/>
          <w:spacing w:val="-2"/>
          <w:sz w:val="28"/>
          <w:szCs w:val="28"/>
        </w:rPr>
        <w:t>（北京时间）</w:t>
      </w:r>
    </w:p>
    <w:p w14:paraId="020DDC51">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textAlignment w:val="baseline"/>
        <w:rPr>
          <w:rFonts w:ascii="仿宋" w:hAnsi="仿宋" w:eastAsia="仿宋" w:cs="仿宋"/>
          <w:sz w:val="28"/>
          <w:szCs w:val="28"/>
        </w:rPr>
      </w:pPr>
      <w:r>
        <w:rPr>
          <w:rFonts w:ascii="仿宋" w:hAnsi="仿宋" w:eastAsia="仿宋" w:cs="仿宋"/>
          <w:spacing w:val="-2"/>
          <w:sz w:val="28"/>
          <w:szCs w:val="28"/>
        </w:rPr>
        <w:t>地点：政采云投标客户端投标</w:t>
      </w:r>
    </w:p>
    <w:p w14:paraId="2C8E5DD7">
      <w:pPr>
        <w:pStyle w:val="9"/>
        <w:spacing w:before="44" w:line="219" w:lineRule="auto"/>
        <w:ind w:left="15"/>
      </w:pPr>
      <w:r>
        <w:rPr>
          <w:b/>
          <w:bCs/>
          <w:spacing w:val="-5"/>
        </w:rPr>
        <w:t>五、公告期限</w:t>
      </w:r>
    </w:p>
    <w:p w14:paraId="7C74C51A">
      <w:pPr>
        <w:spacing w:before="230" w:line="221" w:lineRule="auto"/>
        <w:ind w:left="630"/>
        <w:rPr>
          <w:rFonts w:ascii="仿宋" w:hAnsi="仿宋" w:eastAsia="仿宋" w:cs="仿宋"/>
          <w:sz w:val="28"/>
          <w:szCs w:val="28"/>
        </w:rPr>
      </w:pPr>
      <w:r>
        <w:rPr>
          <w:rFonts w:ascii="仿宋" w:hAnsi="仿宋" w:eastAsia="仿宋" w:cs="仿宋"/>
          <w:spacing w:val="-5"/>
          <w:sz w:val="28"/>
          <w:szCs w:val="28"/>
        </w:rPr>
        <w:t>自本公告发布之日起5个工作日。</w:t>
      </w:r>
    </w:p>
    <w:p w14:paraId="60471B6A">
      <w:pPr>
        <w:spacing w:before="92" w:line="223" w:lineRule="auto"/>
        <w:ind w:left="19"/>
        <w:outlineLvl w:val="1"/>
        <w:rPr>
          <w:rFonts w:ascii="黑体" w:hAnsi="黑体" w:eastAsia="黑体" w:cs="黑体"/>
          <w:sz w:val="28"/>
          <w:szCs w:val="28"/>
        </w:rPr>
      </w:pPr>
      <w:r>
        <w:rPr>
          <w:rFonts w:ascii="黑体" w:hAnsi="黑体" w:eastAsia="黑体" w:cs="黑体"/>
          <w:spacing w:val="-3"/>
          <w:sz w:val="28"/>
          <w:szCs w:val="28"/>
        </w:rPr>
        <w:t>六、其他补充事宜</w:t>
      </w:r>
    </w:p>
    <w:p w14:paraId="49813503">
      <w:pPr>
        <w:keepNext w:val="0"/>
        <w:keepLines w:val="0"/>
        <w:pageBreakBefore w:val="0"/>
        <w:widowControl/>
        <w:kinsoku w:val="0"/>
        <w:wordWrap/>
        <w:overflowPunct/>
        <w:topLinePunct w:val="0"/>
        <w:autoSpaceDE w:val="0"/>
        <w:autoSpaceDN w:val="0"/>
        <w:bidi w:val="0"/>
        <w:adjustRightInd w:val="0"/>
        <w:snapToGrid w:val="0"/>
        <w:spacing w:line="363" w:lineRule="auto"/>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1、本项目实行网上投标，采用电子投标文件</w:t>
      </w:r>
      <w:r>
        <w:rPr>
          <w:rFonts w:ascii="仿宋" w:hAnsi="仿宋" w:eastAsia="仿宋" w:cs="仿宋"/>
          <w:spacing w:val="-2"/>
          <w:sz w:val="28"/>
          <w:szCs w:val="28"/>
        </w:rPr>
        <w:t>。若供应商参</w:t>
      </w:r>
      <w:r>
        <w:rPr>
          <w:rFonts w:ascii="仿宋" w:hAnsi="仿宋" w:eastAsia="仿宋" w:cs="仿宋"/>
          <w:spacing w:val="-3"/>
          <w:sz w:val="28"/>
          <w:szCs w:val="28"/>
        </w:rPr>
        <w:t>与投标，</w:t>
      </w:r>
      <w:r>
        <w:rPr>
          <w:rFonts w:ascii="仿宋" w:hAnsi="仿宋" w:eastAsia="仿宋" w:cs="仿宋"/>
          <w:spacing w:val="-68"/>
          <w:sz w:val="28"/>
          <w:szCs w:val="28"/>
        </w:rPr>
        <w:t xml:space="preserve"> </w:t>
      </w:r>
      <w:r>
        <w:rPr>
          <w:rFonts w:ascii="仿宋" w:hAnsi="仿宋" w:eastAsia="仿宋" w:cs="仿宋"/>
          <w:spacing w:val="-3"/>
          <w:sz w:val="28"/>
          <w:szCs w:val="28"/>
        </w:rPr>
        <w:t>自行承担投标一切费用；2、各供</w:t>
      </w:r>
      <w:r>
        <w:rPr>
          <w:rFonts w:ascii="仿宋" w:hAnsi="仿宋" w:eastAsia="仿宋" w:cs="仿宋"/>
          <w:spacing w:val="-4"/>
          <w:sz w:val="28"/>
          <w:szCs w:val="28"/>
        </w:rPr>
        <w:t>应商应在开标前应确保成</w:t>
      </w:r>
      <w:r>
        <w:rPr>
          <w:rFonts w:ascii="仿宋" w:hAnsi="仿宋" w:eastAsia="仿宋" w:cs="仿宋"/>
          <w:spacing w:val="-1"/>
          <w:sz w:val="28"/>
          <w:szCs w:val="28"/>
        </w:rPr>
        <w:t>为新疆维吾尔自治区政府采购网正式注册入库供应商，并完成CA数字证书申领。因未注册入库、未办理CA数字证书等原因造成无</w:t>
      </w:r>
      <w:r>
        <w:rPr>
          <w:rFonts w:hint="eastAsia" w:ascii="仿宋" w:hAnsi="仿宋" w:eastAsia="仿宋" w:cs="仿宋"/>
          <w:spacing w:val="-1"/>
          <w:sz w:val="28"/>
          <w:szCs w:val="28"/>
          <w:lang w:eastAsia="zh-CN"/>
        </w:rPr>
        <w:t>法</w:t>
      </w:r>
      <w:r>
        <w:rPr>
          <w:rFonts w:ascii="仿宋" w:hAnsi="仿宋" w:eastAsia="仿宋" w:cs="仿宋"/>
          <w:spacing w:val="-1"/>
          <w:sz w:val="28"/>
          <w:szCs w:val="28"/>
        </w:rPr>
        <w:t>标或投标失败等后果由供应商自行承担；3、供应商将政采云电子交易客户端下载、安装完成后，可通过账号密码或CA登录客户端进行投标文件制作。在使用政采云投标客户端时，建议使用WIN10及以上</w:t>
      </w:r>
      <w:r>
        <w:rPr>
          <w:rFonts w:ascii="仿宋" w:hAnsi="仿宋" w:eastAsia="仿宋" w:cs="仿宋"/>
          <w:sz w:val="28"/>
          <w:szCs w:val="28"/>
        </w:rPr>
        <w:t>操作系统。客户端请至新疆政府采购网（http</w:t>
      </w:r>
      <w:r>
        <w:rPr>
          <w:rFonts w:ascii="仿宋" w:hAnsi="仿宋" w:eastAsia="仿宋" w:cs="仿宋"/>
          <w:spacing w:val="-1"/>
          <w:sz w:val="28"/>
          <w:szCs w:val="28"/>
        </w:rPr>
        <w:t>://www.ccgp</w:t>
      </w:r>
      <w:r>
        <w:rPr>
          <w:rFonts w:ascii="仿宋" w:hAnsi="仿宋" w:eastAsia="仿宋" w:cs="仿宋"/>
          <w:sz w:val="28"/>
          <w:szCs w:val="28"/>
        </w:rPr>
        <w:t>xinjiang.gov.cn/）下载专区查看，如有</w:t>
      </w:r>
      <w:r>
        <w:rPr>
          <w:rFonts w:ascii="仿宋" w:hAnsi="仿宋" w:eastAsia="仿宋" w:cs="仿宋"/>
          <w:spacing w:val="-1"/>
          <w:sz w:val="28"/>
          <w:szCs w:val="28"/>
        </w:rPr>
        <w:t>问题可拨打政采云客户服务热线95763进行咨询；4、本项目通过“政府采购云平台</w:t>
      </w:r>
      <w:r>
        <w:rPr>
          <w:rFonts w:ascii="仿宋" w:hAnsi="仿宋" w:eastAsia="仿宋" w:cs="仿宋"/>
          <w:spacing w:val="-2"/>
          <w:sz w:val="28"/>
          <w:szCs w:val="28"/>
        </w:rPr>
        <w:t>（www.zcygov.cn）</w:t>
      </w:r>
      <w:r>
        <w:rPr>
          <w:rFonts w:ascii="仿宋" w:hAnsi="仿宋" w:eastAsia="仿宋" w:cs="仿宋"/>
          <w:spacing w:val="-103"/>
          <w:sz w:val="28"/>
          <w:szCs w:val="28"/>
        </w:rPr>
        <w:t xml:space="preserve"> </w:t>
      </w:r>
      <w:r>
        <w:rPr>
          <w:rFonts w:ascii="仿宋" w:hAnsi="仿宋" w:eastAsia="仿宋" w:cs="仿宋"/>
          <w:spacing w:val="-2"/>
          <w:sz w:val="28"/>
          <w:szCs w:val="28"/>
        </w:rPr>
        <w:t>”实行在线投标响应（电子</w:t>
      </w:r>
      <w:r>
        <w:rPr>
          <w:rFonts w:ascii="仿宋" w:hAnsi="仿宋" w:eastAsia="仿宋" w:cs="仿宋"/>
          <w:spacing w:val="-3"/>
          <w:sz w:val="28"/>
          <w:szCs w:val="28"/>
        </w:rPr>
        <w:t>投标</w:t>
      </w:r>
      <w:r>
        <w:rPr>
          <w:rFonts w:ascii="仿宋" w:hAnsi="仿宋" w:eastAsia="仿宋" w:cs="仿宋"/>
          <w:spacing w:val="9"/>
          <w:sz w:val="28"/>
          <w:szCs w:val="28"/>
        </w:rPr>
        <w:t>），</w:t>
      </w:r>
      <w:r>
        <w:rPr>
          <w:rFonts w:ascii="仿宋" w:hAnsi="仿宋" w:eastAsia="仿宋" w:cs="仿宋"/>
          <w:spacing w:val="-3"/>
          <w:sz w:val="28"/>
          <w:szCs w:val="28"/>
        </w:rPr>
        <w:t>供应商应先</w:t>
      </w:r>
      <w:r>
        <w:rPr>
          <w:rFonts w:ascii="仿宋" w:hAnsi="仿宋" w:eastAsia="仿宋" w:cs="仿宋"/>
          <w:spacing w:val="-1"/>
          <w:sz w:val="28"/>
          <w:szCs w:val="28"/>
        </w:rPr>
        <w:t>安装“政采云电子交易客户端”，并按照本招标文件和“政府采购</w:t>
      </w:r>
      <w:r>
        <w:rPr>
          <w:rFonts w:ascii="仿宋" w:hAnsi="仿宋" w:eastAsia="仿宋" w:cs="仿宋"/>
          <w:spacing w:val="-3"/>
          <w:sz w:val="28"/>
          <w:szCs w:val="28"/>
        </w:rPr>
        <w:t>云平台</w:t>
      </w:r>
      <w:r>
        <w:rPr>
          <w:rFonts w:ascii="仿宋" w:hAnsi="仿宋" w:eastAsia="仿宋" w:cs="仿宋"/>
          <w:spacing w:val="-103"/>
          <w:sz w:val="28"/>
          <w:szCs w:val="28"/>
        </w:rPr>
        <w:t xml:space="preserve"> </w:t>
      </w:r>
      <w:r>
        <w:rPr>
          <w:rFonts w:ascii="仿宋" w:hAnsi="仿宋" w:eastAsia="仿宋" w:cs="仿宋"/>
          <w:spacing w:val="-3"/>
          <w:sz w:val="28"/>
          <w:szCs w:val="28"/>
        </w:rPr>
        <w:t>”的要求，通过“政采云电子交易客户端</w:t>
      </w:r>
      <w:r>
        <w:rPr>
          <w:rFonts w:ascii="仿宋" w:hAnsi="仿宋" w:eastAsia="仿宋" w:cs="仿宋"/>
          <w:spacing w:val="-103"/>
          <w:sz w:val="28"/>
          <w:szCs w:val="28"/>
        </w:rPr>
        <w:t xml:space="preserve"> </w:t>
      </w:r>
      <w:r>
        <w:rPr>
          <w:rFonts w:ascii="仿宋" w:hAnsi="仿宋" w:eastAsia="仿宋" w:cs="仿宋"/>
          <w:spacing w:val="-3"/>
          <w:sz w:val="28"/>
          <w:szCs w:val="28"/>
        </w:rPr>
        <w:t>”</w:t>
      </w:r>
      <w:r>
        <w:rPr>
          <w:rFonts w:ascii="仿宋" w:hAnsi="仿宋" w:eastAsia="仿宋" w:cs="仿宋"/>
          <w:spacing w:val="-4"/>
          <w:sz w:val="28"/>
          <w:szCs w:val="28"/>
        </w:rPr>
        <w:t>编制并加密投标</w:t>
      </w:r>
      <w:r>
        <w:rPr>
          <w:rFonts w:ascii="仿宋" w:hAnsi="仿宋" w:eastAsia="仿宋" w:cs="仿宋"/>
          <w:spacing w:val="-2"/>
          <w:sz w:val="28"/>
          <w:szCs w:val="28"/>
        </w:rPr>
        <w:t>文件。供应商未按规定加密的投标文件，“政府采购云平台</w:t>
      </w:r>
      <w:r>
        <w:rPr>
          <w:rFonts w:ascii="仿宋" w:hAnsi="仿宋" w:eastAsia="仿宋" w:cs="仿宋"/>
          <w:spacing w:val="-99"/>
          <w:sz w:val="28"/>
          <w:szCs w:val="28"/>
        </w:rPr>
        <w:t xml:space="preserve"> </w:t>
      </w:r>
      <w:r>
        <w:rPr>
          <w:rFonts w:ascii="仿宋" w:hAnsi="仿宋" w:eastAsia="仿宋" w:cs="仿宋"/>
          <w:spacing w:val="-2"/>
          <w:sz w:val="28"/>
          <w:szCs w:val="28"/>
        </w:rPr>
        <w:t>”将予</w:t>
      </w:r>
      <w:r>
        <w:rPr>
          <w:rFonts w:ascii="仿宋" w:hAnsi="仿宋" w:eastAsia="仿宋" w:cs="仿宋"/>
          <w:spacing w:val="-1"/>
          <w:sz w:val="28"/>
          <w:szCs w:val="28"/>
        </w:rPr>
        <w:t>以拒收。电子投标具体操作流程详见本公告附件《供应商项目采购-</w:t>
      </w:r>
      <w:r>
        <w:rPr>
          <w:rFonts w:ascii="仿宋" w:hAnsi="仿宋" w:eastAsia="仿宋" w:cs="仿宋"/>
          <w:spacing w:val="-2"/>
          <w:sz w:val="28"/>
          <w:szCs w:val="28"/>
        </w:rPr>
        <w:t>电子招投标操作指南》；通过“政府采购云平台</w:t>
      </w:r>
      <w:r>
        <w:rPr>
          <w:rFonts w:ascii="仿宋" w:hAnsi="仿宋" w:eastAsia="仿宋" w:cs="仿宋"/>
          <w:spacing w:val="-102"/>
          <w:sz w:val="28"/>
          <w:szCs w:val="28"/>
        </w:rPr>
        <w:t xml:space="preserve"> </w:t>
      </w:r>
      <w:r>
        <w:rPr>
          <w:rFonts w:ascii="仿宋" w:hAnsi="仿宋" w:eastAsia="仿宋" w:cs="仿宋"/>
          <w:spacing w:val="-2"/>
          <w:sz w:val="28"/>
          <w:szCs w:val="28"/>
        </w:rPr>
        <w:t>”参与在线投标时</w:t>
      </w:r>
      <w:r>
        <w:rPr>
          <w:rFonts w:ascii="仿宋" w:hAnsi="仿宋" w:eastAsia="仿宋" w:cs="仿宋"/>
          <w:spacing w:val="-1"/>
          <w:sz w:val="28"/>
          <w:szCs w:val="28"/>
        </w:rPr>
        <w:t>如遇平台技术问题详询95763；5、为确保网上操作合法、有效和安</w:t>
      </w:r>
      <w:r>
        <w:rPr>
          <w:rFonts w:ascii="仿宋" w:hAnsi="仿宋" w:eastAsia="仿宋" w:cs="仿宋"/>
          <w:spacing w:val="4"/>
          <w:sz w:val="28"/>
          <w:szCs w:val="28"/>
        </w:rPr>
        <w:t>全，投标供应商应当在投标截止时间前完成在“政府采购云平台”</w:t>
      </w:r>
      <w:r>
        <w:rPr>
          <w:rFonts w:ascii="仿宋" w:hAnsi="仿宋" w:eastAsia="仿宋" w:cs="仿宋"/>
          <w:spacing w:val="-1"/>
          <w:sz w:val="28"/>
          <w:szCs w:val="28"/>
        </w:rPr>
        <w:t>的身份认证，确保在电子投标过程中能够对相关数据电文进行加密</w:t>
      </w:r>
      <w:r>
        <w:rPr>
          <w:rFonts w:ascii="仿宋" w:hAnsi="仿宋" w:eastAsia="仿宋" w:cs="仿宋"/>
          <w:spacing w:val="-2"/>
          <w:sz w:val="28"/>
          <w:szCs w:val="28"/>
        </w:rPr>
        <w:t>和使用电子签章。使用“政采云电子交易客户端</w:t>
      </w:r>
      <w:r>
        <w:rPr>
          <w:rFonts w:ascii="仿宋" w:hAnsi="仿宋" w:eastAsia="仿宋" w:cs="仿宋"/>
          <w:spacing w:val="-99"/>
          <w:sz w:val="28"/>
          <w:szCs w:val="28"/>
        </w:rPr>
        <w:t xml:space="preserve"> </w:t>
      </w:r>
      <w:r>
        <w:rPr>
          <w:rFonts w:ascii="仿宋" w:hAnsi="仿宋" w:eastAsia="仿宋" w:cs="仿宋"/>
          <w:spacing w:val="-2"/>
          <w:sz w:val="28"/>
          <w:szCs w:val="28"/>
        </w:rPr>
        <w:t>”需要提前申领CA数字证书；6、投标供应商应当在投标截止时间前，</w:t>
      </w:r>
      <w:r>
        <w:rPr>
          <w:rFonts w:ascii="仿宋" w:hAnsi="仿宋" w:eastAsia="仿宋" w:cs="仿宋"/>
          <w:spacing w:val="-3"/>
          <w:sz w:val="28"/>
          <w:szCs w:val="28"/>
        </w:rPr>
        <w:t>将生成的“</w:t>
      </w:r>
      <w:r>
        <w:rPr>
          <w:rFonts w:ascii="仿宋" w:hAnsi="仿宋" w:eastAsia="仿宋" w:cs="仿宋"/>
          <w:spacing w:val="-91"/>
          <w:sz w:val="28"/>
          <w:szCs w:val="28"/>
        </w:rPr>
        <w:t xml:space="preserve"> </w:t>
      </w:r>
      <w:r>
        <w:rPr>
          <w:rFonts w:ascii="仿宋" w:hAnsi="仿宋" w:eastAsia="仿宋" w:cs="仿宋"/>
          <w:spacing w:val="-3"/>
          <w:sz w:val="28"/>
          <w:szCs w:val="28"/>
        </w:rPr>
        <w:t>电子加密投标文件</w:t>
      </w:r>
      <w:r>
        <w:rPr>
          <w:rFonts w:ascii="仿宋" w:hAnsi="仿宋" w:eastAsia="仿宋" w:cs="仿宋"/>
          <w:spacing w:val="-103"/>
          <w:sz w:val="28"/>
          <w:szCs w:val="28"/>
        </w:rPr>
        <w:t xml:space="preserve"> </w:t>
      </w:r>
      <w:r>
        <w:rPr>
          <w:rFonts w:ascii="仿宋" w:hAnsi="仿宋" w:eastAsia="仿宋" w:cs="仿宋"/>
          <w:spacing w:val="-3"/>
          <w:sz w:val="28"/>
          <w:szCs w:val="28"/>
        </w:rPr>
        <w:t>”上传递交至“政府采购云平台</w:t>
      </w:r>
      <w:r>
        <w:rPr>
          <w:rFonts w:ascii="仿宋" w:hAnsi="仿宋" w:eastAsia="仿宋" w:cs="仿宋"/>
          <w:spacing w:val="-102"/>
          <w:sz w:val="28"/>
          <w:szCs w:val="28"/>
        </w:rPr>
        <w:t xml:space="preserve"> </w:t>
      </w:r>
      <w:r>
        <w:rPr>
          <w:rFonts w:ascii="仿宋" w:hAnsi="仿宋" w:eastAsia="仿宋" w:cs="仿宋"/>
          <w:spacing w:val="-3"/>
          <w:sz w:val="28"/>
          <w:szCs w:val="28"/>
        </w:rPr>
        <w:t>”。投标</w:t>
      </w:r>
      <w:r>
        <w:rPr>
          <w:rFonts w:ascii="仿宋" w:hAnsi="仿宋" w:eastAsia="仿宋" w:cs="仿宋"/>
          <w:spacing w:val="-4"/>
          <w:sz w:val="28"/>
          <w:szCs w:val="28"/>
        </w:rPr>
        <w:t>截止时间以</w:t>
      </w:r>
      <w:r>
        <w:rPr>
          <w:rFonts w:ascii="仿宋" w:hAnsi="仿宋" w:eastAsia="仿宋" w:cs="仿宋"/>
          <w:spacing w:val="-3"/>
          <w:sz w:val="28"/>
          <w:szCs w:val="28"/>
        </w:rPr>
        <w:t>后上传递交的投标文件将被“政府采购云平台</w:t>
      </w:r>
      <w:r>
        <w:rPr>
          <w:rFonts w:ascii="仿宋" w:hAnsi="仿宋" w:eastAsia="仿宋" w:cs="仿宋"/>
          <w:spacing w:val="-85"/>
          <w:sz w:val="28"/>
          <w:szCs w:val="28"/>
        </w:rPr>
        <w:t xml:space="preserve"> </w:t>
      </w:r>
      <w:r>
        <w:rPr>
          <w:rFonts w:ascii="仿宋" w:hAnsi="仿宋" w:eastAsia="仿宋" w:cs="仿宋"/>
          <w:spacing w:val="-3"/>
          <w:sz w:val="28"/>
          <w:szCs w:val="28"/>
        </w:rPr>
        <w:t>”拒收。</w:t>
      </w:r>
    </w:p>
    <w:p w14:paraId="3E263D52">
      <w:pPr>
        <w:spacing w:before="307" w:line="214" w:lineRule="auto"/>
        <w:ind w:left="9"/>
        <w:outlineLvl w:val="1"/>
        <w:rPr>
          <w:rFonts w:ascii="Arial"/>
          <w:sz w:val="21"/>
        </w:rPr>
      </w:pPr>
      <w:r>
        <w:rPr>
          <w:rFonts w:ascii="黑体" w:hAnsi="黑体" w:eastAsia="黑体" w:cs="黑体"/>
          <w:spacing w:val="-1"/>
          <w:sz w:val="28"/>
          <w:szCs w:val="28"/>
        </w:rPr>
        <w:t>七、对本次招标提出询问，请按以下方式联系。</w:t>
      </w:r>
    </w:p>
    <w:p w14:paraId="18C4A9D0">
      <w:pPr>
        <w:spacing w:before="91" w:line="222" w:lineRule="auto"/>
        <w:ind w:left="870"/>
        <w:rPr>
          <w:rFonts w:ascii="仿宋" w:hAnsi="仿宋" w:eastAsia="仿宋" w:cs="仿宋"/>
          <w:sz w:val="28"/>
          <w:szCs w:val="28"/>
        </w:rPr>
      </w:pPr>
      <w:r>
        <w:rPr>
          <w:rFonts w:ascii="仿宋" w:hAnsi="仿宋" w:eastAsia="仿宋" w:cs="仿宋"/>
          <w:spacing w:val="-5"/>
          <w:sz w:val="28"/>
          <w:szCs w:val="28"/>
        </w:rPr>
        <w:t>1.采购人信息</w:t>
      </w:r>
    </w:p>
    <w:p w14:paraId="610F5065">
      <w:pPr>
        <w:spacing w:before="222" w:line="222" w:lineRule="auto"/>
        <w:ind w:left="796"/>
        <w:rPr>
          <w:rFonts w:ascii="仿宋" w:hAnsi="仿宋" w:eastAsia="仿宋" w:cs="仿宋"/>
          <w:sz w:val="28"/>
          <w:szCs w:val="28"/>
        </w:rPr>
      </w:pPr>
      <w:r>
        <w:rPr>
          <w:rFonts w:ascii="仿宋" w:hAnsi="仿宋" w:eastAsia="仿宋" w:cs="仿宋"/>
          <w:spacing w:val="-6"/>
          <w:sz w:val="28"/>
          <w:szCs w:val="28"/>
        </w:rPr>
        <w:t>名 称：</w:t>
      </w:r>
      <w:r>
        <w:rPr>
          <w:rFonts w:ascii="仿宋" w:hAnsi="仿宋" w:eastAsia="仿宋" w:cs="仿宋"/>
          <w:spacing w:val="19"/>
          <w:sz w:val="28"/>
          <w:szCs w:val="28"/>
          <w:u w:val="single" w:color="auto"/>
        </w:rPr>
        <w:t xml:space="preserve">  </w:t>
      </w:r>
      <w:r>
        <w:rPr>
          <w:rFonts w:hint="eastAsia" w:ascii="仿宋" w:hAnsi="仿宋" w:eastAsia="仿宋" w:cs="仿宋"/>
          <w:spacing w:val="-6"/>
          <w:sz w:val="28"/>
          <w:szCs w:val="28"/>
          <w:u w:val="single" w:color="auto"/>
          <w:lang w:eastAsia="zh-CN"/>
        </w:rPr>
        <w:t>乌什县教育局</w:t>
      </w:r>
      <w:r>
        <w:rPr>
          <w:rFonts w:ascii="仿宋" w:hAnsi="仿宋" w:eastAsia="仿宋" w:cs="仿宋"/>
          <w:sz w:val="28"/>
          <w:szCs w:val="28"/>
          <w:u w:val="single" w:color="auto"/>
        </w:rPr>
        <w:t xml:space="preserve">      </w:t>
      </w:r>
    </w:p>
    <w:p w14:paraId="06A5A409">
      <w:pPr>
        <w:spacing w:before="223" w:line="223" w:lineRule="auto"/>
        <w:ind w:left="796"/>
        <w:rPr>
          <w:rFonts w:ascii="仿宋" w:hAnsi="仿宋" w:eastAsia="仿宋" w:cs="仿宋"/>
          <w:sz w:val="28"/>
          <w:szCs w:val="28"/>
        </w:rPr>
      </w:pPr>
      <w:r>
        <w:rPr>
          <w:rFonts w:ascii="仿宋" w:hAnsi="仿宋" w:eastAsia="仿宋" w:cs="仿宋"/>
          <w:spacing w:val="-9"/>
          <w:sz w:val="28"/>
          <w:szCs w:val="28"/>
        </w:rPr>
        <w:t>地址：</w:t>
      </w:r>
      <w:r>
        <w:rPr>
          <w:rFonts w:ascii="仿宋" w:hAnsi="仿宋" w:eastAsia="仿宋" w:cs="仿宋"/>
          <w:spacing w:val="8"/>
          <w:sz w:val="28"/>
          <w:szCs w:val="28"/>
          <w:u w:val="single" w:color="auto"/>
        </w:rPr>
        <w:t xml:space="preserve">    </w:t>
      </w:r>
      <w:r>
        <w:rPr>
          <w:rFonts w:ascii="仿宋" w:hAnsi="仿宋" w:eastAsia="仿宋" w:cs="仿宋"/>
          <w:spacing w:val="-9"/>
          <w:sz w:val="28"/>
          <w:szCs w:val="28"/>
          <w:u w:val="single" w:color="auto"/>
        </w:rPr>
        <w:t>乌什县</w:t>
      </w:r>
      <w:r>
        <w:rPr>
          <w:rFonts w:ascii="仿宋" w:hAnsi="仿宋" w:eastAsia="仿宋" w:cs="仿宋"/>
          <w:sz w:val="28"/>
          <w:szCs w:val="28"/>
          <w:u w:val="single" w:color="auto"/>
        </w:rPr>
        <w:t xml:space="preserve">                    </w:t>
      </w:r>
    </w:p>
    <w:p w14:paraId="6DEE66FE">
      <w:pPr>
        <w:spacing w:before="225" w:line="353" w:lineRule="auto"/>
        <w:ind w:left="790" w:right="3076" w:firstLine="2"/>
        <w:rPr>
          <w:rFonts w:ascii="仿宋" w:hAnsi="仿宋" w:eastAsia="仿宋" w:cs="仿宋"/>
          <w:sz w:val="28"/>
          <w:szCs w:val="28"/>
        </w:rPr>
      </w:pPr>
      <w:r>
        <w:rPr>
          <w:rFonts w:ascii="仿宋" w:hAnsi="仿宋" w:eastAsia="仿宋" w:cs="仿宋"/>
          <w:spacing w:val="-2"/>
          <w:sz w:val="28"/>
          <w:szCs w:val="28"/>
        </w:rPr>
        <w:t>联系方式：</w:t>
      </w:r>
      <w:r>
        <w:rPr>
          <w:rFonts w:ascii="仿宋" w:hAnsi="仿宋" w:eastAsia="仿宋" w:cs="仿宋"/>
          <w:spacing w:val="17"/>
          <w:sz w:val="28"/>
          <w:szCs w:val="28"/>
          <w:u w:val="single" w:color="auto"/>
        </w:rPr>
        <w:t xml:space="preserve">  </w:t>
      </w:r>
      <w:r>
        <w:rPr>
          <w:rFonts w:ascii="仿宋" w:hAnsi="仿宋" w:eastAsia="仿宋" w:cs="仿宋"/>
          <w:spacing w:val="-2"/>
          <w:sz w:val="28"/>
          <w:szCs w:val="28"/>
          <w:u w:val="single" w:color="auto"/>
        </w:rPr>
        <w:t xml:space="preserve">15682783828         </w:t>
      </w:r>
      <w:r>
        <w:rPr>
          <w:rFonts w:ascii="仿宋" w:hAnsi="仿宋" w:eastAsia="仿宋" w:cs="仿宋"/>
          <w:sz w:val="28"/>
          <w:szCs w:val="28"/>
        </w:rPr>
        <w:t xml:space="preserve"> </w:t>
      </w:r>
    </w:p>
    <w:p w14:paraId="13C29149">
      <w:pPr>
        <w:spacing w:before="225" w:line="353" w:lineRule="auto"/>
        <w:ind w:left="790" w:right="3076" w:firstLine="2"/>
        <w:rPr>
          <w:rFonts w:ascii="仿宋" w:hAnsi="仿宋" w:eastAsia="仿宋" w:cs="仿宋"/>
          <w:sz w:val="28"/>
          <w:szCs w:val="28"/>
        </w:rPr>
      </w:pPr>
      <w:r>
        <w:rPr>
          <w:rFonts w:ascii="仿宋" w:hAnsi="仿宋" w:eastAsia="仿宋" w:cs="仿宋"/>
          <w:spacing w:val="-2"/>
          <w:sz w:val="28"/>
          <w:szCs w:val="28"/>
        </w:rPr>
        <w:t>2.采购代理机构信息</w:t>
      </w:r>
    </w:p>
    <w:p w14:paraId="2D9D3287">
      <w:pPr>
        <w:spacing w:before="58" w:line="355" w:lineRule="auto"/>
        <w:ind w:left="17" w:right="215" w:firstLine="841"/>
        <w:rPr>
          <w:rFonts w:ascii="仿宋" w:hAnsi="仿宋" w:eastAsia="仿宋" w:cs="仿宋"/>
          <w:sz w:val="28"/>
          <w:szCs w:val="28"/>
          <w:u w:val="single" w:color="auto"/>
        </w:rPr>
      </w:pPr>
      <w:r>
        <w:rPr>
          <w:rFonts w:ascii="仿宋" w:hAnsi="仿宋" w:eastAsia="仿宋" w:cs="仿宋"/>
          <w:spacing w:val="-3"/>
          <w:sz w:val="28"/>
          <w:szCs w:val="28"/>
        </w:rPr>
        <w:t>名 称：</w:t>
      </w:r>
      <w:r>
        <w:rPr>
          <w:rFonts w:ascii="仿宋" w:hAnsi="仿宋" w:eastAsia="仿宋" w:cs="仿宋"/>
          <w:spacing w:val="6"/>
          <w:sz w:val="28"/>
          <w:szCs w:val="28"/>
          <w:u w:val="single" w:color="auto"/>
        </w:rPr>
        <w:t xml:space="preserve">    </w:t>
      </w:r>
      <w:r>
        <w:rPr>
          <w:rFonts w:hint="eastAsia" w:ascii="仿宋" w:hAnsi="仿宋" w:eastAsia="仿宋" w:cs="仿宋"/>
          <w:spacing w:val="-3"/>
          <w:sz w:val="28"/>
          <w:szCs w:val="28"/>
          <w:u w:val="single" w:color="auto"/>
          <w:lang w:eastAsia="zh-CN"/>
        </w:rPr>
        <w:t>阿克苏疆山项目管理有限公司</w:t>
      </w:r>
      <w:r>
        <w:rPr>
          <w:rFonts w:ascii="仿宋" w:hAnsi="仿宋" w:eastAsia="仿宋" w:cs="仿宋"/>
          <w:sz w:val="28"/>
          <w:szCs w:val="28"/>
          <w:u w:val="single" w:color="auto"/>
        </w:rPr>
        <w:t xml:space="preserve">    </w:t>
      </w:r>
    </w:p>
    <w:p w14:paraId="31EA19F9">
      <w:pPr>
        <w:spacing w:before="58" w:line="355" w:lineRule="auto"/>
        <w:ind w:left="17" w:right="215" w:firstLine="841"/>
        <w:rPr>
          <w:rFonts w:ascii="仿宋" w:hAnsi="仿宋" w:eastAsia="仿宋" w:cs="仿宋"/>
          <w:sz w:val="28"/>
          <w:szCs w:val="28"/>
        </w:rPr>
      </w:pPr>
      <w:r>
        <w:rPr>
          <w:rFonts w:ascii="仿宋" w:hAnsi="仿宋" w:eastAsia="仿宋" w:cs="仿宋"/>
          <w:spacing w:val="-1"/>
          <w:sz w:val="28"/>
          <w:szCs w:val="28"/>
        </w:rPr>
        <w:t>地  址：</w:t>
      </w:r>
      <w:r>
        <w:rPr>
          <w:rFonts w:ascii="仿宋" w:hAnsi="仿宋" w:eastAsia="仿宋" w:cs="仿宋"/>
          <w:spacing w:val="-1"/>
          <w:sz w:val="28"/>
          <w:szCs w:val="28"/>
          <w:u w:val="single" w:color="auto"/>
        </w:rPr>
        <w:t xml:space="preserve">  </w:t>
      </w:r>
      <w:r>
        <w:rPr>
          <w:rFonts w:hint="eastAsia" w:ascii="仿宋" w:hAnsi="仿宋" w:eastAsia="仿宋" w:cs="仿宋"/>
          <w:spacing w:val="-1"/>
          <w:sz w:val="28"/>
          <w:szCs w:val="28"/>
          <w:u w:val="single" w:color="auto"/>
          <w:lang w:eastAsia="zh-CN"/>
        </w:rPr>
        <w:t>阿克苏市采荷路1号云山悦府12号楼2单元202室</w:t>
      </w:r>
      <w:r>
        <w:rPr>
          <w:rFonts w:ascii="仿宋" w:hAnsi="仿宋" w:eastAsia="仿宋" w:cs="仿宋"/>
          <w:spacing w:val="2"/>
          <w:sz w:val="28"/>
          <w:szCs w:val="28"/>
          <w:u w:val="single" w:color="auto"/>
        </w:rPr>
        <w:t xml:space="preserve">  </w:t>
      </w:r>
    </w:p>
    <w:p w14:paraId="09DE2795">
      <w:pPr>
        <w:spacing w:before="43" w:line="354" w:lineRule="auto"/>
        <w:ind w:left="855" w:right="2176"/>
        <w:rPr>
          <w:rFonts w:ascii="仿宋" w:hAnsi="仿宋" w:eastAsia="仿宋" w:cs="仿宋"/>
          <w:spacing w:val="2"/>
          <w:sz w:val="28"/>
          <w:szCs w:val="28"/>
        </w:rPr>
      </w:pPr>
      <w:r>
        <w:rPr>
          <w:rFonts w:ascii="仿宋" w:hAnsi="仿宋" w:eastAsia="仿宋" w:cs="仿宋"/>
          <w:spacing w:val="-1"/>
          <w:sz w:val="28"/>
          <w:szCs w:val="28"/>
        </w:rPr>
        <w:t>联系方式：</w:t>
      </w:r>
      <w:r>
        <w:rPr>
          <w:rFonts w:hint="eastAsia" w:ascii="仿宋" w:hAnsi="仿宋" w:eastAsia="仿宋" w:cs="仿宋"/>
          <w:spacing w:val="-1"/>
          <w:sz w:val="28"/>
          <w:szCs w:val="28"/>
          <w:u w:val="single" w:color="auto"/>
          <w:lang w:val="en-US" w:eastAsia="zh-CN"/>
        </w:rPr>
        <w:t>14719973959</w:t>
      </w:r>
      <w:r>
        <w:rPr>
          <w:rFonts w:ascii="仿宋" w:hAnsi="仿宋" w:eastAsia="仿宋" w:cs="仿宋"/>
          <w:spacing w:val="49"/>
          <w:sz w:val="28"/>
          <w:szCs w:val="28"/>
          <w:u w:val="single" w:color="auto"/>
        </w:rPr>
        <w:t xml:space="preserve">   </w:t>
      </w:r>
      <w:r>
        <w:rPr>
          <w:rFonts w:ascii="仿宋" w:hAnsi="仿宋" w:eastAsia="仿宋" w:cs="仿宋"/>
          <w:spacing w:val="2"/>
          <w:sz w:val="28"/>
          <w:szCs w:val="28"/>
        </w:rPr>
        <w:t xml:space="preserve"> </w:t>
      </w:r>
    </w:p>
    <w:p w14:paraId="53C1A397">
      <w:pPr>
        <w:spacing w:before="43" w:line="354" w:lineRule="auto"/>
        <w:ind w:left="855" w:right="2176"/>
        <w:rPr>
          <w:rFonts w:ascii="仿宋" w:hAnsi="仿宋" w:eastAsia="仿宋" w:cs="仿宋"/>
          <w:sz w:val="28"/>
          <w:szCs w:val="28"/>
        </w:rPr>
      </w:pPr>
      <w:r>
        <w:rPr>
          <w:rFonts w:ascii="仿宋" w:hAnsi="仿宋" w:eastAsia="仿宋" w:cs="仿宋"/>
          <w:spacing w:val="-2"/>
          <w:sz w:val="28"/>
          <w:szCs w:val="28"/>
        </w:rPr>
        <w:t>3.项目联系方式</w:t>
      </w:r>
    </w:p>
    <w:p w14:paraId="65F7DB35">
      <w:pPr>
        <w:spacing w:before="46" w:line="222" w:lineRule="auto"/>
        <w:ind w:left="859"/>
        <w:rPr>
          <w:rFonts w:ascii="仿宋" w:hAnsi="仿宋" w:eastAsia="仿宋" w:cs="仿宋"/>
          <w:sz w:val="28"/>
          <w:szCs w:val="28"/>
        </w:rPr>
      </w:pPr>
      <w:r>
        <w:rPr>
          <w:rFonts w:ascii="仿宋" w:hAnsi="仿宋" w:eastAsia="仿宋" w:cs="仿宋"/>
          <w:spacing w:val="-2"/>
          <w:sz w:val="28"/>
          <w:szCs w:val="28"/>
        </w:rPr>
        <w:t>项目联系人：</w:t>
      </w:r>
      <w:r>
        <w:rPr>
          <w:rFonts w:hint="eastAsia" w:ascii="仿宋" w:hAnsi="仿宋" w:eastAsia="仿宋" w:cs="仿宋"/>
          <w:spacing w:val="-2"/>
          <w:sz w:val="28"/>
          <w:szCs w:val="28"/>
          <w:u w:val="single" w:color="auto"/>
          <w:lang w:eastAsia="zh-CN"/>
        </w:rPr>
        <w:t>罗磊</w:t>
      </w:r>
      <w:r>
        <w:rPr>
          <w:rFonts w:ascii="仿宋" w:hAnsi="仿宋" w:eastAsia="仿宋" w:cs="仿宋"/>
          <w:sz w:val="28"/>
          <w:szCs w:val="28"/>
          <w:u w:val="single" w:color="auto"/>
        </w:rPr>
        <w:t xml:space="preserve">         </w:t>
      </w:r>
    </w:p>
    <w:p w14:paraId="4DCD6A5F">
      <w:pPr>
        <w:spacing w:before="221" w:line="224" w:lineRule="auto"/>
        <w:ind w:left="889"/>
        <w:rPr>
          <w:rFonts w:ascii="仿宋" w:hAnsi="仿宋" w:eastAsia="仿宋" w:cs="仿宋"/>
          <w:sz w:val="28"/>
          <w:szCs w:val="28"/>
        </w:rPr>
      </w:pPr>
      <w:r>
        <w:rPr>
          <w:rFonts w:ascii="仿宋" w:hAnsi="仿宋" w:eastAsia="仿宋" w:cs="仿宋"/>
          <w:spacing w:val="-3"/>
          <w:sz w:val="28"/>
          <w:szCs w:val="28"/>
        </w:rPr>
        <w:t>电  话：</w:t>
      </w:r>
      <w:r>
        <w:rPr>
          <w:rFonts w:ascii="仿宋" w:hAnsi="仿宋" w:eastAsia="仿宋" w:cs="仿宋"/>
          <w:spacing w:val="8"/>
          <w:sz w:val="28"/>
          <w:szCs w:val="28"/>
          <w:u w:val="single" w:color="auto"/>
        </w:rPr>
        <w:t xml:space="preserve">    </w:t>
      </w:r>
      <w:r>
        <w:rPr>
          <w:rFonts w:hint="eastAsia" w:ascii="仿宋" w:hAnsi="仿宋" w:eastAsia="仿宋" w:cs="仿宋"/>
          <w:spacing w:val="-3"/>
          <w:sz w:val="28"/>
          <w:szCs w:val="28"/>
          <w:u w:val="single" w:color="auto"/>
          <w:lang w:val="en-US" w:eastAsia="zh-CN"/>
        </w:rPr>
        <w:t>14719973959</w:t>
      </w:r>
      <w:r>
        <w:rPr>
          <w:rFonts w:ascii="仿宋" w:hAnsi="仿宋" w:eastAsia="仿宋" w:cs="仿宋"/>
          <w:sz w:val="28"/>
          <w:szCs w:val="28"/>
          <w:u w:val="single" w:color="auto"/>
        </w:rPr>
        <w:t xml:space="preserve">    </w:t>
      </w:r>
    </w:p>
    <w:p w14:paraId="014B3461">
      <w:pPr>
        <w:spacing w:line="224" w:lineRule="auto"/>
        <w:rPr>
          <w:rFonts w:ascii="仿宋" w:hAnsi="仿宋" w:eastAsia="仿宋" w:cs="仿宋"/>
          <w:sz w:val="28"/>
          <w:szCs w:val="28"/>
        </w:rPr>
        <w:sectPr>
          <w:footerReference r:id="rId9" w:type="default"/>
          <w:pgSz w:w="11906" w:h="16840"/>
          <w:pgMar w:top="1440" w:right="1080" w:bottom="1440" w:left="1080" w:header="0" w:footer="931" w:gutter="0"/>
          <w:pgNumType w:fmt="decimal" w:start="1"/>
          <w:cols w:space="720" w:num="1"/>
        </w:sectPr>
      </w:pPr>
    </w:p>
    <w:p w14:paraId="22CC3814">
      <w:pPr>
        <w:pStyle w:val="9"/>
        <w:spacing w:before="167" w:line="224" w:lineRule="auto"/>
        <w:ind w:left="3495"/>
        <w:outlineLvl w:val="0"/>
        <w:rPr>
          <w:sz w:val="34"/>
          <w:szCs w:val="34"/>
        </w:rPr>
      </w:pPr>
      <w:bookmarkStart w:id="25" w:name="bookmark4"/>
      <w:bookmarkEnd w:id="25"/>
      <w:r>
        <w:rPr>
          <w:b/>
          <w:bCs/>
          <w:spacing w:val="7"/>
          <w:sz w:val="34"/>
          <w:szCs w:val="34"/>
        </w:rPr>
        <w:t>第二章</w:t>
      </w:r>
      <w:r>
        <w:rPr>
          <w:spacing w:val="23"/>
          <w:sz w:val="34"/>
          <w:szCs w:val="34"/>
        </w:rPr>
        <w:t xml:space="preserve">  </w:t>
      </w:r>
      <w:r>
        <w:rPr>
          <w:b/>
          <w:bCs/>
          <w:spacing w:val="7"/>
          <w:sz w:val="34"/>
          <w:szCs w:val="34"/>
        </w:rPr>
        <w:t>供应商须知</w:t>
      </w:r>
    </w:p>
    <w:p w14:paraId="4E7EDDD2">
      <w:pPr>
        <w:pStyle w:val="9"/>
        <w:spacing w:before="228" w:line="212" w:lineRule="auto"/>
        <w:ind w:left="3862"/>
      </w:pPr>
      <w:r>
        <w:rPr>
          <w:b/>
          <w:bCs/>
          <w:spacing w:val="-7"/>
        </w:rPr>
        <w:t>★供应商须知前附表</w:t>
      </w: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4C922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2" w:type="dxa"/>
            <w:vAlign w:val="top"/>
          </w:tcPr>
          <w:p w14:paraId="63950265">
            <w:pPr>
              <w:spacing w:before="182" w:line="214" w:lineRule="auto"/>
              <w:ind w:left="162"/>
              <w:rPr>
                <w:rFonts w:ascii="宋体" w:hAnsi="宋体" w:eastAsia="宋体" w:cs="宋体"/>
                <w:sz w:val="24"/>
                <w:szCs w:val="24"/>
              </w:rPr>
            </w:pPr>
            <w:r>
              <w:rPr>
                <w:rFonts w:ascii="宋体" w:hAnsi="宋体" w:eastAsia="宋体" w:cs="宋体"/>
                <w:b/>
                <w:bCs/>
                <w:spacing w:val="-8"/>
                <w:sz w:val="24"/>
                <w:szCs w:val="24"/>
              </w:rPr>
              <w:t>条款号</w:t>
            </w:r>
          </w:p>
        </w:tc>
        <w:tc>
          <w:tcPr>
            <w:tcW w:w="2891" w:type="dxa"/>
            <w:vAlign w:val="top"/>
          </w:tcPr>
          <w:p w14:paraId="5EDE42BD">
            <w:pPr>
              <w:spacing w:before="182" w:line="214" w:lineRule="auto"/>
              <w:ind w:left="1274"/>
              <w:rPr>
                <w:rFonts w:ascii="宋体" w:hAnsi="宋体" w:eastAsia="宋体" w:cs="宋体"/>
                <w:sz w:val="24"/>
                <w:szCs w:val="24"/>
              </w:rPr>
            </w:pPr>
            <w:r>
              <w:rPr>
                <w:rFonts w:ascii="宋体" w:hAnsi="宋体" w:eastAsia="宋体" w:cs="宋体"/>
                <w:b/>
                <w:bCs/>
                <w:spacing w:val="-22"/>
                <w:sz w:val="24"/>
                <w:szCs w:val="24"/>
              </w:rPr>
              <w:t>内容</w:t>
            </w:r>
          </w:p>
        </w:tc>
        <w:tc>
          <w:tcPr>
            <w:tcW w:w="6285" w:type="dxa"/>
            <w:vAlign w:val="top"/>
          </w:tcPr>
          <w:p w14:paraId="1B73AB8D">
            <w:pPr>
              <w:spacing w:before="182" w:line="214" w:lineRule="auto"/>
              <w:ind w:left="2560"/>
              <w:rPr>
                <w:rFonts w:ascii="宋体" w:hAnsi="宋体" w:eastAsia="宋体" w:cs="宋体"/>
                <w:sz w:val="24"/>
                <w:szCs w:val="24"/>
              </w:rPr>
            </w:pPr>
            <w:r>
              <w:rPr>
                <w:rFonts w:ascii="宋体" w:hAnsi="宋体" w:eastAsia="宋体" w:cs="宋体"/>
                <w:b/>
                <w:bCs/>
                <w:spacing w:val="-8"/>
                <w:sz w:val="24"/>
                <w:szCs w:val="24"/>
              </w:rPr>
              <w:t>说明与要求</w:t>
            </w:r>
          </w:p>
        </w:tc>
      </w:tr>
      <w:tr w14:paraId="3F76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012" w:type="dxa"/>
            <w:vAlign w:val="top"/>
          </w:tcPr>
          <w:p w14:paraId="5C0CA30D">
            <w:pPr>
              <w:spacing w:line="294" w:lineRule="auto"/>
              <w:rPr>
                <w:rFonts w:ascii="Arial"/>
                <w:sz w:val="21"/>
              </w:rPr>
            </w:pPr>
          </w:p>
          <w:p w14:paraId="5B20C688">
            <w:pPr>
              <w:spacing w:line="294" w:lineRule="auto"/>
              <w:rPr>
                <w:rFonts w:ascii="Arial"/>
                <w:sz w:val="21"/>
              </w:rPr>
            </w:pPr>
          </w:p>
          <w:p w14:paraId="24E1B132">
            <w:pPr>
              <w:spacing w:before="78" w:line="184" w:lineRule="auto"/>
              <w:ind w:left="372"/>
              <w:rPr>
                <w:rFonts w:ascii="宋体" w:hAnsi="宋体" w:eastAsia="宋体" w:cs="宋体"/>
                <w:sz w:val="24"/>
                <w:szCs w:val="24"/>
              </w:rPr>
            </w:pPr>
            <w:r>
              <w:rPr>
                <w:rFonts w:ascii="宋体" w:hAnsi="宋体" w:eastAsia="宋体" w:cs="宋体"/>
                <w:b/>
                <w:bCs/>
                <w:spacing w:val="-14"/>
                <w:sz w:val="24"/>
                <w:szCs w:val="24"/>
              </w:rPr>
              <w:t>1.1</w:t>
            </w:r>
          </w:p>
        </w:tc>
        <w:tc>
          <w:tcPr>
            <w:tcW w:w="2891" w:type="dxa"/>
            <w:vAlign w:val="top"/>
          </w:tcPr>
          <w:p w14:paraId="4D4EE9E6">
            <w:pPr>
              <w:spacing w:line="277" w:lineRule="auto"/>
              <w:rPr>
                <w:rFonts w:ascii="Arial"/>
                <w:sz w:val="21"/>
              </w:rPr>
            </w:pPr>
          </w:p>
          <w:p w14:paraId="7E88EBE5">
            <w:pPr>
              <w:spacing w:line="278" w:lineRule="auto"/>
              <w:rPr>
                <w:rFonts w:ascii="Arial"/>
                <w:sz w:val="21"/>
              </w:rPr>
            </w:pPr>
          </w:p>
          <w:p w14:paraId="003961FB">
            <w:pPr>
              <w:spacing w:before="78" w:line="219" w:lineRule="auto"/>
              <w:ind w:left="623"/>
              <w:rPr>
                <w:rFonts w:ascii="宋体" w:hAnsi="宋体" w:eastAsia="宋体" w:cs="宋体"/>
                <w:sz w:val="24"/>
                <w:szCs w:val="24"/>
              </w:rPr>
            </w:pPr>
            <w:r>
              <w:rPr>
                <w:rFonts w:ascii="宋体" w:hAnsi="宋体" w:eastAsia="宋体" w:cs="宋体"/>
                <w:b/>
                <w:bCs/>
                <w:spacing w:val="-7"/>
                <w:sz w:val="24"/>
                <w:szCs w:val="24"/>
              </w:rPr>
              <w:t>项目名称及编号</w:t>
            </w:r>
          </w:p>
        </w:tc>
        <w:tc>
          <w:tcPr>
            <w:tcW w:w="6285" w:type="dxa"/>
            <w:vAlign w:val="top"/>
          </w:tcPr>
          <w:p w14:paraId="2570C333">
            <w:pPr>
              <w:spacing w:before="52" w:line="214" w:lineRule="auto"/>
              <w:ind w:left="127"/>
              <w:rPr>
                <w:rFonts w:hint="eastAsia" w:ascii="宋体" w:hAnsi="宋体" w:eastAsia="宋体" w:cs="宋体"/>
                <w:b/>
                <w:bCs/>
                <w:spacing w:val="-12"/>
                <w:sz w:val="24"/>
                <w:szCs w:val="24"/>
                <w:lang w:eastAsia="zh-CN"/>
              </w:rPr>
            </w:pPr>
            <w:r>
              <w:rPr>
                <w:rFonts w:ascii="宋体" w:hAnsi="宋体" w:eastAsia="宋体" w:cs="宋体"/>
                <w:b/>
                <w:bCs/>
                <w:spacing w:val="-12"/>
                <w:sz w:val="24"/>
                <w:szCs w:val="24"/>
              </w:rPr>
              <w:t>名称：</w:t>
            </w:r>
            <w:r>
              <w:rPr>
                <w:rFonts w:hint="eastAsia" w:ascii="宋体" w:hAnsi="宋体" w:eastAsia="宋体" w:cs="宋体"/>
                <w:b/>
                <w:bCs/>
                <w:spacing w:val="-12"/>
                <w:sz w:val="24"/>
                <w:szCs w:val="24"/>
                <w:lang w:eastAsia="zh-CN"/>
              </w:rPr>
              <w:t>乌什县教育系统2025年学校食堂食品原料集中采购项目（高中、中职段）（六标段）</w:t>
            </w:r>
          </w:p>
          <w:p w14:paraId="516286FD">
            <w:pPr>
              <w:spacing w:before="52" w:line="214" w:lineRule="auto"/>
              <w:ind w:left="127"/>
              <w:rPr>
                <w:rFonts w:ascii="宋体" w:hAnsi="宋体" w:eastAsia="宋体" w:cs="宋体"/>
                <w:sz w:val="24"/>
                <w:szCs w:val="24"/>
              </w:rPr>
            </w:pPr>
            <w:r>
              <w:rPr>
                <w:rFonts w:ascii="宋体" w:hAnsi="宋体" w:eastAsia="宋体" w:cs="宋体"/>
                <w:b/>
                <w:bCs/>
                <w:spacing w:val="-5"/>
                <w:sz w:val="24"/>
                <w:szCs w:val="24"/>
              </w:rPr>
              <w:t>编号：</w:t>
            </w:r>
            <w:r>
              <w:rPr>
                <w:rFonts w:hint="eastAsia" w:ascii="宋体" w:hAnsi="宋体" w:eastAsia="宋体" w:cs="宋体"/>
                <w:b/>
                <w:bCs/>
                <w:spacing w:val="-5"/>
                <w:sz w:val="24"/>
                <w:szCs w:val="24"/>
              </w:rPr>
              <w:t>WSX[2025]-007</w:t>
            </w:r>
          </w:p>
        </w:tc>
      </w:tr>
      <w:tr w14:paraId="339C7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012" w:type="dxa"/>
            <w:vAlign w:val="top"/>
          </w:tcPr>
          <w:p w14:paraId="1BC2FE8E">
            <w:pPr>
              <w:spacing w:line="295" w:lineRule="auto"/>
              <w:rPr>
                <w:rFonts w:ascii="Arial"/>
                <w:sz w:val="21"/>
              </w:rPr>
            </w:pPr>
          </w:p>
          <w:p w14:paraId="172A7C32">
            <w:pPr>
              <w:spacing w:line="295" w:lineRule="auto"/>
              <w:rPr>
                <w:rFonts w:ascii="Arial"/>
                <w:sz w:val="21"/>
              </w:rPr>
            </w:pPr>
          </w:p>
          <w:p w14:paraId="2C75CD7A">
            <w:pPr>
              <w:spacing w:before="78" w:line="184" w:lineRule="auto"/>
              <w:ind w:left="252"/>
              <w:rPr>
                <w:rFonts w:ascii="宋体" w:hAnsi="宋体" w:eastAsia="宋体" w:cs="宋体"/>
                <w:sz w:val="24"/>
                <w:szCs w:val="24"/>
              </w:rPr>
            </w:pPr>
            <w:r>
              <w:rPr>
                <w:rFonts w:ascii="宋体" w:hAnsi="宋体" w:eastAsia="宋体" w:cs="宋体"/>
                <w:b/>
                <w:bCs/>
                <w:spacing w:val="-8"/>
                <w:sz w:val="24"/>
                <w:szCs w:val="24"/>
              </w:rPr>
              <w:t>1.2.1</w:t>
            </w:r>
          </w:p>
        </w:tc>
        <w:tc>
          <w:tcPr>
            <w:tcW w:w="2891" w:type="dxa"/>
            <w:vAlign w:val="top"/>
          </w:tcPr>
          <w:p w14:paraId="0AFA0206">
            <w:pPr>
              <w:spacing w:line="276" w:lineRule="auto"/>
              <w:rPr>
                <w:rFonts w:ascii="Arial"/>
                <w:sz w:val="21"/>
              </w:rPr>
            </w:pPr>
          </w:p>
          <w:p w14:paraId="17E2CBDB">
            <w:pPr>
              <w:spacing w:line="277" w:lineRule="auto"/>
              <w:rPr>
                <w:rFonts w:ascii="Arial"/>
                <w:sz w:val="21"/>
              </w:rPr>
            </w:pPr>
          </w:p>
          <w:p w14:paraId="6BC95DEF">
            <w:pPr>
              <w:spacing w:before="78" w:line="219" w:lineRule="auto"/>
              <w:ind w:left="1095"/>
              <w:rPr>
                <w:rFonts w:ascii="宋体" w:hAnsi="宋体" w:eastAsia="宋体" w:cs="宋体"/>
                <w:sz w:val="24"/>
                <w:szCs w:val="24"/>
              </w:rPr>
            </w:pPr>
            <w:r>
              <w:rPr>
                <w:rFonts w:ascii="宋体" w:hAnsi="宋体" w:eastAsia="宋体" w:cs="宋体"/>
                <w:b/>
                <w:bCs/>
                <w:spacing w:val="-7"/>
                <w:sz w:val="24"/>
                <w:szCs w:val="24"/>
              </w:rPr>
              <w:t>采购人</w:t>
            </w:r>
          </w:p>
        </w:tc>
        <w:tc>
          <w:tcPr>
            <w:tcW w:w="6285" w:type="dxa"/>
            <w:vAlign w:val="top"/>
          </w:tcPr>
          <w:p w14:paraId="62DE80C6">
            <w:pPr>
              <w:spacing w:before="176" w:line="219" w:lineRule="auto"/>
              <w:ind w:left="122"/>
              <w:rPr>
                <w:rFonts w:hint="eastAsia" w:ascii="宋体" w:hAnsi="宋体" w:eastAsia="宋体" w:cs="宋体"/>
                <w:sz w:val="24"/>
                <w:szCs w:val="24"/>
                <w:lang w:eastAsia="zh-CN"/>
              </w:rPr>
            </w:pPr>
            <w:r>
              <w:rPr>
                <w:rFonts w:ascii="宋体" w:hAnsi="宋体" w:eastAsia="宋体" w:cs="宋体"/>
                <w:spacing w:val="-2"/>
                <w:sz w:val="24"/>
                <w:szCs w:val="24"/>
              </w:rPr>
              <w:t>采 购 人：</w:t>
            </w:r>
            <w:r>
              <w:rPr>
                <w:rFonts w:hint="eastAsia" w:ascii="宋体" w:hAnsi="宋体" w:eastAsia="宋体" w:cs="宋体"/>
                <w:spacing w:val="-2"/>
                <w:sz w:val="24"/>
                <w:szCs w:val="24"/>
                <w:lang w:eastAsia="zh-CN"/>
              </w:rPr>
              <w:t>乌什县教育局</w:t>
            </w:r>
          </w:p>
          <w:p w14:paraId="7C4EAEF2">
            <w:pPr>
              <w:spacing w:before="176" w:line="220" w:lineRule="auto"/>
              <w:ind w:left="124"/>
              <w:rPr>
                <w:rFonts w:ascii="宋体" w:hAnsi="宋体" w:eastAsia="宋体" w:cs="宋体"/>
                <w:sz w:val="24"/>
                <w:szCs w:val="24"/>
              </w:rPr>
            </w:pPr>
            <w:r>
              <w:rPr>
                <w:rFonts w:ascii="宋体" w:hAnsi="宋体" w:eastAsia="宋体" w:cs="宋体"/>
                <w:spacing w:val="-3"/>
                <w:sz w:val="24"/>
                <w:szCs w:val="24"/>
              </w:rPr>
              <w:t>联系人：常钰家</w:t>
            </w:r>
          </w:p>
          <w:p w14:paraId="028DF575">
            <w:pPr>
              <w:spacing w:before="172" w:line="213" w:lineRule="auto"/>
              <w:ind w:left="124"/>
              <w:rPr>
                <w:rFonts w:ascii="宋体" w:hAnsi="宋体" w:eastAsia="宋体" w:cs="宋体"/>
                <w:sz w:val="24"/>
                <w:szCs w:val="24"/>
              </w:rPr>
            </w:pPr>
            <w:r>
              <w:rPr>
                <w:rFonts w:ascii="宋体" w:hAnsi="宋体" w:eastAsia="宋体" w:cs="宋体"/>
                <w:spacing w:val="-2"/>
                <w:sz w:val="24"/>
                <w:szCs w:val="24"/>
              </w:rPr>
              <w:t>联系电话：15682783828</w:t>
            </w:r>
          </w:p>
        </w:tc>
      </w:tr>
      <w:tr w14:paraId="0F015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1012" w:type="dxa"/>
            <w:vAlign w:val="top"/>
          </w:tcPr>
          <w:p w14:paraId="686D7566">
            <w:pPr>
              <w:spacing w:line="262" w:lineRule="auto"/>
              <w:rPr>
                <w:rFonts w:ascii="Arial"/>
                <w:sz w:val="21"/>
              </w:rPr>
            </w:pPr>
          </w:p>
          <w:p w14:paraId="2CE2E3AB">
            <w:pPr>
              <w:spacing w:line="262" w:lineRule="auto"/>
              <w:rPr>
                <w:rFonts w:ascii="Arial"/>
                <w:sz w:val="21"/>
              </w:rPr>
            </w:pPr>
          </w:p>
          <w:p w14:paraId="299FCED6">
            <w:pPr>
              <w:spacing w:line="262" w:lineRule="auto"/>
              <w:rPr>
                <w:rFonts w:ascii="Arial"/>
                <w:sz w:val="21"/>
              </w:rPr>
            </w:pPr>
          </w:p>
          <w:p w14:paraId="2F568B29">
            <w:pPr>
              <w:spacing w:line="263" w:lineRule="auto"/>
              <w:rPr>
                <w:rFonts w:ascii="Arial"/>
                <w:sz w:val="21"/>
              </w:rPr>
            </w:pPr>
          </w:p>
          <w:p w14:paraId="34A76019">
            <w:pPr>
              <w:spacing w:before="78" w:line="184" w:lineRule="auto"/>
              <w:ind w:left="252"/>
              <w:rPr>
                <w:rFonts w:ascii="宋体" w:hAnsi="宋体" w:eastAsia="宋体" w:cs="宋体"/>
                <w:sz w:val="24"/>
                <w:szCs w:val="24"/>
              </w:rPr>
            </w:pPr>
            <w:r>
              <w:rPr>
                <w:rFonts w:ascii="宋体" w:hAnsi="宋体" w:eastAsia="宋体" w:cs="宋体"/>
                <w:b/>
                <w:bCs/>
                <w:spacing w:val="-11"/>
                <w:sz w:val="24"/>
                <w:szCs w:val="24"/>
              </w:rPr>
              <w:t>1.2.2</w:t>
            </w:r>
          </w:p>
        </w:tc>
        <w:tc>
          <w:tcPr>
            <w:tcW w:w="2891" w:type="dxa"/>
            <w:vAlign w:val="top"/>
          </w:tcPr>
          <w:p w14:paraId="66C5C03C">
            <w:pPr>
              <w:spacing w:line="253" w:lineRule="auto"/>
              <w:rPr>
                <w:rFonts w:ascii="Arial"/>
                <w:sz w:val="21"/>
              </w:rPr>
            </w:pPr>
          </w:p>
          <w:p w14:paraId="60171CA0">
            <w:pPr>
              <w:spacing w:line="253" w:lineRule="auto"/>
              <w:rPr>
                <w:rFonts w:ascii="Arial"/>
                <w:sz w:val="21"/>
              </w:rPr>
            </w:pPr>
          </w:p>
          <w:p w14:paraId="5BBB9B96">
            <w:pPr>
              <w:spacing w:line="253" w:lineRule="auto"/>
              <w:rPr>
                <w:rFonts w:ascii="Arial"/>
                <w:sz w:val="21"/>
              </w:rPr>
            </w:pPr>
          </w:p>
          <w:p w14:paraId="2D20EF82">
            <w:pPr>
              <w:spacing w:line="253" w:lineRule="auto"/>
              <w:rPr>
                <w:rFonts w:ascii="Arial"/>
                <w:sz w:val="21"/>
              </w:rPr>
            </w:pPr>
          </w:p>
          <w:p w14:paraId="40554E82">
            <w:pPr>
              <w:spacing w:before="78" w:line="219" w:lineRule="auto"/>
              <w:ind w:left="733"/>
              <w:rPr>
                <w:rFonts w:ascii="宋体" w:hAnsi="宋体" w:eastAsia="宋体" w:cs="宋体"/>
                <w:sz w:val="24"/>
                <w:szCs w:val="24"/>
              </w:rPr>
            </w:pPr>
            <w:r>
              <w:rPr>
                <w:rFonts w:ascii="宋体" w:hAnsi="宋体" w:eastAsia="宋体" w:cs="宋体"/>
                <w:b/>
                <w:bCs/>
                <w:spacing w:val="-6"/>
                <w:sz w:val="24"/>
                <w:szCs w:val="24"/>
              </w:rPr>
              <w:t>采购代理机构</w:t>
            </w:r>
          </w:p>
        </w:tc>
        <w:tc>
          <w:tcPr>
            <w:tcW w:w="6285" w:type="dxa"/>
            <w:vAlign w:val="top"/>
          </w:tcPr>
          <w:p w14:paraId="39B02B2D">
            <w:pPr>
              <w:spacing w:before="180" w:line="220" w:lineRule="auto"/>
              <w:ind w:left="128"/>
              <w:rPr>
                <w:rFonts w:hint="eastAsia" w:ascii="宋体" w:hAnsi="宋体" w:eastAsia="宋体" w:cs="宋体"/>
                <w:sz w:val="24"/>
                <w:szCs w:val="24"/>
                <w:lang w:eastAsia="zh-CN"/>
              </w:rPr>
            </w:pPr>
            <w:r>
              <w:rPr>
                <w:rFonts w:ascii="宋体" w:hAnsi="宋体" w:eastAsia="宋体" w:cs="宋体"/>
                <w:spacing w:val="-2"/>
                <w:sz w:val="24"/>
                <w:szCs w:val="24"/>
              </w:rPr>
              <w:t>名称：</w:t>
            </w:r>
            <w:r>
              <w:rPr>
                <w:rFonts w:hint="eastAsia" w:ascii="宋体" w:hAnsi="宋体" w:eastAsia="宋体" w:cs="宋体"/>
                <w:spacing w:val="-2"/>
                <w:sz w:val="24"/>
                <w:szCs w:val="24"/>
                <w:lang w:eastAsia="zh-CN"/>
              </w:rPr>
              <w:t>阿克苏疆山项目管理有限公司</w:t>
            </w:r>
          </w:p>
          <w:p w14:paraId="0BBDC932">
            <w:pPr>
              <w:spacing w:before="192" w:line="325" w:lineRule="auto"/>
              <w:ind w:left="142" w:right="240" w:hanging="19"/>
              <w:rPr>
                <w:rFonts w:hint="eastAsia" w:ascii="宋体" w:hAnsi="宋体" w:eastAsia="宋体" w:cs="宋体"/>
                <w:sz w:val="24"/>
                <w:szCs w:val="24"/>
                <w:lang w:eastAsia="zh-CN"/>
              </w:rPr>
            </w:pPr>
            <w:r>
              <w:rPr>
                <w:rFonts w:ascii="宋体" w:hAnsi="宋体" w:eastAsia="宋体" w:cs="宋体"/>
                <w:spacing w:val="-3"/>
                <w:sz w:val="24"/>
                <w:szCs w:val="24"/>
              </w:rPr>
              <w:t>地址：</w:t>
            </w:r>
            <w:r>
              <w:rPr>
                <w:rFonts w:hint="eastAsia" w:ascii="宋体" w:hAnsi="宋体" w:eastAsia="宋体" w:cs="宋体"/>
                <w:spacing w:val="-3"/>
                <w:sz w:val="24"/>
                <w:szCs w:val="24"/>
                <w:lang w:eastAsia="zh-CN"/>
              </w:rPr>
              <w:t>阿克苏市采荷路1号云山悦府12号楼2单元202室</w:t>
            </w:r>
          </w:p>
          <w:p w14:paraId="7258265B">
            <w:pPr>
              <w:spacing w:before="51" w:line="219" w:lineRule="auto"/>
              <w:ind w:left="124"/>
              <w:rPr>
                <w:rFonts w:hint="eastAsia" w:ascii="宋体" w:hAnsi="宋体" w:eastAsia="宋体" w:cs="宋体"/>
                <w:sz w:val="24"/>
                <w:szCs w:val="24"/>
                <w:lang w:eastAsia="zh-CN"/>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罗磊</w:t>
            </w:r>
          </w:p>
          <w:p w14:paraId="2CA202B3">
            <w:pPr>
              <w:spacing w:before="176" w:line="212" w:lineRule="auto"/>
              <w:ind w:left="124"/>
              <w:rPr>
                <w:rFonts w:hint="default" w:ascii="宋体" w:hAnsi="宋体" w:eastAsia="宋体" w:cs="宋体"/>
                <w:sz w:val="24"/>
                <w:szCs w:val="24"/>
                <w:lang w:val="en-US" w:eastAsia="zh-CN"/>
              </w:rPr>
            </w:pPr>
            <w:r>
              <w:rPr>
                <w:rFonts w:ascii="宋体" w:hAnsi="宋体" w:eastAsia="宋体" w:cs="宋体"/>
                <w:spacing w:val="-1"/>
                <w:sz w:val="24"/>
                <w:szCs w:val="24"/>
              </w:rPr>
              <w:t>联系电话：</w:t>
            </w:r>
            <w:r>
              <w:rPr>
                <w:rFonts w:hint="eastAsia" w:ascii="宋体" w:hAnsi="宋体" w:eastAsia="宋体" w:cs="宋体"/>
                <w:spacing w:val="-1"/>
                <w:sz w:val="24"/>
                <w:szCs w:val="24"/>
                <w:lang w:val="en-US" w:eastAsia="zh-CN"/>
              </w:rPr>
              <w:t>14719973959</w:t>
            </w:r>
          </w:p>
        </w:tc>
      </w:tr>
      <w:tr w14:paraId="21880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2" w:type="dxa"/>
            <w:vAlign w:val="top"/>
          </w:tcPr>
          <w:p w14:paraId="7CC33C6F">
            <w:pPr>
              <w:spacing w:before="78" w:line="184" w:lineRule="auto"/>
              <w:ind w:left="252"/>
              <w:rPr>
                <w:rFonts w:hint="default" w:ascii="宋体" w:hAnsi="宋体" w:eastAsia="宋体" w:cs="宋体"/>
                <w:b/>
                <w:bCs/>
                <w:spacing w:val="-11"/>
                <w:sz w:val="24"/>
                <w:szCs w:val="24"/>
                <w:lang w:val="en-US" w:eastAsia="zh-CN"/>
              </w:rPr>
            </w:pPr>
            <w:r>
              <w:rPr>
                <w:rFonts w:hint="eastAsia" w:ascii="宋体" w:hAnsi="宋体" w:eastAsia="宋体" w:cs="宋体"/>
                <w:b/>
                <w:bCs/>
                <w:spacing w:val="-11"/>
                <w:sz w:val="24"/>
                <w:szCs w:val="24"/>
                <w:lang w:val="en-US" w:eastAsia="zh-CN"/>
              </w:rPr>
              <w:t>1.2.3</w:t>
            </w:r>
          </w:p>
        </w:tc>
        <w:tc>
          <w:tcPr>
            <w:tcW w:w="2891" w:type="dxa"/>
            <w:vAlign w:val="top"/>
          </w:tcPr>
          <w:p w14:paraId="31608907">
            <w:pPr>
              <w:spacing w:before="78" w:line="219" w:lineRule="auto"/>
              <w:ind w:left="733"/>
              <w:rPr>
                <w:rFonts w:ascii="宋体" w:hAnsi="宋体" w:eastAsia="宋体" w:cs="宋体"/>
                <w:b/>
                <w:bCs/>
                <w:spacing w:val="-6"/>
                <w:sz w:val="24"/>
                <w:szCs w:val="24"/>
              </w:rPr>
            </w:pPr>
            <w:r>
              <w:rPr>
                <w:rFonts w:hint="eastAsia" w:ascii="宋体" w:hAnsi="宋体" w:eastAsia="宋体" w:cs="宋体"/>
                <w:b/>
                <w:bCs/>
                <w:spacing w:val="-6"/>
                <w:sz w:val="24"/>
                <w:szCs w:val="24"/>
              </w:rPr>
              <w:t>资金来源</w:t>
            </w:r>
          </w:p>
        </w:tc>
        <w:tc>
          <w:tcPr>
            <w:tcW w:w="6285" w:type="dxa"/>
            <w:vAlign w:val="top"/>
          </w:tcPr>
          <w:p w14:paraId="20443F89">
            <w:pPr>
              <w:spacing w:before="176" w:line="212" w:lineRule="auto"/>
              <w:ind w:left="124"/>
              <w:rPr>
                <w:rFonts w:ascii="宋体" w:hAnsi="宋体" w:eastAsia="宋体" w:cs="宋体"/>
                <w:spacing w:val="-1"/>
                <w:sz w:val="24"/>
                <w:szCs w:val="24"/>
              </w:rPr>
            </w:pPr>
            <w:r>
              <w:rPr>
                <w:rFonts w:hint="eastAsia" w:ascii="宋体" w:hAnsi="宋体" w:eastAsia="宋体" w:cs="宋体"/>
                <w:spacing w:val="-1"/>
                <w:sz w:val="24"/>
                <w:szCs w:val="24"/>
                <w:lang w:val="en-US" w:eastAsia="zh-CN"/>
              </w:rPr>
              <w:t>自筹资金</w:t>
            </w:r>
          </w:p>
        </w:tc>
      </w:tr>
      <w:tr w14:paraId="4374A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3F30B557">
            <w:pPr>
              <w:spacing w:before="218" w:line="182" w:lineRule="auto"/>
              <w:ind w:left="252"/>
              <w:rPr>
                <w:rFonts w:ascii="宋体" w:hAnsi="宋体" w:eastAsia="宋体" w:cs="宋体"/>
                <w:sz w:val="24"/>
                <w:szCs w:val="24"/>
              </w:rPr>
            </w:pPr>
            <w:r>
              <w:rPr>
                <w:rFonts w:ascii="宋体" w:hAnsi="宋体" w:eastAsia="宋体" w:cs="宋体"/>
                <w:b/>
                <w:bCs/>
                <w:spacing w:val="-11"/>
                <w:sz w:val="24"/>
                <w:szCs w:val="24"/>
              </w:rPr>
              <w:t>1.3.2</w:t>
            </w:r>
          </w:p>
        </w:tc>
        <w:tc>
          <w:tcPr>
            <w:tcW w:w="2891" w:type="dxa"/>
            <w:vAlign w:val="top"/>
          </w:tcPr>
          <w:p w14:paraId="7D0C2218">
            <w:pPr>
              <w:spacing w:before="182" w:line="210" w:lineRule="auto"/>
              <w:ind w:left="383"/>
              <w:rPr>
                <w:rFonts w:ascii="宋体" w:hAnsi="宋体" w:eastAsia="宋体" w:cs="宋体"/>
                <w:sz w:val="24"/>
                <w:szCs w:val="24"/>
              </w:rPr>
            </w:pPr>
            <w:r>
              <w:rPr>
                <w:rFonts w:ascii="宋体" w:hAnsi="宋体" w:eastAsia="宋体" w:cs="宋体"/>
                <w:b/>
                <w:bCs/>
                <w:spacing w:val="-7"/>
                <w:sz w:val="24"/>
                <w:szCs w:val="24"/>
              </w:rPr>
              <w:t>是否接受联合体投标</w:t>
            </w:r>
          </w:p>
        </w:tc>
        <w:tc>
          <w:tcPr>
            <w:tcW w:w="6285" w:type="dxa"/>
            <w:vAlign w:val="top"/>
          </w:tcPr>
          <w:p w14:paraId="3E994085">
            <w:pPr>
              <w:spacing w:before="182" w:line="210" w:lineRule="auto"/>
              <w:ind w:left="132"/>
              <w:rPr>
                <w:rFonts w:ascii="宋体" w:hAnsi="宋体" w:eastAsia="宋体" w:cs="宋体"/>
                <w:sz w:val="24"/>
                <w:szCs w:val="24"/>
              </w:rPr>
            </w:pPr>
            <w:r>
              <w:rPr>
                <w:rFonts w:ascii="宋体" w:hAnsi="宋体" w:eastAsia="宋体" w:cs="宋体"/>
                <w:spacing w:val="-7"/>
                <w:sz w:val="24"/>
                <w:szCs w:val="24"/>
              </w:rPr>
              <w:t>不接受</w:t>
            </w:r>
          </w:p>
        </w:tc>
      </w:tr>
      <w:tr w14:paraId="64378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1EABCCD5">
            <w:pPr>
              <w:spacing w:before="217" w:line="183" w:lineRule="auto"/>
              <w:ind w:left="252"/>
              <w:rPr>
                <w:rFonts w:ascii="宋体" w:hAnsi="宋体" w:eastAsia="宋体" w:cs="宋体"/>
                <w:sz w:val="24"/>
                <w:szCs w:val="24"/>
              </w:rPr>
            </w:pPr>
            <w:r>
              <w:rPr>
                <w:rFonts w:ascii="宋体" w:hAnsi="宋体" w:eastAsia="宋体" w:cs="宋体"/>
                <w:b/>
                <w:bCs/>
                <w:spacing w:val="-8"/>
                <w:sz w:val="24"/>
                <w:szCs w:val="24"/>
              </w:rPr>
              <w:t>1.8.1</w:t>
            </w:r>
          </w:p>
        </w:tc>
        <w:tc>
          <w:tcPr>
            <w:tcW w:w="2891" w:type="dxa"/>
            <w:vAlign w:val="top"/>
          </w:tcPr>
          <w:p w14:paraId="018A0AC7">
            <w:pPr>
              <w:spacing w:before="182" w:line="210" w:lineRule="auto"/>
              <w:ind w:left="503"/>
              <w:rPr>
                <w:rFonts w:ascii="宋体" w:hAnsi="宋体" w:eastAsia="宋体" w:cs="宋体"/>
                <w:sz w:val="24"/>
                <w:szCs w:val="24"/>
              </w:rPr>
            </w:pPr>
            <w:r>
              <w:rPr>
                <w:rFonts w:ascii="宋体" w:hAnsi="宋体" w:eastAsia="宋体" w:cs="宋体"/>
                <w:b/>
                <w:bCs/>
                <w:spacing w:val="-7"/>
                <w:sz w:val="24"/>
                <w:szCs w:val="24"/>
              </w:rPr>
              <w:t>是否组织现场考察</w:t>
            </w:r>
          </w:p>
        </w:tc>
        <w:tc>
          <w:tcPr>
            <w:tcW w:w="6285" w:type="dxa"/>
            <w:vAlign w:val="top"/>
          </w:tcPr>
          <w:p w14:paraId="7484502F">
            <w:pPr>
              <w:spacing w:before="184" w:line="208" w:lineRule="auto"/>
              <w:ind w:left="132"/>
              <w:rPr>
                <w:rFonts w:ascii="宋体" w:hAnsi="宋体" w:eastAsia="宋体" w:cs="宋体"/>
                <w:sz w:val="24"/>
                <w:szCs w:val="24"/>
              </w:rPr>
            </w:pPr>
            <w:r>
              <w:rPr>
                <w:rFonts w:ascii="宋体" w:hAnsi="宋体" w:eastAsia="宋体" w:cs="宋体"/>
                <w:spacing w:val="-7"/>
                <w:sz w:val="24"/>
                <w:szCs w:val="24"/>
              </w:rPr>
              <w:t>不组织</w:t>
            </w:r>
          </w:p>
        </w:tc>
      </w:tr>
      <w:tr w14:paraId="758A0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5F203C64">
            <w:pPr>
              <w:spacing w:before="219" w:line="181" w:lineRule="auto"/>
              <w:ind w:left="372"/>
              <w:rPr>
                <w:rFonts w:ascii="宋体" w:hAnsi="宋体" w:eastAsia="宋体" w:cs="宋体"/>
                <w:sz w:val="24"/>
                <w:szCs w:val="24"/>
              </w:rPr>
            </w:pPr>
            <w:r>
              <w:rPr>
                <w:rFonts w:ascii="宋体" w:hAnsi="宋体" w:eastAsia="宋体" w:cs="宋体"/>
                <w:b/>
                <w:bCs/>
                <w:spacing w:val="-14"/>
                <w:sz w:val="24"/>
                <w:szCs w:val="24"/>
              </w:rPr>
              <w:t>1.9</w:t>
            </w:r>
          </w:p>
        </w:tc>
        <w:tc>
          <w:tcPr>
            <w:tcW w:w="2891" w:type="dxa"/>
            <w:vAlign w:val="top"/>
          </w:tcPr>
          <w:p w14:paraId="23F960FF">
            <w:pPr>
              <w:spacing w:before="179" w:line="212" w:lineRule="auto"/>
              <w:ind w:left="1096"/>
              <w:rPr>
                <w:rFonts w:ascii="宋体" w:hAnsi="宋体" w:eastAsia="宋体" w:cs="宋体"/>
                <w:sz w:val="24"/>
                <w:szCs w:val="24"/>
              </w:rPr>
            </w:pPr>
            <w:r>
              <w:rPr>
                <w:rFonts w:ascii="宋体" w:hAnsi="宋体" w:eastAsia="宋体" w:cs="宋体"/>
                <w:b/>
                <w:bCs/>
                <w:spacing w:val="-8"/>
                <w:sz w:val="24"/>
                <w:szCs w:val="24"/>
              </w:rPr>
              <w:t>答疑会</w:t>
            </w:r>
          </w:p>
        </w:tc>
        <w:tc>
          <w:tcPr>
            <w:tcW w:w="6285" w:type="dxa"/>
            <w:vAlign w:val="top"/>
          </w:tcPr>
          <w:p w14:paraId="4CFD9233">
            <w:pPr>
              <w:spacing w:before="179" w:line="212" w:lineRule="auto"/>
              <w:ind w:left="129"/>
              <w:rPr>
                <w:rFonts w:ascii="宋体" w:hAnsi="宋体" w:eastAsia="宋体" w:cs="宋体"/>
                <w:sz w:val="24"/>
                <w:szCs w:val="24"/>
              </w:rPr>
            </w:pPr>
            <w:r>
              <w:rPr>
                <w:rFonts w:ascii="宋体" w:hAnsi="宋体" w:eastAsia="宋体" w:cs="宋体"/>
                <w:spacing w:val="-6"/>
                <w:sz w:val="24"/>
                <w:szCs w:val="24"/>
              </w:rPr>
              <w:t>不组织</w:t>
            </w:r>
          </w:p>
        </w:tc>
      </w:tr>
      <w:tr w14:paraId="14CE7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012" w:type="dxa"/>
            <w:vAlign w:val="top"/>
          </w:tcPr>
          <w:p w14:paraId="386C1722">
            <w:pPr>
              <w:spacing w:line="367" w:lineRule="auto"/>
              <w:rPr>
                <w:rFonts w:ascii="Arial"/>
                <w:sz w:val="21"/>
              </w:rPr>
            </w:pPr>
          </w:p>
          <w:p w14:paraId="749ABBED">
            <w:pPr>
              <w:spacing w:before="78" w:line="184" w:lineRule="auto"/>
              <w:ind w:left="192"/>
              <w:rPr>
                <w:rFonts w:ascii="宋体" w:hAnsi="宋体" w:eastAsia="宋体" w:cs="宋体"/>
                <w:sz w:val="24"/>
                <w:szCs w:val="24"/>
              </w:rPr>
            </w:pPr>
            <w:r>
              <w:rPr>
                <w:rFonts w:ascii="宋体" w:hAnsi="宋体" w:eastAsia="宋体" w:cs="宋体"/>
                <w:b/>
                <w:bCs/>
                <w:spacing w:val="-11"/>
                <w:sz w:val="24"/>
                <w:szCs w:val="24"/>
              </w:rPr>
              <w:t>1.11.3</w:t>
            </w:r>
          </w:p>
        </w:tc>
        <w:tc>
          <w:tcPr>
            <w:tcW w:w="2891" w:type="dxa"/>
            <w:vAlign w:val="top"/>
          </w:tcPr>
          <w:p w14:paraId="5CBEBCE5">
            <w:pPr>
              <w:spacing w:before="203" w:line="273" w:lineRule="auto"/>
              <w:ind w:left="1221" w:right="142" w:hanging="1086"/>
              <w:rPr>
                <w:rFonts w:ascii="宋体" w:hAnsi="宋体" w:eastAsia="宋体" w:cs="宋体"/>
                <w:sz w:val="24"/>
                <w:szCs w:val="24"/>
              </w:rPr>
            </w:pPr>
            <w:r>
              <w:rPr>
                <w:rFonts w:ascii="宋体" w:hAnsi="宋体" w:eastAsia="宋体" w:cs="宋体"/>
                <w:b/>
                <w:bCs/>
                <w:spacing w:val="-6"/>
                <w:sz w:val="24"/>
                <w:szCs w:val="24"/>
              </w:rPr>
              <w:t>技术支持资料允许的其他</w:t>
            </w:r>
            <w:r>
              <w:rPr>
                <w:rFonts w:ascii="宋体" w:hAnsi="宋体" w:eastAsia="宋体" w:cs="宋体"/>
                <w:spacing w:val="5"/>
                <w:sz w:val="24"/>
                <w:szCs w:val="24"/>
              </w:rPr>
              <w:t xml:space="preserve"> </w:t>
            </w:r>
            <w:r>
              <w:rPr>
                <w:rFonts w:ascii="宋体" w:hAnsi="宋体" w:eastAsia="宋体" w:cs="宋体"/>
                <w:b/>
                <w:bCs/>
                <w:spacing w:val="-9"/>
                <w:sz w:val="24"/>
                <w:szCs w:val="24"/>
              </w:rPr>
              <w:t>形式</w:t>
            </w:r>
          </w:p>
        </w:tc>
        <w:tc>
          <w:tcPr>
            <w:tcW w:w="6285" w:type="dxa"/>
            <w:vAlign w:val="top"/>
          </w:tcPr>
          <w:p w14:paraId="357A4227">
            <w:pPr>
              <w:spacing w:line="336" w:lineRule="auto"/>
              <w:rPr>
                <w:rFonts w:ascii="Arial"/>
                <w:sz w:val="21"/>
              </w:rPr>
            </w:pPr>
          </w:p>
          <w:p w14:paraId="6C0EB615">
            <w:pPr>
              <w:spacing w:before="78" w:line="224" w:lineRule="auto"/>
              <w:ind w:left="122"/>
              <w:rPr>
                <w:rFonts w:ascii="宋体" w:hAnsi="宋体" w:eastAsia="宋体" w:cs="宋体"/>
                <w:sz w:val="24"/>
                <w:szCs w:val="24"/>
              </w:rPr>
            </w:pPr>
            <w:r>
              <w:rPr>
                <w:rFonts w:ascii="宋体" w:hAnsi="宋体" w:eastAsia="宋体" w:cs="宋体"/>
                <w:sz w:val="24"/>
                <w:szCs w:val="24"/>
              </w:rPr>
              <w:t>/</w:t>
            </w:r>
          </w:p>
        </w:tc>
      </w:tr>
      <w:tr w14:paraId="713D7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2" w:type="dxa"/>
            <w:vAlign w:val="top"/>
          </w:tcPr>
          <w:p w14:paraId="15453E2C">
            <w:pPr>
              <w:spacing w:line="368" w:lineRule="auto"/>
              <w:rPr>
                <w:rFonts w:ascii="Arial"/>
                <w:sz w:val="21"/>
              </w:rPr>
            </w:pPr>
          </w:p>
          <w:p w14:paraId="195E3337">
            <w:pPr>
              <w:spacing w:before="78" w:line="184" w:lineRule="auto"/>
              <w:ind w:left="192"/>
              <w:rPr>
                <w:rFonts w:ascii="宋体" w:hAnsi="宋体" w:eastAsia="宋体" w:cs="宋体"/>
                <w:sz w:val="24"/>
                <w:szCs w:val="24"/>
              </w:rPr>
            </w:pPr>
            <w:r>
              <w:rPr>
                <w:rFonts w:ascii="宋体" w:hAnsi="宋体" w:eastAsia="宋体" w:cs="宋体"/>
                <w:b/>
                <w:bCs/>
                <w:spacing w:val="-11"/>
                <w:sz w:val="24"/>
                <w:szCs w:val="24"/>
              </w:rPr>
              <w:t>1.11.4</w:t>
            </w:r>
          </w:p>
        </w:tc>
        <w:tc>
          <w:tcPr>
            <w:tcW w:w="2891" w:type="dxa"/>
            <w:vAlign w:val="top"/>
          </w:tcPr>
          <w:p w14:paraId="0A6FCB3A">
            <w:pPr>
              <w:spacing w:before="201" w:line="274" w:lineRule="auto"/>
              <w:ind w:left="994" w:right="140" w:hanging="854"/>
              <w:rPr>
                <w:rFonts w:ascii="宋体" w:hAnsi="宋体" w:eastAsia="宋体" w:cs="宋体"/>
                <w:sz w:val="24"/>
                <w:szCs w:val="24"/>
              </w:rPr>
            </w:pPr>
            <w:r>
              <w:rPr>
                <w:rFonts w:ascii="宋体" w:hAnsi="宋体" w:eastAsia="宋体" w:cs="宋体"/>
                <w:b/>
                <w:bCs/>
                <w:spacing w:val="-6"/>
                <w:sz w:val="24"/>
                <w:szCs w:val="24"/>
              </w:rPr>
              <w:t>非实质性要求和条件是否</w:t>
            </w:r>
            <w:r>
              <w:rPr>
                <w:rFonts w:ascii="宋体" w:hAnsi="宋体" w:eastAsia="宋体" w:cs="宋体"/>
                <w:spacing w:val="2"/>
                <w:sz w:val="24"/>
                <w:szCs w:val="24"/>
              </w:rPr>
              <w:t xml:space="preserve"> </w:t>
            </w:r>
            <w:r>
              <w:rPr>
                <w:rFonts w:ascii="宋体" w:hAnsi="宋体" w:eastAsia="宋体" w:cs="宋体"/>
                <w:b/>
                <w:bCs/>
                <w:spacing w:val="-10"/>
                <w:sz w:val="24"/>
                <w:szCs w:val="24"/>
              </w:rPr>
              <w:t>允许偏离</w:t>
            </w:r>
          </w:p>
        </w:tc>
        <w:tc>
          <w:tcPr>
            <w:tcW w:w="6285" w:type="dxa"/>
            <w:vAlign w:val="top"/>
          </w:tcPr>
          <w:p w14:paraId="59256CA2">
            <w:pPr>
              <w:spacing w:line="332" w:lineRule="auto"/>
              <w:rPr>
                <w:rFonts w:ascii="Arial"/>
                <w:sz w:val="21"/>
              </w:rPr>
            </w:pPr>
          </w:p>
          <w:p w14:paraId="48B958C2">
            <w:pPr>
              <w:spacing w:before="78" w:line="219" w:lineRule="auto"/>
              <w:ind w:left="137"/>
              <w:rPr>
                <w:rFonts w:ascii="宋体" w:hAnsi="宋体" w:eastAsia="宋体" w:cs="宋体"/>
                <w:sz w:val="24"/>
                <w:szCs w:val="24"/>
              </w:rPr>
            </w:pPr>
            <w:r>
              <w:rPr>
                <w:rFonts w:ascii="宋体" w:hAnsi="宋体" w:eastAsia="宋体" w:cs="宋体"/>
                <w:spacing w:val="-8"/>
                <w:sz w:val="24"/>
                <w:szCs w:val="24"/>
              </w:rPr>
              <w:t>不允许</w:t>
            </w:r>
          </w:p>
        </w:tc>
      </w:tr>
      <w:tr w14:paraId="0C63D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2" w:type="dxa"/>
            <w:vAlign w:val="top"/>
          </w:tcPr>
          <w:p w14:paraId="1F5C09CC">
            <w:pPr>
              <w:spacing w:line="370" w:lineRule="auto"/>
              <w:rPr>
                <w:rFonts w:ascii="Arial"/>
                <w:sz w:val="21"/>
              </w:rPr>
            </w:pPr>
          </w:p>
          <w:p w14:paraId="14F9A21E">
            <w:pPr>
              <w:spacing w:before="78" w:line="184" w:lineRule="auto"/>
              <w:ind w:left="223"/>
              <w:rPr>
                <w:rFonts w:ascii="宋体" w:hAnsi="宋体" w:eastAsia="宋体" w:cs="宋体"/>
                <w:sz w:val="24"/>
                <w:szCs w:val="24"/>
              </w:rPr>
            </w:pPr>
            <w:r>
              <w:rPr>
                <w:rFonts w:ascii="宋体" w:hAnsi="宋体" w:eastAsia="宋体" w:cs="宋体"/>
                <w:b/>
                <w:bCs/>
                <w:spacing w:val="2"/>
                <w:sz w:val="24"/>
                <w:szCs w:val="24"/>
              </w:rPr>
              <w:t>2.2.1</w:t>
            </w:r>
          </w:p>
        </w:tc>
        <w:tc>
          <w:tcPr>
            <w:tcW w:w="2891" w:type="dxa"/>
            <w:vAlign w:val="top"/>
          </w:tcPr>
          <w:p w14:paraId="59149865">
            <w:pPr>
              <w:spacing w:line="333" w:lineRule="auto"/>
              <w:rPr>
                <w:rFonts w:ascii="Arial"/>
                <w:sz w:val="21"/>
              </w:rPr>
            </w:pPr>
          </w:p>
          <w:p w14:paraId="5D322584">
            <w:pPr>
              <w:spacing w:before="78" w:line="219" w:lineRule="auto"/>
              <w:ind w:left="132"/>
              <w:rPr>
                <w:rFonts w:ascii="宋体" w:hAnsi="宋体" w:eastAsia="宋体" w:cs="宋体"/>
                <w:sz w:val="24"/>
                <w:szCs w:val="24"/>
              </w:rPr>
            </w:pPr>
            <w:r>
              <w:rPr>
                <w:rFonts w:ascii="宋体" w:hAnsi="宋体" w:eastAsia="宋体" w:cs="宋体"/>
                <w:b/>
                <w:bCs/>
                <w:spacing w:val="-6"/>
                <w:sz w:val="24"/>
                <w:szCs w:val="24"/>
              </w:rPr>
              <w:t>供应商要求澄清招标文件</w:t>
            </w:r>
          </w:p>
        </w:tc>
        <w:tc>
          <w:tcPr>
            <w:tcW w:w="6285" w:type="dxa"/>
            <w:vAlign w:val="top"/>
          </w:tcPr>
          <w:p w14:paraId="3FC2CC80">
            <w:pPr>
              <w:spacing w:before="186" w:line="219" w:lineRule="auto"/>
              <w:ind w:left="146"/>
              <w:rPr>
                <w:rFonts w:ascii="宋体" w:hAnsi="宋体" w:eastAsia="宋体" w:cs="宋体"/>
                <w:sz w:val="24"/>
                <w:szCs w:val="24"/>
              </w:rPr>
            </w:pPr>
            <w:r>
              <w:rPr>
                <w:rFonts w:ascii="宋体" w:hAnsi="宋体" w:eastAsia="宋体" w:cs="宋体"/>
                <w:spacing w:val="-12"/>
                <w:sz w:val="24"/>
                <w:szCs w:val="24"/>
              </w:rPr>
              <w:t>时间：投标截止时间前 15</w:t>
            </w:r>
            <w:r>
              <w:rPr>
                <w:rFonts w:ascii="宋体" w:hAnsi="宋体" w:eastAsia="宋体" w:cs="宋体"/>
                <w:spacing w:val="33"/>
                <w:sz w:val="24"/>
                <w:szCs w:val="24"/>
              </w:rPr>
              <w:t xml:space="preserve"> </w:t>
            </w:r>
            <w:r>
              <w:rPr>
                <w:rFonts w:ascii="宋体" w:hAnsi="宋体" w:eastAsia="宋体" w:cs="宋体"/>
                <w:spacing w:val="-12"/>
                <w:sz w:val="24"/>
                <w:szCs w:val="24"/>
              </w:rPr>
              <w:t>日内</w:t>
            </w:r>
          </w:p>
          <w:p w14:paraId="3F1EF8F8">
            <w:pPr>
              <w:spacing w:before="173" w:line="208" w:lineRule="auto"/>
              <w:ind w:left="128"/>
              <w:rPr>
                <w:rFonts w:ascii="宋体" w:hAnsi="宋体" w:eastAsia="宋体" w:cs="宋体"/>
                <w:sz w:val="24"/>
                <w:szCs w:val="24"/>
              </w:rPr>
            </w:pPr>
            <w:r>
              <w:rPr>
                <w:rFonts w:ascii="宋体" w:hAnsi="宋体" w:eastAsia="宋体" w:cs="宋体"/>
                <w:spacing w:val="-4"/>
                <w:sz w:val="24"/>
                <w:szCs w:val="24"/>
              </w:rPr>
              <w:t>形式：书面形式</w:t>
            </w:r>
          </w:p>
        </w:tc>
      </w:tr>
      <w:tr w14:paraId="53AFC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2" w:type="dxa"/>
            <w:vAlign w:val="top"/>
          </w:tcPr>
          <w:p w14:paraId="4CF939B5">
            <w:pPr>
              <w:spacing w:line="370" w:lineRule="auto"/>
              <w:rPr>
                <w:rFonts w:ascii="Arial"/>
                <w:sz w:val="21"/>
              </w:rPr>
            </w:pPr>
          </w:p>
          <w:p w14:paraId="27FE63C2">
            <w:pPr>
              <w:spacing w:before="78" w:line="183" w:lineRule="auto"/>
              <w:ind w:left="223"/>
              <w:rPr>
                <w:rFonts w:ascii="宋体" w:hAnsi="宋体" w:eastAsia="宋体" w:cs="宋体"/>
                <w:sz w:val="24"/>
                <w:szCs w:val="24"/>
              </w:rPr>
            </w:pPr>
            <w:r>
              <w:rPr>
                <w:rFonts w:ascii="宋体" w:hAnsi="宋体" w:eastAsia="宋体" w:cs="宋体"/>
                <w:b/>
                <w:bCs/>
                <w:spacing w:val="-7"/>
                <w:sz w:val="24"/>
                <w:szCs w:val="24"/>
              </w:rPr>
              <w:t>2.2.2</w:t>
            </w:r>
          </w:p>
        </w:tc>
        <w:tc>
          <w:tcPr>
            <w:tcW w:w="2891" w:type="dxa"/>
            <w:vAlign w:val="top"/>
          </w:tcPr>
          <w:p w14:paraId="747A2F74">
            <w:pPr>
              <w:spacing w:before="202" w:line="274" w:lineRule="auto"/>
              <w:ind w:left="1135" w:right="142" w:hanging="1000"/>
              <w:rPr>
                <w:rFonts w:ascii="宋体" w:hAnsi="宋体" w:eastAsia="宋体" w:cs="宋体"/>
                <w:sz w:val="24"/>
                <w:szCs w:val="24"/>
              </w:rPr>
            </w:pPr>
            <w:r>
              <w:rPr>
                <w:rFonts w:ascii="宋体" w:hAnsi="宋体" w:eastAsia="宋体" w:cs="宋体"/>
                <w:b/>
                <w:bCs/>
                <w:spacing w:val="-6"/>
                <w:sz w:val="24"/>
                <w:szCs w:val="24"/>
              </w:rPr>
              <w:t>招标文件澄清或修改发出</w:t>
            </w:r>
            <w:r>
              <w:rPr>
                <w:rFonts w:ascii="宋体" w:hAnsi="宋体" w:eastAsia="宋体" w:cs="宋体"/>
                <w:spacing w:val="5"/>
                <w:sz w:val="24"/>
                <w:szCs w:val="24"/>
              </w:rPr>
              <w:t xml:space="preserve"> </w:t>
            </w:r>
            <w:r>
              <w:rPr>
                <w:rFonts w:ascii="宋体" w:hAnsi="宋体" w:eastAsia="宋体" w:cs="宋体"/>
                <w:b/>
                <w:bCs/>
                <w:spacing w:val="-17"/>
                <w:sz w:val="24"/>
                <w:szCs w:val="24"/>
              </w:rPr>
              <w:t>的形式</w:t>
            </w:r>
          </w:p>
        </w:tc>
        <w:tc>
          <w:tcPr>
            <w:tcW w:w="6285" w:type="dxa"/>
            <w:vAlign w:val="top"/>
          </w:tcPr>
          <w:p w14:paraId="1BD6A05E">
            <w:pPr>
              <w:spacing w:line="332" w:lineRule="auto"/>
              <w:rPr>
                <w:rFonts w:ascii="Arial"/>
                <w:sz w:val="21"/>
              </w:rPr>
            </w:pPr>
          </w:p>
          <w:p w14:paraId="145D36EC">
            <w:pPr>
              <w:spacing w:before="78" w:line="219" w:lineRule="auto"/>
              <w:ind w:left="124"/>
              <w:rPr>
                <w:rFonts w:ascii="宋体" w:hAnsi="宋体" w:eastAsia="宋体" w:cs="宋体"/>
                <w:sz w:val="24"/>
                <w:szCs w:val="24"/>
              </w:rPr>
            </w:pPr>
            <w:r>
              <w:rPr>
                <w:rFonts w:ascii="宋体" w:hAnsi="宋体" w:eastAsia="宋体" w:cs="宋体"/>
                <w:spacing w:val="-3"/>
                <w:sz w:val="24"/>
                <w:szCs w:val="24"/>
              </w:rPr>
              <w:t>新疆政府采购网上发布</w:t>
            </w:r>
          </w:p>
        </w:tc>
      </w:tr>
      <w:tr w14:paraId="75CE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318D47B8">
            <w:pPr>
              <w:spacing w:before="223" w:line="178" w:lineRule="auto"/>
              <w:ind w:left="227"/>
              <w:rPr>
                <w:rFonts w:ascii="宋体" w:hAnsi="宋体" w:eastAsia="宋体" w:cs="宋体"/>
                <w:sz w:val="24"/>
                <w:szCs w:val="24"/>
              </w:rPr>
            </w:pPr>
            <w:r>
              <w:rPr>
                <w:rFonts w:ascii="宋体" w:hAnsi="宋体" w:eastAsia="宋体" w:cs="宋体"/>
                <w:b/>
                <w:bCs/>
                <w:spacing w:val="-8"/>
                <w:sz w:val="24"/>
                <w:szCs w:val="24"/>
              </w:rPr>
              <w:t>3.2.2</w:t>
            </w:r>
          </w:p>
        </w:tc>
        <w:tc>
          <w:tcPr>
            <w:tcW w:w="2891" w:type="dxa"/>
            <w:vAlign w:val="top"/>
          </w:tcPr>
          <w:p w14:paraId="4DF36AFB">
            <w:pPr>
              <w:spacing w:before="183" w:line="209" w:lineRule="auto"/>
              <w:ind w:left="373"/>
              <w:rPr>
                <w:rFonts w:ascii="宋体" w:hAnsi="宋体" w:eastAsia="宋体" w:cs="宋体"/>
                <w:sz w:val="24"/>
                <w:szCs w:val="24"/>
              </w:rPr>
            </w:pPr>
            <w:r>
              <w:rPr>
                <w:rFonts w:ascii="宋体" w:hAnsi="宋体" w:eastAsia="宋体" w:cs="宋体"/>
                <w:b/>
                <w:bCs/>
                <w:spacing w:val="-6"/>
                <w:sz w:val="24"/>
                <w:szCs w:val="24"/>
              </w:rPr>
              <w:t>采购标的的增减幅度</w:t>
            </w:r>
          </w:p>
        </w:tc>
        <w:tc>
          <w:tcPr>
            <w:tcW w:w="6285" w:type="dxa"/>
            <w:vAlign w:val="top"/>
          </w:tcPr>
          <w:p w14:paraId="09E9904F">
            <w:pPr>
              <w:spacing w:before="185" w:line="207" w:lineRule="auto"/>
              <w:ind w:left="127"/>
              <w:rPr>
                <w:rFonts w:ascii="宋体" w:hAnsi="宋体" w:eastAsia="宋体" w:cs="宋体"/>
                <w:sz w:val="24"/>
                <w:szCs w:val="24"/>
              </w:rPr>
            </w:pPr>
            <w:r>
              <w:rPr>
                <w:rFonts w:ascii="宋体" w:hAnsi="宋体" w:eastAsia="宋体" w:cs="宋体"/>
                <w:sz w:val="24"/>
                <w:szCs w:val="24"/>
              </w:rPr>
              <w:t>无</w:t>
            </w:r>
          </w:p>
        </w:tc>
      </w:tr>
      <w:tr w14:paraId="42FBB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12" w:type="dxa"/>
            <w:vAlign w:val="center"/>
          </w:tcPr>
          <w:p w14:paraId="3F1D8E83">
            <w:pPr>
              <w:spacing w:before="78" w:line="183" w:lineRule="auto"/>
              <w:jc w:val="center"/>
              <w:rPr>
                <w:rFonts w:ascii="宋体" w:hAnsi="宋体" w:eastAsia="宋体" w:cs="宋体"/>
                <w:sz w:val="24"/>
                <w:szCs w:val="24"/>
              </w:rPr>
            </w:pPr>
            <w:r>
              <w:rPr>
                <w:rFonts w:ascii="宋体" w:hAnsi="宋体" w:eastAsia="宋体" w:cs="宋体"/>
                <w:b/>
                <w:bCs/>
                <w:spacing w:val="-8"/>
                <w:sz w:val="24"/>
                <w:szCs w:val="24"/>
              </w:rPr>
              <w:t>3.2.3</w:t>
            </w:r>
          </w:p>
        </w:tc>
        <w:tc>
          <w:tcPr>
            <w:tcW w:w="2891" w:type="dxa"/>
            <w:vAlign w:val="center"/>
          </w:tcPr>
          <w:p w14:paraId="520E0496">
            <w:pPr>
              <w:spacing w:before="78" w:line="218" w:lineRule="auto"/>
              <w:jc w:val="center"/>
              <w:rPr>
                <w:rFonts w:ascii="宋体" w:hAnsi="宋体" w:eastAsia="宋体" w:cs="宋体"/>
                <w:sz w:val="24"/>
                <w:szCs w:val="24"/>
              </w:rPr>
            </w:pPr>
            <w:r>
              <w:rPr>
                <w:rFonts w:ascii="宋体" w:hAnsi="宋体" w:eastAsia="宋体" w:cs="宋体"/>
                <w:b/>
                <w:bCs/>
                <w:spacing w:val="-7"/>
                <w:sz w:val="24"/>
                <w:szCs w:val="24"/>
              </w:rPr>
              <w:t>最高投标限价</w:t>
            </w:r>
          </w:p>
        </w:tc>
        <w:tc>
          <w:tcPr>
            <w:tcW w:w="6285" w:type="dxa"/>
            <w:vAlign w:val="center"/>
          </w:tcPr>
          <w:p w14:paraId="74975592">
            <w:pPr>
              <w:spacing w:before="208" w:line="297" w:lineRule="auto"/>
              <w:ind w:left="140" w:right="105" w:hanging="17"/>
              <w:jc w:val="both"/>
              <w:rPr>
                <w:rFonts w:ascii="宋体" w:hAnsi="宋体" w:eastAsia="宋体" w:cs="宋体"/>
                <w:sz w:val="24"/>
                <w:szCs w:val="24"/>
              </w:rPr>
            </w:pPr>
            <w:r>
              <w:rPr>
                <w:rFonts w:ascii="宋体" w:hAnsi="宋体" w:eastAsia="宋体" w:cs="宋体"/>
                <w:spacing w:val="6"/>
                <w:sz w:val="24"/>
                <w:szCs w:val="24"/>
              </w:rPr>
              <w:t>食材价格</w:t>
            </w:r>
            <w:r>
              <w:rPr>
                <w:rFonts w:ascii="宋体" w:hAnsi="宋体" w:eastAsia="宋体" w:cs="宋体"/>
                <w:spacing w:val="11"/>
                <w:sz w:val="24"/>
                <w:szCs w:val="24"/>
              </w:rPr>
              <w:t>按照周询价价格下浮</w:t>
            </w:r>
            <w:r>
              <w:rPr>
                <w:rFonts w:ascii="宋体" w:hAnsi="宋体" w:eastAsia="宋体" w:cs="宋体"/>
                <w:spacing w:val="7"/>
                <w:sz w:val="24"/>
                <w:szCs w:val="24"/>
              </w:rPr>
              <w:t xml:space="preserve"> </w:t>
            </w:r>
            <w:r>
              <w:rPr>
                <w:rFonts w:ascii="宋体" w:hAnsi="宋体" w:eastAsia="宋体" w:cs="宋体"/>
                <w:spacing w:val="-8"/>
                <w:sz w:val="24"/>
                <w:szCs w:val="24"/>
              </w:rPr>
              <w:t>10%。</w:t>
            </w:r>
          </w:p>
        </w:tc>
      </w:tr>
    </w:tbl>
    <w:p w14:paraId="5D443485">
      <w:pPr>
        <w:rPr>
          <w:rFonts w:ascii="Arial"/>
          <w:sz w:val="21"/>
        </w:rPr>
      </w:pPr>
    </w:p>
    <w:p w14:paraId="3E13B790">
      <w:pPr>
        <w:rPr>
          <w:rFonts w:ascii="Arial" w:hAnsi="Arial" w:eastAsia="Arial" w:cs="Arial"/>
          <w:sz w:val="21"/>
          <w:szCs w:val="21"/>
        </w:rPr>
        <w:sectPr>
          <w:footerReference r:id="rId10" w:type="default"/>
          <w:pgSz w:w="11906" w:h="16840"/>
          <w:pgMar w:top="1440" w:right="1080" w:bottom="1440" w:left="1080" w:header="0" w:footer="936" w:gutter="0"/>
          <w:pgNumType w:fmt="decimal"/>
          <w:cols w:space="720" w:num="1"/>
        </w:sectPr>
      </w:pPr>
    </w:p>
    <w:p w14:paraId="279548AF">
      <w:pPr>
        <w:spacing w:line="90" w:lineRule="auto"/>
        <w:rPr>
          <w:rFonts w:ascii="Arial"/>
          <w:sz w:val="2"/>
        </w:r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476"/>
        <w:gridCol w:w="6700"/>
      </w:tblGrid>
      <w:tr w14:paraId="145AE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012" w:type="dxa"/>
            <w:vAlign w:val="top"/>
          </w:tcPr>
          <w:p w14:paraId="2E78D07D">
            <w:pPr>
              <w:spacing w:before="216" w:line="183" w:lineRule="auto"/>
              <w:ind w:left="227"/>
              <w:rPr>
                <w:rFonts w:ascii="宋体" w:hAnsi="宋体" w:eastAsia="宋体" w:cs="宋体"/>
                <w:sz w:val="24"/>
                <w:szCs w:val="24"/>
              </w:rPr>
            </w:pPr>
            <w:r>
              <w:rPr>
                <w:rFonts w:ascii="宋体" w:hAnsi="宋体" w:eastAsia="宋体" w:cs="宋体"/>
                <w:b/>
                <w:bCs/>
                <w:spacing w:val="-8"/>
                <w:sz w:val="24"/>
                <w:szCs w:val="24"/>
              </w:rPr>
              <w:t>3.2.4</w:t>
            </w:r>
          </w:p>
        </w:tc>
        <w:tc>
          <w:tcPr>
            <w:tcW w:w="2476" w:type="dxa"/>
            <w:vAlign w:val="top"/>
          </w:tcPr>
          <w:p w14:paraId="432E7252">
            <w:pPr>
              <w:spacing w:before="179" w:line="209" w:lineRule="auto"/>
              <w:ind w:right="205"/>
              <w:jc w:val="center"/>
              <w:rPr>
                <w:rFonts w:ascii="宋体" w:hAnsi="宋体" w:eastAsia="宋体" w:cs="宋体"/>
                <w:sz w:val="24"/>
                <w:szCs w:val="24"/>
              </w:rPr>
            </w:pPr>
            <w:r>
              <w:rPr>
                <w:rFonts w:ascii="宋体" w:hAnsi="宋体" w:eastAsia="宋体" w:cs="宋体"/>
                <w:b/>
                <w:bCs/>
                <w:spacing w:val="-7"/>
                <w:sz w:val="24"/>
                <w:szCs w:val="24"/>
              </w:rPr>
              <w:t>投标报价的其他要</w:t>
            </w:r>
            <w:r>
              <w:rPr>
                <w:rFonts w:ascii="宋体" w:hAnsi="宋体" w:eastAsia="宋体" w:cs="宋体"/>
                <w:b/>
                <w:bCs/>
                <w:spacing w:val="-3"/>
                <w:sz w:val="24"/>
                <w:szCs w:val="24"/>
              </w:rPr>
              <w:t>求</w:t>
            </w:r>
          </w:p>
        </w:tc>
        <w:tc>
          <w:tcPr>
            <w:tcW w:w="6700" w:type="dxa"/>
            <w:vAlign w:val="top"/>
          </w:tcPr>
          <w:p w14:paraId="6E016F64">
            <w:pPr>
              <w:spacing w:before="181" w:line="220" w:lineRule="auto"/>
              <w:ind w:left="127"/>
              <w:rPr>
                <w:rFonts w:ascii="宋体" w:hAnsi="宋体" w:eastAsia="宋体" w:cs="宋体"/>
                <w:sz w:val="24"/>
                <w:szCs w:val="24"/>
              </w:rPr>
            </w:pPr>
            <w:r>
              <w:rPr>
                <w:rFonts w:hint="eastAsia" w:ascii="宋体" w:hAnsi="宋体" w:eastAsia="宋体" w:cs="宋体"/>
                <w:sz w:val="24"/>
                <w:szCs w:val="24"/>
                <w:lang w:val="en-US" w:eastAsia="zh-CN"/>
              </w:rPr>
              <w:t>报价下浮率不得等于或低于10%。</w:t>
            </w:r>
          </w:p>
        </w:tc>
      </w:tr>
      <w:tr w14:paraId="2C39A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6B6EDB79">
            <w:pPr>
              <w:spacing w:before="211" w:line="184" w:lineRule="auto"/>
              <w:ind w:left="227"/>
              <w:rPr>
                <w:rFonts w:ascii="宋体" w:hAnsi="宋体" w:eastAsia="宋体" w:cs="宋体"/>
                <w:sz w:val="24"/>
                <w:szCs w:val="24"/>
              </w:rPr>
            </w:pPr>
            <w:r>
              <w:rPr>
                <w:rFonts w:ascii="宋体" w:hAnsi="宋体" w:eastAsia="宋体" w:cs="宋体"/>
                <w:b/>
                <w:bCs/>
                <w:spacing w:val="1"/>
                <w:sz w:val="24"/>
                <w:szCs w:val="24"/>
              </w:rPr>
              <w:t>3.3.1</w:t>
            </w:r>
          </w:p>
        </w:tc>
        <w:tc>
          <w:tcPr>
            <w:tcW w:w="2476" w:type="dxa"/>
            <w:vAlign w:val="top"/>
          </w:tcPr>
          <w:p w14:paraId="41380C80">
            <w:pPr>
              <w:spacing w:before="176" w:line="214" w:lineRule="auto"/>
              <w:ind w:left="864"/>
              <w:rPr>
                <w:rFonts w:ascii="宋体" w:hAnsi="宋体" w:eastAsia="宋体" w:cs="宋体"/>
                <w:sz w:val="24"/>
                <w:szCs w:val="24"/>
              </w:rPr>
            </w:pPr>
            <w:r>
              <w:rPr>
                <w:rFonts w:ascii="宋体" w:hAnsi="宋体" w:eastAsia="宋体" w:cs="宋体"/>
                <w:b/>
                <w:bCs/>
                <w:spacing w:val="-8"/>
                <w:sz w:val="24"/>
                <w:szCs w:val="24"/>
              </w:rPr>
              <w:t>投标有效期</w:t>
            </w:r>
          </w:p>
        </w:tc>
        <w:tc>
          <w:tcPr>
            <w:tcW w:w="6700" w:type="dxa"/>
            <w:vAlign w:val="top"/>
          </w:tcPr>
          <w:p w14:paraId="7D308B33">
            <w:pPr>
              <w:spacing w:before="176" w:line="214" w:lineRule="auto"/>
              <w:ind w:left="127"/>
              <w:rPr>
                <w:rFonts w:ascii="宋体" w:hAnsi="宋体" w:eastAsia="宋体" w:cs="宋体"/>
                <w:sz w:val="24"/>
                <w:szCs w:val="24"/>
              </w:rPr>
            </w:pPr>
            <w:r>
              <w:rPr>
                <w:rFonts w:ascii="宋体" w:hAnsi="宋体" w:eastAsia="宋体" w:cs="宋体"/>
                <w:spacing w:val="-17"/>
                <w:sz w:val="24"/>
                <w:szCs w:val="24"/>
              </w:rPr>
              <w:t>60</w:t>
            </w:r>
            <w:r>
              <w:rPr>
                <w:rFonts w:ascii="宋体" w:hAnsi="宋体" w:eastAsia="宋体" w:cs="宋体"/>
                <w:spacing w:val="24"/>
                <w:sz w:val="24"/>
                <w:szCs w:val="24"/>
              </w:rPr>
              <w:t xml:space="preserve"> </w:t>
            </w:r>
            <w:r>
              <w:rPr>
                <w:rFonts w:ascii="宋体" w:hAnsi="宋体" w:eastAsia="宋体" w:cs="宋体"/>
                <w:spacing w:val="-17"/>
                <w:sz w:val="24"/>
                <w:szCs w:val="24"/>
              </w:rPr>
              <w:t>日历天</w:t>
            </w:r>
          </w:p>
        </w:tc>
      </w:tr>
      <w:tr w14:paraId="6659E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4" w:hRule="atLeast"/>
        </w:trPr>
        <w:tc>
          <w:tcPr>
            <w:tcW w:w="1012" w:type="dxa"/>
            <w:vAlign w:val="top"/>
          </w:tcPr>
          <w:p w14:paraId="009CA5DB">
            <w:pPr>
              <w:spacing w:line="250" w:lineRule="auto"/>
              <w:rPr>
                <w:rFonts w:ascii="Arial"/>
                <w:sz w:val="21"/>
              </w:rPr>
            </w:pPr>
          </w:p>
          <w:p w14:paraId="1E07BDB7">
            <w:pPr>
              <w:spacing w:line="250" w:lineRule="auto"/>
              <w:rPr>
                <w:rFonts w:ascii="Arial"/>
                <w:sz w:val="21"/>
              </w:rPr>
            </w:pPr>
          </w:p>
          <w:p w14:paraId="5006FD1B">
            <w:pPr>
              <w:spacing w:line="251" w:lineRule="auto"/>
              <w:rPr>
                <w:rFonts w:ascii="Arial"/>
                <w:sz w:val="21"/>
              </w:rPr>
            </w:pPr>
          </w:p>
          <w:p w14:paraId="32835482">
            <w:pPr>
              <w:spacing w:line="251" w:lineRule="auto"/>
              <w:rPr>
                <w:rFonts w:ascii="Arial"/>
                <w:sz w:val="21"/>
              </w:rPr>
            </w:pPr>
          </w:p>
          <w:p w14:paraId="544D80AF">
            <w:pPr>
              <w:spacing w:line="251" w:lineRule="auto"/>
              <w:rPr>
                <w:rFonts w:ascii="Arial"/>
                <w:sz w:val="21"/>
              </w:rPr>
            </w:pPr>
          </w:p>
          <w:p w14:paraId="52697328">
            <w:pPr>
              <w:spacing w:line="251" w:lineRule="auto"/>
              <w:rPr>
                <w:rFonts w:ascii="Arial"/>
                <w:sz w:val="21"/>
              </w:rPr>
            </w:pPr>
          </w:p>
          <w:p w14:paraId="63291564">
            <w:pPr>
              <w:spacing w:line="251" w:lineRule="auto"/>
              <w:rPr>
                <w:rFonts w:ascii="Arial"/>
                <w:sz w:val="21"/>
              </w:rPr>
            </w:pPr>
          </w:p>
          <w:p w14:paraId="7E78F033">
            <w:pPr>
              <w:spacing w:line="251" w:lineRule="auto"/>
              <w:rPr>
                <w:rFonts w:ascii="Arial"/>
                <w:sz w:val="21"/>
              </w:rPr>
            </w:pPr>
          </w:p>
          <w:p w14:paraId="53A2FCB2">
            <w:pPr>
              <w:spacing w:line="251" w:lineRule="auto"/>
              <w:rPr>
                <w:rFonts w:ascii="Arial"/>
                <w:sz w:val="21"/>
              </w:rPr>
            </w:pPr>
          </w:p>
          <w:p w14:paraId="74A12D6B">
            <w:pPr>
              <w:spacing w:line="251" w:lineRule="auto"/>
              <w:rPr>
                <w:rFonts w:ascii="Arial"/>
                <w:sz w:val="21"/>
              </w:rPr>
            </w:pPr>
          </w:p>
          <w:p w14:paraId="634A8A3B">
            <w:pPr>
              <w:spacing w:line="251" w:lineRule="auto"/>
              <w:rPr>
                <w:rFonts w:ascii="Arial"/>
                <w:sz w:val="21"/>
              </w:rPr>
            </w:pPr>
          </w:p>
          <w:p w14:paraId="7595FF6D">
            <w:pPr>
              <w:spacing w:line="251" w:lineRule="auto"/>
              <w:rPr>
                <w:rFonts w:ascii="Arial"/>
                <w:sz w:val="21"/>
              </w:rPr>
            </w:pPr>
          </w:p>
          <w:p w14:paraId="771161AA">
            <w:pPr>
              <w:spacing w:line="251" w:lineRule="auto"/>
              <w:rPr>
                <w:rFonts w:ascii="Arial"/>
                <w:sz w:val="21"/>
              </w:rPr>
            </w:pPr>
          </w:p>
          <w:p w14:paraId="2B8F3461">
            <w:pPr>
              <w:spacing w:line="251" w:lineRule="auto"/>
              <w:rPr>
                <w:rFonts w:ascii="Arial"/>
                <w:sz w:val="21"/>
              </w:rPr>
            </w:pPr>
          </w:p>
          <w:p w14:paraId="788B6B9A">
            <w:pPr>
              <w:spacing w:line="251" w:lineRule="auto"/>
              <w:rPr>
                <w:rFonts w:ascii="Arial"/>
                <w:sz w:val="21"/>
              </w:rPr>
            </w:pPr>
          </w:p>
          <w:p w14:paraId="43EE88A0">
            <w:pPr>
              <w:spacing w:line="251" w:lineRule="auto"/>
              <w:rPr>
                <w:rFonts w:ascii="Arial"/>
                <w:sz w:val="21"/>
              </w:rPr>
            </w:pPr>
          </w:p>
          <w:p w14:paraId="6E88FBAF">
            <w:pPr>
              <w:spacing w:line="251" w:lineRule="auto"/>
              <w:rPr>
                <w:rFonts w:ascii="Arial"/>
                <w:sz w:val="21"/>
              </w:rPr>
            </w:pPr>
          </w:p>
          <w:p w14:paraId="5336F406">
            <w:pPr>
              <w:spacing w:line="251" w:lineRule="auto"/>
              <w:rPr>
                <w:rFonts w:ascii="Arial"/>
                <w:sz w:val="21"/>
              </w:rPr>
            </w:pPr>
          </w:p>
          <w:p w14:paraId="378334E9">
            <w:pPr>
              <w:spacing w:line="251" w:lineRule="auto"/>
              <w:rPr>
                <w:rFonts w:ascii="Arial"/>
                <w:sz w:val="21"/>
              </w:rPr>
            </w:pPr>
          </w:p>
          <w:p w14:paraId="75A902F2">
            <w:pPr>
              <w:spacing w:line="251" w:lineRule="auto"/>
              <w:rPr>
                <w:rFonts w:ascii="Arial"/>
                <w:sz w:val="21"/>
              </w:rPr>
            </w:pPr>
          </w:p>
          <w:p w14:paraId="737019DC">
            <w:pPr>
              <w:spacing w:before="78" w:line="184" w:lineRule="auto"/>
              <w:ind w:left="227"/>
              <w:rPr>
                <w:rFonts w:ascii="宋体" w:hAnsi="宋体" w:eastAsia="宋体" w:cs="宋体"/>
                <w:sz w:val="24"/>
                <w:szCs w:val="24"/>
              </w:rPr>
            </w:pPr>
            <w:r>
              <w:rPr>
                <w:rFonts w:ascii="宋体" w:hAnsi="宋体" w:eastAsia="宋体" w:cs="宋体"/>
                <w:b/>
                <w:bCs/>
                <w:spacing w:val="1"/>
                <w:sz w:val="24"/>
                <w:szCs w:val="24"/>
              </w:rPr>
              <w:t>3.4.1</w:t>
            </w:r>
          </w:p>
        </w:tc>
        <w:tc>
          <w:tcPr>
            <w:tcW w:w="2476" w:type="dxa"/>
            <w:vAlign w:val="top"/>
          </w:tcPr>
          <w:p w14:paraId="518491CA">
            <w:pPr>
              <w:spacing w:line="249" w:lineRule="auto"/>
              <w:rPr>
                <w:rFonts w:ascii="Arial"/>
                <w:sz w:val="21"/>
              </w:rPr>
            </w:pPr>
          </w:p>
          <w:p w14:paraId="3CBA97C6">
            <w:pPr>
              <w:spacing w:line="249" w:lineRule="auto"/>
              <w:rPr>
                <w:rFonts w:ascii="Arial"/>
                <w:sz w:val="21"/>
              </w:rPr>
            </w:pPr>
          </w:p>
          <w:p w14:paraId="55164C87">
            <w:pPr>
              <w:spacing w:line="249" w:lineRule="auto"/>
              <w:rPr>
                <w:rFonts w:ascii="Arial"/>
                <w:sz w:val="21"/>
              </w:rPr>
            </w:pPr>
          </w:p>
          <w:p w14:paraId="2FC4F910">
            <w:pPr>
              <w:spacing w:line="249" w:lineRule="auto"/>
              <w:rPr>
                <w:rFonts w:ascii="Arial"/>
                <w:sz w:val="21"/>
              </w:rPr>
            </w:pPr>
          </w:p>
          <w:p w14:paraId="6432D339">
            <w:pPr>
              <w:spacing w:line="249" w:lineRule="auto"/>
              <w:rPr>
                <w:rFonts w:ascii="Arial"/>
                <w:sz w:val="21"/>
              </w:rPr>
            </w:pPr>
          </w:p>
          <w:p w14:paraId="77DDAC36">
            <w:pPr>
              <w:spacing w:line="249" w:lineRule="auto"/>
              <w:rPr>
                <w:rFonts w:ascii="Arial"/>
                <w:sz w:val="21"/>
              </w:rPr>
            </w:pPr>
          </w:p>
          <w:p w14:paraId="767902C8">
            <w:pPr>
              <w:spacing w:line="249" w:lineRule="auto"/>
              <w:rPr>
                <w:rFonts w:ascii="Arial"/>
                <w:sz w:val="21"/>
              </w:rPr>
            </w:pPr>
          </w:p>
          <w:p w14:paraId="7D7247F7">
            <w:pPr>
              <w:spacing w:line="249" w:lineRule="auto"/>
              <w:rPr>
                <w:rFonts w:ascii="Arial"/>
                <w:sz w:val="21"/>
              </w:rPr>
            </w:pPr>
          </w:p>
          <w:p w14:paraId="57DCF20F">
            <w:pPr>
              <w:spacing w:line="249" w:lineRule="auto"/>
              <w:rPr>
                <w:rFonts w:ascii="Arial"/>
                <w:sz w:val="21"/>
              </w:rPr>
            </w:pPr>
          </w:p>
          <w:p w14:paraId="71C77251">
            <w:pPr>
              <w:spacing w:line="249" w:lineRule="auto"/>
              <w:rPr>
                <w:rFonts w:ascii="Arial"/>
                <w:sz w:val="21"/>
              </w:rPr>
            </w:pPr>
          </w:p>
          <w:p w14:paraId="44123EB9">
            <w:pPr>
              <w:spacing w:line="249" w:lineRule="auto"/>
              <w:rPr>
                <w:rFonts w:ascii="Arial"/>
                <w:sz w:val="21"/>
              </w:rPr>
            </w:pPr>
          </w:p>
          <w:p w14:paraId="34ED10D0">
            <w:pPr>
              <w:spacing w:line="249" w:lineRule="auto"/>
              <w:rPr>
                <w:rFonts w:ascii="Arial"/>
                <w:sz w:val="21"/>
              </w:rPr>
            </w:pPr>
          </w:p>
          <w:p w14:paraId="6F0E7C9C">
            <w:pPr>
              <w:spacing w:line="249" w:lineRule="auto"/>
              <w:rPr>
                <w:rFonts w:ascii="Arial"/>
                <w:sz w:val="21"/>
              </w:rPr>
            </w:pPr>
          </w:p>
          <w:p w14:paraId="04F26B9F">
            <w:pPr>
              <w:spacing w:line="249" w:lineRule="auto"/>
              <w:rPr>
                <w:rFonts w:ascii="Arial"/>
                <w:sz w:val="21"/>
              </w:rPr>
            </w:pPr>
          </w:p>
          <w:p w14:paraId="6AE195B1">
            <w:pPr>
              <w:spacing w:line="249" w:lineRule="auto"/>
              <w:rPr>
                <w:rFonts w:ascii="Arial"/>
                <w:sz w:val="21"/>
              </w:rPr>
            </w:pPr>
          </w:p>
          <w:p w14:paraId="07523B84">
            <w:pPr>
              <w:spacing w:line="249" w:lineRule="auto"/>
              <w:rPr>
                <w:rFonts w:ascii="Arial"/>
                <w:sz w:val="21"/>
              </w:rPr>
            </w:pPr>
          </w:p>
          <w:p w14:paraId="5BD92BDB">
            <w:pPr>
              <w:spacing w:line="250" w:lineRule="auto"/>
              <w:rPr>
                <w:rFonts w:ascii="Arial"/>
                <w:sz w:val="21"/>
              </w:rPr>
            </w:pPr>
          </w:p>
          <w:p w14:paraId="28CA2A01">
            <w:pPr>
              <w:spacing w:line="250" w:lineRule="auto"/>
              <w:rPr>
                <w:rFonts w:ascii="Arial"/>
                <w:sz w:val="21"/>
              </w:rPr>
            </w:pPr>
          </w:p>
          <w:p w14:paraId="42D69BFC">
            <w:pPr>
              <w:spacing w:line="250" w:lineRule="auto"/>
              <w:rPr>
                <w:rFonts w:ascii="Arial"/>
                <w:sz w:val="21"/>
              </w:rPr>
            </w:pPr>
          </w:p>
          <w:p w14:paraId="525E2407">
            <w:pPr>
              <w:spacing w:line="250" w:lineRule="auto"/>
              <w:rPr>
                <w:rFonts w:ascii="Arial"/>
                <w:sz w:val="21"/>
              </w:rPr>
            </w:pPr>
          </w:p>
          <w:p w14:paraId="321DCBC6">
            <w:pPr>
              <w:spacing w:before="78" w:line="220" w:lineRule="auto"/>
              <w:ind w:left="864"/>
              <w:rPr>
                <w:rFonts w:ascii="宋体" w:hAnsi="宋体" w:eastAsia="宋体" w:cs="宋体"/>
                <w:sz w:val="24"/>
                <w:szCs w:val="24"/>
              </w:rPr>
            </w:pPr>
            <w:r>
              <w:rPr>
                <w:rFonts w:ascii="宋体" w:hAnsi="宋体" w:eastAsia="宋体" w:cs="宋体"/>
                <w:b/>
                <w:bCs/>
                <w:spacing w:val="-8"/>
                <w:sz w:val="24"/>
                <w:szCs w:val="24"/>
              </w:rPr>
              <w:t>投标保证金</w:t>
            </w:r>
          </w:p>
        </w:tc>
        <w:tc>
          <w:tcPr>
            <w:tcW w:w="6700" w:type="dxa"/>
            <w:vAlign w:val="top"/>
          </w:tcPr>
          <w:p w14:paraId="6D81C5AC">
            <w:pPr>
              <w:spacing w:before="146" w:line="334" w:lineRule="auto"/>
              <w:ind w:left="137" w:right="226" w:firstLine="9"/>
              <w:rPr>
                <w:rFonts w:ascii="宋体" w:hAnsi="宋体" w:eastAsia="宋体" w:cs="宋体"/>
                <w:sz w:val="24"/>
                <w:szCs w:val="24"/>
              </w:rPr>
            </w:pPr>
            <w:r>
              <w:rPr>
                <w:rFonts w:ascii="Calibri" w:hAnsi="Calibri" w:eastAsia="Calibri" w:cs="Calibri"/>
                <w:spacing w:val="-10"/>
                <w:sz w:val="24"/>
                <w:szCs w:val="24"/>
              </w:rPr>
              <w:t xml:space="preserve">1 </w:t>
            </w:r>
            <w:r>
              <w:rPr>
                <w:rFonts w:ascii="宋体" w:hAnsi="宋体" w:eastAsia="宋体" w:cs="宋体"/>
                <w:spacing w:val="-10"/>
                <w:sz w:val="24"/>
                <w:szCs w:val="24"/>
              </w:rPr>
              <w:t>、投标保证金的递交截止时间：</w:t>
            </w:r>
            <w:r>
              <w:rPr>
                <w:rFonts w:ascii="Calibri" w:hAnsi="Calibri" w:eastAsia="Calibri" w:cs="Calibri"/>
                <w:spacing w:val="-10"/>
                <w:sz w:val="24"/>
                <w:szCs w:val="24"/>
              </w:rPr>
              <w:t>202</w:t>
            </w:r>
            <w:r>
              <w:rPr>
                <w:rFonts w:hint="eastAsia" w:ascii="Calibri" w:hAnsi="Calibri" w:eastAsia="宋体" w:cs="Calibri"/>
                <w:spacing w:val="-10"/>
                <w:sz w:val="24"/>
                <w:szCs w:val="24"/>
                <w:lang w:val="en-US" w:eastAsia="zh-CN"/>
              </w:rPr>
              <w:t>5</w:t>
            </w:r>
            <w:r>
              <w:rPr>
                <w:rFonts w:ascii="宋体" w:hAnsi="宋体" w:eastAsia="宋体" w:cs="宋体"/>
                <w:spacing w:val="-10"/>
                <w:sz w:val="24"/>
                <w:szCs w:val="24"/>
              </w:rPr>
              <w:t>年</w:t>
            </w:r>
            <w:r>
              <w:rPr>
                <w:rFonts w:ascii="宋体" w:hAnsi="宋体" w:eastAsia="宋体" w:cs="宋体"/>
                <w:spacing w:val="-47"/>
                <w:sz w:val="24"/>
                <w:szCs w:val="24"/>
              </w:rPr>
              <w:t xml:space="preserve"> </w:t>
            </w:r>
            <w:r>
              <w:rPr>
                <w:rFonts w:ascii="Calibri" w:hAnsi="Calibri" w:eastAsia="Calibri" w:cs="Calibri"/>
                <w:spacing w:val="-10"/>
                <w:sz w:val="24"/>
                <w:szCs w:val="24"/>
              </w:rPr>
              <w:t>0</w:t>
            </w:r>
            <w:r>
              <w:rPr>
                <w:rFonts w:hint="eastAsia" w:ascii="Calibri" w:hAnsi="Calibri" w:eastAsia="宋体" w:cs="Calibri"/>
                <w:spacing w:val="-10"/>
                <w:sz w:val="24"/>
                <w:szCs w:val="24"/>
                <w:lang w:val="en-US" w:eastAsia="zh-CN"/>
              </w:rPr>
              <w:t>2</w:t>
            </w:r>
            <w:r>
              <w:rPr>
                <w:rFonts w:ascii="Calibri" w:hAnsi="Calibri" w:eastAsia="Calibri" w:cs="Calibri"/>
                <w:spacing w:val="31"/>
                <w:w w:val="101"/>
                <w:sz w:val="24"/>
                <w:szCs w:val="24"/>
              </w:rPr>
              <w:t xml:space="preserve"> </w:t>
            </w:r>
            <w:r>
              <w:rPr>
                <w:rFonts w:ascii="宋体" w:hAnsi="宋体" w:eastAsia="宋体" w:cs="宋体"/>
                <w:spacing w:val="-10"/>
                <w:sz w:val="24"/>
                <w:szCs w:val="24"/>
              </w:rPr>
              <w:t>月</w:t>
            </w:r>
            <w:r>
              <w:rPr>
                <w:rFonts w:ascii="宋体" w:hAnsi="宋体" w:eastAsia="宋体" w:cs="宋体"/>
                <w:spacing w:val="-30"/>
                <w:sz w:val="24"/>
                <w:szCs w:val="24"/>
              </w:rPr>
              <w:t xml:space="preserve"> </w:t>
            </w:r>
            <w:r>
              <w:rPr>
                <w:rFonts w:hint="eastAsia" w:ascii="Calibri" w:hAnsi="Calibri" w:eastAsia="宋体" w:cs="Calibri"/>
                <w:spacing w:val="-10"/>
                <w:sz w:val="24"/>
                <w:szCs w:val="24"/>
                <w:lang w:val="en-US" w:eastAsia="zh-CN"/>
              </w:rPr>
              <w:t>06</w:t>
            </w:r>
            <w:r>
              <w:rPr>
                <w:rFonts w:ascii="宋体" w:hAnsi="宋体" w:eastAsia="宋体" w:cs="宋体"/>
                <w:spacing w:val="-10"/>
                <w:sz w:val="24"/>
                <w:szCs w:val="24"/>
              </w:rPr>
              <w:t xml:space="preserve">日 </w:t>
            </w:r>
            <w:r>
              <w:rPr>
                <w:rFonts w:ascii="Calibri" w:hAnsi="Calibri" w:eastAsia="Calibri" w:cs="Calibri"/>
                <w:spacing w:val="-10"/>
                <w:sz w:val="24"/>
                <w:szCs w:val="24"/>
              </w:rPr>
              <w:t>11</w:t>
            </w:r>
            <w:r>
              <w:rPr>
                <w:rFonts w:ascii="宋体" w:hAnsi="宋体" w:eastAsia="宋体" w:cs="宋体"/>
                <w:spacing w:val="-10"/>
                <w:sz w:val="24"/>
                <w:szCs w:val="24"/>
              </w:rPr>
              <w:t xml:space="preserve">： </w:t>
            </w:r>
            <w:r>
              <w:rPr>
                <w:rFonts w:hint="eastAsia" w:ascii="Calibri" w:hAnsi="Calibri" w:eastAsia="宋体" w:cs="Calibri"/>
                <w:spacing w:val="-10"/>
                <w:sz w:val="24"/>
                <w:szCs w:val="24"/>
                <w:lang w:val="en-US" w:eastAsia="zh-CN"/>
              </w:rPr>
              <w:t>3</w:t>
            </w:r>
            <w:r>
              <w:rPr>
                <w:rFonts w:ascii="Calibri" w:hAnsi="Calibri" w:eastAsia="Calibri" w:cs="Calibri"/>
                <w:spacing w:val="-10"/>
                <w:sz w:val="24"/>
                <w:szCs w:val="24"/>
              </w:rPr>
              <w:t>0</w:t>
            </w:r>
            <w:r>
              <w:rPr>
                <w:rFonts w:ascii="Calibri" w:hAnsi="Calibri" w:eastAsia="Calibri" w:cs="Calibri"/>
                <w:sz w:val="24"/>
                <w:szCs w:val="24"/>
              </w:rPr>
              <w:t xml:space="preserve"> </w:t>
            </w:r>
            <w:r>
              <w:rPr>
                <w:rFonts w:ascii="宋体" w:hAnsi="宋体" w:eastAsia="宋体" w:cs="宋体"/>
                <w:spacing w:val="-6"/>
                <w:sz w:val="24"/>
                <w:szCs w:val="24"/>
              </w:rPr>
              <w:t>时（北京时间）</w:t>
            </w:r>
          </w:p>
          <w:p w14:paraId="3DFC0274">
            <w:pPr>
              <w:spacing w:before="46" w:line="220" w:lineRule="auto"/>
              <w:ind w:left="128"/>
              <w:rPr>
                <w:rFonts w:ascii="宋体" w:hAnsi="宋体" w:eastAsia="宋体" w:cs="宋体"/>
                <w:sz w:val="24"/>
                <w:szCs w:val="24"/>
              </w:rPr>
            </w:pPr>
            <w:r>
              <w:rPr>
                <w:rFonts w:ascii="宋体" w:hAnsi="宋体" w:eastAsia="宋体" w:cs="宋体"/>
                <w:spacing w:val="-2"/>
                <w:sz w:val="24"/>
                <w:szCs w:val="24"/>
              </w:rPr>
              <w:t>投标保证金：</w:t>
            </w:r>
            <w:r>
              <w:rPr>
                <w:rFonts w:hint="eastAsia" w:ascii="Calibri" w:hAnsi="Calibri" w:eastAsia="宋体" w:cs="Calibri"/>
                <w:spacing w:val="-2"/>
                <w:sz w:val="24"/>
                <w:szCs w:val="24"/>
                <w:lang w:val="en-US" w:eastAsia="zh-CN"/>
              </w:rPr>
              <w:t>10</w:t>
            </w:r>
            <w:r>
              <w:rPr>
                <w:rFonts w:ascii="Calibri" w:hAnsi="Calibri" w:eastAsia="Calibri" w:cs="Calibri"/>
                <w:spacing w:val="-2"/>
                <w:sz w:val="24"/>
                <w:szCs w:val="24"/>
              </w:rPr>
              <w:t xml:space="preserve">0000 </w:t>
            </w:r>
            <w:r>
              <w:rPr>
                <w:rFonts w:ascii="宋体" w:hAnsi="宋体" w:eastAsia="宋体" w:cs="宋体"/>
                <w:spacing w:val="-2"/>
                <w:sz w:val="24"/>
                <w:szCs w:val="24"/>
              </w:rPr>
              <w:t>元（</w:t>
            </w:r>
            <w:r>
              <w:rPr>
                <w:rFonts w:hint="eastAsia" w:ascii="宋体" w:hAnsi="宋体" w:eastAsia="宋体" w:cs="宋体"/>
                <w:spacing w:val="-2"/>
                <w:sz w:val="24"/>
                <w:szCs w:val="24"/>
                <w:lang w:eastAsia="zh-CN"/>
              </w:rPr>
              <w:t>壹拾万元整</w:t>
            </w:r>
            <w:r>
              <w:rPr>
                <w:rFonts w:ascii="宋体" w:hAnsi="宋体" w:eastAsia="宋体" w:cs="宋体"/>
                <w:spacing w:val="-2"/>
                <w:sz w:val="24"/>
                <w:szCs w:val="24"/>
              </w:rPr>
              <w:t>）</w:t>
            </w:r>
          </w:p>
          <w:p w14:paraId="7C77ADCD">
            <w:pPr>
              <w:spacing w:before="201" w:line="341" w:lineRule="auto"/>
              <w:ind w:left="131" w:right="165" w:hanging="3"/>
              <w:jc w:val="both"/>
              <w:rPr>
                <w:rFonts w:ascii="宋体" w:hAnsi="宋体" w:eastAsia="宋体" w:cs="宋体"/>
                <w:sz w:val="24"/>
                <w:szCs w:val="24"/>
              </w:rPr>
            </w:pPr>
            <w:r>
              <w:rPr>
                <w:rFonts w:ascii="宋体" w:hAnsi="宋体" w:eastAsia="宋体" w:cs="宋体"/>
                <w:spacing w:val="1"/>
                <w:sz w:val="24"/>
                <w:szCs w:val="24"/>
              </w:rPr>
              <w:t>投标保证金提交方式：投标保证金应当以支票（需背书人盖</w:t>
            </w:r>
            <w:r>
              <w:rPr>
                <w:rFonts w:ascii="宋体" w:hAnsi="宋体" w:eastAsia="宋体" w:cs="宋体"/>
                <w:spacing w:val="12"/>
                <w:sz w:val="24"/>
                <w:szCs w:val="24"/>
              </w:rPr>
              <w:t xml:space="preserve"> </w:t>
            </w:r>
            <w:r>
              <w:rPr>
                <w:rFonts w:ascii="宋体" w:hAnsi="宋体" w:eastAsia="宋体" w:cs="宋体"/>
                <w:spacing w:val="1"/>
                <w:sz w:val="24"/>
                <w:szCs w:val="24"/>
              </w:rPr>
              <w:t>章并写明支付密码）、汇票、本票或者金融机构、担保机构</w:t>
            </w:r>
            <w:r>
              <w:rPr>
                <w:rFonts w:ascii="宋体" w:hAnsi="宋体" w:eastAsia="宋体" w:cs="宋体"/>
                <w:spacing w:val="9"/>
                <w:sz w:val="24"/>
                <w:szCs w:val="24"/>
              </w:rPr>
              <w:t xml:space="preserve"> </w:t>
            </w:r>
            <w:r>
              <w:rPr>
                <w:rFonts w:ascii="宋体" w:hAnsi="宋体" w:eastAsia="宋体" w:cs="宋体"/>
                <w:spacing w:val="-3"/>
                <w:sz w:val="24"/>
                <w:szCs w:val="24"/>
              </w:rPr>
              <w:t>出具的保函等非现金形式提交。</w:t>
            </w:r>
          </w:p>
          <w:p w14:paraId="12D7F65D">
            <w:pPr>
              <w:spacing w:before="50" w:line="220" w:lineRule="auto"/>
              <w:ind w:left="126"/>
              <w:rPr>
                <w:rFonts w:hint="eastAsia" w:ascii="宋体" w:hAnsi="宋体" w:eastAsia="宋体" w:cs="宋体"/>
                <w:sz w:val="24"/>
                <w:szCs w:val="24"/>
                <w:lang w:eastAsia="zh-CN"/>
              </w:rPr>
            </w:pPr>
            <w:r>
              <w:rPr>
                <w:rFonts w:ascii="宋体" w:hAnsi="宋体" w:eastAsia="宋体" w:cs="宋体"/>
                <w:spacing w:val="-2"/>
                <w:sz w:val="24"/>
                <w:szCs w:val="24"/>
              </w:rPr>
              <w:t>开户名称：</w:t>
            </w:r>
            <w:r>
              <w:rPr>
                <w:rFonts w:hint="eastAsia" w:ascii="宋体" w:hAnsi="宋体" w:eastAsia="宋体" w:cs="宋体"/>
                <w:spacing w:val="-2"/>
                <w:sz w:val="24"/>
                <w:szCs w:val="24"/>
                <w:lang w:eastAsia="zh-CN"/>
              </w:rPr>
              <w:t>阿克苏疆山项目管理有限公司</w:t>
            </w:r>
          </w:p>
          <w:p w14:paraId="1667674F">
            <w:pPr>
              <w:spacing w:before="200" w:line="219" w:lineRule="auto"/>
              <w:ind w:left="124"/>
              <w:rPr>
                <w:rFonts w:ascii="宋体" w:hAnsi="宋体" w:eastAsia="宋体" w:cs="宋体"/>
                <w:sz w:val="24"/>
                <w:szCs w:val="24"/>
              </w:rPr>
            </w:pPr>
            <w:r>
              <w:rPr>
                <w:rFonts w:ascii="宋体" w:hAnsi="宋体" w:eastAsia="宋体" w:cs="宋体"/>
                <w:spacing w:val="1"/>
                <w:sz w:val="24"/>
                <w:szCs w:val="24"/>
              </w:rPr>
              <w:t>开户行：</w:t>
            </w:r>
            <w:r>
              <w:rPr>
                <w:rFonts w:hint="eastAsia" w:ascii="宋体" w:hAnsi="宋体" w:eastAsia="宋体" w:cs="宋体"/>
                <w:spacing w:val="1"/>
                <w:sz w:val="24"/>
                <w:szCs w:val="24"/>
                <w:lang w:val="en-US" w:eastAsia="zh-CN"/>
              </w:rPr>
              <w:t>中国建设银行股份有限公司阿克苏北大街支行</w:t>
            </w:r>
          </w:p>
          <w:p w14:paraId="08BAD949">
            <w:pPr>
              <w:keepNext w:val="0"/>
              <w:keepLines w:val="0"/>
              <w:pageBreakBefore w:val="0"/>
              <w:widowControl/>
              <w:kinsoku w:val="0"/>
              <w:wordWrap/>
              <w:overflowPunct/>
              <w:topLinePunct w:val="0"/>
              <w:autoSpaceDE w:val="0"/>
              <w:autoSpaceDN w:val="0"/>
              <w:bidi w:val="0"/>
              <w:adjustRightInd w:val="0"/>
              <w:snapToGrid w:val="0"/>
              <w:spacing w:before="200" w:line="219" w:lineRule="auto"/>
              <w:ind w:left="125"/>
              <w:textAlignment w:val="baseline"/>
              <w:rPr>
                <w:rFonts w:ascii="宋体" w:hAnsi="宋体" w:eastAsia="宋体" w:cs="宋体"/>
                <w:spacing w:val="1"/>
                <w:sz w:val="24"/>
                <w:szCs w:val="24"/>
              </w:rPr>
            </w:pPr>
            <w:r>
              <w:rPr>
                <w:rFonts w:ascii="宋体" w:hAnsi="宋体" w:eastAsia="宋体" w:cs="宋体"/>
                <w:spacing w:val="1"/>
                <w:sz w:val="24"/>
                <w:szCs w:val="24"/>
              </w:rPr>
              <w:t>账号：</w:t>
            </w:r>
            <w:r>
              <w:rPr>
                <w:rFonts w:hint="eastAsia" w:ascii="宋体" w:hAnsi="宋体" w:eastAsia="宋体" w:cs="宋体"/>
                <w:b w:val="0"/>
                <w:bCs w:val="0"/>
                <w:spacing w:val="1"/>
                <w:sz w:val="24"/>
                <w:szCs w:val="24"/>
                <w:lang w:val="en-US" w:eastAsia="zh-CN"/>
              </w:rPr>
              <w:t>65050169605100000309</w:t>
            </w:r>
          </w:p>
          <w:p w14:paraId="582EA155">
            <w:pPr>
              <w:keepNext w:val="0"/>
              <w:keepLines w:val="0"/>
              <w:pageBreakBefore w:val="0"/>
              <w:widowControl/>
              <w:kinsoku w:val="0"/>
              <w:wordWrap/>
              <w:overflowPunct/>
              <w:topLinePunct w:val="0"/>
              <w:autoSpaceDE w:val="0"/>
              <w:autoSpaceDN w:val="0"/>
              <w:bidi w:val="0"/>
              <w:adjustRightInd w:val="0"/>
              <w:snapToGrid w:val="0"/>
              <w:spacing w:line="236" w:lineRule="auto"/>
              <w:ind w:left="0" w:right="0"/>
              <w:textAlignment w:val="baseline"/>
              <w:rPr>
                <w:rFonts w:hint="default" w:ascii="宋体" w:hAnsi="宋体" w:eastAsia="宋体" w:cs="宋体"/>
                <w:sz w:val="24"/>
                <w:szCs w:val="24"/>
                <w:lang w:val="en-US" w:eastAsia="zh-CN"/>
              </w:rPr>
            </w:pPr>
            <w:r>
              <w:rPr>
                <w:rFonts w:ascii="宋体" w:hAnsi="宋体" w:eastAsia="宋体" w:cs="宋体"/>
                <w:spacing w:val="1"/>
                <w:sz w:val="24"/>
                <w:szCs w:val="24"/>
              </w:rPr>
              <w:t xml:space="preserve"> </w:t>
            </w:r>
            <w:r>
              <w:rPr>
                <w:rFonts w:ascii="宋体" w:hAnsi="宋体" w:eastAsia="宋体" w:cs="宋体"/>
                <w:spacing w:val="-2"/>
                <w:sz w:val="24"/>
                <w:szCs w:val="24"/>
              </w:rPr>
              <w:t>行号：</w:t>
            </w:r>
            <w:r>
              <w:rPr>
                <w:rFonts w:hint="eastAsia" w:ascii="宋体" w:hAnsi="宋体" w:eastAsia="宋体" w:cs="宋体"/>
                <w:spacing w:val="-2"/>
                <w:sz w:val="24"/>
                <w:szCs w:val="24"/>
                <w:lang w:val="en-US" w:eastAsia="zh-CN"/>
              </w:rPr>
              <w:t>105891000097</w:t>
            </w:r>
          </w:p>
          <w:p w14:paraId="211ED444">
            <w:pPr>
              <w:spacing w:before="198" w:line="332" w:lineRule="auto"/>
              <w:ind w:left="141" w:right="1313" w:hanging="13"/>
              <w:rPr>
                <w:rFonts w:ascii="宋体" w:hAnsi="宋体" w:eastAsia="宋体" w:cs="宋体"/>
                <w:sz w:val="24"/>
                <w:szCs w:val="24"/>
              </w:rPr>
            </w:pPr>
            <w:r>
              <w:rPr>
                <w:rFonts w:ascii="宋体" w:hAnsi="宋体" w:eastAsia="宋体" w:cs="宋体"/>
                <w:spacing w:val="-7"/>
                <w:sz w:val="24"/>
                <w:szCs w:val="24"/>
              </w:rPr>
              <w:t>备注：“</w:t>
            </w:r>
            <w:r>
              <w:rPr>
                <w:rFonts w:ascii="Calibri" w:hAnsi="Calibri" w:eastAsia="Calibri" w:cs="Calibri"/>
                <w:spacing w:val="-7"/>
                <w:sz w:val="24"/>
                <w:szCs w:val="24"/>
              </w:rPr>
              <w:t>****</w:t>
            </w:r>
            <w:r>
              <w:rPr>
                <w:rFonts w:ascii="宋体" w:hAnsi="宋体" w:eastAsia="宋体" w:cs="宋体"/>
                <w:spacing w:val="-7"/>
                <w:sz w:val="24"/>
                <w:szCs w:val="24"/>
              </w:rPr>
              <w:t>项目</w:t>
            </w:r>
            <w:r>
              <w:rPr>
                <w:rFonts w:ascii="宋体" w:hAnsi="宋体" w:eastAsia="宋体" w:cs="宋体"/>
                <w:spacing w:val="-32"/>
                <w:sz w:val="24"/>
                <w:szCs w:val="24"/>
              </w:rPr>
              <w:t xml:space="preserve"> </w:t>
            </w:r>
            <w:r>
              <w:rPr>
                <w:rFonts w:ascii="宋体" w:hAnsi="宋体" w:eastAsia="宋体" w:cs="宋体"/>
                <w:spacing w:val="-7"/>
                <w:sz w:val="24"/>
                <w:szCs w:val="24"/>
              </w:rPr>
              <w:t>”或“项目编号</w:t>
            </w:r>
            <w:r>
              <w:rPr>
                <w:rFonts w:ascii="宋体" w:hAnsi="宋体" w:eastAsia="宋体" w:cs="宋体"/>
                <w:spacing w:val="-59"/>
                <w:sz w:val="24"/>
                <w:szCs w:val="24"/>
              </w:rPr>
              <w:t xml:space="preserve"> </w:t>
            </w:r>
            <w:r>
              <w:rPr>
                <w:rFonts w:ascii="宋体" w:hAnsi="宋体" w:eastAsia="宋体" w:cs="宋体"/>
                <w:spacing w:val="-7"/>
                <w:sz w:val="24"/>
                <w:szCs w:val="24"/>
              </w:rPr>
              <w:t>”投标保证金 2</w:t>
            </w:r>
            <w:r>
              <w:rPr>
                <w:rFonts w:ascii="宋体" w:hAnsi="宋体" w:eastAsia="宋体" w:cs="宋体"/>
                <w:sz w:val="24"/>
                <w:szCs w:val="24"/>
              </w:rPr>
              <w:t xml:space="preserve"> </w:t>
            </w:r>
            <w:r>
              <w:rPr>
                <w:rFonts w:ascii="宋体" w:hAnsi="宋体" w:eastAsia="宋体" w:cs="宋体"/>
                <w:spacing w:val="-3"/>
                <w:sz w:val="24"/>
                <w:szCs w:val="24"/>
              </w:rPr>
              <w:t>、采用电子保函形式应按以下要求办理：</w:t>
            </w:r>
          </w:p>
          <w:p w14:paraId="0A62A22D">
            <w:pPr>
              <w:spacing w:before="52" w:line="219" w:lineRule="auto"/>
              <w:ind w:left="146"/>
              <w:rPr>
                <w:rFonts w:ascii="宋体" w:hAnsi="宋体" w:eastAsia="宋体" w:cs="宋体"/>
                <w:sz w:val="24"/>
                <w:szCs w:val="24"/>
              </w:rPr>
            </w:pPr>
            <w:r>
              <w:rPr>
                <w:rFonts w:ascii="宋体" w:hAnsi="宋体" w:eastAsia="宋体" w:cs="宋体"/>
                <w:spacing w:val="-5"/>
                <w:sz w:val="24"/>
                <w:szCs w:val="24"/>
              </w:rPr>
              <w:t>（1）电子保函按照“一项目一保函</w:t>
            </w:r>
            <w:r>
              <w:rPr>
                <w:rFonts w:ascii="宋体" w:hAnsi="宋体" w:eastAsia="宋体" w:cs="宋体"/>
                <w:spacing w:val="-52"/>
                <w:sz w:val="24"/>
                <w:szCs w:val="24"/>
              </w:rPr>
              <w:t xml:space="preserve"> </w:t>
            </w:r>
            <w:r>
              <w:rPr>
                <w:rFonts w:ascii="宋体" w:hAnsi="宋体" w:eastAsia="宋体" w:cs="宋体"/>
                <w:spacing w:val="-5"/>
                <w:sz w:val="24"/>
                <w:szCs w:val="24"/>
              </w:rPr>
              <w:t>”的原</w:t>
            </w:r>
            <w:r>
              <w:rPr>
                <w:rFonts w:ascii="宋体" w:hAnsi="宋体" w:eastAsia="宋体" w:cs="宋体"/>
                <w:spacing w:val="-6"/>
                <w:sz w:val="24"/>
                <w:szCs w:val="24"/>
              </w:rPr>
              <w:t>则。</w:t>
            </w:r>
          </w:p>
          <w:p w14:paraId="2E3B9331">
            <w:pPr>
              <w:spacing w:before="200" w:line="330" w:lineRule="auto"/>
              <w:ind w:left="121" w:right="105" w:firstLine="25"/>
              <w:rPr>
                <w:rFonts w:ascii="宋体" w:hAnsi="宋体" w:eastAsia="宋体" w:cs="宋体"/>
                <w:sz w:val="24"/>
                <w:szCs w:val="24"/>
              </w:rPr>
            </w:pPr>
            <w:r>
              <w:rPr>
                <w:rFonts w:ascii="宋体" w:hAnsi="宋体" w:eastAsia="宋体" w:cs="宋体"/>
                <w:spacing w:val="-4"/>
                <w:sz w:val="24"/>
                <w:szCs w:val="24"/>
              </w:rPr>
              <w:t>（2）电子保函须在招标文件规定的投标截止时间前办理完成</w:t>
            </w:r>
            <w:r>
              <w:rPr>
                <w:rFonts w:ascii="宋体" w:hAnsi="宋体" w:eastAsia="宋体" w:cs="宋体"/>
                <w:spacing w:val="3"/>
                <w:sz w:val="24"/>
                <w:szCs w:val="24"/>
              </w:rPr>
              <w:t xml:space="preserve">  </w:t>
            </w:r>
            <w:r>
              <w:rPr>
                <w:rFonts w:ascii="宋体" w:hAnsi="宋体" w:eastAsia="宋体" w:cs="宋体"/>
                <w:spacing w:val="4"/>
                <w:sz w:val="24"/>
                <w:szCs w:val="24"/>
              </w:rPr>
              <w:t>供应商以保函形式缴纳投标保证金的，应通过“新疆政府</w:t>
            </w:r>
            <w:r>
              <w:rPr>
                <w:rFonts w:ascii="宋体" w:hAnsi="宋体" w:eastAsia="宋体" w:cs="宋体"/>
                <w:spacing w:val="3"/>
                <w:sz w:val="24"/>
                <w:szCs w:val="24"/>
              </w:rPr>
              <w:t>采</w:t>
            </w:r>
            <w:r>
              <w:rPr>
                <w:rFonts w:ascii="宋体" w:hAnsi="宋体" w:eastAsia="宋体" w:cs="宋体"/>
                <w:sz w:val="24"/>
                <w:szCs w:val="24"/>
              </w:rPr>
              <w:t xml:space="preserve"> 购信用融资服务服务平台</w:t>
            </w:r>
            <w:r>
              <w:rPr>
                <w:rFonts w:ascii="宋体" w:hAnsi="宋体" w:eastAsia="宋体" w:cs="宋体"/>
                <w:spacing w:val="-48"/>
                <w:sz w:val="24"/>
                <w:szCs w:val="24"/>
              </w:rPr>
              <w:t xml:space="preserve"> </w:t>
            </w:r>
            <w:r>
              <w:rPr>
                <w:rFonts w:ascii="宋体" w:hAnsi="宋体" w:eastAsia="宋体" w:cs="宋体"/>
                <w:sz w:val="24"/>
                <w:szCs w:val="24"/>
              </w:rPr>
              <w:t xml:space="preserve">”，购买电子投标保函所支付的费 </w:t>
            </w:r>
            <w:r>
              <w:rPr>
                <w:rFonts w:ascii="宋体" w:hAnsi="宋体" w:eastAsia="宋体" w:cs="宋体"/>
                <w:spacing w:val="4"/>
                <w:sz w:val="24"/>
                <w:szCs w:val="24"/>
              </w:rPr>
              <w:t>用应从供应商企业基本账户转出，同时将电子投标保单</w:t>
            </w:r>
            <w:r>
              <w:rPr>
                <w:rFonts w:ascii="宋体" w:hAnsi="宋体" w:eastAsia="宋体" w:cs="宋体"/>
                <w:spacing w:val="3"/>
                <w:sz w:val="24"/>
                <w:szCs w:val="24"/>
              </w:rPr>
              <w:t>作为</w:t>
            </w:r>
            <w:r>
              <w:rPr>
                <w:rFonts w:ascii="宋体" w:hAnsi="宋体" w:eastAsia="宋体" w:cs="宋体"/>
                <w:sz w:val="24"/>
                <w:szCs w:val="24"/>
              </w:rPr>
              <w:t xml:space="preserve"> </w:t>
            </w:r>
            <w:r>
              <w:rPr>
                <w:rFonts w:ascii="宋体" w:hAnsi="宋体" w:eastAsia="宋体" w:cs="宋体"/>
                <w:spacing w:val="-2"/>
                <w:sz w:val="24"/>
                <w:szCs w:val="24"/>
              </w:rPr>
              <w:t>电子投标文件组成部分在投标时一并提交。</w:t>
            </w:r>
          </w:p>
          <w:p w14:paraId="3B797B24">
            <w:pPr>
              <w:spacing w:before="206" w:line="310" w:lineRule="auto"/>
              <w:ind w:left="9" w:right="117" w:firstLine="10"/>
              <w:rPr>
                <w:rFonts w:ascii="宋体" w:hAnsi="宋体" w:eastAsia="宋体" w:cs="宋体"/>
                <w:sz w:val="24"/>
                <w:szCs w:val="24"/>
              </w:rPr>
            </w:pPr>
            <w:r>
              <w:rPr>
                <w:rFonts w:ascii="宋体" w:hAnsi="宋体" w:eastAsia="宋体" w:cs="宋体"/>
                <w:spacing w:val="3"/>
                <w:sz w:val="24"/>
                <w:szCs w:val="24"/>
              </w:rPr>
              <w:t>（备注：如采用电子保函形式缴纳的，在投标截止</w:t>
            </w:r>
            <w:r>
              <w:rPr>
                <w:rFonts w:ascii="宋体" w:hAnsi="宋体" w:eastAsia="宋体" w:cs="宋体"/>
                <w:spacing w:val="2"/>
                <w:sz w:val="24"/>
                <w:szCs w:val="24"/>
              </w:rPr>
              <w:t>日之前须从</w:t>
            </w:r>
            <w:r>
              <w:rPr>
                <w:rFonts w:ascii="宋体" w:hAnsi="宋体" w:eastAsia="宋体" w:cs="宋体"/>
                <w:sz w:val="24"/>
                <w:szCs w:val="24"/>
              </w:rPr>
              <w:t xml:space="preserve"> </w:t>
            </w:r>
            <w:r>
              <w:rPr>
                <w:rFonts w:ascii="宋体" w:hAnsi="宋体" w:eastAsia="宋体" w:cs="宋体"/>
                <w:spacing w:val="10"/>
                <w:sz w:val="24"/>
                <w:szCs w:val="24"/>
              </w:rPr>
              <w:t>新疆政府采购信用融资服务服务平台中确认是否生</w:t>
            </w:r>
            <w:r>
              <w:rPr>
                <w:rFonts w:ascii="宋体" w:hAnsi="宋体" w:eastAsia="宋体" w:cs="宋体"/>
                <w:spacing w:val="9"/>
                <w:sz w:val="24"/>
                <w:szCs w:val="24"/>
              </w:rPr>
              <w:t>效。）</w:t>
            </w:r>
          </w:p>
        </w:tc>
      </w:tr>
      <w:tr w14:paraId="1BC6C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1012" w:type="dxa"/>
            <w:vAlign w:val="top"/>
          </w:tcPr>
          <w:p w14:paraId="4537C2DA">
            <w:pPr>
              <w:spacing w:line="257" w:lineRule="auto"/>
              <w:rPr>
                <w:rFonts w:ascii="Arial"/>
                <w:sz w:val="21"/>
              </w:rPr>
            </w:pPr>
          </w:p>
          <w:p w14:paraId="026A9B6E">
            <w:pPr>
              <w:spacing w:line="258" w:lineRule="auto"/>
              <w:rPr>
                <w:rFonts w:ascii="Arial"/>
                <w:sz w:val="21"/>
              </w:rPr>
            </w:pPr>
          </w:p>
          <w:p w14:paraId="584B5F38">
            <w:pPr>
              <w:spacing w:line="258" w:lineRule="auto"/>
              <w:rPr>
                <w:rFonts w:ascii="Arial"/>
                <w:sz w:val="21"/>
              </w:rPr>
            </w:pPr>
          </w:p>
          <w:p w14:paraId="45EA06D8">
            <w:pPr>
              <w:spacing w:line="258" w:lineRule="auto"/>
              <w:rPr>
                <w:rFonts w:ascii="Arial"/>
                <w:sz w:val="21"/>
              </w:rPr>
            </w:pPr>
          </w:p>
          <w:p w14:paraId="4480CA43">
            <w:pPr>
              <w:spacing w:before="78" w:line="232" w:lineRule="auto"/>
              <w:jc w:val="right"/>
              <w:rPr>
                <w:rFonts w:ascii="宋体" w:hAnsi="宋体" w:eastAsia="宋体" w:cs="宋体"/>
                <w:sz w:val="24"/>
                <w:szCs w:val="24"/>
              </w:rPr>
            </w:pPr>
            <w:r>
              <w:rPr>
                <w:rFonts w:ascii="宋体" w:hAnsi="宋体" w:eastAsia="宋体" w:cs="宋体"/>
                <w:b/>
                <w:bCs/>
                <w:spacing w:val="-22"/>
                <w:sz w:val="24"/>
                <w:szCs w:val="24"/>
              </w:rPr>
              <w:t>3.5（1）</w:t>
            </w:r>
          </w:p>
        </w:tc>
        <w:tc>
          <w:tcPr>
            <w:tcW w:w="2476" w:type="dxa"/>
            <w:vAlign w:val="top"/>
          </w:tcPr>
          <w:p w14:paraId="289431A9">
            <w:pPr>
              <w:spacing w:line="328" w:lineRule="auto"/>
              <w:rPr>
                <w:rFonts w:ascii="Arial"/>
                <w:sz w:val="21"/>
              </w:rPr>
            </w:pPr>
          </w:p>
          <w:p w14:paraId="7D241A83">
            <w:pPr>
              <w:spacing w:line="329" w:lineRule="auto"/>
              <w:rPr>
                <w:rFonts w:ascii="Arial"/>
                <w:sz w:val="21"/>
              </w:rPr>
            </w:pPr>
          </w:p>
          <w:p w14:paraId="3E10B2AE">
            <w:pPr>
              <w:spacing w:before="78" w:line="219" w:lineRule="auto"/>
              <w:ind w:left="417"/>
              <w:rPr>
                <w:rFonts w:ascii="宋体" w:hAnsi="宋体" w:eastAsia="宋体" w:cs="宋体"/>
                <w:sz w:val="24"/>
                <w:szCs w:val="24"/>
              </w:rPr>
            </w:pPr>
            <w:r>
              <w:rPr>
                <w:rFonts w:ascii="宋体" w:hAnsi="宋体" w:eastAsia="宋体" w:cs="宋体"/>
                <w:b/>
                <w:bCs/>
                <w:spacing w:val="-7"/>
                <w:sz w:val="24"/>
                <w:szCs w:val="24"/>
              </w:rPr>
              <w:t>供应商资格要求</w:t>
            </w:r>
          </w:p>
        </w:tc>
        <w:tc>
          <w:tcPr>
            <w:tcW w:w="6700" w:type="dxa"/>
            <w:vAlign w:val="top"/>
          </w:tcPr>
          <w:p w14:paraId="05D31445">
            <w:pPr>
              <w:spacing w:before="69" w:line="219" w:lineRule="auto"/>
              <w:ind w:left="127"/>
              <w:rPr>
                <w:rFonts w:ascii="宋体" w:hAnsi="宋体" w:eastAsia="宋体" w:cs="宋体"/>
                <w:sz w:val="24"/>
                <w:szCs w:val="24"/>
              </w:rPr>
            </w:pPr>
            <w:r>
              <w:rPr>
                <w:rFonts w:ascii="宋体" w:hAnsi="宋体" w:eastAsia="宋体" w:cs="宋体"/>
                <w:spacing w:val="1"/>
                <w:sz w:val="24"/>
                <w:szCs w:val="24"/>
              </w:rPr>
              <w:t>一、满足《中华人民共和国政府采购法》第二十二条规定</w:t>
            </w:r>
          </w:p>
          <w:p w14:paraId="5F1F927A">
            <w:pPr>
              <w:spacing w:before="57" w:line="234" w:lineRule="auto"/>
              <w:ind w:left="125" w:right="105" w:firstLine="15"/>
              <w:rPr>
                <w:rFonts w:ascii="宋体" w:hAnsi="宋体" w:eastAsia="宋体" w:cs="宋体"/>
                <w:sz w:val="24"/>
                <w:szCs w:val="24"/>
              </w:rPr>
            </w:pPr>
            <w:r>
              <w:rPr>
                <w:rFonts w:ascii="宋体" w:hAnsi="宋体" w:eastAsia="宋体" w:cs="宋体"/>
                <w:spacing w:val="3"/>
                <w:sz w:val="24"/>
                <w:szCs w:val="24"/>
              </w:rPr>
              <w:t xml:space="preserve">1、投标人应在中华人民共和国境内注册，能独立承担完成本 </w:t>
            </w:r>
            <w:r>
              <w:rPr>
                <w:rFonts w:ascii="宋体" w:hAnsi="宋体" w:eastAsia="宋体" w:cs="宋体"/>
                <w:spacing w:val="4"/>
                <w:sz w:val="24"/>
                <w:szCs w:val="24"/>
              </w:rPr>
              <w:t>项目的企业；2、须具备有效的《食品经营许可</w:t>
            </w:r>
            <w:r>
              <w:rPr>
                <w:rFonts w:ascii="宋体" w:hAnsi="宋体" w:eastAsia="宋体" w:cs="宋体"/>
                <w:spacing w:val="3"/>
                <w:sz w:val="24"/>
                <w:szCs w:val="24"/>
              </w:rPr>
              <w:t>证》或《食品</w:t>
            </w:r>
            <w:r>
              <w:rPr>
                <w:rFonts w:ascii="宋体" w:hAnsi="宋体" w:eastAsia="宋体" w:cs="宋体"/>
                <w:sz w:val="24"/>
                <w:szCs w:val="24"/>
              </w:rPr>
              <w:t xml:space="preserve"> </w:t>
            </w:r>
            <w:r>
              <w:rPr>
                <w:rFonts w:ascii="宋体" w:hAnsi="宋体" w:eastAsia="宋体" w:cs="宋体"/>
                <w:spacing w:val="4"/>
                <w:sz w:val="24"/>
                <w:szCs w:val="24"/>
              </w:rPr>
              <w:t>生产许可证》；3、参加政府采购活动前三</w:t>
            </w:r>
            <w:r>
              <w:rPr>
                <w:rFonts w:ascii="宋体" w:hAnsi="宋体" w:eastAsia="宋体" w:cs="宋体"/>
                <w:spacing w:val="3"/>
                <w:sz w:val="24"/>
                <w:szCs w:val="24"/>
              </w:rPr>
              <w:t>年内，在经营活动</w:t>
            </w:r>
            <w:r>
              <w:rPr>
                <w:rFonts w:ascii="宋体" w:hAnsi="宋体" w:eastAsia="宋体" w:cs="宋体"/>
                <w:sz w:val="24"/>
                <w:szCs w:val="24"/>
              </w:rPr>
              <w:t xml:space="preserve"> </w:t>
            </w:r>
            <w:r>
              <w:rPr>
                <w:rFonts w:ascii="宋体" w:hAnsi="宋体" w:eastAsia="宋体" w:cs="宋体"/>
                <w:spacing w:val="8"/>
                <w:sz w:val="24"/>
                <w:szCs w:val="24"/>
              </w:rPr>
              <w:t>中没有重大违法记录、无行贿犯罪记录</w:t>
            </w:r>
            <w:r>
              <w:rPr>
                <w:rFonts w:hint="eastAsia" w:ascii="宋体" w:hAnsi="宋体" w:eastAsia="宋体" w:cs="宋体"/>
                <w:spacing w:val="8"/>
                <w:sz w:val="24"/>
                <w:szCs w:val="24"/>
                <w:lang w:eastAsia="zh-CN"/>
              </w:rPr>
              <w:t>、无拖欠工资行为、无食品安全相关记录</w:t>
            </w:r>
            <w:r>
              <w:rPr>
                <w:rFonts w:ascii="宋体" w:hAnsi="宋体" w:eastAsia="宋体" w:cs="宋体"/>
                <w:spacing w:val="8"/>
                <w:sz w:val="24"/>
                <w:szCs w:val="24"/>
              </w:rPr>
              <w:t>，单位负责人为同一人或者存在直接控股、管理关系的不同供应商，不得参加同</w:t>
            </w:r>
            <w:r>
              <w:rPr>
                <w:rFonts w:ascii="宋体" w:hAnsi="宋体" w:eastAsia="宋体" w:cs="宋体"/>
                <w:spacing w:val="-1"/>
                <w:sz w:val="24"/>
                <w:szCs w:val="24"/>
              </w:rPr>
              <w:t>一合同项下的政府采购活动。</w:t>
            </w:r>
          </w:p>
        </w:tc>
      </w:tr>
    </w:tbl>
    <w:p w14:paraId="5DCA8952">
      <w:pPr>
        <w:rPr>
          <w:rFonts w:ascii="Arial"/>
          <w:sz w:val="21"/>
        </w:rPr>
      </w:pPr>
    </w:p>
    <w:p w14:paraId="6B1FF68D">
      <w:pPr>
        <w:rPr>
          <w:rFonts w:ascii="Arial" w:hAnsi="Arial" w:eastAsia="Arial" w:cs="Arial"/>
          <w:sz w:val="21"/>
          <w:szCs w:val="21"/>
        </w:rPr>
        <w:sectPr>
          <w:footerReference r:id="rId11" w:type="default"/>
          <w:pgSz w:w="11906" w:h="16840"/>
          <w:pgMar w:top="1440" w:right="1080" w:bottom="1440" w:left="1080" w:header="0" w:footer="936" w:gutter="0"/>
          <w:pgNumType w:fmt="decimal"/>
          <w:cols w:space="720" w:num="1"/>
        </w:sect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590"/>
        <w:gridCol w:w="6586"/>
      </w:tblGrid>
      <w:tr w14:paraId="7BCD6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9" w:hRule="atLeast"/>
        </w:trPr>
        <w:tc>
          <w:tcPr>
            <w:tcW w:w="1012" w:type="dxa"/>
            <w:vMerge w:val="restart"/>
            <w:tcBorders>
              <w:bottom w:val="nil"/>
            </w:tcBorders>
            <w:vAlign w:val="top"/>
          </w:tcPr>
          <w:p w14:paraId="35009CCA">
            <w:pPr>
              <w:rPr>
                <w:rFonts w:ascii="Arial"/>
                <w:sz w:val="21"/>
              </w:rPr>
            </w:pPr>
          </w:p>
        </w:tc>
        <w:tc>
          <w:tcPr>
            <w:tcW w:w="2590" w:type="dxa"/>
            <w:vMerge w:val="restart"/>
            <w:tcBorders>
              <w:bottom w:val="nil"/>
            </w:tcBorders>
            <w:vAlign w:val="top"/>
          </w:tcPr>
          <w:p w14:paraId="2B21277C">
            <w:pPr>
              <w:rPr>
                <w:rFonts w:ascii="Arial"/>
                <w:sz w:val="21"/>
              </w:rPr>
            </w:pPr>
          </w:p>
        </w:tc>
        <w:tc>
          <w:tcPr>
            <w:tcW w:w="6586" w:type="dxa"/>
            <w:vAlign w:val="top"/>
          </w:tcPr>
          <w:p w14:paraId="07C83D0F">
            <w:pPr>
              <w:spacing w:before="175" w:line="219" w:lineRule="auto"/>
              <w:ind w:left="130"/>
              <w:rPr>
                <w:rFonts w:ascii="宋体" w:hAnsi="宋体" w:eastAsia="宋体" w:cs="宋体"/>
                <w:sz w:val="24"/>
                <w:szCs w:val="24"/>
              </w:rPr>
            </w:pPr>
            <w:r>
              <w:rPr>
                <w:rFonts w:ascii="宋体" w:hAnsi="宋体" w:eastAsia="宋体" w:cs="宋体"/>
                <w:b/>
                <w:bCs/>
                <w:spacing w:val="-5"/>
                <w:sz w:val="24"/>
                <w:szCs w:val="24"/>
              </w:rPr>
              <w:t>二、具有良好的商业信誉和健全的财务会计制度：</w:t>
            </w:r>
          </w:p>
          <w:p w14:paraId="5DECC181">
            <w:pPr>
              <w:spacing w:before="195" w:line="312" w:lineRule="auto"/>
              <w:ind w:left="123" w:right="108" w:firstLine="2"/>
              <w:jc w:val="both"/>
              <w:rPr>
                <w:rFonts w:ascii="宋体" w:hAnsi="宋体" w:eastAsia="宋体" w:cs="宋体"/>
                <w:sz w:val="24"/>
                <w:szCs w:val="24"/>
              </w:rPr>
            </w:pPr>
            <w:r>
              <w:rPr>
                <w:rFonts w:ascii="宋体" w:hAnsi="宋体" w:eastAsia="宋体" w:cs="宋体"/>
                <w:spacing w:val="18"/>
                <w:sz w:val="24"/>
                <w:szCs w:val="24"/>
              </w:rPr>
              <w:t>提供近一年财务报表扫描件(成立不足一年提供成立至今</w:t>
            </w:r>
            <w:r>
              <w:rPr>
                <w:rFonts w:ascii="宋体" w:hAnsi="宋体" w:eastAsia="宋体" w:cs="宋体"/>
                <w:spacing w:val="11"/>
                <w:sz w:val="24"/>
                <w:szCs w:val="24"/>
              </w:rPr>
              <w:t xml:space="preserve"> </w:t>
            </w:r>
            <w:r>
              <w:rPr>
                <w:rFonts w:ascii="宋体" w:hAnsi="宋体" w:eastAsia="宋体" w:cs="宋体"/>
                <w:spacing w:val="4"/>
                <w:sz w:val="24"/>
                <w:szCs w:val="24"/>
              </w:rPr>
              <w:t xml:space="preserve">财务报表，包含资产负债表、现金流量表、利润表）或提供 其基本开户银行在投标截止日前、六个月内出具的资信证明 </w:t>
            </w:r>
            <w:r>
              <w:rPr>
                <w:rFonts w:ascii="宋体" w:hAnsi="宋体" w:eastAsia="宋体" w:cs="宋体"/>
                <w:spacing w:val="-1"/>
                <w:sz w:val="24"/>
                <w:szCs w:val="24"/>
              </w:rPr>
              <w:t>扫描件（银行出具的存款证明不能替代银行资信证明）。</w:t>
            </w:r>
          </w:p>
        </w:tc>
      </w:tr>
      <w:tr w14:paraId="1ACAF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012" w:type="dxa"/>
            <w:vMerge w:val="continue"/>
            <w:tcBorders>
              <w:top w:val="nil"/>
              <w:bottom w:val="nil"/>
            </w:tcBorders>
            <w:vAlign w:val="top"/>
          </w:tcPr>
          <w:p w14:paraId="3851924E">
            <w:pPr>
              <w:rPr>
                <w:rFonts w:ascii="Arial"/>
                <w:sz w:val="21"/>
              </w:rPr>
            </w:pPr>
          </w:p>
        </w:tc>
        <w:tc>
          <w:tcPr>
            <w:tcW w:w="2590" w:type="dxa"/>
            <w:vMerge w:val="continue"/>
            <w:tcBorders>
              <w:top w:val="nil"/>
              <w:bottom w:val="nil"/>
            </w:tcBorders>
            <w:vAlign w:val="top"/>
          </w:tcPr>
          <w:p w14:paraId="1EE9E48B">
            <w:pPr>
              <w:rPr>
                <w:rFonts w:ascii="Arial"/>
                <w:sz w:val="21"/>
              </w:rPr>
            </w:pPr>
          </w:p>
        </w:tc>
        <w:tc>
          <w:tcPr>
            <w:tcW w:w="6586" w:type="dxa"/>
            <w:vAlign w:val="top"/>
          </w:tcPr>
          <w:p w14:paraId="2889AA59">
            <w:pPr>
              <w:spacing w:before="199" w:line="301" w:lineRule="auto"/>
              <w:ind w:left="131" w:right="105" w:hanging="7"/>
              <w:jc w:val="both"/>
              <w:rPr>
                <w:rFonts w:ascii="宋体" w:hAnsi="宋体" w:eastAsia="宋体" w:cs="宋体"/>
                <w:sz w:val="24"/>
                <w:szCs w:val="24"/>
              </w:rPr>
            </w:pPr>
            <w:r>
              <w:rPr>
                <w:rFonts w:ascii="宋体" w:hAnsi="宋体" w:eastAsia="宋体" w:cs="宋体"/>
                <w:b/>
                <w:bCs/>
                <w:spacing w:val="10"/>
                <w:sz w:val="24"/>
                <w:szCs w:val="24"/>
              </w:rPr>
              <w:t>三、具有履行合同所必需的设备和专业技术能力：</w:t>
            </w:r>
            <w:r>
              <w:rPr>
                <w:rFonts w:ascii="宋体" w:hAnsi="宋体" w:eastAsia="宋体" w:cs="宋体"/>
                <w:spacing w:val="-76"/>
                <w:sz w:val="24"/>
                <w:szCs w:val="24"/>
              </w:rPr>
              <w:t xml:space="preserve"> </w:t>
            </w:r>
            <w:r>
              <w:rPr>
                <w:rFonts w:ascii="宋体" w:hAnsi="宋体" w:eastAsia="宋体" w:cs="宋体"/>
                <w:spacing w:val="10"/>
                <w:sz w:val="24"/>
                <w:szCs w:val="24"/>
              </w:rPr>
              <w:t>《供应</w:t>
            </w:r>
            <w:r>
              <w:rPr>
                <w:rFonts w:ascii="宋体" w:hAnsi="宋体" w:eastAsia="宋体" w:cs="宋体"/>
                <w:sz w:val="24"/>
                <w:szCs w:val="24"/>
              </w:rPr>
              <w:t xml:space="preserve"> </w:t>
            </w:r>
            <w:r>
              <w:rPr>
                <w:rFonts w:ascii="宋体" w:hAnsi="宋体" w:eastAsia="宋体" w:cs="宋体"/>
                <w:spacing w:val="23"/>
                <w:sz w:val="24"/>
                <w:szCs w:val="24"/>
              </w:rPr>
              <w:t>商具有履行合同所必需的设备和专业技术能力提供声明</w:t>
            </w:r>
            <w:r>
              <w:rPr>
                <w:rFonts w:ascii="宋体" w:hAnsi="宋体" w:eastAsia="宋体" w:cs="宋体"/>
                <w:spacing w:val="18"/>
                <w:sz w:val="24"/>
                <w:szCs w:val="24"/>
              </w:rPr>
              <w:t xml:space="preserve"> </w:t>
            </w:r>
            <w:r>
              <w:rPr>
                <w:rFonts w:ascii="宋体" w:hAnsi="宋体" w:eastAsia="宋体" w:cs="宋体"/>
                <w:spacing w:val="-8"/>
                <w:sz w:val="24"/>
                <w:szCs w:val="24"/>
              </w:rPr>
              <w:t>函》</w:t>
            </w:r>
          </w:p>
        </w:tc>
      </w:tr>
      <w:tr w14:paraId="13F51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1012" w:type="dxa"/>
            <w:vMerge w:val="continue"/>
            <w:tcBorders>
              <w:top w:val="nil"/>
              <w:bottom w:val="nil"/>
            </w:tcBorders>
            <w:vAlign w:val="top"/>
          </w:tcPr>
          <w:p w14:paraId="1D0CE10D">
            <w:pPr>
              <w:rPr>
                <w:rFonts w:ascii="Arial"/>
                <w:sz w:val="21"/>
              </w:rPr>
            </w:pPr>
          </w:p>
        </w:tc>
        <w:tc>
          <w:tcPr>
            <w:tcW w:w="2590" w:type="dxa"/>
            <w:vMerge w:val="continue"/>
            <w:tcBorders>
              <w:top w:val="nil"/>
              <w:bottom w:val="nil"/>
            </w:tcBorders>
            <w:vAlign w:val="top"/>
          </w:tcPr>
          <w:p w14:paraId="42FE0E18">
            <w:pPr>
              <w:rPr>
                <w:rFonts w:ascii="Arial"/>
                <w:sz w:val="21"/>
              </w:rPr>
            </w:pPr>
          </w:p>
        </w:tc>
        <w:tc>
          <w:tcPr>
            <w:tcW w:w="6586" w:type="dxa"/>
            <w:vAlign w:val="top"/>
          </w:tcPr>
          <w:p w14:paraId="441A658E">
            <w:pPr>
              <w:spacing w:before="180" w:line="219" w:lineRule="auto"/>
              <w:ind w:left="168"/>
              <w:rPr>
                <w:rFonts w:ascii="宋体" w:hAnsi="宋体" w:eastAsia="宋体" w:cs="宋体"/>
                <w:sz w:val="24"/>
                <w:szCs w:val="24"/>
              </w:rPr>
            </w:pPr>
            <w:r>
              <w:rPr>
                <w:rFonts w:ascii="宋体" w:hAnsi="宋体" w:eastAsia="宋体" w:cs="宋体"/>
                <w:b/>
                <w:bCs/>
                <w:spacing w:val="-7"/>
                <w:sz w:val="24"/>
                <w:szCs w:val="24"/>
              </w:rPr>
              <w:t>四、有依法缴纳税收和社会保障资金的良好记录：</w:t>
            </w:r>
          </w:p>
          <w:p w14:paraId="13A54A47">
            <w:pPr>
              <w:spacing w:before="199" w:line="301" w:lineRule="auto"/>
              <w:ind w:left="131" w:right="105" w:hanging="7"/>
              <w:jc w:val="both"/>
              <w:rPr>
                <w:rFonts w:ascii="宋体" w:hAnsi="宋体" w:eastAsia="宋体" w:cs="宋体"/>
                <w:spacing w:val="23"/>
                <w:sz w:val="24"/>
                <w:szCs w:val="24"/>
              </w:rPr>
            </w:pPr>
            <w:r>
              <w:rPr>
                <w:rFonts w:ascii="宋体" w:hAnsi="宋体" w:eastAsia="宋体" w:cs="宋体"/>
                <w:spacing w:val="23"/>
                <w:sz w:val="24"/>
                <w:szCs w:val="24"/>
              </w:rPr>
              <w:t>1、提供投标截止日前近半年任意2个月完税证明；</w:t>
            </w:r>
          </w:p>
          <w:p w14:paraId="11499639">
            <w:pPr>
              <w:spacing w:before="199" w:line="301" w:lineRule="auto"/>
              <w:ind w:left="131" w:right="105" w:hanging="7"/>
              <w:jc w:val="both"/>
              <w:rPr>
                <w:rFonts w:ascii="宋体" w:hAnsi="宋体" w:eastAsia="宋体" w:cs="宋体"/>
                <w:sz w:val="24"/>
                <w:szCs w:val="24"/>
              </w:rPr>
            </w:pPr>
            <w:r>
              <w:rPr>
                <w:rFonts w:ascii="宋体" w:hAnsi="宋体" w:eastAsia="宋体" w:cs="宋体"/>
                <w:spacing w:val="23"/>
                <w:sz w:val="24"/>
                <w:szCs w:val="24"/>
              </w:rPr>
              <w:t>2、提供投标截止日前近半年任意2个月盖有社保局公章的社  保缴纳证明（社保缴纳证明中含法人或委托人的社保明细）</w:t>
            </w:r>
          </w:p>
        </w:tc>
      </w:tr>
      <w:tr w14:paraId="28B95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2" w:type="dxa"/>
            <w:vMerge w:val="continue"/>
            <w:tcBorders>
              <w:top w:val="nil"/>
              <w:bottom w:val="nil"/>
            </w:tcBorders>
            <w:vAlign w:val="top"/>
          </w:tcPr>
          <w:p w14:paraId="17475026">
            <w:pPr>
              <w:rPr>
                <w:rFonts w:ascii="Arial"/>
                <w:sz w:val="21"/>
              </w:rPr>
            </w:pPr>
          </w:p>
        </w:tc>
        <w:tc>
          <w:tcPr>
            <w:tcW w:w="2590" w:type="dxa"/>
            <w:vMerge w:val="continue"/>
            <w:tcBorders>
              <w:top w:val="nil"/>
              <w:bottom w:val="nil"/>
            </w:tcBorders>
            <w:vAlign w:val="top"/>
          </w:tcPr>
          <w:p w14:paraId="754151A9">
            <w:pPr>
              <w:rPr>
                <w:rFonts w:ascii="Arial"/>
                <w:sz w:val="21"/>
              </w:rPr>
            </w:pPr>
          </w:p>
        </w:tc>
        <w:tc>
          <w:tcPr>
            <w:tcW w:w="6586" w:type="dxa"/>
            <w:vAlign w:val="top"/>
          </w:tcPr>
          <w:p w14:paraId="378F00A2">
            <w:pPr>
              <w:spacing w:before="202" w:line="273" w:lineRule="auto"/>
              <w:ind w:left="124" w:right="465" w:firstLine="6"/>
              <w:rPr>
                <w:rFonts w:ascii="宋体" w:hAnsi="宋体" w:eastAsia="宋体" w:cs="宋体"/>
                <w:sz w:val="24"/>
                <w:szCs w:val="24"/>
              </w:rPr>
            </w:pPr>
            <w:r>
              <w:rPr>
                <w:rFonts w:ascii="宋体" w:hAnsi="宋体" w:eastAsia="宋体" w:cs="宋体"/>
                <w:b/>
                <w:bCs/>
                <w:spacing w:val="-3"/>
                <w:sz w:val="24"/>
                <w:szCs w:val="24"/>
              </w:rPr>
              <w:t>五、参加政府采购活动前三年内，在经营活动</w:t>
            </w:r>
            <w:r>
              <w:rPr>
                <w:rFonts w:ascii="宋体" w:hAnsi="宋体" w:eastAsia="宋体" w:cs="宋体"/>
                <w:b/>
                <w:bCs/>
                <w:spacing w:val="-4"/>
                <w:sz w:val="24"/>
                <w:szCs w:val="24"/>
              </w:rPr>
              <w:t>中没有重大</w:t>
            </w:r>
            <w:r>
              <w:rPr>
                <w:rFonts w:ascii="宋体" w:hAnsi="宋体" w:eastAsia="宋体" w:cs="宋体"/>
                <w:sz w:val="24"/>
                <w:szCs w:val="24"/>
              </w:rPr>
              <w:t xml:space="preserve"> </w:t>
            </w:r>
            <w:r>
              <w:rPr>
                <w:rFonts w:ascii="宋体" w:hAnsi="宋体" w:eastAsia="宋体" w:cs="宋体"/>
                <w:b/>
                <w:bCs/>
                <w:spacing w:val="-4"/>
                <w:sz w:val="24"/>
                <w:szCs w:val="24"/>
              </w:rPr>
              <w:t>违法记录：</w:t>
            </w:r>
            <w:r>
              <w:rPr>
                <w:rFonts w:ascii="宋体" w:hAnsi="宋体" w:eastAsia="宋体" w:cs="宋体"/>
                <w:spacing w:val="-4"/>
                <w:sz w:val="24"/>
                <w:szCs w:val="24"/>
              </w:rPr>
              <w:t>提供书面声明。</w:t>
            </w:r>
          </w:p>
        </w:tc>
      </w:tr>
      <w:tr w14:paraId="0C74E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3" w:hRule="atLeast"/>
        </w:trPr>
        <w:tc>
          <w:tcPr>
            <w:tcW w:w="1012" w:type="dxa"/>
            <w:vMerge w:val="continue"/>
            <w:tcBorders>
              <w:top w:val="nil"/>
              <w:bottom w:val="nil"/>
            </w:tcBorders>
            <w:vAlign w:val="top"/>
          </w:tcPr>
          <w:p w14:paraId="6E7CCBAF">
            <w:pPr>
              <w:rPr>
                <w:rFonts w:ascii="Arial"/>
                <w:sz w:val="21"/>
              </w:rPr>
            </w:pPr>
          </w:p>
        </w:tc>
        <w:tc>
          <w:tcPr>
            <w:tcW w:w="2590" w:type="dxa"/>
            <w:vMerge w:val="continue"/>
            <w:tcBorders>
              <w:top w:val="nil"/>
              <w:bottom w:val="nil"/>
            </w:tcBorders>
            <w:vAlign w:val="top"/>
          </w:tcPr>
          <w:p w14:paraId="2271C036">
            <w:pPr>
              <w:rPr>
                <w:rFonts w:ascii="Arial"/>
                <w:sz w:val="21"/>
              </w:rPr>
            </w:pPr>
          </w:p>
        </w:tc>
        <w:tc>
          <w:tcPr>
            <w:tcW w:w="6586" w:type="dxa"/>
            <w:vAlign w:val="top"/>
          </w:tcPr>
          <w:p w14:paraId="2B8F0EF0">
            <w:pPr>
              <w:spacing w:before="181" w:line="219" w:lineRule="auto"/>
              <w:ind w:left="126"/>
              <w:rPr>
                <w:rFonts w:ascii="宋体" w:hAnsi="宋体" w:eastAsia="宋体" w:cs="宋体"/>
                <w:sz w:val="24"/>
                <w:szCs w:val="24"/>
              </w:rPr>
            </w:pPr>
            <w:r>
              <w:rPr>
                <w:rFonts w:ascii="宋体" w:hAnsi="宋体" w:eastAsia="宋体" w:cs="宋体"/>
                <w:b/>
                <w:bCs/>
                <w:spacing w:val="-6"/>
                <w:sz w:val="24"/>
                <w:szCs w:val="24"/>
              </w:rPr>
              <w:t>六、投标保证金缴存证明：</w:t>
            </w:r>
          </w:p>
          <w:p w14:paraId="3293C83B">
            <w:pPr>
              <w:spacing w:before="199" w:line="301" w:lineRule="auto"/>
              <w:ind w:left="131" w:right="105" w:hanging="7"/>
              <w:jc w:val="both"/>
              <w:rPr>
                <w:rFonts w:ascii="宋体" w:hAnsi="宋体" w:eastAsia="宋体" w:cs="宋体"/>
                <w:spacing w:val="23"/>
                <w:sz w:val="24"/>
                <w:szCs w:val="24"/>
              </w:rPr>
            </w:pPr>
            <w:r>
              <w:rPr>
                <w:rFonts w:ascii="宋体" w:hAnsi="宋体" w:eastAsia="宋体" w:cs="宋体"/>
                <w:spacing w:val="23"/>
                <w:sz w:val="24"/>
                <w:szCs w:val="24"/>
              </w:rPr>
              <w:t>投标保证金缴存方式：投标保证金应当以支票（需背书人盖章并写明支付密码） 、汇票、本票或者金融机构、担保机构出具的保函等非现金形式提交。</w:t>
            </w:r>
          </w:p>
          <w:p w14:paraId="2AB143DB">
            <w:pPr>
              <w:spacing w:before="199" w:line="301" w:lineRule="auto"/>
              <w:ind w:left="131" w:right="105" w:hanging="7"/>
              <w:jc w:val="both"/>
              <w:rPr>
                <w:rFonts w:ascii="宋体" w:hAnsi="宋体" w:eastAsia="宋体" w:cs="宋体"/>
                <w:sz w:val="24"/>
                <w:szCs w:val="24"/>
              </w:rPr>
            </w:pPr>
            <w:r>
              <w:rPr>
                <w:rFonts w:ascii="宋体" w:hAnsi="宋体" w:eastAsia="宋体" w:cs="宋体"/>
                <w:spacing w:val="23"/>
                <w:sz w:val="24"/>
                <w:szCs w:val="24"/>
              </w:rPr>
              <w:t>投标人未按照招标文件要求提交投标保证金的，投标无效。</w:t>
            </w:r>
          </w:p>
        </w:tc>
      </w:tr>
      <w:tr w14:paraId="1735C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0" w:hRule="atLeast"/>
        </w:trPr>
        <w:tc>
          <w:tcPr>
            <w:tcW w:w="1012" w:type="dxa"/>
            <w:vMerge w:val="continue"/>
            <w:tcBorders>
              <w:top w:val="nil"/>
            </w:tcBorders>
            <w:vAlign w:val="top"/>
          </w:tcPr>
          <w:p w14:paraId="2E6D5554">
            <w:pPr>
              <w:rPr>
                <w:rFonts w:ascii="Arial"/>
                <w:sz w:val="21"/>
              </w:rPr>
            </w:pPr>
          </w:p>
        </w:tc>
        <w:tc>
          <w:tcPr>
            <w:tcW w:w="2590" w:type="dxa"/>
            <w:vMerge w:val="continue"/>
            <w:tcBorders>
              <w:top w:val="nil"/>
            </w:tcBorders>
            <w:vAlign w:val="top"/>
          </w:tcPr>
          <w:p w14:paraId="307D3C97">
            <w:pPr>
              <w:rPr>
                <w:rFonts w:ascii="Arial"/>
                <w:sz w:val="21"/>
              </w:rPr>
            </w:pPr>
          </w:p>
        </w:tc>
        <w:tc>
          <w:tcPr>
            <w:tcW w:w="6586" w:type="dxa"/>
            <w:vAlign w:val="top"/>
          </w:tcPr>
          <w:p w14:paraId="1A509A78">
            <w:pPr>
              <w:spacing w:before="59" w:line="220" w:lineRule="auto"/>
              <w:ind w:left="121"/>
              <w:rPr>
                <w:rFonts w:ascii="宋体" w:hAnsi="宋体" w:eastAsia="宋体" w:cs="宋体"/>
                <w:sz w:val="24"/>
                <w:szCs w:val="24"/>
              </w:rPr>
            </w:pPr>
            <w:r>
              <w:rPr>
                <w:rFonts w:ascii="宋体" w:hAnsi="宋体" w:eastAsia="宋体" w:cs="宋体"/>
                <w:b/>
                <w:bCs/>
                <w:spacing w:val="-6"/>
                <w:sz w:val="24"/>
                <w:szCs w:val="24"/>
              </w:rPr>
              <w:t>七、其他要求：</w:t>
            </w:r>
          </w:p>
          <w:p w14:paraId="1C476D3B">
            <w:pPr>
              <w:spacing w:before="169" w:line="278" w:lineRule="auto"/>
              <w:ind w:left="125" w:right="405" w:firstLine="33"/>
              <w:rPr>
                <w:rFonts w:ascii="宋体" w:hAnsi="宋体" w:eastAsia="宋体" w:cs="宋体"/>
                <w:sz w:val="24"/>
                <w:szCs w:val="24"/>
              </w:rPr>
            </w:pPr>
            <w:r>
              <w:rPr>
                <w:rFonts w:ascii="宋体" w:hAnsi="宋体" w:eastAsia="宋体" w:cs="宋体"/>
                <w:spacing w:val="-4"/>
                <w:sz w:val="24"/>
                <w:szCs w:val="24"/>
              </w:rPr>
              <w:t>1、符合法律、行政法规规定的其他条件：提供①单位负责</w:t>
            </w:r>
            <w:r>
              <w:rPr>
                <w:rFonts w:ascii="宋体" w:hAnsi="宋体" w:eastAsia="宋体" w:cs="宋体"/>
                <w:sz w:val="24"/>
                <w:szCs w:val="24"/>
              </w:rPr>
              <w:t xml:space="preserve"> </w:t>
            </w:r>
            <w:r>
              <w:rPr>
                <w:rFonts w:ascii="宋体" w:hAnsi="宋体" w:eastAsia="宋体" w:cs="宋体"/>
                <w:spacing w:val="1"/>
                <w:sz w:val="24"/>
                <w:szCs w:val="24"/>
              </w:rPr>
              <w:t>人为同一人或者存在直接控股、管理关系的不同供应商不</w:t>
            </w:r>
            <w:r>
              <w:rPr>
                <w:rFonts w:ascii="宋体" w:hAnsi="宋体" w:eastAsia="宋体" w:cs="宋体"/>
                <w:spacing w:val="11"/>
                <w:sz w:val="24"/>
                <w:szCs w:val="24"/>
              </w:rPr>
              <w:t xml:space="preserve"> </w:t>
            </w:r>
            <w:r>
              <w:rPr>
                <w:rFonts w:ascii="宋体" w:hAnsi="宋体" w:eastAsia="宋体" w:cs="宋体"/>
                <w:spacing w:val="1"/>
                <w:sz w:val="24"/>
                <w:szCs w:val="24"/>
              </w:rPr>
              <w:t>得参加同一合同项下的政府采购活动的《声明函》；提供</w:t>
            </w:r>
          </w:p>
          <w:p w14:paraId="7108A3C4">
            <w:pPr>
              <w:spacing w:before="293" w:line="278" w:lineRule="auto"/>
              <w:ind w:left="120" w:right="420"/>
              <w:rPr>
                <w:rFonts w:ascii="宋体" w:hAnsi="宋体" w:eastAsia="宋体" w:cs="宋体"/>
                <w:sz w:val="24"/>
                <w:szCs w:val="24"/>
              </w:rPr>
            </w:pPr>
            <w:r>
              <w:rPr>
                <w:rFonts w:ascii="宋体" w:hAnsi="宋体" w:eastAsia="宋体" w:cs="宋体"/>
                <w:spacing w:val="1"/>
                <w:sz w:val="24"/>
                <w:szCs w:val="24"/>
              </w:rPr>
              <w:t>②为采购项目提供整体设计、规范编制或者项目管理、监</w:t>
            </w:r>
            <w:r>
              <w:rPr>
                <w:rFonts w:ascii="宋体" w:hAnsi="宋体" w:eastAsia="宋体" w:cs="宋体"/>
                <w:spacing w:val="14"/>
                <w:sz w:val="24"/>
                <w:szCs w:val="24"/>
              </w:rPr>
              <w:t xml:space="preserve"> </w:t>
            </w:r>
            <w:r>
              <w:rPr>
                <w:rFonts w:ascii="宋体" w:hAnsi="宋体" w:eastAsia="宋体" w:cs="宋体"/>
                <w:spacing w:val="1"/>
                <w:sz w:val="24"/>
                <w:szCs w:val="24"/>
              </w:rPr>
              <w:t>理、检测等服务的供应商，不得再参加该采购项目的其他</w:t>
            </w:r>
            <w:r>
              <w:rPr>
                <w:rFonts w:ascii="宋体" w:hAnsi="宋体" w:eastAsia="宋体" w:cs="宋体"/>
                <w:spacing w:val="13"/>
                <w:sz w:val="24"/>
                <w:szCs w:val="24"/>
              </w:rPr>
              <w:t xml:space="preserve"> </w:t>
            </w:r>
            <w:r>
              <w:rPr>
                <w:rFonts w:ascii="宋体" w:hAnsi="宋体" w:eastAsia="宋体" w:cs="宋体"/>
                <w:spacing w:val="-2"/>
                <w:sz w:val="24"/>
                <w:szCs w:val="24"/>
              </w:rPr>
              <w:t>采购活动的《声明函》；</w:t>
            </w:r>
          </w:p>
        </w:tc>
      </w:tr>
    </w:tbl>
    <w:p w14:paraId="6B54362A">
      <w:pPr>
        <w:rPr>
          <w:rFonts w:ascii="Arial"/>
          <w:sz w:val="21"/>
        </w:rPr>
      </w:pPr>
    </w:p>
    <w:p w14:paraId="1DBF15E4">
      <w:pPr>
        <w:rPr>
          <w:rFonts w:ascii="Arial" w:hAnsi="Arial" w:eastAsia="Arial" w:cs="Arial"/>
          <w:sz w:val="21"/>
          <w:szCs w:val="21"/>
        </w:rPr>
        <w:sectPr>
          <w:footerReference r:id="rId12" w:type="default"/>
          <w:pgSz w:w="11906" w:h="16840"/>
          <w:pgMar w:top="1440" w:right="1080" w:bottom="1440" w:left="1080" w:header="0" w:footer="935" w:gutter="0"/>
          <w:pgNumType w:fmt="decimal"/>
          <w:cols w:space="720" w:num="1"/>
        </w:sect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749D1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3" w:hRule="atLeast"/>
        </w:trPr>
        <w:tc>
          <w:tcPr>
            <w:tcW w:w="1012" w:type="dxa"/>
            <w:vAlign w:val="top"/>
          </w:tcPr>
          <w:p w14:paraId="128723B7">
            <w:pPr>
              <w:rPr>
                <w:rFonts w:ascii="Arial"/>
                <w:sz w:val="21"/>
              </w:rPr>
            </w:pPr>
          </w:p>
        </w:tc>
        <w:tc>
          <w:tcPr>
            <w:tcW w:w="2891" w:type="dxa"/>
            <w:vAlign w:val="top"/>
          </w:tcPr>
          <w:p w14:paraId="7D2CA89B">
            <w:pPr>
              <w:rPr>
                <w:rFonts w:ascii="Arial"/>
                <w:sz w:val="21"/>
              </w:rPr>
            </w:pPr>
          </w:p>
        </w:tc>
        <w:tc>
          <w:tcPr>
            <w:tcW w:w="6285" w:type="dxa"/>
            <w:vAlign w:val="top"/>
          </w:tcPr>
          <w:p w14:paraId="2D0BEEDD">
            <w:pPr>
              <w:spacing w:before="200" w:line="325" w:lineRule="auto"/>
              <w:ind w:left="122" w:right="266" w:firstLine="6"/>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供应商存在被列入失信被执行人、 经营异常</w:t>
            </w:r>
            <w:r>
              <w:rPr>
                <w:rFonts w:hint="eastAsia" w:ascii="宋体" w:hAnsi="宋体" w:eastAsia="宋体" w:cs="宋体"/>
                <w:sz w:val="24"/>
                <w:szCs w:val="24"/>
                <w:lang w:val="en-US" w:eastAsia="zh-CN"/>
              </w:rPr>
              <w:t>名单、</w:t>
            </w:r>
            <w:r>
              <w:rPr>
                <w:rFonts w:hint="eastAsia" w:ascii="宋体" w:hAnsi="宋体" w:eastAsia="宋体" w:cs="宋体"/>
                <w:sz w:val="24"/>
                <w:szCs w:val="24"/>
              </w:rPr>
              <w:t>重大税收违法案件当事人名单、采购严重违法失信行为记录名单的</w:t>
            </w:r>
            <w:r>
              <w:rPr>
                <w:rFonts w:hint="eastAsia" w:ascii="宋体" w:hAnsi="宋体" w:eastAsia="宋体" w:cs="宋体"/>
                <w:sz w:val="24"/>
                <w:szCs w:val="24"/>
                <w:lang w:val="en-US" w:eastAsia="zh-CN"/>
              </w:rPr>
              <w:t>，有行贿犯罪记录、食品安全问题处罚、失信行为、围标串标行为的，存在重大违法记录的</w:t>
            </w:r>
            <w:r>
              <w:rPr>
                <w:rFonts w:hint="eastAsia" w:ascii="宋体" w:hAnsi="宋体" w:eastAsia="宋体" w:cs="宋体"/>
                <w:sz w:val="24"/>
                <w:szCs w:val="24"/>
              </w:rPr>
              <w:t>禁止参与参与本项目，响应文件无效</w:t>
            </w:r>
            <w:r>
              <w:rPr>
                <w:rFonts w:hint="eastAsia" w:ascii="宋体" w:hAnsi="宋体" w:eastAsia="宋体" w:cs="宋体"/>
                <w:sz w:val="24"/>
                <w:szCs w:val="24"/>
                <w:lang w:eastAsia="zh-CN"/>
              </w:rPr>
              <w:t>。</w:t>
            </w:r>
            <w:r>
              <w:rPr>
                <w:rFonts w:hint="eastAsia" w:ascii="宋体" w:hAnsi="宋体" w:eastAsia="宋体" w:cs="宋体"/>
                <w:sz w:val="24"/>
                <w:szCs w:val="24"/>
              </w:rPr>
              <w:t>（由</w:t>
            </w:r>
            <w:r>
              <w:rPr>
                <w:rFonts w:hint="eastAsia" w:ascii="宋体" w:hAnsi="宋体" w:eastAsia="宋体" w:cs="宋体"/>
                <w:sz w:val="24"/>
                <w:szCs w:val="24"/>
                <w:lang w:val="en-US" w:eastAsia="zh-CN"/>
              </w:rPr>
              <w:t>资格审查</w:t>
            </w:r>
            <w:r>
              <w:rPr>
                <w:rFonts w:hint="eastAsia" w:ascii="宋体" w:hAnsi="宋体" w:eastAsia="宋体" w:cs="宋体"/>
                <w:sz w:val="24"/>
                <w:szCs w:val="24"/>
              </w:rPr>
              <w:t>小组在评标系统中</w:t>
            </w:r>
            <w:r>
              <w:rPr>
                <w:rFonts w:hint="eastAsia" w:ascii="宋体" w:hAnsi="宋体" w:eastAsia="宋体" w:cs="宋体"/>
                <w:sz w:val="24"/>
                <w:szCs w:val="24"/>
                <w:lang w:val="en-US" w:eastAsia="zh-CN"/>
              </w:rPr>
              <w:t>现场</w:t>
            </w:r>
            <w:r>
              <w:rPr>
                <w:rFonts w:hint="eastAsia" w:ascii="宋体" w:hAnsi="宋体" w:eastAsia="宋体" w:cs="宋体"/>
                <w:sz w:val="24"/>
                <w:szCs w:val="24"/>
              </w:rPr>
              <w:t>查询）</w:t>
            </w:r>
          </w:p>
        </w:tc>
      </w:tr>
      <w:tr w14:paraId="5EABE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trPr>
        <w:tc>
          <w:tcPr>
            <w:tcW w:w="1012" w:type="dxa"/>
            <w:vAlign w:val="top"/>
          </w:tcPr>
          <w:p w14:paraId="40B521CD">
            <w:pPr>
              <w:spacing w:line="259" w:lineRule="auto"/>
              <w:rPr>
                <w:rFonts w:ascii="Arial"/>
                <w:sz w:val="21"/>
              </w:rPr>
            </w:pPr>
          </w:p>
          <w:p w14:paraId="08B82610">
            <w:pPr>
              <w:spacing w:line="259" w:lineRule="auto"/>
              <w:rPr>
                <w:rFonts w:ascii="Arial"/>
                <w:sz w:val="21"/>
              </w:rPr>
            </w:pPr>
          </w:p>
          <w:p w14:paraId="25C76DE9">
            <w:pPr>
              <w:spacing w:line="259" w:lineRule="auto"/>
              <w:rPr>
                <w:rFonts w:ascii="Arial"/>
                <w:sz w:val="21"/>
              </w:rPr>
            </w:pPr>
          </w:p>
          <w:p w14:paraId="2C36B43B">
            <w:pPr>
              <w:spacing w:line="259" w:lineRule="auto"/>
              <w:rPr>
                <w:rFonts w:ascii="Arial"/>
                <w:sz w:val="21"/>
              </w:rPr>
            </w:pPr>
          </w:p>
          <w:p w14:paraId="5FD7F3A1">
            <w:pPr>
              <w:spacing w:line="259" w:lineRule="auto"/>
              <w:rPr>
                <w:rFonts w:ascii="Arial"/>
                <w:sz w:val="21"/>
              </w:rPr>
            </w:pPr>
          </w:p>
          <w:p w14:paraId="5CE71ECC">
            <w:pPr>
              <w:spacing w:line="259" w:lineRule="auto"/>
              <w:rPr>
                <w:rFonts w:ascii="Arial"/>
                <w:sz w:val="21"/>
              </w:rPr>
            </w:pPr>
          </w:p>
          <w:p w14:paraId="5AC5DE61">
            <w:pPr>
              <w:spacing w:line="259" w:lineRule="auto"/>
              <w:rPr>
                <w:rFonts w:ascii="Arial"/>
                <w:sz w:val="21"/>
              </w:rPr>
            </w:pPr>
          </w:p>
          <w:p w14:paraId="253E2569">
            <w:pPr>
              <w:spacing w:line="259" w:lineRule="auto"/>
              <w:rPr>
                <w:rFonts w:ascii="Arial"/>
                <w:sz w:val="21"/>
              </w:rPr>
            </w:pPr>
          </w:p>
          <w:p w14:paraId="50A5CAB8">
            <w:pPr>
              <w:spacing w:line="260" w:lineRule="auto"/>
              <w:rPr>
                <w:rFonts w:ascii="Arial"/>
                <w:sz w:val="21"/>
              </w:rPr>
            </w:pPr>
          </w:p>
          <w:p w14:paraId="45883492">
            <w:pPr>
              <w:spacing w:line="260" w:lineRule="auto"/>
              <w:rPr>
                <w:rFonts w:ascii="Arial"/>
                <w:sz w:val="21"/>
              </w:rPr>
            </w:pPr>
          </w:p>
          <w:p w14:paraId="1084AF77">
            <w:pPr>
              <w:spacing w:line="260" w:lineRule="auto"/>
              <w:rPr>
                <w:rFonts w:ascii="Arial"/>
                <w:sz w:val="21"/>
              </w:rPr>
            </w:pPr>
          </w:p>
          <w:p w14:paraId="07E8AC12">
            <w:pPr>
              <w:spacing w:before="78" w:line="232" w:lineRule="auto"/>
              <w:jc w:val="right"/>
              <w:rPr>
                <w:rFonts w:ascii="宋体" w:hAnsi="宋体" w:eastAsia="宋体" w:cs="宋体"/>
                <w:sz w:val="24"/>
                <w:szCs w:val="24"/>
              </w:rPr>
            </w:pPr>
            <w:r>
              <w:rPr>
                <w:rFonts w:ascii="宋体" w:hAnsi="宋体" w:eastAsia="宋体" w:cs="宋体"/>
                <w:b/>
                <w:bCs/>
                <w:spacing w:val="-22"/>
                <w:sz w:val="24"/>
                <w:szCs w:val="24"/>
              </w:rPr>
              <w:t>3.5（2）</w:t>
            </w:r>
          </w:p>
        </w:tc>
        <w:tc>
          <w:tcPr>
            <w:tcW w:w="2891" w:type="dxa"/>
            <w:vAlign w:val="top"/>
          </w:tcPr>
          <w:p w14:paraId="325A980E">
            <w:pPr>
              <w:spacing w:line="263" w:lineRule="auto"/>
              <w:rPr>
                <w:rFonts w:ascii="Arial"/>
                <w:sz w:val="21"/>
              </w:rPr>
            </w:pPr>
          </w:p>
          <w:p w14:paraId="1DF4425C">
            <w:pPr>
              <w:spacing w:line="263" w:lineRule="auto"/>
              <w:rPr>
                <w:rFonts w:ascii="Arial"/>
                <w:sz w:val="21"/>
              </w:rPr>
            </w:pPr>
          </w:p>
          <w:p w14:paraId="008621A1">
            <w:pPr>
              <w:spacing w:line="263" w:lineRule="auto"/>
              <w:rPr>
                <w:rFonts w:ascii="Arial"/>
                <w:sz w:val="21"/>
              </w:rPr>
            </w:pPr>
          </w:p>
          <w:p w14:paraId="7D4EB0FD">
            <w:pPr>
              <w:spacing w:line="263" w:lineRule="auto"/>
              <w:rPr>
                <w:rFonts w:ascii="Arial"/>
                <w:sz w:val="21"/>
              </w:rPr>
            </w:pPr>
          </w:p>
          <w:p w14:paraId="0F327A46">
            <w:pPr>
              <w:spacing w:line="263" w:lineRule="auto"/>
              <w:rPr>
                <w:rFonts w:ascii="Arial"/>
                <w:sz w:val="21"/>
              </w:rPr>
            </w:pPr>
          </w:p>
          <w:p w14:paraId="0619B84B">
            <w:pPr>
              <w:spacing w:line="263" w:lineRule="auto"/>
              <w:rPr>
                <w:rFonts w:ascii="Arial"/>
                <w:sz w:val="21"/>
              </w:rPr>
            </w:pPr>
          </w:p>
          <w:p w14:paraId="56D7DAA3">
            <w:pPr>
              <w:spacing w:line="263" w:lineRule="auto"/>
              <w:rPr>
                <w:rFonts w:ascii="Arial"/>
                <w:sz w:val="21"/>
              </w:rPr>
            </w:pPr>
          </w:p>
          <w:p w14:paraId="729A4D58">
            <w:pPr>
              <w:spacing w:line="263" w:lineRule="auto"/>
              <w:rPr>
                <w:rFonts w:ascii="Arial"/>
                <w:sz w:val="21"/>
              </w:rPr>
            </w:pPr>
          </w:p>
          <w:p w14:paraId="0198D58C">
            <w:pPr>
              <w:spacing w:line="264" w:lineRule="auto"/>
              <w:rPr>
                <w:rFonts w:ascii="Arial"/>
                <w:sz w:val="21"/>
              </w:rPr>
            </w:pPr>
          </w:p>
          <w:p w14:paraId="49631925">
            <w:pPr>
              <w:spacing w:line="264" w:lineRule="auto"/>
              <w:rPr>
                <w:rFonts w:ascii="Arial"/>
                <w:sz w:val="21"/>
              </w:rPr>
            </w:pPr>
          </w:p>
          <w:p w14:paraId="57569D36">
            <w:pPr>
              <w:spacing w:before="78" w:line="325" w:lineRule="auto"/>
              <w:ind w:left="895" w:right="142" w:hanging="759"/>
              <w:rPr>
                <w:rFonts w:ascii="宋体" w:hAnsi="宋体" w:eastAsia="宋体" w:cs="宋体"/>
                <w:sz w:val="24"/>
                <w:szCs w:val="24"/>
              </w:rPr>
            </w:pPr>
            <w:r>
              <w:rPr>
                <w:rFonts w:ascii="宋体" w:hAnsi="宋体" w:eastAsia="宋体" w:cs="宋体"/>
                <w:b/>
                <w:bCs/>
                <w:spacing w:val="-6"/>
                <w:sz w:val="24"/>
                <w:szCs w:val="24"/>
              </w:rPr>
              <w:t>落实政府采购政策需满足</w:t>
            </w:r>
            <w:r>
              <w:rPr>
                <w:rFonts w:ascii="宋体" w:hAnsi="宋体" w:eastAsia="宋体" w:cs="宋体"/>
                <w:spacing w:val="4"/>
                <w:sz w:val="24"/>
                <w:szCs w:val="24"/>
              </w:rPr>
              <w:t xml:space="preserve"> </w:t>
            </w:r>
            <w:r>
              <w:rPr>
                <w:rFonts w:ascii="宋体" w:hAnsi="宋体" w:eastAsia="宋体" w:cs="宋体"/>
                <w:b/>
                <w:bCs/>
                <w:spacing w:val="-13"/>
                <w:sz w:val="24"/>
                <w:szCs w:val="24"/>
              </w:rPr>
              <w:t>的资格要求</w:t>
            </w:r>
          </w:p>
        </w:tc>
        <w:tc>
          <w:tcPr>
            <w:tcW w:w="6285" w:type="dxa"/>
            <w:vAlign w:val="top"/>
          </w:tcPr>
          <w:p w14:paraId="2BC4871E">
            <w:pPr>
              <w:spacing w:before="196" w:line="253" w:lineRule="auto"/>
              <w:ind w:left="132" w:right="115" w:firstLine="14"/>
              <w:rPr>
                <w:rFonts w:ascii="宋体" w:hAnsi="宋体" w:eastAsia="宋体" w:cs="宋体"/>
                <w:sz w:val="24"/>
                <w:szCs w:val="24"/>
              </w:rPr>
            </w:pPr>
            <w:r>
              <w:rPr>
                <w:rFonts w:ascii="宋体" w:hAnsi="宋体" w:eastAsia="宋体" w:cs="宋体"/>
                <w:spacing w:val="-4"/>
                <w:sz w:val="24"/>
                <w:szCs w:val="24"/>
              </w:rPr>
              <w:t>（1）《政府采购促进中小企业发展管理办法》(财库〔202</w:t>
            </w:r>
            <w:r>
              <w:rPr>
                <w:rFonts w:ascii="宋体" w:hAnsi="宋体" w:eastAsia="宋体" w:cs="宋体"/>
                <w:spacing w:val="8"/>
                <w:sz w:val="24"/>
                <w:szCs w:val="24"/>
              </w:rPr>
              <w:t xml:space="preserve"> </w:t>
            </w:r>
            <w:r>
              <w:rPr>
                <w:rFonts w:ascii="宋体" w:hAnsi="宋体" w:eastAsia="宋体" w:cs="宋体"/>
                <w:spacing w:val="-4"/>
                <w:sz w:val="24"/>
                <w:szCs w:val="24"/>
              </w:rPr>
              <w:t>0〕46号)</w:t>
            </w:r>
          </w:p>
          <w:p w14:paraId="0B06289B">
            <w:pPr>
              <w:spacing w:before="259" w:line="253" w:lineRule="auto"/>
              <w:ind w:left="132" w:right="110" w:firstLine="14"/>
              <w:rPr>
                <w:rFonts w:ascii="宋体" w:hAnsi="宋体" w:eastAsia="宋体" w:cs="宋体"/>
                <w:sz w:val="24"/>
                <w:szCs w:val="24"/>
              </w:rPr>
            </w:pPr>
            <w:r>
              <w:rPr>
                <w:rFonts w:ascii="宋体" w:hAnsi="宋体" w:eastAsia="宋体" w:cs="宋体"/>
                <w:spacing w:val="-4"/>
                <w:sz w:val="24"/>
                <w:szCs w:val="24"/>
              </w:rPr>
              <w:t>（2）《财政部、司法部关于政府采购支持监狱企业发展有</w:t>
            </w:r>
            <w:r>
              <w:rPr>
                <w:rFonts w:ascii="宋体" w:hAnsi="宋体" w:eastAsia="宋体" w:cs="宋体"/>
                <w:spacing w:val="5"/>
                <w:sz w:val="24"/>
                <w:szCs w:val="24"/>
              </w:rPr>
              <w:t xml:space="preserve"> </w:t>
            </w:r>
            <w:r>
              <w:rPr>
                <w:rFonts w:ascii="宋体" w:hAnsi="宋体" w:eastAsia="宋体" w:cs="宋体"/>
                <w:spacing w:val="-4"/>
                <w:sz w:val="24"/>
                <w:szCs w:val="24"/>
              </w:rPr>
              <w:t>关问题的通知》（财库〔2014〕68</w:t>
            </w:r>
            <w:r>
              <w:rPr>
                <w:rFonts w:ascii="宋体" w:hAnsi="宋体" w:eastAsia="宋体" w:cs="宋体"/>
                <w:spacing w:val="-33"/>
                <w:sz w:val="24"/>
                <w:szCs w:val="24"/>
              </w:rPr>
              <w:t xml:space="preserve"> </w:t>
            </w:r>
            <w:r>
              <w:rPr>
                <w:rFonts w:ascii="宋体" w:hAnsi="宋体" w:eastAsia="宋体" w:cs="宋体"/>
                <w:spacing w:val="-4"/>
                <w:sz w:val="24"/>
                <w:szCs w:val="24"/>
              </w:rPr>
              <w:t>号</w:t>
            </w:r>
            <w:r>
              <w:rPr>
                <w:rFonts w:ascii="宋体" w:hAnsi="宋体" w:eastAsia="宋体" w:cs="宋体"/>
                <w:spacing w:val="5"/>
                <w:sz w:val="24"/>
                <w:szCs w:val="24"/>
              </w:rPr>
              <w:t>）；</w:t>
            </w:r>
          </w:p>
          <w:p w14:paraId="728F2273">
            <w:pPr>
              <w:spacing w:before="259" w:line="253" w:lineRule="auto"/>
              <w:ind w:left="162" w:right="110" w:hanging="15"/>
              <w:rPr>
                <w:rFonts w:ascii="宋体" w:hAnsi="宋体" w:eastAsia="宋体" w:cs="宋体"/>
                <w:sz w:val="24"/>
                <w:szCs w:val="24"/>
              </w:rPr>
            </w:pPr>
            <w:r>
              <w:rPr>
                <w:rFonts w:ascii="宋体" w:hAnsi="宋体" w:eastAsia="宋体" w:cs="宋体"/>
                <w:spacing w:val="1"/>
                <w:sz w:val="24"/>
                <w:szCs w:val="24"/>
              </w:rPr>
              <w:t>（3）财政部 生态环境部关于印发环境标志产</w:t>
            </w:r>
            <w:r>
              <w:rPr>
                <w:rFonts w:ascii="宋体" w:hAnsi="宋体" w:eastAsia="宋体" w:cs="宋体"/>
                <w:sz w:val="24"/>
                <w:szCs w:val="24"/>
              </w:rPr>
              <w:t xml:space="preserve">品政府采购 </w:t>
            </w:r>
            <w:r>
              <w:rPr>
                <w:rFonts w:ascii="宋体" w:hAnsi="宋体" w:eastAsia="宋体" w:cs="宋体"/>
                <w:spacing w:val="-5"/>
                <w:sz w:val="24"/>
                <w:szCs w:val="24"/>
              </w:rPr>
              <w:t>品目清单的通知（财库〔2019〕18</w:t>
            </w:r>
            <w:r>
              <w:rPr>
                <w:rFonts w:ascii="宋体" w:hAnsi="宋体" w:eastAsia="宋体" w:cs="宋体"/>
                <w:spacing w:val="-30"/>
                <w:sz w:val="24"/>
                <w:szCs w:val="24"/>
              </w:rPr>
              <w:t xml:space="preserve"> </w:t>
            </w:r>
            <w:r>
              <w:rPr>
                <w:rFonts w:ascii="宋体" w:hAnsi="宋体" w:eastAsia="宋体" w:cs="宋体"/>
                <w:spacing w:val="-5"/>
                <w:sz w:val="24"/>
                <w:szCs w:val="24"/>
              </w:rPr>
              <w:t>号</w:t>
            </w:r>
            <w:r>
              <w:rPr>
                <w:rFonts w:ascii="宋体" w:hAnsi="宋体" w:eastAsia="宋体" w:cs="宋体"/>
                <w:spacing w:val="-3"/>
                <w:sz w:val="24"/>
                <w:szCs w:val="24"/>
              </w:rPr>
              <w:t>）；</w:t>
            </w:r>
          </w:p>
          <w:p w14:paraId="720696DD">
            <w:pPr>
              <w:spacing w:before="263" w:line="251" w:lineRule="auto"/>
              <w:ind w:left="127" w:right="103" w:firstLine="19"/>
              <w:rPr>
                <w:rFonts w:ascii="宋体" w:hAnsi="宋体" w:eastAsia="宋体" w:cs="宋体"/>
                <w:sz w:val="24"/>
                <w:szCs w:val="24"/>
              </w:rPr>
            </w:pPr>
            <w:r>
              <w:rPr>
                <w:rFonts w:ascii="宋体" w:hAnsi="宋体" w:eastAsia="宋体" w:cs="宋体"/>
                <w:spacing w:val="-9"/>
                <w:sz w:val="24"/>
                <w:szCs w:val="24"/>
              </w:rPr>
              <w:t>（4）《财政部</w:t>
            </w:r>
            <w:r>
              <w:rPr>
                <w:rFonts w:ascii="宋体" w:hAnsi="宋体" w:eastAsia="宋体" w:cs="宋体"/>
                <w:spacing w:val="75"/>
                <w:sz w:val="24"/>
                <w:szCs w:val="24"/>
              </w:rPr>
              <w:t xml:space="preserve"> </w:t>
            </w:r>
            <w:r>
              <w:rPr>
                <w:rFonts w:ascii="宋体" w:hAnsi="宋体" w:eastAsia="宋体" w:cs="宋体"/>
                <w:spacing w:val="-9"/>
                <w:sz w:val="24"/>
                <w:szCs w:val="24"/>
              </w:rPr>
              <w:t>民政部</w:t>
            </w:r>
            <w:r>
              <w:rPr>
                <w:rFonts w:ascii="宋体" w:hAnsi="宋体" w:eastAsia="宋体" w:cs="宋体"/>
                <w:spacing w:val="58"/>
                <w:sz w:val="24"/>
                <w:szCs w:val="24"/>
              </w:rPr>
              <w:t xml:space="preserve"> </w:t>
            </w:r>
            <w:r>
              <w:rPr>
                <w:rFonts w:ascii="宋体" w:hAnsi="宋体" w:eastAsia="宋体" w:cs="宋体"/>
                <w:spacing w:val="-9"/>
                <w:sz w:val="24"/>
                <w:szCs w:val="24"/>
              </w:rPr>
              <w:t>中国残疾人联合会关于促进残疾人</w:t>
            </w:r>
            <w:r>
              <w:rPr>
                <w:rFonts w:ascii="宋体" w:hAnsi="宋体" w:eastAsia="宋体" w:cs="宋体"/>
                <w:sz w:val="24"/>
                <w:szCs w:val="24"/>
              </w:rPr>
              <w:t xml:space="preserve"> </w:t>
            </w:r>
            <w:r>
              <w:rPr>
                <w:rFonts w:ascii="宋体" w:hAnsi="宋体" w:eastAsia="宋体" w:cs="宋体"/>
                <w:spacing w:val="-2"/>
                <w:sz w:val="24"/>
                <w:szCs w:val="24"/>
              </w:rPr>
              <w:t>就业政府采购政策的通知》财库〔2017〕141</w:t>
            </w:r>
            <w:r>
              <w:rPr>
                <w:rFonts w:ascii="宋体" w:hAnsi="宋体" w:eastAsia="宋体" w:cs="宋体"/>
                <w:spacing w:val="-32"/>
                <w:sz w:val="24"/>
                <w:szCs w:val="24"/>
              </w:rPr>
              <w:t xml:space="preserve"> </w:t>
            </w:r>
            <w:r>
              <w:rPr>
                <w:rFonts w:ascii="宋体" w:hAnsi="宋体" w:eastAsia="宋体" w:cs="宋体"/>
                <w:spacing w:val="-2"/>
                <w:sz w:val="24"/>
                <w:szCs w:val="24"/>
              </w:rPr>
              <w:t>号；</w:t>
            </w:r>
          </w:p>
          <w:p w14:paraId="2CA3A606">
            <w:pPr>
              <w:spacing w:before="262" w:line="305" w:lineRule="auto"/>
              <w:ind w:left="123" w:right="103" w:firstLine="23"/>
              <w:rPr>
                <w:rFonts w:ascii="宋体" w:hAnsi="宋体" w:eastAsia="宋体" w:cs="宋体"/>
                <w:sz w:val="24"/>
                <w:szCs w:val="24"/>
              </w:rPr>
            </w:pPr>
            <w:r>
              <w:rPr>
                <w:rFonts w:ascii="宋体" w:hAnsi="宋体" w:eastAsia="宋体" w:cs="宋体"/>
                <w:spacing w:val="-1"/>
                <w:sz w:val="24"/>
                <w:szCs w:val="24"/>
              </w:rPr>
              <w:t>（5）《财政部 发展改革委 生态环境部</w:t>
            </w:r>
            <w:r>
              <w:rPr>
                <w:rFonts w:ascii="宋体" w:hAnsi="宋体" w:eastAsia="宋体" w:cs="宋体"/>
                <w:spacing w:val="47"/>
                <w:sz w:val="24"/>
                <w:szCs w:val="24"/>
              </w:rPr>
              <w:t xml:space="preserve"> </w:t>
            </w:r>
            <w:r>
              <w:rPr>
                <w:rFonts w:ascii="宋体" w:hAnsi="宋体" w:eastAsia="宋体" w:cs="宋体"/>
                <w:spacing w:val="-1"/>
                <w:sz w:val="24"/>
                <w:szCs w:val="24"/>
              </w:rPr>
              <w:t>市场监管总局关</w:t>
            </w:r>
            <w:r>
              <w:rPr>
                <w:rFonts w:ascii="宋体" w:hAnsi="宋体" w:eastAsia="宋体" w:cs="宋体"/>
                <w:sz w:val="24"/>
                <w:szCs w:val="24"/>
              </w:rPr>
              <w:t xml:space="preserve"> </w:t>
            </w:r>
            <w:r>
              <w:rPr>
                <w:rFonts w:ascii="宋体" w:hAnsi="宋体" w:eastAsia="宋体" w:cs="宋体"/>
                <w:spacing w:val="6"/>
                <w:sz w:val="24"/>
                <w:szCs w:val="24"/>
              </w:rPr>
              <w:t>于调整优化节能产品 环境标志产品政府采购执行机制的</w:t>
            </w:r>
            <w:r>
              <w:rPr>
                <w:rFonts w:ascii="宋体" w:hAnsi="宋体" w:eastAsia="宋体" w:cs="宋体"/>
                <w:spacing w:val="7"/>
                <w:sz w:val="24"/>
                <w:szCs w:val="24"/>
              </w:rPr>
              <w:t xml:space="preserve"> </w:t>
            </w:r>
            <w:r>
              <w:rPr>
                <w:rFonts w:ascii="宋体" w:hAnsi="宋体" w:eastAsia="宋体" w:cs="宋体"/>
                <w:spacing w:val="-6"/>
                <w:sz w:val="24"/>
                <w:szCs w:val="24"/>
              </w:rPr>
              <w:t>通知》（财库〔2019〕9</w:t>
            </w:r>
            <w:r>
              <w:rPr>
                <w:rFonts w:ascii="宋体" w:hAnsi="宋体" w:eastAsia="宋体" w:cs="宋体"/>
                <w:spacing w:val="-33"/>
                <w:sz w:val="24"/>
                <w:szCs w:val="24"/>
              </w:rPr>
              <w:t xml:space="preserve"> </w:t>
            </w:r>
            <w:r>
              <w:rPr>
                <w:rFonts w:ascii="宋体" w:hAnsi="宋体" w:eastAsia="宋体" w:cs="宋体"/>
                <w:spacing w:val="-6"/>
                <w:sz w:val="24"/>
                <w:szCs w:val="24"/>
              </w:rPr>
              <w:t>号</w:t>
            </w:r>
            <w:r>
              <w:rPr>
                <w:rFonts w:ascii="宋体" w:hAnsi="宋体" w:eastAsia="宋体" w:cs="宋体"/>
                <w:sz w:val="24"/>
                <w:szCs w:val="24"/>
              </w:rPr>
              <w:t>），</w:t>
            </w:r>
            <w:r>
              <w:rPr>
                <w:rFonts w:ascii="宋体" w:hAnsi="宋体" w:eastAsia="宋体" w:cs="宋体"/>
                <w:spacing w:val="-6"/>
                <w:sz w:val="24"/>
                <w:szCs w:val="24"/>
              </w:rPr>
              <w:t>投标产品遵照《关于印发节</w:t>
            </w:r>
            <w:r>
              <w:rPr>
                <w:rFonts w:ascii="宋体" w:hAnsi="宋体" w:eastAsia="宋体" w:cs="宋体"/>
                <w:sz w:val="24"/>
                <w:szCs w:val="24"/>
              </w:rPr>
              <w:t xml:space="preserve"> </w:t>
            </w:r>
            <w:r>
              <w:rPr>
                <w:rFonts w:ascii="宋体" w:hAnsi="宋体" w:eastAsia="宋体" w:cs="宋体"/>
                <w:spacing w:val="-3"/>
                <w:sz w:val="24"/>
                <w:szCs w:val="24"/>
              </w:rPr>
              <w:t>能产品政府采购品目清单的通知》（财库〔2019〕19</w:t>
            </w:r>
            <w:r>
              <w:rPr>
                <w:rFonts w:ascii="宋体" w:hAnsi="宋体" w:eastAsia="宋体" w:cs="宋体"/>
                <w:spacing w:val="-22"/>
                <w:sz w:val="24"/>
                <w:szCs w:val="24"/>
              </w:rPr>
              <w:t xml:space="preserve"> </w:t>
            </w:r>
            <w:r>
              <w:rPr>
                <w:rFonts w:ascii="宋体" w:hAnsi="宋体" w:eastAsia="宋体" w:cs="宋体"/>
                <w:spacing w:val="-3"/>
                <w:sz w:val="24"/>
                <w:szCs w:val="24"/>
              </w:rPr>
              <w:t>号）</w:t>
            </w:r>
            <w:r>
              <w:rPr>
                <w:rFonts w:ascii="宋体" w:hAnsi="宋体" w:eastAsia="宋体" w:cs="宋体"/>
                <w:sz w:val="24"/>
                <w:szCs w:val="24"/>
              </w:rPr>
              <w:t xml:space="preserve"> </w:t>
            </w:r>
            <w:r>
              <w:rPr>
                <w:rFonts w:ascii="宋体" w:hAnsi="宋体" w:eastAsia="宋体" w:cs="宋体"/>
                <w:spacing w:val="-3"/>
                <w:sz w:val="24"/>
                <w:szCs w:val="24"/>
              </w:rPr>
              <w:t>相关规定执行。</w:t>
            </w:r>
          </w:p>
        </w:tc>
      </w:tr>
      <w:tr w14:paraId="68C5F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9" w:hRule="atLeast"/>
        </w:trPr>
        <w:tc>
          <w:tcPr>
            <w:tcW w:w="1012" w:type="dxa"/>
            <w:vAlign w:val="top"/>
          </w:tcPr>
          <w:p w14:paraId="29C0CB5C">
            <w:pPr>
              <w:spacing w:line="452" w:lineRule="auto"/>
              <w:rPr>
                <w:rFonts w:ascii="Arial"/>
                <w:sz w:val="21"/>
              </w:rPr>
            </w:pPr>
          </w:p>
          <w:p w14:paraId="3CE72DD2">
            <w:pPr>
              <w:spacing w:before="78" w:line="232" w:lineRule="auto"/>
              <w:jc w:val="right"/>
              <w:rPr>
                <w:rFonts w:ascii="宋体" w:hAnsi="宋体" w:eastAsia="宋体" w:cs="宋体"/>
                <w:sz w:val="24"/>
                <w:szCs w:val="24"/>
              </w:rPr>
            </w:pPr>
            <w:r>
              <w:rPr>
                <w:rFonts w:ascii="宋体" w:hAnsi="宋体" w:eastAsia="宋体" w:cs="宋体"/>
                <w:b/>
                <w:bCs/>
                <w:spacing w:val="-22"/>
                <w:sz w:val="24"/>
                <w:szCs w:val="24"/>
              </w:rPr>
              <w:t>3.5（3）</w:t>
            </w:r>
          </w:p>
        </w:tc>
        <w:tc>
          <w:tcPr>
            <w:tcW w:w="2891" w:type="dxa"/>
            <w:vAlign w:val="top"/>
          </w:tcPr>
          <w:p w14:paraId="0161C206">
            <w:pPr>
              <w:spacing w:line="438" w:lineRule="auto"/>
              <w:rPr>
                <w:rFonts w:ascii="Arial"/>
                <w:sz w:val="21"/>
              </w:rPr>
            </w:pPr>
          </w:p>
          <w:p w14:paraId="3B8D3BE2">
            <w:pPr>
              <w:spacing w:before="78" w:line="219" w:lineRule="auto"/>
              <w:ind w:left="255"/>
              <w:rPr>
                <w:rFonts w:ascii="宋体" w:hAnsi="宋体" w:eastAsia="宋体" w:cs="宋体"/>
                <w:sz w:val="24"/>
                <w:szCs w:val="24"/>
              </w:rPr>
            </w:pPr>
            <w:r>
              <w:rPr>
                <w:rFonts w:ascii="宋体" w:hAnsi="宋体" w:eastAsia="宋体" w:cs="宋体"/>
                <w:b/>
                <w:bCs/>
                <w:spacing w:val="-6"/>
                <w:sz w:val="24"/>
                <w:szCs w:val="24"/>
              </w:rPr>
              <w:t>本项目的特定资格要求</w:t>
            </w:r>
          </w:p>
        </w:tc>
        <w:tc>
          <w:tcPr>
            <w:tcW w:w="6285" w:type="dxa"/>
            <w:vAlign w:val="top"/>
          </w:tcPr>
          <w:p w14:paraId="1F194E8F">
            <w:pPr>
              <w:spacing w:before="313" w:line="312" w:lineRule="auto"/>
              <w:ind w:left="124" w:right="162" w:firstLine="5"/>
              <w:rPr>
                <w:rFonts w:ascii="宋体" w:hAnsi="宋体" w:eastAsia="宋体" w:cs="宋体"/>
                <w:sz w:val="24"/>
                <w:szCs w:val="24"/>
              </w:rPr>
            </w:pPr>
            <w:r>
              <w:rPr>
                <w:rFonts w:ascii="宋体" w:hAnsi="宋体" w:eastAsia="宋体" w:cs="宋体"/>
                <w:b/>
                <w:bCs/>
                <w:spacing w:val="-12"/>
                <w:sz w:val="24"/>
                <w:szCs w:val="24"/>
              </w:rPr>
              <w:t>须具备有效的《食品经营许可证》或《食品</w:t>
            </w:r>
            <w:r>
              <w:rPr>
                <w:rFonts w:ascii="宋体" w:hAnsi="宋体" w:eastAsia="宋体" w:cs="宋体"/>
                <w:b/>
                <w:bCs/>
                <w:spacing w:val="-13"/>
                <w:sz w:val="24"/>
                <w:szCs w:val="24"/>
              </w:rPr>
              <w:t>生产许可证》；</w:t>
            </w:r>
            <w:r>
              <w:rPr>
                <w:rFonts w:ascii="宋体" w:hAnsi="宋体" w:eastAsia="宋体" w:cs="宋体"/>
                <w:sz w:val="24"/>
                <w:szCs w:val="24"/>
              </w:rPr>
              <w:t xml:space="preserve"> </w:t>
            </w:r>
          </w:p>
        </w:tc>
      </w:tr>
      <w:tr w14:paraId="44D2F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7" w:hRule="atLeast"/>
        </w:trPr>
        <w:tc>
          <w:tcPr>
            <w:tcW w:w="1012" w:type="dxa"/>
            <w:vAlign w:val="top"/>
          </w:tcPr>
          <w:p w14:paraId="5E40FA3B">
            <w:pPr>
              <w:spacing w:line="245" w:lineRule="auto"/>
              <w:rPr>
                <w:rFonts w:ascii="Arial"/>
                <w:sz w:val="21"/>
              </w:rPr>
            </w:pPr>
          </w:p>
          <w:p w14:paraId="7AA48517">
            <w:pPr>
              <w:spacing w:line="245" w:lineRule="auto"/>
              <w:rPr>
                <w:rFonts w:ascii="Arial"/>
                <w:sz w:val="21"/>
              </w:rPr>
            </w:pPr>
          </w:p>
          <w:p w14:paraId="510D80B5">
            <w:pPr>
              <w:spacing w:line="245" w:lineRule="auto"/>
              <w:rPr>
                <w:rFonts w:ascii="Arial"/>
                <w:sz w:val="21"/>
              </w:rPr>
            </w:pPr>
          </w:p>
          <w:p w14:paraId="1484B1EC">
            <w:pPr>
              <w:spacing w:line="245" w:lineRule="auto"/>
              <w:rPr>
                <w:rFonts w:ascii="Arial"/>
                <w:sz w:val="21"/>
              </w:rPr>
            </w:pPr>
          </w:p>
          <w:p w14:paraId="3DA00C27">
            <w:pPr>
              <w:spacing w:line="245" w:lineRule="auto"/>
              <w:rPr>
                <w:rFonts w:ascii="Arial"/>
                <w:sz w:val="21"/>
              </w:rPr>
            </w:pPr>
          </w:p>
          <w:p w14:paraId="48CCDD69">
            <w:pPr>
              <w:spacing w:line="246" w:lineRule="auto"/>
              <w:rPr>
                <w:rFonts w:ascii="Arial"/>
                <w:sz w:val="21"/>
              </w:rPr>
            </w:pPr>
          </w:p>
          <w:p w14:paraId="7658DCFE">
            <w:pPr>
              <w:spacing w:line="246" w:lineRule="auto"/>
              <w:rPr>
                <w:rFonts w:ascii="Arial"/>
                <w:sz w:val="21"/>
              </w:rPr>
            </w:pPr>
          </w:p>
          <w:p w14:paraId="538523AA">
            <w:pPr>
              <w:spacing w:before="78" w:line="232" w:lineRule="auto"/>
              <w:jc w:val="right"/>
              <w:rPr>
                <w:rFonts w:ascii="宋体" w:hAnsi="宋体" w:eastAsia="宋体" w:cs="宋体"/>
                <w:sz w:val="24"/>
                <w:szCs w:val="24"/>
              </w:rPr>
            </w:pPr>
            <w:r>
              <w:rPr>
                <w:rFonts w:ascii="宋体" w:hAnsi="宋体" w:eastAsia="宋体" w:cs="宋体"/>
                <w:b/>
                <w:bCs/>
                <w:spacing w:val="-22"/>
                <w:sz w:val="24"/>
                <w:szCs w:val="24"/>
              </w:rPr>
              <w:t>3.5（4）</w:t>
            </w:r>
          </w:p>
        </w:tc>
        <w:tc>
          <w:tcPr>
            <w:tcW w:w="2891" w:type="dxa"/>
            <w:vAlign w:val="top"/>
          </w:tcPr>
          <w:p w14:paraId="7695BD03">
            <w:pPr>
              <w:spacing w:line="249" w:lineRule="auto"/>
              <w:rPr>
                <w:rFonts w:ascii="Arial"/>
                <w:sz w:val="21"/>
              </w:rPr>
            </w:pPr>
          </w:p>
          <w:p w14:paraId="1827C745">
            <w:pPr>
              <w:spacing w:line="249" w:lineRule="auto"/>
              <w:rPr>
                <w:rFonts w:ascii="Arial"/>
                <w:sz w:val="21"/>
              </w:rPr>
            </w:pPr>
          </w:p>
          <w:p w14:paraId="14FB1273">
            <w:pPr>
              <w:spacing w:line="249" w:lineRule="auto"/>
              <w:rPr>
                <w:rFonts w:ascii="Arial"/>
                <w:sz w:val="21"/>
              </w:rPr>
            </w:pPr>
          </w:p>
          <w:p w14:paraId="74D184BE">
            <w:pPr>
              <w:spacing w:line="249" w:lineRule="auto"/>
              <w:rPr>
                <w:rFonts w:ascii="Arial"/>
                <w:sz w:val="21"/>
              </w:rPr>
            </w:pPr>
          </w:p>
          <w:p w14:paraId="10874C17">
            <w:pPr>
              <w:spacing w:line="249" w:lineRule="auto"/>
              <w:rPr>
                <w:rFonts w:ascii="Arial"/>
                <w:sz w:val="21"/>
              </w:rPr>
            </w:pPr>
          </w:p>
          <w:p w14:paraId="48606067">
            <w:pPr>
              <w:spacing w:line="250" w:lineRule="auto"/>
              <w:rPr>
                <w:rFonts w:ascii="Arial"/>
                <w:sz w:val="21"/>
              </w:rPr>
            </w:pPr>
          </w:p>
          <w:p w14:paraId="4577395F">
            <w:pPr>
              <w:spacing w:before="78" w:line="327" w:lineRule="auto"/>
              <w:ind w:left="857" w:right="140" w:hanging="717"/>
              <w:rPr>
                <w:rFonts w:ascii="宋体" w:hAnsi="宋体" w:eastAsia="宋体" w:cs="宋体"/>
                <w:sz w:val="24"/>
                <w:szCs w:val="24"/>
              </w:rPr>
            </w:pPr>
            <w:r>
              <w:rPr>
                <w:rFonts w:ascii="宋体" w:hAnsi="宋体" w:eastAsia="宋体" w:cs="宋体"/>
                <w:b/>
                <w:bCs/>
                <w:spacing w:val="-6"/>
                <w:sz w:val="24"/>
                <w:szCs w:val="24"/>
              </w:rPr>
              <w:t>不得参加和拒绝参加本次</w:t>
            </w:r>
            <w:r>
              <w:rPr>
                <w:rFonts w:ascii="宋体" w:hAnsi="宋体" w:eastAsia="宋体" w:cs="宋体"/>
                <w:spacing w:val="2"/>
                <w:sz w:val="24"/>
                <w:szCs w:val="24"/>
              </w:rPr>
              <w:t xml:space="preserve"> </w:t>
            </w:r>
            <w:r>
              <w:rPr>
                <w:rFonts w:ascii="宋体" w:hAnsi="宋体" w:eastAsia="宋体" w:cs="宋体"/>
                <w:b/>
                <w:bCs/>
                <w:spacing w:val="-7"/>
                <w:sz w:val="24"/>
                <w:szCs w:val="24"/>
              </w:rPr>
              <w:t>招标的情形</w:t>
            </w:r>
          </w:p>
        </w:tc>
        <w:tc>
          <w:tcPr>
            <w:tcW w:w="6285" w:type="dxa"/>
            <w:vAlign w:val="top"/>
          </w:tcPr>
          <w:p w14:paraId="7ED7E92D">
            <w:pPr>
              <w:spacing w:before="206" w:line="345" w:lineRule="auto"/>
              <w:ind w:left="123" w:right="98" w:firstLine="34"/>
              <w:jc w:val="both"/>
              <w:rPr>
                <w:rFonts w:ascii="宋体" w:hAnsi="宋体" w:eastAsia="宋体" w:cs="宋体"/>
                <w:sz w:val="24"/>
                <w:szCs w:val="24"/>
              </w:rPr>
            </w:pPr>
            <w:r>
              <w:rPr>
                <w:rFonts w:ascii="宋体" w:hAnsi="宋体" w:eastAsia="宋体" w:cs="宋体"/>
                <w:b/>
                <w:bCs/>
                <w:spacing w:val="-2"/>
                <w:sz w:val="24"/>
                <w:szCs w:val="24"/>
              </w:rPr>
              <w:t>1.单位负责人为同一人或者存在直接控股、管理关系的不</w:t>
            </w:r>
            <w:r>
              <w:rPr>
                <w:rFonts w:ascii="宋体" w:hAnsi="宋体" w:eastAsia="宋体" w:cs="宋体"/>
                <w:spacing w:val="1"/>
                <w:sz w:val="24"/>
                <w:szCs w:val="24"/>
              </w:rPr>
              <w:t xml:space="preserve"> </w:t>
            </w:r>
            <w:r>
              <w:rPr>
                <w:rFonts w:ascii="宋体" w:hAnsi="宋体" w:eastAsia="宋体" w:cs="宋体"/>
                <w:b/>
                <w:bCs/>
                <w:spacing w:val="-1"/>
                <w:sz w:val="24"/>
                <w:szCs w:val="24"/>
              </w:rPr>
              <w:t>同供应商，不得参加同一合同项下的政府采购活动；</w:t>
            </w:r>
            <w:r>
              <w:rPr>
                <w:rFonts w:ascii="宋体" w:hAnsi="宋体" w:eastAsia="宋体" w:cs="宋体"/>
                <w:spacing w:val="-1"/>
                <w:sz w:val="24"/>
                <w:szCs w:val="24"/>
              </w:rPr>
              <w:t>提供</w:t>
            </w:r>
            <w:r>
              <w:rPr>
                <w:rFonts w:ascii="宋体" w:hAnsi="宋体" w:eastAsia="宋体" w:cs="宋体"/>
                <w:spacing w:val="16"/>
                <w:sz w:val="24"/>
                <w:szCs w:val="24"/>
              </w:rPr>
              <w:t xml:space="preserve"> </w:t>
            </w:r>
            <w:r>
              <w:rPr>
                <w:rFonts w:ascii="宋体" w:hAnsi="宋体" w:eastAsia="宋体" w:cs="宋体"/>
                <w:spacing w:val="-7"/>
                <w:sz w:val="24"/>
                <w:szCs w:val="24"/>
              </w:rPr>
              <w:t>书面声明，书面声明包括如下内容：供应商法定代表人</w:t>
            </w:r>
            <w:r>
              <w:rPr>
                <w:rFonts w:ascii="宋体" w:hAnsi="宋体" w:eastAsia="宋体" w:cs="宋体"/>
                <w:spacing w:val="-8"/>
                <w:sz w:val="24"/>
                <w:szCs w:val="24"/>
              </w:rPr>
              <w:t>（单</w:t>
            </w:r>
            <w:r>
              <w:rPr>
                <w:rFonts w:ascii="宋体" w:hAnsi="宋体" w:eastAsia="宋体" w:cs="宋体"/>
                <w:sz w:val="24"/>
                <w:szCs w:val="24"/>
              </w:rPr>
              <w:t xml:space="preserve"> </w:t>
            </w:r>
            <w:r>
              <w:rPr>
                <w:rFonts w:ascii="宋体" w:hAnsi="宋体" w:eastAsia="宋体" w:cs="宋体"/>
                <w:spacing w:val="2"/>
                <w:sz w:val="24"/>
                <w:szCs w:val="24"/>
              </w:rPr>
              <w:t>位负责人）在其单位外的其他单位担任法定代表人</w:t>
            </w:r>
            <w:r>
              <w:rPr>
                <w:rFonts w:ascii="宋体" w:hAnsi="宋体" w:eastAsia="宋体" w:cs="宋体"/>
                <w:spacing w:val="1"/>
                <w:sz w:val="24"/>
                <w:szCs w:val="24"/>
              </w:rPr>
              <w:t>（单位</w:t>
            </w:r>
            <w:r>
              <w:rPr>
                <w:rFonts w:ascii="宋体" w:hAnsi="宋体" w:eastAsia="宋体" w:cs="宋体"/>
                <w:sz w:val="24"/>
                <w:szCs w:val="24"/>
              </w:rPr>
              <w:t xml:space="preserve"> </w:t>
            </w:r>
            <w:r>
              <w:rPr>
                <w:rFonts w:ascii="宋体" w:hAnsi="宋体" w:eastAsia="宋体" w:cs="宋体"/>
                <w:spacing w:val="2"/>
                <w:sz w:val="24"/>
                <w:szCs w:val="24"/>
              </w:rPr>
              <w:t>负责人）的信息；供应商直接控股、存在管理关系</w:t>
            </w:r>
            <w:r>
              <w:rPr>
                <w:rFonts w:ascii="宋体" w:hAnsi="宋体" w:eastAsia="宋体" w:cs="宋体"/>
                <w:spacing w:val="1"/>
                <w:sz w:val="24"/>
                <w:szCs w:val="24"/>
              </w:rPr>
              <w:t>的其他</w:t>
            </w:r>
            <w:r>
              <w:rPr>
                <w:rFonts w:ascii="宋体" w:hAnsi="宋体" w:eastAsia="宋体" w:cs="宋体"/>
                <w:sz w:val="24"/>
                <w:szCs w:val="24"/>
              </w:rPr>
              <w:t xml:space="preserve"> </w:t>
            </w:r>
            <w:r>
              <w:rPr>
                <w:rFonts w:ascii="宋体" w:hAnsi="宋体" w:eastAsia="宋体" w:cs="宋体"/>
                <w:spacing w:val="2"/>
                <w:sz w:val="24"/>
                <w:szCs w:val="24"/>
              </w:rPr>
              <w:t>单位信息；供应商为本项目提供整体设计、规范编</w:t>
            </w:r>
            <w:r>
              <w:rPr>
                <w:rFonts w:ascii="宋体" w:hAnsi="宋体" w:eastAsia="宋体" w:cs="宋体"/>
                <w:spacing w:val="1"/>
                <w:sz w:val="24"/>
                <w:szCs w:val="24"/>
              </w:rPr>
              <w:t>制或者</w:t>
            </w:r>
            <w:r>
              <w:rPr>
                <w:rFonts w:ascii="宋体" w:hAnsi="宋体" w:eastAsia="宋体" w:cs="宋体"/>
                <w:sz w:val="24"/>
                <w:szCs w:val="24"/>
              </w:rPr>
              <w:t xml:space="preserve"> </w:t>
            </w:r>
            <w:r>
              <w:rPr>
                <w:rFonts w:ascii="宋体" w:hAnsi="宋体" w:eastAsia="宋体" w:cs="宋体"/>
                <w:spacing w:val="-2"/>
                <w:sz w:val="24"/>
                <w:szCs w:val="24"/>
              </w:rPr>
              <w:t>项目管理、监理、检测等服务情形。格式自拟。</w:t>
            </w:r>
          </w:p>
          <w:p w14:paraId="5A7B01AF">
            <w:pPr>
              <w:spacing w:before="41" w:line="214" w:lineRule="auto"/>
              <w:jc w:val="right"/>
              <w:rPr>
                <w:rFonts w:ascii="宋体" w:hAnsi="宋体" w:eastAsia="宋体" w:cs="宋体"/>
                <w:sz w:val="24"/>
                <w:szCs w:val="24"/>
              </w:rPr>
            </w:pPr>
            <w:r>
              <w:rPr>
                <w:rFonts w:ascii="宋体" w:hAnsi="宋体" w:eastAsia="宋体" w:cs="宋体"/>
                <w:b/>
                <w:bCs/>
                <w:spacing w:val="-12"/>
                <w:sz w:val="24"/>
                <w:szCs w:val="24"/>
              </w:rPr>
              <w:t>2.</w:t>
            </w:r>
            <w:r>
              <w:rPr>
                <w:rFonts w:ascii="宋体" w:hAnsi="宋体" w:eastAsia="宋体" w:cs="宋体"/>
                <w:spacing w:val="-12"/>
                <w:sz w:val="24"/>
                <w:szCs w:val="24"/>
              </w:rPr>
              <w:t>供应商如在“信用中国</w:t>
            </w:r>
            <w:r>
              <w:rPr>
                <w:rFonts w:ascii="宋体" w:hAnsi="宋体" w:eastAsia="宋体" w:cs="宋体"/>
                <w:spacing w:val="-49"/>
                <w:sz w:val="24"/>
                <w:szCs w:val="24"/>
              </w:rPr>
              <w:t xml:space="preserve"> </w:t>
            </w:r>
            <w:r>
              <w:rPr>
                <w:rFonts w:ascii="宋体" w:hAnsi="宋体" w:eastAsia="宋体" w:cs="宋体"/>
                <w:spacing w:val="-12"/>
                <w:sz w:val="24"/>
                <w:szCs w:val="24"/>
              </w:rPr>
              <w:t>”网（www.creditchina.gov.cn）、</w:t>
            </w:r>
          </w:p>
        </w:tc>
      </w:tr>
    </w:tbl>
    <w:p w14:paraId="75FB7E19">
      <w:pPr>
        <w:rPr>
          <w:rFonts w:ascii="Arial"/>
          <w:sz w:val="21"/>
        </w:rPr>
      </w:pPr>
    </w:p>
    <w:p w14:paraId="6A6A23A0">
      <w:pPr>
        <w:rPr>
          <w:rFonts w:ascii="Arial" w:hAnsi="Arial" w:eastAsia="Arial" w:cs="Arial"/>
          <w:sz w:val="21"/>
          <w:szCs w:val="21"/>
        </w:rPr>
        <w:sectPr>
          <w:footerReference r:id="rId13" w:type="default"/>
          <w:pgSz w:w="11906" w:h="16840"/>
          <w:pgMar w:top="1440" w:right="1080" w:bottom="1440" w:left="1080" w:header="0" w:footer="935" w:gutter="0"/>
          <w:pgNumType w:fmt="decimal"/>
          <w:cols w:space="720" w:num="1"/>
        </w:sectPr>
      </w:pPr>
    </w:p>
    <w:p w14:paraId="2B3E5138">
      <w:pPr>
        <w:spacing w:line="90" w:lineRule="auto"/>
        <w:rPr>
          <w:rFonts w:ascii="Arial"/>
          <w:sz w:val="2"/>
        </w:r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3E017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1012" w:type="dxa"/>
            <w:vAlign w:val="top"/>
          </w:tcPr>
          <w:p w14:paraId="012F54D6">
            <w:pPr>
              <w:rPr>
                <w:rFonts w:ascii="Arial"/>
                <w:sz w:val="21"/>
              </w:rPr>
            </w:pPr>
          </w:p>
        </w:tc>
        <w:tc>
          <w:tcPr>
            <w:tcW w:w="2891" w:type="dxa"/>
            <w:vAlign w:val="top"/>
          </w:tcPr>
          <w:p w14:paraId="2745D3C3">
            <w:pPr>
              <w:rPr>
                <w:rFonts w:ascii="Arial"/>
                <w:sz w:val="21"/>
              </w:rPr>
            </w:pPr>
          </w:p>
        </w:tc>
        <w:tc>
          <w:tcPr>
            <w:tcW w:w="6285" w:type="dxa"/>
            <w:vAlign w:val="top"/>
          </w:tcPr>
          <w:p w14:paraId="121B868B">
            <w:pPr>
              <w:spacing w:before="199" w:line="314" w:lineRule="auto"/>
              <w:ind w:left="122" w:right="101" w:firstLine="45"/>
              <w:jc w:val="both"/>
              <w:rPr>
                <w:rFonts w:ascii="宋体" w:hAnsi="宋体" w:eastAsia="宋体" w:cs="宋体"/>
                <w:sz w:val="24"/>
                <w:szCs w:val="24"/>
              </w:rPr>
            </w:pPr>
            <w:r>
              <w:rPr>
                <w:rFonts w:hint="eastAsia" w:ascii="宋体" w:hAnsi="宋体" w:eastAsia="宋体" w:cs="宋体"/>
                <w:sz w:val="24"/>
                <w:szCs w:val="24"/>
              </w:rPr>
              <w:t>中国政府采购网（www.ccgp.gov.cn）和“ 国家企业信用信息公示系统 ”被列入失信被执行人、</w:t>
            </w:r>
            <w:r>
              <w:rPr>
                <w:rFonts w:hint="eastAsia" w:ascii="宋体" w:hAnsi="宋体" w:eastAsia="宋体" w:cs="宋体"/>
                <w:sz w:val="24"/>
                <w:szCs w:val="24"/>
                <w:lang w:val="en-US" w:eastAsia="zh-CN"/>
              </w:rPr>
              <w:t>经营异常名单、</w:t>
            </w:r>
            <w:r>
              <w:rPr>
                <w:rFonts w:hint="eastAsia" w:ascii="宋体" w:hAnsi="宋体" w:eastAsia="宋体" w:cs="宋体"/>
                <w:sz w:val="24"/>
                <w:szCs w:val="24"/>
              </w:rPr>
              <w:t>重大税收违法案件当事人名单以及政府采购严重违法失信行为记录名单的，</w:t>
            </w:r>
            <w:r>
              <w:rPr>
                <w:rFonts w:hint="eastAsia" w:ascii="宋体" w:hAnsi="宋体" w:eastAsia="宋体" w:cs="宋体"/>
                <w:sz w:val="24"/>
                <w:szCs w:val="24"/>
                <w:lang w:val="en-US" w:eastAsia="zh-CN"/>
              </w:rPr>
              <w:t>有行贿犯罪记录、食品安全问题处罚、失信行为、围标串标行为的，</w:t>
            </w:r>
            <w:r>
              <w:rPr>
                <w:rFonts w:hint="eastAsia" w:ascii="宋体" w:hAnsi="宋体" w:eastAsia="宋体" w:cs="宋体"/>
                <w:sz w:val="24"/>
                <w:szCs w:val="24"/>
              </w:rPr>
              <w:t>拒绝参加本次政府采购活动；</w:t>
            </w:r>
          </w:p>
        </w:tc>
      </w:tr>
      <w:tr w14:paraId="3C1CF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476098C5">
            <w:pPr>
              <w:spacing w:before="214" w:line="183" w:lineRule="auto"/>
              <w:ind w:left="227"/>
              <w:rPr>
                <w:rFonts w:ascii="宋体" w:hAnsi="宋体" w:eastAsia="宋体" w:cs="宋体"/>
                <w:sz w:val="24"/>
                <w:szCs w:val="24"/>
              </w:rPr>
            </w:pPr>
            <w:r>
              <w:rPr>
                <w:rFonts w:ascii="宋体" w:hAnsi="宋体" w:eastAsia="宋体" w:cs="宋体"/>
                <w:b/>
                <w:bCs/>
                <w:spacing w:val="-8"/>
                <w:sz w:val="24"/>
                <w:szCs w:val="24"/>
              </w:rPr>
              <w:t>3.6.3</w:t>
            </w:r>
          </w:p>
        </w:tc>
        <w:tc>
          <w:tcPr>
            <w:tcW w:w="2891" w:type="dxa"/>
            <w:vAlign w:val="top"/>
          </w:tcPr>
          <w:p w14:paraId="1522E628">
            <w:pPr>
              <w:spacing w:before="176" w:line="214" w:lineRule="auto"/>
              <w:ind w:left="739"/>
              <w:rPr>
                <w:rFonts w:ascii="宋体" w:hAnsi="宋体" w:eastAsia="宋体" w:cs="宋体"/>
                <w:sz w:val="24"/>
                <w:szCs w:val="24"/>
              </w:rPr>
            </w:pPr>
            <w:r>
              <w:rPr>
                <w:rFonts w:ascii="宋体" w:hAnsi="宋体" w:eastAsia="宋体" w:cs="宋体"/>
                <w:b/>
                <w:bCs/>
                <w:spacing w:val="-7"/>
                <w:sz w:val="24"/>
                <w:szCs w:val="24"/>
              </w:rPr>
              <w:t>备选投标方案</w:t>
            </w:r>
          </w:p>
        </w:tc>
        <w:tc>
          <w:tcPr>
            <w:tcW w:w="6285" w:type="dxa"/>
            <w:vAlign w:val="top"/>
          </w:tcPr>
          <w:p w14:paraId="440136BE">
            <w:pPr>
              <w:spacing w:before="176" w:line="214" w:lineRule="auto"/>
              <w:ind w:left="132"/>
              <w:rPr>
                <w:rFonts w:ascii="宋体" w:hAnsi="宋体" w:eastAsia="宋体" w:cs="宋体"/>
                <w:sz w:val="24"/>
                <w:szCs w:val="24"/>
              </w:rPr>
            </w:pPr>
            <w:r>
              <w:rPr>
                <w:rFonts w:ascii="宋体" w:hAnsi="宋体" w:eastAsia="宋体" w:cs="宋体"/>
                <w:spacing w:val="-7"/>
                <w:sz w:val="24"/>
                <w:szCs w:val="24"/>
              </w:rPr>
              <w:t>不允许</w:t>
            </w:r>
          </w:p>
        </w:tc>
      </w:tr>
      <w:tr w14:paraId="653FD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0" w:hRule="atLeast"/>
        </w:trPr>
        <w:tc>
          <w:tcPr>
            <w:tcW w:w="1012" w:type="dxa"/>
            <w:vAlign w:val="top"/>
          </w:tcPr>
          <w:p w14:paraId="6A71DD9A">
            <w:pPr>
              <w:spacing w:line="244" w:lineRule="auto"/>
              <w:rPr>
                <w:rFonts w:ascii="Arial"/>
                <w:sz w:val="21"/>
              </w:rPr>
            </w:pPr>
          </w:p>
          <w:p w14:paraId="51432ED7">
            <w:pPr>
              <w:spacing w:line="244" w:lineRule="auto"/>
              <w:rPr>
                <w:rFonts w:ascii="Arial"/>
                <w:sz w:val="21"/>
              </w:rPr>
            </w:pPr>
          </w:p>
          <w:p w14:paraId="598AB7F3">
            <w:pPr>
              <w:spacing w:line="244" w:lineRule="auto"/>
              <w:rPr>
                <w:rFonts w:ascii="Arial"/>
                <w:sz w:val="21"/>
              </w:rPr>
            </w:pPr>
          </w:p>
          <w:p w14:paraId="599B3A7B">
            <w:pPr>
              <w:spacing w:line="244" w:lineRule="auto"/>
              <w:rPr>
                <w:rFonts w:ascii="Arial"/>
                <w:sz w:val="21"/>
              </w:rPr>
            </w:pPr>
          </w:p>
          <w:p w14:paraId="66B1B58C">
            <w:pPr>
              <w:spacing w:line="244" w:lineRule="auto"/>
              <w:rPr>
                <w:rFonts w:ascii="Arial"/>
                <w:sz w:val="21"/>
              </w:rPr>
            </w:pPr>
          </w:p>
          <w:p w14:paraId="6C1CA25F">
            <w:pPr>
              <w:spacing w:line="244" w:lineRule="auto"/>
              <w:rPr>
                <w:rFonts w:ascii="Arial"/>
                <w:sz w:val="21"/>
              </w:rPr>
            </w:pPr>
          </w:p>
          <w:p w14:paraId="4605AF77">
            <w:pPr>
              <w:spacing w:line="244" w:lineRule="auto"/>
              <w:rPr>
                <w:rFonts w:ascii="Arial"/>
                <w:sz w:val="21"/>
              </w:rPr>
            </w:pPr>
          </w:p>
          <w:p w14:paraId="68F43A94">
            <w:pPr>
              <w:spacing w:line="244" w:lineRule="auto"/>
              <w:rPr>
                <w:rFonts w:ascii="Arial"/>
                <w:sz w:val="21"/>
              </w:rPr>
            </w:pPr>
          </w:p>
          <w:p w14:paraId="1E81FCBA">
            <w:pPr>
              <w:spacing w:line="244" w:lineRule="auto"/>
              <w:rPr>
                <w:rFonts w:ascii="Arial"/>
                <w:sz w:val="21"/>
              </w:rPr>
            </w:pPr>
          </w:p>
          <w:p w14:paraId="60657FD0">
            <w:pPr>
              <w:spacing w:line="244" w:lineRule="auto"/>
              <w:rPr>
                <w:rFonts w:ascii="Arial"/>
                <w:sz w:val="21"/>
              </w:rPr>
            </w:pPr>
          </w:p>
          <w:p w14:paraId="37CA903A">
            <w:pPr>
              <w:spacing w:line="244" w:lineRule="auto"/>
              <w:rPr>
                <w:rFonts w:ascii="Arial"/>
                <w:sz w:val="21"/>
              </w:rPr>
            </w:pPr>
          </w:p>
          <w:p w14:paraId="0E1AF196">
            <w:pPr>
              <w:spacing w:line="244" w:lineRule="auto"/>
              <w:rPr>
                <w:rFonts w:ascii="Arial"/>
                <w:sz w:val="21"/>
              </w:rPr>
            </w:pPr>
          </w:p>
          <w:p w14:paraId="2056010D">
            <w:pPr>
              <w:spacing w:line="244" w:lineRule="auto"/>
              <w:rPr>
                <w:rFonts w:ascii="Arial"/>
                <w:sz w:val="21"/>
              </w:rPr>
            </w:pPr>
          </w:p>
          <w:p w14:paraId="48C8635F">
            <w:pPr>
              <w:spacing w:line="244" w:lineRule="auto"/>
              <w:rPr>
                <w:rFonts w:ascii="Arial"/>
                <w:sz w:val="21"/>
              </w:rPr>
            </w:pPr>
          </w:p>
          <w:p w14:paraId="48C17CA1">
            <w:pPr>
              <w:spacing w:line="244" w:lineRule="auto"/>
              <w:rPr>
                <w:rFonts w:ascii="Arial"/>
                <w:sz w:val="21"/>
              </w:rPr>
            </w:pPr>
          </w:p>
          <w:p w14:paraId="39286565">
            <w:pPr>
              <w:spacing w:line="244" w:lineRule="auto"/>
              <w:rPr>
                <w:rFonts w:ascii="Arial"/>
                <w:sz w:val="21"/>
              </w:rPr>
            </w:pPr>
          </w:p>
          <w:p w14:paraId="42EEC11C">
            <w:pPr>
              <w:spacing w:line="245" w:lineRule="auto"/>
              <w:rPr>
                <w:rFonts w:ascii="Arial"/>
                <w:sz w:val="21"/>
              </w:rPr>
            </w:pPr>
          </w:p>
          <w:p w14:paraId="08AD9940">
            <w:pPr>
              <w:spacing w:line="245" w:lineRule="auto"/>
              <w:rPr>
                <w:rFonts w:ascii="Arial"/>
                <w:sz w:val="21"/>
              </w:rPr>
            </w:pPr>
          </w:p>
          <w:p w14:paraId="4CBA7E44">
            <w:pPr>
              <w:spacing w:line="245" w:lineRule="auto"/>
              <w:rPr>
                <w:rFonts w:ascii="Arial"/>
                <w:sz w:val="21"/>
              </w:rPr>
            </w:pPr>
          </w:p>
          <w:p w14:paraId="7B589DA6">
            <w:pPr>
              <w:spacing w:line="245" w:lineRule="auto"/>
              <w:rPr>
                <w:rFonts w:ascii="Arial"/>
                <w:sz w:val="21"/>
              </w:rPr>
            </w:pPr>
          </w:p>
          <w:p w14:paraId="27FBD4D2">
            <w:pPr>
              <w:spacing w:line="245" w:lineRule="auto"/>
              <w:rPr>
                <w:rFonts w:ascii="Arial"/>
                <w:sz w:val="21"/>
              </w:rPr>
            </w:pPr>
          </w:p>
          <w:p w14:paraId="78BBDF06">
            <w:pPr>
              <w:spacing w:line="245" w:lineRule="auto"/>
              <w:rPr>
                <w:rFonts w:ascii="Arial"/>
                <w:sz w:val="21"/>
              </w:rPr>
            </w:pPr>
          </w:p>
          <w:p w14:paraId="7044A3DF">
            <w:pPr>
              <w:spacing w:line="245" w:lineRule="auto"/>
              <w:rPr>
                <w:rFonts w:ascii="Arial"/>
                <w:sz w:val="21"/>
              </w:rPr>
            </w:pPr>
          </w:p>
          <w:p w14:paraId="4537DFDB">
            <w:pPr>
              <w:spacing w:before="78" w:line="183" w:lineRule="auto"/>
              <w:ind w:left="227"/>
              <w:rPr>
                <w:rFonts w:ascii="宋体" w:hAnsi="宋体" w:eastAsia="宋体" w:cs="宋体"/>
                <w:sz w:val="24"/>
                <w:szCs w:val="24"/>
              </w:rPr>
            </w:pPr>
            <w:r>
              <w:rPr>
                <w:rFonts w:ascii="宋体" w:hAnsi="宋体" w:eastAsia="宋体" w:cs="宋体"/>
                <w:b/>
                <w:bCs/>
                <w:spacing w:val="-8"/>
                <w:sz w:val="24"/>
                <w:szCs w:val="24"/>
              </w:rPr>
              <w:t>3.7.3</w:t>
            </w:r>
          </w:p>
        </w:tc>
        <w:tc>
          <w:tcPr>
            <w:tcW w:w="2891" w:type="dxa"/>
            <w:vAlign w:val="top"/>
          </w:tcPr>
          <w:p w14:paraId="79462964">
            <w:pPr>
              <w:spacing w:line="242" w:lineRule="auto"/>
              <w:rPr>
                <w:rFonts w:ascii="Arial"/>
                <w:sz w:val="21"/>
              </w:rPr>
            </w:pPr>
          </w:p>
          <w:p w14:paraId="6D0A29D4">
            <w:pPr>
              <w:spacing w:line="242" w:lineRule="auto"/>
              <w:rPr>
                <w:rFonts w:ascii="Arial"/>
                <w:sz w:val="21"/>
              </w:rPr>
            </w:pPr>
          </w:p>
          <w:p w14:paraId="43F5565B">
            <w:pPr>
              <w:spacing w:line="242" w:lineRule="auto"/>
              <w:rPr>
                <w:rFonts w:ascii="Arial"/>
                <w:sz w:val="21"/>
              </w:rPr>
            </w:pPr>
          </w:p>
          <w:p w14:paraId="4977ACDC">
            <w:pPr>
              <w:spacing w:line="242" w:lineRule="auto"/>
              <w:rPr>
                <w:rFonts w:ascii="Arial"/>
                <w:sz w:val="21"/>
              </w:rPr>
            </w:pPr>
          </w:p>
          <w:p w14:paraId="66F1ABD4">
            <w:pPr>
              <w:spacing w:line="242" w:lineRule="auto"/>
              <w:rPr>
                <w:rFonts w:ascii="Arial"/>
                <w:sz w:val="21"/>
              </w:rPr>
            </w:pPr>
          </w:p>
          <w:p w14:paraId="14C47705">
            <w:pPr>
              <w:spacing w:line="243" w:lineRule="auto"/>
              <w:rPr>
                <w:rFonts w:ascii="Arial"/>
                <w:sz w:val="21"/>
              </w:rPr>
            </w:pPr>
          </w:p>
          <w:p w14:paraId="2FDB8E98">
            <w:pPr>
              <w:spacing w:line="243" w:lineRule="auto"/>
              <w:rPr>
                <w:rFonts w:ascii="Arial"/>
                <w:sz w:val="21"/>
              </w:rPr>
            </w:pPr>
          </w:p>
          <w:p w14:paraId="041F7400">
            <w:pPr>
              <w:spacing w:line="243" w:lineRule="auto"/>
              <w:rPr>
                <w:rFonts w:ascii="Arial"/>
                <w:sz w:val="21"/>
              </w:rPr>
            </w:pPr>
          </w:p>
          <w:p w14:paraId="7C83EF6F">
            <w:pPr>
              <w:spacing w:line="243" w:lineRule="auto"/>
              <w:rPr>
                <w:rFonts w:ascii="Arial"/>
                <w:sz w:val="21"/>
              </w:rPr>
            </w:pPr>
          </w:p>
          <w:p w14:paraId="4088536D">
            <w:pPr>
              <w:spacing w:line="243" w:lineRule="auto"/>
              <w:rPr>
                <w:rFonts w:ascii="Arial"/>
                <w:sz w:val="21"/>
              </w:rPr>
            </w:pPr>
          </w:p>
          <w:p w14:paraId="74DD70F7">
            <w:pPr>
              <w:spacing w:line="243" w:lineRule="auto"/>
              <w:rPr>
                <w:rFonts w:ascii="Arial"/>
                <w:sz w:val="21"/>
              </w:rPr>
            </w:pPr>
          </w:p>
          <w:p w14:paraId="37056612">
            <w:pPr>
              <w:spacing w:line="243" w:lineRule="auto"/>
              <w:rPr>
                <w:rFonts w:ascii="Arial"/>
                <w:sz w:val="21"/>
              </w:rPr>
            </w:pPr>
          </w:p>
          <w:p w14:paraId="581CEA95">
            <w:pPr>
              <w:spacing w:line="243" w:lineRule="auto"/>
              <w:rPr>
                <w:rFonts w:ascii="Arial"/>
                <w:sz w:val="21"/>
              </w:rPr>
            </w:pPr>
          </w:p>
          <w:p w14:paraId="2E778743">
            <w:pPr>
              <w:spacing w:line="243" w:lineRule="auto"/>
              <w:rPr>
                <w:rFonts w:ascii="Arial"/>
                <w:sz w:val="21"/>
              </w:rPr>
            </w:pPr>
          </w:p>
          <w:p w14:paraId="4859A8B9">
            <w:pPr>
              <w:spacing w:line="243" w:lineRule="auto"/>
              <w:rPr>
                <w:rFonts w:ascii="Arial"/>
                <w:sz w:val="21"/>
              </w:rPr>
            </w:pPr>
          </w:p>
          <w:p w14:paraId="7D70E9F5">
            <w:pPr>
              <w:spacing w:line="243" w:lineRule="auto"/>
              <w:rPr>
                <w:rFonts w:ascii="Arial"/>
                <w:sz w:val="21"/>
              </w:rPr>
            </w:pPr>
          </w:p>
          <w:p w14:paraId="60B9273C">
            <w:pPr>
              <w:spacing w:line="243" w:lineRule="auto"/>
              <w:rPr>
                <w:rFonts w:ascii="Arial"/>
                <w:sz w:val="21"/>
              </w:rPr>
            </w:pPr>
          </w:p>
          <w:p w14:paraId="69A9113D">
            <w:pPr>
              <w:spacing w:line="243" w:lineRule="auto"/>
              <w:rPr>
                <w:rFonts w:ascii="Arial"/>
                <w:sz w:val="21"/>
              </w:rPr>
            </w:pPr>
          </w:p>
          <w:p w14:paraId="2125BCC9">
            <w:pPr>
              <w:spacing w:line="243" w:lineRule="auto"/>
              <w:rPr>
                <w:rFonts w:ascii="Arial"/>
                <w:sz w:val="21"/>
              </w:rPr>
            </w:pPr>
          </w:p>
          <w:p w14:paraId="758500D4">
            <w:pPr>
              <w:spacing w:line="243" w:lineRule="auto"/>
              <w:rPr>
                <w:rFonts w:ascii="Arial"/>
                <w:sz w:val="21"/>
              </w:rPr>
            </w:pPr>
          </w:p>
          <w:p w14:paraId="411C403C">
            <w:pPr>
              <w:spacing w:line="243" w:lineRule="auto"/>
              <w:rPr>
                <w:rFonts w:ascii="Arial"/>
                <w:sz w:val="21"/>
              </w:rPr>
            </w:pPr>
          </w:p>
          <w:p w14:paraId="121B928D">
            <w:pPr>
              <w:spacing w:line="243" w:lineRule="auto"/>
              <w:rPr>
                <w:rFonts w:ascii="Arial"/>
                <w:sz w:val="21"/>
              </w:rPr>
            </w:pPr>
          </w:p>
          <w:p w14:paraId="4556468D">
            <w:pPr>
              <w:spacing w:line="243" w:lineRule="auto"/>
              <w:rPr>
                <w:rFonts w:ascii="Arial"/>
                <w:sz w:val="21"/>
              </w:rPr>
            </w:pPr>
          </w:p>
          <w:p w14:paraId="0CD5D06C">
            <w:pPr>
              <w:spacing w:before="78" w:line="219" w:lineRule="auto"/>
              <w:ind w:left="739"/>
              <w:rPr>
                <w:rFonts w:ascii="宋体" w:hAnsi="宋体" w:eastAsia="宋体" w:cs="宋体"/>
                <w:sz w:val="24"/>
                <w:szCs w:val="24"/>
              </w:rPr>
            </w:pPr>
            <w:r>
              <w:rPr>
                <w:rFonts w:ascii="宋体" w:hAnsi="宋体" w:eastAsia="宋体" w:cs="宋体"/>
                <w:b/>
                <w:bCs/>
                <w:spacing w:val="-7"/>
                <w:sz w:val="24"/>
                <w:szCs w:val="24"/>
              </w:rPr>
              <w:t>投标文件份数</w:t>
            </w:r>
          </w:p>
        </w:tc>
        <w:tc>
          <w:tcPr>
            <w:tcW w:w="6285" w:type="dxa"/>
            <w:vAlign w:val="top"/>
          </w:tcPr>
          <w:p w14:paraId="5C4A9BFC">
            <w:pPr>
              <w:spacing w:before="173" w:line="219" w:lineRule="auto"/>
              <w:ind w:left="160"/>
              <w:rPr>
                <w:rFonts w:ascii="宋体" w:hAnsi="宋体" w:eastAsia="宋体" w:cs="宋体"/>
                <w:sz w:val="24"/>
                <w:szCs w:val="24"/>
              </w:rPr>
            </w:pPr>
            <w:r>
              <w:rPr>
                <w:rFonts w:ascii="宋体" w:hAnsi="宋体" w:eastAsia="宋体" w:cs="宋体"/>
                <w:spacing w:val="-3"/>
                <w:sz w:val="24"/>
                <w:szCs w:val="24"/>
              </w:rPr>
              <w:t>1、投标文件组成：详见第六章  投标文件</w:t>
            </w:r>
            <w:r>
              <w:rPr>
                <w:rFonts w:ascii="宋体" w:hAnsi="宋体" w:eastAsia="宋体" w:cs="宋体"/>
                <w:spacing w:val="-4"/>
                <w:sz w:val="24"/>
                <w:szCs w:val="24"/>
              </w:rPr>
              <w:t>格式。</w:t>
            </w:r>
          </w:p>
          <w:p w14:paraId="060E28C6">
            <w:pPr>
              <w:spacing w:before="195" w:line="278" w:lineRule="auto"/>
              <w:ind w:left="123" w:right="117" w:firstLine="5"/>
              <w:rPr>
                <w:rFonts w:ascii="宋体" w:hAnsi="宋体" w:eastAsia="宋体" w:cs="宋体"/>
                <w:sz w:val="24"/>
                <w:szCs w:val="24"/>
              </w:rPr>
            </w:pPr>
            <w:r>
              <w:rPr>
                <w:rFonts w:ascii="宋体" w:hAnsi="宋体" w:eastAsia="宋体" w:cs="宋体"/>
                <w:spacing w:val="-4"/>
                <w:sz w:val="24"/>
                <w:szCs w:val="24"/>
              </w:rPr>
              <w:t>2、投标文件编制：供应商应先安装“政采云电子投标客户</w:t>
            </w:r>
            <w:r>
              <w:rPr>
                <w:rFonts w:ascii="宋体" w:hAnsi="宋体" w:eastAsia="宋体" w:cs="宋体"/>
                <w:spacing w:val="16"/>
                <w:sz w:val="24"/>
                <w:szCs w:val="24"/>
              </w:rPr>
              <w:t xml:space="preserve"> </w:t>
            </w:r>
            <w:r>
              <w:rPr>
                <w:rFonts w:ascii="宋体" w:hAnsi="宋体" w:eastAsia="宋体" w:cs="宋体"/>
                <w:spacing w:val="-4"/>
                <w:sz w:val="24"/>
                <w:szCs w:val="24"/>
              </w:rPr>
              <w:t>端</w:t>
            </w:r>
            <w:r>
              <w:rPr>
                <w:rFonts w:ascii="宋体" w:hAnsi="宋体" w:eastAsia="宋体" w:cs="宋体"/>
                <w:spacing w:val="-42"/>
                <w:sz w:val="24"/>
                <w:szCs w:val="24"/>
              </w:rPr>
              <w:t xml:space="preserve"> </w:t>
            </w:r>
            <w:r>
              <w:rPr>
                <w:rFonts w:ascii="宋体" w:hAnsi="宋体" w:eastAsia="宋体" w:cs="宋体"/>
                <w:spacing w:val="-4"/>
                <w:sz w:val="24"/>
                <w:szCs w:val="24"/>
              </w:rPr>
              <w:t>”，并按照本采购文件和“政府采购云平</w:t>
            </w:r>
            <w:r>
              <w:rPr>
                <w:rFonts w:ascii="宋体" w:hAnsi="宋体" w:eastAsia="宋体" w:cs="宋体"/>
                <w:spacing w:val="-5"/>
                <w:sz w:val="24"/>
                <w:szCs w:val="24"/>
              </w:rPr>
              <w:t>台</w:t>
            </w:r>
            <w:r>
              <w:rPr>
                <w:rFonts w:ascii="宋体" w:hAnsi="宋体" w:eastAsia="宋体" w:cs="宋体"/>
                <w:spacing w:val="-55"/>
                <w:sz w:val="24"/>
                <w:szCs w:val="24"/>
              </w:rPr>
              <w:t xml:space="preserve"> </w:t>
            </w:r>
            <w:r>
              <w:rPr>
                <w:rFonts w:ascii="宋体" w:hAnsi="宋体" w:eastAsia="宋体" w:cs="宋体"/>
                <w:spacing w:val="-5"/>
                <w:sz w:val="24"/>
                <w:szCs w:val="24"/>
              </w:rPr>
              <w:t>”的要求，</w:t>
            </w:r>
            <w:r>
              <w:rPr>
                <w:rFonts w:ascii="宋体" w:hAnsi="宋体" w:eastAsia="宋体" w:cs="宋体"/>
                <w:sz w:val="24"/>
                <w:szCs w:val="24"/>
              </w:rPr>
              <w:t xml:space="preserve"> </w:t>
            </w:r>
            <w:r>
              <w:rPr>
                <w:rFonts w:ascii="宋体" w:hAnsi="宋体" w:eastAsia="宋体" w:cs="宋体"/>
                <w:spacing w:val="-4"/>
                <w:sz w:val="24"/>
                <w:szCs w:val="24"/>
              </w:rPr>
              <w:t>通过“政采云电子投标客户端</w:t>
            </w:r>
            <w:r>
              <w:rPr>
                <w:rFonts w:ascii="宋体" w:hAnsi="宋体" w:eastAsia="宋体" w:cs="宋体"/>
                <w:spacing w:val="-42"/>
                <w:sz w:val="24"/>
                <w:szCs w:val="24"/>
              </w:rPr>
              <w:t xml:space="preserve"> </w:t>
            </w:r>
            <w:r>
              <w:rPr>
                <w:rFonts w:ascii="宋体" w:hAnsi="宋体" w:eastAsia="宋体" w:cs="宋体"/>
                <w:spacing w:val="-4"/>
                <w:sz w:val="24"/>
                <w:szCs w:val="24"/>
              </w:rPr>
              <w:t>”编制并加密投标文件。</w:t>
            </w:r>
          </w:p>
          <w:p w14:paraId="7702C8BE">
            <w:pPr>
              <w:spacing w:before="272" w:line="219" w:lineRule="auto"/>
              <w:ind w:left="133"/>
              <w:rPr>
                <w:rFonts w:ascii="宋体" w:hAnsi="宋体" w:eastAsia="宋体" w:cs="宋体"/>
                <w:sz w:val="24"/>
                <w:szCs w:val="24"/>
              </w:rPr>
            </w:pPr>
            <w:r>
              <w:rPr>
                <w:rFonts w:ascii="宋体" w:hAnsi="宋体" w:eastAsia="宋体" w:cs="宋体"/>
                <w:spacing w:val="-2"/>
                <w:sz w:val="24"/>
                <w:szCs w:val="24"/>
              </w:rPr>
              <w:t>3、投标文件的签章：电子签章。</w:t>
            </w:r>
          </w:p>
          <w:p w14:paraId="0D924B08">
            <w:pPr>
              <w:spacing w:before="195" w:line="278" w:lineRule="auto"/>
              <w:ind w:left="128" w:right="110" w:hanging="6"/>
              <w:rPr>
                <w:rFonts w:ascii="宋体" w:hAnsi="宋体" w:eastAsia="宋体" w:cs="宋体"/>
                <w:sz w:val="24"/>
                <w:szCs w:val="24"/>
              </w:rPr>
            </w:pPr>
            <w:r>
              <w:rPr>
                <w:rFonts w:ascii="宋体" w:hAnsi="宋体" w:eastAsia="宋体" w:cs="宋体"/>
                <w:spacing w:val="-5"/>
                <w:sz w:val="24"/>
                <w:szCs w:val="24"/>
              </w:rPr>
              <w:t>4、投标文件的形式：</w:t>
            </w:r>
            <w:r>
              <w:rPr>
                <w:rFonts w:ascii="MS Gothic" w:hAnsi="MS Gothic" w:eastAsia="MS Gothic" w:cs="MS Gothic"/>
                <w:spacing w:val="-5"/>
                <w:sz w:val="24"/>
                <w:szCs w:val="24"/>
              </w:rPr>
              <w:t>☑</w:t>
            </w:r>
            <w:r>
              <w:rPr>
                <w:rFonts w:ascii="MS Gothic" w:hAnsi="MS Gothic" w:eastAsia="MS Gothic" w:cs="MS Gothic"/>
                <w:spacing w:val="94"/>
                <w:sz w:val="24"/>
                <w:szCs w:val="24"/>
              </w:rPr>
              <w:t xml:space="preserve"> </w:t>
            </w:r>
            <w:r>
              <w:rPr>
                <w:rFonts w:ascii="宋体" w:hAnsi="宋体" w:eastAsia="宋体" w:cs="宋体"/>
                <w:spacing w:val="-5"/>
                <w:sz w:val="24"/>
                <w:szCs w:val="24"/>
              </w:rPr>
              <w:t>电子投标文件【包括“</w:t>
            </w:r>
            <w:r>
              <w:rPr>
                <w:rFonts w:ascii="宋体" w:hAnsi="宋体" w:eastAsia="宋体" w:cs="宋体"/>
                <w:spacing w:val="-44"/>
                <w:sz w:val="24"/>
                <w:szCs w:val="24"/>
              </w:rPr>
              <w:t xml:space="preserve"> </w:t>
            </w:r>
            <w:r>
              <w:rPr>
                <w:rFonts w:ascii="宋体" w:hAnsi="宋体" w:eastAsia="宋体" w:cs="宋体"/>
                <w:spacing w:val="-5"/>
                <w:sz w:val="24"/>
                <w:szCs w:val="24"/>
              </w:rPr>
              <w:t>电子加密</w:t>
            </w:r>
            <w:r>
              <w:rPr>
                <w:rFonts w:ascii="宋体" w:hAnsi="宋体" w:eastAsia="宋体" w:cs="宋体"/>
                <w:sz w:val="24"/>
                <w:szCs w:val="24"/>
              </w:rPr>
              <w:t xml:space="preserve"> </w:t>
            </w:r>
            <w:r>
              <w:rPr>
                <w:rFonts w:ascii="宋体" w:hAnsi="宋体" w:eastAsia="宋体" w:cs="宋体"/>
                <w:spacing w:val="-4"/>
                <w:sz w:val="24"/>
                <w:szCs w:val="24"/>
              </w:rPr>
              <w:t>投标文件</w:t>
            </w:r>
            <w:r>
              <w:rPr>
                <w:rFonts w:ascii="宋体" w:hAnsi="宋体" w:eastAsia="宋体" w:cs="宋体"/>
                <w:spacing w:val="-44"/>
                <w:sz w:val="24"/>
                <w:szCs w:val="24"/>
              </w:rPr>
              <w:t xml:space="preserve"> </w:t>
            </w:r>
            <w:r>
              <w:rPr>
                <w:rFonts w:ascii="宋体" w:hAnsi="宋体" w:eastAsia="宋体" w:cs="宋体"/>
                <w:spacing w:val="-4"/>
                <w:sz w:val="24"/>
                <w:szCs w:val="24"/>
              </w:rPr>
              <w:t>”、“备份投标文件</w:t>
            </w:r>
            <w:r>
              <w:rPr>
                <w:rFonts w:ascii="宋体" w:hAnsi="宋体" w:eastAsia="宋体" w:cs="宋体"/>
                <w:spacing w:val="-55"/>
                <w:sz w:val="24"/>
                <w:szCs w:val="24"/>
              </w:rPr>
              <w:t xml:space="preserve"> </w:t>
            </w:r>
            <w:r>
              <w:rPr>
                <w:rFonts w:ascii="宋体" w:hAnsi="宋体" w:eastAsia="宋体" w:cs="宋体"/>
                <w:spacing w:val="-4"/>
                <w:sz w:val="24"/>
                <w:szCs w:val="24"/>
              </w:rPr>
              <w:t>”（如有）】，</w:t>
            </w:r>
            <w:r>
              <w:rPr>
                <w:rFonts w:ascii="MS Gothic" w:hAnsi="MS Gothic" w:eastAsia="MS Gothic" w:cs="MS Gothic"/>
                <w:spacing w:val="-4"/>
                <w:sz w:val="24"/>
                <w:szCs w:val="24"/>
              </w:rPr>
              <w:t>☑</w:t>
            </w:r>
            <w:r>
              <w:rPr>
                <w:rFonts w:ascii="宋体" w:hAnsi="宋体" w:eastAsia="宋体" w:cs="宋体"/>
                <w:spacing w:val="-4"/>
                <w:sz w:val="24"/>
                <w:szCs w:val="24"/>
              </w:rPr>
              <w:t>“纸</w:t>
            </w:r>
            <w:r>
              <w:rPr>
                <w:rFonts w:ascii="宋体" w:hAnsi="宋体" w:eastAsia="宋体" w:cs="宋体"/>
                <w:spacing w:val="-5"/>
                <w:sz w:val="24"/>
                <w:szCs w:val="24"/>
              </w:rPr>
              <w:t>质标</w:t>
            </w:r>
            <w:r>
              <w:rPr>
                <w:rFonts w:ascii="宋体" w:hAnsi="宋体" w:eastAsia="宋体" w:cs="宋体"/>
                <w:sz w:val="24"/>
                <w:szCs w:val="24"/>
              </w:rPr>
              <w:t xml:space="preserve"> </w:t>
            </w:r>
            <w:r>
              <w:rPr>
                <w:rFonts w:ascii="宋体" w:hAnsi="宋体" w:eastAsia="宋体" w:cs="宋体"/>
                <w:spacing w:val="-7"/>
                <w:sz w:val="24"/>
                <w:szCs w:val="24"/>
              </w:rPr>
              <w:t>书</w:t>
            </w:r>
            <w:r>
              <w:rPr>
                <w:rFonts w:ascii="宋体" w:hAnsi="宋体" w:eastAsia="宋体" w:cs="宋体"/>
                <w:spacing w:val="-61"/>
                <w:sz w:val="24"/>
                <w:szCs w:val="24"/>
              </w:rPr>
              <w:t xml:space="preserve"> </w:t>
            </w:r>
            <w:r>
              <w:rPr>
                <w:rFonts w:ascii="宋体" w:hAnsi="宋体" w:eastAsia="宋体" w:cs="宋体"/>
                <w:spacing w:val="-7"/>
                <w:sz w:val="24"/>
                <w:szCs w:val="24"/>
              </w:rPr>
              <w:t>”；</w:t>
            </w:r>
          </w:p>
          <w:p w14:paraId="06CD5FCF">
            <w:pPr>
              <w:spacing w:before="292" w:line="279" w:lineRule="auto"/>
              <w:ind w:left="124" w:right="105" w:firstLine="22"/>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39"/>
                <w:sz w:val="24"/>
                <w:szCs w:val="24"/>
              </w:rPr>
              <w:t xml:space="preserve"> </w:t>
            </w:r>
            <w:r>
              <w:rPr>
                <w:rFonts w:ascii="宋体" w:hAnsi="宋体" w:eastAsia="宋体" w:cs="宋体"/>
                <w:spacing w:val="-9"/>
                <w:sz w:val="24"/>
                <w:szCs w:val="24"/>
              </w:rPr>
              <w:t>电子加密投标文件</w:t>
            </w:r>
            <w:r>
              <w:rPr>
                <w:rFonts w:ascii="宋体" w:hAnsi="宋体" w:eastAsia="宋体" w:cs="宋体"/>
                <w:spacing w:val="-61"/>
                <w:sz w:val="24"/>
                <w:szCs w:val="24"/>
              </w:rPr>
              <w:t xml:space="preserve"> </w:t>
            </w:r>
            <w:r>
              <w:rPr>
                <w:rFonts w:ascii="宋体" w:hAnsi="宋体" w:eastAsia="宋体" w:cs="宋体"/>
                <w:spacing w:val="-9"/>
                <w:sz w:val="24"/>
                <w:szCs w:val="24"/>
              </w:rPr>
              <w:t>”是指通过“政采云电子投标客</w:t>
            </w:r>
            <w:r>
              <w:rPr>
                <w:rFonts w:ascii="宋体" w:hAnsi="宋体" w:eastAsia="宋体" w:cs="宋体"/>
                <w:sz w:val="24"/>
                <w:szCs w:val="24"/>
              </w:rPr>
              <w:t xml:space="preserve"> </w:t>
            </w:r>
            <w:r>
              <w:rPr>
                <w:rFonts w:ascii="宋体" w:hAnsi="宋体" w:eastAsia="宋体" w:cs="宋体"/>
                <w:spacing w:val="-1"/>
                <w:sz w:val="24"/>
                <w:szCs w:val="24"/>
              </w:rPr>
              <w:t>户端</w:t>
            </w:r>
            <w:r>
              <w:rPr>
                <w:rFonts w:ascii="宋体" w:hAnsi="宋体" w:eastAsia="宋体" w:cs="宋体"/>
                <w:spacing w:val="-52"/>
                <w:sz w:val="24"/>
                <w:szCs w:val="24"/>
              </w:rPr>
              <w:t xml:space="preserve"> </w:t>
            </w:r>
            <w:r>
              <w:rPr>
                <w:rFonts w:ascii="宋体" w:hAnsi="宋体" w:eastAsia="宋体" w:cs="宋体"/>
                <w:spacing w:val="-1"/>
                <w:sz w:val="24"/>
                <w:szCs w:val="24"/>
              </w:rPr>
              <w:t>”完成投标文件编制后生成并加密的数据电文形式的</w:t>
            </w:r>
            <w:r>
              <w:rPr>
                <w:rFonts w:ascii="宋体" w:hAnsi="宋体" w:eastAsia="宋体" w:cs="宋体"/>
                <w:sz w:val="24"/>
                <w:szCs w:val="24"/>
              </w:rPr>
              <w:t xml:space="preserve"> </w:t>
            </w:r>
            <w:r>
              <w:rPr>
                <w:rFonts w:ascii="宋体" w:hAnsi="宋体" w:eastAsia="宋体" w:cs="宋体"/>
                <w:spacing w:val="-4"/>
                <w:sz w:val="24"/>
                <w:szCs w:val="24"/>
              </w:rPr>
              <w:t>投标文件。</w:t>
            </w:r>
          </w:p>
          <w:p w14:paraId="444E7A80">
            <w:pPr>
              <w:spacing w:before="289" w:line="279" w:lineRule="auto"/>
              <w:ind w:left="122" w:right="103" w:firstLine="24"/>
              <w:rPr>
                <w:rFonts w:ascii="宋体" w:hAnsi="宋体" w:eastAsia="宋体" w:cs="宋体"/>
                <w:sz w:val="24"/>
                <w:szCs w:val="24"/>
              </w:rPr>
            </w:pPr>
            <w:r>
              <w:rPr>
                <w:rFonts w:ascii="宋体" w:hAnsi="宋体" w:eastAsia="宋体" w:cs="宋体"/>
                <w:spacing w:val="-9"/>
                <w:sz w:val="24"/>
                <w:szCs w:val="24"/>
              </w:rPr>
              <w:t>（2）“备份投标文件</w:t>
            </w:r>
            <w:r>
              <w:rPr>
                <w:rFonts w:ascii="宋体" w:hAnsi="宋体" w:eastAsia="宋体" w:cs="宋体"/>
                <w:spacing w:val="-47"/>
                <w:sz w:val="24"/>
                <w:szCs w:val="24"/>
              </w:rPr>
              <w:t xml:space="preserve"> </w:t>
            </w:r>
            <w:r>
              <w:rPr>
                <w:rFonts w:ascii="宋体" w:hAnsi="宋体" w:eastAsia="宋体" w:cs="宋体"/>
                <w:spacing w:val="-9"/>
                <w:sz w:val="24"/>
                <w:szCs w:val="24"/>
              </w:rPr>
              <w:t>”（若有）是指与“</w:t>
            </w:r>
            <w:r>
              <w:rPr>
                <w:rFonts w:ascii="宋体" w:hAnsi="宋体" w:eastAsia="宋体" w:cs="宋体"/>
                <w:spacing w:val="-51"/>
                <w:sz w:val="24"/>
                <w:szCs w:val="24"/>
              </w:rPr>
              <w:t xml:space="preserve"> </w:t>
            </w:r>
            <w:r>
              <w:rPr>
                <w:rFonts w:ascii="宋体" w:hAnsi="宋体" w:eastAsia="宋体" w:cs="宋体"/>
                <w:spacing w:val="-9"/>
                <w:sz w:val="24"/>
                <w:szCs w:val="24"/>
              </w:rPr>
              <w:t>电子加密投标文</w:t>
            </w:r>
            <w:r>
              <w:rPr>
                <w:rFonts w:ascii="宋体" w:hAnsi="宋体" w:eastAsia="宋体" w:cs="宋体"/>
                <w:sz w:val="24"/>
                <w:szCs w:val="24"/>
              </w:rPr>
              <w:t xml:space="preserve"> </w:t>
            </w:r>
            <w:r>
              <w:rPr>
                <w:rFonts w:ascii="宋体" w:hAnsi="宋体" w:eastAsia="宋体" w:cs="宋体"/>
                <w:spacing w:val="-2"/>
                <w:sz w:val="24"/>
                <w:szCs w:val="24"/>
              </w:rPr>
              <w:t>件</w:t>
            </w:r>
            <w:r>
              <w:rPr>
                <w:rFonts w:ascii="宋体" w:hAnsi="宋体" w:eastAsia="宋体" w:cs="宋体"/>
                <w:spacing w:val="-54"/>
                <w:sz w:val="24"/>
                <w:szCs w:val="24"/>
              </w:rPr>
              <w:t xml:space="preserve"> </w:t>
            </w:r>
            <w:r>
              <w:rPr>
                <w:rFonts w:ascii="宋体" w:hAnsi="宋体" w:eastAsia="宋体" w:cs="宋体"/>
                <w:spacing w:val="-2"/>
                <w:sz w:val="24"/>
                <w:szCs w:val="24"/>
              </w:rPr>
              <w:t>”同时生成的数据电文形式的电子文件（备份标书</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2"/>
                <w:sz w:val="24"/>
                <w:szCs w:val="24"/>
              </w:rPr>
              <w:t>其他方式编制的备份投标文件视为无效备份投标文件。</w:t>
            </w:r>
          </w:p>
          <w:p w14:paraId="7B66607F">
            <w:pPr>
              <w:spacing w:before="267" w:line="219" w:lineRule="auto"/>
              <w:ind w:left="133"/>
              <w:rPr>
                <w:rFonts w:ascii="宋体" w:hAnsi="宋体" w:eastAsia="宋体" w:cs="宋体"/>
                <w:sz w:val="24"/>
                <w:szCs w:val="24"/>
              </w:rPr>
            </w:pPr>
            <w:r>
              <w:rPr>
                <w:rFonts w:ascii="宋体" w:hAnsi="宋体" w:eastAsia="宋体" w:cs="宋体"/>
                <w:spacing w:val="-4"/>
                <w:sz w:val="24"/>
                <w:szCs w:val="24"/>
              </w:rPr>
              <w:t>5、投标文件份数：</w:t>
            </w:r>
          </w:p>
          <w:p w14:paraId="3F2DB8CF">
            <w:pPr>
              <w:spacing w:before="173" w:line="219" w:lineRule="auto"/>
              <w:ind w:left="147"/>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26"/>
                <w:sz w:val="24"/>
                <w:szCs w:val="24"/>
              </w:rPr>
              <w:t xml:space="preserve"> </w:t>
            </w:r>
            <w:r>
              <w:rPr>
                <w:rFonts w:ascii="宋体" w:hAnsi="宋体" w:eastAsia="宋体" w:cs="宋体"/>
                <w:spacing w:val="-9"/>
                <w:sz w:val="24"/>
                <w:szCs w:val="24"/>
              </w:rPr>
              <w:t>电子加密投标文件</w:t>
            </w:r>
            <w:r>
              <w:rPr>
                <w:rFonts w:ascii="宋体" w:hAnsi="宋体" w:eastAsia="宋体" w:cs="宋体"/>
                <w:spacing w:val="-59"/>
                <w:sz w:val="24"/>
                <w:szCs w:val="24"/>
              </w:rPr>
              <w:t xml:space="preserve"> </w:t>
            </w:r>
            <w:r>
              <w:rPr>
                <w:rFonts w:ascii="宋体" w:hAnsi="宋体" w:eastAsia="宋体" w:cs="宋体"/>
                <w:spacing w:val="-9"/>
                <w:sz w:val="24"/>
                <w:szCs w:val="24"/>
              </w:rPr>
              <w:t>”：在线上传递交。</w:t>
            </w:r>
          </w:p>
          <w:p w14:paraId="2339A687">
            <w:pPr>
              <w:spacing w:before="195" w:line="312" w:lineRule="auto"/>
              <w:ind w:left="119" w:right="69" w:firstLine="27"/>
              <w:rPr>
                <w:rFonts w:ascii="宋体" w:hAnsi="宋体" w:eastAsia="宋体" w:cs="宋体"/>
                <w:sz w:val="24"/>
                <w:szCs w:val="24"/>
              </w:rPr>
            </w:pPr>
            <w:r>
              <w:rPr>
                <w:rFonts w:ascii="宋体" w:hAnsi="宋体" w:eastAsia="宋体" w:cs="宋体"/>
                <w:spacing w:val="-11"/>
                <w:sz w:val="24"/>
                <w:szCs w:val="24"/>
              </w:rPr>
              <w:t>（2）“纸质标书</w:t>
            </w:r>
            <w:r>
              <w:rPr>
                <w:rFonts w:ascii="宋体" w:hAnsi="宋体" w:eastAsia="宋体" w:cs="宋体"/>
                <w:spacing w:val="-44"/>
                <w:sz w:val="24"/>
                <w:szCs w:val="24"/>
              </w:rPr>
              <w:t xml:space="preserve"> </w:t>
            </w:r>
            <w:r>
              <w:rPr>
                <w:rFonts w:ascii="宋体" w:hAnsi="宋体" w:eastAsia="宋体" w:cs="宋体"/>
                <w:spacing w:val="-11"/>
                <w:sz w:val="24"/>
                <w:szCs w:val="24"/>
              </w:rPr>
              <w:t>”：开标后各投标人需在公示期满后</w:t>
            </w:r>
            <w:r>
              <w:rPr>
                <w:rFonts w:ascii="宋体" w:hAnsi="宋体" w:eastAsia="宋体" w:cs="宋体"/>
                <w:spacing w:val="-38"/>
                <w:sz w:val="24"/>
                <w:szCs w:val="24"/>
              </w:rPr>
              <w:t xml:space="preserve"> </w:t>
            </w:r>
            <w:r>
              <w:rPr>
                <w:rFonts w:ascii="宋体" w:hAnsi="宋体" w:eastAsia="宋体" w:cs="宋体"/>
                <w:spacing w:val="-11"/>
                <w:sz w:val="24"/>
                <w:szCs w:val="24"/>
              </w:rPr>
              <w:t>3</w:t>
            </w:r>
            <w:r>
              <w:rPr>
                <w:rFonts w:ascii="宋体" w:hAnsi="宋体" w:eastAsia="宋体" w:cs="宋体"/>
                <w:spacing w:val="36"/>
                <w:sz w:val="24"/>
                <w:szCs w:val="24"/>
              </w:rPr>
              <w:t xml:space="preserve"> </w:t>
            </w:r>
            <w:r>
              <w:rPr>
                <w:rFonts w:ascii="宋体" w:hAnsi="宋体" w:eastAsia="宋体" w:cs="宋体"/>
                <w:spacing w:val="-11"/>
                <w:sz w:val="24"/>
                <w:szCs w:val="24"/>
              </w:rPr>
              <w:t>日</w:t>
            </w:r>
            <w:r>
              <w:rPr>
                <w:rFonts w:ascii="宋体" w:hAnsi="宋体" w:eastAsia="宋体" w:cs="宋体"/>
                <w:sz w:val="24"/>
                <w:szCs w:val="24"/>
              </w:rPr>
              <w:t xml:space="preserve"> </w:t>
            </w:r>
            <w:r>
              <w:rPr>
                <w:rFonts w:ascii="宋体" w:hAnsi="宋体" w:eastAsia="宋体" w:cs="宋体"/>
                <w:spacing w:val="-4"/>
                <w:sz w:val="24"/>
                <w:szCs w:val="24"/>
              </w:rPr>
              <w:t>内，正本 1</w:t>
            </w:r>
            <w:r>
              <w:rPr>
                <w:rFonts w:ascii="宋体" w:hAnsi="宋体" w:eastAsia="宋体" w:cs="宋体"/>
                <w:spacing w:val="-38"/>
                <w:sz w:val="24"/>
                <w:szCs w:val="24"/>
              </w:rPr>
              <w:t xml:space="preserve"> </w:t>
            </w:r>
            <w:r>
              <w:rPr>
                <w:rFonts w:ascii="宋体" w:hAnsi="宋体" w:eastAsia="宋体" w:cs="宋体"/>
                <w:spacing w:val="-4"/>
                <w:sz w:val="24"/>
                <w:szCs w:val="24"/>
              </w:rPr>
              <w:t>份、副本</w:t>
            </w:r>
            <w:r>
              <w:rPr>
                <w:rFonts w:ascii="宋体" w:hAnsi="宋体" w:eastAsia="宋体" w:cs="宋体"/>
                <w:spacing w:val="-36"/>
                <w:sz w:val="24"/>
                <w:szCs w:val="24"/>
              </w:rPr>
              <w:t xml:space="preserve"> </w:t>
            </w:r>
            <w:r>
              <w:rPr>
                <w:rFonts w:ascii="宋体" w:hAnsi="宋体" w:eastAsia="宋体" w:cs="宋体"/>
                <w:spacing w:val="-4"/>
                <w:sz w:val="24"/>
                <w:szCs w:val="24"/>
              </w:rPr>
              <w:t>2</w:t>
            </w:r>
            <w:r>
              <w:rPr>
                <w:rFonts w:ascii="宋体" w:hAnsi="宋体" w:eastAsia="宋体" w:cs="宋体"/>
                <w:spacing w:val="-41"/>
                <w:sz w:val="24"/>
                <w:szCs w:val="24"/>
              </w:rPr>
              <w:t xml:space="preserve"> </w:t>
            </w:r>
            <w:r>
              <w:rPr>
                <w:rFonts w:ascii="宋体" w:hAnsi="宋体" w:eastAsia="宋体" w:cs="宋体"/>
                <w:spacing w:val="-4"/>
                <w:sz w:val="24"/>
                <w:szCs w:val="24"/>
              </w:rPr>
              <w:t>份、电子</w:t>
            </w:r>
            <w:r>
              <w:rPr>
                <w:rFonts w:ascii="宋体" w:hAnsi="宋体" w:eastAsia="宋体" w:cs="宋体"/>
                <w:spacing w:val="-51"/>
                <w:sz w:val="24"/>
                <w:szCs w:val="24"/>
              </w:rPr>
              <w:t xml:space="preserve"> </w:t>
            </w:r>
            <w:r>
              <w:rPr>
                <w:rFonts w:ascii="宋体" w:hAnsi="宋体" w:eastAsia="宋体" w:cs="宋体"/>
                <w:spacing w:val="-4"/>
                <w:sz w:val="24"/>
                <w:szCs w:val="24"/>
              </w:rPr>
              <w:t>U</w:t>
            </w:r>
            <w:r>
              <w:rPr>
                <w:rFonts w:ascii="宋体" w:hAnsi="宋体" w:eastAsia="宋体" w:cs="宋体"/>
                <w:spacing w:val="-39"/>
                <w:sz w:val="24"/>
                <w:szCs w:val="24"/>
              </w:rPr>
              <w:t xml:space="preserve"> </w:t>
            </w:r>
            <w:r>
              <w:rPr>
                <w:rFonts w:ascii="宋体" w:hAnsi="宋体" w:eastAsia="宋体" w:cs="宋体"/>
                <w:spacing w:val="-4"/>
                <w:sz w:val="24"/>
                <w:szCs w:val="24"/>
              </w:rPr>
              <w:t>盘一份。各投标人严格</w:t>
            </w:r>
            <w:r>
              <w:rPr>
                <w:rFonts w:ascii="宋体" w:hAnsi="宋体" w:eastAsia="宋体" w:cs="宋体"/>
                <w:sz w:val="24"/>
                <w:szCs w:val="24"/>
              </w:rPr>
              <w:t xml:space="preserve"> </w:t>
            </w:r>
            <w:r>
              <w:rPr>
                <w:rFonts w:ascii="宋体" w:hAnsi="宋体" w:eastAsia="宋体" w:cs="宋体"/>
                <w:spacing w:val="6"/>
                <w:sz w:val="24"/>
                <w:szCs w:val="24"/>
              </w:rPr>
              <w:t>按照招标文件中对投标文件要求顺序装订制作标</w:t>
            </w:r>
            <w:r>
              <w:rPr>
                <w:rFonts w:ascii="宋体" w:hAnsi="宋体" w:eastAsia="宋体" w:cs="宋体"/>
                <w:spacing w:val="5"/>
                <w:sz w:val="24"/>
                <w:szCs w:val="24"/>
              </w:rPr>
              <w:t>书</w:t>
            </w:r>
            <w:r>
              <w:rPr>
                <w:rFonts w:ascii="宋体" w:hAnsi="宋体" w:eastAsia="宋体" w:cs="宋体"/>
                <w:spacing w:val="-46"/>
                <w:sz w:val="24"/>
                <w:szCs w:val="24"/>
              </w:rPr>
              <w:t>，（</w:t>
            </w:r>
            <w:r>
              <w:rPr>
                <w:rFonts w:ascii="宋体" w:hAnsi="宋体" w:eastAsia="宋体" w:cs="宋体"/>
                <w:spacing w:val="5"/>
                <w:sz w:val="24"/>
                <w:szCs w:val="24"/>
              </w:rPr>
              <w:t>标</w:t>
            </w:r>
            <w:r>
              <w:rPr>
                <w:rFonts w:ascii="宋体" w:hAnsi="宋体" w:eastAsia="宋体" w:cs="宋体"/>
                <w:sz w:val="24"/>
                <w:szCs w:val="24"/>
              </w:rPr>
              <w:t xml:space="preserve"> </w:t>
            </w:r>
            <w:r>
              <w:rPr>
                <w:rFonts w:ascii="宋体" w:hAnsi="宋体" w:eastAsia="宋体" w:cs="宋体"/>
                <w:spacing w:val="-6"/>
                <w:sz w:val="24"/>
                <w:szCs w:val="24"/>
              </w:rPr>
              <w:t>书必须标明页码）推荐胶印本。商务技术部分、资格部分、</w:t>
            </w:r>
            <w:r>
              <w:rPr>
                <w:rFonts w:ascii="宋体" w:hAnsi="宋体" w:eastAsia="宋体" w:cs="宋体"/>
                <w:spacing w:val="6"/>
                <w:sz w:val="24"/>
                <w:szCs w:val="24"/>
              </w:rPr>
              <w:t xml:space="preserve"> </w:t>
            </w:r>
            <w:r>
              <w:rPr>
                <w:rFonts w:ascii="宋体" w:hAnsi="宋体" w:eastAsia="宋体" w:cs="宋体"/>
                <w:spacing w:val="1"/>
                <w:sz w:val="24"/>
                <w:szCs w:val="24"/>
              </w:rPr>
              <w:t>报价合订为一册。递交至招标代理处存档，内容须与电子</w:t>
            </w:r>
            <w:r>
              <w:rPr>
                <w:rFonts w:ascii="宋体" w:hAnsi="宋体" w:eastAsia="宋体" w:cs="宋体"/>
                <w:spacing w:val="14"/>
                <w:sz w:val="24"/>
                <w:szCs w:val="24"/>
              </w:rPr>
              <w:t xml:space="preserve"> </w:t>
            </w:r>
            <w:r>
              <w:rPr>
                <w:rFonts w:ascii="宋体" w:hAnsi="宋体" w:eastAsia="宋体" w:cs="宋体"/>
                <w:spacing w:val="-2"/>
                <w:sz w:val="24"/>
                <w:szCs w:val="24"/>
              </w:rPr>
              <w:t>版投标文件内容一致，纸质投标文件一律不予退还。</w:t>
            </w:r>
          </w:p>
        </w:tc>
      </w:tr>
    </w:tbl>
    <w:p w14:paraId="0EE02D7A">
      <w:pPr>
        <w:rPr>
          <w:rFonts w:ascii="Arial"/>
          <w:sz w:val="21"/>
        </w:rPr>
      </w:pPr>
    </w:p>
    <w:p w14:paraId="5A620717">
      <w:pPr>
        <w:rPr>
          <w:rFonts w:ascii="Arial" w:hAnsi="Arial" w:eastAsia="Arial" w:cs="Arial"/>
          <w:sz w:val="21"/>
          <w:szCs w:val="21"/>
        </w:rPr>
        <w:sectPr>
          <w:footerReference r:id="rId14" w:type="default"/>
          <w:pgSz w:w="11906" w:h="16840"/>
          <w:pgMar w:top="1440" w:right="1080" w:bottom="1440" w:left="1080" w:header="0" w:footer="935" w:gutter="0"/>
          <w:pgNumType w:fmt="decimal"/>
          <w:cols w:space="720" w:num="1"/>
        </w:sectPr>
      </w:pPr>
    </w:p>
    <w:p w14:paraId="69D9334E">
      <w:pPr>
        <w:spacing w:line="90" w:lineRule="auto"/>
        <w:rPr>
          <w:rFonts w:ascii="Arial"/>
          <w:sz w:val="2"/>
        </w:r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4FF8A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3" w:hRule="atLeast"/>
        </w:trPr>
        <w:tc>
          <w:tcPr>
            <w:tcW w:w="1012" w:type="dxa"/>
            <w:vMerge w:val="restart"/>
            <w:tcBorders>
              <w:bottom w:val="nil"/>
            </w:tcBorders>
            <w:vAlign w:val="top"/>
          </w:tcPr>
          <w:p w14:paraId="13EE3767">
            <w:pPr>
              <w:rPr>
                <w:rFonts w:ascii="Arial"/>
                <w:sz w:val="21"/>
              </w:rPr>
            </w:pPr>
          </w:p>
        </w:tc>
        <w:tc>
          <w:tcPr>
            <w:tcW w:w="2891" w:type="dxa"/>
            <w:vAlign w:val="top"/>
          </w:tcPr>
          <w:p w14:paraId="2C75AF35">
            <w:pPr>
              <w:rPr>
                <w:rFonts w:ascii="Arial"/>
                <w:sz w:val="21"/>
              </w:rPr>
            </w:pPr>
          </w:p>
        </w:tc>
        <w:tc>
          <w:tcPr>
            <w:tcW w:w="6285" w:type="dxa"/>
            <w:vAlign w:val="top"/>
          </w:tcPr>
          <w:p w14:paraId="63B7DF5C">
            <w:pPr>
              <w:spacing w:before="200" w:line="326" w:lineRule="auto"/>
              <w:ind w:left="133" w:right="48" w:hanging="6"/>
              <w:rPr>
                <w:rFonts w:ascii="宋体" w:hAnsi="宋体" w:eastAsia="宋体" w:cs="宋体"/>
                <w:sz w:val="24"/>
                <w:szCs w:val="24"/>
              </w:rPr>
            </w:pPr>
            <w:r>
              <w:rPr>
                <w:rFonts w:ascii="宋体" w:hAnsi="宋体" w:eastAsia="宋体" w:cs="宋体"/>
                <w:spacing w:val="4"/>
                <w:sz w:val="24"/>
                <w:szCs w:val="24"/>
              </w:rPr>
              <w:t>纸质版及电子版标书邮寄地址及收件人：</w:t>
            </w:r>
            <w:r>
              <w:rPr>
                <w:rFonts w:hint="eastAsia" w:ascii="宋体" w:hAnsi="宋体" w:eastAsia="宋体" w:cs="宋体"/>
                <w:spacing w:val="4"/>
                <w:sz w:val="24"/>
                <w:szCs w:val="24"/>
                <w:lang w:eastAsia="zh-CN"/>
              </w:rPr>
              <w:t>阿克苏市采荷路1号云山悦府12号楼2单元202室</w:t>
            </w:r>
            <w:r>
              <w:rPr>
                <w:rFonts w:ascii="宋体" w:hAnsi="宋体" w:eastAsia="宋体" w:cs="宋体"/>
                <w:spacing w:val="2"/>
                <w:sz w:val="24"/>
                <w:szCs w:val="24"/>
              </w:rPr>
              <w:t>(</w:t>
            </w:r>
            <w:r>
              <w:rPr>
                <w:rFonts w:hint="eastAsia" w:ascii="宋体" w:hAnsi="宋体" w:eastAsia="宋体" w:cs="宋体"/>
                <w:spacing w:val="8"/>
                <w:sz w:val="24"/>
                <w:szCs w:val="24"/>
                <w:lang w:eastAsia="zh-CN"/>
              </w:rPr>
              <w:t>阿克苏疆山项目管理有限公司</w:t>
            </w:r>
            <w:r>
              <w:rPr>
                <w:rFonts w:ascii="宋体" w:hAnsi="宋体" w:eastAsia="宋体" w:cs="宋体"/>
                <w:spacing w:val="8"/>
                <w:sz w:val="24"/>
                <w:szCs w:val="24"/>
              </w:rPr>
              <w:t>）收件人:</w:t>
            </w:r>
            <w:r>
              <w:rPr>
                <w:rFonts w:hint="eastAsia" w:ascii="宋体" w:hAnsi="宋体" w:eastAsia="宋体" w:cs="宋体"/>
                <w:spacing w:val="8"/>
                <w:sz w:val="24"/>
                <w:szCs w:val="24"/>
                <w:lang w:eastAsia="zh-CN"/>
              </w:rPr>
              <w:t>罗磊</w:t>
            </w:r>
            <w:r>
              <w:rPr>
                <w:rFonts w:ascii="宋体" w:hAnsi="宋体" w:eastAsia="宋体" w:cs="宋体"/>
                <w:spacing w:val="8"/>
                <w:sz w:val="24"/>
                <w:szCs w:val="24"/>
              </w:rPr>
              <w:t>，联系电话：</w:t>
            </w:r>
            <w:r>
              <w:rPr>
                <w:rFonts w:hint="eastAsia" w:ascii="宋体" w:hAnsi="宋体" w:eastAsia="宋体" w:cs="宋体"/>
                <w:spacing w:val="16"/>
                <w:sz w:val="24"/>
                <w:szCs w:val="24"/>
                <w:lang w:eastAsia="zh-CN"/>
              </w:rPr>
              <w:t>14719973959</w:t>
            </w:r>
            <w:r>
              <w:rPr>
                <w:rFonts w:ascii="宋体" w:hAnsi="宋体" w:eastAsia="宋体" w:cs="宋体"/>
                <w:spacing w:val="13"/>
                <w:sz w:val="24"/>
                <w:szCs w:val="24"/>
              </w:rPr>
              <w:t>。</w:t>
            </w:r>
          </w:p>
          <w:p w14:paraId="3E8B1167">
            <w:pPr>
              <w:spacing w:before="139" w:line="342" w:lineRule="auto"/>
              <w:ind w:left="123" w:right="96"/>
              <w:jc w:val="both"/>
              <w:rPr>
                <w:rFonts w:ascii="宋体" w:hAnsi="宋体" w:eastAsia="宋体" w:cs="宋体"/>
                <w:sz w:val="24"/>
                <w:szCs w:val="24"/>
              </w:rPr>
            </w:pPr>
            <w:r>
              <w:rPr>
                <w:rFonts w:ascii="宋体" w:hAnsi="宋体" w:eastAsia="宋体" w:cs="宋体"/>
                <w:spacing w:val="-4"/>
                <w:sz w:val="24"/>
                <w:szCs w:val="24"/>
              </w:rPr>
              <w:t>通过“政府采购云平台</w:t>
            </w:r>
            <w:r>
              <w:rPr>
                <w:rFonts w:ascii="宋体" w:hAnsi="宋体" w:eastAsia="宋体" w:cs="宋体"/>
                <w:spacing w:val="-47"/>
                <w:sz w:val="24"/>
                <w:szCs w:val="24"/>
              </w:rPr>
              <w:t xml:space="preserve"> </w:t>
            </w:r>
            <w:r>
              <w:rPr>
                <w:rFonts w:ascii="宋体" w:hAnsi="宋体" w:eastAsia="宋体" w:cs="宋体"/>
                <w:spacing w:val="-4"/>
                <w:sz w:val="24"/>
                <w:szCs w:val="24"/>
              </w:rPr>
              <w:t>”成功上传递交的“</w:t>
            </w:r>
            <w:r>
              <w:rPr>
                <w:rFonts w:ascii="宋体" w:hAnsi="宋体" w:eastAsia="宋体" w:cs="宋体"/>
                <w:spacing w:val="-42"/>
                <w:sz w:val="24"/>
                <w:szCs w:val="24"/>
              </w:rPr>
              <w:t xml:space="preserve"> </w:t>
            </w:r>
            <w:r>
              <w:rPr>
                <w:rFonts w:ascii="宋体" w:hAnsi="宋体" w:eastAsia="宋体" w:cs="宋体"/>
                <w:spacing w:val="-4"/>
                <w:sz w:val="24"/>
                <w:szCs w:val="24"/>
              </w:rPr>
              <w:t>电子加密</w:t>
            </w:r>
            <w:r>
              <w:rPr>
                <w:rFonts w:ascii="宋体" w:hAnsi="宋体" w:eastAsia="宋体" w:cs="宋体"/>
                <w:spacing w:val="-5"/>
                <w:sz w:val="24"/>
                <w:szCs w:val="24"/>
              </w:rPr>
              <w:t>投标</w:t>
            </w:r>
            <w:r>
              <w:rPr>
                <w:rFonts w:ascii="宋体" w:hAnsi="宋体" w:eastAsia="宋体" w:cs="宋体"/>
                <w:sz w:val="24"/>
                <w:szCs w:val="24"/>
              </w:rPr>
              <w:t xml:space="preserve"> </w:t>
            </w:r>
            <w:r>
              <w:rPr>
                <w:rFonts w:ascii="宋体" w:hAnsi="宋体" w:eastAsia="宋体" w:cs="宋体"/>
                <w:spacing w:val="-3"/>
                <w:sz w:val="24"/>
                <w:szCs w:val="24"/>
              </w:rPr>
              <w:t>文件</w:t>
            </w:r>
            <w:r>
              <w:rPr>
                <w:rFonts w:ascii="宋体" w:hAnsi="宋体" w:eastAsia="宋体" w:cs="宋体"/>
                <w:spacing w:val="-22"/>
                <w:sz w:val="24"/>
                <w:szCs w:val="24"/>
              </w:rPr>
              <w:t xml:space="preserve"> </w:t>
            </w:r>
            <w:r>
              <w:rPr>
                <w:rFonts w:ascii="宋体" w:hAnsi="宋体" w:eastAsia="宋体" w:cs="宋体"/>
                <w:spacing w:val="-3"/>
                <w:sz w:val="24"/>
                <w:szCs w:val="24"/>
              </w:rPr>
              <w:t>”已按时解密的，投标截止时间前，供应商未将“</w:t>
            </w:r>
            <w:r>
              <w:rPr>
                <w:rFonts w:ascii="宋体" w:hAnsi="宋体" w:eastAsia="宋体" w:cs="宋体"/>
                <w:spacing w:val="-85"/>
                <w:sz w:val="24"/>
                <w:szCs w:val="24"/>
              </w:rPr>
              <w:t xml:space="preserve"> </w:t>
            </w:r>
            <w:r>
              <w:rPr>
                <w:rFonts w:ascii="宋体" w:hAnsi="宋体" w:eastAsia="宋体" w:cs="宋体"/>
                <w:spacing w:val="-3"/>
                <w:sz w:val="24"/>
                <w:szCs w:val="24"/>
              </w:rPr>
              <w:t>电</w:t>
            </w:r>
            <w:r>
              <w:rPr>
                <w:rFonts w:ascii="宋体" w:hAnsi="宋体" w:eastAsia="宋体" w:cs="宋体"/>
                <w:sz w:val="24"/>
                <w:szCs w:val="24"/>
              </w:rPr>
              <w:t xml:space="preserve"> </w:t>
            </w:r>
            <w:r>
              <w:rPr>
                <w:rFonts w:ascii="宋体" w:hAnsi="宋体" w:eastAsia="宋体" w:cs="宋体"/>
                <w:spacing w:val="-4"/>
                <w:sz w:val="24"/>
                <w:szCs w:val="24"/>
              </w:rPr>
              <w:t>子加密投标文件</w:t>
            </w:r>
            <w:r>
              <w:rPr>
                <w:rFonts w:ascii="宋体" w:hAnsi="宋体" w:eastAsia="宋体" w:cs="宋体"/>
                <w:spacing w:val="-35"/>
                <w:sz w:val="24"/>
                <w:szCs w:val="24"/>
              </w:rPr>
              <w:t xml:space="preserve"> </w:t>
            </w:r>
            <w:r>
              <w:rPr>
                <w:rFonts w:ascii="宋体" w:hAnsi="宋体" w:eastAsia="宋体" w:cs="宋体"/>
                <w:spacing w:val="-4"/>
                <w:sz w:val="24"/>
                <w:szCs w:val="24"/>
              </w:rPr>
              <w:t>”成功上传至“政府采购云平台</w:t>
            </w:r>
            <w:r>
              <w:rPr>
                <w:rFonts w:ascii="宋体" w:hAnsi="宋体" w:eastAsia="宋体" w:cs="宋体"/>
                <w:spacing w:val="-57"/>
                <w:sz w:val="24"/>
                <w:szCs w:val="24"/>
              </w:rPr>
              <w:t xml:space="preserve"> </w:t>
            </w:r>
            <w:r>
              <w:rPr>
                <w:rFonts w:ascii="宋体" w:hAnsi="宋体" w:eastAsia="宋体" w:cs="宋体"/>
                <w:spacing w:val="-4"/>
                <w:sz w:val="24"/>
                <w:szCs w:val="24"/>
              </w:rPr>
              <w:t>”的，投</w:t>
            </w:r>
            <w:r>
              <w:rPr>
                <w:rFonts w:ascii="宋体" w:hAnsi="宋体" w:eastAsia="宋体" w:cs="宋体"/>
                <w:sz w:val="24"/>
                <w:szCs w:val="24"/>
              </w:rPr>
              <w:t xml:space="preserve"> </w:t>
            </w:r>
            <w:r>
              <w:rPr>
                <w:rFonts w:ascii="宋体" w:hAnsi="宋体" w:eastAsia="宋体" w:cs="宋体"/>
                <w:spacing w:val="-5"/>
                <w:sz w:val="24"/>
                <w:szCs w:val="24"/>
              </w:rPr>
              <w:t>标无效。</w:t>
            </w:r>
          </w:p>
          <w:p w14:paraId="378526E3">
            <w:pPr>
              <w:spacing w:before="62" w:line="253" w:lineRule="auto"/>
              <w:ind w:left="122" w:right="120" w:firstLine="2"/>
              <w:rPr>
                <w:rFonts w:ascii="宋体" w:hAnsi="宋体" w:eastAsia="宋体" w:cs="宋体"/>
                <w:sz w:val="24"/>
                <w:szCs w:val="24"/>
              </w:rPr>
            </w:pPr>
            <w:r>
              <w:rPr>
                <w:rFonts w:ascii="宋体" w:hAnsi="宋体" w:eastAsia="宋体" w:cs="宋体"/>
                <w:spacing w:val="-4"/>
                <w:sz w:val="24"/>
                <w:szCs w:val="24"/>
              </w:rPr>
              <w:t>6、投标截止后，在投标有效期内，供应商不能撤销投标文</w:t>
            </w:r>
            <w:r>
              <w:rPr>
                <w:rFonts w:ascii="宋体" w:hAnsi="宋体" w:eastAsia="宋体" w:cs="宋体"/>
                <w:spacing w:val="17"/>
                <w:sz w:val="24"/>
                <w:szCs w:val="24"/>
              </w:rPr>
              <w:t xml:space="preserve"> </w:t>
            </w:r>
            <w:r>
              <w:rPr>
                <w:rFonts w:ascii="宋体" w:hAnsi="宋体" w:eastAsia="宋体" w:cs="宋体"/>
                <w:spacing w:val="-5"/>
                <w:sz w:val="24"/>
                <w:szCs w:val="24"/>
              </w:rPr>
              <w:t>件。</w:t>
            </w:r>
          </w:p>
          <w:p w14:paraId="0A1298FF">
            <w:pPr>
              <w:spacing w:before="259" w:line="279" w:lineRule="auto"/>
              <w:ind w:left="119" w:right="115" w:firstLine="14"/>
              <w:rPr>
                <w:rFonts w:ascii="宋体" w:hAnsi="宋体" w:eastAsia="宋体" w:cs="宋体"/>
                <w:sz w:val="24"/>
                <w:szCs w:val="24"/>
              </w:rPr>
            </w:pPr>
            <w:r>
              <w:rPr>
                <w:rFonts w:ascii="宋体" w:hAnsi="宋体" w:eastAsia="宋体" w:cs="宋体"/>
                <w:spacing w:val="-4"/>
                <w:sz w:val="24"/>
                <w:szCs w:val="24"/>
              </w:rPr>
              <w:t>7、中标后，供应商拒绝签订合同的，采购人可以按照评审</w:t>
            </w:r>
            <w:r>
              <w:rPr>
                <w:rFonts w:ascii="宋体" w:hAnsi="宋体" w:eastAsia="宋体" w:cs="宋体"/>
                <w:spacing w:val="13"/>
                <w:sz w:val="24"/>
                <w:szCs w:val="24"/>
              </w:rPr>
              <w:t xml:space="preserve"> </w:t>
            </w:r>
            <w:r>
              <w:rPr>
                <w:rFonts w:ascii="宋体" w:hAnsi="宋体" w:eastAsia="宋体" w:cs="宋体"/>
                <w:spacing w:val="1"/>
                <w:sz w:val="24"/>
                <w:szCs w:val="24"/>
              </w:rPr>
              <w:t>报告推荐的中标候选人名单排序，确定下一候选人为中标</w:t>
            </w:r>
            <w:r>
              <w:rPr>
                <w:rFonts w:ascii="宋体" w:hAnsi="宋体" w:eastAsia="宋体" w:cs="宋体"/>
                <w:spacing w:val="14"/>
                <w:sz w:val="24"/>
                <w:szCs w:val="24"/>
              </w:rPr>
              <w:t xml:space="preserve"> </w:t>
            </w:r>
            <w:r>
              <w:rPr>
                <w:rFonts w:ascii="宋体" w:hAnsi="宋体" w:eastAsia="宋体" w:cs="宋体"/>
                <w:spacing w:val="-2"/>
                <w:sz w:val="24"/>
                <w:szCs w:val="24"/>
              </w:rPr>
              <w:t>供应商，也可以重新开展政府采购活动。</w:t>
            </w:r>
          </w:p>
          <w:p w14:paraId="7E854C10">
            <w:pPr>
              <w:spacing w:before="291" w:line="279" w:lineRule="auto"/>
              <w:ind w:left="122" w:right="117" w:firstLine="1"/>
              <w:rPr>
                <w:rFonts w:ascii="宋体" w:hAnsi="宋体" w:eastAsia="宋体" w:cs="宋体"/>
                <w:sz w:val="24"/>
                <w:szCs w:val="24"/>
              </w:rPr>
            </w:pPr>
            <w:r>
              <w:rPr>
                <w:rFonts w:ascii="宋体" w:hAnsi="宋体" w:eastAsia="宋体" w:cs="宋体"/>
                <w:spacing w:val="-4"/>
                <w:sz w:val="24"/>
                <w:szCs w:val="24"/>
              </w:rPr>
              <w:t>8、存在下列行为的，采购代理机构将其失信行为上报政府</w:t>
            </w:r>
            <w:r>
              <w:rPr>
                <w:rFonts w:ascii="宋体" w:hAnsi="宋体" w:eastAsia="宋体" w:cs="宋体"/>
                <w:spacing w:val="18"/>
                <w:sz w:val="24"/>
                <w:szCs w:val="24"/>
              </w:rPr>
              <w:t xml:space="preserve"> </w:t>
            </w:r>
            <w:r>
              <w:rPr>
                <w:rFonts w:ascii="宋体" w:hAnsi="宋体" w:eastAsia="宋体" w:cs="宋体"/>
                <w:spacing w:val="1"/>
                <w:sz w:val="24"/>
                <w:szCs w:val="24"/>
              </w:rPr>
              <w:t>采购主管部门，由主管部门按有关规定对其违法失信行为</w:t>
            </w:r>
            <w:r>
              <w:rPr>
                <w:rFonts w:ascii="宋体" w:hAnsi="宋体" w:eastAsia="宋体" w:cs="宋体"/>
                <w:spacing w:val="13"/>
                <w:sz w:val="24"/>
                <w:szCs w:val="24"/>
              </w:rPr>
              <w:t xml:space="preserve"> </w:t>
            </w:r>
            <w:r>
              <w:rPr>
                <w:rFonts w:ascii="宋体" w:hAnsi="宋体" w:eastAsia="宋体" w:cs="宋体"/>
                <w:spacing w:val="-3"/>
                <w:sz w:val="24"/>
                <w:szCs w:val="24"/>
              </w:rPr>
              <w:t>记录进行公开：</w:t>
            </w:r>
          </w:p>
          <w:p w14:paraId="0798AFA5">
            <w:pPr>
              <w:spacing w:before="268" w:line="219" w:lineRule="auto"/>
              <w:ind w:left="147"/>
              <w:rPr>
                <w:rFonts w:ascii="宋体" w:hAnsi="宋体" w:eastAsia="宋体" w:cs="宋体"/>
                <w:sz w:val="24"/>
                <w:szCs w:val="24"/>
              </w:rPr>
            </w:pPr>
            <w:r>
              <w:rPr>
                <w:rFonts w:ascii="宋体" w:hAnsi="宋体" w:eastAsia="宋体" w:cs="宋体"/>
                <w:spacing w:val="-2"/>
                <w:sz w:val="24"/>
                <w:szCs w:val="24"/>
              </w:rPr>
              <w:t>（1）中标或者成交后，拒绝签订政府采购合同的；</w:t>
            </w:r>
          </w:p>
          <w:p w14:paraId="119A143D">
            <w:pPr>
              <w:spacing w:before="175" w:line="219" w:lineRule="auto"/>
              <w:ind w:left="147"/>
              <w:rPr>
                <w:rFonts w:ascii="宋体" w:hAnsi="宋体" w:eastAsia="宋体" w:cs="宋体"/>
                <w:sz w:val="24"/>
                <w:szCs w:val="24"/>
              </w:rPr>
            </w:pPr>
            <w:r>
              <w:rPr>
                <w:rFonts w:ascii="宋体" w:hAnsi="宋体" w:eastAsia="宋体" w:cs="宋体"/>
                <w:spacing w:val="-4"/>
                <w:sz w:val="24"/>
                <w:szCs w:val="24"/>
              </w:rPr>
              <w:t>（2）投标有效期内撤销投标文件的。</w:t>
            </w:r>
          </w:p>
        </w:tc>
      </w:tr>
      <w:tr w14:paraId="4FF4A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Merge w:val="continue"/>
            <w:tcBorders>
              <w:top w:val="nil"/>
            </w:tcBorders>
            <w:vAlign w:val="top"/>
          </w:tcPr>
          <w:p w14:paraId="5A4E1EBF">
            <w:pPr>
              <w:rPr>
                <w:rFonts w:ascii="Arial"/>
                <w:sz w:val="21"/>
              </w:rPr>
            </w:pPr>
          </w:p>
        </w:tc>
        <w:tc>
          <w:tcPr>
            <w:tcW w:w="2891" w:type="dxa"/>
            <w:vAlign w:val="top"/>
          </w:tcPr>
          <w:p w14:paraId="6C42FCE4">
            <w:pPr>
              <w:spacing w:before="182" w:line="210" w:lineRule="auto"/>
              <w:ind w:left="791"/>
              <w:rPr>
                <w:rFonts w:ascii="宋体" w:hAnsi="宋体" w:eastAsia="宋体" w:cs="宋体"/>
                <w:sz w:val="24"/>
                <w:szCs w:val="24"/>
              </w:rPr>
            </w:pPr>
            <w:r>
              <w:rPr>
                <w:rFonts w:ascii="宋体" w:hAnsi="宋体" w:eastAsia="宋体" w:cs="宋体"/>
                <w:b/>
                <w:bCs/>
                <w:spacing w:val="-14"/>
                <w:sz w:val="24"/>
                <w:szCs w:val="24"/>
              </w:rPr>
              <w:t>电子投标文件</w:t>
            </w:r>
          </w:p>
        </w:tc>
        <w:tc>
          <w:tcPr>
            <w:tcW w:w="6285" w:type="dxa"/>
            <w:vAlign w:val="top"/>
          </w:tcPr>
          <w:p w14:paraId="5447D156">
            <w:pPr>
              <w:spacing w:before="179" w:line="212" w:lineRule="auto"/>
              <w:ind w:left="127"/>
              <w:rPr>
                <w:rFonts w:ascii="宋体" w:hAnsi="宋体" w:eastAsia="宋体" w:cs="宋体"/>
                <w:sz w:val="24"/>
                <w:szCs w:val="24"/>
              </w:rPr>
            </w:pPr>
            <w:r>
              <w:rPr>
                <w:rFonts w:ascii="宋体" w:hAnsi="宋体" w:eastAsia="宋体" w:cs="宋体"/>
                <w:spacing w:val="-3"/>
                <w:sz w:val="24"/>
                <w:szCs w:val="24"/>
              </w:rPr>
              <w:t>上传至政采云平台</w:t>
            </w:r>
          </w:p>
        </w:tc>
      </w:tr>
      <w:tr w14:paraId="42E91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12" w:type="dxa"/>
            <w:vAlign w:val="top"/>
          </w:tcPr>
          <w:p w14:paraId="45C71A0B">
            <w:pPr>
              <w:spacing w:before="220" w:line="180" w:lineRule="auto"/>
              <w:ind w:left="227"/>
              <w:rPr>
                <w:rFonts w:ascii="宋体" w:hAnsi="宋体" w:eastAsia="宋体" w:cs="宋体"/>
                <w:sz w:val="24"/>
                <w:szCs w:val="24"/>
              </w:rPr>
            </w:pPr>
            <w:r>
              <w:rPr>
                <w:rFonts w:ascii="宋体" w:hAnsi="宋体" w:eastAsia="宋体" w:cs="宋体"/>
                <w:b/>
                <w:bCs/>
                <w:spacing w:val="-8"/>
                <w:sz w:val="24"/>
                <w:szCs w:val="24"/>
              </w:rPr>
              <w:t>3.7.4</w:t>
            </w:r>
          </w:p>
        </w:tc>
        <w:tc>
          <w:tcPr>
            <w:tcW w:w="2891" w:type="dxa"/>
            <w:vAlign w:val="top"/>
          </w:tcPr>
          <w:p w14:paraId="64581F5F">
            <w:pPr>
              <w:spacing w:before="182" w:line="209" w:lineRule="auto"/>
              <w:ind w:left="137"/>
              <w:rPr>
                <w:rFonts w:ascii="宋体" w:hAnsi="宋体" w:eastAsia="宋体" w:cs="宋体"/>
                <w:sz w:val="24"/>
                <w:szCs w:val="24"/>
              </w:rPr>
            </w:pPr>
            <w:r>
              <w:rPr>
                <w:rFonts w:ascii="宋体" w:hAnsi="宋体" w:eastAsia="宋体" w:cs="宋体"/>
                <w:b/>
                <w:bCs/>
                <w:spacing w:val="-6"/>
                <w:sz w:val="24"/>
                <w:szCs w:val="24"/>
              </w:rPr>
              <w:t>投标文件是否需分册装订</w:t>
            </w:r>
          </w:p>
        </w:tc>
        <w:tc>
          <w:tcPr>
            <w:tcW w:w="6285" w:type="dxa"/>
            <w:vAlign w:val="top"/>
          </w:tcPr>
          <w:p w14:paraId="234F9EAC">
            <w:pPr>
              <w:spacing w:before="182" w:line="209" w:lineRule="auto"/>
              <w:ind w:left="132"/>
              <w:rPr>
                <w:rFonts w:ascii="宋体" w:hAnsi="宋体" w:eastAsia="宋体" w:cs="宋体"/>
                <w:sz w:val="24"/>
                <w:szCs w:val="24"/>
              </w:rPr>
            </w:pPr>
            <w:r>
              <w:rPr>
                <w:rFonts w:ascii="宋体" w:hAnsi="宋体" w:eastAsia="宋体" w:cs="宋体"/>
                <w:spacing w:val="-7"/>
                <w:sz w:val="24"/>
                <w:szCs w:val="24"/>
              </w:rPr>
              <w:t>不需要</w:t>
            </w:r>
          </w:p>
        </w:tc>
      </w:tr>
      <w:tr w14:paraId="53706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255C1535">
            <w:pPr>
              <w:spacing w:before="218" w:line="182" w:lineRule="auto"/>
              <w:ind w:left="216"/>
              <w:rPr>
                <w:rFonts w:ascii="宋体" w:hAnsi="宋体" w:eastAsia="宋体" w:cs="宋体"/>
                <w:sz w:val="24"/>
                <w:szCs w:val="24"/>
              </w:rPr>
            </w:pPr>
            <w:r>
              <w:rPr>
                <w:rFonts w:ascii="宋体" w:hAnsi="宋体" w:eastAsia="宋体" w:cs="宋体"/>
                <w:b/>
                <w:bCs/>
                <w:spacing w:val="-6"/>
                <w:sz w:val="24"/>
                <w:szCs w:val="24"/>
              </w:rPr>
              <w:t>4.1.2</w:t>
            </w:r>
          </w:p>
        </w:tc>
        <w:tc>
          <w:tcPr>
            <w:tcW w:w="2891" w:type="dxa"/>
            <w:vAlign w:val="top"/>
          </w:tcPr>
          <w:p w14:paraId="478CA433">
            <w:pPr>
              <w:spacing w:before="183" w:line="209" w:lineRule="auto"/>
              <w:ind w:left="739"/>
              <w:rPr>
                <w:rFonts w:ascii="宋体" w:hAnsi="宋体" w:eastAsia="宋体" w:cs="宋体"/>
                <w:sz w:val="24"/>
                <w:szCs w:val="24"/>
              </w:rPr>
            </w:pPr>
            <w:r>
              <w:rPr>
                <w:rFonts w:ascii="宋体" w:hAnsi="宋体" w:eastAsia="宋体" w:cs="宋体"/>
                <w:b/>
                <w:bCs/>
                <w:spacing w:val="-7"/>
                <w:sz w:val="24"/>
                <w:szCs w:val="24"/>
              </w:rPr>
              <w:t>投标截止时间</w:t>
            </w:r>
          </w:p>
        </w:tc>
        <w:tc>
          <w:tcPr>
            <w:tcW w:w="6285" w:type="dxa"/>
            <w:vAlign w:val="top"/>
          </w:tcPr>
          <w:p w14:paraId="61567C8A">
            <w:pPr>
              <w:spacing w:before="141" w:line="207" w:lineRule="auto"/>
              <w:ind w:left="133"/>
              <w:rPr>
                <w:rFonts w:ascii="宋体" w:hAnsi="宋体" w:eastAsia="宋体" w:cs="宋体"/>
                <w:sz w:val="28"/>
                <w:szCs w:val="28"/>
              </w:rPr>
            </w:pPr>
            <w:r>
              <w:rPr>
                <w:rFonts w:ascii="宋体" w:hAnsi="宋体" w:eastAsia="宋体" w:cs="宋体"/>
                <w:spacing w:val="-15"/>
                <w:sz w:val="28"/>
                <w:szCs w:val="28"/>
              </w:rPr>
              <w:t>202</w:t>
            </w:r>
            <w:r>
              <w:rPr>
                <w:rFonts w:hint="eastAsia" w:ascii="宋体" w:hAnsi="宋体" w:eastAsia="宋体" w:cs="宋体"/>
                <w:spacing w:val="-15"/>
                <w:sz w:val="28"/>
                <w:szCs w:val="28"/>
                <w:lang w:val="en-US" w:eastAsia="zh-CN"/>
              </w:rPr>
              <w:t>5</w:t>
            </w:r>
            <w:r>
              <w:rPr>
                <w:rFonts w:ascii="宋体" w:hAnsi="宋体" w:eastAsia="宋体" w:cs="宋体"/>
                <w:spacing w:val="-60"/>
                <w:sz w:val="28"/>
                <w:szCs w:val="28"/>
              </w:rPr>
              <w:t xml:space="preserve"> </w:t>
            </w:r>
            <w:r>
              <w:rPr>
                <w:rFonts w:ascii="宋体" w:hAnsi="宋体" w:eastAsia="宋体" w:cs="宋体"/>
                <w:spacing w:val="-15"/>
                <w:sz w:val="28"/>
                <w:szCs w:val="28"/>
              </w:rPr>
              <w:t>年</w:t>
            </w:r>
            <w:r>
              <w:rPr>
                <w:rFonts w:ascii="宋体" w:hAnsi="宋体" w:eastAsia="宋体" w:cs="宋体"/>
                <w:spacing w:val="-55"/>
                <w:sz w:val="28"/>
                <w:szCs w:val="28"/>
              </w:rPr>
              <w:t xml:space="preserve"> </w:t>
            </w:r>
            <w:r>
              <w:rPr>
                <w:rFonts w:ascii="宋体" w:hAnsi="宋体" w:eastAsia="宋体" w:cs="宋体"/>
                <w:spacing w:val="-15"/>
                <w:sz w:val="28"/>
                <w:szCs w:val="28"/>
              </w:rPr>
              <w:t>0</w:t>
            </w:r>
            <w:r>
              <w:rPr>
                <w:rFonts w:hint="eastAsia" w:ascii="宋体" w:hAnsi="宋体" w:eastAsia="宋体" w:cs="宋体"/>
                <w:spacing w:val="-15"/>
                <w:sz w:val="28"/>
                <w:szCs w:val="28"/>
                <w:lang w:val="en-US" w:eastAsia="zh-CN"/>
              </w:rPr>
              <w:t>2</w:t>
            </w:r>
            <w:r>
              <w:rPr>
                <w:rFonts w:ascii="宋体" w:hAnsi="宋体" w:eastAsia="宋体" w:cs="宋体"/>
                <w:spacing w:val="-51"/>
                <w:sz w:val="28"/>
                <w:szCs w:val="28"/>
              </w:rPr>
              <w:t xml:space="preserve"> </w:t>
            </w:r>
            <w:r>
              <w:rPr>
                <w:rFonts w:ascii="宋体" w:hAnsi="宋体" w:eastAsia="宋体" w:cs="宋体"/>
                <w:spacing w:val="-15"/>
                <w:sz w:val="28"/>
                <w:szCs w:val="28"/>
              </w:rPr>
              <w:t>月</w:t>
            </w:r>
            <w:r>
              <w:rPr>
                <w:rFonts w:ascii="宋体" w:hAnsi="宋体" w:eastAsia="宋体" w:cs="宋体"/>
                <w:spacing w:val="-37"/>
                <w:sz w:val="28"/>
                <w:szCs w:val="28"/>
              </w:rPr>
              <w:t xml:space="preserve"> </w:t>
            </w:r>
            <w:r>
              <w:rPr>
                <w:rFonts w:hint="eastAsia" w:ascii="宋体" w:hAnsi="宋体" w:eastAsia="宋体" w:cs="宋体"/>
                <w:spacing w:val="-37"/>
                <w:sz w:val="28"/>
                <w:szCs w:val="28"/>
                <w:lang w:val="en-US" w:eastAsia="zh-CN"/>
              </w:rPr>
              <w:t>0</w:t>
            </w:r>
            <w:r>
              <w:rPr>
                <w:rFonts w:hint="eastAsia" w:ascii="宋体" w:hAnsi="宋体" w:eastAsia="宋体" w:cs="宋体"/>
                <w:spacing w:val="-15"/>
                <w:sz w:val="28"/>
                <w:szCs w:val="28"/>
                <w:lang w:val="en-US" w:eastAsia="zh-CN"/>
              </w:rPr>
              <w:t>6</w:t>
            </w:r>
            <w:r>
              <w:rPr>
                <w:rFonts w:ascii="宋体" w:hAnsi="宋体" w:eastAsia="宋体" w:cs="宋体"/>
                <w:spacing w:val="33"/>
                <w:sz w:val="28"/>
                <w:szCs w:val="28"/>
              </w:rPr>
              <w:t xml:space="preserve"> </w:t>
            </w:r>
            <w:r>
              <w:rPr>
                <w:rFonts w:ascii="宋体" w:hAnsi="宋体" w:eastAsia="宋体" w:cs="宋体"/>
                <w:spacing w:val="-15"/>
                <w:sz w:val="28"/>
                <w:szCs w:val="28"/>
              </w:rPr>
              <w:t>日</w:t>
            </w:r>
            <w:r>
              <w:rPr>
                <w:rFonts w:ascii="宋体" w:hAnsi="宋体" w:eastAsia="宋体" w:cs="宋体"/>
                <w:spacing w:val="52"/>
                <w:sz w:val="28"/>
                <w:szCs w:val="28"/>
              </w:rPr>
              <w:t xml:space="preserve"> </w:t>
            </w:r>
            <w:r>
              <w:rPr>
                <w:rFonts w:ascii="宋体" w:hAnsi="宋体" w:eastAsia="宋体" w:cs="宋体"/>
                <w:spacing w:val="-15"/>
                <w:sz w:val="28"/>
                <w:szCs w:val="28"/>
              </w:rPr>
              <w:t>11:</w:t>
            </w:r>
            <w:r>
              <w:rPr>
                <w:rFonts w:hint="eastAsia" w:ascii="宋体" w:hAnsi="宋体" w:eastAsia="宋体" w:cs="宋体"/>
                <w:spacing w:val="-15"/>
                <w:sz w:val="28"/>
                <w:szCs w:val="28"/>
                <w:lang w:val="en-US" w:eastAsia="zh-CN"/>
              </w:rPr>
              <w:t>3</w:t>
            </w:r>
            <w:r>
              <w:rPr>
                <w:rFonts w:ascii="宋体" w:hAnsi="宋体" w:eastAsia="宋体" w:cs="宋体"/>
                <w:spacing w:val="-15"/>
                <w:sz w:val="28"/>
                <w:szCs w:val="28"/>
              </w:rPr>
              <w:t>0</w:t>
            </w:r>
          </w:p>
        </w:tc>
      </w:tr>
      <w:tr w14:paraId="580DB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8" w:hRule="atLeast"/>
        </w:trPr>
        <w:tc>
          <w:tcPr>
            <w:tcW w:w="1012" w:type="dxa"/>
            <w:vAlign w:val="top"/>
          </w:tcPr>
          <w:p w14:paraId="72C6A1CF">
            <w:pPr>
              <w:spacing w:line="248" w:lineRule="auto"/>
              <w:rPr>
                <w:rFonts w:ascii="Arial"/>
                <w:sz w:val="21"/>
              </w:rPr>
            </w:pPr>
          </w:p>
          <w:p w14:paraId="2229FC88">
            <w:pPr>
              <w:spacing w:line="248" w:lineRule="auto"/>
              <w:rPr>
                <w:rFonts w:ascii="Arial"/>
                <w:sz w:val="21"/>
              </w:rPr>
            </w:pPr>
          </w:p>
          <w:p w14:paraId="74E43643">
            <w:pPr>
              <w:spacing w:line="248" w:lineRule="auto"/>
              <w:rPr>
                <w:rFonts w:ascii="Arial"/>
                <w:sz w:val="21"/>
              </w:rPr>
            </w:pPr>
          </w:p>
          <w:p w14:paraId="0E719D97">
            <w:pPr>
              <w:spacing w:line="248" w:lineRule="auto"/>
              <w:rPr>
                <w:rFonts w:ascii="Arial"/>
                <w:sz w:val="21"/>
              </w:rPr>
            </w:pPr>
          </w:p>
          <w:p w14:paraId="48E8C188">
            <w:pPr>
              <w:spacing w:line="249" w:lineRule="auto"/>
              <w:rPr>
                <w:rFonts w:ascii="Arial"/>
                <w:sz w:val="21"/>
              </w:rPr>
            </w:pPr>
          </w:p>
          <w:p w14:paraId="72C92A73">
            <w:pPr>
              <w:spacing w:line="249" w:lineRule="auto"/>
              <w:rPr>
                <w:rFonts w:ascii="Arial"/>
                <w:sz w:val="21"/>
              </w:rPr>
            </w:pPr>
          </w:p>
          <w:p w14:paraId="1FA1F2C8">
            <w:pPr>
              <w:spacing w:line="249" w:lineRule="auto"/>
              <w:rPr>
                <w:rFonts w:ascii="Arial"/>
                <w:sz w:val="21"/>
              </w:rPr>
            </w:pPr>
          </w:p>
          <w:p w14:paraId="1247C9E4">
            <w:pPr>
              <w:spacing w:before="78" w:line="184" w:lineRule="auto"/>
              <w:ind w:left="216"/>
              <w:rPr>
                <w:rFonts w:ascii="宋体" w:hAnsi="宋体" w:eastAsia="宋体" w:cs="宋体"/>
                <w:sz w:val="24"/>
                <w:szCs w:val="24"/>
              </w:rPr>
            </w:pPr>
            <w:r>
              <w:rPr>
                <w:rFonts w:ascii="宋体" w:hAnsi="宋体" w:eastAsia="宋体" w:cs="宋体"/>
                <w:b/>
                <w:bCs/>
                <w:spacing w:val="3"/>
                <w:sz w:val="24"/>
                <w:szCs w:val="24"/>
              </w:rPr>
              <w:t>4.2.1</w:t>
            </w:r>
          </w:p>
        </w:tc>
        <w:tc>
          <w:tcPr>
            <w:tcW w:w="2891" w:type="dxa"/>
            <w:vAlign w:val="top"/>
          </w:tcPr>
          <w:p w14:paraId="012FC290">
            <w:pPr>
              <w:spacing w:line="243" w:lineRule="auto"/>
              <w:rPr>
                <w:rFonts w:ascii="Arial"/>
                <w:sz w:val="21"/>
              </w:rPr>
            </w:pPr>
          </w:p>
          <w:p w14:paraId="6281B756">
            <w:pPr>
              <w:spacing w:line="243" w:lineRule="auto"/>
              <w:rPr>
                <w:rFonts w:ascii="Arial"/>
                <w:sz w:val="21"/>
              </w:rPr>
            </w:pPr>
          </w:p>
          <w:p w14:paraId="36241DFD">
            <w:pPr>
              <w:spacing w:line="243" w:lineRule="auto"/>
              <w:rPr>
                <w:rFonts w:ascii="Arial"/>
                <w:sz w:val="21"/>
              </w:rPr>
            </w:pPr>
          </w:p>
          <w:p w14:paraId="36731DFC">
            <w:pPr>
              <w:spacing w:line="243" w:lineRule="auto"/>
              <w:rPr>
                <w:rFonts w:ascii="Arial"/>
                <w:sz w:val="21"/>
              </w:rPr>
            </w:pPr>
          </w:p>
          <w:p w14:paraId="7CCA1CF7">
            <w:pPr>
              <w:spacing w:line="243" w:lineRule="auto"/>
              <w:rPr>
                <w:rFonts w:ascii="Arial"/>
                <w:sz w:val="21"/>
              </w:rPr>
            </w:pPr>
          </w:p>
          <w:p w14:paraId="27594846">
            <w:pPr>
              <w:spacing w:line="244" w:lineRule="auto"/>
              <w:rPr>
                <w:rFonts w:ascii="Arial"/>
                <w:sz w:val="21"/>
              </w:rPr>
            </w:pPr>
          </w:p>
          <w:p w14:paraId="2E96E888">
            <w:pPr>
              <w:spacing w:line="244" w:lineRule="auto"/>
              <w:rPr>
                <w:rFonts w:ascii="Arial"/>
                <w:sz w:val="21"/>
              </w:rPr>
            </w:pPr>
          </w:p>
          <w:p w14:paraId="0F0074D0">
            <w:pPr>
              <w:spacing w:before="78" w:line="219" w:lineRule="auto"/>
              <w:ind w:left="375"/>
              <w:rPr>
                <w:rFonts w:ascii="宋体" w:hAnsi="宋体" w:eastAsia="宋体" w:cs="宋体"/>
                <w:sz w:val="24"/>
                <w:szCs w:val="24"/>
              </w:rPr>
            </w:pPr>
            <w:r>
              <w:rPr>
                <w:rFonts w:ascii="宋体" w:hAnsi="宋体" w:eastAsia="宋体" w:cs="宋体"/>
                <w:b/>
                <w:bCs/>
                <w:spacing w:val="-6"/>
                <w:sz w:val="24"/>
                <w:szCs w:val="24"/>
              </w:rPr>
              <w:t>递交投标文件的地点</w:t>
            </w:r>
          </w:p>
        </w:tc>
        <w:tc>
          <w:tcPr>
            <w:tcW w:w="6285" w:type="dxa"/>
            <w:vAlign w:val="top"/>
          </w:tcPr>
          <w:p w14:paraId="02C0BBA3">
            <w:pPr>
              <w:keepNext w:val="0"/>
              <w:keepLines w:val="0"/>
              <w:pageBreakBefore w:val="0"/>
              <w:widowControl/>
              <w:kinsoku w:val="0"/>
              <w:wordWrap/>
              <w:overflowPunct/>
              <w:topLinePunct w:val="0"/>
              <w:autoSpaceDE w:val="0"/>
              <w:autoSpaceDN w:val="0"/>
              <w:bidi w:val="0"/>
              <w:adjustRightInd w:val="0"/>
              <w:snapToGrid w:val="0"/>
              <w:spacing w:line="303" w:lineRule="auto"/>
              <w:ind w:left="0" w:right="0" w:firstLine="17"/>
              <w:textAlignment w:val="baseline"/>
              <w:rPr>
                <w:rFonts w:ascii="宋体" w:hAnsi="宋体" w:eastAsia="宋体" w:cs="宋体"/>
                <w:sz w:val="24"/>
                <w:szCs w:val="24"/>
              </w:rPr>
            </w:pPr>
            <w:r>
              <w:rPr>
                <w:rFonts w:ascii="宋体" w:hAnsi="宋体" w:eastAsia="宋体" w:cs="宋体"/>
                <w:spacing w:val="-1"/>
                <w:sz w:val="24"/>
                <w:szCs w:val="24"/>
              </w:rPr>
              <w:t>投标截止时间及地点：投标人应于 202</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 xml:space="preserve"> 年 0</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 xml:space="preserve"> 月 </w:t>
            </w:r>
            <w:r>
              <w:rPr>
                <w:rFonts w:hint="eastAsia" w:ascii="宋体" w:hAnsi="宋体" w:eastAsia="宋体" w:cs="宋体"/>
                <w:spacing w:val="-1"/>
                <w:sz w:val="24"/>
                <w:szCs w:val="24"/>
                <w:lang w:val="en-US" w:eastAsia="zh-CN"/>
              </w:rPr>
              <w:t>06</w:t>
            </w:r>
            <w:r>
              <w:rPr>
                <w:rFonts w:ascii="宋体" w:hAnsi="宋体" w:eastAsia="宋体" w:cs="宋体"/>
                <w:spacing w:val="-1"/>
                <w:sz w:val="24"/>
                <w:szCs w:val="24"/>
              </w:rPr>
              <w:t xml:space="preserve"> 日11:</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0（北京时间）前将电子投标文件上传到“政采云 ”平台。应按照本项目招标文件和政采云平台的要求编制、加密传输投标文件。供应商在使用系统进行投标的过程中遇到涉及平台使用的任何问题，可致电政采云平台技术支持热线咨询，联系方式：95763。</w:t>
            </w:r>
          </w:p>
          <w:p w14:paraId="2EBB8E2A">
            <w:pPr>
              <w:spacing w:before="210" w:line="291" w:lineRule="auto"/>
              <w:ind w:left="122" w:right="165" w:firstLine="3"/>
              <w:rPr>
                <w:rFonts w:ascii="宋体" w:hAnsi="宋体" w:eastAsia="宋体" w:cs="宋体"/>
                <w:sz w:val="24"/>
                <w:szCs w:val="24"/>
              </w:rPr>
            </w:pPr>
            <w:r>
              <w:rPr>
                <w:rFonts w:ascii="宋体" w:hAnsi="宋体" w:eastAsia="宋体" w:cs="宋体"/>
                <w:spacing w:val="-1"/>
                <w:sz w:val="24"/>
                <w:szCs w:val="24"/>
              </w:rPr>
              <w:t>投标截止时间以后上传递交的投标文件将被“政府采购云</w:t>
            </w:r>
            <w:r>
              <w:rPr>
                <w:rFonts w:ascii="宋体" w:hAnsi="宋体" w:eastAsia="宋体" w:cs="宋体"/>
                <w:spacing w:val="11"/>
                <w:sz w:val="24"/>
                <w:szCs w:val="24"/>
              </w:rPr>
              <w:t xml:space="preserve"> </w:t>
            </w:r>
            <w:r>
              <w:rPr>
                <w:rFonts w:ascii="宋体" w:hAnsi="宋体" w:eastAsia="宋体" w:cs="宋体"/>
                <w:spacing w:val="-7"/>
                <w:sz w:val="24"/>
                <w:szCs w:val="24"/>
              </w:rPr>
              <w:t>平台</w:t>
            </w:r>
            <w:r>
              <w:rPr>
                <w:rFonts w:ascii="宋体" w:hAnsi="宋体" w:eastAsia="宋体" w:cs="宋体"/>
                <w:spacing w:val="32"/>
                <w:sz w:val="24"/>
                <w:szCs w:val="24"/>
              </w:rPr>
              <w:t xml:space="preserve"> </w:t>
            </w:r>
            <w:r>
              <w:rPr>
                <w:rFonts w:ascii="宋体" w:hAnsi="宋体" w:eastAsia="宋体" w:cs="宋体"/>
                <w:spacing w:val="-7"/>
                <w:sz w:val="24"/>
                <w:szCs w:val="24"/>
              </w:rPr>
              <w:t>”拒收。</w:t>
            </w:r>
          </w:p>
        </w:tc>
      </w:tr>
    </w:tbl>
    <w:p w14:paraId="1B7C13E3">
      <w:pPr>
        <w:rPr>
          <w:rFonts w:ascii="Arial"/>
          <w:sz w:val="21"/>
        </w:rPr>
      </w:pPr>
    </w:p>
    <w:p w14:paraId="1EA5C4E1">
      <w:pPr>
        <w:rPr>
          <w:rFonts w:ascii="Arial" w:hAnsi="Arial" w:eastAsia="Arial" w:cs="Arial"/>
          <w:sz w:val="21"/>
          <w:szCs w:val="21"/>
        </w:rPr>
        <w:sectPr>
          <w:footerReference r:id="rId15" w:type="default"/>
          <w:pgSz w:w="11906" w:h="16840"/>
          <w:pgMar w:top="1440" w:right="1080" w:bottom="1440" w:left="1080" w:header="0" w:footer="935" w:gutter="0"/>
          <w:pgNumType w:fmt="decimal"/>
          <w:cols w:space="720" w:num="1"/>
        </w:sectPr>
      </w:pPr>
    </w:p>
    <w:p w14:paraId="64DD220E">
      <w:pPr>
        <w:spacing w:line="90" w:lineRule="auto"/>
        <w:rPr>
          <w:rFonts w:ascii="Arial"/>
          <w:sz w:val="2"/>
        </w:r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078DE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012" w:type="dxa"/>
            <w:vAlign w:val="top"/>
          </w:tcPr>
          <w:p w14:paraId="527D64C2">
            <w:pPr>
              <w:spacing w:line="365" w:lineRule="auto"/>
              <w:rPr>
                <w:rFonts w:ascii="Arial"/>
                <w:sz w:val="21"/>
              </w:rPr>
            </w:pPr>
          </w:p>
          <w:p w14:paraId="4786FDED">
            <w:pPr>
              <w:spacing w:before="78" w:line="184" w:lineRule="auto"/>
              <w:ind w:left="347"/>
              <w:rPr>
                <w:rFonts w:ascii="宋体" w:hAnsi="宋体" w:eastAsia="宋体" w:cs="宋体"/>
                <w:sz w:val="24"/>
                <w:szCs w:val="24"/>
              </w:rPr>
            </w:pPr>
            <w:r>
              <w:rPr>
                <w:rFonts w:ascii="宋体" w:hAnsi="宋体" w:eastAsia="宋体" w:cs="宋体"/>
                <w:b/>
                <w:bCs/>
                <w:spacing w:val="-9"/>
                <w:sz w:val="24"/>
                <w:szCs w:val="24"/>
              </w:rPr>
              <w:t>5.1</w:t>
            </w:r>
          </w:p>
        </w:tc>
        <w:tc>
          <w:tcPr>
            <w:tcW w:w="2891" w:type="dxa"/>
            <w:vAlign w:val="top"/>
          </w:tcPr>
          <w:p w14:paraId="2C0B9053">
            <w:pPr>
              <w:spacing w:line="331" w:lineRule="auto"/>
              <w:rPr>
                <w:rFonts w:ascii="Arial"/>
                <w:sz w:val="21"/>
              </w:rPr>
            </w:pPr>
          </w:p>
          <w:p w14:paraId="5B3165F5">
            <w:pPr>
              <w:spacing w:before="78" w:line="220" w:lineRule="auto"/>
              <w:ind w:left="615"/>
              <w:rPr>
                <w:rFonts w:ascii="宋体" w:hAnsi="宋体" w:eastAsia="宋体" w:cs="宋体"/>
                <w:sz w:val="24"/>
                <w:szCs w:val="24"/>
              </w:rPr>
            </w:pPr>
            <w:r>
              <w:rPr>
                <w:rFonts w:ascii="宋体" w:hAnsi="宋体" w:eastAsia="宋体" w:cs="宋体"/>
                <w:b/>
                <w:bCs/>
                <w:spacing w:val="-7"/>
                <w:sz w:val="24"/>
                <w:szCs w:val="24"/>
              </w:rPr>
              <w:t>开标时间及地点</w:t>
            </w:r>
          </w:p>
        </w:tc>
        <w:tc>
          <w:tcPr>
            <w:tcW w:w="6285" w:type="dxa"/>
            <w:vAlign w:val="top"/>
          </w:tcPr>
          <w:p w14:paraId="621CDCFF">
            <w:pPr>
              <w:spacing w:before="181" w:line="219" w:lineRule="auto"/>
              <w:ind w:left="124"/>
              <w:rPr>
                <w:rFonts w:ascii="宋体" w:hAnsi="宋体" w:eastAsia="宋体" w:cs="宋体"/>
                <w:sz w:val="24"/>
                <w:szCs w:val="24"/>
              </w:rPr>
            </w:pPr>
            <w:r>
              <w:rPr>
                <w:rFonts w:ascii="宋体" w:hAnsi="宋体" w:eastAsia="宋体" w:cs="宋体"/>
                <w:spacing w:val="-9"/>
                <w:sz w:val="24"/>
                <w:szCs w:val="24"/>
              </w:rPr>
              <w:t>开标时间： 202</w:t>
            </w:r>
            <w:r>
              <w:rPr>
                <w:rFonts w:hint="eastAsia" w:ascii="宋体" w:hAnsi="宋体" w:eastAsia="宋体" w:cs="宋体"/>
                <w:spacing w:val="-9"/>
                <w:sz w:val="24"/>
                <w:szCs w:val="24"/>
                <w:lang w:val="en-US" w:eastAsia="zh-CN"/>
              </w:rPr>
              <w:t>5</w:t>
            </w:r>
            <w:r>
              <w:rPr>
                <w:rFonts w:ascii="宋体" w:hAnsi="宋体" w:eastAsia="宋体" w:cs="宋体"/>
                <w:spacing w:val="-9"/>
                <w:sz w:val="24"/>
                <w:szCs w:val="24"/>
              </w:rPr>
              <w:t xml:space="preserve"> 年 0</w:t>
            </w:r>
            <w:r>
              <w:rPr>
                <w:rFonts w:hint="eastAsia" w:ascii="宋体" w:hAnsi="宋体" w:eastAsia="宋体" w:cs="宋体"/>
                <w:spacing w:val="-9"/>
                <w:sz w:val="24"/>
                <w:szCs w:val="24"/>
                <w:lang w:val="en-US" w:eastAsia="zh-CN"/>
              </w:rPr>
              <w:t>2</w:t>
            </w:r>
            <w:r>
              <w:rPr>
                <w:rFonts w:ascii="宋体" w:hAnsi="宋体" w:eastAsia="宋体" w:cs="宋体"/>
                <w:spacing w:val="-9"/>
                <w:sz w:val="24"/>
                <w:szCs w:val="24"/>
              </w:rPr>
              <w:t xml:space="preserve"> 月 </w:t>
            </w:r>
            <w:r>
              <w:rPr>
                <w:rFonts w:hint="eastAsia" w:ascii="宋体" w:hAnsi="宋体" w:eastAsia="宋体" w:cs="宋体"/>
                <w:spacing w:val="-9"/>
                <w:sz w:val="24"/>
                <w:szCs w:val="24"/>
                <w:lang w:val="en-US" w:eastAsia="zh-CN"/>
              </w:rPr>
              <w:t>06</w:t>
            </w:r>
            <w:r>
              <w:rPr>
                <w:rFonts w:ascii="宋体" w:hAnsi="宋体" w:eastAsia="宋体" w:cs="宋体"/>
                <w:spacing w:val="-9"/>
                <w:sz w:val="24"/>
                <w:szCs w:val="24"/>
              </w:rPr>
              <w:t xml:space="preserve"> 日11:</w:t>
            </w:r>
            <w:r>
              <w:rPr>
                <w:rFonts w:hint="eastAsia" w:ascii="宋体" w:hAnsi="宋体" w:eastAsia="宋体" w:cs="宋体"/>
                <w:spacing w:val="-9"/>
                <w:sz w:val="24"/>
                <w:szCs w:val="24"/>
                <w:lang w:val="en-US" w:eastAsia="zh-CN"/>
              </w:rPr>
              <w:t>3</w:t>
            </w:r>
            <w:r>
              <w:rPr>
                <w:rFonts w:ascii="宋体" w:hAnsi="宋体" w:eastAsia="宋体" w:cs="宋体"/>
                <w:spacing w:val="-9"/>
                <w:sz w:val="24"/>
                <w:szCs w:val="24"/>
              </w:rPr>
              <w:t>0（北京时间）</w:t>
            </w:r>
          </w:p>
          <w:p w14:paraId="6BB8FB2D">
            <w:pPr>
              <w:spacing w:before="167" w:line="214" w:lineRule="auto"/>
              <w:ind w:left="124"/>
              <w:rPr>
                <w:rFonts w:ascii="宋体" w:hAnsi="宋体" w:eastAsia="宋体" w:cs="宋体"/>
                <w:sz w:val="24"/>
                <w:szCs w:val="24"/>
              </w:rPr>
            </w:pPr>
            <w:r>
              <w:rPr>
                <w:rFonts w:ascii="宋体" w:hAnsi="宋体" w:eastAsia="宋体" w:cs="宋体"/>
                <w:sz w:val="24"/>
                <w:szCs w:val="24"/>
              </w:rPr>
              <w:t>开标地点：政采云平台（www.zcygov.cn）.</w:t>
            </w:r>
          </w:p>
        </w:tc>
      </w:tr>
      <w:tr w14:paraId="7FF32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1012" w:type="dxa"/>
            <w:vAlign w:val="top"/>
          </w:tcPr>
          <w:p w14:paraId="7D4DED04">
            <w:pPr>
              <w:spacing w:line="294" w:lineRule="auto"/>
              <w:rPr>
                <w:rFonts w:ascii="Arial"/>
                <w:sz w:val="21"/>
              </w:rPr>
            </w:pPr>
          </w:p>
          <w:p w14:paraId="37D0A98F">
            <w:pPr>
              <w:spacing w:line="295" w:lineRule="auto"/>
              <w:rPr>
                <w:rFonts w:ascii="Arial"/>
                <w:sz w:val="21"/>
              </w:rPr>
            </w:pPr>
          </w:p>
          <w:p w14:paraId="4E0153C0">
            <w:pPr>
              <w:spacing w:before="78" w:line="184" w:lineRule="auto"/>
              <w:ind w:left="222"/>
              <w:rPr>
                <w:rFonts w:ascii="宋体" w:hAnsi="宋体" w:eastAsia="宋体" w:cs="宋体"/>
                <w:sz w:val="24"/>
                <w:szCs w:val="24"/>
              </w:rPr>
            </w:pPr>
            <w:r>
              <w:rPr>
                <w:rFonts w:ascii="宋体" w:hAnsi="宋体" w:eastAsia="宋体" w:cs="宋体"/>
                <w:b/>
                <w:bCs/>
                <w:spacing w:val="2"/>
                <w:sz w:val="24"/>
                <w:szCs w:val="24"/>
              </w:rPr>
              <w:t>6.1.1</w:t>
            </w:r>
          </w:p>
        </w:tc>
        <w:tc>
          <w:tcPr>
            <w:tcW w:w="2891" w:type="dxa"/>
            <w:vAlign w:val="top"/>
          </w:tcPr>
          <w:p w14:paraId="0EF28BAF">
            <w:pPr>
              <w:spacing w:line="276" w:lineRule="auto"/>
              <w:rPr>
                <w:rFonts w:ascii="Arial"/>
                <w:sz w:val="21"/>
              </w:rPr>
            </w:pPr>
          </w:p>
          <w:p w14:paraId="072FA170">
            <w:pPr>
              <w:spacing w:line="276" w:lineRule="auto"/>
              <w:rPr>
                <w:rFonts w:ascii="Arial"/>
                <w:sz w:val="21"/>
              </w:rPr>
            </w:pPr>
          </w:p>
          <w:p w14:paraId="535DB6B6">
            <w:pPr>
              <w:spacing w:before="78" w:line="219" w:lineRule="auto"/>
              <w:ind w:left="493"/>
              <w:rPr>
                <w:rFonts w:ascii="宋体" w:hAnsi="宋体" w:eastAsia="宋体" w:cs="宋体"/>
                <w:sz w:val="24"/>
                <w:szCs w:val="24"/>
              </w:rPr>
            </w:pPr>
            <w:r>
              <w:rPr>
                <w:rFonts w:ascii="宋体" w:hAnsi="宋体" w:eastAsia="宋体" w:cs="宋体"/>
                <w:b/>
                <w:bCs/>
                <w:spacing w:val="-6"/>
                <w:sz w:val="24"/>
                <w:szCs w:val="24"/>
              </w:rPr>
              <w:t>评标委员会的组成</w:t>
            </w:r>
          </w:p>
        </w:tc>
        <w:tc>
          <w:tcPr>
            <w:tcW w:w="6285" w:type="dxa"/>
            <w:vAlign w:val="top"/>
          </w:tcPr>
          <w:p w14:paraId="77D16B90">
            <w:pPr>
              <w:spacing w:before="198" w:line="306" w:lineRule="auto"/>
              <w:ind w:left="9" w:right="117" w:hanging="2"/>
              <w:rPr>
                <w:rFonts w:ascii="宋体" w:hAnsi="宋体" w:eastAsia="宋体" w:cs="宋体"/>
                <w:sz w:val="24"/>
                <w:szCs w:val="24"/>
              </w:rPr>
            </w:pPr>
            <w:r>
              <w:rPr>
                <w:rFonts w:ascii="宋体" w:hAnsi="宋体" w:eastAsia="宋体" w:cs="宋体"/>
                <w:spacing w:val="15"/>
                <w:sz w:val="24"/>
                <w:szCs w:val="24"/>
              </w:rPr>
              <w:t>采购人依法组建评标小组共</w:t>
            </w:r>
            <w:r>
              <w:rPr>
                <w:rFonts w:hint="eastAsia" w:ascii="宋体" w:hAnsi="宋体" w:eastAsia="宋体" w:cs="宋体"/>
                <w:spacing w:val="15"/>
                <w:sz w:val="24"/>
                <w:szCs w:val="24"/>
                <w:lang w:val="en-US" w:eastAsia="zh-CN"/>
              </w:rPr>
              <w:t>7</w:t>
            </w:r>
            <w:r>
              <w:rPr>
                <w:rFonts w:ascii="宋体" w:hAnsi="宋体" w:eastAsia="宋体" w:cs="宋体"/>
                <w:spacing w:val="15"/>
                <w:sz w:val="24"/>
                <w:szCs w:val="24"/>
              </w:rPr>
              <w:t>人组成，其中采购人代表</w:t>
            </w:r>
            <w:r>
              <w:rPr>
                <w:rFonts w:hint="eastAsia" w:ascii="宋体" w:hAnsi="宋体" w:eastAsia="宋体" w:cs="宋体"/>
                <w:spacing w:val="15"/>
                <w:sz w:val="24"/>
                <w:szCs w:val="24"/>
                <w:lang w:val="en-US" w:eastAsia="zh-CN"/>
              </w:rPr>
              <w:t>1</w:t>
            </w:r>
            <w:r>
              <w:rPr>
                <w:rFonts w:ascii="宋体" w:hAnsi="宋体" w:eastAsia="宋体" w:cs="宋体"/>
                <w:spacing w:val="18"/>
                <w:sz w:val="24"/>
                <w:szCs w:val="24"/>
              </w:rPr>
              <w:t xml:space="preserve"> </w:t>
            </w:r>
            <w:r>
              <w:rPr>
                <w:rFonts w:ascii="宋体" w:hAnsi="宋体" w:eastAsia="宋体" w:cs="宋体"/>
                <w:spacing w:val="8"/>
                <w:sz w:val="24"/>
                <w:szCs w:val="24"/>
              </w:rPr>
              <w:t>人和专家评委</w:t>
            </w:r>
            <w:r>
              <w:rPr>
                <w:rFonts w:hint="eastAsia" w:ascii="宋体" w:hAnsi="宋体" w:eastAsia="宋体" w:cs="宋体"/>
                <w:spacing w:val="8"/>
                <w:sz w:val="24"/>
                <w:szCs w:val="24"/>
                <w:lang w:val="en-US" w:eastAsia="zh-CN"/>
              </w:rPr>
              <w:t>6</w:t>
            </w:r>
            <w:r>
              <w:rPr>
                <w:rFonts w:ascii="宋体" w:hAnsi="宋体" w:eastAsia="宋体" w:cs="宋体"/>
                <w:spacing w:val="8"/>
                <w:sz w:val="24"/>
                <w:szCs w:val="24"/>
              </w:rPr>
              <w:t>人。</w:t>
            </w:r>
          </w:p>
          <w:p w14:paraId="427AC3D7">
            <w:pPr>
              <w:spacing w:before="198" w:line="219" w:lineRule="auto"/>
              <w:ind w:left="9"/>
              <w:rPr>
                <w:rFonts w:ascii="宋体" w:hAnsi="宋体" w:eastAsia="宋体" w:cs="宋体"/>
                <w:sz w:val="24"/>
                <w:szCs w:val="24"/>
              </w:rPr>
            </w:pPr>
            <w:r>
              <w:rPr>
                <w:rFonts w:ascii="宋体" w:hAnsi="宋体" w:eastAsia="宋体" w:cs="宋体"/>
                <w:spacing w:val="11"/>
                <w:sz w:val="24"/>
                <w:szCs w:val="24"/>
              </w:rPr>
              <w:t>专家确定方式：政采云平台专家库中随机抽取</w:t>
            </w:r>
          </w:p>
        </w:tc>
      </w:tr>
      <w:tr w14:paraId="7C6B7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5B6D70BB">
            <w:pPr>
              <w:spacing w:before="213" w:line="184" w:lineRule="auto"/>
              <w:ind w:left="348"/>
              <w:rPr>
                <w:rFonts w:ascii="宋体" w:hAnsi="宋体" w:eastAsia="宋体" w:cs="宋体"/>
                <w:sz w:val="24"/>
                <w:szCs w:val="24"/>
              </w:rPr>
            </w:pPr>
            <w:r>
              <w:rPr>
                <w:rFonts w:ascii="宋体" w:hAnsi="宋体" w:eastAsia="宋体" w:cs="宋体"/>
                <w:b/>
                <w:bCs/>
                <w:spacing w:val="-9"/>
                <w:sz w:val="24"/>
                <w:szCs w:val="24"/>
              </w:rPr>
              <w:t>7.1</w:t>
            </w:r>
          </w:p>
        </w:tc>
        <w:tc>
          <w:tcPr>
            <w:tcW w:w="2891" w:type="dxa"/>
            <w:vAlign w:val="top"/>
          </w:tcPr>
          <w:p w14:paraId="08CF4A0B">
            <w:pPr>
              <w:spacing w:before="176" w:line="214" w:lineRule="auto"/>
              <w:ind w:left="661"/>
              <w:rPr>
                <w:rFonts w:ascii="宋体" w:hAnsi="宋体" w:eastAsia="宋体" w:cs="宋体"/>
                <w:sz w:val="24"/>
                <w:szCs w:val="24"/>
              </w:rPr>
            </w:pPr>
            <w:r>
              <w:rPr>
                <w:rFonts w:ascii="宋体" w:hAnsi="宋体" w:eastAsia="宋体" w:cs="宋体"/>
                <w:b/>
                <w:bCs/>
                <w:spacing w:val="-12"/>
                <w:sz w:val="24"/>
                <w:szCs w:val="24"/>
              </w:rPr>
              <w:t>中标公告的媒介</w:t>
            </w:r>
          </w:p>
        </w:tc>
        <w:tc>
          <w:tcPr>
            <w:tcW w:w="6285" w:type="dxa"/>
            <w:vAlign w:val="top"/>
          </w:tcPr>
          <w:p w14:paraId="2C57688C">
            <w:pPr>
              <w:spacing w:before="176" w:line="214" w:lineRule="auto"/>
              <w:ind w:left="124"/>
              <w:rPr>
                <w:rFonts w:ascii="宋体" w:hAnsi="宋体" w:eastAsia="宋体" w:cs="宋体"/>
                <w:sz w:val="24"/>
                <w:szCs w:val="24"/>
              </w:rPr>
            </w:pPr>
            <w:r>
              <w:rPr>
                <w:rFonts w:ascii="宋体" w:hAnsi="宋体" w:eastAsia="宋体" w:cs="宋体"/>
                <w:b/>
                <w:bCs/>
                <w:spacing w:val="-7"/>
                <w:sz w:val="24"/>
                <w:szCs w:val="24"/>
              </w:rPr>
              <w:t>新疆政府采购网</w:t>
            </w:r>
          </w:p>
        </w:tc>
      </w:tr>
      <w:tr w14:paraId="77301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3" w:hRule="atLeast"/>
        </w:trPr>
        <w:tc>
          <w:tcPr>
            <w:tcW w:w="1012" w:type="dxa"/>
            <w:vAlign w:val="top"/>
          </w:tcPr>
          <w:p w14:paraId="100736DD">
            <w:pPr>
              <w:spacing w:line="302" w:lineRule="auto"/>
              <w:rPr>
                <w:rFonts w:ascii="Arial"/>
                <w:sz w:val="21"/>
              </w:rPr>
            </w:pPr>
          </w:p>
          <w:p w14:paraId="6C5F5FF1">
            <w:pPr>
              <w:spacing w:line="302" w:lineRule="auto"/>
              <w:rPr>
                <w:rFonts w:ascii="Arial"/>
                <w:sz w:val="21"/>
              </w:rPr>
            </w:pPr>
          </w:p>
          <w:p w14:paraId="0E88EFB1">
            <w:pPr>
              <w:spacing w:line="303" w:lineRule="auto"/>
              <w:rPr>
                <w:rFonts w:ascii="Arial"/>
                <w:sz w:val="21"/>
              </w:rPr>
            </w:pPr>
          </w:p>
          <w:p w14:paraId="393DE8A8">
            <w:pPr>
              <w:spacing w:before="78" w:line="184" w:lineRule="auto"/>
              <w:ind w:left="228"/>
              <w:rPr>
                <w:rFonts w:ascii="宋体" w:hAnsi="宋体" w:eastAsia="宋体" w:cs="宋体"/>
                <w:sz w:val="24"/>
                <w:szCs w:val="24"/>
              </w:rPr>
            </w:pPr>
            <w:r>
              <w:rPr>
                <w:rFonts w:ascii="宋体" w:hAnsi="宋体" w:eastAsia="宋体" w:cs="宋体"/>
                <w:b/>
                <w:bCs/>
                <w:spacing w:val="-5"/>
                <w:sz w:val="24"/>
                <w:szCs w:val="24"/>
              </w:rPr>
              <w:t>7.2.1</w:t>
            </w:r>
          </w:p>
        </w:tc>
        <w:tc>
          <w:tcPr>
            <w:tcW w:w="2891" w:type="dxa"/>
            <w:vAlign w:val="top"/>
          </w:tcPr>
          <w:p w14:paraId="1ED35871">
            <w:pPr>
              <w:spacing w:line="291" w:lineRule="auto"/>
              <w:rPr>
                <w:rFonts w:ascii="Arial"/>
                <w:sz w:val="21"/>
              </w:rPr>
            </w:pPr>
          </w:p>
          <w:p w14:paraId="7B0981A3">
            <w:pPr>
              <w:spacing w:line="291" w:lineRule="auto"/>
              <w:rPr>
                <w:rFonts w:ascii="Arial"/>
                <w:sz w:val="21"/>
              </w:rPr>
            </w:pPr>
          </w:p>
          <w:p w14:paraId="77F0E645">
            <w:pPr>
              <w:spacing w:line="291" w:lineRule="auto"/>
              <w:rPr>
                <w:rFonts w:ascii="Arial"/>
                <w:sz w:val="21"/>
              </w:rPr>
            </w:pPr>
          </w:p>
          <w:p w14:paraId="157D2E45">
            <w:pPr>
              <w:spacing w:before="78" w:line="220" w:lineRule="auto"/>
              <w:ind w:left="865"/>
              <w:rPr>
                <w:rFonts w:ascii="宋体" w:hAnsi="宋体" w:eastAsia="宋体" w:cs="宋体"/>
                <w:sz w:val="24"/>
                <w:szCs w:val="24"/>
              </w:rPr>
            </w:pPr>
            <w:r>
              <w:rPr>
                <w:rFonts w:ascii="宋体" w:hAnsi="宋体" w:eastAsia="宋体" w:cs="宋体"/>
                <w:b/>
                <w:bCs/>
                <w:spacing w:val="-8"/>
                <w:sz w:val="24"/>
                <w:szCs w:val="24"/>
              </w:rPr>
              <w:t>履约保证金</w:t>
            </w:r>
          </w:p>
        </w:tc>
        <w:tc>
          <w:tcPr>
            <w:tcW w:w="6285" w:type="dxa"/>
            <w:vAlign w:val="top"/>
          </w:tcPr>
          <w:p w14:paraId="5F314D2C">
            <w:pPr>
              <w:spacing w:before="59" w:line="224" w:lineRule="auto"/>
              <w:ind w:left="122" w:right="117" w:firstLine="34"/>
              <w:rPr>
                <w:rFonts w:ascii="宋体" w:hAnsi="宋体" w:eastAsia="宋体" w:cs="宋体"/>
                <w:sz w:val="24"/>
                <w:szCs w:val="24"/>
              </w:rPr>
            </w:pPr>
            <w:r>
              <w:rPr>
                <w:rFonts w:ascii="MS Gothic" w:hAnsi="MS Gothic" w:eastAsia="MS Gothic" w:cs="MS Gothic"/>
                <w:sz w:val="24"/>
                <w:szCs w:val="24"/>
              </w:rPr>
              <w:t>☑</w:t>
            </w:r>
            <w:r>
              <w:rPr>
                <w:rFonts w:ascii="宋体" w:hAnsi="宋体" w:eastAsia="宋体" w:cs="宋体"/>
                <w:sz w:val="24"/>
                <w:szCs w:val="24"/>
              </w:rPr>
              <w:t>要求，履约保证金的形式：支票、汇票、本票或者金融</w:t>
            </w:r>
            <w:r>
              <w:rPr>
                <w:rFonts w:ascii="宋体" w:hAnsi="宋体" w:eastAsia="宋体" w:cs="宋体"/>
                <w:spacing w:val="4"/>
                <w:sz w:val="24"/>
                <w:szCs w:val="24"/>
              </w:rPr>
              <w:t xml:space="preserve"> </w:t>
            </w:r>
            <w:r>
              <w:rPr>
                <w:rFonts w:ascii="宋体" w:hAnsi="宋体" w:eastAsia="宋体" w:cs="宋体"/>
                <w:spacing w:val="-2"/>
                <w:sz w:val="24"/>
                <w:szCs w:val="24"/>
              </w:rPr>
              <w:t>机构、担保机构出具的保函等非现金形式提交。</w:t>
            </w:r>
          </w:p>
          <w:p w14:paraId="7508E554">
            <w:pPr>
              <w:spacing w:before="45" w:line="228" w:lineRule="auto"/>
              <w:ind w:left="123" w:right="106" w:firstLine="6"/>
              <w:jc w:val="both"/>
              <w:rPr>
                <w:rFonts w:ascii="宋体" w:hAnsi="宋体" w:eastAsia="宋体" w:cs="宋体"/>
                <w:sz w:val="24"/>
                <w:szCs w:val="24"/>
              </w:rPr>
            </w:pPr>
            <w:r>
              <w:rPr>
                <w:rFonts w:ascii="宋体" w:hAnsi="宋体" w:eastAsia="宋体" w:cs="宋体"/>
                <w:sz w:val="24"/>
                <w:szCs w:val="24"/>
              </w:rPr>
              <w:t>履约保证金的金额：</w:t>
            </w:r>
            <w:r>
              <w:rPr>
                <w:rFonts w:hint="eastAsia" w:ascii="宋体" w:hAnsi="宋体" w:eastAsia="宋体" w:cs="宋体"/>
                <w:b/>
                <w:bCs/>
                <w:sz w:val="24"/>
                <w:szCs w:val="24"/>
                <w:lang w:eastAsia="zh-CN"/>
              </w:rPr>
              <w:t>成交合同金额的10%</w:t>
            </w:r>
            <w:r>
              <w:rPr>
                <w:rFonts w:ascii="宋体" w:hAnsi="宋体" w:eastAsia="宋体" w:cs="宋体"/>
                <w:b/>
                <w:bCs/>
                <w:sz w:val="24"/>
                <w:szCs w:val="24"/>
              </w:rPr>
              <w:t>，确定中标单</w:t>
            </w:r>
            <w:r>
              <w:rPr>
                <w:rFonts w:ascii="宋体" w:hAnsi="宋体" w:eastAsia="宋体" w:cs="宋体"/>
                <w:b/>
                <w:bCs/>
                <w:spacing w:val="-1"/>
                <w:sz w:val="24"/>
                <w:szCs w:val="24"/>
              </w:rPr>
              <w:t>位后</w:t>
            </w:r>
            <w:r>
              <w:rPr>
                <w:rFonts w:ascii="宋体" w:hAnsi="宋体" w:eastAsia="宋体" w:cs="宋体"/>
                <w:sz w:val="24"/>
                <w:szCs w:val="24"/>
              </w:rPr>
              <w:t xml:space="preserve"> </w:t>
            </w:r>
            <w:r>
              <w:rPr>
                <w:rFonts w:ascii="宋体" w:hAnsi="宋体" w:eastAsia="宋体" w:cs="宋体"/>
                <w:b/>
                <w:bCs/>
                <w:spacing w:val="-1"/>
                <w:sz w:val="24"/>
                <w:szCs w:val="24"/>
              </w:rPr>
              <w:t>具体金额与采购人商议后确定；未按要求足额缴纳履约保</w:t>
            </w:r>
            <w:r>
              <w:rPr>
                <w:rFonts w:ascii="宋体" w:hAnsi="宋体" w:eastAsia="宋体" w:cs="宋体"/>
                <w:spacing w:val="11"/>
                <w:sz w:val="24"/>
                <w:szCs w:val="24"/>
              </w:rPr>
              <w:t xml:space="preserve"> </w:t>
            </w:r>
            <w:r>
              <w:rPr>
                <w:rFonts w:ascii="宋体" w:hAnsi="宋体" w:eastAsia="宋体" w:cs="宋体"/>
                <w:b/>
                <w:bCs/>
                <w:spacing w:val="-5"/>
                <w:sz w:val="24"/>
                <w:szCs w:val="24"/>
              </w:rPr>
              <w:t>证金的视为放弃第一中标候选人资格。</w:t>
            </w:r>
          </w:p>
          <w:p w14:paraId="4A9CA32D">
            <w:pPr>
              <w:spacing w:before="158" w:line="214" w:lineRule="auto"/>
              <w:ind w:left="157"/>
              <w:rPr>
                <w:rFonts w:ascii="宋体" w:hAnsi="宋体" w:eastAsia="宋体" w:cs="宋体"/>
                <w:sz w:val="24"/>
                <w:szCs w:val="24"/>
              </w:rPr>
            </w:pPr>
            <w:r>
              <w:rPr>
                <w:rFonts w:ascii="宋体" w:hAnsi="宋体" w:eastAsia="宋体" w:cs="宋体"/>
                <w:spacing w:val="-11"/>
                <w:sz w:val="24"/>
                <w:szCs w:val="24"/>
              </w:rPr>
              <w:t>□不要求</w:t>
            </w:r>
          </w:p>
        </w:tc>
      </w:tr>
      <w:tr w14:paraId="36F7C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2" w:type="dxa"/>
            <w:vAlign w:val="top"/>
          </w:tcPr>
          <w:p w14:paraId="4B8BB203">
            <w:pPr>
              <w:spacing w:before="219" w:line="183" w:lineRule="auto"/>
              <w:ind w:left="458"/>
              <w:rPr>
                <w:rFonts w:ascii="宋体" w:hAnsi="宋体" w:eastAsia="宋体" w:cs="宋体"/>
                <w:sz w:val="24"/>
                <w:szCs w:val="24"/>
              </w:rPr>
            </w:pPr>
            <w:r>
              <w:rPr>
                <w:rFonts w:ascii="宋体" w:hAnsi="宋体" w:eastAsia="宋体" w:cs="宋体"/>
                <w:b/>
                <w:bCs/>
                <w:spacing w:val="-3"/>
                <w:sz w:val="24"/>
                <w:szCs w:val="24"/>
              </w:rPr>
              <w:t>9</w:t>
            </w:r>
          </w:p>
        </w:tc>
        <w:tc>
          <w:tcPr>
            <w:tcW w:w="9176" w:type="dxa"/>
            <w:gridSpan w:val="2"/>
            <w:vAlign w:val="top"/>
          </w:tcPr>
          <w:p w14:paraId="7EEDBBA5">
            <w:pPr>
              <w:spacing w:before="182" w:line="215" w:lineRule="auto"/>
              <w:ind w:left="145"/>
              <w:rPr>
                <w:rFonts w:ascii="宋体" w:hAnsi="宋体" w:eastAsia="宋体" w:cs="宋体"/>
                <w:sz w:val="24"/>
                <w:szCs w:val="24"/>
              </w:rPr>
            </w:pPr>
            <w:r>
              <w:rPr>
                <w:rFonts w:ascii="宋体" w:hAnsi="宋体" w:eastAsia="宋体" w:cs="宋体"/>
                <w:b/>
                <w:bCs/>
                <w:spacing w:val="-9"/>
                <w:sz w:val="24"/>
                <w:szCs w:val="24"/>
              </w:rPr>
              <w:t>需要补充的其他内容</w:t>
            </w:r>
          </w:p>
        </w:tc>
      </w:tr>
      <w:tr w14:paraId="329C9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1012" w:type="dxa"/>
            <w:vAlign w:val="top"/>
          </w:tcPr>
          <w:p w14:paraId="193A7B65">
            <w:pPr>
              <w:spacing w:line="273" w:lineRule="auto"/>
              <w:rPr>
                <w:rFonts w:ascii="Arial"/>
                <w:sz w:val="21"/>
              </w:rPr>
            </w:pPr>
          </w:p>
          <w:p w14:paraId="7FD21F74">
            <w:pPr>
              <w:spacing w:line="273" w:lineRule="auto"/>
              <w:rPr>
                <w:rFonts w:ascii="Arial"/>
                <w:sz w:val="21"/>
              </w:rPr>
            </w:pPr>
          </w:p>
          <w:p w14:paraId="4A6F0C21">
            <w:pPr>
              <w:spacing w:line="274" w:lineRule="auto"/>
              <w:rPr>
                <w:rFonts w:ascii="Arial"/>
                <w:sz w:val="21"/>
              </w:rPr>
            </w:pPr>
          </w:p>
          <w:p w14:paraId="042D73FD">
            <w:pPr>
              <w:spacing w:before="78" w:line="184" w:lineRule="auto"/>
              <w:ind w:left="338"/>
              <w:rPr>
                <w:rFonts w:ascii="宋体" w:hAnsi="宋体" w:eastAsia="宋体" w:cs="宋体"/>
                <w:sz w:val="24"/>
                <w:szCs w:val="24"/>
              </w:rPr>
            </w:pPr>
            <w:r>
              <w:rPr>
                <w:rFonts w:ascii="宋体" w:hAnsi="宋体" w:eastAsia="宋体" w:cs="宋体"/>
                <w:b/>
                <w:bCs/>
                <w:spacing w:val="-7"/>
                <w:sz w:val="24"/>
                <w:szCs w:val="24"/>
              </w:rPr>
              <w:t>9.1</w:t>
            </w:r>
          </w:p>
        </w:tc>
        <w:tc>
          <w:tcPr>
            <w:tcW w:w="2891" w:type="dxa"/>
            <w:vAlign w:val="top"/>
          </w:tcPr>
          <w:p w14:paraId="7A9E75DB">
            <w:pPr>
              <w:spacing w:line="262" w:lineRule="auto"/>
              <w:rPr>
                <w:rFonts w:ascii="Arial"/>
                <w:sz w:val="21"/>
              </w:rPr>
            </w:pPr>
          </w:p>
          <w:p w14:paraId="1417B8FA">
            <w:pPr>
              <w:spacing w:line="262" w:lineRule="auto"/>
              <w:rPr>
                <w:rFonts w:ascii="Arial"/>
                <w:sz w:val="21"/>
              </w:rPr>
            </w:pPr>
          </w:p>
          <w:p w14:paraId="30C40FA7">
            <w:pPr>
              <w:spacing w:line="262" w:lineRule="auto"/>
              <w:rPr>
                <w:rFonts w:ascii="Arial"/>
                <w:sz w:val="21"/>
              </w:rPr>
            </w:pPr>
          </w:p>
          <w:p w14:paraId="0064FD2D">
            <w:pPr>
              <w:spacing w:before="78" w:line="219" w:lineRule="auto"/>
              <w:ind w:left="1216"/>
              <w:rPr>
                <w:rFonts w:ascii="宋体" w:hAnsi="宋体" w:eastAsia="宋体" w:cs="宋体"/>
                <w:sz w:val="24"/>
                <w:szCs w:val="24"/>
              </w:rPr>
            </w:pPr>
            <w:r>
              <w:rPr>
                <w:rFonts w:ascii="宋体" w:hAnsi="宋体" w:eastAsia="宋体" w:cs="宋体"/>
                <w:b/>
                <w:bCs/>
                <w:spacing w:val="-8"/>
                <w:sz w:val="24"/>
                <w:szCs w:val="24"/>
              </w:rPr>
              <w:t>偏离</w:t>
            </w:r>
          </w:p>
        </w:tc>
        <w:tc>
          <w:tcPr>
            <w:tcW w:w="6285" w:type="dxa"/>
            <w:vAlign w:val="top"/>
          </w:tcPr>
          <w:p w14:paraId="7F097613">
            <w:pPr>
              <w:spacing w:before="201" w:line="313" w:lineRule="auto"/>
              <w:ind w:left="122" w:right="106" w:firstLine="480"/>
              <w:jc w:val="both"/>
              <w:rPr>
                <w:rFonts w:ascii="宋体" w:hAnsi="宋体" w:eastAsia="宋体" w:cs="宋体"/>
                <w:sz w:val="24"/>
                <w:szCs w:val="24"/>
              </w:rPr>
            </w:pPr>
            <w:r>
              <w:rPr>
                <w:rFonts w:ascii="宋体" w:hAnsi="宋体" w:eastAsia="宋体" w:cs="宋体"/>
                <w:spacing w:val="12"/>
                <w:sz w:val="24"/>
                <w:szCs w:val="24"/>
              </w:rPr>
              <w:t>偏离是指投标文件不满足或者不响应招标文件的要</w:t>
            </w:r>
            <w:r>
              <w:rPr>
                <w:rFonts w:ascii="宋体" w:hAnsi="宋体" w:eastAsia="宋体" w:cs="宋体"/>
                <w:spacing w:val="13"/>
                <w:sz w:val="24"/>
                <w:szCs w:val="24"/>
              </w:rPr>
              <w:t xml:space="preserve"> </w:t>
            </w:r>
            <w:r>
              <w:rPr>
                <w:rFonts w:ascii="宋体" w:hAnsi="宋体" w:eastAsia="宋体" w:cs="宋体"/>
                <w:spacing w:val="2"/>
                <w:sz w:val="24"/>
                <w:szCs w:val="24"/>
              </w:rPr>
              <w:t>求。偏离分为偏离招标文件的实质性要求和条件及偏离招</w:t>
            </w:r>
            <w:r>
              <w:rPr>
                <w:rFonts w:ascii="宋体" w:hAnsi="宋体" w:eastAsia="宋体" w:cs="宋体"/>
                <w:sz w:val="24"/>
                <w:szCs w:val="24"/>
              </w:rPr>
              <w:t xml:space="preserve"> </w:t>
            </w:r>
            <w:r>
              <w:rPr>
                <w:rFonts w:ascii="宋体" w:hAnsi="宋体" w:eastAsia="宋体" w:cs="宋体"/>
                <w:spacing w:val="2"/>
                <w:sz w:val="24"/>
                <w:szCs w:val="24"/>
              </w:rPr>
              <w:t>标文件的非实质性要求和条件。本项目不允许偏离招标文</w:t>
            </w:r>
            <w:r>
              <w:rPr>
                <w:rFonts w:ascii="宋体" w:hAnsi="宋体" w:eastAsia="宋体" w:cs="宋体"/>
                <w:sz w:val="24"/>
                <w:szCs w:val="24"/>
              </w:rPr>
              <w:t xml:space="preserve"> </w:t>
            </w:r>
            <w:r>
              <w:rPr>
                <w:rFonts w:ascii="宋体" w:hAnsi="宋体" w:eastAsia="宋体" w:cs="宋体"/>
                <w:spacing w:val="-2"/>
                <w:sz w:val="24"/>
                <w:szCs w:val="24"/>
              </w:rPr>
              <w:t>件的实质性要求和条件。</w:t>
            </w:r>
          </w:p>
        </w:tc>
      </w:tr>
      <w:tr w14:paraId="5B968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4" w:hRule="atLeast"/>
        </w:trPr>
        <w:tc>
          <w:tcPr>
            <w:tcW w:w="1012" w:type="dxa"/>
            <w:vAlign w:val="top"/>
          </w:tcPr>
          <w:p w14:paraId="5F3DB88D">
            <w:pPr>
              <w:spacing w:line="248" w:lineRule="auto"/>
              <w:rPr>
                <w:rFonts w:ascii="Arial"/>
                <w:sz w:val="21"/>
              </w:rPr>
            </w:pPr>
          </w:p>
          <w:p w14:paraId="46ABBE52">
            <w:pPr>
              <w:spacing w:line="248" w:lineRule="auto"/>
              <w:rPr>
                <w:rFonts w:ascii="Arial"/>
                <w:sz w:val="21"/>
              </w:rPr>
            </w:pPr>
          </w:p>
          <w:p w14:paraId="36394263">
            <w:pPr>
              <w:spacing w:line="248" w:lineRule="auto"/>
              <w:rPr>
                <w:rFonts w:ascii="Arial"/>
                <w:sz w:val="21"/>
              </w:rPr>
            </w:pPr>
          </w:p>
          <w:p w14:paraId="4F3AC164">
            <w:pPr>
              <w:spacing w:line="248" w:lineRule="auto"/>
              <w:rPr>
                <w:rFonts w:ascii="Arial"/>
                <w:sz w:val="21"/>
              </w:rPr>
            </w:pPr>
          </w:p>
          <w:p w14:paraId="262CB40D">
            <w:pPr>
              <w:spacing w:line="249" w:lineRule="auto"/>
              <w:rPr>
                <w:rFonts w:ascii="Arial"/>
                <w:sz w:val="21"/>
              </w:rPr>
            </w:pPr>
          </w:p>
          <w:p w14:paraId="5AB332EF">
            <w:pPr>
              <w:spacing w:line="249" w:lineRule="auto"/>
              <w:rPr>
                <w:rFonts w:ascii="Arial"/>
                <w:sz w:val="21"/>
              </w:rPr>
            </w:pPr>
          </w:p>
          <w:p w14:paraId="7AADA678">
            <w:pPr>
              <w:spacing w:line="249" w:lineRule="auto"/>
              <w:rPr>
                <w:rFonts w:ascii="Arial"/>
                <w:sz w:val="21"/>
              </w:rPr>
            </w:pPr>
          </w:p>
          <w:p w14:paraId="1DEAB506">
            <w:pPr>
              <w:spacing w:before="78" w:line="183" w:lineRule="auto"/>
              <w:ind w:left="338"/>
              <w:rPr>
                <w:rFonts w:ascii="宋体" w:hAnsi="宋体" w:eastAsia="宋体" w:cs="宋体"/>
                <w:sz w:val="24"/>
                <w:szCs w:val="24"/>
              </w:rPr>
            </w:pPr>
            <w:r>
              <w:rPr>
                <w:rFonts w:ascii="宋体" w:hAnsi="宋体" w:eastAsia="宋体" w:cs="宋体"/>
                <w:b/>
                <w:bCs/>
                <w:spacing w:val="-7"/>
                <w:sz w:val="24"/>
                <w:szCs w:val="24"/>
              </w:rPr>
              <w:t>9.2</w:t>
            </w:r>
          </w:p>
        </w:tc>
        <w:tc>
          <w:tcPr>
            <w:tcW w:w="2891" w:type="dxa"/>
            <w:vAlign w:val="top"/>
          </w:tcPr>
          <w:p w14:paraId="7B9F4BF5">
            <w:pPr>
              <w:spacing w:line="243" w:lineRule="auto"/>
              <w:rPr>
                <w:rFonts w:ascii="Arial"/>
                <w:sz w:val="21"/>
              </w:rPr>
            </w:pPr>
          </w:p>
          <w:p w14:paraId="4B10CB73">
            <w:pPr>
              <w:spacing w:line="243" w:lineRule="auto"/>
              <w:rPr>
                <w:rFonts w:ascii="Arial"/>
                <w:sz w:val="21"/>
              </w:rPr>
            </w:pPr>
          </w:p>
          <w:p w14:paraId="593D04DA">
            <w:pPr>
              <w:spacing w:line="243" w:lineRule="auto"/>
              <w:rPr>
                <w:rFonts w:ascii="Arial"/>
                <w:sz w:val="21"/>
              </w:rPr>
            </w:pPr>
          </w:p>
          <w:p w14:paraId="52A9853F">
            <w:pPr>
              <w:spacing w:line="243" w:lineRule="auto"/>
              <w:rPr>
                <w:rFonts w:ascii="Arial"/>
                <w:sz w:val="21"/>
              </w:rPr>
            </w:pPr>
          </w:p>
          <w:p w14:paraId="2F96E12B">
            <w:pPr>
              <w:spacing w:line="243" w:lineRule="auto"/>
              <w:rPr>
                <w:rFonts w:ascii="Arial"/>
                <w:sz w:val="21"/>
              </w:rPr>
            </w:pPr>
          </w:p>
          <w:p w14:paraId="55617005">
            <w:pPr>
              <w:spacing w:line="243" w:lineRule="auto"/>
              <w:rPr>
                <w:rFonts w:ascii="Arial"/>
                <w:sz w:val="21"/>
              </w:rPr>
            </w:pPr>
          </w:p>
          <w:p w14:paraId="01E20967">
            <w:pPr>
              <w:spacing w:line="244" w:lineRule="auto"/>
              <w:rPr>
                <w:rFonts w:ascii="Arial"/>
                <w:sz w:val="21"/>
              </w:rPr>
            </w:pPr>
          </w:p>
          <w:p w14:paraId="465453B0">
            <w:pPr>
              <w:spacing w:before="78" w:line="219" w:lineRule="auto"/>
              <w:ind w:left="734"/>
              <w:rPr>
                <w:rFonts w:ascii="宋体" w:hAnsi="宋体" w:eastAsia="宋体" w:cs="宋体"/>
                <w:sz w:val="24"/>
                <w:szCs w:val="24"/>
              </w:rPr>
            </w:pPr>
            <w:r>
              <w:rPr>
                <w:rFonts w:ascii="宋体" w:hAnsi="宋体" w:eastAsia="宋体" w:cs="宋体"/>
                <w:b/>
                <w:bCs/>
                <w:spacing w:val="-7"/>
                <w:sz w:val="24"/>
                <w:szCs w:val="24"/>
              </w:rPr>
              <w:t>信用记录查询</w:t>
            </w:r>
          </w:p>
        </w:tc>
        <w:tc>
          <w:tcPr>
            <w:tcW w:w="6285" w:type="dxa"/>
            <w:vAlign w:val="top"/>
          </w:tcPr>
          <w:p w14:paraId="35B40E3D">
            <w:pPr>
              <w:spacing w:before="200" w:line="336" w:lineRule="auto"/>
              <w:ind w:left="128" w:right="105" w:firstLine="473"/>
              <w:jc w:val="both"/>
              <w:rPr>
                <w:rFonts w:ascii="宋体" w:hAnsi="宋体" w:eastAsia="宋体" w:cs="宋体"/>
                <w:sz w:val="24"/>
                <w:szCs w:val="24"/>
              </w:rPr>
            </w:pPr>
            <w:r>
              <w:rPr>
                <w:rFonts w:ascii="宋体" w:hAnsi="宋体" w:eastAsia="宋体" w:cs="宋体"/>
                <w:spacing w:val="2"/>
                <w:sz w:val="24"/>
                <w:szCs w:val="24"/>
              </w:rPr>
              <w:t>采购人或采购代理机构将在资格审查环节查询供应商</w:t>
            </w:r>
            <w:r>
              <w:rPr>
                <w:rFonts w:ascii="宋体" w:hAnsi="宋体" w:eastAsia="宋体" w:cs="宋体"/>
                <w:spacing w:val="4"/>
                <w:sz w:val="24"/>
                <w:szCs w:val="24"/>
              </w:rPr>
              <w:t xml:space="preserve"> </w:t>
            </w:r>
            <w:r>
              <w:rPr>
                <w:rFonts w:ascii="宋体" w:hAnsi="宋体" w:eastAsia="宋体" w:cs="宋体"/>
                <w:spacing w:val="1"/>
                <w:sz w:val="24"/>
                <w:szCs w:val="24"/>
              </w:rPr>
              <w:t>的信用记录。供应商存在不良信用记录的，其投标按无效</w:t>
            </w:r>
            <w:r>
              <w:rPr>
                <w:rFonts w:ascii="宋体" w:hAnsi="宋体" w:eastAsia="宋体" w:cs="宋体"/>
                <w:spacing w:val="16"/>
                <w:sz w:val="24"/>
                <w:szCs w:val="24"/>
              </w:rPr>
              <w:t xml:space="preserve"> </w:t>
            </w:r>
            <w:r>
              <w:rPr>
                <w:rFonts w:ascii="宋体" w:hAnsi="宋体" w:eastAsia="宋体" w:cs="宋体"/>
                <w:spacing w:val="-5"/>
                <w:sz w:val="24"/>
                <w:szCs w:val="24"/>
              </w:rPr>
              <w:t>投标处理。</w:t>
            </w:r>
          </w:p>
          <w:p w14:paraId="3BD901AF">
            <w:pPr>
              <w:spacing w:before="65" w:line="336" w:lineRule="auto"/>
              <w:ind w:left="122" w:firstLine="486"/>
              <w:jc w:val="both"/>
              <w:rPr>
                <w:rFonts w:ascii="宋体" w:hAnsi="宋体" w:eastAsia="宋体" w:cs="宋体"/>
                <w:sz w:val="24"/>
                <w:szCs w:val="24"/>
              </w:rPr>
            </w:pPr>
            <w:r>
              <w:rPr>
                <w:rFonts w:ascii="宋体" w:hAnsi="宋体" w:eastAsia="宋体" w:cs="宋体"/>
                <w:spacing w:val="1"/>
                <w:sz w:val="24"/>
                <w:szCs w:val="24"/>
              </w:rPr>
              <w:t>不良信用记录指：供应商在中国政府采购网被列入政</w:t>
            </w:r>
            <w:r>
              <w:rPr>
                <w:rFonts w:ascii="宋体" w:hAnsi="宋体" w:eastAsia="宋体" w:cs="宋体"/>
                <w:spacing w:val="5"/>
                <w:sz w:val="24"/>
                <w:szCs w:val="24"/>
              </w:rPr>
              <w:t xml:space="preserve">  </w:t>
            </w:r>
            <w:r>
              <w:rPr>
                <w:rFonts w:ascii="宋体" w:hAnsi="宋体" w:eastAsia="宋体" w:cs="宋体"/>
                <w:spacing w:val="9"/>
                <w:sz w:val="24"/>
                <w:szCs w:val="24"/>
              </w:rPr>
              <w:t>府采购严重违法失信行为记录名单，及在“信用中国</w:t>
            </w:r>
            <w:r>
              <w:rPr>
                <w:rFonts w:ascii="宋体" w:hAnsi="宋体" w:eastAsia="宋体" w:cs="宋体"/>
                <w:spacing w:val="60"/>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6"/>
                <w:sz w:val="24"/>
                <w:szCs w:val="24"/>
              </w:rPr>
              <w:t>网 站被列入失信被执行人、重大税收违法案件当事人名</w:t>
            </w:r>
            <w:r>
              <w:rPr>
                <w:rFonts w:ascii="宋体" w:hAnsi="宋体" w:eastAsia="宋体" w:cs="宋体"/>
                <w:spacing w:val="4"/>
                <w:sz w:val="24"/>
                <w:szCs w:val="24"/>
              </w:rPr>
              <w:t xml:space="preserve">  </w:t>
            </w:r>
            <w:r>
              <w:rPr>
                <w:rFonts w:ascii="宋体" w:hAnsi="宋体" w:eastAsia="宋体" w:cs="宋体"/>
                <w:spacing w:val="-5"/>
                <w:sz w:val="24"/>
                <w:szCs w:val="24"/>
              </w:rPr>
              <w:t>单。</w:t>
            </w:r>
          </w:p>
        </w:tc>
      </w:tr>
      <w:tr w14:paraId="6777C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1012" w:type="dxa"/>
            <w:vAlign w:val="top"/>
          </w:tcPr>
          <w:p w14:paraId="2E5B84F5">
            <w:pPr>
              <w:spacing w:line="372" w:lineRule="auto"/>
              <w:rPr>
                <w:rFonts w:ascii="Arial"/>
                <w:sz w:val="21"/>
              </w:rPr>
            </w:pPr>
          </w:p>
          <w:p w14:paraId="6417C55B">
            <w:pPr>
              <w:spacing w:before="78" w:line="183" w:lineRule="auto"/>
              <w:ind w:left="338"/>
              <w:rPr>
                <w:rFonts w:ascii="宋体" w:hAnsi="宋体" w:eastAsia="宋体" w:cs="宋体"/>
                <w:sz w:val="24"/>
                <w:szCs w:val="24"/>
              </w:rPr>
            </w:pPr>
            <w:r>
              <w:rPr>
                <w:rFonts w:ascii="宋体" w:hAnsi="宋体" w:eastAsia="宋体" w:cs="宋体"/>
                <w:b/>
                <w:bCs/>
                <w:spacing w:val="-7"/>
                <w:sz w:val="24"/>
                <w:szCs w:val="24"/>
              </w:rPr>
              <w:t>9.3</w:t>
            </w:r>
          </w:p>
        </w:tc>
        <w:tc>
          <w:tcPr>
            <w:tcW w:w="2891" w:type="dxa"/>
            <w:vAlign w:val="top"/>
          </w:tcPr>
          <w:p w14:paraId="317B4B59">
            <w:pPr>
              <w:spacing w:line="334" w:lineRule="auto"/>
              <w:rPr>
                <w:rFonts w:ascii="Arial"/>
                <w:sz w:val="21"/>
              </w:rPr>
            </w:pPr>
          </w:p>
          <w:p w14:paraId="2D447356">
            <w:pPr>
              <w:spacing w:before="78" w:line="220" w:lineRule="auto"/>
              <w:ind w:left="838"/>
              <w:rPr>
                <w:rFonts w:ascii="宋体" w:hAnsi="宋体" w:eastAsia="宋体" w:cs="宋体"/>
                <w:sz w:val="24"/>
                <w:szCs w:val="24"/>
              </w:rPr>
            </w:pPr>
            <w:r>
              <w:rPr>
                <w:rFonts w:ascii="宋体" w:hAnsi="宋体" w:eastAsia="宋体" w:cs="宋体"/>
                <w:b/>
                <w:bCs/>
                <w:spacing w:val="-7"/>
                <w:sz w:val="24"/>
                <w:szCs w:val="24"/>
              </w:rPr>
              <w:t>重大违法记录</w:t>
            </w:r>
          </w:p>
        </w:tc>
        <w:tc>
          <w:tcPr>
            <w:tcW w:w="6285" w:type="dxa"/>
            <w:vAlign w:val="top"/>
          </w:tcPr>
          <w:p w14:paraId="1B05065A">
            <w:pPr>
              <w:spacing w:before="204" w:line="274" w:lineRule="auto"/>
              <w:ind w:left="123" w:right="117"/>
              <w:jc w:val="both"/>
              <w:rPr>
                <w:rFonts w:ascii="宋体" w:hAnsi="宋体" w:eastAsia="宋体" w:cs="宋体"/>
                <w:sz w:val="24"/>
                <w:szCs w:val="24"/>
              </w:rPr>
            </w:pPr>
            <w:r>
              <w:rPr>
                <w:rFonts w:ascii="宋体" w:hAnsi="宋体" w:eastAsia="宋体" w:cs="宋体"/>
                <w:spacing w:val="1"/>
                <w:sz w:val="24"/>
                <w:szCs w:val="24"/>
              </w:rPr>
              <w:t>供应商因违法经营受到刑事处罚或民事纠纷或者责令停产</w:t>
            </w:r>
            <w:r>
              <w:rPr>
                <w:rFonts w:ascii="宋体" w:hAnsi="宋体" w:eastAsia="宋体" w:cs="宋体"/>
                <w:spacing w:val="12"/>
                <w:sz w:val="24"/>
                <w:szCs w:val="24"/>
              </w:rPr>
              <w:t xml:space="preserve"> </w:t>
            </w:r>
            <w:r>
              <w:rPr>
                <w:rFonts w:ascii="宋体" w:hAnsi="宋体" w:eastAsia="宋体" w:cs="宋体"/>
                <w:sz w:val="24"/>
                <w:szCs w:val="24"/>
              </w:rPr>
              <w:t>停业、吊销许可证或合同纠纷或营业执照较大</w:t>
            </w:r>
            <w:r>
              <w:rPr>
                <w:rFonts w:ascii="宋体" w:hAnsi="宋体" w:eastAsia="宋体" w:cs="宋体"/>
                <w:spacing w:val="-1"/>
                <w:sz w:val="24"/>
                <w:szCs w:val="24"/>
              </w:rPr>
              <w:t>数额罚款等</w:t>
            </w:r>
            <w:r>
              <w:rPr>
                <w:rFonts w:ascii="宋体" w:hAnsi="宋体" w:eastAsia="宋体" w:cs="宋体"/>
                <w:sz w:val="24"/>
                <w:szCs w:val="24"/>
              </w:rPr>
              <w:t xml:space="preserve"> </w:t>
            </w:r>
            <w:r>
              <w:rPr>
                <w:rFonts w:ascii="宋体" w:hAnsi="宋体" w:eastAsia="宋体" w:cs="宋体"/>
                <w:spacing w:val="-3"/>
                <w:sz w:val="24"/>
                <w:szCs w:val="24"/>
              </w:rPr>
              <w:t>行政处罚。</w:t>
            </w:r>
          </w:p>
        </w:tc>
      </w:tr>
      <w:tr w14:paraId="21B83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012" w:type="dxa"/>
            <w:vAlign w:val="top"/>
          </w:tcPr>
          <w:p w14:paraId="5F188651">
            <w:pPr>
              <w:spacing w:line="299" w:lineRule="auto"/>
              <w:rPr>
                <w:rFonts w:ascii="Arial"/>
                <w:sz w:val="21"/>
              </w:rPr>
            </w:pPr>
          </w:p>
          <w:p w14:paraId="1BFA75C8">
            <w:pPr>
              <w:spacing w:line="300" w:lineRule="auto"/>
              <w:rPr>
                <w:rFonts w:ascii="Arial"/>
                <w:sz w:val="21"/>
              </w:rPr>
            </w:pPr>
          </w:p>
          <w:p w14:paraId="15D08793">
            <w:pPr>
              <w:spacing w:before="78" w:line="183" w:lineRule="auto"/>
              <w:ind w:left="338"/>
              <w:rPr>
                <w:rFonts w:ascii="宋体" w:hAnsi="宋体" w:eastAsia="宋体" w:cs="宋体"/>
                <w:sz w:val="24"/>
                <w:szCs w:val="24"/>
              </w:rPr>
            </w:pPr>
            <w:r>
              <w:rPr>
                <w:rFonts w:ascii="宋体" w:hAnsi="宋体" w:eastAsia="宋体" w:cs="宋体"/>
                <w:b/>
                <w:bCs/>
                <w:spacing w:val="-7"/>
                <w:sz w:val="24"/>
                <w:szCs w:val="24"/>
              </w:rPr>
              <w:t>9.4</w:t>
            </w:r>
          </w:p>
        </w:tc>
        <w:tc>
          <w:tcPr>
            <w:tcW w:w="2891" w:type="dxa"/>
            <w:vAlign w:val="top"/>
          </w:tcPr>
          <w:p w14:paraId="1FAB2372">
            <w:pPr>
              <w:spacing w:before="78" w:line="337" w:lineRule="auto"/>
              <w:ind w:right="128"/>
              <w:rPr>
                <w:rFonts w:ascii="宋体" w:hAnsi="宋体" w:eastAsia="宋体" w:cs="宋体"/>
                <w:sz w:val="24"/>
                <w:szCs w:val="24"/>
              </w:rPr>
            </w:pPr>
            <w:r>
              <w:rPr>
                <w:rFonts w:ascii="宋体" w:hAnsi="宋体" w:eastAsia="宋体" w:cs="宋体"/>
                <w:b/>
                <w:bCs/>
                <w:spacing w:val="-3"/>
                <w:sz w:val="24"/>
                <w:szCs w:val="24"/>
              </w:rPr>
              <w:t>本项目是否专门面向中小</w:t>
            </w:r>
            <w:r>
              <w:rPr>
                <w:rFonts w:ascii="宋体" w:hAnsi="宋体" w:eastAsia="宋体" w:cs="宋体"/>
                <w:spacing w:val="3"/>
                <w:sz w:val="24"/>
                <w:szCs w:val="24"/>
              </w:rPr>
              <w:t xml:space="preserve"> </w:t>
            </w:r>
            <w:r>
              <w:rPr>
                <w:rFonts w:ascii="宋体" w:hAnsi="宋体" w:eastAsia="宋体" w:cs="宋体"/>
                <w:b/>
                <w:bCs/>
                <w:spacing w:val="-10"/>
                <w:sz w:val="24"/>
                <w:szCs w:val="24"/>
              </w:rPr>
              <w:t>企业</w:t>
            </w:r>
          </w:p>
        </w:tc>
        <w:tc>
          <w:tcPr>
            <w:tcW w:w="6285" w:type="dxa"/>
            <w:vAlign w:val="top"/>
          </w:tcPr>
          <w:p w14:paraId="218EE2A8">
            <w:pPr>
              <w:spacing w:before="31" w:line="219" w:lineRule="auto"/>
              <w:ind w:left="125"/>
              <w:rPr>
                <w:rFonts w:hint="eastAsia" w:ascii="宋体" w:hAnsi="宋体" w:eastAsia="宋体" w:cs="宋体"/>
                <w:sz w:val="24"/>
                <w:szCs w:val="24"/>
                <w:lang w:val="en-US" w:eastAsia="zh-CN"/>
              </w:rPr>
            </w:pPr>
            <w:r>
              <w:rPr>
                <w:rFonts w:hint="eastAsia" w:ascii="宋体" w:hAnsi="宋体" w:eastAsia="宋体" w:cs="宋体"/>
                <w:sz w:val="24"/>
                <w:szCs w:val="24"/>
                <w:lang w:eastAsia="zh-CN"/>
              </w:rPr>
              <w:t>否，给与符合规定的小微企业、监狱企业或残疾人福利性单位的其报价扣除10%后参与评审。</w:t>
            </w:r>
          </w:p>
        </w:tc>
      </w:tr>
    </w:tbl>
    <w:p w14:paraId="7F861119">
      <w:pPr>
        <w:rPr>
          <w:rFonts w:ascii="Arial"/>
          <w:sz w:val="21"/>
        </w:rPr>
      </w:pPr>
    </w:p>
    <w:p w14:paraId="2480D1B7">
      <w:pPr>
        <w:rPr>
          <w:rFonts w:ascii="Arial" w:hAnsi="Arial" w:eastAsia="Arial" w:cs="Arial"/>
          <w:sz w:val="21"/>
          <w:szCs w:val="21"/>
        </w:rPr>
        <w:sectPr>
          <w:footerReference r:id="rId16" w:type="default"/>
          <w:pgSz w:w="11906" w:h="16840"/>
          <w:pgMar w:top="1440" w:right="1080" w:bottom="1440" w:left="1080" w:header="0" w:footer="936" w:gutter="0"/>
          <w:pgNumType w:fmt="decimal"/>
          <w:cols w:space="720" w:num="1"/>
        </w:sect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4F229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12" w:type="dxa"/>
            <w:vAlign w:val="top"/>
          </w:tcPr>
          <w:p w14:paraId="42AA7FE0">
            <w:pPr>
              <w:spacing w:before="218" w:line="173" w:lineRule="auto"/>
              <w:ind w:left="338"/>
              <w:rPr>
                <w:rFonts w:ascii="宋体" w:hAnsi="宋体" w:eastAsia="宋体" w:cs="宋体"/>
                <w:sz w:val="24"/>
                <w:szCs w:val="24"/>
              </w:rPr>
            </w:pPr>
            <w:r>
              <w:rPr>
                <w:rFonts w:ascii="宋体" w:hAnsi="宋体" w:eastAsia="宋体" w:cs="宋体"/>
                <w:b/>
                <w:bCs/>
                <w:spacing w:val="-7"/>
                <w:sz w:val="24"/>
                <w:szCs w:val="24"/>
              </w:rPr>
              <w:t>9.5</w:t>
            </w:r>
          </w:p>
        </w:tc>
        <w:tc>
          <w:tcPr>
            <w:tcW w:w="2891" w:type="dxa"/>
            <w:vAlign w:val="top"/>
          </w:tcPr>
          <w:p w14:paraId="3742F967">
            <w:pPr>
              <w:spacing w:before="179" w:line="203" w:lineRule="auto"/>
              <w:ind w:left="677"/>
              <w:rPr>
                <w:rFonts w:ascii="宋体" w:hAnsi="宋体" w:eastAsia="宋体" w:cs="宋体"/>
                <w:sz w:val="24"/>
                <w:szCs w:val="24"/>
              </w:rPr>
            </w:pPr>
            <w:r>
              <w:rPr>
                <w:rFonts w:ascii="宋体" w:hAnsi="宋体" w:eastAsia="宋体" w:cs="宋体"/>
                <w:b/>
                <w:bCs/>
                <w:spacing w:val="-7"/>
                <w:sz w:val="24"/>
                <w:szCs w:val="24"/>
              </w:rPr>
              <w:t>本项目所属行业</w:t>
            </w:r>
          </w:p>
        </w:tc>
        <w:tc>
          <w:tcPr>
            <w:tcW w:w="6285" w:type="dxa"/>
            <w:vAlign w:val="top"/>
          </w:tcPr>
          <w:p w14:paraId="77633DFA">
            <w:pPr>
              <w:spacing w:before="181" w:line="201" w:lineRule="auto"/>
              <w:ind w:left="126"/>
              <w:rPr>
                <w:rFonts w:ascii="宋体" w:hAnsi="宋体" w:eastAsia="宋体" w:cs="宋体"/>
                <w:sz w:val="24"/>
                <w:szCs w:val="24"/>
              </w:rPr>
            </w:pPr>
            <w:r>
              <w:rPr>
                <w:rFonts w:hint="eastAsia" w:ascii="宋体" w:hAnsi="宋体" w:eastAsia="宋体" w:cs="宋体"/>
                <w:sz w:val="24"/>
                <w:szCs w:val="24"/>
                <w:lang w:val="en-US" w:eastAsia="zh-CN"/>
              </w:rPr>
              <w:t>餐饮业</w:t>
            </w:r>
          </w:p>
        </w:tc>
      </w:tr>
      <w:tr w14:paraId="06D11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012" w:type="dxa"/>
            <w:vAlign w:val="top"/>
          </w:tcPr>
          <w:p w14:paraId="5C38EBBD">
            <w:pPr>
              <w:spacing w:line="363" w:lineRule="auto"/>
              <w:rPr>
                <w:rFonts w:ascii="Arial"/>
                <w:sz w:val="21"/>
              </w:rPr>
            </w:pPr>
          </w:p>
          <w:p w14:paraId="40576C2F">
            <w:pPr>
              <w:spacing w:before="78" w:line="183" w:lineRule="auto"/>
              <w:ind w:left="338"/>
              <w:rPr>
                <w:rFonts w:ascii="宋体" w:hAnsi="宋体" w:eastAsia="宋体" w:cs="宋体"/>
                <w:sz w:val="24"/>
                <w:szCs w:val="24"/>
              </w:rPr>
            </w:pPr>
            <w:r>
              <w:rPr>
                <w:rFonts w:ascii="宋体" w:hAnsi="宋体" w:eastAsia="宋体" w:cs="宋体"/>
                <w:b/>
                <w:bCs/>
                <w:spacing w:val="-7"/>
                <w:sz w:val="24"/>
                <w:szCs w:val="24"/>
              </w:rPr>
              <w:t>9.6</w:t>
            </w:r>
          </w:p>
        </w:tc>
        <w:tc>
          <w:tcPr>
            <w:tcW w:w="2891" w:type="dxa"/>
            <w:vAlign w:val="top"/>
          </w:tcPr>
          <w:p w14:paraId="1C24B6C3">
            <w:pPr>
              <w:spacing w:before="197" w:line="271" w:lineRule="auto"/>
              <w:ind w:left="1218" w:right="118" w:hanging="1092"/>
              <w:rPr>
                <w:rFonts w:ascii="宋体" w:hAnsi="宋体" w:eastAsia="宋体" w:cs="宋体"/>
                <w:sz w:val="24"/>
                <w:szCs w:val="24"/>
              </w:rPr>
            </w:pPr>
            <w:r>
              <w:rPr>
                <w:rFonts w:ascii="宋体" w:hAnsi="宋体" w:eastAsia="宋体" w:cs="宋体"/>
                <w:b/>
                <w:bCs/>
                <w:spacing w:val="-3"/>
                <w:sz w:val="24"/>
                <w:szCs w:val="24"/>
              </w:rPr>
              <w:t>优先采购节能、环境标志</w:t>
            </w:r>
            <w:r>
              <w:rPr>
                <w:rFonts w:ascii="宋体" w:hAnsi="宋体" w:eastAsia="宋体" w:cs="宋体"/>
                <w:spacing w:val="5"/>
                <w:sz w:val="24"/>
                <w:szCs w:val="24"/>
              </w:rPr>
              <w:t xml:space="preserve"> </w:t>
            </w:r>
            <w:r>
              <w:rPr>
                <w:rFonts w:ascii="宋体" w:hAnsi="宋体" w:eastAsia="宋体" w:cs="宋体"/>
                <w:b/>
                <w:bCs/>
                <w:spacing w:val="-8"/>
                <w:sz w:val="24"/>
                <w:szCs w:val="24"/>
              </w:rPr>
              <w:t>产品</w:t>
            </w:r>
          </w:p>
        </w:tc>
        <w:tc>
          <w:tcPr>
            <w:tcW w:w="6285" w:type="dxa"/>
            <w:vAlign w:val="top"/>
          </w:tcPr>
          <w:p w14:paraId="7423C297">
            <w:pPr>
              <w:spacing w:line="325" w:lineRule="auto"/>
              <w:rPr>
                <w:rFonts w:ascii="Arial"/>
                <w:sz w:val="21"/>
              </w:rPr>
            </w:pPr>
          </w:p>
          <w:p w14:paraId="55B048C1">
            <w:pPr>
              <w:spacing w:before="78" w:line="219" w:lineRule="auto"/>
              <w:ind w:left="124"/>
              <w:rPr>
                <w:rFonts w:ascii="宋体" w:hAnsi="宋体" w:eastAsia="宋体" w:cs="宋体"/>
                <w:sz w:val="24"/>
                <w:szCs w:val="24"/>
              </w:rPr>
            </w:pPr>
            <w:r>
              <w:rPr>
                <w:rFonts w:ascii="宋体" w:hAnsi="宋体" w:eastAsia="宋体" w:cs="宋体"/>
                <w:spacing w:val="-3"/>
                <w:sz w:val="24"/>
                <w:szCs w:val="24"/>
              </w:rPr>
              <w:t>本项目不适用</w:t>
            </w:r>
          </w:p>
        </w:tc>
      </w:tr>
      <w:tr w14:paraId="2643D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2" w:type="dxa"/>
            <w:vAlign w:val="top"/>
          </w:tcPr>
          <w:p w14:paraId="7C6905C0">
            <w:pPr>
              <w:spacing w:before="217" w:line="183" w:lineRule="auto"/>
              <w:ind w:left="338"/>
              <w:rPr>
                <w:rFonts w:ascii="宋体" w:hAnsi="宋体" w:eastAsia="宋体" w:cs="宋体"/>
                <w:sz w:val="24"/>
                <w:szCs w:val="24"/>
              </w:rPr>
            </w:pPr>
            <w:r>
              <w:rPr>
                <w:rFonts w:ascii="宋体" w:hAnsi="宋体" w:eastAsia="宋体" w:cs="宋体"/>
                <w:b/>
                <w:bCs/>
                <w:spacing w:val="-7"/>
                <w:sz w:val="24"/>
                <w:szCs w:val="24"/>
              </w:rPr>
              <w:t>9.7</w:t>
            </w:r>
          </w:p>
        </w:tc>
        <w:tc>
          <w:tcPr>
            <w:tcW w:w="2891" w:type="dxa"/>
            <w:vAlign w:val="top"/>
          </w:tcPr>
          <w:p w14:paraId="7FC3E5B7">
            <w:pPr>
              <w:spacing w:before="180" w:line="216" w:lineRule="auto"/>
              <w:ind w:left="323"/>
              <w:rPr>
                <w:rFonts w:ascii="宋体" w:hAnsi="宋体" w:eastAsia="宋体" w:cs="宋体"/>
                <w:sz w:val="24"/>
                <w:szCs w:val="24"/>
              </w:rPr>
            </w:pPr>
            <w:r>
              <w:rPr>
                <w:rFonts w:ascii="宋体" w:hAnsi="宋体" w:eastAsia="宋体" w:cs="宋体"/>
                <w:b/>
                <w:bCs/>
                <w:spacing w:val="-6"/>
                <w:sz w:val="24"/>
                <w:szCs w:val="24"/>
              </w:rPr>
              <w:t>是否允许投报进口产品</w:t>
            </w:r>
          </w:p>
        </w:tc>
        <w:tc>
          <w:tcPr>
            <w:tcW w:w="6285" w:type="dxa"/>
            <w:vAlign w:val="top"/>
          </w:tcPr>
          <w:p w14:paraId="152C90DE">
            <w:pPr>
              <w:spacing w:before="180" w:line="216" w:lineRule="auto"/>
              <w:ind w:left="138"/>
              <w:rPr>
                <w:rFonts w:ascii="宋体" w:hAnsi="宋体" w:eastAsia="宋体" w:cs="宋体"/>
                <w:sz w:val="24"/>
                <w:szCs w:val="24"/>
              </w:rPr>
            </w:pPr>
            <w:r>
              <w:rPr>
                <w:rFonts w:ascii="宋体" w:hAnsi="宋体" w:eastAsia="宋体" w:cs="宋体"/>
                <w:sz w:val="24"/>
                <w:szCs w:val="24"/>
              </w:rPr>
              <w:t>否</w:t>
            </w:r>
          </w:p>
        </w:tc>
      </w:tr>
      <w:tr w14:paraId="6F759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1012" w:type="dxa"/>
            <w:vAlign w:val="top"/>
          </w:tcPr>
          <w:p w14:paraId="2A8B2F76">
            <w:pPr>
              <w:spacing w:line="274" w:lineRule="auto"/>
              <w:rPr>
                <w:rFonts w:ascii="Arial"/>
                <w:sz w:val="21"/>
              </w:rPr>
            </w:pPr>
          </w:p>
          <w:p w14:paraId="49CBFA3E">
            <w:pPr>
              <w:spacing w:line="274" w:lineRule="auto"/>
              <w:rPr>
                <w:rFonts w:ascii="Arial"/>
                <w:sz w:val="21"/>
              </w:rPr>
            </w:pPr>
          </w:p>
          <w:p w14:paraId="15EF2A17">
            <w:pPr>
              <w:spacing w:line="274" w:lineRule="auto"/>
              <w:rPr>
                <w:rFonts w:ascii="Arial"/>
                <w:sz w:val="21"/>
              </w:rPr>
            </w:pPr>
          </w:p>
          <w:p w14:paraId="1092B3CE">
            <w:pPr>
              <w:spacing w:before="78" w:line="183" w:lineRule="auto"/>
              <w:ind w:left="338"/>
              <w:rPr>
                <w:rFonts w:ascii="宋体" w:hAnsi="宋体" w:eastAsia="宋体" w:cs="宋体"/>
                <w:sz w:val="24"/>
                <w:szCs w:val="24"/>
              </w:rPr>
            </w:pPr>
            <w:r>
              <w:rPr>
                <w:rFonts w:ascii="宋体" w:hAnsi="宋体" w:eastAsia="宋体" w:cs="宋体"/>
                <w:b/>
                <w:bCs/>
                <w:spacing w:val="-7"/>
                <w:sz w:val="24"/>
                <w:szCs w:val="24"/>
              </w:rPr>
              <w:t>9.8</w:t>
            </w:r>
          </w:p>
        </w:tc>
        <w:tc>
          <w:tcPr>
            <w:tcW w:w="2891" w:type="dxa"/>
            <w:vAlign w:val="top"/>
          </w:tcPr>
          <w:p w14:paraId="202653D6">
            <w:pPr>
              <w:spacing w:line="261" w:lineRule="auto"/>
              <w:rPr>
                <w:rFonts w:ascii="Arial"/>
                <w:sz w:val="21"/>
              </w:rPr>
            </w:pPr>
          </w:p>
          <w:p w14:paraId="20E501BF">
            <w:pPr>
              <w:spacing w:line="262" w:lineRule="auto"/>
              <w:rPr>
                <w:rFonts w:ascii="Arial"/>
                <w:sz w:val="21"/>
              </w:rPr>
            </w:pPr>
          </w:p>
          <w:p w14:paraId="61274D07">
            <w:pPr>
              <w:spacing w:line="262" w:lineRule="auto"/>
              <w:rPr>
                <w:rFonts w:ascii="Arial"/>
                <w:sz w:val="21"/>
              </w:rPr>
            </w:pPr>
          </w:p>
          <w:p w14:paraId="36BB82AD">
            <w:pPr>
              <w:spacing w:before="78" w:line="219" w:lineRule="auto"/>
              <w:ind w:left="677"/>
              <w:rPr>
                <w:rFonts w:ascii="宋体" w:hAnsi="宋体" w:eastAsia="宋体" w:cs="宋体"/>
                <w:sz w:val="24"/>
                <w:szCs w:val="24"/>
              </w:rPr>
            </w:pPr>
            <w:r>
              <w:rPr>
                <w:rFonts w:ascii="宋体" w:hAnsi="宋体" w:eastAsia="宋体" w:cs="宋体"/>
                <w:b/>
                <w:bCs/>
                <w:spacing w:val="-7"/>
                <w:sz w:val="24"/>
                <w:szCs w:val="24"/>
              </w:rPr>
              <w:t>招标代理服务费</w:t>
            </w:r>
          </w:p>
        </w:tc>
        <w:tc>
          <w:tcPr>
            <w:tcW w:w="6285" w:type="dxa"/>
            <w:vAlign w:val="top"/>
          </w:tcPr>
          <w:p w14:paraId="36585103">
            <w:pPr>
              <w:spacing w:before="200" w:line="313" w:lineRule="auto"/>
              <w:ind w:left="123" w:right="106" w:hanging="1"/>
              <w:jc w:val="both"/>
              <w:rPr>
                <w:rFonts w:ascii="宋体" w:hAnsi="宋体" w:eastAsia="宋体" w:cs="宋体"/>
                <w:sz w:val="24"/>
                <w:szCs w:val="24"/>
              </w:rPr>
            </w:pPr>
            <w:r>
              <w:rPr>
                <w:rFonts w:ascii="宋体" w:hAnsi="宋体" w:eastAsia="宋体" w:cs="宋体"/>
                <w:spacing w:val="2"/>
                <w:sz w:val="24"/>
                <w:szCs w:val="24"/>
              </w:rPr>
              <w:t>采购代理服务费由成交供应商向代理机构支付，按照发改</w:t>
            </w:r>
            <w:r>
              <w:rPr>
                <w:rFonts w:ascii="宋体" w:hAnsi="宋体" w:eastAsia="宋体" w:cs="宋体"/>
                <w:sz w:val="24"/>
                <w:szCs w:val="24"/>
              </w:rPr>
              <w:t xml:space="preserve"> </w:t>
            </w:r>
            <w:r>
              <w:rPr>
                <w:rFonts w:ascii="宋体" w:hAnsi="宋体" w:eastAsia="宋体" w:cs="宋体"/>
                <w:spacing w:val="1"/>
                <w:sz w:val="24"/>
                <w:szCs w:val="24"/>
              </w:rPr>
              <w:t>价格〔2015)299 号通知要求，参照发改价格〔2011〕534</w:t>
            </w:r>
            <w:r>
              <w:rPr>
                <w:rFonts w:ascii="宋体" w:hAnsi="宋体" w:eastAsia="宋体" w:cs="宋体"/>
                <w:spacing w:val="10"/>
                <w:sz w:val="24"/>
                <w:szCs w:val="24"/>
              </w:rPr>
              <w:t xml:space="preserve"> </w:t>
            </w:r>
            <w:r>
              <w:rPr>
                <w:rFonts w:ascii="宋体" w:hAnsi="宋体" w:eastAsia="宋体" w:cs="宋体"/>
                <w:spacing w:val="2"/>
                <w:sz w:val="24"/>
                <w:szCs w:val="24"/>
              </w:rPr>
              <w:t>号文的差额定率累进法计算，以中标金额为基准</w:t>
            </w:r>
            <w:r>
              <w:rPr>
                <w:rFonts w:ascii="宋体" w:hAnsi="宋体" w:eastAsia="宋体" w:cs="宋体"/>
                <w:spacing w:val="1"/>
                <w:sz w:val="24"/>
                <w:szCs w:val="24"/>
              </w:rPr>
              <w:t>价收取招</w:t>
            </w:r>
            <w:r>
              <w:rPr>
                <w:rFonts w:ascii="宋体" w:hAnsi="宋体" w:eastAsia="宋体" w:cs="宋体"/>
                <w:sz w:val="24"/>
                <w:szCs w:val="24"/>
              </w:rPr>
              <w:t xml:space="preserve"> </w:t>
            </w:r>
            <w:r>
              <w:rPr>
                <w:rFonts w:ascii="宋体" w:hAnsi="宋体" w:eastAsia="宋体" w:cs="宋体"/>
                <w:spacing w:val="-3"/>
                <w:sz w:val="24"/>
                <w:szCs w:val="24"/>
              </w:rPr>
              <w:t>标代理服务费。</w:t>
            </w:r>
          </w:p>
        </w:tc>
      </w:tr>
      <w:tr w14:paraId="37850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12" w:type="dxa"/>
            <w:vAlign w:val="top"/>
          </w:tcPr>
          <w:p w14:paraId="6580284E">
            <w:pPr>
              <w:spacing w:before="229" w:line="183" w:lineRule="auto"/>
              <w:ind w:left="278"/>
              <w:rPr>
                <w:rFonts w:ascii="宋体" w:hAnsi="宋体" w:eastAsia="宋体" w:cs="宋体"/>
                <w:sz w:val="24"/>
                <w:szCs w:val="24"/>
              </w:rPr>
            </w:pPr>
            <w:r>
              <w:rPr>
                <w:rFonts w:ascii="宋体" w:hAnsi="宋体" w:eastAsia="宋体" w:cs="宋体"/>
                <w:b/>
                <w:bCs/>
                <w:spacing w:val="-6"/>
                <w:sz w:val="24"/>
                <w:szCs w:val="24"/>
              </w:rPr>
              <w:t>9.9</w:t>
            </w:r>
          </w:p>
        </w:tc>
        <w:tc>
          <w:tcPr>
            <w:tcW w:w="2891" w:type="dxa"/>
            <w:vAlign w:val="top"/>
          </w:tcPr>
          <w:p w14:paraId="38C02439">
            <w:pPr>
              <w:spacing w:before="191" w:line="219" w:lineRule="auto"/>
              <w:ind w:left="911"/>
              <w:rPr>
                <w:rFonts w:ascii="宋体" w:hAnsi="宋体" w:eastAsia="宋体" w:cs="宋体"/>
                <w:sz w:val="24"/>
                <w:szCs w:val="24"/>
              </w:rPr>
            </w:pPr>
            <w:r>
              <w:rPr>
                <w:rFonts w:ascii="宋体" w:hAnsi="宋体" w:eastAsia="宋体" w:cs="宋体"/>
                <w:b/>
                <w:bCs/>
                <w:spacing w:val="-6"/>
                <w:sz w:val="24"/>
                <w:szCs w:val="24"/>
              </w:rPr>
              <w:t>场地服务费</w:t>
            </w:r>
          </w:p>
        </w:tc>
        <w:tc>
          <w:tcPr>
            <w:tcW w:w="6285" w:type="dxa"/>
            <w:vAlign w:val="top"/>
          </w:tcPr>
          <w:p w14:paraId="50E4EA98">
            <w:pPr>
              <w:spacing w:before="191" w:line="219" w:lineRule="auto"/>
              <w:ind w:left="127"/>
              <w:rPr>
                <w:rFonts w:ascii="宋体" w:hAnsi="宋体" w:eastAsia="宋体" w:cs="宋体"/>
                <w:sz w:val="24"/>
                <w:szCs w:val="24"/>
              </w:rPr>
            </w:pPr>
            <w:r>
              <w:rPr>
                <w:rFonts w:ascii="宋体" w:hAnsi="宋体" w:eastAsia="宋体" w:cs="宋体"/>
                <w:spacing w:val="-4"/>
                <w:sz w:val="24"/>
                <w:szCs w:val="24"/>
              </w:rPr>
              <w:t>按要求缴纳。</w:t>
            </w:r>
          </w:p>
        </w:tc>
      </w:tr>
      <w:tr w14:paraId="566D0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2" w:type="dxa"/>
            <w:vAlign w:val="top"/>
          </w:tcPr>
          <w:p w14:paraId="46CAF27B">
            <w:pPr>
              <w:spacing w:before="219" w:line="184" w:lineRule="auto"/>
              <w:ind w:left="278"/>
              <w:rPr>
                <w:rFonts w:ascii="宋体" w:hAnsi="宋体" w:eastAsia="宋体" w:cs="宋体"/>
                <w:sz w:val="24"/>
                <w:szCs w:val="24"/>
              </w:rPr>
            </w:pPr>
            <w:r>
              <w:rPr>
                <w:rFonts w:ascii="宋体" w:hAnsi="宋体" w:eastAsia="宋体" w:cs="宋体"/>
                <w:b/>
                <w:bCs/>
                <w:spacing w:val="-6"/>
                <w:sz w:val="24"/>
                <w:szCs w:val="24"/>
              </w:rPr>
              <w:t>9.10</w:t>
            </w:r>
          </w:p>
        </w:tc>
        <w:tc>
          <w:tcPr>
            <w:tcW w:w="2891" w:type="dxa"/>
            <w:vAlign w:val="top"/>
          </w:tcPr>
          <w:p w14:paraId="1FACFCF8">
            <w:pPr>
              <w:spacing w:before="185" w:line="213" w:lineRule="auto"/>
              <w:ind w:left="1164"/>
              <w:rPr>
                <w:rFonts w:ascii="宋体" w:hAnsi="宋体" w:eastAsia="宋体" w:cs="宋体"/>
                <w:sz w:val="24"/>
                <w:szCs w:val="24"/>
              </w:rPr>
            </w:pPr>
            <w:r>
              <w:rPr>
                <w:rFonts w:ascii="宋体" w:hAnsi="宋体" w:eastAsia="宋体" w:cs="宋体"/>
                <w:b/>
                <w:bCs/>
                <w:spacing w:val="-10"/>
                <w:sz w:val="24"/>
                <w:szCs w:val="24"/>
              </w:rPr>
              <w:t>公证费</w:t>
            </w:r>
          </w:p>
        </w:tc>
        <w:tc>
          <w:tcPr>
            <w:tcW w:w="6285" w:type="dxa"/>
            <w:vAlign w:val="top"/>
          </w:tcPr>
          <w:p w14:paraId="55DFFDF3">
            <w:pPr>
              <w:spacing w:before="182" w:line="215" w:lineRule="auto"/>
              <w:ind w:left="181"/>
              <w:rPr>
                <w:rFonts w:ascii="宋体" w:hAnsi="宋体" w:eastAsia="宋体" w:cs="宋体"/>
                <w:sz w:val="24"/>
                <w:szCs w:val="24"/>
              </w:rPr>
            </w:pPr>
            <w:r>
              <w:rPr>
                <w:rFonts w:ascii="宋体" w:hAnsi="宋体" w:eastAsia="宋体" w:cs="宋体"/>
                <w:spacing w:val="-6"/>
                <w:sz w:val="24"/>
                <w:szCs w:val="24"/>
              </w:rPr>
              <w:t>由</w:t>
            </w:r>
            <w:r>
              <w:rPr>
                <w:rFonts w:hint="eastAsia" w:ascii="宋体" w:hAnsi="宋体" w:eastAsia="宋体" w:cs="宋体"/>
                <w:spacing w:val="-6"/>
                <w:sz w:val="24"/>
                <w:szCs w:val="24"/>
                <w:lang w:val="en-US" w:eastAsia="zh-CN"/>
              </w:rPr>
              <w:t>采购人</w:t>
            </w:r>
            <w:r>
              <w:rPr>
                <w:rFonts w:ascii="宋体" w:hAnsi="宋体" w:eastAsia="宋体" w:cs="宋体"/>
                <w:spacing w:val="-6"/>
                <w:sz w:val="24"/>
                <w:szCs w:val="24"/>
              </w:rPr>
              <w:t>支付，按要求缴纳。</w:t>
            </w:r>
          </w:p>
        </w:tc>
      </w:tr>
      <w:tr w14:paraId="4D148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12" w:type="dxa"/>
            <w:vAlign w:val="top"/>
          </w:tcPr>
          <w:p w14:paraId="2C14EDD6">
            <w:pPr>
              <w:spacing w:before="217" w:line="184" w:lineRule="auto"/>
              <w:ind w:left="278"/>
              <w:rPr>
                <w:rFonts w:ascii="宋体" w:hAnsi="宋体" w:eastAsia="宋体" w:cs="宋体"/>
                <w:sz w:val="24"/>
                <w:szCs w:val="24"/>
              </w:rPr>
            </w:pPr>
            <w:r>
              <w:rPr>
                <w:rFonts w:ascii="宋体" w:hAnsi="宋体" w:eastAsia="宋体" w:cs="宋体"/>
                <w:b/>
                <w:bCs/>
                <w:spacing w:val="-6"/>
                <w:sz w:val="24"/>
                <w:szCs w:val="24"/>
              </w:rPr>
              <w:t>9.11</w:t>
            </w:r>
          </w:p>
        </w:tc>
        <w:tc>
          <w:tcPr>
            <w:tcW w:w="2891" w:type="dxa"/>
            <w:vAlign w:val="top"/>
          </w:tcPr>
          <w:p w14:paraId="06951565">
            <w:pPr>
              <w:spacing w:before="180" w:line="213" w:lineRule="auto"/>
              <w:ind w:left="794"/>
              <w:rPr>
                <w:rFonts w:ascii="宋体" w:hAnsi="宋体" w:eastAsia="宋体" w:cs="宋体"/>
                <w:sz w:val="24"/>
                <w:szCs w:val="24"/>
              </w:rPr>
            </w:pPr>
            <w:r>
              <w:rPr>
                <w:rFonts w:ascii="宋体" w:hAnsi="宋体" w:eastAsia="宋体" w:cs="宋体"/>
                <w:b/>
                <w:bCs/>
                <w:spacing w:val="-7"/>
                <w:sz w:val="24"/>
                <w:szCs w:val="24"/>
              </w:rPr>
              <w:t>供应商的确定</w:t>
            </w:r>
          </w:p>
        </w:tc>
        <w:tc>
          <w:tcPr>
            <w:tcW w:w="6285" w:type="dxa"/>
            <w:vAlign w:val="top"/>
          </w:tcPr>
          <w:p w14:paraId="3BA4DD2E">
            <w:pPr>
              <w:spacing w:before="180" w:line="213" w:lineRule="auto"/>
              <w:ind w:left="122"/>
              <w:rPr>
                <w:rFonts w:ascii="宋体" w:hAnsi="宋体" w:eastAsia="宋体" w:cs="宋体"/>
                <w:sz w:val="24"/>
                <w:szCs w:val="24"/>
              </w:rPr>
            </w:pPr>
            <w:r>
              <w:rPr>
                <w:rFonts w:ascii="宋体" w:hAnsi="宋体" w:eastAsia="宋体" w:cs="宋体"/>
                <w:b/>
                <w:bCs/>
                <w:spacing w:val="-8"/>
                <w:sz w:val="24"/>
                <w:szCs w:val="24"/>
              </w:rPr>
              <w:t>评标委员推荐中标候选人</w:t>
            </w:r>
            <w:r>
              <w:rPr>
                <w:rFonts w:ascii="宋体" w:hAnsi="宋体" w:eastAsia="宋体" w:cs="宋体"/>
                <w:spacing w:val="-29"/>
                <w:sz w:val="24"/>
                <w:szCs w:val="24"/>
              </w:rPr>
              <w:t xml:space="preserve"> </w:t>
            </w:r>
            <w:r>
              <w:rPr>
                <w:rFonts w:ascii="宋体" w:hAnsi="宋体" w:eastAsia="宋体" w:cs="宋体"/>
                <w:b/>
                <w:bCs/>
                <w:spacing w:val="-8"/>
                <w:sz w:val="24"/>
                <w:szCs w:val="24"/>
              </w:rPr>
              <w:t>3</w:t>
            </w:r>
            <w:r>
              <w:rPr>
                <w:rFonts w:ascii="宋体" w:hAnsi="宋体" w:eastAsia="宋体" w:cs="宋体"/>
                <w:spacing w:val="-41"/>
                <w:sz w:val="24"/>
                <w:szCs w:val="24"/>
              </w:rPr>
              <w:t xml:space="preserve"> </w:t>
            </w:r>
            <w:r>
              <w:rPr>
                <w:rFonts w:ascii="宋体" w:hAnsi="宋体" w:eastAsia="宋体" w:cs="宋体"/>
                <w:b/>
                <w:bCs/>
                <w:spacing w:val="-8"/>
                <w:sz w:val="24"/>
                <w:szCs w:val="24"/>
              </w:rPr>
              <w:t>名。</w:t>
            </w:r>
          </w:p>
        </w:tc>
      </w:tr>
      <w:tr w14:paraId="15090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trPr>
        <w:tc>
          <w:tcPr>
            <w:tcW w:w="1012" w:type="dxa"/>
            <w:vAlign w:val="top"/>
          </w:tcPr>
          <w:p w14:paraId="2FFE397A">
            <w:pPr>
              <w:spacing w:line="255" w:lineRule="auto"/>
              <w:rPr>
                <w:rFonts w:ascii="Arial"/>
                <w:sz w:val="21"/>
              </w:rPr>
            </w:pPr>
          </w:p>
          <w:p w14:paraId="30B2D84D">
            <w:pPr>
              <w:spacing w:line="256" w:lineRule="auto"/>
              <w:rPr>
                <w:rFonts w:ascii="Arial"/>
                <w:sz w:val="21"/>
              </w:rPr>
            </w:pPr>
          </w:p>
          <w:p w14:paraId="7634820B">
            <w:pPr>
              <w:spacing w:line="256" w:lineRule="auto"/>
              <w:rPr>
                <w:rFonts w:ascii="Arial"/>
                <w:sz w:val="21"/>
              </w:rPr>
            </w:pPr>
          </w:p>
          <w:p w14:paraId="0A9455D0">
            <w:pPr>
              <w:spacing w:line="256" w:lineRule="auto"/>
              <w:rPr>
                <w:rFonts w:ascii="Arial"/>
                <w:sz w:val="21"/>
              </w:rPr>
            </w:pPr>
          </w:p>
          <w:p w14:paraId="037384CC">
            <w:pPr>
              <w:spacing w:line="256" w:lineRule="auto"/>
              <w:rPr>
                <w:rFonts w:ascii="Arial"/>
                <w:sz w:val="21"/>
              </w:rPr>
            </w:pPr>
          </w:p>
          <w:p w14:paraId="05248C13">
            <w:pPr>
              <w:spacing w:before="78" w:line="184" w:lineRule="auto"/>
              <w:ind w:left="278"/>
              <w:rPr>
                <w:rFonts w:ascii="宋体" w:hAnsi="宋体" w:eastAsia="宋体" w:cs="宋体"/>
                <w:sz w:val="24"/>
                <w:szCs w:val="24"/>
              </w:rPr>
            </w:pPr>
            <w:r>
              <w:rPr>
                <w:rFonts w:ascii="宋体" w:hAnsi="宋体" w:eastAsia="宋体" w:cs="宋体"/>
                <w:b/>
                <w:bCs/>
                <w:spacing w:val="-6"/>
                <w:sz w:val="24"/>
                <w:szCs w:val="24"/>
              </w:rPr>
              <w:t>9.12</w:t>
            </w:r>
          </w:p>
        </w:tc>
        <w:tc>
          <w:tcPr>
            <w:tcW w:w="2891" w:type="dxa"/>
            <w:vAlign w:val="top"/>
          </w:tcPr>
          <w:p w14:paraId="3213A1E0">
            <w:pPr>
              <w:spacing w:line="249" w:lineRule="auto"/>
              <w:rPr>
                <w:rFonts w:ascii="Arial"/>
                <w:sz w:val="21"/>
              </w:rPr>
            </w:pPr>
          </w:p>
          <w:p w14:paraId="0C5CC4DC">
            <w:pPr>
              <w:spacing w:line="249" w:lineRule="auto"/>
              <w:rPr>
                <w:rFonts w:ascii="Arial"/>
                <w:sz w:val="21"/>
              </w:rPr>
            </w:pPr>
          </w:p>
          <w:p w14:paraId="54D64B43">
            <w:pPr>
              <w:spacing w:line="249" w:lineRule="auto"/>
              <w:rPr>
                <w:rFonts w:ascii="Arial"/>
                <w:sz w:val="21"/>
              </w:rPr>
            </w:pPr>
          </w:p>
          <w:p w14:paraId="1D6D124B">
            <w:pPr>
              <w:spacing w:line="249" w:lineRule="auto"/>
              <w:rPr>
                <w:rFonts w:ascii="Arial"/>
                <w:sz w:val="21"/>
              </w:rPr>
            </w:pPr>
          </w:p>
          <w:p w14:paraId="78EC8C9B">
            <w:pPr>
              <w:spacing w:line="249" w:lineRule="auto"/>
              <w:rPr>
                <w:rFonts w:ascii="Arial"/>
                <w:sz w:val="21"/>
              </w:rPr>
            </w:pPr>
          </w:p>
          <w:p w14:paraId="302157A8">
            <w:pPr>
              <w:spacing w:before="78" w:line="220" w:lineRule="auto"/>
              <w:ind w:left="697"/>
              <w:rPr>
                <w:rFonts w:ascii="宋体" w:hAnsi="宋体" w:eastAsia="宋体" w:cs="宋体"/>
                <w:sz w:val="24"/>
                <w:szCs w:val="24"/>
              </w:rPr>
            </w:pPr>
            <w:r>
              <w:rPr>
                <w:rFonts w:ascii="宋体" w:hAnsi="宋体" w:eastAsia="宋体" w:cs="宋体"/>
                <w:b/>
                <w:bCs/>
                <w:spacing w:val="-9"/>
                <w:sz w:val="24"/>
                <w:szCs w:val="24"/>
              </w:rPr>
              <w:t>多标段投标原则</w:t>
            </w:r>
          </w:p>
        </w:tc>
        <w:tc>
          <w:tcPr>
            <w:tcW w:w="6285" w:type="dxa"/>
            <w:vAlign w:val="top"/>
          </w:tcPr>
          <w:p w14:paraId="708FBA3A">
            <w:pPr>
              <w:keepNext w:val="0"/>
              <w:keepLines w:val="0"/>
              <w:pageBreakBefore w:val="0"/>
              <w:widowControl/>
              <w:kinsoku w:val="0"/>
              <w:wordWrap/>
              <w:overflowPunct/>
              <w:topLinePunct w:val="0"/>
              <w:autoSpaceDE w:val="0"/>
              <w:autoSpaceDN w:val="0"/>
              <w:bidi w:val="0"/>
              <w:adjustRightInd w:val="0"/>
              <w:snapToGrid w:val="0"/>
              <w:spacing w:before="50" w:line="344" w:lineRule="auto"/>
              <w:ind w:left="170"/>
              <w:textAlignment w:val="baseline"/>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允许潜在供应商或投标人根据各自需要自由选择标段（整 个项目六个标段）进行响应，事后经评审，若同一供应商 在三个及以上标段排名均为第一名中标、成交候选人时， 由评审小组在线询标（15分钟内回复），只允许该供应商 选择其中两个标段进行中标，其所放弃的标段顺延下一名</w:t>
            </w:r>
          </w:p>
          <w:p w14:paraId="2969716F">
            <w:pPr>
              <w:keepNext w:val="0"/>
              <w:keepLines w:val="0"/>
              <w:pageBreakBefore w:val="0"/>
              <w:widowControl/>
              <w:kinsoku w:val="0"/>
              <w:wordWrap/>
              <w:overflowPunct/>
              <w:topLinePunct w:val="0"/>
              <w:autoSpaceDE w:val="0"/>
              <w:autoSpaceDN w:val="0"/>
              <w:bidi w:val="0"/>
              <w:adjustRightInd w:val="0"/>
              <w:snapToGrid w:val="0"/>
              <w:spacing w:before="50" w:line="344" w:lineRule="auto"/>
              <w:ind w:left="170"/>
              <w:textAlignment w:val="baseline"/>
              <w:outlineLvl w:val="1"/>
              <w:rPr>
                <w:rFonts w:ascii="宋体" w:hAnsi="宋体" w:eastAsia="宋体" w:cs="宋体"/>
                <w:sz w:val="24"/>
                <w:szCs w:val="24"/>
              </w:rPr>
            </w:pPr>
            <w:r>
              <w:rPr>
                <w:rFonts w:hint="eastAsia" w:ascii="宋体" w:hAnsi="宋体" w:eastAsia="宋体" w:cs="宋体"/>
                <w:b/>
                <w:bCs/>
                <w:spacing w:val="-8"/>
                <w:sz w:val="24"/>
                <w:szCs w:val="24"/>
              </w:rPr>
              <w:t>中标，以此类推。</w:t>
            </w:r>
          </w:p>
        </w:tc>
      </w:tr>
      <w:tr w14:paraId="09670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12" w:type="dxa"/>
            <w:vAlign w:val="top"/>
          </w:tcPr>
          <w:p w14:paraId="2E74371B">
            <w:pPr>
              <w:spacing w:before="93" w:line="184" w:lineRule="auto"/>
              <w:ind w:left="278"/>
              <w:rPr>
                <w:rFonts w:ascii="宋体" w:hAnsi="宋体" w:eastAsia="宋体" w:cs="宋体"/>
                <w:sz w:val="24"/>
                <w:szCs w:val="24"/>
              </w:rPr>
            </w:pPr>
            <w:r>
              <w:rPr>
                <w:rFonts w:ascii="宋体" w:hAnsi="宋体" w:eastAsia="宋体" w:cs="宋体"/>
                <w:b/>
                <w:bCs/>
                <w:spacing w:val="-6"/>
                <w:sz w:val="24"/>
                <w:szCs w:val="24"/>
              </w:rPr>
              <w:t>9.13</w:t>
            </w:r>
          </w:p>
        </w:tc>
        <w:tc>
          <w:tcPr>
            <w:tcW w:w="2891" w:type="dxa"/>
            <w:vAlign w:val="top"/>
          </w:tcPr>
          <w:p w14:paraId="702E44CA">
            <w:pPr>
              <w:spacing w:before="92" w:line="220" w:lineRule="auto"/>
              <w:ind w:left="1042"/>
              <w:rPr>
                <w:rFonts w:ascii="宋体" w:hAnsi="宋体" w:eastAsia="宋体" w:cs="宋体"/>
                <w:sz w:val="24"/>
                <w:szCs w:val="24"/>
              </w:rPr>
            </w:pPr>
            <w:r>
              <w:rPr>
                <w:rFonts w:ascii="宋体" w:hAnsi="宋体" w:eastAsia="宋体" w:cs="宋体"/>
                <w:b/>
                <w:bCs/>
                <w:spacing w:val="-7"/>
                <w:sz w:val="24"/>
                <w:szCs w:val="24"/>
              </w:rPr>
              <w:t>质疑方式</w:t>
            </w:r>
          </w:p>
        </w:tc>
        <w:tc>
          <w:tcPr>
            <w:tcW w:w="6285" w:type="dxa"/>
            <w:vAlign w:val="top"/>
          </w:tcPr>
          <w:p w14:paraId="5B6AB957">
            <w:pPr>
              <w:spacing w:before="115" w:line="295" w:lineRule="auto"/>
              <w:ind w:left="9" w:right="1261"/>
              <w:rPr>
                <w:rFonts w:ascii="宋体" w:hAnsi="宋体" w:eastAsia="宋体" w:cs="宋体"/>
                <w:sz w:val="24"/>
                <w:szCs w:val="24"/>
              </w:rPr>
            </w:pPr>
            <w:r>
              <w:rPr>
                <w:rFonts w:ascii="宋体" w:hAnsi="宋体" w:eastAsia="宋体" w:cs="宋体"/>
                <w:b/>
                <w:bCs/>
                <w:spacing w:val="-4"/>
                <w:sz w:val="24"/>
                <w:szCs w:val="24"/>
              </w:rPr>
              <w:t>质疑函方式及联系信息质疑函以书面形式递交。</w:t>
            </w:r>
            <w:r>
              <w:rPr>
                <w:rFonts w:ascii="宋体" w:hAnsi="宋体" w:eastAsia="宋体" w:cs="宋体"/>
                <w:sz w:val="24"/>
                <w:szCs w:val="24"/>
              </w:rPr>
              <w:t xml:space="preserve"> </w:t>
            </w:r>
            <w:r>
              <w:rPr>
                <w:rFonts w:ascii="宋体" w:hAnsi="宋体" w:eastAsia="宋体" w:cs="宋体"/>
                <w:b/>
                <w:bCs/>
                <w:spacing w:val="-3"/>
                <w:sz w:val="24"/>
                <w:szCs w:val="24"/>
              </w:rPr>
              <w:t>联系人及电话：</w:t>
            </w:r>
            <w:r>
              <w:rPr>
                <w:rFonts w:hint="eastAsia" w:ascii="宋体" w:hAnsi="宋体" w:eastAsia="宋体" w:cs="宋体"/>
                <w:b/>
                <w:bCs/>
                <w:spacing w:val="-3"/>
                <w:sz w:val="24"/>
                <w:szCs w:val="24"/>
                <w:lang w:eastAsia="zh-CN"/>
              </w:rPr>
              <w:t>罗磊</w:t>
            </w:r>
            <w:r>
              <w:rPr>
                <w:rFonts w:ascii="宋体" w:hAnsi="宋体" w:eastAsia="宋体" w:cs="宋体"/>
                <w:b/>
                <w:bCs/>
                <w:spacing w:val="-3"/>
                <w:sz w:val="24"/>
                <w:szCs w:val="24"/>
              </w:rPr>
              <w:t>（</w:t>
            </w:r>
            <w:r>
              <w:rPr>
                <w:rFonts w:hint="eastAsia" w:ascii="宋体" w:hAnsi="宋体" w:eastAsia="宋体" w:cs="宋体"/>
                <w:b/>
                <w:bCs/>
                <w:spacing w:val="-3"/>
                <w:sz w:val="24"/>
                <w:szCs w:val="24"/>
                <w:lang w:eastAsia="zh-CN"/>
              </w:rPr>
              <w:t>14719973959</w:t>
            </w:r>
            <w:r>
              <w:rPr>
                <w:rFonts w:ascii="宋体" w:hAnsi="宋体" w:eastAsia="宋体" w:cs="宋体"/>
                <w:b/>
                <w:bCs/>
                <w:spacing w:val="-3"/>
                <w:sz w:val="24"/>
                <w:szCs w:val="24"/>
              </w:rPr>
              <w:t>）</w:t>
            </w:r>
          </w:p>
          <w:p w14:paraId="2912FFAF">
            <w:pPr>
              <w:spacing w:before="33" w:line="259" w:lineRule="auto"/>
              <w:ind w:left="14" w:right="17" w:hanging="6"/>
              <w:rPr>
                <w:rFonts w:hint="eastAsia" w:ascii="宋体" w:hAnsi="宋体" w:eastAsia="宋体" w:cs="宋体"/>
                <w:sz w:val="24"/>
                <w:szCs w:val="24"/>
                <w:lang w:eastAsia="zh-CN"/>
              </w:rPr>
            </w:pPr>
            <w:r>
              <w:rPr>
                <w:rFonts w:ascii="宋体" w:hAnsi="宋体" w:eastAsia="宋体" w:cs="宋体"/>
                <w:b/>
                <w:bCs/>
                <w:spacing w:val="-2"/>
                <w:sz w:val="24"/>
                <w:szCs w:val="24"/>
              </w:rPr>
              <w:t>地址：</w:t>
            </w:r>
            <w:r>
              <w:rPr>
                <w:rFonts w:hint="eastAsia" w:ascii="宋体" w:hAnsi="宋体" w:eastAsia="宋体" w:cs="宋体"/>
                <w:b/>
                <w:bCs/>
                <w:spacing w:val="-2"/>
                <w:sz w:val="24"/>
                <w:szCs w:val="24"/>
                <w:lang w:eastAsia="zh-CN"/>
              </w:rPr>
              <w:t xml:space="preserve"> 阿克苏市采荷路1号云山悦府12号楼2单元202室</w:t>
            </w:r>
          </w:p>
        </w:tc>
      </w:tr>
      <w:tr w14:paraId="4F9CA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12" w:type="dxa"/>
            <w:vAlign w:val="top"/>
          </w:tcPr>
          <w:p w14:paraId="72748AE9">
            <w:pPr>
              <w:spacing w:before="92" w:line="184" w:lineRule="auto"/>
              <w:ind w:left="278" w:leftChars="0"/>
              <w:rPr>
                <w:rFonts w:ascii="宋体" w:hAnsi="宋体" w:eastAsia="宋体" w:cs="宋体"/>
                <w:b/>
                <w:bCs/>
                <w:spacing w:val="-6"/>
                <w:sz w:val="24"/>
                <w:szCs w:val="24"/>
              </w:rPr>
            </w:pPr>
            <w:r>
              <w:rPr>
                <w:rFonts w:ascii="宋体" w:hAnsi="宋体" w:eastAsia="宋体" w:cs="宋体"/>
                <w:b/>
                <w:bCs/>
                <w:spacing w:val="-6"/>
                <w:sz w:val="24"/>
                <w:szCs w:val="24"/>
              </w:rPr>
              <w:t>9.14</w:t>
            </w:r>
          </w:p>
        </w:tc>
        <w:tc>
          <w:tcPr>
            <w:tcW w:w="2891" w:type="dxa"/>
            <w:vAlign w:val="top"/>
          </w:tcPr>
          <w:p w14:paraId="5292088B">
            <w:pPr>
              <w:spacing w:before="94" w:line="219" w:lineRule="auto"/>
              <w:ind w:left="1042" w:leftChars="0"/>
              <w:rPr>
                <w:rFonts w:ascii="宋体" w:hAnsi="宋体" w:eastAsia="宋体" w:cs="宋体"/>
                <w:b/>
                <w:bCs/>
                <w:spacing w:val="-7"/>
                <w:sz w:val="24"/>
                <w:szCs w:val="24"/>
              </w:rPr>
            </w:pPr>
            <w:r>
              <w:rPr>
                <w:rFonts w:ascii="宋体" w:hAnsi="宋体" w:eastAsia="宋体" w:cs="宋体"/>
                <w:b/>
                <w:bCs/>
                <w:spacing w:val="-7"/>
                <w:sz w:val="24"/>
                <w:szCs w:val="24"/>
              </w:rPr>
              <w:t>质疑说明</w:t>
            </w:r>
          </w:p>
        </w:tc>
        <w:tc>
          <w:tcPr>
            <w:tcW w:w="6285" w:type="dxa"/>
            <w:vAlign w:val="top"/>
          </w:tcPr>
          <w:p w14:paraId="78F9558E">
            <w:pPr>
              <w:spacing w:before="50" w:line="218" w:lineRule="auto"/>
              <w:ind w:left="8"/>
              <w:outlineLvl w:val="1"/>
              <w:rPr>
                <w:rFonts w:ascii="宋体" w:hAnsi="宋体" w:eastAsia="宋体" w:cs="宋体"/>
                <w:sz w:val="24"/>
                <w:szCs w:val="24"/>
              </w:rPr>
            </w:pPr>
            <w:r>
              <w:rPr>
                <w:rFonts w:ascii="宋体" w:hAnsi="宋体" w:eastAsia="宋体" w:cs="宋体"/>
                <w:b/>
                <w:bCs/>
                <w:spacing w:val="-8"/>
                <w:sz w:val="24"/>
                <w:szCs w:val="24"/>
              </w:rPr>
              <w:t>供应商对竞争性谈判文件、开标过程、评标过程、评标结果</w:t>
            </w:r>
          </w:p>
          <w:p w14:paraId="32836E2F">
            <w:pPr>
              <w:spacing w:before="7" w:line="218" w:lineRule="auto"/>
              <w:ind w:left="7" w:right="168" w:firstLine="1"/>
              <w:rPr>
                <w:rFonts w:ascii="宋体" w:hAnsi="宋体" w:eastAsia="宋体" w:cs="宋体"/>
                <w:sz w:val="24"/>
                <w:szCs w:val="24"/>
              </w:rPr>
            </w:pPr>
            <w:r>
              <w:rPr>
                <w:rFonts w:ascii="宋体" w:hAnsi="宋体" w:eastAsia="宋体" w:cs="宋体"/>
                <w:b/>
                <w:bCs/>
                <w:spacing w:val="-8"/>
                <w:sz w:val="24"/>
                <w:szCs w:val="24"/>
              </w:rPr>
              <w:t>有疑问的，可以向采购人或招标代理机构提出询问或质疑，</w:t>
            </w:r>
            <w:r>
              <w:rPr>
                <w:rFonts w:ascii="宋体" w:hAnsi="宋体" w:eastAsia="宋体" w:cs="宋体"/>
                <w:spacing w:val="3"/>
                <w:sz w:val="24"/>
                <w:szCs w:val="24"/>
              </w:rPr>
              <w:t xml:space="preserve"> </w:t>
            </w:r>
            <w:r>
              <w:rPr>
                <w:rFonts w:ascii="宋体" w:hAnsi="宋体" w:eastAsia="宋体" w:cs="宋体"/>
                <w:b/>
                <w:bCs/>
                <w:spacing w:val="-8"/>
                <w:sz w:val="24"/>
                <w:szCs w:val="24"/>
              </w:rPr>
              <w:t>采购人或招标代理机构应当及时予以答复，但答复的内容不</w:t>
            </w:r>
            <w:r>
              <w:rPr>
                <w:rFonts w:ascii="宋体" w:hAnsi="宋体" w:eastAsia="宋体" w:cs="宋体"/>
                <w:spacing w:val="5"/>
                <w:sz w:val="24"/>
                <w:szCs w:val="24"/>
              </w:rPr>
              <w:t xml:space="preserve"> </w:t>
            </w:r>
            <w:r>
              <w:rPr>
                <w:rFonts w:ascii="宋体" w:hAnsi="宋体" w:eastAsia="宋体" w:cs="宋体"/>
                <w:b/>
                <w:bCs/>
                <w:spacing w:val="-8"/>
                <w:sz w:val="24"/>
                <w:szCs w:val="24"/>
              </w:rPr>
              <w:t>得涉及商业秘密。供应商询问和质疑实行实名制。供应商询</w:t>
            </w:r>
            <w:r>
              <w:rPr>
                <w:rFonts w:ascii="宋体" w:hAnsi="宋体" w:eastAsia="宋体" w:cs="宋体"/>
                <w:spacing w:val="5"/>
                <w:sz w:val="24"/>
                <w:szCs w:val="24"/>
              </w:rPr>
              <w:t xml:space="preserve"> </w:t>
            </w:r>
            <w:r>
              <w:rPr>
                <w:rFonts w:ascii="宋体" w:hAnsi="宋体" w:eastAsia="宋体" w:cs="宋体"/>
                <w:b/>
                <w:bCs/>
                <w:spacing w:val="-8"/>
                <w:sz w:val="24"/>
                <w:szCs w:val="24"/>
              </w:rPr>
              <w:t>问和质疑应当有事实根据，不得进行虚假、恶意询问或质疑</w:t>
            </w:r>
            <w:r>
              <w:rPr>
                <w:rFonts w:ascii="宋体" w:hAnsi="宋体" w:eastAsia="宋体" w:cs="宋体"/>
                <w:spacing w:val="5"/>
                <w:sz w:val="24"/>
                <w:szCs w:val="24"/>
              </w:rPr>
              <w:t xml:space="preserve"> </w:t>
            </w:r>
            <w:r>
              <w:rPr>
                <w:rFonts w:ascii="宋体" w:hAnsi="宋体" w:eastAsia="宋体" w:cs="宋体"/>
                <w:b/>
                <w:bCs/>
                <w:spacing w:val="-10"/>
                <w:sz w:val="24"/>
                <w:szCs w:val="24"/>
              </w:rPr>
              <w:t>,</w:t>
            </w:r>
            <w:r>
              <w:rPr>
                <w:rFonts w:ascii="宋体" w:hAnsi="宋体" w:eastAsia="宋体" w:cs="宋体"/>
                <w:spacing w:val="57"/>
                <w:sz w:val="24"/>
                <w:szCs w:val="24"/>
              </w:rPr>
              <w:t xml:space="preserve"> </w:t>
            </w:r>
            <w:r>
              <w:rPr>
                <w:rFonts w:ascii="宋体" w:hAnsi="宋体" w:eastAsia="宋体" w:cs="宋体"/>
                <w:b/>
                <w:bCs/>
                <w:spacing w:val="-10"/>
                <w:sz w:val="24"/>
                <w:szCs w:val="24"/>
              </w:rPr>
              <w:t>干扰政府采购正常的工作秩序。供应商提起质疑应当符合</w:t>
            </w:r>
            <w:r>
              <w:rPr>
                <w:rFonts w:ascii="宋体" w:hAnsi="宋体" w:eastAsia="宋体" w:cs="宋体"/>
                <w:sz w:val="24"/>
                <w:szCs w:val="24"/>
              </w:rPr>
              <w:t xml:space="preserve"> </w:t>
            </w:r>
            <w:r>
              <w:rPr>
                <w:rFonts w:ascii="宋体" w:hAnsi="宋体" w:eastAsia="宋体" w:cs="宋体"/>
                <w:b/>
                <w:bCs/>
                <w:spacing w:val="-8"/>
                <w:sz w:val="24"/>
                <w:szCs w:val="24"/>
              </w:rPr>
              <w:t>下列条件：必须是参与被质疑项目的供应商；必须在规定的</w:t>
            </w:r>
            <w:r>
              <w:rPr>
                <w:rFonts w:ascii="宋体" w:hAnsi="宋体" w:eastAsia="宋体" w:cs="宋体"/>
                <w:spacing w:val="5"/>
                <w:sz w:val="24"/>
                <w:szCs w:val="24"/>
              </w:rPr>
              <w:t xml:space="preserve"> </w:t>
            </w:r>
            <w:r>
              <w:rPr>
                <w:rFonts w:ascii="宋体" w:hAnsi="宋体" w:eastAsia="宋体" w:cs="宋体"/>
                <w:b/>
                <w:bCs/>
                <w:spacing w:val="-8"/>
                <w:sz w:val="24"/>
                <w:szCs w:val="24"/>
              </w:rPr>
              <w:t>质疑有效期内提起质疑；政府采购监督管理部门规定的其他</w:t>
            </w:r>
            <w:r>
              <w:rPr>
                <w:rFonts w:ascii="宋体" w:hAnsi="宋体" w:eastAsia="宋体" w:cs="宋体"/>
                <w:spacing w:val="5"/>
                <w:sz w:val="24"/>
                <w:szCs w:val="24"/>
              </w:rPr>
              <w:t xml:space="preserve"> </w:t>
            </w:r>
            <w:r>
              <w:rPr>
                <w:rFonts w:ascii="宋体" w:hAnsi="宋体" w:eastAsia="宋体" w:cs="宋体"/>
                <w:b/>
                <w:bCs/>
                <w:spacing w:val="-8"/>
                <w:sz w:val="24"/>
                <w:szCs w:val="24"/>
              </w:rPr>
              <w:t>条件。质疑人提出质疑时，应当提</w:t>
            </w:r>
          </w:p>
          <w:p w14:paraId="3A825690">
            <w:pPr>
              <w:spacing w:before="31" w:line="219" w:lineRule="auto"/>
              <w:ind w:left="13"/>
              <w:outlineLvl w:val="1"/>
              <w:rPr>
                <w:rFonts w:ascii="宋体" w:hAnsi="宋体" w:eastAsia="宋体" w:cs="宋体"/>
                <w:sz w:val="24"/>
                <w:szCs w:val="24"/>
              </w:rPr>
            </w:pPr>
            <w:r>
              <w:rPr>
                <w:rFonts w:ascii="宋体" w:hAnsi="宋体" w:eastAsia="宋体" w:cs="宋体"/>
                <w:b/>
                <w:bCs/>
                <w:spacing w:val="-8"/>
                <w:sz w:val="24"/>
                <w:szCs w:val="24"/>
              </w:rPr>
              <w:t>交书面质疑书，质疑书应当包括下列主要内容：</w:t>
            </w:r>
          </w:p>
          <w:p w14:paraId="77D5E15C">
            <w:pPr>
              <w:spacing w:before="34" w:line="219" w:lineRule="auto"/>
              <w:ind w:left="19"/>
              <w:outlineLvl w:val="1"/>
              <w:rPr>
                <w:rFonts w:ascii="宋体" w:hAnsi="宋体" w:eastAsia="宋体" w:cs="宋体"/>
                <w:sz w:val="24"/>
                <w:szCs w:val="24"/>
              </w:rPr>
            </w:pPr>
            <w:r>
              <w:rPr>
                <w:rFonts w:ascii="宋体" w:hAnsi="宋体" w:eastAsia="宋体" w:cs="宋体"/>
                <w:b/>
                <w:bCs/>
                <w:spacing w:val="-8"/>
                <w:sz w:val="24"/>
                <w:szCs w:val="24"/>
              </w:rPr>
              <w:t>（一）供应商的姓名或者名称、地址、邮编、联系人</w:t>
            </w:r>
            <w:r>
              <w:rPr>
                <w:rFonts w:ascii="宋体" w:hAnsi="宋体" w:eastAsia="宋体" w:cs="宋体"/>
                <w:b/>
                <w:bCs/>
                <w:spacing w:val="-9"/>
                <w:sz w:val="24"/>
                <w:szCs w:val="24"/>
              </w:rPr>
              <w:t>及联系</w:t>
            </w:r>
          </w:p>
          <w:p w14:paraId="2276AE8F">
            <w:pPr>
              <w:spacing w:before="2" w:line="221" w:lineRule="auto"/>
              <w:ind w:left="36"/>
              <w:rPr>
                <w:rFonts w:ascii="宋体" w:hAnsi="宋体" w:eastAsia="宋体" w:cs="宋体"/>
                <w:sz w:val="24"/>
                <w:szCs w:val="24"/>
              </w:rPr>
            </w:pPr>
            <w:r>
              <w:rPr>
                <w:rFonts w:ascii="宋体" w:hAnsi="宋体" w:eastAsia="宋体" w:cs="宋体"/>
                <w:b/>
                <w:bCs/>
                <w:spacing w:val="-17"/>
                <w:sz w:val="24"/>
                <w:szCs w:val="24"/>
              </w:rPr>
              <w:t>电话；</w:t>
            </w:r>
          </w:p>
          <w:p w14:paraId="3DE56C37">
            <w:pPr>
              <w:spacing w:before="31" w:line="219" w:lineRule="auto"/>
              <w:ind w:left="19"/>
              <w:outlineLvl w:val="1"/>
              <w:rPr>
                <w:rFonts w:ascii="宋体" w:hAnsi="宋体" w:eastAsia="宋体" w:cs="宋体"/>
                <w:sz w:val="24"/>
                <w:szCs w:val="24"/>
              </w:rPr>
            </w:pPr>
            <w:r>
              <w:rPr>
                <w:rFonts w:ascii="宋体" w:hAnsi="宋体" w:eastAsia="宋体" w:cs="宋体"/>
                <w:b/>
                <w:bCs/>
                <w:spacing w:val="-9"/>
                <w:sz w:val="24"/>
                <w:szCs w:val="24"/>
              </w:rPr>
              <w:t>（二）质疑项目的名称、编号；</w:t>
            </w:r>
          </w:p>
          <w:p w14:paraId="7BCF429E">
            <w:pPr>
              <w:spacing w:before="35" w:line="219" w:lineRule="auto"/>
              <w:ind w:left="19"/>
              <w:outlineLvl w:val="1"/>
              <w:rPr>
                <w:rFonts w:ascii="宋体" w:hAnsi="宋体" w:eastAsia="宋体" w:cs="宋体"/>
                <w:sz w:val="24"/>
                <w:szCs w:val="24"/>
              </w:rPr>
            </w:pPr>
            <w:r>
              <w:rPr>
                <w:rFonts w:ascii="宋体" w:hAnsi="宋体" w:eastAsia="宋体" w:cs="宋体"/>
                <w:b/>
                <w:bCs/>
                <w:spacing w:val="-8"/>
                <w:sz w:val="24"/>
                <w:szCs w:val="24"/>
              </w:rPr>
              <w:t>（三）具体、明确的质疑事项和与质疑事项相关的</w:t>
            </w:r>
            <w:r>
              <w:rPr>
                <w:rFonts w:ascii="宋体" w:hAnsi="宋体" w:eastAsia="宋体" w:cs="宋体"/>
                <w:b/>
                <w:bCs/>
                <w:spacing w:val="-9"/>
                <w:sz w:val="24"/>
                <w:szCs w:val="24"/>
              </w:rPr>
              <w:t>请求；</w:t>
            </w:r>
          </w:p>
          <w:p w14:paraId="2433CDC8">
            <w:pPr>
              <w:spacing w:before="31" w:line="219" w:lineRule="auto"/>
              <w:ind w:left="19"/>
              <w:outlineLvl w:val="1"/>
              <w:rPr>
                <w:rFonts w:ascii="宋体" w:hAnsi="宋体" w:eastAsia="宋体" w:cs="宋体"/>
                <w:sz w:val="24"/>
                <w:szCs w:val="24"/>
              </w:rPr>
            </w:pPr>
            <w:r>
              <w:rPr>
                <w:rFonts w:ascii="宋体" w:hAnsi="宋体" w:eastAsia="宋体" w:cs="宋体"/>
                <w:b/>
                <w:bCs/>
                <w:spacing w:val="-10"/>
                <w:sz w:val="24"/>
                <w:szCs w:val="24"/>
              </w:rPr>
              <w:t>（四）事实依据；</w:t>
            </w:r>
          </w:p>
          <w:p w14:paraId="2580A6A7">
            <w:pPr>
              <w:spacing w:before="34" w:line="219" w:lineRule="auto"/>
              <w:ind w:left="19"/>
              <w:outlineLvl w:val="1"/>
              <w:rPr>
                <w:rFonts w:ascii="宋体" w:hAnsi="宋体" w:eastAsia="宋体" w:cs="宋体"/>
                <w:sz w:val="24"/>
                <w:szCs w:val="24"/>
              </w:rPr>
            </w:pPr>
            <w:r>
              <w:rPr>
                <w:rFonts w:ascii="宋体" w:hAnsi="宋体" w:eastAsia="宋体" w:cs="宋体"/>
                <w:b/>
                <w:bCs/>
                <w:spacing w:val="-9"/>
                <w:sz w:val="24"/>
                <w:szCs w:val="24"/>
              </w:rPr>
              <w:t>（五）必要的法律依据；</w:t>
            </w:r>
          </w:p>
          <w:p w14:paraId="04F85FA7">
            <w:pPr>
              <w:spacing w:before="35" w:line="220" w:lineRule="auto"/>
              <w:ind w:left="19"/>
              <w:outlineLvl w:val="1"/>
              <w:rPr>
                <w:rFonts w:ascii="宋体" w:hAnsi="宋体" w:eastAsia="宋体" w:cs="宋体"/>
                <w:sz w:val="24"/>
                <w:szCs w:val="24"/>
              </w:rPr>
            </w:pPr>
            <w:r>
              <w:rPr>
                <w:rFonts w:ascii="宋体" w:hAnsi="宋体" w:eastAsia="宋体" w:cs="宋体"/>
                <w:b/>
                <w:bCs/>
                <w:spacing w:val="-9"/>
                <w:sz w:val="24"/>
                <w:szCs w:val="24"/>
              </w:rPr>
              <w:t>（六）提出质疑的日期。</w:t>
            </w:r>
          </w:p>
          <w:p w14:paraId="1E54560A">
            <w:pPr>
              <w:spacing w:before="12" w:line="219" w:lineRule="auto"/>
              <w:ind w:left="8" w:right="168"/>
              <w:jc w:val="both"/>
              <w:rPr>
                <w:rFonts w:ascii="宋体" w:hAnsi="宋体" w:eastAsia="宋体" w:cs="宋体"/>
                <w:sz w:val="24"/>
                <w:szCs w:val="24"/>
              </w:rPr>
            </w:pPr>
            <w:r>
              <w:rPr>
                <w:rFonts w:ascii="宋体" w:hAnsi="宋体" w:eastAsia="宋体" w:cs="宋体"/>
                <w:b/>
                <w:bCs/>
                <w:spacing w:val="-8"/>
                <w:sz w:val="24"/>
                <w:szCs w:val="24"/>
              </w:rPr>
              <w:t>供应商可以委托代理人进行质疑和投诉。其授权委托书应当载明代理人的姓名或者名称、代理事项、具体权限、期限和</w:t>
            </w:r>
            <w:r>
              <w:rPr>
                <w:rFonts w:ascii="宋体" w:hAnsi="宋体" w:eastAsia="宋体" w:cs="宋体"/>
                <w:spacing w:val="3"/>
                <w:sz w:val="24"/>
                <w:szCs w:val="24"/>
              </w:rPr>
              <w:t xml:space="preserve"> </w:t>
            </w:r>
            <w:r>
              <w:rPr>
                <w:rFonts w:ascii="宋体" w:hAnsi="宋体" w:eastAsia="宋体" w:cs="宋体"/>
                <w:b/>
                <w:bCs/>
                <w:spacing w:val="-8"/>
                <w:sz w:val="24"/>
                <w:szCs w:val="24"/>
              </w:rPr>
              <w:t>相关事项。供应商为自然人的，应当由本人签字；承建商为</w:t>
            </w:r>
            <w:r>
              <w:rPr>
                <w:rFonts w:ascii="宋体" w:hAnsi="宋体" w:eastAsia="宋体" w:cs="宋体"/>
                <w:spacing w:val="4"/>
                <w:sz w:val="24"/>
                <w:szCs w:val="24"/>
              </w:rPr>
              <w:t xml:space="preserve"> </w:t>
            </w:r>
            <w:r>
              <w:rPr>
                <w:rFonts w:ascii="宋体" w:hAnsi="宋体" w:eastAsia="宋体" w:cs="宋体"/>
                <w:b/>
                <w:bCs/>
                <w:spacing w:val="-8"/>
                <w:sz w:val="24"/>
                <w:szCs w:val="24"/>
              </w:rPr>
              <w:t>法人或者其他组织的，应当由法定代表人、主要负责人签字</w:t>
            </w:r>
            <w:r>
              <w:rPr>
                <w:rFonts w:ascii="宋体" w:hAnsi="宋体" w:eastAsia="宋体" w:cs="宋体"/>
                <w:spacing w:val="4"/>
                <w:sz w:val="24"/>
                <w:szCs w:val="24"/>
              </w:rPr>
              <w:t xml:space="preserve"> </w:t>
            </w:r>
            <w:r>
              <w:rPr>
                <w:rFonts w:ascii="宋体" w:hAnsi="宋体" w:eastAsia="宋体" w:cs="宋体"/>
                <w:b/>
                <w:bCs/>
                <w:spacing w:val="-8"/>
                <w:sz w:val="24"/>
                <w:szCs w:val="24"/>
              </w:rPr>
              <w:t>或者盖章，并加盖公章。代理人提出质疑和投诉，应当提交</w:t>
            </w:r>
            <w:r>
              <w:rPr>
                <w:rFonts w:ascii="宋体" w:hAnsi="宋体" w:eastAsia="宋体" w:cs="宋体"/>
                <w:spacing w:val="4"/>
                <w:sz w:val="24"/>
                <w:szCs w:val="24"/>
              </w:rPr>
              <w:t xml:space="preserve"> </w:t>
            </w:r>
            <w:r>
              <w:rPr>
                <w:rFonts w:ascii="宋体" w:hAnsi="宋体" w:eastAsia="宋体" w:cs="宋体"/>
                <w:b/>
                <w:bCs/>
                <w:spacing w:val="-8"/>
                <w:sz w:val="24"/>
                <w:szCs w:val="24"/>
              </w:rPr>
              <w:t>供应商签署的授权委托书。</w:t>
            </w:r>
          </w:p>
          <w:p w14:paraId="0FEB85D7">
            <w:pPr>
              <w:spacing w:before="34" w:line="201" w:lineRule="auto"/>
              <w:ind w:left="8" w:leftChars="0"/>
              <w:outlineLvl w:val="1"/>
              <w:rPr>
                <w:rFonts w:ascii="宋体" w:hAnsi="宋体" w:eastAsia="宋体" w:cs="宋体"/>
                <w:b/>
                <w:bCs/>
                <w:spacing w:val="-2"/>
                <w:sz w:val="24"/>
                <w:szCs w:val="24"/>
              </w:rPr>
            </w:pPr>
            <w:r>
              <w:rPr>
                <w:rFonts w:ascii="宋体" w:hAnsi="宋体" w:eastAsia="宋体" w:cs="宋体"/>
                <w:b/>
                <w:bCs/>
                <w:spacing w:val="-8"/>
                <w:sz w:val="24"/>
                <w:szCs w:val="24"/>
              </w:rPr>
              <w:t>注：供应商按照中华人民共和国财政部令第94号《政府采购</w:t>
            </w:r>
            <w:r>
              <w:rPr>
                <w:rFonts w:ascii="宋体" w:hAnsi="宋体" w:eastAsia="宋体" w:cs="宋体"/>
                <w:spacing w:val="5"/>
                <w:sz w:val="24"/>
                <w:szCs w:val="24"/>
              </w:rPr>
              <w:t xml:space="preserve"> </w:t>
            </w:r>
            <w:r>
              <w:rPr>
                <w:rFonts w:ascii="宋体" w:hAnsi="宋体" w:eastAsia="宋体" w:cs="宋体"/>
                <w:b/>
                <w:bCs/>
                <w:spacing w:val="-8"/>
                <w:sz w:val="24"/>
                <w:szCs w:val="24"/>
              </w:rPr>
              <w:t>质疑和投诉办法》提出质疑。</w:t>
            </w:r>
          </w:p>
        </w:tc>
      </w:tr>
      <w:tr w14:paraId="7B4BA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188" w:type="dxa"/>
            <w:gridSpan w:val="3"/>
            <w:shd w:val="clear" w:color="auto" w:fill="auto"/>
            <w:vAlign w:val="top"/>
          </w:tcPr>
          <w:p w14:paraId="45ED3C0F">
            <w:pPr>
              <w:tabs>
                <w:tab w:val="left" w:pos="3073"/>
              </w:tabs>
              <w:bidi w:val="0"/>
              <w:spacing w:line="360" w:lineRule="auto"/>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b/>
                <w:bCs/>
                <w:sz w:val="24"/>
                <w:szCs w:val="24"/>
                <w:lang w:val="en-US"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工期。</w:t>
            </w:r>
          </w:p>
        </w:tc>
      </w:tr>
      <w:tr w14:paraId="365AA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188" w:type="dxa"/>
            <w:gridSpan w:val="3"/>
            <w:shd w:val="clear" w:color="auto" w:fill="auto"/>
            <w:vAlign w:val="top"/>
          </w:tcPr>
          <w:p w14:paraId="4161F0C7">
            <w:pPr>
              <w:tabs>
                <w:tab w:val="left" w:pos="3073"/>
              </w:tabs>
              <w:bidi w:val="0"/>
              <w:spacing w:line="360" w:lineRule="auto"/>
              <w:jc w:val="left"/>
              <w:rPr>
                <w:rFonts w:hint="default" w:ascii="宋体" w:hAnsi="宋体" w:eastAsia="宋体" w:cs="宋体"/>
                <w:b/>
                <w:bCs/>
                <w:snapToGrid w:val="0"/>
                <w:color w:val="000000"/>
                <w:kern w:val="0"/>
                <w:sz w:val="24"/>
                <w:szCs w:val="24"/>
                <w:lang w:val="en-US" w:eastAsia="zh-CN" w:bidi="ar-SA"/>
              </w:rPr>
            </w:pPr>
            <w:r>
              <w:rPr>
                <w:rFonts w:hint="eastAsia" w:ascii="宋体" w:hAnsi="宋体" w:eastAsia="宋体" w:cs="宋体"/>
                <w:b/>
                <w:bCs/>
                <w:sz w:val="24"/>
                <w:szCs w:val="24"/>
                <w:lang w:val="en-US" w:eastAsia="zh-CN"/>
              </w:rPr>
              <w:t>注：若供应商其中两个标段中标，必须按照投标时配备的车辆分类配送食材，按照与甲方的约定，在规定的时间内将预定的货物数量送到指定地点。除客观不可抗力外，供应商不得推迟送货。如确需延迟送货的，供应商应在得知情况的同时告知甲方并征得甲方同意，投标人须承诺如中标后将准时送货到甲方指定地点，投标时提供承诺函。配送车辆需安装监控设备，每两周提供监控视频以供采购人调取视频资料。</w:t>
            </w:r>
          </w:p>
        </w:tc>
      </w:tr>
    </w:tbl>
    <w:p w14:paraId="7D2DAA1B">
      <w:pPr>
        <w:pStyle w:val="9"/>
        <w:spacing w:before="73" w:line="229" w:lineRule="auto"/>
        <w:ind w:left="239"/>
        <w:rPr>
          <w:sz w:val="18"/>
          <w:szCs w:val="18"/>
        </w:rPr>
      </w:pPr>
      <w:r>
        <w:rPr>
          <w:spacing w:val="19"/>
          <w:sz w:val="18"/>
          <w:szCs w:val="18"/>
        </w:rPr>
        <w:t>注：本表内容与招标文件其它内容表述不一致的，应当以本表内容为准</w:t>
      </w:r>
    </w:p>
    <w:p w14:paraId="2CE1EBB5">
      <w:pPr>
        <w:spacing w:line="229" w:lineRule="auto"/>
        <w:rPr>
          <w:sz w:val="18"/>
          <w:szCs w:val="18"/>
        </w:rPr>
        <w:sectPr>
          <w:footerReference r:id="rId17" w:type="default"/>
          <w:pgSz w:w="11906" w:h="16840"/>
          <w:pgMar w:top="1440" w:right="1080" w:bottom="1440" w:left="1080" w:header="0" w:footer="935" w:gutter="0"/>
          <w:pgNumType w:fmt="decimal"/>
          <w:cols w:space="720" w:num="1"/>
        </w:sectPr>
      </w:pPr>
    </w:p>
    <w:p w14:paraId="7705CDF3">
      <w:pPr>
        <w:pStyle w:val="9"/>
        <w:spacing w:before="55" w:line="221" w:lineRule="auto"/>
        <w:ind w:left="43"/>
        <w:outlineLvl w:val="1"/>
      </w:pPr>
      <w:bookmarkStart w:id="26" w:name="bookmark6"/>
      <w:bookmarkEnd w:id="26"/>
      <w:r>
        <w:rPr>
          <w:b/>
          <w:bCs/>
          <w:spacing w:val="-16"/>
        </w:rPr>
        <w:t>1、总则</w:t>
      </w:r>
    </w:p>
    <w:p w14:paraId="1D364C4B">
      <w:pPr>
        <w:pStyle w:val="9"/>
        <w:spacing w:before="118" w:line="220" w:lineRule="auto"/>
        <w:ind w:left="33"/>
        <w:rPr>
          <w:sz w:val="24"/>
          <w:szCs w:val="24"/>
        </w:rPr>
      </w:pPr>
      <w:r>
        <w:rPr>
          <w:b/>
          <w:bCs/>
          <w:spacing w:val="-12"/>
          <w:sz w:val="24"/>
          <w:szCs w:val="24"/>
        </w:rPr>
        <w:t>1.1</w:t>
      </w:r>
      <w:r>
        <w:rPr>
          <w:spacing w:val="-44"/>
          <w:sz w:val="24"/>
          <w:szCs w:val="24"/>
        </w:rPr>
        <w:t xml:space="preserve"> </w:t>
      </w:r>
      <w:r>
        <w:rPr>
          <w:b/>
          <w:bCs/>
          <w:spacing w:val="-12"/>
          <w:sz w:val="24"/>
          <w:szCs w:val="24"/>
        </w:rPr>
        <w:t>适用范围</w:t>
      </w:r>
    </w:p>
    <w:p w14:paraId="644887C1">
      <w:pPr>
        <w:pStyle w:val="9"/>
        <w:spacing w:before="109" w:line="219" w:lineRule="auto"/>
        <w:ind w:left="470"/>
        <w:rPr>
          <w:sz w:val="24"/>
          <w:szCs w:val="24"/>
        </w:rPr>
      </w:pPr>
      <w:r>
        <w:rPr>
          <w:spacing w:val="-2"/>
          <w:sz w:val="24"/>
          <w:szCs w:val="24"/>
        </w:rPr>
        <w:t>本招标文件仅适用于供应商须知前附表所述项目。</w:t>
      </w:r>
    </w:p>
    <w:p w14:paraId="74D81C60">
      <w:pPr>
        <w:pStyle w:val="9"/>
        <w:spacing w:before="116" w:line="220" w:lineRule="auto"/>
        <w:ind w:left="33"/>
        <w:rPr>
          <w:sz w:val="24"/>
          <w:szCs w:val="24"/>
        </w:rPr>
      </w:pPr>
      <w:r>
        <w:rPr>
          <w:b/>
          <w:bCs/>
          <w:spacing w:val="-15"/>
          <w:sz w:val="24"/>
          <w:szCs w:val="24"/>
        </w:rPr>
        <w:t>1.2</w:t>
      </w:r>
      <w:r>
        <w:rPr>
          <w:spacing w:val="-41"/>
          <w:sz w:val="24"/>
          <w:szCs w:val="24"/>
        </w:rPr>
        <w:t xml:space="preserve"> </w:t>
      </w:r>
      <w:r>
        <w:rPr>
          <w:b/>
          <w:bCs/>
          <w:spacing w:val="-15"/>
          <w:sz w:val="24"/>
          <w:szCs w:val="24"/>
        </w:rPr>
        <w:t>定义</w:t>
      </w:r>
    </w:p>
    <w:p w14:paraId="67F560C8">
      <w:pPr>
        <w:pStyle w:val="9"/>
        <w:spacing w:before="111" w:line="219" w:lineRule="auto"/>
        <w:ind w:left="504"/>
        <w:rPr>
          <w:sz w:val="24"/>
          <w:szCs w:val="24"/>
        </w:rPr>
      </w:pPr>
      <w:r>
        <w:rPr>
          <w:spacing w:val="-4"/>
          <w:sz w:val="24"/>
          <w:szCs w:val="24"/>
        </w:rPr>
        <w:t>1.2.1</w:t>
      </w:r>
      <w:r>
        <w:rPr>
          <w:spacing w:val="-31"/>
          <w:sz w:val="24"/>
          <w:szCs w:val="24"/>
        </w:rPr>
        <w:t xml:space="preserve"> </w:t>
      </w:r>
      <w:r>
        <w:rPr>
          <w:spacing w:val="-4"/>
          <w:sz w:val="24"/>
          <w:szCs w:val="24"/>
        </w:rPr>
        <w:t>采购人名称：见供应商须知前附表。</w:t>
      </w:r>
    </w:p>
    <w:p w14:paraId="538F6BE4">
      <w:pPr>
        <w:pStyle w:val="9"/>
        <w:spacing w:before="112" w:line="219" w:lineRule="auto"/>
        <w:ind w:left="504"/>
        <w:rPr>
          <w:sz w:val="24"/>
          <w:szCs w:val="24"/>
        </w:rPr>
      </w:pPr>
      <w:r>
        <w:rPr>
          <w:spacing w:val="-4"/>
          <w:sz w:val="24"/>
          <w:szCs w:val="24"/>
        </w:rPr>
        <w:t>1.2.2</w:t>
      </w:r>
      <w:r>
        <w:rPr>
          <w:spacing w:val="-17"/>
          <w:sz w:val="24"/>
          <w:szCs w:val="24"/>
        </w:rPr>
        <w:t xml:space="preserve"> </w:t>
      </w:r>
      <w:r>
        <w:rPr>
          <w:spacing w:val="-4"/>
          <w:sz w:val="24"/>
          <w:szCs w:val="24"/>
        </w:rPr>
        <w:t>采购代理机构名称：见供应商须知前附表。</w:t>
      </w:r>
    </w:p>
    <w:p w14:paraId="7F024A0F">
      <w:pPr>
        <w:pStyle w:val="9"/>
        <w:spacing w:before="116" w:line="219" w:lineRule="auto"/>
        <w:ind w:left="504"/>
        <w:rPr>
          <w:sz w:val="24"/>
          <w:szCs w:val="24"/>
        </w:rPr>
      </w:pPr>
      <w:r>
        <w:rPr>
          <w:spacing w:val="-4"/>
          <w:sz w:val="24"/>
          <w:szCs w:val="24"/>
        </w:rPr>
        <w:t>1.2.3</w:t>
      </w:r>
      <w:r>
        <w:rPr>
          <w:spacing w:val="-27"/>
          <w:sz w:val="24"/>
          <w:szCs w:val="24"/>
        </w:rPr>
        <w:t xml:space="preserve"> </w:t>
      </w:r>
      <w:r>
        <w:rPr>
          <w:spacing w:val="-4"/>
          <w:sz w:val="24"/>
          <w:szCs w:val="24"/>
        </w:rPr>
        <w:t>监管部门名称：见供应商须知前附表。</w:t>
      </w:r>
    </w:p>
    <w:p w14:paraId="597ADC6C">
      <w:pPr>
        <w:pStyle w:val="9"/>
        <w:spacing w:before="116" w:line="219" w:lineRule="auto"/>
        <w:ind w:left="33"/>
        <w:rPr>
          <w:sz w:val="24"/>
          <w:szCs w:val="24"/>
        </w:rPr>
      </w:pPr>
      <w:r>
        <w:rPr>
          <w:b/>
          <w:bCs/>
          <w:spacing w:val="-10"/>
          <w:sz w:val="24"/>
          <w:szCs w:val="24"/>
        </w:rPr>
        <w:t>1.3</w:t>
      </w:r>
      <w:r>
        <w:rPr>
          <w:spacing w:val="-48"/>
          <w:sz w:val="24"/>
          <w:szCs w:val="24"/>
        </w:rPr>
        <w:t xml:space="preserve"> </w:t>
      </w:r>
      <w:r>
        <w:rPr>
          <w:b/>
          <w:bCs/>
          <w:spacing w:val="-10"/>
          <w:sz w:val="24"/>
          <w:szCs w:val="24"/>
        </w:rPr>
        <w:t>合格的供应商</w:t>
      </w:r>
    </w:p>
    <w:p w14:paraId="6F91FFE6">
      <w:pPr>
        <w:pStyle w:val="9"/>
        <w:spacing w:before="133" w:line="282" w:lineRule="auto"/>
        <w:ind w:right="14" w:firstLine="510"/>
        <w:rPr>
          <w:sz w:val="24"/>
          <w:szCs w:val="24"/>
        </w:rPr>
      </w:pPr>
      <w:r>
        <w:rPr>
          <w:b/>
          <w:bCs/>
          <w:spacing w:val="-5"/>
          <w:sz w:val="24"/>
          <w:szCs w:val="24"/>
        </w:rPr>
        <w:t>1.3.1</w:t>
      </w:r>
      <w:r>
        <w:rPr>
          <w:spacing w:val="-27"/>
          <w:sz w:val="24"/>
          <w:szCs w:val="24"/>
        </w:rPr>
        <w:t xml:space="preserve"> </w:t>
      </w:r>
      <w:r>
        <w:rPr>
          <w:spacing w:val="-5"/>
          <w:sz w:val="24"/>
          <w:szCs w:val="24"/>
        </w:rPr>
        <w:t>满足本招标文件第一章“招标公告</w:t>
      </w:r>
      <w:r>
        <w:rPr>
          <w:spacing w:val="-59"/>
          <w:sz w:val="24"/>
          <w:szCs w:val="24"/>
        </w:rPr>
        <w:t xml:space="preserve"> </w:t>
      </w:r>
      <w:r>
        <w:rPr>
          <w:spacing w:val="-5"/>
          <w:sz w:val="24"/>
          <w:szCs w:val="24"/>
        </w:rPr>
        <w:t>”规定的资格要求，并满足本文件实质性要求和</w:t>
      </w:r>
      <w:r>
        <w:rPr>
          <w:sz w:val="24"/>
          <w:szCs w:val="24"/>
        </w:rPr>
        <w:t xml:space="preserve"> </w:t>
      </w:r>
      <w:r>
        <w:rPr>
          <w:spacing w:val="-4"/>
          <w:sz w:val="24"/>
          <w:szCs w:val="24"/>
        </w:rPr>
        <w:t>条件的规定。</w:t>
      </w:r>
    </w:p>
    <w:p w14:paraId="2DC40805">
      <w:pPr>
        <w:pStyle w:val="9"/>
        <w:spacing w:before="44" w:line="219" w:lineRule="auto"/>
        <w:ind w:left="513"/>
        <w:rPr>
          <w:sz w:val="24"/>
          <w:szCs w:val="24"/>
        </w:rPr>
      </w:pPr>
      <w:r>
        <w:rPr>
          <w:b/>
          <w:bCs/>
          <w:spacing w:val="-9"/>
          <w:sz w:val="24"/>
          <w:szCs w:val="24"/>
        </w:rPr>
        <w:t>1.3.2</w:t>
      </w:r>
      <w:r>
        <w:rPr>
          <w:spacing w:val="-25"/>
          <w:sz w:val="24"/>
          <w:szCs w:val="24"/>
        </w:rPr>
        <w:t xml:space="preserve"> </w:t>
      </w:r>
      <w:r>
        <w:rPr>
          <w:b/>
          <w:bCs/>
          <w:spacing w:val="-9"/>
          <w:sz w:val="24"/>
          <w:szCs w:val="24"/>
        </w:rPr>
        <w:t>本项目不接受联合体。</w:t>
      </w:r>
    </w:p>
    <w:p w14:paraId="5A277189">
      <w:pPr>
        <w:pStyle w:val="9"/>
        <w:spacing w:before="136" w:line="242" w:lineRule="auto"/>
        <w:ind w:left="5" w:right="11" w:firstLine="505"/>
        <w:rPr>
          <w:sz w:val="24"/>
          <w:szCs w:val="24"/>
        </w:rPr>
      </w:pPr>
      <w:r>
        <w:rPr>
          <w:b/>
          <w:bCs/>
          <w:spacing w:val="-3"/>
          <w:sz w:val="24"/>
          <w:szCs w:val="24"/>
        </w:rPr>
        <w:t>1.3.3</w:t>
      </w:r>
      <w:r>
        <w:rPr>
          <w:spacing w:val="-45"/>
          <w:sz w:val="24"/>
          <w:szCs w:val="24"/>
        </w:rPr>
        <w:t xml:space="preserve"> </w:t>
      </w:r>
      <w:r>
        <w:rPr>
          <w:spacing w:val="-3"/>
          <w:sz w:val="24"/>
          <w:szCs w:val="24"/>
        </w:rPr>
        <w:t>供应商或供应商之间如果存在下列情形之一的，不得同时参加同一包（标段）或者</w:t>
      </w:r>
      <w:r>
        <w:rPr>
          <w:sz w:val="24"/>
          <w:szCs w:val="24"/>
        </w:rPr>
        <w:t xml:space="preserve"> </w:t>
      </w:r>
      <w:r>
        <w:rPr>
          <w:spacing w:val="-2"/>
          <w:sz w:val="24"/>
          <w:szCs w:val="24"/>
        </w:rPr>
        <w:t>不分包（标段）的同一项目投标：</w:t>
      </w:r>
    </w:p>
    <w:p w14:paraId="51AA1C3A">
      <w:pPr>
        <w:pStyle w:val="9"/>
        <w:spacing w:before="150" w:line="219" w:lineRule="auto"/>
        <w:ind w:left="500"/>
        <w:rPr>
          <w:sz w:val="24"/>
          <w:szCs w:val="24"/>
        </w:rPr>
      </w:pPr>
      <w:r>
        <w:rPr>
          <w:spacing w:val="-2"/>
          <w:sz w:val="24"/>
          <w:szCs w:val="24"/>
        </w:rPr>
        <w:t>（1）单位负责人为同一个人或者存在直接控股、管理关系的不同供应商；</w:t>
      </w:r>
    </w:p>
    <w:p w14:paraId="0B99F2AF">
      <w:pPr>
        <w:pStyle w:val="9"/>
        <w:spacing w:before="136" w:line="241" w:lineRule="auto"/>
        <w:ind w:left="6" w:right="9" w:firstLine="493"/>
        <w:rPr>
          <w:sz w:val="24"/>
          <w:szCs w:val="24"/>
        </w:rPr>
      </w:pPr>
      <w:r>
        <w:rPr>
          <w:spacing w:val="-1"/>
          <w:sz w:val="24"/>
          <w:szCs w:val="24"/>
        </w:rPr>
        <w:t>（2）为本次采购项目提供整体设计、规范编制或者项目管理、监理、检测等服务的供应</w:t>
      </w:r>
      <w:r>
        <w:rPr>
          <w:spacing w:val="17"/>
          <w:sz w:val="24"/>
          <w:szCs w:val="24"/>
        </w:rPr>
        <w:t xml:space="preserve"> </w:t>
      </w:r>
      <w:r>
        <w:rPr>
          <w:spacing w:val="-8"/>
          <w:sz w:val="24"/>
          <w:szCs w:val="24"/>
        </w:rPr>
        <w:t>商；</w:t>
      </w:r>
    </w:p>
    <w:p w14:paraId="45667F47">
      <w:pPr>
        <w:pStyle w:val="9"/>
        <w:spacing w:before="151" w:line="219" w:lineRule="auto"/>
        <w:ind w:left="500"/>
        <w:rPr>
          <w:sz w:val="24"/>
          <w:szCs w:val="24"/>
        </w:rPr>
      </w:pPr>
      <w:r>
        <w:rPr>
          <w:spacing w:val="-3"/>
          <w:sz w:val="24"/>
          <w:szCs w:val="24"/>
        </w:rPr>
        <w:t>（3）法律法规规定的其他情形。</w:t>
      </w:r>
    </w:p>
    <w:p w14:paraId="69F20E86">
      <w:pPr>
        <w:pStyle w:val="9"/>
        <w:spacing w:before="113" w:line="219" w:lineRule="auto"/>
        <w:ind w:left="513"/>
        <w:rPr>
          <w:sz w:val="24"/>
          <w:szCs w:val="24"/>
        </w:rPr>
      </w:pPr>
      <w:r>
        <w:rPr>
          <w:b/>
          <w:bCs/>
          <w:spacing w:val="-7"/>
          <w:sz w:val="24"/>
          <w:szCs w:val="24"/>
        </w:rPr>
        <w:t>1.3.4</w:t>
      </w:r>
      <w:r>
        <w:rPr>
          <w:spacing w:val="-40"/>
          <w:sz w:val="24"/>
          <w:szCs w:val="24"/>
        </w:rPr>
        <w:t xml:space="preserve"> </w:t>
      </w:r>
      <w:r>
        <w:rPr>
          <w:b/>
          <w:bCs/>
          <w:spacing w:val="-7"/>
          <w:sz w:val="24"/>
          <w:szCs w:val="24"/>
        </w:rPr>
        <w:t>供应商不得存在下列情形之一：</w:t>
      </w:r>
    </w:p>
    <w:p w14:paraId="0639CB57">
      <w:pPr>
        <w:pStyle w:val="9"/>
        <w:spacing w:before="114" w:line="219" w:lineRule="auto"/>
        <w:ind w:left="500"/>
        <w:rPr>
          <w:sz w:val="24"/>
          <w:szCs w:val="24"/>
        </w:rPr>
      </w:pPr>
      <w:r>
        <w:rPr>
          <w:spacing w:val="-3"/>
          <w:sz w:val="24"/>
          <w:szCs w:val="24"/>
        </w:rPr>
        <w:t>（1）被依法暂停或者取消投标资格；</w:t>
      </w:r>
    </w:p>
    <w:p w14:paraId="7159BFF7">
      <w:pPr>
        <w:pStyle w:val="9"/>
        <w:spacing w:before="116" w:line="219" w:lineRule="auto"/>
        <w:ind w:left="500"/>
        <w:rPr>
          <w:sz w:val="24"/>
          <w:szCs w:val="24"/>
        </w:rPr>
      </w:pPr>
      <w:r>
        <w:rPr>
          <w:spacing w:val="-2"/>
          <w:sz w:val="24"/>
          <w:szCs w:val="24"/>
        </w:rPr>
        <w:t>（2）被责令停产停业，暂扣或者吊销许可证，暂扣或者吊销营业执照；</w:t>
      </w:r>
    </w:p>
    <w:p w14:paraId="5B0F468B">
      <w:pPr>
        <w:pStyle w:val="9"/>
        <w:spacing w:before="112" w:line="218" w:lineRule="auto"/>
        <w:ind w:left="500"/>
        <w:rPr>
          <w:sz w:val="24"/>
          <w:szCs w:val="24"/>
        </w:rPr>
      </w:pPr>
      <w:r>
        <w:rPr>
          <w:spacing w:val="-2"/>
          <w:sz w:val="24"/>
          <w:szCs w:val="24"/>
        </w:rPr>
        <w:t>（3）进入清算程序，或被宣告破产，或其他丧失履约能力的情形；</w:t>
      </w:r>
    </w:p>
    <w:p w14:paraId="49F8DE35">
      <w:pPr>
        <w:pStyle w:val="9"/>
        <w:spacing w:before="142"/>
        <w:ind w:left="5" w:right="9" w:firstLine="494"/>
        <w:rPr>
          <w:sz w:val="24"/>
          <w:szCs w:val="24"/>
        </w:rPr>
      </w:pPr>
      <w:r>
        <w:rPr>
          <w:spacing w:val="-1"/>
          <w:sz w:val="24"/>
          <w:szCs w:val="24"/>
        </w:rPr>
        <w:t>（4）在近三年内发生重大产品质量问题（以相关行业主管部门的行政处罚决定或司法机</w:t>
      </w:r>
      <w:r>
        <w:rPr>
          <w:spacing w:val="17"/>
          <w:sz w:val="24"/>
          <w:szCs w:val="24"/>
        </w:rPr>
        <w:t xml:space="preserve"> </w:t>
      </w:r>
      <w:r>
        <w:rPr>
          <w:spacing w:val="-3"/>
          <w:sz w:val="24"/>
          <w:szCs w:val="24"/>
        </w:rPr>
        <w:t>关出具的有关法律文书为准</w:t>
      </w:r>
      <w:r>
        <w:rPr>
          <w:spacing w:val="-2"/>
          <w:sz w:val="24"/>
          <w:szCs w:val="24"/>
        </w:rPr>
        <w:t>）；</w:t>
      </w:r>
    </w:p>
    <w:p w14:paraId="649DDA9E">
      <w:pPr>
        <w:pStyle w:val="9"/>
        <w:spacing w:before="143" w:line="263" w:lineRule="auto"/>
        <w:ind w:left="490" w:right="548" w:firstLine="9"/>
        <w:rPr>
          <w:sz w:val="24"/>
          <w:szCs w:val="24"/>
        </w:rPr>
      </w:pPr>
      <w:r>
        <w:rPr>
          <w:spacing w:val="-3"/>
          <w:sz w:val="24"/>
          <w:szCs w:val="24"/>
        </w:rPr>
        <w:t>（5）在“信用中国</w:t>
      </w:r>
      <w:r>
        <w:rPr>
          <w:spacing w:val="-57"/>
          <w:sz w:val="24"/>
          <w:szCs w:val="24"/>
        </w:rPr>
        <w:t xml:space="preserve"> </w:t>
      </w:r>
      <w:r>
        <w:rPr>
          <w:spacing w:val="-3"/>
          <w:sz w:val="24"/>
          <w:szCs w:val="24"/>
        </w:rPr>
        <w:t>”网站（www.creditchina.gov.cn）中列入失信被执行人名单、</w:t>
      </w:r>
      <w:r>
        <w:rPr>
          <w:sz w:val="24"/>
          <w:szCs w:val="24"/>
        </w:rPr>
        <w:t xml:space="preserve"> </w:t>
      </w:r>
      <w:r>
        <w:rPr>
          <w:spacing w:val="-2"/>
          <w:sz w:val="24"/>
          <w:szCs w:val="24"/>
        </w:rPr>
        <w:t>经营异常名单、重大税收违法案件当事人名单；</w:t>
      </w:r>
    </w:p>
    <w:p w14:paraId="4A258C92">
      <w:pPr>
        <w:pStyle w:val="9"/>
        <w:spacing w:before="144" w:line="242" w:lineRule="auto"/>
        <w:ind w:left="9" w:firstLine="490"/>
        <w:rPr>
          <w:sz w:val="24"/>
          <w:szCs w:val="24"/>
        </w:rPr>
      </w:pPr>
      <w:r>
        <w:rPr>
          <w:spacing w:val="-5"/>
          <w:sz w:val="24"/>
          <w:szCs w:val="24"/>
        </w:rPr>
        <w:t>（6）在“</w:t>
      </w:r>
      <w:r>
        <w:rPr>
          <w:spacing w:val="-59"/>
          <w:sz w:val="24"/>
          <w:szCs w:val="24"/>
        </w:rPr>
        <w:t xml:space="preserve"> </w:t>
      </w:r>
      <w:r>
        <w:rPr>
          <w:spacing w:val="-5"/>
          <w:sz w:val="24"/>
          <w:szCs w:val="24"/>
        </w:rPr>
        <w:t>中国政府采购网</w:t>
      </w:r>
      <w:r>
        <w:rPr>
          <w:spacing w:val="-59"/>
          <w:sz w:val="24"/>
          <w:szCs w:val="24"/>
        </w:rPr>
        <w:t xml:space="preserve"> </w:t>
      </w:r>
      <w:r>
        <w:rPr>
          <w:spacing w:val="-5"/>
          <w:sz w:val="24"/>
          <w:szCs w:val="24"/>
        </w:rPr>
        <w:t>”网站（http://www.ccgp.gov.cn/）中列入政府采购严重违法</w:t>
      </w:r>
      <w:r>
        <w:rPr>
          <w:sz w:val="24"/>
          <w:szCs w:val="24"/>
        </w:rPr>
        <w:t xml:space="preserve"> </w:t>
      </w:r>
      <w:r>
        <w:rPr>
          <w:spacing w:val="-4"/>
          <w:sz w:val="24"/>
          <w:szCs w:val="24"/>
        </w:rPr>
        <w:t>失信行为信息记录名单；</w:t>
      </w:r>
    </w:p>
    <w:p w14:paraId="1BAE63D7">
      <w:pPr>
        <w:pStyle w:val="9"/>
        <w:spacing w:before="228" w:line="219" w:lineRule="auto"/>
        <w:ind w:left="490"/>
        <w:rPr>
          <w:sz w:val="24"/>
          <w:szCs w:val="24"/>
        </w:rPr>
      </w:pPr>
      <w:r>
        <w:rPr>
          <w:spacing w:val="-2"/>
          <w:sz w:val="24"/>
          <w:szCs w:val="24"/>
        </w:rPr>
        <w:t>（7）在近三年内供应商或其法定代表人（单位负责人）有行贿犯罪行为的；</w:t>
      </w:r>
    </w:p>
    <w:p w14:paraId="3B1C9C3A">
      <w:pPr>
        <w:pStyle w:val="9"/>
        <w:spacing w:before="138" w:line="219" w:lineRule="auto"/>
        <w:ind w:left="490"/>
        <w:rPr>
          <w:sz w:val="24"/>
          <w:szCs w:val="24"/>
        </w:rPr>
      </w:pPr>
      <w:r>
        <w:rPr>
          <w:spacing w:val="-3"/>
          <w:sz w:val="24"/>
          <w:szCs w:val="24"/>
        </w:rPr>
        <w:t>（8）存在重大违法记录；</w:t>
      </w:r>
    </w:p>
    <w:p w14:paraId="63048009">
      <w:pPr>
        <w:pStyle w:val="9"/>
        <w:spacing w:before="104" w:line="219" w:lineRule="auto"/>
        <w:ind w:left="500"/>
        <w:rPr>
          <w:sz w:val="24"/>
          <w:szCs w:val="24"/>
        </w:rPr>
      </w:pPr>
      <w:r>
        <w:rPr>
          <w:spacing w:val="-3"/>
          <w:sz w:val="24"/>
          <w:szCs w:val="24"/>
        </w:rPr>
        <w:t>（9）法律法规规定的其他情形。</w:t>
      </w:r>
    </w:p>
    <w:p w14:paraId="02F2A959">
      <w:pPr>
        <w:pStyle w:val="9"/>
        <w:spacing w:before="192" w:line="219" w:lineRule="auto"/>
        <w:ind w:left="504"/>
        <w:rPr>
          <w:sz w:val="24"/>
          <w:szCs w:val="24"/>
        </w:rPr>
      </w:pPr>
      <w:r>
        <w:rPr>
          <w:b/>
          <w:bCs/>
          <w:spacing w:val="-5"/>
          <w:sz w:val="24"/>
          <w:szCs w:val="24"/>
        </w:rPr>
        <w:t>1.3.5</w:t>
      </w:r>
      <w:r>
        <w:rPr>
          <w:spacing w:val="-43"/>
          <w:sz w:val="24"/>
          <w:szCs w:val="24"/>
        </w:rPr>
        <w:t xml:space="preserve"> </w:t>
      </w:r>
      <w:r>
        <w:rPr>
          <w:b/>
          <w:bCs/>
          <w:spacing w:val="-5"/>
          <w:sz w:val="24"/>
          <w:szCs w:val="24"/>
        </w:rPr>
        <w:t>供应商应当按照采购代理机构规</w:t>
      </w:r>
      <w:r>
        <w:rPr>
          <w:b/>
          <w:bCs/>
          <w:spacing w:val="-6"/>
          <w:sz w:val="24"/>
          <w:szCs w:val="24"/>
        </w:rPr>
        <w:t>定的方式获得本项目招标文件。</w:t>
      </w:r>
    </w:p>
    <w:p w14:paraId="291766F9">
      <w:pPr>
        <w:pStyle w:val="9"/>
        <w:spacing w:before="136" w:line="219" w:lineRule="auto"/>
        <w:ind w:left="33"/>
        <w:rPr>
          <w:sz w:val="24"/>
          <w:szCs w:val="24"/>
        </w:rPr>
      </w:pPr>
      <w:r>
        <w:rPr>
          <w:b/>
          <w:bCs/>
          <w:spacing w:val="-14"/>
          <w:sz w:val="24"/>
          <w:szCs w:val="24"/>
        </w:rPr>
        <w:t>1.4</w:t>
      </w:r>
      <w:r>
        <w:rPr>
          <w:spacing w:val="-27"/>
          <w:sz w:val="24"/>
          <w:szCs w:val="24"/>
        </w:rPr>
        <w:t xml:space="preserve"> </w:t>
      </w:r>
      <w:r>
        <w:rPr>
          <w:b/>
          <w:bCs/>
          <w:spacing w:val="-14"/>
          <w:sz w:val="24"/>
          <w:szCs w:val="24"/>
        </w:rPr>
        <w:t>费用承担</w:t>
      </w:r>
    </w:p>
    <w:p w14:paraId="697E1BA9">
      <w:pPr>
        <w:pStyle w:val="9"/>
        <w:spacing w:before="134" w:line="281" w:lineRule="auto"/>
        <w:ind w:right="14" w:firstLine="479"/>
        <w:rPr>
          <w:sz w:val="24"/>
          <w:szCs w:val="24"/>
        </w:rPr>
      </w:pPr>
      <w:r>
        <w:rPr>
          <w:spacing w:val="-3"/>
          <w:sz w:val="24"/>
          <w:szCs w:val="24"/>
        </w:rPr>
        <w:t>供应商准备和参加投标活动发生的费用自理，无论采购结果如何，投</w:t>
      </w:r>
      <w:r>
        <w:rPr>
          <w:spacing w:val="-4"/>
          <w:sz w:val="24"/>
          <w:szCs w:val="24"/>
        </w:rPr>
        <w:t>标供应商都须自行承</w:t>
      </w:r>
      <w:r>
        <w:rPr>
          <w:sz w:val="24"/>
          <w:szCs w:val="24"/>
        </w:rPr>
        <w:t xml:space="preserve"> </w:t>
      </w:r>
      <w:r>
        <w:rPr>
          <w:spacing w:val="-2"/>
          <w:sz w:val="24"/>
          <w:szCs w:val="24"/>
        </w:rPr>
        <w:t>担可能发生的一切费用。</w:t>
      </w:r>
    </w:p>
    <w:p w14:paraId="279ED7DC">
      <w:pPr>
        <w:pStyle w:val="9"/>
        <w:spacing w:before="51" w:line="220" w:lineRule="auto"/>
        <w:ind w:left="33"/>
        <w:rPr>
          <w:sz w:val="24"/>
          <w:szCs w:val="24"/>
        </w:rPr>
      </w:pPr>
      <w:r>
        <w:rPr>
          <w:b/>
          <w:bCs/>
          <w:spacing w:val="-13"/>
          <w:sz w:val="24"/>
          <w:szCs w:val="24"/>
        </w:rPr>
        <w:t>1.5</w:t>
      </w:r>
      <w:r>
        <w:rPr>
          <w:spacing w:val="-53"/>
          <w:sz w:val="24"/>
          <w:szCs w:val="24"/>
        </w:rPr>
        <w:t xml:space="preserve"> </w:t>
      </w:r>
      <w:r>
        <w:rPr>
          <w:b/>
          <w:bCs/>
          <w:spacing w:val="-13"/>
          <w:sz w:val="24"/>
          <w:szCs w:val="24"/>
        </w:rPr>
        <w:t>保密</w:t>
      </w:r>
    </w:p>
    <w:p w14:paraId="2061AE46">
      <w:pPr>
        <w:pStyle w:val="9"/>
        <w:keepNext w:val="0"/>
        <w:keepLines w:val="0"/>
        <w:pageBreakBefore w:val="0"/>
        <w:widowControl/>
        <w:kinsoku w:val="0"/>
        <w:wordWrap/>
        <w:overflowPunct/>
        <w:topLinePunct w:val="0"/>
        <w:autoSpaceDE w:val="0"/>
        <w:autoSpaceDN w:val="0"/>
        <w:bidi w:val="0"/>
        <w:adjustRightInd w:val="0"/>
        <w:snapToGrid w:val="0"/>
        <w:spacing w:before="137" w:line="219" w:lineRule="auto"/>
        <w:ind w:firstLine="468" w:firstLineChars="200"/>
        <w:textAlignment w:val="baseline"/>
        <w:rPr>
          <w:sz w:val="24"/>
          <w:szCs w:val="24"/>
        </w:rPr>
      </w:pPr>
      <w:r>
        <w:rPr>
          <w:spacing w:val="-3"/>
          <w:sz w:val="24"/>
          <w:szCs w:val="24"/>
        </w:rPr>
        <w:t>参与招标投标活动的各方应对招标文件和投标文件中的商业和技</w:t>
      </w:r>
      <w:r>
        <w:rPr>
          <w:spacing w:val="-4"/>
          <w:sz w:val="24"/>
          <w:szCs w:val="24"/>
        </w:rPr>
        <w:t>术等秘密保密，否则应承</w:t>
      </w:r>
      <w:r>
        <w:rPr>
          <w:spacing w:val="-3"/>
          <w:sz w:val="24"/>
          <w:szCs w:val="24"/>
        </w:rPr>
        <w:t>担相应的法律责任。</w:t>
      </w:r>
    </w:p>
    <w:p w14:paraId="1C79E6F9">
      <w:pPr>
        <w:pStyle w:val="9"/>
        <w:spacing w:before="113" w:line="219" w:lineRule="auto"/>
        <w:ind w:left="34"/>
        <w:rPr>
          <w:sz w:val="24"/>
          <w:szCs w:val="24"/>
        </w:rPr>
      </w:pPr>
      <w:r>
        <w:rPr>
          <w:b/>
          <w:bCs/>
          <w:spacing w:val="-12"/>
          <w:sz w:val="24"/>
          <w:szCs w:val="24"/>
        </w:rPr>
        <w:t>1.6</w:t>
      </w:r>
      <w:r>
        <w:rPr>
          <w:spacing w:val="-44"/>
          <w:sz w:val="24"/>
          <w:szCs w:val="24"/>
        </w:rPr>
        <w:t xml:space="preserve"> </w:t>
      </w:r>
      <w:r>
        <w:rPr>
          <w:b/>
          <w:bCs/>
          <w:spacing w:val="-12"/>
          <w:sz w:val="24"/>
          <w:szCs w:val="24"/>
        </w:rPr>
        <w:t>语言文字</w:t>
      </w:r>
    </w:p>
    <w:p w14:paraId="101F2718">
      <w:pPr>
        <w:pStyle w:val="9"/>
        <w:spacing w:before="115" w:line="219" w:lineRule="auto"/>
        <w:ind w:left="471"/>
        <w:rPr>
          <w:sz w:val="24"/>
          <w:szCs w:val="24"/>
        </w:rPr>
      </w:pPr>
      <w:r>
        <w:rPr>
          <w:spacing w:val="-1"/>
          <w:sz w:val="24"/>
          <w:szCs w:val="24"/>
        </w:rPr>
        <w:t>招标文件和投标文件使用的语言文字为中文。专用术语使用外文的，应附有中文注释。</w:t>
      </w:r>
    </w:p>
    <w:p w14:paraId="608BCB32">
      <w:pPr>
        <w:pStyle w:val="9"/>
        <w:spacing w:before="114" w:line="220" w:lineRule="auto"/>
        <w:ind w:left="34"/>
        <w:rPr>
          <w:sz w:val="24"/>
          <w:szCs w:val="24"/>
        </w:rPr>
      </w:pPr>
      <w:r>
        <w:rPr>
          <w:b/>
          <w:bCs/>
          <w:spacing w:val="-12"/>
          <w:sz w:val="24"/>
          <w:szCs w:val="24"/>
        </w:rPr>
        <w:t>1.7</w:t>
      </w:r>
      <w:r>
        <w:rPr>
          <w:spacing w:val="-44"/>
          <w:sz w:val="24"/>
          <w:szCs w:val="24"/>
        </w:rPr>
        <w:t xml:space="preserve"> </w:t>
      </w:r>
      <w:r>
        <w:rPr>
          <w:b/>
          <w:bCs/>
          <w:spacing w:val="-12"/>
          <w:sz w:val="24"/>
          <w:szCs w:val="24"/>
        </w:rPr>
        <w:t>计量单位</w:t>
      </w:r>
    </w:p>
    <w:p w14:paraId="15F4A931">
      <w:pPr>
        <w:pStyle w:val="9"/>
        <w:spacing w:before="111" w:line="219" w:lineRule="auto"/>
        <w:ind w:left="470"/>
        <w:rPr>
          <w:sz w:val="24"/>
          <w:szCs w:val="24"/>
        </w:rPr>
      </w:pPr>
      <w:r>
        <w:rPr>
          <w:spacing w:val="-2"/>
          <w:sz w:val="24"/>
          <w:szCs w:val="24"/>
        </w:rPr>
        <w:t>所有计量均采用中华人民共和国法定计量单位。</w:t>
      </w:r>
    </w:p>
    <w:p w14:paraId="2F98E3A7">
      <w:pPr>
        <w:pStyle w:val="9"/>
        <w:spacing w:before="117" w:line="219" w:lineRule="auto"/>
        <w:ind w:left="34"/>
        <w:rPr>
          <w:sz w:val="24"/>
          <w:szCs w:val="24"/>
        </w:rPr>
      </w:pPr>
      <w:r>
        <w:rPr>
          <w:b/>
          <w:bCs/>
          <w:spacing w:val="-12"/>
          <w:sz w:val="24"/>
          <w:szCs w:val="24"/>
        </w:rPr>
        <w:t>1.8</w:t>
      </w:r>
      <w:r>
        <w:rPr>
          <w:spacing w:val="-44"/>
          <w:sz w:val="24"/>
          <w:szCs w:val="24"/>
        </w:rPr>
        <w:t xml:space="preserve"> </w:t>
      </w:r>
      <w:r>
        <w:rPr>
          <w:b/>
          <w:bCs/>
          <w:spacing w:val="-12"/>
          <w:sz w:val="24"/>
          <w:szCs w:val="24"/>
        </w:rPr>
        <w:t>现场考察</w:t>
      </w:r>
    </w:p>
    <w:p w14:paraId="7AF04A3B">
      <w:pPr>
        <w:pStyle w:val="9"/>
        <w:spacing w:before="131" w:line="259" w:lineRule="auto"/>
        <w:ind w:firstLine="514"/>
        <w:rPr>
          <w:sz w:val="24"/>
          <w:szCs w:val="24"/>
        </w:rPr>
      </w:pPr>
      <w:r>
        <w:rPr>
          <w:spacing w:val="-3"/>
          <w:sz w:val="24"/>
          <w:szCs w:val="24"/>
        </w:rPr>
        <w:t>1.8.1 供应商须知前附表规定组织现场考察</w:t>
      </w:r>
      <w:r>
        <w:rPr>
          <w:spacing w:val="-4"/>
          <w:sz w:val="24"/>
          <w:szCs w:val="24"/>
        </w:rPr>
        <w:t>的，采购人按供应商须知前附表规定的时间、</w:t>
      </w:r>
      <w:r>
        <w:rPr>
          <w:sz w:val="24"/>
          <w:szCs w:val="24"/>
        </w:rPr>
        <w:t xml:space="preserve"> </w:t>
      </w:r>
      <w:r>
        <w:rPr>
          <w:spacing w:val="-3"/>
          <w:sz w:val="24"/>
          <w:szCs w:val="24"/>
        </w:rPr>
        <w:t>地点组织供应商考察项目现场。部分供应商未按时参加现场考察的，不影响现场考察的正常进</w:t>
      </w:r>
      <w:r>
        <w:rPr>
          <w:spacing w:val="11"/>
          <w:sz w:val="24"/>
          <w:szCs w:val="24"/>
        </w:rPr>
        <w:t xml:space="preserve"> </w:t>
      </w:r>
      <w:r>
        <w:rPr>
          <w:spacing w:val="-5"/>
          <w:sz w:val="24"/>
          <w:szCs w:val="24"/>
        </w:rPr>
        <w:t>行。</w:t>
      </w:r>
    </w:p>
    <w:p w14:paraId="4F30B759">
      <w:pPr>
        <w:pStyle w:val="9"/>
        <w:spacing w:before="188" w:line="241" w:lineRule="auto"/>
        <w:ind w:left="5" w:right="7" w:firstLine="506"/>
        <w:rPr>
          <w:sz w:val="24"/>
          <w:szCs w:val="24"/>
        </w:rPr>
      </w:pPr>
      <w:r>
        <w:rPr>
          <w:spacing w:val="-4"/>
          <w:sz w:val="24"/>
          <w:szCs w:val="24"/>
        </w:rPr>
        <w:t>1.8.2 供应商可自愿参加现场考察活动。除采购人的原因外，采购人对供应商参加现场考</w:t>
      </w:r>
      <w:r>
        <w:rPr>
          <w:spacing w:val="17"/>
          <w:sz w:val="24"/>
          <w:szCs w:val="24"/>
        </w:rPr>
        <w:t xml:space="preserve"> </w:t>
      </w:r>
      <w:r>
        <w:rPr>
          <w:spacing w:val="-2"/>
          <w:sz w:val="24"/>
          <w:szCs w:val="24"/>
        </w:rPr>
        <w:t>察中所发生的人员伤亡和财产损失不承担责任。</w:t>
      </w:r>
    </w:p>
    <w:p w14:paraId="46BAC2DB">
      <w:pPr>
        <w:pStyle w:val="9"/>
        <w:spacing w:before="175"/>
        <w:ind w:right="7" w:firstLine="511"/>
        <w:rPr>
          <w:sz w:val="24"/>
          <w:szCs w:val="24"/>
        </w:rPr>
      </w:pPr>
      <w:r>
        <w:rPr>
          <w:spacing w:val="-4"/>
          <w:sz w:val="24"/>
          <w:szCs w:val="24"/>
        </w:rPr>
        <w:t>1.8.3 采购人在现场考察中介绍的工程场地和相关的周边环境情况，仅作为供应商编制投</w:t>
      </w:r>
      <w:r>
        <w:rPr>
          <w:spacing w:val="17"/>
          <w:sz w:val="24"/>
          <w:szCs w:val="24"/>
        </w:rPr>
        <w:t xml:space="preserve"> </w:t>
      </w:r>
      <w:r>
        <w:rPr>
          <w:spacing w:val="-2"/>
          <w:sz w:val="24"/>
          <w:szCs w:val="24"/>
        </w:rPr>
        <w:t>标文件的参考，采购人不对供应商据此作出的判断和决策负责。</w:t>
      </w:r>
    </w:p>
    <w:p w14:paraId="0CA8A9FF">
      <w:pPr>
        <w:pStyle w:val="9"/>
        <w:spacing w:before="149" w:line="219" w:lineRule="auto"/>
        <w:ind w:left="34"/>
        <w:rPr>
          <w:sz w:val="24"/>
          <w:szCs w:val="24"/>
        </w:rPr>
      </w:pPr>
      <w:r>
        <w:rPr>
          <w:b/>
          <w:bCs/>
          <w:spacing w:val="-12"/>
          <w:sz w:val="24"/>
          <w:szCs w:val="24"/>
        </w:rPr>
        <w:t>1.9</w:t>
      </w:r>
      <w:r>
        <w:rPr>
          <w:spacing w:val="-53"/>
          <w:sz w:val="24"/>
          <w:szCs w:val="24"/>
        </w:rPr>
        <w:t xml:space="preserve"> </w:t>
      </w:r>
      <w:r>
        <w:rPr>
          <w:b/>
          <w:bCs/>
          <w:spacing w:val="-12"/>
          <w:sz w:val="24"/>
          <w:szCs w:val="24"/>
        </w:rPr>
        <w:t>答疑会</w:t>
      </w:r>
    </w:p>
    <w:p w14:paraId="37FB5C3D">
      <w:pPr>
        <w:pStyle w:val="9"/>
        <w:spacing w:before="138" w:line="280" w:lineRule="auto"/>
        <w:ind w:right="14" w:firstLine="480"/>
        <w:rPr>
          <w:sz w:val="24"/>
          <w:szCs w:val="24"/>
        </w:rPr>
      </w:pPr>
      <w:r>
        <w:rPr>
          <w:spacing w:val="-3"/>
          <w:sz w:val="24"/>
          <w:szCs w:val="24"/>
        </w:rPr>
        <w:t>供应商须知前附表规定召开答疑会的，采购人按供应商须知前附表规</w:t>
      </w:r>
      <w:r>
        <w:rPr>
          <w:spacing w:val="-4"/>
          <w:sz w:val="24"/>
          <w:szCs w:val="24"/>
        </w:rPr>
        <w:t>定的时间和地点召开</w:t>
      </w:r>
      <w:r>
        <w:rPr>
          <w:sz w:val="24"/>
          <w:szCs w:val="24"/>
        </w:rPr>
        <w:t xml:space="preserve"> </w:t>
      </w:r>
      <w:r>
        <w:rPr>
          <w:spacing w:val="-5"/>
          <w:sz w:val="24"/>
          <w:szCs w:val="24"/>
        </w:rPr>
        <w:t>答疑会。</w:t>
      </w:r>
    </w:p>
    <w:p w14:paraId="54DB7869">
      <w:pPr>
        <w:pStyle w:val="9"/>
        <w:spacing w:before="50" w:line="219" w:lineRule="auto"/>
        <w:ind w:left="34"/>
        <w:rPr>
          <w:sz w:val="24"/>
          <w:szCs w:val="24"/>
        </w:rPr>
      </w:pPr>
      <w:r>
        <w:rPr>
          <w:b/>
          <w:bCs/>
          <w:spacing w:val="-9"/>
          <w:sz w:val="24"/>
          <w:szCs w:val="24"/>
        </w:rPr>
        <w:t>1.10</w:t>
      </w:r>
      <w:r>
        <w:rPr>
          <w:spacing w:val="-25"/>
          <w:sz w:val="24"/>
          <w:szCs w:val="24"/>
        </w:rPr>
        <w:t xml:space="preserve"> </w:t>
      </w:r>
      <w:r>
        <w:rPr>
          <w:b/>
          <w:bCs/>
          <w:spacing w:val="-9"/>
          <w:sz w:val="24"/>
          <w:szCs w:val="24"/>
        </w:rPr>
        <w:t>主要材料和关键部件外购</w:t>
      </w:r>
    </w:p>
    <w:p w14:paraId="33638393">
      <w:pPr>
        <w:pStyle w:val="9"/>
        <w:spacing w:before="136" w:line="280" w:lineRule="auto"/>
        <w:ind w:left="7" w:firstLine="470"/>
        <w:rPr>
          <w:sz w:val="24"/>
          <w:szCs w:val="24"/>
        </w:rPr>
      </w:pPr>
      <w:r>
        <w:rPr>
          <w:spacing w:val="-4"/>
          <w:sz w:val="24"/>
          <w:szCs w:val="24"/>
        </w:rPr>
        <w:t>供应商拟对主要材料和关键部件进行外购的，应符合第三章“</w:t>
      </w:r>
      <w:r>
        <w:rPr>
          <w:spacing w:val="-5"/>
          <w:sz w:val="24"/>
          <w:szCs w:val="24"/>
        </w:rPr>
        <w:t>采购需求</w:t>
      </w:r>
      <w:r>
        <w:rPr>
          <w:spacing w:val="-61"/>
          <w:sz w:val="24"/>
          <w:szCs w:val="24"/>
        </w:rPr>
        <w:t xml:space="preserve"> </w:t>
      </w:r>
      <w:r>
        <w:rPr>
          <w:spacing w:val="-5"/>
          <w:sz w:val="24"/>
          <w:szCs w:val="24"/>
        </w:rPr>
        <w:t>”中提出的或允许</w:t>
      </w:r>
      <w:r>
        <w:rPr>
          <w:sz w:val="24"/>
          <w:szCs w:val="24"/>
        </w:rPr>
        <w:t xml:space="preserve"> </w:t>
      </w:r>
      <w:r>
        <w:rPr>
          <w:spacing w:val="-2"/>
          <w:sz w:val="24"/>
          <w:szCs w:val="24"/>
        </w:rPr>
        <w:t>外购的相关规定，并在投标文件中作出说明。</w:t>
      </w:r>
    </w:p>
    <w:p w14:paraId="501FEB18">
      <w:pPr>
        <w:pStyle w:val="9"/>
        <w:spacing w:before="49" w:line="219" w:lineRule="auto"/>
        <w:ind w:left="34"/>
        <w:rPr>
          <w:sz w:val="24"/>
          <w:szCs w:val="24"/>
        </w:rPr>
      </w:pPr>
      <w:r>
        <w:rPr>
          <w:b/>
          <w:bCs/>
          <w:spacing w:val="-12"/>
          <w:sz w:val="24"/>
          <w:szCs w:val="24"/>
        </w:rPr>
        <w:t>1.11</w:t>
      </w:r>
      <w:r>
        <w:rPr>
          <w:spacing w:val="-30"/>
          <w:sz w:val="24"/>
          <w:szCs w:val="24"/>
        </w:rPr>
        <w:t xml:space="preserve"> </w:t>
      </w:r>
      <w:r>
        <w:rPr>
          <w:b/>
          <w:bCs/>
          <w:spacing w:val="-12"/>
          <w:sz w:val="24"/>
          <w:szCs w:val="24"/>
        </w:rPr>
        <w:t>响应和偏差</w:t>
      </w:r>
    </w:p>
    <w:p w14:paraId="7B514266">
      <w:pPr>
        <w:pStyle w:val="9"/>
        <w:spacing w:before="135" w:line="241" w:lineRule="auto"/>
        <w:ind w:right="86" w:firstLine="519"/>
        <w:rPr>
          <w:sz w:val="24"/>
          <w:szCs w:val="24"/>
        </w:rPr>
      </w:pPr>
      <w:r>
        <w:rPr>
          <w:spacing w:val="-2"/>
          <w:sz w:val="24"/>
          <w:szCs w:val="24"/>
        </w:rPr>
        <w:t>1.11.1</w:t>
      </w:r>
      <w:r>
        <w:rPr>
          <w:spacing w:val="-35"/>
          <w:sz w:val="24"/>
          <w:szCs w:val="24"/>
        </w:rPr>
        <w:t xml:space="preserve"> </w:t>
      </w:r>
      <w:r>
        <w:rPr>
          <w:spacing w:val="-2"/>
          <w:sz w:val="24"/>
          <w:szCs w:val="24"/>
        </w:rPr>
        <w:t>投标文件应当对招标文件的实质性要求和条件作出满足性或更有利于采购人的响</w:t>
      </w:r>
      <w:r>
        <w:rPr>
          <w:sz w:val="24"/>
          <w:szCs w:val="24"/>
        </w:rPr>
        <w:t xml:space="preserve"> </w:t>
      </w:r>
      <w:r>
        <w:rPr>
          <w:spacing w:val="-2"/>
          <w:sz w:val="24"/>
          <w:szCs w:val="24"/>
        </w:rPr>
        <w:t>应，否则，投标人的投标将被否决。实质性要求</w:t>
      </w:r>
      <w:r>
        <w:rPr>
          <w:spacing w:val="-3"/>
          <w:sz w:val="24"/>
          <w:szCs w:val="24"/>
        </w:rPr>
        <w:t>和条件均以“★</w:t>
      </w:r>
      <w:r>
        <w:rPr>
          <w:spacing w:val="-59"/>
          <w:sz w:val="24"/>
          <w:szCs w:val="24"/>
        </w:rPr>
        <w:t xml:space="preserve"> </w:t>
      </w:r>
      <w:r>
        <w:rPr>
          <w:spacing w:val="-3"/>
          <w:sz w:val="24"/>
          <w:szCs w:val="24"/>
        </w:rPr>
        <w:t>”符号标记。</w:t>
      </w:r>
    </w:p>
    <w:p w14:paraId="602FA16E">
      <w:pPr>
        <w:pStyle w:val="9"/>
        <w:spacing w:before="170" w:line="242" w:lineRule="auto"/>
        <w:ind w:right="278" w:firstLine="519"/>
        <w:rPr>
          <w:sz w:val="24"/>
          <w:szCs w:val="24"/>
        </w:rPr>
      </w:pPr>
      <w:r>
        <w:rPr>
          <w:spacing w:val="-2"/>
          <w:sz w:val="24"/>
          <w:szCs w:val="24"/>
        </w:rPr>
        <w:t>1.11.2 投标人应根据招标文件的要求提供投标货物技术性能指标或质量标准的详细描</w:t>
      </w:r>
      <w:r>
        <w:rPr>
          <w:spacing w:val="13"/>
          <w:sz w:val="24"/>
          <w:szCs w:val="24"/>
        </w:rPr>
        <w:t xml:space="preserve"> </w:t>
      </w:r>
      <w:r>
        <w:rPr>
          <w:spacing w:val="-1"/>
          <w:sz w:val="24"/>
          <w:szCs w:val="24"/>
        </w:rPr>
        <w:t>述、技术支持资料及相关服务计划等内容以对招</w:t>
      </w:r>
      <w:r>
        <w:rPr>
          <w:spacing w:val="-2"/>
          <w:sz w:val="24"/>
          <w:szCs w:val="24"/>
        </w:rPr>
        <w:t>标文件作出响应。</w:t>
      </w:r>
    </w:p>
    <w:p w14:paraId="2651C012">
      <w:pPr>
        <w:pStyle w:val="9"/>
        <w:spacing w:before="168" w:line="259" w:lineRule="auto"/>
        <w:ind w:right="19" w:firstLine="516"/>
        <w:rPr>
          <w:sz w:val="24"/>
          <w:szCs w:val="24"/>
        </w:rPr>
      </w:pPr>
      <w:r>
        <w:rPr>
          <w:spacing w:val="-2"/>
          <w:sz w:val="24"/>
          <w:szCs w:val="24"/>
        </w:rPr>
        <w:t>1.11.3 投标文件中应针对实质性要求和条件中列明的技术要求提供技术支持资料。技术</w:t>
      </w:r>
      <w:r>
        <w:rPr>
          <w:spacing w:val="17"/>
          <w:sz w:val="24"/>
          <w:szCs w:val="24"/>
        </w:rPr>
        <w:t xml:space="preserve"> </w:t>
      </w:r>
      <w:r>
        <w:rPr>
          <w:spacing w:val="-3"/>
          <w:sz w:val="24"/>
          <w:szCs w:val="24"/>
        </w:rPr>
        <w:t>支持资料以制造商公开发布的印刷资料，或检测机构出具的检测报告或供</w:t>
      </w:r>
      <w:r>
        <w:rPr>
          <w:spacing w:val="-4"/>
          <w:sz w:val="24"/>
          <w:szCs w:val="24"/>
        </w:rPr>
        <w:t>应商须知前附表允许</w:t>
      </w:r>
      <w:r>
        <w:rPr>
          <w:sz w:val="24"/>
          <w:szCs w:val="24"/>
        </w:rPr>
        <w:t xml:space="preserve"> </w:t>
      </w:r>
      <w:r>
        <w:rPr>
          <w:spacing w:val="-1"/>
          <w:sz w:val="24"/>
          <w:szCs w:val="24"/>
        </w:rPr>
        <w:t>的其他形式为准，不符合前述要求的，视为无技术支持资料，其投标将被否决。</w:t>
      </w:r>
    </w:p>
    <w:p w14:paraId="5A36D04A">
      <w:pPr>
        <w:pStyle w:val="9"/>
        <w:spacing w:before="191"/>
        <w:ind w:left="7" w:right="38" w:firstLine="509"/>
        <w:rPr>
          <w:sz w:val="24"/>
          <w:szCs w:val="24"/>
        </w:rPr>
      </w:pPr>
      <w:r>
        <w:rPr>
          <w:spacing w:val="-2"/>
          <w:sz w:val="24"/>
          <w:szCs w:val="24"/>
        </w:rPr>
        <w:t>1.11.4 供应商须知前附表规定了可以偏差的范围和最高偏差项数的，偏差应当符合供应</w:t>
      </w:r>
      <w:r>
        <w:rPr>
          <w:spacing w:val="17"/>
          <w:sz w:val="24"/>
          <w:szCs w:val="24"/>
        </w:rPr>
        <w:t xml:space="preserve"> </w:t>
      </w:r>
      <w:r>
        <w:rPr>
          <w:spacing w:val="-1"/>
          <w:sz w:val="24"/>
          <w:szCs w:val="24"/>
        </w:rPr>
        <w:t>商须知前附表规定的偏差范围和最高项数，超出偏差范围和最高偏差项数的投标将被否决。</w:t>
      </w:r>
    </w:p>
    <w:p w14:paraId="57E6D93B">
      <w:pPr>
        <w:pStyle w:val="9"/>
        <w:spacing w:before="174" w:line="241" w:lineRule="auto"/>
        <w:ind w:left="28" w:right="142" w:firstLine="490"/>
        <w:rPr>
          <w:sz w:val="24"/>
          <w:szCs w:val="24"/>
        </w:rPr>
      </w:pPr>
      <w:r>
        <w:rPr>
          <w:spacing w:val="-4"/>
          <w:sz w:val="24"/>
          <w:szCs w:val="24"/>
        </w:rPr>
        <w:t>1.11.5 投标文件对招标文件的全部偏差，均应在投标文件的商务和技术偏</w:t>
      </w:r>
      <w:r>
        <w:rPr>
          <w:spacing w:val="-5"/>
          <w:sz w:val="24"/>
          <w:szCs w:val="24"/>
        </w:rPr>
        <w:t>差表中列明，</w:t>
      </w:r>
      <w:r>
        <w:rPr>
          <w:sz w:val="24"/>
          <w:szCs w:val="24"/>
        </w:rPr>
        <w:t xml:space="preserve"> </w:t>
      </w:r>
      <w:r>
        <w:rPr>
          <w:spacing w:val="-2"/>
          <w:sz w:val="24"/>
          <w:szCs w:val="24"/>
        </w:rPr>
        <w:t>除列明的内容外，视为投标人响应招标文件的全部要求。</w:t>
      </w:r>
    </w:p>
    <w:p w14:paraId="18309A81">
      <w:pPr>
        <w:pStyle w:val="9"/>
        <w:spacing w:before="195" w:line="220" w:lineRule="auto"/>
        <w:ind w:left="7"/>
        <w:outlineLvl w:val="1"/>
      </w:pPr>
      <w:bookmarkStart w:id="27" w:name="bookmark8"/>
      <w:bookmarkEnd w:id="27"/>
      <w:r>
        <w:rPr>
          <w:b/>
          <w:bCs/>
          <w:spacing w:val="-8"/>
        </w:rPr>
        <w:t>2、招标文件</w:t>
      </w:r>
    </w:p>
    <w:p w14:paraId="233D95E9">
      <w:pPr>
        <w:pStyle w:val="9"/>
        <w:spacing w:before="120" w:line="219" w:lineRule="auto"/>
        <w:ind w:left="5"/>
        <w:rPr>
          <w:sz w:val="24"/>
          <w:szCs w:val="24"/>
        </w:rPr>
      </w:pPr>
      <w:r>
        <w:rPr>
          <w:b/>
          <w:bCs/>
          <w:spacing w:val="-8"/>
          <w:sz w:val="24"/>
          <w:szCs w:val="24"/>
        </w:rPr>
        <w:t>2.1</w:t>
      </w:r>
      <w:r>
        <w:rPr>
          <w:spacing w:val="-39"/>
          <w:sz w:val="24"/>
          <w:szCs w:val="24"/>
        </w:rPr>
        <w:t xml:space="preserve"> </w:t>
      </w:r>
      <w:r>
        <w:rPr>
          <w:b/>
          <w:bCs/>
          <w:spacing w:val="-8"/>
          <w:sz w:val="24"/>
          <w:szCs w:val="24"/>
        </w:rPr>
        <w:t>招标文件组成</w:t>
      </w:r>
    </w:p>
    <w:p w14:paraId="5CB5FEBB">
      <w:pPr>
        <w:pStyle w:val="9"/>
        <w:spacing w:before="134" w:line="218" w:lineRule="auto"/>
        <w:ind w:left="479"/>
        <w:rPr>
          <w:spacing w:val="-3"/>
          <w:sz w:val="24"/>
          <w:szCs w:val="24"/>
        </w:rPr>
      </w:pPr>
      <w:r>
        <w:rPr>
          <w:spacing w:val="-3"/>
          <w:sz w:val="24"/>
          <w:szCs w:val="24"/>
        </w:rPr>
        <w:t>本招标文件包括：</w:t>
      </w:r>
    </w:p>
    <w:p w14:paraId="3E543492">
      <w:pPr>
        <w:pStyle w:val="9"/>
        <w:spacing w:before="134" w:line="218" w:lineRule="auto"/>
        <w:ind w:left="479"/>
        <w:rPr>
          <w:sz w:val="24"/>
          <w:szCs w:val="24"/>
        </w:rPr>
      </w:pPr>
      <w:r>
        <w:rPr>
          <w:spacing w:val="-5"/>
          <w:sz w:val="24"/>
          <w:szCs w:val="24"/>
        </w:rPr>
        <w:t>2.1.1</w:t>
      </w:r>
      <w:r>
        <w:rPr>
          <w:spacing w:val="-38"/>
          <w:sz w:val="24"/>
          <w:szCs w:val="24"/>
        </w:rPr>
        <w:t xml:space="preserve"> </w:t>
      </w:r>
      <w:r>
        <w:rPr>
          <w:spacing w:val="-5"/>
          <w:sz w:val="24"/>
          <w:szCs w:val="24"/>
        </w:rPr>
        <w:t>招标公告</w:t>
      </w:r>
    </w:p>
    <w:p w14:paraId="2D3BDAE3">
      <w:pPr>
        <w:pStyle w:val="9"/>
        <w:spacing w:before="117" w:line="219" w:lineRule="auto"/>
        <w:ind w:left="479"/>
        <w:rPr>
          <w:sz w:val="24"/>
          <w:szCs w:val="24"/>
        </w:rPr>
      </w:pPr>
      <w:r>
        <w:rPr>
          <w:spacing w:val="-5"/>
          <w:sz w:val="24"/>
          <w:szCs w:val="24"/>
        </w:rPr>
        <w:t>2.1.2</w:t>
      </w:r>
      <w:r>
        <w:rPr>
          <w:spacing w:val="-33"/>
          <w:sz w:val="24"/>
          <w:szCs w:val="24"/>
        </w:rPr>
        <w:t xml:space="preserve"> </w:t>
      </w:r>
      <w:r>
        <w:rPr>
          <w:spacing w:val="-5"/>
          <w:sz w:val="24"/>
          <w:szCs w:val="24"/>
        </w:rPr>
        <w:t>供应商须知</w:t>
      </w:r>
    </w:p>
    <w:p w14:paraId="5B3CC119">
      <w:pPr>
        <w:pStyle w:val="9"/>
        <w:spacing w:before="116" w:line="219" w:lineRule="auto"/>
        <w:ind w:left="479"/>
        <w:rPr>
          <w:sz w:val="24"/>
          <w:szCs w:val="24"/>
        </w:rPr>
      </w:pPr>
      <w:r>
        <w:rPr>
          <w:spacing w:val="-5"/>
          <w:sz w:val="24"/>
          <w:szCs w:val="24"/>
        </w:rPr>
        <w:t>2.1.3</w:t>
      </w:r>
      <w:r>
        <w:rPr>
          <w:spacing w:val="-38"/>
          <w:sz w:val="24"/>
          <w:szCs w:val="24"/>
        </w:rPr>
        <w:t xml:space="preserve"> </w:t>
      </w:r>
      <w:r>
        <w:rPr>
          <w:spacing w:val="-5"/>
          <w:sz w:val="24"/>
          <w:szCs w:val="24"/>
        </w:rPr>
        <w:t>采购需求</w:t>
      </w:r>
    </w:p>
    <w:p w14:paraId="4AE3034C">
      <w:pPr>
        <w:pStyle w:val="9"/>
        <w:spacing w:before="114" w:line="219" w:lineRule="auto"/>
        <w:ind w:left="479"/>
        <w:rPr>
          <w:sz w:val="24"/>
          <w:szCs w:val="24"/>
        </w:rPr>
      </w:pPr>
      <w:r>
        <w:rPr>
          <w:spacing w:val="-5"/>
          <w:sz w:val="24"/>
          <w:szCs w:val="24"/>
        </w:rPr>
        <w:t>2.1.4</w:t>
      </w:r>
      <w:r>
        <w:rPr>
          <w:spacing w:val="-38"/>
          <w:sz w:val="24"/>
          <w:szCs w:val="24"/>
        </w:rPr>
        <w:t xml:space="preserve"> </w:t>
      </w:r>
      <w:r>
        <w:rPr>
          <w:spacing w:val="-5"/>
          <w:sz w:val="24"/>
          <w:szCs w:val="24"/>
        </w:rPr>
        <w:t>评审办法</w:t>
      </w:r>
    </w:p>
    <w:p w14:paraId="374C8194">
      <w:pPr>
        <w:pStyle w:val="9"/>
        <w:spacing w:before="112" w:line="219" w:lineRule="auto"/>
        <w:ind w:left="479"/>
        <w:rPr>
          <w:sz w:val="24"/>
          <w:szCs w:val="24"/>
        </w:rPr>
      </w:pPr>
      <w:r>
        <w:rPr>
          <w:spacing w:val="-5"/>
          <w:sz w:val="24"/>
          <w:szCs w:val="24"/>
        </w:rPr>
        <w:t>2.1.5</w:t>
      </w:r>
      <w:r>
        <w:rPr>
          <w:spacing w:val="-38"/>
          <w:sz w:val="24"/>
          <w:szCs w:val="24"/>
        </w:rPr>
        <w:t xml:space="preserve"> </w:t>
      </w:r>
      <w:r>
        <w:rPr>
          <w:spacing w:val="-5"/>
          <w:sz w:val="24"/>
          <w:szCs w:val="24"/>
        </w:rPr>
        <w:t>供货合同</w:t>
      </w:r>
    </w:p>
    <w:p w14:paraId="3A78449B">
      <w:pPr>
        <w:pStyle w:val="9"/>
        <w:spacing w:before="117" w:line="219" w:lineRule="auto"/>
        <w:ind w:left="479"/>
        <w:rPr>
          <w:sz w:val="24"/>
          <w:szCs w:val="24"/>
        </w:rPr>
      </w:pPr>
      <w:r>
        <w:rPr>
          <w:spacing w:val="-5"/>
          <w:sz w:val="24"/>
          <w:szCs w:val="24"/>
        </w:rPr>
        <w:t>2.1.6</w:t>
      </w:r>
      <w:r>
        <w:rPr>
          <w:spacing w:val="-28"/>
          <w:sz w:val="24"/>
          <w:szCs w:val="24"/>
        </w:rPr>
        <w:t xml:space="preserve"> </w:t>
      </w:r>
      <w:r>
        <w:rPr>
          <w:spacing w:val="-5"/>
          <w:sz w:val="24"/>
          <w:szCs w:val="24"/>
        </w:rPr>
        <w:t>投标文件格式</w:t>
      </w:r>
    </w:p>
    <w:p w14:paraId="6BF6CEDB">
      <w:pPr>
        <w:pStyle w:val="9"/>
        <w:spacing w:before="112" w:line="219" w:lineRule="auto"/>
        <w:ind w:left="473"/>
        <w:rPr>
          <w:sz w:val="24"/>
          <w:szCs w:val="24"/>
        </w:rPr>
      </w:pPr>
      <w:r>
        <w:rPr>
          <w:spacing w:val="-1"/>
          <w:sz w:val="24"/>
          <w:szCs w:val="24"/>
        </w:rPr>
        <w:t>根据本章规定，对招标文件所做的澄清、修改，构成招标文件的组成部分。</w:t>
      </w:r>
    </w:p>
    <w:p w14:paraId="4BFF4346">
      <w:pPr>
        <w:pStyle w:val="9"/>
        <w:spacing w:before="120" w:line="219" w:lineRule="auto"/>
        <w:ind w:left="8"/>
        <w:rPr>
          <w:sz w:val="24"/>
          <w:szCs w:val="24"/>
        </w:rPr>
      </w:pPr>
      <w:r>
        <w:rPr>
          <w:b/>
          <w:bCs/>
          <w:spacing w:val="-7"/>
          <w:sz w:val="24"/>
          <w:szCs w:val="24"/>
        </w:rPr>
        <w:t>2.2</w:t>
      </w:r>
      <w:r>
        <w:rPr>
          <w:spacing w:val="-35"/>
          <w:sz w:val="24"/>
          <w:szCs w:val="24"/>
        </w:rPr>
        <w:t xml:space="preserve"> </w:t>
      </w:r>
      <w:r>
        <w:rPr>
          <w:b/>
          <w:bCs/>
          <w:spacing w:val="-7"/>
          <w:sz w:val="24"/>
          <w:szCs w:val="24"/>
        </w:rPr>
        <w:t>招标文件的澄清和修改</w:t>
      </w:r>
    </w:p>
    <w:p w14:paraId="007C66C1">
      <w:pPr>
        <w:pStyle w:val="9"/>
        <w:spacing w:before="137" w:line="257" w:lineRule="auto"/>
        <w:ind w:right="8" w:firstLine="488"/>
        <w:rPr>
          <w:sz w:val="24"/>
          <w:szCs w:val="24"/>
        </w:rPr>
      </w:pPr>
      <w:r>
        <w:rPr>
          <w:spacing w:val="-3"/>
          <w:sz w:val="24"/>
          <w:szCs w:val="24"/>
        </w:rPr>
        <w:t>2.2.1 供应商应仔细阅读和检查招标文件的全部内容。如发现缺页或附件不全，应及时向</w:t>
      </w:r>
      <w:r>
        <w:rPr>
          <w:spacing w:val="6"/>
          <w:sz w:val="24"/>
          <w:szCs w:val="24"/>
        </w:rPr>
        <w:t xml:space="preserve"> </w:t>
      </w:r>
      <w:r>
        <w:rPr>
          <w:spacing w:val="-3"/>
          <w:sz w:val="24"/>
          <w:szCs w:val="24"/>
        </w:rPr>
        <w:t>采购人提出，以便补齐。如有疑问，应按供应商须知前附表规定的时间和形式将提出的问题送</w:t>
      </w:r>
      <w:r>
        <w:rPr>
          <w:spacing w:val="15"/>
          <w:sz w:val="24"/>
          <w:szCs w:val="24"/>
        </w:rPr>
        <w:t xml:space="preserve"> </w:t>
      </w:r>
      <w:r>
        <w:rPr>
          <w:spacing w:val="-2"/>
          <w:sz w:val="24"/>
          <w:szCs w:val="24"/>
        </w:rPr>
        <w:t>达采购人，要求采购人对招标文件予以澄清。</w:t>
      </w:r>
    </w:p>
    <w:p w14:paraId="1E27E1B9">
      <w:pPr>
        <w:pStyle w:val="9"/>
        <w:spacing w:before="186" w:line="269" w:lineRule="auto"/>
        <w:ind w:firstLine="485"/>
        <w:rPr>
          <w:sz w:val="24"/>
          <w:szCs w:val="24"/>
        </w:rPr>
      </w:pPr>
      <w:r>
        <w:rPr>
          <w:spacing w:val="-3"/>
          <w:sz w:val="24"/>
          <w:szCs w:val="24"/>
        </w:rPr>
        <w:t>2.2.2 采购人可根据供应商的要求或主动对招标文件进行澄清或修改。澄清或修改以供应</w:t>
      </w:r>
      <w:r>
        <w:rPr>
          <w:spacing w:val="6"/>
          <w:sz w:val="24"/>
          <w:szCs w:val="24"/>
        </w:rPr>
        <w:t xml:space="preserve"> </w:t>
      </w:r>
      <w:r>
        <w:rPr>
          <w:spacing w:val="-2"/>
          <w:sz w:val="24"/>
          <w:szCs w:val="24"/>
        </w:rPr>
        <w:t>商须知前附表规定的形式发给所有购买招标文件的</w:t>
      </w:r>
      <w:r>
        <w:rPr>
          <w:spacing w:val="-3"/>
          <w:sz w:val="24"/>
          <w:szCs w:val="24"/>
        </w:rPr>
        <w:t>供应商，但不指明澄清或修改问题的来源。</w:t>
      </w:r>
      <w:r>
        <w:rPr>
          <w:sz w:val="24"/>
          <w:szCs w:val="24"/>
        </w:rPr>
        <w:t xml:space="preserve"> </w:t>
      </w:r>
      <w:r>
        <w:rPr>
          <w:spacing w:val="-4"/>
          <w:sz w:val="24"/>
          <w:szCs w:val="24"/>
        </w:rPr>
        <w:t>澄清或修改发出的时间距本招标文件规定的投标截止时间不足 15</w:t>
      </w:r>
      <w:r>
        <w:rPr>
          <w:spacing w:val="54"/>
          <w:sz w:val="24"/>
          <w:szCs w:val="24"/>
        </w:rPr>
        <w:t xml:space="preserve"> </w:t>
      </w:r>
      <w:r>
        <w:rPr>
          <w:spacing w:val="-4"/>
          <w:sz w:val="24"/>
          <w:szCs w:val="24"/>
        </w:rPr>
        <w:t>日的，并且澄清或修改内容</w:t>
      </w:r>
      <w:r>
        <w:rPr>
          <w:sz w:val="24"/>
          <w:szCs w:val="24"/>
        </w:rPr>
        <w:t xml:space="preserve"> </w:t>
      </w:r>
      <w:r>
        <w:rPr>
          <w:spacing w:val="-2"/>
          <w:sz w:val="24"/>
          <w:szCs w:val="24"/>
        </w:rPr>
        <w:t>可能影响投标文件编制的，将相应延长投标截止时间。</w:t>
      </w:r>
    </w:p>
    <w:p w14:paraId="105FF61B">
      <w:pPr>
        <w:pStyle w:val="9"/>
        <w:spacing w:before="201" w:line="242" w:lineRule="auto"/>
        <w:ind w:left="5" w:right="27" w:firstLine="480"/>
        <w:rPr>
          <w:sz w:val="24"/>
          <w:szCs w:val="24"/>
        </w:rPr>
      </w:pPr>
      <w:r>
        <w:rPr>
          <w:spacing w:val="3"/>
          <w:sz w:val="24"/>
          <w:szCs w:val="24"/>
        </w:rPr>
        <w:t>2.2.3 供应商在收到澄清或修改后，应按供应商</w:t>
      </w:r>
      <w:r>
        <w:rPr>
          <w:spacing w:val="2"/>
          <w:sz w:val="24"/>
          <w:szCs w:val="24"/>
        </w:rPr>
        <w:t>须知前附表规定的时间和形式通知采购</w:t>
      </w:r>
      <w:r>
        <w:rPr>
          <w:sz w:val="24"/>
          <w:szCs w:val="24"/>
        </w:rPr>
        <w:t xml:space="preserve"> </w:t>
      </w:r>
      <w:r>
        <w:rPr>
          <w:spacing w:val="-1"/>
          <w:sz w:val="24"/>
          <w:szCs w:val="24"/>
        </w:rPr>
        <w:t>人，确认已收到该澄清或修改。如未按时答复，将视为确认收到该澄清或修改。</w:t>
      </w:r>
    </w:p>
    <w:p w14:paraId="6997D909">
      <w:pPr>
        <w:pStyle w:val="9"/>
        <w:spacing w:before="168" w:line="242" w:lineRule="auto"/>
        <w:ind w:left="9" w:right="10" w:firstLine="479"/>
        <w:rPr>
          <w:sz w:val="24"/>
          <w:szCs w:val="24"/>
        </w:rPr>
      </w:pPr>
      <w:r>
        <w:rPr>
          <w:spacing w:val="-2"/>
          <w:sz w:val="24"/>
          <w:szCs w:val="24"/>
        </w:rPr>
        <w:t>2.2.4 除非采购人认为确有必要答复，否则，采购人有权拒绝回复供应商在本章第</w:t>
      </w:r>
      <w:r>
        <w:rPr>
          <w:spacing w:val="-31"/>
          <w:sz w:val="24"/>
          <w:szCs w:val="24"/>
        </w:rPr>
        <w:t xml:space="preserve"> </w:t>
      </w:r>
      <w:r>
        <w:rPr>
          <w:spacing w:val="-2"/>
          <w:sz w:val="24"/>
          <w:szCs w:val="24"/>
        </w:rPr>
        <w:t>2.2.1</w:t>
      </w:r>
      <w:r>
        <w:rPr>
          <w:sz w:val="24"/>
          <w:szCs w:val="24"/>
        </w:rPr>
        <w:t xml:space="preserve"> </w:t>
      </w:r>
      <w:r>
        <w:rPr>
          <w:spacing w:val="-2"/>
          <w:sz w:val="24"/>
          <w:szCs w:val="24"/>
        </w:rPr>
        <w:t>项规定的时间后提出的任何澄清要求。</w:t>
      </w:r>
    </w:p>
    <w:p w14:paraId="7BC53EE9">
      <w:pPr>
        <w:pStyle w:val="9"/>
        <w:spacing w:before="198" w:line="220" w:lineRule="auto"/>
        <w:ind w:left="17"/>
        <w:outlineLvl w:val="1"/>
      </w:pPr>
      <w:bookmarkStart w:id="28" w:name="bookmark10"/>
      <w:bookmarkEnd w:id="28"/>
      <w:r>
        <w:rPr>
          <w:b/>
          <w:bCs/>
          <w:spacing w:val="-9"/>
        </w:rPr>
        <w:t>3、投标文件</w:t>
      </w:r>
    </w:p>
    <w:p w14:paraId="01DFF744">
      <w:pPr>
        <w:pStyle w:val="9"/>
        <w:spacing w:before="119" w:line="219" w:lineRule="auto"/>
        <w:ind w:left="10"/>
        <w:rPr>
          <w:sz w:val="24"/>
          <w:szCs w:val="24"/>
        </w:rPr>
      </w:pPr>
      <w:r>
        <w:rPr>
          <w:b/>
          <w:bCs/>
          <w:spacing w:val="-8"/>
          <w:sz w:val="24"/>
          <w:szCs w:val="24"/>
        </w:rPr>
        <w:t>3.1</w:t>
      </w:r>
      <w:r>
        <w:rPr>
          <w:spacing w:val="-35"/>
          <w:sz w:val="24"/>
          <w:szCs w:val="24"/>
        </w:rPr>
        <w:t xml:space="preserve"> </w:t>
      </w:r>
      <w:r>
        <w:rPr>
          <w:b/>
          <w:bCs/>
          <w:spacing w:val="-8"/>
          <w:sz w:val="24"/>
          <w:szCs w:val="24"/>
        </w:rPr>
        <w:t>投标文件的组成</w:t>
      </w:r>
    </w:p>
    <w:p w14:paraId="47A3E01E">
      <w:pPr>
        <w:pStyle w:val="9"/>
        <w:spacing w:before="116" w:line="219" w:lineRule="auto"/>
        <w:ind w:left="490"/>
        <w:rPr>
          <w:sz w:val="24"/>
          <w:szCs w:val="24"/>
        </w:rPr>
      </w:pPr>
      <w:r>
        <w:rPr>
          <w:spacing w:val="-4"/>
          <w:sz w:val="24"/>
          <w:szCs w:val="24"/>
        </w:rPr>
        <w:t>3.1.1</w:t>
      </w:r>
      <w:r>
        <w:rPr>
          <w:spacing w:val="-17"/>
          <w:sz w:val="24"/>
          <w:szCs w:val="24"/>
        </w:rPr>
        <w:t xml:space="preserve"> </w:t>
      </w:r>
      <w:r>
        <w:rPr>
          <w:spacing w:val="-4"/>
          <w:sz w:val="24"/>
          <w:szCs w:val="24"/>
        </w:rPr>
        <w:t>投标文件应包括下列内容：</w:t>
      </w:r>
    </w:p>
    <w:p w14:paraId="47800074">
      <w:pPr>
        <w:pStyle w:val="9"/>
        <w:spacing w:before="114" w:line="220" w:lineRule="auto"/>
        <w:ind w:left="504"/>
        <w:rPr>
          <w:sz w:val="24"/>
          <w:szCs w:val="24"/>
        </w:rPr>
      </w:pPr>
      <w:r>
        <w:rPr>
          <w:spacing w:val="-6"/>
          <w:sz w:val="24"/>
          <w:szCs w:val="24"/>
        </w:rPr>
        <w:t>（</w:t>
      </w:r>
      <w:r>
        <w:rPr>
          <w:rFonts w:ascii="Times New Roman" w:hAnsi="Times New Roman" w:eastAsia="Times New Roman" w:cs="Times New Roman"/>
          <w:spacing w:val="-6"/>
          <w:sz w:val="24"/>
          <w:szCs w:val="24"/>
        </w:rPr>
        <w:t>1</w:t>
      </w:r>
      <w:r>
        <w:rPr>
          <w:spacing w:val="-6"/>
          <w:sz w:val="24"/>
          <w:szCs w:val="24"/>
        </w:rPr>
        <w:t>）投标函</w:t>
      </w:r>
    </w:p>
    <w:p w14:paraId="0350BDB6">
      <w:pPr>
        <w:pStyle w:val="9"/>
        <w:spacing w:before="112" w:line="219" w:lineRule="auto"/>
        <w:ind w:left="50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）法定代表人（单位负责人）身份证明（适用于无委托代理人的情况）</w:t>
      </w:r>
    </w:p>
    <w:p w14:paraId="7F114E49">
      <w:pPr>
        <w:pStyle w:val="9"/>
        <w:spacing w:before="113" w:line="219" w:lineRule="auto"/>
        <w:ind w:left="504"/>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）授权委托书（适用于有委托代理人的情况）</w:t>
      </w:r>
    </w:p>
    <w:p w14:paraId="6D509548">
      <w:pPr>
        <w:pStyle w:val="9"/>
        <w:spacing w:before="114" w:line="219" w:lineRule="auto"/>
        <w:ind w:left="504"/>
        <w:rPr>
          <w:sz w:val="24"/>
          <w:szCs w:val="24"/>
        </w:rPr>
      </w:pPr>
      <w:r>
        <w:rPr>
          <w:spacing w:val="-3"/>
          <w:sz w:val="24"/>
          <w:szCs w:val="24"/>
        </w:rPr>
        <w:t>（</w:t>
      </w:r>
      <w:r>
        <w:rPr>
          <w:rFonts w:ascii="Times New Roman" w:hAnsi="Times New Roman" w:eastAsia="Times New Roman" w:cs="Times New Roman"/>
          <w:spacing w:val="-3"/>
          <w:sz w:val="24"/>
          <w:szCs w:val="24"/>
        </w:rPr>
        <w:t>4</w:t>
      </w:r>
      <w:r>
        <w:rPr>
          <w:spacing w:val="-3"/>
          <w:sz w:val="24"/>
          <w:szCs w:val="24"/>
        </w:rPr>
        <w:t>）联合体协议书（本项目不适用）</w:t>
      </w:r>
    </w:p>
    <w:p w14:paraId="40FBE21B">
      <w:pPr>
        <w:pStyle w:val="9"/>
        <w:spacing w:before="117" w:line="219" w:lineRule="auto"/>
        <w:ind w:left="504"/>
        <w:rPr>
          <w:sz w:val="24"/>
          <w:szCs w:val="24"/>
        </w:rPr>
      </w:pPr>
      <w:r>
        <w:rPr>
          <w:spacing w:val="-4"/>
          <w:sz w:val="24"/>
          <w:szCs w:val="24"/>
        </w:rPr>
        <w:t>（</w:t>
      </w:r>
      <w:r>
        <w:rPr>
          <w:rFonts w:ascii="Times New Roman" w:hAnsi="Times New Roman" w:eastAsia="Times New Roman" w:cs="Times New Roman"/>
          <w:spacing w:val="-4"/>
          <w:sz w:val="24"/>
          <w:szCs w:val="24"/>
        </w:rPr>
        <w:t>5</w:t>
      </w:r>
      <w:r>
        <w:rPr>
          <w:spacing w:val="-4"/>
          <w:sz w:val="24"/>
          <w:szCs w:val="24"/>
        </w:rPr>
        <w:t>）投标保证金缴存证明</w:t>
      </w:r>
    </w:p>
    <w:p w14:paraId="622033E9">
      <w:pPr>
        <w:pStyle w:val="9"/>
        <w:spacing w:before="116" w:line="219" w:lineRule="auto"/>
        <w:ind w:left="504"/>
        <w:rPr>
          <w:sz w:val="24"/>
          <w:szCs w:val="24"/>
        </w:rPr>
      </w:pPr>
      <w:r>
        <w:rPr>
          <w:spacing w:val="-4"/>
          <w:sz w:val="24"/>
          <w:szCs w:val="24"/>
        </w:rPr>
        <w:t>（</w:t>
      </w:r>
      <w:r>
        <w:rPr>
          <w:rFonts w:ascii="Times New Roman" w:hAnsi="Times New Roman" w:eastAsia="Times New Roman" w:cs="Times New Roman"/>
          <w:spacing w:val="-4"/>
          <w:sz w:val="24"/>
          <w:szCs w:val="24"/>
        </w:rPr>
        <w:t>6</w:t>
      </w:r>
      <w:r>
        <w:rPr>
          <w:spacing w:val="-4"/>
          <w:sz w:val="24"/>
          <w:szCs w:val="24"/>
        </w:rPr>
        <w:t>）商务和技术偏差表</w:t>
      </w:r>
    </w:p>
    <w:p w14:paraId="2C44D33D">
      <w:pPr>
        <w:pStyle w:val="9"/>
        <w:spacing w:before="111" w:line="218" w:lineRule="auto"/>
        <w:ind w:left="504"/>
        <w:rPr>
          <w:sz w:val="24"/>
          <w:szCs w:val="24"/>
        </w:rPr>
      </w:pPr>
      <w:r>
        <w:rPr>
          <w:spacing w:val="-5"/>
          <w:sz w:val="24"/>
          <w:szCs w:val="24"/>
        </w:rPr>
        <w:t>（</w:t>
      </w:r>
      <w:r>
        <w:rPr>
          <w:rFonts w:ascii="Times New Roman" w:hAnsi="Times New Roman" w:eastAsia="Times New Roman" w:cs="Times New Roman"/>
          <w:spacing w:val="-5"/>
          <w:sz w:val="24"/>
          <w:szCs w:val="24"/>
        </w:rPr>
        <w:t>7</w:t>
      </w:r>
      <w:r>
        <w:rPr>
          <w:spacing w:val="-5"/>
          <w:sz w:val="24"/>
          <w:szCs w:val="24"/>
        </w:rPr>
        <w:t>）投标报价表</w:t>
      </w:r>
    </w:p>
    <w:p w14:paraId="5D89EB4F">
      <w:pPr>
        <w:pStyle w:val="9"/>
        <w:spacing w:before="118" w:line="219" w:lineRule="auto"/>
        <w:ind w:left="504"/>
        <w:rPr>
          <w:sz w:val="24"/>
          <w:szCs w:val="24"/>
        </w:rPr>
      </w:pPr>
      <w:r>
        <w:rPr>
          <w:spacing w:val="-5"/>
          <w:sz w:val="24"/>
          <w:szCs w:val="24"/>
        </w:rPr>
        <w:t>（</w:t>
      </w:r>
      <w:r>
        <w:rPr>
          <w:rFonts w:ascii="Times New Roman" w:hAnsi="Times New Roman" w:eastAsia="Times New Roman" w:cs="Times New Roman"/>
          <w:spacing w:val="-5"/>
          <w:sz w:val="24"/>
          <w:szCs w:val="24"/>
        </w:rPr>
        <w:t>8</w:t>
      </w:r>
      <w:r>
        <w:rPr>
          <w:spacing w:val="-5"/>
          <w:sz w:val="24"/>
          <w:szCs w:val="24"/>
        </w:rPr>
        <w:t>）资格审查资料</w:t>
      </w:r>
    </w:p>
    <w:p w14:paraId="74C525FF">
      <w:pPr>
        <w:pStyle w:val="9"/>
        <w:spacing w:before="116" w:line="219" w:lineRule="auto"/>
        <w:ind w:left="504"/>
        <w:rPr>
          <w:rFonts w:hint="eastAsia" w:eastAsia="宋体"/>
          <w:sz w:val="24"/>
          <w:szCs w:val="24"/>
          <w:lang w:eastAsia="zh-CN"/>
        </w:rPr>
      </w:pPr>
      <w:r>
        <w:rPr>
          <w:spacing w:val="-5"/>
          <w:sz w:val="24"/>
          <w:szCs w:val="24"/>
        </w:rPr>
        <w:t>（</w:t>
      </w:r>
      <w:r>
        <w:rPr>
          <w:rFonts w:ascii="Times New Roman" w:hAnsi="Times New Roman" w:eastAsia="Times New Roman" w:cs="Times New Roman"/>
          <w:spacing w:val="-5"/>
          <w:sz w:val="24"/>
          <w:szCs w:val="24"/>
        </w:rPr>
        <w:t>9</w:t>
      </w:r>
      <w:r>
        <w:rPr>
          <w:spacing w:val="-5"/>
          <w:sz w:val="24"/>
          <w:szCs w:val="24"/>
        </w:rPr>
        <w:t>）</w:t>
      </w:r>
      <w:r>
        <w:rPr>
          <w:rFonts w:hint="eastAsia"/>
          <w:spacing w:val="-5"/>
          <w:sz w:val="24"/>
          <w:szCs w:val="24"/>
          <w:lang w:eastAsia="zh-CN"/>
        </w:rPr>
        <w:t>类似业绩</w:t>
      </w:r>
    </w:p>
    <w:p w14:paraId="7015D3BE">
      <w:pPr>
        <w:pStyle w:val="9"/>
        <w:spacing w:before="110" w:line="219" w:lineRule="auto"/>
        <w:ind w:left="504"/>
        <w:rPr>
          <w:rFonts w:hint="eastAsia" w:eastAsia="宋体"/>
          <w:sz w:val="24"/>
          <w:szCs w:val="24"/>
          <w:lang w:eastAsia="zh-CN"/>
        </w:rPr>
      </w:pPr>
      <w:r>
        <w:rPr>
          <w:spacing w:val="-3"/>
          <w:sz w:val="24"/>
          <w:szCs w:val="24"/>
        </w:rPr>
        <w:t>（</w:t>
      </w:r>
      <w:r>
        <w:rPr>
          <w:rFonts w:ascii="Times New Roman" w:hAnsi="Times New Roman" w:eastAsia="Times New Roman" w:cs="Times New Roman"/>
          <w:spacing w:val="-3"/>
          <w:sz w:val="24"/>
          <w:szCs w:val="24"/>
        </w:rPr>
        <w:t>10</w:t>
      </w:r>
      <w:r>
        <w:rPr>
          <w:spacing w:val="-3"/>
          <w:sz w:val="24"/>
          <w:szCs w:val="24"/>
        </w:rPr>
        <w:t>）</w:t>
      </w:r>
      <w:r>
        <w:rPr>
          <w:rFonts w:hint="eastAsia"/>
          <w:spacing w:val="-5"/>
          <w:sz w:val="24"/>
          <w:szCs w:val="24"/>
          <w:lang w:eastAsia="zh-CN"/>
        </w:rPr>
        <w:t>配送车辆</w:t>
      </w:r>
    </w:p>
    <w:p w14:paraId="6147166E">
      <w:pPr>
        <w:pStyle w:val="9"/>
        <w:spacing w:before="120" w:line="219" w:lineRule="auto"/>
        <w:ind w:left="504"/>
        <w:rPr>
          <w:rFonts w:hint="eastAsia" w:eastAsia="宋体"/>
          <w:sz w:val="24"/>
          <w:szCs w:val="24"/>
          <w:lang w:eastAsia="zh-CN"/>
        </w:rPr>
      </w:pPr>
      <w:r>
        <w:rPr>
          <w:spacing w:val="-5"/>
          <w:sz w:val="24"/>
          <w:szCs w:val="24"/>
        </w:rPr>
        <w:t>（</w:t>
      </w:r>
      <w:r>
        <w:rPr>
          <w:rFonts w:ascii="Times New Roman" w:hAnsi="Times New Roman" w:eastAsia="Times New Roman" w:cs="Times New Roman"/>
          <w:spacing w:val="-5"/>
          <w:sz w:val="24"/>
          <w:szCs w:val="24"/>
        </w:rPr>
        <w:t>11</w:t>
      </w:r>
      <w:r>
        <w:rPr>
          <w:spacing w:val="-5"/>
          <w:sz w:val="24"/>
          <w:szCs w:val="24"/>
        </w:rPr>
        <w:t>）</w:t>
      </w:r>
      <w:r>
        <w:rPr>
          <w:rFonts w:hint="eastAsia"/>
          <w:spacing w:val="-3"/>
          <w:sz w:val="24"/>
          <w:szCs w:val="24"/>
          <w:lang w:eastAsia="zh-CN"/>
        </w:rPr>
        <w:t>项目人员配置</w:t>
      </w:r>
    </w:p>
    <w:p w14:paraId="2F5A88A6">
      <w:pPr>
        <w:spacing w:line="219" w:lineRule="auto"/>
        <w:rPr>
          <w:sz w:val="24"/>
          <w:szCs w:val="24"/>
        </w:rPr>
        <w:sectPr>
          <w:footerReference r:id="rId18" w:type="default"/>
          <w:pgSz w:w="11906" w:h="16840"/>
          <w:pgMar w:top="1440" w:right="1080" w:bottom="1440" w:left="1080" w:header="0" w:footer="936" w:gutter="0"/>
          <w:pgNumType w:fmt="decimal"/>
          <w:cols w:space="720" w:num="1"/>
        </w:sectPr>
      </w:pPr>
    </w:p>
    <w:p w14:paraId="202A8D7F">
      <w:pPr>
        <w:pStyle w:val="9"/>
        <w:spacing w:before="137" w:line="219" w:lineRule="auto"/>
        <w:ind w:left="524"/>
        <w:rPr>
          <w:rFonts w:hint="eastAsia" w:eastAsia="宋体"/>
          <w:sz w:val="24"/>
          <w:szCs w:val="24"/>
          <w:lang w:eastAsia="zh-CN"/>
        </w:rPr>
      </w:pPr>
      <w:r>
        <w:rPr>
          <w:spacing w:val="-5"/>
          <w:sz w:val="24"/>
          <w:szCs w:val="24"/>
        </w:rPr>
        <w:t>（</w:t>
      </w:r>
      <w:r>
        <w:rPr>
          <w:rFonts w:ascii="Times New Roman" w:hAnsi="Times New Roman" w:eastAsia="Times New Roman" w:cs="Times New Roman"/>
          <w:spacing w:val="-5"/>
          <w:sz w:val="24"/>
          <w:szCs w:val="24"/>
        </w:rPr>
        <w:t>12</w:t>
      </w:r>
      <w:r>
        <w:rPr>
          <w:spacing w:val="-5"/>
          <w:sz w:val="24"/>
          <w:szCs w:val="24"/>
        </w:rPr>
        <w:t>）</w:t>
      </w:r>
      <w:r>
        <w:rPr>
          <w:rFonts w:hint="eastAsia"/>
          <w:spacing w:val="-5"/>
          <w:sz w:val="24"/>
          <w:szCs w:val="24"/>
          <w:lang w:eastAsia="zh-CN"/>
        </w:rPr>
        <w:t>服务方案</w:t>
      </w:r>
    </w:p>
    <w:p w14:paraId="739EEF82">
      <w:pPr>
        <w:pStyle w:val="9"/>
        <w:spacing w:before="112" w:line="219" w:lineRule="auto"/>
        <w:ind w:left="524"/>
        <w:rPr>
          <w:rFonts w:hint="eastAsia" w:eastAsia="宋体"/>
          <w:sz w:val="24"/>
          <w:szCs w:val="24"/>
          <w:lang w:eastAsia="zh-CN"/>
        </w:rPr>
      </w:pPr>
      <w:r>
        <w:rPr>
          <w:spacing w:val="-4"/>
          <w:sz w:val="24"/>
          <w:szCs w:val="24"/>
        </w:rPr>
        <w:t>（</w:t>
      </w:r>
      <w:r>
        <w:rPr>
          <w:rFonts w:ascii="Times New Roman" w:hAnsi="Times New Roman" w:eastAsia="Times New Roman" w:cs="Times New Roman"/>
          <w:spacing w:val="-4"/>
          <w:sz w:val="24"/>
          <w:szCs w:val="24"/>
        </w:rPr>
        <w:t>13</w:t>
      </w:r>
      <w:r>
        <w:rPr>
          <w:spacing w:val="-4"/>
          <w:sz w:val="24"/>
          <w:szCs w:val="24"/>
        </w:rPr>
        <w:t>）</w:t>
      </w:r>
      <w:r>
        <w:rPr>
          <w:rFonts w:hint="eastAsia"/>
          <w:spacing w:val="-4"/>
          <w:sz w:val="24"/>
          <w:szCs w:val="24"/>
          <w:lang w:eastAsia="zh-CN"/>
        </w:rPr>
        <w:t>质量保障</w:t>
      </w:r>
    </w:p>
    <w:p w14:paraId="53F9F9A8">
      <w:pPr>
        <w:pStyle w:val="9"/>
        <w:spacing w:before="117" w:line="219" w:lineRule="auto"/>
        <w:ind w:left="524"/>
        <w:rPr>
          <w:rFonts w:hint="eastAsia" w:eastAsia="宋体"/>
          <w:sz w:val="24"/>
          <w:szCs w:val="24"/>
          <w:lang w:eastAsia="zh-CN"/>
        </w:rPr>
      </w:pPr>
      <w:r>
        <w:rPr>
          <w:spacing w:val="-4"/>
          <w:sz w:val="24"/>
          <w:szCs w:val="24"/>
        </w:rPr>
        <w:t>（</w:t>
      </w:r>
      <w:r>
        <w:rPr>
          <w:rFonts w:ascii="Times New Roman" w:hAnsi="Times New Roman" w:eastAsia="Times New Roman" w:cs="Times New Roman"/>
          <w:spacing w:val="-4"/>
          <w:sz w:val="24"/>
          <w:szCs w:val="24"/>
        </w:rPr>
        <w:t>14</w:t>
      </w:r>
      <w:r>
        <w:rPr>
          <w:spacing w:val="-4"/>
          <w:sz w:val="24"/>
          <w:szCs w:val="24"/>
        </w:rPr>
        <w:t>）</w:t>
      </w:r>
      <w:r>
        <w:rPr>
          <w:rFonts w:hint="eastAsia"/>
          <w:spacing w:val="-4"/>
          <w:sz w:val="24"/>
          <w:szCs w:val="24"/>
          <w:lang w:eastAsia="zh-CN"/>
        </w:rPr>
        <w:t>管理制度</w:t>
      </w:r>
    </w:p>
    <w:p w14:paraId="0E8958E5">
      <w:pPr>
        <w:pStyle w:val="9"/>
        <w:spacing w:before="111" w:line="219" w:lineRule="auto"/>
        <w:ind w:left="524"/>
        <w:rPr>
          <w:spacing w:val="-5"/>
          <w:sz w:val="24"/>
          <w:szCs w:val="24"/>
        </w:rPr>
      </w:pPr>
      <w:r>
        <w:rPr>
          <w:spacing w:val="-5"/>
          <w:sz w:val="24"/>
          <w:szCs w:val="24"/>
        </w:rPr>
        <w:t>（</w:t>
      </w:r>
      <w:r>
        <w:rPr>
          <w:rFonts w:ascii="Times New Roman" w:hAnsi="Times New Roman" w:eastAsia="Times New Roman" w:cs="Times New Roman"/>
          <w:spacing w:val="-5"/>
          <w:sz w:val="24"/>
          <w:szCs w:val="24"/>
        </w:rPr>
        <w:t>15</w:t>
      </w:r>
      <w:r>
        <w:rPr>
          <w:spacing w:val="-5"/>
          <w:sz w:val="24"/>
          <w:szCs w:val="24"/>
        </w:rPr>
        <w:t>）应急预案</w:t>
      </w:r>
    </w:p>
    <w:p w14:paraId="583A7872">
      <w:pPr>
        <w:pStyle w:val="9"/>
        <w:spacing w:before="111" w:line="219" w:lineRule="auto"/>
        <w:ind w:left="524"/>
      </w:pPr>
      <w:r>
        <w:rPr>
          <w:spacing w:val="-5"/>
          <w:sz w:val="24"/>
          <w:szCs w:val="24"/>
        </w:rPr>
        <w:t>（</w:t>
      </w:r>
      <w:r>
        <w:rPr>
          <w:rFonts w:ascii="Times New Roman" w:hAnsi="Times New Roman" w:eastAsia="Times New Roman" w:cs="Times New Roman"/>
          <w:spacing w:val="-5"/>
          <w:sz w:val="24"/>
          <w:szCs w:val="24"/>
        </w:rPr>
        <w:t>1</w:t>
      </w:r>
      <w:r>
        <w:rPr>
          <w:rFonts w:hint="eastAsia" w:ascii="Times New Roman" w:hAnsi="Times New Roman" w:eastAsia="宋体" w:cs="Times New Roman"/>
          <w:spacing w:val="-5"/>
          <w:sz w:val="24"/>
          <w:szCs w:val="24"/>
          <w:lang w:val="en-US" w:eastAsia="zh-CN"/>
        </w:rPr>
        <w:t>6</w:t>
      </w:r>
      <w:r>
        <w:rPr>
          <w:spacing w:val="-5"/>
          <w:sz w:val="24"/>
          <w:szCs w:val="24"/>
        </w:rPr>
        <w:t>）</w:t>
      </w:r>
      <w:r>
        <w:rPr>
          <w:rFonts w:ascii="宋体" w:hAnsi="宋体" w:eastAsia="宋体" w:cs="宋体"/>
          <w:spacing w:val="-3"/>
          <w:sz w:val="24"/>
          <w:szCs w:val="24"/>
        </w:rPr>
        <w:t>售后服务</w:t>
      </w:r>
    </w:p>
    <w:p w14:paraId="71C6DB94">
      <w:pPr>
        <w:pStyle w:val="9"/>
        <w:spacing w:before="111" w:line="219" w:lineRule="auto"/>
        <w:ind w:left="524"/>
        <w:rPr>
          <w:rFonts w:hint="eastAsia" w:eastAsia="宋体"/>
          <w:lang w:val="en-US" w:eastAsia="zh-CN"/>
        </w:rPr>
      </w:pPr>
      <w:r>
        <w:rPr>
          <w:spacing w:val="-5"/>
          <w:sz w:val="24"/>
          <w:szCs w:val="24"/>
        </w:rPr>
        <w:t>（</w:t>
      </w:r>
      <w:r>
        <w:rPr>
          <w:rFonts w:ascii="Times New Roman" w:hAnsi="Times New Roman" w:eastAsia="Times New Roman" w:cs="Times New Roman"/>
          <w:spacing w:val="-5"/>
          <w:sz w:val="24"/>
          <w:szCs w:val="24"/>
        </w:rPr>
        <w:t>1</w:t>
      </w:r>
      <w:r>
        <w:rPr>
          <w:rFonts w:hint="eastAsia" w:ascii="Times New Roman" w:hAnsi="Times New Roman" w:cs="Times New Roman"/>
          <w:spacing w:val="-5"/>
          <w:sz w:val="24"/>
          <w:szCs w:val="24"/>
          <w:lang w:val="en-US" w:eastAsia="zh-CN"/>
        </w:rPr>
        <w:t>7</w:t>
      </w:r>
      <w:r>
        <w:rPr>
          <w:spacing w:val="-5"/>
          <w:sz w:val="24"/>
          <w:szCs w:val="24"/>
        </w:rPr>
        <w:t>）</w:t>
      </w:r>
      <w:r>
        <w:rPr>
          <w:rFonts w:hint="eastAsia"/>
          <w:spacing w:val="-5"/>
          <w:sz w:val="24"/>
          <w:szCs w:val="24"/>
          <w:lang w:eastAsia="zh-CN"/>
        </w:rPr>
        <w:t>退还货服务承诺</w:t>
      </w:r>
    </w:p>
    <w:p w14:paraId="787E9BE9">
      <w:pPr>
        <w:pStyle w:val="9"/>
        <w:spacing w:before="116" w:line="219" w:lineRule="auto"/>
        <w:ind w:left="524"/>
        <w:rPr>
          <w:sz w:val="24"/>
          <w:szCs w:val="24"/>
        </w:rPr>
      </w:pPr>
      <w:r>
        <w:rPr>
          <w:spacing w:val="-4"/>
          <w:sz w:val="24"/>
          <w:szCs w:val="24"/>
        </w:rPr>
        <w:t>（</w:t>
      </w:r>
      <w:r>
        <w:rPr>
          <w:rFonts w:ascii="Times New Roman" w:hAnsi="Times New Roman" w:eastAsia="Times New Roman" w:cs="Times New Roman"/>
          <w:spacing w:val="-4"/>
          <w:sz w:val="24"/>
          <w:szCs w:val="24"/>
        </w:rPr>
        <w:t>1</w:t>
      </w:r>
      <w:r>
        <w:rPr>
          <w:rFonts w:hint="eastAsia" w:ascii="Times New Roman" w:hAnsi="Times New Roman" w:cs="Times New Roman"/>
          <w:spacing w:val="-4"/>
          <w:sz w:val="24"/>
          <w:szCs w:val="24"/>
          <w:lang w:val="en-US" w:eastAsia="zh-CN"/>
        </w:rPr>
        <w:t>8</w:t>
      </w:r>
      <w:r>
        <w:rPr>
          <w:spacing w:val="-4"/>
          <w:sz w:val="24"/>
          <w:szCs w:val="24"/>
        </w:rPr>
        <w:t>）中小企业声明函</w:t>
      </w:r>
    </w:p>
    <w:p w14:paraId="1E5F4553">
      <w:pPr>
        <w:pStyle w:val="9"/>
        <w:spacing w:before="112" w:line="219" w:lineRule="auto"/>
        <w:ind w:left="524"/>
        <w:rPr>
          <w:sz w:val="24"/>
          <w:szCs w:val="24"/>
        </w:rPr>
      </w:pPr>
      <w:r>
        <w:rPr>
          <w:spacing w:val="-4"/>
          <w:sz w:val="24"/>
          <w:szCs w:val="24"/>
        </w:rPr>
        <w:t>（</w:t>
      </w:r>
      <w:r>
        <w:rPr>
          <w:rFonts w:ascii="Times New Roman" w:hAnsi="Times New Roman" w:eastAsia="Times New Roman" w:cs="Times New Roman"/>
          <w:spacing w:val="-4"/>
          <w:sz w:val="24"/>
          <w:szCs w:val="24"/>
        </w:rPr>
        <w:t>1</w:t>
      </w:r>
      <w:r>
        <w:rPr>
          <w:rFonts w:hint="eastAsia" w:ascii="Times New Roman" w:hAnsi="Times New Roman" w:cs="Times New Roman"/>
          <w:spacing w:val="-4"/>
          <w:sz w:val="24"/>
          <w:szCs w:val="24"/>
          <w:lang w:val="en-US" w:eastAsia="zh-CN"/>
        </w:rPr>
        <w:t>9</w:t>
      </w:r>
      <w:r>
        <w:rPr>
          <w:spacing w:val="-4"/>
          <w:sz w:val="24"/>
          <w:szCs w:val="24"/>
        </w:rPr>
        <w:t>）企业诚信投标承诺书</w:t>
      </w:r>
    </w:p>
    <w:p w14:paraId="34E8A16C">
      <w:pPr>
        <w:pStyle w:val="9"/>
        <w:spacing w:before="107" w:line="210" w:lineRule="auto"/>
        <w:ind w:firstLine="472" w:firstLineChars="200"/>
        <w:rPr>
          <w:sz w:val="24"/>
          <w:szCs w:val="24"/>
        </w:rPr>
      </w:pP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20</w:t>
      </w:r>
      <w:r>
        <w:rPr>
          <w:rFonts w:ascii="Times New Roman" w:hAnsi="Times New Roman" w:eastAsia="Times New Roman" w:cs="Times New Roman"/>
          <w:spacing w:val="-2"/>
          <w:sz w:val="24"/>
          <w:szCs w:val="24"/>
        </w:rPr>
        <w:t>）</w:t>
      </w:r>
      <w:r>
        <w:rPr>
          <w:spacing w:val="-2"/>
          <w:sz w:val="24"/>
          <w:szCs w:val="24"/>
        </w:rPr>
        <w:t>其他需要补充的资料</w:t>
      </w:r>
    </w:p>
    <w:p w14:paraId="7060F0BF">
      <w:pPr>
        <w:pStyle w:val="9"/>
        <w:spacing w:before="157" w:line="280" w:lineRule="auto"/>
        <w:ind w:left="25" w:right="56" w:firstLine="475"/>
        <w:rPr>
          <w:sz w:val="24"/>
          <w:szCs w:val="24"/>
        </w:rPr>
      </w:pPr>
      <w:r>
        <w:rPr>
          <w:spacing w:val="-3"/>
          <w:sz w:val="24"/>
          <w:szCs w:val="24"/>
        </w:rPr>
        <w:t>供应商在评标过程中作出的符合法律法规和招标文件规定的澄清确认</w:t>
      </w:r>
      <w:r>
        <w:rPr>
          <w:spacing w:val="-4"/>
          <w:sz w:val="24"/>
          <w:szCs w:val="24"/>
        </w:rPr>
        <w:t>，构成投标文件的组</w:t>
      </w:r>
      <w:r>
        <w:rPr>
          <w:sz w:val="24"/>
          <w:szCs w:val="24"/>
        </w:rPr>
        <w:t xml:space="preserve"> </w:t>
      </w:r>
      <w:r>
        <w:rPr>
          <w:spacing w:val="-5"/>
          <w:sz w:val="24"/>
          <w:szCs w:val="24"/>
        </w:rPr>
        <w:t>成部分。</w:t>
      </w:r>
    </w:p>
    <w:p w14:paraId="787711CE">
      <w:pPr>
        <w:pStyle w:val="9"/>
        <w:spacing w:before="69"/>
        <w:ind w:left="20" w:right="60" w:firstLine="490"/>
        <w:rPr>
          <w:sz w:val="24"/>
          <w:szCs w:val="24"/>
        </w:rPr>
      </w:pPr>
      <w:r>
        <w:rPr>
          <w:spacing w:val="-3"/>
          <w:sz w:val="24"/>
          <w:szCs w:val="24"/>
        </w:rPr>
        <w:t>3.1.2 供应商须知前附表规定不接受联合体投标的，或</w:t>
      </w:r>
      <w:r>
        <w:rPr>
          <w:spacing w:val="-4"/>
          <w:sz w:val="24"/>
          <w:szCs w:val="24"/>
        </w:rPr>
        <w:t>投标人没有组成联合体的，投标文</w:t>
      </w:r>
      <w:r>
        <w:rPr>
          <w:sz w:val="24"/>
          <w:szCs w:val="24"/>
        </w:rPr>
        <w:t xml:space="preserve"> </w:t>
      </w:r>
      <w:r>
        <w:rPr>
          <w:spacing w:val="-6"/>
          <w:sz w:val="24"/>
          <w:szCs w:val="24"/>
        </w:rPr>
        <w:t>件不包括本章第</w:t>
      </w:r>
      <w:r>
        <w:rPr>
          <w:spacing w:val="-30"/>
          <w:sz w:val="24"/>
          <w:szCs w:val="24"/>
        </w:rPr>
        <w:t xml:space="preserve"> </w:t>
      </w:r>
      <w:r>
        <w:rPr>
          <w:spacing w:val="-6"/>
          <w:sz w:val="24"/>
          <w:szCs w:val="24"/>
        </w:rPr>
        <w:t>3.1.1（3） 目所指的联合体协议书。</w:t>
      </w:r>
    </w:p>
    <w:p w14:paraId="5341939A">
      <w:pPr>
        <w:pStyle w:val="9"/>
        <w:spacing w:before="175" w:line="242" w:lineRule="auto"/>
        <w:ind w:left="112" w:right="88" w:firstLine="398"/>
        <w:rPr>
          <w:sz w:val="24"/>
          <w:szCs w:val="24"/>
        </w:rPr>
      </w:pPr>
      <w:r>
        <w:rPr>
          <w:sz w:val="24"/>
          <w:szCs w:val="24"/>
        </w:rPr>
        <w:t>3.1.3 供应商须知前附表未要求提交投标保证金的</w:t>
      </w:r>
      <w:r>
        <w:rPr>
          <w:spacing w:val="-1"/>
          <w:sz w:val="24"/>
          <w:szCs w:val="24"/>
        </w:rPr>
        <w:t>，投标文件不包括本章第</w:t>
      </w:r>
      <w:r>
        <w:rPr>
          <w:spacing w:val="-29"/>
          <w:sz w:val="24"/>
          <w:szCs w:val="24"/>
        </w:rPr>
        <w:t xml:space="preserve"> </w:t>
      </w:r>
      <w:r>
        <w:rPr>
          <w:spacing w:val="-1"/>
          <w:sz w:val="24"/>
          <w:szCs w:val="24"/>
        </w:rPr>
        <w:t>3.1.1（4）</w:t>
      </w:r>
      <w:r>
        <w:rPr>
          <w:sz w:val="24"/>
          <w:szCs w:val="24"/>
        </w:rPr>
        <w:t xml:space="preserve"> </w:t>
      </w:r>
      <w:r>
        <w:rPr>
          <w:spacing w:val="-11"/>
          <w:sz w:val="24"/>
          <w:szCs w:val="24"/>
        </w:rPr>
        <w:t>目所指的投标保证金。</w:t>
      </w:r>
    </w:p>
    <w:p w14:paraId="7BD0B3D2">
      <w:pPr>
        <w:pStyle w:val="9"/>
        <w:spacing w:before="145" w:line="218" w:lineRule="auto"/>
        <w:ind w:left="30"/>
        <w:rPr>
          <w:sz w:val="24"/>
          <w:szCs w:val="24"/>
        </w:rPr>
      </w:pPr>
      <w:r>
        <w:rPr>
          <w:b/>
          <w:bCs/>
          <w:spacing w:val="-9"/>
          <w:sz w:val="24"/>
          <w:szCs w:val="24"/>
        </w:rPr>
        <w:t>3.2</w:t>
      </w:r>
      <w:r>
        <w:rPr>
          <w:spacing w:val="-42"/>
          <w:sz w:val="24"/>
          <w:szCs w:val="24"/>
        </w:rPr>
        <w:t xml:space="preserve"> </w:t>
      </w:r>
      <w:r>
        <w:rPr>
          <w:b/>
          <w:bCs/>
          <w:spacing w:val="-9"/>
          <w:sz w:val="24"/>
          <w:szCs w:val="24"/>
        </w:rPr>
        <w:t>投标报价</w:t>
      </w:r>
    </w:p>
    <w:p w14:paraId="5FB09173">
      <w:pPr>
        <w:pStyle w:val="9"/>
        <w:spacing w:before="118" w:line="218" w:lineRule="auto"/>
        <w:ind w:left="510"/>
        <w:rPr>
          <w:sz w:val="24"/>
          <w:szCs w:val="24"/>
        </w:rPr>
      </w:pPr>
      <w:r>
        <w:rPr>
          <w:spacing w:val="-2"/>
          <w:sz w:val="24"/>
          <w:szCs w:val="24"/>
        </w:rPr>
        <w:t>3.2.1 供应商应按第六章“投标文件格式</w:t>
      </w:r>
      <w:r>
        <w:rPr>
          <w:spacing w:val="-57"/>
          <w:sz w:val="24"/>
          <w:szCs w:val="24"/>
        </w:rPr>
        <w:t xml:space="preserve"> </w:t>
      </w:r>
      <w:r>
        <w:rPr>
          <w:spacing w:val="-2"/>
          <w:sz w:val="24"/>
          <w:szCs w:val="24"/>
        </w:rPr>
        <w:t>”的要求在投标函中进行报价并</w:t>
      </w:r>
      <w:r>
        <w:rPr>
          <w:spacing w:val="-3"/>
          <w:sz w:val="24"/>
          <w:szCs w:val="24"/>
        </w:rPr>
        <w:t>填写报价表。</w:t>
      </w:r>
    </w:p>
    <w:p w14:paraId="5BC987EF">
      <w:pPr>
        <w:pStyle w:val="9"/>
        <w:spacing w:before="138" w:line="259" w:lineRule="auto"/>
        <w:ind w:left="20" w:right="41" w:firstLine="490"/>
        <w:rPr>
          <w:sz w:val="24"/>
          <w:szCs w:val="24"/>
        </w:rPr>
      </w:pPr>
      <w:r>
        <w:rPr>
          <w:spacing w:val="-3"/>
          <w:sz w:val="24"/>
          <w:szCs w:val="24"/>
        </w:rPr>
        <w:t>3.2.2 供应商应充分了解该项目的总体情况以及影响投</w:t>
      </w:r>
      <w:r>
        <w:rPr>
          <w:spacing w:val="-4"/>
          <w:sz w:val="24"/>
          <w:szCs w:val="24"/>
        </w:rPr>
        <w:t>标报价的其他要素。采购人在签署</w:t>
      </w:r>
      <w:r>
        <w:rPr>
          <w:sz w:val="24"/>
          <w:szCs w:val="24"/>
        </w:rPr>
        <w:t xml:space="preserve"> </w:t>
      </w:r>
      <w:r>
        <w:rPr>
          <w:spacing w:val="-3"/>
          <w:sz w:val="24"/>
          <w:szCs w:val="24"/>
        </w:rPr>
        <w:t>采购合同时及合同履行过程中，有权在供应商须知前附表规定的幅度内对采购标的的数量进行</w:t>
      </w:r>
      <w:r>
        <w:rPr>
          <w:spacing w:val="12"/>
          <w:sz w:val="24"/>
          <w:szCs w:val="24"/>
        </w:rPr>
        <w:t xml:space="preserve"> </w:t>
      </w:r>
      <w:r>
        <w:rPr>
          <w:spacing w:val="-3"/>
          <w:sz w:val="24"/>
          <w:szCs w:val="24"/>
        </w:rPr>
        <w:t>增加和减少。</w:t>
      </w:r>
    </w:p>
    <w:p w14:paraId="0FE3BF84">
      <w:pPr>
        <w:pStyle w:val="9"/>
        <w:spacing w:before="186"/>
        <w:ind w:left="30" w:firstLine="480"/>
        <w:rPr>
          <w:sz w:val="24"/>
          <w:szCs w:val="24"/>
        </w:rPr>
      </w:pPr>
      <w:r>
        <w:rPr>
          <w:spacing w:val="-2"/>
          <w:sz w:val="24"/>
          <w:szCs w:val="24"/>
        </w:rPr>
        <w:t>3.2.3 采购人设有最高投标限价的，投标人的投标报价（不得低于招标文件设置下浮率）</w:t>
      </w:r>
      <w:r>
        <w:rPr>
          <w:spacing w:val="4"/>
          <w:sz w:val="24"/>
          <w:szCs w:val="24"/>
        </w:rPr>
        <w:t xml:space="preserve"> </w:t>
      </w:r>
      <w:r>
        <w:rPr>
          <w:spacing w:val="-2"/>
          <w:sz w:val="24"/>
          <w:szCs w:val="24"/>
        </w:rPr>
        <w:t>不得超过最高投标限价，最高投标限价在供应商须知前附表中载明。</w:t>
      </w:r>
    </w:p>
    <w:p w14:paraId="1B0C4B81">
      <w:pPr>
        <w:pStyle w:val="9"/>
        <w:spacing w:before="154" w:line="218" w:lineRule="auto"/>
        <w:ind w:left="510"/>
        <w:rPr>
          <w:sz w:val="24"/>
          <w:szCs w:val="24"/>
        </w:rPr>
      </w:pPr>
      <w:r>
        <w:rPr>
          <w:spacing w:val="-2"/>
          <w:sz w:val="24"/>
          <w:szCs w:val="24"/>
        </w:rPr>
        <w:t>3.2.4 投标报价的其他要求见供应商须知前附表。</w:t>
      </w:r>
    </w:p>
    <w:p w14:paraId="03657CA7">
      <w:pPr>
        <w:pStyle w:val="9"/>
        <w:spacing w:before="117" w:line="220" w:lineRule="auto"/>
        <w:ind w:left="30"/>
        <w:rPr>
          <w:sz w:val="24"/>
          <w:szCs w:val="24"/>
        </w:rPr>
      </w:pPr>
      <w:r>
        <w:rPr>
          <w:b/>
          <w:bCs/>
          <w:spacing w:val="-8"/>
          <w:sz w:val="24"/>
          <w:szCs w:val="24"/>
        </w:rPr>
        <w:t>3.3</w:t>
      </w:r>
      <w:r>
        <w:rPr>
          <w:spacing w:val="-43"/>
          <w:sz w:val="24"/>
          <w:szCs w:val="24"/>
        </w:rPr>
        <w:t xml:space="preserve"> </w:t>
      </w:r>
      <w:r>
        <w:rPr>
          <w:b/>
          <w:bCs/>
          <w:spacing w:val="-8"/>
          <w:sz w:val="24"/>
          <w:szCs w:val="24"/>
        </w:rPr>
        <w:t>投标有效期</w:t>
      </w:r>
    </w:p>
    <w:p w14:paraId="74CFE0A0">
      <w:pPr>
        <w:pStyle w:val="9"/>
        <w:spacing w:before="133" w:line="241" w:lineRule="auto"/>
        <w:ind w:left="30" w:right="46" w:firstLine="480"/>
        <w:rPr>
          <w:sz w:val="24"/>
          <w:szCs w:val="24"/>
        </w:rPr>
      </w:pPr>
      <w:r>
        <w:rPr>
          <w:spacing w:val="-3"/>
          <w:sz w:val="24"/>
          <w:szCs w:val="24"/>
        </w:rPr>
        <w:t>3.3.1 除供应商须知前附表另有规定外，投标有效期为</w:t>
      </w:r>
      <w:r>
        <w:rPr>
          <w:spacing w:val="-36"/>
          <w:sz w:val="24"/>
          <w:szCs w:val="24"/>
        </w:rPr>
        <w:t xml:space="preserve"> </w:t>
      </w:r>
      <w:r>
        <w:rPr>
          <w:spacing w:val="-3"/>
          <w:sz w:val="24"/>
          <w:szCs w:val="24"/>
        </w:rPr>
        <w:t>60</w:t>
      </w:r>
      <w:r>
        <w:rPr>
          <w:spacing w:val="48"/>
          <w:sz w:val="24"/>
          <w:szCs w:val="24"/>
        </w:rPr>
        <w:t xml:space="preserve"> </w:t>
      </w:r>
      <w:r>
        <w:rPr>
          <w:spacing w:val="-3"/>
          <w:sz w:val="24"/>
          <w:szCs w:val="24"/>
        </w:rPr>
        <w:t>日</w:t>
      </w:r>
      <w:r>
        <w:rPr>
          <w:spacing w:val="-4"/>
          <w:sz w:val="24"/>
          <w:szCs w:val="24"/>
        </w:rPr>
        <w:t>历天，从招标文件规定的提</w:t>
      </w:r>
      <w:r>
        <w:rPr>
          <w:sz w:val="24"/>
          <w:szCs w:val="24"/>
        </w:rPr>
        <w:t xml:space="preserve"> </w:t>
      </w:r>
      <w:r>
        <w:rPr>
          <w:spacing w:val="-2"/>
          <w:sz w:val="24"/>
          <w:szCs w:val="24"/>
        </w:rPr>
        <w:t>交投标文件的截止时间开始计算。</w:t>
      </w:r>
    </w:p>
    <w:p w14:paraId="6EE129D9">
      <w:pPr>
        <w:pStyle w:val="9"/>
        <w:spacing w:before="149" w:line="219" w:lineRule="auto"/>
        <w:ind w:left="510"/>
        <w:rPr>
          <w:sz w:val="24"/>
          <w:szCs w:val="24"/>
        </w:rPr>
      </w:pPr>
      <w:r>
        <w:rPr>
          <w:spacing w:val="-1"/>
          <w:sz w:val="24"/>
          <w:szCs w:val="24"/>
        </w:rPr>
        <w:t>3.3.2</w:t>
      </w:r>
      <w:r>
        <w:rPr>
          <w:spacing w:val="-30"/>
          <w:sz w:val="24"/>
          <w:szCs w:val="24"/>
        </w:rPr>
        <w:t xml:space="preserve"> </w:t>
      </w:r>
      <w:r>
        <w:rPr>
          <w:spacing w:val="-1"/>
          <w:sz w:val="24"/>
          <w:szCs w:val="24"/>
        </w:rPr>
        <w:t>在投标有效期内，供应商撤销投标</w:t>
      </w:r>
      <w:r>
        <w:rPr>
          <w:spacing w:val="-2"/>
          <w:sz w:val="24"/>
          <w:szCs w:val="24"/>
        </w:rPr>
        <w:t>文件的，应承担招标文件和法律规定的责任。</w:t>
      </w:r>
    </w:p>
    <w:p w14:paraId="2568D125">
      <w:pPr>
        <w:pStyle w:val="9"/>
        <w:spacing w:before="136" w:line="258" w:lineRule="auto"/>
        <w:ind w:left="24" w:right="41" w:firstLine="486"/>
        <w:rPr>
          <w:sz w:val="24"/>
          <w:szCs w:val="24"/>
        </w:rPr>
      </w:pPr>
      <w:r>
        <w:rPr>
          <w:spacing w:val="-3"/>
          <w:sz w:val="24"/>
          <w:szCs w:val="24"/>
        </w:rPr>
        <w:t>3.3.3 出现特殊情况需要延长投标有效期的，采购人以书面形式或网站披露等其中一种方</w:t>
      </w:r>
      <w:r>
        <w:rPr>
          <w:spacing w:val="5"/>
          <w:sz w:val="24"/>
          <w:szCs w:val="24"/>
        </w:rPr>
        <w:t xml:space="preserve"> </w:t>
      </w:r>
      <w:r>
        <w:rPr>
          <w:spacing w:val="-3"/>
          <w:sz w:val="24"/>
          <w:szCs w:val="24"/>
        </w:rPr>
        <w:t>式通知所有供应商延长投标有效期，供应商应予以书面答复。同意延长的</w:t>
      </w:r>
      <w:r>
        <w:rPr>
          <w:spacing w:val="-4"/>
          <w:sz w:val="24"/>
          <w:szCs w:val="24"/>
        </w:rPr>
        <w:t>，应相应延长其投标</w:t>
      </w:r>
      <w:r>
        <w:rPr>
          <w:sz w:val="24"/>
          <w:szCs w:val="24"/>
        </w:rPr>
        <w:t xml:space="preserve"> 保证金的有效期，但不得要求或被允许修改</w:t>
      </w:r>
      <w:r>
        <w:rPr>
          <w:spacing w:val="-1"/>
          <w:sz w:val="24"/>
          <w:szCs w:val="24"/>
        </w:rPr>
        <w:t>其投标文件；供应商拒绝延长的，其投标无效。</w:t>
      </w:r>
    </w:p>
    <w:p w14:paraId="6234E2FD">
      <w:pPr>
        <w:pStyle w:val="9"/>
        <w:spacing w:before="172" w:line="220" w:lineRule="auto"/>
        <w:ind w:left="30"/>
        <w:rPr>
          <w:sz w:val="24"/>
          <w:szCs w:val="24"/>
        </w:rPr>
      </w:pPr>
      <w:r>
        <w:rPr>
          <w:b/>
          <w:bCs/>
          <w:spacing w:val="-8"/>
          <w:sz w:val="24"/>
          <w:szCs w:val="24"/>
        </w:rPr>
        <w:t>3.4</w:t>
      </w:r>
      <w:r>
        <w:rPr>
          <w:spacing w:val="-43"/>
          <w:sz w:val="24"/>
          <w:szCs w:val="24"/>
        </w:rPr>
        <w:t xml:space="preserve"> </w:t>
      </w:r>
      <w:r>
        <w:rPr>
          <w:b/>
          <w:bCs/>
          <w:spacing w:val="-8"/>
          <w:sz w:val="24"/>
          <w:szCs w:val="24"/>
        </w:rPr>
        <w:t>投标保证金</w:t>
      </w:r>
    </w:p>
    <w:p w14:paraId="70638343">
      <w:pPr>
        <w:pStyle w:val="9"/>
        <w:spacing w:before="136" w:line="268" w:lineRule="auto"/>
        <w:ind w:right="41" w:firstLine="510"/>
        <w:rPr>
          <w:sz w:val="24"/>
          <w:szCs w:val="24"/>
        </w:rPr>
      </w:pPr>
      <w:r>
        <w:rPr>
          <w:spacing w:val="-2"/>
          <w:sz w:val="24"/>
          <w:szCs w:val="24"/>
        </w:rPr>
        <w:t>3.4.1</w:t>
      </w:r>
      <w:r>
        <w:rPr>
          <w:spacing w:val="-39"/>
          <w:sz w:val="24"/>
          <w:szCs w:val="24"/>
        </w:rPr>
        <w:t xml:space="preserve"> </w:t>
      </w:r>
      <w:r>
        <w:rPr>
          <w:spacing w:val="-2"/>
          <w:sz w:val="24"/>
          <w:szCs w:val="24"/>
        </w:rPr>
        <w:t>供应商在递交投标文件的同时，应按供应商须知前附表规定的金额、形式和第六章</w:t>
      </w:r>
      <w:r>
        <w:rPr>
          <w:sz w:val="24"/>
          <w:szCs w:val="24"/>
        </w:rPr>
        <w:t xml:space="preserve"> </w:t>
      </w:r>
      <w:r>
        <w:rPr>
          <w:spacing w:val="-4"/>
          <w:sz w:val="24"/>
          <w:szCs w:val="24"/>
        </w:rPr>
        <w:t>“投标文件格式</w:t>
      </w:r>
      <w:r>
        <w:rPr>
          <w:spacing w:val="-46"/>
          <w:sz w:val="24"/>
          <w:szCs w:val="24"/>
        </w:rPr>
        <w:t xml:space="preserve"> </w:t>
      </w:r>
      <w:r>
        <w:rPr>
          <w:spacing w:val="-4"/>
          <w:sz w:val="24"/>
          <w:szCs w:val="24"/>
        </w:rPr>
        <w:t>”规定的投标保证金格式递交投标保证金，并作为其投标文件的组成部分。联</w:t>
      </w:r>
      <w:r>
        <w:rPr>
          <w:spacing w:val="-2"/>
          <w:sz w:val="24"/>
          <w:szCs w:val="24"/>
        </w:rPr>
        <w:t>合体投标的，其投标保证金可以由牵头人递交，并应符合规定。供应商不按</w:t>
      </w:r>
      <w:r>
        <w:rPr>
          <w:spacing w:val="-3"/>
          <w:sz w:val="24"/>
          <w:szCs w:val="24"/>
        </w:rPr>
        <w:t>要求提交投标保证</w:t>
      </w:r>
      <w:r>
        <w:rPr>
          <w:sz w:val="24"/>
          <w:szCs w:val="24"/>
        </w:rPr>
        <w:t>金的，评标委员会将否决其投标。</w:t>
      </w:r>
    </w:p>
    <w:p w14:paraId="4F034AE3">
      <w:pPr>
        <w:pStyle w:val="9"/>
        <w:keepNext w:val="0"/>
        <w:keepLines w:val="0"/>
        <w:pageBreakBefore w:val="0"/>
        <w:widowControl/>
        <w:kinsoku w:val="0"/>
        <w:wordWrap/>
        <w:overflowPunct/>
        <w:topLinePunct w:val="0"/>
        <w:autoSpaceDE w:val="0"/>
        <w:autoSpaceDN w:val="0"/>
        <w:bidi w:val="0"/>
        <w:adjustRightInd w:val="0"/>
        <w:snapToGrid w:val="0"/>
        <w:spacing w:before="137" w:line="221" w:lineRule="auto"/>
        <w:ind w:left="11" w:firstLine="472" w:firstLineChars="200"/>
        <w:textAlignment w:val="baseline"/>
        <w:rPr>
          <w:sz w:val="24"/>
          <w:szCs w:val="24"/>
        </w:rPr>
      </w:pPr>
      <w:r>
        <w:rPr>
          <w:spacing w:val="-2"/>
          <w:sz w:val="24"/>
          <w:szCs w:val="24"/>
        </w:rPr>
        <w:t>3.4.2</w:t>
      </w:r>
      <w:r>
        <w:rPr>
          <w:spacing w:val="-39"/>
          <w:sz w:val="24"/>
          <w:szCs w:val="24"/>
        </w:rPr>
        <w:t xml:space="preserve"> </w:t>
      </w:r>
      <w:r>
        <w:rPr>
          <w:spacing w:val="-2"/>
          <w:sz w:val="24"/>
          <w:szCs w:val="24"/>
        </w:rPr>
        <w:t>采用银行保函、担保机构担保函、保险机构保险单形式提交的投标保证金，经供应</w:t>
      </w:r>
      <w:r>
        <w:rPr>
          <w:spacing w:val="-4"/>
          <w:sz w:val="24"/>
          <w:szCs w:val="24"/>
        </w:rPr>
        <w:t>商同意后可不再退还。</w:t>
      </w:r>
    </w:p>
    <w:p w14:paraId="79D5677C">
      <w:pPr>
        <w:pStyle w:val="9"/>
        <w:spacing w:before="112" w:line="219" w:lineRule="auto"/>
        <w:ind w:left="484"/>
        <w:rPr>
          <w:sz w:val="24"/>
          <w:szCs w:val="24"/>
        </w:rPr>
      </w:pPr>
      <w:r>
        <w:rPr>
          <w:b/>
          <w:bCs/>
          <w:spacing w:val="-5"/>
          <w:sz w:val="24"/>
          <w:szCs w:val="24"/>
        </w:rPr>
        <w:t>3.4.3</w:t>
      </w:r>
      <w:r>
        <w:rPr>
          <w:spacing w:val="-40"/>
          <w:sz w:val="24"/>
          <w:szCs w:val="24"/>
        </w:rPr>
        <w:t xml:space="preserve"> </w:t>
      </w:r>
      <w:r>
        <w:rPr>
          <w:b/>
          <w:bCs/>
          <w:spacing w:val="-5"/>
          <w:sz w:val="24"/>
          <w:szCs w:val="24"/>
        </w:rPr>
        <w:t>有下列情形之一的，投标保证金将</w:t>
      </w:r>
      <w:r>
        <w:rPr>
          <w:b/>
          <w:bCs/>
          <w:spacing w:val="-6"/>
          <w:sz w:val="24"/>
          <w:szCs w:val="24"/>
        </w:rPr>
        <w:t>不予退还：</w:t>
      </w:r>
    </w:p>
    <w:p w14:paraId="298E10FF">
      <w:pPr>
        <w:pStyle w:val="9"/>
        <w:spacing w:before="115" w:line="219" w:lineRule="auto"/>
        <w:ind w:left="498"/>
        <w:rPr>
          <w:sz w:val="24"/>
          <w:szCs w:val="24"/>
        </w:rPr>
      </w:pPr>
      <w:r>
        <w:rPr>
          <w:spacing w:val="-3"/>
          <w:sz w:val="24"/>
          <w:szCs w:val="24"/>
        </w:rPr>
        <w:t>（1）供应商在投标有效期内撤销投标文件；</w:t>
      </w:r>
    </w:p>
    <w:p w14:paraId="24A33C6E">
      <w:pPr>
        <w:pStyle w:val="9"/>
        <w:spacing w:before="136"/>
        <w:ind w:right="16" w:firstLine="498"/>
        <w:rPr>
          <w:sz w:val="24"/>
          <w:szCs w:val="24"/>
        </w:rPr>
      </w:pPr>
      <w:r>
        <w:rPr>
          <w:spacing w:val="-1"/>
          <w:sz w:val="24"/>
          <w:szCs w:val="24"/>
        </w:rPr>
        <w:t>（2）中标人在收到中标通知书后，无正当理由不与采购人订立合同，在签订合同时向采</w:t>
      </w:r>
      <w:r>
        <w:rPr>
          <w:spacing w:val="17"/>
          <w:sz w:val="24"/>
          <w:szCs w:val="24"/>
        </w:rPr>
        <w:t xml:space="preserve"> </w:t>
      </w:r>
      <w:r>
        <w:rPr>
          <w:spacing w:val="-1"/>
          <w:sz w:val="24"/>
          <w:szCs w:val="24"/>
        </w:rPr>
        <w:t>购人提出附加条件，或者不按照招标文件要求提交履约保证金；</w:t>
      </w:r>
    </w:p>
    <w:p w14:paraId="738A25FC">
      <w:pPr>
        <w:pStyle w:val="9"/>
        <w:spacing w:before="152" w:line="219" w:lineRule="auto"/>
        <w:ind w:left="498"/>
        <w:rPr>
          <w:sz w:val="24"/>
          <w:szCs w:val="24"/>
        </w:rPr>
      </w:pPr>
      <w:r>
        <w:rPr>
          <w:spacing w:val="-4"/>
          <w:sz w:val="24"/>
          <w:szCs w:val="24"/>
        </w:rPr>
        <w:t>（3）提供虚假材料谋取中标、成交的；</w:t>
      </w:r>
    </w:p>
    <w:p w14:paraId="5A293C21">
      <w:pPr>
        <w:pStyle w:val="9"/>
        <w:spacing w:before="111" w:line="219" w:lineRule="auto"/>
        <w:ind w:left="498"/>
        <w:rPr>
          <w:sz w:val="24"/>
          <w:szCs w:val="24"/>
        </w:rPr>
      </w:pPr>
      <w:r>
        <w:rPr>
          <w:spacing w:val="-2"/>
          <w:sz w:val="24"/>
          <w:szCs w:val="24"/>
        </w:rPr>
        <w:t>（4）采取不正当手段诋毁、排挤其他供应商的；</w:t>
      </w:r>
    </w:p>
    <w:p w14:paraId="5F46DE76">
      <w:pPr>
        <w:pStyle w:val="9"/>
        <w:spacing w:before="116" w:line="219" w:lineRule="auto"/>
        <w:ind w:left="498"/>
        <w:rPr>
          <w:sz w:val="24"/>
          <w:szCs w:val="24"/>
        </w:rPr>
      </w:pPr>
      <w:r>
        <w:rPr>
          <w:spacing w:val="-3"/>
          <w:sz w:val="24"/>
          <w:szCs w:val="24"/>
        </w:rPr>
        <w:t>（5）与采购人、其他供应商恶意串通的。</w:t>
      </w:r>
    </w:p>
    <w:p w14:paraId="62C8D3BC">
      <w:pPr>
        <w:pStyle w:val="9"/>
        <w:spacing w:before="117" w:line="219" w:lineRule="auto"/>
        <w:ind w:left="13"/>
        <w:rPr>
          <w:sz w:val="24"/>
          <w:szCs w:val="24"/>
        </w:rPr>
      </w:pPr>
      <w:r>
        <w:rPr>
          <w:b/>
          <w:bCs/>
          <w:spacing w:val="-10"/>
          <w:sz w:val="24"/>
          <w:szCs w:val="24"/>
        </w:rPr>
        <w:t>3.5</w:t>
      </w:r>
      <w:r>
        <w:rPr>
          <w:spacing w:val="-20"/>
          <w:sz w:val="24"/>
          <w:szCs w:val="24"/>
        </w:rPr>
        <w:t xml:space="preserve"> </w:t>
      </w:r>
      <w:r>
        <w:rPr>
          <w:b/>
          <w:bCs/>
          <w:spacing w:val="-10"/>
          <w:sz w:val="24"/>
          <w:szCs w:val="24"/>
        </w:rPr>
        <w:t>资格审查资料</w:t>
      </w:r>
    </w:p>
    <w:p w14:paraId="48D2D64A">
      <w:pPr>
        <w:pStyle w:val="9"/>
        <w:spacing w:before="133" w:line="280" w:lineRule="auto"/>
        <w:ind w:left="11" w:right="2" w:firstLine="582"/>
        <w:rPr>
          <w:sz w:val="24"/>
          <w:szCs w:val="24"/>
        </w:rPr>
      </w:pPr>
      <w:r>
        <w:rPr>
          <w:sz w:val="24"/>
          <w:szCs w:val="24"/>
        </w:rPr>
        <w:t>供应商应提供供应商须知前附表中规定的资格审查资料，以证明其满足招标文件规定的</w:t>
      </w:r>
      <w:r>
        <w:rPr>
          <w:spacing w:val="16"/>
          <w:sz w:val="24"/>
          <w:szCs w:val="24"/>
        </w:rPr>
        <w:t xml:space="preserve"> </w:t>
      </w:r>
      <w:r>
        <w:rPr>
          <w:spacing w:val="-4"/>
          <w:sz w:val="24"/>
          <w:szCs w:val="24"/>
        </w:rPr>
        <w:t>各项资格要求。</w:t>
      </w:r>
    </w:p>
    <w:p w14:paraId="08B78715">
      <w:pPr>
        <w:pStyle w:val="9"/>
        <w:spacing w:before="52" w:line="220" w:lineRule="auto"/>
        <w:ind w:left="13"/>
        <w:rPr>
          <w:sz w:val="24"/>
          <w:szCs w:val="24"/>
        </w:rPr>
      </w:pPr>
      <w:r>
        <w:rPr>
          <w:b/>
          <w:bCs/>
          <w:spacing w:val="-9"/>
          <w:sz w:val="24"/>
          <w:szCs w:val="24"/>
        </w:rPr>
        <w:t>3.6</w:t>
      </w:r>
      <w:r>
        <w:rPr>
          <w:spacing w:val="-42"/>
          <w:sz w:val="24"/>
          <w:szCs w:val="24"/>
        </w:rPr>
        <w:t xml:space="preserve"> </w:t>
      </w:r>
      <w:r>
        <w:rPr>
          <w:b/>
          <w:bCs/>
          <w:spacing w:val="-9"/>
          <w:sz w:val="24"/>
          <w:szCs w:val="24"/>
        </w:rPr>
        <w:t>投标方案</w:t>
      </w:r>
    </w:p>
    <w:p w14:paraId="6AFB7420">
      <w:pPr>
        <w:pStyle w:val="9"/>
        <w:spacing w:before="132"/>
        <w:ind w:left="11" w:right="19" w:firstLine="481"/>
        <w:rPr>
          <w:sz w:val="24"/>
          <w:szCs w:val="24"/>
        </w:rPr>
      </w:pPr>
      <w:r>
        <w:rPr>
          <w:spacing w:val="-3"/>
          <w:sz w:val="24"/>
          <w:szCs w:val="24"/>
        </w:rPr>
        <w:t>3.6.1 投标文件应当对招标文件中的实质性要求和条件</w:t>
      </w:r>
      <w:r>
        <w:rPr>
          <w:spacing w:val="-4"/>
          <w:sz w:val="24"/>
          <w:szCs w:val="24"/>
        </w:rPr>
        <w:t>作出响应。招标文件中明确为实质</w:t>
      </w:r>
      <w:r>
        <w:rPr>
          <w:sz w:val="24"/>
          <w:szCs w:val="24"/>
        </w:rPr>
        <w:t xml:space="preserve"> </w:t>
      </w:r>
      <w:r>
        <w:rPr>
          <w:spacing w:val="-1"/>
          <w:sz w:val="24"/>
          <w:szCs w:val="24"/>
        </w:rPr>
        <w:t>性要求和条件的，供应商还应按照招标文件规定提供有关证据或证明材料。</w:t>
      </w:r>
    </w:p>
    <w:p w14:paraId="17AC7D58">
      <w:pPr>
        <w:pStyle w:val="9"/>
        <w:spacing w:before="176" w:line="268" w:lineRule="auto"/>
        <w:ind w:left="7" w:right="17" w:firstLine="486"/>
        <w:rPr>
          <w:sz w:val="24"/>
          <w:szCs w:val="24"/>
        </w:rPr>
      </w:pPr>
      <w:r>
        <w:rPr>
          <w:spacing w:val="-3"/>
          <w:sz w:val="24"/>
          <w:szCs w:val="24"/>
        </w:rPr>
        <w:t>3.6.2 投标文件对招标文件的全部偏差，均应在投标文</w:t>
      </w:r>
      <w:r>
        <w:rPr>
          <w:spacing w:val="-4"/>
          <w:sz w:val="24"/>
          <w:szCs w:val="24"/>
        </w:rPr>
        <w:t>件的商务和技术偏差表中列明。投</w:t>
      </w:r>
      <w:r>
        <w:rPr>
          <w:sz w:val="24"/>
          <w:szCs w:val="24"/>
        </w:rPr>
        <w:t xml:space="preserve"> </w:t>
      </w:r>
      <w:r>
        <w:rPr>
          <w:spacing w:val="-3"/>
          <w:sz w:val="24"/>
          <w:szCs w:val="24"/>
        </w:rPr>
        <w:t>标文件偏差表中未列明的内容，将视为响应招标文件的要求；但如发现投</w:t>
      </w:r>
      <w:r>
        <w:rPr>
          <w:spacing w:val="-4"/>
          <w:sz w:val="24"/>
          <w:szCs w:val="24"/>
        </w:rPr>
        <w:t>标文件的其他部分与</w:t>
      </w:r>
      <w:r>
        <w:rPr>
          <w:sz w:val="24"/>
          <w:szCs w:val="24"/>
        </w:rPr>
        <w:t xml:space="preserve"> </w:t>
      </w:r>
      <w:r>
        <w:rPr>
          <w:spacing w:val="-3"/>
          <w:sz w:val="24"/>
          <w:szCs w:val="24"/>
        </w:rPr>
        <w:t>商务和技术偏差表的描述不一致或供应商的响应缺乏支持性文件，则评标</w:t>
      </w:r>
      <w:r>
        <w:rPr>
          <w:spacing w:val="-4"/>
          <w:sz w:val="24"/>
          <w:szCs w:val="24"/>
        </w:rPr>
        <w:t>委员会有权要求供应</w:t>
      </w:r>
      <w:r>
        <w:rPr>
          <w:sz w:val="24"/>
          <w:szCs w:val="24"/>
        </w:rPr>
        <w:t xml:space="preserve"> </w:t>
      </w:r>
      <w:r>
        <w:rPr>
          <w:spacing w:val="-1"/>
          <w:sz w:val="24"/>
          <w:szCs w:val="24"/>
        </w:rPr>
        <w:t>商对相关问题进行澄清，并根据澄清结果对供应商的投标文件进行评审。</w:t>
      </w:r>
    </w:p>
    <w:p w14:paraId="6EF74F15">
      <w:pPr>
        <w:pStyle w:val="9"/>
        <w:spacing w:before="205" w:line="257" w:lineRule="auto"/>
        <w:ind w:left="4" w:firstLine="489"/>
        <w:rPr>
          <w:sz w:val="24"/>
          <w:szCs w:val="24"/>
        </w:rPr>
      </w:pPr>
      <w:r>
        <w:rPr>
          <w:spacing w:val="-3"/>
          <w:sz w:val="24"/>
          <w:szCs w:val="24"/>
        </w:rPr>
        <w:t>3.6.3 除供应商须知前附表规定允许外，投标人不得递</w:t>
      </w:r>
      <w:r>
        <w:rPr>
          <w:spacing w:val="-4"/>
          <w:sz w:val="24"/>
          <w:szCs w:val="24"/>
        </w:rPr>
        <w:t>交备选投标方案，否则其投标将被</w:t>
      </w:r>
      <w:r>
        <w:rPr>
          <w:sz w:val="24"/>
          <w:szCs w:val="24"/>
        </w:rPr>
        <w:t xml:space="preserve"> </w:t>
      </w:r>
      <w:r>
        <w:rPr>
          <w:spacing w:val="-3"/>
          <w:sz w:val="24"/>
          <w:szCs w:val="24"/>
        </w:rPr>
        <w:t>否决。投标人提供两个或两个以上投标报价，或者在投标文件中提供一个报价，但同时提供两</w:t>
      </w:r>
      <w:r>
        <w:rPr>
          <w:spacing w:val="11"/>
          <w:sz w:val="24"/>
          <w:szCs w:val="24"/>
        </w:rPr>
        <w:t xml:space="preserve"> </w:t>
      </w:r>
      <w:r>
        <w:rPr>
          <w:spacing w:val="-2"/>
          <w:sz w:val="24"/>
          <w:szCs w:val="24"/>
        </w:rPr>
        <w:t>个或两个以上供货方案的，视为提供备选方案。</w:t>
      </w:r>
    </w:p>
    <w:p w14:paraId="6D7BC9F5">
      <w:pPr>
        <w:pStyle w:val="9"/>
        <w:spacing w:before="170" w:line="219" w:lineRule="auto"/>
        <w:ind w:left="12"/>
        <w:rPr>
          <w:sz w:val="24"/>
          <w:szCs w:val="24"/>
        </w:rPr>
      </w:pPr>
      <w:r>
        <w:rPr>
          <w:b/>
          <w:bCs/>
          <w:spacing w:val="-8"/>
          <w:sz w:val="24"/>
          <w:szCs w:val="24"/>
        </w:rPr>
        <w:t>★3.7</w:t>
      </w:r>
      <w:r>
        <w:rPr>
          <w:spacing w:val="-37"/>
          <w:sz w:val="24"/>
          <w:szCs w:val="24"/>
        </w:rPr>
        <w:t xml:space="preserve"> </w:t>
      </w:r>
      <w:r>
        <w:rPr>
          <w:b/>
          <w:bCs/>
          <w:spacing w:val="-8"/>
          <w:sz w:val="24"/>
          <w:szCs w:val="24"/>
        </w:rPr>
        <w:t>投标文件编制</w:t>
      </w:r>
    </w:p>
    <w:p w14:paraId="7B452D96">
      <w:pPr>
        <w:pStyle w:val="9"/>
        <w:spacing w:before="138"/>
        <w:ind w:left="3" w:right="2" w:firstLine="490"/>
        <w:rPr>
          <w:sz w:val="24"/>
          <w:szCs w:val="24"/>
        </w:rPr>
      </w:pPr>
      <w:r>
        <w:rPr>
          <w:spacing w:val="-2"/>
          <w:sz w:val="24"/>
          <w:szCs w:val="24"/>
        </w:rPr>
        <w:t>3.7.1、供应商应先安装“政采云电子投标客户端</w:t>
      </w:r>
      <w:r>
        <w:rPr>
          <w:spacing w:val="-42"/>
          <w:sz w:val="24"/>
          <w:szCs w:val="24"/>
        </w:rPr>
        <w:t xml:space="preserve"> </w:t>
      </w:r>
      <w:r>
        <w:rPr>
          <w:spacing w:val="-2"/>
          <w:sz w:val="24"/>
          <w:szCs w:val="24"/>
        </w:rPr>
        <w:t>”，并按照本采购文件和“政府采购云</w:t>
      </w:r>
      <w:r>
        <w:rPr>
          <w:sz w:val="24"/>
          <w:szCs w:val="24"/>
        </w:rPr>
        <w:t xml:space="preserve"> </w:t>
      </w:r>
      <w:r>
        <w:rPr>
          <w:spacing w:val="-4"/>
          <w:sz w:val="24"/>
          <w:szCs w:val="24"/>
        </w:rPr>
        <w:t>平台</w:t>
      </w:r>
      <w:r>
        <w:rPr>
          <w:spacing w:val="-57"/>
          <w:sz w:val="24"/>
          <w:szCs w:val="24"/>
        </w:rPr>
        <w:t xml:space="preserve"> </w:t>
      </w:r>
      <w:r>
        <w:rPr>
          <w:spacing w:val="-4"/>
          <w:sz w:val="24"/>
          <w:szCs w:val="24"/>
        </w:rPr>
        <w:t>”的要求，通过“政采云电子投标客户端</w:t>
      </w:r>
      <w:r>
        <w:rPr>
          <w:spacing w:val="-57"/>
          <w:sz w:val="24"/>
          <w:szCs w:val="24"/>
        </w:rPr>
        <w:t xml:space="preserve"> </w:t>
      </w:r>
      <w:r>
        <w:rPr>
          <w:spacing w:val="-4"/>
          <w:sz w:val="24"/>
          <w:szCs w:val="24"/>
        </w:rPr>
        <w:t>”编制并</w:t>
      </w:r>
      <w:r>
        <w:rPr>
          <w:spacing w:val="-5"/>
          <w:sz w:val="24"/>
          <w:szCs w:val="24"/>
        </w:rPr>
        <w:t>加密投标响应文件。</w:t>
      </w:r>
    </w:p>
    <w:p w14:paraId="6A33DFBE">
      <w:pPr>
        <w:pStyle w:val="9"/>
        <w:spacing w:before="150" w:line="219" w:lineRule="auto"/>
        <w:ind w:left="493"/>
        <w:rPr>
          <w:sz w:val="24"/>
          <w:szCs w:val="24"/>
        </w:rPr>
      </w:pPr>
      <w:r>
        <w:rPr>
          <w:spacing w:val="-2"/>
          <w:sz w:val="24"/>
          <w:szCs w:val="24"/>
        </w:rPr>
        <w:t>3.7.2、投标响应文件的签章：电子签章。</w:t>
      </w:r>
    </w:p>
    <w:p w14:paraId="1C74F15E">
      <w:pPr>
        <w:pStyle w:val="9"/>
        <w:spacing w:before="135" w:line="247" w:lineRule="auto"/>
        <w:ind w:left="14" w:right="184" w:firstLine="479"/>
        <w:rPr>
          <w:sz w:val="24"/>
          <w:szCs w:val="24"/>
        </w:rPr>
      </w:pPr>
      <w:r>
        <w:rPr>
          <w:spacing w:val="-5"/>
          <w:sz w:val="24"/>
          <w:szCs w:val="24"/>
        </w:rPr>
        <w:t>3.7.3、投标响应文件的形式：</w:t>
      </w:r>
      <w:r>
        <w:rPr>
          <w:rFonts w:ascii="MS Gothic" w:hAnsi="MS Gothic" w:eastAsia="MS Gothic" w:cs="MS Gothic"/>
          <w:spacing w:val="-5"/>
          <w:sz w:val="24"/>
          <w:szCs w:val="24"/>
        </w:rPr>
        <w:t>☑</w:t>
      </w:r>
      <w:r>
        <w:rPr>
          <w:rFonts w:ascii="MS Gothic" w:hAnsi="MS Gothic" w:eastAsia="MS Gothic" w:cs="MS Gothic"/>
          <w:spacing w:val="77"/>
          <w:sz w:val="24"/>
          <w:szCs w:val="24"/>
        </w:rPr>
        <w:t xml:space="preserve"> </w:t>
      </w:r>
      <w:r>
        <w:rPr>
          <w:spacing w:val="-5"/>
          <w:sz w:val="24"/>
          <w:szCs w:val="24"/>
        </w:rPr>
        <w:t>电子投标响应文件【</w:t>
      </w:r>
      <w:r>
        <w:rPr>
          <w:spacing w:val="-6"/>
          <w:sz w:val="24"/>
          <w:szCs w:val="24"/>
        </w:rPr>
        <w:t>包括“</w:t>
      </w:r>
      <w:r>
        <w:rPr>
          <w:spacing w:val="-49"/>
          <w:sz w:val="24"/>
          <w:szCs w:val="24"/>
        </w:rPr>
        <w:t xml:space="preserve"> </w:t>
      </w:r>
      <w:r>
        <w:rPr>
          <w:spacing w:val="-6"/>
          <w:sz w:val="24"/>
          <w:szCs w:val="24"/>
        </w:rPr>
        <w:t>电子加密投标响应文件】</w:t>
      </w:r>
      <w:r>
        <w:rPr>
          <w:sz w:val="24"/>
          <w:szCs w:val="24"/>
        </w:rPr>
        <w:t xml:space="preserve"> </w:t>
      </w:r>
      <w:r>
        <w:rPr>
          <w:spacing w:val="-12"/>
          <w:sz w:val="24"/>
          <w:szCs w:val="24"/>
        </w:rPr>
        <w:t>,</w:t>
      </w:r>
      <w:r>
        <w:rPr>
          <w:spacing w:val="76"/>
          <w:sz w:val="24"/>
          <w:szCs w:val="24"/>
        </w:rPr>
        <w:t xml:space="preserve"> </w:t>
      </w:r>
      <w:r>
        <w:rPr>
          <w:rFonts w:ascii="MS Gothic" w:hAnsi="MS Gothic" w:eastAsia="MS Gothic" w:cs="MS Gothic"/>
          <w:spacing w:val="-12"/>
          <w:sz w:val="24"/>
          <w:szCs w:val="24"/>
        </w:rPr>
        <w:t>☑</w:t>
      </w:r>
      <w:r>
        <w:rPr>
          <w:spacing w:val="-12"/>
          <w:sz w:val="24"/>
          <w:szCs w:val="24"/>
        </w:rPr>
        <w:t>“纸质标书</w:t>
      </w:r>
      <w:r>
        <w:rPr>
          <w:spacing w:val="-57"/>
          <w:sz w:val="24"/>
          <w:szCs w:val="24"/>
        </w:rPr>
        <w:t xml:space="preserve"> </w:t>
      </w:r>
      <w:r>
        <w:rPr>
          <w:spacing w:val="-12"/>
          <w:sz w:val="24"/>
          <w:szCs w:val="24"/>
        </w:rPr>
        <w:t>”；</w:t>
      </w:r>
    </w:p>
    <w:p w14:paraId="44F23C86">
      <w:pPr>
        <w:pStyle w:val="9"/>
        <w:spacing w:before="195" w:line="242" w:lineRule="auto"/>
        <w:ind w:left="8" w:firstLine="499"/>
        <w:rPr>
          <w:sz w:val="24"/>
          <w:szCs w:val="24"/>
        </w:rPr>
      </w:pPr>
      <w:r>
        <w:rPr>
          <w:spacing w:val="-5"/>
          <w:sz w:val="24"/>
          <w:szCs w:val="24"/>
        </w:rPr>
        <w:t>（1）“</w:t>
      </w:r>
      <w:r>
        <w:rPr>
          <w:spacing w:val="-46"/>
          <w:sz w:val="24"/>
          <w:szCs w:val="24"/>
        </w:rPr>
        <w:t xml:space="preserve"> </w:t>
      </w:r>
      <w:r>
        <w:rPr>
          <w:spacing w:val="-5"/>
          <w:sz w:val="24"/>
          <w:szCs w:val="24"/>
        </w:rPr>
        <w:t>电子加密投标响应文件</w:t>
      </w:r>
      <w:r>
        <w:rPr>
          <w:spacing w:val="-57"/>
          <w:sz w:val="24"/>
          <w:szCs w:val="24"/>
        </w:rPr>
        <w:t xml:space="preserve"> </w:t>
      </w:r>
      <w:r>
        <w:rPr>
          <w:spacing w:val="-5"/>
          <w:sz w:val="24"/>
          <w:szCs w:val="24"/>
        </w:rPr>
        <w:t>”是指通过“政</w:t>
      </w:r>
      <w:r>
        <w:rPr>
          <w:spacing w:val="-6"/>
          <w:sz w:val="24"/>
          <w:szCs w:val="24"/>
        </w:rPr>
        <w:t>采云电子投标客户端</w:t>
      </w:r>
      <w:r>
        <w:rPr>
          <w:spacing w:val="-59"/>
          <w:sz w:val="24"/>
          <w:szCs w:val="24"/>
        </w:rPr>
        <w:t xml:space="preserve"> </w:t>
      </w:r>
      <w:r>
        <w:rPr>
          <w:spacing w:val="-6"/>
          <w:sz w:val="24"/>
          <w:szCs w:val="24"/>
        </w:rPr>
        <w:t>”完成投标响应文件</w:t>
      </w:r>
      <w:r>
        <w:rPr>
          <w:sz w:val="24"/>
          <w:szCs w:val="24"/>
        </w:rPr>
        <w:t xml:space="preserve"> </w:t>
      </w:r>
      <w:r>
        <w:rPr>
          <w:spacing w:val="-2"/>
          <w:sz w:val="24"/>
          <w:szCs w:val="24"/>
        </w:rPr>
        <w:t>编制后生成并加密的数据电文形式的投标响应文件。</w:t>
      </w:r>
    </w:p>
    <w:p w14:paraId="69BBDCDB">
      <w:pPr>
        <w:pStyle w:val="9"/>
        <w:spacing w:before="170" w:line="258" w:lineRule="auto"/>
        <w:ind w:left="8" w:right="2" w:firstLine="499"/>
        <w:rPr>
          <w:sz w:val="24"/>
          <w:szCs w:val="24"/>
        </w:rPr>
      </w:pPr>
      <w:r>
        <w:rPr>
          <w:spacing w:val="-6"/>
          <w:sz w:val="24"/>
          <w:szCs w:val="24"/>
        </w:rPr>
        <w:t>（2）“备份投标响应文件</w:t>
      </w:r>
      <w:r>
        <w:rPr>
          <w:spacing w:val="-40"/>
          <w:sz w:val="24"/>
          <w:szCs w:val="24"/>
        </w:rPr>
        <w:t xml:space="preserve"> </w:t>
      </w:r>
      <w:r>
        <w:rPr>
          <w:spacing w:val="-6"/>
          <w:sz w:val="24"/>
          <w:szCs w:val="24"/>
        </w:rPr>
        <w:t>”（若有）是指与“</w:t>
      </w:r>
      <w:r>
        <w:rPr>
          <w:spacing w:val="-44"/>
          <w:sz w:val="24"/>
          <w:szCs w:val="24"/>
        </w:rPr>
        <w:t xml:space="preserve"> </w:t>
      </w:r>
      <w:r>
        <w:rPr>
          <w:spacing w:val="-6"/>
          <w:sz w:val="24"/>
          <w:szCs w:val="24"/>
        </w:rPr>
        <w:t>电子加密投标响应文件</w:t>
      </w:r>
      <w:r>
        <w:rPr>
          <w:spacing w:val="-60"/>
          <w:sz w:val="24"/>
          <w:szCs w:val="24"/>
        </w:rPr>
        <w:t xml:space="preserve"> </w:t>
      </w:r>
      <w:r>
        <w:rPr>
          <w:spacing w:val="-6"/>
          <w:sz w:val="24"/>
          <w:szCs w:val="24"/>
        </w:rPr>
        <w:t>”同时生成的数据</w:t>
      </w:r>
      <w:r>
        <w:rPr>
          <w:sz w:val="24"/>
          <w:szCs w:val="24"/>
        </w:rPr>
        <w:t xml:space="preserve"> </w:t>
      </w:r>
      <w:r>
        <w:rPr>
          <w:spacing w:val="-2"/>
          <w:sz w:val="24"/>
          <w:szCs w:val="24"/>
        </w:rPr>
        <w:t>电文形式的电子文件（备份标书</w:t>
      </w:r>
      <w:r>
        <w:rPr>
          <w:spacing w:val="-20"/>
          <w:sz w:val="24"/>
          <w:szCs w:val="24"/>
        </w:rPr>
        <w:t>），</w:t>
      </w:r>
      <w:r>
        <w:rPr>
          <w:spacing w:val="-2"/>
          <w:sz w:val="24"/>
          <w:szCs w:val="24"/>
        </w:rPr>
        <w:t>其他方式编制的备份投标响应文件视为无效备份投标响应</w:t>
      </w:r>
      <w:r>
        <w:rPr>
          <w:sz w:val="24"/>
          <w:szCs w:val="24"/>
        </w:rPr>
        <w:t xml:space="preserve"> </w:t>
      </w:r>
      <w:r>
        <w:rPr>
          <w:spacing w:val="-6"/>
          <w:sz w:val="24"/>
          <w:szCs w:val="24"/>
        </w:rPr>
        <w:t>文件。</w:t>
      </w:r>
    </w:p>
    <w:p w14:paraId="1F68EE86">
      <w:pPr>
        <w:pStyle w:val="9"/>
        <w:spacing w:before="134" w:line="219" w:lineRule="auto"/>
        <w:ind w:left="513"/>
        <w:rPr>
          <w:sz w:val="24"/>
          <w:szCs w:val="24"/>
        </w:rPr>
      </w:pPr>
      <w:r>
        <w:rPr>
          <w:spacing w:val="-2"/>
          <w:sz w:val="24"/>
          <w:szCs w:val="24"/>
        </w:rPr>
        <w:t>3.7.4、投标响应文件份数：</w:t>
      </w:r>
      <w:r>
        <w:rPr>
          <w:spacing w:val="-8"/>
          <w:sz w:val="24"/>
          <w:szCs w:val="24"/>
        </w:rPr>
        <w:t>（1）“</w:t>
      </w:r>
      <w:r>
        <w:rPr>
          <w:spacing w:val="-34"/>
          <w:sz w:val="24"/>
          <w:szCs w:val="24"/>
        </w:rPr>
        <w:t xml:space="preserve"> </w:t>
      </w:r>
      <w:r>
        <w:rPr>
          <w:spacing w:val="-8"/>
          <w:sz w:val="24"/>
          <w:szCs w:val="24"/>
        </w:rPr>
        <w:t>电子加密投标响应文件</w:t>
      </w:r>
      <w:r>
        <w:rPr>
          <w:spacing w:val="-59"/>
          <w:sz w:val="24"/>
          <w:szCs w:val="24"/>
        </w:rPr>
        <w:t xml:space="preserve"> </w:t>
      </w:r>
      <w:r>
        <w:rPr>
          <w:spacing w:val="-8"/>
          <w:sz w:val="24"/>
          <w:szCs w:val="24"/>
        </w:rPr>
        <w:t>”：在线上传递交。</w:t>
      </w:r>
    </w:p>
    <w:p w14:paraId="5B39A73A">
      <w:pPr>
        <w:pStyle w:val="9"/>
        <w:spacing w:before="139"/>
        <w:ind w:left="12" w:right="9" w:firstLine="500"/>
        <w:rPr>
          <w:sz w:val="24"/>
          <w:szCs w:val="24"/>
        </w:rPr>
      </w:pPr>
      <w:r>
        <w:rPr>
          <w:spacing w:val="-1"/>
          <w:sz w:val="24"/>
          <w:szCs w:val="24"/>
        </w:rPr>
        <w:t>（2）“备份投标响应文件</w:t>
      </w:r>
      <w:r>
        <w:rPr>
          <w:spacing w:val="-56"/>
          <w:sz w:val="24"/>
          <w:szCs w:val="24"/>
        </w:rPr>
        <w:t xml:space="preserve"> </w:t>
      </w:r>
      <w:r>
        <w:rPr>
          <w:spacing w:val="-1"/>
          <w:sz w:val="24"/>
          <w:szCs w:val="24"/>
        </w:rPr>
        <w:t>”（如有</w:t>
      </w:r>
      <w:r>
        <w:rPr>
          <w:spacing w:val="7"/>
          <w:sz w:val="24"/>
          <w:szCs w:val="24"/>
        </w:rPr>
        <w:t>）：</w:t>
      </w:r>
      <w:r>
        <w:rPr>
          <w:spacing w:val="-1"/>
          <w:sz w:val="24"/>
          <w:szCs w:val="24"/>
        </w:rPr>
        <w:t>在投标</w:t>
      </w:r>
      <w:r>
        <w:rPr>
          <w:spacing w:val="-2"/>
          <w:sz w:val="24"/>
          <w:szCs w:val="24"/>
        </w:rPr>
        <w:t>截止时间前递交（接受以U</w:t>
      </w:r>
      <w:r>
        <w:rPr>
          <w:spacing w:val="-41"/>
          <w:sz w:val="24"/>
          <w:szCs w:val="24"/>
        </w:rPr>
        <w:t xml:space="preserve"> </w:t>
      </w:r>
      <w:r>
        <w:rPr>
          <w:spacing w:val="-2"/>
          <w:sz w:val="24"/>
          <w:szCs w:val="24"/>
        </w:rPr>
        <w:t>盘为介质形式</w:t>
      </w:r>
      <w:r>
        <w:rPr>
          <w:sz w:val="24"/>
          <w:szCs w:val="24"/>
        </w:rPr>
        <w:t xml:space="preserve"> </w:t>
      </w:r>
      <w:r>
        <w:rPr>
          <w:spacing w:val="-2"/>
          <w:sz w:val="24"/>
          <w:szCs w:val="24"/>
        </w:rPr>
        <w:t>递交，须注明项目名称、供应商单位名称）。</w:t>
      </w:r>
    </w:p>
    <w:p w14:paraId="4634A959">
      <w:pPr>
        <w:pStyle w:val="9"/>
        <w:spacing w:before="169" w:line="269" w:lineRule="auto"/>
        <w:ind w:left="12" w:right="4" w:firstLine="500"/>
        <w:rPr>
          <w:sz w:val="24"/>
          <w:szCs w:val="24"/>
        </w:rPr>
      </w:pPr>
      <w:r>
        <w:rPr>
          <w:spacing w:val="-8"/>
          <w:sz w:val="24"/>
          <w:szCs w:val="24"/>
        </w:rPr>
        <w:t>（3）“纸质标书</w:t>
      </w:r>
      <w:r>
        <w:rPr>
          <w:spacing w:val="-53"/>
          <w:sz w:val="24"/>
          <w:szCs w:val="24"/>
        </w:rPr>
        <w:t xml:space="preserve"> </w:t>
      </w:r>
      <w:r>
        <w:rPr>
          <w:spacing w:val="-8"/>
          <w:sz w:val="24"/>
          <w:szCs w:val="24"/>
        </w:rPr>
        <w:t>”：开标后各投标人需在公示期满后</w:t>
      </w:r>
      <w:r>
        <w:rPr>
          <w:spacing w:val="-33"/>
          <w:sz w:val="24"/>
          <w:szCs w:val="24"/>
        </w:rPr>
        <w:t xml:space="preserve"> </w:t>
      </w:r>
      <w:r>
        <w:rPr>
          <w:spacing w:val="-8"/>
          <w:sz w:val="24"/>
          <w:szCs w:val="24"/>
        </w:rPr>
        <w:t>3</w:t>
      </w:r>
      <w:r>
        <w:rPr>
          <w:spacing w:val="43"/>
          <w:sz w:val="24"/>
          <w:szCs w:val="24"/>
        </w:rPr>
        <w:t xml:space="preserve"> </w:t>
      </w:r>
      <w:r>
        <w:rPr>
          <w:spacing w:val="-8"/>
          <w:sz w:val="24"/>
          <w:szCs w:val="24"/>
        </w:rPr>
        <w:t>日内，正本 1</w:t>
      </w:r>
      <w:r>
        <w:rPr>
          <w:spacing w:val="-43"/>
          <w:sz w:val="24"/>
          <w:szCs w:val="24"/>
        </w:rPr>
        <w:t xml:space="preserve"> </w:t>
      </w:r>
      <w:r>
        <w:rPr>
          <w:spacing w:val="-8"/>
          <w:sz w:val="24"/>
          <w:szCs w:val="24"/>
        </w:rPr>
        <w:t>份、副本</w:t>
      </w:r>
      <w:r>
        <w:rPr>
          <w:spacing w:val="-41"/>
          <w:sz w:val="24"/>
          <w:szCs w:val="24"/>
        </w:rPr>
        <w:t xml:space="preserve"> </w:t>
      </w:r>
      <w:r>
        <w:rPr>
          <w:spacing w:val="-8"/>
          <w:sz w:val="24"/>
          <w:szCs w:val="24"/>
        </w:rPr>
        <w:t>2</w:t>
      </w:r>
      <w:r>
        <w:rPr>
          <w:spacing w:val="-46"/>
          <w:sz w:val="24"/>
          <w:szCs w:val="24"/>
        </w:rPr>
        <w:t xml:space="preserve"> </w:t>
      </w:r>
      <w:r>
        <w:rPr>
          <w:spacing w:val="-8"/>
          <w:sz w:val="24"/>
          <w:szCs w:val="24"/>
        </w:rPr>
        <w:t>份。各</w:t>
      </w:r>
      <w:r>
        <w:rPr>
          <w:sz w:val="24"/>
          <w:szCs w:val="24"/>
        </w:rPr>
        <w:t xml:space="preserve"> 投标人严格按照招标文件中对投标响应文件要求顺序装订制作标书</w:t>
      </w:r>
      <w:r>
        <w:rPr>
          <w:spacing w:val="-59"/>
          <w:sz w:val="24"/>
          <w:szCs w:val="24"/>
        </w:rPr>
        <w:t>，（</w:t>
      </w:r>
      <w:r>
        <w:rPr>
          <w:sz w:val="24"/>
          <w:szCs w:val="24"/>
        </w:rPr>
        <w:t>标书必须标明页码）推</w:t>
      </w:r>
      <w:r>
        <w:rPr>
          <w:spacing w:val="1"/>
          <w:sz w:val="24"/>
          <w:szCs w:val="24"/>
        </w:rPr>
        <w:t xml:space="preserve"> </w:t>
      </w:r>
      <w:r>
        <w:rPr>
          <w:spacing w:val="-3"/>
          <w:sz w:val="24"/>
          <w:szCs w:val="24"/>
        </w:rPr>
        <w:t>荐胶印本。商务技术部分、资格部分、报价部分合订为一册。递交至招标</w:t>
      </w:r>
      <w:r>
        <w:rPr>
          <w:spacing w:val="-4"/>
          <w:sz w:val="24"/>
          <w:szCs w:val="24"/>
        </w:rPr>
        <w:t>代理处存档，内容须</w:t>
      </w:r>
      <w:r>
        <w:rPr>
          <w:sz w:val="24"/>
          <w:szCs w:val="24"/>
        </w:rPr>
        <w:t xml:space="preserve"> </w:t>
      </w:r>
      <w:r>
        <w:rPr>
          <w:spacing w:val="-1"/>
          <w:sz w:val="24"/>
          <w:szCs w:val="24"/>
        </w:rPr>
        <w:t>与电子版投标响应文件内容一致，纸质投标</w:t>
      </w:r>
      <w:r>
        <w:rPr>
          <w:spacing w:val="-2"/>
          <w:sz w:val="24"/>
          <w:szCs w:val="24"/>
        </w:rPr>
        <w:t>响应文件一律不予退还。</w:t>
      </w:r>
    </w:p>
    <w:p w14:paraId="2561AC8D">
      <w:pPr>
        <w:pStyle w:val="9"/>
        <w:spacing w:before="137" w:line="284" w:lineRule="auto"/>
        <w:ind w:right="2" w:firstLine="490"/>
        <w:rPr>
          <w:sz w:val="24"/>
          <w:szCs w:val="24"/>
        </w:rPr>
      </w:pPr>
      <w:r>
        <w:rPr>
          <w:spacing w:val="-3"/>
          <w:sz w:val="24"/>
          <w:szCs w:val="24"/>
        </w:rPr>
        <w:t>纸质版及电子版标书邮寄地址及收件人：</w:t>
      </w:r>
      <w:r>
        <w:rPr>
          <w:rFonts w:hint="eastAsia"/>
          <w:spacing w:val="-3"/>
          <w:sz w:val="24"/>
          <w:szCs w:val="24"/>
          <w:lang w:eastAsia="zh-CN"/>
        </w:rPr>
        <w:t>阿克苏市采荷路1号云山悦府12号楼2单元202室</w:t>
      </w:r>
      <w:r>
        <w:rPr>
          <w:spacing w:val="-6"/>
          <w:sz w:val="24"/>
          <w:szCs w:val="24"/>
        </w:rPr>
        <w:t>，收件人：</w:t>
      </w:r>
      <w:r>
        <w:rPr>
          <w:rFonts w:hint="eastAsia"/>
          <w:spacing w:val="-6"/>
          <w:sz w:val="24"/>
          <w:szCs w:val="24"/>
          <w:lang w:eastAsia="zh-CN"/>
        </w:rPr>
        <w:t>罗磊</w:t>
      </w:r>
      <w:r>
        <w:rPr>
          <w:spacing w:val="-6"/>
          <w:sz w:val="24"/>
          <w:szCs w:val="24"/>
        </w:rPr>
        <w:t>，联系电话：</w:t>
      </w:r>
      <w:r>
        <w:rPr>
          <w:rFonts w:hint="eastAsia"/>
          <w:spacing w:val="-6"/>
          <w:sz w:val="24"/>
          <w:szCs w:val="24"/>
          <w:lang w:eastAsia="zh-CN"/>
        </w:rPr>
        <w:t>14719973959</w:t>
      </w:r>
      <w:r>
        <w:rPr>
          <w:spacing w:val="-6"/>
          <w:sz w:val="24"/>
          <w:szCs w:val="24"/>
        </w:rPr>
        <w:t>。</w:t>
      </w:r>
    </w:p>
    <w:p w14:paraId="331DFA41">
      <w:pPr>
        <w:pStyle w:val="9"/>
        <w:spacing w:before="90" w:line="288" w:lineRule="auto"/>
        <w:ind w:firstLine="489"/>
        <w:rPr>
          <w:sz w:val="24"/>
          <w:szCs w:val="24"/>
        </w:rPr>
      </w:pPr>
      <w:r>
        <w:rPr>
          <w:spacing w:val="-7"/>
          <w:sz w:val="24"/>
          <w:szCs w:val="24"/>
        </w:rPr>
        <w:t>通过“政府采购云平台</w:t>
      </w:r>
      <w:r>
        <w:rPr>
          <w:spacing w:val="-62"/>
          <w:sz w:val="24"/>
          <w:szCs w:val="24"/>
        </w:rPr>
        <w:t xml:space="preserve"> </w:t>
      </w:r>
      <w:r>
        <w:rPr>
          <w:spacing w:val="-7"/>
          <w:sz w:val="24"/>
          <w:szCs w:val="24"/>
        </w:rPr>
        <w:t>”成功上传递交的“</w:t>
      </w:r>
      <w:r>
        <w:rPr>
          <w:spacing w:val="-51"/>
          <w:sz w:val="24"/>
          <w:szCs w:val="24"/>
        </w:rPr>
        <w:t xml:space="preserve"> </w:t>
      </w:r>
      <w:r>
        <w:rPr>
          <w:spacing w:val="-7"/>
          <w:sz w:val="24"/>
          <w:szCs w:val="24"/>
        </w:rPr>
        <w:t>电子加密投标</w:t>
      </w:r>
      <w:r>
        <w:rPr>
          <w:spacing w:val="-8"/>
          <w:sz w:val="24"/>
          <w:szCs w:val="24"/>
        </w:rPr>
        <w:t>响应文件</w:t>
      </w:r>
      <w:r>
        <w:rPr>
          <w:spacing w:val="-64"/>
          <w:sz w:val="24"/>
          <w:szCs w:val="24"/>
        </w:rPr>
        <w:t xml:space="preserve"> </w:t>
      </w:r>
      <w:r>
        <w:rPr>
          <w:spacing w:val="-8"/>
          <w:sz w:val="24"/>
          <w:szCs w:val="24"/>
        </w:rPr>
        <w:t>”已按时解密的，“备</w:t>
      </w:r>
      <w:r>
        <w:rPr>
          <w:sz w:val="24"/>
          <w:szCs w:val="24"/>
        </w:rPr>
        <w:t xml:space="preserve"> </w:t>
      </w:r>
      <w:r>
        <w:rPr>
          <w:spacing w:val="-5"/>
          <w:sz w:val="24"/>
          <w:szCs w:val="24"/>
        </w:rPr>
        <w:t>份投标响应文件</w:t>
      </w:r>
      <w:r>
        <w:rPr>
          <w:spacing w:val="-31"/>
          <w:sz w:val="24"/>
          <w:szCs w:val="24"/>
        </w:rPr>
        <w:t xml:space="preserve"> </w:t>
      </w:r>
      <w:r>
        <w:rPr>
          <w:spacing w:val="-5"/>
          <w:sz w:val="24"/>
          <w:szCs w:val="24"/>
        </w:rPr>
        <w:t>”自动失效。投标截止时间前，供应商仅未将 “</w:t>
      </w:r>
      <w:r>
        <w:rPr>
          <w:spacing w:val="-47"/>
          <w:sz w:val="24"/>
          <w:szCs w:val="24"/>
        </w:rPr>
        <w:t xml:space="preserve"> </w:t>
      </w:r>
      <w:r>
        <w:rPr>
          <w:spacing w:val="-5"/>
          <w:sz w:val="24"/>
          <w:szCs w:val="24"/>
        </w:rPr>
        <w:t>电子加密投标响应文件</w:t>
      </w:r>
      <w:r>
        <w:rPr>
          <w:spacing w:val="-57"/>
          <w:sz w:val="24"/>
          <w:szCs w:val="24"/>
        </w:rPr>
        <w:t xml:space="preserve"> </w:t>
      </w:r>
      <w:r>
        <w:rPr>
          <w:spacing w:val="-5"/>
          <w:sz w:val="24"/>
          <w:szCs w:val="24"/>
        </w:rPr>
        <w:t>”成</w:t>
      </w:r>
      <w:r>
        <w:rPr>
          <w:sz w:val="24"/>
          <w:szCs w:val="24"/>
        </w:rPr>
        <w:t xml:space="preserve"> </w:t>
      </w:r>
      <w:r>
        <w:rPr>
          <w:spacing w:val="-5"/>
          <w:sz w:val="24"/>
          <w:szCs w:val="24"/>
        </w:rPr>
        <w:t>功上传至“政府采购云平台</w:t>
      </w:r>
      <w:r>
        <w:rPr>
          <w:spacing w:val="-52"/>
          <w:sz w:val="24"/>
          <w:szCs w:val="24"/>
        </w:rPr>
        <w:t xml:space="preserve"> </w:t>
      </w:r>
      <w:r>
        <w:rPr>
          <w:spacing w:val="-5"/>
          <w:sz w:val="24"/>
          <w:szCs w:val="24"/>
        </w:rPr>
        <w:t>”的，投标无效。</w:t>
      </w:r>
    </w:p>
    <w:p w14:paraId="4D21A48A">
      <w:pPr>
        <w:pStyle w:val="9"/>
        <w:spacing w:before="49" w:line="219" w:lineRule="auto"/>
        <w:ind w:left="499"/>
        <w:rPr>
          <w:sz w:val="24"/>
          <w:szCs w:val="24"/>
        </w:rPr>
      </w:pPr>
      <w:r>
        <w:rPr>
          <w:spacing w:val="-1"/>
          <w:sz w:val="24"/>
          <w:szCs w:val="24"/>
        </w:rPr>
        <w:t>3.7.5、投标截止后，在投标有效期内，供</w:t>
      </w:r>
      <w:r>
        <w:rPr>
          <w:spacing w:val="-2"/>
          <w:sz w:val="24"/>
          <w:szCs w:val="24"/>
        </w:rPr>
        <w:t>应商不能撤销投标响应文件。</w:t>
      </w:r>
    </w:p>
    <w:p w14:paraId="1F7248B2">
      <w:pPr>
        <w:pStyle w:val="9"/>
        <w:spacing w:before="136"/>
        <w:ind w:left="13" w:right="21" w:firstLine="485"/>
        <w:rPr>
          <w:sz w:val="24"/>
          <w:szCs w:val="24"/>
        </w:rPr>
      </w:pPr>
      <w:r>
        <w:rPr>
          <w:sz w:val="24"/>
          <w:szCs w:val="24"/>
        </w:rPr>
        <w:t>3.7.6、中标后，供应商拒绝签订合同的，采购人可</w:t>
      </w:r>
      <w:r>
        <w:rPr>
          <w:spacing w:val="-1"/>
          <w:sz w:val="24"/>
          <w:szCs w:val="24"/>
        </w:rPr>
        <w:t>以按照评审报告推荐的中标候选人名</w:t>
      </w:r>
      <w:r>
        <w:rPr>
          <w:sz w:val="24"/>
          <w:szCs w:val="24"/>
        </w:rPr>
        <w:t xml:space="preserve"> </w:t>
      </w:r>
      <w:r>
        <w:rPr>
          <w:spacing w:val="-1"/>
          <w:sz w:val="24"/>
          <w:szCs w:val="24"/>
        </w:rPr>
        <w:t>单排序，确定下一候选人为中标供应商，也可以重新开展政府采购活动。</w:t>
      </w:r>
    </w:p>
    <w:p w14:paraId="239F27BA">
      <w:pPr>
        <w:pStyle w:val="9"/>
        <w:spacing w:before="171" w:line="242" w:lineRule="auto"/>
        <w:ind w:left="65" w:right="21" w:firstLine="433"/>
        <w:rPr>
          <w:sz w:val="24"/>
          <w:szCs w:val="24"/>
        </w:rPr>
      </w:pPr>
      <w:r>
        <w:rPr>
          <w:sz w:val="24"/>
          <w:szCs w:val="24"/>
        </w:rPr>
        <w:t>3.7.7、存在下列行为的，采购代理机构将其失信行</w:t>
      </w:r>
      <w:r>
        <w:rPr>
          <w:spacing w:val="-1"/>
          <w:sz w:val="24"/>
          <w:szCs w:val="24"/>
        </w:rPr>
        <w:t>为上报政府采购主管部门，由主管部</w:t>
      </w:r>
      <w:r>
        <w:rPr>
          <w:sz w:val="24"/>
          <w:szCs w:val="24"/>
        </w:rPr>
        <w:t xml:space="preserve"> </w:t>
      </w:r>
      <w:r>
        <w:rPr>
          <w:spacing w:val="-4"/>
          <w:sz w:val="24"/>
          <w:szCs w:val="24"/>
        </w:rPr>
        <w:t>门按有关规定对其违法失信行为记录进行公开：</w:t>
      </w:r>
    </w:p>
    <w:p w14:paraId="2CE8BF61">
      <w:pPr>
        <w:pStyle w:val="9"/>
        <w:spacing w:before="149" w:line="219" w:lineRule="auto"/>
        <w:ind w:left="513"/>
        <w:rPr>
          <w:sz w:val="24"/>
          <w:szCs w:val="24"/>
        </w:rPr>
      </w:pPr>
      <w:r>
        <w:rPr>
          <w:spacing w:val="-2"/>
          <w:sz w:val="24"/>
          <w:szCs w:val="24"/>
        </w:rPr>
        <w:t>（1）中标或者成交后，拒绝签订政府采购合同的；</w:t>
      </w:r>
    </w:p>
    <w:p w14:paraId="4B1DD956">
      <w:pPr>
        <w:pStyle w:val="9"/>
        <w:spacing w:before="135" w:line="269" w:lineRule="auto"/>
        <w:ind w:left="12" w:right="9" w:firstLine="500"/>
        <w:rPr>
          <w:sz w:val="24"/>
          <w:szCs w:val="24"/>
        </w:rPr>
      </w:pPr>
      <w:r>
        <w:rPr>
          <w:spacing w:val="-3"/>
          <w:sz w:val="24"/>
          <w:szCs w:val="24"/>
        </w:rPr>
        <w:t>（2）投标有效期内撤销投标响应文件的。投标人须按投</w:t>
      </w:r>
      <w:r>
        <w:rPr>
          <w:spacing w:val="-4"/>
          <w:sz w:val="24"/>
          <w:szCs w:val="24"/>
        </w:rPr>
        <w:t>标响应文件正本 1</w:t>
      </w:r>
      <w:r>
        <w:rPr>
          <w:spacing w:val="-43"/>
          <w:sz w:val="24"/>
          <w:szCs w:val="24"/>
        </w:rPr>
        <w:t xml:space="preserve"> </w:t>
      </w:r>
      <w:r>
        <w:rPr>
          <w:spacing w:val="-4"/>
          <w:sz w:val="24"/>
          <w:szCs w:val="24"/>
        </w:rPr>
        <w:t>份，副本</w:t>
      </w:r>
      <w:r>
        <w:rPr>
          <w:spacing w:val="-39"/>
          <w:sz w:val="24"/>
          <w:szCs w:val="24"/>
        </w:rPr>
        <w:t xml:space="preserve"> </w:t>
      </w:r>
      <w:r>
        <w:rPr>
          <w:spacing w:val="-4"/>
          <w:sz w:val="24"/>
          <w:szCs w:val="24"/>
        </w:rPr>
        <w:t>2</w:t>
      </w:r>
      <w:r>
        <w:rPr>
          <w:spacing w:val="-41"/>
          <w:sz w:val="24"/>
          <w:szCs w:val="24"/>
        </w:rPr>
        <w:t xml:space="preserve"> </w:t>
      </w:r>
      <w:r>
        <w:rPr>
          <w:spacing w:val="-4"/>
          <w:sz w:val="24"/>
          <w:szCs w:val="24"/>
        </w:rPr>
        <w:t>份</w:t>
      </w:r>
      <w:r>
        <w:rPr>
          <w:sz w:val="24"/>
          <w:szCs w:val="24"/>
        </w:rPr>
        <w:t xml:space="preserve"> </w:t>
      </w:r>
      <w:r>
        <w:rPr>
          <w:spacing w:val="-2"/>
          <w:sz w:val="24"/>
          <w:szCs w:val="24"/>
        </w:rPr>
        <w:t>分别编制并单独装订成册（最低标准</w:t>
      </w:r>
      <w:r>
        <w:rPr>
          <w:spacing w:val="-10"/>
          <w:sz w:val="24"/>
          <w:szCs w:val="24"/>
        </w:rPr>
        <w:t>），</w:t>
      </w:r>
      <w:r>
        <w:rPr>
          <w:spacing w:val="-2"/>
          <w:sz w:val="24"/>
          <w:szCs w:val="24"/>
        </w:rPr>
        <w:t>推荐使</w:t>
      </w:r>
      <w:r>
        <w:rPr>
          <w:spacing w:val="-3"/>
          <w:sz w:val="24"/>
          <w:szCs w:val="24"/>
        </w:rPr>
        <w:t>用胶装订本。投标响应文件的封面应注明“正</w:t>
      </w:r>
      <w:r>
        <w:rPr>
          <w:spacing w:val="1"/>
          <w:sz w:val="24"/>
          <w:szCs w:val="24"/>
        </w:rPr>
        <w:t xml:space="preserve"> </w:t>
      </w:r>
      <w:r>
        <w:rPr>
          <w:spacing w:val="-6"/>
          <w:sz w:val="24"/>
          <w:szCs w:val="24"/>
        </w:rPr>
        <w:t>本</w:t>
      </w:r>
      <w:r>
        <w:rPr>
          <w:spacing w:val="-52"/>
          <w:sz w:val="24"/>
          <w:szCs w:val="24"/>
        </w:rPr>
        <w:t xml:space="preserve"> </w:t>
      </w:r>
      <w:r>
        <w:rPr>
          <w:spacing w:val="-6"/>
          <w:sz w:val="24"/>
          <w:szCs w:val="24"/>
        </w:rPr>
        <w:t>”、“副本</w:t>
      </w:r>
      <w:r>
        <w:rPr>
          <w:spacing w:val="-59"/>
          <w:sz w:val="24"/>
          <w:szCs w:val="24"/>
        </w:rPr>
        <w:t xml:space="preserve"> </w:t>
      </w:r>
      <w:r>
        <w:rPr>
          <w:spacing w:val="-6"/>
          <w:sz w:val="24"/>
          <w:szCs w:val="24"/>
        </w:rPr>
        <w:t>”字样。未按最低标准制作投标响应文件有可能被拒绝，其风险和法律责任由投</w:t>
      </w:r>
      <w:r>
        <w:rPr>
          <w:sz w:val="24"/>
          <w:szCs w:val="24"/>
        </w:rPr>
        <w:t xml:space="preserve"> </w:t>
      </w:r>
      <w:r>
        <w:rPr>
          <w:spacing w:val="-3"/>
          <w:sz w:val="24"/>
          <w:szCs w:val="24"/>
        </w:rPr>
        <w:t>标人自行承担。</w:t>
      </w:r>
    </w:p>
    <w:p w14:paraId="285591D5">
      <w:pPr>
        <w:pStyle w:val="9"/>
        <w:spacing w:before="201"/>
        <w:ind w:left="9" w:right="21" w:firstLine="489"/>
        <w:rPr>
          <w:sz w:val="24"/>
          <w:szCs w:val="24"/>
        </w:rPr>
      </w:pPr>
      <w:r>
        <w:rPr>
          <w:sz w:val="24"/>
          <w:szCs w:val="24"/>
        </w:rPr>
        <w:t>3.7.8、纸质版投标响应文件的正本需打印或用不褪</w:t>
      </w:r>
      <w:r>
        <w:rPr>
          <w:spacing w:val="-1"/>
          <w:sz w:val="24"/>
          <w:szCs w:val="24"/>
        </w:rPr>
        <w:t>色的墨水填写。正本与副本内容不一</w:t>
      </w:r>
      <w:r>
        <w:rPr>
          <w:sz w:val="24"/>
          <w:szCs w:val="24"/>
        </w:rPr>
        <w:t xml:space="preserve"> </w:t>
      </w:r>
      <w:r>
        <w:rPr>
          <w:spacing w:val="-3"/>
          <w:sz w:val="24"/>
          <w:szCs w:val="24"/>
        </w:rPr>
        <w:t>致的，以正本为准。</w:t>
      </w:r>
    </w:p>
    <w:p w14:paraId="7368DC66">
      <w:pPr>
        <w:pStyle w:val="9"/>
        <w:spacing w:before="174" w:line="241" w:lineRule="auto"/>
        <w:ind w:left="13" w:right="21" w:firstLine="485"/>
        <w:rPr>
          <w:sz w:val="24"/>
          <w:szCs w:val="24"/>
        </w:rPr>
      </w:pPr>
      <w:r>
        <w:rPr>
          <w:sz w:val="24"/>
          <w:szCs w:val="24"/>
        </w:rPr>
        <w:t>3.7.9、纸质版投标响应文件须由投标人在规定位置</w:t>
      </w:r>
      <w:r>
        <w:rPr>
          <w:spacing w:val="-1"/>
          <w:sz w:val="24"/>
          <w:szCs w:val="24"/>
        </w:rPr>
        <w:t>盖章并由法定代表人或法定代表授权</w:t>
      </w:r>
      <w:r>
        <w:rPr>
          <w:sz w:val="24"/>
          <w:szCs w:val="24"/>
        </w:rPr>
        <w:t xml:space="preserve"> </w:t>
      </w:r>
      <w:r>
        <w:rPr>
          <w:spacing w:val="-2"/>
          <w:sz w:val="24"/>
          <w:szCs w:val="24"/>
        </w:rPr>
        <w:t>人签署，投标人应写全称。</w:t>
      </w:r>
    </w:p>
    <w:p w14:paraId="2A906185">
      <w:pPr>
        <w:pStyle w:val="9"/>
        <w:spacing w:before="168" w:line="259" w:lineRule="auto"/>
        <w:ind w:left="13" w:right="24" w:firstLine="485"/>
        <w:rPr>
          <w:sz w:val="24"/>
          <w:szCs w:val="24"/>
        </w:rPr>
      </w:pPr>
      <w:r>
        <w:rPr>
          <w:spacing w:val="-3"/>
          <w:sz w:val="24"/>
          <w:szCs w:val="24"/>
        </w:rPr>
        <w:t>3.7.10、纸质版投标响应文件不得涂改，若有修改错漏</w:t>
      </w:r>
      <w:r>
        <w:rPr>
          <w:spacing w:val="-4"/>
          <w:sz w:val="24"/>
          <w:szCs w:val="24"/>
        </w:rPr>
        <w:t>处，须加盖单位公章或者法定代表</w:t>
      </w:r>
      <w:r>
        <w:rPr>
          <w:sz w:val="24"/>
          <w:szCs w:val="24"/>
        </w:rPr>
        <w:t xml:space="preserve"> </w:t>
      </w:r>
      <w:r>
        <w:rPr>
          <w:spacing w:val="-3"/>
          <w:sz w:val="24"/>
          <w:szCs w:val="24"/>
        </w:rPr>
        <w:t>人或委托代理人签字或盖章。纸质版投标响应文件因字迹潦草或表达不</w:t>
      </w:r>
      <w:r>
        <w:rPr>
          <w:spacing w:val="-4"/>
          <w:sz w:val="24"/>
          <w:szCs w:val="24"/>
        </w:rPr>
        <w:t>清所引起的后果由投标</w:t>
      </w:r>
      <w:r>
        <w:rPr>
          <w:sz w:val="24"/>
          <w:szCs w:val="24"/>
        </w:rPr>
        <w:t xml:space="preserve"> </w:t>
      </w:r>
      <w:r>
        <w:rPr>
          <w:spacing w:val="-5"/>
          <w:sz w:val="24"/>
          <w:szCs w:val="24"/>
        </w:rPr>
        <w:t>人负责。</w:t>
      </w:r>
    </w:p>
    <w:p w14:paraId="373888C7">
      <w:pPr>
        <w:pStyle w:val="9"/>
        <w:spacing w:before="131" w:line="271" w:lineRule="auto"/>
        <w:ind w:left="1" w:right="2" w:firstLine="492"/>
        <w:rPr>
          <w:sz w:val="24"/>
          <w:szCs w:val="24"/>
        </w:rPr>
      </w:pPr>
      <w:r>
        <w:rPr>
          <w:spacing w:val="-4"/>
          <w:sz w:val="24"/>
          <w:szCs w:val="24"/>
        </w:rPr>
        <w:t>3.7.11、中标人需在开标结束后</w:t>
      </w:r>
      <w:r>
        <w:rPr>
          <w:spacing w:val="-20"/>
          <w:sz w:val="24"/>
          <w:szCs w:val="24"/>
        </w:rPr>
        <w:t xml:space="preserve"> </w:t>
      </w:r>
      <w:r>
        <w:rPr>
          <w:spacing w:val="-4"/>
          <w:sz w:val="24"/>
          <w:szCs w:val="24"/>
        </w:rPr>
        <w:t>5</w:t>
      </w:r>
      <w:r>
        <w:rPr>
          <w:spacing w:val="-44"/>
          <w:sz w:val="24"/>
          <w:szCs w:val="24"/>
        </w:rPr>
        <w:t xml:space="preserve"> </w:t>
      </w:r>
      <w:r>
        <w:rPr>
          <w:spacing w:val="-4"/>
          <w:sz w:val="24"/>
          <w:szCs w:val="24"/>
        </w:rPr>
        <w:t>个工作日内将纸质版标书（纸质版标书需与政采云上传</w:t>
      </w:r>
      <w:r>
        <w:rPr>
          <w:sz w:val="24"/>
          <w:szCs w:val="24"/>
        </w:rPr>
        <w:t xml:space="preserve"> </w:t>
      </w:r>
      <w:r>
        <w:rPr>
          <w:spacing w:val="1"/>
          <w:sz w:val="24"/>
          <w:szCs w:val="24"/>
        </w:rPr>
        <w:t>的电子版标书保持一致）邮寄至</w:t>
      </w:r>
      <w:r>
        <w:rPr>
          <w:rFonts w:hint="eastAsia"/>
          <w:spacing w:val="1"/>
          <w:sz w:val="24"/>
          <w:szCs w:val="24"/>
          <w:lang w:eastAsia="zh-CN"/>
        </w:rPr>
        <w:t>阿克苏市采荷路1号云山悦府12号楼2单元202室</w:t>
      </w:r>
      <w:r>
        <w:rPr>
          <w:spacing w:val="-6"/>
          <w:sz w:val="24"/>
          <w:szCs w:val="24"/>
        </w:rPr>
        <w:t>，收件人：</w:t>
      </w:r>
      <w:r>
        <w:rPr>
          <w:rFonts w:hint="eastAsia"/>
          <w:spacing w:val="-6"/>
          <w:sz w:val="24"/>
          <w:szCs w:val="24"/>
          <w:lang w:eastAsia="zh-CN"/>
        </w:rPr>
        <w:t>罗磊</w:t>
      </w:r>
      <w:r>
        <w:rPr>
          <w:spacing w:val="-6"/>
          <w:sz w:val="24"/>
          <w:szCs w:val="24"/>
        </w:rPr>
        <w:t>，联系电话：</w:t>
      </w:r>
      <w:r>
        <w:rPr>
          <w:rFonts w:hint="eastAsia"/>
          <w:spacing w:val="-6"/>
          <w:sz w:val="24"/>
          <w:szCs w:val="24"/>
          <w:lang w:eastAsia="zh-CN"/>
        </w:rPr>
        <w:t>14719973959</w:t>
      </w:r>
      <w:r>
        <w:rPr>
          <w:spacing w:val="-6"/>
          <w:sz w:val="24"/>
          <w:szCs w:val="24"/>
        </w:rPr>
        <w:t>。</w:t>
      </w:r>
    </w:p>
    <w:p w14:paraId="32931C95">
      <w:pPr>
        <w:pStyle w:val="9"/>
        <w:spacing w:before="241" w:line="220" w:lineRule="auto"/>
        <w:ind w:left="22"/>
        <w:outlineLvl w:val="1"/>
      </w:pPr>
      <w:bookmarkStart w:id="29" w:name="bookmark12"/>
      <w:bookmarkEnd w:id="29"/>
      <w:r>
        <w:rPr>
          <w:b/>
          <w:bCs/>
          <w:spacing w:val="-6"/>
        </w:rPr>
        <w:t>★4、投标文件的包装、递交、修改和撤回</w:t>
      </w:r>
    </w:p>
    <w:p w14:paraId="06E812BE">
      <w:pPr>
        <w:spacing w:line="220" w:lineRule="auto"/>
        <w:sectPr>
          <w:footerReference r:id="rId19" w:type="default"/>
          <w:pgSz w:w="11906" w:h="16840"/>
          <w:pgMar w:top="1440" w:right="1080" w:bottom="1440" w:left="1080" w:header="0" w:footer="935" w:gutter="0"/>
          <w:pgNumType w:fmt="decimal"/>
          <w:cols w:space="720" w:num="1"/>
        </w:sectPr>
      </w:pPr>
    </w:p>
    <w:p w14:paraId="6519E5F3">
      <w:pPr>
        <w:pStyle w:val="9"/>
        <w:spacing w:before="137" w:line="219" w:lineRule="auto"/>
        <w:ind w:left="20"/>
        <w:rPr>
          <w:sz w:val="24"/>
          <w:szCs w:val="24"/>
        </w:rPr>
      </w:pPr>
      <w:r>
        <w:rPr>
          <w:b/>
          <w:bCs/>
          <w:spacing w:val="-6"/>
          <w:sz w:val="24"/>
          <w:szCs w:val="24"/>
        </w:rPr>
        <w:t>4.1、投标响应文件的标记</w:t>
      </w:r>
    </w:p>
    <w:p w14:paraId="560D898C">
      <w:pPr>
        <w:pStyle w:val="9"/>
        <w:spacing w:before="113" w:line="219" w:lineRule="auto"/>
        <w:ind w:left="500"/>
        <w:rPr>
          <w:sz w:val="24"/>
          <w:szCs w:val="24"/>
        </w:rPr>
      </w:pPr>
      <w:r>
        <w:rPr>
          <w:spacing w:val="-1"/>
          <w:sz w:val="24"/>
          <w:szCs w:val="24"/>
        </w:rPr>
        <w:t>4.1.1、任何不完整或不满足招标文件要求的投标响应文件将被拒绝。</w:t>
      </w:r>
    </w:p>
    <w:p w14:paraId="218B8DFF">
      <w:pPr>
        <w:pStyle w:val="9"/>
        <w:spacing w:before="135"/>
        <w:ind w:left="21" w:right="32" w:firstLine="479"/>
        <w:rPr>
          <w:sz w:val="24"/>
          <w:szCs w:val="24"/>
        </w:rPr>
      </w:pPr>
      <w:r>
        <w:rPr>
          <w:sz w:val="24"/>
          <w:szCs w:val="24"/>
        </w:rPr>
        <w:t>4.1.2、由于不可抗拒原因或无法控制的事件而导致的丢失或损坏</w:t>
      </w:r>
      <w:r>
        <w:rPr>
          <w:spacing w:val="-1"/>
          <w:sz w:val="24"/>
          <w:szCs w:val="24"/>
        </w:rPr>
        <w:t>投标包装体内的投标响</w:t>
      </w:r>
      <w:r>
        <w:rPr>
          <w:sz w:val="24"/>
          <w:szCs w:val="24"/>
        </w:rPr>
        <w:t xml:space="preserve"> </w:t>
      </w:r>
      <w:r>
        <w:rPr>
          <w:spacing w:val="-2"/>
          <w:sz w:val="24"/>
          <w:szCs w:val="24"/>
        </w:rPr>
        <w:t>应文件时，采购方将不负责任。</w:t>
      </w:r>
    </w:p>
    <w:p w14:paraId="03EFE061">
      <w:pPr>
        <w:pStyle w:val="9"/>
        <w:spacing w:before="152" w:line="220" w:lineRule="auto"/>
        <w:ind w:left="20"/>
        <w:rPr>
          <w:sz w:val="24"/>
          <w:szCs w:val="24"/>
        </w:rPr>
      </w:pPr>
      <w:r>
        <w:rPr>
          <w:b/>
          <w:bCs/>
          <w:spacing w:val="-6"/>
          <w:sz w:val="24"/>
          <w:szCs w:val="24"/>
        </w:rPr>
        <w:t>4.2、投标截止时间</w:t>
      </w:r>
    </w:p>
    <w:p w14:paraId="7CB0260E">
      <w:pPr>
        <w:pStyle w:val="9"/>
        <w:spacing w:before="135"/>
        <w:ind w:right="32" w:firstLine="500"/>
        <w:rPr>
          <w:sz w:val="24"/>
          <w:szCs w:val="24"/>
        </w:rPr>
      </w:pPr>
      <w:r>
        <w:rPr>
          <w:sz w:val="24"/>
          <w:szCs w:val="24"/>
        </w:rPr>
        <w:t>4.2.1、投标响应文件的递交不得迟于招标文件规定的截止时间，</w:t>
      </w:r>
      <w:r>
        <w:rPr>
          <w:spacing w:val="-1"/>
          <w:sz w:val="24"/>
          <w:szCs w:val="24"/>
        </w:rPr>
        <w:t>以加密形式在线上传至</w:t>
      </w:r>
      <w:r>
        <w:rPr>
          <w:sz w:val="24"/>
          <w:szCs w:val="24"/>
        </w:rPr>
        <w:t xml:space="preserve"> “政府采购云平台</w:t>
      </w:r>
      <w:r>
        <w:rPr>
          <w:spacing w:val="-53"/>
          <w:sz w:val="24"/>
          <w:szCs w:val="24"/>
        </w:rPr>
        <w:t xml:space="preserve"> </w:t>
      </w:r>
      <w:r>
        <w:rPr>
          <w:sz w:val="24"/>
          <w:szCs w:val="24"/>
        </w:rPr>
        <w:t>”。</w:t>
      </w:r>
    </w:p>
    <w:p w14:paraId="022ACE55">
      <w:pPr>
        <w:pStyle w:val="9"/>
        <w:spacing w:before="173" w:line="258" w:lineRule="auto"/>
        <w:ind w:left="24" w:right="30" w:firstLine="475"/>
        <w:rPr>
          <w:sz w:val="24"/>
          <w:szCs w:val="24"/>
        </w:rPr>
      </w:pPr>
      <w:r>
        <w:rPr>
          <w:sz w:val="24"/>
          <w:szCs w:val="24"/>
        </w:rPr>
        <w:t>4.2.2、所有投标响应文件不论派人送交还是通过邮寄的方式递交</w:t>
      </w:r>
      <w:r>
        <w:rPr>
          <w:spacing w:val="-1"/>
          <w:sz w:val="24"/>
          <w:szCs w:val="24"/>
        </w:rPr>
        <w:t>，都必须在采购方规定</w:t>
      </w:r>
      <w:r>
        <w:rPr>
          <w:sz w:val="24"/>
          <w:szCs w:val="24"/>
        </w:rPr>
        <w:t xml:space="preserve"> </w:t>
      </w:r>
      <w:r>
        <w:rPr>
          <w:spacing w:val="-3"/>
          <w:sz w:val="24"/>
          <w:szCs w:val="24"/>
        </w:rPr>
        <w:t>的投标截止时间之前送达采购文件指定地点，在此之后送达的投标响应文</w:t>
      </w:r>
      <w:r>
        <w:rPr>
          <w:spacing w:val="-4"/>
          <w:sz w:val="24"/>
          <w:szCs w:val="24"/>
        </w:rPr>
        <w:t>件，为无效投标，投</w:t>
      </w:r>
      <w:r>
        <w:rPr>
          <w:sz w:val="24"/>
          <w:szCs w:val="24"/>
        </w:rPr>
        <w:t xml:space="preserve"> </w:t>
      </w:r>
      <w:r>
        <w:rPr>
          <w:spacing w:val="-2"/>
          <w:sz w:val="24"/>
          <w:szCs w:val="24"/>
        </w:rPr>
        <w:t>标响应文件将一律被拒绝。</w:t>
      </w:r>
    </w:p>
    <w:p w14:paraId="08414C78">
      <w:pPr>
        <w:pStyle w:val="9"/>
        <w:spacing w:before="190" w:line="242" w:lineRule="auto"/>
        <w:ind w:left="39" w:right="32" w:firstLine="461"/>
        <w:rPr>
          <w:sz w:val="24"/>
          <w:szCs w:val="24"/>
        </w:rPr>
      </w:pPr>
      <w:r>
        <w:rPr>
          <w:sz w:val="24"/>
          <w:szCs w:val="24"/>
        </w:rPr>
        <w:t>4.2.3、出现因采购文件的修改而推迟投标截止时间的情况时，投</w:t>
      </w:r>
      <w:r>
        <w:rPr>
          <w:spacing w:val="-1"/>
          <w:sz w:val="24"/>
          <w:szCs w:val="24"/>
        </w:rPr>
        <w:t>标人则需按采购方的修</w:t>
      </w:r>
      <w:r>
        <w:rPr>
          <w:sz w:val="24"/>
          <w:szCs w:val="24"/>
        </w:rPr>
        <w:t xml:space="preserve"> </w:t>
      </w:r>
      <w:r>
        <w:rPr>
          <w:spacing w:val="-3"/>
          <w:sz w:val="24"/>
          <w:szCs w:val="24"/>
        </w:rPr>
        <w:t>改通知重新规定的投标时间递交。</w:t>
      </w:r>
    </w:p>
    <w:p w14:paraId="7A250A48">
      <w:pPr>
        <w:pStyle w:val="9"/>
        <w:spacing w:before="149" w:line="219" w:lineRule="auto"/>
        <w:ind w:left="20"/>
        <w:rPr>
          <w:sz w:val="24"/>
          <w:szCs w:val="24"/>
        </w:rPr>
      </w:pPr>
      <w:r>
        <w:rPr>
          <w:b/>
          <w:bCs/>
          <w:spacing w:val="-6"/>
          <w:sz w:val="24"/>
          <w:szCs w:val="24"/>
        </w:rPr>
        <w:t>4.3、投标响应文件解密时间</w:t>
      </w:r>
    </w:p>
    <w:p w14:paraId="04D03A0E">
      <w:pPr>
        <w:pStyle w:val="9"/>
        <w:spacing w:before="134" w:line="282" w:lineRule="auto"/>
        <w:ind w:left="30" w:right="10" w:firstLine="474"/>
        <w:rPr>
          <w:sz w:val="24"/>
          <w:szCs w:val="24"/>
        </w:rPr>
      </w:pPr>
      <w:r>
        <w:rPr>
          <w:spacing w:val="-7"/>
          <w:sz w:val="24"/>
          <w:szCs w:val="24"/>
        </w:rPr>
        <w:t>开标时间后</w:t>
      </w:r>
      <w:r>
        <w:rPr>
          <w:spacing w:val="-26"/>
          <w:sz w:val="24"/>
          <w:szCs w:val="24"/>
        </w:rPr>
        <w:t xml:space="preserve"> </w:t>
      </w:r>
      <w:r>
        <w:rPr>
          <w:spacing w:val="-7"/>
          <w:sz w:val="24"/>
          <w:szCs w:val="24"/>
        </w:rPr>
        <w:t>30</w:t>
      </w:r>
      <w:r>
        <w:rPr>
          <w:spacing w:val="-43"/>
          <w:sz w:val="24"/>
          <w:szCs w:val="24"/>
        </w:rPr>
        <w:t xml:space="preserve"> </w:t>
      </w:r>
      <w:r>
        <w:rPr>
          <w:spacing w:val="-7"/>
          <w:sz w:val="24"/>
          <w:szCs w:val="24"/>
        </w:rPr>
        <w:t>分钟内供应商可以登录“政采云</w:t>
      </w:r>
      <w:r>
        <w:rPr>
          <w:spacing w:val="-62"/>
          <w:sz w:val="24"/>
          <w:szCs w:val="24"/>
        </w:rPr>
        <w:t xml:space="preserve"> </w:t>
      </w:r>
      <w:r>
        <w:rPr>
          <w:spacing w:val="-7"/>
          <w:sz w:val="24"/>
          <w:szCs w:val="24"/>
        </w:rPr>
        <w:t>”平台，用“项目采购-开标评标</w:t>
      </w:r>
      <w:r>
        <w:rPr>
          <w:spacing w:val="-62"/>
          <w:sz w:val="24"/>
          <w:szCs w:val="24"/>
        </w:rPr>
        <w:t xml:space="preserve"> </w:t>
      </w:r>
      <w:r>
        <w:rPr>
          <w:spacing w:val="-7"/>
          <w:sz w:val="24"/>
          <w:szCs w:val="24"/>
        </w:rPr>
        <w:t>”功能进</w:t>
      </w:r>
      <w:r>
        <w:rPr>
          <w:sz w:val="24"/>
          <w:szCs w:val="24"/>
        </w:rPr>
        <w:t xml:space="preserve"> </w:t>
      </w:r>
      <w:r>
        <w:rPr>
          <w:spacing w:val="-1"/>
          <w:sz w:val="24"/>
          <w:szCs w:val="24"/>
        </w:rPr>
        <w:t>行解密投标响应文件。若供应商在规定时间内未按时解密的，视为投标响应文件撤回。</w:t>
      </w:r>
    </w:p>
    <w:p w14:paraId="31E9F5AA">
      <w:pPr>
        <w:pStyle w:val="9"/>
        <w:spacing w:before="94" w:line="221" w:lineRule="auto"/>
        <w:ind w:left="38"/>
        <w:outlineLvl w:val="1"/>
      </w:pPr>
      <w:bookmarkStart w:id="30" w:name="bookmark14"/>
      <w:bookmarkEnd w:id="30"/>
      <w:r>
        <w:rPr>
          <w:b/>
          <w:bCs/>
          <w:spacing w:val="-11"/>
        </w:rPr>
        <w:t>5、开标</w:t>
      </w:r>
    </w:p>
    <w:p w14:paraId="189C95E8">
      <w:pPr>
        <w:pStyle w:val="9"/>
        <w:spacing w:before="118" w:line="220" w:lineRule="auto"/>
        <w:ind w:left="30"/>
        <w:rPr>
          <w:sz w:val="24"/>
          <w:szCs w:val="24"/>
        </w:rPr>
      </w:pPr>
      <w:r>
        <w:rPr>
          <w:b/>
          <w:bCs/>
          <w:spacing w:val="-8"/>
          <w:sz w:val="24"/>
          <w:szCs w:val="24"/>
        </w:rPr>
        <w:t>5.1</w:t>
      </w:r>
      <w:r>
        <w:rPr>
          <w:spacing w:val="-35"/>
          <w:sz w:val="24"/>
          <w:szCs w:val="24"/>
        </w:rPr>
        <w:t xml:space="preserve"> </w:t>
      </w:r>
      <w:r>
        <w:rPr>
          <w:b/>
          <w:bCs/>
          <w:spacing w:val="-8"/>
          <w:sz w:val="24"/>
          <w:szCs w:val="24"/>
        </w:rPr>
        <w:t>开标时间及地点</w:t>
      </w:r>
    </w:p>
    <w:p w14:paraId="2A27CDAE">
      <w:pPr>
        <w:pStyle w:val="9"/>
        <w:spacing w:before="131" w:line="280" w:lineRule="auto"/>
        <w:ind w:left="34" w:right="4" w:firstLine="466"/>
        <w:rPr>
          <w:sz w:val="24"/>
          <w:szCs w:val="24"/>
        </w:rPr>
      </w:pPr>
      <w:r>
        <w:rPr>
          <w:spacing w:val="-9"/>
          <w:sz w:val="24"/>
          <w:szCs w:val="24"/>
        </w:rPr>
        <w:t>采购代理机构在供应商须知前附表规定的投标截止时间（开标时间）和地点组织公开开标，</w:t>
      </w:r>
      <w:r>
        <w:rPr>
          <w:spacing w:val="18"/>
          <w:sz w:val="24"/>
          <w:szCs w:val="24"/>
        </w:rPr>
        <w:t xml:space="preserve"> </w:t>
      </w:r>
      <w:r>
        <w:rPr>
          <w:spacing w:val="-2"/>
          <w:sz w:val="24"/>
          <w:szCs w:val="24"/>
        </w:rPr>
        <w:t>并邀请所有供应商的法定代表人（单位负责人）或其委托代理人准时参加。</w:t>
      </w:r>
    </w:p>
    <w:p w14:paraId="28C2650B">
      <w:pPr>
        <w:pStyle w:val="9"/>
        <w:spacing w:before="53" w:line="220" w:lineRule="auto"/>
        <w:ind w:left="30"/>
        <w:rPr>
          <w:sz w:val="24"/>
          <w:szCs w:val="24"/>
        </w:rPr>
      </w:pPr>
      <w:r>
        <w:rPr>
          <w:b/>
          <w:bCs/>
          <w:spacing w:val="-9"/>
          <w:sz w:val="24"/>
          <w:szCs w:val="24"/>
        </w:rPr>
        <w:t>5.2</w:t>
      </w:r>
      <w:r>
        <w:rPr>
          <w:spacing w:val="-42"/>
          <w:sz w:val="24"/>
          <w:szCs w:val="24"/>
        </w:rPr>
        <w:t xml:space="preserve"> </w:t>
      </w:r>
      <w:r>
        <w:rPr>
          <w:b/>
          <w:bCs/>
          <w:spacing w:val="-9"/>
          <w:sz w:val="24"/>
          <w:szCs w:val="24"/>
        </w:rPr>
        <w:t>开标程序</w:t>
      </w:r>
    </w:p>
    <w:p w14:paraId="627AEC6C">
      <w:pPr>
        <w:pStyle w:val="9"/>
        <w:spacing w:before="110" w:line="219" w:lineRule="auto"/>
        <w:ind w:left="538"/>
        <w:rPr>
          <w:sz w:val="24"/>
          <w:szCs w:val="24"/>
        </w:rPr>
      </w:pPr>
      <w:r>
        <w:rPr>
          <w:spacing w:val="-4"/>
          <w:sz w:val="24"/>
          <w:szCs w:val="24"/>
        </w:rPr>
        <w:t>1、对投标响应文件进行远程解密；</w:t>
      </w:r>
    </w:p>
    <w:p w14:paraId="4CF17A7D">
      <w:pPr>
        <w:pStyle w:val="9"/>
        <w:spacing w:before="113" w:line="219" w:lineRule="auto"/>
        <w:ind w:left="509"/>
        <w:rPr>
          <w:sz w:val="24"/>
          <w:szCs w:val="24"/>
        </w:rPr>
      </w:pPr>
      <w:r>
        <w:rPr>
          <w:spacing w:val="-3"/>
          <w:sz w:val="24"/>
          <w:szCs w:val="24"/>
        </w:rPr>
        <w:t>2、开启电子投标标书；</w:t>
      </w:r>
    </w:p>
    <w:p w14:paraId="7ED4B1BC">
      <w:pPr>
        <w:pStyle w:val="9"/>
        <w:spacing w:before="119" w:line="220" w:lineRule="auto"/>
        <w:ind w:left="510"/>
        <w:rPr>
          <w:sz w:val="24"/>
          <w:szCs w:val="24"/>
        </w:rPr>
      </w:pPr>
      <w:r>
        <w:rPr>
          <w:spacing w:val="-5"/>
          <w:sz w:val="24"/>
          <w:szCs w:val="24"/>
        </w:rPr>
        <w:t>3、唱标；</w:t>
      </w:r>
    </w:p>
    <w:p w14:paraId="2982861F">
      <w:pPr>
        <w:pStyle w:val="9"/>
        <w:spacing w:before="109" w:line="219" w:lineRule="auto"/>
        <w:ind w:left="500"/>
        <w:rPr>
          <w:sz w:val="24"/>
          <w:szCs w:val="24"/>
        </w:rPr>
      </w:pPr>
      <w:r>
        <w:rPr>
          <w:spacing w:val="-2"/>
          <w:sz w:val="24"/>
          <w:szCs w:val="24"/>
        </w:rPr>
        <w:t>4、开启唱标签字时段，投标人电子签章确认。</w:t>
      </w:r>
    </w:p>
    <w:p w14:paraId="10D1535F">
      <w:pPr>
        <w:pStyle w:val="9"/>
        <w:spacing w:before="116" w:line="219" w:lineRule="auto"/>
        <w:ind w:left="510"/>
        <w:rPr>
          <w:sz w:val="24"/>
          <w:szCs w:val="24"/>
        </w:rPr>
      </w:pPr>
      <w:r>
        <w:rPr>
          <w:spacing w:val="-2"/>
          <w:sz w:val="24"/>
          <w:szCs w:val="24"/>
        </w:rPr>
        <w:t>5、资格审查。（由采购人进行资格审查）</w:t>
      </w:r>
    </w:p>
    <w:p w14:paraId="345F9626">
      <w:pPr>
        <w:pStyle w:val="9"/>
        <w:spacing w:before="116" w:line="219" w:lineRule="auto"/>
        <w:ind w:left="505"/>
        <w:rPr>
          <w:sz w:val="24"/>
          <w:szCs w:val="24"/>
        </w:rPr>
      </w:pPr>
      <w:r>
        <w:rPr>
          <w:spacing w:val="-3"/>
          <w:sz w:val="24"/>
          <w:szCs w:val="24"/>
        </w:rPr>
        <w:t>6、宣布拟成交候选人；</w:t>
      </w:r>
    </w:p>
    <w:p w14:paraId="303B23FC">
      <w:pPr>
        <w:pStyle w:val="9"/>
        <w:spacing w:before="112" w:line="219" w:lineRule="auto"/>
        <w:ind w:left="514"/>
        <w:rPr>
          <w:sz w:val="24"/>
          <w:szCs w:val="24"/>
        </w:rPr>
      </w:pPr>
      <w:r>
        <w:rPr>
          <w:spacing w:val="-5"/>
          <w:sz w:val="24"/>
          <w:szCs w:val="24"/>
        </w:rPr>
        <w:t>7、会议结束；</w:t>
      </w:r>
    </w:p>
    <w:p w14:paraId="6EC8163C">
      <w:pPr>
        <w:pStyle w:val="9"/>
        <w:spacing w:before="116" w:line="219" w:lineRule="auto"/>
        <w:ind w:left="504"/>
        <w:rPr>
          <w:sz w:val="24"/>
          <w:szCs w:val="24"/>
        </w:rPr>
      </w:pPr>
      <w:r>
        <w:rPr>
          <w:spacing w:val="-2"/>
          <w:sz w:val="24"/>
          <w:szCs w:val="24"/>
        </w:rPr>
        <w:t>8、采购代理机构将按照上述内容做开标记录，存档备案。</w:t>
      </w:r>
    </w:p>
    <w:p w14:paraId="481CFD3B">
      <w:pPr>
        <w:pStyle w:val="9"/>
        <w:spacing w:before="162" w:line="221" w:lineRule="auto"/>
        <w:ind w:left="30"/>
        <w:outlineLvl w:val="1"/>
      </w:pPr>
      <w:bookmarkStart w:id="31" w:name="bookmark16"/>
      <w:bookmarkEnd w:id="31"/>
      <w:r>
        <w:rPr>
          <w:b/>
          <w:bCs/>
          <w:spacing w:val="-9"/>
        </w:rPr>
        <w:t>6、评标</w:t>
      </w:r>
    </w:p>
    <w:p w14:paraId="7BC715DE">
      <w:pPr>
        <w:pStyle w:val="9"/>
        <w:spacing w:before="116" w:line="219" w:lineRule="auto"/>
        <w:ind w:left="25"/>
        <w:rPr>
          <w:sz w:val="24"/>
          <w:szCs w:val="24"/>
        </w:rPr>
      </w:pPr>
      <w:r>
        <w:rPr>
          <w:b/>
          <w:bCs/>
          <w:spacing w:val="-8"/>
          <w:sz w:val="24"/>
          <w:szCs w:val="24"/>
        </w:rPr>
        <w:t>6.1</w:t>
      </w:r>
      <w:r>
        <w:rPr>
          <w:spacing w:val="-39"/>
          <w:sz w:val="24"/>
          <w:szCs w:val="24"/>
        </w:rPr>
        <w:t xml:space="preserve"> </w:t>
      </w:r>
      <w:r>
        <w:rPr>
          <w:b/>
          <w:bCs/>
          <w:spacing w:val="-8"/>
          <w:sz w:val="24"/>
          <w:szCs w:val="24"/>
        </w:rPr>
        <w:t>评标委员会</w:t>
      </w:r>
    </w:p>
    <w:p w14:paraId="4995EF51">
      <w:pPr>
        <w:pStyle w:val="9"/>
        <w:spacing w:before="136"/>
        <w:ind w:left="40" w:firstLine="465"/>
        <w:rPr>
          <w:sz w:val="24"/>
          <w:szCs w:val="24"/>
        </w:rPr>
      </w:pPr>
      <w:r>
        <w:rPr>
          <w:spacing w:val="-2"/>
          <w:sz w:val="24"/>
          <w:szCs w:val="24"/>
        </w:rPr>
        <w:t>6.1.1</w:t>
      </w:r>
      <w:r>
        <w:rPr>
          <w:spacing w:val="-34"/>
          <w:sz w:val="24"/>
          <w:szCs w:val="24"/>
        </w:rPr>
        <w:t xml:space="preserve"> </w:t>
      </w:r>
      <w:r>
        <w:rPr>
          <w:spacing w:val="-2"/>
          <w:sz w:val="24"/>
          <w:szCs w:val="24"/>
        </w:rPr>
        <w:t>评标由采购代理机构依法组建的评标委员会负责。评标委员会由评审专家组成，成</w:t>
      </w:r>
      <w:r>
        <w:rPr>
          <w:sz w:val="24"/>
          <w:szCs w:val="24"/>
        </w:rPr>
        <w:t xml:space="preserve"> </w:t>
      </w:r>
      <w:r>
        <w:rPr>
          <w:spacing w:val="-4"/>
          <w:sz w:val="24"/>
          <w:szCs w:val="24"/>
        </w:rPr>
        <w:t>员人数为</w:t>
      </w:r>
      <w:r>
        <w:rPr>
          <w:spacing w:val="-32"/>
          <w:sz w:val="24"/>
          <w:szCs w:val="24"/>
        </w:rPr>
        <w:t xml:space="preserve"> </w:t>
      </w:r>
      <w:r>
        <w:rPr>
          <w:rFonts w:hint="eastAsia"/>
          <w:spacing w:val="-4"/>
          <w:sz w:val="24"/>
          <w:szCs w:val="24"/>
          <w:lang w:val="en-US" w:eastAsia="zh-CN"/>
        </w:rPr>
        <w:t>7</w:t>
      </w:r>
      <w:r>
        <w:rPr>
          <w:spacing w:val="-39"/>
          <w:sz w:val="24"/>
          <w:szCs w:val="24"/>
        </w:rPr>
        <w:t xml:space="preserve"> </w:t>
      </w:r>
      <w:r>
        <w:rPr>
          <w:spacing w:val="-4"/>
          <w:sz w:val="24"/>
          <w:szCs w:val="24"/>
        </w:rPr>
        <w:t>人以上单数。评标委员会成员人数以及评审专家的确定方式见供应商须知前</w:t>
      </w:r>
      <w:r>
        <w:rPr>
          <w:spacing w:val="-5"/>
          <w:sz w:val="24"/>
          <w:szCs w:val="24"/>
        </w:rPr>
        <w:t>附表。</w:t>
      </w:r>
    </w:p>
    <w:p w14:paraId="6E7AF184">
      <w:pPr>
        <w:pStyle w:val="9"/>
        <w:spacing w:before="176" w:line="244" w:lineRule="auto"/>
        <w:ind w:left="29" w:right="13" w:firstLine="476"/>
        <w:rPr>
          <w:sz w:val="24"/>
          <w:szCs w:val="24"/>
        </w:rPr>
      </w:pPr>
      <w:r>
        <w:rPr>
          <w:spacing w:val="-2"/>
          <w:sz w:val="24"/>
          <w:szCs w:val="24"/>
        </w:rPr>
        <w:t>6.1.2</w:t>
      </w:r>
      <w:r>
        <w:rPr>
          <w:spacing w:val="-34"/>
          <w:sz w:val="24"/>
          <w:szCs w:val="24"/>
        </w:rPr>
        <w:t xml:space="preserve"> </w:t>
      </w:r>
      <w:r>
        <w:rPr>
          <w:spacing w:val="-2"/>
          <w:sz w:val="24"/>
          <w:szCs w:val="24"/>
        </w:rPr>
        <w:t>参与过本项目的论证专家不得作为评标专家参加评标。采购人代表不得担任评标小</w:t>
      </w:r>
      <w:r>
        <w:rPr>
          <w:spacing w:val="-5"/>
          <w:sz w:val="24"/>
          <w:szCs w:val="24"/>
        </w:rPr>
        <w:t>组组长。</w:t>
      </w:r>
    </w:p>
    <w:p w14:paraId="5FB37437">
      <w:pPr>
        <w:pStyle w:val="9"/>
        <w:spacing w:before="134" w:line="219" w:lineRule="auto"/>
        <w:ind w:left="486"/>
        <w:rPr>
          <w:sz w:val="24"/>
          <w:szCs w:val="24"/>
        </w:rPr>
      </w:pPr>
      <w:r>
        <w:rPr>
          <w:spacing w:val="-2"/>
          <w:sz w:val="24"/>
          <w:szCs w:val="24"/>
        </w:rPr>
        <w:t>6.1.3</w:t>
      </w:r>
      <w:r>
        <w:rPr>
          <w:spacing w:val="-33"/>
          <w:sz w:val="24"/>
          <w:szCs w:val="24"/>
        </w:rPr>
        <w:t xml:space="preserve"> </w:t>
      </w:r>
      <w:r>
        <w:rPr>
          <w:spacing w:val="-2"/>
          <w:sz w:val="24"/>
          <w:szCs w:val="24"/>
        </w:rPr>
        <w:t>评标委员会成员有下列情形之一的，应当回避：</w:t>
      </w:r>
    </w:p>
    <w:p w14:paraId="205C0F79">
      <w:pPr>
        <w:pStyle w:val="9"/>
        <w:spacing w:before="116" w:line="219" w:lineRule="auto"/>
        <w:ind w:left="505"/>
        <w:rPr>
          <w:sz w:val="24"/>
          <w:szCs w:val="24"/>
        </w:rPr>
      </w:pPr>
      <w:r>
        <w:rPr>
          <w:spacing w:val="-3"/>
          <w:sz w:val="24"/>
          <w:szCs w:val="24"/>
        </w:rPr>
        <w:t>（1）供应商或供应商主要负责人的近亲属；</w:t>
      </w:r>
    </w:p>
    <w:p w14:paraId="1B5B00DB">
      <w:pPr>
        <w:pStyle w:val="9"/>
        <w:spacing w:before="117" w:line="219" w:lineRule="auto"/>
        <w:ind w:left="505"/>
        <w:rPr>
          <w:sz w:val="24"/>
          <w:szCs w:val="24"/>
        </w:rPr>
      </w:pPr>
      <w:r>
        <w:rPr>
          <w:spacing w:val="-2"/>
          <w:sz w:val="24"/>
          <w:szCs w:val="24"/>
        </w:rPr>
        <w:t>（2）项目主管部门或者行政监督部门的人员；</w:t>
      </w:r>
    </w:p>
    <w:p w14:paraId="37AEC3EA">
      <w:pPr>
        <w:pStyle w:val="9"/>
        <w:spacing w:before="110" w:line="219" w:lineRule="auto"/>
        <w:ind w:left="505"/>
        <w:rPr>
          <w:sz w:val="24"/>
          <w:szCs w:val="24"/>
        </w:rPr>
      </w:pPr>
      <w:r>
        <w:rPr>
          <w:spacing w:val="-2"/>
          <w:sz w:val="24"/>
          <w:szCs w:val="24"/>
        </w:rPr>
        <w:t>（3）与供应商有经济利益关系，可能影响对投标公正评审的；</w:t>
      </w:r>
    </w:p>
    <w:p w14:paraId="16C66D8C">
      <w:pPr>
        <w:pStyle w:val="9"/>
        <w:spacing w:before="138" w:line="242" w:lineRule="auto"/>
        <w:ind w:left="6" w:right="9" w:firstLine="499"/>
        <w:rPr>
          <w:sz w:val="24"/>
          <w:szCs w:val="24"/>
        </w:rPr>
      </w:pPr>
      <w:r>
        <w:rPr>
          <w:spacing w:val="-1"/>
          <w:sz w:val="24"/>
          <w:szCs w:val="24"/>
        </w:rPr>
        <w:t>（4）曾因在招标、评标以及其他与招标投标有关活动中从事违法行为而受过行政处罚或</w:t>
      </w:r>
      <w:r>
        <w:rPr>
          <w:spacing w:val="17"/>
          <w:sz w:val="24"/>
          <w:szCs w:val="24"/>
        </w:rPr>
        <w:t xml:space="preserve"> </w:t>
      </w:r>
      <w:r>
        <w:rPr>
          <w:spacing w:val="-4"/>
          <w:sz w:val="24"/>
          <w:szCs w:val="24"/>
        </w:rPr>
        <w:t>刑事处罚的；</w:t>
      </w:r>
    </w:p>
    <w:p w14:paraId="7BDD7F1D">
      <w:pPr>
        <w:pStyle w:val="9"/>
        <w:spacing w:before="145" w:line="219" w:lineRule="auto"/>
        <w:ind w:left="505"/>
        <w:rPr>
          <w:sz w:val="24"/>
          <w:szCs w:val="24"/>
        </w:rPr>
      </w:pPr>
      <w:r>
        <w:rPr>
          <w:spacing w:val="-3"/>
          <w:sz w:val="24"/>
          <w:szCs w:val="24"/>
        </w:rPr>
        <w:t>（5）与供应商有其他利害关系。</w:t>
      </w:r>
    </w:p>
    <w:p w14:paraId="1EC82A05">
      <w:pPr>
        <w:pStyle w:val="9"/>
        <w:spacing w:before="137" w:line="275" w:lineRule="auto"/>
        <w:ind w:right="2" w:firstLine="486"/>
        <w:rPr>
          <w:sz w:val="24"/>
          <w:szCs w:val="24"/>
        </w:rPr>
      </w:pPr>
      <w:r>
        <w:rPr>
          <w:spacing w:val="-2"/>
          <w:sz w:val="24"/>
          <w:szCs w:val="24"/>
        </w:rPr>
        <w:t>6.1.4</w:t>
      </w:r>
      <w:r>
        <w:rPr>
          <w:spacing w:val="-34"/>
          <w:sz w:val="24"/>
          <w:szCs w:val="24"/>
        </w:rPr>
        <w:t xml:space="preserve"> </w:t>
      </w:r>
      <w:r>
        <w:rPr>
          <w:spacing w:val="-2"/>
          <w:sz w:val="24"/>
          <w:szCs w:val="24"/>
        </w:rPr>
        <w:t>评标中因评标委员会成员缺席、回避或者健康等特殊原因导致评标委员会组成不符</w:t>
      </w:r>
      <w:r>
        <w:rPr>
          <w:sz w:val="24"/>
          <w:szCs w:val="24"/>
        </w:rPr>
        <w:t xml:space="preserve"> </w:t>
      </w:r>
      <w:r>
        <w:rPr>
          <w:spacing w:val="-3"/>
          <w:sz w:val="24"/>
          <w:szCs w:val="24"/>
        </w:rPr>
        <w:t>合本办法规定的，采购人应当依法补足后继续评标。被更换的评标委员会成员所作出的评标意</w:t>
      </w:r>
      <w:r>
        <w:rPr>
          <w:spacing w:val="13"/>
          <w:sz w:val="24"/>
          <w:szCs w:val="24"/>
        </w:rPr>
        <w:t xml:space="preserve"> </w:t>
      </w:r>
      <w:r>
        <w:rPr>
          <w:spacing w:val="-3"/>
          <w:sz w:val="24"/>
          <w:szCs w:val="24"/>
        </w:rPr>
        <w:t>见无效。无法及时补足评标委员会成员的，采购人应当停止评标活动，封存所有投标文件和开</w:t>
      </w:r>
      <w:r>
        <w:rPr>
          <w:spacing w:val="13"/>
          <w:sz w:val="24"/>
          <w:szCs w:val="24"/>
        </w:rPr>
        <w:t xml:space="preserve"> </w:t>
      </w:r>
      <w:r>
        <w:rPr>
          <w:spacing w:val="-3"/>
          <w:sz w:val="24"/>
          <w:szCs w:val="24"/>
        </w:rPr>
        <w:t>标、评标资料，依法重新组建评标委员会进行评标。原评标委员会所作出的评标意见无效。采</w:t>
      </w:r>
      <w:r>
        <w:rPr>
          <w:spacing w:val="13"/>
          <w:sz w:val="24"/>
          <w:szCs w:val="24"/>
        </w:rPr>
        <w:t xml:space="preserve"> </w:t>
      </w:r>
      <w:r>
        <w:rPr>
          <w:sz w:val="24"/>
          <w:szCs w:val="24"/>
        </w:rPr>
        <w:t>购人应当将变更、重新组建评标委员会的情况</w:t>
      </w:r>
      <w:r>
        <w:rPr>
          <w:spacing w:val="-1"/>
          <w:sz w:val="24"/>
          <w:szCs w:val="24"/>
        </w:rPr>
        <w:t>予以记录，并随采购文件一并存档。</w:t>
      </w:r>
    </w:p>
    <w:p w14:paraId="676CEA86">
      <w:pPr>
        <w:pStyle w:val="9"/>
        <w:spacing w:before="186" w:line="220" w:lineRule="auto"/>
        <w:ind w:left="6"/>
        <w:rPr>
          <w:sz w:val="24"/>
          <w:szCs w:val="24"/>
        </w:rPr>
      </w:pPr>
      <w:r>
        <w:rPr>
          <w:b/>
          <w:bCs/>
          <w:spacing w:val="-8"/>
          <w:sz w:val="24"/>
          <w:szCs w:val="24"/>
        </w:rPr>
        <w:t>6.2</w:t>
      </w:r>
      <w:r>
        <w:rPr>
          <w:spacing w:val="-46"/>
          <w:sz w:val="24"/>
          <w:szCs w:val="24"/>
        </w:rPr>
        <w:t xml:space="preserve"> </w:t>
      </w:r>
      <w:r>
        <w:rPr>
          <w:b/>
          <w:bCs/>
          <w:spacing w:val="-8"/>
          <w:sz w:val="24"/>
          <w:szCs w:val="24"/>
        </w:rPr>
        <w:t>评标原则</w:t>
      </w:r>
    </w:p>
    <w:p w14:paraId="0B0FDB10">
      <w:pPr>
        <w:pStyle w:val="9"/>
        <w:spacing w:before="194" w:line="219" w:lineRule="auto"/>
        <w:ind w:left="471"/>
        <w:rPr>
          <w:sz w:val="24"/>
          <w:szCs w:val="24"/>
        </w:rPr>
      </w:pPr>
      <w:r>
        <w:rPr>
          <w:spacing w:val="-1"/>
          <w:sz w:val="24"/>
          <w:szCs w:val="24"/>
        </w:rPr>
        <w:t>评标活动遵循遵循公开透明、公平竞争、公正</w:t>
      </w:r>
      <w:r>
        <w:rPr>
          <w:spacing w:val="-2"/>
          <w:sz w:val="24"/>
          <w:szCs w:val="24"/>
        </w:rPr>
        <w:t>和诚实信用原则。</w:t>
      </w:r>
    </w:p>
    <w:p w14:paraId="55958C14">
      <w:pPr>
        <w:pStyle w:val="9"/>
        <w:spacing w:before="135" w:line="220" w:lineRule="auto"/>
        <w:ind w:left="6"/>
        <w:rPr>
          <w:sz w:val="24"/>
          <w:szCs w:val="24"/>
        </w:rPr>
      </w:pPr>
      <w:r>
        <w:rPr>
          <w:b/>
          <w:bCs/>
          <w:spacing w:val="-8"/>
          <w:sz w:val="24"/>
          <w:szCs w:val="24"/>
        </w:rPr>
        <w:t>6.3</w:t>
      </w:r>
      <w:r>
        <w:rPr>
          <w:spacing w:val="-52"/>
          <w:sz w:val="24"/>
          <w:szCs w:val="24"/>
        </w:rPr>
        <w:t xml:space="preserve"> </w:t>
      </w:r>
      <w:r>
        <w:rPr>
          <w:b/>
          <w:bCs/>
          <w:spacing w:val="-8"/>
          <w:sz w:val="24"/>
          <w:szCs w:val="24"/>
        </w:rPr>
        <w:t>评标</w:t>
      </w:r>
    </w:p>
    <w:p w14:paraId="70E368AF">
      <w:pPr>
        <w:pStyle w:val="9"/>
        <w:spacing w:before="135"/>
        <w:ind w:right="4" w:firstLine="475"/>
        <w:rPr>
          <w:sz w:val="24"/>
          <w:szCs w:val="24"/>
        </w:rPr>
      </w:pPr>
      <w:r>
        <w:rPr>
          <w:spacing w:val="-3"/>
          <w:sz w:val="24"/>
          <w:szCs w:val="24"/>
        </w:rPr>
        <w:t>6.3.1</w:t>
      </w:r>
      <w:r>
        <w:rPr>
          <w:spacing w:val="-42"/>
          <w:sz w:val="24"/>
          <w:szCs w:val="24"/>
        </w:rPr>
        <w:t xml:space="preserve"> </w:t>
      </w:r>
      <w:r>
        <w:rPr>
          <w:spacing w:val="-3"/>
          <w:sz w:val="24"/>
          <w:szCs w:val="24"/>
        </w:rPr>
        <w:t>评标委员会按照第四章“评标办法</w:t>
      </w:r>
      <w:r>
        <w:rPr>
          <w:spacing w:val="-57"/>
          <w:sz w:val="24"/>
          <w:szCs w:val="24"/>
        </w:rPr>
        <w:t xml:space="preserve"> </w:t>
      </w:r>
      <w:r>
        <w:rPr>
          <w:spacing w:val="-3"/>
          <w:sz w:val="24"/>
          <w:szCs w:val="24"/>
        </w:rPr>
        <w:t>”规定的方法、评审因素、标准</w:t>
      </w:r>
      <w:r>
        <w:rPr>
          <w:spacing w:val="-4"/>
          <w:sz w:val="24"/>
          <w:szCs w:val="24"/>
        </w:rPr>
        <w:t>和程序对投标文</w:t>
      </w:r>
      <w:r>
        <w:rPr>
          <w:sz w:val="24"/>
          <w:szCs w:val="24"/>
        </w:rPr>
        <w:t xml:space="preserve"> </w:t>
      </w:r>
      <w:r>
        <w:rPr>
          <w:spacing w:val="-2"/>
          <w:sz w:val="24"/>
          <w:szCs w:val="24"/>
        </w:rPr>
        <w:t>件进行评审。第四章“评标办法</w:t>
      </w:r>
      <w:r>
        <w:rPr>
          <w:spacing w:val="-59"/>
          <w:sz w:val="24"/>
          <w:szCs w:val="24"/>
        </w:rPr>
        <w:t xml:space="preserve"> </w:t>
      </w:r>
      <w:r>
        <w:rPr>
          <w:spacing w:val="-2"/>
          <w:sz w:val="24"/>
          <w:szCs w:val="24"/>
        </w:rPr>
        <w:t>”没有规定的方法、评审因素和标准，不作为评标依据。</w:t>
      </w:r>
    </w:p>
    <w:p w14:paraId="283BAD1C">
      <w:pPr>
        <w:pStyle w:val="9"/>
        <w:spacing w:before="175"/>
        <w:ind w:right="4" w:firstLine="475"/>
        <w:rPr>
          <w:sz w:val="24"/>
          <w:szCs w:val="24"/>
        </w:rPr>
      </w:pPr>
      <w:r>
        <w:rPr>
          <w:spacing w:val="-1"/>
          <w:sz w:val="24"/>
          <w:szCs w:val="24"/>
        </w:rPr>
        <w:t>6.3.2</w:t>
      </w:r>
      <w:r>
        <w:rPr>
          <w:spacing w:val="-47"/>
          <w:sz w:val="24"/>
          <w:szCs w:val="24"/>
        </w:rPr>
        <w:t xml:space="preserve"> </w:t>
      </w:r>
      <w:r>
        <w:rPr>
          <w:spacing w:val="-1"/>
          <w:sz w:val="24"/>
          <w:szCs w:val="24"/>
        </w:rPr>
        <w:t>评标完成后，评标委员会应当向采</w:t>
      </w:r>
      <w:r>
        <w:rPr>
          <w:spacing w:val="-2"/>
          <w:sz w:val="24"/>
          <w:szCs w:val="24"/>
        </w:rPr>
        <w:t>购人提交书面评标报告和中标候选人名单。评标</w:t>
      </w:r>
      <w:r>
        <w:rPr>
          <w:sz w:val="24"/>
          <w:szCs w:val="24"/>
        </w:rPr>
        <w:t xml:space="preserve"> </w:t>
      </w:r>
      <w:r>
        <w:rPr>
          <w:spacing w:val="-2"/>
          <w:sz w:val="24"/>
          <w:szCs w:val="24"/>
        </w:rPr>
        <w:t>委员会推荐中标候选人的人数见供应商须知前附表。</w:t>
      </w:r>
    </w:p>
    <w:p w14:paraId="4FC8C3F5">
      <w:pPr>
        <w:pStyle w:val="9"/>
        <w:spacing w:before="198" w:line="221" w:lineRule="auto"/>
        <w:ind w:left="19"/>
        <w:outlineLvl w:val="1"/>
      </w:pPr>
      <w:bookmarkStart w:id="32" w:name="bookmark18"/>
      <w:bookmarkEnd w:id="32"/>
      <w:r>
        <w:rPr>
          <w:b/>
          <w:bCs/>
          <w:spacing w:val="-9"/>
        </w:rPr>
        <w:t>7、中标和合同</w:t>
      </w:r>
    </w:p>
    <w:p w14:paraId="2187A336">
      <w:pPr>
        <w:pStyle w:val="9"/>
        <w:spacing w:before="119" w:line="220" w:lineRule="auto"/>
        <w:ind w:left="14"/>
        <w:rPr>
          <w:sz w:val="24"/>
          <w:szCs w:val="24"/>
        </w:rPr>
      </w:pPr>
      <w:r>
        <w:rPr>
          <w:b/>
          <w:bCs/>
          <w:spacing w:val="-13"/>
          <w:sz w:val="24"/>
          <w:szCs w:val="24"/>
        </w:rPr>
        <w:t>7.1</w:t>
      </w:r>
      <w:r>
        <w:rPr>
          <w:spacing w:val="-13"/>
          <w:sz w:val="24"/>
          <w:szCs w:val="24"/>
        </w:rPr>
        <w:t xml:space="preserve"> </w:t>
      </w:r>
      <w:r>
        <w:rPr>
          <w:b/>
          <w:bCs/>
          <w:spacing w:val="-13"/>
          <w:sz w:val="24"/>
          <w:szCs w:val="24"/>
        </w:rPr>
        <w:t>中标通知</w:t>
      </w:r>
    </w:p>
    <w:p w14:paraId="5058B9DF">
      <w:pPr>
        <w:pStyle w:val="9"/>
        <w:spacing w:before="133" w:line="278" w:lineRule="auto"/>
        <w:ind w:left="5" w:right="7" w:firstLine="520"/>
        <w:rPr>
          <w:sz w:val="24"/>
          <w:szCs w:val="24"/>
        </w:rPr>
      </w:pPr>
      <w:r>
        <w:rPr>
          <w:spacing w:val="-1"/>
          <w:sz w:val="24"/>
          <w:szCs w:val="24"/>
        </w:rPr>
        <w:t>中标人确定后,采购代理机构将在供应商须知前附表规定的媒体上发布中标公告，并</w:t>
      </w:r>
      <w:r>
        <w:rPr>
          <w:spacing w:val="-2"/>
          <w:sz w:val="24"/>
          <w:szCs w:val="24"/>
        </w:rPr>
        <w:t>以书</w:t>
      </w:r>
      <w:r>
        <w:rPr>
          <w:sz w:val="24"/>
          <w:szCs w:val="24"/>
        </w:rPr>
        <w:t xml:space="preserve"> </w:t>
      </w:r>
      <w:r>
        <w:rPr>
          <w:spacing w:val="-4"/>
          <w:sz w:val="24"/>
          <w:szCs w:val="24"/>
        </w:rPr>
        <w:t>面形式向中标人发出中标通知书。中标公告期限为 1</w:t>
      </w:r>
      <w:r>
        <w:rPr>
          <w:spacing w:val="-25"/>
          <w:sz w:val="24"/>
          <w:szCs w:val="24"/>
        </w:rPr>
        <w:t xml:space="preserve"> </w:t>
      </w:r>
      <w:r>
        <w:rPr>
          <w:spacing w:val="-4"/>
          <w:sz w:val="24"/>
          <w:szCs w:val="24"/>
        </w:rPr>
        <w:t>个工作日。</w:t>
      </w:r>
    </w:p>
    <w:p w14:paraId="63D3EAF9">
      <w:pPr>
        <w:pStyle w:val="9"/>
        <w:spacing w:before="53" w:line="220" w:lineRule="auto"/>
        <w:ind w:left="14"/>
        <w:rPr>
          <w:sz w:val="24"/>
          <w:szCs w:val="24"/>
        </w:rPr>
      </w:pPr>
      <w:r>
        <w:rPr>
          <w:b/>
          <w:bCs/>
          <w:spacing w:val="-9"/>
          <w:sz w:val="24"/>
          <w:szCs w:val="24"/>
        </w:rPr>
        <w:t>7.2</w:t>
      </w:r>
      <w:r>
        <w:rPr>
          <w:spacing w:val="-37"/>
          <w:sz w:val="24"/>
          <w:szCs w:val="24"/>
        </w:rPr>
        <w:t xml:space="preserve"> </w:t>
      </w:r>
      <w:r>
        <w:rPr>
          <w:b/>
          <w:bCs/>
          <w:spacing w:val="-9"/>
          <w:sz w:val="24"/>
          <w:szCs w:val="24"/>
        </w:rPr>
        <w:t>履约保证金</w:t>
      </w:r>
    </w:p>
    <w:p w14:paraId="1BB1E993">
      <w:pPr>
        <w:pStyle w:val="9"/>
        <w:spacing w:before="196" w:line="257" w:lineRule="auto"/>
        <w:ind w:left="5" w:right="4" w:firstLine="487"/>
        <w:rPr>
          <w:sz w:val="24"/>
          <w:szCs w:val="24"/>
        </w:rPr>
      </w:pPr>
      <w:r>
        <w:rPr>
          <w:spacing w:val="-1"/>
          <w:sz w:val="24"/>
          <w:szCs w:val="24"/>
        </w:rPr>
        <w:t>7.2.1 在接到中标通知书</w:t>
      </w:r>
      <w:r>
        <w:rPr>
          <w:spacing w:val="-31"/>
          <w:sz w:val="24"/>
          <w:szCs w:val="24"/>
        </w:rPr>
        <w:t xml:space="preserve"> </w:t>
      </w:r>
      <w:r>
        <w:rPr>
          <w:spacing w:val="-1"/>
          <w:sz w:val="24"/>
          <w:szCs w:val="24"/>
        </w:rPr>
        <w:t>30</w:t>
      </w:r>
      <w:r>
        <w:rPr>
          <w:spacing w:val="-39"/>
          <w:sz w:val="24"/>
          <w:szCs w:val="24"/>
        </w:rPr>
        <w:t xml:space="preserve"> </w:t>
      </w:r>
      <w:r>
        <w:rPr>
          <w:spacing w:val="-1"/>
          <w:sz w:val="24"/>
          <w:szCs w:val="24"/>
        </w:rPr>
        <w:t>个日历天内，中标的投标人应</w:t>
      </w:r>
      <w:r>
        <w:rPr>
          <w:spacing w:val="-2"/>
          <w:sz w:val="24"/>
          <w:szCs w:val="24"/>
        </w:rPr>
        <w:t>按合同规定向采购人提交履约</w:t>
      </w:r>
      <w:r>
        <w:rPr>
          <w:sz w:val="24"/>
          <w:szCs w:val="24"/>
        </w:rPr>
        <w:t xml:space="preserve"> </w:t>
      </w:r>
      <w:r>
        <w:rPr>
          <w:spacing w:val="-5"/>
          <w:sz w:val="24"/>
          <w:szCs w:val="24"/>
        </w:rPr>
        <w:t>保证金。</w:t>
      </w:r>
    </w:p>
    <w:p w14:paraId="5D2B0B0E">
      <w:pPr>
        <w:pStyle w:val="9"/>
        <w:spacing w:before="292" w:line="256" w:lineRule="auto"/>
        <w:ind w:left="44" w:right="2" w:firstLine="450"/>
        <w:rPr>
          <w:sz w:val="24"/>
          <w:szCs w:val="24"/>
        </w:rPr>
      </w:pPr>
      <w:r>
        <w:rPr>
          <w:spacing w:val="-2"/>
          <w:sz w:val="24"/>
          <w:szCs w:val="24"/>
        </w:rPr>
        <w:t>7.2.2</w:t>
      </w:r>
      <w:r>
        <w:rPr>
          <w:spacing w:val="-37"/>
          <w:sz w:val="24"/>
          <w:szCs w:val="24"/>
        </w:rPr>
        <w:t xml:space="preserve"> </w:t>
      </w:r>
      <w:r>
        <w:rPr>
          <w:spacing w:val="-2"/>
          <w:sz w:val="24"/>
          <w:szCs w:val="24"/>
        </w:rPr>
        <w:t>如果中标人不与采购人签订合同并提交履约保证金，或者在签订</w:t>
      </w:r>
      <w:r>
        <w:rPr>
          <w:spacing w:val="-3"/>
          <w:sz w:val="24"/>
          <w:szCs w:val="24"/>
        </w:rPr>
        <w:t>合同时向采购人提</w:t>
      </w:r>
      <w:r>
        <w:rPr>
          <w:sz w:val="24"/>
          <w:szCs w:val="24"/>
        </w:rPr>
        <w:t xml:space="preserve"> </w:t>
      </w:r>
      <w:r>
        <w:rPr>
          <w:spacing w:val="-4"/>
          <w:sz w:val="24"/>
          <w:szCs w:val="24"/>
        </w:rPr>
        <w:t>出附加条件或者更改合同实质性内容的，采购人则有权没收该投标人的投标保证金，并视为其</w:t>
      </w:r>
    </w:p>
    <w:p w14:paraId="58E6549E">
      <w:pPr>
        <w:pStyle w:val="9"/>
        <w:spacing w:before="270" w:line="219" w:lineRule="auto"/>
        <w:ind w:left="1"/>
        <w:rPr>
          <w:sz w:val="24"/>
          <w:szCs w:val="24"/>
        </w:rPr>
      </w:pPr>
      <w:r>
        <w:rPr>
          <w:sz w:val="24"/>
          <w:szCs w:val="24"/>
        </w:rPr>
        <w:t>放弃中标资格；给采购人的损失超过投标保</w:t>
      </w:r>
      <w:r>
        <w:rPr>
          <w:spacing w:val="-1"/>
          <w:sz w:val="24"/>
          <w:szCs w:val="24"/>
        </w:rPr>
        <w:t>证金数额的，中标人应对超过部分予以赔偿。</w:t>
      </w:r>
    </w:p>
    <w:p w14:paraId="1D106A74">
      <w:pPr>
        <w:pStyle w:val="9"/>
        <w:spacing w:before="136" w:line="221" w:lineRule="auto"/>
        <w:ind w:left="14"/>
        <w:rPr>
          <w:sz w:val="24"/>
          <w:szCs w:val="24"/>
        </w:rPr>
      </w:pPr>
      <w:r>
        <w:rPr>
          <w:b/>
          <w:bCs/>
          <w:spacing w:val="-9"/>
          <w:sz w:val="24"/>
          <w:szCs w:val="24"/>
        </w:rPr>
        <w:t>7.3</w:t>
      </w:r>
      <w:r>
        <w:rPr>
          <w:spacing w:val="-43"/>
          <w:sz w:val="24"/>
          <w:szCs w:val="24"/>
        </w:rPr>
        <w:t xml:space="preserve"> </w:t>
      </w:r>
      <w:r>
        <w:rPr>
          <w:b/>
          <w:bCs/>
          <w:spacing w:val="-9"/>
          <w:sz w:val="24"/>
          <w:szCs w:val="24"/>
        </w:rPr>
        <w:t>签订合同</w:t>
      </w:r>
    </w:p>
    <w:p w14:paraId="6F1AEE87">
      <w:pPr>
        <w:pStyle w:val="9"/>
        <w:keepNext w:val="0"/>
        <w:keepLines w:val="0"/>
        <w:pageBreakBefore w:val="0"/>
        <w:widowControl/>
        <w:kinsoku w:val="0"/>
        <w:wordWrap/>
        <w:overflowPunct/>
        <w:topLinePunct w:val="0"/>
        <w:autoSpaceDE w:val="0"/>
        <w:autoSpaceDN w:val="0"/>
        <w:bidi w:val="0"/>
        <w:adjustRightInd w:val="0"/>
        <w:snapToGrid w:val="0"/>
        <w:spacing w:before="154" w:line="296" w:lineRule="auto"/>
        <w:ind w:firstLine="468" w:firstLineChars="200"/>
        <w:textAlignment w:val="baseline"/>
        <w:rPr>
          <w:sz w:val="24"/>
          <w:szCs w:val="24"/>
        </w:rPr>
      </w:pPr>
      <w:r>
        <w:rPr>
          <w:spacing w:val="-3"/>
          <w:sz w:val="24"/>
          <w:szCs w:val="24"/>
        </w:rPr>
        <w:t>7.3.1 采购人和中标人应当在中标通知书发出之日起</w:t>
      </w:r>
      <w:r>
        <w:rPr>
          <w:spacing w:val="-34"/>
          <w:sz w:val="24"/>
          <w:szCs w:val="24"/>
        </w:rPr>
        <w:t xml:space="preserve"> </w:t>
      </w:r>
      <w:r>
        <w:rPr>
          <w:spacing w:val="-3"/>
          <w:sz w:val="24"/>
          <w:szCs w:val="24"/>
        </w:rPr>
        <w:t>30</w:t>
      </w:r>
      <w:r>
        <w:rPr>
          <w:spacing w:val="46"/>
          <w:sz w:val="24"/>
          <w:szCs w:val="24"/>
        </w:rPr>
        <w:t xml:space="preserve"> </w:t>
      </w:r>
      <w:r>
        <w:rPr>
          <w:spacing w:val="-3"/>
          <w:sz w:val="24"/>
          <w:szCs w:val="24"/>
        </w:rPr>
        <w:t>日内，根据招标文</w:t>
      </w:r>
      <w:r>
        <w:rPr>
          <w:spacing w:val="-4"/>
          <w:sz w:val="24"/>
          <w:szCs w:val="24"/>
        </w:rPr>
        <w:t>件和中标人的</w:t>
      </w:r>
      <w:r>
        <w:rPr>
          <w:sz w:val="24"/>
          <w:szCs w:val="24"/>
        </w:rPr>
        <w:t xml:space="preserve"> </w:t>
      </w:r>
      <w:r>
        <w:rPr>
          <w:spacing w:val="-3"/>
          <w:sz w:val="24"/>
          <w:szCs w:val="24"/>
        </w:rPr>
        <w:t>投标文件订立书面合同。招标文件所附合同为参考合同，具体合同文本、条款以合同签约期间双方商谈为准，其中合同涉及的付款方式、中标人合同权责、违约责任等内容，中标人接受招</w:t>
      </w:r>
      <w:r>
        <w:rPr>
          <w:spacing w:val="-1"/>
          <w:sz w:val="24"/>
          <w:szCs w:val="24"/>
        </w:rPr>
        <w:t>标人提出的条款。中标人无正当理由拒签合同，在签订合同时向采购人提出附</w:t>
      </w:r>
      <w:r>
        <w:rPr>
          <w:spacing w:val="-2"/>
          <w:sz w:val="24"/>
          <w:szCs w:val="24"/>
        </w:rPr>
        <w:t>加条件，或者不</w:t>
      </w:r>
      <w:r>
        <w:rPr>
          <w:spacing w:val="-1"/>
          <w:sz w:val="24"/>
          <w:szCs w:val="24"/>
        </w:rPr>
        <w:t>按照招标文件要求提交履约保证金的，或者中标人和采购人无法就合同条款达成一</w:t>
      </w:r>
      <w:r>
        <w:rPr>
          <w:spacing w:val="-2"/>
          <w:sz w:val="24"/>
          <w:szCs w:val="24"/>
        </w:rPr>
        <w:t>致意见的，</w:t>
      </w:r>
      <w:r>
        <w:rPr>
          <w:spacing w:val="-7"/>
          <w:sz w:val="24"/>
          <w:szCs w:val="24"/>
        </w:rPr>
        <w:t>采购人取消其中标资格，其投标保证金不予退还；给采购人造成的损失超过投标保证金数额的，</w:t>
      </w:r>
      <w:r>
        <w:rPr>
          <w:spacing w:val="-2"/>
          <w:sz w:val="24"/>
          <w:szCs w:val="24"/>
        </w:rPr>
        <w:t>中标人还应当对超过部分予以赔偿。</w:t>
      </w:r>
    </w:p>
    <w:p w14:paraId="56E2D833">
      <w:pPr>
        <w:pStyle w:val="9"/>
        <w:spacing w:before="72"/>
        <w:ind w:left="38" w:right="81" w:firstLine="455"/>
        <w:rPr>
          <w:sz w:val="24"/>
          <w:szCs w:val="24"/>
        </w:rPr>
      </w:pPr>
      <w:r>
        <w:rPr>
          <w:spacing w:val="-3"/>
          <w:sz w:val="24"/>
          <w:szCs w:val="24"/>
        </w:rPr>
        <w:t>7.3.2 发出中标通知书后，采购人无正当理由拒签合</w:t>
      </w:r>
      <w:r>
        <w:rPr>
          <w:spacing w:val="-4"/>
          <w:sz w:val="24"/>
          <w:szCs w:val="24"/>
        </w:rPr>
        <w:t>同，或者在签订合同时向中标人提出</w:t>
      </w:r>
      <w:r>
        <w:rPr>
          <w:sz w:val="24"/>
          <w:szCs w:val="24"/>
        </w:rPr>
        <w:t xml:space="preserve"> </w:t>
      </w:r>
      <w:r>
        <w:rPr>
          <w:spacing w:val="-2"/>
          <w:sz w:val="24"/>
          <w:szCs w:val="24"/>
        </w:rPr>
        <w:t>附加条件无法商定一致的，采购人向中标人退还投标保证</w:t>
      </w:r>
      <w:r>
        <w:rPr>
          <w:spacing w:val="-3"/>
          <w:sz w:val="24"/>
          <w:szCs w:val="24"/>
        </w:rPr>
        <w:t>金。</w:t>
      </w:r>
    </w:p>
    <w:p w14:paraId="6B233E54">
      <w:pPr>
        <w:pStyle w:val="9"/>
        <w:spacing w:before="171" w:line="241" w:lineRule="auto"/>
        <w:ind w:left="4" w:right="81" w:firstLine="487"/>
        <w:rPr>
          <w:sz w:val="24"/>
          <w:szCs w:val="24"/>
        </w:rPr>
      </w:pPr>
      <w:r>
        <w:rPr>
          <w:spacing w:val="-3"/>
          <w:sz w:val="24"/>
          <w:szCs w:val="24"/>
        </w:rPr>
        <w:t>7.3.3 联合体中标的，联合体各方应当共同与采购人签订合</w:t>
      </w:r>
      <w:r>
        <w:rPr>
          <w:spacing w:val="-4"/>
          <w:sz w:val="24"/>
          <w:szCs w:val="24"/>
        </w:rPr>
        <w:t>同，就中标项目向采购人承担</w:t>
      </w:r>
      <w:r>
        <w:rPr>
          <w:sz w:val="24"/>
          <w:szCs w:val="24"/>
        </w:rPr>
        <w:t xml:space="preserve"> </w:t>
      </w:r>
      <w:r>
        <w:rPr>
          <w:spacing w:val="-4"/>
          <w:sz w:val="24"/>
          <w:szCs w:val="24"/>
        </w:rPr>
        <w:t>连带责任。</w:t>
      </w:r>
    </w:p>
    <w:p w14:paraId="6949A3D0">
      <w:pPr>
        <w:pStyle w:val="9"/>
        <w:spacing w:before="195" w:line="220" w:lineRule="auto"/>
        <w:ind w:left="8"/>
        <w:outlineLvl w:val="1"/>
      </w:pPr>
      <w:bookmarkStart w:id="33" w:name="bookmark20"/>
      <w:bookmarkEnd w:id="33"/>
      <w:r>
        <w:rPr>
          <w:b/>
          <w:bCs/>
          <w:spacing w:val="-7"/>
        </w:rPr>
        <w:t>8、纪律和监督</w:t>
      </w:r>
    </w:p>
    <w:p w14:paraId="47CE682A">
      <w:pPr>
        <w:pStyle w:val="9"/>
        <w:spacing w:before="118" w:line="219" w:lineRule="auto"/>
        <w:ind w:left="4"/>
        <w:rPr>
          <w:sz w:val="24"/>
          <w:szCs w:val="24"/>
        </w:rPr>
      </w:pPr>
      <w:r>
        <w:rPr>
          <w:b/>
          <w:bCs/>
          <w:spacing w:val="-7"/>
          <w:sz w:val="24"/>
          <w:szCs w:val="24"/>
        </w:rPr>
        <w:t>8.1</w:t>
      </w:r>
      <w:r>
        <w:rPr>
          <w:spacing w:val="-35"/>
          <w:sz w:val="24"/>
          <w:szCs w:val="24"/>
        </w:rPr>
        <w:t xml:space="preserve"> </w:t>
      </w:r>
      <w:r>
        <w:rPr>
          <w:b/>
          <w:bCs/>
          <w:spacing w:val="-7"/>
          <w:sz w:val="24"/>
          <w:szCs w:val="24"/>
        </w:rPr>
        <w:t>对采购人的纪律要求</w:t>
      </w:r>
    </w:p>
    <w:p w14:paraId="127BE091">
      <w:pPr>
        <w:pStyle w:val="9"/>
        <w:spacing w:before="138" w:line="278" w:lineRule="auto"/>
        <w:ind w:right="79" w:firstLine="480"/>
        <w:rPr>
          <w:sz w:val="24"/>
          <w:szCs w:val="24"/>
        </w:rPr>
      </w:pPr>
      <w:r>
        <w:rPr>
          <w:spacing w:val="-3"/>
          <w:sz w:val="24"/>
          <w:szCs w:val="24"/>
        </w:rPr>
        <w:t>采购人不得泄露采购活动中应当保密的情况和资料，不得与供应商串通</w:t>
      </w:r>
      <w:r>
        <w:rPr>
          <w:spacing w:val="-4"/>
          <w:sz w:val="24"/>
          <w:szCs w:val="24"/>
        </w:rPr>
        <w:t>损害国家利益、社</w:t>
      </w:r>
      <w:r>
        <w:rPr>
          <w:sz w:val="24"/>
          <w:szCs w:val="24"/>
        </w:rPr>
        <w:t xml:space="preserve"> </w:t>
      </w:r>
      <w:r>
        <w:rPr>
          <w:spacing w:val="-2"/>
          <w:sz w:val="24"/>
          <w:szCs w:val="24"/>
        </w:rPr>
        <w:t>会公共利益或者他人合法权益。</w:t>
      </w:r>
    </w:p>
    <w:p w14:paraId="4B89A79A">
      <w:pPr>
        <w:pStyle w:val="9"/>
        <w:spacing w:before="52" w:line="219" w:lineRule="auto"/>
        <w:ind w:left="4"/>
        <w:rPr>
          <w:sz w:val="24"/>
          <w:szCs w:val="24"/>
        </w:rPr>
      </w:pPr>
      <w:r>
        <w:rPr>
          <w:b/>
          <w:bCs/>
          <w:spacing w:val="-7"/>
          <w:sz w:val="24"/>
          <w:szCs w:val="24"/>
        </w:rPr>
        <w:t>8.2</w:t>
      </w:r>
      <w:r>
        <w:rPr>
          <w:spacing w:val="-35"/>
          <w:sz w:val="24"/>
          <w:szCs w:val="24"/>
        </w:rPr>
        <w:t xml:space="preserve"> </w:t>
      </w:r>
      <w:r>
        <w:rPr>
          <w:b/>
          <w:bCs/>
          <w:spacing w:val="-7"/>
          <w:sz w:val="24"/>
          <w:szCs w:val="24"/>
        </w:rPr>
        <w:t>对供应商的纪律要求</w:t>
      </w:r>
    </w:p>
    <w:p w14:paraId="3B1E40F7">
      <w:pPr>
        <w:pStyle w:val="9"/>
        <w:spacing w:before="139" w:line="288" w:lineRule="auto"/>
        <w:ind w:right="62" w:firstLine="480"/>
        <w:jc w:val="both"/>
        <w:rPr>
          <w:sz w:val="24"/>
          <w:szCs w:val="24"/>
        </w:rPr>
      </w:pPr>
      <w:r>
        <w:rPr>
          <w:spacing w:val="3"/>
          <w:sz w:val="24"/>
          <w:szCs w:val="24"/>
        </w:rPr>
        <w:t>供应商不得相互串通或者与采购人串通，不得向采购人或者评标委员会成员行贿谋取成</w:t>
      </w:r>
      <w:r>
        <w:rPr>
          <w:spacing w:val="12"/>
          <w:sz w:val="24"/>
          <w:szCs w:val="24"/>
        </w:rPr>
        <w:t xml:space="preserve"> </w:t>
      </w:r>
      <w:r>
        <w:rPr>
          <w:spacing w:val="-3"/>
          <w:sz w:val="24"/>
          <w:szCs w:val="24"/>
        </w:rPr>
        <w:t>交，不得以他人名义参加采购活动或者以其他方式弄虚作假骗取成交；供应商不得以任何方式</w:t>
      </w:r>
      <w:r>
        <w:rPr>
          <w:spacing w:val="15"/>
          <w:sz w:val="24"/>
          <w:szCs w:val="24"/>
        </w:rPr>
        <w:t xml:space="preserve"> </w:t>
      </w:r>
      <w:r>
        <w:rPr>
          <w:spacing w:val="-2"/>
          <w:sz w:val="24"/>
          <w:szCs w:val="24"/>
        </w:rPr>
        <w:t>干扰、影响评审工作。</w:t>
      </w:r>
    </w:p>
    <w:p w14:paraId="65131030">
      <w:pPr>
        <w:pStyle w:val="9"/>
        <w:spacing w:before="51" w:line="219" w:lineRule="auto"/>
        <w:ind w:left="4"/>
        <w:rPr>
          <w:sz w:val="24"/>
          <w:szCs w:val="24"/>
        </w:rPr>
      </w:pPr>
      <w:r>
        <w:rPr>
          <w:b/>
          <w:bCs/>
          <w:spacing w:val="-6"/>
          <w:sz w:val="24"/>
          <w:szCs w:val="24"/>
        </w:rPr>
        <w:t>8.3</w:t>
      </w:r>
      <w:r>
        <w:rPr>
          <w:spacing w:val="-35"/>
          <w:sz w:val="24"/>
          <w:szCs w:val="24"/>
        </w:rPr>
        <w:t xml:space="preserve"> </w:t>
      </w:r>
      <w:r>
        <w:rPr>
          <w:b/>
          <w:bCs/>
          <w:spacing w:val="-6"/>
          <w:sz w:val="24"/>
          <w:szCs w:val="24"/>
        </w:rPr>
        <w:t>对评标委员会成员的纪律要求</w:t>
      </w:r>
    </w:p>
    <w:p w14:paraId="118DB203">
      <w:pPr>
        <w:pStyle w:val="9"/>
        <w:spacing w:before="136" w:line="293" w:lineRule="auto"/>
        <w:ind w:right="60" w:firstLine="479"/>
        <w:jc w:val="both"/>
        <w:rPr>
          <w:sz w:val="24"/>
          <w:szCs w:val="24"/>
        </w:rPr>
      </w:pPr>
      <w:r>
        <w:rPr>
          <w:spacing w:val="-3"/>
          <w:sz w:val="24"/>
          <w:szCs w:val="24"/>
        </w:rPr>
        <w:t>评标委员会成员不得收受他人的财务或者其他好处，不得向他人透露对投标文件的评审和比较、候选成交供应商的推荐情况以及评审有关的其他情况。在采购活动中，评标委员会成员应当客观、公正地履行职责，遵守职业道德，不得擅离职守、影响评审工作的正常进行，不得</w:t>
      </w:r>
      <w:r>
        <w:rPr>
          <w:spacing w:val="-4"/>
          <w:sz w:val="24"/>
          <w:szCs w:val="24"/>
        </w:rPr>
        <w:t>使用第四章“评审办法</w:t>
      </w:r>
      <w:r>
        <w:rPr>
          <w:spacing w:val="-26"/>
          <w:sz w:val="24"/>
          <w:szCs w:val="24"/>
        </w:rPr>
        <w:t xml:space="preserve"> </w:t>
      </w:r>
      <w:r>
        <w:rPr>
          <w:spacing w:val="-4"/>
          <w:sz w:val="24"/>
          <w:szCs w:val="24"/>
        </w:rPr>
        <w:t>”没有规定的评审因素和标准进行评审。</w:t>
      </w:r>
    </w:p>
    <w:p w14:paraId="52634151">
      <w:pPr>
        <w:pStyle w:val="9"/>
        <w:spacing w:before="51" w:line="219" w:lineRule="auto"/>
        <w:ind w:left="4"/>
        <w:rPr>
          <w:sz w:val="24"/>
          <w:szCs w:val="24"/>
        </w:rPr>
      </w:pPr>
      <w:r>
        <w:rPr>
          <w:b/>
          <w:bCs/>
          <w:spacing w:val="-6"/>
          <w:sz w:val="24"/>
          <w:szCs w:val="24"/>
        </w:rPr>
        <w:t>8.4</w:t>
      </w:r>
      <w:r>
        <w:rPr>
          <w:spacing w:val="-27"/>
          <w:sz w:val="24"/>
          <w:szCs w:val="24"/>
        </w:rPr>
        <w:t xml:space="preserve"> </w:t>
      </w:r>
      <w:r>
        <w:rPr>
          <w:b/>
          <w:bCs/>
          <w:spacing w:val="-6"/>
          <w:sz w:val="24"/>
          <w:szCs w:val="24"/>
        </w:rPr>
        <w:t>对采购代理机构工作人员的纪律要求</w:t>
      </w:r>
    </w:p>
    <w:p w14:paraId="2380D0F0">
      <w:pPr>
        <w:pStyle w:val="9"/>
        <w:spacing w:before="138" w:line="288" w:lineRule="auto"/>
        <w:ind w:right="60" w:firstLine="480"/>
        <w:jc w:val="both"/>
        <w:rPr>
          <w:sz w:val="24"/>
          <w:szCs w:val="24"/>
        </w:rPr>
      </w:pPr>
      <w:r>
        <w:rPr>
          <w:spacing w:val="-3"/>
          <w:sz w:val="24"/>
          <w:szCs w:val="24"/>
        </w:rPr>
        <w:t>采购代理机构工作人员不得收受他人的财务或者其他好处，不得向他人透露对投标文件的</w:t>
      </w:r>
      <w:r>
        <w:rPr>
          <w:spacing w:val="11"/>
          <w:sz w:val="24"/>
          <w:szCs w:val="24"/>
        </w:rPr>
        <w:t xml:space="preserve"> </w:t>
      </w:r>
      <w:r>
        <w:rPr>
          <w:spacing w:val="-3"/>
          <w:sz w:val="24"/>
          <w:szCs w:val="24"/>
        </w:rPr>
        <w:t>评审和比较、候选成交供应商的推荐情况以及评审有关的其他情况。在采购活动中，采购代理</w:t>
      </w:r>
      <w:r>
        <w:rPr>
          <w:spacing w:val="15"/>
          <w:sz w:val="24"/>
          <w:szCs w:val="24"/>
        </w:rPr>
        <w:t xml:space="preserve"> </w:t>
      </w:r>
      <w:r>
        <w:rPr>
          <w:spacing w:val="-2"/>
          <w:sz w:val="24"/>
          <w:szCs w:val="24"/>
        </w:rPr>
        <w:t>机构工作人员不得擅离职守、影响评审工作的正常进行。</w:t>
      </w:r>
    </w:p>
    <w:p w14:paraId="48C91FE9">
      <w:pPr>
        <w:pStyle w:val="9"/>
        <w:spacing w:before="53" w:line="220" w:lineRule="auto"/>
        <w:ind w:left="4"/>
        <w:rPr>
          <w:sz w:val="24"/>
          <w:szCs w:val="24"/>
        </w:rPr>
      </w:pPr>
      <w:r>
        <w:rPr>
          <w:b/>
          <w:bCs/>
          <w:spacing w:val="-8"/>
          <w:sz w:val="24"/>
          <w:szCs w:val="24"/>
        </w:rPr>
        <w:t>8.5</w:t>
      </w:r>
      <w:r>
        <w:rPr>
          <w:spacing w:val="-38"/>
          <w:sz w:val="24"/>
          <w:szCs w:val="24"/>
        </w:rPr>
        <w:t xml:space="preserve"> </w:t>
      </w:r>
      <w:r>
        <w:rPr>
          <w:b/>
          <w:bCs/>
          <w:spacing w:val="-8"/>
          <w:sz w:val="24"/>
          <w:szCs w:val="24"/>
        </w:rPr>
        <w:t>询问和质疑</w:t>
      </w:r>
    </w:p>
    <w:p w14:paraId="50DCDCC1">
      <w:pPr>
        <w:pStyle w:val="9"/>
        <w:spacing w:before="109" w:line="219" w:lineRule="auto"/>
        <w:ind w:left="484"/>
        <w:rPr>
          <w:sz w:val="24"/>
          <w:szCs w:val="24"/>
        </w:rPr>
      </w:pPr>
      <w:r>
        <w:rPr>
          <w:spacing w:val="-1"/>
          <w:sz w:val="24"/>
          <w:szCs w:val="24"/>
        </w:rPr>
        <w:t>8.5.1</w:t>
      </w:r>
      <w:r>
        <w:rPr>
          <w:spacing w:val="-29"/>
          <w:sz w:val="24"/>
          <w:szCs w:val="24"/>
        </w:rPr>
        <w:t xml:space="preserve"> </w:t>
      </w:r>
      <w:r>
        <w:rPr>
          <w:spacing w:val="-1"/>
          <w:sz w:val="24"/>
          <w:szCs w:val="24"/>
        </w:rPr>
        <w:t>供应商对采购事项有疑问的，可以</w:t>
      </w:r>
      <w:r>
        <w:rPr>
          <w:spacing w:val="-2"/>
          <w:sz w:val="24"/>
          <w:szCs w:val="24"/>
        </w:rPr>
        <w:t>向采购人或采购代理机构提出询问。</w:t>
      </w:r>
    </w:p>
    <w:p w14:paraId="25598CBB">
      <w:pPr>
        <w:pStyle w:val="9"/>
        <w:spacing w:before="116" w:line="219" w:lineRule="auto"/>
        <w:ind w:left="484"/>
        <w:rPr>
          <w:sz w:val="24"/>
          <w:szCs w:val="24"/>
        </w:rPr>
      </w:pPr>
      <w:r>
        <w:rPr>
          <w:spacing w:val="-2"/>
          <w:sz w:val="24"/>
          <w:szCs w:val="24"/>
        </w:rPr>
        <w:t>8.5.2</w:t>
      </w:r>
      <w:r>
        <w:rPr>
          <w:spacing w:val="-17"/>
          <w:sz w:val="24"/>
          <w:szCs w:val="24"/>
        </w:rPr>
        <w:t xml:space="preserve"> </w:t>
      </w:r>
      <w:r>
        <w:rPr>
          <w:spacing w:val="-2"/>
          <w:sz w:val="24"/>
          <w:szCs w:val="24"/>
        </w:rPr>
        <w:t>提出质疑的供应商应当是参与所质疑项目采购活动的供应商。</w:t>
      </w:r>
    </w:p>
    <w:p w14:paraId="7549F2FC">
      <w:pPr>
        <w:pStyle w:val="9"/>
        <w:spacing w:before="137"/>
        <w:ind w:left="8" w:right="62" w:firstLine="475"/>
        <w:rPr>
          <w:sz w:val="24"/>
          <w:szCs w:val="24"/>
        </w:rPr>
      </w:pPr>
      <w:r>
        <w:rPr>
          <w:spacing w:val="-2"/>
          <w:sz w:val="24"/>
          <w:szCs w:val="24"/>
        </w:rPr>
        <w:t>8.5.3</w:t>
      </w:r>
      <w:r>
        <w:rPr>
          <w:spacing w:val="-33"/>
          <w:sz w:val="24"/>
          <w:szCs w:val="24"/>
        </w:rPr>
        <w:t xml:space="preserve"> </w:t>
      </w:r>
      <w:r>
        <w:rPr>
          <w:spacing w:val="-2"/>
          <w:sz w:val="24"/>
          <w:szCs w:val="24"/>
        </w:rPr>
        <w:t>供应商认为招标文件、采购过程和中标结果使自已的权益受到损害的，可以在知道</w:t>
      </w:r>
      <w:r>
        <w:rPr>
          <w:sz w:val="24"/>
          <w:szCs w:val="24"/>
        </w:rPr>
        <w:t xml:space="preserve"> </w:t>
      </w:r>
      <w:r>
        <w:rPr>
          <w:spacing w:val="-4"/>
          <w:sz w:val="24"/>
          <w:szCs w:val="24"/>
        </w:rPr>
        <w:t>或者应知其权益受到损害之日起</w:t>
      </w:r>
      <w:r>
        <w:rPr>
          <w:spacing w:val="-30"/>
          <w:sz w:val="24"/>
          <w:szCs w:val="24"/>
        </w:rPr>
        <w:t xml:space="preserve"> </w:t>
      </w:r>
      <w:r>
        <w:rPr>
          <w:spacing w:val="-4"/>
          <w:sz w:val="24"/>
          <w:szCs w:val="24"/>
        </w:rPr>
        <w:t>7</w:t>
      </w:r>
      <w:r>
        <w:rPr>
          <w:spacing w:val="-43"/>
          <w:sz w:val="24"/>
          <w:szCs w:val="24"/>
        </w:rPr>
        <w:t xml:space="preserve"> </w:t>
      </w:r>
      <w:r>
        <w:rPr>
          <w:spacing w:val="-4"/>
          <w:sz w:val="24"/>
          <w:szCs w:val="24"/>
        </w:rPr>
        <w:t>个工作日内，以书面形式向采购人或采购代理机构提出质疑</w:t>
      </w:r>
    </w:p>
    <w:p w14:paraId="3FE06061">
      <w:pPr>
        <w:pStyle w:val="9"/>
        <w:spacing w:before="153" w:line="219" w:lineRule="auto"/>
        <w:ind w:left="24"/>
        <w:rPr>
          <w:sz w:val="24"/>
          <w:szCs w:val="24"/>
        </w:rPr>
      </w:pPr>
      <w:r>
        <w:rPr>
          <w:spacing w:val="-4"/>
          <w:sz w:val="24"/>
          <w:szCs w:val="24"/>
        </w:rPr>
        <w:t>（质疑函格式见投标须知）。</w:t>
      </w:r>
    </w:p>
    <w:p w14:paraId="59E3EAEF">
      <w:pPr>
        <w:pStyle w:val="9"/>
        <w:spacing w:before="159" w:line="258" w:lineRule="auto"/>
        <w:ind w:left="1" w:right="66" w:firstLine="474"/>
        <w:rPr>
          <w:spacing w:val="-2"/>
          <w:sz w:val="24"/>
          <w:szCs w:val="24"/>
        </w:rPr>
      </w:pPr>
      <w:r>
        <w:rPr>
          <w:spacing w:val="-2"/>
          <w:sz w:val="24"/>
          <w:szCs w:val="24"/>
        </w:rPr>
        <w:t>8.5.4</w:t>
      </w:r>
      <w:r>
        <w:rPr>
          <w:spacing w:val="-31"/>
          <w:sz w:val="24"/>
          <w:szCs w:val="24"/>
        </w:rPr>
        <w:t xml:space="preserve"> </w:t>
      </w:r>
      <w:r>
        <w:rPr>
          <w:spacing w:val="-2"/>
          <w:sz w:val="24"/>
          <w:szCs w:val="24"/>
        </w:rPr>
        <w:t>质疑应当按照《中华人民共和国政府采购法》、《中华人民共和国政府采购法实施</w:t>
      </w:r>
      <w:r>
        <w:rPr>
          <w:sz w:val="24"/>
          <w:szCs w:val="24"/>
        </w:rPr>
        <w:t xml:space="preserve"> 条例》、《政府采购质疑和投诉办法》等法律法规的相关规定，以书面形式向采购人或采 购</w:t>
      </w:r>
      <w:r>
        <w:rPr>
          <w:spacing w:val="12"/>
          <w:sz w:val="24"/>
          <w:szCs w:val="24"/>
        </w:rPr>
        <w:t xml:space="preserve"> </w:t>
      </w:r>
      <w:r>
        <w:rPr>
          <w:spacing w:val="-2"/>
          <w:sz w:val="24"/>
          <w:szCs w:val="24"/>
        </w:rPr>
        <w:t>代理机构提出。</w:t>
      </w:r>
    </w:p>
    <w:p w14:paraId="012C003F">
      <w:pPr>
        <w:pStyle w:val="9"/>
        <w:spacing w:before="159" w:line="258" w:lineRule="auto"/>
        <w:ind w:left="1" w:right="66" w:firstLine="474"/>
        <w:rPr>
          <w:sz w:val="24"/>
          <w:szCs w:val="24"/>
        </w:rPr>
      </w:pPr>
      <w:r>
        <w:rPr>
          <w:spacing w:val="-2"/>
          <w:sz w:val="24"/>
          <w:szCs w:val="24"/>
        </w:rPr>
        <w:t>8.5.5</w:t>
      </w:r>
      <w:r>
        <w:rPr>
          <w:spacing w:val="-38"/>
          <w:sz w:val="24"/>
          <w:szCs w:val="24"/>
        </w:rPr>
        <w:t xml:space="preserve"> </w:t>
      </w:r>
      <w:r>
        <w:rPr>
          <w:spacing w:val="-2"/>
          <w:sz w:val="24"/>
          <w:szCs w:val="24"/>
        </w:rPr>
        <w:t>质疑书应当附上相关证明材料，否则质疑</w:t>
      </w:r>
      <w:r>
        <w:rPr>
          <w:spacing w:val="-3"/>
          <w:sz w:val="24"/>
          <w:szCs w:val="24"/>
        </w:rPr>
        <w:t>将视为无有效证据支持，将被予以驳回，</w:t>
      </w:r>
      <w:r>
        <w:rPr>
          <w:sz w:val="24"/>
          <w:szCs w:val="24"/>
        </w:rPr>
        <w:t xml:space="preserve"> </w:t>
      </w:r>
      <w:r>
        <w:rPr>
          <w:spacing w:val="-3"/>
          <w:sz w:val="24"/>
          <w:szCs w:val="24"/>
        </w:rPr>
        <w:t>并不得以上述理由要求延长质疑有效期。未递交</w:t>
      </w:r>
      <w:r>
        <w:rPr>
          <w:spacing w:val="-4"/>
          <w:sz w:val="24"/>
          <w:szCs w:val="24"/>
        </w:rPr>
        <w:t>投标文件的供应商，其未参加后续采购活动，</w:t>
      </w:r>
      <w:r>
        <w:rPr>
          <w:sz w:val="24"/>
          <w:szCs w:val="24"/>
        </w:rPr>
        <w:t xml:space="preserve"> </w:t>
      </w:r>
      <w:r>
        <w:rPr>
          <w:spacing w:val="-2"/>
          <w:sz w:val="24"/>
          <w:szCs w:val="24"/>
        </w:rPr>
        <w:t>不得对递交投标文件截止后的采购过程、采购结果提出质疑。</w:t>
      </w:r>
    </w:p>
    <w:p w14:paraId="369DAEB2">
      <w:pPr>
        <w:pStyle w:val="9"/>
        <w:spacing w:before="189" w:line="264" w:lineRule="auto"/>
        <w:ind w:right="44" w:firstLine="475"/>
        <w:rPr>
          <w:sz w:val="24"/>
          <w:szCs w:val="24"/>
        </w:rPr>
      </w:pPr>
      <w:r>
        <w:rPr>
          <w:spacing w:val="-2"/>
          <w:sz w:val="24"/>
          <w:szCs w:val="24"/>
        </w:rPr>
        <w:t>8.5.6</w:t>
      </w:r>
      <w:r>
        <w:rPr>
          <w:spacing w:val="-33"/>
          <w:sz w:val="24"/>
          <w:szCs w:val="24"/>
        </w:rPr>
        <w:t xml:space="preserve"> </w:t>
      </w:r>
      <w:r>
        <w:rPr>
          <w:spacing w:val="-2"/>
          <w:sz w:val="24"/>
          <w:szCs w:val="24"/>
        </w:rPr>
        <w:t>质疑人可以采取直接送达或者邮寄方式提交质疑书。采购人或采购代理机构收到质</w:t>
      </w:r>
      <w:r>
        <w:rPr>
          <w:sz w:val="24"/>
          <w:szCs w:val="24"/>
        </w:rPr>
        <w:t xml:space="preserve"> </w:t>
      </w:r>
      <w:r>
        <w:rPr>
          <w:spacing w:val="-3"/>
          <w:sz w:val="24"/>
          <w:szCs w:val="24"/>
        </w:rPr>
        <w:t>疑书后，对质疑书进行审查，对符合质疑条件的将办理签收手续，自</w:t>
      </w:r>
      <w:r>
        <w:rPr>
          <w:spacing w:val="-4"/>
          <w:sz w:val="24"/>
          <w:szCs w:val="24"/>
        </w:rPr>
        <w:t>签收质疑书之日起即为受</w:t>
      </w:r>
      <w:r>
        <w:rPr>
          <w:sz w:val="24"/>
          <w:szCs w:val="24"/>
        </w:rPr>
        <w:t xml:space="preserve"> </w:t>
      </w:r>
      <w:r>
        <w:rPr>
          <w:spacing w:val="-7"/>
          <w:sz w:val="24"/>
          <w:szCs w:val="24"/>
        </w:rPr>
        <w:t>理。</w:t>
      </w:r>
    </w:p>
    <w:p w14:paraId="560A73A1">
      <w:pPr>
        <w:pStyle w:val="9"/>
        <w:spacing w:before="170"/>
        <w:ind w:firstLine="475"/>
        <w:rPr>
          <w:sz w:val="24"/>
          <w:szCs w:val="24"/>
        </w:rPr>
      </w:pPr>
      <w:r>
        <w:rPr>
          <w:spacing w:val="-3"/>
          <w:sz w:val="24"/>
          <w:szCs w:val="24"/>
        </w:rPr>
        <w:t>8.5.7</w:t>
      </w:r>
      <w:r>
        <w:rPr>
          <w:spacing w:val="-38"/>
          <w:sz w:val="24"/>
          <w:szCs w:val="24"/>
        </w:rPr>
        <w:t xml:space="preserve"> </w:t>
      </w:r>
      <w:r>
        <w:rPr>
          <w:spacing w:val="-3"/>
          <w:sz w:val="24"/>
          <w:szCs w:val="24"/>
        </w:rPr>
        <w:t>采购人或采购代理机构将在受理书面质疑后</w:t>
      </w:r>
      <w:r>
        <w:rPr>
          <w:spacing w:val="-33"/>
          <w:sz w:val="24"/>
          <w:szCs w:val="24"/>
        </w:rPr>
        <w:t xml:space="preserve"> </w:t>
      </w:r>
      <w:r>
        <w:rPr>
          <w:spacing w:val="-3"/>
          <w:sz w:val="24"/>
          <w:szCs w:val="24"/>
        </w:rPr>
        <w:t>7</w:t>
      </w:r>
      <w:r>
        <w:rPr>
          <w:spacing w:val="-41"/>
          <w:sz w:val="24"/>
          <w:szCs w:val="24"/>
        </w:rPr>
        <w:t xml:space="preserve"> </w:t>
      </w:r>
      <w:r>
        <w:rPr>
          <w:spacing w:val="-3"/>
          <w:sz w:val="24"/>
          <w:szCs w:val="24"/>
        </w:rPr>
        <w:t>个工作日内审查质疑事项，作出答复</w:t>
      </w:r>
      <w:r>
        <w:rPr>
          <w:sz w:val="24"/>
          <w:szCs w:val="24"/>
        </w:rPr>
        <w:t xml:space="preserve"> </w:t>
      </w:r>
      <w:r>
        <w:rPr>
          <w:spacing w:val="-7"/>
          <w:sz w:val="24"/>
          <w:szCs w:val="24"/>
        </w:rPr>
        <w:t>或相关处理决定，并以书面形式通知质疑人和其</w:t>
      </w:r>
      <w:r>
        <w:rPr>
          <w:spacing w:val="-8"/>
          <w:sz w:val="24"/>
          <w:szCs w:val="24"/>
        </w:rPr>
        <w:t>他相关供应商，但答复的内容不涉及商业秘密。</w:t>
      </w:r>
    </w:p>
    <w:p w14:paraId="5DEA2B17">
      <w:pPr>
        <w:pStyle w:val="9"/>
        <w:spacing w:before="172"/>
        <w:ind w:left="1" w:right="44" w:firstLine="474"/>
        <w:rPr>
          <w:sz w:val="24"/>
          <w:szCs w:val="24"/>
        </w:rPr>
      </w:pPr>
      <w:r>
        <w:rPr>
          <w:spacing w:val="-2"/>
          <w:sz w:val="24"/>
          <w:szCs w:val="24"/>
        </w:rPr>
        <w:t>8.5.8</w:t>
      </w:r>
      <w:r>
        <w:rPr>
          <w:spacing w:val="-33"/>
          <w:sz w:val="24"/>
          <w:szCs w:val="24"/>
        </w:rPr>
        <w:t xml:space="preserve"> </w:t>
      </w:r>
      <w:r>
        <w:rPr>
          <w:spacing w:val="-2"/>
          <w:sz w:val="24"/>
          <w:szCs w:val="24"/>
        </w:rPr>
        <w:t>供应商进行虚假和恶意质疑的，采购人或采购代理机构将提请政府采购监管部门对</w:t>
      </w:r>
      <w:r>
        <w:rPr>
          <w:sz w:val="24"/>
          <w:szCs w:val="24"/>
        </w:rPr>
        <w:t xml:space="preserve"> </w:t>
      </w:r>
      <w:r>
        <w:rPr>
          <w:spacing w:val="-2"/>
          <w:sz w:val="24"/>
          <w:szCs w:val="24"/>
        </w:rPr>
        <w:t>该供应商进行相应的行政处罚和记录该供应商的失信信息。</w:t>
      </w:r>
    </w:p>
    <w:p w14:paraId="291DD7F2">
      <w:pPr>
        <w:pStyle w:val="9"/>
        <w:spacing w:before="170" w:line="242" w:lineRule="auto"/>
        <w:ind w:left="48" w:right="46" w:firstLine="427"/>
        <w:rPr>
          <w:sz w:val="24"/>
          <w:szCs w:val="24"/>
        </w:rPr>
      </w:pPr>
      <w:r>
        <w:rPr>
          <w:spacing w:val="-2"/>
          <w:sz w:val="24"/>
          <w:szCs w:val="24"/>
        </w:rPr>
        <w:t>8.5.9</w:t>
      </w:r>
      <w:r>
        <w:rPr>
          <w:spacing w:val="-35"/>
          <w:sz w:val="24"/>
          <w:szCs w:val="24"/>
        </w:rPr>
        <w:t xml:space="preserve"> </w:t>
      </w:r>
      <w:r>
        <w:rPr>
          <w:spacing w:val="-2"/>
          <w:sz w:val="24"/>
          <w:szCs w:val="24"/>
        </w:rPr>
        <w:t>质疑人对答复不满意以及采购人或采购代理机构未在规定的时间内作出答复的，可</w:t>
      </w:r>
      <w:r>
        <w:rPr>
          <w:sz w:val="24"/>
          <w:szCs w:val="24"/>
        </w:rPr>
        <w:t xml:space="preserve"> </w:t>
      </w:r>
      <w:r>
        <w:rPr>
          <w:spacing w:val="-6"/>
          <w:sz w:val="24"/>
          <w:szCs w:val="24"/>
        </w:rPr>
        <w:t>以在答复期满后 15</w:t>
      </w:r>
      <w:r>
        <w:rPr>
          <w:spacing w:val="-46"/>
          <w:sz w:val="24"/>
          <w:szCs w:val="24"/>
        </w:rPr>
        <w:t xml:space="preserve"> </w:t>
      </w:r>
      <w:r>
        <w:rPr>
          <w:spacing w:val="-6"/>
          <w:sz w:val="24"/>
          <w:szCs w:val="24"/>
        </w:rPr>
        <w:t>个工作日内向财政部门</w:t>
      </w:r>
      <w:r>
        <w:rPr>
          <w:spacing w:val="-7"/>
          <w:sz w:val="24"/>
          <w:szCs w:val="24"/>
        </w:rPr>
        <w:t>投拆。</w:t>
      </w:r>
    </w:p>
    <w:p w14:paraId="1BB7B5A4">
      <w:pPr>
        <w:pStyle w:val="9"/>
        <w:spacing w:before="198" w:line="220" w:lineRule="auto"/>
        <w:outlineLvl w:val="1"/>
      </w:pPr>
      <w:bookmarkStart w:id="34" w:name="bookmark22"/>
      <w:bookmarkEnd w:id="34"/>
      <w:r>
        <w:rPr>
          <w:b/>
          <w:bCs/>
          <w:spacing w:val="-6"/>
        </w:rPr>
        <w:t>9、需要补充的其他内容</w:t>
      </w:r>
    </w:p>
    <w:p w14:paraId="7CA21C8F">
      <w:pPr>
        <w:pStyle w:val="9"/>
        <w:spacing w:before="117" w:line="219" w:lineRule="auto"/>
        <w:ind w:left="500"/>
        <w:rPr>
          <w:sz w:val="24"/>
          <w:szCs w:val="24"/>
        </w:rPr>
      </w:pPr>
      <w:r>
        <w:rPr>
          <w:spacing w:val="-3"/>
          <w:sz w:val="24"/>
          <w:szCs w:val="24"/>
        </w:rPr>
        <w:t>需要补充的其他内容：见供应商须知前附表。</w:t>
      </w:r>
    </w:p>
    <w:p w14:paraId="28E133A8">
      <w:pPr>
        <w:spacing w:line="219" w:lineRule="auto"/>
        <w:rPr>
          <w:sz w:val="24"/>
          <w:szCs w:val="24"/>
        </w:rPr>
        <w:sectPr>
          <w:footerReference r:id="rId20" w:type="default"/>
          <w:pgSz w:w="11906" w:h="16840"/>
          <w:pgMar w:top="1440" w:right="1080" w:bottom="1440" w:left="1080" w:header="0" w:footer="935" w:gutter="0"/>
          <w:pgNumType w:fmt="decimal"/>
          <w:cols w:space="720" w:num="1"/>
        </w:sectPr>
      </w:pPr>
    </w:p>
    <w:p w14:paraId="0EC19CC8">
      <w:pPr>
        <w:spacing w:line="366" w:lineRule="auto"/>
        <w:rPr>
          <w:rFonts w:ascii="Arial"/>
          <w:sz w:val="21"/>
        </w:rPr>
      </w:pPr>
    </w:p>
    <w:p w14:paraId="6920D4B0">
      <w:pPr>
        <w:pStyle w:val="9"/>
        <w:spacing w:before="111" w:line="224" w:lineRule="auto"/>
        <w:ind w:left="3662"/>
        <w:outlineLvl w:val="0"/>
        <w:rPr>
          <w:sz w:val="34"/>
          <w:szCs w:val="34"/>
        </w:rPr>
      </w:pPr>
      <w:bookmarkStart w:id="35" w:name="bookmark26"/>
      <w:bookmarkEnd w:id="35"/>
      <w:bookmarkStart w:id="36" w:name="bookmark24"/>
      <w:bookmarkEnd w:id="36"/>
      <w:r>
        <w:rPr>
          <w:b/>
          <w:bCs/>
          <w:spacing w:val="9"/>
          <w:sz w:val="34"/>
          <w:szCs w:val="34"/>
        </w:rPr>
        <w:t>第三章</w:t>
      </w:r>
      <w:r>
        <w:rPr>
          <w:spacing w:val="9"/>
          <w:sz w:val="34"/>
          <w:szCs w:val="34"/>
        </w:rPr>
        <w:t xml:space="preserve"> </w:t>
      </w:r>
      <w:r>
        <w:rPr>
          <w:b/>
          <w:bCs/>
          <w:spacing w:val="9"/>
          <w:sz w:val="34"/>
          <w:szCs w:val="34"/>
        </w:rPr>
        <w:t>采购需求</w:t>
      </w:r>
    </w:p>
    <w:p w14:paraId="028ED3E6">
      <w:pPr>
        <w:keepNext w:val="0"/>
        <w:keepLines w:val="0"/>
        <w:pageBreakBefore w:val="0"/>
        <w:widowControl/>
        <w:numPr>
          <w:ilvl w:val="0"/>
          <w:numId w:val="0"/>
        </w:numPr>
        <w:kinsoku/>
        <w:wordWrap/>
        <w:overflowPunct/>
        <w:topLinePunct w:val="0"/>
        <w:autoSpaceDE/>
        <w:autoSpaceDN/>
        <w:bidi w:val="0"/>
        <w:adjustRightInd/>
        <w:snapToGrid/>
        <w:spacing w:before="0" w:line="540" w:lineRule="exact"/>
        <w:ind w:right="0" w:rightChars="0" w:firstLine="526" w:firstLineChars="200"/>
        <w:jc w:val="both"/>
        <w:textAlignment w:val="auto"/>
        <w:outlineLvl w:val="9"/>
        <w:rPr>
          <w:rFonts w:hint="eastAsia" w:ascii="宋体" w:hAnsi="宋体" w:eastAsia="宋体" w:cs="宋体"/>
          <w:b/>
          <w:bCs/>
          <w:color w:val="auto"/>
          <w:spacing w:val="11"/>
          <w:sz w:val="24"/>
          <w:szCs w:val="24"/>
          <w:highlight w:val="none"/>
          <w:lang w:eastAsia="zh-CN"/>
        </w:rPr>
      </w:pPr>
      <w:r>
        <w:rPr>
          <w:rFonts w:hint="eastAsia" w:ascii="宋体" w:hAnsi="宋体" w:eastAsia="宋体" w:cs="宋体"/>
          <w:b/>
          <w:bCs/>
          <w:color w:val="auto"/>
          <w:spacing w:val="11"/>
          <w:sz w:val="24"/>
          <w:szCs w:val="24"/>
          <w:highlight w:val="none"/>
          <w:lang w:eastAsia="zh-CN"/>
        </w:rPr>
        <w:t>（一）主食品</w:t>
      </w:r>
    </w:p>
    <w:p w14:paraId="473BCD3B">
      <w:pPr>
        <w:keepNext w:val="0"/>
        <w:keepLines w:val="0"/>
        <w:pageBreakBefore w:val="0"/>
        <w:widowControl/>
        <w:numPr>
          <w:ilvl w:val="0"/>
          <w:numId w:val="0"/>
        </w:numPr>
        <w:kinsoku/>
        <w:wordWrap/>
        <w:overflowPunct/>
        <w:topLinePunct w:val="0"/>
        <w:autoSpaceDE/>
        <w:autoSpaceDN/>
        <w:bidi w:val="0"/>
        <w:adjustRightInd/>
        <w:snapToGrid/>
        <w:spacing w:before="0" w:line="540" w:lineRule="exact"/>
        <w:ind w:right="0" w:rightChars="0" w:firstLine="526" w:firstLineChars="200"/>
        <w:jc w:val="both"/>
        <w:textAlignment w:val="auto"/>
        <w:outlineLvl w:val="9"/>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bCs/>
          <w:color w:val="auto"/>
          <w:spacing w:val="11"/>
          <w:sz w:val="24"/>
          <w:szCs w:val="24"/>
          <w:highlight w:val="none"/>
          <w:lang w:val="en-US" w:eastAsia="zh-CN"/>
        </w:rPr>
        <w:t>1.</w:t>
      </w:r>
      <w:r>
        <w:rPr>
          <w:rFonts w:hint="eastAsia" w:ascii="宋体" w:hAnsi="宋体" w:eastAsia="宋体" w:cs="宋体"/>
          <w:b/>
          <w:bCs/>
          <w:color w:val="auto"/>
          <w:spacing w:val="11"/>
          <w:sz w:val="24"/>
          <w:szCs w:val="24"/>
          <w:highlight w:val="none"/>
          <w:lang w:eastAsia="zh-CN"/>
        </w:rPr>
        <w:t>大米（籼米、粳米、糯米等）：</w:t>
      </w:r>
      <w:r>
        <w:rPr>
          <w:rFonts w:hint="eastAsia" w:ascii="宋体" w:hAnsi="宋体" w:eastAsia="宋体" w:cs="宋体"/>
          <w:b w:val="0"/>
          <w:bCs w:val="0"/>
          <w:color w:val="auto"/>
          <w:spacing w:val="11"/>
          <w:sz w:val="24"/>
          <w:szCs w:val="24"/>
          <w:highlight w:val="none"/>
          <w:lang w:eastAsia="zh-CN"/>
        </w:rPr>
        <w:t>优质秋田小町、长粒香或越光，国标一级，质量达到GB/T 1354-201</w:t>
      </w:r>
      <w:r>
        <w:rPr>
          <w:rFonts w:hint="eastAsia" w:ascii="宋体" w:hAnsi="宋体" w:eastAsia="宋体" w:cs="宋体"/>
          <w:b w:val="0"/>
          <w:bCs w:val="0"/>
          <w:color w:val="auto"/>
          <w:spacing w:val="11"/>
          <w:sz w:val="24"/>
          <w:szCs w:val="24"/>
          <w:highlight w:val="none"/>
          <w:lang w:val="en-US" w:eastAsia="zh-CN"/>
        </w:rPr>
        <w:t>8</w:t>
      </w:r>
      <w:r>
        <w:rPr>
          <w:rFonts w:hint="eastAsia" w:ascii="宋体" w:hAnsi="宋体" w:eastAsia="宋体" w:cs="宋体"/>
          <w:b w:val="0"/>
          <w:bCs w:val="0"/>
          <w:color w:val="auto"/>
          <w:spacing w:val="11"/>
          <w:sz w:val="24"/>
          <w:szCs w:val="24"/>
          <w:highlight w:val="none"/>
          <w:lang w:eastAsia="zh-CN"/>
        </w:rPr>
        <w:t>标准，</w:t>
      </w:r>
      <w:r>
        <w:rPr>
          <w:rFonts w:hint="eastAsia" w:ascii="宋体" w:hAnsi="宋体" w:eastAsia="宋体" w:cs="宋体"/>
          <w:b w:val="0"/>
          <w:bCs w:val="0"/>
          <w:color w:val="auto"/>
          <w:spacing w:val="11"/>
          <w:sz w:val="24"/>
          <w:szCs w:val="24"/>
          <w:highlight w:val="none"/>
          <w:lang w:val="en-US" w:eastAsia="zh-CN"/>
        </w:rPr>
        <w:t>标有SC开头后接14位数字号码的食品生产许可证编码</w:t>
      </w:r>
      <w:r>
        <w:rPr>
          <w:rFonts w:hint="eastAsia" w:ascii="宋体" w:hAnsi="宋体" w:eastAsia="宋体" w:cs="宋体"/>
          <w:b w:val="0"/>
          <w:bCs w:val="0"/>
          <w:color w:val="auto"/>
          <w:spacing w:val="11"/>
          <w:sz w:val="24"/>
          <w:szCs w:val="24"/>
          <w:highlight w:val="none"/>
          <w:lang w:eastAsia="zh-CN"/>
        </w:rPr>
        <w:t>，须袋装（</w:t>
      </w:r>
      <w:r>
        <w:rPr>
          <w:rFonts w:hint="eastAsia" w:ascii="宋体" w:hAnsi="宋体" w:eastAsia="宋体" w:cs="宋体"/>
          <w:spacing w:val="11"/>
          <w:sz w:val="24"/>
          <w:szCs w:val="24"/>
          <w:highlight w:val="none"/>
        </w:rPr>
        <w:t>25kg/袋</w:t>
      </w:r>
      <w:r>
        <w:rPr>
          <w:rFonts w:hint="eastAsia" w:ascii="宋体" w:hAnsi="宋体" w:eastAsia="宋体" w:cs="宋体"/>
          <w:b w:val="0"/>
          <w:bCs w:val="0"/>
          <w:color w:val="auto"/>
          <w:spacing w:val="11"/>
          <w:sz w:val="24"/>
          <w:szCs w:val="24"/>
          <w:highlight w:val="none"/>
          <w:lang w:eastAsia="zh-CN"/>
        </w:rPr>
        <w:t>）。米质颗粒饱满，有清香味，无麸皮等杂质，严禁提供陈化米，</w:t>
      </w:r>
      <w:r>
        <w:rPr>
          <w:rFonts w:hint="eastAsia" w:ascii="宋体" w:hAnsi="宋体" w:eastAsia="宋体" w:cs="宋体"/>
          <w:spacing w:val="11"/>
          <w:sz w:val="24"/>
          <w:szCs w:val="24"/>
          <w:highlight w:val="none"/>
        </w:rPr>
        <w:t>每</w:t>
      </w:r>
      <w:r>
        <w:rPr>
          <w:rFonts w:hint="eastAsia" w:ascii="宋体" w:hAnsi="宋体" w:eastAsia="宋体" w:cs="宋体"/>
          <w:spacing w:val="11"/>
          <w:sz w:val="24"/>
          <w:szCs w:val="24"/>
          <w:highlight w:val="none"/>
          <w:lang w:val="en-US" w:eastAsia="zh-CN"/>
        </w:rPr>
        <w:t>一批次要有质检报告</w:t>
      </w:r>
      <w:r>
        <w:rPr>
          <w:rFonts w:hint="eastAsia" w:ascii="宋体" w:hAnsi="宋体" w:eastAsia="宋体" w:cs="宋体"/>
          <w:b w:val="0"/>
          <w:bCs w:val="0"/>
          <w:color w:val="auto"/>
          <w:spacing w:val="11"/>
          <w:sz w:val="24"/>
          <w:szCs w:val="24"/>
          <w:highlight w:val="none"/>
          <w:lang w:eastAsia="zh-CN"/>
        </w:rPr>
        <w:t>。</w:t>
      </w:r>
    </w:p>
    <w:p w14:paraId="7CEF14B2">
      <w:pPr>
        <w:keepNext w:val="0"/>
        <w:keepLines w:val="0"/>
        <w:pageBreakBefore w:val="0"/>
        <w:widowControl/>
        <w:numPr>
          <w:ilvl w:val="0"/>
          <w:numId w:val="0"/>
        </w:numPr>
        <w:kinsoku/>
        <w:wordWrap/>
        <w:overflowPunct/>
        <w:topLinePunct w:val="0"/>
        <w:autoSpaceDE/>
        <w:autoSpaceDN/>
        <w:bidi w:val="0"/>
        <w:adjustRightInd/>
        <w:snapToGrid/>
        <w:spacing w:before="0" w:line="540" w:lineRule="exact"/>
        <w:ind w:right="0" w:rightChars="0" w:firstLine="526" w:firstLineChars="200"/>
        <w:jc w:val="both"/>
        <w:textAlignment w:val="auto"/>
        <w:outlineLvl w:val="9"/>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bCs/>
          <w:color w:val="auto"/>
          <w:spacing w:val="11"/>
          <w:sz w:val="24"/>
          <w:szCs w:val="24"/>
          <w:highlight w:val="none"/>
          <w:lang w:val="en-US" w:eastAsia="zh-CN"/>
        </w:rPr>
        <w:t>2.面粉：</w:t>
      </w:r>
      <w:r>
        <w:rPr>
          <w:rFonts w:hint="eastAsia" w:ascii="宋体" w:hAnsi="宋体" w:eastAsia="宋体" w:cs="宋体"/>
          <w:b w:val="0"/>
          <w:bCs w:val="0"/>
          <w:color w:val="auto"/>
          <w:spacing w:val="11"/>
          <w:sz w:val="24"/>
          <w:szCs w:val="24"/>
          <w:highlight w:val="none"/>
          <w:lang w:val="en-US" w:eastAsia="zh-CN"/>
        </w:rPr>
        <w:t>精制粉，国标一级，质量达GB/T 1355-2021标准，标有SC开头后接14位数字号码的食品生产许可证编码，须袋装（</w:t>
      </w:r>
      <w:r>
        <w:rPr>
          <w:rFonts w:hint="eastAsia" w:ascii="宋体" w:hAnsi="宋体" w:eastAsia="宋体" w:cs="宋体"/>
          <w:spacing w:val="11"/>
          <w:sz w:val="24"/>
          <w:szCs w:val="24"/>
          <w:highlight w:val="none"/>
          <w:lang w:val="en-US" w:eastAsia="zh-CN"/>
        </w:rPr>
        <w:t>25kg/袋</w:t>
      </w:r>
      <w:r>
        <w:rPr>
          <w:rFonts w:hint="eastAsia" w:ascii="宋体" w:hAnsi="宋体" w:eastAsia="宋体" w:cs="宋体"/>
          <w:b w:val="0"/>
          <w:bCs w:val="0"/>
          <w:color w:val="auto"/>
          <w:spacing w:val="11"/>
          <w:sz w:val="24"/>
          <w:szCs w:val="24"/>
          <w:highlight w:val="none"/>
          <w:lang w:val="en-US" w:eastAsia="zh-CN"/>
        </w:rPr>
        <w:t>）。干净无害，无异味、异物、结块、杂质或霉点。严禁提供陈旧面粉</w:t>
      </w:r>
      <w:r>
        <w:rPr>
          <w:rFonts w:hint="eastAsia" w:ascii="宋体" w:hAnsi="宋体" w:eastAsia="宋体" w:cs="宋体"/>
          <w:b w:val="0"/>
          <w:bCs w:val="0"/>
          <w:color w:val="auto"/>
          <w:spacing w:val="11"/>
          <w:sz w:val="24"/>
          <w:szCs w:val="24"/>
          <w:highlight w:val="none"/>
          <w:lang w:eastAsia="zh-CN"/>
        </w:rPr>
        <w:t>，</w:t>
      </w:r>
      <w:r>
        <w:rPr>
          <w:rFonts w:hint="eastAsia" w:ascii="宋体" w:hAnsi="宋体" w:eastAsia="宋体" w:cs="宋体"/>
          <w:spacing w:val="11"/>
          <w:sz w:val="24"/>
          <w:szCs w:val="24"/>
          <w:highlight w:val="none"/>
        </w:rPr>
        <w:t>每</w:t>
      </w:r>
      <w:r>
        <w:rPr>
          <w:rFonts w:hint="eastAsia" w:ascii="宋体" w:hAnsi="宋体" w:eastAsia="宋体" w:cs="宋体"/>
          <w:spacing w:val="11"/>
          <w:sz w:val="24"/>
          <w:szCs w:val="24"/>
          <w:highlight w:val="none"/>
          <w:lang w:val="en-US" w:eastAsia="zh-CN"/>
        </w:rPr>
        <w:t>一批次要有质检报告</w:t>
      </w:r>
      <w:r>
        <w:rPr>
          <w:rFonts w:hint="eastAsia" w:ascii="宋体" w:hAnsi="宋体" w:eastAsia="宋体" w:cs="宋体"/>
          <w:b w:val="0"/>
          <w:bCs w:val="0"/>
          <w:color w:val="auto"/>
          <w:spacing w:val="11"/>
          <w:sz w:val="24"/>
          <w:szCs w:val="24"/>
          <w:highlight w:val="none"/>
          <w:lang w:eastAsia="zh-CN"/>
        </w:rPr>
        <w:t>。</w:t>
      </w:r>
    </w:p>
    <w:p w14:paraId="4C3702C6">
      <w:pPr>
        <w:pStyle w:val="2"/>
        <w:keepNext w:val="0"/>
        <w:keepLines w:val="0"/>
        <w:pageBreakBefore w:val="0"/>
        <w:wordWrap/>
        <w:overflowPunct/>
        <w:topLinePunct w:val="0"/>
        <w:bidi w:val="0"/>
        <w:spacing w:line="540" w:lineRule="exact"/>
        <w:ind w:left="0" w:leftChars="0" w:firstLine="526" w:firstLineChars="200"/>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bCs/>
          <w:color w:val="auto"/>
          <w:spacing w:val="11"/>
          <w:sz w:val="24"/>
          <w:szCs w:val="24"/>
          <w:highlight w:val="none"/>
          <w:lang w:val="en-US" w:eastAsia="zh-CN"/>
        </w:rPr>
        <w:t>3.食用油：</w:t>
      </w:r>
      <w:r>
        <w:rPr>
          <w:rFonts w:hint="eastAsia" w:ascii="宋体" w:hAnsi="宋体" w:eastAsia="宋体" w:cs="宋体"/>
          <w:b w:val="0"/>
          <w:bCs w:val="0"/>
          <w:color w:val="auto"/>
          <w:spacing w:val="11"/>
          <w:sz w:val="24"/>
          <w:szCs w:val="24"/>
          <w:highlight w:val="none"/>
          <w:lang w:val="en-US" w:eastAsia="zh-CN"/>
        </w:rPr>
        <w:t>质量达到GB1536-2004标准，国标三级及以上，标有SC开头后接14位数字号码的食品生产许可证编码，非转基因食用菜籽油。菜籽油具有菜籽原油的固有气味和滋味，无异味。检验合格，塑化剂不能超标</w:t>
      </w:r>
      <w:r>
        <w:rPr>
          <w:rFonts w:hint="eastAsia" w:ascii="宋体" w:hAnsi="宋体" w:eastAsia="宋体" w:cs="宋体"/>
          <w:b w:val="0"/>
          <w:bCs w:val="0"/>
          <w:color w:val="auto"/>
          <w:spacing w:val="11"/>
          <w:sz w:val="24"/>
          <w:szCs w:val="24"/>
          <w:highlight w:val="none"/>
          <w:lang w:eastAsia="zh-CN"/>
        </w:rPr>
        <w:t>，</w:t>
      </w:r>
      <w:r>
        <w:rPr>
          <w:rFonts w:hint="eastAsia" w:ascii="宋体" w:hAnsi="宋体" w:eastAsia="宋体" w:cs="宋体"/>
          <w:spacing w:val="11"/>
          <w:sz w:val="24"/>
          <w:szCs w:val="24"/>
          <w:highlight w:val="none"/>
        </w:rPr>
        <w:t>每</w:t>
      </w:r>
      <w:r>
        <w:rPr>
          <w:rFonts w:hint="eastAsia" w:ascii="宋体" w:hAnsi="宋体" w:eastAsia="宋体" w:cs="宋体"/>
          <w:spacing w:val="11"/>
          <w:sz w:val="24"/>
          <w:szCs w:val="24"/>
          <w:highlight w:val="none"/>
          <w:lang w:val="en-US" w:eastAsia="zh-CN"/>
        </w:rPr>
        <w:t>一批次要有质检报告</w:t>
      </w:r>
      <w:r>
        <w:rPr>
          <w:rFonts w:hint="eastAsia" w:ascii="宋体" w:hAnsi="宋体" w:eastAsia="宋体" w:cs="宋体"/>
          <w:b w:val="0"/>
          <w:bCs w:val="0"/>
          <w:color w:val="auto"/>
          <w:spacing w:val="11"/>
          <w:sz w:val="24"/>
          <w:szCs w:val="24"/>
          <w:highlight w:val="none"/>
          <w:lang w:eastAsia="zh-CN"/>
        </w:rPr>
        <w:t>。</w:t>
      </w:r>
    </w:p>
    <w:p w14:paraId="2AB21267">
      <w:pPr>
        <w:pStyle w:val="2"/>
        <w:keepNext w:val="0"/>
        <w:keepLines w:val="0"/>
        <w:pageBreakBefore w:val="0"/>
        <w:wordWrap/>
        <w:overflowPunct/>
        <w:topLinePunct w:val="0"/>
        <w:bidi w:val="0"/>
        <w:spacing w:line="540" w:lineRule="exact"/>
        <w:ind w:left="0" w:leftChars="0" w:firstLine="524" w:firstLineChars="200"/>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val="0"/>
          <w:bCs w:val="0"/>
          <w:color w:val="auto"/>
          <w:spacing w:val="11"/>
          <w:sz w:val="24"/>
          <w:szCs w:val="24"/>
          <w:highlight w:val="none"/>
          <w:lang w:val="en-US" w:eastAsia="zh-CN"/>
        </w:rPr>
        <w:t>4.乙方必须严格按照在乌什县教育系统2025年学校食堂食品原料集中采购项目招标大会竞标所中标分区的中小学及幼儿园提供主食，不得短斤少两，不得有异常附加物（添加剂、增白剂，潮湿、生虫等现象），不得有变质、发霉等现象。将所供主食必须有质量检测报告，并向学校和甲方提供批次检测单报告原件。</w:t>
      </w:r>
    </w:p>
    <w:p w14:paraId="0EEB9AC8">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lang w:eastAsia="zh-CN"/>
        </w:rPr>
        <w:t>（二）</w:t>
      </w:r>
      <w:r>
        <w:rPr>
          <w:rFonts w:hint="eastAsia" w:ascii="宋体" w:hAnsi="宋体" w:eastAsia="宋体" w:cs="宋体"/>
          <w:b/>
          <w:bCs/>
          <w:color w:val="auto"/>
          <w:spacing w:val="11"/>
          <w:sz w:val="24"/>
          <w:szCs w:val="24"/>
          <w:highlight w:val="none"/>
        </w:rPr>
        <w:t>副食类</w:t>
      </w:r>
    </w:p>
    <w:p w14:paraId="4D7274F7">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spacing w:val="11"/>
          <w:sz w:val="24"/>
          <w:szCs w:val="24"/>
          <w:highlight w:val="none"/>
          <w:lang w:val="en-US" w:eastAsia="zh-CN"/>
        </w:rPr>
      </w:pPr>
      <w:r>
        <w:rPr>
          <w:rFonts w:hint="eastAsia" w:ascii="宋体" w:hAnsi="宋体" w:eastAsia="宋体" w:cs="宋体"/>
          <w:b/>
          <w:bCs/>
          <w:spacing w:val="11"/>
          <w:sz w:val="24"/>
          <w:szCs w:val="24"/>
          <w:highlight w:val="none"/>
        </w:rPr>
        <w:t>1</w:t>
      </w:r>
      <w:r>
        <w:rPr>
          <w:rFonts w:hint="eastAsia" w:ascii="宋体" w:hAnsi="宋体" w:eastAsia="宋体" w:cs="宋体"/>
          <w:b/>
          <w:bCs/>
          <w:spacing w:val="11"/>
          <w:sz w:val="24"/>
          <w:szCs w:val="24"/>
          <w:highlight w:val="none"/>
          <w:lang w:val="en-US" w:eastAsia="zh-CN"/>
        </w:rPr>
        <w:t>.乳制品：</w:t>
      </w:r>
      <w:r>
        <w:rPr>
          <w:rFonts w:hint="eastAsia" w:ascii="宋体" w:hAnsi="宋体" w:eastAsia="宋体" w:cs="宋体"/>
          <w:spacing w:val="11"/>
          <w:sz w:val="24"/>
          <w:szCs w:val="24"/>
          <w:highlight w:val="none"/>
          <w:lang w:val="en-US" w:eastAsia="zh-CN"/>
        </w:rPr>
        <w:t>符合相关乳制品食品安全国家标准。牛奶颜色乳白，乳香清淡，口感稀薄，闻起来香味很淡，入口后有淡淡的奶香。加热后不挂杯，</w:t>
      </w:r>
      <w:r>
        <w:rPr>
          <w:rFonts w:hint="eastAsia" w:ascii="宋体" w:hAnsi="宋体" w:eastAsia="宋体" w:cs="宋体"/>
          <w:spacing w:val="11"/>
          <w:sz w:val="24"/>
          <w:szCs w:val="24"/>
          <w:highlight w:val="none"/>
        </w:rPr>
        <w:t>需是硬质包装200ML/袋、20包以上/箱</w:t>
      </w: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rPr>
        <w:t>每</w:t>
      </w:r>
      <w:r>
        <w:rPr>
          <w:rFonts w:hint="eastAsia" w:ascii="宋体" w:hAnsi="宋体" w:eastAsia="宋体" w:cs="宋体"/>
          <w:spacing w:val="11"/>
          <w:sz w:val="24"/>
          <w:szCs w:val="24"/>
          <w:highlight w:val="none"/>
          <w:lang w:val="en-US" w:eastAsia="zh-CN"/>
        </w:rPr>
        <w:t>一批次要有质检报告</w:t>
      </w:r>
      <w:r>
        <w:rPr>
          <w:rFonts w:hint="eastAsia" w:ascii="宋体" w:hAnsi="宋体" w:eastAsia="宋体" w:cs="宋体"/>
          <w:b w:val="0"/>
          <w:bCs w:val="0"/>
          <w:color w:val="auto"/>
          <w:spacing w:val="11"/>
          <w:sz w:val="24"/>
          <w:szCs w:val="24"/>
          <w:highlight w:val="none"/>
          <w:lang w:eastAsia="zh-CN"/>
        </w:rPr>
        <w:t>。</w:t>
      </w:r>
    </w:p>
    <w:p w14:paraId="276169F7">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spacing w:val="11"/>
          <w:sz w:val="24"/>
          <w:szCs w:val="24"/>
          <w:highlight w:val="none"/>
          <w:lang w:val="en-US" w:eastAsia="zh-CN"/>
        </w:rPr>
      </w:pPr>
      <w:r>
        <w:rPr>
          <w:rFonts w:hint="eastAsia" w:ascii="宋体" w:hAnsi="宋体" w:eastAsia="宋体" w:cs="宋体"/>
          <w:b/>
          <w:bCs/>
          <w:spacing w:val="11"/>
          <w:sz w:val="24"/>
          <w:szCs w:val="24"/>
          <w:highlight w:val="none"/>
          <w:lang w:val="en-US" w:eastAsia="zh-CN"/>
        </w:rPr>
        <w:t>2.面包：</w:t>
      </w:r>
      <w:r>
        <w:rPr>
          <w:rFonts w:hint="eastAsia" w:ascii="宋体" w:hAnsi="宋体" w:eastAsia="宋体" w:cs="宋体"/>
          <w:spacing w:val="11"/>
          <w:sz w:val="24"/>
          <w:szCs w:val="24"/>
          <w:highlight w:val="none"/>
        </w:rPr>
        <w:t>独立真空包装，明确标注品牌及生产日期、生产厂家、产品成分、保质期、执行的产品标准、配料表、净含量（20g以上）</w:t>
      </w: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lang w:val="en-US" w:eastAsia="zh-CN"/>
        </w:rPr>
        <w:t>符合GB7099-2015食品安全国家标准（糕点、面包），</w:t>
      </w:r>
      <w:r>
        <w:rPr>
          <w:rFonts w:hint="eastAsia" w:ascii="宋体" w:hAnsi="宋体" w:eastAsia="宋体" w:cs="宋体"/>
          <w:spacing w:val="11"/>
          <w:sz w:val="24"/>
          <w:szCs w:val="24"/>
          <w:highlight w:val="none"/>
        </w:rPr>
        <w:t>每</w:t>
      </w:r>
      <w:r>
        <w:rPr>
          <w:rFonts w:hint="eastAsia" w:ascii="宋体" w:hAnsi="宋体" w:eastAsia="宋体" w:cs="宋体"/>
          <w:spacing w:val="11"/>
          <w:sz w:val="24"/>
          <w:szCs w:val="24"/>
          <w:highlight w:val="none"/>
          <w:lang w:val="en-US" w:eastAsia="zh-CN"/>
        </w:rPr>
        <w:t>一批次要有质检报告</w:t>
      </w:r>
      <w:r>
        <w:rPr>
          <w:rFonts w:hint="eastAsia" w:ascii="宋体" w:hAnsi="宋体" w:eastAsia="宋体" w:cs="宋体"/>
          <w:b w:val="0"/>
          <w:bCs w:val="0"/>
          <w:color w:val="auto"/>
          <w:spacing w:val="11"/>
          <w:sz w:val="24"/>
          <w:szCs w:val="24"/>
          <w:highlight w:val="none"/>
          <w:lang w:eastAsia="zh-CN"/>
        </w:rPr>
        <w:t>。</w:t>
      </w:r>
    </w:p>
    <w:p w14:paraId="21F2F20E">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lang w:eastAsia="zh-CN"/>
        </w:rPr>
        <w:t>（三）</w:t>
      </w:r>
      <w:r>
        <w:rPr>
          <w:rFonts w:hint="eastAsia" w:ascii="宋体" w:hAnsi="宋体" w:eastAsia="宋体" w:cs="宋体"/>
          <w:b/>
          <w:bCs/>
          <w:color w:val="auto"/>
          <w:spacing w:val="11"/>
          <w:sz w:val="24"/>
          <w:szCs w:val="24"/>
          <w:highlight w:val="none"/>
        </w:rPr>
        <w:t xml:space="preserve">肉禽蛋类 </w:t>
      </w:r>
    </w:p>
    <w:p w14:paraId="75AFE981">
      <w:pPr>
        <w:keepNext w:val="0"/>
        <w:keepLines w:val="0"/>
        <w:pageBreakBefore w:val="0"/>
        <w:widowControl w:val="0"/>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bCs/>
          <w:color w:val="auto"/>
          <w:spacing w:val="11"/>
          <w:sz w:val="24"/>
          <w:szCs w:val="24"/>
          <w:highlight w:val="none"/>
          <w:lang w:val="en-US" w:eastAsia="zh-CN"/>
        </w:rPr>
        <w:t>1.肉类：</w:t>
      </w:r>
      <w:r>
        <w:rPr>
          <w:rFonts w:hint="eastAsia" w:ascii="宋体" w:hAnsi="宋体" w:eastAsia="宋体" w:cs="宋体"/>
          <w:b w:val="0"/>
          <w:bCs w:val="0"/>
          <w:color w:val="auto"/>
          <w:spacing w:val="11"/>
          <w:sz w:val="24"/>
          <w:szCs w:val="24"/>
          <w:highlight w:val="none"/>
          <w:lang w:val="en-US" w:eastAsia="zh-CN"/>
        </w:rPr>
        <w:t>具有动物检验检疫合格证明（检疫合格证上的检疫数量必须和学校采购数量一致），且符合食品安全法要求。新鲜肉类（牛肉、羊肉、鸡肉、鸭肉等），牛肉(去骨肉、不带内脏、牛油)、羊肉(净重25kg以下，不带内脏、羊尾、羊油)、鸡肉（鲜肉，净重量）、鸭肉(鲜肉，净重量)。肉有光泽，新鲜、气味正常，肉不能是冷冻肉、注水肉，必须清洗干净，并根据学校的要求切割成大块、丝和片。</w:t>
      </w:r>
    </w:p>
    <w:p w14:paraId="442C49F6">
      <w:pPr>
        <w:keepNext w:val="0"/>
        <w:keepLines w:val="0"/>
        <w:pageBreakBefore w:val="0"/>
        <w:widowControl w:val="0"/>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bCs/>
          <w:color w:val="auto"/>
          <w:spacing w:val="11"/>
          <w:sz w:val="24"/>
          <w:szCs w:val="24"/>
          <w:highlight w:val="none"/>
          <w:lang w:val="en-US" w:eastAsia="zh-CN"/>
        </w:rPr>
        <w:t>2.禽蛋：</w:t>
      </w:r>
      <w:r>
        <w:rPr>
          <w:rFonts w:hint="eastAsia" w:ascii="宋体" w:hAnsi="宋体" w:eastAsia="宋体" w:cs="宋体"/>
          <w:b w:val="0"/>
          <w:bCs w:val="0"/>
          <w:color w:val="auto"/>
          <w:spacing w:val="11"/>
          <w:sz w:val="24"/>
          <w:szCs w:val="24"/>
          <w:highlight w:val="none"/>
          <w:lang w:val="en-US" w:eastAsia="zh-CN"/>
        </w:rPr>
        <w:t>质量达到GB/T37108-2018标准，农残不超标，并可溯源。有产地证明、检疫合格证的无公害产品，包装成一板（箱）或整件配送。要求外壳完好、新鲜，大小均匀，无破损、霉变、病斑、陈腐味。</w:t>
      </w:r>
    </w:p>
    <w:p w14:paraId="429A7733">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lang w:eastAsia="zh-CN"/>
        </w:rPr>
        <w:t>（四）</w:t>
      </w:r>
      <w:r>
        <w:rPr>
          <w:rFonts w:hint="eastAsia" w:ascii="宋体" w:hAnsi="宋体" w:eastAsia="宋体" w:cs="宋体"/>
          <w:b/>
          <w:bCs/>
          <w:color w:val="auto"/>
          <w:spacing w:val="11"/>
          <w:sz w:val="24"/>
          <w:szCs w:val="24"/>
          <w:highlight w:val="none"/>
        </w:rPr>
        <w:t>蔬菜类</w:t>
      </w:r>
    </w:p>
    <w:p w14:paraId="34854186">
      <w:pPr>
        <w:keepNext w:val="0"/>
        <w:keepLines w:val="0"/>
        <w:pageBreakBefore w:val="0"/>
        <w:widowControl w:val="0"/>
        <w:tabs>
          <w:tab w:val="left" w:pos="10800"/>
        </w:tabs>
        <w:kinsoku/>
        <w:wordWrap/>
        <w:overflowPunct/>
        <w:topLinePunct w:val="0"/>
        <w:autoSpaceDE/>
        <w:autoSpaceDN/>
        <w:bidi w:val="0"/>
        <w:adjustRightInd/>
        <w:snapToGrid/>
        <w:spacing w:line="540" w:lineRule="exact"/>
        <w:ind w:left="0" w:leftChars="0" w:right="0" w:rightChars="0" w:firstLine="524" w:firstLineChars="200"/>
        <w:jc w:val="both"/>
        <w:textAlignment w:val="auto"/>
        <w:outlineLvl w:val="9"/>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val="0"/>
          <w:bCs w:val="0"/>
          <w:color w:val="auto"/>
          <w:spacing w:val="11"/>
          <w:sz w:val="24"/>
          <w:szCs w:val="24"/>
          <w:highlight w:val="none"/>
          <w:lang w:val="en-US" w:eastAsia="zh-CN"/>
        </w:rPr>
        <w:t>含水量符合国家标准，蔬菜，叶类菜要求新鲜，无黄叶；茄果类无空心，黑心，无黄斑，内部变稀；白菜一定要保证无烂叶、无烂心现象，外叶一定要除去，菜根要切除，土豆必须无发芽，黄萝卜直径不得小于4—5公分；土豆直径不得小于6公分；洋葱直径不得小于6公分等；企业须对蔬菜进行抽样农残检测，凡是超标的蔬菜品种严禁配送。乙方应提供有关食品农产品的《承诺达标合格证》、《农药残留检测报告》；</w:t>
      </w:r>
    </w:p>
    <w:p w14:paraId="3362586A">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辣子</w:t>
      </w:r>
      <w:r>
        <w:rPr>
          <w:rFonts w:hint="eastAsia" w:ascii="宋体" w:hAnsi="宋体" w:eastAsia="宋体" w:cs="宋体"/>
          <w:b/>
          <w:bCs/>
          <w:spacing w:val="11"/>
          <w:sz w:val="24"/>
          <w:szCs w:val="24"/>
          <w:highlight w:val="none"/>
          <w:lang w:eastAsia="zh-CN"/>
        </w:rPr>
        <w:t>：</w:t>
      </w:r>
      <w:r>
        <w:rPr>
          <w:rFonts w:hint="eastAsia" w:ascii="宋体" w:hAnsi="宋体" w:eastAsia="宋体" w:cs="宋体"/>
          <w:spacing w:val="11"/>
          <w:sz w:val="24"/>
          <w:szCs w:val="24"/>
          <w:highlight w:val="none"/>
        </w:rPr>
        <w:t>长形或萝卜状，颜色碧绿、有光泽、表面光滑，饱满有一定硬度和弹性，肉层中等，有辣味。</w:t>
      </w:r>
    </w:p>
    <w:p w14:paraId="6EA0DBC2">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西红柿：</w:t>
      </w:r>
      <w:r>
        <w:rPr>
          <w:rFonts w:hint="eastAsia" w:ascii="宋体" w:hAnsi="宋体" w:eastAsia="宋体" w:cs="宋体"/>
          <w:spacing w:val="11"/>
          <w:sz w:val="24"/>
          <w:szCs w:val="24"/>
          <w:highlight w:val="none"/>
        </w:rPr>
        <w:t>颜色大红、粉红或黄色，光泽亮艳，个大圆整，饱满有弹性，至少八成熟，肉厚籽少、味甜中带酸。</w:t>
      </w:r>
    </w:p>
    <w:p w14:paraId="3909D92C">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茄子：</w:t>
      </w:r>
      <w:r>
        <w:rPr>
          <w:rFonts w:hint="eastAsia" w:ascii="宋体" w:hAnsi="宋体" w:eastAsia="宋体" w:cs="宋体"/>
          <w:spacing w:val="11"/>
          <w:sz w:val="24"/>
          <w:szCs w:val="24"/>
          <w:highlight w:val="none"/>
        </w:rPr>
        <w:t>色正（紫、绿、白）、形正（棒形、卵形、灯泡形)，表面光滑有色泽，有弹性不软，皮薄肉嫩籽少，个体均匀。</w:t>
      </w:r>
    </w:p>
    <w:p w14:paraId="5F18AF43">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芹菜：</w:t>
      </w:r>
      <w:r>
        <w:rPr>
          <w:rFonts w:hint="eastAsia" w:ascii="宋体" w:hAnsi="宋体" w:eastAsia="宋体" w:cs="宋体"/>
          <w:spacing w:val="11"/>
          <w:sz w:val="24"/>
          <w:szCs w:val="24"/>
          <w:highlight w:val="none"/>
        </w:rPr>
        <w:t>叶翠绿、无主茎、分支少，根细，茎挺直、脆，芹香味浓，水分充足。</w:t>
      </w:r>
    </w:p>
    <w:p w14:paraId="0A308E7C">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菠菜：</w:t>
      </w:r>
      <w:r>
        <w:rPr>
          <w:rFonts w:hint="eastAsia" w:ascii="宋体" w:hAnsi="宋体" w:eastAsia="宋体" w:cs="宋体"/>
          <w:spacing w:val="11"/>
          <w:sz w:val="24"/>
          <w:szCs w:val="24"/>
          <w:highlight w:val="none"/>
        </w:rPr>
        <w:t>颜色碧绿、鲜嫩，叶子大，挺直，根桃红、无主茎且叶柄无红色，棵株适当。</w:t>
      </w:r>
    </w:p>
    <w:p w14:paraId="3C4E12FA">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大白菜：</w:t>
      </w:r>
      <w:r>
        <w:rPr>
          <w:rFonts w:hint="eastAsia" w:ascii="宋体" w:hAnsi="宋体" w:eastAsia="宋体" w:cs="宋体"/>
          <w:spacing w:val="11"/>
          <w:sz w:val="24"/>
          <w:szCs w:val="24"/>
          <w:highlight w:val="none"/>
        </w:rPr>
        <w:t>外叶淡绿色、奶黄色，帮白，内叶乳白色，叶新鲜光泽，棵完整、包心坚实紧密，根部断面洁白完整。</w:t>
      </w:r>
    </w:p>
    <w:p w14:paraId="3F578437">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冬瓜：</w:t>
      </w:r>
      <w:r>
        <w:rPr>
          <w:rFonts w:hint="eastAsia" w:ascii="宋体" w:hAnsi="宋体" w:eastAsia="宋体" w:cs="宋体"/>
          <w:spacing w:val="11"/>
          <w:sz w:val="24"/>
          <w:szCs w:val="24"/>
          <w:highlight w:val="none"/>
        </w:rPr>
        <w:t>皮青翠、有白霜，肉洁白，厚嫩、紧密，膛少，有一定硬度。</w:t>
      </w:r>
    </w:p>
    <w:p w14:paraId="2D6B8022">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白萝卜：</w:t>
      </w:r>
      <w:r>
        <w:rPr>
          <w:rFonts w:hint="eastAsia" w:ascii="宋体" w:hAnsi="宋体" w:eastAsia="宋体" w:cs="宋体"/>
          <w:spacing w:val="11"/>
          <w:sz w:val="24"/>
          <w:szCs w:val="24"/>
          <w:highlight w:val="none"/>
        </w:rPr>
        <w:t>颜色为洁白光亮，表面光滑、细腻，形体完整、分量重，底部切面洁白，水分大，肉嫩脆、味甜适中。</w:t>
      </w:r>
    </w:p>
    <w:p w14:paraId="4357C4D7">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胡萝卜：</w:t>
      </w:r>
      <w:r>
        <w:rPr>
          <w:rFonts w:hint="eastAsia" w:ascii="宋体" w:hAnsi="宋体" w:eastAsia="宋体" w:cs="宋体"/>
          <w:spacing w:val="11"/>
          <w:sz w:val="24"/>
          <w:szCs w:val="24"/>
          <w:highlight w:val="none"/>
        </w:rPr>
        <w:t>颜色红色或橘黄色，表面光滑、条直匀称、粗壮、硬实不软，内质甜脆、中心柱细小。</w:t>
      </w:r>
    </w:p>
    <w:p w14:paraId="4CD6A8D2">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大蒜：</w:t>
      </w:r>
      <w:r>
        <w:rPr>
          <w:rFonts w:hint="eastAsia" w:ascii="宋体" w:hAnsi="宋体" w:eastAsia="宋体" w:cs="宋体"/>
          <w:spacing w:val="11"/>
          <w:sz w:val="24"/>
          <w:szCs w:val="24"/>
          <w:highlight w:val="none"/>
        </w:rPr>
        <w:t>颜色白色或紫色，蒜皮干燥，蒜瓣结实，有硬度。</w:t>
      </w:r>
    </w:p>
    <w:p w14:paraId="740AF5C6">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lang w:eastAsia="zh-CN"/>
        </w:rPr>
      </w:pPr>
      <w:r>
        <w:rPr>
          <w:rFonts w:hint="eastAsia" w:ascii="宋体" w:hAnsi="宋体" w:eastAsia="宋体" w:cs="宋体"/>
          <w:b/>
          <w:bCs/>
          <w:spacing w:val="11"/>
          <w:sz w:val="24"/>
          <w:szCs w:val="24"/>
          <w:highlight w:val="none"/>
        </w:rPr>
        <w:t>大葱：</w:t>
      </w:r>
      <w:r>
        <w:rPr>
          <w:rFonts w:hint="eastAsia" w:ascii="宋体" w:hAnsi="宋体" w:eastAsia="宋体" w:cs="宋体"/>
          <w:spacing w:val="11"/>
          <w:sz w:val="24"/>
          <w:szCs w:val="24"/>
          <w:highlight w:val="none"/>
        </w:rPr>
        <w:t>葱叶为管状、绿色、葱白长、紧实、挺直，无根，长约50厘米</w:t>
      </w:r>
      <w:r>
        <w:rPr>
          <w:rFonts w:hint="eastAsia" w:ascii="宋体" w:hAnsi="宋体" w:eastAsia="宋体" w:cs="宋体"/>
          <w:spacing w:val="11"/>
          <w:sz w:val="24"/>
          <w:szCs w:val="24"/>
          <w:highlight w:val="none"/>
          <w:lang w:eastAsia="zh-CN"/>
        </w:rPr>
        <w:t>。</w:t>
      </w:r>
    </w:p>
    <w:p w14:paraId="4C4B59A0">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洋葱：</w:t>
      </w:r>
      <w:r>
        <w:rPr>
          <w:rFonts w:hint="eastAsia" w:ascii="宋体" w:hAnsi="宋体" w:eastAsia="宋体" w:cs="宋体"/>
          <w:spacing w:val="11"/>
          <w:sz w:val="24"/>
          <w:szCs w:val="24"/>
          <w:highlight w:val="none"/>
        </w:rPr>
        <w:t>鳞片颜色粉白或紫白、鳞片肥厚、完整无损、抱合紧密，球茎干度适中，有一定的硬度。</w:t>
      </w:r>
    </w:p>
    <w:p w14:paraId="1923B12E">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lang w:eastAsia="zh-CN"/>
        </w:rPr>
        <w:t>土豆</w:t>
      </w:r>
      <w:r>
        <w:rPr>
          <w:rFonts w:hint="eastAsia" w:ascii="宋体" w:hAnsi="宋体" w:eastAsia="宋体" w:cs="宋体"/>
          <w:b/>
          <w:bCs/>
          <w:spacing w:val="11"/>
          <w:sz w:val="24"/>
          <w:szCs w:val="24"/>
          <w:highlight w:val="none"/>
        </w:rPr>
        <w:t>：</w:t>
      </w:r>
      <w:r>
        <w:rPr>
          <w:rFonts w:hint="eastAsia" w:ascii="宋体" w:hAnsi="宋体" w:eastAsia="宋体" w:cs="宋体"/>
          <w:spacing w:val="11"/>
          <w:sz w:val="24"/>
          <w:szCs w:val="24"/>
          <w:highlight w:val="none"/>
        </w:rPr>
        <w:t>颜色为奶白色，个大形正、表皮光滑，体硬不软、饱满，必须无发芽。</w:t>
      </w:r>
    </w:p>
    <w:p w14:paraId="05D32E9D">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蒜台：</w:t>
      </w:r>
      <w:r>
        <w:rPr>
          <w:rFonts w:hint="eastAsia" w:ascii="宋体" w:hAnsi="宋体" w:eastAsia="宋体" w:cs="宋体"/>
          <w:spacing w:val="11"/>
          <w:sz w:val="24"/>
          <w:szCs w:val="24"/>
          <w:highlight w:val="none"/>
        </w:rPr>
        <w:t>颜色深绿，梗细滑、有光泽、挺直，鲜嫩，指甲掐之易断。</w:t>
      </w:r>
    </w:p>
    <w:p w14:paraId="01470394">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豇豆：</w:t>
      </w:r>
      <w:r>
        <w:rPr>
          <w:rFonts w:hint="eastAsia" w:ascii="宋体" w:hAnsi="宋体" w:eastAsia="宋体" w:cs="宋体"/>
          <w:spacing w:val="11"/>
          <w:sz w:val="24"/>
          <w:szCs w:val="24"/>
          <w:highlight w:val="none"/>
        </w:rPr>
        <w:t>颜色青绿、有光泽，豆荚细长、均匀、挺直、饱满，有花蒂，有弹性，折之易断。</w:t>
      </w:r>
    </w:p>
    <w:p w14:paraId="18175703">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青笋：</w:t>
      </w:r>
      <w:r>
        <w:rPr>
          <w:rFonts w:hint="eastAsia" w:ascii="宋体" w:hAnsi="宋体" w:eastAsia="宋体" w:cs="宋体"/>
          <w:spacing w:val="11"/>
          <w:sz w:val="24"/>
          <w:szCs w:val="24"/>
          <w:highlight w:val="none"/>
        </w:rPr>
        <w:t>笋形粗壮、条直、均匀，叶绿色，茎皮光泽、绿或淡绿色，断面碧绿，嫩叶少。</w:t>
      </w:r>
    </w:p>
    <w:p w14:paraId="2C5E8F1B">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红薯：</w:t>
      </w:r>
      <w:r>
        <w:rPr>
          <w:rFonts w:hint="eastAsia" w:ascii="宋体" w:hAnsi="宋体" w:eastAsia="宋体" w:cs="宋体"/>
          <w:spacing w:val="11"/>
          <w:sz w:val="24"/>
          <w:szCs w:val="24"/>
          <w:highlight w:val="none"/>
        </w:rPr>
        <w:t>颜色粉红或淡黄色，依品种而定。个大形正、大小整齐，表皮无伤，体硬不软、饱满。</w:t>
      </w:r>
    </w:p>
    <w:p w14:paraId="34428508">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lang w:val="en-US" w:eastAsia="zh-CN"/>
        </w:rPr>
      </w:pPr>
      <w:r>
        <w:rPr>
          <w:rFonts w:hint="eastAsia" w:ascii="宋体" w:hAnsi="宋体" w:eastAsia="宋体" w:cs="宋体"/>
          <w:b/>
          <w:bCs/>
          <w:spacing w:val="11"/>
          <w:sz w:val="24"/>
          <w:szCs w:val="24"/>
          <w:highlight w:val="none"/>
        </w:rPr>
        <w:t>黄瓜：</w:t>
      </w:r>
      <w:r>
        <w:rPr>
          <w:rFonts w:hint="eastAsia" w:ascii="宋体" w:hAnsi="宋体" w:eastAsia="宋体" w:cs="宋体"/>
          <w:spacing w:val="11"/>
          <w:sz w:val="24"/>
          <w:szCs w:val="24"/>
          <w:highlight w:val="none"/>
        </w:rPr>
        <w:t>颜色青绿，瓜身细短、条直均匀，瓜把小，顶花带刺，用手去搓会有刺痛感，有光泽，肉脆甜、瓤小籽少</w:t>
      </w:r>
      <w:r>
        <w:rPr>
          <w:rFonts w:hint="eastAsia" w:ascii="宋体" w:hAnsi="宋体" w:eastAsia="宋体" w:cs="宋体"/>
          <w:spacing w:val="11"/>
          <w:sz w:val="24"/>
          <w:szCs w:val="24"/>
          <w:highlight w:val="none"/>
          <w:lang w:eastAsia="zh-CN"/>
        </w:rPr>
        <w:t>。</w:t>
      </w:r>
    </w:p>
    <w:p w14:paraId="6E3CCD04">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南瓜：</w:t>
      </w:r>
      <w:r>
        <w:rPr>
          <w:rFonts w:hint="eastAsia" w:ascii="宋体" w:hAnsi="宋体" w:eastAsia="宋体" w:cs="宋体"/>
          <w:spacing w:val="11"/>
          <w:sz w:val="24"/>
          <w:szCs w:val="24"/>
          <w:highlight w:val="none"/>
        </w:rPr>
        <w:t>颜色金黄色或橙红色，瓜形周正，肉金黄、紧密、粉甜，表面硬实。</w:t>
      </w:r>
    </w:p>
    <w:p w14:paraId="7134D913">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金针菇：</w:t>
      </w:r>
      <w:r>
        <w:rPr>
          <w:rFonts w:hint="eastAsia" w:ascii="宋体" w:hAnsi="宋体" w:eastAsia="宋体" w:cs="宋体"/>
          <w:spacing w:val="11"/>
          <w:sz w:val="24"/>
          <w:szCs w:val="24"/>
          <w:highlight w:val="none"/>
        </w:rPr>
        <w:t>菌盖颜色乳白、菌柄淡黄色、根部淡褐色，菌身细短、挺直。</w:t>
      </w:r>
    </w:p>
    <w:p w14:paraId="5867FDF3">
      <w:pPr>
        <w:keepNext w:val="0"/>
        <w:keepLines w:val="0"/>
        <w:pageBreakBefore w:val="0"/>
        <w:widowControl w:val="0"/>
        <w:tabs>
          <w:tab w:val="left" w:pos="10800"/>
        </w:tabs>
        <w:kinsoku/>
        <w:wordWrap/>
        <w:overflowPunct/>
        <w:topLinePunct w:val="0"/>
        <w:autoSpaceDE/>
        <w:autoSpaceDN/>
        <w:bidi w:val="0"/>
        <w:adjustRightInd/>
        <w:snapToGrid/>
        <w:spacing w:line="540" w:lineRule="exact"/>
        <w:ind w:left="0" w:leftChars="0" w:right="0" w:rightChars="0" w:firstLine="524" w:firstLineChars="200"/>
        <w:jc w:val="both"/>
        <w:textAlignment w:val="auto"/>
        <w:outlineLvl w:val="9"/>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highlight w:val="none"/>
        </w:rPr>
        <w:t>未列入的蔬菜，供货方应按采购方的要求保质保量供应。</w:t>
      </w:r>
    </w:p>
    <w:p w14:paraId="6719787B">
      <w:pPr>
        <w:keepNext w:val="0"/>
        <w:keepLines w:val="0"/>
        <w:pageBreakBefore w:val="0"/>
        <w:widowControl w:val="0"/>
        <w:tabs>
          <w:tab w:val="left" w:pos="10800"/>
        </w:tabs>
        <w:kinsoku/>
        <w:wordWrap/>
        <w:overflowPunct/>
        <w:topLinePunct w:val="0"/>
        <w:autoSpaceDE/>
        <w:autoSpaceDN/>
        <w:bidi w:val="0"/>
        <w:adjustRightInd/>
        <w:snapToGrid/>
        <w:spacing w:line="540" w:lineRule="exact"/>
        <w:ind w:left="0" w:leftChars="0" w:right="0" w:rightChars="0" w:firstLine="526" w:firstLineChars="200"/>
        <w:jc w:val="both"/>
        <w:textAlignment w:val="auto"/>
        <w:outlineLvl w:val="9"/>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lang w:eastAsia="zh-CN"/>
        </w:rPr>
        <w:t>（五）</w:t>
      </w:r>
      <w:r>
        <w:rPr>
          <w:rFonts w:hint="eastAsia" w:ascii="宋体" w:hAnsi="宋体" w:eastAsia="宋体" w:cs="宋体"/>
          <w:b/>
          <w:bCs/>
          <w:color w:val="auto"/>
          <w:spacing w:val="11"/>
          <w:sz w:val="24"/>
          <w:szCs w:val="24"/>
          <w:highlight w:val="none"/>
        </w:rPr>
        <w:t>调料类</w:t>
      </w:r>
    </w:p>
    <w:p w14:paraId="00914D2F">
      <w:pPr>
        <w:keepNext w:val="0"/>
        <w:keepLines w:val="0"/>
        <w:pageBreakBefore w:val="0"/>
        <w:numPr>
          <w:ilvl w:val="0"/>
          <w:numId w:val="0"/>
        </w:numPr>
        <w:kinsoku/>
        <w:wordWrap/>
        <w:overflowPunct/>
        <w:topLinePunct w:val="0"/>
        <w:autoSpaceDE/>
        <w:autoSpaceDN/>
        <w:bidi w:val="0"/>
        <w:adjustRightInd/>
        <w:snapToGrid/>
        <w:spacing w:line="540" w:lineRule="exact"/>
        <w:ind w:firstLine="524" w:firstLineChars="200"/>
        <w:jc w:val="both"/>
        <w:textAlignment w:val="auto"/>
        <w:rPr>
          <w:rFonts w:hint="eastAsia" w:ascii="宋体" w:hAnsi="宋体" w:eastAsia="宋体" w:cs="宋体"/>
          <w:b w:val="0"/>
          <w:bCs w:val="0"/>
          <w:color w:val="auto"/>
          <w:spacing w:val="11"/>
          <w:sz w:val="24"/>
          <w:szCs w:val="24"/>
          <w:highlight w:val="none"/>
        </w:rPr>
      </w:pPr>
      <w:r>
        <w:rPr>
          <w:rFonts w:hint="eastAsia" w:ascii="宋体" w:hAnsi="宋体" w:eastAsia="宋体" w:cs="宋体"/>
          <w:b w:val="0"/>
          <w:bCs w:val="0"/>
          <w:color w:val="auto"/>
          <w:spacing w:val="11"/>
          <w:sz w:val="24"/>
          <w:szCs w:val="24"/>
          <w:highlight w:val="none"/>
        </w:rPr>
        <w:t>符合相关食品安全国家标准。调味品类产品，供应商需提供3个以上（含3个）品牌供采购学校自主选择。液体状调料必须是袋装、瓶装或桶装的。</w:t>
      </w:r>
    </w:p>
    <w:p w14:paraId="7A0E27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26" w:firstLineChars="200"/>
        <w:textAlignment w:val="auto"/>
        <w:rPr>
          <w:rFonts w:hint="eastAsia" w:ascii="宋体" w:hAnsi="宋体" w:eastAsia="宋体" w:cs="宋体"/>
          <w:b/>
          <w:bCs/>
          <w:spacing w:val="11"/>
          <w:sz w:val="24"/>
          <w:szCs w:val="24"/>
          <w:highlight w:val="none"/>
          <w:lang w:val="en-US" w:eastAsia="zh-CN"/>
        </w:rPr>
      </w:pPr>
      <w:r>
        <w:rPr>
          <w:rFonts w:hint="eastAsia" w:ascii="宋体" w:hAnsi="宋体" w:eastAsia="宋体" w:cs="宋体"/>
          <w:b/>
          <w:bCs/>
          <w:spacing w:val="11"/>
          <w:sz w:val="24"/>
          <w:szCs w:val="24"/>
          <w:highlight w:val="none"/>
          <w:lang w:val="en-US" w:eastAsia="zh-CN"/>
        </w:rPr>
        <w:t>五、食材质量要求</w:t>
      </w:r>
    </w:p>
    <w:p w14:paraId="263464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26" w:firstLineChars="200"/>
        <w:textAlignment w:val="auto"/>
        <w:rPr>
          <w:rFonts w:hint="eastAsia" w:ascii="宋体" w:hAnsi="宋体" w:eastAsia="宋体" w:cs="宋体"/>
          <w:b w:val="0"/>
          <w:bCs w:val="0"/>
          <w:spacing w:val="11"/>
          <w:sz w:val="24"/>
          <w:szCs w:val="24"/>
          <w:highlight w:val="none"/>
          <w:lang w:val="en-US" w:eastAsia="zh-CN"/>
        </w:rPr>
      </w:pPr>
      <w:r>
        <w:rPr>
          <w:rFonts w:hint="eastAsia" w:ascii="宋体" w:hAnsi="宋体" w:eastAsia="宋体" w:cs="宋体"/>
          <w:b/>
          <w:bCs/>
          <w:spacing w:val="11"/>
          <w:sz w:val="24"/>
          <w:szCs w:val="24"/>
          <w:highlight w:val="none"/>
          <w:lang w:val="en-US" w:eastAsia="zh-CN"/>
        </w:rPr>
        <w:t>（一）食材标准：</w:t>
      </w:r>
      <w:r>
        <w:rPr>
          <w:rFonts w:hint="eastAsia" w:ascii="宋体" w:hAnsi="宋体" w:eastAsia="宋体" w:cs="宋体"/>
          <w:b w:val="0"/>
          <w:bCs w:val="0"/>
          <w:spacing w:val="11"/>
          <w:sz w:val="24"/>
          <w:szCs w:val="24"/>
          <w:highlight w:val="none"/>
          <w:lang w:val="en-US" w:eastAsia="zh-CN"/>
        </w:rPr>
        <w:t>必须符合国家有关食品安全标准，乙方须提供所供食材的检测合格报告。没有国家标准的，必须符合行业标准，既没有国家标准和行业标准的应确保食材的新鲜、健康。</w:t>
      </w:r>
    </w:p>
    <w:p w14:paraId="36722F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26" w:firstLineChars="200"/>
        <w:textAlignment w:val="auto"/>
        <w:rPr>
          <w:rFonts w:hint="eastAsia" w:ascii="宋体" w:hAnsi="宋体" w:eastAsia="宋体" w:cs="宋体"/>
          <w:b w:val="0"/>
          <w:bCs w:val="0"/>
          <w:spacing w:val="11"/>
          <w:sz w:val="24"/>
          <w:szCs w:val="24"/>
          <w:highlight w:val="none"/>
          <w:lang w:val="en-US" w:eastAsia="zh-CN"/>
        </w:rPr>
      </w:pPr>
      <w:r>
        <w:rPr>
          <w:rFonts w:hint="eastAsia" w:ascii="宋体" w:hAnsi="宋体" w:eastAsia="宋体" w:cs="宋体"/>
          <w:b/>
          <w:bCs/>
          <w:spacing w:val="11"/>
          <w:sz w:val="24"/>
          <w:szCs w:val="24"/>
          <w:highlight w:val="none"/>
          <w:lang w:val="en-US" w:eastAsia="zh-CN"/>
        </w:rPr>
        <w:t>（二）食材质量：</w:t>
      </w:r>
      <w:r>
        <w:rPr>
          <w:rFonts w:hint="eastAsia" w:ascii="宋体" w:hAnsi="宋体" w:eastAsia="宋体" w:cs="宋体"/>
          <w:b w:val="0"/>
          <w:bCs w:val="0"/>
          <w:spacing w:val="11"/>
          <w:sz w:val="24"/>
          <w:szCs w:val="24"/>
          <w:highlight w:val="none"/>
          <w:lang w:val="en-US" w:eastAsia="zh-CN"/>
        </w:rPr>
        <w:t>乙方在承包采购服务期间要严把质量关，明确进货渠道，建立台账，杜绝“三无”产品、劣质原料进校园。乙方提供甲方所需食材同时随货附带加盖相应货物生产厂家资质（若乙方为经销商则应提供厂家资质及经销商资质）、质量承诺保证书等说明材料及检验、检疫报告、台账记录及其他甲方要求提供的证明文件。供应的食材要适合实际操作，减少边角余料，合理节约，降低成本，杜绝浪费。如出现质量问题，乙方应无条件退货或换货。</w:t>
      </w:r>
    </w:p>
    <w:p w14:paraId="5846DE0A">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z w:val="24"/>
          <w:szCs w:val="24"/>
          <w:lang w:val="en-US" w:eastAsia="zh-CN"/>
        </w:rPr>
      </w:pPr>
      <w:r>
        <w:rPr>
          <w:rFonts w:hint="eastAsia" w:ascii="宋体" w:hAnsi="宋体" w:eastAsia="宋体" w:cs="宋体"/>
          <w:b/>
          <w:bCs/>
          <w:spacing w:val="11"/>
          <w:sz w:val="24"/>
          <w:szCs w:val="24"/>
          <w:highlight w:val="none"/>
          <w:lang w:val="en-US" w:eastAsia="zh-CN"/>
        </w:rPr>
        <w:t>（三）外包装应符合食品安全规定:</w:t>
      </w:r>
      <w:r>
        <w:rPr>
          <w:rFonts w:hint="eastAsia" w:ascii="宋体" w:hAnsi="宋体" w:eastAsia="宋体" w:cs="宋体"/>
          <w:color w:val="000000"/>
          <w:spacing w:val="0"/>
          <w:sz w:val="24"/>
          <w:szCs w:val="24"/>
          <w:lang w:val="en-US" w:eastAsia="zh-CN"/>
        </w:rPr>
        <w:t>乙方</w:t>
      </w:r>
      <w:r>
        <w:rPr>
          <w:rFonts w:hint="eastAsia" w:ascii="宋体" w:hAnsi="宋体" w:eastAsia="宋体" w:cs="宋体"/>
          <w:sz w:val="24"/>
          <w:szCs w:val="24"/>
          <w:lang w:val="en-US" w:eastAsia="zh-CN"/>
        </w:rPr>
        <w:t>所供货物有外包装的，其外包装必须完整清洁（无损、无污、无皱），其中油粮 产品每件包装必须有《农产品包装和标识管理办法》规定的标识，标明品名、产地、生产者或 销售者名称、生产日期等。每批次的粮油产品须提供厂家自检与第三方的检验报告。商品的外包装必须有简体中文标识。不得配送来源不当的商品，甲方有权拒收包装不整齐、已拆封的商品。所提供的食用油、酱油等食材商品，不含有转基因的成分。散装食材（肉类、蔬菜瓜果类、 其他类、干货类及调料类）的包装必须使用无毒、无害、无色（或白色）的胶质包装。</w:t>
      </w:r>
    </w:p>
    <w:p w14:paraId="1BB64C07">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b w:val="0"/>
          <w:bCs w:val="0"/>
          <w:spacing w:val="11"/>
          <w:sz w:val="24"/>
          <w:szCs w:val="24"/>
          <w:highlight w:val="none"/>
          <w:lang w:val="en-US" w:eastAsia="zh-CN"/>
        </w:rPr>
      </w:pPr>
      <w:r>
        <w:rPr>
          <w:rFonts w:hint="eastAsia" w:ascii="宋体" w:hAnsi="宋体" w:eastAsia="宋体" w:cs="宋体"/>
          <w:sz w:val="24"/>
          <w:szCs w:val="24"/>
          <w:lang w:val="en-US" w:eastAsia="zh-CN"/>
        </w:rPr>
        <w:t>（四）所有食材质量必须符合《中华人民共和国食品安全法》相关规定要求。有使用有效期的货物，其剩余有效期不得少于标注有效期的80%。</w:t>
      </w:r>
    </w:p>
    <w:p w14:paraId="29523A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26" w:firstLineChars="200"/>
        <w:textAlignment w:val="auto"/>
        <w:rPr>
          <w:rFonts w:hint="eastAsia" w:ascii="宋体" w:hAnsi="宋体" w:eastAsia="宋体" w:cs="宋体"/>
          <w:b/>
          <w:bCs/>
          <w:spacing w:val="11"/>
          <w:sz w:val="24"/>
          <w:szCs w:val="24"/>
          <w:highlight w:val="none"/>
          <w:lang w:val="en-US" w:eastAsia="zh-CN"/>
        </w:rPr>
      </w:pPr>
      <w:r>
        <w:rPr>
          <w:rFonts w:hint="eastAsia" w:ascii="宋体" w:hAnsi="宋体" w:eastAsia="宋体" w:cs="宋体"/>
          <w:b/>
          <w:bCs/>
          <w:spacing w:val="11"/>
          <w:sz w:val="24"/>
          <w:szCs w:val="24"/>
          <w:highlight w:val="none"/>
          <w:lang w:val="en-US" w:eastAsia="zh-CN"/>
        </w:rPr>
        <w:t>六、配送要求</w:t>
      </w:r>
    </w:p>
    <w:p w14:paraId="142F9345">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配送车辆要符合食材运输的冷冻冷藏及保鲜要求，不得与非食品、有毒有害食品混合运输，且配送车辆应定期清理、维保、校验、消毒，保持干净卫生。</w:t>
      </w:r>
    </w:p>
    <w:p w14:paraId="5D733599">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（一）配送时间地点：</w:t>
      </w:r>
      <w:r>
        <w:rPr>
          <w:rFonts w:hint="eastAsia" w:ascii="宋体" w:hAnsi="宋体" w:eastAsia="宋体" w:cs="宋体"/>
          <w:color w:val="000000"/>
          <w:spacing w:val="0"/>
          <w:sz w:val="24"/>
          <w:szCs w:val="24"/>
          <w:lang w:val="en-US" w:eastAsia="zh-CN"/>
        </w:rPr>
        <w:t>乙方</w:t>
      </w:r>
      <w:r>
        <w:rPr>
          <w:rFonts w:hint="eastAsia" w:ascii="宋体" w:hAnsi="宋体" w:eastAsia="宋体" w:cs="宋体"/>
          <w:sz w:val="24"/>
          <w:szCs w:val="24"/>
          <w:lang w:val="en-US" w:eastAsia="zh-CN"/>
        </w:rPr>
        <w:t>根据配送范围内学校具体要求每周一、周三按时将产品送至指定地方即配送目标学校内，原则上送至学校食堂。</w:t>
      </w:r>
    </w:p>
    <w:p w14:paraId="220EBD59">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（二）原料的接收查验：</w:t>
      </w:r>
      <w:r>
        <w:rPr>
          <w:rFonts w:hint="eastAsia" w:ascii="宋体" w:hAnsi="宋体" w:eastAsia="宋体" w:cs="宋体"/>
          <w:color w:val="000000"/>
          <w:spacing w:val="0"/>
          <w:sz w:val="24"/>
          <w:szCs w:val="24"/>
          <w:lang w:val="en-US" w:eastAsia="zh-CN"/>
        </w:rPr>
        <w:t>乙方</w:t>
      </w:r>
      <w:r>
        <w:rPr>
          <w:rFonts w:hint="eastAsia" w:ascii="宋体" w:hAnsi="宋体" w:eastAsia="宋体" w:cs="宋体"/>
          <w:sz w:val="24"/>
          <w:szCs w:val="24"/>
          <w:lang w:val="en-US" w:eastAsia="zh-CN"/>
        </w:rPr>
        <w:t>必须按照学校选定的中标品牌供应食品原料，必须确保食品原料的质量。</w:t>
      </w:r>
      <w:r>
        <w:rPr>
          <w:rFonts w:hint="eastAsia" w:ascii="宋体" w:hAnsi="宋体" w:eastAsia="宋体" w:cs="宋体"/>
          <w:color w:val="000000"/>
          <w:spacing w:val="0"/>
          <w:sz w:val="24"/>
          <w:szCs w:val="24"/>
          <w:lang w:val="en-US" w:eastAsia="zh-CN"/>
        </w:rPr>
        <w:t>乙方</w:t>
      </w:r>
      <w:r>
        <w:rPr>
          <w:rFonts w:hint="eastAsia" w:ascii="宋体" w:hAnsi="宋体" w:eastAsia="宋体" w:cs="宋体"/>
          <w:sz w:val="24"/>
          <w:szCs w:val="24"/>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26087542">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（三）应急保障：</w:t>
      </w:r>
      <w:r>
        <w:rPr>
          <w:rFonts w:hint="eastAsia" w:ascii="宋体" w:hAnsi="宋体" w:eastAsia="宋体" w:cs="宋体"/>
          <w:b/>
          <w:bCs/>
          <w:sz w:val="24"/>
          <w:szCs w:val="24"/>
          <w:lang w:val="en-US" w:eastAsia="zh-CN"/>
        </w:rPr>
        <w:t>乙方须自备应急车辆一台或多台。当运输车辆在配送途中出现故障时，可迅速补上；乙方须随时关注天气预报，特殊天气情况下，应提前准备雨衣、电筒、发电机等。提前检查车辆等设备是否正常运转。应加派人手，积极做好配送准备；乙方须多备部分食材，当食材验收不合格被退回后，乙方应紧急加派人手及车辆，补充相应食材。</w:t>
      </w:r>
    </w:p>
    <w:p w14:paraId="31C91840">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3"/>
          <w:sz w:val="24"/>
          <w:szCs w:val="24"/>
          <w:lang w:val="en-US" w:eastAsia="zh-CN"/>
        </w:rPr>
        <w:t>（四）</w:t>
      </w:r>
      <w:r>
        <w:rPr>
          <w:rFonts w:hint="eastAsia" w:ascii="宋体" w:hAnsi="宋体" w:eastAsia="宋体" w:cs="宋体"/>
          <w:color w:val="000000"/>
          <w:spacing w:val="0"/>
          <w:sz w:val="24"/>
          <w:szCs w:val="24"/>
          <w:lang w:val="en-US" w:eastAsia="zh-CN"/>
        </w:rPr>
        <w:t>乙方</w:t>
      </w:r>
      <w:r>
        <w:rPr>
          <w:rFonts w:hint="eastAsia" w:ascii="宋体" w:hAnsi="宋体" w:eastAsia="宋体" w:cs="宋体"/>
          <w:spacing w:val="-3"/>
          <w:sz w:val="24"/>
          <w:szCs w:val="24"/>
        </w:rPr>
        <w:t>应具备中标标段相适应的配送车辆、配送人员规模，具备严格的质量管理体系和</w:t>
      </w:r>
      <w:r>
        <w:rPr>
          <w:rFonts w:hint="eastAsia" w:ascii="宋体" w:hAnsi="宋体" w:eastAsia="宋体" w:cs="宋体"/>
          <w:spacing w:val="-1"/>
          <w:sz w:val="24"/>
          <w:szCs w:val="24"/>
        </w:rPr>
        <w:t>完备的配送流程，同一片区货物必须</w:t>
      </w:r>
      <w:r>
        <w:rPr>
          <w:rFonts w:hint="eastAsia" w:ascii="宋体" w:hAnsi="宋体" w:eastAsia="宋体" w:cs="宋体"/>
          <w:spacing w:val="-1"/>
          <w:sz w:val="24"/>
          <w:szCs w:val="24"/>
          <w:lang w:val="en-US" w:eastAsia="zh-CN"/>
        </w:rPr>
        <w:t>承诺</w:t>
      </w:r>
      <w:r>
        <w:rPr>
          <w:rFonts w:hint="eastAsia" w:ascii="宋体" w:hAnsi="宋体" w:eastAsia="宋体" w:cs="宋体"/>
          <w:spacing w:val="-1"/>
          <w:sz w:val="24"/>
          <w:szCs w:val="24"/>
        </w:rPr>
        <w:t>在当日</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20:</w:t>
      </w:r>
      <w:r>
        <w:rPr>
          <w:rFonts w:hint="eastAsia" w:ascii="宋体" w:hAnsi="宋体" w:eastAsia="宋体" w:cs="宋体"/>
          <w:spacing w:val="-2"/>
          <w:sz w:val="24"/>
          <w:szCs w:val="24"/>
        </w:rPr>
        <w:t>00</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前全部送达。</w:t>
      </w:r>
      <w:r>
        <w:rPr>
          <w:rFonts w:hint="eastAsia" w:ascii="宋体" w:hAnsi="宋体" w:eastAsia="宋体" w:cs="宋体"/>
          <w:spacing w:val="-2"/>
          <w:sz w:val="24"/>
          <w:szCs w:val="24"/>
          <w:lang w:val="en-US" w:eastAsia="zh-CN"/>
        </w:rPr>
        <w:t>配送车辆应具备冷、鲜食材的相关储藏和配送设备，并做好防疫卫生要求，做到分类配送。</w:t>
      </w:r>
    </w:p>
    <w:p w14:paraId="0D46A124">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五）供应运输前，对运输车辆或容器进行清洁，防止食品受到污染。运输过程中，做好防尘、防水，食品与非食品、不同类型的食品原料（动物性食品、植物性食品、水产品，下同）应分类配送，食品包装完整、清洁，防止食品受到污染。运输食品的温度、湿度应符合相关食品安全要求。不得将食品与有毒有害物品混装运输，运输食品和运输有毒有害物品的车辆不得混用。</w:t>
      </w:r>
    </w:p>
    <w:p w14:paraId="3E9111D3">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其他</w:t>
      </w:r>
    </w:p>
    <w:p w14:paraId="024A397A">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供应商</w:t>
      </w:r>
      <w:r>
        <w:rPr>
          <w:rFonts w:hint="eastAsia" w:ascii="宋体" w:hAnsi="宋体" w:eastAsia="宋体" w:cs="宋体"/>
          <w:spacing w:val="-1"/>
          <w:sz w:val="24"/>
          <w:szCs w:val="24"/>
          <w:highlight w:val="none"/>
        </w:rPr>
        <w:t>必须建立食品安全追溯体系，客观、有效、真实地记录和保存食品质量安全</w:t>
      </w:r>
      <w:r>
        <w:rPr>
          <w:rFonts w:hint="eastAsia" w:ascii="宋体" w:hAnsi="宋体" w:eastAsia="宋体" w:cs="宋体"/>
          <w:spacing w:val="-2"/>
          <w:sz w:val="24"/>
          <w:szCs w:val="24"/>
          <w:highlight w:val="none"/>
        </w:rPr>
        <w:t>信息，实现食品质量安全顺向可追踪、逆向</w:t>
      </w:r>
      <w:r>
        <w:rPr>
          <w:rFonts w:hint="eastAsia" w:ascii="宋体" w:hAnsi="宋体" w:eastAsia="宋体" w:cs="宋体"/>
          <w:spacing w:val="-3"/>
          <w:sz w:val="24"/>
          <w:szCs w:val="24"/>
          <w:highlight w:val="none"/>
        </w:rPr>
        <w:t>可溯源、风险可管控，发生质量安全问题时产品可</w:t>
      </w:r>
      <w:r>
        <w:rPr>
          <w:rFonts w:hint="eastAsia" w:ascii="宋体" w:hAnsi="宋体" w:eastAsia="宋体" w:cs="宋体"/>
          <w:sz w:val="24"/>
          <w:szCs w:val="24"/>
          <w:highlight w:val="none"/>
        </w:rPr>
        <w:t>召回、原因可查清、责任可追究，切实落实质量安全主体责</w:t>
      </w:r>
      <w:r>
        <w:rPr>
          <w:rFonts w:hint="eastAsia" w:ascii="宋体" w:hAnsi="宋体" w:eastAsia="宋体" w:cs="宋体"/>
          <w:spacing w:val="-1"/>
          <w:sz w:val="24"/>
          <w:szCs w:val="24"/>
          <w:highlight w:val="none"/>
        </w:rPr>
        <w:t>任，保障食品质量安全。</w:t>
      </w:r>
    </w:p>
    <w:p w14:paraId="59C3D077">
      <w:pPr>
        <w:rPr>
          <w:rFonts w:ascii="Arial"/>
          <w:sz w:val="21"/>
        </w:rPr>
      </w:pPr>
    </w:p>
    <w:p w14:paraId="335B15B8">
      <w:pPr>
        <w:rPr>
          <w:rFonts w:ascii="Arial" w:hAnsi="Arial" w:eastAsia="Arial" w:cs="Arial"/>
          <w:sz w:val="21"/>
          <w:szCs w:val="21"/>
        </w:rPr>
        <w:sectPr>
          <w:footerReference r:id="rId21" w:type="default"/>
          <w:pgSz w:w="11906" w:h="16840"/>
          <w:pgMar w:top="1440" w:right="1080" w:bottom="1440" w:left="1080" w:header="0" w:footer="935" w:gutter="0"/>
          <w:pgNumType w:fmt="decimal"/>
          <w:cols w:space="720" w:num="1"/>
        </w:sectPr>
      </w:pPr>
    </w:p>
    <w:p w14:paraId="2E7080E7">
      <w:pPr>
        <w:pStyle w:val="9"/>
        <w:spacing w:before="69" w:line="224" w:lineRule="auto"/>
        <w:ind w:left="3657"/>
        <w:outlineLvl w:val="0"/>
        <w:rPr>
          <w:sz w:val="34"/>
          <w:szCs w:val="34"/>
        </w:rPr>
      </w:pPr>
      <w:bookmarkStart w:id="37" w:name="bookmark28"/>
      <w:bookmarkEnd w:id="37"/>
      <w:r>
        <w:rPr>
          <w:b/>
          <w:bCs/>
          <w:spacing w:val="7"/>
          <w:sz w:val="34"/>
          <w:szCs w:val="34"/>
        </w:rPr>
        <w:t>第四章</w:t>
      </w:r>
      <w:r>
        <w:rPr>
          <w:spacing w:val="18"/>
          <w:sz w:val="34"/>
          <w:szCs w:val="34"/>
        </w:rPr>
        <w:t xml:space="preserve">  </w:t>
      </w:r>
      <w:r>
        <w:rPr>
          <w:b/>
          <w:bCs/>
          <w:spacing w:val="7"/>
          <w:sz w:val="34"/>
          <w:szCs w:val="34"/>
        </w:rPr>
        <w:t>评标方法</w:t>
      </w:r>
    </w:p>
    <w:p w14:paraId="7179B3FC">
      <w:pPr>
        <w:pStyle w:val="9"/>
        <w:spacing w:before="109" w:line="219" w:lineRule="auto"/>
        <w:ind w:left="177"/>
        <w:rPr>
          <w:sz w:val="22"/>
          <w:szCs w:val="22"/>
        </w:rPr>
      </w:pPr>
      <w:r>
        <w:rPr>
          <w:spacing w:val="-11"/>
          <w:sz w:val="22"/>
          <w:szCs w:val="22"/>
        </w:rPr>
        <w:t>附表一：</w:t>
      </w:r>
    </w:p>
    <w:p w14:paraId="0053643A">
      <w:pPr>
        <w:pStyle w:val="9"/>
        <w:spacing w:before="181" w:line="220" w:lineRule="auto"/>
        <w:ind w:left="3050"/>
      </w:pPr>
      <w:r>
        <w:rPr>
          <w:b/>
          <w:bCs/>
          <w:spacing w:val="-6"/>
        </w:rPr>
        <w:t>初步评审－资格、符合性审查表</w:t>
      </w:r>
    </w:p>
    <w:p w14:paraId="2864EBFF">
      <w:pPr>
        <w:spacing w:line="99" w:lineRule="exact"/>
      </w:pPr>
    </w:p>
    <w:tbl>
      <w:tblPr>
        <w:tblStyle w:val="19"/>
        <w:tblW w:w="99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539"/>
        <w:gridCol w:w="3012"/>
        <w:gridCol w:w="5112"/>
        <w:gridCol w:w="768"/>
      </w:tblGrid>
      <w:tr w14:paraId="22710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101" w:type="dxa"/>
            <w:gridSpan w:val="2"/>
            <w:vAlign w:val="top"/>
          </w:tcPr>
          <w:p w14:paraId="664944D3">
            <w:pPr>
              <w:spacing w:before="214" w:line="219" w:lineRule="auto"/>
              <w:ind w:left="80"/>
              <w:rPr>
                <w:rFonts w:ascii="宋体" w:hAnsi="宋体" w:eastAsia="宋体" w:cs="宋体"/>
                <w:sz w:val="24"/>
                <w:szCs w:val="24"/>
              </w:rPr>
            </w:pPr>
            <w:r>
              <w:rPr>
                <w:rFonts w:ascii="宋体" w:hAnsi="宋体" w:eastAsia="宋体" w:cs="宋体"/>
                <w:b/>
                <w:bCs/>
                <w:spacing w:val="-7"/>
                <w:sz w:val="24"/>
                <w:szCs w:val="24"/>
              </w:rPr>
              <w:t>评审因素</w:t>
            </w:r>
          </w:p>
        </w:tc>
        <w:tc>
          <w:tcPr>
            <w:tcW w:w="3012" w:type="dxa"/>
            <w:vAlign w:val="top"/>
          </w:tcPr>
          <w:p w14:paraId="20EFF887">
            <w:pPr>
              <w:spacing w:before="214" w:line="219" w:lineRule="auto"/>
              <w:ind w:left="1036"/>
              <w:rPr>
                <w:rFonts w:ascii="宋体" w:hAnsi="宋体" w:eastAsia="宋体" w:cs="宋体"/>
                <w:sz w:val="24"/>
                <w:szCs w:val="24"/>
              </w:rPr>
            </w:pPr>
            <w:r>
              <w:rPr>
                <w:rFonts w:ascii="宋体" w:hAnsi="宋体" w:eastAsia="宋体" w:cs="宋体"/>
                <w:b/>
                <w:bCs/>
                <w:spacing w:val="-7"/>
                <w:sz w:val="24"/>
                <w:szCs w:val="24"/>
              </w:rPr>
              <w:t>评审内容</w:t>
            </w:r>
          </w:p>
        </w:tc>
        <w:tc>
          <w:tcPr>
            <w:tcW w:w="5112" w:type="dxa"/>
            <w:vAlign w:val="top"/>
          </w:tcPr>
          <w:p w14:paraId="5BAD0555">
            <w:pPr>
              <w:spacing w:before="213" w:line="220" w:lineRule="auto"/>
              <w:ind w:left="2005"/>
              <w:rPr>
                <w:rFonts w:ascii="宋体" w:hAnsi="宋体" w:eastAsia="宋体" w:cs="宋体"/>
                <w:sz w:val="24"/>
                <w:szCs w:val="24"/>
              </w:rPr>
            </w:pPr>
            <w:r>
              <w:rPr>
                <w:rFonts w:ascii="宋体" w:hAnsi="宋体" w:eastAsia="宋体" w:cs="宋体"/>
                <w:b/>
                <w:bCs/>
                <w:spacing w:val="-7"/>
                <w:sz w:val="24"/>
                <w:szCs w:val="24"/>
              </w:rPr>
              <w:t>评审标准</w:t>
            </w:r>
          </w:p>
        </w:tc>
        <w:tc>
          <w:tcPr>
            <w:tcW w:w="768" w:type="dxa"/>
            <w:vAlign w:val="top"/>
          </w:tcPr>
          <w:p w14:paraId="45D966AE">
            <w:pPr>
              <w:spacing w:before="60" w:line="228" w:lineRule="auto"/>
              <w:ind w:left="131" w:right="172" w:hanging="7"/>
              <w:rPr>
                <w:rFonts w:ascii="宋体" w:hAnsi="宋体" w:eastAsia="宋体" w:cs="宋体"/>
                <w:sz w:val="24"/>
                <w:szCs w:val="24"/>
              </w:rPr>
            </w:pPr>
            <w:r>
              <w:rPr>
                <w:rFonts w:ascii="宋体" w:hAnsi="宋体" w:eastAsia="宋体" w:cs="宋体"/>
                <w:b/>
                <w:bCs/>
                <w:spacing w:val="-10"/>
                <w:sz w:val="24"/>
                <w:szCs w:val="24"/>
              </w:rPr>
              <w:t>评审</w:t>
            </w:r>
            <w:r>
              <w:rPr>
                <w:rFonts w:ascii="宋体" w:hAnsi="宋体" w:eastAsia="宋体" w:cs="宋体"/>
                <w:sz w:val="24"/>
                <w:szCs w:val="24"/>
              </w:rPr>
              <w:t xml:space="preserve"> </w:t>
            </w:r>
            <w:r>
              <w:rPr>
                <w:rFonts w:ascii="宋体" w:hAnsi="宋体" w:eastAsia="宋体" w:cs="宋体"/>
                <w:b/>
                <w:bCs/>
                <w:spacing w:val="-13"/>
                <w:sz w:val="24"/>
                <w:szCs w:val="24"/>
              </w:rPr>
              <w:t>意见</w:t>
            </w:r>
          </w:p>
        </w:tc>
      </w:tr>
      <w:tr w14:paraId="7F6A2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562" w:type="dxa"/>
            <w:vMerge w:val="restart"/>
            <w:tcBorders>
              <w:bottom w:val="nil"/>
            </w:tcBorders>
            <w:textDirection w:val="tbRlV"/>
            <w:vAlign w:val="top"/>
          </w:tcPr>
          <w:p w14:paraId="69D7D097">
            <w:pPr>
              <w:spacing w:before="109" w:line="202" w:lineRule="auto"/>
              <w:ind w:left="5339"/>
              <w:rPr>
                <w:rFonts w:ascii="宋体" w:hAnsi="宋体" w:eastAsia="宋体" w:cs="宋体"/>
                <w:sz w:val="24"/>
                <w:szCs w:val="24"/>
              </w:rPr>
            </w:pPr>
            <w:r>
              <w:rPr>
                <w:rFonts w:ascii="宋体" w:hAnsi="宋体" w:eastAsia="宋体" w:cs="宋体"/>
                <w:spacing w:val="53"/>
                <w:sz w:val="24"/>
                <w:szCs w:val="24"/>
              </w:rPr>
              <w:t>初步评审</w:t>
            </w:r>
          </w:p>
        </w:tc>
        <w:tc>
          <w:tcPr>
            <w:tcW w:w="539" w:type="dxa"/>
            <w:vMerge w:val="restart"/>
            <w:tcBorders>
              <w:bottom w:val="nil"/>
            </w:tcBorders>
            <w:textDirection w:val="tbRlV"/>
            <w:vAlign w:val="top"/>
          </w:tcPr>
          <w:p w14:paraId="34E76200">
            <w:pPr>
              <w:spacing w:before="100" w:line="199" w:lineRule="auto"/>
              <w:ind w:left="4902"/>
              <w:rPr>
                <w:rFonts w:ascii="宋体" w:hAnsi="宋体" w:eastAsia="宋体" w:cs="宋体"/>
                <w:sz w:val="24"/>
                <w:szCs w:val="24"/>
              </w:rPr>
            </w:pPr>
            <w:r>
              <w:rPr>
                <w:rFonts w:ascii="宋体" w:hAnsi="宋体" w:eastAsia="宋体" w:cs="宋体"/>
                <w:sz w:val="24"/>
                <w:szCs w:val="24"/>
              </w:rPr>
              <w:t>资</w:t>
            </w:r>
            <w:r>
              <w:rPr>
                <w:rFonts w:ascii="宋体" w:hAnsi="宋体" w:eastAsia="宋体" w:cs="宋体"/>
                <w:spacing w:val="-46"/>
                <w:sz w:val="24"/>
                <w:szCs w:val="24"/>
              </w:rPr>
              <w:t xml:space="preserve"> </w:t>
            </w:r>
            <w:r>
              <w:rPr>
                <w:rFonts w:ascii="宋体" w:hAnsi="宋体" w:eastAsia="宋体" w:cs="宋体"/>
                <w:sz w:val="24"/>
                <w:szCs w:val="24"/>
              </w:rPr>
              <w:t>格</w:t>
            </w:r>
            <w:r>
              <w:rPr>
                <w:rFonts w:ascii="宋体" w:hAnsi="宋体" w:eastAsia="宋体" w:cs="宋体"/>
                <w:spacing w:val="-51"/>
                <w:sz w:val="24"/>
                <w:szCs w:val="24"/>
              </w:rPr>
              <w:t xml:space="preserve"> </w:t>
            </w:r>
            <w:r>
              <w:rPr>
                <w:rFonts w:ascii="宋体" w:hAnsi="宋体" w:eastAsia="宋体" w:cs="宋体"/>
                <w:sz w:val="24"/>
                <w:szCs w:val="24"/>
              </w:rPr>
              <w:t>审</w:t>
            </w:r>
            <w:r>
              <w:rPr>
                <w:rFonts w:ascii="宋体" w:hAnsi="宋体" w:eastAsia="宋体" w:cs="宋体"/>
                <w:spacing w:val="-48"/>
                <w:sz w:val="24"/>
                <w:szCs w:val="24"/>
              </w:rPr>
              <w:t xml:space="preserve"> </w:t>
            </w:r>
            <w:r>
              <w:rPr>
                <w:rFonts w:ascii="宋体" w:hAnsi="宋体" w:eastAsia="宋体" w:cs="宋体"/>
                <w:sz w:val="24"/>
                <w:szCs w:val="24"/>
              </w:rPr>
              <w:t>查</w:t>
            </w:r>
          </w:p>
        </w:tc>
        <w:tc>
          <w:tcPr>
            <w:tcW w:w="3012" w:type="dxa"/>
            <w:vAlign w:val="top"/>
          </w:tcPr>
          <w:p w14:paraId="2AB34A7C">
            <w:pPr>
              <w:spacing w:line="413" w:lineRule="auto"/>
              <w:rPr>
                <w:rFonts w:ascii="Arial"/>
                <w:sz w:val="21"/>
              </w:rPr>
            </w:pPr>
          </w:p>
          <w:p w14:paraId="2C4348A9">
            <w:pPr>
              <w:spacing w:before="78" w:line="380" w:lineRule="auto"/>
              <w:ind w:left="16" w:right="378" w:hanging="4"/>
              <w:rPr>
                <w:rFonts w:ascii="宋体" w:hAnsi="宋体" w:eastAsia="宋体" w:cs="宋体"/>
                <w:sz w:val="24"/>
                <w:szCs w:val="24"/>
              </w:rPr>
            </w:pPr>
            <w:r>
              <w:rPr>
                <w:rFonts w:ascii="宋体" w:hAnsi="宋体" w:eastAsia="宋体" w:cs="宋体"/>
                <w:spacing w:val="-3"/>
                <w:sz w:val="24"/>
                <w:szCs w:val="24"/>
              </w:rPr>
              <w:t>具有独立承担民事责任的</w:t>
            </w:r>
            <w:r>
              <w:rPr>
                <w:rFonts w:ascii="宋体" w:hAnsi="宋体" w:eastAsia="宋体" w:cs="宋体"/>
                <w:spacing w:val="8"/>
                <w:sz w:val="24"/>
                <w:szCs w:val="24"/>
              </w:rPr>
              <w:t xml:space="preserve"> </w:t>
            </w:r>
            <w:r>
              <w:rPr>
                <w:rFonts w:ascii="宋体" w:hAnsi="宋体" w:eastAsia="宋体" w:cs="宋体"/>
                <w:spacing w:val="-10"/>
                <w:sz w:val="24"/>
                <w:szCs w:val="24"/>
              </w:rPr>
              <w:t>能力</w:t>
            </w:r>
          </w:p>
        </w:tc>
        <w:tc>
          <w:tcPr>
            <w:tcW w:w="5112" w:type="dxa"/>
            <w:vAlign w:val="top"/>
          </w:tcPr>
          <w:p w14:paraId="76C04D61">
            <w:pPr>
              <w:spacing w:before="58" w:line="219" w:lineRule="auto"/>
              <w:ind w:left="54"/>
              <w:rPr>
                <w:rFonts w:ascii="宋体" w:hAnsi="宋体" w:eastAsia="宋体" w:cs="宋体"/>
                <w:sz w:val="24"/>
                <w:szCs w:val="24"/>
              </w:rPr>
            </w:pPr>
            <w:r>
              <w:rPr>
                <w:rFonts w:ascii="宋体" w:hAnsi="宋体" w:eastAsia="宋体" w:cs="宋体"/>
                <w:spacing w:val="-6"/>
                <w:sz w:val="24"/>
                <w:szCs w:val="24"/>
              </w:rPr>
              <w:t>1.提供营业执照原件扫描件；</w:t>
            </w:r>
          </w:p>
          <w:p w14:paraId="718171D4">
            <w:pPr>
              <w:spacing w:before="39" w:line="225" w:lineRule="auto"/>
              <w:ind w:left="21"/>
              <w:jc w:val="both"/>
              <w:rPr>
                <w:rFonts w:ascii="宋体" w:hAnsi="宋体" w:eastAsia="宋体" w:cs="宋体"/>
                <w:sz w:val="24"/>
                <w:szCs w:val="24"/>
              </w:rPr>
            </w:pPr>
            <w:r>
              <w:rPr>
                <w:rFonts w:ascii="宋体" w:hAnsi="宋体" w:eastAsia="宋体" w:cs="宋体"/>
                <w:spacing w:val="7"/>
                <w:sz w:val="24"/>
                <w:szCs w:val="24"/>
              </w:rPr>
              <w:t>2、如在投标过程中提供虚假资料，伪造标书等</w:t>
            </w:r>
            <w:r>
              <w:rPr>
                <w:rFonts w:ascii="宋体" w:hAnsi="宋体" w:eastAsia="宋体" w:cs="宋体"/>
                <w:spacing w:val="11"/>
                <w:sz w:val="24"/>
                <w:szCs w:val="24"/>
              </w:rPr>
              <w:t xml:space="preserve"> </w:t>
            </w:r>
            <w:r>
              <w:rPr>
                <w:rFonts w:ascii="宋体" w:hAnsi="宋体" w:eastAsia="宋体" w:cs="宋体"/>
                <w:spacing w:val="2"/>
                <w:sz w:val="24"/>
                <w:szCs w:val="24"/>
              </w:rPr>
              <w:t xml:space="preserve">行为，拉入教育系统黑名单，一票否决，永不使 </w:t>
            </w:r>
            <w:r>
              <w:rPr>
                <w:rFonts w:ascii="宋体" w:hAnsi="宋体" w:eastAsia="宋体" w:cs="宋体"/>
                <w:spacing w:val="-7"/>
                <w:sz w:val="24"/>
                <w:szCs w:val="24"/>
              </w:rPr>
              <w:t>用，提供承诺书，格式自拟。</w:t>
            </w:r>
          </w:p>
        </w:tc>
        <w:tc>
          <w:tcPr>
            <w:tcW w:w="768" w:type="dxa"/>
            <w:vAlign w:val="top"/>
          </w:tcPr>
          <w:p w14:paraId="420D8580">
            <w:pPr>
              <w:rPr>
                <w:rFonts w:ascii="Arial"/>
                <w:sz w:val="21"/>
              </w:rPr>
            </w:pPr>
          </w:p>
        </w:tc>
      </w:tr>
      <w:tr w14:paraId="7727C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562" w:type="dxa"/>
            <w:vMerge w:val="continue"/>
            <w:tcBorders>
              <w:top w:val="nil"/>
              <w:bottom w:val="nil"/>
            </w:tcBorders>
            <w:textDirection w:val="tbRlV"/>
            <w:vAlign w:val="top"/>
          </w:tcPr>
          <w:p w14:paraId="44F03808">
            <w:pPr>
              <w:rPr>
                <w:rFonts w:ascii="Arial"/>
                <w:sz w:val="21"/>
              </w:rPr>
            </w:pPr>
          </w:p>
        </w:tc>
        <w:tc>
          <w:tcPr>
            <w:tcW w:w="539" w:type="dxa"/>
            <w:vMerge w:val="continue"/>
            <w:tcBorders>
              <w:top w:val="nil"/>
              <w:bottom w:val="nil"/>
            </w:tcBorders>
            <w:textDirection w:val="tbRlV"/>
            <w:vAlign w:val="top"/>
          </w:tcPr>
          <w:p w14:paraId="7D8A263B">
            <w:pPr>
              <w:rPr>
                <w:rFonts w:ascii="Arial"/>
                <w:sz w:val="21"/>
              </w:rPr>
            </w:pPr>
          </w:p>
        </w:tc>
        <w:tc>
          <w:tcPr>
            <w:tcW w:w="3012" w:type="dxa"/>
            <w:vAlign w:val="top"/>
          </w:tcPr>
          <w:p w14:paraId="66775A95">
            <w:pPr>
              <w:spacing w:before="51" w:line="221" w:lineRule="auto"/>
              <w:ind w:left="38" w:hanging="17"/>
              <w:rPr>
                <w:rFonts w:ascii="宋体" w:hAnsi="宋体" w:eastAsia="宋体" w:cs="宋体"/>
                <w:sz w:val="24"/>
                <w:szCs w:val="24"/>
              </w:rPr>
            </w:pPr>
            <w:r>
              <w:rPr>
                <w:rFonts w:ascii="宋体" w:hAnsi="宋体" w:eastAsia="宋体" w:cs="宋体"/>
                <w:spacing w:val="8"/>
                <w:sz w:val="24"/>
                <w:szCs w:val="24"/>
              </w:rPr>
              <w:t xml:space="preserve">具有良好的商业信誉和健全 </w:t>
            </w:r>
            <w:r>
              <w:rPr>
                <w:rFonts w:ascii="宋体" w:hAnsi="宋体" w:eastAsia="宋体" w:cs="宋体"/>
                <w:spacing w:val="-5"/>
                <w:sz w:val="24"/>
                <w:szCs w:val="24"/>
              </w:rPr>
              <w:t>的财务会计制度</w:t>
            </w:r>
          </w:p>
        </w:tc>
        <w:tc>
          <w:tcPr>
            <w:tcW w:w="5112" w:type="dxa"/>
            <w:vAlign w:val="top"/>
          </w:tcPr>
          <w:p w14:paraId="73FE8223">
            <w:pPr>
              <w:spacing w:before="64" w:line="229" w:lineRule="auto"/>
              <w:ind w:left="18" w:firstLine="1"/>
              <w:jc w:val="both"/>
              <w:rPr>
                <w:rFonts w:ascii="宋体" w:hAnsi="宋体" w:eastAsia="宋体" w:cs="宋体"/>
                <w:sz w:val="24"/>
                <w:szCs w:val="24"/>
              </w:rPr>
            </w:pPr>
            <w:r>
              <w:rPr>
                <w:rFonts w:ascii="宋体" w:hAnsi="宋体" w:eastAsia="宋体" w:cs="宋体"/>
                <w:spacing w:val="7"/>
                <w:sz w:val="24"/>
                <w:szCs w:val="24"/>
              </w:rPr>
              <w:t>提供近一年财务报表扫描件(成立不足一年提供</w:t>
            </w:r>
            <w:r>
              <w:rPr>
                <w:rFonts w:ascii="宋体" w:hAnsi="宋体" w:eastAsia="宋体" w:cs="宋体"/>
                <w:spacing w:val="11"/>
                <w:sz w:val="24"/>
                <w:szCs w:val="24"/>
              </w:rPr>
              <w:t xml:space="preserve"> </w:t>
            </w:r>
            <w:r>
              <w:rPr>
                <w:rFonts w:ascii="宋体" w:hAnsi="宋体" w:eastAsia="宋体" w:cs="宋体"/>
                <w:spacing w:val="2"/>
                <w:sz w:val="24"/>
                <w:szCs w:val="24"/>
              </w:rPr>
              <w:t>成立至今财务报表，至少包含资产负债表、利润</w:t>
            </w:r>
            <w:r>
              <w:rPr>
                <w:rFonts w:ascii="宋体" w:hAnsi="宋体" w:eastAsia="宋体" w:cs="宋体"/>
                <w:spacing w:val="5"/>
                <w:sz w:val="24"/>
                <w:szCs w:val="24"/>
              </w:rPr>
              <w:t xml:space="preserve"> </w:t>
            </w:r>
            <w:r>
              <w:rPr>
                <w:rFonts w:ascii="宋体" w:hAnsi="宋体" w:eastAsia="宋体" w:cs="宋体"/>
                <w:spacing w:val="2"/>
                <w:sz w:val="24"/>
                <w:szCs w:val="24"/>
              </w:rPr>
              <w:t>表、现金流量表）或提供其基本开户银行在投标</w:t>
            </w:r>
            <w:r>
              <w:rPr>
                <w:rFonts w:ascii="宋体" w:hAnsi="宋体" w:eastAsia="宋体" w:cs="宋体"/>
                <w:spacing w:val="5"/>
                <w:sz w:val="24"/>
                <w:szCs w:val="24"/>
              </w:rPr>
              <w:t xml:space="preserve"> </w:t>
            </w:r>
            <w:r>
              <w:rPr>
                <w:rFonts w:ascii="宋体" w:hAnsi="宋体" w:eastAsia="宋体" w:cs="宋体"/>
                <w:spacing w:val="2"/>
                <w:sz w:val="24"/>
                <w:szCs w:val="24"/>
              </w:rPr>
              <w:t xml:space="preserve">截止日前、六个月内出具的资信证明扫描件（银 </w:t>
            </w:r>
            <w:r>
              <w:rPr>
                <w:rFonts w:ascii="宋体" w:hAnsi="宋体" w:eastAsia="宋体" w:cs="宋体"/>
                <w:spacing w:val="-5"/>
                <w:sz w:val="24"/>
                <w:szCs w:val="24"/>
              </w:rPr>
              <w:t>行出具的存款证明不能替代银行资信证明）。</w:t>
            </w:r>
          </w:p>
        </w:tc>
        <w:tc>
          <w:tcPr>
            <w:tcW w:w="768" w:type="dxa"/>
            <w:vAlign w:val="top"/>
          </w:tcPr>
          <w:p w14:paraId="52835A11">
            <w:pPr>
              <w:rPr>
                <w:rFonts w:ascii="Arial"/>
                <w:sz w:val="21"/>
              </w:rPr>
            </w:pPr>
          </w:p>
        </w:tc>
      </w:tr>
      <w:tr w14:paraId="5F81F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bottom w:val="nil"/>
            </w:tcBorders>
            <w:textDirection w:val="tbRlV"/>
            <w:vAlign w:val="top"/>
          </w:tcPr>
          <w:p w14:paraId="3F14862D">
            <w:pPr>
              <w:rPr>
                <w:rFonts w:ascii="Arial"/>
                <w:sz w:val="21"/>
              </w:rPr>
            </w:pPr>
          </w:p>
        </w:tc>
        <w:tc>
          <w:tcPr>
            <w:tcW w:w="539" w:type="dxa"/>
            <w:vMerge w:val="continue"/>
            <w:tcBorders>
              <w:top w:val="nil"/>
              <w:bottom w:val="nil"/>
            </w:tcBorders>
            <w:textDirection w:val="tbRlV"/>
            <w:vAlign w:val="top"/>
          </w:tcPr>
          <w:p w14:paraId="3BFF4978">
            <w:pPr>
              <w:rPr>
                <w:rFonts w:ascii="Arial"/>
                <w:sz w:val="21"/>
              </w:rPr>
            </w:pPr>
          </w:p>
        </w:tc>
        <w:tc>
          <w:tcPr>
            <w:tcW w:w="3012" w:type="dxa"/>
            <w:vAlign w:val="top"/>
          </w:tcPr>
          <w:p w14:paraId="2F883A62">
            <w:pPr>
              <w:spacing w:before="49" w:line="219" w:lineRule="auto"/>
              <w:ind w:left="20" w:firstLine="1"/>
              <w:rPr>
                <w:rFonts w:ascii="宋体" w:hAnsi="宋体" w:eastAsia="宋体" w:cs="宋体"/>
                <w:sz w:val="24"/>
                <w:szCs w:val="24"/>
              </w:rPr>
            </w:pPr>
            <w:r>
              <w:rPr>
                <w:rFonts w:ascii="宋体" w:hAnsi="宋体" w:eastAsia="宋体" w:cs="宋体"/>
                <w:spacing w:val="8"/>
                <w:sz w:val="24"/>
                <w:szCs w:val="24"/>
              </w:rPr>
              <w:t xml:space="preserve">具有履行合同所必需的设备 </w:t>
            </w:r>
            <w:r>
              <w:rPr>
                <w:rFonts w:ascii="宋体" w:hAnsi="宋体" w:eastAsia="宋体" w:cs="宋体"/>
                <w:spacing w:val="-3"/>
                <w:sz w:val="24"/>
                <w:szCs w:val="24"/>
              </w:rPr>
              <w:t>和专业技术能力</w:t>
            </w:r>
          </w:p>
        </w:tc>
        <w:tc>
          <w:tcPr>
            <w:tcW w:w="5112" w:type="dxa"/>
            <w:vAlign w:val="top"/>
          </w:tcPr>
          <w:p w14:paraId="5DD60DA1">
            <w:pPr>
              <w:spacing w:before="57" w:line="216" w:lineRule="auto"/>
              <w:ind w:left="23" w:right="308" w:firstLine="8"/>
              <w:rPr>
                <w:rFonts w:ascii="宋体" w:hAnsi="宋体" w:eastAsia="宋体" w:cs="宋体"/>
                <w:sz w:val="24"/>
                <w:szCs w:val="24"/>
              </w:rPr>
            </w:pPr>
            <w:r>
              <w:rPr>
                <w:rFonts w:ascii="宋体" w:hAnsi="宋体" w:eastAsia="宋体" w:cs="宋体"/>
                <w:spacing w:val="-2"/>
                <w:sz w:val="24"/>
                <w:szCs w:val="24"/>
              </w:rPr>
              <w:t>《供应商具有履行合同所必需的设备和专业技</w:t>
            </w:r>
            <w:r>
              <w:rPr>
                <w:rFonts w:ascii="宋体" w:hAnsi="宋体" w:eastAsia="宋体" w:cs="宋体"/>
                <w:spacing w:val="4"/>
                <w:sz w:val="24"/>
                <w:szCs w:val="24"/>
              </w:rPr>
              <w:t xml:space="preserve"> </w:t>
            </w:r>
            <w:r>
              <w:rPr>
                <w:rFonts w:ascii="宋体" w:hAnsi="宋体" w:eastAsia="宋体" w:cs="宋体"/>
                <w:spacing w:val="-3"/>
                <w:sz w:val="24"/>
                <w:szCs w:val="24"/>
              </w:rPr>
              <w:t>术能力提供声明函》</w:t>
            </w:r>
          </w:p>
        </w:tc>
        <w:tc>
          <w:tcPr>
            <w:tcW w:w="768" w:type="dxa"/>
            <w:vAlign w:val="top"/>
          </w:tcPr>
          <w:p w14:paraId="6C3F427F">
            <w:pPr>
              <w:rPr>
                <w:rFonts w:ascii="Arial"/>
                <w:sz w:val="21"/>
              </w:rPr>
            </w:pPr>
          </w:p>
        </w:tc>
      </w:tr>
      <w:tr w14:paraId="33062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562" w:type="dxa"/>
            <w:vMerge w:val="continue"/>
            <w:tcBorders>
              <w:top w:val="nil"/>
              <w:bottom w:val="nil"/>
            </w:tcBorders>
            <w:textDirection w:val="tbRlV"/>
            <w:vAlign w:val="top"/>
          </w:tcPr>
          <w:p w14:paraId="67A74D4C">
            <w:pPr>
              <w:rPr>
                <w:rFonts w:ascii="Arial"/>
                <w:sz w:val="21"/>
              </w:rPr>
            </w:pPr>
          </w:p>
        </w:tc>
        <w:tc>
          <w:tcPr>
            <w:tcW w:w="539" w:type="dxa"/>
            <w:vMerge w:val="continue"/>
            <w:tcBorders>
              <w:top w:val="nil"/>
              <w:bottom w:val="nil"/>
            </w:tcBorders>
            <w:textDirection w:val="tbRlV"/>
            <w:vAlign w:val="top"/>
          </w:tcPr>
          <w:p w14:paraId="3AD96E51">
            <w:pPr>
              <w:rPr>
                <w:rFonts w:ascii="Arial"/>
                <w:sz w:val="21"/>
              </w:rPr>
            </w:pPr>
          </w:p>
        </w:tc>
        <w:tc>
          <w:tcPr>
            <w:tcW w:w="3012" w:type="dxa"/>
            <w:vAlign w:val="top"/>
          </w:tcPr>
          <w:p w14:paraId="5B3E2706">
            <w:pPr>
              <w:spacing w:line="293" w:lineRule="auto"/>
              <w:rPr>
                <w:rFonts w:ascii="Arial"/>
                <w:sz w:val="21"/>
              </w:rPr>
            </w:pPr>
          </w:p>
          <w:p w14:paraId="2EC2B5C6">
            <w:pPr>
              <w:spacing w:line="293" w:lineRule="auto"/>
              <w:rPr>
                <w:rFonts w:ascii="Arial"/>
                <w:sz w:val="21"/>
              </w:rPr>
            </w:pPr>
          </w:p>
          <w:p w14:paraId="4EC60D5E">
            <w:pPr>
              <w:spacing w:line="294" w:lineRule="auto"/>
              <w:rPr>
                <w:rFonts w:ascii="Arial"/>
                <w:sz w:val="21"/>
              </w:rPr>
            </w:pPr>
          </w:p>
          <w:p w14:paraId="13D01F31">
            <w:pPr>
              <w:spacing w:line="294" w:lineRule="auto"/>
              <w:rPr>
                <w:rFonts w:ascii="Arial"/>
                <w:sz w:val="21"/>
              </w:rPr>
            </w:pPr>
          </w:p>
          <w:p w14:paraId="5CF4885C">
            <w:pPr>
              <w:spacing w:before="78" w:line="224" w:lineRule="auto"/>
              <w:ind w:left="33" w:right="133" w:hanging="18"/>
              <w:rPr>
                <w:rFonts w:ascii="宋体" w:hAnsi="宋体" w:eastAsia="宋体" w:cs="宋体"/>
                <w:sz w:val="24"/>
                <w:szCs w:val="24"/>
              </w:rPr>
            </w:pPr>
            <w:r>
              <w:rPr>
                <w:rFonts w:ascii="宋体" w:hAnsi="宋体" w:eastAsia="宋体" w:cs="宋体"/>
                <w:spacing w:val="-2"/>
                <w:sz w:val="24"/>
                <w:szCs w:val="24"/>
              </w:rPr>
              <w:t>有依法缴纳税收和社会保障</w:t>
            </w:r>
            <w:r>
              <w:rPr>
                <w:rFonts w:ascii="宋体" w:hAnsi="宋体" w:eastAsia="宋体" w:cs="宋体"/>
                <w:sz w:val="24"/>
                <w:szCs w:val="24"/>
              </w:rPr>
              <w:t xml:space="preserve"> </w:t>
            </w:r>
            <w:r>
              <w:rPr>
                <w:rFonts w:ascii="宋体" w:hAnsi="宋体" w:eastAsia="宋体" w:cs="宋体"/>
                <w:spacing w:val="-4"/>
                <w:sz w:val="24"/>
                <w:szCs w:val="24"/>
              </w:rPr>
              <w:t>资金的良好记录</w:t>
            </w:r>
          </w:p>
        </w:tc>
        <w:tc>
          <w:tcPr>
            <w:tcW w:w="5112" w:type="dxa"/>
            <w:vAlign w:val="top"/>
          </w:tcPr>
          <w:p w14:paraId="32FBE808">
            <w:pPr>
              <w:spacing w:before="70" w:line="227" w:lineRule="auto"/>
              <w:ind w:left="63" w:right="174" w:hanging="7"/>
              <w:rPr>
                <w:rFonts w:ascii="宋体" w:hAnsi="宋体" w:eastAsia="宋体" w:cs="宋体"/>
                <w:sz w:val="24"/>
                <w:szCs w:val="24"/>
              </w:rPr>
            </w:pPr>
            <w:r>
              <w:rPr>
                <w:rFonts w:ascii="宋体" w:hAnsi="宋体" w:eastAsia="宋体" w:cs="宋体"/>
                <w:spacing w:val="-4"/>
                <w:sz w:val="24"/>
                <w:szCs w:val="24"/>
              </w:rPr>
              <w:t>1、提供投标截止日前近半年任意2个月完税证</w:t>
            </w:r>
            <w:r>
              <w:rPr>
                <w:rFonts w:ascii="宋体" w:hAnsi="宋体" w:eastAsia="宋体" w:cs="宋体"/>
                <w:spacing w:val="7"/>
                <w:sz w:val="24"/>
                <w:szCs w:val="24"/>
              </w:rPr>
              <w:t xml:space="preserve">  </w:t>
            </w:r>
            <w:r>
              <w:rPr>
                <w:rFonts w:ascii="宋体" w:hAnsi="宋体" w:eastAsia="宋体" w:cs="宋体"/>
                <w:spacing w:val="-9"/>
                <w:sz w:val="24"/>
                <w:szCs w:val="24"/>
              </w:rPr>
              <w:t>明；依法免税的，应提供相应文件（扫描件）证</w:t>
            </w:r>
            <w:r>
              <w:rPr>
                <w:rFonts w:ascii="宋体" w:hAnsi="宋体" w:eastAsia="宋体" w:cs="宋体"/>
                <w:spacing w:val="16"/>
                <w:sz w:val="24"/>
                <w:szCs w:val="24"/>
              </w:rPr>
              <w:t xml:space="preserve"> </w:t>
            </w:r>
            <w:r>
              <w:rPr>
                <w:rFonts w:ascii="宋体" w:hAnsi="宋体" w:eastAsia="宋体" w:cs="宋体"/>
                <w:spacing w:val="-8"/>
                <w:sz w:val="24"/>
                <w:szCs w:val="24"/>
              </w:rPr>
              <w:t>明其依法免税。</w:t>
            </w:r>
          </w:p>
          <w:p w14:paraId="0919828E">
            <w:pPr>
              <w:spacing w:before="44" w:line="229" w:lineRule="auto"/>
              <w:ind w:left="20" w:right="169" w:firstLine="4"/>
              <w:rPr>
                <w:rFonts w:ascii="宋体" w:hAnsi="宋体" w:eastAsia="宋体" w:cs="宋体"/>
                <w:sz w:val="24"/>
                <w:szCs w:val="24"/>
              </w:rPr>
            </w:pPr>
            <w:r>
              <w:rPr>
                <w:rFonts w:ascii="宋体" w:hAnsi="宋体" w:eastAsia="宋体" w:cs="宋体"/>
                <w:spacing w:val="-2"/>
                <w:sz w:val="24"/>
                <w:szCs w:val="24"/>
              </w:rPr>
              <w:t>2、提供投标截止日前近半年任意2个月盖有社</w:t>
            </w:r>
            <w:r>
              <w:rPr>
                <w:rFonts w:ascii="宋体" w:hAnsi="宋体" w:eastAsia="宋体" w:cs="宋体"/>
                <w:spacing w:val="3"/>
                <w:sz w:val="24"/>
                <w:szCs w:val="24"/>
              </w:rPr>
              <w:t xml:space="preserve">  </w:t>
            </w:r>
            <w:r>
              <w:rPr>
                <w:rFonts w:ascii="宋体" w:hAnsi="宋体" w:eastAsia="宋体" w:cs="宋体"/>
                <w:spacing w:val="-7"/>
                <w:sz w:val="24"/>
                <w:szCs w:val="24"/>
              </w:rPr>
              <w:t>保局公章的社保缴纳证明（社保缴纳证明中含法</w:t>
            </w:r>
            <w:r>
              <w:rPr>
                <w:rFonts w:ascii="宋体" w:hAnsi="宋体" w:eastAsia="宋体" w:cs="宋体"/>
                <w:spacing w:val="15"/>
                <w:sz w:val="24"/>
                <w:szCs w:val="24"/>
              </w:rPr>
              <w:t xml:space="preserve"> </w:t>
            </w:r>
            <w:r>
              <w:rPr>
                <w:rFonts w:ascii="宋体" w:hAnsi="宋体" w:eastAsia="宋体" w:cs="宋体"/>
                <w:spacing w:val="-4"/>
                <w:sz w:val="24"/>
                <w:szCs w:val="24"/>
              </w:rPr>
              <w:t>人或委托人的社保明细</w:t>
            </w:r>
            <w:r>
              <w:rPr>
                <w:rFonts w:ascii="宋体" w:hAnsi="宋体" w:eastAsia="宋体" w:cs="宋体"/>
                <w:spacing w:val="-25"/>
                <w:sz w:val="24"/>
                <w:szCs w:val="24"/>
              </w:rPr>
              <w:t>）；</w:t>
            </w:r>
            <w:r>
              <w:rPr>
                <w:rFonts w:ascii="宋体" w:hAnsi="宋体" w:eastAsia="宋体" w:cs="宋体"/>
                <w:spacing w:val="-4"/>
                <w:sz w:val="24"/>
                <w:szCs w:val="24"/>
              </w:rPr>
              <w:t>依法不需要缴纳社会</w:t>
            </w:r>
            <w:r>
              <w:rPr>
                <w:rFonts w:ascii="宋体" w:hAnsi="宋体" w:eastAsia="宋体" w:cs="宋体"/>
                <w:spacing w:val="1"/>
                <w:sz w:val="24"/>
                <w:szCs w:val="24"/>
              </w:rPr>
              <w:t xml:space="preserve"> </w:t>
            </w:r>
            <w:r>
              <w:rPr>
                <w:rFonts w:ascii="宋体" w:hAnsi="宋体" w:eastAsia="宋体" w:cs="宋体"/>
                <w:spacing w:val="-7"/>
                <w:sz w:val="24"/>
                <w:szCs w:val="24"/>
              </w:rPr>
              <w:t>保险的，应提供相应文件（扫描件）证明其依法</w:t>
            </w:r>
            <w:r>
              <w:rPr>
                <w:rFonts w:ascii="宋体" w:hAnsi="宋体" w:eastAsia="宋体" w:cs="宋体"/>
                <w:spacing w:val="15"/>
                <w:sz w:val="24"/>
                <w:szCs w:val="24"/>
              </w:rPr>
              <w:t xml:space="preserve"> </w:t>
            </w:r>
            <w:r>
              <w:rPr>
                <w:rFonts w:ascii="宋体" w:hAnsi="宋体" w:eastAsia="宋体" w:cs="宋体"/>
                <w:spacing w:val="-3"/>
                <w:sz w:val="24"/>
                <w:szCs w:val="24"/>
              </w:rPr>
              <w:t>不需要缴纳社会保险。</w:t>
            </w:r>
          </w:p>
        </w:tc>
        <w:tc>
          <w:tcPr>
            <w:tcW w:w="768" w:type="dxa"/>
            <w:vAlign w:val="top"/>
          </w:tcPr>
          <w:p w14:paraId="4105C9C7">
            <w:pPr>
              <w:rPr>
                <w:rFonts w:ascii="Arial"/>
                <w:sz w:val="21"/>
              </w:rPr>
            </w:pPr>
          </w:p>
        </w:tc>
      </w:tr>
      <w:tr w14:paraId="77D83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62" w:type="dxa"/>
            <w:vMerge w:val="continue"/>
            <w:tcBorders>
              <w:top w:val="nil"/>
              <w:bottom w:val="nil"/>
            </w:tcBorders>
            <w:textDirection w:val="tbRlV"/>
            <w:vAlign w:val="top"/>
          </w:tcPr>
          <w:p w14:paraId="6F958AC3">
            <w:pPr>
              <w:rPr>
                <w:rFonts w:ascii="Arial"/>
                <w:sz w:val="21"/>
              </w:rPr>
            </w:pPr>
          </w:p>
        </w:tc>
        <w:tc>
          <w:tcPr>
            <w:tcW w:w="539" w:type="dxa"/>
            <w:vMerge w:val="continue"/>
            <w:tcBorders>
              <w:top w:val="nil"/>
              <w:bottom w:val="nil"/>
            </w:tcBorders>
            <w:textDirection w:val="tbRlV"/>
            <w:vAlign w:val="top"/>
          </w:tcPr>
          <w:p w14:paraId="26E1C8CF">
            <w:pPr>
              <w:rPr>
                <w:rFonts w:ascii="Arial"/>
                <w:sz w:val="21"/>
              </w:rPr>
            </w:pPr>
          </w:p>
        </w:tc>
        <w:tc>
          <w:tcPr>
            <w:tcW w:w="3012" w:type="dxa"/>
            <w:vAlign w:val="top"/>
          </w:tcPr>
          <w:p w14:paraId="4992E4D5">
            <w:pPr>
              <w:spacing w:before="52" w:line="225" w:lineRule="auto"/>
              <w:ind w:left="20" w:hanging="1"/>
              <w:jc w:val="both"/>
              <w:rPr>
                <w:rFonts w:ascii="宋体" w:hAnsi="宋体" w:eastAsia="宋体" w:cs="宋体"/>
                <w:sz w:val="24"/>
                <w:szCs w:val="24"/>
              </w:rPr>
            </w:pPr>
            <w:r>
              <w:rPr>
                <w:rFonts w:ascii="宋体" w:hAnsi="宋体" w:eastAsia="宋体" w:cs="宋体"/>
                <w:spacing w:val="8"/>
                <w:sz w:val="24"/>
                <w:szCs w:val="24"/>
              </w:rPr>
              <w:t xml:space="preserve">参加政府采购活动前三年内 </w:t>
            </w:r>
            <w:r>
              <w:rPr>
                <w:rFonts w:ascii="宋体" w:hAnsi="宋体" w:eastAsia="宋体" w:cs="宋体"/>
                <w:spacing w:val="2"/>
                <w:sz w:val="24"/>
                <w:szCs w:val="24"/>
              </w:rPr>
              <w:t>,</w:t>
            </w:r>
            <w:r>
              <w:rPr>
                <w:rFonts w:ascii="宋体" w:hAnsi="宋体" w:eastAsia="宋体" w:cs="宋体"/>
                <w:spacing w:val="81"/>
                <w:sz w:val="24"/>
                <w:szCs w:val="24"/>
              </w:rPr>
              <w:t xml:space="preserve"> </w:t>
            </w:r>
            <w:r>
              <w:rPr>
                <w:rFonts w:ascii="宋体" w:hAnsi="宋体" w:eastAsia="宋体" w:cs="宋体"/>
                <w:spacing w:val="2"/>
                <w:sz w:val="24"/>
                <w:szCs w:val="24"/>
              </w:rPr>
              <w:t>在经营活动中没有重大违</w:t>
            </w:r>
            <w:r>
              <w:rPr>
                <w:rFonts w:ascii="宋体" w:hAnsi="宋体" w:eastAsia="宋体" w:cs="宋体"/>
                <w:sz w:val="24"/>
                <w:szCs w:val="24"/>
              </w:rPr>
              <w:t xml:space="preserve"> </w:t>
            </w:r>
            <w:r>
              <w:rPr>
                <w:rFonts w:ascii="宋体" w:hAnsi="宋体" w:eastAsia="宋体" w:cs="宋体"/>
                <w:spacing w:val="-4"/>
                <w:sz w:val="24"/>
                <w:szCs w:val="24"/>
              </w:rPr>
              <w:t>法记录</w:t>
            </w:r>
          </w:p>
        </w:tc>
        <w:tc>
          <w:tcPr>
            <w:tcW w:w="5112" w:type="dxa"/>
            <w:vAlign w:val="top"/>
          </w:tcPr>
          <w:p w14:paraId="6240C864">
            <w:pPr>
              <w:spacing w:line="287" w:lineRule="auto"/>
              <w:rPr>
                <w:rFonts w:ascii="Arial"/>
                <w:sz w:val="21"/>
              </w:rPr>
            </w:pPr>
          </w:p>
          <w:p w14:paraId="0923C5B1">
            <w:pPr>
              <w:spacing w:before="78" w:line="219" w:lineRule="auto"/>
              <w:ind w:left="20"/>
              <w:rPr>
                <w:rFonts w:ascii="宋体" w:hAnsi="宋体" w:eastAsia="宋体" w:cs="宋体"/>
                <w:sz w:val="24"/>
                <w:szCs w:val="24"/>
              </w:rPr>
            </w:pPr>
            <w:r>
              <w:rPr>
                <w:rFonts w:ascii="宋体" w:hAnsi="宋体" w:eastAsia="宋体" w:cs="宋体"/>
                <w:spacing w:val="-3"/>
                <w:sz w:val="24"/>
                <w:szCs w:val="24"/>
              </w:rPr>
              <w:t>提供书面声明；</w:t>
            </w:r>
          </w:p>
        </w:tc>
        <w:tc>
          <w:tcPr>
            <w:tcW w:w="768" w:type="dxa"/>
            <w:vAlign w:val="top"/>
          </w:tcPr>
          <w:p w14:paraId="25C14CE7">
            <w:pPr>
              <w:rPr>
                <w:rFonts w:ascii="Arial"/>
                <w:sz w:val="21"/>
              </w:rPr>
            </w:pPr>
          </w:p>
        </w:tc>
      </w:tr>
      <w:tr w14:paraId="18066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562" w:type="dxa"/>
            <w:vMerge w:val="continue"/>
            <w:tcBorders>
              <w:top w:val="nil"/>
              <w:bottom w:val="nil"/>
            </w:tcBorders>
            <w:textDirection w:val="tbRlV"/>
            <w:vAlign w:val="top"/>
          </w:tcPr>
          <w:p w14:paraId="2B24FBA2">
            <w:pPr>
              <w:rPr>
                <w:rFonts w:ascii="Arial"/>
                <w:sz w:val="21"/>
              </w:rPr>
            </w:pPr>
          </w:p>
        </w:tc>
        <w:tc>
          <w:tcPr>
            <w:tcW w:w="539" w:type="dxa"/>
            <w:vMerge w:val="continue"/>
            <w:tcBorders>
              <w:top w:val="nil"/>
              <w:bottom w:val="nil"/>
            </w:tcBorders>
            <w:textDirection w:val="tbRlV"/>
            <w:vAlign w:val="top"/>
          </w:tcPr>
          <w:p w14:paraId="3198E6CE">
            <w:pPr>
              <w:rPr>
                <w:rFonts w:ascii="Arial"/>
                <w:sz w:val="21"/>
              </w:rPr>
            </w:pPr>
          </w:p>
        </w:tc>
        <w:tc>
          <w:tcPr>
            <w:tcW w:w="3012" w:type="dxa"/>
            <w:vAlign w:val="top"/>
          </w:tcPr>
          <w:p w14:paraId="5D4096E7">
            <w:pPr>
              <w:spacing w:line="256" w:lineRule="auto"/>
              <w:rPr>
                <w:rFonts w:ascii="Arial"/>
                <w:sz w:val="21"/>
              </w:rPr>
            </w:pPr>
          </w:p>
          <w:p w14:paraId="71F176EB">
            <w:pPr>
              <w:spacing w:line="256" w:lineRule="auto"/>
              <w:rPr>
                <w:rFonts w:ascii="Arial"/>
                <w:sz w:val="21"/>
              </w:rPr>
            </w:pPr>
          </w:p>
          <w:p w14:paraId="55A27384">
            <w:pPr>
              <w:spacing w:line="256" w:lineRule="auto"/>
              <w:rPr>
                <w:rFonts w:ascii="Arial"/>
                <w:sz w:val="21"/>
              </w:rPr>
            </w:pPr>
          </w:p>
          <w:p w14:paraId="5382744B">
            <w:pPr>
              <w:spacing w:before="78" w:line="219" w:lineRule="auto"/>
              <w:ind w:left="444"/>
              <w:rPr>
                <w:rFonts w:ascii="宋体" w:hAnsi="宋体" w:eastAsia="宋体" w:cs="宋体"/>
                <w:sz w:val="24"/>
                <w:szCs w:val="24"/>
              </w:rPr>
            </w:pPr>
            <w:r>
              <w:rPr>
                <w:rFonts w:ascii="宋体" w:hAnsi="宋体" w:eastAsia="宋体" w:cs="宋体"/>
                <w:spacing w:val="-3"/>
                <w:sz w:val="24"/>
                <w:szCs w:val="24"/>
              </w:rPr>
              <w:t>投标保证金缴存证明</w:t>
            </w:r>
          </w:p>
        </w:tc>
        <w:tc>
          <w:tcPr>
            <w:tcW w:w="5112" w:type="dxa"/>
            <w:vAlign w:val="top"/>
          </w:tcPr>
          <w:p w14:paraId="3DBF93C1">
            <w:pPr>
              <w:spacing w:before="70" w:line="228" w:lineRule="auto"/>
              <w:ind w:left="19" w:firstLine="5"/>
              <w:rPr>
                <w:rFonts w:ascii="宋体" w:hAnsi="宋体" w:eastAsia="宋体" w:cs="宋体"/>
                <w:sz w:val="24"/>
                <w:szCs w:val="24"/>
              </w:rPr>
            </w:pPr>
            <w:r>
              <w:rPr>
                <w:rFonts w:ascii="宋体" w:hAnsi="宋体" w:eastAsia="宋体" w:cs="宋体"/>
                <w:spacing w:val="2"/>
                <w:sz w:val="24"/>
                <w:szCs w:val="24"/>
              </w:rPr>
              <w:t>投标保证金缴存方式：投标保证金应当以支票、</w:t>
            </w:r>
            <w:r>
              <w:rPr>
                <w:rFonts w:ascii="宋体" w:hAnsi="宋体" w:eastAsia="宋体" w:cs="宋体"/>
                <w:sz w:val="24"/>
                <w:szCs w:val="24"/>
              </w:rPr>
              <w:t xml:space="preserve"> </w:t>
            </w:r>
            <w:r>
              <w:rPr>
                <w:rFonts w:ascii="宋体" w:hAnsi="宋体" w:eastAsia="宋体" w:cs="宋体"/>
                <w:spacing w:val="2"/>
                <w:sz w:val="24"/>
                <w:szCs w:val="24"/>
              </w:rPr>
              <w:t>汇票、本票或者金融机构、担保机构出具的保函</w:t>
            </w:r>
            <w:r>
              <w:rPr>
                <w:rFonts w:ascii="宋体" w:hAnsi="宋体" w:eastAsia="宋体" w:cs="宋体"/>
                <w:spacing w:val="4"/>
                <w:sz w:val="24"/>
                <w:szCs w:val="24"/>
              </w:rPr>
              <w:t xml:space="preserve"> </w:t>
            </w:r>
            <w:r>
              <w:rPr>
                <w:rFonts w:ascii="宋体" w:hAnsi="宋体" w:eastAsia="宋体" w:cs="宋体"/>
                <w:spacing w:val="-5"/>
                <w:sz w:val="24"/>
                <w:szCs w:val="24"/>
              </w:rPr>
              <w:t>等非现金形式提交。</w:t>
            </w:r>
          </w:p>
          <w:p w14:paraId="538C5825">
            <w:pPr>
              <w:spacing w:before="31" w:line="216" w:lineRule="auto"/>
              <w:ind w:left="24" w:right="233"/>
              <w:rPr>
                <w:rFonts w:ascii="宋体" w:hAnsi="宋体" w:eastAsia="宋体" w:cs="宋体"/>
                <w:sz w:val="24"/>
                <w:szCs w:val="24"/>
              </w:rPr>
            </w:pPr>
            <w:r>
              <w:rPr>
                <w:rFonts w:ascii="宋体" w:hAnsi="宋体" w:eastAsia="宋体" w:cs="宋体"/>
                <w:spacing w:val="-10"/>
                <w:sz w:val="24"/>
                <w:szCs w:val="24"/>
              </w:rPr>
              <w:t>投标人未按照招标文件要求提交投标保证金的，</w:t>
            </w:r>
            <w:r>
              <w:rPr>
                <w:rFonts w:ascii="宋体" w:hAnsi="宋体" w:eastAsia="宋体" w:cs="宋体"/>
                <w:spacing w:val="-6"/>
                <w:sz w:val="24"/>
                <w:szCs w:val="24"/>
              </w:rPr>
              <w:t>投标无效。</w:t>
            </w:r>
          </w:p>
        </w:tc>
        <w:tc>
          <w:tcPr>
            <w:tcW w:w="768" w:type="dxa"/>
            <w:vAlign w:val="top"/>
          </w:tcPr>
          <w:p w14:paraId="07B36CB0">
            <w:pPr>
              <w:rPr>
                <w:rFonts w:ascii="Arial"/>
                <w:sz w:val="21"/>
              </w:rPr>
            </w:pPr>
          </w:p>
        </w:tc>
      </w:tr>
      <w:tr w14:paraId="61B23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62" w:type="dxa"/>
            <w:vMerge w:val="continue"/>
            <w:tcBorders>
              <w:top w:val="nil"/>
            </w:tcBorders>
            <w:textDirection w:val="tbRlV"/>
            <w:vAlign w:val="top"/>
          </w:tcPr>
          <w:p w14:paraId="20F77488">
            <w:pPr>
              <w:rPr>
                <w:rFonts w:ascii="Arial"/>
                <w:sz w:val="21"/>
              </w:rPr>
            </w:pPr>
          </w:p>
        </w:tc>
        <w:tc>
          <w:tcPr>
            <w:tcW w:w="539" w:type="dxa"/>
            <w:vMerge w:val="continue"/>
            <w:tcBorders>
              <w:top w:val="nil"/>
            </w:tcBorders>
            <w:textDirection w:val="tbRlV"/>
            <w:vAlign w:val="top"/>
          </w:tcPr>
          <w:p w14:paraId="14561242">
            <w:pPr>
              <w:rPr>
                <w:rFonts w:ascii="Arial"/>
                <w:sz w:val="21"/>
              </w:rPr>
            </w:pPr>
          </w:p>
        </w:tc>
        <w:tc>
          <w:tcPr>
            <w:tcW w:w="3012" w:type="dxa"/>
            <w:vAlign w:val="top"/>
          </w:tcPr>
          <w:p w14:paraId="336200C9">
            <w:pPr>
              <w:spacing w:before="96" w:line="218" w:lineRule="auto"/>
              <w:ind w:left="318"/>
              <w:rPr>
                <w:rFonts w:ascii="宋体" w:hAnsi="宋体" w:eastAsia="宋体" w:cs="宋体"/>
                <w:sz w:val="24"/>
                <w:szCs w:val="24"/>
              </w:rPr>
            </w:pPr>
            <w:r>
              <w:rPr>
                <w:rFonts w:ascii="宋体" w:hAnsi="宋体" w:eastAsia="宋体" w:cs="宋体"/>
                <w:spacing w:val="-7"/>
                <w:sz w:val="24"/>
                <w:szCs w:val="24"/>
              </w:rPr>
              <w:t>食品经营许可证》或《食品生产</w:t>
            </w:r>
            <w:r>
              <w:rPr>
                <w:rFonts w:ascii="宋体" w:hAnsi="宋体" w:eastAsia="宋体" w:cs="宋体"/>
                <w:spacing w:val="12"/>
                <w:sz w:val="24"/>
                <w:szCs w:val="24"/>
              </w:rPr>
              <w:t xml:space="preserve"> </w:t>
            </w:r>
            <w:r>
              <w:rPr>
                <w:rFonts w:ascii="宋体" w:hAnsi="宋体" w:eastAsia="宋体" w:cs="宋体"/>
                <w:spacing w:val="-4"/>
                <w:sz w:val="24"/>
                <w:szCs w:val="24"/>
              </w:rPr>
              <w:t>许可证》</w:t>
            </w:r>
            <w:bookmarkStart w:id="51" w:name="_GoBack"/>
            <w:bookmarkEnd w:id="51"/>
          </w:p>
        </w:tc>
        <w:tc>
          <w:tcPr>
            <w:tcW w:w="5112" w:type="dxa"/>
            <w:vAlign w:val="top"/>
          </w:tcPr>
          <w:p w14:paraId="04E279DC">
            <w:pPr>
              <w:spacing w:before="69" w:line="224" w:lineRule="auto"/>
              <w:ind w:left="20" w:right="174" w:firstLine="5"/>
              <w:rPr>
                <w:rFonts w:ascii="宋体" w:hAnsi="宋体" w:eastAsia="宋体" w:cs="宋体"/>
                <w:sz w:val="24"/>
                <w:szCs w:val="24"/>
              </w:rPr>
            </w:pPr>
            <w:r>
              <w:rPr>
                <w:rFonts w:ascii="宋体" w:hAnsi="宋体" w:eastAsia="宋体" w:cs="宋体"/>
                <w:spacing w:val="-7"/>
                <w:sz w:val="24"/>
                <w:szCs w:val="24"/>
              </w:rPr>
              <w:t>须具备有效的《食品经营许可证》或《食品生产</w:t>
            </w:r>
            <w:r>
              <w:rPr>
                <w:rFonts w:ascii="宋体" w:hAnsi="宋体" w:eastAsia="宋体" w:cs="宋体"/>
                <w:spacing w:val="12"/>
                <w:sz w:val="24"/>
                <w:szCs w:val="24"/>
              </w:rPr>
              <w:t xml:space="preserve"> </w:t>
            </w:r>
            <w:r>
              <w:rPr>
                <w:rFonts w:ascii="宋体" w:hAnsi="宋体" w:eastAsia="宋体" w:cs="宋体"/>
                <w:spacing w:val="-4"/>
                <w:sz w:val="24"/>
                <w:szCs w:val="24"/>
              </w:rPr>
              <w:t>许可证》；</w:t>
            </w:r>
          </w:p>
        </w:tc>
        <w:tc>
          <w:tcPr>
            <w:tcW w:w="768" w:type="dxa"/>
            <w:vAlign w:val="top"/>
          </w:tcPr>
          <w:p w14:paraId="370850AC">
            <w:pPr>
              <w:rPr>
                <w:rFonts w:ascii="Arial"/>
                <w:sz w:val="21"/>
              </w:rPr>
            </w:pPr>
          </w:p>
        </w:tc>
      </w:tr>
    </w:tbl>
    <w:p w14:paraId="5178E2FB">
      <w:pPr>
        <w:rPr>
          <w:rFonts w:ascii="Arial"/>
          <w:sz w:val="21"/>
        </w:rPr>
      </w:pPr>
    </w:p>
    <w:p w14:paraId="671F9205">
      <w:pPr>
        <w:rPr>
          <w:rFonts w:ascii="Arial" w:hAnsi="Arial" w:eastAsia="Arial" w:cs="Arial"/>
          <w:sz w:val="21"/>
          <w:szCs w:val="21"/>
        </w:rPr>
        <w:sectPr>
          <w:footerReference r:id="rId22" w:type="default"/>
          <w:pgSz w:w="11906" w:h="16840"/>
          <w:pgMar w:top="1440" w:right="1080" w:bottom="1440" w:left="1080" w:header="0" w:footer="935" w:gutter="0"/>
          <w:pgNumType w:fmt="decimal"/>
          <w:cols w:space="720" w:num="1"/>
        </w:sectPr>
      </w:pPr>
    </w:p>
    <w:p w14:paraId="7B2E9586">
      <w:pPr>
        <w:spacing w:line="90" w:lineRule="auto"/>
        <w:rPr>
          <w:rFonts w:ascii="Arial"/>
          <w:sz w:val="2"/>
        </w:rPr>
      </w:pPr>
    </w:p>
    <w:tbl>
      <w:tblPr>
        <w:tblStyle w:val="19"/>
        <w:tblW w:w="99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539"/>
        <w:gridCol w:w="3012"/>
        <w:gridCol w:w="4806"/>
        <w:gridCol w:w="1074"/>
      </w:tblGrid>
      <w:tr w14:paraId="4CFCB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4" w:hRule="atLeast"/>
        </w:trPr>
        <w:tc>
          <w:tcPr>
            <w:tcW w:w="562" w:type="dxa"/>
            <w:vMerge w:val="restart"/>
            <w:tcBorders>
              <w:bottom w:val="nil"/>
            </w:tcBorders>
            <w:vAlign w:val="top"/>
          </w:tcPr>
          <w:p w14:paraId="1321BA7B">
            <w:pPr>
              <w:rPr>
                <w:rFonts w:ascii="Arial"/>
                <w:sz w:val="21"/>
              </w:rPr>
            </w:pPr>
          </w:p>
        </w:tc>
        <w:tc>
          <w:tcPr>
            <w:tcW w:w="539" w:type="dxa"/>
            <w:vAlign w:val="top"/>
          </w:tcPr>
          <w:p w14:paraId="384E33EA">
            <w:pPr>
              <w:rPr>
                <w:rFonts w:ascii="Arial"/>
                <w:sz w:val="21"/>
              </w:rPr>
            </w:pPr>
          </w:p>
        </w:tc>
        <w:tc>
          <w:tcPr>
            <w:tcW w:w="3012" w:type="dxa"/>
            <w:vAlign w:val="top"/>
          </w:tcPr>
          <w:p w14:paraId="438047AC">
            <w:pPr>
              <w:spacing w:line="249" w:lineRule="auto"/>
              <w:rPr>
                <w:rFonts w:ascii="Arial"/>
                <w:sz w:val="21"/>
              </w:rPr>
            </w:pPr>
          </w:p>
          <w:p w14:paraId="40AF356E">
            <w:pPr>
              <w:spacing w:line="249" w:lineRule="auto"/>
              <w:rPr>
                <w:rFonts w:ascii="Arial"/>
                <w:sz w:val="21"/>
              </w:rPr>
            </w:pPr>
          </w:p>
          <w:p w14:paraId="0ADD7BBF">
            <w:pPr>
              <w:spacing w:line="249" w:lineRule="auto"/>
              <w:rPr>
                <w:rFonts w:ascii="Arial"/>
                <w:sz w:val="21"/>
              </w:rPr>
            </w:pPr>
          </w:p>
          <w:p w14:paraId="1A53C76E">
            <w:pPr>
              <w:spacing w:line="249" w:lineRule="auto"/>
              <w:rPr>
                <w:rFonts w:ascii="Arial"/>
                <w:sz w:val="21"/>
              </w:rPr>
            </w:pPr>
          </w:p>
          <w:p w14:paraId="37981E3E">
            <w:pPr>
              <w:spacing w:line="249" w:lineRule="auto"/>
              <w:rPr>
                <w:rFonts w:ascii="Arial"/>
                <w:sz w:val="21"/>
              </w:rPr>
            </w:pPr>
          </w:p>
          <w:p w14:paraId="4B071539">
            <w:pPr>
              <w:spacing w:line="249" w:lineRule="auto"/>
              <w:rPr>
                <w:rFonts w:ascii="Arial"/>
                <w:sz w:val="21"/>
              </w:rPr>
            </w:pPr>
          </w:p>
          <w:p w14:paraId="55DE6258">
            <w:pPr>
              <w:spacing w:line="250" w:lineRule="auto"/>
              <w:rPr>
                <w:rFonts w:ascii="Arial"/>
                <w:sz w:val="21"/>
              </w:rPr>
            </w:pPr>
          </w:p>
          <w:p w14:paraId="17D1FDAF">
            <w:pPr>
              <w:spacing w:line="250" w:lineRule="auto"/>
              <w:rPr>
                <w:rFonts w:ascii="Arial"/>
                <w:sz w:val="21"/>
              </w:rPr>
            </w:pPr>
          </w:p>
          <w:p w14:paraId="2F0F4F0A">
            <w:pPr>
              <w:spacing w:before="78" w:line="217" w:lineRule="auto"/>
              <w:ind w:left="15"/>
              <w:rPr>
                <w:rFonts w:ascii="宋体" w:hAnsi="宋体" w:eastAsia="宋体" w:cs="宋体"/>
                <w:sz w:val="24"/>
                <w:szCs w:val="24"/>
              </w:rPr>
            </w:pPr>
            <w:r>
              <w:rPr>
                <w:rFonts w:ascii="宋体" w:hAnsi="宋体" w:eastAsia="宋体" w:cs="宋体"/>
                <w:spacing w:val="-5"/>
                <w:sz w:val="24"/>
                <w:szCs w:val="24"/>
              </w:rPr>
              <w:t>其他要求</w:t>
            </w:r>
          </w:p>
        </w:tc>
        <w:tc>
          <w:tcPr>
            <w:tcW w:w="4806" w:type="dxa"/>
            <w:vAlign w:val="top"/>
          </w:tcPr>
          <w:p w14:paraId="6940E761">
            <w:pPr>
              <w:spacing w:before="28" w:line="216" w:lineRule="auto"/>
              <w:ind w:left="21" w:right="2" w:firstLine="2"/>
              <w:rPr>
                <w:rFonts w:hint="eastAsia" w:ascii="宋体" w:hAnsi="宋体" w:eastAsia="宋体" w:cs="宋体"/>
                <w:sz w:val="24"/>
                <w:szCs w:val="24"/>
              </w:rPr>
            </w:pPr>
            <w:r>
              <w:rPr>
                <w:rFonts w:hint="eastAsia" w:ascii="宋体" w:hAnsi="宋体" w:eastAsia="宋体" w:cs="宋体"/>
                <w:sz w:val="24"/>
                <w:szCs w:val="24"/>
              </w:rPr>
              <w:t>符合法律、行政法规规定的其他条件：提供①单 位负责人为同一人或者存在直接控股、管理关系 的不同供应商不得参加同一合同项下的政府采  购活动的《声明函》；提供②为采购项目提供整 体设计、规范编制或者项目管理、监理、检测等 服务的供应商，不得再参加该采购项目的其他采 购活动的《声明函》</w:t>
            </w:r>
          </w:p>
          <w:p w14:paraId="63332AE2">
            <w:pPr>
              <w:spacing w:before="28" w:line="216" w:lineRule="auto"/>
              <w:ind w:left="21" w:right="2" w:firstLine="2"/>
              <w:rPr>
                <w:rFonts w:ascii="宋体" w:hAnsi="宋体" w:eastAsia="宋体" w:cs="宋体"/>
                <w:sz w:val="24"/>
                <w:szCs w:val="24"/>
              </w:rPr>
            </w:pPr>
            <w:r>
              <w:rPr>
                <w:rFonts w:hint="eastAsia" w:ascii="宋体" w:hAnsi="宋体" w:eastAsia="宋体" w:cs="宋体"/>
                <w:sz w:val="24"/>
                <w:szCs w:val="24"/>
              </w:rPr>
              <w:t>2 、供应商存在被列入失信被执行人、 经营异常</w:t>
            </w:r>
            <w:r>
              <w:rPr>
                <w:rFonts w:hint="eastAsia" w:ascii="宋体" w:hAnsi="宋体" w:eastAsia="宋体" w:cs="宋体"/>
                <w:sz w:val="24"/>
                <w:szCs w:val="24"/>
                <w:lang w:val="en-US" w:eastAsia="zh-CN"/>
              </w:rPr>
              <w:t>名单、</w:t>
            </w:r>
            <w:r>
              <w:rPr>
                <w:rFonts w:hint="eastAsia" w:ascii="宋体" w:hAnsi="宋体" w:eastAsia="宋体" w:cs="宋体"/>
                <w:sz w:val="24"/>
                <w:szCs w:val="24"/>
              </w:rPr>
              <w:t>重大税收违法案件当事人名单、采购严重违法失信行为记录名单的</w:t>
            </w:r>
            <w:r>
              <w:rPr>
                <w:rFonts w:hint="eastAsia" w:ascii="宋体" w:hAnsi="宋体" w:eastAsia="宋体" w:cs="宋体"/>
                <w:sz w:val="24"/>
                <w:szCs w:val="24"/>
                <w:lang w:val="en-US" w:eastAsia="zh-CN"/>
              </w:rPr>
              <w:t>，有行贿犯罪记录、失信行为、围标串标行为的，存在重大违法记录的</w:t>
            </w:r>
            <w:r>
              <w:rPr>
                <w:rFonts w:hint="eastAsia" w:ascii="宋体" w:hAnsi="宋体" w:eastAsia="宋体" w:cs="宋体"/>
                <w:sz w:val="24"/>
                <w:szCs w:val="24"/>
              </w:rPr>
              <w:t>禁止参与参与本项目，响应文件无效</w:t>
            </w:r>
            <w:r>
              <w:rPr>
                <w:rFonts w:hint="eastAsia" w:ascii="宋体" w:hAnsi="宋体" w:eastAsia="宋体" w:cs="宋体"/>
                <w:sz w:val="24"/>
                <w:szCs w:val="24"/>
                <w:lang w:eastAsia="zh-CN"/>
              </w:rPr>
              <w:t>。</w:t>
            </w:r>
            <w:r>
              <w:rPr>
                <w:rFonts w:hint="eastAsia" w:ascii="宋体" w:hAnsi="宋体" w:eastAsia="宋体" w:cs="宋体"/>
                <w:sz w:val="24"/>
                <w:szCs w:val="24"/>
              </w:rPr>
              <w:t>（由</w:t>
            </w:r>
            <w:r>
              <w:rPr>
                <w:rFonts w:hint="eastAsia" w:ascii="宋体" w:hAnsi="宋体" w:eastAsia="宋体" w:cs="宋体"/>
                <w:sz w:val="24"/>
                <w:szCs w:val="24"/>
                <w:lang w:val="en-US" w:eastAsia="zh-CN"/>
              </w:rPr>
              <w:t>资格审查</w:t>
            </w:r>
            <w:r>
              <w:rPr>
                <w:rFonts w:hint="eastAsia" w:ascii="宋体" w:hAnsi="宋体" w:eastAsia="宋体" w:cs="宋体"/>
                <w:sz w:val="24"/>
                <w:szCs w:val="24"/>
              </w:rPr>
              <w:t>小组在评标系统中</w:t>
            </w:r>
            <w:r>
              <w:rPr>
                <w:rFonts w:hint="eastAsia" w:ascii="宋体" w:hAnsi="宋体" w:eastAsia="宋体" w:cs="宋体"/>
                <w:sz w:val="24"/>
                <w:szCs w:val="24"/>
                <w:lang w:val="en-US" w:eastAsia="zh-CN"/>
              </w:rPr>
              <w:t>现场</w:t>
            </w:r>
            <w:r>
              <w:rPr>
                <w:rFonts w:hint="eastAsia" w:ascii="宋体" w:hAnsi="宋体" w:eastAsia="宋体" w:cs="宋体"/>
                <w:sz w:val="24"/>
                <w:szCs w:val="24"/>
              </w:rPr>
              <w:t>查询）</w:t>
            </w:r>
          </w:p>
        </w:tc>
        <w:tc>
          <w:tcPr>
            <w:tcW w:w="1074" w:type="dxa"/>
            <w:vAlign w:val="top"/>
          </w:tcPr>
          <w:p w14:paraId="22656E59">
            <w:pPr>
              <w:rPr>
                <w:rFonts w:ascii="Arial"/>
                <w:sz w:val="21"/>
              </w:rPr>
            </w:pPr>
          </w:p>
        </w:tc>
      </w:tr>
      <w:tr w14:paraId="3946B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bottom w:val="nil"/>
            </w:tcBorders>
            <w:vAlign w:val="top"/>
          </w:tcPr>
          <w:p w14:paraId="26193FC5">
            <w:pPr>
              <w:rPr>
                <w:rFonts w:ascii="Arial"/>
                <w:sz w:val="21"/>
              </w:rPr>
            </w:pPr>
          </w:p>
        </w:tc>
        <w:tc>
          <w:tcPr>
            <w:tcW w:w="539" w:type="dxa"/>
            <w:vMerge w:val="restart"/>
            <w:tcBorders>
              <w:bottom w:val="nil"/>
            </w:tcBorders>
            <w:textDirection w:val="tbRlV"/>
            <w:vAlign w:val="top"/>
          </w:tcPr>
          <w:p w14:paraId="2FC84B86">
            <w:pPr>
              <w:spacing w:before="160" w:line="200" w:lineRule="auto"/>
              <w:ind w:left="1792"/>
              <w:rPr>
                <w:rFonts w:ascii="宋体" w:hAnsi="宋体" w:eastAsia="宋体" w:cs="宋体"/>
                <w:sz w:val="24"/>
                <w:szCs w:val="24"/>
              </w:rPr>
            </w:pPr>
            <w:r>
              <w:rPr>
                <w:rFonts w:ascii="宋体" w:hAnsi="宋体" w:eastAsia="宋体" w:cs="宋体"/>
                <w:sz w:val="24"/>
                <w:szCs w:val="24"/>
              </w:rPr>
              <w:t>符</w:t>
            </w:r>
            <w:r>
              <w:rPr>
                <w:rFonts w:ascii="宋体" w:hAnsi="宋体" w:eastAsia="宋体" w:cs="宋体"/>
                <w:spacing w:val="-46"/>
                <w:sz w:val="24"/>
                <w:szCs w:val="24"/>
              </w:rPr>
              <w:t xml:space="preserve"> </w:t>
            </w:r>
            <w:r>
              <w:rPr>
                <w:rFonts w:ascii="宋体" w:hAnsi="宋体" w:eastAsia="宋体" w:cs="宋体"/>
                <w:sz w:val="24"/>
                <w:szCs w:val="24"/>
              </w:rPr>
              <w:t>合</w:t>
            </w:r>
            <w:r>
              <w:rPr>
                <w:rFonts w:ascii="宋体" w:hAnsi="宋体" w:eastAsia="宋体" w:cs="宋体"/>
                <w:spacing w:val="-48"/>
                <w:sz w:val="24"/>
                <w:szCs w:val="24"/>
              </w:rPr>
              <w:t xml:space="preserve"> </w:t>
            </w:r>
            <w:r>
              <w:rPr>
                <w:rFonts w:ascii="宋体" w:hAnsi="宋体" w:eastAsia="宋体" w:cs="宋体"/>
                <w:sz w:val="24"/>
                <w:szCs w:val="24"/>
              </w:rPr>
              <w:t>性</w:t>
            </w:r>
            <w:r>
              <w:rPr>
                <w:rFonts w:ascii="宋体" w:hAnsi="宋体" w:eastAsia="宋体" w:cs="宋体"/>
                <w:spacing w:val="-51"/>
                <w:sz w:val="24"/>
                <w:szCs w:val="24"/>
              </w:rPr>
              <w:t xml:space="preserve"> </w:t>
            </w:r>
            <w:r>
              <w:rPr>
                <w:rFonts w:ascii="宋体" w:hAnsi="宋体" w:eastAsia="宋体" w:cs="宋体"/>
                <w:sz w:val="24"/>
                <w:szCs w:val="24"/>
              </w:rPr>
              <w:t>审</w:t>
            </w:r>
            <w:r>
              <w:rPr>
                <w:rFonts w:ascii="宋体" w:hAnsi="宋体" w:eastAsia="宋体" w:cs="宋体"/>
                <w:spacing w:val="-48"/>
                <w:sz w:val="24"/>
                <w:szCs w:val="24"/>
              </w:rPr>
              <w:t xml:space="preserve"> </w:t>
            </w:r>
            <w:r>
              <w:rPr>
                <w:rFonts w:ascii="宋体" w:hAnsi="宋体" w:eastAsia="宋体" w:cs="宋体"/>
                <w:sz w:val="24"/>
                <w:szCs w:val="24"/>
              </w:rPr>
              <w:t>查</w:t>
            </w:r>
          </w:p>
        </w:tc>
        <w:tc>
          <w:tcPr>
            <w:tcW w:w="7818" w:type="dxa"/>
            <w:gridSpan w:val="2"/>
            <w:vAlign w:val="top"/>
          </w:tcPr>
          <w:p w14:paraId="548CB0AE">
            <w:pPr>
              <w:spacing w:before="206" w:line="219" w:lineRule="auto"/>
              <w:ind w:left="14"/>
              <w:rPr>
                <w:rFonts w:ascii="宋体" w:hAnsi="宋体" w:eastAsia="宋体" w:cs="宋体"/>
                <w:sz w:val="24"/>
                <w:szCs w:val="24"/>
              </w:rPr>
            </w:pPr>
            <w:r>
              <w:rPr>
                <w:rFonts w:ascii="宋体" w:hAnsi="宋体" w:eastAsia="宋体" w:cs="宋体"/>
                <w:spacing w:val="-2"/>
                <w:sz w:val="24"/>
                <w:szCs w:val="24"/>
              </w:rPr>
              <w:t>供应商名称与购买文件时一致且有有效变更证明的；</w:t>
            </w:r>
          </w:p>
        </w:tc>
        <w:tc>
          <w:tcPr>
            <w:tcW w:w="1074" w:type="dxa"/>
            <w:vAlign w:val="top"/>
          </w:tcPr>
          <w:p w14:paraId="74973BF6">
            <w:pPr>
              <w:rPr>
                <w:rFonts w:ascii="Arial"/>
                <w:sz w:val="21"/>
              </w:rPr>
            </w:pPr>
          </w:p>
        </w:tc>
      </w:tr>
      <w:tr w14:paraId="364E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62" w:type="dxa"/>
            <w:vMerge w:val="continue"/>
            <w:tcBorders>
              <w:top w:val="nil"/>
              <w:bottom w:val="nil"/>
            </w:tcBorders>
            <w:vAlign w:val="top"/>
          </w:tcPr>
          <w:p w14:paraId="2A938A41">
            <w:pPr>
              <w:rPr>
                <w:rFonts w:ascii="Arial"/>
                <w:sz w:val="21"/>
              </w:rPr>
            </w:pPr>
          </w:p>
        </w:tc>
        <w:tc>
          <w:tcPr>
            <w:tcW w:w="539" w:type="dxa"/>
            <w:vMerge w:val="continue"/>
            <w:tcBorders>
              <w:top w:val="nil"/>
              <w:bottom w:val="nil"/>
            </w:tcBorders>
            <w:textDirection w:val="tbRlV"/>
            <w:vAlign w:val="top"/>
          </w:tcPr>
          <w:p w14:paraId="145DDD28">
            <w:pPr>
              <w:rPr>
                <w:rFonts w:ascii="Arial"/>
                <w:sz w:val="21"/>
              </w:rPr>
            </w:pPr>
          </w:p>
        </w:tc>
        <w:tc>
          <w:tcPr>
            <w:tcW w:w="7818" w:type="dxa"/>
            <w:gridSpan w:val="2"/>
            <w:vAlign w:val="top"/>
          </w:tcPr>
          <w:p w14:paraId="668568BB">
            <w:pPr>
              <w:spacing w:before="212" w:line="219" w:lineRule="auto"/>
              <w:ind w:left="19"/>
              <w:rPr>
                <w:rFonts w:ascii="宋体" w:hAnsi="宋体" w:eastAsia="宋体" w:cs="宋体"/>
                <w:sz w:val="24"/>
                <w:szCs w:val="24"/>
              </w:rPr>
            </w:pPr>
            <w:r>
              <w:rPr>
                <w:rFonts w:ascii="宋体" w:hAnsi="宋体" w:eastAsia="宋体" w:cs="宋体"/>
                <w:spacing w:val="-2"/>
                <w:sz w:val="24"/>
                <w:szCs w:val="24"/>
              </w:rPr>
              <w:t>按照招标文件要求缴纳投标保证金的；</w:t>
            </w:r>
          </w:p>
        </w:tc>
        <w:tc>
          <w:tcPr>
            <w:tcW w:w="1074" w:type="dxa"/>
            <w:vAlign w:val="top"/>
          </w:tcPr>
          <w:p w14:paraId="6E9D2847">
            <w:pPr>
              <w:rPr>
                <w:rFonts w:ascii="Arial"/>
                <w:sz w:val="21"/>
              </w:rPr>
            </w:pPr>
          </w:p>
        </w:tc>
      </w:tr>
      <w:tr w14:paraId="2E56A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bottom w:val="nil"/>
            </w:tcBorders>
            <w:vAlign w:val="top"/>
          </w:tcPr>
          <w:p w14:paraId="1A22C29A">
            <w:pPr>
              <w:rPr>
                <w:rFonts w:ascii="Arial"/>
                <w:sz w:val="21"/>
              </w:rPr>
            </w:pPr>
          </w:p>
        </w:tc>
        <w:tc>
          <w:tcPr>
            <w:tcW w:w="539" w:type="dxa"/>
            <w:vMerge w:val="continue"/>
            <w:tcBorders>
              <w:top w:val="nil"/>
              <w:bottom w:val="nil"/>
            </w:tcBorders>
            <w:textDirection w:val="tbRlV"/>
            <w:vAlign w:val="top"/>
          </w:tcPr>
          <w:p w14:paraId="4E9D0B23">
            <w:pPr>
              <w:rPr>
                <w:rFonts w:ascii="Arial"/>
                <w:sz w:val="21"/>
              </w:rPr>
            </w:pPr>
          </w:p>
        </w:tc>
        <w:tc>
          <w:tcPr>
            <w:tcW w:w="7818" w:type="dxa"/>
            <w:gridSpan w:val="2"/>
            <w:vAlign w:val="top"/>
          </w:tcPr>
          <w:p w14:paraId="2D43878B">
            <w:pPr>
              <w:spacing w:before="207" w:line="219" w:lineRule="auto"/>
              <w:ind w:left="20"/>
              <w:rPr>
                <w:rFonts w:ascii="宋体" w:hAnsi="宋体" w:eastAsia="宋体" w:cs="宋体"/>
                <w:sz w:val="24"/>
                <w:szCs w:val="24"/>
              </w:rPr>
            </w:pPr>
            <w:r>
              <w:rPr>
                <w:rFonts w:ascii="宋体" w:hAnsi="宋体" w:eastAsia="宋体" w:cs="宋体"/>
                <w:spacing w:val="-2"/>
                <w:sz w:val="24"/>
                <w:szCs w:val="24"/>
              </w:rPr>
              <w:t>投标文件按照招标文件规定要求签署、盖章的；</w:t>
            </w:r>
          </w:p>
        </w:tc>
        <w:tc>
          <w:tcPr>
            <w:tcW w:w="1074" w:type="dxa"/>
            <w:vAlign w:val="top"/>
          </w:tcPr>
          <w:p w14:paraId="484EA5B6">
            <w:pPr>
              <w:rPr>
                <w:rFonts w:ascii="Arial"/>
                <w:sz w:val="21"/>
              </w:rPr>
            </w:pPr>
          </w:p>
        </w:tc>
      </w:tr>
      <w:tr w14:paraId="6C059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bottom w:val="nil"/>
            </w:tcBorders>
            <w:vAlign w:val="top"/>
          </w:tcPr>
          <w:p w14:paraId="54E2C696">
            <w:pPr>
              <w:rPr>
                <w:rFonts w:ascii="Arial"/>
                <w:sz w:val="21"/>
              </w:rPr>
            </w:pPr>
          </w:p>
        </w:tc>
        <w:tc>
          <w:tcPr>
            <w:tcW w:w="539" w:type="dxa"/>
            <w:vMerge w:val="continue"/>
            <w:tcBorders>
              <w:top w:val="nil"/>
              <w:bottom w:val="nil"/>
            </w:tcBorders>
            <w:textDirection w:val="tbRlV"/>
            <w:vAlign w:val="top"/>
          </w:tcPr>
          <w:p w14:paraId="2443B460">
            <w:pPr>
              <w:rPr>
                <w:rFonts w:ascii="Arial"/>
                <w:sz w:val="21"/>
              </w:rPr>
            </w:pPr>
          </w:p>
        </w:tc>
        <w:tc>
          <w:tcPr>
            <w:tcW w:w="7818" w:type="dxa"/>
            <w:gridSpan w:val="2"/>
            <w:vAlign w:val="top"/>
          </w:tcPr>
          <w:p w14:paraId="0DBF0F38">
            <w:pPr>
              <w:spacing w:before="57" w:line="216" w:lineRule="auto"/>
              <w:ind w:left="33" w:right="134" w:hanging="19"/>
              <w:rPr>
                <w:rFonts w:ascii="宋体" w:hAnsi="宋体" w:eastAsia="宋体" w:cs="宋体"/>
                <w:sz w:val="24"/>
                <w:szCs w:val="24"/>
              </w:rPr>
            </w:pPr>
            <w:r>
              <w:rPr>
                <w:rFonts w:ascii="宋体" w:hAnsi="宋体" w:eastAsia="宋体" w:cs="宋体"/>
                <w:spacing w:val="-1"/>
                <w:sz w:val="24"/>
                <w:szCs w:val="24"/>
              </w:rPr>
              <w:t>供应商报价低于招标文件规定的预算金额（没有等于或高于招标文件规定</w:t>
            </w:r>
            <w:r>
              <w:rPr>
                <w:rFonts w:ascii="宋体" w:hAnsi="宋体" w:eastAsia="宋体" w:cs="宋体"/>
                <w:spacing w:val="14"/>
                <w:sz w:val="24"/>
                <w:szCs w:val="24"/>
              </w:rPr>
              <w:t xml:space="preserve"> </w:t>
            </w:r>
            <w:r>
              <w:rPr>
                <w:rFonts w:ascii="宋体" w:hAnsi="宋体" w:eastAsia="宋体" w:cs="宋体"/>
                <w:spacing w:val="-8"/>
                <w:sz w:val="24"/>
                <w:szCs w:val="24"/>
              </w:rPr>
              <w:t>的下浮率</w:t>
            </w:r>
            <w:r>
              <w:rPr>
                <w:rFonts w:ascii="宋体" w:hAnsi="宋体" w:eastAsia="宋体" w:cs="宋体"/>
                <w:spacing w:val="-6"/>
                <w:sz w:val="24"/>
                <w:szCs w:val="24"/>
              </w:rPr>
              <w:t>）；</w:t>
            </w:r>
          </w:p>
        </w:tc>
        <w:tc>
          <w:tcPr>
            <w:tcW w:w="1074" w:type="dxa"/>
            <w:vAlign w:val="top"/>
          </w:tcPr>
          <w:p w14:paraId="2EE167F4">
            <w:pPr>
              <w:rPr>
                <w:rFonts w:ascii="Arial"/>
                <w:sz w:val="21"/>
              </w:rPr>
            </w:pPr>
          </w:p>
        </w:tc>
      </w:tr>
      <w:tr w14:paraId="4B78F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62" w:type="dxa"/>
            <w:vMerge w:val="continue"/>
            <w:tcBorders>
              <w:top w:val="nil"/>
              <w:bottom w:val="nil"/>
            </w:tcBorders>
            <w:vAlign w:val="top"/>
          </w:tcPr>
          <w:p w14:paraId="118E032F">
            <w:pPr>
              <w:rPr>
                <w:rFonts w:ascii="Arial"/>
                <w:sz w:val="21"/>
              </w:rPr>
            </w:pPr>
          </w:p>
        </w:tc>
        <w:tc>
          <w:tcPr>
            <w:tcW w:w="539" w:type="dxa"/>
            <w:vMerge w:val="continue"/>
            <w:tcBorders>
              <w:top w:val="nil"/>
              <w:bottom w:val="nil"/>
            </w:tcBorders>
            <w:textDirection w:val="tbRlV"/>
            <w:vAlign w:val="top"/>
          </w:tcPr>
          <w:p w14:paraId="3EA4E294">
            <w:pPr>
              <w:rPr>
                <w:rFonts w:ascii="Arial"/>
                <w:sz w:val="21"/>
              </w:rPr>
            </w:pPr>
          </w:p>
        </w:tc>
        <w:tc>
          <w:tcPr>
            <w:tcW w:w="7818" w:type="dxa"/>
            <w:gridSpan w:val="2"/>
            <w:vAlign w:val="top"/>
          </w:tcPr>
          <w:p w14:paraId="348E212B">
            <w:pPr>
              <w:spacing w:before="212" w:line="219" w:lineRule="auto"/>
              <w:ind w:left="20"/>
              <w:rPr>
                <w:rFonts w:ascii="宋体" w:hAnsi="宋体" w:eastAsia="宋体" w:cs="宋体"/>
                <w:sz w:val="24"/>
                <w:szCs w:val="24"/>
              </w:rPr>
            </w:pPr>
            <w:r>
              <w:rPr>
                <w:rFonts w:ascii="宋体" w:hAnsi="宋体" w:eastAsia="宋体" w:cs="宋体"/>
                <w:spacing w:val="-2"/>
                <w:sz w:val="24"/>
                <w:szCs w:val="24"/>
              </w:rPr>
              <w:t>投标有效期符合招标文件中规定；</w:t>
            </w:r>
          </w:p>
        </w:tc>
        <w:tc>
          <w:tcPr>
            <w:tcW w:w="1074" w:type="dxa"/>
            <w:vAlign w:val="top"/>
          </w:tcPr>
          <w:p w14:paraId="355EE8E6">
            <w:pPr>
              <w:rPr>
                <w:rFonts w:ascii="Arial"/>
                <w:sz w:val="21"/>
              </w:rPr>
            </w:pPr>
          </w:p>
        </w:tc>
      </w:tr>
      <w:tr w14:paraId="2A500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bottom w:val="nil"/>
            </w:tcBorders>
            <w:vAlign w:val="top"/>
          </w:tcPr>
          <w:p w14:paraId="3C26A787">
            <w:pPr>
              <w:rPr>
                <w:rFonts w:ascii="Arial"/>
                <w:sz w:val="21"/>
              </w:rPr>
            </w:pPr>
          </w:p>
        </w:tc>
        <w:tc>
          <w:tcPr>
            <w:tcW w:w="539" w:type="dxa"/>
            <w:vMerge w:val="continue"/>
            <w:tcBorders>
              <w:top w:val="nil"/>
              <w:bottom w:val="nil"/>
            </w:tcBorders>
            <w:textDirection w:val="tbRlV"/>
            <w:vAlign w:val="top"/>
          </w:tcPr>
          <w:p w14:paraId="5F69474E">
            <w:pPr>
              <w:rPr>
                <w:rFonts w:ascii="Arial"/>
                <w:sz w:val="21"/>
              </w:rPr>
            </w:pPr>
          </w:p>
        </w:tc>
        <w:tc>
          <w:tcPr>
            <w:tcW w:w="7818" w:type="dxa"/>
            <w:gridSpan w:val="2"/>
            <w:vAlign w:val="top"/>
          </w:tcPr>
          <w:p w14:paraId="3035761F">
            <w:pPr>
              <w:spacing w:before="58" w:line="216" w:lineRule="auto"/>
              <w:ind w:left="16"/>
              <w:rPr>
                <w:rFonts w:ascii="宋体" w:hAnsi="宋体" w:eastAsia="宋体" w:cs="宋体"/>
                <w:sz w:val="24"/>
                <w:szCs w:val="24"/>
              </w:rPr>
            </w:pPr>
            <w:r>
              <w:rPr>
                <w:rFonts w:ascii="宋体" w:hAnsi="宋体" w:eastAsia="宋体" w:cs="宋体"/>
                <w:spacing w:val="-2"/>
                <w:sz w:val="24"/>
                <w:szCs w:val="24"/>
              </w:rPr>
              <w:t>符合招标文件中规定的实质性要求和条件；</w:t>
            </w:r>
          </w:p>
        </w:tc>
        <w:tc>
          <w:tcPr>
            <w:tcW w:w="1074" w:type="dxa"/>
            <w:vAlign w:val="top"/>
          </w:tcPr>
          <w:p w14:paraId="3F35F3E7">
            <w:pPr>
              <w:rPr>
                <w:rFonts w:ascii="Arial"/>
                <w:sz w:val="21"/>
              </w:rPr>
            </w:pPr>
          </w:p>
        </w:tc>
      </w:tr>
      <w:tr w14:paraId="10E29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62" w:type="dxa"/>
            <w:vMerge w:val="continue"/>
            <w:tcBorders>
              <w:top w:val="nil"/>
              <w:bottom w:val="nil"/>
            </w:tcBorders>
            <w:vAlign w:val="top"/>
          </w:tcPr>
          <w:p w14:paraId="0F3DC208">
            <w:pPr>
              <w:rPr>
                <w:rFonts w:ascii="Arial"/>
                <w:sz w:val="21"/>
              </w:rPr>
            </w:pPr>
          </w:p>
        </w:tc>
        <w:tc>
          <w:tcPr>
            <w:tcW w:w="539" w:type="dxa"/>
            <w:vMerge w:val="continue"/>
            <w:tcBorders>
              <w:top w:val="nil"/>
              <w:bottom w:val="nil"/>
            </w:tcBorders>
            <w:textDirection w:val="tbRlV"/>
            <w:vAlign w:val="top"/>
          </w:tcPr>
          <w:p w14:paraId="3F06F320">
            <w:pPr>
              <w:rPr>
                <w:rFonts w:ascii="Arial"/>
                <w:sz w:val="21"/>
              </w:rPr>
            </w:pPr>
          </w:p>
        </w:tc>
        <w:tc>
          <w:tcPr>
            <w:tcW w:w="7818" w:type="dxa"/>
            <w:gridSpan w:val="2"/>
            <w:vAlign w:val="top"/>
          </w:tcPr>
          <w:p w14:paraId="044B42EC">
            <w:pPr>
              <w:spacing w:before="214" w:line="219" w:lineRule="auto"/>
              <w:ind w:left="20"/>
              <w:rPr>
                <w:rFonts w:ascii="宋体" w:hAnsi="宋体" w:eastAsia="宋体" w:cs="宋体"/>
                <w:sz w:val="24"/>
                <w:szCs w:val="24"/>
              </w:rPr>
            </w:pPr>
            <w:r>
              <w:rPr>
                <w:rFonts w:ascii="宋体" w:hAnsi="宋体" w:eastAsia="宋体" w:cs="宋体"/>
                <w:spacing w:val="-2"/>
                <w:sz w:val="24"/>
                <w:szCs w:val="24"/>
              </w:rPr>
              <w:t>投标文件中没有采购人不能接受的附加条件；</w:t>
            </w:r>
          </w:p>
        </w:tc>
        <w:tc>
          <w:tcPr>
            <w:tcW w:w="1074" w:type="dxa"/>
            <w:vAlign w:val="top"/>
          </w:tcPr>
          <w:p w14:paraId="7D0CB088">
            <w:pPr>
              <w:rPr>
                <w:rFonts w:ascii="Arial"/>
                <w:sz w:val="21"/>
              </w:rPr>
            </w:pPr>
          </w:p>
        </w:tc>
      </w:tr>
      <w:tr w14:paraId="49112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tcBorders>
            <w:vAlign w:val="top"/>
          </w:tcPr>
          <w:p w14:paraId="689A746B">
            <w:pPr>
              <w:rPr>
                <w:rFonts w:ascii="Arial"/>
                <w:sz w:val="21"/>
              </w:rPr>
            </w:pPr>
          </w:p>
        </w:tc>
        <w:tc>
          <w:tcPr>
            <w:tcW w:w="539" w:type="dxa"/>
            <w:vMerge w:val="continue"/>
            <w:tcBorders>
              <w:top w:val="nil"/>
            </w:tcBorders>
            <w:textDirection w:val="tbRlV"/>
            <w:vAlign w:val="top"/>
          </w:tcPr>
          <w:p w14:paraId="124DA6F5">
            <w:pPr>
              <w:rPr>
                <w:rFonts w:ascii="Arial"/>
                <w:sz w:val="21"/>
              </w:rPr>
            </w:pPr>
          </w:p>
        </w:tc>
        <w:tc>
          <w:tcPr>
            <w:tcW w:w="7818" w:type="dxa"/>
            <w:gridSpan w:val="2"/>
            <w:vAlign w:val="top"/>
          </w:tcPr>
          <w:p w14:paraId="7CA0995B">
            <w:pPr>
              <w:spacing w:before="211" w:line="217" w:lineRule="auto"/>
              <w:ind w:left="23"/>
              <w:rPr>
                <w:rFonts w:ascii="宋体" w:hAnsi="宋体" w:eastAsia="宋体" w:cs="宋体"/>
                <w:sz w:val="24"/>
                <w:szCs w:val="24"/>
              </w:rPr>
            </w:pPr>
            <w:r>
              <w:rPr>
                <w:rFonts w:ascii="宋体" w:hAnsi="宋体" w:eastAsia="宋体" w:cs="宋体"/>
                <w:spacing w:val="-2"/>
                <w:sz w:val="24"/>
                <w:szCs w:val="24"/>
              </w:rPr>
              <w:t>不存在不符合法律、法规及本招标文件规定的其他情形。</w:t>
            </w:r>
          </w:p>
        </w:tc>
        <w:tc>
          <w:tcPr>
            <w:tcW w:w="1074" w:type="dxa"/>
            <w:vAlign w:val="top"/>
          </w:tcPr>
          <w:p w14:paraId="6D750469">
            <w:pPr>
              <w:rPr>
                <w:rFonts w:ascii="Arial"/>
                <w:sz w:val="21"/>
              </w:rPr>
            </w:pPr>
          </w:p>
        </w:tc>
      </w:tr>
      <w:tr w14:paraId="4DBE4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993" w:type="dxa"/>
            <w:gridSpan w:val="5"/>
            <w:vAlign w:val="top"/>
          </w:tcPr>
          <w:p w14:paraId="3D4600F1">
            <w:pPr>
              <w:spacing w:before="169" w:line="219" w:lineRule="auto"/>
              <w:ind w:left="21"/>
              <w:rPr>
                <w:rFonts w:ascii="宋体" w:hAnsi="宋体" w:eastAsia="宋体" w:cs="宋体"/>
                <w:sz w:val="24"/>
                <w:szCs w:val="24"/>
              </w:rPr>
            </w:pPr>
            <w:r>
              <w:rPr>
                <w:rFonts w:ascii="宋体" w:hAnsi="宋体" w:eastAsia="宋体" w:cs="宋体"/>
                <w:b/>
                <w:bCs/>
                <w:spacing w:val="-4"/>
                <w:sz w:val="24"/>
                <w:szCs w:val="24"/>
              </w:rPr>
              <w:t>注：以上检查内容必须全部满足检查标准，否则视为无效投标。</w:t>
            </w:r>
          </w:p>
        </w:tc>
      </w:tr>
    </w:tbl>
    <w:p w14:paraId="3A0DFC67">
      <w:pPr>
        <w:spacing w:line="296" w:lineRule="auto"/>
        <w:rPr>
          <w:rFonts w:ascii="Arial"/>
          <w:sz w:val="21"/>
        </w:rPr>
      </w:pPr>
    </w:p>
    <w:p w14:paraId="2D6B5820">
      <w:pPr>
        <w:rPr>
          <w:spacing w:val="-11"/>
          <w:sz w:val="22"/>
          <w:szCs w:val="22"/>
        </w:rPr>
      </w:pPr>
      <w:r>
        <w:rPr>
          <w:spacing w:val="-11"/>
          <w:sz w:val="22"/>
          <w:szCs w:val="22"/>
        </w:rPr>
        <w:br w:type="page"/>
      </w:r>
    </w:p>
    <w:p w14:paraId="02DB42D7">
      <w:pPr>
        <w:pStyle w:val="9"/>
        <w:spacing w:before="72" w:line="219" w:lineRule="auto"/>
        <w:ind w:left="177"/>
        <w:rPr>
          <w:sz w:val="22"/>
          <w:szCs w:val="22"/>
        </w:rPr>
      </w:pPr>
      <w:r>
        <w:rPr>
          <w:spacing w:val="-11"/>
          <w:sz w:val="22"/>
          <w:szCs w:val="22"/>
        </w:rPr>
        <w:t>附表二：</w:t>
      </w:r>
    </w:p>
    <w:p w14:paraId="3A54D75F">
      <w:pPr>
        <w:pStyle w:val="9"/>
        <w:spacing w:before="120" w:line="220" w:lineRule="auto"/>
        <w:ind w:left="3932"/>
        <w:rPr>
          <w:sz w:val="24"/>
          <w:szCs w:val="24"/>
        </w:rPr>
      </w:pPr>
      <w:r>
        <w:rPr>
          <w:b/>
          <w:bCs/>
          <w:spacing w:val="-6"/>
          <w:sz w:val="24"/>
          <w:szCs w:val="24"/>
        </w:rPr>
        <w:t>评分标准和评分细则</w:t>
      </w:r>
    </w:p>
    <w:p w14:paraId="5E61AC73">
      <w:pPr>
        <w:spacing w:line="51" w:lineRule="exact"/>
      </w:pPr>
    </w:p>
    <w:tbl>
      <w:tblPr>
        <w:tblStyle w:val="19"/>
        <w:tblW w:w="9699"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1"/>
        <w:gridCol w:w="1574"/>
        <w:gridCol w:w="834"/>
        <w:gridCol w:w="6653"/>
        <w:gridCol w:w="7"/>
      </w:tblGrid>
      <w:tr w14:paraId="4E9EA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31" w:type="dxa"/>
            <w:textDirection w:val="tbRlV"/>
            <w:vAlign w:val="top"/>
          </w:tcPr>
          <w:p w14:paraId="760BB46C">
            <w:pPr>
              <w:spacing w:before="211" w:line="199" w:lineRule="auto"/>
              <w:ind w:left="48"/>
              <w:rPr>
                <w:rFonts w:ascii="宋体" w:hAnsi="宋体" w:eastAsia="宋体" w:cs="宋体"/>
                <w:sz w:val="24"/>
                <w:szCs w:val="24"/>
              </w:rPr>
            </w:pPr>
            <w:r>
              <w:rPr>
                <w:rFonts w:ascii="宋体" w:hAnsi="宋体" w:eastAsia="宋体" w:cs="宋体"/>
                <w:b/>
                <w:bCs/>
                <w:spacing w:val="14"/>
                <w:sz w:val="24"/>
                <w:szCs w:val="24"/>
              </w:rPr>
              <w:t>序号</w:t>
            </w:r>
          </w:p>
        </w:tc>
        <w:tc>
          <w:tcPr>
            <w:tcW w:w="1574" w:type="dxa"/>
            <w:vAlign w:val="top"/>
          </w:tcPr>
          <w:p w14:paraId="7EA9CC3E">
            <w:pPr>
              <w:spacing w:before="216" w:line="219" w:lineRule="auto"/>
              <w:ind w:left="313"/>
              <w:rPr>
                <w:rFonts w:ascii="宋体" w:hAnsi="宋体" w:eastAsia="宋体" w:cs="宋体"/>
                <w:sz w:val="24"/>
                <w:szCs w:val="24"/>
              </w:rPr>
            </w:pPr>
            <w:r>
              <w:rPr>
                <w:rFonts w:ascii="宋体" w:hAnsi="宋体" w:eastAsia="宋体" w:cs="宋体"/>
                <w:spacing w:val="-3"/>
                <w:sz w:val="24"/>
                <w:szCs w:val="24"/>
              </w:rPr>
              <w:t>评审内容</w:t>
            </w:r>
          </w:p>
        </w:tc>
        <w:tc>
          <w:tcPr>
            <w:tcW w:w="834" w:type="dxa"/>
            <w:vAlign w:val="top"/>
          </w:tcPr>
          <w:p w14:paraId="3C071307">
            <w:pPr>
              <w:spacing w:before="216" w:line="219" w:lineRule="auto"/>
              <w:ind w:left="195"/>
              <w:rPr>
                <w:rFonts w:ascii="宋体" w:hAnsi="宋体" w:eastAsia="宋体" w:cs="宋体"/>
                <w:sz w:val="24"/>
                <w:szCs w:val="24"/>
              </w:rPr>
            </w:pPr>
            <w:r>
              <w:rPr>
                <w:rFonts w:ascii="宋体" w:hAnsi="宋体" w:eastAsia="宋体" w:cs="宋体"/>
                <w:b/>
                <w:bCs/>
                <w:spacing w:val="-9"/>
                <w:sz w:val="24"/>
                <w:szCs w:val="24"/>
              </w:rPr>
              <w:t>分值</w:t>
            </w:r>
          </w:p>
        </w:tc>
        <w:tc>
          <w:tcPr>
            <w:tcW w:w="6660" w:type="dxa"/>
            <w:gridSpan w:val="2"/>
            <w:vAlign w:val="top"/>
          </w:tcPr>
          <w:p w14:paraId="58CB8BDD">
            <w:pPr>
              <w:spacing w:before="218" w:line="220" w:lineRule="auto"/>
              <w:ind w:left="2597"/>
              <w:rPr>
                <w:rFonts w:ascii="宋体" w:hAnsi="宋体" w:eastAsia="宋体" w:cs="宋体"/>
                <w:sz w:val="24"/>
                <w:szCs w:val="24"/>
              </w:rPr>
            </w:pPr>
            <w:r>
              <w:rPr>
                <w:rFonts w:ascii="宋体" w:hAnsi="宋体" w:eastAsia="宋体" w:cs="宋体"/>
                <w:b/>
                <w:bCs/>
                <w:spacing w:val="-7"/>
                <w:sz w:val="24"/>
                <w:szCs w:val="24"/>
              </w:rPr>
              <w:t>评分标准</w:t>
            </w:r>
          </w:p>
        </w:tc>
      </w:tr>
      <w:tr w14:paraId="13A9F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631" w:type="dxa"/>
            <w:vAlign w:val="top"/>
          </w:tcPr>
          <w:p w14:paraId="2A28D644">
            <w:pPr>
              <w:spacing w:line="298" w:lineRule="auto"/>
              <w:rPr>
                <w:rFonts w:ascii="Arial"/>
                <w:sz w:val="21"/>
              </w:rPr>
            </w:pPr>
          </w:p>
          <w:p w14:paraId="3FA692F7">
            <w:pPr>
              <w:spacing w:line="299" w:lineRule="auto"/>
              <w:rPr>
                <w:rFonts w:ascii="Arial"/>
                <w:sz w:val="21"/>
              </w:rPr>
            </w:pPr>
          </w:p>
          <w:p w14:paraId="24F7BBCF">
            <w:pPr>
              <w:spacing w:before="78" w:line="184" w:lineRule="auto"/>
              <w:ind w:left="403"/>
              <w:rPr>
                <w:rFonts w:ascii="宋体" w:hAnsi="宋体" w:eastAsia="宋体" w:cs="宋体"/>
                <w:sz w:val="24"/>
                <w:szCs w:val="24"/>
              </w:rPr>
            </w:pPr>
            <w:r>
              <w:rPr>
                <w:rFonts w:ascii="宋体" w:hAnsi="宋体" w:eastAsia="宋体" w:cs="宋体"/>
                <w:sz w:val="24"/>
                <w:szCs w:val="24"/>
              </w:rPr>
              <w:t>1</w:t>
            </w:r>
          </w:p>
        </w:tc>
        <w:tc>
          <w:tcPr>
            <w:tcW w:w="1574" w:type="dxa"/>
            <w:vAlign w:val="top"/>
          </w:tcPr>
          <w:p w14:paraId="7F9A2792">
            <w:pPr>
              <w:spacing w:line="263" w:lineRule="auto"/>
              <w:rPr>
                <w:rFonts w:ascii="Arial"/>
                <w:sz w:val="21"/>
              </w:rPr>
            </w:pPr>
          </w:p>
          <w:p w14:paraId="43BFDE90">
            <w:pPr>
              <w:spacing w:line="264" w:lineRule="auto"/>
              <w:rPr>
                <w:rFonts w:ascii="Arial"/>
                <w:sz w:val="21"/>
              </w:rPr>
            </w:pPr>
          </w:p>
          <w:p w14:paraId="1F3562B7">
            <w:pPr>
              <w:spacing w:before="78" w:line="218" w:lineRule="auto"/>
              <w:ind w:left="552"/>
              <w:rPr>
                <w:rFonts w:ascii="宋体" w:hAnsi="宋体" w:eastAsia="宋体" w:cs="宋体"/>
                <w:sz w:val="24"/>
                <w:szCs w:val="24"/>
              </w:rPr>
            </w:pPr>
            <w:r>
              <w:rPr>
                <w:rFonts w:ascii="宋体" w:hAnsi="宋体" w:eastAsia="宋体" w:cs="宋体"/>
                <w:spacing w:val="-4"/>
                <w:sz w:val="24"/>
                <w:szCs w:val="24"/>
              </w:rPr>
              <w:t>报价</w:t>
            </w:r>
          </w:p>
        </w:tc>
        <w:tc>
          <w:tcPr>
            <w:tcW w:w="834" w:type="dxa"/>
            <w:vAlign w:val="top"/>
          </w:tcPr>
          <w:p w14:paraId="1ECDB94D">
            <w:pPr>
              <w:spacing w:line="283" w:lineRule="auto"/>
              <w:rPr>
                <w:rFonts w:ascii="Arial"/>
                <w:sz w:val="21"/>
              </w:rPr>
            </w:pPr>
          </w:p>
          <w:p w14:paraId="6DFA1891">
            <w:pPr>
              <w:spacing w:line="284" w:lineRule="auto"/>
              <w:rPr>
                <w:rFonts w:ascii="Arial"/>
                <w:sz w:val="21"/>
              </w:rPr>
            </w:pPr>
          </w:p>
          <w:p w14:paraId="2301CF18">
            <w:pPr>
              <w:spacing w:before="78" w:line="183" w:lineRule="auto"/>
              <w:ind w:left="206"/>
              <w:rPr>
                <w:rFonts w:ascii="宋体" w:hAnsi="宋体" w:eastAsia="宋体" w:cs="宋体"/>
                <w:sz w:val="24"/>
                <w:szCs w:val="24"/>
              </w:rPr>
            </w:pPr>
            <w:r>
              <w:rPr>
                <w:rFonts w:ascii="宋体" w:hAnsi="宋体" w:eastAsia="宋体" w:cs="宋体"/>
                <w:spacing w:val="-8"/>
                <w:sz w:val="24"/>
                <w:szCs w:val="24"/>
              </w:rPr>
              <w:t>0-</w:t>
            </w:r>
            <w:r>
              <w:rPr>
                <w:rFonts w:hint="eastAsia" w:ascii="宋体" w:hAnsi="宋体" w:eastAsia="宋体" w:cs="宋体"/>
                <w:spacing w:val="-8"/>
                <w:sz w:val="24"/>
                <w:szCs w:val="24"/>
                <w:lang w:val="en-US" w:eastAsia="zh-CN"/>
              </w:rPr>
              <w:t>1</w:t>
            </w:r>
            <w:r>
              <w:rPr>
                <w:rFonts w:ascii="宋体" w:hAnsi="宋体" w:eastAsia="宋体" w:cs="宋体"/>
                <w:spacing w:val="-8"/>
                <w:sz w:val="24"/>
                <w:szCs w:val="24"/>
              </w:rPr>
              <w:t>0</w:t>
            </w:r>
          </w:p>
        </w:tc>
        <w:tc>
          <w:tcPr>
            <w:tcW w:w="6660" w:type="dxa"/>
            <w:gridSpan w:val="2"/>
            <w:vAlign w:val="top"/>
          </w:tcPr>
          <w:p w14:paraId="34B329D7">
            <w:pPr>
              <w:spacing w:before="82" w:line="229" w:lineRule="auto"/>
              <w:ind w:left="121" w:right="108"/>
              <w:jc w:val="both"/>
              <w:rPr>
                <w:rFonts w:ascii="宋体" w:hAnsi="宋体" w:eastAsia="宋体" w:cs="宋体"/>
                <w:sz w:val="24"/>
                <w:szCs w:val="24"/>
              </w:rPr>
            </w:pPr>
            <w:r>
              <w:rPr>
                <w:rFonts w:hint="eastAsia" w:ascii="宋体" w:hAnsi="宋体" w:eastAsia="宋体" w:cs="宋体"/>
                <w:sz w:val="24"/>
                <w:szCs w:val="24"/>
              </w:rPr>
              <w:t>满足招标文件要求且投标报价下浮率最高的为评标基准价,其价格分为 满分。其他投标人的价格分统一按照下列公式计算:投标报价得分=(1-评标基准价下浮率)/(1-投标报价下浮率)*价格权重*100</w:t>
            </w:r>
          </w:p>
        </w:tc>
      </w:tr>
      <w:tr w14:paraId="03E24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888" w:hRule="atLeast"/>
        </w:trPr>
        <w:tc>
          <w:tcPr>
            <w:tcW w:w="631" w:type="dxa"/>
            <w:vAlign w:val="top"/>
          </w:tcPr>
          <w:p w14:paraId="36E8AF2B">
            <w:pPr>
              <w:spacing w:line="264" w:lineRule="auto"/>
              <w:rPr>
                <w:rFonts w:ascii="Arial"/>
                <w:sz w:val="21"/>
              </w:rPr>
            </w:pPr>
          </w:p>
          <w:p w14:paraId="6E75D5F1">
            <w:pPr>
              <w:spacing w:line="264" w:lineRule="auto"/>
              <w:rPr>
                <w:rFonts w:ascii="Arial"/>
                <w:sz w:val="21"/>
              </w:rPr>
            </w:pPr>
          </w:p>
          <w:p w14:paraId="0D85429D">
            <w:pPr>
              <w:spacing w:line="264" w:lineRule="auto"/>
              <w:rPr>
                <w:rFonts w:ascii="Arial"/>
                <w:sz w:val="21"/>
              </w:rPr>
            </w:pPr>
          </w:p>
          <w:p w14:paraId="00F220D9">
            <w:pPr>
              <w:spacing w:before="78" w:line="183" w:lineRule="auto"/>
              <w:ind w:left="264"/>
              <w:rPr>
                <w:rFonts w:ascii="宋体" w:hAnsi="宋体" w:eastAsia="宋体" w:cs="宋体"/>
                <w:sz w:val="24"/>
                <w:szCs w:val="24"/>
              </w:rPr>
            </w:pPr>
            <w:r>
              <w:rPr>
                <w:rFonts w:ascii="宋体" w:hAnsi="宋体" w:eastAsia="宋体" w:cs="宋体"/>
                <w:sz w:val="24"/>
                <w:szCs w:val="24"/>
              </w:rPr>
              <w:t>2</w:t>
            </w:r>
          </w:p>
        </w:tc>
        <w:tc>
          <w:tcPr>
            <w:tcW w:w="1574" w:type="dxa"/>
            <w:vAlign w:val="top"/>
          </w:tcPr>
          <w:p w14:paraId="07F3436C">
            <w:pPr>
              <w:spacing w:line="258" w:lineRule="auto"/>
              <w:rPr>
                <w:rFonts w:ascii="Arial"/>
                <w:sz w:val="21"/>
              </w:rPr>
            </w:pPr>
          </w:p>
          <w:p w14:paraId="42142A5A">
            <w:pPr>
              <w:spacing w:line="258" w:lineRule="auto"/>
              <w:rPr>
                <w:rFonts w:ascii="Arial"/>
                <w:sz w:val="21"/>
              </w:rPr>
            </w:pPr>
          </w:p>
          <w:p w14:paraId="13C2D56E">
            <w:pPr>
              <w:spacing w:line="258" w:lineRule="auto"/>
              <w:rPr>
                <w:rFonts w:ascii="Arial"/>
                <w:sz w:val="21"/>
              </w:rPr>
            </w:pPr>
          </w:p>
          <w:p w14:paraId="5BCCB7F2">
            <w:pPr>
              <w:spacing w:before="78" w:line="219" w:lineRule="auto"/>
              <w:ind w:left="221"/>
              <w:rPr>
                <w:rFonts w:ascii="宋体" w:hAnsi="宋体" w:eastAsia="宋体" w:cs="宋体"/>
                <w:sz w:val="24"/>
                <w:szCs w:val="24"/>
              </w:rPr>
            </w:pPr>
            <w:r>
              <w:rPr>
                <w:rFonts w:ascii="宋体" w:hAnsi="宋体" w:eastAsia="宋体" w:cs="宋体"/>
                <w:spacing w:val="-4"/>
                <w:sz w:val="24"/>
                <w:szCs w:val="24"/>
              </w:rPr>
              <w:t>类似业绩</w:t>
            </w:r>
          </w:p>
        </w:tc>
        <w:tc>
          <w:tcPr>
            <w:tcW w:w="834" w:type="dxa"/>
            <w:vAlign w:val="top"/>
          </w:tcPr>
          <w:p w14:paraId="508156A2">
            <w:pPr>
              <w:spacing w:line="272" w:lineRule="auto"/>
              <w:rPr>
                <w:rFonts w:ascii="Arial"/>
                <w:sz w:val="21"/>
              </w:rPr>
            </w:pPr>
          </w:p>
          <w:p w14:paraId="7A936F40">
            <w:pPr>
              <w:spacing w:line="273" w:lineRule="auto"/>
              <w:rPr>
                <w:rFonts w:ascii="Arial"/>
                <w:sz w:val="21"/>
              </w:rPr>
            </w:pPr>
          </w:p>
          <w:p w14:paraId="7624FC89">
            <w:pPr>
              <w:spacing w:line="273" w:lineRule="auto"/>
              <w:rPr>
                <w:rFonts w:ascii="Arial"/>
                <w:sz w:val="21"/>
              </w:rPr>
            </w:pPr>
          </w:p>
          <w:p w14:paraId="75B6194B">
            <w:pPr>
              <w:spacing w:before="73" w:line="181" w:lineRule="auto"/>
              <w:ind w:left="264"/>
              <w:rPr>
                <w:rFonts w:hint="eastAsia" w:ascii="Calibri" w:hAnsi="Calibri" w:eastAsia="宋体" w:cs="Calibri"/>
                <w:sz w:val="24"/>
                <w:szCs w:val="24"/>
                <w:lang w:eastAsia="zh-CN"/>
              </w:rPr>
            </w:pPr>
            <w:r>
              <w:rPr>
                <w:rFonts w:ascii="宋体" w:hAnsi="宋体" w:eastAsia="宋体" w:cs="宋体"/>
                <w:spacing w:val="-8"/>
                <w:sz w:val="24"/>
                <w:szCs w:val="24"/>
              </w:rPr>
              <w:t>0-</w:t>
            </w:r>
            <w:r>
              <w:rPr>
                <w:rFonts w:hint="eastAsia" w:ascii="宋体" w:hAnsi="宋体" w:eastAsia="宋体" w:cs="宋体"/>
                <w:spacing w:val="-8"/>
                <w:sz w:val="24"/>
                <w:szCs w:val="24"/>
                <w:lang w:val="en-US" w:eastAsia="zh-CN"/>
              </w:rPr>
              <w:t>6</w:t>
            </w:r>
          </w:p>
        </w:tc>
        <w:tc>
          <w:tcPr>
            <w:tcW w:w="6653" w:type="dxa"/>
            <w:vAlign w:val="top"/>
          </w:tcPr>
          <w:p w14:paraId="172ED2DF">
            <w:pPr>
              <w:spacing w:before="84" w:line="230" w:lineRule="auto"/>
              <w:ind w:left="121" w:right="109"/>
              <w:jc w:val="both"/>
              <w:rPr>
                <w:rFonts w:ascii="宋体" w:hAnsi="宋体" w:eastAsia="宋体" w:cs="宋体"/>
                <w:sz w:val="24"/>
                <w:szCs w:val="24"/>
              </w:rPr>
            </w:pPr>
            <w:r>
              <w:rPr>
                <w:rFonts w:ascii="宋体" w:hAnsi="宋体" w:eastAsia="宋体" w:cs="宋体"/>
                <w:spacing w:val="-4"/>
                <w:sz w:val="24"/>
                <w:szCs w:val="24"/>
              </w:rPr>
              <w:t>供应商202</w:t>
            </w: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年1月1日至投标截止时间类似业绩,每提供</w:t>
            </w:r>
            <w:r>
              <w:rPr>
                <w:rFonts w:ascii="宋体" w:hAnsi="宋体" w:eastAsia="宋体" w:cs="宋体"/>
                <w:spacing w:val="4"/>
                <w:sz w:val="24"/>
                <w:szCs w:val="24"/>
              </w:rPr>
              <w:t>1个业绩得1分,满分</w:t>
            </w:r>
            <w:r>
              <w:rPr>
                <w:rFonts w:hint="eastAsia" w:ascii="宋体" w:hAnsi="宋体" w:eastAsia="宋体" w:cs="宋体"/>
                <w:spacing w:val="4"/>
                <w:sz w:val="24"/>
                <w:szCs w:val="24"/>
                <w:lang w:val="en-US" w:eastAsia="zh-CN"/>
              </w:rPr>
              <w:t>6</w:t>
            </w:r>
            <w:r>
              <w:rPr>
                <w:rFonts w:ascii="宋体" w:hAnsi="宋体" w:eastAsia="宋体" w:cs="宋体"/>
                <w:spacing w:val="4"/>
                <w:sz w:val="24"/>
                <w:szCs w:val="24"/>
              </w:rPr>
              <w:t>分。备注:须提供合同(合同</w:t>
            </w:r>
            <w:r>
              <w:rPr>
                <w:rFonts w:ascii="宋体" w:hAnsi="宋体" w:eastAsia="宋体" w:cs="宋体"/>
                <w:spacing w:val="3"/>
                <w:sz w:val="24"/>
                <w:szCs w:val="24"/>
              </w:rPr>
              <w:t>中应反映产</w:t>
            </w:r>
            <w:r>
              <w:rPr>
                <w:rFonts w:ascii="宋体" w:hAnsi="宋体" w:eastAsia="宋体" w:cs="宋体"/>
                <w:spacing w:val="4"/>
                <w:sz w:val="24"/>
                <w:szCs w:val="24"/>
              </w:rPr>
              <w:t>品的规格、数量、销售时间、买卖双方名称等内容。如无法</w:t>
            </w:r>
            <w:r>
              <w:rPr>
                <w:rFonts w:ascii="宋体" w:hAnsi="宋体" w:eastAsia="宋体" w:cs="宋体"/>
                <w:spacing w:val="-1"/>
                <w:sz w:val="24"/>
                <w:szCs w:val="24"/>
              </w:rPr>
              <w:t>反映产品的规格、数量、销售时间、买卖双方名称等内容,投标人应提供由买方出具的相关证明材料辅助说明,否则该业绩不予认定。)</w:t>
            </w:r>
          </w:p>
        </w:tc>
      </w:tr>
      <w:tr w14:paraId="5BA03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103" w:hRule="atLeast"/>
        </w:trPr>
        <w:tc>
          <w:tcPr>
            <w:tcW w:w="631" w:type="dxa"/>
            <w:vAlign w:val="top"/>
          </w:tcPr>
          <w:p w14:paraId="6201257A">
            <w:pPr>
              <w:spacing w:line="300" w:lineRule="auto"/>
              <w:rPr>
                <w:rFonts w:ascii="Arial"/>
                <w:sz w:val="21"/>
              </w:rPr>
            </w:pPr>
          </w:p>
          <w:p w14:paraId="63B11385">
            <w:pPr>
              <w:spacing w:line="300" w:lineRule="auto"/>
              <w:rPr>
                <w:rFonts w:ascii="Arial"/>
                <w:sz w:val="21"/>
              </w:rPr>
            </w:pPr>
          </w:p>
          <w:p w14:paraId="60542AF0">
            <w:pPr>
              <w:spacing w:line="300" w:lineRule="auto"/>
              <w:rPr>
                <w:rFonts w:ascii="Arial"/>
                <w:sz w:val="21"/>
              </w:rPr>
            </w:pPr>
          </w:p>
          <w:p w14:paraId="60AA14E5">
            <w:pPr>
              <w:spacing w:before="78" w:line="183" w:lineRule="auto"/>
              <w:ind w:left="265"/>
              <w:rPr>
                <w:rFonts w:ascii="宋体" w:hAnsi="宋体" w:eastAsia="宋体" w:cs="宋体"/>
                <w:sz w:val="24"/>
                <w:szCs w:val="24"/>
              </w:rPr>
            </w:pPr>
            <w:r>
              <w:rPr>
                <w:rFonts w:ascii="宋体" w:hAnsi="宋体" w:eastAsia="宋体" w:cs="宋体"/>
                <w:sz w:val="24"/>
                <w:szCs w:val="24"/>
              </w:rPr>
              <w:t>3</w:t>
            </w:r>
          </w:p>
        </w:tc>
        <w:tc>
          <w:tcPr>
            <w:tcW w:w="1574" w:type="dxa"/>
            <w:vAlign w:val="top"/>
          </w:tcPr>
          <w:p w14:paraId="4E5B30FF">
            <w:pPr>
              <w:spacing w:line="292" w:lineRule="auto"/>
              <w:rPr>
                <w:rFonts w:ascii="Arial"/>
                <w:sz w:val="21"/>
              </w:rPr>
            </w:pPr>
          </w:p>
          <w:p w14:paraId="5A03AEDB">
            <w:pPr>
              <w:spacing w:line="292" w:lineRule="auto"/>
              <w:rPr>
                <w:rFonts w:ascii="Arial"/>
                <w:sz w:val="21"/>
              </w:rPr>
            </w:pPr>
          </w:p>
          <w:p w14:paraId="78C8C5DF">
            <w:pPr>
              <w:spacing w:line="293" w:lineRule="auto"/>
              <w:rPr>
                <w:rFonts w:ascii="Arial"/>
                <w:sz w:val="21"/>
              </w:rPr>
            </w:pPr>
          </w:p>
          <w:p w14:paraId="0DB7ABCF">
            <w:pPr>
              <w:spacing w:before="78" w:line="219" w:lineRule="auto"/>
              <w:ind w:left="317"/>
              <w:rPr>
                <w:rFonts w:ascii="宋体" w:hAnsi="宋体" w:eastAsia="宋体" w:cs="宋体"/>
                <w:sz w:val="24"/>
                <w:szCs w:val="24"/>
              </w:rPr>
            </w:pPr>
            <w:r>
              <w:rPr>
                <w:rFonts w:ascii="宋体" w:hAnsi="宋体" w:eastAsia="宋体" w:cs="宋体"/>
                <w:spacing w:val="-5"/>
                <w:sz w:val="24"/>
                <w:szCs w:val="24"/>
              </w:rPr>
              <w:t>配送车辆</w:t>
            </w:r>
          </w:p>
        </w:tc>
        <w:tc>
          <w:tcPr>
            <w:tcW w:w="834" w:type="dxa"/>
            <w:vAlign w:val="top"/>
          </w:tcPr>
          <w:p w14:paraId="294D752A">
            <w:pPr>
              <w:spacing w:line="307" w:lineRule="auto"/>
              <w:rPr>
                <w:rFonts w:ascii="Arial"/>
                <w:sz w:val="21"/>
              </w:rPr>
            </w:pPr>
          </w:p>
          <w:p w14:paraId="41675C00">
            <w:pPr>
              <w:spacing w:line="308" w:lineRule="auto"/>
              <w:rPr>
                <w:rFonts w:ascii="Arial"/>
                <w:sz w:val="21"/>
              </w:rPr>
            </w:pPr>
          </w:p>
          <w:p w14:paraId="4979FD90">
            <w:pPr>
              <w:spacing w:line="308" w:lineRule="auto"/>
              <w:rPr>
                <w:rFonts w:ascii="Arial"/>
                <w:sz w:val="21"/>
              </w:rPr>
            </w:pPr>
          </w:p>
          <w:p w14:paraId="4175B797">
            <w:pPr>
              <w:spacing w:before="73" w:line="181" w:lineRule="auto"/>
              <w:ind w:left="242"/>
              <w:rPr>
                <w:rFonts w:hint="eastAsia" w:ascii="Calibri" w:hAnsi="Calibri" w:eastAsia="宋体" w:cs="Calibri"/>
                <w:sz w:val="24"/>
                <w:szCs w:val="24"/>
                <w:lang w:eastAsia="zh-CN"/>
              </w:rPr>
            </w:pPr>
            <w:r>
              <w:rPr>
                <w:rFonts w:ascii="宋体" w:hAnsi="宋体" w:eastAsia="宋体" w:cs="宋体"/>
                <w:spacing w:val="-8"/>
                <w:sz w:val="24"/>
                <w:szCs w:val="24"/>
              </w:rPr>
              <w:t>0-1</w:t>
            </w:r>
            <w:r>
              <w:rPr>
                <w:rFonts w:hint="eastAsia" w:ascii="宋体" w:hAnsi="宋体" w:eastAsia="宋体" w:cs="宋体"/>
                <w:spacing w:val="-8"/>
                <w:sz w:val="24"/>
                <w:szCs w:val="24"/>
                <w:lang w:val="en-US" w:eastAsia="zh-CN"/>
              </w:rPr>
              <w:t>0</w:t>
            </w:r>
          </w:p>
        </w:tc>
        <w:tc>
          <w:tcPr>
            <w:tcW w:w="6653" w:type="dxa"/>
            <w:vAlign w:val="top"/>
          </w:tcPr>
          <w:p w14:paraId="05A8D492">
            <w:pPr>
              <w:keepNext w:val="0"/>
              <w:keepLines w:val="0"/>
              <w:pageBreakBefore w:val="0"/>
              <w:widowControl/>
              <w:suppressLineNumbers w:val="0"/>
              <w:kinsoku w:val="0"/>
              <w:wordWrap/>
              <w:overflowPunct/>
              <w:topLinePunct w:val="0"/>
              <w:autoSpaceDE w:val="0"/>
              <w:autoSpaceDN w:val="0"/>
              <w:bidi w:val="0"/>
              <w:adjustRightInd w:val="0"/>
              <w:snapToGrid w:val="0"/>
              <w:ind w:left="90" w:leftChars="43" w:right="38" w:rightChars="18"/>
              <w:jc w:val="left"/>
              <w:textAlignment w:val="baseline"/>
              <w:rPr>
                <w:rFonts w:ascii="宋体" w:hAnsi="宋体" w:eastAsia="宋体" w:cs="宋体"/>
                <w:sz w:val="24"/>
                <w:szCs w:val="24"/>
              </w:rPr>
            </w:pPr>
            <w:r>
              <w:rPr>
                <w:rFonts w:hint="eastAsia" w:ascii="宋体" w:hAnsi="宋体" w:eastAsia="宋体" w:cs="宋体"/>
                <w:spacing w:val="-5"/>
                <w:sz w:val="24"/>
                <w:szCs w:val="24"/>
              </w:rPr>
              <w:t>供应商</w:t>
            </w:r>
            <w:r>
              <w:rPr>
                <w:rFonts w:hint="eastAsia" w:ascii="宋体" w:hAnsi="宋体" w:eastAsia="宋体" w:cs="宋体"/>
                <w:spacing w:val="-5"/>
                <w:sz w:val="24"/>
                <w:szCs w:val="24"/>
                <w:lang w:val="en-US" w:eastAsia="zh-CN"/>
              </w:rPr>
              <w:t>为本项目配备5辆（含）以上冷藏车的，得5分，</w:t>
            </w:r>
            <w:r>
              <w:rPr>
                <w:rFonts w:hint="eastAsia" w:ascii="宋体" w:hAnsi="宋体" w:eastAsia="宋体" w:cs="宋体"/>
                <w:spacing w:val="-5"/>
                <w:sz w:val="24"/>
                <w:szCs w:val="24"/>
              </w:rPr>
              <w:t>自备或租赁专用配送车辆,应提供包括行驶证、驾驶证</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复印件、租赁合同等证明材料,冷藏车还应提供冷藏运输的证明材料</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如行驶证或车辆照片</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每增加一辆符合要求（食品配送冷藏车每辆得1分，最多可加5分</w:t>
            </w:r>
            <w:r>
              <w:rPr>
                <w:rFonts w:hint="eastAsia" w:ascii="宋体" w:hAnsi="宋体" w:eastAsia="宋体" w:cs="宋体"/>
                <w:spacing w:val="-5"/>
                <w:sz w:val="24"/>
                <w:szCs w:val="24"/>
              </w:rPr>
              <w:t>。注:投标文件中需提供车辆行驶证复印件,非供应商自有车辆提供有效的车辆行驶证复印件及有效租赁合同(租赁期限不短于配送服务期限),否则不得分。</w:t>
            </w:r>
          </w:p>
        </w:tc>
      </w:tr>
      <w:tr w14:paraId="55ADA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193" w:hRule="atLeast"/>
        </w:trPr>
        <w:tc>
          <w:tcPr>
            <w:tcW w:w="631" w:type="dxa"/>
            <w:vAlign w:val="top"/>
          </w:tcPr>
          <w:p w14:paraId="0D921ED1">
            <w:pPr>
              <w:spacing w:line="314" w:lineRule="auto"/>
              <w:rPr>
                <w:rFonts w:ascii="Arial"/>
                <w:sz w:val="21"/>
              </w:rPr>
            </w:pPr>
          </w:p>
          <w:p w14:paraId="23467670">
            <w:pPr>
              <w:spacing w:line="315" w:lineRule="auto"/>
              <w:rPr>
                <w:rFonts w:ascii="Arial"/>
                <w:sz w:val="21"/>
              </w:rPr>
            </w:pPr>
          </w:p>
          <w:p w14:paraId="1251D795">
            <w:pPr>
              <w:spacing w:line="315" w:lineRule="auto"/>
              <w:rPr>
                <w:rFonts w:ascii="Arial"/>
                <w:sz w:val="21"/>
              </w:rPr>
            </w:pPr>
          </w:p>
          <w:p w14:paraId="027E52C4">
            <w:pPr>
              <w:spacing w:before="78" w:line="183" w:lineRule="auto"/>
              <w:ind w:left="260"/>
              <w:rPr>
                <w:rFonts w:ascii="宋体" w:hAnsi="宋体" w:eastAsia="宋体" w:cs="宋体"/>
                <w:sz w:val="24"/>
                <w:szCs w:val="24"/>
              </w:rPr>
            </w:pPr>
            <w:r>
              <w:rPr>
                <w:rFonts w:ascii="宋体" w:hAnsi="宋体" w:eastAsia="宋体" w:cs="宋体"/>
                <w:sz w:val="24"/>
                <w:szCs w:val="24"/>
              </w:rPr>
              <w:t>4</w:t>
            </w:r>
          </w:p>
        </w:tc>
        <w:tc>
          <w:tcPr>
            <w:tcW w:w="1574" w:type="dxa"/>
            <w:vAlign w:val="top"/>
          </w:tcPr>
          <w:p w14:paraId="656144BC">
            <w:pPr>
              <w:spacing w:line="258" w:lineRule="auto"/>
              <w:rPr>
                <w:rFonts w:ascii="Arial"/>
                <w:sz w:val="21"/>
              </w:rPr>
            </w:pPr>
          </w:p>
          <w:p w14:paraId="18838CAC">
            <w:pPr>
              <w:spacing w:line="258" w:lineRule="auto"/>
              <w:rPr>
                <w:rFonts w:ascii="Arial"/>
                <w:sz w:val="21"/>
              </w:rPr>
            </w:pPr>
          </w:p>
          <w:p w14:paraId="7658F01C">
            <w:pPr>
              <w:spacing w:line="259" w:lineRule="auto"/>
              <w:rPr>
                <w:rFonts w:ascii="Arial"/>
                <w:sz w:val="21"/>
              </w:rPr>
            </w:pPr>
          </w:p>
          <w:p w14:paraId="022D247E">
            <w:pPr>
              <w:spacing w:before="78" w:line="231" w:lineRule="auto"/>
              <w:ind w:left="574" w:right="283" w:hanging="464"/>
              <w:rPr>
                <w:rFonts w:ascii="宋体" w:hAnsi="宋体" w:eastAsia="宋体" w:cs="宋体"/>
                <w:sz w:val="24"/>
                <w:szCs w:val="24"/>
              </w:rPr>
            </w:pPr>
            <w:r>
              <w:rPr>
                <w:rFonts w:ascii="宋体" w:hAnsi="宋体" w:eastAsia="宋体" w:cs="宋体"/>
                <w:spacing w:val="-6"/>
                <w:sz w:val="24"/>
                <w:szCs w:val="24"/>
              </w:rPr>
              <w:t>项目人员配</w:t>
            </w:r>
            <w:r>
              <w:rPr>
                <w:rFonts w:ascii="宋体" w:hAnsi="宋体" w:eastAsia="宋体" w:cs="宋体"/>
                <w:spacing w:val="3"/>
                <w:sz w:val="24"/>
                <w:szCs w:val="24"/>
              </w:rPr>
              <w:t xml:space="preserve"> </w:t>
            </w:r>
            <w:r>
              <w:rPr>
                <w:rFonts w:ascii="宋体" w:hAnsi="宋体" w:eastAsia="宋体" w:cs="宋体"/>
                <w:sz w:val="24"/>
                <w:szCs w:val="24"/>
              </w:rPr>
              <w:t>置</w:t>
            </w:r>
          </w:p>
        </w:tc>
        <w:tc>
          <w:tcPr>
            <w:tcW w:w="834" w:type="dxa"/>
            <w:vAlign w:val="top"/>
          </w:tcPr>
          <w:p w14:paraId="152C47C6">
            <w:pPr>
              <w:spacing w:line="318" w:lineRule="auto"/>
              <w:rPr>
                <w:rFonts w:ascii="Arial"/>
                <w:sz w:val="21"/>
              </w:rPr>
            </w:pPr>
          </w:p>
          <w:p w14:paraId="6B52F94F">
            <w:pPr>
              <w:spacing w:line="318" w:lineRule="auto"/>
              <w:rPr>
                <w:rFonts w:ascii="Arial"/>
                <w:sz w:val="21"/>
              </w:rPr>
            </w:pPr>
          </w:p>
          <w:p w14:paraId="2929B7B0">
            <w:pPr>
              <w:spacing w:line="319" w:lineRule="auto"/>
              <w:rPr>
                <w:rFonts w:ascii="Arial"/>
                <w:sz w:val="21"/>
              </w:rPr>
            </w:pPr>
          </w:p>
          <w:p w14:paraId="4DCEB2C2">
            <w:pPr>
              <w:spacing w:before="78" w:line="184" w:lineRule="auto"/>
              <w:ind w:left="224"/>
              <w:rPr>
                <w:rFonts w:hint="eastAsia" w:ascii="宋体" w:hAnsi="宋体" w:eastAsia="宋体" w:cs="宋体"/>
                <w:sz w:val="24"/>
                <w:szCs w:val="24"/>
                <w:lang w:eastAsia="zh-CN"/>
              </w:rPr>
            </w:pPr>
            <w:r>
              <w:rPr>
                <w:rFonts w:ascii="宋体" w:hAnsi="宋体" w:eastAsia="宋体" w:cs="宋体"/>
                <w:spacing w:val="-8"/>
                <w:sz w:val="24"/>
                <w:szCs w:val="24"/>
              </w:rPr>
              <w:t>0-1</w:t>
            </w:r>
            <w:r>
              <w:rPr>
                <w:rFonts w:hint="eastAsia" w:ascii="宋体" w:hAnsi="宋体" w:eastAsia="宋体" w:cs="宋体"/>
                <w:spacing w:val="-8"/>
                <w:sz w:val="24"/>
                <w:szCs w:val="24"/>
                <w:lang w:val="en-US" w:eastAsia="zh-CN"/>
              </w:rPr>
              <w:t>3</w:t>
            </w:r>
          </w:p>
        </w:tc>
        <w:tc>
          <w:tcPr>
            <w:tcW w:w="6653" w:type="dxa"/>
            <w:vAlign w:val="top"/>
          </w:tcPr>
          <w:p w14:paraId="64385C44">
            <w:pPr>
              <w:spacing w:before="71" w:line="232" w:lineRule="auto"/>
              <w:ind w:left="235" w:right="75"/>
              <w:rPr>
                <w:rFonts w:ascii="宋体" w:hAnsi="宋体" w:eastAsia="宋体" w:cs="宋体"/>
                <w:sz w:val="24"/>
                <w:szCs w:val="24"/>
              </w:rPr>
            </w:pPr>
            <w:r>
              <w:rPr>
                <w:rFonts w:hint="eastAsia" w:ascii="宋体" w:hAnsi="宋体" w:eastAsia="宋体" w:cs="宋体"/>
                <w:spacing w:val="-5"/>
                <w:sz w:val="24"/>
                <w:szCs w:val="24"/>
              </w:rPr>
              <w:t>提供本项目人员、团队投入方案（包括但不限于项目负责人、</w:t>
            </w:r>
            <w:r>
              <w:rPr>
                <w:rFonts w:hint="eastAsia" w:ascii="宋体" w:hAnsi="宋体" w:eastAsia="宋体" w:cs="宋体"/>
                <w:spacing w:val="2"/>
                <w:sz w:val="24"/>
                <w:szCs w:val="24"/>
              </w:rPr>
              <w:t>采购员、仓管员、配送员等，注明姓名、年龄、健康情况、</w:t>
            </w:r>
            <w:r>
              <w:rPr>
                <w:rFonts w:hint="eastAsia" w:ascii="宋体" w:hAnsi="宋体" w:eastAsia="宋体" w:cs="宋体"/>
                <w:spacing w:val="-7"/>
                <w:sz w:val="24"/>
                <w:szCs w:val="24"/>
              </w:rPr>
              <w:t>工作履历）缴纳社保人员低于5人不得分，等于5</w:t>
            </w:r>
            <w:r>
              <w:rPr>
                <w:rFonts w:hint="eastAsia" w:ascii="宋体" w:hAnsi="宋体" w:eastAsia="宋体" w:cs="宋体"/>
                <w:spacing w:val="-8"/>
                <w:sz w:val="24"/>
                <w:szCs w:val="24"/>
              </w:rPr>
              <w:t>人得</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5</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分，5人以上每增加1人得1分，最高得1</w:t>
            </w: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分。（须提供本单位</w:t>
            </w:r>
            <w:r>
              <w:rPr>
                <w:rFonts w:hint="eastAsia" w:ascii="宋体" w:hAnsi="宋体" w:eastAsia="宋体" w:cs="宋体"/>
                <w:sz w:val="24"/>
                <w:szCs w:val="24"/>
              </w:rPr>
              <w:t>人员近2个月的社保证明和健康证证明（有效期内</w:t>
            </w:r>
            <w:r>
              <w:rPr>
                <w:rFonts w:hint="eastAsia" w:ascii="宋体" w:hAnsi="宋体" w:eastAsia="宋体" w:cs="宋体"/>
                <w:spacing w:val="9"/>
                <w:sz w:val="24"/>
                <w:szCs w:val="24"/>
              </w:rPr>
              <w:t>），</w:t>
            </w:r>
            <w:r>
              <w:rPr>
                <w:rFonts w:hint="eastAsia" w:ascii="宋体" w:hAnsi="宋体" w:eastAsia="宋体" w:cs="宋体"/>
                <w:sz w:val="24"/>
                <w:szCs w:val="24"/>
              </w:rPr>
              <w:t>成立</w:t>
            </w:r>
            <w:r>
              <w:rPr>
                <w:rFonts w:hint="eastAsia" w:ascii="宋体" w:hAnsi="宋体" w:eastAsia="宋体" w:cs="宋体"/>
                <w:spacing w:val="2"/>
                <w:sz w:val="24"/>
                <w:szCs w:val="24"/>
              </w:rPr>
              <w:t>不足2个月的，提供成立以来在本单位人员</w:t>
            </w:r>
            <w:r>
              <w:rPr>
                <w:rFonts w:hint="eastAsia" w:ascii="宋体" w:hAnsi="宋体" w:eastAsia="宋体" w:cs="宋体"/>
                <w:spacing w:val="1"/>
                <w:sz w:val="24"/>
                <w:szCs w:val="24"/>
              </w:rPr>
              <w:t>社保缴纳凭证，</w:t>
            </w:r>
            <w:r>
              <w:rPr>
                <w:rFonts w:hint="eastAsia" w:ascii="宋体" w:hAnsi="宋体" w:eastAsia="宋体" w:cs="宋体"/>
                <w:spacing w:val="-2"/>
                <w:sz w:val="24"/>
                <w:szCs w:val="24"/>
              </w:rPr>
              <w:t>不提供不得分</w:t>
            </w:r>
            <w:r>
              <w:rPr>
                <w:rFonts w:hint="eastAsia" w:ascii="宋体" w:hAnsi="宋体" w:eastAsia="宋体" w:cs="宋体"/>
                <w:spacing w:val="7"/>
                <w:sz w:val="24"/>
                <w:szCs w:val="24"/>
              </w:rPr>
              <w:t>）</w:t>
            </w:r>
          </w:p>
        </w:tc>
      </w:tr>
      <w:tr w14:paraId="09529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844" w:hRule="atLeast"/>
        </w:trPr>
        <w:tc>
          <w:tcPr>
            <w:tcW w:w="631" w:type="dxa"/>
            <w:vAlign w:val="top"/>
          </w:tcPr>
          <w:p w14:paraId="5DFCDCE0">
            <w:pPr>
              <w:spacing w:line="306" w:lineRule="auto"/>
              <w:rPr>
                <w:rFonts w:ascii="Arial"/>
                <w:sz w:val="21"/>
              </w:rPr>
            </w:pPr>
          </w:p>
          <w:p w14:paraId="426BCBD5">
            <w:pPr>
              <w:spacing w:line="307" w:lineRule="auto"/>
              <w:rPr>
                <w:rFonts w:ascii="Arial"/>
                <w:sz w:val="21"/>
              </w:rPr>
            </w:pPr>
          </w:p>
          <w:p w14:paraId="60E98A08">
            <w:pPr>
              <w:spacing w:line="307" w:lineRule="auto"/>
              <w:rPr>
                <w:rFonts w:ascii="Arial"/>
                <w:sz w:val="21"/>
              </w:rPr>
            </w:pPr>
          </w:p>
          <w:p w14:paraId="3914C415">
            <w:pPr>
              <w:spacing w:before="78" w:line="182" w:lineRule="auto"/>
              <w:ind w:left="265"/>
              <w:rPr>
                <w:rFonts w:ascii="宋体" w:hAnsi="宋体" w:eastAsia="宋体" w:cs="宋体"/>
                <w:sz w:val="24"/>
                <w:szCs w:val="24"/>
              </w:rPr>
            </w:pPr>
            <w:r>
              <w:rPr>
                <w:rFonts w:ascii="宋体" w:hAnsi="宋体" w:eastAsia="宋体" w:cs="宋体"/>
                <w:sz w:val="24"/>
                <w:szCs w:val="24"/>
              </w:rPr>
              <w:t>5</w:t>
            </w:r>
          </w:p>
        </w:tc>
        <w:tc>
          <w:tcPr>
            <w:tcW w:w="1574" w:type="dxa"/>
            <w:vAlign w:val="top"/>
          </w:tcPr>
          <w:p w14:paraId="4F8A725D">
            <w:pPr>
              <w:spacing w:line="299" w:lineRule="auto"/>
              <w:rPr>
                <w:rFonts w:ascii="Arial"/>
                <w:sz w:val="21"/>
              </w:rPr>
            </w:pPr>
          </w:p>
          <w:p w14:paraId="7923B194">
            <w:pPr>
              <w:spacing w:line="299" w:lineRule="auto"/>
              <w:rPr>
                <w:rFonts w:ascii="Arial"/>
                <w:sz w:val="21"/>
              </w:rPr>
            </w:pPr>
          </w:p>
          <w:p w14:paraId="0F6E8904">
            <w:pPr>
              <w:spacing w:line="300" w:lineRule="auto"/>
              <w:rPr>
                <w:rFonts w:ascii="Arial"/>
                <w:sz w:val="21"/>
              </w:rPr>
            </w:pPr>
          </w:p>
          <w:p w14:paraId="7935F60F">
            <w:pPr>
              <w:spacing w:before="78" w:line="219" w:lineRule="auto"/>
              <w:ind w:left="317"/>
              <w:rPr>
                <w:rFonts w:ascii="宋体" w:hAnsi="宋体" w:eastAsia="宋体" w:cs="宋体"/>
                <w:sz w:val="24"/>
                <w:szCs w:val="24"/>
              </w:rPr>
            </w:pPr>
            <w:r>
              <w:rPr>
                <w:rFonts w:ascii="宋体" w:hAnsi="宋体" w:eastAsia="宋体" w:cs="宋体"/>
                <w:spacing w:val="-5"/>
                <w:sz w:val="24"/>
                <w:szCs w:val="24"/>
              </w:rPr>
              <w:t>服务方案</w:t>
            </w:r>
          </w:p>
        </w:tc>
        <w:tc>
          <w:tcPr>
            <w:tcW w:w="834" w:type="dxa"/>
            <w:vAlign w:val="top"/>
          </w:tcPr>
          <w:p w14:paraId="65166562">
            <w:pPr>
              <w:spacing w:line="311" w:lineRule="auto"/>
              <w:rPr>
                <w:rFonts w:ascii="Arial"/>
                <w:sz w:val="21"/>
              </w:rPr>
            </w:pPr>
          </w:p>
          <w:p w14:paraId="2354D25C">
            <w:pPr>
              <w:spacing w:line="311" w:lineRule="auto"/>
              <w:rPr>
                <w:rFonts w:ascii="Arial"/>
                <w:sz w:val="21"/>
              </w:rPr>
            </w:pPr>
          </w:p>
          <w:p w14:paraId="2D20133F">
            <w:pPr>
              <w:spacing w:line="311" w:lineRule="auto"/>
              <w:rPr>
                <w:rFonts w:ascii="Arial"/>
                <w:sz w:val="21"/>
              </w:rPr>
            </w:pPr>
          </w:p>
          <w:p w14:paraId="010A2CB7">
            <w:pPr>
              <w:spacing w:before="78" w:line="183" w:lineRule="auto"/>
              <w:ind w:left="308"/>
              <w:rPr>
                <w:rFonts w:ascii="宋体" w:hAnsi="宋体" w:eastAsia="宋体" w:cs="宋体"/>
                <w:sz w:val="24"/>
                <w:szCs w:val="24"/>
              </w:rPr>
            </w:pPr>
            <w:r>
              <w:rPr>
                <w:rFonts w:ascii="宋体" w:hAnsi="宋体" w:eastAsia="宋体" w:cs="宋体"/>
                <w:spacing w:val="-8"/>
                <w:sz w:val="24"/>
                <w:szCs w:val="24"/>
              </w:rPr>
              <w:t>0-20</w:t>
            </w:r>
          </w:p>
        </w:tc>
        <w:tc>
          <w:tcPr>
            <w:tcW w:w="6653" w:type="dxa"/>
            <w:vAlign w:val="top"/>
          </w:tcPr>
          <w:p w14:paraId="21D2B0BB">
            <w:pPr>
              <w:spacing w:before="162" w:line="216" w:lineRule="auto"/>
              <w:ind w:left="122" w:right="109" w:firstLine="1"/>
              <w:rPr>
                <w:rFonts w:hint="default" w:ascii="宋体" w:hAnsi="宋体" w:eastAsia="宋体" w:cs="宋体"/>
                <w:sz w:val="24"/>
                <w:szCs w:val="24"/>
                <w:lang w:val="en-US" w:eastAsia="zh-CN"/>
              </w:rPr>
            </w:pPr>
            <w:r>
              <w:rPr>
                <w:rFonts w:hint="eastAsia" w:ascii="宋体" w:hAnsi="宋体" w:eastAsia="宋体" w:cs="宋体"/>
                <w:sz w:val="24"/>
                <w:szCs w:val="24"/>
              </w:rPr>
              <w:t>供应商根据本项目提供服务方案:包含①货源保障方案;②出入库管理; ③配送时效性及配送时间;④配送路线规划;⑤配送管理方案;⑥人员配备方案;⑦食品安全管理岗位责任;⑧食材来源证明材料;⑨退换货制度、商品退换措施、退换货流程、退换货时限;⑩食品安全事故处理流程及处理方法。评审小组根据投标供应商制定的服务方案的完整性、科学性、合理性，并符合实际需求进行综合评分。</w:t>
            </w:r>
          </w:p>
        </w:tc>
      </w:tr>
      <w:tr w14:paraId="2605D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524" w:hRule="atLeast"/>
        </w:trPr>
        <w:tc>
          <w:tcPr>
            <w:tcW w:w="631" w:type="dxa"/>
            <w:vAlign w:val="top"/>
          </w:tcPr>
          <w:p w14:paraId="7F5CD841">
            <w:pPr>
              <w:spacing w:line="278" w:lineRule="auto"/>
              <w:rPr>
                <w:rFonts w:ascii="Arial"/>
                <w:sz w:val="21"/>
              </w:rPr>
            </w:pPr>
          </w:p>
          <w:p w14:paraId="538230E5">
            <w:pPr>
              <w:spacing w:line="278" w:lineRule="auto"/>
              <w:rPr>
                <w:rFonts w:ascii="Arial"/>
                <w:sz w:val="21"/>
              </w:rPr>
            </w:pPr>
          </w:p>
          <w:p w14:paraId="2415BDB0">
            <w:pPr>
              <w:spacing w:line="278" w:lineRule="auto"/>
              <w:rPr>
                <w:rFonts w:ascii="Arial"/>
                <w:sz w:val="21"/>
              </w:rPr>
            </w:pPr>
          </w:p>
          <w:p w14:paraId="2EB85A6C">
            <w:pPr>
              <w:spacing w:line="278" w:lineRule="auto"/>
              <w:rPr>
                <w:rFonts w:ascii="Arial"/>
                <w:sz w:val="21"/>
              </w:rPr>
            </w:pPr>
          </w:p>
          <w:p w14:paraId="1C308A7A">
            <w:pPr>
              <w:spacing w:before="78" w:line="183" w:lineRule="auto"/>
              <w:ind w:left="263"/>
              <w:rPr>
                <w:rFonts w:ascii="宋体" w:hAnsi="宋体" w:eastAsia="宋体" w:cs="宋体"/>
                <w:sz w:val="24"/>
                <w:szCs w:val="24"/>
              </w:rPr>
            </w:pPr>
            <w:r>
              <w:rPr>
                <w:rFonts w:ascii="宋体" w:hAnsi="宋体" w:eastAsia="宋体" w:cs="宋体"/>
                <w:sz w:val="24"/>
                <w:szCs w:val="24"/>
              </w:rPr>
              <w:t>6</w:t>
            </w:r>
          </w:p>
        </w:tc>
        <w:tc>
          <w:tcPr>
            <w:tcW w:w="1574" w:type="dxa"/>
            <w:vAlign w:val="top"/>
          </w:tcPr>
          <w:p w14:paraId="5F68AE09">
            <w:pPr>
              <w:spacing w:line="273" w:lineRule="auto"/>
              <w:rPr>
                <w:rFonts w:ascii="Arial"/>
                <w:sz w:val="21"/>
              </w:rPr>
            </w:pPr>
          </w:p>
          <w:p w14:paraId="33E5C1D5">
            <w:pPr>
              <w:spacing w:line="273" w:lineRule="auto"/>
              <w:rPr>
                <w:rFonts w:ascii="Arial"/>
                <w:sz w:val="21"/>
              </w:rPr>
            </w:pPr>
          </w:p>
          <w:p w14:paraId="58C4EACF">
            <w:pPr>
              <w:spacing w:line="274" w:lineRule="auto"/>
              <w:rPr>
                <w:rFonts w:ascii="Arial"/>
                <w:sz w:val="21"/>
              </w:rPr>
            </w:pPr>
          </w:p>
          <w:p w14:paraId="31185608">
            <w:pPr>
              <w:spacing w:line="274" w:lineRule="auto"/>
              <w:rPr>
                <w:rFonts w:ascii="Arial"/>
                <w:sz w:val="21"/>
              </w:rPr>
            </w:pPr>
          </w:p>
          <w:p w14:paraId="032FB665">
            <w:pPr>
              <w:spacing w:before="78" w:line="219" w:lineRule="auto"/>
              <w:ind w:left="218"/>
              <w:rPr>
                <w:rFonts w:ascii="宋体" w:hAnsi="宋体" w:eastAsia="宋体" w:cs="宋体"/>
                <w:sz w:val="24"/>
                <w:szCs w:val="24"/>
              </w:rPr>
            </w:pPr>
            <w:r>
              <w:rPr>
                <w:rFonts w:ascii="宋体" w:hAnsi="宋体" w:eastAsia="宋体" w:cs="宋体"/>
                <w:spacing w:val="-3"/>
                <w:sz w:val="24"/>
                <w:szCs w:val="24"/>
              </w:rPr>
              <w:t>质量保障</w:t>
            </w:r>
          </w:p>
        </w:tc>
        <w:tc>
          <w:tcPr>
            <w:tcW w:w="834" w:type="dxa"/>
            <w:vAlign w:val="top"/>
          </w:tcPr>
          <w:p w14:paraId="3CE39AC3">
            <w:pPr>
              <w:spacing w:line="280" w:lineRule="auto"/>
              <w:rPr>
                <w:rFonts w:ascii="Arial"/>
                <w:sz w:val="21"/>
              </w:rPr>
            </w:pPr>
          </w:p>
          <w:p w14:paraId="122539AB">
            <w:pPr>
              <w:spacing w:line="281" w:lineRule="auto"/>
              <w:rPr>
                <w:rFonts w:ascii="Arial"/>
                <w:sz w:val="21"/>
              </w:rPr>
            </w:pPr>
          </w:p>
          <w:p w14:paraId="3268F089">
            <w:pPr>
              <w:spacing w:line="281" w:lineRule="auto"/>
              <w:rPr>
                <w:rFonts w:ascii="Arial"/>
                <w:sz w:val="21"/>
              </w:rPr>
            </w:pPr>
          </w:p>
          <w:p w14:paraId="193F1B1B">
            <w:pPr>
              <w:spacing w:line="281" w:lineRule="auto"/>
              <w:rPr>
                <w:rFonts w:ascii="Arial"/>
                <w:sz w:val="21"/>
              </w:rPr>
            </w:pPr>
          </w:p>
          <w:p w14:paraId="000F4ABC">
            <w:pPr>
              <w:spacing w:before="78" w:line="184" w:lineRule="auto"/>
              <w:jc w:val="center"/>
              <w:rPr>
                <w:rFonts w:ascii="宋体" w:hAnsi="宋体" w:eastAsia="宋体" w:cs="宋体"/>
                <w:sz w:val="24"/>
                <w:szCs w:val="24"/>
              </w:rPr>
            </w:pPr>
            <w:r>
              <w:rPr>
                <w:rFonts w:ascii="宋体" w:hAnsi="宋体" w:eastAsia="宋体" w:cs="宋体"/>
                <w:spacing w:val="-3"/>
                <w:sz w:val="24"/>
                <w:szCs w:val="24"/>
              </w:rPr>
              <w:t>0-12</w:t>
            </w:r>
          </w:p>
        </w:tc>
        <w:tc>
          <w:tcPr>
            <w:tcW w:w="6653" w:type="dxa"/>
            <w:vAlign w:val="top"/>
          </w:tcPr>
          <w:p w14:paraId="594C5269">
            <w:pPr>
              <w:spacing w:before="90" w:line="233" w:lineRule="auto"/>
              <w:ind w:left="120" w:right="47" w:firstLine="1"/>
              <w:jc w:val="both"/>
              <w:rPr>
                <w:rFonts w:ascii="宋体" w:hAnsi="宋体" w:eastAsia="宋体" w:cs="宋体"/>
                <w:sz w:val="24"/>
                <w:szCs w:val="24"/>
              </w:rPr>
            </w:pPr>
            <w:r>
              <w:rPr>
                <w:rFonts w:ascii="宋体" w:hAnsi="宋体" w:eastAsia="宋体" w:cs="宋体"/>
                <w:spacing w:val="6"/>
                <w:sz w:val="24"/>
                <w:szCs w:val="24"/>
              </w:rPr>
              <w:t>质量保障方案:商品质量保障措施,①包括但不限于在物资仓</w:t>
            </w:r>
            <w:r>
              <w:rPr>
                <w:rFonts w:ascii="宋体" w:hAnsi="宋体" w:eastAsia="宋体" w:cs="宋体"/>
                <w:spacing w:val="11"/>
                <w:sz w:val="24"/>
                <w:szCs w:val="24"/>
              </w:rPr>
              <w:t xml:space="preserve"> </w:t>
            </w:r>
            <w:r>
              <w:rPr>
                <w:rFonts w:ascii="宋体" w:hAnsi="宋体" w:eastAsia="宋体" w:cs="宋体"/>
                <w:spacing w:val="6"/>
                <w:sz w:val="24"/>
                <w:szCs w:val="24"/>
              </w:rPr>
              <w:t>储、运输途中的质量监控、保障措施；②承诺提供采购人详</w:t>
            </w:r>
            <w:r>
              <w:rPr>
                <w:rFonts w:ascii="宋体" w:hAnsi="宋体" w:eastAsia="宋体" w:cs="宋体"/>
                <w:spacing w:val="16"/>
                <w:sz w:val="24"/>
                <w:szCs w:val="24"/>
              </w:rPr>
              <w:t xml:space="preserve"> </w:t>
            </w:r>
            <w:r>
              <w:rPr>
                <w:rFonts w:ascii="宋体" w:hAnsi="宋体" w:eastAsia="宋体" w:cs="宋体"/>
                <w:spacing w:val="7"/>
                <w:sz w:val="24"/>
                <w:szCs w:val="24"/>
              </w:rPr>
              <w:t>细的产品质量、安全承诺、保障办法及售后</w:t>
            </w:r>
            <w:r>
              <w:rPr>
                <w:rFonts w:ascii="宋体" w:hAnsi="宋体" w:eastAsia="宋体" w:cs="宋体"/>
                <w:spacing w:val="6"/>
                <w:sz w:val="24"/>
                <w:szCs w:val="24"/>
              </w:rPr>
              <w:t>服务承诺；③能</w:t>
            </w:r>
            <w:r>
              <w:rPr>
                <w:rFonts w:ascii="宋体" w:hAnsi="宋体" w:eastAsia="宋体" w:cs="宋体"/>
                <w:sz w:val="24"/>
                <w:szCs w:val="24"/>
              </w:rPr>
              <w:t xml:space="preserve"> </w:t>
            </w:r>
            <w:r>
              <w:rPr>
                <w:rFonts w:ascii="宋体" w:hAnsi="宋体" w:eastAsia="宋体" w:cs="宋体"/>
                <w:spacing w:val="2"/>
                <w:sz w:val="24"/>
                <w:szCs w:val="24"/>
              </w:rPr>
              <w:t>明确所投产品的来源和渠道,随机抽取商品的第三方检测</w:t>
            </w:r>
            <w:r>
              <w:rPr>
                <w:rFonts w:ascii="宋体" w:hAnsi="宋体" w:eastAsia="宋体" w:cs="宋体"/>
                <w:spacing w:val="1"/>
                <w:sz w:val="24"/>
                <w:szCs w:val="24"/>
              </w:rPr>
              <w:t>报告</w:t>
            </w:r>
            <w:r>
              <w:rPr>
                <w:rFonts w:ascii="宋体" w:hAnsi="宋体" w:eastAsia="宋体" w:cs="宋体"/>
                <w:sz w:val="24"/>
                <w:szCs w:val="24"/>
              </w:rPr>
              <w:t xml:space="preserve"> </w:t>
            </w:r>
            <w:r>
              <w:rPr>
                <w:rFonts w:ascii="宋体" w:hAnsi="宋体" w:eastAsia="宋体" w:cs="宋体"/>
                <w:spacing w:val="6"/>
                <w:sz w:val="24"/>
                <w:szCs w:val="24"/>
              </w:rPr>
              <w:t>等；④确保所投产品的品质、外观等要求；⑤及时解决采购</w:t>
            </w:r>
            <w:r>
              <w:rPr>
                <w:rFonts w:ascii="宋体" w:hAnsi="宋体" w:eastAsia="宋体" w:cs="宋体"/>
                <w:spacing w:val="16"/>
                <w:sz w:val="24"/>
                <w:szCs w:val="24"/>
              </w:rPr>
              <w:t xml:space="preserve"> </w:t>
            </w:r>
            <w:r>
              <w:rPr>
                <w:rFonts w:ascii="宋体" w:hAnsi="宋体" w:eastAsia="宋体" w:cs="宋体"/>
                <w:spacing w:val="6"/>
                <w:sz w:val="24"/>
                <w:szCs w:val="24"/>
              </w:rPr>
              <w:t>人提出的要求；⑥针对开袋发霉、过期等问题的产品提供免</w:t>
            </w:r>
            <w:r>
              <w:rPr>
                <w:rFonts w:ascii="宋体" w:hAnsi="宋体" w:eastAsia="宋体" w:cs="宋体"/>
                <w:spacing w:val="16"/>
                <w:sz w:val="24"/>
                <w:szCs w:val="24"/>
              </w:rPr>
              <w:t xml:space="preserve"> </w:t>
            </w:r>
            <w:r>
              <w:rPr>
                <w:rFonts w:ascii="宋体" w:hAnsi="宋体" w:eastAsia="宋体" w:cs="宋体"/>
                <w:spacing w:val="7"/>
                <w:sz w:val="24"/>
                <w:szCs w:val="24"/>
              </w:rPr>
              <w:t>费更换等承诺。</w:t>
            </w:r>
            <w:r>
              <w:rPr>
                <w:rFonts w:ascii="宋体" w:hAnsi="宋体" w:eastAsia="宋体" w:cs="宋体"/>
                <w:spacing w:val="6"/>
                <w:sz w:val="24"/>
                <w:szCs w:val="24"/>
              </w:rPr>
              <w:t>质量保障方案</w:t>
            </w:r>
            <w:r>
              <w:rPr>
                <w:rFonts w:hint="eastAsia" w:ascii="宋体" w:hAnsi="宋体" w:eastAsia="宋体" w:cs="宋体"/>
                <w:spacing w:val="6"/>
                <w:sz w:val="24"/>
                <w:szCs w:val="24"/>
                <w:lang w:eastAsia="zh-CN"/>
              </w:rPr>
              <w:t>每有一小项得</w:t>
            </w:r>
            <w:r>
              <w:rPr>
                <w:rFonts w:hint="eastAsia" w:ascii="宋体" w:hAnsi="宋体" w:eastAsia="宋体" w:cs="宋体"/>
                <w:spacing w:val="6"/>
                <w:sz w:val="24"/>
                <w:szCs w:val="24"/>
                <w:lang w:val="en-US" w:eastAsia="zh-CN"/>
              </w:rPr>
              <w:t>2分，满分12分</w:t>
            </w:r>
            <w:r>
              <w:rPr>
                <w:rFonts w:ascii="宋体" w:hAnsi="宋体" w:eastAsia="宋体" w:cs="宋体"/>
                <w:spacing w:val="-1"/>
                <w:sz w:val="24"/>
                <w:szCs w:val="24"/>
              </w:rPr>
              <w:t>。</w:t>
            </w:r>
          </w:p>
        </w:tc>
      </w:tr>
      <w:tr w14:paraId="16645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278" w:hRule="atLeast"/>
        </w:trPr>
        <w:tc>
          <w:tcPr>
            <w:tcW w:w="631" w:type="dxa"/>
            <w:vAlign w:val="top"/>
          </w:tcPr>
          <w:p w14:paraId="1AE0411C">
            <w:pPr>
              <w:spacing w:line="248" w:lineRule="auto"/>
              <w:rPr>
                <w:rFonts w:ascii="Arial"/>
                <w:sz w:val="21"/>
              </w:rPr>
            </w:pPr>
          </w:p>
          <w:p w14:paraId="5DB21C03">
            <w:pPr>
              <w:spacing w:line="248" w:lineRule="auto"/>
              <w:rPr>
                <w:rFonts w:ascii="Arial"/>
                <w:sz w:val="21"/>
              </w:rPr>
            </w:pPr>
          </w:p>
          <w:p w14:paraId="1AE150BF">
            <w:pPr>
              <w:spacing w:before="78" w:line="182" w:lineRule="auto"/>
              <w:ind w:left="341"/>
              <w:rPr>
                <w:rFonts w:ascii="宋体" w:hAnsi="宋体" w:eastAsia="宋体" w:cs="宋体"/>
                <w:sz w:val="24"/>
                <w:szCs w:val="24"/>
              </w:rPr>
            </w:pPr>
            <w:r>
              <w:rPr>
                <w:rFonts w:ascii="宋体" w:hAnsi="宋体" w:eastAsia="宋体" w:cs="宋体"/>
                <w:sz w:val="24"/>
                <w:szCs w:val="24"/>
              </w:rPr>
              <w:t>7</w:t>
            </w:r>
          </w:p>
        </w:tc>
        <w:tc>
          <w:tcPr>
            <w:tcW w:w="1574" w:type="dxa"/>
            <w:vAlign w:val="top"/>
          </w:tcPr>
          <w:p w14:paraId="724FE1D7">
            <w:pPr>
              <w:spacing w:line="474" w:lineRule="auto"/>
              <w:rPr>
                <w:rFonts w:ascii="Arial"/>
                <w:sz w:val="21"/>
              </w:rPr>
            </w:pPr>
          </w:p>
          <w:p w14:paraId="36FE9BA0">
            <w:pPr>
              <w:spacing w:before="78" w:line="219" w:lineRule="auto"/>
              <w:ind w:left="318"/>
              <w:rPr>
                <w:rFonts w:ascii="宋体" w:hAnsi="宋体" w:eastAsia="宋体" w:cs="宋体"/>
                <w:sz w:val="24"/>
                <w:szCs w:val="24"/>
              </w:rPr>
            </w:pPr>
            <w:r>
              <w:rPr>
                <w:rFonts w:ascii="宋体" w:hAnsi="宋体" w:eastAsia="宋体" w:cs="宋体"/>
                <w:spacing w:val="-4"/>
                <w:sz w:val="24"/>
                <w:szCs w:val="24"/>
              </w:rPr>
              <w:t>管理制度</w:t>
            </w:r>
          </w:p>
        </w:tc>
        <w:tc>
          <w:tcPr>
            <w:tcW w:w="834" w:type="dxa"/>
            <w:vAlign w:val="top"/>
          </w:tcPr>
          <w:p w14:paraId="2BF17844">
            <w:pPr>
              <w:spacing w:line="257" w:lineRule="auto"/>
              <w:rPr>
                <w:rFonts w:ascii="Arial"/>
                <w:sz w:val="21"/>
              </w:rPr>
            </w:pPr>
          </w:p>
          <w:p w14:paraId="3898DCF5">
            <w:pPr>
              <w:spacing w:line="257" w:lineRule="auto"/>
              <w:rPr>
                <w:rFonts w:ascii="Arial"/>
                <w:sz w:val="21"/>
              </w:rPr>
            </w:pPr>
          </w:p>
          <w:p w14:paraId="7C844139">
            <w:pPr>
              <w:spacing w:before="78" w:line="183" w:lineRule="auto"/>
              <w:ind w:left="351"/>
              <w:rPr>
                <w:rFonts w:hint="default" w:ascii="宋体" w:hAnsi="宋体" w:eastAsia="宋体" w:cs="宋体"/>
                <w:sz w:val="24"/>
                <w:szCs w:val="24"/>
                <w:lang w:val="en-US" w:eastAsia="zh-CN"/>
              </w:rPr>
            </w:pPr>
            <w:r>
              <w:rPr>
                <w:rFonts w:ascii="宋体" w:hAnsi="宋体" w:eastAsia="宋体" w:cs="宋体"/>
                <w:spacing w:val="-4"/>
                <w:sz w:val="24"/>
                <w:szCs w:val="24"/>
              </w:rPr>
              <w:t>0-</w:t>
            </w:r>
            <w:r>
              <w:rPr>
                <w:rFonts w:hint="eastAsia" w:ascii="宋体" w:hAnsi="宋体" w:eastAsia="宋体" w:cs="宋体"/>
                <w:spacing w:val="-4"/>
                <w:sz w:val="24"/>
                <w:szCs w:val="24"/>
                <w:lang w:val="en-US" w:eastAsia="zh-CN"/>
              </w:rPr>
              <w:t>10</w:t>
            </w:r>
          </w:p>
        </w:tc>
        <w:tc>
          <w:tcPr>
            <w:tcW w:w="6653" w:type="dxa"/>
            <w:vAlign w:val="top"/>
          </w:tcPr>
          <w:p w14:paraId="0D416FA6">
            <w:pPr>
              <w:spacing w:before="92" w:line="226" w:lineRule="auto"/>
              <w:ind w:left="124" w:right="109" w:firstLine="13"/>
              <w:jc w:val="both"/>
              <w:rPr>
                <w:rFonts w:ascii="宋体" w:hAnsi="宋体" w:eastAsia="宋体" w:cs="宋体"/>
                <w:sz w:val="24"/>
                <w:szCs w:val="24"/>
              </w:rPr>
            </w:pPr>
            <w:r>
              <w:rPr>
                <w:rFonts w:hint="eastAsia" w:ascii="宋体" w:hAnsi="宋体" w:eastAsia="宋体" w:cs="宋体"/>
                <w:sz w:val="24"/>
                <w:szCs w:val="24"/>
              </w:rPr>
              <w:t>供应商根据本项目提供管理制度,①食品安全管理制度;②人员管理制度;③仓库管理制度;④运输车辆管理制度，⑤质量保障管理制度等。建立制度且制度中含每一小项得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14:paraId="4B8D1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279" w:hRule="atLeast"/>
        </w:trPr>
        <w:tc>
          <w:tcPr>
            <w:tcW w:w="631" w:type="dxa"/>
            <w:vAlign w:val="top"/>
          </w:tcPr>
          <w:p w14:paraId="4CC4C477">
            <w:pPr>
              <w:spacing w:line="248" w:lineRule="auto"/>
              <w:rPr>
                <w:rFonts w:ascii="Arial"/>
                <w:sz w:val="21"/>
              </w:rPr>
            </w:pPr>
          </w:p>
          <w:p w14:paraId="1B5F41AF">
            <w:pPr>
              <w:spacing w:line="248" w:lineRule="auto"/>
              <w:rPr>
                <w:rFonts w:ascii="Arial"/>
                <w:sz w:val="21"/>
              </w:rPr>
            </w:pPr>
          </w:p>
          <w:p w14:paraId="1AFD5D3F">
            <w:pPr>
              <w:spacing w:before="78" w:line="183" w:lineRule="auto"/>
              <w:ind w:left="336"/>
              <w:rPr>
                <w:rFonts w:ascii="宋体" w:hAnsi="宋体" w:eastAsia="宋体" w:cs="宋体"/>
                <w:sz w:val="24"/>
                <w:szCs w:val="24"/>
              </w:rPr>
            </w:pPr>
            <w:r>
              <w:rPr>
                <w:rFonts w:ascii="宋体" w:hAnsi="宋体" w:eastAsia="宋体" w:cs="宋体"/>
                <w:sz w:val="24"/>
                <w:szCs w:val="24"/>
              </w:rPr>
              <w:t>8</w:t>
            </w:r>
          </w:p>
        </w:tc>
        <w:tc>
          <w:tcPr>
            <w:tcW w:w="1574" w:type="dxa"/>
            <w:vAlign w:val="top"/>
          </w:tcPr>
          <w:p w14:paraId="74079CD8">
            <w:pPr>
              <w:spacing w:line="475" w:lineRule="auto"/>
              <w:rPr>
                <w:rFonts w:ascii="Arial"/>
                <w:sz w:val="21"/>
              </w:rPr>
            </w:pPr>
          </w:p>
          <w:p w14:paraId="0BC82088">
            <w:pPr>
              <w:spacing w:before="78" w:line="220" w:lineRule="auto"/>
              <w:ind w:left="313"/>
              <w:rPr>
                <w:rFonts w:ascii="宋体" w:hAnsi="宋体" w:eastAsia="宋体" w:cs="宋体"/>
                <w:sz w:val="24"/>
                <w:szCs w:val="24"/>
              </w:rPr>
            </w:pPr>
            <w:r>
              <w:rPr>
                <w:rFonts w:ascii="宋体" w:hAnsi="宋体" w:eastAsia="宋体" w:cs="宋体"/>
                <w:spacing w:val="-3"/>
                <w:sz w:val="24"/>
                <w:szCs w:val="24"/>
              </w:rPr>
              <w:t>应急预案</w:t>
            </w:r>
          </w:p>
        </w:tc>
        <w:tc>
          <w:tcPr>
            <w:tcW w:w="834" w:type="dxa"/>
            <w:vAlign w:val="top"/>
          </w:tcPr>
          <w:p w14:paraId="2D5AFAA5">
            <w:pPr>
              <w:spacing w:line="257" w:lineRule="auto"/>
              <w:rPr>
                <w:rFonts w:ascii="Arial"/>
                <w:sz w:val="21"/>
              </w:rPr>
            </w:pPr>
          </w:p>
          <w:p w14:paraId="625A922F">
            <w:pPr>
              <w:spacing w:line="258" w:lineRule="auto"/>
              <w:rPr>
                <w:rFonts w:ascii="Arial"/>
                <w:sz w:val="21"/>
              </w:rPr>
            </w:pPr>
          </w:p>
          <w:p w14:paraId="41824221">
            <w:pPr>
              <w:spacing w:before="78" w:line="183" w:lineRule="auto"/>
              <w:ind w:left="351"/>
              <w:rPr>
                <w:rFonts w:hint="eastAsia" w:ascii="宋体" w:hAnsi="宋体" w:eastAsia="宋体" w:cs="宋体"/>
                <w:sz w:val="24"/>
                <w:szCs w:val="24"/>
                <w:lang w:eastAsia="zh-CN"/>
              </w:rPr>
            </w:pPr>
            <w:r>
              <w:rPr>
                <w:rFonts w:ascii="宋体" w:hAnsi="宋体" w:eastAsia="宋体" w:cs="宋体"/>
                <w:spacing w:val="-4"/>
                <w:sz w:val="24"/>
                <w:szCs w:val="24"/>
              </w:rPr>
              <w:t>0-</w:t>
            </w:r>
            <w:r>
              <w:rPr>
                <w:rFonts w:hint="eastAsia" w:ascii="宋体" w:hAnsi="宋体" w:eastAsia="宋体" w:cs="宋体"/>
                <w:spacing w:val="-4"/>
                <w:sz w:val="24"/>
                <w:szCs w:val="24"/>
                <w:lang w:val="en-US" w:eastAsia="zh-CN"/>
              </w:rPr>
              <w:t>8</w:t>
            </w:r>
          </w:p>
        </w:tc>
        <w:tc>
          <w:tcPr>
            <w:tcW w:w="6653" w:type="dxa"/>
            <w:vAlign w:val="top"/>
          </w:tcPr>
          <w:p w14:paraId="015DB99E">
            <w:pPr>
              <w:spacing w:before="93" w:line="226" w:lineRule="auto"/>
              <w:ind w:left="122" w:right="109" w:firstLine="15"/>
              <w:jc w:val="both"/>
              <w:rPr>
                <w:rFonts w:ascii="宋体" w:hAnsi="宋体" w:eastAsia="宋体" w:cs="宋体"/>
                <w:sz w:val="24"/>
                <w:szCs w:val="24"/>
              </w:rPr>
            </w:pPr>
            <w:r>
              <w:rPr>
                <w:rFonts w:hint="eastAsia" w:ascii="宋体" w:hAnsi="宋体" w:eastAsia="宋体" w:cs="宋体"/>
                <w:sz w:val="24"/>
                <w:szCs w:val="24"/>
              </w:rPr>
              <w:t>供应商根据本项目提供具体的应急保供预案,①突发安全事 件应急措施；②货源短缺应急措施；③遇自然灾害或恶劣天气等应急措施；④遇急需食材供应措施。有预案且预案中含每一小项得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r w14:paraId="6A143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085" w:hRule="atLeast"/>
        </w:trPr>
        <w:tc>
          <w:tcPr>
            <w:tcW w:w="631" w:type="dxa"/>
            <w:vAlign w:val="top"/>
          </w:tcPr>
          <w:p w14:paraId="51FF359C">
            <w:pPr>
              <w:spacing w:line="396" w:lineRule="auto"/>
              <w:rPr>
                <w:rFonts w:ascii="Arial"/>
                <w:sz w:val="21"/>
              </w:rPr>
            </w:pPr>
          </w:p>
          <w:p w14:paraId="42A52E05">
            <w:pPr>
              <w:spacing w:before="78" w:line="183" w:lineRule="auto"/>
              <w:ind w:left="336"/>
              <w:rPr>
                <w:rFonts w:ascii="宋体" w:hAnsi="宋体" w:eastAsia="宋体" w:cs="宋体"/>
                <w:sz w:val="24"/>
                <w:szCs w:val="24"/>
              </w:rPr>
            </w:pPr>
            <w:r>
              <w:rPr>
                <w:rFonts w:ascii="宋体" w:hAnsi="宋体" w:eastAsia="宋体" w:cs="宋体"/>
                <w:sz w:val="24"/>
                <w:szCs w:val="24"/>
              </w:rPr>
              <w:t>9</w:t>
            </w:r>
          </w:p>
        </w:tc>
        <w:tc>
          <w:tcPr>
            <w:tcW w:w="1574" w:type="dxa"/>
            <w:vAlign w:val="top"/>
          </w:tcPr>
          <w:p w14:paraId="07E2C2CA">
            <w:pPr>
              <w:spacing w:line="377" w:lineRule="auto"/>
              <w:rPr>
                <w:rFonts w:ascii="Arial"/>
                <w:sz w:val="21"/>
              </w:rPr>
            </w:pPr>
          </w:p>
          <w:p w14:paraId="2BC09413">
            <w:pPr>
              <w:spacing w:before="78" w:line="219" w:lineRule="auto"/>
              <w:ind w:left="313"/>
              <w:rPr>
                <w:rFonts w:ascii="宋体" w:hAnsi="宋体" w:eastAsia="宋体" w:cs="宋体"/>
                <w:sz w:val="24"/>
                <w:szCs w:val="24"/>
              </w:rPr>
            </w:pPr>
            <w:r>
              <w:rPr>
                <w:rFonts w:ascii="宋体" w:hAnsi="宋体" w:eastAsia="宋体" w:cs="宋体"/>
                <w:spacing w:val="-3"/>
                <w:sz w:val="24"/>
                <w:szCs w:val="24"/>
              </w:rPr>
              <w:t>售后服务</w:t>
            </w:r>
          </w:p>
        </w:tc>
        <w:tc>
          <w:tcPr>
            <w:tcW w:w="834" w:type="dxa"/>
            <w:vAlign w:val="top"/>
          </w:tcPr>
          <w:p w14:paraId="3B0DCD33">
            <w:pPr>
              <w:spacing w:line="415" w:lineRule="auto"/>
              <w:rPr>
                <w:rFonts w:ascii="Arial"/>
                <w:sz w:val="21"/>
              </w:rPr>
            </w:pPr>
          </w:p>
          <w:p w14:paraId="4D6B2D46">
            <w:pPr>
              <w:spacing w:before="78" w:line="183" w:lineRule="auto"/>
              <w:ind w:left="351"/>
              <w:rPr>
                <w:rFonts w:hint="eastAsia" w:ascii="宋体" w:hAnsi="宋体" w:eastAsia="宋体" w:cs="宋体"/>
                <w:sz w:val="24"/>
                <w:szCs w:val="24"/>
                <w:lang w:eastAsia="zh-CN"/>
              </w:rPr>
            </w:pPr>
            <w:r>
              <w:rPr>
                <w:rFonts w:ascii="宋体" w:hAnsi="宋体" w:eastAsia="宋体" w:cs="宋体"/>
                <w:spacing w:val="-4"/>
                <w:sz w:val="24"/>
                <w:szCs w:val="24"/>
              </w:rPr>
              <w:t>0-</w:t>
            </w:r>
            <w:r>
              <w:rPr>
                <w:rFonts w:hint="eastAsia" w:ascii="宋体" w:hAnsi="宋体" w:eastAsia="宋体" w:cs="宋体"/>
                <w:spacing w:val="-4"/>
                <w:sz w:val="24"/>
                <w:szCs w:val="24"/>
                <w:lang w:val="en-US" w:eastAsia="zh-CN"/>
              </w:rPr>
              <w:t>8</w:t>
            </w:r>
          </w:p>
        </w:tc>
        <w:tc>
          <w:tcPr>
            <w:tcW w:w="6653" w:type="dxa"/>
            <w:vAlign w:val="top"/>
          </w:tcPr>
          <w:p w14:paraId="27A68A80">
            <w:pPr>
              <w:spacing w:before="92" w:line="229" w:lineRule="auto"/>
              <w:ind w:left="122" w:right="109" w:firstLine="15"/>
              <w:rPr>
                <w:rFonts w:ascii="宋体" w:hAnsi="宋体" w:eastAsia="宋体" w:cs="宋体"/>
                <w:sz w:val="24"/>
                <w:szCs w:val="24"/>
              </w:rPr>
            </w:pPr>
            <w:r>
              <w:rPr>
                <w:rFonts w:hint="eastAsia" w:ascii="宋体" w:hAnsi="宋体" w:eastAsia="宋体" w:cs="宋体"/>
                <w:spacing w:val="8"/>
                <w:sz w:val="24"/>
                <w:szCs w:val="24"/>
              </w:rPr>
              <w:t>售后服务方案:供应商根据本项目提供相应售后服务方案，</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①针对服务中出现产品各项问题的解决办法；②售后服务措施人员安排；③设立售后服务专线（提供联系人姓名及联系电话）；④售后服务响应时间承诺</w:t>
            </w:r>
            <w:r>
              <w:rPr>
                <w:rFonts w:hint="eastAsia" w:ascii="宋体" w:hAnsi="宋体" w:eastAsia="宋体" w:cs="宋体"/>
                <w:spacing w:val="4"/>
                <w:sz w:val="24"/>
                <w:szCs w:val="24"/>
              </w:rPr>
              <w:t>。有方案且方案</w:t>
            </w:r>
            <w:r>
              <w:rPr>
                <w:rFonts w:hint="eastAsia" w:ascii="宋体" w:hAnsi="宋体" w:eastAsia="宋体" w:cs="宋体"/>
                <w:spacing w:val="-1"/>
                <w:sz w:val="24"/>
                <w:szCs w:val="24"/>
              </w:rPr>
              <w:t>中含每一小项得2分，满分</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分</w:t>
            </w:r>
          </w:p>
        </w:tc>
      </w:tr>
      <w:tr w14:paraId="353F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395" w:hRule="atLeast"/>
        </w:trPr>
        <w:tc>
          <w:tcPr>
            <w:tcW w:w="631" w:type="dxa"/>
            <w:vAlign w:val="center"/>
          </w:tcPr>
          <w:p w14:paraId="0514B1FE">
            <w:pPr>
              <w:spacing w:before="78" w:line="183"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74" w:type="dxa"/>
            <w:vAlign w:val="center"/>
          </w:tcPr>
          <w:p w14:paraId="10CB39DD">
            <w:pPr>
              <w:spacing w:before="78" w:line="219" w:lineRule="auto"/>
              <w:jc w:val="center"/>
              <w:rPr>
                <w:rFonts w:hint="eastAsia" w:ascii="宋体" w:hAnsi="宋体" w:eastAsia="宋体" w:cs="宋体"/>
                <w:spacing w:val="-3"/>
                <w:sz w:val="24"/>
                <w:szCs w:val="24"/>
                <w:lang w:val="en-US" w:eastAsia="zh-CN"/>
              </w:rPr>
            </w:pPr>
          </w:p>
          <w:p w14:paraId="3065C0F4">
            <w:pPr>
              <w:spacing w:before="78" w:line="219" w:lineRule="auto"/>
              <w:jc w:val="center"/>
              <w:rPr>
                <w:rFonts w:ascii="宋体" w:hAnsi="宋体" w:eastAsia="宋体" w:cs="宋体"/>
                <w:spacing w:val="-3"/>
                <w:sz w:val="24"/>
                <w:szCs w:val="24"/>
              </w:rPr>
            </w:pPr>
            <w:r>
              <w:rPr>
                <w:rFonts w:hint="eastAsia" w:ascii="宋体" w:hAnsi="宋体" w:eastAsia="宋体" w:cs="宋体"/>
                <w:spacing w:val="-3"/>
                <w:sz w:val="24"/>
                <w:szCs w:val="24"/>
                <w:lang w:val="en-US" w:eastAsia="zh-CN"/>
              </w:rPr>
              <w:t>退换货承诺</w:t>
            </w:r>
          </w:p>
          <w:p w14:paraId="6024AB1F">
            <w:pPr>
              <w:spacing w:before="78" w:line="219" w:lineRule="auto"/>
              <w:jc w:val="center"/>
              <w:rPr>
                <w:rFonts w:ascii="宋体" w:hAnsi="宋体" w:eastAsia="宋体" w:cs="宋体"/>
                <w:spacing w:val="-3"/>
                <w:sz w:val="24"/>
                <w:szCs w:val="24"/>
              </w:rPr>
            </w:pPr>
          </w:p>
        </w:tc>
        <w:tc>
          <w:tcPr>
            <w:tcW w:w="834" w:type="dxa"/>
            <w:vAlign w:val="center"/>
          </w:tcPr>
          <w:p w14:paraId="0F6CF8BF">
            <w:pPr>
              <w:spacing w:before="78" w:line="183" w:lineRule="auto"/>
              <w:jc w:val="center"/>
              <w:rPr>
                <w:rFonts w:hint="eastAsia" w:ascii="宋体" w:hAnsi="宋体" w:eastAsia="宋体" w:cs="宋体"/>
                <w:spacing w:val="-4"/>
                <w:sz w:val="24"/>
                <w:szCs w:val="24"/>
                <w:lang w:val="en-US" w:eastAsia="zh-CN"/>
              </w:rPr>
            </w:pPr>
          </w:p>
          <w:p w14:paraId="5C9AC2FA">
            <w:pPr>
              <w:spacing w:before="78" w:line="183" w:lineRule="auto"/>
              <w:jc w:val="center"/>
              <w:rPr>
                <w:rFonts w:hint="eastAsia" w:ascii="宋体" w:hAnsi="宋体" w:eastAsia="宋体" w:cs="宋体"/>
                <w:spacing w:val="-4"/>
                <w:sz w:val="24"/>
                <w:szCs w:val="24"/>
                <w:lang w:val="en-US" w:eastAsia="zh-CN"/>
              </w:rPr>
            </w:pPr>
          </w:p>
          <w:p w14:paraId="4D34B1AB">
            <w:pPr>
              <w:spacing w:before="78" w:line="183"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0-3</w:t>
            </w:r>
          </w:p>
          <w:p w14:paraId="3116AB82">
            <w:pPr>
              <w:pStyle w:val="2"/>
              <w:jc w:val="center"/>
            </w:pPr>
          </w:p>
        </w:tc>
        <w:tc>
          <w:tcPr>
            <w:tcW w:w="6653" w:type="dxa"/>
            <w:vAlign w:val="top"/>
          </w:tcPr>
          <w:p w14:paraId="06181F51">
            <w:pPr>
              <w:spacing w:before="92" w:line="229" w:lineRule="auto"/>
              <w:ind w:left="122" w:right="109" w:firstLine="15"/>
              <w:jc w:val="left"/>
              <w:rPr>
                <w:rFonts w:ascii="宋体" w:hAnsi="宋体" w:eastAsia="宋体" w:cs="宋体"/>
                <w:spacing w:val="8"/>
                <w:sz w:val="24"/>
                <w:szCs w:val="24"/>
              </w:rPr>
            </w:pPr>
            <w:r>
              <w:rPr>
                <w:rFonts w:hint="eastAsia" w:ascii="宋体" w:hAnsi="宋体" w:eastAsia="宋体" w:cs="宋体"/>
                <w:snapToGrid w:val="0"/>
                <w:color w:val="000000"/>
                <w:kern w:val="0"/>
                <w:sz w:val="24"/>
                <w:szCs w:val="24"/>
                <w:lang w:val="en-US" w:eastAsia="zh-CN" w:bidi="ar-SA"/>
              </w:rPr>
              <w:t>对于出现质量不合格产品时，投标人有明确对不合格产品的退换时间；退货、换货响应时间的承诺书（承诺时间小于4小时得3分，承诺时间4-8小时得2分，承诺时间8-12小时得1分，承诺时间超过12小时不得分）。</w:t>
            </w:r>
          </w:p>
        </w:tc>
      </w:tr>
    </w:tbl>
    <w:p w14:paraId="6B1E9FDC">
      <w:pPr>
        <w:rPr>
          <w:rFonts w:ascii="Arial"/>
          <w:sz w:val="21"/>
        </w:rPr>
      </w:pPr>
    </w:p>
    <w:p w14:paraId="266E35F5">
      <w:pPr>
        <w:rPr>
          <w:rFonts w:ascii="Arial" w:hAnsi="Arial" w:eastAsia="Arial" w:cs="Arial"/>
          <w:sz w:val="21"/>
          <w:szCs w:val="21"/>
        </w:rPr>
        <w:sectPr>
          <w:footerReference r:id="rId23" w:type="default"/>
          <w:pgSz w:w="11906" w:h="16840"/>
          <w:pgMar w:top="1440" w:right="1080" w:bottom="1440" w:left="1080" w:header="0" w:footer="935" w:gutter="0"/>
          <w:pgNumType w:fmt="decimal"/>
          <w:cols w:space="720" w:num="1"/>
        </w:sectPr>
      </w:pPr>
    </w:p>
    <w:p w14:paraId="446A5996">
      <w:pPr>
        <w:pStyle w:val="9"/>
        <w:spacing w:before="55" w:line="221" w:lineRule="auto"/>
        <w:ind w:left="22"/>
        <w:outlineLvl w:val="1"/>
      </w:pPr>
      <w:bookmarkStart w:id="38" w:name="bookmark30"/>
      <w:bookmarkEnd w:id="38"/>
      <w:r>
        <w:rPr>
          <w:b/>
          <w:bCs/>
          <w:spacing w:val="-13"/>
        </w:rPr>
        <w:t>1、评标方法</w:t>
      </w:r>
    </w:p>
    <w:p w14:paraId="2C9F5A4E">
      <w:pPr>
        <w:pStyle w:val="9"/>
        <w:spacing w:before="137" w:line="296" w:lineRule="auto"/>
        <w:ind w:firstLine="480"/>
        <w:jc w:val="both"/>
        <w:rPr>
          <w:sz w:val="24"/>
          <w:szCs w:val="24"/>
        </w:rPr>
      </w:pPr>
      <w:r>
        <w:rPr>
          <w:spacing w:val="-3"/>
          <w:sz w:val="24"/>
          <w:szCs w:val="24"/>
        </w:rPr>
        <w:t>本次评标采用综合评估法。评标委员会对满足招标文件实质性要求和条件的投标文件，按</w:t>
      </w:r>
      <w:r>
        <w:rPr>
          <w:spacing w:val="4"/>
          <w:sz w:val="24"/>
          <w:szCs w:val="24"/>
        </w:rPr>
        <w:t xml:space="preserve"> </w:t>
      </w:r>
      <w:r>
        <w:rPr>
          <w:spacing w:val="-3"/>
          <w:sz w:val="24"/>
          <w:szCs w:val="24"/>
        </w:rPr>
        <w:t>照本章规定的评分标准进行打分，并按得分由高到低顺序推荐入围候选人，或根据招标人授权</w:t>
      </w:r>
      <w:r>
        <w:rPr>
          <w:spacing w:val="10"/>
          <w:sz w:val="24"/>
          <w:szCs w:val="24"/>
        </w:rPr>
        <w:t xml:space="preserve"> </w:t>
      </w:r>
      <w:r>
        <w:rPr>
          <w:spacing w:val="-3"/>
          <w:sz w:val="24"/>
          <w:szCs w:val="24"/>
        </w:rPr>
        <w:t>直接确定中标人，但投标报价低于其成本的除外。综合评分相等时，以投标报价低的优先；投</w:t>
      </w:r>
      <w:r>
        <w:rPr>
          <w:spacing w:val="10"/>
          <w:sz w:val="24"/>
          <w:szCs w:val="24"/>
        </w:rPr>
        <w:t xml:space="preserve"> </w:t>
      </w:r>
      <w:r>
        <w:rPr>
          <w:spacing w:val="-3"/>
          <w:sz w:val="24"/>
          <w:szCs w:val="24"/>
        </w:rPr>
        <w:t>标报价也相等的，以技术得分高的优先；如果技术得分也相等，按照评标办法前附表的规定确</w:t>
      </w:r>
      <w:r>
        <w:rPr>
          <w:spacing w:val="10"/>
          <w:sz w:val="24"/>
          <w:szCs w:val="24"/>
        </w:rPr>
        <w:t xml:space="preserve"> </w:t>
      </w:r>
      <w:r>
        <w:rPr>
          <w:spacing w:val="-3"/>
          <w:sz w:val="24"/>
          <w:szCs w:val="24"/>
        </w:rPr>
        <w:t>定中标候选人。</w:t>
      </w:r>
    </w:p>
    <w:p w14:paraId="4F87BE80">
      <w:pPr>
        <w:pStyle w:val="9"/>
        <w:spacing w:before="94" w:line="220" w:lineRule="auto"/>
        <w:ind w:left="9"/>
        <w:outlineLvl w:val="1"/>
      </w:pPr>
      <w:bookmarkStart w:id="39" w:name="bookmark32"/>
      <w:bookmarkEnd w:id="39"/>
      <w:r>
        <w:rPr>
          <w:b/>
          <w:bCs/>
          <w:spacing w:val="-7"/>
        </w:rPr>
        <w:t>2、初步评审标准和程序</w:t>
      </w:r>
    </w:p>
    <w:p w14:paraId="735BB000">
      <w:pPr>
        <w:pStyle w:val="9"/>
        <w:spacing w:before="119" w:line="219" w:lineRule="auto"/>
        <w:ind w:left="5"/>
        <w:rPr>
          <w:sz w:val="24"/>
          <w:szCs w:val="24"/>
        </w:rPr>
      </w:pPr>
      <w:r>
        <w:rPr>
          <w:b/>
          <w:bCs/>
          <w:spacing w:val="-6"/>
          <w:sz w:val="24"/>
          <w:szCs w:val="24"/>
        </w:rPr>
        <w:t>2.1</w:t>
      </w:r>
      <w:r>
        <w:rPr>
          <w:spacing w:val="-6"/>
          <w:sz w:val="24"/>
          <w:szCs w:val="24"/>
        </w:rPr>
        <w:t xml:space="preserve"> </w:t>
      </w:r>
      <w:r>
        <w:rPr>
          <w:b/>
          <w:bCs/>
          <w:spacing w:val="-6"/>
          <w:sz w:val="24"/>
          <w:szCs w:val="24"/>
        </w:rPr>
        <w:t>初步评审标准</w:t>
      </w:r>
    </w:p>
    <w:p w14:paraId="7E12689A">
      <w:pPr>
        <w:pStyle w:val="9"/>
        <w:spacing w:before="113" w:line="219" w:lineRule="auto"/>
        <w:ind w:left="485"/>
        <w:rPr>
          <w:sz w:val="24"/>
          <w:szCs w:val="24"/>
        </w:rPr>
      </w:pPr>
      <w:r>
        <w:rPr>
          <w:spacing w:val="-4"/>
          <w:sz w:val="24"/>
          <w:szCs w:val="24"/>
        </w:rPr>
        <w:t>2.1.1 资格评审标准：见评标办法前附表。</w:t>
      </w:r>
    </w:p>
    <w:p w14:paraId="549AE635">
      <w:pPr>
        <w:pStyle w:val="9"/>
        <w:spacing w:before="116" w:line="219" w:lineRule="auto"/>
        <w:ind w:left="485"/>
        <w:rPr>
          <w:sz w:val="24"/>
          <w:szCs w:val="24"/>
        </w:rPr>
      </w:pPr>
      <w:r>
        <w:rPr>
          <w:spacing w:val="-2"/>
          <w:sz w:val="24"/>
          <w:szCs w:val="24"/>
        </w:rPr>
        <w:t>2.1.2</w:t>
      </w:r>
      <w:r>
        <w:rPr>
          <w:spacing w:val="-39"/>
          <w:sz w:val="24"/>
          <w:szCs w:val="24"/>
        </w:rPr>
        <w:t xml:space="preserve"> </w:t>
      </w:r>
      <w:r>
        <w:rPr>
          <w:spacing w:val="-2"/>
          <w:sz w:val="24"/>
          <w:szCs w:val="24"/>
        </w:rPr>
        <w:t>符合性评审标准：见评标办法前</w:t>
      </w:r>
      <w:r>
        <w:rPr>
          <w:spacing w:val="-3"/>
          <w:sz w:val="24"/>
          <w:szCs w:val="24"/>
        </w:rPr>
        <w:t>附表。</w:t>
      </w:r>
    </w:p>
    <w:p w14:paraId="11BF4750">
      <w:pPr>
        <w:pStyle w:val="9"/>
        <w:spacing w:before="115" w:line="219" w:lineRule="auto"/>
        <w:ind w:left="5"/>
        <w:rPr>
          <w:sz w:val="24"/>
          <w:szCs w:val="24"/>
        </w:rPr>
      </w:pPr>
      <w:r>
        <w:rPr>
          <w:b/>
          <w:bCs/>
          <w:spacing w:val="-6"/>
          <w:sz w:val="24"/>
          <w:szCs w:val="24"/>
        </w:rPr>
        <w:t>2.2</w:t>
      </w:r>
      <w:r>
        <w:rPr>
          <w:spacing w:val="-6"/>
          <w:sz w:val="24"/>
          <w:szCs w:val="24"/>
        </w:rPr>
        <w:t xml:space="preserve"> </w:t>
      </w:r>
      <w:r>
        <w:rPr>
          <w:b/>
          <w:bCs/>
          <w:spacing w:val="-6"/>
          <w:sz w:val="24"/>
          <w:szCs w:val="24"/>
        </w:rPr>
        <w:t>初步评审程序</w:t>
      </w:r>
    </w:p>
    <w:p w14:paraId="3CB13FE1">
      <w:pPr>
        <w:pStyle w:val="9"/>
        <w:spacing w:before="133" w:line="259" w:lineRule="auto"/>
        <w:ind w:left="7" w:right="2" w:firstLine="478"/>
        <w:rPr>
          <w:sz w:val="24"/>
          <w:szCs w:val="24"/>
        </w:rPr>
      </w:pPr>
      <w:r>
        <w:rPr>
          <w:spacing w:val="-3"/>
          <w:sz w:val="24"/>
          <w:szCs w:val="24"/>
        </w:rPr>
        <w:t>2.2.1 资格审查依据法律法规和招标文件的规定，采购人或招标代理机构依法对投标文件</w:t>
      </w:r>
      <w:r>
        <w:rPr>
          <w:spacing w:val="6"/>
          <w:sz w:val="24"/>
          <w:szCs w:val="24"/>
        </w:rPr>
        <w:t xml:space="preserve"> </w:t>
      </w:r>
      <w:r>
        <w:rPr>
          <w:spacing w:val="-3"/>
          <w:sz w:val="24"/>
          <w:szCs w:val="24"/>
        </w:rPr>
        <w:t>中的资格证明文件进行审查。未通过资格审查的供应商不进入评</w:t>
      </w:r>
      <w:r>
        <w:rPr>
          <w:spacing w:val="-4"/>
          <w:sz w:val="24"/>
          <w:szCs w:val="24"/>
        </w:rPr>
        <w:t>标程序；通过资格审查的供应</w:t>
      </w:r>
      <w:r>
        <w:rPr>
          <w:sz w:val="24"/>
          <w:szCs w:val="24"/>
        </w:rPr>
        <w:t xml:space="preserve"> </w:t>
      </w:r>
      <w:r>
        <w:rPr>
          <w:spacing w:val="-4"/>
          <w:sz w:val="24"/>
          <w:szCs w:val="24"/>
        </w:rPr>
        <w:t>商少于3家的，不进入评标程序。</w:t>
      </w:r>
    </w:p>
    <w:p w14:paraId="3F892985">
      <w:pPr>
        <w:pStyle w:val="9"/>
        <w:spacing w:before="188" w:line="242" w:lineRule="auto"/>
        <w:ind w:right="2" w:firstLine="484"/>
        <w:rPr>
          <w:sz w:val="24"/>
          <w:szCs w:val="24"/>
        </w:rPr>
      </w:pPr>
      <w:r>
        <w:rPr>
          <w:spacing w:val="-2"/>
          <w:sz w:val="24"/>
          <w:szCs w:val="24"/>
        </w:rPr>
        <w:t>2.2.2</w:t>
      </w:r>
      <w:r>
        <w:rPr>
          <w:spacing w:val="-37"/>
          <w:sz w:val="24"/>
          <w:szCs w:val="24"/>
        </w:rPr>
        <w:t xml:space="preserve"> </w:t>
      </w:r>
      <w:r>
        <w:rPr>
          <w:spacing w:val="-2"/>
          <w:sz w:val="24"/>
          <w:szCs w:val="24"/>
        </w:rPr>
        <w:t>符合性审查依据招标文件的规定，由评标委员会从投标文件的有效性、完整性和对</w:t>
      </w:r>
      <w:r>
        <w:rPr>
          <w:sz w:val="24"/>
          <w:szCs w:val="24"/>
        </w:rPr>
        <w:t xml:space="preserve"> </w:t>
      </w:r>
      <w:r>
        <w:rPr>
          <w:spacing w:val="-1"/>
          <w:sz w:val="24"/>
          <w:szCs w:val="24"/>
        </w:rPr>
        <w:t>招标文件的响应程度进行审查，以确定是否符合招标文件的实质性要求和条件。</w:t>
      </w:r>
    </w:p>
    <w:p w14:paraId="1D423D2C">
      <w:pPr>
        <w:pStyle w:val="9"/>
        <w:spacing w:before="134" w:line="281" w:lineRule="auto"/>
        <w:ind w:right="7" w:firstLine="1"/>
        <w:rPr>
          <w:sz w:val="24"/>
          <w:szCs w:val="24"/>
        </w:rPr>
      </w:pPr>
      <w:r>
        <w:rPr>
          <w:spacing w:val="-2"/>
          <w:sz w:val="24"/>
          <w:szCs w:val="24"/>
        </w:rPr>
        <w:t>2.2.3</w:t>
      </w:r>
      <w:r>
        <w:rPr>
          <w:spacing w:val="-35"/>
          <w:sz w:val="24"/>
          <w:szCs w:val="24"/>
        </w:rPr>
        <w:t xml:space="preserve"> </w:t>
      </w:r>
      <w:r>
        <w:rPr>
          <w:spacing w:val="-2"/>
          <w:sz w:val="24"/>
          <w:szCs w:val="24"/>
        </w:rPr>
        <w:t>如果投标文件实质上没有响应招标文件的要求，评标委员会将予以拒绝，供应商不得通</w:t>
      </w:r>
      <w:r>
        <w:rPr>
          <w:sz w:val="24"/>
          <w:szCs w:val="24"/>
        </w:rPr>
        <w:t xml:space="preserve"> </w:t>
      </w:r>
      <w:r>
        <w:rPr>
          <w:spacing w:val="-3"/>
          <w:sz w:val="24"/>
          <w:szCs w:val="24"/>
        </w:rPr>
        <w:t>过修改或撤销不合要求的偏离而使其投标成为实质性响应的投标。未通过</w:t>
      </w:r>
      <w:r>
        <w:rPr>
          <w:spacing w:val="-4"/>
          <w:sz w:val="24"/>
          <w:szCs w:val="24"/>
        </w:rPr>
        <w:t>资格审查或符合性审</w:t>
      </w:r>
      <w:r>
        <w:rPr>
          <w:sz w:val="24"/>
          <w:szCs w:val="24"/>
        </w:rPr>
        <w:t xml:space="preserve"> </w:t>
      </w:r>
      <w:r>
        <w:rPr>
          <w:spacing w:val="-3"/>
          <w:sz w:val="24"/>
          <w:szCs w:val="24"/>
        </w:rPr>
        <w:t>查的供应商，采购人或采购代理机构将在评标现场向其授权代表告知未通</w:t>
      </w:r>
      <w:r>
        <w:rPr>
          <w:spacing w:val="-4"/>
          <w:sz w:val="24"/>
          <w:szCs w:val="24"/>
        </w:rPr>
        <w:t>过资格审查或符合性</w:t>
      </w:r>
      <w:r>
        <w:rPr>
          <w:sz w:val="24"/>
          <w:szCs w:val="24"/>
        </w:rPr>
        <w:t xml:space="preserve"> </w:t>
      </w:r>
      <w:r>
        <w:rPr>
          <w:spacing w:val="-3"/>
          <w:sz w:val="24"/>
          <w:szCs w:val="24"/>
        </w:rPr>
        <w:t>审查的原因，评审结束后，采购人或采购代理机构将不再告知未通过资格</w:t>
      </w:r>
      <w:r>
        <w:rPr>
          <w:spacing w:val="-4"/>
          <w:sz w:val="24"/>
          <w:szCs w:val="24"/>
        </w:rPr>
        <w:t>审查或符合性审查的</w:t>
      </w:r>
      <w:r>
        <w:rPr>
          <w:sz w:val="24"/>
          <w:szCs w:val="24"/>
        </w:rPr>
        <w:t xml:space="preserve"> </w:t>
      </w:r>
      <w:r>
        <w:rPr>
          <w:spacing w:val="-5"/>
          <w:sz w:val="24"/>
          <w:szCs w:val="24"/>
        </w:rPr>
        <w:t>原因。</w:t>
      </w:r>
    </w:p>
    <w:p w14:paraId="0D76CAA3">
      <w:pPr>
        <w:pStyle w:val="9"/>
        <w:spacing w:before="150" w:line="221" w:lineRule="auto"/>
        <w:ind w:left="14"/>
        <w:outlineLvl w:val="1"/>
      </w:pPr>
      <w:bookmarkStart w:id="40" w:name="bookmark34"/>
      <w:bookmarkEnd w:id="40"/>
      <w:bookmarkStart w:id="41" w:name="bookmark33"/>
      <w:bookmarkEnd w:id="41"/>
      <w:r>
        <w:rPr>
          <w:b/>
          <w:bCs/>
          <w:spacing w:val="-7"/>
        </w:rPr>
        <w:t>3、详细评审标准和程序</w:t>
      </w:r>
    </w:p>
    <w:p w14:paraId="6519FE57">
      <w:pPr>
        <w:pStyle w:val="9"/>
        <w:spacing w:before="116" w:line="220" w:lineRule="auto"/>
        <w:ind w:left="9"/>
        <w:rPr>
          <w:sz w:val="24"/>
          <w:szCs w:val="24"/>
        </w:rPr>
      </w:pPr>
      <w:r>
        <w:rPr>
          <w:b/>
          <w:bCs/>
          <w:spacing w:val="-6"/>
          <w:sz w:val="24"/>
          <w:szCs w:val="24"/>
        </w:rPr>
        <w:t>3.1</w:t>
      </w:r>
      <w:r>
        <w:rPr>
          <w:spacing w:val="-6"/>
          <w:sz w:val="24"/>
          <w:szCs w:val="24"/>
        </w:rPr>
        <w:t xml:space="preserve"> </w:t>
      </w:r>
      <w:r>
        <w:rPr>
          <w:b/>
          <w:bCs/>
          <w:spacing w:val="-6"/>
          <w:sz w:val="24"/>
          <w:szCs w:val="24"/>
        </w:rPr>
        <w:t>详细评审标准</w:t>
      </w:r>
    </w:p>
    <w:p w14:paraId="10995AF9">
      <w:pPr>
        <w:pStyle w:val="9"/>
        <w:spacing w:before="112" w:line="218" w:lineRule="auto"/>
        <w:ind w:left="489"/>
        <w:rPr>
          <w:sz w:val="24"/>
          <w:szCs w:val="24"/>
        </w:rPr>
      </w:pPr>
      <w:r>
        <w:rPr>
          <w:spacing w:val="-4"/>
          <w:sz w:val="24"/>
          <w:szCs w:val="24"/>
        </w:rPr>
        <w:t>3.1.1</w:t>
      </w:r>
      <w:r>
        <w:rPr>
          <w:spacing w:val="-12"/>
          <w:sz w:val="24"/>
          <w:szCs w:val="24"/>
        </w:rPr>
        <w:t xml:space="preserve"> </w:t>
      </w:r>
      <w:r>
        <w:rPr>
          <w:spacing w:val="-4"/>
          <w:sz w:val="24"/>
          <w:szCs w:val="24"/>
        </w:rPr>
        <w:t>投标报价：见评标办法前附表；</w:t>
      </w:r>
    </w:p>
    <w:p w14:paraId="5B65DD7B">
      <w:pPr>
        <w:pStyle w:val="9"/>
        <w:spacing w:before="112" w:line="219" w:lineRule="auto"/>
        <w:ind w:left="489"/>
        <w:rPr>
          <w:sz w:val="24"/>
          <w:szCs w:val="24"/>
        </w:rPr>
      </w:pPr>
      <w:r>
        <w:rPr>
          <w:spacing w:val="-4"/>
          <w:sz w:val="24"/>
          <w:szCs w:val="24"/>
        </w:rPr>
        <w:t>3.1.2 商务技术部分：见评标办法前附表；</w:t>
      </w:r>
    </w:p>
    <w:p w14:paraId="377E62BC">
      <w:pPr>
        <w:pStyle w:val="9"/>
        <w:spacing w:before="119" w:line="220" w:lineRule="auto"/>
        <w:ind w:left="9"/>
        <w:rPr>
          <w:sz w:val="24"/>
          <w:szCs w:val="24"/>
        </w:rPr>
      </w:pPr>
      <w:r>
        <w:rPr>
          <w:b/>
          <w:bCs/>
          <w:spacing w:val="-6"/>
          <w:sz w:val="24"/>
          <w:szCs w:val="24"/>
        </w:rPr>
        <w:t>3.2</w:t>
      </w:r>
      <w:r>
        <w:rPr>
          <w:spacing w:val="-6"/>
          <w:sz w:val="24"/>
          <w:szCs w:val="24"/>
        </w:rPr>
        <w:t xml:space="preserve"> </w:t>
      </w:r>
      <w:r>
        <w:rPr>
          <w:b/>
          <w:bCs/>
          <w:spacing w:val="-6"/>
          <w:sz w:val="24"/>
          <w:szCs w:val="24"/>
        </w:rPr>
        <w:t>详细评审程序</w:t>
      </w:r>
    </w:p>
    <w:p w14:paraId="004008AD">
      <w:pPr>
        <w:pStyle w:val="9"/>
        <w:spacing w:before="113" w:line="218" w:lineRule="auto"/>
        <w:ind w:left="489"/>
        <w:rPr>
          <w:sz w:val="24"/>
          <w:szCs w:val="24"/>
        </w:rPr>
      </w:pPr>
      <w:r>
        <w:rPr>
          <w:spacing w:val="-1"/>
          <w:sz w:val="24"/>
          <w:szCs w:val="24"/>
        </w:rPr>
        <w:t>3.2.1 评标委员会按本章规定的量化因素和分值进行打分，并计算出综合评估得分。</w:t>
      </w:r>
    </w:p>
    <w:p w14:paraId="66AEBE3F">
      <w:pPr>
        <w:pStyle w:val="9"/>
        <w:spacing w:before="115" w:line="218" w:lineRule="auto"/>
        <w:ind w:left="503"/>
        <w:rPr>
          <w:sz w:val="24"/>
          <w:szCs w:val="24"/>
        </w:rPr>
      </w:pPr>
      <w:r>
        <w:rPr>
          <w:sz w:val="24"/>
          <w:szCs w:val="24"/>
        </w:rPr>
        <w:t>（1）按本章规定的评审因素和分值对投标报价计算出得分A；</w:t>
      </w:r>
    </w:p>
    <w:p w14:paraId="6C05A44E">
      <w:pPr>
        <w:pStyle w:val="9"/>
        <w:spacing w:before="117" w:line="219" w:lineRule="auto"/>
        <w:ind w:left="503"/>
        <w:rPr>
          <w:sz w:val="24"/>
          <w:szCs w:val="24"/>
        </w:rPr>
      </w:pPr>
      <w:r>
        <w:rPr>
          <w:sz w:val="24"/>
          <w:szCs w:val="24"/>
        </w:rPr>
        <w:t>（2）按本章规定的评审因素和分值对商务技术部分计算出得分B；</w:t>
      </w:r>
    </w:p>
    <w:p w14:paraId="27B2CA62">
      <w:pPr>
        <w:pStyle w:val="9"/>
        <w:spacing w:before="117" w:line="219" w:lineRule="auto"/>
        <w:ind w:left="489"/>
        <w:rPr>
          <w:sz w:val="24"/>
          <w:szCs w:val="24"/>
        </w:rPr>
      </w:pPr>
      <w:r>
        <w:rPr>
          <w:spacing w:val="-3"/>
          <w:sz w:val="24"/>
          <w:szCs w:val="24"/>
        </w:rPr>
        <w:t>3.2.2 评分分值计算保留小数点后两位，小数点后第三位“</w:t>
      </w:r>
      <w:r>
        <w:rPr>
          <w:spacing w:val="-42"/>
          <w:sz w:val="24"/>
          <w:szCs w:val="24"/>
        </w:rPr>
        <w:t xml:space="preserve"> </w:t>
      </w:r>
      <w:r>
        <w:rPr>
          <w:spacing w:val="-3"/>
          <w:sz w:val="24"/>
          <w:szCs w:val="24"/>
        </w:rPr>
        <w:t>四舍五入</w:t>
      </w:r>
      <w:r>
        <w:rPr>
          <w:spacing w:val="-57"/>
          <w:sz w:val="24"/>
          <w:szCs w:val="24"/>
        </w:rPr>
        <w:t xml:space="preserve"> </w:t>
      </w:r>
      <w:r>
        <w:rPr>
          <w:spacing w:val="-3"/>
          <w:sz w:val="24"/>
          <w:szCs w:val="24"/>
        </w:rPr>
        <w:t>”。</w:t>
      </w:r>
    </w:p>
    <w:p w14:paraId="0AEDEC1F">
      <w:pPr>
        <w:pStyle w:val="9"/>
        <w:spacing w:before="110" w:line="219" w:lineRule="auto"/>
        <w:ind w:left="489"/>
        <w:rPr>
          <w:sz w:val="24"/>
          <w:szCs w:val="24"/>
        </w:rPr>
      </w:pPr>
      <w:r>
        <w:rPr>
          <w:spacing w:val="-2"/>
          <w:sz w:val="24"/>
          <w:szCs w:val="24"/>
        </w:rPr>
        <w:t>3.2.3 供应商得分=A+B。</w:t>
      </w:r>
    </w:p>
    <w:p w14:paraId="359CBF80">
      <w:pPr>
        <w:pStyle w:val="9"/>
        <w:spacing w:before="117" w:line="219" w:lineRule="auto"/>
        <w:ind w:left="9"/>
        <w:rPr>
          <w:sz w:val="24"/>
          <w:szCs w:val="24"/>
        </w:rPr>
      </w:pPr>
      <w:r>
        <w:rPr>
          <w:b/>
          <w:bCs/>
          <w:spacing w:val="-8"/>
          <w:sz w:val="24"/>
          <w:szCs w:val="24"/>
        </w:rPr>
        <w:t>3.3</w:t>
      </w:r>
      <w:r>
        <w:rPr>
          <w:spacing w:val="-38"/>
          <w:sz w:val="24"/>
          <w:szCs w:val="24"/>
        </w:rPr>
        <w:t xml:space="preserve"> </w:t>
      </w:r>
      <w:r>
        <w:rPr>
          <w:b/>
          <w:bCs/>
          <w:spacing w:val="-8"/>
          <w:sz w:val="24"/>
          <w:szCs w:val="24"/>
        </w:rPr>
        <w:t>投标文件的澄清</w:t>
      </w:r>
    </w:p>
    <w:p w14:paraId="0F315F1D">
      <w:pPr>
        <w:pStyle w:val="9"/>
        <w:spacing w:before="137" w:line="257" w:lineRule="auto"/>
        <w:ind w:left="3" w:firstLine="486"/>
        <w:rPr>
          <w:sz w:val="24"/>
          <w:szCs w:val="24"/>
        </w:rPr>
      </w:pPr>
      <w:r>
        <w:rPr>
          <w:spacing w:val="-2"/>
          <w:sz w:val="24"/>
          <w:szCs w:val="24"/>
        </w:rPr>
        <w:t>3.3.1</w:t>
      </w:r>
      <w:r>
        <w:rPr>
          <w:spacing w:val="-39"/>
          <w:sz w:val="24"/>
          <w:szCs w:val="24"/>
        </w:rPr>
        <w:t xml:space="preserve"> </w:t>
      </w:r>
      <w:r>
        <w:rPr>
          <w:spacing w:val="-2"/>
          <w:sz w:val="24"/>
          <w:szCs w:val="24"/>
        </w:rPr>
        <w:t>评标委员会有权要求供应商对投标文件中含义不明确、同类问题表述不一致或者有</w:t>
      </w:r>
      <w:r>
        <w:rPr>
          <w:sz w:val="24"/>
          <w:szCs w:val="24"/>
        </w:rPr>
        <w:t xml:space="preserve"> </w:t>
      </w:r>
      <w:r>
        <w:rPr>
          <w:spacing w:val="-3"/>
          <w:sz w:val="24"/>
          <w:szCs w:val="24"/>
        </w:rPr>
        <w:t>明显文字和计算错误等内容作必要的澄清、说明或者补正。该要求应当采</w:t>
      </w:r>
      <w:r>
        <w:rPr>
          <w:spacing w:val="-4"/>
          <w:sz w:val="24"/>
          <w:szCs w:val="24"/>
        </w:rPr>
        <w:t>用书面形式，并由评</w:t>
      </w:r>
      <w:r>
        <w:rPr>
          <w:sz w:val="24"/>
          <w:szCs w:val="24"/>
        </w:rPr>
        <w:t xml:space="preserve"> </w:t>
      </w:r>
      <w:r>
        <w:rPr>
          <w:spacing w:val="-1"/>
          <w:sz w:val="24"/>
          <w:szCs w:val="24"/>
        </w:rPr>
        <w:t>标委员会成员签字。评标委员会不接受供应商主动提出的澄清、说明或者补正。</w:t>
      </w:r>
    </w:p>
    <w:p w14:paraId="3E3B99B0">
      <w:pPr>
        <w:pStyle w:val="9"/>
        <w:spacing w:before="48" w:line="289" w:lineRule="auto"/>
        <w:ind w:right="4" w:firstLine="474" w:firstLineChars="201"/>
        <w:rPr>
          <w:sz w:val="24"/>
          <w:szCs w:val="24"/>
        </w:rPr>
      </w:pPr>
      <w:r>
        <w:rPr>
          <w:spacing w:val="-2"/>
          <w:sz w:val="24"/>
          <w:szCs w:val="24"/>
        </w:rPr>
        <w:t>3.3.2</w:t>
      </w:r>
      <w:r>
        <w:rPr>
          <w:spacing w:val="-31"/>
          <w:sz w:val="24"/>
          <w:szCs w:val="24"/>
        </w:rPr>
        <w:t xml:space="preserve"> </w:t>
      </w:r>
      <w:r>
        <w:rPr>
          <w:spacing w:val="-2"/>
          <w:sz w:val="24"/>
          <w:szCs w:val="24"/>
        </w:rPr>
        <w:t>供应商必须按照评标委员会通知的内容和时间做出书面答复，该答复经法定代表人（单</w:t>
      </w:r>
      <w:r>
        <w:rPr>
          <w:sz w:val="24"/>
          <w:szCs w:val="24"/>
        </w:rPr>
        <w:t xml:space="preserve"> </w:t>
      </w:r>
      <w:r>
        <w:rPr>
          <w:spacing w:val="-3"/>
          <w:sz w:val="24"/>
          <w:szCs w:val="24"/>
        </w:rPr>
        <w:t>位负责人）或其委托代理人的签字认可，将作为投标文件内容的一部分。澄清、说明或者补正</w:t>
      </w:r>
      <w:r>
        <w:rPr>
          <w:spacing w:val="3"/>
          <w:sz w:val="24"/>
          <w:szCs w:val="24"/>
        </w:rPr>
        <w:t>不得超出投标文件的范围或者改变投标文件的实质性内容。供应商拒不按照要求对投标文件</w:t>
      </w:r>
      <w:r>
        <w:rPr>
          <w:spacing w:val="2"/>
          <w:sz w:val="24"/>
          <w:szCs w:val="24"/>
        </w:rPr>
        <w:t xml:space="preserve"> </w:t>
      </w:r>
      <w:r>
        <w:rPr>
          <w:spacing w:val="-2"/>
          <w:sz w:val="24"/>
          <w:szCs w:val="24"/>
        </w:rPr>
        <w:t>进行澄清、说明或者补正的，评标委员会可拒绝该投标。</w:t>
      </w:r>
    </w:p>
    <w:p w14:paraId="5DC54B18">
      <w:pPr>
        <w:pStyle w:val="9"/>
        <w:spacing w:before="70" w:line="293" w:lineRule="auto"/>
        <w:ind w:left="1" w:right="2" w:firstLine="472" w:firstLineChars="200"/>
        <w:jc w:val="both"/>
        <w:rPr>
          <w:sz w:val="24"/>
          <w:szCs w:val="24"/>
        </w:rPr>
      </w:pPr>
      <w:r>
        <w:rPr>
          <w:spacing w:val="-2"/>
          <w:sz w:val="24"/>
          <w:szCs w:val="24"/>
        </w:rPr>
        <w:t>3.3.3</w:t>
      </w:r>
      <w:r>
        <w:rPr>
          <w:spacing w:val="-31"/>
          <w:sz w:val="24"/>
          <w:szCs w:val="24"/>
        </w:rPr>
        <w:t xml:space="preserve"> </w:t>
      </w:r>
      <w:r>
        <w:rPr>
          <w:spacing w:val="-2"/>
          <w:sz w:val="24"/>
          <w:szCs w:val="24"/>
        </w:rPr>
        <w:t>评标委员会认为供应商的报价明显低于其他通过符合性审查供应商的报价，有可能影响</w:t>
      </w:r>
      <w:r>
        <w:rPr>
          <w:sz w:val="24"/>
          <w:szCs w:val="24"/>
        </w:rPr>
        <w:t xml:space="preserve"> </w:t>
      </w:r>
      <w:r>
        <w:rPr>
          <w:spacing w:val="-3"/>
          <w:sz w:val="24"/>
          <w:szCs w:val="24"/>
        </w:rPr>
        <w:t>产品质量或者不能诚信履约的，应当要求其在评标现场合理的时间内提供书面说明，必要时提</w:t>
      </w:r>
      <w:r>
        <w:rPr>
          <w:spacing w:val="9"/>
          <w:sz w:val="24"/>
          <w:szCs w:val="24"/>
        </w:rPr>
        <w:t xml:space="preserve"> </w:t>
      </w:r>
      <w:r>
        <w:rPr>
          <w:spacing w:val="-3"/>
          <w:sz w:val="24"/>
          <w:szCs w:val="24"/>
        </w:rPr>
        <w:t>交相关证明材料；供应商不能证明其报价合理性的，评标委员会应当将其作为无效投标处理。</w:t>
      </w:r>
    </w:p>
    <w:p w14:paraId="4A7D01B2">
      <w:pPr>
        <w:pStyle w:val="9"/>
        <w:spacing w:before="60" w:line="293" w:lineRule="auto"/>
        <w:ind w:right="2" w:firstLine="480"/>
        <w:jc w:val="both"/>
        <w:rPr>
          <w:sz w:val="24"/>
          <w:szCs w:val="24"/>
        </w:rPr>
      </w:pPr>
      <w:r>
        <w:rPr>
          <w:spacing w:val="-3"/>
          <w:sz w:val="24"/>
          <w:szCs w:val="24"/>
        </w:rPr>
        <w:t>评标委员会应当要求其在评标现场合理的时间内提供成本构成书面说明，并提交相关证明</w:t>
      </w:r>
      <w:r>
        <w:rPr>
          <w:spacing w:val="6"/>
          <w:sz w:val="24"/>
          <w:szCs w:val="24"/>
        </w:rPr>
        <w:t xml:space="preserve"> </w:t>
      </w:r>
      <w:r>
        <w:rPr>
          <w:spacing w:val="-3"/>
          <w:sz w:val="24"/>
          <w:szCs w:val="24"/>
        </w:rPr>
        <w:t>材料。供应商书面说明应当按照国家财务会计制度的规定要求，逐项就供应商提供的货物、工</w:t>
      </w:r>
      <w:r>
        <w:rPr>
          <w:spacing w:val="12"/>
          <w:sz w:val="24"/>
          <w:szCs w:val="24"/>
        </w:rPr>
        <w:t xml:space="preserve"> </w:t>
      </w:r>
      <w:r>
        <w:rPr>
          <w:spacing w:val="-3"/>
          <w:sz w:val="24"/>
          <w:szCs w:val="24"/>
        </w:rPr>
        <w:t>程和服务的主营业务成本（应根据供应商企业类型予以区别）、税金及附加、销售费用、管理</w:t>
      </w:r>
      <w:r>
        <w:rPr>
          <w:spacing w:val="12"/>
          <w:sz w:val="24"/>
          <w:szCs w:val="24"/>
        </w:rPr>
        <w:t xml:space="preserve"> </w:t>
      </w:r>
      <w:r>
        <w:rPr>
          <w:spacing w:val="-2"/>
          <w:sz w:val="24"/>
          <w:szCs w:val="24"/>
        </w:rPr>
        <w:t>费用、财务费用等成本构成事项详细陈述。</w:t>
      </w:r>
    </w:p>
    <w:p w14:paraId="302D215B">
      <w:pPr>
        <w:pStyle w:val="9"/>
        <w:spacing w:before="75" w:line="288" w:lineRule="auto"/>
        <w:ind w:left="5" w:firstLine="476"/>
        <w:jc w:val="both"/>
        <w:rPr>
          <w:sz w:val="24"/>
          <w:szCs w:val="24"/>
        </w:rPr>
      </w:pPr>
      <w:r>
        <w:rPr>
          <w:spacing w:val="-3"/>
          <w:sz w:val="24"/>
          <w:szCs w:val="24"/>
        </w:rPr>
        <w:t>供应商书面说明应当签字确认或者加盖公章，否则无效。书面说明的签字确认，供应商为</w:t>
      </w:r>
      <w:r>
        <w:rPr>
          <w:spacing w:val="5"/>
          <w:sz w:val="24"/>
          <w:szCs w:val="24"/>
        </w:rPr>
        <w:t xml:space="preserve"> </w:t>
      </w:r>
      <w:r>
        <w:rPr>
          <w:spacing w:val="-3"/>
          <w:sz w:val="24"/>
          <w:szCs w:val="24"/>
        </w:rPr>
        <w:t>法人的，由其法定代表人或者代理人签字确认；供应商为其他组织的，由其主要负责人或者代</w:t>
      </w:r>
      <w:r>
        <w:rPr>
          <w:spacing w:val="10"/>
          <w:sz w:val="24"/>
          <w:szCs w:val="24"/>
        </w:rPr>
        <w:t xml:space="preserve"> </w:t>
      </w:r>
      <w:r>
        <w:rPr>
          <w:spacing w:val="-1"/>
          <w:sz w:val="24"/>
          <w:szCs w:val="24"/>
        </w:rPr>
        <w:t>理人签字确认；供应商为自然人的，由其本</w:t>
      </w:r>
      <w:r>
        <w:rPr>
          <w:spacing w:val="-2"/>
          <w:sz w:val="24"/>
          <w:szCs w:val="24"/>
        </w:rPr>
        <w:t>人或者代理人签字确认。</w:t>
      </w:r>
    </w:p>
    <w:p w14:paraId="7A22A5A6">
      <w:pPr>
        <w:pStyle w:val="9"/>
        <w:keepNext w:val="0"/>
        <w:keepLines w:val="0"/>
        <w:pageBreakBefore w:val="0"/>
        <w:widowControl/>
        <w:kinsoku w:val="0"/>
        <w:wordWrap/>
        <w:overflowPunct/>
        <w:topLinePunct w:val="0"/>
        <w:autoSpaceDE w:val="0"/>
        <w:autoSpaceDN w:val="0"/>
        <w:bidi w:val="0"/>
        <w:adjustRightInd w:val="0"/>
        <w:snapToGrid w:val="0"/>
        <w:spacing w:before="110" w:line="353" w:lineRule="auto"/>
        <w:ind w:left="0" w:right="221" w:firstLine="472" w:firstLineChars="200"/>
        <w:jc w:val="both"/>
        <w:textAlignment w:val="baseline"/>
        <w:rPr>
          <w:sz w:val="24"/>
          <w:szCs w:val="24"/>
        </w:rPr>
      </w:pPr>
      <w:r>
        <w:rPr>
          <w:spacing w:val="-2"/>
          <w:sz w:val="24"/>
          <w:szCs w:val="24"/>
        </w:rPr>
        <w:t>供应商提供书面说明后，评标委员会应当结合采购项目采购需求、专</w:t>
      </w:r>
      <w:r>
        <w:rPr>
          <w:spacing w:val="-3"/>
          <w:sz w:val="24"/>
          <w:szCs w:val="24"/>
        </w:rPr>
        <w:t>业实际情况、供应商财</w:t>
      </w:r>
      <w:r>
        <w:rPr>
          <w:spacing w:val="-2"/>
          <w:sz w:val="24"/>
          <w:szCs w:val="24"/>
        </w:rPr>
        <w:t>务状况报告、与其他供应商比较情况等就供应商书面说明进行审查评</w:t>
      </w:r>
      <w:r>
        <w:rPr>
          <w:spacing w:val="-3"/>
          <w:sz w:val="24"/>
          <w:szCs w:val="24"/>
        </w:rPr>
        <w:t>价。供应商拒绝或者变</w:t>
      </w:r>
      <w:r>
        <w:rPr>
          <w:spacing w:val="-2"/>
          <w:sz w:val="24"/>
          <w:szCs w:val="24"/>
        </w:rPr>
        <w:t>相拒绝提供有效书面说明或者书面说明不能证明其报价合理性的，评</w:t>
      </w:r>
      <w:r>
        <w:rPr>
          <w:spacing w:val="-3"/>
          <w:sz w:val="24"/>
          <w:szCs w:val="24"/>
        </w:rPr>
        <w:t>标委员会应当将其投标文件作为无效处理。</w:t>
      </w:r>
    </w:p>
    <w:p w14:paraId="302E43B1">
      <w:pPr>
        <w:pStyle w:val="9"/>
        <w:spacing w:before="152" w:line="239" w:lineRule="auto"/>
        <w:ind w:left="28" w:right="213" w:firstLine="465"/>
        <w:rPr>
          <w:sz w:val="24"/>
          <w:szCs w:val="24"/>
        </w:rPr>
      </w:pPr>
      <w:r>
        <w:rPr>
          <w:spacing w:val="-2"/>
          <w:sz w:val="24"/>
          <w:szCs w:val="24"/>
        </w:rPr>
        <w:t>3.3.4 投标报价有算术错误及其他错误的，评标委员会按</w:t>
      </w:r>
      <w:r>
        <w:rPr>
          <w:spacing w:val="-3"/>
          <w:sz w:val="24"/>
          <w:szCs w:val="24"/>
        </w:rPr>
        <w:t>以下原则对投标报价进行修正</w:t>
      </w:r>
      <w:r>
        <w:rPr>
          <w:sz w:val="24"/>
          <w:szCs w:val="24"/>
        </w:rPr>
        <w:t xml:space="preserve"> </w:t>
      </w:r>
      <w:r>
        <w:rPr>
          <w:spacing w:val="-3"/>
          <w:sz w:val="24"/>
          <w:szCs w:val="24"/>
        </w:rPr>
        <w:t>,</w:t>
      </w:r>
      <w:r>
        <w:rPr>
          <w:spacing w:val="38"/>
          <w:sz w:val="24"/>
          <w:szCs w:val="24"/>
        </w:rPr>
        <w:t xml:space="preserve">  </w:t>
      </w:r>
      <w:r>
        <w:rPr>
          <w:spacing w:val="-3"/>
          <w:sz w:val="24"/>
          <w:szCs w:val="24"/>
        </w:rPr>
        <w:t>并要求供应商书面澄清确认。供应商拒不澄清确认的，评标委员会应当否决其投标：</w:t>
      </w:r>
    </w:p>
    <w:p w14:paraId="3AEC9690">
      <w:pPr>
        <w:pStyle w:val="9"/>
        <w:spacing w:before="150" w:line="218" w:lineRule="auto"/>
        <w:ind w:left="507"/>
        <w:rPr>
          <w:sz w:val="24"/>
          <w:szCs w:val="24"/>
        </w:rPr>
      </w:pPr>
      <w:r>
        <w:rPr>
          <w:spacing w:val="-2"/>
          <w:sz w:val="24"/>
          <w:szCs w:val="24"/>
        </w:rPr>
        <w:t>（1）投标文件中报价表内容与投标文件中相应内容不一致的，以报价表为准。</w:t>
      </w:r>
    </w:p>
    <w:p w14:paraId="4B7932A0">
      <w:pPr>
        <w:pStyle w:val="9"/>
        <w:spacing w:before="118" w:line="219" w:lineRule="auto"/>
        <w:ind w:left="507"/>
        <w:rPr>
          <w:sz w:val="24"/>
          <w:szCs w:val="24"/>
        </w:rPr>
      </w:pPr>
      <w:r>
        <w:rPr>
          <w:spacing w:val="-2"/>
          <w:sz w:val="24"/>
          <w:szCs w:val="24"/>
        </w:rPr>
        <w:t>（2）大写金额和小写金额不一致的，以大写金额为准。</w:t>
      </w:r>
    </w:p>
    <w:p w14:paraId="0ECEF1CF">
      <w:pPr>
        <w:pStyle w:val="9"/>
        <w:spacing w:before="116" w:line="218" w:lineRule="auto"/>
        <w:ind w:left="507"/>
        <w:rPr>
          <w:sz w:val="24"/>
          <w:szCs w:val="24"/>
        </w:rPr>
      </w:pPr>
      <w:r>
        <w:rPr>
          <w:spacing w:val="-2"/>
          <w:sz w:val="24"/>
          <w:szCs w:val="24"/>
        </w:rPr>
        <w:t>（3）单价金额小数点或者百分比有明显错位的，以报价表的总价为准，并修改单价。</w:t>
      </w:r>
    </w:p>
    <w:p w14:paraId="703D8991">
      <w:pPr>
        <w:pStyle w:val="9"/>
        <w:spacing w:before="112" w:line="218" w:lineRule="auto"/>
        <w:ind w:left="507"/>
        <w:rPr>
          <w:sz w:val="24"/>
          <w:szCs w:val="24"/>
        </w:rPr>
      </w:pPr>
      <w:r>
        <w:rPr>
          <w:spacing w:val="-2"/>
          <w:sz w:val="24"/>
          <w:szCs w:val="24"/>
        </w:rPr>
        <w:t>（4）总价金额与按单价汇总金额不一致的，以单价金额计算结果为准。</w:t>
      </w:r>
    </w:p>
    <w:p w14:paraId="2D35F367">
      <w:pPr>
        <w:pStyle w:val="9"/>
        <w:spacing w:before="138" w:line="280" w:lineRule="auto"/>
        <w:ind w:left="7" w:right="237" w:firstLine="522"/>
        <w:rPr>
          <w:sz w:val="24"/>
          <w:szCs w:val="24"/>
        </w:rPr>
      </w:pPr>
      <w:r>
        <w:rPr>
          <w:spacing w:val="-4"/>
          <w:sz w:val="24"/>
          <w:szCs w:val="24"/>
        </w:rPr>
        <w:t>同时出现两种以上错误的，按照前款规定的顺序修正。如果报价表中存在缺漏项，</w:t>
      </w:r>
      <w:r>
        <w:rPr>
          <w:spacing w:val="-5"/>
          <w:sz w:val="24"/>
          <w:szCs w:val="24"/>
        </w:rPr>
        <w:t>则视</w:t>
      </w:r>
      <w:r>
        <w:rPr>
          <w:sz w:val="24"/>
          <w:szCs w:val="24"/>
        </w:rPr>
        <w:t xml:space="preserve"> </w:t>
      </w:r>
      <w:r>
        <w:rPr>
          <w:spacing w:val="-2"/>
          <w:sz w:val="24"/>
          <w:szCs w:val="24"/>
        </w:rPr>
        <w:t>为缺漏项价格已包含在其他分项报价之中。</w:t>
      </w:r>
    </w:p>
    <w:p w14:paraId="0D0563DE">
      <w:pPr>
        <w:pStyle w:val="9"/>
        <w:spacing w:before="99" w:line="221" w:lineRule="auto"/>
        <w:ind w:left="4"/>
        <w:outlineLvl w:val="1"/>
      </w:pPr>
      <w:bookmarkStart w:id="42" w:name="bookmark36"/>
      <w:bookmarkEnd w:id="42"/>
      <w:bookmarkStart w:id="43" w:name="bookmark35"/>
      <w:bookmarkEnd w:id="43"/>
      <w:r>
        <w:rPr>
          <w:b/>
          <w:bCs/>
          <w:spacing w:val="-7"/>
        </w:rPr>
        <w:t>4、评标结果</w:t>
      </w:r>
    </w:p>
    <w:p w14:paraId="0B1CADFB">
      <w:pPr>
        <w:pStyle w:val="9"/>
        <w:spacing w:before="113" w:line="218" w:lineRule="auto"/>
        <w:ind w:left="480"/>
        <w:rPr>
          <w:sz w:val="24"/>
          <w:szCs w:val="24"/>
        </w:rPr>
      </w:pPr>
      <w:r>
        <w:rPr>
          <w:spacing w:val="-1"/>
          <w:sz w:val="24"/>
          <w:szCs w:val="24"/>
        </w:rPr>
        <w:t>评标委员会完成评标后，应当向采购人提交书面评标报告和中标候选人名单。</w:t>
      </w:r>
    </w:p>
    <w:p w14:paraId="13CB0117">
      <w:pPr>
        <w:pStyle w:val="9"/>
        <w:spacing w:before="167" w:line="220" w:lineRule="auto"/>
        <w:ind w:left="18"/>
        <w:outlineLvl w:val="1"/>
      </w:pPr>
      <w:bookmarkStart w:id="44" w:name="bookmark37"/>
      <w:bookmarkEnd w:id="44"/>
      <w:bookmarkStart w:id="45" w:name="bookmark38"/>
      <w:bookmarkEnd w:id="45"/>
      <w:r>
        <w:rPr>
          <w:b/>
          <w:bCs/>
          <w:spacing w:val="-7"/>
        </w:rPr>
        <w:t>5、无效投标条款和废标条款</w:t>
      </w:r>
    </w:p>
    <w:p w14:paraId="4C2EB675">
      <w:pPr>
        <w:pStyle w:val="9"/>
        <w:spacing w:before="119" w:line="219" w:lineRule="auto"/>
        <w:ind w:left="13"/>
        <w:rPr>
          <w:sz w:val="24"/>
          <w:szCs w:val="24"/>
        </w:rPr>
      </w:pPr>
      <w:r>
        <w:rPr>
          <w:b/>
          <w:bCs/>
          <w:spacing w:val="-8"/>
          <w:sz w:val="24"/>
          <w:szCs w:val="24"/>
        </w:rPr>
        <w:t>5.1</w:t>
      </w:r>
      <w:r>
        <w:rPr>
          <w:spacing w:val="-43"/>
          <w:sz w:val="24"/>
          <w:szCs w:val="24"/>
        </w:rPr>
        <w:t xml:space="preserve"> </w:t>
      </w:r>
      <w:r>
        <w:rPr>
          <w:b/>
          <w:bCs/>
          <w:spacing w:val="-8"/>
          <w:sz w:val="24"/>
          <w:szCs w:val="24"/>
        </w:rPr>
        <w:t>无效投标条款</w:t>
      </w:r>
    </w:p>
    <w:p w14:paraId="722EE2BE">
      <w:pPr>
        <w:pStyle w:val="9"/>
        <w:spacing w:before="132" w:line="280" w:lineRule="auto"/>
        <w:ind w:left="4" w:right="249" w:firstLine="480"/>
        <w:rPr>
          <w:sz w:val="24"/>
          <w:szCs w:val="24"/>
        </w:rPr>
      </w:pPr>
      <w:r>
        <w:rPr>
          <w:spacing w:val="-3"/>
          <w:sz w:val="24"/>
          <w:szCs w:val="24"/>
        </w:rPr>
        <w:t>供应商不遵循公平竞争的原则，恶意串通，妨碍其他供应商的竞争，</w:t>
      </w:r>
      <w:r>
        <w:rPr>
          <w:spacing w:val="-4"/>
          <w:sz w:val="24"/>
          <w:szCs w:val="24"/>
        </w:rPr>
        <w:t>损害采购人或者其</w:t>
      </w:r>
      <w:r>
        <w:rPr>
          <w:sz w:val="24"/>
          <w:szCs w:val="24"/>
        </w:rPr>
        <w:t xml:space="preserve"> </w:t>
      </w:r>
      <w:r>
        <w:rPr>
          <w:spacing w:val="-1"/>
          <w:sz w:val="24"/>
          <w:szCs w:val="24"/>
        </w:rPr>
        <w:t>他 供应商的合法权益，评标委员会应当认定其投标无效。</w:t>
      </w:r>
    </w:p>
    <w:p w14:paraId="2D338F8D">
      <w:pPr>
        <w:pStyle w:val="9"/>
        <w:spacing w:before="53" w:line="219" w:lineRule="auto"/>
        <w:ind w:left="13"/>
        <w:rPr>
          <w:sz w:val="24"/>
          <w:szCs w:val="24"/>
        </w:rPr>
      </w:pPr>
      <w:r>
        <w:rPr>
          <w:b/>
          <w:bCs/>
          <w:spacing w:val="-9"/>
          <w:sz w:val="24"/>
          <w:szCs w:val="24"/>
        </w:rPr>
        <w:t>5.2</w:t>
      </w:r>
      <w:r>
        <w:rPr>
          <w:spacing w:val="-45"/>
          <w:sz w:val="24"/>
          <w:szCs w:val="24"/>
        </w:rPr>
        <w:t xml:space="preserve"> </w:t>
      </w:r>
      <w:r>
        <w:rPr>
          <w:b/>
          <w:bCs/>
          <w:spacing w:val="-9"/>
          <w:sz w:val="24"/>
          <w:szCs w:val="24"/>
        </w:rPr>
        <w:t>废标条款</w:t>
      </w:r>
    </w:p>
    <w:p w14:paraId="5CDB3640">
      <w:pPr>
        <w:pStyle w:val="9"/>
        <w:spacing w:before="111" w:line="219" w:lineRule="auto"/>
        <w:ind w:left="493"/>
        <w:rPr>
          <w:sz w:val="24"/>
          <w:szCs w:val="24"/>
        </w:rPr>
      </w:pPr>
      <w:r>
        <w:rPr>
          <w:spacing w:val="-2"/>
          <w:sz w:val="24"/>
          <w:szCs w:val="24"/>
        </w:rPr>
        <w:t>5.2.1</w:t>
      </w:r>
      <w:r>
        <w:rPr>
          <w:spacing w:val="-19"/>
          <w:sz w:val="24"/>
          <w:szCs w:val="24"/>
        </w:rPr>
        <w:t xml:space="preserve"> </w:t>
      </w:r>
      <w:r>
        <w:rPr>
          <w:spacing w:val="-2"/>
          <w:sz w:val="24"/>
          <w:szCs w:val="24"/>
        </w:rPr>
        <w:t>符合专业条件的供应商或者对招标文件作实质响应的供应商不足三家的；</w:t>
      </w:r>
    </w:p>
    <w:p w14:paraId="283F7B2B">
      <w:pPr>
        <w:pStyle w:val="9"/>
        <w:spacing w:before="116" w:line="219" w:lineRule="auto"/>
        <w:ind w:left="493"/>
        <w:rPr>
          <w:sz w:val="24"/>
          <w:szCs w:val="24"/>
        </w:rPr>
      </w:pPr>
      <w:r>
        <w:rPr>
          <w:spacing w:val="-4"/>
          <w:sz w:val="24"/>
          <w:szCs w:val="24"/>
        </w:rPr>
        <w:t>5.2.2 出现影响采购公正的违法、违规行为的；</w:t>
      </w:r>
    </w:p>
    <w:p w14:paraId="781810D0">
      <w:pPr>
        <w:pStyle w:val="9"/>
        <w:spacing w:before="114" w:line="218" w:lineRule="auto"/>
        <w:ind w:left="493"/>
        <w:rPr>
          <w:sz w:val="24"/>
          <w:szCs w:val="24"/>
        </w:rPr>
      </w:pPr>
      <w:r>
        <w:rPr>
          <w:spacing w:val="-2"/>
          <w:sz w:val="24"/>
          <w:szCs w:val="24"/>
        </w:rPr>
        <w:t>5.2.3</w:t>
      </w:r>
      <w:r>
        <w:rPr>
          <w:spacing w:val="-32"/>
          <w:sz w:val="24"/>
          <w:szCs w:val="24"/>
        </w:rPr>
        <w:t xml:space="preserve"> </w:t>
      </w:r>
      <w:r>
        <w:rPr>
          <w:spacing w:val="-2"/>
          <w:sz w:val="24"/>
          <w:szCs w:val="24"/>
        </w:rPr>
        <w:t>供应商的报价均超过了采购预算，采购人不能支付的；</w:t>
      </w:r>
    </w:p>
    <w:p w14:paraId="38997858">
      <w:pPr>
        <w:pStyle w:val="9"/>
        <w:spacing w:before="48" w:line="280" w:lineRule="auto"/>
        <w:ind w:right="172" w:firstLine="6"/>
        <w:rPr>
          <w:spacing w:val="-5"/>
          <w:sz w:val="24"/>
          <w:szCs w:val="24"/>
        </w:rPr>
      </w:pPr>
      <w:r>
        <w:rPr>
          <w:spacing w:val="-5"/>
          <w:sz w:val="24"/>
          <w:szCs w:val="24"/>
        </w:rPr>
        <w:t>5.2.4 因重大变故，采购任务取消的。</w:t>
      </w:r>
    </w:p>
    <w:p w14:paraId="442074D4">
      <w:pPr>
        <w:pStyle w:val="9"/>
        <w:spacing w:before="48" w:line="280" w:lineRule="auto"/>
        <w:ind w:right="172" w:firstLine="6"/>
        <w:rPr>
          <w:sz w:val="24"/>
          <w:szCs w:val="24"/>
        </w:rPr>
      </w:pPr>
      <w:r>
        <w:rPr>
          <w:b/>
          <w:bCs/>
          <w:spacing w:val="-6"/>
          <w:sz w:val="24"/>
          <w:szCs w:val="24"/>
        </w:rPr>
        <w:t>5.3</w:t>
      </w:r>
      <w:r>
        <w:rPr>
          <w:spacing w:val="-6"/>
          <w:sz w:val="24"/>
          <w:szCs w:val="24"/>
        </w:rPr>
        <w:t xml:space="preserve"> </w:t>
      </w:r>
      <w:r>
        <w:rPr>
          <w:b/>
          <w:bCs/>
          <w:spacing w:val="-6"/>
          <w:sz w:val="24"/>
          <w:szCs w:val="24"/>
        </w:rPr>
        <w:t>投标截止后供应商不足</w:t>
      </w:r>
      <w:r>
        <w:rPr>
          <w:spacing w:val="-34"/>
          <w:sz w:val="24"/>
          <w:szCs w:val="24"/>
        </w:rPr>
        <w:t xml:space="preserve"> </w:t>
      </w:r>
      <w:r>
        <w:rPr>
          <w:b/>
          <w:bCs/>
          <w:spacing w:val="-6"/>
          <w:sz w:val="24"/>
          <w:szCs w:val="24"/>
        </w:rPr>
        <w:t>3</w:t>
      </w:r>
      <w:r>
        <w:rPr>
          <w:spacing w:val="-39"/>
          <w:sz w:val="24"/>
          <w:szCs w:val="24"/>
        </w:rPr>
        <w:t xml:space="preserve"> </w:t>
      </w:r>
      <w:r>
        <w:rPr>
          <w:b/>
          <w:bCs/>
          <w:spacing w:val="-6"/>
          <w:sz w:val="24"/>
          <w:szCs w:val="24"/>
        </w:rPr>
        <w:t>家或者通过资格审查或符合性审查的供应商不足</w:t>
      </w:r>
      <w:r>
        <w:rPr>
          <w:spacing w:val="-31"/>
          <w:sz w:val="24"/>
          <w:szCs w:val="24"/>
        </w:rPr>
        <w:t xml:space="preserve"> </w:t>
      </w:r>
      <w:r>
        <w:rPr>
          <w:b/>
          <w:bCs/>
          <w:spacing w:val="-6"/>
          <w:sz w:val="24"/>
          <w:szCs w:val="24"/>
        </w:rPr>
        <w:t>3</w:t>
      </w:r>
      <w:r>
        <w:rPr>
          <w:spacing w:val="-42"/>
          <w:sz w:val="24"/>
          <w:szCs w:val="24"/>
        </w:rPr>
        <w:t xml:space="preserve"> </w:t>
      </w:r>
      <w:r>
        <w:rPr>
          <w:b/>
          <w:bCs/>
          <w:spacing w:val="-6"/>
          <w:sz w:val="24"/>
          <w:szCs w:val="24"/>
        </w:rPr>
        <w:t>家的，</w:t>
      </w:r>
      <w:r>
        <w:rPr>
          <w:b/>
          <w:bCs/>
          <w:spacing w:val="-7"/>
          <w:sz w:val="24"/>
          <w:szCs w:val="24"/>
        </w:rPr>
        <w:t>除采</w:t>
      </w:r>
      <w:r>
        <w:rPr>
          <w:sz w:val="24"/>
          <w:szCs w:val="24"/>
        </w:rPr>
        <w:t xml:space="preserve"> </w:t>
      </w:r>
      <w:r>
        <w:rPr>
          <w:b/>
          <w:bCs/>
          <w:spacing w:val="-5"/>
          <w:sz w:val="24"/>
          <w:szCs w:val="24"/>
        </w:rPr>
        <w:t>购任务取消情形外，按照以下方式处理：</w:t>
      </w:r>
    </w:p>
    <w:p w14:paraId="37D071FB">
      <w:pPr>
        <w:pStyle w:val="9"/>
        <w:spacing w:before="69"/>
        <w:ind w:left="6" w:firstLine="499"/>
        <w:rPr>
          <w:sz w:val="24"/>
          <w:szCs w:val="24"/>
        </w:rPr>
      </w:pPr>
      <w:r>
        <w:rPr>
          <w:spacing w:val="-1"/>
          <w:sz w:val="24"/>
          <w:szCs w:val="24"/>
        </w:rPr>
        <w:t>（1）招标文件存在不合理条款或者招标程序不符合规定的，采购人、采购代理机构改正</w:t>
      </w:r>
      <w:r>
        <w:rPr>
          <w:spacing w:val="17"/>
          <w:sz w:val="24"/>
          <w:szCs w:val="24"/>
        </w:rPr>
        <w:t xml:space="preserve"> </w:t>
      </w:r>
      <w:r>
        <w:rPr>
          <w:spacing w:val="-3"/>
          <w:sz w:val="24"/>
          <w:szCs w:val="24"/>
        </w:rPr>
        <w:t>后依法重新招标；</w:t>
      </w:r>
    </w:p>
    <w:p w14:paraId="22F0A29C">
      <w:pPr>
        <w:pStyle w:val="9"/>
        <w:spacing w:before="175"/>
        <w:ind w:firstLine="505"/>
        <w:rPr>
          <w:sz w:val="24"/>
          <w:szCs w:val="24"/>
        </w:rPr>
      </w:pPr>
      <w:r>
        <w:rPr>
          <w:spacing w:val="-1"/>
          <w:sz w:val="24"/>
          <w:szCs w:val="24"/>
        </w:rPr>
        <w:t>（2）招标文件没有不合理条款、招标程序符合规定，需要采用其他采购方式采购的，采</w:t>
      </w:r>
      <w:r>
        <w:rPr>
          <w:spacing w:val="17"/>
          <w:sz w:val="24"/>
          <w:szCs w:val="24"/>
        </w:rPr>
        <w:t xml:space="preserve"> </w:t>
      </w:r>
      <w:r>
        <w:rPr>
          <w:spacing w:val="-2"/>
          <w:sz w:val="24"/>
          <w:szCs w:val="24"/>
        </w:rPr>
        <w:t>购人应当依法报财政部门批准。</w:t>
      </w:r>
    </w:p>
    <w:p w14:paraId="51883EA4">
      <w:pPr>
        <w:pStyle w:val="9"/>
        <w:spacing w:before="198" w:line="221" w:lineRule="auto"/>
        <w:ind w:left="10"/>
        <w:outlineLvl w:val="1"/>
      </w:pPr>
      <w:bookmarkStart w:id="46" w:name="bookmark40"/>
      <w:bookmarkEnd w:id="46"/>
      <w:r>
        <w:rPr>
          <w:b/>
          <w:bCs/>
          <w:spacing w:val="-7"/>
        </w:rPr>
        <w:t>6、串通投标的情况</w:t>
      </w:r>
    </w:p>
    <w:p w14:paraId="2783F294">
      <w:pPr>
        <w:pStyle w:val="9"/>
        <w:spacing w:before="134" w:line="282" w:lineRule="auto"/>
        <w:ind w:left="516" w:right="3381" w:hanging="31"/>
        <w:rPr>
          <w:sz w:val="24"/>
          <w:szCs w:val="24"/>
        </w:rPr>
      </w:pPr>
      <w:r>
        <w:rPr>
          <w:spacing w:val="-6"/>
          <w:sz w:val="24"/>
          <w:szCs w:val="24"/>
        </w:rPr>
        <w:t>有下列情形之一的，视为供应商串通投标，其投标无效：</w:t>
      </w:r>
      <w:r>
        <w:rPr>
          <w:spacing w:val="6"/>
          <w:sz w:val="24"/>
          <w:szCs w:val="24"/>
        </w:rPr>
        <w:t xml:space="preserve"> </w:t>
      </w:r>
      <w:r>
        <w:rPr>
          <w:spacing w:val="-3"/>
          <w:sz w:val="24"/>
          <w:szCs w:val="24"/>
        </w:rPr>
        <w:t>1.不同供应商的投标文件由同一单位或者个人编制；</w:t>
      </w:r>
    </w:p>
    <w:p w14:paraId="4523F4AB">
      <w:pPr>
        <w:pStyle w:val="9"/>
        <w:spacing w:before="46" w:line="219" w:lineRule="auto"/>
        <w:ind w:left="489"/>
        <w:rPr>
          <w:sz w:val="24"/>
          <w:szCs w:val="24"/>
        </w:rPr>
      </w:pPr>
      <w:r>
        <w:rPr>
          <w:spacing w:val="-2"/>
          <w:sz w:val="24"/>
          <w:szCs w:val="24"/>
        </w:rPr>
        <w:t>2.不同供应商委托同一单位或者个人办理投标事宜；</w:t>
      </w:r>
    </w:p>
    <w:p w14:paraId="5B7E3CD2">
      <w:pPr>
        <w:pStyle w:val="9"/>
        <w:spacing w:before="135" w:line="280" w:lineRule="auto"/>
        <w:ind w:left="480" w:right="1942" w:firstLine="10"/>
        <w:rPr>
          <w:sz w:val="24"/>
          <w:szCs w:val="24"/>
        </w:rPr>
      </w:pPr>
      <w:r>
        <w:rPr>
          <w:spacing w:val="-5"/>
          <w:sz w:val="24"/>
          <w:szCs w:val="24"/>
        </w:rPr>
        <w:t>3.不同供应商的投标文件载明的项目管理成员或者联系人员为同一人；</w:t>
      </w:r>
      <w:r>
        <w:rPr>
          <w:spacing w:val="9"/>
          <w:sz w:val="24"/>
          <w:szCs w:val="24"/>
        </w:rPr>
        <w:t xml:space="preserve"> </w:t>
      </w:r>
      <w:r>
        <w:rPr>
          <w:spacing w:val="-1"/>
          <w:sz w:val="24"/>
          <w:szCs w:val="24"/>
        </w:rPr>
        <w:t>4.不同供应商的投标文件异常一致或者投标报价呈规律性差异；</w:t>
      </w:r>
    </w:p>
    <w:p w14:paraId="62853248">
      <w:pPr>
        <w:pStyle w:val="9"/>
        <w:spacing w:before="50" w:line="219" w:lineRule="auto"/>
        <w:ind w:left="491"/>
        <w:rPr>
          <w:sz w:val="24"/>
          <w:szCs w:val="24"/>
        </w:rPr>
      </w:pPr>
      <w:r>
        <w:rPr>
          <w:spacing w:val="-2"/>
          <w:sz w:val="24"/>
          <w:szCs w:val="24"/>
        </w:rPr>
        <w:t>5.不同供应商的投标文件相互混装；</w:t>
      </w:r>
    </w:p>
    <w:p w14:paraId="200551ED">
      <w:pPr>
        <w:pStyle w:val="9"/>
        <w:spacing w:before="114" w:line="219" w:lineRule="auto"/>
        <w:ind w:left="486"/>
        <w:rPr>
          <w:sz w:val="24"/>
          <w:szCs w:val="24"/>
        </w:rPr>
      </w:pPr>
      <w:r>
        <w:rPr>
          <w:spacing w:val="-2"/>
          <w:sz w:val="24"/>
          <w:szCs w:val="24"/>
        </w:rPr>
        <w:t>6.不同供应商的投标保证金从同一单位或者个人的账户转出。</w:t>
      </w:r>
    </w:p>
    <w:p w14:paraId="65765776">
      <w:pPr>
        <w:spacing w:line="219" w:lineRule="auto"/>
        <w:rPr>
          <w:sz w:val="24"/>
          <w:szCs w:val="24"/>
        </w:rPr>
        <w:sectPr>
          <w:footerReference r:id="rId24" w:type="default"/>
          <w:pgSz w:w="11906" w:h="16840"/>
          <w:pgMar w:top="1440" w:right="1080" w:bottom="1440" w:left="1080" w:header="0" w:footer="935" w:gutter="0"/>
          <w:pgNumType w:fmt="decimal"/>
          <w:cols w:space="720" w:num="1"/>
        </w:sectPr>
      </w:pPr>
    </w:p>
    <w:p w14:paraId="49804CC6">
      <w:pPr>
        <w:pStyle w:val="9"/>
        <w:spacing w:before="69" w:line="224" w:lineRule="auto"/>
        <w:ind w:left="2746"/>
        <w:outlineLvl w:val="0"/>
        <w:rPr>
          <w:sz w:val="34"/>
          <w:szCs w:val="34"/>
        </w:rPr>
      </w:pPr>
      <w:bookmarkStart w:id="47" w:name="bookmark41"/>
      <w:bookmarkEnd w:id="47"/>
      <w:bookmarkStart w:id="48" w:name="bookmark42"/>
      <w:bookmarkEnd w:id="48"/>
      <w:r>
        <w:rPr>
          <w:b/>
          <w:bCs/>
          <w:spacing w:val="6"/>
          <w:sz w:val="34"/>
          <w:szCs w:val="34"/>
        </w:rPr>
        <w:t>第五章</w:t>
      </w:r>
      <w:r>
        <w:rPr>
          <w:spacing w:val="23"/>
          <w:sz w:val="34"/>
          <w:szCs w:val="34"/>
        </w:rPr>
        <w:t xml:space="preserve">  </w:t>
      </w:r>
      <w:r>
        <w:rPr>
          <w:b/>
          <w:bCs/>
          <w:spacing w:val="6"/>
          <w:sz w:val="34"/>
          <w:szCs w:val="34"/>
        </w:rPr>
        <w:t>供货合同</w:t>
      </w:r>
    </w:p>
    <w:p w14:paraId="299343B5">
      <w:pPr>
        <w:pStyle w:val="11"/>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新疆维吾尔自治区学校食堂食材</w:t>
      </w:r>
    </w:p>
    <w:p w14:paraId="017B51D6">
      <w:pPr>
        <w:pStyle w:val="11"/>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799497C8">
      <w:pPr>
        <w:pStyle w:val="11"/>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665BCBC8">
      <w:pPr>
        <w:pStyle w:val="11"/>
        <w:adjustRightInd w:val="0"/>
        <w:snapToGrid w:val="0"/>
        <w:spacing w:line="482" w:lineRule="exact"/>
        <w:jc w:val="center"/>
        <w:rPr>
          <w:rFonts w:hint="eastAsia" w:ascii="楷体_GB2312" w:hAnsi="宋体" w:eastAsia="楷体_GB2312" w:cs="宋体"/>
          <w:color w:val="000000"/>
          <w:sz w:val="32"/>
          <w:szCs w:val="32"/>
        </w:rPr>
      </w:pPr>
    </w:p>
    <w:p w14:paraId="163A7F11">
      <w:pPr>
        <w:pStyle w:val="11"/>
        <w:adjustRightInd w:val="0"/>
        <w:snapToGrid w:val="0"/>
        <w:spacing w:line="482" w:lineRule="exact"/>
        <w:jc w:val="center"/>
        <w:rPr>
          <w:rFonts w:hint="eastAsia" w:ascii="楷体_GB2312" w:hAnsi="宋体" w:eastAsia="楷体_GB2312" w:cs="宋体"/>
          <w:color w:val="000000"/>
          <w:sz w:val="32"/>
          <w:szCs w:val="32"/>
        </w:rPr>
      </w:pPr>
    </w:p>
    <w:p w14:paraId="06341DDA">
      <w:pPr>
        <w:pStyle w:val="11"/>
        <w:adjustRightInd w:val="0"/>
        <w:snapToGrid w:val="0"/>
        <w:spacing w:line="482" w:lineRule="exact"/>
        <w:jc w:val="center"/>
        <w:rPr>
          <w:rFonts w:hint="eastAsia" w:ascii="楷体_GB2312" w:hAnsi="宋体" w:eastAsia="楷体_GB2312" w:cs="宋体"/>
          <w:color w:val="000000"/>
          <w:sz w:val="32"/>
          <w:szCs w:val="32"/>
        </w:rPr>
      </w:pPr>
    </w:p>
    <w:p w14:paraId="01DAE5E1">
      <w:pPr>
        <w:pStyle w:val="11"/>
        <w:adjustRightInd w:val="0"/>
        <w:snapToGrid w:val="0"/>
        <w:spacing w:line="482" w:lineRule="exact"/>
        <w:jc w:val="center"/>
        <w:rPr>
          <w:rFonts w:hint="eastAsia" w:ascii="楷体_GB2312" w:hAnsi="宋体" w:eastAsia="楷体_GB2312" w:cs="宋体"/>
          <w:color w:val="000000"/>
          <w:sz w:val="32"/>
          <w:szCs w:val="32"/>
        </w:rPr>
      </w:pPr>
    </w:p>
    <w:p w14:paraId="10EF1601">
      <w:pPr>
        <w:pStyle w:val="11"/>
        <w:adjustRightInd w:val="0"/>
        <w:snapToGrid w:val="0"/>
        <w:spacing w:line="482" w:lineRule="exact"/>
        <w:jc w:val="center"/>
        <w:rPr>
          <w:rFonts w:hint="eastAsia" w:ascii="楷体_GB2312" w:hAnsi="宋体" w:eastAsia="楷体_GB2312" w:cs="宋体"/>
          <w:color w:val="000000"/>
          <w:sz w:val="32"/>
          <w:szCs w:val="32"/>
        </w:rPr>
      </w:pPr>
    </w:p>
    <w:p w14:paraId="79CCF426">
      <w:pPr>
        <w:pStyle w:val="11"/>
        <w:adjustRightInd w:val="0"/>
        <w:snapToGrid w:val="0"/>
        <w:spacing w:line="482" w:lineRule="exact"/>
        <w:jc w:val="center"/>
        <w:rPr>
          <w:rFonts w:hint="eastAsia" w:ascii="楷体_GB2312" w:hAnsi="宋体" w:eastAsia="楷体_GB2312" w:cs="宋体"/>
          <w:color w:val="000000"/>
          <w:sz w:val="32"/>
          <w:szCs w:val="32"/>
        </w:rPr>
      </w:pPr>
    </w:p>
    <w:p w14:paraId="71AF8AD1">
      <w:pPr>
        <w:pStyle w:val="11"/>
        <w:adjustRightInd w:val="0"/>
        <w:snapToGrid w:val="0"/>
        <w:spacing w:line="482" w:lineRule="exact"/>
        <w:jc w:val="center"/>
        <w:rPr>
          <w:rFonts w:hint="eastAsia" w:ascii="楷体_GB2312" w:hAnsi="宋体" w:eastAsia="楷体_GB2312" w:cs="宋体"/>
          <w:color w:val="000000"/>
          <w:sz w:val="32"/>
          <w:szCs w:val="32"/>
        </w:rPr>
      </w:pPr>
    </w:p>
    <w:p w14:paraId="20E321E5">
      <w:pPr>
        <w:pStyle w:val="11"/>
        <w:adjustRightInd w:val="0"/>
        <w:snapToGrid w:val="0"/>
        <w:spacing w:line="482" w:lineRule="exact"/>
        <w:jc w:val="center"/>
        <w:rPr>
          <w:rFonts w:hint="eastAsia" w:ascii="楷体_GB2312" w:hAnsi="宋体" w:eastAsia="楷体_GB2312" w:cs="宋体"/>
          <w:color w:val="000000"/>
          <w:sz w:val="32"/>
          <w:szCs w:val="32"/>
        </w:rPr>
      </w:pPr>
    </w:p>
    <w:p w14:paraId="48138C24">
      <w:pPr>
        <w:pStyle w:val="11"/>
        <w:adjustRightInd w:val="0"/>
        <w:snapToGrid w:val="0"/>
        <w:spacing w:line="482" w:lineRule="exact"/>
        <w:jc w:val="center"/>
        <w:rPr>
          <w:rFonts w:hint="eastAsia" w:ascii="楷体_GB2312" w:hAnsi="宋体" w:eastAsia="楷体_GB2312" w:cs="宋体"/>
          <w:color w:val="000000"/>
          <w:sz w:val="32"/>
          <w:szCs w:val="32"/>
        </w:rPr>
      </w:pPr>
    </w:p>
    <w:p w14:paraId="2825E4FB">
      <w:pPr>
        <w:pStyle w:val="11"/>
        <w:adjustRightInd w:val="0"/>
        <w:snapToGrid w:val="0"/>
        <w:spacing w:line="482" w:lineRule="exact"/>
        <w:jc w:val="center"/>
        <w:rPr>
          <w:rFonts w:hint="eastAsia" w:ascii="楷体_GB2312" w:hAnsi="宋体" w:eastAsia="楷体_GB2312" w:cs="宋体"/>
          <w:color w:val="000000"/>
          <w:sz w:val="32"/>
          <w:szCs w:val="32"/>
        </w:rPr>
      </w:pPr>
    </w:p>
    <w:p w14:paraId="19FD4B43">
      <w:pPr>
        <w:pStyle w:val="11"/>
        <w:adjustRightInd w:val="0"/>
        <w:snapToGrid w:val="0"/>
        <w:spacing w:line="482" w:lineRule="exact"/>
        <w:jc w:val="both"/>
        <w:rPr>
          <w:rFonts w:hint="eastAsia" w:ascii="楷体_GB2312" w:hAnsi="宋体" w:eastAsia="楷体_GB2312" w:cs="宋体"/>
          <w:color w:val="000000"/>
          <w:sz w:val="32"/>
          <w:szCs w:val="32"/>
        </w:rPr>
      </w:pPr>
    </w:p>
    <w:p w14:paraId="2FE1DCFC">
      <w:pPr>
        <w:pStyle w:val="11"/>
        <w:adjustRightInd w:val="0"/>
        <w:snapToGrid w:val="0"/>
        <w:spacing w:line="482" w:lineRule="exact"/>
        <w:jc w:val="both"/>
        <w:rPr>
          <w:rFonts w:hint="eastAsia" w:ascii="楷体_GB2312" w:hAnsi="宋体" w:eastAsia="楷体_GB2312" w:cs="宋体"/>
          <w:color w:val="000000"/>
          <w:sz w:val="32"/>
          <w:szCs w:val="32"/>
        </w:rPr>
      </w:pPr>
    </w:p>
    <w:p w14:paraId="6FCAAC84">
      <w:pPr>
        <w:pStyle w:val="11"/>
        <w:adjustRightInd w:val="0"/>
        <w:snapToGrid w:val="0"/>
        <w:spacing w:line="482" w:lineRule="exact"/>
        <w:jc w:val="center"/>
        <w:rPr>
          <w:rFonts w:hint="eastAsia" w:ascii="楷体_GB2312" w:hAnsi="宋体" w:eastAsia="楷体_GB2312" w:cs="宋体"/>
          <w:color w:val="000000"/>
          <w:sz w:val="32"/>
          <w:szCs w:val="32"/>
        </w:rPr>
      </w:pPr>
    </w:p>
    <w:p w14:paraId="1671E4EE">
      <w:pPr>
        <w:pStyle w:val="11"/>
        <w:adjustRightInd w:val="0"/>
        <w:snapToGrid w:val="0"/>
        <w:spacing w:line="482" w:lineRule="exact"/>
        <w:jc w:val="center"/>
        <w:rPr>
          <w:rFonts w:hint="eastAsia" w:ascii="楷体_GB2312" w:hAnsi="宋体" w:eastAsia="楷体_GB2312" w:cs="宋体"/>
          <w:color w:val="000000"/>
          <w:sz w:val="32"/>
          <w:szCs w:val="32"/>
        </w:rPr>
      </w:pPr>
    </w:p>
    <w:p w14:paraId="666377A7">
      <w:pPr>
        <w:pStyle w:val="11"/>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r>
        <w:rPr>
          <w:color w:val="000000"/>
          <w:sz w:val="32"/>
        </w:rPr>
        <mc:AlternateContent>
          <mc:Choice Requires="wps">
            <w:drawing>
              <wp:anchor distT="0" distB="0" distL="114300" distR="114300" simplePos="0" relativeHeight="251659264"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1"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59264;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8SbpLZAAAACQEAAA8AAAAAAAAA&#10;AQAgAAAAIgAAAGRycy9kb3ducmV2LnhtbFBLAQIUABQAAAAIAIdO4kAeMGR4SQIAAMwEAAAOAAAA&#10;AAAAAAEAIAAAACgBAABkcnMvZTJvRG9jLnhtbFBLBQYAAAAABgAGAFkBAADjBQAAAAA=&#10;">
                <v:fill type="gradient" on="t" color2="#FFFFFF" angle="90" focus="100%" focussize="0,0">
                  <o:fill type="gradientUnscaled" v:ext="backwardCompatible"/>
                </v:fill>
                <v:stroke weight="1.25pt" color="#FFFFFF" joinstyle="miter"/>
                <v:imagedata o:title=""/>
                <o:lock v:ext="edit" aspectratio="f"/>
                <v:textbo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09952FDC">
      <w:pPr>
        <w:pStyle w:val="11"/>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2DAD4773">
      <w:pPr>
        <w:spacing w:line="205" w:lineRule="auto"/>
        <w:rPr>
          <w:rFonts w:ascii="微软雅黑" w:hAnsi="微软雅黑" w:eastAsia="微软雅黑" w:cs="微软雅黑"/>
          <w:color w:val="000000"/>
          <w:sz w:val="31"/>
          <w:szCs w:val="31"/>
        </w:rPr>
        <w:sectPr>
          <w:footerReference r:id="rId25" w:type="default"/>
          <w:pgSz w:w="11906" w:h="16839"/>
          <w:pgMar w:top="2098" w:right="1474" w:bottom="1984" w:left="1587" w:header="0" w:footer="1531" w:gutter="0"/>
          <w:pgNumType w:fmt="decimal"/>
          <w:cols w:space="720" w:num="1"/>
          <w:rtlGutter w:val="0"/>
          <w:docGrid w:linePitch="0" w:charSpace="0"/>
        </w:sectPr>
      </w:pPr>
    </w:p>
    <w:p w14:paraId="3B109952">
      <w:pPr>
        <w:pStyle w:val="4"/>
        <w:spacing w:before="0" w:beforeAutospacing="0" w:after="0" w:afterAutospacing="0" w:line="360" w:lineRule="auto"/>
        <w:ind w:left="0" w:leftChars="0" w:firstLine="0" w:firstLineChars="0"/>
        <w:jc w:val="center"/>
        <w:rPr>
          <w:color w:val="000000"/>
        </w:rPr>
      </w:pPr>
      <w:r>
        <w:rPr>
          <w:rFonts w:ascii="宋体" w:hAnsi="宋体" w:cs="宋体"/>
          <w:color w:val="000000"/>
        </w:rPr>
        <w:t>使用说明</w:t>
      </w:r>
    </w:p>
    <w:p w14:paraId="47685E32">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6094B86E">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10104B47">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4C83947B">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36D9DC37">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44772B6C">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4DA465EC">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3BEB16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000000"/>
          <w:spacing w:val="0"/>
          <w:w w:val="100"/>
          <w:sz w:val="22"/>
          <w:szCs w:val="22"/>
          <w:lang w:val="en-US" w:eastAsia="zh-CN"/>
        </w:rPr>
      </w:pPr>
      <w:r>
        <w:rPr>
          <w:rFonts w:hint="eastAsia" w:ascii="方正书宋_GBK" w:hAnsi="方正书宋_GBK" w:eastAsia="方正书宋_GBK" w:cs="方正书宋_GBK"/>
          <w:color w:val="000000"/>
          <w:spacing w:val="0"/>
          <w:w w:val="100"/>
          <w:sz w:val="22"/>
          <w:szCs w:val="22"/>
          <w:lang w:val="en-US" w:eastAsia="zh-CN"/>
        </w:rPr>
        <w:t>八、为保证合同条款的全面、准确，请在“新疆维吾尔自治区市场监督管理局”门户网站（www</w:t>
      </w:r>
      <w:r>
        <w:rPr>
          <w:rFonts w:hint="eastAsia" w:ascii="方正书宋_GBK" w:hAnsi="方正书宋_GBK" w:eastAsia="方正书宋_GBK" w:cs="方正书宋_GBK"/>
          <w:color w:val="000000"/>
          <w:spacing w:val="0"/>
          <w:w w:val="100"/>
          <w:sz w:val="22"/>
          <w:szCs w:val="22"/>
          <w:lang w:val="en" w:eastAsia="zh-CN"/>
        </w:rPr>
        <w:t>.xjaic.gov.cn</w:t>
      </w:r>
      <w:r>
        <w:rPr>
          <w:rFonts w:hint="eastAsia" w:ascii="方正书宋_GBK" w:hAnsi="方正书宋_GBK" w:eastAsia="方正书宋_GBK" w:cs="方正书宋_GBK"/>
          <w:color w:val="000000"/>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000000"/>
          <w:spacing w:val="0"/>
          <w:w w:val="100"/>
          <w:sz w:val="22"/>
          <w:szCs w:val="22"/>
          <w:lang w:val="en" w:eastAsia="zh-CN"/>
        </w:rPr>
        <w:t>jyt.xinjiang.gov.cn</w:t>
      </w:r>
      <w:r>
        <w:rPr>
          <w:rFonts w:hint="eastAsia" w:ascii="方正书宋_GBK" w:hAnsi="方正书宋_GBK" w:eastAsia="方正书宋_GBK" w:cs="方正书宋_GBK"/>
          <w:color w:val="000000"/>
          <w:spacing w:val="0"/>
          <w:w w:val="100"/>
          <w:sz w:val="22"/>
          <w:szCs w:val="22"/>
          <w:lang w:val="en-US" w:eastAsia="zh-CN"/>
        </w:rPr>
        <w:t>）相关栏目等渠道下载本《合同示范文本》，任何单位和个人不得出于商业目的擅自翻印和出售《合同示范文本》。</w:t>
      </w:r>
    </w:p>
    <w:p w14:paraId="1C8BF208">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sectPr>
          <w:footerReference r:id="rId26" w:type="default"/>
          <w:pgSz w:w="11906" w:h="16839"/>
          <w:pgMar w:top="2098" w:right="1474" w:bottom="1984" w:left="1587" w:header="0" w:footer="1531" w:gutter="0"/>
          <w:pgNumType w:fmt="decimal"/>
          <w:cols w:space="720" w:num="1"/>
          <w:rtlGutter w:val="0"/>
          <w:docGrid w:linePitch="0" w:charSpace="0"/>
        </w:sectPr>
      </w:pPr>
    </w:p>
    <w:p w14:paraId="77074B5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4"/>
          <w:sz w:val="44"/>
          <w:szCs w:val="44"/>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000000"/>
          <w:spacing w:val="4"/>
          <w:sz w:val="44"/>
          <w:szCs w:val="44"/>
          <w:shd w:val="clear" w:color="auto" w:fill="FFFFFF"/>
        </w:rPr>
        <w:t>学校食堂食材</w:t>
      </w:r>
    </w:p>
    <w:p w14:paraId="48D3648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4"/>
          <w:sz w:val="32"/>
          <w:szCs w:val="32"/>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rPr>
        <w:t>采购合同</w:t>
      </w:r>
    </w:p>
    <w:p w14:paraId="508A93B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000000"/>
          <w:spacing w:val="4"/>
          <w:sz w:val="32"/>
          <w:szCs w:val="32"/>
          <w:shd w:val="clear" w:color="auto" w:fill="FFFFFF"/>
        </w:rPr>
      </w:pPr>
    </w:p>
    <w:p w14:paraId="165C272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甲方</w:t>
      </w:r>
      <w:r>
        <w:rPr>
          <w:rFonts w:hint="eastAsia" w:ascii="宋体" w:hAnsi="宋体" w:eastAsia="宋体" w:cs="宋体"/>
          <w:i w:val="0"/>
          <w:iCs w:val="0"/>
          <w:caps w:val="0"/>
          <w:color w:val="000000"/>
          <w:spacing w:val="4"/>
          <w:sz w:val="24"/>
          <w:szCs w:val="24"/>
          <w:shd w:val="clear" w:color="auto" w:fill="FFFFFF"/>
          <w:lang w:eastAsia="zh-CN"/>
        </w:rPr>
        <w:t>（学校方）</w:t>
      </w:r>
      <w:r>
        <w:rPr>
          <w:rFonts w:hint="eastAsia" w:ascii="宋体" w:hAnsi="宋体" w:eastAsia="宋体" w:cs="宋体"/>
          <w:i w:val="0"/>
          <w:iCs w:val="0"/>
          <w:caps w:val="0"/>
          <w:color w:val="000000"/>
          <w:spacing w:val="4"/>
          <w:sz w:val="24"/>
          <w:szCs w:val="24"/>
          <w:shd w:val="clear" w:color="auto" w:fill="FFFFFF"/>
        </w:rPr>
        <w:t>：</w:t>
      </w:r>
    </w:p>
    <w:p w14:paraId="7844285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统一社会信用代码：</w:t>
      </w:r>
    </w:p>
    <w:p w14:paraId="28EFF44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eastAsia="zh-CN"/>
        </w:rPr>
        <w:t>（供货方）</w:t>
      </w:r>
      <w:r>
        <w:rPr>
          <w:rFonts w:hint="eastAsia" w:ascii="宋体" w:hAnsi="宋体" w:eastAsia="宋体" w:cs="宋体"/>
          <w:i w:val="0"/>
          <w:iCs w:val="0"/>
          <w:caps w:val="0"/>
          <w:color w:val="000000"/>
          <w:spacing w:val="4"/>
          <w:sz w:val="24"/>
          <w:szCs w:val="24"/>
          <w:shd w:val="clear" w:color="auto" w:fill="FFFFFF"/>
        </w:rPr>
        <w:t>：</w:t>
      </w:r>
    </w:p>
    <w:p w14:paraId="64E26ED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统一社会信用代码：</w:t>
      </w:r>
    </w:p>
    <w:p w14:paraId="325CD13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p>
    <w:p w14:paraId="306B1A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cs="宋体"/>
          <w:i w:val="0"/>
          <w:iCs w:val="0"/>
          <w:caps w:val="0"/>
          <w:color w:val="000000"/>
          <w:spacing w:val="4"/>
          <w:sz w:val="24"/>
          <w:szCs w:val="24"/>
          <w:shd w:val="clear" w:color="auto" w:fill="FFFFFF"/>
          <w:lang w:eastAsia="zh-CN"/>
        </w:rPr>
        <w:t>，食材</w:t>
      </w:r>
      <w:r>
        <w:rPr>
          <w:rFonts w:hint="eastAsia" w:ascii="宋体" w:hAnsi="宋体" w:eastAsia="宋体" w:cs="宋体"/>
          <w:i w:val="0"/>
          <w:iCs w:val="0"/>
          <w:caps w:val="0"/>
          <w:color w:val="000000"/>
          <w:spacing w:val="4"/>
          <w:sz w:val="24"/>
          <w:szCs w:val="24"/>
          <w:shd w:val="clear" w:color="auto" w:fill="FFFFFF"/>
        </w:rPr>
        <w:t>具体质量要求详见</w:t>
      </w:r>
      <w:r>
        <w:rPr>
          <w:rFonts w:hint="eastAsia" w:ascii="宋体" w:hAnsi="宋体" w:cs="宋体"/>
          <w:i w:val="0"/>
          <w:iCs w:val="0"/>
          <w:caps w:val="0"/>
          <w:color w:val="000000"/>
          <w:spacing w:val="4"/>
          <w:sz w:val="24"/>
          <w:szCs w:val="24"/>
          <w:shd w:val="clear" w:color="auto" w:fill="FFFFFF"/>
          <w:lang w:eastAsia="zh-CN"/>
        </w:rPr>
        <w:t>附件《</w:t>
      </w:r>
      <w:r>
        <w:rPr>
          <w:rFonts w:hint="eastAsia" w:ascii="宋体" w:hAnsi="宋体" w:eastAsia="宋体" w:cs="宋体"/>
          <w:i w:val="0"/>
          <w:iCs w:val="0"/>
          <w:caps w:val="0"/>
          <w:color w:val="000000"/>
          <w:spacing w:val="4"/>
          <w:sz w:val="24"/>
          <w:szCs w:val="24"/>
          <w:shd w:val="clear" w:color="auto" w:fill="FFFFFF"/>
          <w:lang w:val="en-US" w:eastAsia="zh-CN"/>
        </w:rPr>
        <w:t>学校大宗食材原（辅）料</w:t>
      </w:r>
      <w:r>
        <w:rPr>
          <w:rFonts w:hint="eastAsia" w:ascii="宋体" w:hAnsi="宋体" w:eastAsia="宋体" w:cs="宋体"/>
          <w:i w:val="0"/>
          <w:iCs w:val="0"/>
          <w:caps w:val="0"/>
          <w:color w:val="000000"/>
          <w:spacing w:val="4"/>
          <w:sz w:val="24"/>
          <w:szCs w:val="24"/>
          <w:shd w:val="clear" w:color="auto" w:fill="FFFFFF"/>
        </w:rPr>
        <w:t>技术及质量要求表</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w:t>
      </w:r>
    </w:p>
    <w:p w14:paraId="6BDD7BF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一</w:t>
      </w:r>
      <w:r>
        <w:rPr>
          <w:rFonts w:hint="eastAsia" w:ascii="宋体" w:hAnsi="宋体" w:eastAsia="宋体" w:cs="宋体"/>
          <w:b/>
          <w:bCs/>
          <w:i w:val="0"/>
          <w:iCs w:val="0"/>
          <w:caps w:val="0"/>
          <w:color w:val="000000"/>
          <w:spacing w:val="4"/>
          <w:sz w:val="24"/>
          <w:szCs w:val="24"/>
          <w:shd w:val="clear" w:color="auto" w:fill="FFFFFF"/>
          <w:lang w:val="en-US" w:eastAsia="zh-CN"/>
        </w:rPr>
        <w:t>、</w:t>
      </w:r>
      <w:r>
        <w:rPr>
          <w:rFonts w:hint="eastAsia" w:ascii="宋体" w:hAnsi="宋体" w:eastAsia="宋体" w:cs="宋体"/>
          <w:b/>
          <w:bCs/>
          <w:i w:val="0"/>
          <w:iCs w:val="0"/>
          <w:caps w:val="0"/>
          <w:color w:val="000000"/>
          <w:spacing w:val="4"/>
          <w:sz w:val="24"/>
          <w:szCs w:val="24"/>
          <w:shd w:val="clear" w:color="auto" w:fill="FFFFFF"/>
        </w:rPr>
        <w:t>合同期限</w:t>
      </w:r>
    </w:p>
    <w:p w14:paraId="72FBD81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color w:val="000000"/>
          <w:spacing w:val="-18"/>
          <w:sz w:val="24"/>
          <w:szCs w:val="24"/>
          <w:lang w:val="en-US" w:eastAsia="zh-CN"/>
        </w:rPr>
      </w:pPr>
      <w:r>
        <w:rPr>
          <w:rFonts w:hint="eastAsia" w:ascii="宋体" w:hAnsi="宋体" w:eastAsia="宋体" w:cs="宋体"/>
          <w:i w:val="0"/>
          <w:iCs w:val="0"/>
          <w:caps w:val="0"/>
          <w:color w:val="000000"/>
          <w:spacing w:val="4"/>
          <w:sz w:val="24"/>
          <w:szCs w:val="24"/>
          <w:shd w:val="clear" w:color="auto" w:fill="FFFFFF"/>
        </w:rPr>
        <w:t>供货服务期</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日止；合同一年一签，即</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日止。</w:t>
      </w:r>
      <w:r>
        <w:rPr>
          <w:rFonts w:hint="eastAsia" w:ascii="宋体" w:hAnsi="宋体" w:eastAsia="宋体" w:cs="宋体"/>
          <w:snapToGrid w:val="0"/>
          <w:color w:val="000000"/>
          <w:spacing w:val="-3"/>
          <w:kern w:val="0"/>
          <w:sz w:val="24"/>
          <w:szCs w:val="24"/>
          <w:lang w:val="en-US" w:eastAsia="zh-CN" w:bidi="ar-SA"/>
        </w:rPr>
        <w:t>如采用招投标方式确定管理服务对象的，则本合同期限与招投标文件保持一致。</w:t>
      </w:r>
    </w:p>
    <w:p w14:paraId="4CB94EB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服务期内，国家、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如发布新的规定，按照国家、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新的规定执行。</w:t>
      </w:r>
    </w:p>
    <w:p w14:paraId="0287219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二、合同金额、食材供应的品种及单价</w:t>
      </w:r>
    </w:p>
    <w:p w14:paraId="32282FB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预计年采购金额为</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万元（本合同具体金额：学校按照国家</w:t>
      </w:r>
      <w:r>
        <w:rPr>
          <w:rFonts w:hint="eastAsia" w:ascii="宋体" w:hAnsi="宋体" w:eastAsia="宋体" w:cs="宋体"/>
          <w:i w:val="0"/>
          <w:iCs w:val="0"/>
          <w:caps w:val="0"/>
          <w:color w:val="000000"/>
          <w:spacing w:val="4"/>
          <w:sz w:val="24"/>
          <w:szCs w:val="24"/>
          <w:shd w:val="clear" w:color="auto" w:fill="FFFFFF"/>
          <w:lang w:eastAsia="zh-CN"/>
        </w:rPr>
        <w:t>和自治区</w:t>
      </w:r>
      <w:r>
        <w:rPr>
          <w:rFonts w:hint="eastAsia" w:ascii="宋体" w:hAnsi="宋体" w:eastAsia="宋体" w:cs="宋体"/>
          <w:i w:val="0"/>
          <w:iCs w:val="0"/>
          <w:caps w:val="0"/>
          <w:color w:val="000000"/>
          <w:spacing w:val="4"/>
          <w:sz w:val="24"/>
          <w:szCs w:val="24"/>
          <w:shd w:val="clear" w:color="auto" w:fill="FFFFFF"/>
        </w:rPr>
        <w:t>有关规定采购贫困地区农副产品之外的实际发生采购金额</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b w:val="0"/>
          <w:bCs w:val="0"/>
          <w:color w:val="000000"/>
          <w:sz w:val="24"/>
          <w:szCs w:val="24"/>
          <w:u w:val="none"/>
        </w:rPr>
        <w:t>最终以实际配送数量和范围进行结算</w:t>
      </w:r>
      <w:r>
        <w:rPr>
          <w:rFonts w:hint="eastAsia" w:ascii="宋体" w:hAnsi="宋体" w:eastAsia="宋体" w:cs="宋体"/>
          <w:i w:val="0"/>
          <w:iCs w:val="0"/>
          <w:caps w:val="0"/>
          <w:color w:val="000000"/>
          <w:spacing w:val="4"/>
          <w:sz w:val="24"/>
          <w:szCs w:val="24"/>
          <w:shd w:val="clear" w:color="auto" w:fill="FFFFFF"/>
        </w:rPr>
        <w:t>）。</w:t>
      </w:r>
    </w:p>
    <w:p w14:paraId="66FFB6C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本次招标实行定点采购的食堂原（辅）材料为以下项目：大米、</w:t>
      </w:r>
      <w:r>
        <w:rPr>
          <w:rFonts w:hint="eastAsia" w:ascii="宋体" w:hAnsi="宋体" w:eastAsia="宋体" w:cs="宋体"/>
          <w:i w:val="0"/>
          <w:iCs w:val="0"/>
          <w:caps w:val="0"/>
          <w:color w:val="000000"/>
          <w:spacing w:val="4"/>
          <w:sz w:val="24"/>
          <w:szCs w:val="24"/>
          <w:shd w:val="clear" w:color="auto" w:fill="FFFFFF"/>
          <w:lang w:eastAsia="zh-CN"/>
        </w:rPr>
        <w:t>面粉、</w:t>
      </w:r>
      <w:r>
        <w:rPr>
          <w:rFonts w:hint="eastAsia" w:ascii="宋体" w:hAnsi="宋体" w:eastAsia="宋体" w:cs="宋体"/>
          <w:i w:val="0"/>
          <w:iCs w:val="0"/>
          <w:caps w:val="0"/>
          <w:color w:val="000000"/>
          <w:spacing w:val="4"/>
          <w:sz w:val="24"/>
          <w:szCs w:val="24"/>
          <w:shd w:val="clear" w:color="auto" w:fill="FFFFFF"/>
        </w:rPr>
        <w:t>食用油、调味品、肉、禽蛋、蔬菜、豆制品等食品</w:t>
      </w:r>
      <w:r>
        <w:rPr>
          <w:rFonts w:hint="eastAsia" w:ascii="宋体" w:hAnsi="宋体" w:cs="宋体"/>
          <w:i w:val="0"/>
          <w:iCs w:val="0"/>
          <w:caps w:val="0"/>
          <w:color w:val="000000"/>
          <w:spacing w:val="4"/>
          <w:sz w:val="24"/>
          <w:szCs w:val="24"/>
          <w:shd w:val="clear" w:color="auto" w:fill="FFFFFF"/>
          <w:lang w:eastAsia="zh-CN"/>
        </w:rPr>
        <w:t>。</w:t>
      </w:r>
    </w:p>
    <w:p w14:paraId="28F197B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三、交货地点、时间、数量及验收</w:t>
      </w:r>
    </w:p>
    <w:p w14:paraId="69F06BD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000000"/>
          <w:spacing w:val="4"/>
          <w:sz w:val="24"/>
          <w:szCs w:val="24"/>
          <w:shd w:val="clear" w:color="auto" w:fill="FFFFFF"/>
          <w:lang w:eastAsia="zh-CN"/>
        </w:rPr>
        <w:t>。</w:t>
      </w:r>
    </w:p>
    <w:p w14:paraId="0412E56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lang w:eastAsia="zh-CN"/>
        </w:rPr>
        <w:t>）数量：</w:t>
      </w:r>
      <w:r>
        <w:rPr>
          <w:rFonts w:hint="eastAsia" w:ascii="宋体" w:hAnsi="宋体" w:eastAsia="宋体" w:cs="宋体"/>
          <w:i w:val="0"/>
          <w:iCs w:val="0"/>
          <w:caps w:val="0"/>
          <w:color w:val="000000"/>
          <w:spacing w:val="4"/>
          <w:sz w:val="24"/>
          <w:szCs w:val="24"/>
          <w:shd w:val="clear" w:color="auto" w:fill="FFFFFF"/>
        </w:rPr>
        <w:t>以甲乙双方签字确认后的配送验收单为准。</w:t>
      </w:r>
    </w:p>
    <w:p w14:paraId="3D6406C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lang w:eastAsia="zh-CN"/>
        </w:rPr>
        <w:t>）验收：</w:t>
      </w:r>
    </w:p>
    <w:p w14:paraId="2EB6A1D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在收到配送货物的现场，由甲方指定负责人按照确定的订货清单验收。</w:t>
      </w:r>
    </w:p>
    <w:p w14:paraId="514974F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如甲方对产品的质量、数量、等级、包装有异议的，应在验收时向乙方提出。</w:t>
      </w:r>
    </w:p>
    <w:p w14:paraId="66372AC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3.</w:t>
      </w:r>
      <w:r>
        <w:rPr>
          <w:rFonts w:hint="eastAsia" w:ascii="宋体" w:hAnsi="宋体" w:eastAsia="宋体" w:cs="宋体"/>
          <w:i w:val="0"/>
          <w:iCs w:val="0"/>
          <w:caps w:val="0"/>
          <w:color w:val="000000"/>
          <w:spacing w:val="4"/>
          <w:sz w:val="24"/>
          <w:szCs w:val="24"/>
          <w:shd w:val="clear" w:color="auto" w:fill="FFFFFF"/>
        </w:rPr>
        <w:t>甲乙双方验收合格后，应在配送验收清单上签字确认。</w:t>
      </w:r>
    </w:p>
    <w:p w14:paraId="0F0E75D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4.</w:t>
      </w:r>
      <w:r>
        <w:rPr>
          <w:rFonts w:hint="eastAsia" w:ascii="宋体" w:hAnsi="宋体" w:eastAsia="宋体" w:cs="宋体"/>
          <w:i w:val="0"/>
          <w:iCs w:val="0"/>
          <w:caps w:val="0"/>
          <w:color w:val="000000"/>
          <w:spacing w:val="4"/>
          <w:sz w:val="24"/>
          <w:szCs w:val="24"/>
          <w:shd w:val="clear" w:color="auto" w:fill="FFFFFF"/>
        </w:rPr>
        <w:t>对不符合质量的品种，甲方有权退货和要求乙方换货，乙方应及时处理、解决，不得影响学校为学生供餐。</w:t>
      </w:r>
    </w:p>
    <w:p w14:paraId="3F2BF18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rPr>
      </w:pPr>
      <w:r>
        <w:rPr>
          <w:rFonts w:hint="eastAsia" w:ascii="宋体" w:hAnsi="宋体" w:eastAsia="宋体" w:cs="宋体"/>
          <w:b/>
          <w:bCs/>
          <w:i w:val="0"/>
          <w:iCs w:val="0"/>
          <w:caps w:val="0"/>
          <w:color w:val="000000"/>
          <w:spacing w:val="4"/>
          <w:sz w:val="24"/>
          <w:szCs w:val="24"/>
          <w:shd w:val="clear" w:color="auto" w:fill="FFFFFF"/>
          <w:lang w:eastAsia="zh-CN"/>
        </w:rPr>
        <w:t>四、结算及付款方式</w:t>
      </w:r>
    </w:p>
    <w:p w14:paraId="3241E1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甲乙双方应在月底完成当月供货有关情况核对工作。</w:t>
      </w:r>
    </w:p>
    <w:p w14:paraId="0C28CEA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乙方应于次月第一周，向甲方提供上月货款的正规发票，甲方经核实无异议后，在收到发票</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个</w:t>
      </w:r>
      <w:r>
        <w:rPr>
          <w:rFonts w:hint="eastAsia" w:ascii="宋体" w:hAnsi="宋体" w:eastAsia="宋体" w:cs="宋体"/>
          <w:i w:val="0"/>
          <w:iCs w:val="0"/>
          <w:caps w:val="0"/>
          <w:color w:val="000000"/>
          <w:spacing w:val="4"/>
          <w:sz w:val="24"/>
          <w:szCs w:val="24"/>
          <w:shd w:val="clear" w:color="auto" w:fill="FFFFFF"/>
        </w:rPr>
        <w:t>工作日内将上月采购款支付给乙方。</w:t>
      </w:r>
    </w:p>
    <w:p w14:paraId="4FDE352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付款方式：公对公银行转账或公对个人（农户）银行转账。</w:t>
      </w:r>
    </w:p>
    <w:p w14:paraId="5E38F4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（四）其他结算方式：</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p>
    <w:p w14:paraId="045F21D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合同期满或中途解除合同，双方应当按照本合同的约定进行对账和结算，确定未结算的价款，甲方在确定价款后</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内，一次性结算乙方的所有款项。</w:t>
      </w:r>
    </w:p>
    <w:p w14:paraId="0D89836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五、履约保证金</w:t>
      </w:r>
    </w:p>
    <w:p w14:paraId="244415B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snapToGrid w:val="0"/>
          <w:color w:val="000000"/>
          <w:spacing w:val="-4"/>
          <w:kern w:val="0"/>
          <w:sz w:val="24"/>
          <w:szCs w:val="24"/>
          <w:lang w:val="en-US" w:eastAsia="en-US" w:bidi="ar-SA"/>
        </w:rPr>
        <w:t>乙方在签订合同后</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个工作日内，向甲方提供履约保证金或银行开具的履约保函。其中履约保证金、保函金额</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万元，期限</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年。如超期未提供保函原件，将</w:t>
      </w:r>
      <w:r>
        <w:rPr>
          <w:rFonts w:hint="eastAsia" w:ascii="宋体" w:hAnsi="宋体" w:eastAsia="宋体" w:cs="宋体"/>
          <w:snapToGrid w:val="0"/>
          <w:color w:val="000000"/>
          <w:spacing w:val="-4"/>
          <w:kern w:val="0"/>
          <w:sz w:val="24"/>
          <w:szCs w:val="24"/>
          <w:lang w:val="en-US" w:eastAsia="zh-CN" w:bidi="ar-SA"/>
        </w:rPr>
        <w:t>视为乙方无故单方解除合同，因此造成甲方损失的，乙方应当予以赔偿。</w:t>
      </w:r>
    </w:p>
    <w:p w14:paraId="52F5939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保证金用于以下用途：</w:t>
      </w:r>
    </w:p>
    <w:p w14:paraId="32E9EC2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因食材原因导致食品安全事故时，用于第一时间救治师生，乙方需无条件配合甲方启用履约保证金；</w:t>
      </w:r>
    </w:p>
    <w:p w14:paraId="5B7229C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因乙方原因不能履约，导致学校、师生经济损失的，甲方有权单方面启用履约保证金予以赔付。</w:t>
      </w:r>
    </w:p>
    <w:p w14:paraId="6DC848E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当保证金不足时，乙方应当在</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个工作日内补足保证金。</w:t>
      </w:r>
    </w:p>
    <w:p w14:paraId="68D0BFD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当合同履行期满，甲方应当</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个工作日内，将保证</w:t>
      </w:r>
      <w:r>
        <w:rPr>
          <w:rFonts w:hint="eastAsia" w:ascii="宋体" w:hAnsi="宋体" w:cs="宋体"/>
          <w:i w:val="0"/>
          <w:iCs w:val="0"/>
          <w:caps w:val="0"/>
          <w:color w:val="000000"/>
          <w:spacing w:val="4"/>
          <w:sz w:val="24"/>
          <w:szCs w:val="24"/>
          <w:shd w:val="clear" w:color="auto" w:fill="FFFFFF"/>
          <w:lang w:eastAsia="zh-CN"/>
        </w:rPr>
        <w:t>金</w:t>
      </w:r>
      <w:r>
        <w:rPr>
          <w:rFonts w:hint="eastAsia" w:ascii="宋体" w:hAnsi="宋体" w:eastAsia="宋体" w:cs="宋体"/>
          <w:i w:val="0"/>
          <w:iCs w:val="0"/>
          <w:caps w:val="0"/>
          <w:color w:val="000000"/>
          <w:spacing w:val="4"/>
          <w:sz w:val="24"/>
          <w:szCs w:val="24"/>
          <w:shd w:val="clear" w:color="auto" w:fill="FFFFFF"/>
        </w:rPr>
        <w:t>返还给乙方。</w:t>
      </w:r>
    </w:p>
    <w:p w14:paraId="62619A2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六、食材质量要求</w:t>
      </w:r>
    </w:p>
    <w:p w14:paraId="6B3CB9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（一）食材标准：</w:t>
      </w:r>
      <w:r>
        <w:rPr>
          <w:rFonts w:hint="eastAsia" w:ascii="宋体" w:hAnsi="宋体" w:eastAsia="宋体" w:cs="宋体"/>
          <w:i w:val="0"/>
          <w:iCs w:val="0"/>
          <w:caps w:val="0"/>
          <w:color w:val="000000"/>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5FECC66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（二）食材质量：</w:t>
      </w:r>
      <w:r>
        <w:rPr>
          <w:rFonts w:hint="eastAsia" w:ascii="宋体" w:hAnsi="宋体" w:eastAsia="宋体" w:cs="宋体"/>
          <w:i w:val="0"/>
          <w:iCs w:val="0"/>
          <w:caps w:val="0"/>
          <w:color w:val="000000"/>
          <w:spacing w:val="4"/>
          <w:sz w:val="24"/>
          <w:szCs w:val="24"/>
          <w:shd w:val="clear" w:color="auto" w:fill="FFFFFF"/>
        </w:rPr>
        <w:t>乙方在承包采购服务期间要严把质量关，明确进货渠道，建立台账，杜绝“三无”产品</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劣质原料进校园</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spacing w:val="4"/>
          <w:sz w:val="24"/>
          <w:szCs w:val="24"/>
          <w:shd w:val="clear" w:color="auto" w:fill="FFFFFF"/>
          <w:lang w:eastAsia="zh-CN"/>
        </w:rPr>
        <w:t>的食</w:t>
      </w:r>
      <w:r>
        <w:rPr>
          <w:rFonts w:hint="eastAsia" w:ascii="宋体" w:hAnsi="宋体" w:eastAsia="宋体" w:cs="宋体"/>
          <w:i w:val="0"/>
          <w:iCs w:val="0"/>
          <w:caps w:val="0"/>
          <w:color w:val="000000"/>
          <w:spacing w:val="4"/>
          <w:sz w:val="24"/>
          <w:szCs w:val="24"/>
          <w:shd w:val="clear" w:color="auto" w:fill="FFFFFF"/>
        </w:rPr>
        <w:t>材要适合实际操作，减少边角余料，合理节约，降低成本，杜绝浪费。如出现质量问题，乙方应无条件退货或换货。</w:t>
      </w:r>
    </w:p>
    <w:p w14:paraId="60DAA2B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外包装应符合食品安全规定。</w:t>
      </w:r>
    </w:p>
    <w:p w14:paraId="640A72D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七、供应方式</w:t>
      </w:r>
      <w:r>
        <w:rPr>
          <w:rFonts w:hint="eastAsia" w:ascii="宋体" w:hAnsi="宋体" w:eastAsia="宋体" w:cs="宋体"/>
          <w:b/>
          <w:bCs/>
          <w:i w:val="0"/>
          <w:iCs w:val="0"/>
          <w:caps w:val="0"/>
          <w:color w:val="000000"/>
          <w:spacing w:val="4"/>
          <w:sz w:val="24"/>
          <w:szCs w:val="24"/>
          <w:shd w:val="clear" w:color="auto" w:fill="FFFFFF"/>
          <w:lang w:val="en-US" w:eastAsia="zh-CN"/>
        </w:rPr>
        <w:t xml:space="preserve"> </w:t>
      </w:r>
    </w:p>
    <w:p w14:paraId="0A0AA6A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为确保供餐质量，有效降低采购成本，学校（点）食堂实行食品原料采购“统一采购、统一配</w:t>
      </w:r>
      <w:r>
        <w:rPr>
          <w:rFonts w:hint="eastAsia" w:ascii="宋体" w:hAnsi="宋体" w:cs="宋体"/>
          <w:i w:val="0"/>
          <w:iCs w:val="0"/>
          <w:caps w:val="0"/>
          <w:color w:val="000000"/>
          <w:spacing w:val="4"/>
          <w:sz w:val="24"/>
          <w:szCs w:val="24"/>
          <w:shd w:val="clear" w:color="auto" w:fill="FFFFFF"/>
          <w:lang w:eastAsia="zh-CN"/>
        </w:rPr>
        <w:t>送”。</w:t>
      </w:r>
      <w:r>
        <w:rPr>
          <w:rFonts w:hint="eastAsia" w:ascii="宋体" w:hAnsi="宋体" w:eastAsia="宋体" w:cs="宋体"/>
          <w:i w:val="0"/>
          <w:iCs w:val="0"/>
          <w:caps w:val="0"/>
          <w:color w:val="000000"/>
          <w:spacing w:val="4"/>
          <w:sz w:val="24"/>
          <w:szCs w:val="24"/>
          <w:shd w:val="clear" w:color="auto" w:fill="FFFFFF"/>
        </w:rPr>
        <w:t>以</w:t>
      </w:r>
      <w:r>
        <w:rPr>
          <w:rFonts w:hint="eastAsia" w:ascii="宋体" w:hAnsi="宋体" w:eastAsia="宋体" w:cs="宋体"/>
          <w:i w:val="0"/>
          <w:iCs w:val="0"/>
          <w:caps w:val="0"/>
          <w:color w:val="000000"/>
          <w:spacing w:val="4"/>
          <w:sz w:val="24"/>
          <w:szCs w:val="24"/>
          <w:shd w:val="clear" w:color="auto" w:fill="FFFFFF"/>
          <w:lang w:val="en-US" w:eastAsia="zh-CN"/>
        </w:rPr>
        <w:t>乙方</w:t>
      </w:r>
      <w:r>
        <w:rPr>
          <w:rFonts w:hint="eastAsia" w:ascii="宋体" w:hAnsi="宋体" w:eastAsia="宋体" w:cs="宋体"/>
          <w:i w:val="0"/>
          <w:iCs w:val="0"/>
          <w:caps w:val="0"/>
          <w:color w:val="000000"/>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0F54AC1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八、配送要求</w:t>
      </w:r>
    </w:p>
    <w:p w14:paraId="515C4D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（一）由各学校根据实际情况制定用餐食谱，</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 xml:space="preserve">按学校提供的食谱进行配送。 </w:t>
      </w:r>
    </w:p>
    <w:p w14:paraId="425D7D8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（二）确定食谱后通知学校提前</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天</w:t>
      </w:r>
      <w:r>
        <w:rPr>
          <w:rFonts w:hint="eastAsia" w:ascii="宋体" w:hAnsi="宋体" w:eastAsia="宋体" w:cs="宋体"/>
          <w:i w:val="0"/>
          <w:iCs w:val="0"/>
          <w:caps w:val="0"/>
          <w:color w:val="000000"/>
          <w:spacing w:val="4"/>
          <w:sz w:val="24"/>
          <w:szCs w:val="24"/>
          <w:shd w:val="clear" w:color="auto" w:fill="FFFFFF"/>
          <w:lang w:val="en-US" w:eastAsia="zh-CN"/>
        </w:rPr>
        <w:t>把周需求量提交给</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按学校要求进行配送。</w:t>
      </w:r>
    </w:p>
    <w:p w14:paraId="4F78068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167FD46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 xml:space="preserve">（四）学校食品管理员查验食品原料，校领导审核无误后，分别在食品配送单上签名确认，学校根据配送单做好台账及公示工作。 </w:t>
      </w:r>
    </w:p>
    <w:p w14:paraId="1800109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（五）每月底</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 xml:space="preserve">据实开具税务发票直接与学校结算。 </w:t>
      </w:r>
    </w:p>
    <w:p w14:paraId="218BCD5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（六）原料的接收查验。</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配送食品原料时，必须向采购学校提供产品检验检测相关报告</w:t>
      </w:r>
      <w:r>
        <w:rPr>
          <w:rFonts w:hint="eastAsia" w:ascii="宋体" w:hAnsi="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lang w:val="en-US" w:eastAsia="zh-CN"/>
        </w:rPr>
        <w:t>生产厂家的出厂抽检报告</w:t>
      </w:r>
      <w:r>
        <w:rPr>
          <w:rFonts w:hint="eastAsia" w:ascii="宋体" w:hAnsi="宋体" w:cs="宋体"/>
          <w:i w:val="0"/>
          <w:iCs w:val="0"/>
          <w:caps w:val="0"/>
          <w:color w:val="000000"/>
          <w:spacing w:val="4"/>
          <w:sz w:val="24"/>
          <w:szCs w:val="24"/>
          <w:shd w:val="clear" w:color="auto" w:fill="FFFFFF"/>
          <w:lang w:val="en-US" w:eastAsia="zh-CN"/>
        </w:rPr>
        <w:t>及</w:t>
      </w:r>
      <w:r>
        <w:rPr>
          <w:rFonts w:hint="eastAsia" w:ascii="宋体" w:hAnsi="宋体" w:eastAsia="宋体" w:cs="宋体"/>
          <w:i w:val="0"/>
          <w:iCs w:val="0"/>
          <w:caps w:val="0"/>
          <w:color w:val="000000"/>
          <w:spacing w:val="4"/>
          <w:sz w:val="24"/>
          <w:szCs w:val="24"/>
          <w:shd w:val="clear" w:color="auto" w:fill="FFFFFF"/>
          <w:lang w:val="en-US" w:eastAsia="zh-CN"/>
        </w:rPr>
        <w:t>产品检验合格证</w:t>
      </w:r>
      <w:r>
        <w:rPr>
          <w:rFonts w:hint="eastAsia" w:ascii="宋体" w:hAnsi="宋体" w:cs="宋体"/>
          <w:i w:val="0"/>
          <w:iCs w:val="0"/>
          <w:caps w:val="0"/>
          <w:color w:val="000000"/>
          <w:spacing w:val="4"/>
          <w:sz w:val="24"/>
          <w:szCs w:val="24"/>
          <w:shd w:val="clear" w:color="auto" w:fill="FFFFFF"/>
          <w:lang w:val="en-US" w:eastAsia="zh-CN"/>
        </w:rPr>
        <w:t>或每批次</w:t>
      </w:r>
      <w:r>
        <w:rPr>
          <w:rFonts w:hint="eastAsia" w:ascii="宋体" w:hAnsi="宋体" w:eastAsia="宋体" w:cs="宋体"/>
          <w:i w:val="0"/>
          <w:iCs w:val="0"/>
          <w:caps w:val="0"/>
          <w:color w:val="000000"/>
          <w:spacing w:val="4"/>
          <w:sz w:val="24"/>
          <w:szCs w:val="24"/>
          <w:shd w:val="clear" w:color="auto" w:fill="FFFFFF"/>
          <w:lang w:val="en-US" w:eastAsia="zh-CN"/>
        </w:rPr>
        <w:t xml:space="preserve">动物检疫合格证明等国家规定的其它有效证明材料。 </w:t>
      </w:r>
    </w:p>
    <w:p w14:paraId="6BEA887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w:t>
      </w:r>
      <w:r>
        <w:rPr>
          <w:rFonts w:hint="eastAsia" w:ascii="宋体" w:hAnsi="宋体" w:cs="宋体"/>
          <w:i w:val="0"/>
          <w:iCs w:val="0"/>
          <w:caps w:val="0"/>
          <w:color w:val="000000"/>
          <w:spacing w:val="4"/>
          <w:sz w:val="24"/>
          <w:szCs w:val="24"/>
          <w:shd w:val="clear" w:color="auto" w:fill="FFFFFF"/>
          <w:lang w:val="en-US" w:eastAsia="zh-CN"/>
        </w:rPr>
        <w:t>免费</w:t>
      </w:r>
      <w:r>
        <w:rPr>
          <w:rFonts w:hint="eastAsia" w:ascii="宋体" w:hAnsi="宋体" w:eastAsia="宋体" w:cs="宋体"/>
          <w:i w:val="0"/>
          <w:iCs w:val="0"/>
          <w:caps w:val="0"/>
          <w:color w:val="000000"/>
          <w:spacing w:val="4"/>
          <w:sz w:val="24"/>
          <w:szCs w:val="24"/>
          <w:shd w:val="clear" w:color="auto" w:fill="FFFFFF"/>
          <w:lang w:val="en-US" w:eastAsia="zh-CN"/>
        </w:rPr>
        <w:t>指导学校建立符合食品安全标准的储藏仓库。</w:t>
      </w:r>
    </w:p>
    <w:p w14:paraId="551E11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（八）应急保障。</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6C219BC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val="en-US" w:eastAsia="zh-CN"/>
        </w:rPr>
        <w:t>（九）其他要求：</w:t>
      </w:r>
      <w:r>
        <w:rPr>
          <w:rFonts w:hint="eastAsia" w:ascii="宋体" w:hAnsi="宋体" w:cs="宋体"/>
          <w:i w:val="0"/>
          <w:iCs w:val="0"/>
          <w:caps w:val="0"/>
          <w:color w:val="000000"/>
          <w:spacing w:val="4"/>
          <w:sz w:val="24"/>
          <w:szCs w:val="24"/>
          <w:u w:val="single" w:color="E43019"/>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 xml:space="preserve"> 。</w:t>
      </w:r>
    </w:p>
    <w:p w14:paraId="4A738CA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九、包装和运输</w:t>
      </w:r>
    </w:p>
    <w:p w14:paraId="5EDAE6E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DDA7CC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（二）由乙方负责完成食品运输过程中的全部工作内容，并安全送达到甲方</w:t>
      </w:r>
      <w:r>
        <w:rPr>
          <w:rFonts w:hint="eastAsia" w:ascii="宋体" w:hAnsi="宋体" w:eastAsia="宋体" w:cs="宋体"/>
          <w:i w:val="0"/>
          <w:iCs w:val="0"/>
          <w:caps w:val="0"/>
          <w:color w:val="000000"/>
          <w:spacing w:val="4"/>
          <w:sz w:val="24"/>
          <w:szCs w:val="24"/>
          <w:shd w:val="clear" w:color="auto" w:fill="FFFFFF"/>
          <w:lang w:val="en-US" w:eastAsia="zh-CN"/>
        </w:rPr>
        <w:t>或者各学校</w:t>
      </w:r>
      <w:r>
        <w:rPr>
          <w:rFonts w:hint="eastAsia" w:ascii="宋体" w:hAnsi="宋体" w:eastAsia="宋体" w:cs="宋体"/>
          <w:i w:val="0"/>
          <w:iCs w:val="0"/>
          <w:caps w:val="0"/>
          <w:color w:val="000000"/>
          <w:spacing w:val="4"/>
          <w:sz w:val="24"/>
          <w:szCs w:val="24"/>
          <w:shd w:val="clear" w:color="auto" w:fill="FFFFFF"/>
        </w:rPr>
        <w:t>指定交货地点。</w:t>
      </w:r>
    </w:p>
    <w:p w14:paraId="18CE5D8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w:t>
      </w:r>
      <w:r>
        <w:rPr>
          <w:rFonts w:hint="eastAsia" w:ascii="宋体" w:hAnsi="宋体" w:eastAsia="宋体" w:cs="宋体"/>
          <w:b/>
          <w:bCs/>
          <w:i w:val="0"/>
          <w:iCs w:val="0"/>
          <w:caps w:val="0"/>
          <w:color w:val="000000"/>
          <w:spacing w:val="4"/>
          <w:sz w:val="24"/>
          <w:szCs w:val="24"/>
          <w:shd w:val="clear" w:color="auto" w:fill="FFFFFF"/>
          <w:lang w:val="en-US" w:eastAsia="zh-CN"/>
        </w:rPr>
        <w:t>食材</w:t>
      </w:r>
      <w:r>
        <w:rPr>
          <w:rFonts w:hint="eastAsia" w:ascii="宋体" w:hAnsi="宋体" w:eastAsia="宋体" w:cs="宋体"/>
          <w:b/>
          <w:bCs/>
          <w:i w:val="0"/>
          <w:iCs w:val="0"/>
          <w:caps w:val="0"/>
          <w:color w:val="000000"/>
          <w:spacing w:val="4"/>
          <w:sz w:val="24"/>
          <w:szCs w:val="24"/>
          <w:shd w:val="clear" w:color="auto" w:fill="FFFFFF"/>
          <w:lang w:eastAsia="zh-CN"/>
        </w:rPr>
        <w:t>验收</w:t>
      </w:r>
    </w:p>
    <w:p w14:paraId="4A1D455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（一）学校指定专人按国家相关标准</w:t>
      </w:r>
      <w:r>
        <w:rPr>
          <w:rFonts w:hint="eastAsia" w:ascii="宋体" w:hAnsi="宋体" w:eastAsia="宋体" w:cs="宋体"/>
          <w:i w:val="0"/>
          <w:iCs w:val="0"/>
          <w:caps w:val="0"/>
          <w:color w:val="000000"/>
          <w:spacing w:val="4"/>
          <w:sz w:val="24"/>
          <w:szCs w:val="24"/>
          <w:shd w:val="clear" w:color="auto" w:fill="FFFFFF"/>
          <w:lang w:val="en-US" w:eastAsia="zh-CN"/>
        </w:rPr>
        <w:t>进行</w:t>
      </w:r>
      <w:r>
        <w:rPr>
          <w:rFonts w:hint="eastAsia" w:ascii="宋体" w:hAnsi="宋体" w:eastAsia="宋体" w:cs="宋体"/>
          <w:i w:val="0"/>
          <w:iCs w:val="0"/>
          <w:caps w:val="0"/>
          <w:color w:val="000000"/>
          <w:spacing w:val="4"/>
          <w:sz w:val="24"/>
          <w:szCs w:val="24"/>
          <w:shd w:val="clear" w:color="auto" w:fill="FFFFFF"/>
        </w:rPr>
        <w:t>验收，不符合相关标准的</w:t>
      </w:r>
      <w:r>
        <w:rPr>
          <w:rFonts w:hint="eastAsia" w:ascii="宋体" w:hAnsi="宋体" w:eastAsia="宋体" w:cs="宋体"/>
          <w:i w:val="0"/>
          <w:iCs w:val="0"/>
          <w:caps w:val="0"/>
          <w:color w:val="000000"/>
          <w:spacing w:val="4"/>
          <w:sz w:val="24"/>
          <w:szCs w:val="24"/>
          <w:shd w:val="clear" w:color="auto" w:fill="FFFFFF"/>
          <w:lang w:val="en-US" w:eastAsia="zh-CN"/>
        </w:rPr>
        <w:t>食材</w:t>
      </w:r>
      <w:r>
        <w:rPr>
          <w:rFonts w:hint="eastAsia" w:ascii="宋体" w:hAnsi="宋体" w:eastAsia="宋体" w:cs="宋体"/>
          <w:i w:val="0"/>
          <w:iCs w:val="0"/>
          <w:caps w:val="0"/>
          <w:color w:val="000000"/>
          <w:spacing w:val="4"/>
          <w:sz w:val="24"/>
          <w:szCs w:val="24"/>
          <w:shd w:val="clear" w:color="auto" w:fill="FFFFFF"/>
        </w:rPr>
        <w:t>乙方应及时调换，并不得影响甲方</w:t>
      </w:r>
      <w:r>
        <w:rPr>
          <w:rFonts w:hint="eastAsia" w:ascii="宋体" w:hAnsi="宋体" w:eastAsia="宋体" w:cs="宋体"/>
          <w:i w:val="0"/>
          <w:iCs w:val="0"/>
          <w:caps w:val="0"/>
          <w:color w:val="000000"/>
          <w:spacing w:val="4"/>
          <w:sz w:val="24"/>
          <w:szCs w:val="24"/>
          <w:shd w:val="clear" w:color="auto" w:fill="FFFFFF"/>
          <w:lang w:val="en-US" w:eastAsia="zh-CN"/>
        </w:rPr>
        <w:t>及学校</w:t>
      </w:r>
      <w:r>
        <w:rPr>
          <w:rFonts w:hint="eastAsia" w:ascii="宋体" w:hAnsi="宋体" w:eastAsia="宋体" w:cs="宋体"/>
          <w:i w:val="0"/>
          <w:iCs w:val="0"/>
          <w:caps w:val="0"/>
          <w:color w:val="000000"/>
          <w:spacing w:val="4"/>
          <w:sz w:val="24"/>
          <w:szCs w:val="24"/>
          <w:shd w:val="clear" w:color="auto" w:fill="FFFFFF"/>
        </w:rPr>
        <w:t>的正常</w:t>
      </w:r>
      <w:r>
        <w:rPr>
          <w:rFonts w:hint="eastAsia" w:ascii="宋体" w:hAnsi="宋体" w:eastAsia="宋体" w:cs="宋体"/>
          <w:i w:val="0"/>
          <w:iCs w:val="0"/>
          <w:caps w:val="0"/>
          <w:color w:val="000000"/>
          <w:spacing w:val="4"/>
          <w:sz w:val="24"/>
          <w:szCs w:val="24"/>
          <w:shd w:val="clear" w:color="auto" w:fill="FFFFFF"/>
          <w:lang w:val="en-US" w:eastAsia="zh-CN"/>
        </w:rPr>
        <w:t>工作</w:t>
      </w:r>
      <w:r>
        <w:rPr>
          <w:rFonts w:hint="eastAsia" w:ascii="宋体" w:hAnsi="宋体" w:eastAsia="宋体" w:cs="宋体"/>
          <w:i w:val="0"/>
          <w:iCs w:val="0"/>
          <w:caps w:val="0"/>
          <w:color w:val="000000"/>
          <w:spacing w:val="4"/>
          <w:sz w:val="24"/>
          <w:szCs w:val="24"/>
          <w:shd w:val="clear" w:color="auto" w:fill="FFFFFF"/>
        </w:rPr>
        <w:t>。</w:t>
      </w:r>
    </w:p>
    <w:p w14:paraId="7E57DB9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（二）送货单一式四联，经</w:t>
      </w:r>
      <w:r>
        <w:rPr>
          <w:rFonts w:hint="eastAsia" w:ascii="宋体" w:hAnsi="宋体" w:eastAsia="宋体" w:cs="宋体"/>
          <w:i w:val="0"/>
          <w:iCs w:val="0"/>
          <w:caps w:val="0"/>
          <w:color w:val="000000"/>
          <w:spacing w:val="4"/>
          <w:sz w:val="24"/>
          <w:szCs w:val="24"/>
          <w:shd w:val="clear" w:color="auto" w:fill="FFFFFF"/>
          <w:lang w:eastAsia="zh-CN"/>
        </w:rPr>
        <w:t>学校</w:t>
      </w:r>
      <w:r>
        <w:rPr>
          <w:rFonts w:hint="eastAsia" w:ascii="宋体" w:hAnsi="宋体" w:eastAsia="宋体" w:cs="宋体"/>
          <w:i w:val="0"/>
          <w:iCs w:val="0"/>
          <w:caps w:val="0"/>
          <w:color w:val="000000"/>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26F006E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w:t>
      </w:r>
    </w:p>
    <w:p w14:paraId="5BC42A9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十一、甲方权利义务</w:t>
      </w:r>
    </w:p>
    <w:p w14:paraId="2D13025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按时向乙方下达次日或次周订单，以便乙方提前安排准备；</w:t>
      </w:r>
    </w:p>
    <w:p w14:paraId="3CC2FCC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依据订单和供货清单进行清点验收，对不符合学校订单的食材，有权退回乙方，由此产生的损失由乙方承担；</w:t>
      </w:r>
    </w:p>
    <w:p w14:paraId="6B5B2A4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依据订单和供货清单进行称重验收，重量以学校称重数据为准；</w:t>
      </w:r>
    </w:p>
    <w:p w14:paraId="2C50B2F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双方需在供货清单上签字确认；</w:t>
      </w:r>
    </w:p>
    <w:p w14:paraId="4A31C84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乙方提供发票信息与实际发生信息一致时，不得拖延支付费用；</w:t>
      </w:r>
    </w:p>
    <w:p w14:paraId="0CC156E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学校监督小组或膳食委员会</w:t>
      </w:r>
      <w:r>
        <w:rPr>
          <w:rFonts w:hint="eastAsia" w:ascii="宋体" w:hAnsi="宋体" w:cs="宋体"/>
          <w:i w:val="0"/>
          <w:iCs w:val="0"/>
          <w:caps w:val="0"/>
          <w:color w:val="000000"/>
          <w:spacing w:val="4"/>
          <w:sz w:val="24"/>
          <w:szCs w:val="24"/>
          <w:shd w:val="clear" w:color="auto" w:fill="FFFFFF"/>
          <w:lang w:eastAsia="zh-CN"/>
        </w:rPr>
        <w:t>等监督管理机构</w:t>
      </w:r>
      <w:r>
        <w:rPr>
          <w:rFonts w:hint="eastAsia" w:ascii="宋体" w:hAnsi="宋体" w:eastAsia="宋体" w:cs="宋体"/>
          <w:i w:val="0"/>
          <w:iCs w:val="0"/>
          <w:caps w:val="0"/>
          <w:color w:val="000000"/>
          <w:spacing w:val="4"/>
          <w:sz w:val="24"/>
          <w:szCs w:val="24"/>
          <w:shd w:val="clear" w:color="auto" w:fill="FFFFFF"/>
        </w:rPr>
        <w:t>不定期对乙方经营的食材品质及来源进行检查</w:t>
      </w:r>
      <w:r>
        <w:rPr>
          <w:rFonts w:hint="eastAsia" w:ascii="宋体" w:hAnsi="宋体" w:cs="宋体"/>
          <w:i w:val="0"/>
          <w:iCs w:val="0"/>
          <w:caps w:val="0"/>
          <w:color w:val="000000"/>
          <w:spacing w:val="4"/>
          <w:sz w:val="24"/>
          <w:szCs w:val="24"/>
          <w:shd w:val="clear" w:color="auto" w:fill="FFFFFF"/>
          <w:lang w:eastAsia="zh-CN"/>
        </w:rPr>
        <w:t>；</w:t>
      </w:r>
    </w:p>
    <w:p w14:paraId="0BFA3D9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（七）定期检查库存食材，对临近保质期的食材进行管理监督，设置临期食材专柜或在相对集中区域陈列使用；</w:t>
      </w:r>
    </w:p>
    <w:p w14:paraId="4FFCBB1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w:t>
      </w:r>
    </w:p>
    <w:p w14:paraId="7D3C072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十二、乙方权利义务</w:t>
      </w:r>
    </w:p>
    <w:p w14:paraId="1245FF7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3E224245">
      <w:pPr>
        <w:pStyle w:val="8"/>
        <w:keepNext w:val="0"/>
        <w:keepLines w:val="0"/>
        <w:pageBreakBefore w:val="0"/>
        <w:wordWrap/>
        <w:overflowPunct/>
        <w:topLinePunct w:val="0"/>
        <w:bidi w:val="0"/>
        <w:spacing w:line="500" w:lineRule="exact"/>
        <w:ind w:firstLine="496" w:firstLineChars="200"/>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需向甲方提供营业执照、账户及开户行信息、供应食材质量合格证明</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000000"/>
          <w:spacing w:val="4"/>
          <w:sz w:val="24"/>
          <w:szCs w:val="24"/>
          <w:shd w:val="clear" w:color="auto" w:fill="FFFFFF"/>
        </w:rPr>
        <w:t>等有关资料；</w:t>
      </w:r>
    </w:p>
    <w:p w14:paraId="2C93F44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与甲方核对供应食材信息无误后，需向甲方提供合规的发票；</w:t>
      </w:r>
    </w:p>
    <w:p w14:paraId="0CF06D8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按照订单约定准时将食材运送到指定地点，配合甲方做好验收并在供货清单上签字确认；</w:t>
      </w:r>
    </w:p>
    <w:p w14:paraId="32B68FB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自行承担食材从开始运输至经甲方检验合格前的一切损毁、变质风险；</w:t>
      </w:r>
    </w:p>
    <w:p w14:paraId="16E73A2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2176166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（七）</w:t>
      </w:r>
      <w:r>
        <w:rPr>
          <w:rFonts w:hint="eastAsia" w:ascii="宋体" w:hAnsi="宋体" w:eastAsia="宋体" w:cs="宋体"/>
          <w:i w:val="0"/>
          <w:iCs w:val="0"/>
          <w:caps w:val="0"/>
          <w:color w:val="000000"/>
          <w:spacing w:val="4"/>
          <w:sz w:val="24"/>
          <w:szCs w:val="24"/>
          <w:shd w:val="clear" w:color="auto" w:fill="FFFFFF"/>
        </w:rPr>
        <w:t>工作人员出入校园应遵守学校规章制度</w:t>
      </w:r>
      <w:r>
        <w:rPr>
          <w:rFonts w:hint="eastAsia" w:ascii="宋体" w:hAnsi="宋体" w:cs="宋体"/>
          <w:i w:val="0"/>
          <w:iCs w:val="0"/>
          <w:caps w:val="0"/>
          <w:color w:val="000000"/>
          <w:spacing w:val="4"/>
          <w:sz w:val="24"/>
          <w:szCs w:val="24"/>
          <w:shd w:val="clear" w:color="auto" w:fill="FFFFFF"/>
          <w:lang w:eastAsia="zh-CN"/>
        </w:rPr>
        <w:t>；</w:t>
      </w:r>
    </w:p>
    <w:p w14:paraId="2F93F06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w:t>
      </w:r>
    </w:p>
    <w:p w14:paraId="43D961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十三、合同解除</w:t>
      </w:r>
    </w:p>
    <w:p w14:paraId="15C2946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双方协商一致可以解除本合同；</w:t>
      </w:r>
    </w:p>
    <w:p w14:paraId="3DBC73C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在合同期内，由于发生不可抗力，致使合同不能履行的，甲、乙双方的任何一方有权提出终止合同。由此发生的经济损失，甲、乙双方各自承担。</w:t>
      </w:r>
    </w:p>
    <w:p w14:paraId="04834EE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乙方未按合同约定时间供货的，每延迟一次按延迟供货金额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%支付违约金，如发生</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次延迟供货，甲方有权解除合同。</w:t>
      </w:r>
    </w:p>
    <w:p w14:paraId="7AB03F6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合同期内，如果因乙方原因不能履约的，应提前</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日通知甲方终止合同；如乙方未及时书面通知甲方终止合同而给甲方造成损失的，除乙方应向甲方支付已经履行合同总价款___</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%违约金外，还应赔偿甲方临时采购增加的费用以及其他损失。如果乙方拒绝支付违约金和赔偿金的，甲方有权在乙方已供原材料款项中扣除。</w:t>
      </w:r>
    </w:p>
    <w:p w14:paraId="5F4D7B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%的违约金。</w:t>
      </w:r>
    </w:p>
    <w:p w14:paraId="0D0399F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13B2F8D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十四、违约责任</w:t>
      </w:r>
    </w:p>
    <w:p w14:paraId="046023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（一）食品供应</w:t>
      </w:r>
      <w:r>
        <w:rPr>
          <w:rFonts w:hint="eastAsia" w:ascii="宋体" w:hAnsi="宋体" w:eastAsia="宋体" w:cs="宋体"/>
          <w:i w:val="0"/>
          <w:iCs w:val="0"/>
          <w:caps w:val="0"/>
          <w:color w:val="000000"/>
          <w:spacing w:val="4"/>
          <w:sz w:val="24"/>
          <w:szCs w:val="24"/>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000000"/>
          <w:spacing w:val="4"/>
          <w:sz w:val="24"/>
          <w:szCs w:val="24"/>
          <w:shd w:val="clear" w:color="auto" w:fill="FFFFFF"/>
        </w:rPr>
        <w:t>全事故的，经检测是乙方配送食品原材料原因的，甲方有权单方</w:t>
      </w:r>
      <w:r>
        <w:rPr>
          <w:rFonts w:hint="eastAsia" w:ascii="宋体" w:hAnsi="宋体" w:eastAsia="宋体" w:cs="宋体"/>
          <w:i w:val="0"/>
          <w:iCs w:val="0"/>
          <w:caps w:val="0"/>
          <w:color w:val="000000"/>
          <w:spacing w:val="4"/>
          <w:sz w:val="24"/>
          <w:szCs w:val="24"/>
          <w:shd w:val="clear" w:color="auto" w:fill="FFFFFF"/>
          <w:lang w:val="en-US" w:eastAsia="zh-CN"/>
        </w:rPr>
        <w:t>解除本</w:t>
      </w:r>
      <w:r>
        <w:rPr>
          <w:rFonts w:hint="eastAsia" w:ascii="宋体" w:hAnsi="宋体" w:eastAsia="宋体" w:cs="宋体"/>
          <w:i w:val="0"/>
          <w:iCs w:val="0"/>
          <w:caps w:val="0"/>
          <w:color w:val="000000"/>
          <w:spacing w:val="4"/>
          <w:sz w:val="24"/>
          <w:szCs w:val="24"/>
          <w:shd w:val="clear" w:color="auto" w:fill="FFFFFF"/>
        </w:rPr>
        <w:t>合同</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乙方应当向甲方支付已供货总金额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%的违约金。</w:t>
      </w:r>
    </w:p>
    <w:p w14:paraId="405E22D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（二）乙方工作没有达到甲方</w:t>
      </w:r>
      <w:r>
        <w:rPr>
          <w:rFonts w:hint="eastAsia" w:ascii="宋体" w:hAnsi="宋体" w:eastAsia="宋体" w:cs="宋体"/>
          <w:i w:val="0"/>
          <w:iCs w:val="0"/>
          <w:caps w:val="0"/>
          <w:color w:val="000000"/>
          <w:spacing w:val="4"/>
          <w:sz w:val="24"/>
          <w:szCs w:val="24"/>
          <w:shd w:val="clear" w:color="auto" w:fill="FFFFFF"/>
          <w:lang w:val="en-US" w:eastAsia="zh-CN"/>
        </w:rPr>
        <w:t>或学校</w:t>
      </w:r>
      <w:r>
        <w:rPr>
          <w:rFonts w:hint="eastAsia" w:ascii="宋体" w:hAnsi="宋体" w:eastAsia="宋体" w:cs="宋体"/>
          <w:i w:val="0"/>
          <w:iCs w:val="0"/>
          <w:caps w:val="0"/>
          <w:color w:val="000000"/>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spacing w:val="4"/>
          <w:sz w:val="24"/>
          <w:szCs w:val="24"/>
          <w:shd w:val="clear" w:color="auto" w:fill="FFFFFF"/>
          <w:lang w:eastAsia="zh-CN"/>
        </w:rPr>
        <w:t>一切</w:t>
      </w:r>
      <w:r>
        <w:rPr>
          <w:rFonts w:hint="eastAsia" w:ascii="宋体" w:hAnsi="宋体" w:eastAsia="宋体" w:cs="宋体"/>
          <w:i w:val="0"/>
          <w:iCs w:val="0"/>
          <w:caps w:val="0"/>
          <w:color w:val="000000"/>
          <w:spacing w:val="4"/>
          <w:sz w:val="24"/>
          <w:szCs w:val="24"/>
          <w:shd w:val="clear" w:color="auto" w:fill="FFFFFF"/>
        </w:rPr>
        <w:t>损失（包括但不限于鉴定费、差旅费、诉讼费、律师费等）。</w:t>
      </w:r>
    </w:p>
    <w:p w14:paraId="6FB3961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（三）若乙方已做到供货及时，保质保量，诚信经营，甲方</w:t>
      </w:r>
      <w:r>
        <w:rPr>
          <w:rFonts w:hint="eastAsia" w:ascii="宋体" w:hAnsi="宋体" w:eastAsia="宋体" w:cs="宋体"/>
          <w:i w:val="0"/>
          <w:iCs w:val="0"/>
          <w:caps w:val="0"/>
          <w:color w:val="000000"/>
          <w:spacing w:val="4"/>
          <w:sz w:val="24"/>
          <w:szCs w:val="24"/>
          <w:shd w:val="clear" w:color="auto" w:fill="FFFFFF"/>
          <w:lang w:val="en-US" w:eastAsia="zh-CN"/>
        </w:rPr>
        <w:t>无正当理由</w:t>
      </w:r>
      <w:r>
        <w:rPr>
          <w:rFonts w:hint="eastAsia" w:ascii="宋体" w:hAnsi="宋体" w:eastAsia="宋体" w:cs="宋体"/>
          <w:i w:val="0"/>
          <w:iCs w:val="0"/>
          <w:caps w:val="0"/>
          <w:color w:val="000000"/>
          <w:spacing w:val="4"/>
          <w:sz w:val="24"/>
          <w:szCs w:val="24"/>
          <w:shd w:val="clear" w:color="auto" w:fill="FFFFFF"/>
        </w:rPr>
        <w:t>不能在合同期内随意取消乙方的供货权</w:t>
      </w:r>
      <w:r>
        <w:rPr>
          <w:rFonts w:hint="eastAsia" w:ascii="宋体" w:hAnsi="宋体" w:eastAsia="宋体" w:cs="宋体"/>
          <w:i w:val="0"/>
          <w:iCs w:val="0"/>
          <w:caps w:val="0"/>
          <w:color w:val="000000"/>
          <w:spacing w:val="4"/>
          <w:sz w:val="24"/>
          <w:szCs w:val="24"/>
          <w:shd w:val="clear" w:color="auto" w:fill="FFFFFF"/>
          <w:lang w:eastAsia="zh-CN"/>
        </w:rPr>
        <w:t>。</w:t>
      </w:r>
    </w:p>
    <w:p w14:paraId="572F0DE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spacing w:val="4"/>
          <w:sz w:val="24"/>
          <w:szCs w:val="24"/>
          <w:shd w:val="clear" w:color="auto" w:fill="FFFFFF"/>
          <w:lang w:val="en-US" w:eastAsia="zh-CN"/>
        </w:rPr>
        <w:t>已供货总金</w:t>
      </w:r>
      <w:r>
        <w:rPr>
          <w:rFonts w:hint="eastAsia" w:ascii="宋体" w:hAnsi="宋体" w:cs="宋体"/>
          <w:i w:val="0"/>
          <w:iCs w:val="0"/>
          <w:caps w:val="0"/>
          <w:color w:val="000000"/>
          <w:spacing w:val="4"/>
          <w:sz w:val="24"/>
          <w:szCs w:val="24"/>
          <w:shd w:val="clear" w:color="auto" w:fill="FFFFFF"/>
          <w:lang w:eastAsia="zh-CN"/>
        </w:rPr>
        <w:t>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1A51BA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十五、争议解决</w:t>
      </w:r>
    </w:p>
    <w:p w14:paraId="379C125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因本合同相关事项发生的纠纷，可由双方协商解决，协商不成，可按以下第</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种方式解决：</w:t>
      </w:r>
    </w:p>
    <w:p w14:paraId="79A87B78">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向</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仲裁委员会申请仲裁。</w:t>
      </w:r>
    </w:p>
    <w:p w14:paraId="508C82D3">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）依法向</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人民法院起诉。</w:t>
      </w:r>
    </w:p>
    <w:p w14:paraId="769F2A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napToGrid w:val="0"/>
          <w:color w:val="000000"/>
          <w:spacing w:val="0"/>
          <w:kern w:val="0"/>
          <w:sz w:val="24"/>
          <w:szCs w:val="24"/>
          <w:lang w:val="en-US" w:eastAsia="en-US" w:bidi="ar-SA"/>
        </w:rPr>
        <w:t>在诉讼或仲裁期间</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本合同不涉及争议的条款仍然有效</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双方应继续履行。</w:t>
      </w:r>
      <w:r>
        <w:rPr>
          <w:rFonts w:hint="eastAsia" w:ascii="宋体" w:hAnsi="宋体" w:eastAsia="宋体" w:cs="宋体"/>
          <w:color w:val="000000"/>
          <w:spacing w:val="0"/>
          <w:kern w:val="2"/>
          <w:sz w:val="24"/>
          <w:szCs w:val="24"/>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kern w:val="0"/>
          <w:sz w:val="24"/>
          <w:szCs w:val="24"/>
          <w:lang w:val="en-US" w:eastAsia="zh-CN" w:bidi="ar-SA"/>
        </w:rPr>
        <w:t>所有成本由违约方承担。</w:t>
      </w:r>
    </w:p>
    <w:p w14:paraId="1D8A017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2" w:firstLineChars="200"/>
        <w:jc w:val="both"/>
        <w:textAlignment w:val="auto"/>
        <w:rPr>
          <w:rFonts w:hint="eastAsia" w:ascii="宋体" w:hAnsi="宋体" w:eastAsia="宋体" w:cs="宋体"/>
          <w:b/>
          <w:bCs/>
          <w:i w:val="0"/>
          <w:iCs w:val="0"/>
          <w:caps w:val="0"/>
          <w:color w:val="000000"/>
          <w:spacing w:val="0"/>
          <w:sz w:val="24"/>
          <w:szCs w:val="24"/>
          <w:shd w:val="clear" w:color="auto" w:fill="FFFFFF"/>
          <w:lang w:eastAsia="zh-CN"/>
        </w:rPr>
      </w:pPr>
      <w:r>
        <w:rPr>
          <w:rFonts w:hint="eastAsia" w:ascii="宋体" w:hAnsi="宋体" w:eastAsia="宋体" w:cs="宋体"/>
          <w:b/>
          <w:bCs/>
          <w:i w:val="0"/>
          <w:iCs w:val="0"/>
          <w:caps w:val="0"/>
          <w:color w:val="000000"/>
          <w:spacing w:val="0"/>
          <w:sz w:val="24"/>
          <w:szCs w:val="24"/>
          <w:shd w:val="clear" w:color="auto" w:fill="FFFFFF"/>
          <w:lang w:eastAsia="zh-CN"/>
        </w:rPr>
        <w:t>十六、合同签订时间、地点、份数及生效</w:t>
      </w:r>
    </w:p>
    <w:p w14:paraId="75C062B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（一）合同签订时间：</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年</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日。</w:t>
      </w:r>
    </w:p>
    <w:p w14:paraId="1C6DFF3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（二）合同签订地点：</w:t>
      </w:r>
      <w:r>
        <w:rPr>
          <w:rFonts w:hint="eastAsia" w:ascii="宋体" w:hAnsi="宋体" w:cs="宋体"/>
          <w:i w:val="0"/>
          <w:iCs w:val="0"/>
          <w:caps w:val="0"/>
          <w:color w:val="000000"/>
          <w:spacing w:val="0"/>
          <w:sz w:val="24"/>
          <w:szCs w:val="24"/>
          <w:u w:val="single"/>
          <w:shd w:val="clear" w:color="auto" w:fill="FFFFFF"/>
          <w:lang w:val="en-US" w:eastAsia="zh-CN"/>
        </w:rPr>
        <w:t xml:space="preserve">                 。</w:t>
      </w:r>
    </w:p>
    <w:p w14:paraId="0590CC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（三）合同份数：合同一式</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份，甲方</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份，乙方</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w:t>
      </w:r>
      <w:r>
        <w:rPr>
          <w:rFonts w:hint="eastAsia" w:ascii="宋体" w:hAnsi="宋体" w:cs="宋体"/>
          <w:i w:val="0"/>
          <w:iCs w:val="0"/>
          <w:caps w:val="0"/>
          <w:color w:val="000000"/>
          <w:spacing w:val="0"/>
          <w:sz w:val="24"/>
          <w:szCs w:val="24"/>
          <w:shd w:val="clear" w:color="auto" w:fill="FFFFFF"/>
          <w:lang w:eastAsia="zh-CN"/>
        </w:rPr>
        <w:t>，</w:t>
      </w:r>
      <w:r>
        <w:rPr>
          <w:rFonts w:hint="eastAsia" w:ascii="宋体" w:hAnsi="宋体" w:cs="宋体"/>
          <w:color w:val="000000"/>
          <w:spacing w:val="0"/>
          <w:sz w:val="24"/>
          <w:lang w:eastAsia="zh-CN"/>
        </w:rPr>
        <w:t>由甲方向当地</w:t>
      </w:r>
      <w:r>
        <w:rPr>
          <w:rFonts w:ascii="宋体" w:hAnsi="宋体" w:cs="宋体"/>
          <w:color w:val="000000"/>
          <w:spacing w:val="0"/>
          <w:sz w:val="24"/>
        </w:rPr>
        <w:t>教育行政部门</w:t>
      </w:r>
      <w:r>
        <w:rPr>
          <w:rFonts w:hint="eastAsia" w:ascii="宋体" w:hAnsi="宋体" w:cs="宋体"/>
          <w:color w:val="000000"/>
          <w:spacing w:val="0"/>
          <w:sz w:val="24"/>
          <w:lang w:eastAsia="zh-CN"/>
        </w:rPr>
        <w:t>备案</w:t>
      </w:r>
      <w:r>
        <w:rPr>
          <w:rFonts w:hint="eastAsia" w:ascii="宋体" w:hAnsi="宋体" w:cs="宋体"/>
          <w:color w:val="000000"/>
          <w:spacing w:val="0"/>
          <w:sz w:val="24"/>
          <w:u w:val="single"/>
          <w:lang w:val="en-US" w:eastAsia="zh-CN"/>
        </w:rPr>
        <w:t xml:space="preserve">      </w:t>
      </w:r>
      <w:r>
        <w:rPr>
          <w:rFonts w:ascii="宋体" w:hAnsi="宋体" w:cs="宋体"/>
          <w:color w:val="000000"/>
          <w:spacing w:val="0"/>
          <w:sz w:val="24"/>
        </w:rPr>
        <w:t>份。</w:t>
      </w:r>
    </w:p>
    <w:p w14:paraId="0EEAFF9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（四）本合同经双方法定代表人签字并加盖公章后生效。</w:t>
      </w:r>
    </w:p>
    <w:p w14:paraId="18AED7E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十七、其它约定</w:t>
      </w:r>
    </w:p>
    <w:p w14:paraId="6FC5F90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（一）合同签订后</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日内向属地教育行政部门备案。</w:t>
      </w:r>
    </w:p>
    <w:p w14:paraId="5D6D5F2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val="en-US" w:eastAsia="zh-CN"/>
        </w:rPr>
        <w:t>二</w:t>
      </w:r>
      <w:r>
        <w:rPr>
          <w:rFonts w:hint="eastAsia" w:ascii="宋体" w:hAnsi="宋体" w:eastAsia="宋体" w:cs="宋体"/>
          <w:i w:val="0"/>
          <w:iCs w:val="0"/>
          <w:caps w:val="0"/>
          <w:color w:val="000000"/>
          <w:spacing w:val="4"/>
          <w:sz w:val="24"/>
          <w:szCs w:val="24"/>
          <w:shd w:val="clear" w:color="auto" w:fill="FFFFFF"/>
        </w:rPr>
        <w:t>）在</w:t>
      </w:r>
      <w:r>
        <w:rPr>
          <w:rFonts w:hint="eastAsia" w:ascii="宋体" w:hAnsi="宋体" w:eastAsia="宋体" w:cs="宋体"/>
          <w:i w:val="0"/>
          <w:iCs w:val="0"/>
          <w:caps w:val="0"/>
          <w:color w:val="000000"/>
          <w:spacing w:val="4"/>
          <w:sz w:val="24"/>
          <w:szCs w:val="24"/>
          <w:shd w:val="clear" w:color="auto" w:fill="FFFFFF"/>
          <w:lang w:val="en-US" w:eastAsia="zh-CN"/>
        </w:rPr>
        <w:t>履行本合同过程</w:t>
      </w:r>
      <w:r>
        <w:rPr>
          <w:rFonts w:hint="eastAsia" w:ascii="宋体" w:hAnsi="宋体" w:eastAsia="宋体" w:cs="宋体"/>
          <w:i w:val="0"/>
          <w:iCs w:val="0"/>
          <w:caps w:val="0"/>
          <w:color w:val="000000"/>
          <w:spacing w:val="4"/>
          <w:sz w:val="24"/>
          <w:szCs w:val="24"/>
          <w:shd w:val="clear" w:color="auto" w:fill="FFFFFF"/>
        </w:rPr>
        <w:t>中涉及</w:t>
      </w:r>
      <w:r>
        <w:rPr>
          <w:rFonts w:hint="eastAsia" w:ascii="宋体" w:hAnsi="宋体" w:eastAsia="宋体" w:cs="宋体"/>
          <w:i w:val="0"/>
          <w:iCs w:val="0"/>
          <w:caps w:val="0"/>
          <w:color w:val="000000"/>
          <w:spacing w:val="4"/>
          <w:sz w:val="24"/>
          <w:szCs w:val="24"/>
          <w:shd w:val="clear" w:color="auto" w:fill="FFFFFF"/>
          <w:lang w:val="en-US" w:eastAsia="zh-CN"/>
        </w:rPr>
        <w:t>对中标</w:t>
      </w:r>
      <w:r>
        <w:rPr>
          <w:rFonts w:hint="eastAsia" w:ascii="宋体" w:hAnsi="宋体" w:eastAsia="宋体" w:cs="宋体"/>
          <w:i w:val="0"/>
          <w:iCs w:val="0"/>
          <w:caps w:val="0"/>
          <w:color w:val="000000"/>
          <w:spacing w:val="4"/>
          <w:sz w:val="24"/>
          <w:szCs w:val="24"/>
          <w:shd w:val="clear" w:color="auto" w:fill="FFFFFF"/>
        </w:rPr>
        <w:t>资金和</w:t>
      </w:r>
      <w:r>
        <w:rPr>
          <w:rFonts w:hint="eastAsia" w:ascii="宋体" w:hAnsi="宋体" w:eastAsia="宋体" w:cs="宋体"/>
          <w:i w:val="0"/>
          <w:iCs w:val="0"/>
          <w:caps w:val="0"/>
          <w:color w:val="000000"/>
          <w:spacing w:val="4"/>
          <w:sz w:val="24"/>
          <w:szCs w:val="24"/>
          <w:shd w:val="clear" w:color="auto" w:fill="FFFFFF"/>
          <w:lang w:val="en-US" w:eastAsia="zh-CN"/>
        </w:rPr>
        <w:t>本合同</w:t>
      </w:r>
      <w:r>
        <w:rPr>
          <w:rFonts w:hint="eastAsia" w:ascii="宋体" w:hAnsi="宋体" w:eastAsia="宋体" w:cs="宋体"/>
          <w:i w:val="0"/>
          <w:iCs w:val="0"/>
          <w:caps w:val="0"/>
          <w:color w:val="000000"/>
          <w:spacing w:val="4"/>
          <w:sz w:val="24"/>
          <w:szCs w:val="24"/>
          <w:shd w:val="clear" w:color="auto" w:fill="FFFFFF"/>
        </w:rPr>
        <w:t>内容修改或补充的，须经</w:t>
      </w:r>
      <w:r>
        <w:rPr>
          <w:rFonts w:hint="eastAsia" w:ascii="宋体" w:hAnsi="宋体" w:eastAsia="宋体" w:cs="宋体"/>
          <w:i w:val="0"/>
          <w:iCs w:val="0"/>
          <w:caps w:val="0"/>
          <w:color w:val="000000"/>
          <w:spacing w:val="4"/>
          <w:sz w:val="24"/>
          <w:szCs w:val="24"/>
          <w:shd w:val="clear" w:color="auto" w:fill="FFFFFF"/>
          <w:lang w:val="en-US" w:eastAsia="zh-CN"/>
        </w:rPr>
        <w:t>当地</w:t>
      </w:r>
      <w:r>
        <w:rPr>
          <w:rFonts w:hint="eastAsia" w:ascii="宋体" w:hAnsi="宋体" w:eastAsia="宋体" w:cs="宋体"/>
          <w:i w:val="0"/>
          <w:iCs w:val="0"/>
          <w:caps w:val="0"/>
          <w:color w:val="000000"/>
          <w:spacing w:val="4"/>
          <w:sz w:val="24"/>
          <w:szCs w:val="24"/>
          <w:shd w:val="clear" w:color="auto" w:fill="FFFFFF"/>
        </w:rPr>
        <w:t>财政部门审批，并签订书面补充协议报</w:t>
      </w:r>
      <w:r>
        <w:rPr>
          <w:rFonts w:hint="eastAsia" w:ascii="宋体" w:hAnsi="宋体" w:eastAsia="宋体" w:cs="宋体"/>
          <w:i w:val="0"/>
          <w:iCs w:val="0"/>
          <w:caps w:val="0"/>
          <w:color w:val="000000"/>
          <w:spacing w:val="4"/>
          <w:sz w:val="24"/>
          <w:szCs w:val="24"/>
          <w:shd w:val="clear" w:color="auto" w:fill="FFFFFF"/>
          <w:lang w:eastAsia="zh-CN"/>
        </w:rPr>
        <w:t>教育</w:t>
      </w:r>
      <w:r>
        <w:rPr>
          <w:rFonts w:hint="eastAsia" w:ascii="宋体" w:hAnsi="宋体" w:cs="宋体"/>
          <w:i w:val="0"/>
          <w:iCs w:val="0"/>
          <w:caps w:val="0"/>
          <w:color w:val="000000"/>
          <w:spacing w:val="4"/>
          <w:sz w:val="24"/>
          <w:szCs w:val="24"/>
          <w:shd w:val="clear" w:color="auto" w:fill="FFFFFF"/>
          <w:lang w:eastAsia="zh-CN"/>
        </w:rPr>
        <w:t>行政</w:t>
      </w:r>
      <w:r>
        <w:rPr>
          <w:rFonts w:hint="eastAsia" w:ascii="宋体" w:hAnsi="宋体" w:eastAsia="宋体" w:cs="宋体"/>
          <w:i w:val="0"/>
          <w:iCs w:val="0"/>
          <w:caps w:val="0"/>
          <w:color w:val="000000"/>
          <w:spacing w:val="4"/>
          <w:sz w:val="24"/>
          <w:szCs w:val="24"/>
          <w:shd w:val="clear" w:color="auto" w:fill="FFFFFF"/>
          <w:lang w:eastAsia="zh-CN"/>
        </w:rPr>
        <w:t>部门和</w:t>
      </w:r>
      <w:r>
        <w:rPr>
          <w:rFonts w:hint="eastAsia" w:ascii="宋体" w:hAnsi="宋体" w:cs="宋体"/>
          <w:i w:val="0"/>
          <w:iCs w:val="0"/>
          <w:caps w:val="0"/>
          <w:color w:val="000000"/>
          <w:spacing w:val="4"/>
          <w:sz w:val="24"/>
          <w:szCs w:val="24"/>
          <w:shd w:val="clear" w:color="auto" w:fill="FFFFFF"/>
          <w:lang w:eastAsia="zh-CN"/>
        </w:rPr>
        <w:t>市场监管部门</w:t>
      </w:r>
      <w:r>
        <w:rPr>
          <w:rFonts w:hint="eastAsia" w:ascii="宋体" w:hAnsi="宋体" w:eastAsia="宋体" w:cs="宋体"/>
          <w:i w:val="0"/>
          <w:iCs w:val="0"/>
          <w:caps w:val="0"/>
          <w:color w:val="000000"/>
          <w:spacing w:val="4"/>
          <w:sz w:val="24"/>
          <w:szCs w:val="24"/>
          <w:shd w:val="clear" w:color="auto" w:fill="FFFFFF"/>
        </w:rPr>
        <w:t>备案，方可作为主合同不可分割的一部分。</w:t>
      </w:r>
    </w:p>
    <w:p w14:paraId="768AF27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lang w:val="en-US" w:eastAsia="zh-CN"/>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E4B1B3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四</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如有</w:t>
      </w:r>
      <w:r>
        <w:rPr>
          <w:rFonts w:hint="eastAsia" w:ascii="宋体" w:hAnsi="宋体" w:eastAsia="宋体" w:cs="宋体"/>
          <w:i w:val="0"/>
          <w:iCs w:val="0"/>
          <w:caps w:val="0"/>
          <w:color w:val="000000"/>
          <w:spacing w:val="4"/>
          <w:sz w:val="24"/>
          <w:szCs w:val="24"/>
          <w:shd w:val="clear" w:color="auto" w:fill="FFFFFF"/>
        </w:rPr>
        <w:t>未尽事宜，由甲乙双方</w:t>
      </w:r>
      <w:r>
        <w:rPr>
          <w:rFonts w:hint="eastAsia" w:ascii="宋体" w:hAnsi="宋体" w:eastAsia="宋体" w:cs="宋体"/>
          <w:i w:val="0"/>
          <w:iCs w:val="0"/>
          <w:caps w:val="0"/>
          <w:color w:val="000000"/>
          <w:spacing w:val="4"/>
          <w:sz w:val="24"/>
          <w:szCs w:val="24"/>
          <w:shd w:val="clear" w:color="auto" w:fill="FFFFFF"/>
          <w:lang w:val="en-US" w:eastAsia="zh-CN"/>
        </w:rPr>
        <w:t>协商解决。达成一致后签订</w:t>
      </w:r>
      <w:r>
        <w:rPr>
          <w:rFonts w:hint="eastAsia" w:ascii="宋体" w:hAnsi="宋体" w:eastAsia="宋体" w:cs="宋体"/>
          <w:i w:val="0"/>
          <w:iCs w:val="0"/>
          <w:caps w:val="0"/>
          <w:color w:val="000000"/>
          <w:spacing w:val="4"/>
          <w:sz w:val="24"/>
          <w:szCs w:val="24"/>
          <w:shd w:val="clear" w:color="auto" w:fill="FFFFFF"/>
        </w:rPr>
        <w:t>补充</w:t>
      </w:r>
      <w:r>
        <w:rPr>
          <w:rFonts w:hint="eastAsia" w:ascii="宋体" w:hAnsi="宋体" w:eastAsia="宋体" w:cs="宋体"/>
          <w:i w:val="0"/>
          <w:iCs w:val="0"/>
          <w:caps w:val="0"/>
          <w:color w:val="000000"/>
          <w:spacing w:val="4"/>
          <w:sz w:val="24"/>
          <w:szCs w:val="24"/>
          <w:shd w:val="clear" w:color="auto" w:fill="FFFFFF"/>
          <w:lang w:val="en-US" w:eastAsia="zh-CN"/>
        </w:rPr>
        <w:t>协议</w:t>
      </w: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eastAsia="宋体" w:cs="宋体"/>
          <w:i w:val="0"/>
          <w:iCs w:val="0"/>
          <w:caps w:val="0"/>
          <w:color w:val="000000"/>
          <w:spacing w:val="4"/>
          <w:sz w:val="24"/>
          <w:szCs w:val="24"/>
          <w:shd w:val="clear" w:color="auto" w:fill="FFFFFF"/>
          <w:lang w:val="en-US" w:eastAsia="zh-CN"/>
        </w:rPr>
        <w:t>补充协议的约定</w:t>
      </w:r>
      <w:r>
        <w:rPr>
          <w:rFonts w:hint="eastAsia" w:ascii="宋体" w:hAnsi="宋体" w:eastAsia="宋体" w:cs="宋体"/>
          <w:i w:val="0"/>
          <w:iCs w:val="0"/>
          <w:caps w:val="0"/>
          <w:color w:val="000000"/>
          <w:spacing w:val="4"/>
          <w:sz w:val="24"/>
          <w:szCs w:val="24"/>
          <w:shd w:val="clear" w:color="auto" w:fill="FFFFFF"/>
        </w:rPr>
        <w:t>原则上不能</w:t>
      </w:r>
      <w:r>
        <w:rPr>
          <w:rFonts w:hint="eastAsia" w:ascii="宋体" w:hAnsi="宋体" w:eastAsia="宋体" w:cs="宋体"/>
          <w:i w:val="0"/>
          <w:iCs w:val="0"/>
          <w:caps w:val="0"/>
          <w:color w:val="000000"/>
          <w:spacing w:val="4"/>
          <w:sz w:val="24"/>
          <w:szCs w:val="24"/>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000000"/>
          <w:spacing w:val="4"/>
          <w:sz w:val="24"/>
          <w:szCs w:val="24"/>
          <w:shd w:val="clear" w:color="auto" w:fill="FFFFFF"/>
        </w:rPr>
        <w:t>。</w:t>
      </w:r>
    </w:p>
    <w:p w14:paraId="7E5C364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十八、合同生效</w:t>
      </w:r>
    </w:p>
    <w:p w14:paraId="44C5AA8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自</w:t>
      </w:r>
      <w:r>
        <w:rPr>
          <w:rFonts w:hint="eastAsia" w:ascii="宋体" w:hAnsi="宋体" w:eastAsia="宋体" w:cs="宋体"/>
          <w:i w:val="0"/>
          <w:iCs w:val="0"/>
          <w:caps w:val="0"/>
          <w:color w:val="000000"/>
          <w:spacing w:val="4"/>
          <w:sz w:val="24"/>
          <w:szCs w:val="24"/>
          <w:shd w:val="clear" w:color="auto" w:fill="FFFFFF"/>
        </w:rPr>
        <w:t>甲乙双方</w:t>
      </w:r>
      <w:r>
        <w:rPr>
          <w:rFonts w:hint="eastAsia" w:ascii="宋体" w:hAnsi="宋体" w:eastAsia="宋体" w:cs="宋体"/>
          <w:i w:val="0"/>
          <w:iCs w:val="0"/>
          <w:caps w:val="0"/>
          <w:color w:val="000000"/>
          <w:spacing w:val="4"/>
          <w:sz w:val="24"/>
          <w:szCs w:val="24"/>
          <w:shd w:val="clear" w:color="auto" w:fill="FFFFFF"/>
          <w:lang w:val="en-US" w:eastAsia="zh-CN"/>
        </w:rPr>
        <w:t>法定</w:t>
      </w:r>
      <w:r>
        <w:rPr>
          <w:rFonts w:hint="eastAsia" w:ascii="宋体" w:hAnsi="宋体" w:eastAsia="宋体" w:cs="宋体"/>
          <w:i w:val="0"/>
          <w:iCs w:val="0"/>
          <w:caps w:val="0"/>
          <w:color w:val="000000"/>
          <w:spacing w:val="4"/>
          <w:sz w:val="24"/>
          <w:szCs w:val="24"/>
          <w:shd w:val="clear" w:color="auto" w:fill="FFFFFF"/>
        </w:rPr>
        <w:t>代表</w:t>
      </w:r>
      <w:r>
        <w:rPr>
          <w:rFonts w:hint="eastAsia" w:ascii="宋体" w:hAnsi="宋体" w:eastAsia="宋体" w:cs="宋体"/>
          <w:i w:val="0"/>
          <w:iCs w:val="0"/>
          <w:caps w:val="0"/>
          <w:color w:val="000000"/>
          <w:spacing w:val="4"/>
          <w:sz w:val="24"/>
          <w:szCs w:val="24"/>
          <w:shd w:val="clear" w:color="auto" w:fill="FFFFFF"/>
          <w:lang w:val="en-US" w:eastAsia="zh-CN"/>
        </w:rPr>
        <w:t>人</w:t>
      </w:r>
      <w:r>
        <w:rPr>
          <w:rFonts w:hint="eastAsia" w:ascii="宋体" w:hAnsi="宋体" w:eastAsia="宋体" w:cs="宋体"/>
          <w:i w:val="0"/>
          <w:iCs w:val="0"/>
          <w:caps w:val="0"/>
          <w:color w:val="000000"/>
          <w:spacing w:val="4"/>
          <w:sz w:val="24"/>
          <w:szCs w:val="24"/>
          <w:shd w:val="clear" w:color="auto" w:fill="FFFFFF"/>
        </w:rPr>
        <w:t>签</w:t>
      </w:r>
      <w:r>
        <w:rPr>
          <w:rFonts w:hint="eastAsia" w:ascii="宋体" w:hAnsi="宋体" w:eastAsia="宋体" w:cs="宋体"/>
          <w:i w:val="0"/>
          <w:iCs w:val="0"/>
          <w:caps w:val="0"/>
          <w:color w:val="000000"/>
          <w:spacing w:val="4"/>
          <w:sz w:val="24"/>
          <w:szCs w:val="24"/>
          <w:shd w:val="clear" w:color="auto" w:fill="FFFFFF"/>
          <w:lang w:eastAsia="zh-CN"/>
        </w:rPr>
        <w:t>章</w:t>
      </w:r>
      <w:r>
        <w:rPr>
          <w:rFonts w:hint="eastAsia" w:ascii="宋体" w:hAnsi="宋体" w:eastAsia="宋体" w:cs="宋体"/>
          <w:i w:val="0"/>
          <w:iCs w:val="0"/>
          <w:caps w:val="0"/>
          <w:color w:val="000000"/>
          <w:spacing w:val="4"/>
          <w:sz w:val="24"/>
          <w:szCs w:val="24"/>
          <w:shd w:val="clear" w:color="auto" w:fill="FFFFFF"/>
          <w:lang w:val="en-US" w:eastAsia="zh-CN"/>
        </w:rPr>
        <w:t>并加</w:t>
      </w:r>
      <w:r>
        <w:rPr>
          <w:rFonts w:hint="eastAsia" w:ascii="宋体" w:hAnsi="宋体" w:eastAsia="宋体" w:cs="宋体"/>
          <w:i w:val="0"/>
          <w:iCs w:val="0"/>
          <w:caps w:val="0"/>
          <w:color w:val="000000"/>
          <w:spacing w:val="4"/>
          <w:sz w:val="24"/>
          <w:szCs w:val="24"/>
          <w:shd w:val="clear" w:color="auto" w:fill="FFFFFF"/>
        </w:rPr>
        <w:t>盖</w:t>
      </w:r>
      <w:r>
        <w:rPr>
          <w:rFonts w:hint="eastAsia" w:ascii="宋体" w:hAnsi="宋体" w:eastAsia="宋体" w:cs="宋体"/>
          <w:i w:val="0"/>
          <w:iCs w:val="0"/>
          <w:caps w:val="0"/>
          <w:color w:val="000000"/>
          <w:spacing w:val="4"/>
          <w:sz w:val="24"/>
          <w:szCs w:val="24"/>
          <w:shd w:val="clear" w:color="auto" w:fill="FFFFFF"/>
          <w:lang w:val="en-US" w:eastAsia="zh-CN"/>
        </w:rPr>
        <w:t>单位公</w:t>
      </w:r>
      <w:r>
        <w:rPr>
          <w:rFonts w:hint="eastAsia" w:ascii="宋体" w:hAnsi="宋体" w:eastAsia="宋体" w:cs="宋体"/>
          <w:i w:val="0"/>
          <w:iCs w:val="0"/>
          <w:caps w:val="0"/>
          <w:color w:val="000000"/>
          <w:spacing w:val="4"/>
          <w:sz w:val="24"/>
          <w:szCs w:val="24"/>
          <w:shd w:val="clear" w:color="auto" w:fill="FFFFFF"/>
        </w:rPr>
        <w:t xml:space="preserve">章（加盖骑缝章）后生效。 </w:t>
      </w:r>
    </w:p>
    <w:p w14:paraId="42F851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甲方（公章）：</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乙方（公章）：</w:t>
      </w:r>
    </w:p>
    <w:p w14:paraId="740A7B6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账户：</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账户：</w:t>
      </w:r>
    </w:p>
    <w:p w14:paraId="054F11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开户行：</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开户行：</w:t>
      </w:r>
    </w:p>
    <w:p w14:paraId="65731E1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纳税人识别号：</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纳税人识别号：</w:t>
      </w:r>
    </w:p>
    <w:p w14:paraId="1ED7D67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地址：</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地址：</w:t>
      </w:r>
    </w:p>
    <w:p w14:paraId="190CCBB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联系人：</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联系人：</w:t>
      </w:r>
    </w:p>
    <w:p w14:paraId="284B4DC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联系电话：</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联系电话：</w:t>
      </w:r>
    </w:p>
    <w:p w14:paraId="5EE4D71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法人（签字）：</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法人（签字）：</w:t>
      </w:r>
    </w:p>
    <w:p w14:paraId="4839E9F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注意事项：本合同条款未尽事宜，由甲乙双方以补充合同约定，原则上不能超越和违背</w:t>
      </w:r>
      <w:r>
        <w:rPr>
          <w:rFonts w:hint="eastAsia" w:ascii="宋体" w:hAnsi="宋体" w:eastAsia="宋体" w:cs="宋体"/>
          <w:color w:val="000000"/>
          <w:spacing w:val="0"/>
          <w:sz w:val="24"/>
          <w:szCs w:val="24"/>
          <w:lang w:eastAsia="zh-CN"/>
        </w:rPr>
        <w:t>采购</w:t>
      </w:r>
      <w:r>
        <w:rPr>
          <w:rFonts w:hint="eastAsia" w:ascii="宋体" w:hAnsi="宋体" w:eastAsia="宋体" w:cs="宋体"/>
          <w:color w:val="000000"/>
          <w:spacing w:val="0"/>
          <w:sz w:val="24"/>
          <w:szCs w:val="24"/>
        </w:rPr>
        <w:t>文件、投标文件及投标有关承诺的范围及内容。</w:t>
      </w:r>
    </w:p>
    <w:p w14:paraId="102AF374">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6"/>
          <w:szCs w:val="36"/>
          <w:lang w:val="en-US" w:eastAsia="zh-CN" w:bidi="ar-SA"/>
        </w:rPr>
      </w:pPr>
    </w:p>
    <w:p w14:paraId="14EA0B1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14:paraId="031853AC">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w:t>
      </w:r>
    </w:p>
    <w:p w14:paraId="58B2685E">
      <w:pPr>
        <w:keepNext w:val="0"/>
        <w:keepLines w:val="0"/>
        <w:pageBreakBefore w:val="0"/>
        <w:kinsoku/>
        <w:wordWrap/>
        <w:bidi w:val="0"/>
        <w:snapToGrid/>
        <w:spacing w:line="560" w:lineRule="atLeast"/>
        <w:jc w:val="center"/>
        <w:textAlignment w:val="auto"/>
        <w:rPr>
          <w:rFonts w:hint="eastAsia"/>
          <w:color w:val="000000"/>
          <w:lang w:val="en-US" w:eastAsia="zh-CN"/>
        </w:rPr>
      </w:pPr>
      <w:r>
        <w:rPr>
          <w:rFonts w:hint="eastAsia" w:ascii="黑体" w:hAnsi="黑体" w:eastAsia="黑体" w:cs="黑体"/>
          <w:b w:val="0"/>
          <w:bCs w:val="0"/>
          <w:color w:val="000000"/>
          <w:kern w:val="2"/>
          <w:sz w:val="36"/>
          <w:szCs w:val="36"/>
          <w:lang w:val="en-US" w:eastAsia="zh-CN" w:bidi="ar-SA"/>
        </w:rPr>
        <w:t>学校大宗食材原（辅）料技术及质量要求表</w:t>
      </w:r>
    </w:p>
    <w:tbl>
      <w:tblPr>
        <w:tblStyle w:val="1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4BCD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3152B32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序号</w:t>
            </w:r>
          </w:p>
        </w:tc>
        <w:tc>
          <w:tcPr>
            <w:tcW w:w="2065" w:type="dxa"/>
            <w:noWrap w:val="0"/>
            <w:vAlign w:val="center"/>
          </w:tcPr>
          <w:p w14:paraId="05C7129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材料名称</w:t>
            </w:r>
          </w:p>
        </w:tc>
        <w:tc>
          <w:tcPr>
            <w:tcW w:w="6474" w:type="dxa"/>
            <w:noWrap w:val="0"/>
            <w:vAlign w:val="center"/>
          </w:tcPr>
          <w:p w14:paraId="1913EB2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技术及质量要求</w:t>
            </w:r>
          </w:p>
        </w:tc>
      </w:tr>
      <w:tr w14:paraId="77AF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054D3098">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1</w:t>
            </w:r>
          </w:p>
        </w:tc>
        <w:tc>
          <w:tcPr>
            <w:tcW w:w="2065" w:type="dxa"/>
            <w:noWrap w:val="0"/>
            <w:vAlign w:val="center"/>
          </w:tcPr>
          <w:p w14:paraId="467B014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大米（籼米、粳米、糯米等）</w:t>
            </w:r>
          </w:p>
        </w:tc>
        <w:tc>
          <w:tcPr>
            <w:tcW w:w="6474" w:type="dxa"/>
            <w:noWrap w:val="0"/>
            <w:vAlign w:val="center"/>
          </w:tcPr>
          <w:p w14:paraId="1976F06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 GB/T 1354</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 标准，拥有 SC 食品质量安全认证，须袋装。米质颗粒饱满，有清香味，无麸皮等杂质</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严禁提供陈化米。</w:t>
            </w:r>
          </w:p>
        </w:tc>
      </w:tr>
      <w:tr w14:paraId="5F3B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0187F37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2</w:t>
            </w:r>
          </w:p>
        </w:tc>
        <w:tc>
          <w:tcPr>
            <w:tcW w:w="2065" w:type="dxa"/>
            <w:noWrap w:val="0"/>
            <w:vAlign w:val="center"/>
          </w:tcPr>
          <w:p w14:paraId="2B459D0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面  粉</w:t>
            </w:r>
          </w:p>
        </w:tc>
        <w:tc>
          <w:tcPr>
            <w:tcW w:w="6474" w:type="dxa"/>
            <w:noWrap w:val="0"/>
            <w:vAlign w:val="center"/>
          </w:tcPr>
          <w:p w14:paraId="34BB952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 GB/T 1355</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2021 标准，拥有 SC 食品质量安全认证，须袋装。干净无害，无异味、异物、结块、杂质或霉点。严禁提供陈旧面粉。</w:t>
            </w:r>
          </w:p>
        </w:tc>
      </w:tr>
      <w:tr w14:paraId="1578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5063F34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2864BA4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65993E7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3</w:t>
            </w:r>
          </w:p>
        </w:tc>
        <w:tc>
          <w:tcPr>
            <w:tcW w:w="2065" w:type="dxa"/>
            <w:noWrap w:val="0"/>
            <w:vAlign w:val="center"/>
          </w:tcPr>
          <w:p w14:paraId="5FB6D0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食用油</w:t>
            </w:r>
          </w:p>
        </w:tc>
        <w:tc>
          <w:tcPr>
            <w:tcW w:w="6474" w:type="dxa"/>
            <w:noWrap w:val="0"/>
            <w:vAlign w:val="center"/>
          </w:tcPr>
          <w:p w14:paraId="57045B9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 GB1536</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2004 标准，国标三级及以上，并拥 SC食品质量安全认证，非转基因食用菜籽油、调和油。菜籽油具有菜籽原油的固有气味和滋味，无异味。检验合格，塑化剂不能超标。调和油须无异味。检验合格，塑化剂不能超标。</w:t>
            </w:r>
          </w:p>
        </w:tc>
      </w:tr>
      <w:tr w14:paraId="0CA1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16B8C85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4B599FA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4E1589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4</w:t>
            </w:r>
          </w:p>
        </w:tc>
        <w:tc>
          <w:tcPr>
            <w:tcW w:w="2065" w:type="dxa"/>
            <w:noWrap w:val="0"/>
            <w:vAlign w:val="top"/>
          </w:tcPr>
          <w:p w14:paraId="210FE9A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284032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15A132A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default" w:ascii="Times New Roman" w:hAnsi="Times New Roman" w:eastAsia="仿宋_GB2312" w:cs="Times New Roman"/>
                <w:b w:val="0"/>
                <w:bCs w:val="0"/>
                <w:strike w:val="0"/>
                <w:dstrike w:val="0"/>
                <w:color w:val="000000"/>
                <w:kern w:val="2"/>
                <w:sz w:val="28"/>
                <w:szCs w:val="28"/>
                <w:lang w:val="en-US" w:eastAsia="zh-CN" w:bidi="ar-SA"/>
              </w:rPr>
              <w:t>蔬菜</w:t>
            </w:r>
          </w:p>
          <w:p w14:paraId="1A7E3E8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tc>
        <w:tc>
          <w:tcPr>
            <w:tcW w:w="6474" w:type="dxa"/>
            <w:noWrap w:val="0"/>
            <w:vAlign w:val="center"/>
          </w:tcPr>
          <w:p w14:paraId="2B079CA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供货方应提供有关食品农产品的《承诺达标合格证》；</w:t>
            </w:r>
            <w:r>
              <w:rPr>
                <w:rFonts w:hint="default" w:ascii="Times New Roman" w:hAnsi="Times New Roman" w:eastAsia="仿宋_GB2312" w:cs="Times New Roman"/>
                <w:b w:val="0"/>
                <w:bCs w:val="0"/>
                <w:strike w:val="0"/>
                <w:dstrike w:val="0"/>
                <w:color w:val="000000"/>
                <w:kern w:val="2"/>
                <w:sz w:val="28"/>
                <w:szCs w:val="28"/>
                <w:lang w:val="en-US" w:eastAsia="zh-CN" w:bidi="ar-SA"/>
              </w:rPr>
              <w:t>含水量符合国家标准，蔬菜，叶类菜要求新鲜，无黄叶；茄果类无空心，黑心，无黄斑，内部变稀等；企业须对蔬菜进行抽样农残检测，凡是超标的蔬菜品种严禁配送。</w:t>
            </w:r>
          </w:p>
        </w:tc>
      </w:tr>
      <w:tr w14:paraId="1351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01BF0A8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5</w:t>
            </w:r>
          </w:p>
        </w:tc>
        <w:tc>
          <w:tcPr>
            <w:tcW w:w="2065" w:type="dxa"/>
            <w:noWrap w:val="0"/>
            <w:vAlign w:val="center"/>
          </w:tcPr>
          <w:p w14:paraId="615B91D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肉  类</w:t>
            </w:r>
          </w:p>
        </w:tc>
        <w:tc>
          <w:tcPr>
            <w:tcW w:w="6474" w:type="dxa"/>
            <w:noWrap w:val="0"/>
            <w:vAlign w:val="center"/>
          </w:tcPr>
          <w:p w14:paraId="1BE30FC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具有动物检验检疫合格证明，且符合食品卫生安全法要求。新鲜肉类（牛肉、羊肉、猪肉、鸡肉、鸭肉等），肉有光泽，新鲜气味正常，肉不能是冷冻肉</w:t>
            </w:r>
            <w:r>
              <w:rPr>
                <w:rFonts w:hint="default" w:ascii="Times New Roman" w:hAnsi="Times New Roman" w:eastAsia="仿宋_GB2312" w:cs="Times New Roman"/>
                <w:b w:val="0"/>
                <w:bCs w:val="0"/>
                <w:strike w:val="0"/>
                <w:dstrike w:val="0"/>
                <w:color w:val="000000"/>
                <w:kern w:val="2"/>
                <w:sz w:val="28"/>
                <w:szCs w:val="28"/>
                <w:lang w:val="en-US" w:eastAsia="zh-CN" w:bidi="ar-SA"/>
              </w:rPr>
              <w:t>，必须清洗干净</w:t>
            </w:r>
            <w:r>
              <w:rPr>
                <w:rFonts w:hint="default" w:ascii="Times New Roman" w:hAnsi="Times New Roman" w:eastAsia="仿宋_GB2312" w:cs="Times New Roman"/>
                <w:b w:val="0"/>
                <w:bCs w:val="0"/>
                <w:color w:val="000000"/>
                <w:kern w:val="2"/>
                <w:sz w:val="28"/>
                <w:szCs w:val="28"/>
                <w:lang w:val="en-US" w:eastAsia="zh-CN" w:bidi="ar-SA"/>
              </w:rPr>
              <w:t>，并根据学校的要求切割成大块、丝和片。</w:t>
            </w:r>
          </w:p>
        </w:tc>
      </w:tr>
      <w:tr w14:paraId="418C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5B24C34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6</w:t>
            </w:r>
          </w:p>
        </w:tc>
        <w:tc>
          <w:tcPr>
            <w:tcW w:w="2065" w:type="dxa"/>
            <w:noWrap w:val="0"/>
            <w:vAlign w:val="center"/>
          </w:tcPr>
          <w:p w14:paraId="085DA7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禽  蛋</w:t>
            </w:r>
          </w:p>
        </w:tc>
        <w:tc>
          <w:tcPr>
            <w:tcW w:w="6474" w:type="dxa"/>
            <w:noWrap w:val="0"/>
            <w:vAlign w:val="center"/>
          </w:tcPr>
          <w:p w14:paraId="790262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质量达到GB/T37108</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 标准</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农残不超标，并可溯源。有产地证明、检疫合格证的无公害产品，包装成一板（箱）或整件配送。要求外壳完好、新鲜，大小均匀，无破损、霉变、病斑、陈腐味。</w:t>
            </w:r>
          </w:p>
        </w:tc>
      </w:tr>
      <w:tr w14:paraId="66AA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48462F2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7</w:t>
            </w:r>
          </w:p>
        </w:tc>
        <w:tc>
          <w:tcPr>
            <w:tcW w:w="2065" w:type="dxa"/>
            <w:noWrap w:val="0"/>
            <w:vAlign w:val="center"/>
          </w:tcPr>
          <w:p w14:paraId="15DFB3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其他（包含调味品、豆制品、米、面、米粉等）</w:t>
            </w:r>
          </w:p>
        </w:tc>
        <w:tc>
          <w:tcPr>
            <w:tcW w:w="6474" w:type="dxa"/>
            <w:noWrap w:val="0"/>
            <w:vAlign w:val="center"/>
          </w:tcPr>
          <w:p w14:paraId="6F20A5C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w:t>
            </w:r>
            <w:r>
              <w:rPr>
                <w:rFonts w:hint="default" w:ascii="Times New Roman" w:hAnsi="Times New Roman" w:eastAsia="仿宋_GB2312" w:cs="Times New Roman"/>
                <w:b w:val="0"/>
                <w:bCs w:val="0"/>
                <w:color w:val="000000"/>
                <w:kern w:val="2"/>
                <w:sz w:val="28"/>
                <w:szCs w:val="28"/>
                <w:lang w:val="en-US" w:eastAsia="zh-CN" w:bidi="ar-SA"/>
              </w:rPr>
              <w:t>食品安全国家标准。</w:t>
            </w:r>
          </w:p>
          <w:p w14:paraId="71CEF74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调味品类产品，供应商需提供 3 个以上（含 3 个）品牌供采购学校自主选择。</w:t>
            </w:r>
          </w:p>
        </w:tc>
      </w:tr>
      <w:tr w14:paraId="2A79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5C13E40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8</w:t>
            </w:r>
          </w:p>
        </w:tc>
        <w:tc>
          <w:tcPr>
            <w:tcW w:w="2065" w:type="dxa"/>
            <w:noWrap w:val="0"/>
            <w:vAlign w:val="center"/>
          </w:tcPr>
          <w:p w14:paraId="412F634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乳制品</w:t>
            </w:r>
          </w:p>
        </w:tc>
        <w:tc>
          <w:tcPr>
            <w:tcW w:w="6474" w:type="dxa"/>
            <w:noWrap w:val="0"/>
            <w:vAlign w:val="center"/>
          </w:tcPr>
          <w:p w14:paraId="273599F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相关乳制品食品</w:t>
            </w:r>
            <w:r>
              <w:rPr>
                <w:rFonts w:hint="default" w:ascii="Times New Roman" w:hAnsi="Times New Roman" w:eastAsia="仿宋_GB2312" w:cs="Times New Roman"/>
                <w:b w:val="0"/>
                <w:bCs w:val="0"/>
                <w:color w:val="000000"/>
                <w:kern w:val="2"/>
                <w:sz w:val="28"/>
                <w:szCs w:val="28"/>
                <w:lang w:val="en-US" w:eastAsia="zh-CN" w:bidi="ar-SA"/>
              </w:rPr>
              <w:t>安全国家标准。牛奶颜色乳白，乳香清淡，口感稀薄，闻起来香味很淡，入口后有淡淡的奶香。加热后不挂杯。</w:t>
            </w:r>
          </w:p>
        </w:tc>
      </w:tr>
      <w:tr w14:paraId="7883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4BE4EDF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9</w:t>
            </w:r>
          </w:p>
        </w:tc>
        <w:tc>
          <w:tcPr>
            <w:tcW w:w="2065" w:type="dxa"/>
            <w:noWrap w:val="0"/>
            <w:vAlign w:val="center"/>
          </w:tcPr>
          <w:p w14:paraId="7E94AF8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糕  点</w:t>
            </w:r>
          </w:p>
        </w:tc>
        <w:tc>
          <w:tcPr>
            <w:tcW w:w="6474" w:type="dxa"/>
            <w:noWrap w:val="0"/>
            <w:vAlign w:val="center"/>
          </w:tcPr>
          <w:p w14:paraId="21407D6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 GB7099</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2015 食品安全国家标准（糕点、面包）</w:t>
            </w:r>
          </w:p>
        </w:tc>
      </w:tr>
    </w:tbl>
    <w:p w14:paraId="3C93FDE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备注：1、上述标准实行过程中如国家发布新的标准，则按照新标准执行。</w:t>
      </w:r>
    </w:p>
    <w:p w14:paraId="3875D3FB">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2、上述标准为最低标准和要求，合同双方方可在高于上述标准之上进行合同约定并明确标注。</w:t>
      </w:r>
    </w:p>
    <w:p w14:paraId="4B2DAD0E">
      <w:pPr>
        <w:rPr>
          <w:b/>
          <w:bCs/>
          <w:spacing w:val="8"/>
          <w:sz w:val="34"/>
          <w:szCs w:val="34"/>
        </w:rPr>
      </w:pPr>
      <w:r>
        <w:rPr>
          <w:b/>
          <w:bCs/>
          <w:spacing w:val="8"/>
          <w:sz w:val="34"/>
          <w:szCs w:val="34"/>
        </w:rPr>
        <w:br w:type="page"/>
      </w:r>
    </w:p>
    <w:p w14:paraId="79BB667F">
      <w:pPr>
        <w:pStyle w:val="9"/>
        <w:spacing w:before="167" w:line="224" w:lineRule="auto"/>
        <w:ind w:left="3069"/>
        <w:outlineLvl w:val="0"/>
        <w:rPr>
          <w:b/>
          <w:bCs/>
          <w:spacing w:val="8"/>
          <w:sz w:val="34"/>
          <w:szCs w:val="34"/>
        </w:rPr>
        <w:sectPr>
          <w:footerReference r:id="rId27" w:type="default"/>
          <w:pgSz w:w="11906" w:h="16840"/>
          <w:pgMar w:top="1440" w:right="1080" w:bottom="1440" w:left="1080" w:header="0" w:footer="936" w:gutter="0"/>
          <w:pgNumType w:fmt="decimal"/>
          <w:cols w:space="720" w:num="1"/>
        </w:sectPr>
      </w:pPr>
    </w:p>
    <w:p w14:paraId="6EB37E95">
      <w:pPr>
        <w:keepNext w:val="0"/>
        <w:keepLines w:val="0"/>
        <w:pageBreakBefore w:val="0"/>
        <w:kinsoku/>
        <w:wordWrap/>
        <w:bidi w:val="0"/>
        <w:snapToGrid/>
        <w:spacing w:line="560" w:lineRule="atLeast"/>
        <w:jc w:val="center"/>
        <w:textAlignment w:val="auto"/>
        <w:rPr>
          <w:rFonts w:hint="eastAsia" w:ascii="黑体" w:hAnsi="黑体" w:eastAsia="黑体" w:cs="黑体"/>
          <w:b w:val="0"/>
          <w:bCs w:val="0"/>
          <w:color w:val="000000"/>
          <w:kern w:val="2"/>
          <w:sz w:val="36"/>
          <w:szCs w:val="36"/>
          <w:lang w:val="en-US" w:eastAsia="zh-CN" w:bidi="ar-SA"/>
        </w:rPr>
      </w:pPr>
      <w:r>
        <w:rPr>
          <w:rFonts w:hint="eastAsia" w:ascii="黑体" w:hAnsi="黑体" w:eastAsia="黑体" w:cs="黑体"/>
          <w:b w:val="0"/>
          <w:bCs w:val="0"/>
          <w:color w:val="000000"/>
          <w:kern w:val="2"/>
          <w:sz w:val="36"/>
          <w:szCs w:val="36"/>
          <w:lang w:val="en-US" w:eastAsia="zh-CN" w:bidi="ar-SA"/>
        </w:rPr>
        <w:t>补充协议</w:t>
      </w:r>
    </w:p>
    <w:p w14:paraId="478ABEC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第</w:t>
      </w:r>
      <w:r>
        <w:rPr>
          <w:rFonts w:hint="eastAsia" w:ascii="宋体" w:hAnsi="宋体" w:eastAsia="宋体" w:cs="宋体"/>
          <w:color w:val="000000"/>
          <w:spacing w:val="0"/>
          <w:sz w:val="24"/>
          <w:szCs w:val="24"/>
          <w:lang w:val="en-US" w:eastAsia="zh-CN"/>
        </w:rPr>
        <w:t>一</w:t>
      </w:r>
      <w:r>
        <w:rPr>
          <w:rFonts w:hint="eastAsia" w:ascii="宋体" w:hAnsi="宋体" w:eastAsia="宋体" w:cs="宋体"/>
          <w:color w:val="000000"/>
          <w:spacing w:val="0"/>
          <w:sz w:val="24"/>
          <w:szCs w:val="24"/>
        </w:rPr>
        <w:t>条：乙方及其相关方的必备资质、资格及其他要求</w:t>
      </w:r>
    </w:p>
    <w:p w14:paraId="1398860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w:t>
      </w:r>
      <w:r>
        <w:rPr>
          <w:rFonts w:hint="eastAsia" w:ascii="宋体" w:hAnsi="宋体" w:eastAsia="宋体" w:cs="宋体"/>
          <w:color w:val="000000"/>
          <w:spacing w:val="0"/>
          <w:sz w:val="24"/>
          <w:szCs w:val="24"/>
          <w:lang w:val="en-US" w:eastAsia="zh-CN"/>
        </w:rPr>
        <w:t>乙</w:t>
      </w:r>
      <w:r>
        <w:rPr>
          <w:rFonts w:hint="eastAsia" w:ascii="宋体" w:hAnsi="宋体" w:eastAsia="宋体" w:cs="宋体"/>
          <w:color w:val="000000"/>
          <w:spacing w:val="0"/>
          <w:sz w:val="24"/>
          <w:szCs w:val="24"/>
        </w:rPr>
        <w:t>方应当具有独立法人资格，合同履行完毕前一直持有合法有效存续的工商营业执照。乙方应当向</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教</w:t>
      </w:r>
      <w:r>
        <w:rPr>
          <w:rFonts w:hint="eastAsia" w:ascii="宋体" w:hAnsi="宋体" w:eastAsia="宋体" w:cs="宋体"/>
          <w:color w:val="000000"/>
          <w:spacing w:val="0"/>
          <w:sz w:val="24"/>
          <w:szCs w:val="24"/>
          <w:lang w:val="en-US" w:eastAsia="zh-CN"/>
        </w:rPr>
        <w:t>育</w:t>
      </w:r>
      <w:r>
        <w:rPr>
          <w:rFonts w:hint="eastAsia" w:ascii="宋体" w:hAnsi="宋体" w:eastAsia="宋体" w:cs="宋体"/>
          <w:color w:val="000000"/>
          <w:spacing w:val="0"/>
          <w:sz w:val="24"/>
          <w:szCs w:val="24"/>
        </w:rPr>
        <w:t>局、市场监督管理局、学校提供有效的营业执照、开户许可证、预防性健康体检卫生培训合格证等证照。乙方的资质、配送质量接受学校师生、家长、政府主管部门监督。</w:t>
      </w:r>
    </w:p>
    <w:p w14:paraId="453C74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2.合同履行完毕前，乙方确保生产企业应一直持有合法有效存续 的生产许可证，经营企业应一直持有合法有效存续的食品许可证。乙方所配送的食材必须符合《中华人民共和国质量法》的有关规定、符合有关《食品安全法》的规定、符合国家相应的质量标准、符合国家 检验、检疫的规定，取得了国家相关部门颁发制定的商品检验、检疫、 卫生报告。甲方有权不定期责令乙方到甲方指定的检疫、检验部门进 行检验、检疫，且费用自理。乙方不得提供“三无 ”、假冒伪劣、 以 次充好、霉烂变质、过期或即将过期等不合格货物（食材） ，不允许 个体挂靠的便利店和加盟商向甲方供货，否则导致引起的相关损失由 乙方承担。</w:t>
      </w:r>
    </w:p>
    <w:p w14:paraId="7601E84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3.乙方具有良好的企业信誉及售后服务能力。企业应向甲方递交 近三年内无食品安全违法犯罪记录，无被食品药品监督管理部门处罚 记录。每次采购的产品、数量、种类以甲方通知为准，乙方按时保质 保量送货至甲方指定地点。如若因甲方储藏不当造成食材变质、腐烂乙方不予退换。</w:t>
      </w:r>
    </w:p>
    <w:p w14:paraId="412C860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4.乙方具备较强的经营、配送能力，具有满足配送需要的仓储、 交通运输等设施设备。配送人员应持有有效的健康证，乙方配备专用封闭式配送车辆，配送冷冻、冷藏食品的车辆应有温度控制设备，有自有或租赁的仓储库房。</w:t>
      </w:r>
    </w:p>
    <w:p w14:paraId="475AE76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5.</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教</w:t>
      </w:r>
      <w:r>
        <w:rPr>
          <w:rFonts w:hint="eastAsia" w:ascii="宋体" w:hAnsi="宋体" w:eastAsia="宋体" w:cs="宋体"/>
          <w:color w:val="000000"/>
          <w:spacing w:val="0"/>
          <w:sz w:val="24"/>
          <w:szCs w:val="24"/>
          <w:lang w:val="en-US" w:eastAsia="zh-CN"/>
        </w:rPr>
        <w:t>育</w:t>
      </w:r>
      <w:r>
        <w:rPr>
          <w:rFonts w:hint="eastAsia" w:ascii="宋体" w:hAnsi="宋体" w:eastAsia="宋体" w:cs="宋体"/>
          <w:color w:val="000000"/>
          <w:spacing w:val="0"/>
          <w:sz w:val="24"/>
          <w:szCs w:val="24"/>
        </w:rPr>
        <w:t>局将联合市场监督管理局、</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卫生和健康委员会不定期对 乙方供给食材情况进行检查，若乙方供给食材有质量问题，所产生的 鉴定费等其他费用均由乙方承担。</w:t>
      </w:r>
    </w:p>
    <w:p w14:paraId="40DE51F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6.供应的米、面、油等大宗食辅材料必须有企业食品生产许可证 标志（SC） ，必须具备《食品生产许可证》和《食品经营许可证》等 资质，有品牌及生产日期、生产厂家、产品成份，保质期、执行的产 品标准、配料表、净含量等，不得以次充好，用其他规格或厂家的商 品替代。</w:t>
      </w:r>
    </w:p>
    <w:p w14:paraId="5606FA2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7.供应牛、羊、鸡肉的供应商必须具备《食品生产许可证》和《食 品经营许可证》相关合法资质，有养殖基地，有冷藏配送车，不得以 次充好，用其他公司或养殖场的商品替代。</w:t>
      </w:r>
    </w:p>
    <w:p w14:paraId="3236843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8.供应运输前，对运输车辆或容器进行清洁，防止食品受到污染。 运输过程中，做好防尘、防水，食品与非食品、不同类型的食品原料 （动物性食品、植物性食品、水产品，下同）应进行分隔，食品包装 完整、清洁，防止食品受到污染。运输食品的温度、湿度应符合相关 食品安全要求。不得将食品与有毒有害物品混装运输，运输食品和运 输有毒有害物品的车辆不得混用。</w:t>
      </w:r>
    </w:p>
    <w:p w14:paraId="5626F26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9.若在节假日（包括假期超过 1 周及寒暑假）学校将未拆封的且 未过保质期的各类食材，退回供货商，在开学后配送品牌、规格、参 数、价格等同且未过保质期的产品。</w:t>
      </w:r>
    </w:p>
    <w:p w14:paraId="47E15AE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10.在需要时，乙方需积极配合甲方开展教育扶贫、参与爱心公益捐赠及贫困户农副产品的购买销售任务等相关活动。</w:t>
      </w:r>
    </w:p>
    <w:p w14:paraId="5B4416D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11.乙方须在本项目服务期内向甲方供应∶肉类（含生鲜肉、鸡 肉、牛肉、羊肉） 、粮油类、蔬菜瓜果类、其他类及调料类等，除不 可抗力外，不得延误影响学校学生食材供应。</w:t>
      </w:r>
    </w:p>
    <w:p w14:paraId="07594F6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12.乙方的采购、运输、退换货等必须全程在甲方的组织、管理和 监督下实施，不得私自与学校进行。</w:t>
      </w:r>
    </w:p>
    <w:p w14:paraId="0089B67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13.实际供货数量以甲方每周提供的订单为准。</w:t>
      </w:r>
    </w:p>
    <w:p w14:paraId="73CB616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14.乙方不得将中标项目转让或分包给他人，否则甲方有权单方面 终止合同， 由此产生的一切经济损失由乙方自行承担。</w:t>
      </w:r>
    </w:p>
    <w:p w14:paraId="2980146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15.肉类（含生鲜肉、鸡肉、牛羊肉）、蔬菜类须使用经过冷藏车 运输， 中途不得随意调换，所供应的货品必须安全卫生、量足、质量 合格，并提供有完善的售后服务。</w:t>
      </w:r>
    </w:p>
    <w:p w14:paraId="3A9B05F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16.乙方应当根据甲方实际情况，按与甲方的约定，在规定的时间 内将预定的货物数量送到指定地点。除客观不可抗力外，乙方不得推 迟送货。如确需延迟送货的，乙方应在得知情况的同时告知甲方并征 得甲方同意，投标人须承诺如中标后将准时送货到甲方指定地点，投 标时提供承诺函。</w:t>
      </w:r>
    </w:p>
    <w:p w14:paraId="4CC0710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17.每次送货，乙方须委派一名专门负责人，负责货物的运输、过 秤，提供送货清单，并协助学校验收货品，货品的品种和重量以学校 验收的结果为准，验收后双方签字方予认可。</w:t>
      </w:r>
    </w:p>
    <w:p w14:paraId="53232EE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18.乙方须严格按照甲方的指令配送商品的数量，不得随意增减数 量，否则，甲方有权拒收。如因市场流通问题确实需要变更的，应事 先申请，并经甲方同意后方可改变。</w:t>
      </w:r>
    </w:p>
    <w:p w14:paraId="583B0CC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19. 甲方发现采购货物不能正常使用的，乙方应无条件退换。乙方 未能履行招标文件和合同所定事项，或供应不合格的、假冒伪劣、 以次充好的商品，甲方退货后将记录在案，并对乙方予以处罚，乙方要承担因此产生的一切损失和费用。</w:t>
      </w:r>
    </w:p>
    <w:p w14:paraId="524829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20.乙方的送货单必须详细注明商品的品牌、型号、单价、数量、送货单不得涂改。标记不清的，学校将拒绝签收。</w:t>
      </w:r>
    </w:p>
    <w:p w14:paraId="1C3B05E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21.乙方指定的送货专员必须穿着便于辨认的工衣和配戴胸卡，送货专员在甲方单位活动必须严格遵守甲方单位各项规章制度，不得做出有损甲方形象和利益的事情。</w:t>
      </w:r>
    </w:p>
    <w:p w14:paraId="753C15A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22.乙方不得泄露甲方的商业秘密。泄密造成甲方损失的，乙方将承担由此产生的一切损失和法律责任。</w:t>
      </w:r>
    </w:p>
    <w:p w14:paraId="7FC80FD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23.乙方配送车辆必须为冷藏车辆并安装实时监控。</w:t>
      </w:r>
    </w:p>
    <w:p w14:paraId="6214A71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24.乙方应严格遵守《食品安全法》和《动物检疫法》等相关规定， 一经发现供应以下食品，除全部退货外，将取消供货单位的供货资格， 没收全部履约保证金，供货单位并承担由此造成的经济责任和法律责 任。</w:t>
      </w:r>
    </w:p>
    <w:p w14:paraId="6BF4A3B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①腐败变质、油脂酸败、霉变、生虫、污秽不洁、混有异物或者 其他感官性状异常，对人体健康有害的。</w:t>
      </w:r>
    </w:p>
    <w:p w14:paraId="223E9CE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②含有毒、有害物质或者被有害物质污染，对人体健康有害的。</w:t>
      </w:r>
    </w:p>
    <w:p w14:paraId="6A2CFAD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③含有致病性寄生虫、微生物或者微生物含量超过国家限定标准 的。</w:t>
      </w:r>
    </w:p>
    <w:p w14:paraId="506452F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④未经动物检疫部门检疫、检验或者检疫、检验不合格的肉类及 其制品。</w:t>
      </w:r>
    </w:p>
    <w:p w14:paraId="363ADA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⑤病死、毒死或者死因不明的禽、畜、兽等及其制品。</w:t>
      </w:r>
    </w:p>
    <w:p w14:paraId="44540C2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⑥掺假、掺杂、伪造，影响营养、卫生的。</w:t>
      </w:r>
    </w:p>
    <w:p w14:paraId="2AB728D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⑦用非食品原料加工的，加入非食品用化学物质或者将非食品当 作食品的。</w:t>
      </w:r>
    </w:p>
    <w:p w14:paraId="5A863E1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⑧超过保质期限的。</w:t>
      </w:r>
    </w:p>
    <w:p w14:paraId="3C57E0B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26.其它 ∶</w:t>
      </w:r>
    </w:p>
    <w:p w14:paraId="4FB020E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 甲方与乙方在投标及履行合同过程中，必须遵守《中华人民 共和国反不正当竞争法》 《中华人民共和国消费者权益保障法》 《中 华人民共和国民法典》及相关的国家法律、法规。</w:t>
      </w:r>
    </w:p>
    <w:p w14:paraId="673EF14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（2）项目结案要求∶项目结束后乙方须向甲方提供台账、项目 决算表、项目总结报告等相关数据资料。</w:t>
      </w:r>
    </w:p>
    <w:p w14:paraId="45B4723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第</w:t>
      </w:r>
      <w:r>
        <w:rPr>
          <w:rFonts w:hint="eastAsia" w:ascii="宋体" w:hAnsi="宋体" w:eastAsia="宋体" w:cs="宋体"/>
          <w:color w:val="000000"/>
          <w:spacing w:val="0"/>
          <w:sz w:val="24"/>
          <w:szCs w:val="24"/>
          <w:lang w:val="en-US" w:eastAsia="zh-CN"/>
        </w:rPr>
        <w:t>二</w:t>
      </w:r>
      <w:r>
        <w:rPr>
          <w:rFonts w:hint="eastAsia" w:ascii="宋体" w:hAnsi="宋体" w:eastAsia="宋体" w:cs="宋体"/>
          <w:color w:val="000000"/>
          <w:spacing w:val="0"/>
          <w:sz w:val="24"/>
          <w:szCs w:val="24"/>
        </w:rPr>
        <w:t>条：乙方配送的产品必须符合的标准</w:t>
      </w:r>
    </w:p>
    <w:p w14:paraId="2436695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1.所配送的食材应符合相应的食品安全国家标准要求。</w:t>
      </w:r>
    </w:p>
    <w:p w14:paraId="5CE6ADB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2.所有食材半成品必须具有“SC ”食品质量安全认证，乙方所配 送的食材根据确定的品牌统一供货，确定的食材品牌必须附后，非转 基因必须符合国家“SC ”标准，乙方提供的所有食材一律按净重量来 称量。</w:t>
      </w:r>
    </w:p>
    <w:p w14:paraId="79F5DAB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3.乙方必须遵守国家质量监督检验部门的有关规定，保证提供的 货物的全部内容严格达到合同要求和乙方提供给甲方的承诺执行，并 完全符合国家标准和质量监督检验部门规定的验收标准要求。</w:t>
      </w:r>
    </w:p>
    <w:p w14:paraId="763E3B4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4.乙方的交货进度、数量等应服从甲方的安排和需要。</w:t>
      </w:r>
    </w:p>
    <w:p w14:paraId="7A42539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5.乙方交付的产品质量应当符合国家标准的要求，并且应当符合 相关行业标准等方面的相关要求，达到最终用户的使用要求。乙方提 供的食材质量应完全符合《中华人民共和国食品安全法》的相关规定。 乙方供货产品必须严格按照招标文件中要求的规格、质量进行供货。</w:t>
      </w:r>
    </w:p>
    <w:p w14:paraId="2F5395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6.包装与保护：乙方所提供的货物在装卸、运输和仓储过程中应 有足够的包装保护，防止货物受潮、被腐蚀以及其他不可预见的损坏。</w:t>
      </w:r>
    </w:p>
    <w:p w14:paraId="1AC3263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7.乙方不得向学校提供变质、发霉、超过保质期的等对人体有害 的食材。必须向学校提供《质检报告》 ，供应的食材一经发现有质量 问题，则报送至上级有关部门进行检测，中间产生的费用由乙方全权承担。一经发现不合格食材，甲方有权将不合格的食材退还乙方，并 要求乙方在指定的时间内按甲方要求进行退换，若未在指定时间内进 行退换，按本协议第六条的相关规定处理。</w:t>
      </w:r>
    </w:p>
    <w:p w14:paraId="7866AF2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8.按照《新疆维吾尔自治区清真食品管理规定》第十一条规定， 不得使用“泛清真化 ”的包装物及包装食品；物品外包装标签必须与 袋内所装物品相符，不得随意调换品牌，否则按第六条责任追究处理。</w:t>
      </w:r>
    </w:p>
    <w:p w14:paraId="1235EE2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预包装食品∶证件齐全、标示完整、感官无异常，有 1 年内合格的产品检验报告。</w:t>
      </w:r>
    </w:p>
    <w:p w14:paraId="109F73E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肉类∶牛羊肉、鸡肉两证齐全，感官无异常。</w:t>
      </w:r>
    </w:p>
    <w:p w14:paraId="784DC30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蔬菜类∶属无公害蔬菜，应当无毒、无害，具有相应的色、香、味等感官性状并保证优良的色泽和新鲜度。</w:t>
      </w:r>
    </w:p>
    <w:p w14:paraId="2B47702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粮油类、其他类、干货类及调料类∶保证优良的等级和外观，无 虫咬、无变色变味。</w:t>
      </w:r>
    </w:p>
    <w:p w14:paraId="289ADF7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乙方所供货物有外包装的，其外包装必须完整清洁（无损、无污、 无皱），其中油粮产品每件包装必须有《农产品包装和标识管理办法》 规定的标识，标明品名、产地、生产者或销售者名称、生产日期等。 每批次的粮油产品须提供厂家自检与第三方的检验报告。商品的外包装必须有简体中文标识。不得配送来源不当的商品，甲方有权拒收包装不整齐、已拆封的商品。所提供的食用油、酱油等食材商品，不含有转基因的成分。散装食材（肉类、蔬菜瓜果类、其他类、干货类及调料类）的包装必须使用无毒、无害、无色（或白色）的胶质包装。</w:t>
      </w:r>
    </w:p>
    <w:p w14:paraId="25A4D0A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乙方提供假冒伪劣、过期、变质、有毒食品的，货物出现损坏（包括表面损坏），出现水渍、串味、受潮等导致货物改变的，甲方有权要求无条件退货或换货，情节严重的追究责任、没收履约保证金、或终止合同</w:t>
      </w:r>
      <w:r>
        <w:rPr>
          <w:rFonts w:hint="eastAsia" w:ascii="宋体" w:hAnsi="宋体" w:eastAsia="宋体" w:cs="宋体"/>
          <w:color w:val="000000"/>
          <w:spacing w:val="0"/>
          <w:sz w:val="24"/>
          <w:szCs w:val="24"/>
          <w:lang w:eastAsia="zh-CN"/>
        </w:rPr>
        <w:t>。</w:t>
      </w:r>
    </w:p>
    <w:p w14:paraId="238409A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若因乙方提供货物的问题造成食品安全问题或事故，并经国家质检机构鉴定为乙方责任的，乙方除须负担全数医药费外，还须承担相 应的民事及刑事法律责任及放弃先诉抗辩权; 甲方没收履约保证金外，取消乙方供货资格、解除供货合同，将视情节轻重主张经济赔偿、违约金或者其他处罚。</w:t>
      </w:r>
    </w:p>
    <w:p w14:paraId="69656BB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乙方供应的米、面、油等大宗食辅材料必须有企业食品生产许可证标志（SC），必须具备《食品生产许可证》和《食品经营许可证》 等资质，有品牌及生产日期、生产厂家、产品成份，保质期、执行的产品标准、配料表、净含量等，不得以次充好，用其他规格或厂家的 商品替代。</w:t>
      </w:r>
    </w:p>
    <w:p w14:paraId="32DDDD0F">
      <w:pPr>
        <w:pStyle w:val="2"/>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（一）主食品</w:t>
      </w:r>
    </w:p>
    <w:p w14:paraId="66217CB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val="en-US" w:eastAsia="zh-CN"/>
        </w:rPr>
        <w:t>1.</w:t>
      </w:r>
      <w:r>
        <w:rPr>
          <w:rFonts w:hint="eastAsia" w:ascii="宋体" w:hAnsi="宋体" w:eastAsia="宋体" w:cs="宋体"/>
          <w:color w:val="000000"/>
          <w:spacing w:val="0"/>
          <w:sz w:val="24"/>
          <w:szCs w:val="24"/>
        </w:rPr>
        <w:t>面粉</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lang w:val="en-US" w:eastAsia="zh-CN"/>
        </w:rPr>
        <w:t>精制粉，国标一级，质量达GB/T 1355-2021标准，标有SC开头后接14位数字号码的食品生产许可证编码，须袋装（25kg/袋）。干净无害，无异味、异物、结块、杂质或霉点。严禁提供陈旧面粉</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每</w:t>
      </w:r>
      <w:r>
        <w:rPr>
          <w:rFonts w:hint="eastAsia" w:ascii="宋体" w:hAnsi="宋体" w:eastAsia="宋体" w:cs="宋体"/>
          <w:color w:val="000000"/>
          <w:spacing w:val="0"/>
          <w:sz w:val="24"/>
          <w:szCs w:val="24"/>
          <w:lang w:val="en-US" w:eastAsia="zh-CN"/>
        </w:rPr>
        <w:t>一批次要有质检报告</w:t>
      </w:r>
      <w:r>
        <w:rPr>
          <w:rFonts w:hint="eastAsia" w:ascii="宋体" w:hAnsi="宋体" w:eastAsia="宋体" w:cs="宋体"/>
          <w:color w:val="000000"/>
          <w:spacing w:val="0"/>
          <w:sz w:val="24"/>
          <w:szCs w:val="24"/>
          <w:lang w:eastAsia="zh-CN"/>
        </w:rPr>
        <w:t>。</w:t>
      </w:r>
    </w:p>
    <w:p w14:paraId="3CC7D0D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val="en-US" w:eastAsia="zh-CN"/>
        </w:rPr>
        <w:t>2.</w:t>
      </w:r>
      <w:r>
        <w:rPr>
          <w:rFonts w:hint="eastAsia" w:ascii="宋体" w:hAnsi="宋体" w:eastAsia="宋体" w:cs="宋体"/>
          <w:color w:val="000000"/>
          <w:spacing w:val="0"/>
          <w:sz w:val="24"/>
          <w:szCs w:val="24"/>
          <w:lang w:eastAsia="zh-CN"/>
        </w:rPr>
        <w:t>大米（籼米、粳米、糯米等）：优质秋田小町、长粒香或越光，国标一级，质量达到GB/T 1354-201</w:t>
      </w:r>
      <w:r>
        <w:rPr>
          <w:rFonts w:hint="eastAsia" w:ascii="宋体" w:hAnsi="宋体" w:eastAsia="宋体" w:cs="宋体"/>
          <w:color w:val="000000"/>
          <w:spacing w:val="0"/>
          <w:sz w:val="24"/>
          <w:szCs w:val="24"/>
          <w:lang w:val="en-US" w:eastAsia="zh-CN"/>
        </w:rPr>
        <w:t>8</w:t>
      </w:r>
      <w:r>
        <w:rPr>
          <w:rFonts w:hint="eastAsia" w:ascii="宋体" w:hAnsi="宋体" w:eastAsia="宋体" w:cs="宋体"/>
          <w:color w:val="000000"/>
          <w:spacing w:val="0"/>
          <w:sz w:val="24"/>
          <w:szCs w:val="24"/>
          <w:lang w:eastAsia="zh-CN"/>
        </w:rPr>
        <w:t>标准，</w:t>
      </w:r>
      <w:r>
        <w:rPr>
          <w:rFonts w:hint="eastAsia" w:ascii="宋体" w:hAnsi="宋体" w:eastAsia="宋体" w:cs="宋体"/>
          <w:color w:val="000000"/>
          <w:spacing w:val="0"/>
          <w:sz w:val="24"/>
          <w:szCs w:val="24"/>
          <w:lang w:val="en-US" w:eastAsia="zh-CN"/>
        </w:rPr>
        <w:t>标有SC开头后接14位数字号码的食品生产许可证编码</w:t>
      </w:r>
      <w:r>
        <w:rPr>
          <w:rFonts w:hint="eastAsia" w:ascii="宋体" w:hAnsi="宋体" w:eastAsia="宋体" w:cs="宋体"/>
          <w:color w:val="000000"/>
          <w:spacing w:val="0"/>
          <w:sz w:val="24"/>
          <w:szCs w:val="24"/>
          <w:lang w:eastAsia="zh-CN"/>
        </w:rPr>
        <w:t>，须袋装（</w:t>
      </w:r>
      <w:r>
        <w:rPr>
          <w:rFonts w:hint="eastAsia" w:ascii="宋体" w:hAnsi="宋体" w:eastAsia="宋体" w:cs="宋体"/>
          <w:color w:val="000000"/>
          <w:spacing w:val="0"/>
          <w:sz w:val="24"/>
          <w:szCs w:val="24"/>
        </w:rPr>
        <w:t>25kg/袋</w:t>
      </w:r>
      <w:r>
        <w:rPr>
          <w:rFonts w:hint="eastAsia" w:ascii="宋体" w:hAnsi="宋体" w:eastAsia="宋体" w:cs="宋体"/>
          <w:color w:val="000000"/>
          <w:spacing w:val="0"/>
          <w:sz w:val="24"/>
          <w:szCs w:val="24"/>
          <w:lang w:eastAsia="zh-CN"/>
        </w:rPr>
        <w:t>）。米质颗粒饱满，有清香味，无麸皮等杂质，严禁提供陈化米，</w:t>
      </w:r>
      <w:r>
        <w:rPr>
          <w:rFonts w:hint="eastAsia" w:ascii="宋体" w:hAnsi="宋体" w:eastAsia="宋体" w:cs="宋体"/>
          <w:color w:val="000000"/>
          <w:spacing w:val="0"/>
          <w:sz w:val="24"/>
          <w:szCs w:val="24"/>
        </w:rPr>
        <w:t>每</w:t>
      </w:r>
      <w:r>
        <w:rPr>
          <w:rFonts w:hint="eastAsia" w:ascii="宋体" w:hAnsi="宋体" w:eastAsia="宋体" w:cs="宋体"/>
          <w:color w:val="000000"/>
          <w:spacing w:val="0"/>
          <w:sz w:val="24"/>
          <w:szCs w:val="24"/>
          <w:lang w:val="en-US" w:eastAsia="zh-CN"/>
        </w:rPr>
        <w:t>一批次要有质检报告</w:t>
      </w:r>
      <w:r>
        <w:rPr>
          <w:rFonts w:hint="eastAsia" w:ascii="宋体" w:hAnsi="宋体" w:eastAsia="宋体" w:cs="宋体"/>
          <w:color w:val="000000"/>
          <w:spacing w:val="0"/>
          <w:sz w:val="24"/>
          <w:szCs w:val="24"/>
          <w:lang w:eastAsia="zh-CN"/>
        </w:rPr>
        <w:t>。</w:t>
      </w:r>
    </w:p>
    <w:p w14:paraId="4E11F58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val="en-US" w:eastAsia="zh-CN"/>
        </w:rPr>
        <w:t>3.</w:t>
      </w:r>
      <w:r>
        <w:rPr>
          <w:rFonts w:hint="eastAsia" w:ascii="宋体" w:hAnsi="宋体" w:eastAsia="宋体" w:cs="宋体"/>
          <w:color w:val="000000"/>
          <w:spacing w:val="0"/>
          <w:sz w:val="24"/>
          <w:szCs w:val="24"/>
        </w:rPr>
        <w:t>食用油</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lang w:val="en-US" w:eastAsia="zh-CN"/>
        </w:rPr>
        <w:t>质量达到GB1536-2004标准，国标三级及以上，标有SC开头后接14位数字号码的食品生产许可证编码，非转基因食用菜籽油。菜籽油具有菜籽原油的固有气味和滋味，无异味。检验合格，塑化剂不能超标</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每</w:t>
      </w:r>
      <w:r>
        <w:rPr>
          <w:rFonts w:hint="eastAsia" w:ascii="宋体" w:hAnsi="宋体" w:eastAsia="宋体" w:cs="宋体"/>
          <w:color w:val="000000"/>
          <w:spacing w:val="0"/>
          <w:sz w:val="24"/>
          <w:szCs w:val="24"/>
          <w:lang w:val="en-US" w:eastAsia="zh-CN"/>
        </w:rPr>
        <w:t>一批次要有质检报告</w:t>
      </w:r>
      <w:r>
        <w:rPr>
          <w:rFonts w:hint="eastAsia" w:ascii="宋体" w:hAnsi="宋体" w:eastAsia="宋体" w:cs="宋体"/>
          <w:color w:val="000000"/>
          <w:spacing w:val="0"/>
          <w:sz w:val="24"/>
          <w:szCs w:val="24"/>
          <w:lang w:eastAsia="zh-CN"/>
        </w:rPr>
        <w:t>。</w:t>
      </w:r>
    </w:p>
    <w:p w14:paraId="7F64E59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4.乙方必须严格按照在乌什县教育系统2025年学校食堂食品原料集中采购项目招标大会竞标所中标分区的中小学及幼儿园提供主食，不得短斤少两，不得有异常附加物（添加剂、增白剂，潮湿、生虫等现象），不得有变质、发霉等现象。将所供主食必须有质量检测报告，并向学校和甲方提供批次检测单报告原件。</w:t>
      </w:r>
    </w:p>
    <w:p w14:paraId="18D5D2A1">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（二）副食类</w:t>
      </w:r>
    </w:p>
    <w:p w14:paraId="2EA0DC32">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1.乳制品：符合相关乳制品食品安全国家标准。牛奶颜色乳白，乳香清淡，口感稀薄，闻起来香味很淡，入口后有淡淡的奶香。加热后不挂杯，需是硬质包装200ML/袋、20包以上/箱，每一批次要有质检报告。</w:t>
      </w:r>
    </w:p>
    <w:p w14:paraId="6BEA0EF0">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2.面包：独立真空包装，明确标注品牌及生产日期、生产厂家、产品成分、保质期、执行的产品标准、配料表、净含量（20g以上），符合GB7099-2015食品安全国家标准（糕点、面包），每一批次要有质检报告。</w:t>
      </w:r>
    </w:p>
    <w:p w14:paraId="0717FAD1">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 xml:space="preserve">（三）肉禽蛋类 </w:t>
      </w:r>
    </w:p>
    <w:p w14:paraId="75AE549C">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1.肉类：具有动物检验检疫合格证明（检疫合格证上的检疫数量必须和学校采购数量一致），且符合食品安全法要求。新鲜肉类（牛肉、羊肉、鸡肉、鸭肉等），牛肉(去骨肉、不带内脏、牛油)、羊肉(净重25kg以下，不带内脏、羊尾、羊油)、鸡肉（鲜肉，净重量）、鸭肉(鲜肉，净重量)。肉有光泽，新鲜、气味正常，肉不能是冷冻肉、注水肉，必须清洗干净，并根据学校的要求切割成大块、丝和片。</w:t>
      </w:r>
    </w:p>
    <w:p w14:paraId="1A3549F8">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2.禽蛋：质量达到GB/T37108-2018标准，农残不超标，并可溯源。有产地证明、检疫合格证的无公害产品，包装成一板（箱）或整件配送。要求外壳完好、新鲜，大小均匀，无破损、霉变、病斑、陈腐味。</w:t>
      </w:r>
    </w:p>
    <w:p w14:paraId="3A096824">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（四）蔬菜</w:t>
      </w:r>
    </w:p>
    <w:p w14:paraId="7A767BC5">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含水量符合国家标准，蔬菜，叶类菜要求新鲜，无黄叶；茄果类无空心，黑心，无黄斑，内部变稀；白菜一定要保证无烂叶、无烂心现象，外叶一定要除去，菜根要切除，土豆必须无发芽，黄萝卜直径不得小于4—5公分；土豆直径不得小于6公分；洋葱直径不得小于6公分等；企业须对蔬菜进行抽样农残检测，凡是超标的蔬菜品种严禁配送。乙方应提供有关食品农产品的《承诺达标合格证》、《农药残留检测报告》；</w:t>
      </w:r>
    </w:p>
    <w:p w14:paraId="6095BD0A">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辣子：长形或萝卜状，颜色碧绿、有光泽、表面光滑，饱满有一定硬度和弹性，肉层中等，有辣味。</w:t>
      </w:r>
    </w:p>
    <w:p w14:paraId="23A9F8E7">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西红柿：颜色大红、粉红或黄色，光泽亮艳，个大圆整，饱满有弹性，至少八成熟，肉厚籽少、味甜中带酸。</w:t>
      </w:r>
    </w:p>
    <w:p w14:paraId="0A26F62E">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茄子：色正（紫、绿、白）、形正（棒形、卵形、灯泡形)，表面光滑有色泽，有弹性不软，皮薄肉嫩籽少，个体均匀。</w:t>
      </w:r>
    </w:p>
    <w:p w14:paraId="3E77B792">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芹菜：叶翠绿、无主茎、分支少，根细，茎挺直、脆，芹香味浓，水分充足。</w:t>
      </w:r>
    </w:p>
    <w:p w14:paraId="3CE08234">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菠菜：颜色碧绿、鲜嫩，叶子大，挺直，根桃红、无主茎且叶柄无红色，棵株适当。</w:t>
      </w:r>
    </w:p>
    <w:p w14:paraId="13D0B2D1">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大白菜：外叶淡绿色、奶黄色，帮白，内叶乳白色，叶新鲜光泽，棵完整、包心坚实紧密，根部断面洁白完整。</w:t>
      </w:r>
    </w:p>
    <w:p w14:paraId="63C141FE">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冬瓜：皮青翠、有白霜，肉洁白，厚嫩、紧密，膛少，有一定硬度。</w:t>
      </w:r>
    </w:p>
    <w:p w14:paraId="621F0A1D">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白萝卜：颜色为洁白光亮，表面光滑、细腻，形体完整、分量重，底部切面洁白，水分大，肉嫩脆、味甜适中。</w:t>
      </w:r>
    </w:p>
    <w:p w14:paraId="48925D59">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胡萝卜：颜色红色或橘黄色，表面光滑、条直匀称、粗壮、硬实不软，内质甜脆、中心柱细小。</w:t>
      </w:r>
    </w:p>
    <w:p w14:paraId="1695B2BD">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大蒜：颜色白色或紫色，蒜皮干燥，蒜瓣结实，有硬度。</w:t>
      </w:r>
    </w:p>
    <w:p w14:paraId="141BD07B">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大葱：葱叶为管状、绿色、葱白长、紧实、挺直，无根，长约50厘米。</w:t>
      </w:r>
    </w:p>
    <w:p w14:paraId="45D9907F">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洋葱：鳞片颜色粉白或紫白、鳞片肥厚、完整无损、抱合紧密，球茎干度适中，有一定的硬度。</w:t>
      </w:r>
    </w:p>
    <w:p w14:paraId="76BBD1D4">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土豆：颜色为奶白色，个大形正、表皮光滑，体硬不软、饱满，必须无发芽。</w:t>
      </w:r>
    </w:p>
    <w:p w14:paraId="08464FB4">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蒜台：颜色深绿，梗细滑、有光泽、挺直，鲜嫩，指甲掐之易断。</w:t>
      </w:r>
    </w:p>
    <w:p w14:paraId="56169F9D">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豇豆：颜色青绿、有光泽，豆荚细长、均匀、挺直、饱满，有花蒂，有弹性，折之易断。</w:t>
      </w:r>
    </w:p>
    <w:p w14:paraId="1428CF45">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青笋：笋形粗壮、条直、均匀，叶绿色，茎皮光泽、绿或淡绿色，断面碧绿，嫩叶少。</w:t>
      </w:r>
    </w:p>
    <w:p w14:paraId="0BF56809">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红薯：颜色粉红或淡黄色，依品种而定。个大形正、大小整齐，表皮无伤，体硬不软、饱满。</w:t>
      </w:r>
    </w:p>
    <w:p w14:paraId="3BA563B8">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黄瓜：颜色青绿，瓜身细短、条直均匀，瓜把小，顶花带刺，用手去搓会有刺痛感，有光泽，肉脆甜、瓤小籽少。</w:t>
      </w:r>
    </w:p>
    <w:p w14:paraId="72DB0B74">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南瓜：颜色金黄色或橙红色，瓜形周正，肉金黄、紧密、粉甜，表面硬实。</w:t>
      </w:r>
    </w:p>
    <w:p w14:paraId="4D556BB7">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金针菇：菌盖颜色乳白、菌柄淡黄色、根部淡褐色，菌身细短、挺直。</w:t>
      </w:r>
    </w:p>
    <w:p w14:paraId="4A8DF123">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未列入的蔬菜，供货方应按采购方的要求保质保量供应。</w:t>
      </w:r>
    </w:p>
    <w:p w14:paraId="06A12185">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（五）调料类</w:t>
      </w:r>
    </w:p>
    <w:p w14:paraId="2771C7D9">
      <w:pPr>
        <w:pStyle w:val="2"/>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符合相关食品安全国家标准。调味品类产品，供应商需提供3个以上（含3个）品牌供采购学校自主选择。液体状调料必须是袋装、瓶装或桶装的。</w:t>
      </w:r>
    </w:p>
    <w:p w14:paraId="7440D25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lang w:val="en-US" w:eastAsia="zh-CN"/>
        </w:rPr>
        <w:t>乙方必须建立食品安全追溯体系，客观、有效、真实地记录和保 存食品质量安全信息，实现食品质量安全顺向可追踪、逆向可溯源、 风险可管控，发生质量安全问题时产品可召回、原因可查清、责任可追究，切实落实质量安全主体责任，保障食品质量安全。</w:t>
      </w:r>
    </w:p>
    <w:p w14:paraId="60B646E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供应运输前，对运输车辆或容器进行清洁，防止食品受到污染。运输过程中，做好防尘、防水，食品与非食品、不同类型的食品原料（动物性食品、植物性食品、水产品，下同）应分隔，食品包装完整、清洁，防止食品受到污染。运输食品的温度、湿度应符合相关食品安全要求。不得将食品与有毒有害物品混装运输，运输食品和运输有毒有害物品的车辆不得混用。</w:t>
      </w:r>
    </w:p>
    <w:p w14:paraId="781BE6C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第</w:t>
      </w:r>
      <w:r>
        <w:rPr>
          <w:rFonts w:hint="eastAsia" w:ascii="宋体" w:hAnsi="宋体" w:eastAsia="宋体" w:cs="宋体"/>
          <w:color w:val="000000"/>
          <w:spacing w:val="0"/>
          <w:sz w:val="24"/>
          <w:szCs w:val="24"/>
          <w:lang w:val="en-US" w:eastAsia="zh-CN"/>
        </w:rPr>
        <w:t>三</w:t>
      </w:r>
      <w:r>
        <w:rPr>
          <w:rFonts w:hint="eastAsia" w:ascii="宋体" w:hAnsi="宋体" w:eastAsia="宋体" w:cs="宋体"/>
          <w:color w:val="000000"/>
          <w:spacing w:val="0"/>
          <w:sz w:val="24"/>
          <w:szCs w:val="24"/>
        </w:rPr>
        <w:t>条：验收方式</w:t>
      </w:r>
    </w:p>
    <w:p w14:paraId="4CBF8BE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乙方将食材送达称重时（所有食材必须是除皮计算验收，如纸箱 外包装、周装箱、鸡蛋托等） ，食材配送员需与学校食堂负责人、食 堂管理员、一名分管校领导同时验收，现场确认食材品质及质量达标， 经双方不少于 3 人验收、签字方可入库。如出现质量问题，学校可拒 绝签收，并限时解决。如乙方未在规定时间内解决，按本协议第六条 的相关规定处理，并有权对乙方进行相应的处罚。</w:t>
      </w:r>
    </w:p>
    <w:p w14:paraId="6FD3DE1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第</w:t>
      </w:r>
      <w:r>
        <w:rPr>
          <w:rFonts w:hint="eastAsia" w:ascii="宋体" w:hAnsi="宋体" w:eastAsia="宋体" w:cs="宋体"/>
          <w:color w:val="000000"/>
          <w:spacing w:val="0"/>
          <w:sz w:val="24"/>
          <w:szCs w:val="24"/>
          <w:lang w:val="en-US" w:eastAsia="zh-CN"/>
        </w:rPr>
        <w:t>四</w:t>
      </w:r>
      <w:r>
        <w:rPr>
          <w:rFonts w:hint="eastAsia" w:ascii="宋体" w:hAnsi="宋体" w:eastAsia="宋体" w:cs="宋体"/>
          <w:color w:val="000000"/>
          <w:spacing w:val="0"/>
          <w:sz w:val="24"/>
          <w:szCs w:val="24"/>
        </w:rPr>
        <w:t>条：发票提供及付款方式</w:t>
      </w:r>
    </w:p>
    <w:p w14:paraId="0AA8A8B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1.乙方按照学校的需求计划，按时将食材送至各学校。原则上每 月结帐一次，结账金额以实际供货量为准。</w:t>
      </w:r>
    </w:p>
    <w:p w14:paraId="37A79D0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2.乙方要为学校提供正规合 法票据。</w:t>
      </w:r>
    </w:p>
    <w:p w14:paraId="060E8BB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lang w:val="en-US" w:eastAsia="zh-CN"/>
        </w:rPr>
        <w:t>3</w:t>
      </w:r>
      <w:r>
        <w:rPr>
          <w:rFonts w:hint="eastAsia" w:ascii="宋体" w:hAnsi="宋体" w:eastAsia="宋体" w:cs="宋体"/>
          <w:color w:val="000000"/>
          <w:spacing w:val="0"/>
          <w:sz w:val="24"/>
          <w:szCs w:val="24"/>
        </w:rPr>
        <w:t>.乙方于当月供货期满后，按</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教</w:t>
      </w:r>
      <w:r>
        <w:rPr>
          <w:rFonts w:hint="eastAsia" w:ascii="宋体" w:hAnsi="宋体" w:eastAsia="宋体" w:cs="宋体"/>
          <w:color w:val="000000"/>
          <w:spacing w:val="0"/>
          <w:sz w:val="24"/>
          <w:szCs w:val="24"/>
          <w:lang w:val="en-US" w:eastAsia="zh-CN"/>
        </w:rPr>
        <w:t>育</w:t>
      </w:r>
      <w:r>
        <w:rPr>
          <w:rFonts w:hint="eastAsia" w:ascii="宋体" w:hAnsi="宋体" w:eastAsia="宋体" w:cs="宋体"/>
          <w:color w:val="000000"/>
          <w:spacing w:val="0"/>
          <w:sz w:val="24"/>
          <w:szCs w:val="24"/>
        </w:rPr>
        <w:t>局财务货款支付要求开具发票，经学校分管财务负责人、学校三名验收人（在职在编）签字审核 无误后交学校或教</w:t>
      </w:r>
      <w:r>
        <w:rPr>
          <w:rFonts w:hint="eastAsia" w:ascii="宋体" w:hAnsi="宋体" w:eastAsia="宋体" w:cs="宋体"/>
          <w:color w:val="000000"/>
          <w:spacing w:val="0"/>
          <w:sz w:val="24"/>
          <w:szCs w:val="24"/>
          <w:lang w:val="en-US" w:eastAsia="zh-CN"/>
        </w:rPr>
        <w:t>育</w:t>
      </w:r>
      <w:r>
        <w:rPr>
          <w:rFonts w:hint="eastAsia" w:ascii="宋体" w:hAnsi="宋体" w:eastAsia="宋体" w:cs="宋体"/>
          <w:color w:val="000000"/>
          <w:spacing w:val="0"/>
          <w:sz w:val="24"/>
          <w:szCs w:val="24"/>
        </w:rPr>
        <w:t>局核算中心，按相关程序支付。</w:t>
      </w:r>
    </w:p>
    <w:p w14:paraId="611CB18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第</w:t>
      </w:r>
      <w:r>
        <w:rPr>
          <w:rFonts w:hint="eastAsia" w:ascii="宋体" w:hAnsi="宋体" w:eastAsia="宋体" w:cs="宋体"/>
          <w:color w:val="000000"/>
          <w:spacing w:val="0"/>
          <w:sz w:val="24"/>
          <w:szCs w:val="24"/>
          <w:lang w:val="en-US" w:eastAsia="zh-CN"/>
        </w:rPr>
        <w:t>五</w:t>
      </w:r>
      <w:r>
        <w:rPr>
          <w:rFonts w:hint="eastAsia" w:ascii="宋体" w:hAnsi="宋体" w:eastAsia="宋体" w:cs="宋体"/>
          <w:color w:val="000000"/>
          <w:spacing w:val="0"/>
          <w:sz w:val="24"/>
          <w:szCs w:val="24"/>
        </w:rPr>
        <w:t>条：责任追究：</w:t>
      </w:r>
    </w:p>
    <w:p w14:paraId="61EC2ED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（一） 乙方将食材送达学校时，指定专人（学校负责人和食堂管理员同时验收），按国家相关标准签字验收，验收合格后，至少三名经办人在派送单上签字方可生效。对不符合相关标准的货物乙方应及 时调换，并不得影响甲方的正常使用。如出现质量问题或以次充好的，甲方可拒绝签收，并限时解决。如乙方未在规定时间内解决，一次按数量参照供应产品价格的 10 倍罚款，超过一次每次罚款翻倍（每两次 20 倍，第三次 40 倍），累计三次未按时配送的同时处罚金100000元人民币，罚金从其保证金中扣除，甲方若发现质量问题的，应及时送 到质检部门检验，质量问题后果由乙方承担，供货质量累计 2 次出现问题的，可终止合同且保证金不予退还。乙方逾期未交货，每逾期一 小时，乙方需支付中标总价的 0.5‰违约金，超过一小时的，按照中标 总价的 0.5‰依次递增。如因食用乙方食品造成甲方身体伤害的，其经济法律责任均由乙方承担。甲方可用保证金先行支付损失，保证金不足以弥补甲方损失的，甲方继续向乙方追讨直至弥补损失，同时， 甲方有权解除合同而不承担任何责任。</w:t>
      </w:r>
    </w:p>
    <w:p w14:paraId="0484B89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甲方在上级部门领导下，建立健全并实施对配送企业的准入、退出评估办法。如果因为乙方配送的食品对因食品质量引发安全事故， 学校连续 3 次评议结果满意率较低的、乙方选择的食品生产企业存在 严重的安全隐患整改不到位等情况的，甲方有权取消乙方的配送资格并解除本合同。对情况严重的，上报</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教育局，将乙方列入配送黑名单。</w:t>
      </w:r>
    </w:p>
    <w:p w14:paraId="442277B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如果不能按照协议中规定的时间、数量、品种、品质要求及协议的价格准时送货，乙方需与学校协商，在半个工作日内解决，若乙方不予配合解决导致学生不能按时开餐的，视为乙方不能履行协议，甲方有权没收乙方的投标保证金及履约保证金，并依法解除协议。</w:t>
      </w:r>
    </w:p>
    <w:p w14:paraId="4D04382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（二）因乙方提供食材存在发霉、变质等相关质量问题导致学校被相关部门处罚或者导致学校师生发生食物中毒等事故的，由乙方全面 承担经济赔偿责任以及相关法律责任。甲方有权终止协议。</w:t>
      </w:r>
    </w:p>
    <w:p w14:paraId="3266D7D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（三）乙方供货产品如不在供货清单内的，需提供书面申请，经教育局餐饮服务管理办公室审核后才能进行采购。如发现有擅自下食材采购订单的学校严肃追究责任并备案处理，甲方可拒绝不在清单内的货款。</w:t>
      </w:r>
    </w:p>
    <w:p w14:paraId="2D39E8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 四）乙方供货产品数量和质量在运输途中食材变质、意外损坏、减量以及乙方人员人身伤害或造成其他人伤害的，由乙方自行承担责任。</w:t>
      </w:r>
    </w:p>
    <w:p w14:paraId="3F73166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（五）对于乙方配送过程中多送、送错货物造成的经济损失乙方自 行承担。</w:t>
      </w:r>
    </w:p>
    <w:p w14:paraId="29EE152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（六）乙方必须随时接受相关部门对食堂原材料的质量、数量、配送实施情况的监督检查，履行协议要求。</w:t>
      </w:r>
    </w:p>
    <w:p w14:paraId="2B0CCE7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（七）乙方需配合甲方履行其他相关业务。</w:t>
      </w:r>
    </w:p>
    <w:p w14:paraId="05A6E4E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（八）甲方将不定期组织学校食堂负责人及工作人员对乙方食材配送情况开展满意度测评，若乙方测评满意率不达80%，甲方根据配送服 务情况要求乙方立即整改，甲方在此次检查或者抽查结果明显低于乙方承诺的情况，乙方在期限内不能改进的，3 次不改的，甲方可解除合 同而不承担任何责任。</w:t>
      </w:r>
    </w:p>
    <w:p w14:paraId="253F277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(九）乙方必须购买不低于</w:t>
      </w:r>
      <w:r>
        <w:rPr>
          <w:rFonts w:hint="eastAsia" w:ascii="宋体" w:hAnsi="宋体" w:eastAsia="宋体" w:cs="宋体"/>
          <w:color w:val="000000"/>
          <w:spacing w:val="0"/>
          <w:sz w:val="24"/>
          <w:szCs w:val="24"/>
          <w:lang w:val="en-US" w:eastAsia="zh-CN"/>
        </w:rPr>
        <w:t>1000</w:t>
      </w:r>
      <w:r>
        <w:rPr>
          <w:rFonts w:hint="eastAsia" w:ascii="宋体" w:hAnsi="宋体" w:eastAsia="宋体" w:cs="宋体"/>
          <w:color w:val="000000"/>
          <w:spacing w:val="0"/>
          <w:sz w:val="24"/>
          <w:szCs w:val="24"/>
        </w:rPr>
        <w:t>万元的食品责任保险，在202</w:t>
      </w:r>
      <w:r>
        <w:rPr>
          <w:rFonts w:hint="eastAsia" w:ascii="宋体" w:hAnsi="宋体" w:eastAsia="宋体" w:cs="宋体"/>
          <w:color w:val="000000"/>
          <w:spacing w:val="0"/>
          <w:sz w:val="24"/>
          <w:szCs w:val="24"/>
          <w:lang w:val="en-US" w:eastAsia="zh-CN"/>
        </w:rPr>
        <w:t>5</w:t>
      </w:r>
      <w:r>
        <w:rPr>
          <w:rFonts w:hint="eastAsia" w:ascii="宋体" w:hAnsi="宋体" w:eastAsia="宋体" w:cs="宋体"/>
          <w:color w:val="000000"/>
          <w:spacing w:val="0"/>
          <w:sz w:val="24"/>
          <w:szCs w:val="24"/>
        </w:rPr>
        <w:t xml:space="preserve"> 年</w:t>
      </w:r>
      <w:r>
        <w:rPr>
          <w:rFonts w:hint="eastAsia" w:ascii="宋体" w:hAnsi="宋体" w:eastAsia="宋体" w:cs="宋体"/>
          <w:color w:val="000000"/>
          <w:spacing w:val="0"/>
          <w:sz w:val="24"/>
          <w:szCs w:val="24"/>
          <w:lang w:val="en-US" w:eastAsia="zh-CN"/>
        </w:rPr>
        <w:t>2</w:t>
      </w:r>
      <w:r>
        <w:rPr>
          <w:rFonts w:hint="eastAsia" w:ascii="宋体" w:hAnsi="宋体" w:eastAsia="宋体" w:cs="宋体"/>
          <w:color w:val="000000"/>
          <w:spacing w:val="0"/>
          <w:sz w:val="24"/>
          <w:szCs w:val="24"/>
        </w:rPr>
        <w:t>月底前将购买保险复印件留甲方备案。如没有按时购买食品责任保险 或不履行合同，甲方可解除或终止签订合同，不存当任何法律责任。 如乙方所提供食物造成学生身体不适、中毒者，全部责任由乙方承担。</w:t>
      </w:r>
    </w:p>
    <w:p w14:paraId="089C525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（十）执行本合同过程中发生争议的， 由当事人双方协商解决， 若经双方协商仍不能达成一致的，则提交甲方所在地的人民法院提起诉讼。</w:t>
      </w:r>
    </w:p>
    <w:p w14:paraId="51AEA9D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（十一）合同执行期内，如遇国家政策变化,或双方遇有不可抗拒的客观情况时,经甲、乙双方协商,可对合同条款进行调整，最终解释权归甲方所有，乙方无条件服从。</w:t>
      </w:r>
    </w:p>
    <w:p w14:paraId="5A7151C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（十二）合同执行期内， 甲方每月不定期召开膳食问题工作例会，乙方需积极配合，准时参加。通过月例会的形式乙方需对自身存在的 问题进行自查自纠，并提出整改方案。</w:t>
      </w:r>
    </w:p>
    <w:p w14:paraId="78F505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（十三） 甲方或上级部门有权对乙方的生产（加工）基地、运输、 储存的设施设备、场地及配送相关人员的健康状况、货品价格进行检查或者抽查。如检查或者抽查结果明显低于乙方承诺的情况，乙方在期限内不能改进的，甲方可解除合同而不承担任何责任。</w:t>
      </w:r>
    </w:p>
    <w:p w14:paraId="35D052C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（十四）其它未尽事宜，由甲、乙双方另行协商，达成补充协议。</w:t>
      </w:r>
    </w:p>
    <w:p w14:paraId="6F91303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（十五）除不可抗力外，如发生乙方不能按期交货、甲方中途退货等情况，应及时以书面形式通知对方。双方应本着友好的态度进行协 商，妥善解决。如协商无效，按下列规定支付违约金。</w:t>
      </w:r>
    </w:p>
    <w:p w14:paraId="0D132C2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逾期未交货：乙方逾期未在配送时间内交货，每逾期达一小时，乙方需支付中标总价的 0.5‰违约金，超过一小时的，按照中标总价的 0.5‰依次递增。如因食用乙方食品造成甲方、第三人人身伤害、财产损失的，乙方应按甲方应付价款30%支付违约金。并赔偿甲方为减少损 失而垫付的费用包括但不限于诉讼费、仲裁费、律师代理费、评估鉴定费、保全费、保全担保费、交通费、误工费、差旅费、食宿费等。</w:t>
      </w:r>
    </w:p>
    <w:p w14:paraId="27F21D1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甲方可用保证金先行支付损失，保证金不足以弥补甲方损失的， 甲方继续向乙方追讨直至弥补损失， 同时，甲方有权解除合同而不承担任何责任。</w:t>
      </w:r>
    </w:p>
    <w:p w14:paraId="244F9D3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（十六） 乙方对其自报名开始所提供给甲方的资料真实性负责。如果甲方及上级部门查实所提供材料与实际情况不符，甲方有权解除合同而不承担任何责任。</w:t>
      </w:r>
    </w:p>
    <w:p w14:paraId="6069A82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（十七） 乙方在合同期满后，在上一年度未发生重大食品安全事故、学校食品安全投诉造成重大负面影响的情况下且通过公开招标、 服务内容、服务项目等相同的条件下，甲方可以考虑和乙方优先续签合同。</w:t>
      </w:r>
    </w:p>
    <w:p w14:paraId="0E5A0B8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（十八）本合同一式五份，由甲方、乙方、</w:t>
      </w:r>
      <w:r>
        <w:rPr>
          <w:rFonts w:hint="eastAsia" w:ascii="宋体" w:hAnsi="宋体" w:eastAsia="宋体" w:cs="宋体"/>
          <w:color w:val="000000"/>
          <w:spacing w:val="0"/>
          <w:sz w:val="24"/>
          <w:szCs w:val="24"/>
          <w:lang w:val="en-US" w:eastAsia="zh-CN"/>
        </w:rPr>
        <w:t>乌什县</w:t>
      </w:r>
      <w:r>
        <w:rPr>
          <w:rFonts w:hint="eastAsia" w:ascii="宋体" w:hAnsi="宋体" w:eastAsia="宋体" w:cs="宋体"/>
          <w:color w:val="000000"/>
          <w:spacing w:val="0"/>
          <w:sz w:val="24"/>
          <w:szCs w:val="24"/>
        </w:rPr>
        <w:t>教育核算中心各执一份，送交财政局采购办一份，</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 xml:space="preserve">招标中心一份。本合同自双方签字盖章之日生效，涂改无效。合同有效期自    </w:t>
      </w:r>
      <w:r>
        <w:rPr>
          <w:rFonts w:hint="eastAsia" w:ascii="宋体" w:hAnsi="宋体" w:eastAsia="宋体" w:cs="宋体"/>
          <w:color w:val="000000"/>
          <w:spacing w:val="0"/>
          <w:sz w:val="24"/>
          <w:szCs w:val="24"/>
          <w:lang w:val="en-US" w:eastAsia="zh-CN"/>
        </w:rPr>
        <w:t xml:space="preserve">      </w:t>
      </w:r>
      <w:r>
        <w:rPr>
          <w:rFonts w:hint="eastAsia" w:ascii="宋体" w:hAnsi="宋体" w:eastAsia="宋体" w:cs="宋体"/>
          <w:color w:val="000000"/>
          <w:spacing w:val="0"/>
          <w:sz w:val="24"/>
          <w:szCs w:val="24"/>
        </w:rPr>
        <w:t>年  月  日至</w:t>
      </w:r>
      <w:r>
        <w:rPr>
          <w:rFonts w:hint="eastAsia" w:ascii="宋体" w:hAnsi="宋体" w:eastAsia="宋体" w:cs="宋体"/>
          <w:color w:val="000000"/>
          <w:spacing w:val="0"/>
          <w:sz w:val="24"/>
          <w:szCs w:val="24"/>
          <w:lang w:val="en-US" w:eastAsia="zh-CN"/>
        </w:rPr>
        <w:t xml:space="preserve">    </w:t>
      </w:r>
      <w:r>
        <w:rPr>
          <w:rFonts w:hint="eastAsia" w:ascii="宋体" w:hAnsi="宋体" w:eastAsia="宋体" w:cs="宋体"/>
          <w:color w:val="000000"/>
          <w:spacing w:val="0"/>
          <w:sz w:val="24"/>
          <w:szCs w:val="24"/>
        </w:rPr>
        <w:t>年  月  日。</w:t>
      </w:r>
    </w:p>
    <w:p w14:paraId="1EF13C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p>
    <w:p w14:paraId="2B0FC89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甲方： (盖章)</w:t>
      </w:r>
      <w:r>
        <w:rPr>
          <w:rFonts w:hint="eastAsia" w:ascii="宋体" w:hAnsi="宋体" w:eastAsia="宋体" w:cs="宋体"/>
          <w:color w:val="000000"/>
          <w:spacing w:val="0"/>
          <w:sz w:val="24"/>
          <w:szCs w:val="24"/>
          <w:lang w:val="en-US" w:eastAsia="zh-CN"/>
        </w:rPr>
        <w:t>乌什县</w:t>
      </w:r>
      <w:r>
        <w:rPr>
          <w:rFonts w:hint="eastAsia" w:ascii="宋体" w:hAnsi="宋体" w:eastAsia="宋体" w:cs="宋体"/>
          <w:color w:val="000000"/>
          <w:spacing w:val="0"/>
          <w:sz w:val="24"/>
          <w:szCs w:val="24"/>
        </w:rPr>
        <w:t xml:space="preserve">教育局  </w:t>
      </w:r>
      <w:r>
        <w:rPr>
          <w:rFonts w:hint="eastAsia" w:ascii="宋体" w:hAnsi="宋体" w:eastAsia="宋体" w:cs="宋体"/>
          <w:color w:val="000000"/>
          <w:spacing w:val="0"/>
          <w:sz w:val="24"/>
          <w:szCs w:val="24"/>
          <w:lang w:val="en-US" w:eastAsia="zh-CN"/>
        </w:rPr>
        <w:t xml:space="preserve">  </w:t>
      </w:r>
      <w:r>
        <w:rPr>
          <w:rFonts w:hint="eastAsia" w:ascii="宋体" w:hAnsi="宋体" w:eastAsia="宋体" w:cs="宋体"/>
          <w:color w:val="000000"/>
          <w:spacing w:val="0"/>
          <w:sz w:val="24"/>
          <w:szCs w:val="24"/>
        </w:rPr>
        <w:t xml:space="preserve"> 乙方： (盖章)</w:t>
      </w:r>
    </w:p>
    <w:p w14:paraId="4223B50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联系电话：                   联系电话：</w:t>
      </w:r>
    </w:p>
    <w:p w14:paraId="41FA17E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法定代表人签字：             法定代表人签字：</w:t>
      </w:r>
    </w:p>
    <w:p w14:paraId="0FEEA3E9">
      <w:pPr>
        <w:pStyle w:val="9"/>
        <w:spacing w:before="167" w:line="224" w:lineRule="auto"/>
        <w:ind w:left="3069"/>
        <w:outlineLvl w:val="0"/>
        <w:rPr>
          <w:b/>
          <w:bCs/>
          <w:spacing w:val="8"/>
          <w:sz w:val="34"/>
          <w:szCs w:val="34"/>
        </w:rPr>
        <w:sectPr>
          <w:pgSz w:w="11906" w:h="16840"/>
          <w:pgMar w:top="1440" w:right="1080" w:bottom="1440" w:left="1080" w:header="0" w:footer="936" w:gutter="0"/>
          <w:pgNumType w:fmt="decimal"/>
          <w:cols w:space="720" w:num="1"/>
        </w:sectPr>
      </w:pPr>
    </w:p>
    <w:p w14:paraId="43A45F12">
      <w:pPr>
        <w:pStyle w:val="9"/>
        <w:spacing w:before="167" w:line="224" w:lineRule="auto"/>
        <w:ind w:left="3069"/>
        <w:outlineLvl w:val="0"/>
        <w:rPr>
          <w:sz w:val="34"/>
          <w:szCs w:val="34"/>
        </w:rPr>
      </w:pPr>
      <w:r>
        <w:rPr>
          <w:b/>
          <w:bCs/>
          <w:spacing w:val="8"/>
          <w:sz w:val="34"/>
          <w:szCs w:val="34"/>
        </w:rPr>
        <w:t>第六章</w:t>
      </w:r>
      <w:r>
        <w:rPr>
          <w:spacing w:val="27"/>
          <w:sz w:val="34"/>
          <w:szCs w:val="34"/>
        </w:rPr>
        <w:t xml:space="preserve">  </w:t>
      </w:r>
      <w:r>
        <w:rPr>
          <w:b/>
          <w:bCs/>
          <w:spacing w:val="8"/>
          <w:sz w:val="34"/>
          <w:szCs w:val="34"/>
        </w:rPr>
        <w:t>投标文件格式</w:t>
      </w:r>
    </w:p>
    <w:p w14:paraId="32D66DE0">
      <w:pPr>
        <w:spacing w:line="251" w:lineRule="auto"/>
        <w:rPr>
          <w:rFonts w:ascii="Arial"/>
          <w:sz w:val="21"/>
        </w:rPr>
      </w:pPr>
    </w:p>
    <w:p w14:paraId="08B0E75B">
      <w:pPr>
        <w:spacing w:line="252" w:lineRule="auto"/>
        <w:rPr>
          <w:rFonts w:ascii="Arial"/>
          <w:sz w:val="21"/>
        </w:rPr>
      </w:pPr>
    </w:p>
    <w:p w14:paraId="774DB284">
      <w:pPr>
        <w:spacing w:line="252" w:lineRule="auto"/>
        <w:rPr>
          <w:rFonts w:ascii="Arial"/>
          <w:sz w:val="21"/>
        </w:rPr>
      </w:pPr>
    </w:p>
    <w:p w14:paraId="19924C89">
      <w:pPr>
        <w:pStyle w:val="9"/>
        <w:spacing w:before="97" w:line="219" w:lineRule="auto"/>
        <w:ind w:left="9"/>
        <w:rPr>
          <w:sz w:val="30"/>
          <w:szCs w:val="30"/>
        </w:rPr>
      </w:pPr>
      <w:r>
        <w:rPr>
          <w:spacing w:val="-5"/>
          <w:sz w:val="30"/>
          <w:szCs w:val="30"/>
        </w:rPr>
        <w:t>投标文件封面</w:t>
      </w:r>
    </w:p>
    <w:p w14:paraId="3346530B">
      <w:pPr>
        <w:spacing w:line="283" w:lineRule="auto"/>
        <w:rPr>
          <w:rFonts w:ascii="Arial"/>
          <w:sz w:val="21"/>
        </w:rPr>
      </w:pPr>
    </w:p>
    <w:p w14:paraId="20FF9373">
      <w:pPr>
        <w:spacing w:line="283" w:lineRule="auto"/>
        <w:rPr>
          <w:rFonts w:ascii="Arial"/>
          <w:sz w:val="21"/>
        </w:rPr>
      </w:pPr>
    </w:p>
    <w:p w14:paraId="3C3E5661">
      <w:pPr>
        <w:spacing w:line="283" w:lineRule="auto"/>
        <w:rPr>
          <w:rFonts w:ascii="Arial"/>
          <w:sz w:val="21"/>
        </w:rPr>
      </w:pPr>
    </w:p>
    <w:p w14:paraId="4B003F9C">
      <w:pPr>
        <w:spacing w:line="284" w:lineRule="auto"/>
        <w:rPr>
          <w:rFonts w:ascii="Arial"/>
          <w:sz w:val="21"/>
        </w:rPr>
      </w:pPr>
    </w:p>
    <w:p w14:paraId="3A0350DC">
      <w:pPr>
        <w:pStyle w:val="9"/>
        <w:tabs>
          <w:tab w:val="left" w:pos="5155"/>
          <w:tab w:val="left" w:pos="5575"/>
        </w:tabs>
        <w:spacing w:before="91" w:line="384" w:lineRule="auto"/>
        <w:ind w:left="2356" w:right="1801" w:hanging="141"/>
      </w:pPr>
      <w:r>
        <w:rPr>
          <w:u w:val="single" w:color="auto"/>
        </w:rPr>
        <w:tab/>
      </w:r>
      <w:r>
        <w:rPr>
          <w:u w:val="single" w:color="auto"/>
        </w:rPr>
        <w:tab/>
      </w:r>
      <w:r>
        <w:rPr>
          <w:u w:val="single" w:color="auto"/>
        </w:rPr>
        <w:tab/>
      </w:r>
      <w:r>
        <w:rPr>
          <w:spacing w:val="-7"/>
        </w:rPr>
        <w:t>（项目名称）</w:t>
      </w:r>
      <w:r>
        <w:rPr>
          <w:spacing w:val="4"/>
        </w:rPr>
        <w:t xml:space="preserve"> </w:t>
      </w:r>
      <w:r>
        <w:rPr>
          <w:u w:val="single" w:color="auto"/>
        </w:rPr>
        <w:tab/>
      </w:r>
      <w:r>
        <w:t>（项目编号）</w:t>
      </w:r>
    </w:p>
    <w:p w14:paraId="6C0AEE0A">
      <w:pPr>
        <w:spacing w:line="276" w:lineRule="auto"/>
        <w:rPr>
          <w:rFonts w:ascii="Arial"/>
          <w:sz w:val="21"/>
        </w:rPr>
      </w:pPr>
    </w:p>
    <w:p w14:paraId="27CD1161">
      <w:pPr>
        <w:spacing w:line="276" w:lineRule="auto"/>
        <w:rPr>
          <w:rFonts w:ascii="Arial"/>
          <w:sz w:val="21"/>
        </w:rPr>
      </w:pPr>
    </w:p>
    <w:p w14:paraId="676C35F3">
      <w:pPr>
        <w:spacing w:line="276" w:lineRule="auto"/>
        <w:rPr>
          <w:rFonts w:ascii="Arial"/>
          <w:sz w:val="21"/>
        </w:rPr>
      </w:pPr>
    </w:p>
    <w:p w14:paraId="5AAA01DF">
      <w:pPr>
        <w:spacing w:line="277" w:lineRule="auto"/>
        <w:rPr>
          <w:rFonts w:ascii="Arial"/>
          <w:sz w:val="21"/>
        </w:rPr>
      </w:pPr>
    </w:p>
    <w:p w14:paraId="4267856B">
      <w:pPr>
        <w:spacing w:line="277" w:lineRule="auto"/>
        <w:rPr>
          <w:rFonts w:ascii="Arial"/>
          <w:sz w:val="21"/>
        </w:rPr>
      </w:pPr>
    </w:p>
    <w:p w14:paraId="0FD18AFA">
      <w:pPr>
        <w:spacing w:line="277" w:lineRule="auto"/>
        <w:rPr>
          <w:rFonts w:ascii="Arial"/>
          <w:sz w:val="21"/>
        </w:rPr>
      </w:pPr>
    </w:p>
    <w:p w14:paraId="61C2A256">
      <w:pPr>
        <w:pStyle w:val="9"/>
        <w:spacing w:before="227" w:line="222" w:lineRule="auto"/>
        <w:ind w:left="3476"/>
        <w:rPr>
          <w:sz w:val="70"/>
          <w:szCs w:val="70"/>
        </w:rPr>
      </w:pPr>
      <w:bookmarkStart w:id="49" w:name="bookmark46"/>
      <w:bookmarkEnd w:id="49"/>
      <w:r>
        <w:rPr>
          <w:b/>
          <w:bCs/>
          <w:spacing w:val="-8"/>
          <w:sz w:val="70"/>
          <w:szCs w:val="70"/>
        </w:rPr>
        <w:t>投标文件</w:t>
      </w:r>
    </w:p>
    <w:p w14:paraId="03AB340B">
      <w:pPr>
        <w:spacing w:line="250" w:lineRule="auto"/>
        <w:rPr>
          <w:rFonts w:ascii="Arial"/>
          <w:sz w:val="21"/>
        </w:rPr>
      </w:pPr>
    </w:p>
    <w:p w14:paraId="2BE34426">
      <w:pPr>
        <w:spacing w:line="250" w:lineRule="auto"/>
        <w:rPr>
          <w:rFonts w:ascii="Arial"/>
          <w:sz w:val="21"/>
        </w:rPr>
      </w:pPr>
    </w:p>
    <w:p w14:paraId="460D2B10">
      <w:pPr>
        <w:spacing w:line="250" w:lineRule="auto"/>
        <w:rPr>
          <w:rFonts w:ascii="Arial"/>
          <w:sz w:val="21"/>
        </w:rPr>
      </w:pPr>
    </w:p>
    <w:p w14:paraId="336297D3">
      <w:pPr>
        <w:spacing w:line="250" w:lineRule="auto"/>
        <w:rPr>
          <w:rFonts w:ascii="Arial"/>
          <w:sz w:val="21"/>
        </w:rPr>
      </w:pPr>
    </w:p>
    <w:p w14:paraId="71054A2C">
      <w:pPr>
        <w:spacing w:line="250" w:lineRule="auto"/>
        <w:rPr>
          <w:rFonts w:ascii="Arial"/>
          <w:sz w:val="21"/>
        </w:rPr>
      </w:pPr>
    </w:p>
    <w:p w14:paraId="2A1C4A4B">
      <w:pPr>
        <w:spacing w:line="250" w:lineRule="auto"/>
        <w:rPr>
          <w:rFonts w:ascii="Arial"/>
          <w:sz w:val="21"/>
        </w:rPr>
      </w:pPr>
    </w:p>
    <w:p w14:paraId="49B430E4">
      <w:pPr>
        <w:spacing w:line="250" w:lineRule="auto"/>
        <w:rPr>
          <w:rFonts w:ascii="Arial"/>
          <w:sz w:val="21"/>
        </w:rPr>
      </w:pPr>
    </w:p>
    <w:p w14:paraId="2D098981">
      <w:pPr>
        <w:spacing w:line="250" w:lineRule="auto"/>
        <w:rPr>
          <w:rFonts w:ascii="Arial"/>
          <w:sz w:val="21"/>
        </w:rPr>
      </w:pPr>
    </w:p>
    <w:p w14:paraId="67B6EC38">
      <w:pPr>
        <w:spacing w:line="250" w:lineRule="auto"/>
        <w:rPr>
          <w:rFonts w:ascii="Arial"/>
          <w:sz w:val="21"/>
        </w:rPr>
      </w:pPr>
    </w:p>
    <w:p w14:paraId="25523119">
      <w:pPr>
        <w:spacing w:line="250" w:lineRule="auto"/>
        <w:rPr>
          <w:rFonts w:ascii="Arial"/>
          <w:sz w:val="21"/>
        </w:rPr>
      </w:pPr>
    </w:p>
    <w:p w14:paraId="6EF130C1">
      <w:pPr>
        <w:spacing w:line="250" w:lineRule="auto"/>
        <w:rPr>
          <w:rFonts w:ascii="Arial"/>
          <w:sz w:val="21"/>
        </w:rPr>
      </w:pPr>
    </w:p>
    <w:p w14:paraId="33578714">
      <w:pPr>
        <w:spacing w:line="251" w:lineRule="auto"/>
        <w:rPr>
          <w:rFonts w:ascii="Arial"/>
          <w:sz w:val="21"/>
        </w:rPr>
      </w:pPr>
    </w:p>
    <w:p w14:paraId="59B740CD">
      <w:pPr>
        <w:spacing w:line="251" w:lineRule="auto"/>
        <w:rPr>
          <w:rFonts w:ascii="Arial"/>
          <w:sz w:val="21"/>
        </w:rPr>
      </w:pPr>
    </w:p>
    <w:p w14:paraId="005A0284">
      <w:pPr>
        <w:spacing w:line="251" w:lineRule="auto"/>
        <w:rPr>
          <w:rFonts w:ascii="Arial"/>
          <w:sz w:val="21"/>
        </w:rPr>
      </w:pPr>
    </w:p>
    <w:p w14:paraId="680E7301">
      <w:pPr>
        <w:spacing w:line="251" w:lineRule="auto"/>
        <w:rPr>
          <w:rFonts w:ascii="Arial"/>
          <w:sz w:val="21"/>
        </w:rPr>
      </w:pPr>
    </w:p>
    <w:p w14:paraId="68BCC709">
      <w:pPr>
        <w:pStyle w:val="9"/>
        <w:spacing w:before="91" w:line="219" w:lineRule="auto"/>
      </w:pPr>
      <w:r>
        <w:rPr>
          <w:spacing w:val="4"/>
        </w:rPr>
        <w:t>供应商</w:t>
      </w:r>
      <w:r>
        <w:rPr>
          <w:spacing w:val="-28"/>
        </w:rPr>
        <w:t>：</w:t>
      </w:r>
      <w:r>
        <w:rPr>
          <w:u w:val="single" w:color="auto"/>
        </w:rPr>
        <w:t xml:space="preserve">                     </w:t>
      </w:r>
      <w:r>
        <w:rPr>
          <w:spacing w:val="-28"/>
        </w:rPr>
        <w:t>（</w:t>
      </w:r>
      <w:r>
        <w:rPr>
          <w:spacing w:val="4"/>
        </w:rPr>
        <w:t>公章）</w:t>
      </w:r>
    </w:p>
    <w:p w14:paraId="56A15B03">
      <w:pPr>
        <w:pStyle w:val="9"/>
        <w:spacing w:before="290" w:line="219" w:lineRule="auto"/>
        <w:ind w:left="3"/>
      </w:pPr>
      <w:r>
        <w:rPr>
          <w:spacing w:val="1"/>
        </w:rPr>
        <w:t>法定代表人（单位负责人）或其授权委托人</w:t>
      </w:r>
      <w:r>
        <w:rPr>
          <w:spacing w:val="-30"/>
        </w:rPr>
        <w:t>：</w:t>
      </w:r>
      <w:r>
        <w:rPr>
          <w:u w:val="single" w:color="auto"/>
        </w:rPr>
        <w:t xml:space="preserve">        </w:t>
      </w:r>
      <w:r>
        <w:rPr>
          <w:spacing w:val="-30"/>
        </w:rPr>
        <w:t>（</w:t>
      </w:r>
      <w:r>
        <w:rPr>
          <w:spacing w:val="1"/>
        </w:rPr>
        <w:t>签字或盖章）</w:t>
      </w:r>
    </w:p>
    <w:p w14:paraId="6F84E3FC">
      <w:pPr>
        <w:pStyle w:val="9"/>
        <w:spacing w:before="291" w:line="220" w:lineRule="auto"/>
        <w:ind w:left="96"/>
      </w:pPr>
      <w:r>
        <w:rPr>
          <w:spacing w:val="-7"/>
        </w:rPr>
        <w:t>日期</w:t>
      </w:r>
      <w:r>
        <w:rPr>
          <w:spacing w:val="-30"/>
        </w:rPr>
        <w:t>：</w:t>
      </w:r>
      <w:r>
        <w:rPr>
          <w:spacing w:val="1"/>
          <w:u w:val="single" w:color="auto"/>
        </w:rPr>
        <w:t xml:space="preserve"> </w:t>
      </w:r>
      <w:r>
        <w:rPr>
          <w:spacing w:val="-30"/>
          <w:u w:val="single" w:color="auto"/>
        </w:rPr>
        <w:t>（</w:t>
      </w:r>
      <w:r>
        <w:rPr>
          <w:spacing w:val="-7"/>
          <w:u w:val="single" w:color="auto"/>
        </w:rPr>
        <w:t>年/月/日）</w:t>
      </w:r>
    </w:p>
    <w:p w14:paraId="6B61D37B">
      <w:pPr>
        <w:spacing w:line="274" w:lineRule="auto"/>
        <w:rPr>
          <w:rFonts w:ascii="Arial"/>
          <w:sz w:val="21"/>
        </w:rPr>
      </w:pPr>
    </w:p>
    <w:p w14:paraId="4BFC3167">
      <w:pPr>
        <w:spacing w:line="275" w:lineRule="auto"/>
        <w:rPr>
          <w:rFonts w:ascii="Arial"/>
          <w:sz w:val="21"/>
        </w:rPr>
      </w:pPr>
    </w:p>
    <w:p w14:paraId="00CF9F0D">
      <w:pPr>
        <w:spacing w:line="275" w:lineRule="auto"/>
        <w:rPr>
          <w:rFonts w:ascii="Arial"/>
          <w:sz w:val="21"/>
        </w:rPr>
      </w:pPr>
    </w:p>
    <w:p w14:paraId="61FC6EF4">
      <w:pPr>
        <w:spacing w:line="275" w:lineRule="auto"/>
        <w:rPr>
          <w:rFonts w:ascii="Arial"/>
          <w:sz w:val="21"/>
        </w:rPr>
      </w:pPr>
    </w:p>
    <w:p w14:paraId="48FFC055">
      <w:pPr>
        <w:pStyle w:val="9"/>
        <w:spacing w:before="92" w:line="220" w:lineRule="auto"/>
        <w:ind w:left="1919"/>
      </w:pPr>
      <w:r>
        <w:rPr>
          <w:b/>
          <w:bCs/>
          <w:spacing w:val="-6"/>
        </w:rPr>
        <w:t>注：投标单位的投标文件需分标段制作</w:t>
      </w:r>
    </w:p>
    <w:p w14:paraId="7DC44F2D">
      <w:pPr>
        <w:spacing w:line="220" w:lineRule="auto"/>
        <w:sectPr>
          <w:pgSz w:w="11906" w:h="16840"/>
          <w:pgMar w:top="1440" w:right="1080" w:bottom="1440" w:left="1080" w:header="0" w:footer="936" w:gutter="0"/>
          <w:pgNumType w:fmt="decimal"/>
          <w:cols w:space="720" w:num="1"/>
        </w:sectPr>
      </w:pPr>
    </w:p>
    <w:p w14:paraId="1D486A7C">
      <w:pPr>
        <w:pStyle w:val="9"/>
        <w:spacing w:before="106" w:line="222" w:lineRule="auto"/>
        <w:ind w:left="4218"/>
      </w:pPr>
      <w:r>
        <w:rPr>
          <w:b/>
          <w:bCs/>
          <w:spacing w:val="-35"/>
        </w:rPr>
        <w:t>目录</w:t>
      </w:r>
    </w:p>
    <w:p w14:paraId="576A2FC5">
      <w:pPr>
        <w:pStyle w:val="9"/>
        <w:spacing w:before="211" w:line="220" w:lineRule="auto"/>
        <w:ind w:left="15"/>
        <w:rPr>
          <w:sz w:val="24"/>
          <w:szCs w:val="24"/>
        </w:rPr>
      </w:pPr>
      <w:r>
        <w:rPr>
          <w:spacing w:val="-5"/>
          <w:sz w:val="24"/>
          <w:szCs w:val="24"/>
        </w:rPr>
        <w:t>一、投标函</w:t>
      </w:r>
    </w:p>
    <w:p w14:paraId="21E1D235">
      <w:pPr>
        <w:pStyle w:val="9"/>
        <w:spacing w:before="256" w:line="219" w:lineRule="auto"/>
        <w:ind w:left="15"/>
        <w:rPr>
          <w:sz w:val="24"/>
          <w:szCs w:val="24"/>
        </w:rPr>
      </w:pPr>
      <w:r>
        <w:rPr>
          <w:spacing w:val="-2"/>
          <w:sz w:val="24"/>
          <w:szCs w:val="24"/>
        </w:rPr>
        <w:t>二、法定代表人（单位负责人）身份证明（适用于无委托代理人的情况）</w:t>
      </w:r>
    </w:p>
    <w:p w14:paraId="21C98D0B">
      <w:pPr>
        <w:pStyle w:val="9"/>
        <w:spacing w:before="259" w:line="219" w:lineRule="auto"/>
        <w:ind w:left="9"/>
        <w:rPr>
          <w:sz w:val="24"/>
          <w:szCs w:val="24"/>
        </w:rPr>
      </w:pPr>
      <w:r>
        <w:rPr>
          <w:spacing w:val="-2"/>
          <w:sz w:val="24"/>
          <w:szCs w:val="24"/>
        </w:rPr>
        <w:t>三、授权委托书（适用于有委托代理人的情况）</w:t>
      </w:r>
    </w:p>
    <w:p w14:paraId="6805D83F">
      <w:pPr>
        <w:pStyle w:val="9"/>
        <w:spacing w:before="260" w:line="219" w:lineRule="auto"/>
        <w:ind w:left="53"/>
        <w:rPr>
          <w:sz w:val="24"/>
          <w:szCs w:val="24"/>
        </w:rPr>
      </w:pPr>
      <w:r>
        <w:rPr>
          <w:spacing w:val="-4"/>
          <w:sz w:val="24"/>
          <w:szCs w:val="24"/>
        </w:rPr>
        <w:t>四、联合体协议书（本项目不适用）</w:t>
      </w:r>
    </w:p>
    <w:p w14:paraId="27C9336E">
      <w:pPr>
        <w:pStyle w:val="9"/>
        <w:spacing w:before="261" w:line="219" w:lineRule="auto"/>
        <w:ind w:left="15"/>
        <w:rPr>
          <w:sz w:val="24"/>
          <w:szCs w:val="24"/>
        </w:rPr>
      </w:pPr>
      <w:r>
        <w:rPr>
          <w:spacing w:val="-3"/>
          <w:sz w:val="24"/>
          <w:szCs w:val="24"/>
        </w:rPr>
        <w:t>五、投标保证金缴存凭证</w:t>
      </w:r>
    </w:p>
    <w:p w14:paraId="77302875">
      <w:pPr>
        <w:pStyle w:val="9"/>
        <w:spacing w:before="261" w:line="219" w:lineRule="auto"/>
        <w:ind w:left="13"/>
        <w:rPr>
          <w:sz w:val="24"/>
          <w:szCs w:val="24"/>
        </w:rPr>
      </w:pPr>
      <w:r>
        <w:rPr>
          <w:spacing w:val="-3"/>
          <w:sz w:val="24"/>
          <w:szCs w:val="24"/>
        </w:rPr>
        <w:t>六、商务和技术偏差表</w:t>
      </w:r>
    </w:p>
    <w:p w14:paraId="230E3C2F">
      <w:pPr>
        <w:pStyle w:val="9"/>
        <w:spacing w:before="259" w:line="218" w:lineRule="auto"/>
        <w:ind w:left="8"/>
        <w:rPr>
          <w:sz w:val="24"/>
          <w:szCs w:val="24"/>
        </w:rPr>
      </w:pPr>
      <w:r>
        <w:rPr>
          <w:spacing w:val="-2"/>
          <w:sz w:val="24"/>
          <w:szCs w:val="24"/>
        </w:rPr>
        <w:t>七、投标报价表（采购清单）</w:t>
      </w:r>
    </w:p>
    <w:p w14:paraId="789BDC83">
      <w:pPr>
        <w:pStyle w:val="9"/>
        <w:spacing w:before="264" w:line="219" w:lineRule="auto"/>
        <w:ind w:left="15"/>
        <w:rPr>
          <w:sz w:val="24"/>
          <w:szCs w:val="24"/>
        </w:rPr>
      </w:pPr>
      <w:r>
        <w:rPr>
          <w:spacing w:val="-4"/>
          <w:sz w:val="24"/>
          <w:szCs w:val="24"/>
        </w:rPr>
        <w:t>八、资格审查资料</w:t>
      </w:r>
    </w:p>
    <w:p w14:paraId="3FFF77EF">
      <w:pPr>
        <w:pStyle w:val="9"/>
        <w:spacing w:before="263" w:line="219" w:lineRule="auto"/>
        <w:ind w:left="19"/>
        <w:rPr>
          <w:rFonts w:hint="eastAsia" w:eastAsia="宋体"/>
          <w:sz w:val="24"/>
          <w:szCs w:val="24"/>
          <w:lang w:eastAsia="zh-CN"/>
        </w:rPr>
      </w:pPr>
      <w:r>
        <w:rPr>
          <w:spacing w:val="-4"/>
          <w:sz w:val="24"/>
          <w:szCs w:val="24"/>
        </w:rPr>
        <w:t>九、</w:t>
      </w:r>
      <w:r>
        <w:rPr>
          <w:rFonts w:hint="eastAsia"/>
          <w:spacing w:val="-4"/>
          <w:sz w:val="24"/>
          <w:szCs w:val="24"/>
          <w:lang w:eastAsia="zh-CN"/>
        </w:rPr>
        <w:t>类似业绩</w:t>
      </w:r>
    </w:p>
    <w:p w14:paraId="3153FA2A">
      <w:pPr>
        <w:pStyle w:val="9"/>
        <w:spacing w:before="257" w:line="219" w:lineRule="auto"/>
        <w:ind w:left="10"/>
        <w:rPr>
          <w:rFonts w:hint="eastAsia" w:eastAsia="宋体"/>
          <w:sz w:val="24"/>
          <w:szCs w:val="24"/>
          <w:lang w:eastAsia="zh-CN"/>
        </w:rPr>
      </w:pPr>
      <w:r>
        <w:rPr>
          <w:spacing w:val="-2"/>
          <w:sz w:val="24"/>
          <w:szCs w:val="24"/>
        </w:rPr>
        <w:t>十、</w:t>
      </w:r>
      <w:r>
        <w:rPr>
          <w:rFonts w:ascii="宋体" w:hAnsi="宋体" w:eastAsia="宋体" w:cs="宋体"/>
          <w:spacing w:val="-5"/>
          <w:sz w:val="24"/>
          <w:szCs w:val="24"/>
        </w:rPr>
        <w:t>配送车辆</w:t>
      </w:r>
    </w:p>
    <w:p w14:paraId="576CE8C4">
      <w:pPr>
        <w:pStyle w:val="9"/>
        <w:spacing w:before="263" w:line="219" w:lineRule="auto"/>
        <w:ind w:left="10"/>
        <w:rPr>
          <w:sz w:val="24"/>
          <w:szCs w:val="24"/>
        </w:rPr>
      </w:pPr>
      <w:r>
        <w:rPr>
          <w:spacing w:val="-2"/>
          <w:sz w:val="24"/>
          <w:szCs w:val="24"/>
        </w:rPr>
        <w:t>十一、</w:t>
      </w:r>
      <w:r>
        <w:rPr>
          <w:rFonts w:hint="eastAsia"/>
          <w:spacing w:val="-2"/>
          <w:sz w:val="24"/>
          <w:szCs w:val="24"/>
          <w:lang w:eastAsia="zh-CN"/>
        </w:rPr>
        <w:t>项目人员配置</w:t>
      </w:r>
    </w:p>
    <w:p w14:paraId="0D1FC5A7">
      <w:pPr>
        <w:pStyle w:val="9"/>
        <w:spacing w:before="258" w:line="219" w:lineRule="auto"/>
        <w:ind w:left="10"/>
        <w:rPr>
          <w:rFonts w:hint="eastAsia" w:eastAsia="宋体"/>
          <w:sz w:val="24"/>
          <w:szCs w:val="24"/>
          <w:lang w:eastAsia="zh-CN"/>
        </w:rPr>
      </w:pPr>
      <w:r>
        <w:rPr>
          <w:spacing w:val="-3"/>
          <w:sz w:val="24"/>
          <w:szCs w:val="24"/>
        </w:rPr>
        <w:t>十二、</w:t>
      </w:r>
      <w:r>
        <w:rPr>
          <w:rFonts w:hint="eastAsia"/>
          <w:spacing w:val="-3"/>
          <w:sz w:val="24"/>
          <w:szCs w:val="24"/>
          <w:lang w:eastAsia="zh-CN"/>
        </w:rPr>
        <w:t>服务方案</w:t>
      </w:r>
    </w:p>
    <w:p w14:paraId="2280A463">
      <w:pPr>
        <w:pStyle w:val="9"/>
        <w:spacing w:before="261" w:line="219" w:lineRule="auto"/>
        <w:ind w:left="10"/>
        <w:rPr>
          <w:rFonts w:hint="eastAsia" w:eastAsia="宋体"/>
          <w:sz w:val="24"/>
          <w:szCs w:val="24"/>
          <w:lang w:eastAsia="zh-CN"/>
        </w:rPr>
      </w:pPr>
      <w:r>
        <w:rPr>
          <w:spacing w:val="-2"/>
          <w:sz w:val="24"/>
          <w:szCs w:val="24"/>
        </w:rPr>
        <w:t>十三、</w:t>
      </w:r>
      <w:r>
        <w:rPr>
          <w:rFonts w:hint="eastAsia"/>
          <w:spacing w:val="-2"/>
          <w:sz w:val="24"/>
          <w:szCs w:val="24"/>
          <w:lang w:eastAsia="zh-CN"/>
        </w:rPr>
        <w:t>质量保障</w:t>
      </w:r>
    </w:p>
    <w:p w14:paraId="22E17C2E">
      <w:pPr>
        <w:pStyle w:val="9"/>
        <w:spacing w:before="261" w:line="219" w:lineRule="auto"/>
        <w:ind w:left="10"/>
        <w:rPr>
          <w:rFonts w:hint="eastAsia"/>
          <w:spacing w:val="-2"/>
          <w:sz w:val="24"/>
          <w:szCs w:val="24"/>
          <w:lang w:eastAsia="zh-CN"/>
        </w:rPr>
      </w:pPr>
      <w:r>
        <w:rPr>
          <w:spacing w:val="-2"/>
          <w:sz w:val="24"/>
          <w:szCs w:val="24"/>
        </w:rPr>
        <w:t>十四、</w:t>
      </w:r>
      <w:r>
        <w:rPr>
          <w:rFonts w:hint="eastAsia"/>
          <w:spacing w:val="-2"/>
          <w:sz w:val="24"/>
          <w:szCs w:val="24"/>
          <w:lang w:eastAsia="zh-CN"/>
        </w:rPr>
        <w:t>管理制度</w:t>
      </w:r>
    </w:p>
    <w:p w14:paraId="345DE0C3">
      <w:pPr>
        <w:pStyle w:val="9"/>
        <w:spacing w:before="263" w:line="219" w:lineRule="auto"/>
        <w:ind w:left="10"/>
        <w:rPr>
          <w:rFonts w:hint="eastAsia"/>
          <w:lang w:eastAsia="zh-CN"/>
        </w:rPr>
      </w:pPr>
      <w:r>
        <w:rPr>
          <w:spacing w:val="-3"/>
          <w:sz w:val="24"/>
          <w:szCs w:val="24"/>
        </w:rPr>
        <w:t>十五、售后服务</w:t>
      </w:r>
    </w:p>
    <w:p w14:paraId="413DD1A4">
      <w:pPr>
        <w:pStyle w:val="9"/>
        <w:spacing w:before="263" w:line="219" w:lineRule="auto"/>
        <w:ind w:left="10"/>
        <w:rPr>
          <w:spacing w:val="-3"/>
          <w:sz w:val="24"/>
          <w:szCs w:val="24"/>
        </w:rPr>
      </w:pPr>
      <w:r>
        <w:rPr>
          <w:spacing w:val="-3"/>
          <w:sz w:val="24"/>
          <w:szCs w:val="24"/>
        </w:rPr>
        <w:t>十</w:t>
      </w:r>
      <w:r>
        <w:rPr>
          <w:rFonts w:hint="eastAsia"/>
          <w:spacing w:val="-3"/>
          <w:sz w:val="24"/>
          <w:szCs w:val="24"/>
          <w:lang w:eastAsia="zh-CN"/>
        </w:rPr>
        <w:t>六</w:t>
      </w:r>
      <w:r>
        <w:rPr>
          <w:spacing w:val="-3"/>
          <w:sz w:val="24"/>
          <w:szCs w:val="24"/>
        </w:rPr>
        <w:t>、售后服务</w:t>
      </w:r>
    </w:p>
    <w:p w14:paraId="0AD27D47">
      <w:pPr>
        <w:pStyle w:val="9"/>
        <w:spacing w:before="263" w:line="219" w:lineRule="auto"/>
        <w:ind w:left="10"/>
        <w:rPr>
          <w:rFonts w:hint="eastAsia" w:eastAsia="宋体"/>
          <w:lang w:eastAsia="zh-CN"/>
        </w:rPr>
      </w:pPr>
      <w:r>
        <w:rPr>
          <w:spacing w:val="-3"/>
          <w:sz w:val="24"/>
          <w:szCs w:val="24"/>
        </w:rPr>
        <w:t>十</w:t>
      </w:r>
      <w:r>
        <w:rPr>
          <w:rFonts w:hint="eastAsia"/>
          <w:spacing w:val="-3"/>
          <w:sz w:val="24"/>
          <w:szCs w:val="24"/>
          <w:lang w:eastAsia="zh-CN"/>
        </w:rPr>
        <w:t>七</w:t>
      </w:r>
      <w:r>
        <w:rPr>
          <w:spacing w:val="-3"/>
          <w:sz w:val="24"/>
          <w:szCs w:val="24"/>
        </w:rPr>
        <w:t>、</w:t>
      </w:r>
      <w:r>
        <w:rPr>
          <w:rFonts w:hint="eastAsia"/>
          <w:spacing w:val="-3"/>
          <w:sz w:val="24"/>
          <w:szCs w:val="24"/>
          <w:lang w:eastAsia="zh-CN"/>
        </w:rPr>
        <w:t>退换货承诺</w:t>
      </w:r>
    </w:p>
    <w:p w14:paraId="72F0D5C1">
      <w:pPr>
        <w:pStyle w:val="9"/>
        <w:spacing w:before="260" w:line="219" w:lineRule="auto"/>
        <w:ind w:left="10"/>
        <w:rPr>
          <w:sz w:val="24"/>
          <w:szCs w:val="24"/>
        </w:rPr>
      </w:pPr>
      <w:r>
        <w:rPr>
          <w:spacing w:val="-3"/>
          <w:sz w:val="24"/>
          <w:szCs w:val="24"/>
        </w:rPr>
        <w:t>十</w:t>
      </w:r>
      <w:r>
        <w:rPr>
          <w:rFonts w:hint="eastAsia"/>
          <w:spacing w:val="-3"/>
          <w:sz w:val="24"/>
          <w:szCs w:val="24"/>
          <w:lang w:eastAsia="zh-CN"/>
        </w:rPr>
        <w:t>八</w:t>
      </w:r>
      <w:r>
        <w:rPr>
          <w:spacing w:val="-3"/>
          <w:sz w:val="24"/>
          <w:szCs w:val="24"/>
        </w:rPr>
        <w:t>、中小企业声明函</w:t>
      </w:r>
    </w:p>
    <w:p w14:paraId="5727930B">
      <w:pPr>
        <w:pStyle w:val="9"/>
        <w:spacing w:before="259" w:line="219" w:lineRule="auto"/>
        <w:ind w:left="10"/>
        <w:rPr>
          <w:sz w:val="24"/>
          <w:szCs w:val="24"/>
        </w:rPr>
      </w:pPr>
      <w:r>
        <w:rPr>
          <w:spacing w:val="-2"/>
          <w:sz w:val="24"/>
          <w:szCs w:val="24"/>
        </w:rPr>
        <w:t>十</w:t>
      </w:r>
      <w:r>
        <w:rPr>
          <w:rFonts w:hint="eastAsia"/>
          <w:spacing w:val="-2"/>
          <w:sz w:val="24"/>
          <w:szCs w:val="24"/>
          <w:lang w:eastAsia="zh-CN"/>
        </w:rPr>
        <w:t>九</w:t>
      </w:r>
      <w:r>
        <w:rPr>
          <w:spacing w:val="-2"/>
          <w:sz w:val="24"/>
          <w:szCs w:val="24"/>
        </w:rPr>
        <w:t>、企业诚信投标承诺书</w:t>
      </w:r>
    </w:p>
    <w:p w14:paraId="6A46FAAE">
      <w:pPr>
        <w:pStyle w:val="9"/>
        <w:spacing w:before="261" w:line="220" w:lineRule="auto"/>
        <w:ind w:left="10"/>
        <w:rPr>
          <w:sz w:val="24"/>
          <w:szCs w:val="24"/>
        </w:rPr>
      </w:pPr>
      <w:r>
        <w:rPr>
          <w:rFonts w:hint="eastAsia"/>
          <w:spacing w:val="-2"/>
          <w:sz w:val="24"/>
          <w:szCs w:val="24"/>
          <w:lang w:eastAsia="zh-CN"/>
        </w:rPr>
        <w:t>二十</w:t>
      </w:r>
      <w:r>
        <w:rPr>
          <w:spacing w:val="-2"/>
          <w:sz w:val="24"/>
          <w:szCs w:val="24"/>
        </w:rPr>
        <w:t>、其他需要补充的资料</w:t>
      </w:r>
    </w:p>
    <w:p w14:paraId="489B6EFE">
      <w:pPr>
        <w:spacing w:line="220" w:lineRule="auto"/>
        <w:rPr>
          <w:sz w:val="24"/>
          <w:szCs w:val="24"/>
        </w:rPr>
        <w:sectPr>
          <w:footerReference r:id="rId28" w:type="default"/>
          <w:pgSz w:w="11906" w:h="16840"/>
          <w:pgMar w:top="1440" w:right="1080" w:bottom="1440" w:left="1080" w:header="567" w:footer="567" w:gutter="0"/>
          <w:pgNumType w:fmt="decimal"/>
          <w:cols w:space="720" w:num="1"/>
        </w:sectPr>
      </w:pPr>
    </w:p>
    <w:p w14:paraId="0A9A4EAE">
      <w:pPr>
        <w:pStyle w:val="9"/>
        <w:spacing w:before="60" w:line="220" w:lineRule="auto"/>
        <w:ind w:left="4154"/>
        <w:rPr>
          <w:sz w:val="30"/>
          <w:szCs w:val="30"/>
        </w:rPr>
      </w:pPr>
      <w:r>
        <w:rPr>
          <w:b/>
          <w:bCs/>
          <w:spacing w:val="-10"/>
          <w:sz w:val="30"/>
          <w:szCs w:val="30"/>
        </w:rPr>
        <w:t>一、投标函</w:t>
      </w:r>
    </w:p>
    <w:p w14:paraId="1BEA2731">
      <w:pPr>
        <w:spacing w:line="257" w:lineRule="auto"/>
        <w:rPr>
          <w:rFonts w:ascii="Arial"/>
          <w:sz w:val="21"/>
        </w:rPr>
      </w:pPr>
    </w:p>
    <w:p w14:paraId="08BF3B24">
      <w:pPr>
        <w:pStyle w:val="9"/>
        <w:tabs>
          <w:tab w:val="left" w:pos="2160"/>
        </w:tabs>
        <w:spacing w:before="78" w:line="219" w:lineRule="auto"/>
        <w:rPr>
          <w:sz w:val="24"/>
          <w:szCs w:val="24"/>
        </w:rPr>
      </w:pPr>
      <w:r>
        <w:rPr>
          <w:sz w:val="24"/>
          <w:szCs w:val="24"/>
          <w:u w:val="single" w:color="auto"/>
        </w:rPr>
        <w:tab/>
      </w:r>
      <w:r>
        <w:rPr>
          <w:sz w:val="24"/>
          <w:szCs w:val="24"/>
        </w:rPr>
        <w:t>（采购人名称）：</w:t>
      </w:r>
    </w:p>
    <w:p w14:paraId="4A4C8B19">
      <w:pPr>
        <w:pStyle w:val="9"/>
        <w:spacing w:before="95" w:line="233" w:lineRule="auto"/>
        <w:ind w:left="19" w:firstLine="513"/>
        <w:rPr>
          <w:sz w:val="24"/>
          <w:szCs w:val="24"/>
        </w:rPr>
      </w:pPr>
      <w:r>
        <w:rPr>
          <w:spacing w:val="-1"/>
          <w:sz w:val="24"/>
          <w:szCs w:val="24"/>
        </w:rPr>
        <w:t>1．我方已仔细研究了</w:t>
      </w:r>
      <w:r>
        <w:rPr>
          <w:spacing w:val="-1"/>
          <w:sz w:val="24"/>
          <w:szCs w:val="24"/>
          <w:u w:val="single" w:color="auto"/>
        </w:rPr>
        <w:t xml:space="preserve">        </w:t>
      </w:r>
      <w:r>
        <w:rPr>
          <w:spacing w:val="-1"/>
          <w:sz w:val="24"/>
          <w:szCs w:val="24"/>
        </w:rPr>
        <w:t>（项目名称）招标文件的全部内容，正式授</w:t>
      </w:r>
      <w:r>
        <w:rPr>
          <w:spacing w:val="-2"/>
          <w:sz w:val="24"/>
          <w:szCs w:val="24"/>
        </w:rPr>
        <w:t>权</w:t>
      </w:r>
      <w:r>
        <w:rPr>
          <w:spacing w:val="-2"/>
          <w:sz w:val="24"/>
          <w:szCs w:val="24"/>
          <w:u w:val="single" w:color="auto"/>
        </w:rPr>
        <w:t xml:space="preserve">      </w:t>
      </w:r>
      <w:r>
        <w:rPr>
          <w:spacing w:val="-96"/>
          <w:sz w:val="24"/>
          <w:szCs w:val="24"/>
        </w:rPr>
        <w:t xml:space="preserve"> </w:t>
      </w:r>
      <w:r>
        <w:rPr>
          <w:spacing w:val="-2"/>
          <w:sz w:val="24"/>
          <w:szCs w:val="24"/>
        </w:rPr>
        <w:t>为我</w:t>
      </w:r>
      <w:r>
        <w:rPr>
          <w:sz w:val="24"/>
          <w:szCs w:val="24"/>
        </w:rPr>
        <w:t xml:space="preserve"> </w:t>
      </w:r>
      <w:r>
        <w:rPr>
          <w:spacing w:val="-2"/>
          <w:sz w:val="24"/>
          <w:szCs w:val="24"/>
        </w:rPr>
        <w:t>方代理人，代表我方对此项目进行投标。</w:t>
      </w:r>
    </w:p>
    <w:p w14:paraId="1A413E6D">
      <w:pPr>
        <w:pStyle w:val="9"/>
        <w:spacing w:before="92" w:line="219" w:lineRule="auto"/>
        <w:ind w:left="504"/>
        <w:rPr>
          <w:sz w:val="24"/>
          <w:szCs w:val="24"/>
        </w:rPr>
      </w:pPr>
      <w:r>
        <w:rPr>
          <w:spacing w:val="-2"/>
          <w:sz w:val="24"/>
          <w:szCs w:val="24"/>
        </w:rPr>
        <w:t>2. 我方的投标文件包括下列内容：</w:t>
      </w:r>
    </w:p>
    <w:p w14:paraId="7B198D87">
      <w:pPr>
        <w:pStyle w:val="9"/>
        <w:spacing w:before="79"/>
        <w:ind w:left="454"/>
        <w:rPr>
          <w:spacing w:val="-13"/>
          <w:sz w:val="24"/>
          <w:szCs w:val="24"/>
        </w:rPr>
      </w:pPr>
      <w:r>
        <w:rPr>
          <w:spacing w:val="-13"/>
          <w:sz w:val="24"/>
          <w:szCs w:val="24"/>
        </w:rPr>
        <w:t>（1）投标函</w:t>
      </w:r>
    </w:p>
    <w:p w14:paraId="42B32E7E">
      <w:pPr>
        <w:pStyle w:val="9"/>
        <w:spacing w:before="79"/>
        <w:ind w:left="454"/>
        <w:rPr>
          <w:spacing w:val="-13"/>
          <w:sz w:val="24"/>
          <w:szCs w:val="24"/>
        </w:rPr>
      </w:pPr>
      <w:r>
        <w:rPr>
          <w:spacing w:val="-13"/>
          <w:sz w:val="24"/>
          <w:szCs w:val="24"/>
        </w:rPr>
        <w:t>（2）法定代表人（单位负责人）身份证明（适用于无委托代理人的情况）</w:t>
      </w:r>
    </w:p>
    <w:p w14:paraId="33904B34">
      <w:pPr>
        <w:pStyle w:val="9"/>
        <w:spacing w:before="79"/>
        <w:ind w:left="454"/>
        <w:rPr>
          <w:spacing w:val="-13"/>
          <w:sz w:val="24"/>
          <w:szCs w:val="24"/>
        </w:rPr>
      </w:pPr>
      <w:r>
        <w:rPr>
          <w:spacing w:val="-13"/>
          <w:sz w:val="24"/>
          <w:szCs w:val="24"/>
        </w:rPr>
        <w:t>（3）授权委托书（适用于有委托代理人的情况）</w:t>
      </w:r>
    </w:p>
    <w:p w14:paraId="1AA0720D">
      <w:pPr>
        <w:pStyle w:val="9"/>
        <w:spacing w:before="79"/>
        <w:ind w:left="454"/>
        <w:rPr>
          <w:spacing w:val="-13"/>
          <w:sz w:val="24"/>
          <w:szCs w:val="24"/>
        </w:rPr>
      </w:pPr>
      <w:r>
        <w:rPr>
          <w:spacing w:val="-13"/>
          <w:sz w:val="24"/>
          <w:szCs w:val="24"/>
        </w:rPr>
        <w:t>（4）联合体协议书（本项目不适用）</w:t>
      </w:r>
    </w:p>
    <w:p w14:paraId="7C24B8F5">
      <w:pPr>
        <w:pStyle w:val="9"/>
        <w:spacing w:before="79"/>
        <w:ind w:left="454"/>
        <w:rPr>
          <w:spacing w:val="-13"/>
          <w:sz w:val="24"/>
          <w:szCs w:val="24"/>
        </w:rPr>
      </w:pPr>
      <w:r>
        <w:rPr>
          <w:spacing w:val="-13"/>
          <w:sz w:val="24"/>
          <w:szCs w:val="24"/>
        </w:rPr>
        <w:t>（5）投标保证金缴存证明</w:t>
      </w:r>
    </w:p>
    <w:p w14:paraId="1A39D61A">
      <w:pPr>
        <w:pStyle w:val="9"/>
        <w:spacing w:before="79"/>
        <w:ind w:left="454"/>
        <w:rPr>
          <w:spacing w:val="-13"/>
          <w:sz w:val="24"/>
          <w:szCs w:val="24"/>
        </w:rPr>
      </w:pPr>
      <w:r>
        <w:rPr>
          <w:spacing w:val="-13"/>
          <w:sz w:val="24"/>
          <w:szCs w:val="24"/>
        </w:rPr>
        <w:t>（6）商务和技术偏差表</w:t>
      </w:r>
    </w:p>
    <w:p w14:paraId="73CD1327">
      <w:pPr>
        <w:pStyle w:val="9"/>
        <w:spacing w:before="79"/>
        <w:ind w:left="454"/>
        <w:rPr>
          <w:spacing w:val="-13"/>
          <w:sz w:val="24"/>
          <w:szCs w:val="24"/>
        </w:rPr>
      </w:pPr>
      <w:r>
        <w:rPr>
          <w:spacing w:val="-13"/>
          <w:sz w:val="24"/>
          <w:szCs w:val="24"/>
        </w:rPr>
        <w:t>（7）投标报价表</w:t>
      </w:r>
    </w:p>
    <w:p w14:paraId="06816B5A">
      <w:pPr>
        <w:pStyle w:val="9"/>
        <w:spacing w:before="79"/>
        <w:ind w:left="454"/>
        <w:rPr>
          <w:spacing w:val="-13"/>
          <w:sz w:val="24"/>
          <w:szCs w:val="24"/>
        </w:rPr>
      </w:pPr>
      <w:r>
        <w:rPr>
          <w:spacing w:val="-13"/>
          <w:sz w:val="24"/>
          <w:szCs w:val="24"/>
        </w:rPr>
        <w:t>（8）资格审查资料</w:t>
      </w:r>
    </w:p>
    <w:p w14:paraId="03BDF8D1">
      <w:pPr>
        <w:pStyle w:val="9"/>
        <w:spacing w:before="79"/>
        <w:ind w:left="454"/>
        <w:rPr>
          <w:rFonts w:hint="eastAsia"/>
          <w:spacing w:val="-13"/>
          <w:sz w:val="24"/>
          <w:szCs w:val="24"/>
          <w:lang w:eastAsia="zh-CN"/>
        </w:rPr>
      </w:pPr>
      <w:r>
        <w:rPr>
          <w:spacing w:val="-13"/>
          <w:sz w:val="24"/>
          <w:szCs w:val="24"/>
        </w:rPr>
        <w:t>（9）</w:t>
      </w:r>
      <w:r>
        <w:rPr>
          <w:rFonts w:hint="eastAsia"/>
          <w:spacing w:val="-13"/>
          <w:sz w:val="24"/>
          <w:szCs w:val="24"/>
          <w:lang w:eastAsia="zh-CN"/>
        </w:rPr>
        <w:t>类似业绩</w:t>
      </w:r>
    </w:p>
    <w:p w14:paraId="2535CD0E">
      <w:pPr>
        <w:pStyle w:val="9"/>
        <w:spacing w:before="79"/>
        <w:ind w:left="454"/>
        <w:rPr>
          <w:rFonts w:hint="eastAsia"/>
          <w:spacing w:val="-13"/>
          <w:sz w:val="24"/>
          <w:szCs w:val="24"/>
          <w:lang w:eastAsia="zh-CN"/>
        </w:rPr>
      </w:pPr>
      <w:r>
        <w:rPr>
          <w:spacing w:val="-13"/>
          <w:sz w:val="24"/>
          <w:szCs w:val="24"/>
        </w:rPr>
        <w:t>（10）</w:t>
      </w:r>
      <w:r>
        <w:rPr>
          <w:rFonts w:hint="eastAsia"/>
          <w:spacing w:val="-13"/>
          <w:sz w:val="24"/>
          <w:szCs w:val="24"/>
          <w:lang w:eastAsia="zh-CN"/>
        </w:rPr>
        <w:t>配送车辆</w:t>
      </w:r>
    </w:p>
    <w:p w14:paraId="1490020E">
      <w:pPr>
        <w:pStyle w:val="9"/>
        <w:spacing w:before="79"/>
        <w:ind w:left="454"/>
        <w:rPr>
          <w:rFonts w:hint="eastAsia"/>
          <w:spacing w:val="-13"/>
          <w:sz w:val="24"/>
          <w:szCs w:val="24"/>
          <w:lang w:eastAsia="zh-CN"/>
        </w:rPr>
      </w:pPr>
      <w:r>
        <w:rPr>
          <w:spacing w:val="-13"/>
          <w:sz w:val="24"/>
          <w:szCs w:val="24"/>
        </w:rPr>
        <w:t>（11）</w:t>
      </w:r>
      <w:r>
        <w:rPr>
          <w:rFonts w:hint="eastAsia"/>
          <w:spacing w:val="-13"/>
          <w:sz w:val="24"/>
          <w:szCs w:val="24"/>
          <w:lang w:eastAsia="zh-CN"/>
        </w:rPr>
        <w:t>项目人员配置</w:t>
      </w:r>
    </w:p>
    <w:p w14:paraId="6B0CE1C3">
      <w:pPr>
        <w:pStyle w:val="9"/>
        <w:spacing w:before="79"/>
        <w:ind w:left="454"/>
        <w:rPr>
          <w:rFonts w:hint="eastAsia"/>
          <w:spacing w:val="-13"/>
          <w:sz w:val="24"/>
          <w:szCs w:val="24"/>
          <w:lang w:eastAsia="zh-CN"/>
        </w:rPr>
      </w:pPr>
      <w:r>
        <w:rPr>
          <w:spacing w:val="-13"/>
          <w:sz w:val="24"/>
          <w:szCs w:val="24"/>
        </w:rPr>
        <w:t>（12）</w:t>
      </w:r>
      <w:r>
        <w:rPr>
          <w:rFonts w:hint="eastAsia"/>
          <w:spacing w:val="-13"/>
          <w:sz w:val="24"/>
          <w:szCs w:val="24"/>
          <w:lang w:eastAsia="zh-CN"/>
        </w:rPr>
        <w:t>服务方案</w:t>
      </w:r>
    </w:p>
    <w:p w14:paraId="1C71A8AB">
      <w:pPr>
        <w:pStyle w:val="9"/>
        <w:spacing w:before="79"/>
        <w:ind w:left="454"/>
        <w:rPr>
          <w:rFonts w:hint="eastAsia"/>
          <w:spacing w:val="-13"/>
          <w:sz w:val="24"/>
          <w:szCs w:val="24"/>
          <w:lang w:eastAsia="zh-CN"/>
        </w:rPr>
      </w:pPr>
      <w:r>
        <w:rPr>
          <w:spacing w:val="-13"/>
          <w:sz w:val="24"/>
          <w:szCs w:val="24"/>
        </w:rPr>
        <w:t>（13）</w:t>
      </w:r>
      <w:r>
        <w:rPr>
          <w:rFonts w:hint="eastAsia"/>
          <w:spacing w:val="-13"/>
          <w:sz w:val="24"/>
          <w:szCs w:val="24"/>
          <w:lang w:eastAsia="zh-CN"/>
        </w:rPr>
        <w:t>质量保障</w:t>
      </w:r>
    </w:p>
    <w:p w14:paraId="07E4C3B9">
      <w:pPr>
        <w:pStyle w:val="9"/>
        <w:spacing w:before="79"/>
        <w:ind w:left="454"/>
        <w:rPr>
          <w:rFonts w:hint="eastAsia"/>
          <w:spacing w:val="-13"/>
          <w:sz w:val="24"/>
          <w:szCs w:val="24"/>
          <w:lang w:eastAsia="zh-CN"/>
        </w:rPr>
      </w:pPr>
      <w:r>
        <w:rPr>
          <w:spacing w:val="-13"/>
          <w:sz w:val="24"/>
          <w:szCs w:val="24"/>
        </w:rPr>
        <w:t>（14）</w:t>
      </w:r>
      <w:r>
        <w:rPr>
          <w:rFonts w:hint="eastAsia"/>
          <w:spacing w:val="-13"/>
          <w:sz w:val="24"/>
          <w:szCs w:val="24"/>
          <w:lang w:eastAsia="zh-CN"/>
        </w:rPr>
        <w:t>管理制度</w:t>
      </w:r>
    </w:p>
    <w:p w14:paraId="2BF11CBE">
      <w:pPr>
        <w:pStyle w:val="9"/>
        <w:spacing w:before="79"/>
        <w:ind w:left="454"/>
        <w:rPr>
          <w:spacing w:val="-13"/>
          <w:sz w:val="24"/>
          <w:szCs w:val="24"/>
        </w:rPr>
      </w:pPr>
      <w:r>
        <w:rPr>
          <w:spacing w:val="-13"/>
          <w:sz w:val="24"/>
          <w:szCs w:val="24"/>
        </w:rPr>
        <w:t>（15）应急预案</w:t>
      </w:r>
    </w:p>
    <w:p w14:paraId="0B187BDD">
      <w:pPr>
        <w:pStyle w:val="9"/>
        <w:spacing w:before="79"/>
        <w:ind w:left="454"/>
        <w:rPr>
          <w:spacing w:val="-13"/>
          <w:sz w:val="24"/>
          <w:szCs w:val="24"/>
        </w:rPr>
      </w:pPr>
      <w:r>
        <w:rPr>
          <w:spacing w:val="-13"/>
          <w:sz w:val="24"/>
          <w:szCs w:val="24"/>
        </w:rPr>
        <w:t>（1</w:t>
      </w:r>
      <w:r>
        <w:rPr>
          <w:rFonts w:hint="eastAsia"/>
          <w:spacing w:val="-13"/>
          <w:sz w:val="24"/>
          <w:szCs w:val="24"/>
          <w:lang w:val="en-US" w:eastAsia="zh-CN"/>
        </w:rPr>
        <w:t>6</w:t>
      </w:r>
      <w:r>
        <w:rPr>
          <w:spacing w:val="-13"/>
          <w:sz w:val="24"/>
          <w:szCs w:val="24"/>
        </w:rPr>
        <w:t>）售后服务</w:t>
      </w:r>
    </w:p>
    <w:p w14:paraId="19C0FCA1">
      <w:pPr>
        <w:pStyle w:val="9"/>
        <w:spacing w:before="79"/>
        <w:ind w:left="454"/>
        <w:rPr>
          <w:rFonts w:hint="eastAsia"/>
          <w:spacing w:val="-13"/>
          <w:sz w:val="24"/>
          <w:szCs w:val="24"/>
          <w:lang w:val="en-US" w:eastAsia="zh-CN"/>
        </w:rPr>
      </w:pPr>
      <w:r>
        <w:rPr>
          <w:spacing w:val="-13"/>
          <w:sz w:val="24"/>
          <w:szCs w:val="24"/>
        </w:rPr>
        <w:t>（1</w:t>
      </w:r>
      <w:r>
        <w:rPr>
          <w:rFonts w:hint="eastAsia"/>
          <w:spacing w:val="-13"/>
          <w:sz w:val="24"/>
          <w:szCs w:val="24"/>
          <w:lang w:val="en-US" w:eastAsia="zh-CN"/>
        </w:rPr>
        <w:t>7</w:t>
      </w:r>
      <w:r>
        <w:rPr>
          <w:spacing w:val="-13"/>
          <w:sz w:val="24"/>
          <w:szCs w:val="24"/>
        </w:rPr>
        <w:t>）</w:t>
      </w:r>
      <w:r>
        <w:rPr>
          <w:rFonts w:hint="eastAsia"/>
          <w:spacing w:val="-13"/>
          <w:sz w:val="24"/>
          <w:szCs w:val="24"/>
          <w:lang w:eastAsia="zh-CN"/>
        </w:rPr>
        <w:t>退还货服务承诺</w:t>
      </w:r>
    </w:p>
    <w:p w14:paraId="59AA036A">
      <w:pPr>
        <w:pStyle w:val="9"/>
        <w:spacing w:before="79"/>
        <w:ind w:left="454"/>
        <w:rPr>
          <w:spacing w:val="-13"/>
          <w:sz w:val="24"/>
          <w:szCs w:val="24"/>
        </w:rPr>
      </w:pPr>
      <w:r>
        <w:rPr>
          <w:spacing w:val="-13"/>
          <w:sz w:val="24"/>
          <w:szCs w:val="24"/>
        </w:rPr>
        <w:t>（1</w:t>
      </w:r>
      <w:r>
        <w:rPr>
          <w:rFonts w:hint="eastAsia"/>
          <w:spacing w:val="-13"/>
          <w:sz w:val="24"/>
          <w:szCs w:val="24"/>
          <w:lang w:val="en-US" w:eastAsia="zh-CN"/>
        </w:rPr>
        <w:t>8</w:t>
      </w:r>
      <w:r>
        <w:rPr>
          <w:spacing w:val="-13"/>
          <w:sz w:val="24"/>
          <w:szCs w:val="24"/>
        </w:rPr>
        <w:t>）中小企业声明函</w:t>
      </w:r>
    </w:p>
    <w:p w14:paraId="0E205BC3">
      <w:pPr>
        <w:pStyle w:val="9"/>
        <w:spacing w:before="79"/>
        <w:ind w:left="454"/>
        <w:rPr>
          <w:spacing w:val="-13"/>
          <w:sz w:val="24"/>
          <w:szCs w:val="24"/>
        </w:rPr>
      </w:pPr>
      <w:r>
        <w:rPr>
          <w:spacing w:val="-13"/>
          <w:sz w:val="24"/>
          <w:szCs w:val="24"/>
        </w:rPr>
        <w:t>（1</w:t>
      </w:r>
      <w:r>
        <w:rPr>
          <w:rFonts w:hint="eastAsia"/>
          <w:spacing w:val="-13"/>
          <w:sz w:val="24"/>
          <w:szCs w:val="24"/>
          <w:lang w:val="en-US" w:eastAsia="zh-CN"/>
        </w:rPr>
        <w:t>9</w:t>
      </w:r>
      <w:r>
        <w:rPr>
          <w:spacing w:val="-13"/>
          <w:sz w:val="24"/>
          <w:szCs w:val="24"/>
        </w:rPr>
        <w:t>）企业诚信投标承诺书</w:t>
      </w:r>
    </w:p>
    <w:p w14:paraId="45FF3123">
      <w:pPr>
        <w:pStyle w:val="9"/>
        <w:spacing w:before="79"/>
        <w:ind w:left="454"/>
        <w:rPr>
          <w:spacing w:val="-13"/>
          <w:sz w:val="24"/>
          <w:szCs w:val="24"/>
        </w:rPr>
      </w:pPr>
      <w:r>
        <w:rPr>
          <w:spacing w:val="-13"/>
          <w:sz w:val="24"/>
          <w:szCs w:val="24"/>
        </w:rPr>
        <w:t>（</w:t>
      </w:r>
      <w:r>
        <w:rPr>
          <w:rFonts w:hint="eastAsia"/>
          <w:spacing w:val="-13"/>
          <w:sz w:val="24"/>
          <w:szCs w:val="24"/>
          <w:lang w:val="en-US" w:eastAsia="zh-CN"/>
        </w:rPr>
        <w:t>20</w:t>
      </w:r>
      <w:r>
        <w:rPr>
          <w:spacing w:val="-13"/>
          <w:sz w:val="24"/>
          <w:szCs w:val="24"/>
        </w:rPr>
        <w:t>）其他需要补充的资料</w:t>
      </w:r>
    </w:p>
    <w:p w14:paraId="71F01700">
      <w:pPr>
        <w:pStyle w:val="9"/>
        <w:spacing w:before="79"/>
        <w:ind w:left="454"/>
        <w:rPr>
          <w:sz w:val="24"/>
          <w:szCs w:val="24"/>
        </w:rPr>
      </w:pPr>
      <w:r>
        <w:rPr>
          <w:spacing w:val="-13"/>
          <w:sz w:val="24"/>
          <w:szCs w:val="24"/>
        </w:rPr>
        <w:t>……</w:t>
      </w:r>
    </w:p>
    <w:p w14:paraId="1DC0A145">
      <w:pPr>
        <w:pStyle w:val="9"/>
        <w:spacing w:line="219" w:lineRule="auto"/>
        <w:ind w:left="504"/>
        <w:rPr>
          <w:sz w:val="24"/>
          <w:szCs w:val="24"/>
        </w:rPr>
      </w:pPr>
      <w:r>
        <w:rPr>
          <w:spacing w:val="-2"/>
          <w:sz w:val="24"/>
          <w:szCs w:val="24"/>
        </w:rPr>
        <w:t>投标文件的上述组成部分如存在内容不一致的，以投标函为准。</w:t>
      </w:r>
    </w:p>
    <w:p w14:paraId="69324079">
      <w:pPr>
        <w:pStyle w:val="9"/>
        <w:spacing w:before="76" w:line="219" w:lineRule="auto"/>
        <w:ind w:left="508"/>
        <w:rPr>
          <w:sz w:val="24"/>
          <w:szCs w:val="24"/>
        </w:rPr>
      </w:pPr>
      <w:r>
        <w:rPr>
          <w:spacing w:val="-1"/>
          <w:sz w:val="24"/>
          <w:szCs w:val="24"/>
        </w:rPr>
        <w:t>3．我方承诺除商务和技术偏差表列出的偏差外，我方响应招标文件的全部要求。</w:t>
      </w:r>
    </w:p>
    <w:p w14:paraId="18945B0A">
      <w:pPr>
        <w:pStyle w:val="9"/>
        <w:spacing w:before="75" w:line="219" w:lineRule="auto"/>
        <w:ind w:left="495"/>
        <w:rPr>
          <w:sz w:val="24"/>
          <w:szCs w:val="24"/>
        </w:rPr>
      </w:pPr>
      <w:r>
        <w:rPr>
          <w:spacing w:val="-1"/>
          <w:sz w:val="24"/>
          <w:szCs w:val="24"/>
        </w:rPr>
        <w:t>4．我方承诺在招标文件规定的投标有效期内不撤</w:t>
      </w:r>
      <w:r>
        <w:rPr>
          <w:spacing w:val="-2"/>
          <w:sz w:val="24"/>
          <w:szCs w:val="24"/>
        </w:rPr>
        <w:t>销投标文件。</w:t>
      </w:r>
    </w:p>
    <w:p w14:paraId="202D7F2B">
      <w:pPr>
        <w:pStyle w:val="9"/>
        <w:spacing w:before="75" w:line="219" w:lineRule="auto"/>
        <w:ind w:left="508"/>
        <w:rPr>
          <w:sz w:val="24"/>
          <w:szCs w:val="24"/>
        </w:rPr>
      </w:pPr>
      <w:r>
        <w:rPr>
          <w:spacing w:val="-3"/>
          <w:sz w:val="24"/>
          <w:szCs w:val="24"/>
        </w:rPr>
        <w:t>5．如我方中标，我方承诺：</w:t>
      </w:r>
    </w:p>
    <w:p w14:paraId="0F2BF824">
      <w:pPr>
        <w:pStyle w:val="9"/>
        <w:spacing w:before="72" w:line="219" w:lineRule="auto"/>
        <w:ind w:left="445"/>
        <w:rPr>
          <w:sz w:val="24"/>
          <w:szCs w:val="24"/>
        </w:rPr>
      </w:pPr>
      <w:r>
        <w:rPr>
          <w:spacing w:val="-2"/>
          <w:sz w:val="24"/>
          <w:szCs w:val="24"/>
        </w:rPr>
        <w:t>（1）在收到中标通知书后，在中标通知书规定的期限内与你方签订合同；</w:t>
      </w:r>
    </w:p>
    <w:p w14:paraId="26D8DEB8">
      <w:pPr>
        <w:pStyle w:val="9"/>
        <w:spacing w:before="76" w:line="219" w:lineRule="auto"/>
        <w:ind w:left="445"/>
        <w:rPr>
          <w:sz w:val="24"/>
          <w:szCs w:val="24"/>
        </w:rPr>
      </w:pPr>
      <w:r>
        <w:rPr>
          <w:spacing w:val="-3"/>
          <w:sz w:val="24"/>
          <w:szCs w:val="24"/>
        </w:rPr>
        <w:t>（2）在签订合同时不向你方提出附加条件；</w:t>
      </w:r>
    </w:p>
    <w:p w14:paraId="7D26F7C0">
      <w:pPr>
        <w:pStyle w:val="9"/>
        <w:spacing w:before="76" w:line="219" w:lineRule="auto"/>
        <w:ind w:left="445"/>
        <w:rPr>
          <w:sz w:val="24"/>
          <w:szCs w:val="24"/>
        </w:rPr>
      </w:pPr>
      <w:r>
        <w:rPr>
          <w:spacing w:val="-3"/>
          <w:sz w:val="24"/>
          <w:szCs w:val="24"/>
        </w:rPr>
        <w:t>（3）按照招标文件要求提交履约保证金；</w:t>
      </w:r>
    </w:p>
    <w:p w14:paraId="1A30E4BB">
      <w:pPr>
        <w:pStyle w:val="9"/>
        <w:spacing w:before="125" w:line="233" w:lineRule="auto"/>
        <w:ind w:right="38" w:firstLine="466"/>
        <w:rPr>
          <w:spacing w:val="-2"/>
          <w:sz w:val="24"/>
          <w:szCs w:val="24"/>
        </w:rPr>
      </w:pPr>
      <w:r>
        <w:rPr>
          <w:spacing w:val="-2"/>
          <w:sz w:val="24"/>
          <w:szCs w:val="24"/>
        </w:rPr>
        <w:t>（4）在合同约定的期限内完成合同规定的全部义务。</w:t>
      </w:r>
    </w:p>
    <w:p w14:paraId="5E2A93C3">
      <w:pPr>
        <w:pStyle w:val="9"/>
        <w:spacing w:before="125" w:line="233" w:lineRule="auto"/>
        <w:ind w:right="38" w:firstLine="466"/>
        <w:rPr>
          <w:sz w:val="24"/>
          <w:szCs w:val="24"/>
        </w:rPr>
      </w:pPr>
      <w:r>
        <w:rPr>
          <w:sz w:val="24"/>
          <w:szCs w:val="24"/>
        </w:rPr>
        <w:t>6．我方在此声明，所递交的投标文件及有关资料内容完整</w:t>
      </w:r>
      <w:r>
        <w:rPr>
          <w:spacing w:val="-1"/>
          <w:sz w:val="24"/>
          <w:szCs w:val="24"/>
        </w:rPr>
        <w:t>、真实和准确，且不存在第二</w:t>
      </w:r>
      <w:r>
        <w:rPr>
          <w:sz w:val="24"/>
          <w:szCs w:val="24"/>
        </w:rPr>
        <w:t xml:space="preserve"> </w:t>
      </w:r>
      <w:r>
        <w:rPr>
          <w:spacing w:val="-7"/>
          <w:sz w:val="24"/>
          <w:szCs w:val="24"/>
        </w:rPr>
        <w:t>章“投标人须知</w:t>
      </w:r>
      <w:r>
        <w:rPr>
          <w:spacing w:val="-59"/>
          <w:sz w:val="24"/>
          <w:szCs w:val="24"/>
        </w:rPr>
        <w:t xml:space="preserve"> </w:t>
      </w:r>
      <w:r>
        <w:rPr>
          <w:spacing w:val="-7"/>
          <w:sz w:val="24"/>
          <w:szCs w:val="24"/>
        </w:rPr>
        <w:t>”第 1.3.3</w:t>
      </w:r>
      <w:r>
        <w:rPr>
          <w:spacing w:val="-40"/>
          <w:sz w:val="24"/>
          <w:szCs w:val="24"/>
        </w:rPr>
        <w:t xml:space="preserve"> </w:t>
      </w:r>
      <w:r>
        <w:rPr>
          <w:spacing w:val="-7"/>
          <w:sz w:val="24"/>
          <w:szCs w:val="24"/>
        </w:rPr>
        <w:t>项和 1.3.4</w:t>
      </w:r>
      <w:r>
        <w:rPr>
          <w:spacing w:val="-42"/>
          <w:sz w:val="24"/>
          <w:szCs w:val="24"/>
        </w:rPr>
        <w:t xml:space="preserve"> </w:t>
      </w:r>
      <w:r>
        <w:rPr>
          <w:spacing w:val="-7"/>
          <w:sz w:val="24"/>
          <w:szCs w:val="24"/>
        </w:rPr>
        <w:t>项</w:t>
      </w:r>
      <w:r>
        <w:rPr>
          <w:spacing w:val="-8"/>
          <w:sz w:val="24"/>
          <w:szCs w:val="24"/>
        </w:rPr>
        <w:t>规定的任何一种情形。</w:t>
      </w:r>
    </w:p>
    <w:p w14:paraId="5CD062AB">
      <w:pPr>
        <w:pStyle w:val="9"/>
        <w:spacing w:before="93" w:line="219" w:lineRule="auto"/>
        <w:ind w:left="474"/>
        <w:rPr>
          <w:sz w:val="24"/>
          <w:szCs w:val="24"/>
        </w:rPr>
      </w:pPr>
      <w:r>
        <w:rPr>
          <w:spacing w:val="1"/>
          <w:sz w:val="24"/>
          <w:szCs w:val="24"/>
        </w:rPr>
        <w:t>7</w:t>
      </w:r>
      <w:r>
        <w:rPr>
          <w:spacing w:val="-30"/>
          <w:sz w:val="24"/>
          <w:szCs w:val="24"/>
        </w:rPr>
        <w:t>．</w:t>
      </w:r>
      <w:r>
        <w:rPr>
          <w:spacing w:val="2"/>
          <w:sz w:val="24"/>
          <w:szCs w:val="24"/>
          <w:u w:val="single" w:color="auto"/>
        </w:rPr>
        <w:t xml:space="preserve">                             </w:t>
      </w:r>
      <w:r>
        <w:rPr>
          <w:spacing w:val="1"/>
          <w:sz w:val="24"/>
          <w:szCs w:val="24"/>
          <w:u w:val="single" w:color="auto"/>
        </w:rPr>
        <w:t xml:space="preserve">  </w:t>
      </w:r>
      <w:r>
        <w:rPr>
          <w:spacing w:val="-30"/>
          <w:sz w:val="24"/>
          <w:szCs w:val="24"/>
        </w:rPr>
        <w:t>（</w:t>
      </w:r>
      <w:r>
        <w:rPr>
          <w:spacing w:val="1"/>
          <w:sz w:val="24"/>
          <w:szCs w:val="24"/>
        </w:rPr>
        <w:t>其他补充说明）。</w:t>
      </w:r>
    </w:p>
    <w:p w14:paraId="23E8D553">
      <w:pPr>
        <w:spacing w:line="351" w:lineRule="auto"/>
        <w:rPr>
          <w:rFonts w:ascii="Arial"/>
          <w:sz w:val="21"/>
        </w:rPr>
      </w:pPr>
    </w:p>
    <w:p w14:paraId="286BDCA6">
      <w:pPr>
        <w:pStyle w:val="9"/>
        <w:spacing w:before="78" w:line="219" w:lineRule="auto"/>
        <w:ind w:left="2861"/>
        <w:rPr>
          <w:sz w:val="24"/>
          <w:szCs w:val="24"/>
        </w:rPr>
      </w:pPr>
      <w:r>
        <w:rPr>
          <w:spacing w:val="-3"/>
          <w:sz w:val="24"/>
          <w:szCs w:val="24"/>
        </w:rPr>
        <w:t>供</w:t>
      </w:r>
      <w:r>
        <w:rPr>
          <w:spacing w:val="19"/>
          <w:sz w:val="24"/>
          <w:szCs w:val="24"/>
        </w:rPr>
        <w:t xml:space="preserve"> </w:t>
      </w:r>
      <w:r>
        <w:rPr>
          <w:spacing w:val="-3"/>
          <w:sz w:val="24"/>
          <w:szCs w:val="24"/>
        </w:rPr>
        <w:t>应</w:t>
      </w:r>
      <w:r>
        <w:rPr>
          <w:spacing w:val="33"/>
          <w:sz w:val="24"/>
          <w:szCs w:val="24"/>
        </w:rPr>
        <w:t xml:space="preserve"> </w:t>
      </w:r>
      <w:r>
        <w:rPr>
          <w:spacing w:val="-3"/>
          <w:sz w:val="24"/>
          <w:szCs w:val="24"/>
        </w:rPr>
        <w:t>商</w:t>
      </w:r>
      <w:r>
        <w:rPr>
          <w:spacing w:val="-29"/>
          <w:sz w:val="24"/>
          <w:szCs w:val="24"/>
        </w:rPr>
        <w:t>：</w:t>
      </w:r>
      <w:r>
        <w:rPr>
          <w:spacing w:val="2"/>
          <w:sz w:val="24"/>
          <w:szCs w:val="24"/>
          <w:u w:val="single" w:color="auto"/>
        </w:rPr>
        <w:t xml:space="preserve">                           </w:t>
      </w:r>
      <w:r>
        <w:rPr>
          <w:spacing w:val="1"/>
          <w:sz w:val="24"/>
          <w:szCs w:val="24"/>
          <w:u w:val="single" w:color="auto"/>
        </w:rPr>
        <w:t xml:space="preserve">     </w:t>
      </w:r>
      <w:r>
        <w:rPr>
          <w:spacing w:val="-29"/>
          <w:sz w:val="24"/>
          <w:szCs w:val="24"/>
        </w:rPr>
        <w:t>（</w:t>
      </w:r>
      <w:r>
        <w:rPr>
          <w:spacing w:val="-3"/>
          <w:sz w:val="24"/>
          <w:szCs w:val="24"/>
        </w:rPr>
        <w:t>盖单位章）</w:t>
      </w:r>
    </w:p>
    <w:p w14:paraId="6DC5EE8A">
      <w:pPr>
        <w:pStyle w:val="9"/>
        <w:spacing w:before="75" w:line="219" w:lineRule="auto"/>
        <w:ind w:left="2265"/>
        <w:rPr>
          <w:sz w:val="24"/>
          <w:szCs w:val="24"/>
        </w:rPr>
      </w:pPr>
      <w:r>
        <w:rPr>
          <w:spacing w:val="1"/>
          <w:sz w:val="24"/>
          <w:szCs w:val="24"/>
        </w:rPr>
        <w:t>法定代表人（单位负责人）或其委托代理人</w:t>
      </w:r>
      <w:r>
        <w:rPr>
          <w:spacing w:val="-25"/>
          <w:sz w:val="24"/>
          <w:szCs w:val="24"/>
        </w:rPr>
        <w:t>：</w:t>
      </w:r>
      <w:r>
        <w:rPr>
          <w:spacing w:val="8"/>
          <w:sz w:val="24"/>
          <w:szCs w:val="24"/>
          <w:u w:val="single" w:color="auto"/>
        </w:rPr>
        <w:t xml:space="preserve">       </w:t>
      </w:r>
      <w:r>
        <w:rPr>
          <w:spacing w:val="-25"/>
          <w:sz w:val="24"/>
          <w:szCs w:val="24"/>
        </w:rPr>
        <w:t>（</w:t>
      </w:r>
      <w:r>
        <w:rPr>
          <w:spacing w:val="1"/>
          <w:sz w:val="24"/>
          <w:szCs w:val="24"/>
        </w:rPr>
        <w:t>签字或盖章）</w:t>
      </w:r>
    </w:p>
    <w:p w14:paraId="74BC76F4">
      <w:pPr>
        <w:pStyle w:val="9"/>
        <w:tabs>
          <w:tab w:val="left" w:pos="9205"/>
          <w:tab w:val="left" w:pos="9265"/>
        </w:tabs>
        <w:spacing w:before="96" w:line="263" w:lineRule="auto"/>
        <w:ind w:left="2857" w:right="468" w:firstLine="4"/>
        <w:jc w:val="both"/>
        <w:rPr>
          <w:sz w:val="24"/>
          <w:szCs w:val="24"/>
        </w:rPr>
      </w:pPr>
      <w:r>
        <w:rPr>
          <w:spacing w:val="-8"/>
          <w:sz w:val="24"/>
          <w:szCs w:val="24"/>
        </w:rPr>
        <w:t>地</w:t>
      </w:r>
      <w:r>
        <w:rPr>
          <w:sz w:val="24"/>
          <w:szCs w:val="24"/>
        </w:rPr>
        <w:t xml:space="preserve">    </w:t>
      </w:r>
      <w:r>
        <w:rPr>
          <w:spacing w:val="-8"/>
          <w:sz w:val="24"/>
          <w:szCs w:val="24"/>
        </w:rPr>
        <w:t>址：</w:t>
      </w:r>
      <w:r>
        <w:rPr>
          <w:sz w:val="24"/>
          <w:szCs w:val="24"/>
          <w:u w:val="single" w:color="auto"/>
        </w:rPr>
        <w:tab/>
      </w:r>
      <w:r>
        <w:rPr>
          <w:sz w:val="24"/>
          <w:szCs w:val="24"/>
        </w:rPr>
        <w:t xml:space="preserve"> </w:t>
      </w:r>
      <w:r>
        <w:rPr>
          <w:spacing w:val="-6"/>
          <w:sz w:val="24"/>
          <w:szCs w:val="24"/>
        </w:rPr>
        <w:t>电</w:t>
      </w:r>
      <w:r>
        <w:rPr>
          <w:sz w:val="24"/>
          <w:szCs w:val="24"/>
        </w:rPr>
        <w:t xml:space="preserve">    </w:t>
      </w:r>
      <w:r>
        <w:rPr>
          <w:spacing w:val="-6"/>
          <w:sz w:val="24"/>
          <w:szCs w:val="24"/>
        </w:rPr>
        <w:t>话：</w:t>
      </w:r>
      <w:r>
        <w:rPr>
          <w:sz w:val="24"/>
          <w:szCs w:val="24"/>
          <w:u w:val="single" w:color="auto"/>
        </w:rPr>
        <w:tab/>
      </w:r>
      <w:r>
        <w:rPr>
          <w:sz w:val="24"/>
          <w:szCs w:val="24"/>
          <w:u w:val="single" w:color="auto"/>
        </w:rPr>
        <w:tab/>
      </w:r>
      <w:r>
        <w:rPr>
          <w:sz w:val="24"/>
          <w:szCs w:val="24"/>
        </w:rPr>
        <w:t xml:space="preserve"> </w:t>
      </w:r>
      <w:r>
        <w:rPr>
          <w:spacing w:val="-8"/>
          <w:sz w:val="24"/>
          <w:szCs w:val="24"/>
        </w:rPr>
        <w:t>传</w:t>
      </w:r>
      <w:r>
        <w:rPr>
          <w:spacing w:val="1"/>
          <w:sz w:val="24"/>
          <w:szCs w:val="24"/>
        </w:rPr>
        <w:t xml:space="preserve">    </w:t>
      </w:r>
      <w:r>
        <w:rPr>
          <w:spacing w:val="-8"/>
          <w:sz w:val="24"/>
          <w:szCs w:val="24"/>
        </w:rPr>
        <w:t>真：</w:t>
      </w:r>
      <w:r>
        <w:rPr>
          <w:sz w:val="24"/>
          <w:szCs w:val="24"/>
          <w:u w:val="single" w:color="auto"/>
        </w:rPr>
        <w:tab/>
      </w:r>
      <w:r>
        <w:rPr>
          <w:sz w:val="24"/>
          <w:szCs w:val="24"/>
          <w:u w:val="single" w:color="auto"/>
        </w:rPr>
        <w:tab/>
      </w:r>
      <w:r>
        <w:rPr>
          <w:sz w:val="24"/>
          <w:szCs w:val="24"/>
        </w:rPr>
        <w:t xml:space="preserve"> </w:t>
      </w:r>
      <w:r>
        <w:rPr>
          <w:spacing w:val="-1"/>
          <w:sz w:val="24"/>
          <w:szCs w:val="24"/>
        </w:rPr>
        <w:t>邮政编码：</w:t>
      </w:r>
      <w:r>
        <w:rPr>
          <w:spacing w:val="-1"/>
          <w:sz w:val="24"/>
          <w:szCs w:val="24"/>
          <w:u w:val="single" w:color="auto"/>
        </w:rPr>
        <w:t xml:space="preserve">                </w:t>
      </w:r>
      <w:r>
        <w:rPr>
          <w:spacing w:val="-2"/>
          <w:sz w:val="24"/>
          <w:szCs w:val="24"/>
          <w:u w:val="single" w:color="auto"/>
        </w:rPr>
        <w:t xml:space="preserve">                            </w:t>
      </w:r>
    </w:p>
    <w:p w14:paraId="54123CCF">
      <w:pPr>
        <w:pStyle w:val="9"/>
        <w:tabs>
          <w:tab w:val="left" w:pos="7549"/>
        </w:tabs>
        <w:spacing w:before="47" w:line="219" w:lineRule="auto"/>
        <w:ind w:left="6829"/>
        <w:rPr>
          <w:sz w:val="24"/>
          <w:szCs w:val="24"/>
        </w:rPr>
      </w:pPr>
      <w:r>
        <w:rPr>
          <w:sz w:val="24"/>
          <w:szCs w:val="24"/>
          <w:u w:val="single" w:color="auto"/>
        </w:rPr>
        <w:tab/>
      </w:r>
      <w:r>
        <w:rPr>
          <w:spacing w:val="-97"/>
          <w:sz w:val="24"/>
          <w:szCs w:val="24"/>
        </w:rPr>
        <w:t xml:space="preserve"> </w:t>
      </w:r>
      <w:r>
        <w:rPr>
          <w:spacing w:val="-26"/>
          <w:sz w:val="24"/>
          <w:szCs w:val="24"/>
        </w:rPr>
        <w:t>年</w:t>
      </w:r>
      <w:r>
        <w:rPr>
          <w:spacing w:val="18"/>
          <w:sz w:val="24"/>
          <w:szCs w:val="24"/>
          <w:u w:val="single" w:color="auto"/>
        </w:rPr>
        <w:t xml:space="preserve">     </w:t>
      </w:r>
      <w:r>
        <w:rPr>
          <w:spacing w:val="-87"/>
          <w:sz w:val="24"/>
          <w:szCs w:val="24"/>
        </w:rPr>
        <w:t xml:space="preserve"> </w:t>
      </w:r>
      <w:r>
        <w:rPr>
          <w:spacing w:val="-26"/>
          <w:sz w:val="24"/>
          <w:szCs w:val="24"/>
        </w:rPr>
        <w:t>月</w:t>
      </w:r>
      <w:r>
        <w:rPr>
          <w:spacing w:val="18"/>
          <w:sz w:val="24"/>
          <w:szCs w:val="24"/>
          <w:u w:val="single" w:color="auto"/>
        </w:rPr>
        <w:t xml:space="preserve">     </w:t>
      </w:r>
      <w:r>
        <w:rPr>
          <w:spacing w:val="-15"/>
          <w:sz w:val="24"/>
          <w:szCs w:val="24"/>
        </w:rPr>
        <w:t xml:space="preserve"> </w:t>
      </w:r>
      <w:r>
        <w:rPr>
          <w:spacing w:val="-26"/>
          <w:sz w:val="24"/>
          <w:szCs w:val="24"/>
        </w:rPr>
        <w:t>日</w:t>
      </w:r>
    </w:p>
    <w:p w14:paraId="5F2E61B9">
      <w:pPr>
        <w:spacing w:line="219" w:lineRule="auto"/>
        <w:rPr>
          <w:sz w:val="24"/>
          <w:szCs w:val="24"/>
        </w:rPr>
        <w:sectPr>
          <w:footerReference r:id="rId29" w:type="default"/>
          <w:pgSz w:w="11906" w:h="16840"/>
          <w:pgMar w:top="1440" w:right="1080" w:bottom="1440" w:left="1080" w:header="0" w:footer="936" w:gutter="0"/>
          <w:pgNumType w:fmt="decimal"/>
          <w:cols w:space="720" w:num="1"/>
        </w:sectPr>
      </w:pPr>
    </w:p>
    <w:p w14:paraId="517D968B">
      <w:pPr>
        <w:spacing w:line="246" w:lineRule="auto"/>
        <w:rPr>
          <w:rFonts w:ascii="Arial"/>
          <w:sz w:val="21"/>
        </w:rPr>
      </w:pPr>
    </w:p>
    <w:p w14:paraId="772D797B">
      <w:pPr>
        <w:pStyle w:val="9"/>
        <w:spacing w:before="97" w:line="219" w:lineRule="auto"/>
        <w:ind w:left="2174"/>
        <w:rPr>
          <w:sz w:val="30"/>
          <w:szCs w:val="30"/>
        </w:rPr>
      </w:pPr>
      <w:r>
        <w:rPr>
          <w:b/>
          <w:bCs/>
          <w:spacing w:val="-7"/>
          <w:sz w:val="30"/>
          <w:szCs w:val="30"/>
        </w:rPr>
        <w:t>二、法定代表人（单位负责人）身份证明</w:t>
      </w:r>
    </w:p>
    <w:p w14:paraId="49165942">
      <w:pPr>
        <w:spacing w:line="291" w:lineRule="auto"/>
        <w:rPr>
          <w:rFonts w:ascii="Arial"/>
          <w:sz w:val="21"/>
        </w:rPr>
      </w:pPr>
    </w:p>
    <w:p w14:paraId="4B32CFF4">
      <w:pPr>
        <w:spacing w:line="291" w:lineRule="auto"/>
        <w:rPr>
          <w:rFonts w:ascii="Arial"/>
          <w:sz w:val="21"/>
        </w:rPr>
      </w:pPr>
    </w:p>
    <w:p w14:paraId="44F76B00">
      <w:pPr>
        <w:spacing w:line="291" w:lineRule="auto"/>
        <w:rPr>
          <w:rFonts w:ascii="Arial"/>
          <w:sz w:val="21"/>
        </w:rPr>
      </w:pPr>
    </w:p>
    <w:p w14:paraId="785C4B9D">
      <w:pPr>
        <w:spacing w:line="291" w:lineRule="auto"/>
        <w:rPr>
          <w:rFonts w:ascii="Arial"/>
          <w:sz w:val="21"/>
        </w:rPr>
      </w:pPr>
    </w:p>
    <w:p w14:paraId="15C69503">
      <w:pPr>
        <w:pStyle w:val="9"/>
        <w:spacing w:before="78" w:line="219" w:lineRule="auto"/>
        <w:rPr>
          <w:sz w:val="24"/>
          <w:szCs w:val="24"/>
        </w:rPr>
      </w:pPr>
      <w:r>
        <w:rPr>
          <w:spacing w:val="-4"/>
          <w:sz w:val="24"/>
          <w:szCs w:val="24"/>
        </w:rPr>
        <w:t>供应商名称：</w:t>
      </w:r>
      <w:r>
        <w:rPr>
          <w:sz w:val="24"/>
          <w:szCs w:val="24"/>
          <w:u w:val="single" w:color="auto"/>
        </w:rPr>
        <w:t xml:space="preserve">                        </w:t>
      </w:r>
    </w:p>
    <w:p w14:paraId="243A5908">
      <w:pPr>
        <w:pStyle w:val="9"/>
        <w:spacing w:before="117" w:line="219" w:lineRule="auto"/>
        <w:rPr>
          <w:sz w:val="24"/>
          <w:szCs w:val="24"/>
        </w:rPr>
      </w:pPr>
      <w:r>
        <w:rPr>
          <w:spacing w:val="-4"/>
          <w:sz w:val="24"/>
          <w:szCs w:val="24"/>
        </w:rPr>
        <w:t>姓名：</w:t>
      </w:r>
      <w:r>
        <w:rPr>
          <w:spacing w:val="-4"/>
          <w:sz w:val="24"/>
          <w:szCs w:val="24"/>
          <w:u w:val="single" w:color="auto"/>
        </w:rPr>
        <w:t xml:space="preserve">                </w:t>
      </w:r>
      <w:r>
        <w:rPr>
          <w:spacing w:val="-93"/>
          <w:sz w:val="24"/>
          <w:szCs w:val="24"/>
        </w:rPr>
        <w:t xml:space="preserve"> </w:t>
      </w:r>
      <w:r>
        <w:rPr>
          <w:spacing w:val="-4"/>
          <w:sz w:val="24"/>
          <w:szCs w:val="24"/>
        </w:rPr>
        <w:t>性别：</w:t>
      </w:r>
      <w:r>
        <w:rPr>
          <w:spacing w:val="-4"/>
          <w:sz w:val="24"/>
          <w:szCs w:val="24"/>
          <w:u w:val="single" w:color="auto"/>
        </w:rPr>
        <w:t xml:space="preserve">        </w:t>
      </w:r>
      <w:r>
        <w:rPr>
          <w:spacing w:val="-99"/>
          <w:sz w:val="24"/>
          <w:szCs w:val="24"/>
        </w:rPr>
        <w:t xml:space="preserve"> </w:t>
      </w:r>
      <w:r>
        <w:rPr>
          <w:spacing w:val="-4"/>
          <w:sz w:val="24"/>
          <w:szCs w:val="24"/>
        </w:rPr>
        <w:t>年龄：</w:t>
      </w:r>
      <w:r>
        <w:rPr>
          <w:spacing w:val="-4"/>
          <w:sz w:val="24"/>
          <w:szCs w:val="24"/>
          <w:u w:val="single" w:color="auto"/>
        </w:rPr>
        <w:t xml:space="preserve">        </w:t>
      </w:r>
      <w:r>
        <w:rPr>
          <w:spacing w:val="-99"/>
          <w:sz w:val="24"/>
          <w:szCs w:val="24"/>
        </w:rPr>
        <w:t xml:space="preserve"> </w:t>
      </w:r>
      <w:r>
        <w:rPr>
          <w:spacing w:val="-4"/>
          <w:sz w:val="24"/>
          <w:szCs w:val="24"/>
        </w:rPr>
        <w:t>职务：</w:t>
      </w:r>
      <w:r>
        <w:rPr>
          <w:spacing w:val="-4"/>
          <w:sz w:val="24"/>
          <w:szCs w:val="24"/>
          <w:u w:val="single" w:color="auto"/>
        </w:rPr>
        <w:t xml:space="preserve">         </w:t>
      </w:r>
    </w:p>
    <w:p w14:paraId="7AB3B872">
      <w:pPr>
        <w:pStyle w:val="9"/>
        <w:spacing w:before="132" w:line="282" w:lineRule="auto"/>
        <w:ind w:left="477" w:right="960" w:hanging="470"/>
        <w:rPr>
          <w:sz w:val="24"/>
          <w:szCs w:val="24"/>
        </w:rPr>
      </w:pPr>
      <w:r>
        <w:rPr>
          <w:spacing w:val="-2"/>
          <w:sz w:val="24"/>
          <w:szCs w:val="24"/>
        </w:rPr>
        <w:t>系</w:t>
      </w:r>
      <w:r>
        <w:rPr>
          <w:spacing w:val="-2"/>
          <w:sz w:val="24"/>
          <w:szCs w:val="24"/>
          <w:u w:val="single" w:color="auto"/>
        </w:rPr>
        <w:t xml:space="preserve">                        </w:t>
      </w:r>
      <w:r>
        <w:rPr>
          <w:spacing w:val="-2"/>
          <w:sz w:val="24"/>
          <w:szCs w:val="24"/>
        </w:rPr>
        <w:t>（供应商名</w:t>
      </w:r>
      <w:r>
        <w:rPr>
          <w:spacing w:val="-3"/>
          <w:sz w:val="24"/>
          <w:szCs w:val="24"/>
        </w:rPr>
        <w:t>称）的法定代表人（单位负责人）。</w:t>
      </w:r>
      <w:r>
        <w:rPr>
          <w:sz w:val="24"/>
          <w:szCs w:val="24"/>
        </w:rPr>
        <w:t xml:space="preserve"> </w:t>
      </w:r>
      <w:r>
        <w:rPr>
          <w:spacing w:val="-4"/>
          <w:sz w:val="24"/>
          <w:szCs w:val="24"/>
        </w:rPr>
        <w:t>特此证明。</w:t>
      </w:r>
    </w:p>
    <w:p w14:paraId="712337F0">
      <w:pPr>
        <w:spacing w:line="364" w:lineRule="auto"/>
        <w:rPr>
          <w:rFonts w:ascii="Arial"/>
          <w:sz w:val="21"/>
        </w:rPr>
      </w:pPr>
    </w:p>
    <w:p w14:paraId="1B104343">
      <w:pPr>
        <w:pStyle w:val="9"/>
        <w:spacing w:before="78" w:line="219" w:lineRule="auto"/>
        <w:ind w:left="35"/>
        <w:rPr>
          <w:sz w:val="24"/>
          <w:szCs w:val="24"/>
        </w:rPr>
      </w:pPr>
      <w:r>
        <w:rPr>
          <w:spacing w:val="-4"/>
          <w:sz w:val="24"/>
          <w:szCs w:val="24"/>
        </w:rPr>
        <w:t>附：法定代表人（单位负责人）身份证扫描件。</w:t>
      </w:r>
    </w:p>
    <w:p w14:paraId="71997A70">
      <w:pPr>
        <w:spacing w:line="245" w:lineRule="auto"/>
        <w:rPr>
          <w:rFonts w:ascii="Arial"/>
          <w:sz w:val="21"/>
        </w:rPr>
      </w:pPr>
    </w:p>
    <w:p w14:paraId="35E07537">
      <w:pPr>
        <w:spacing w:line="245" w:lineRule="auto"/>
        <w:rPr>
          <w:rFonts w:ascii="Arial"/>
          <w:sz w:val="21"/>
        </w:rPr>
      </w:pPr>
    </w:p>
    <w:p w14:paraId="72400628">
      <w:pPr>
        <w:spacing w:line="246" w:lineRule="auto"/>
        <w:rPr>
          <w:rFonts w:ascii="Arial"/>
          <w:sz w:val="21"/>
        </w:rPr>
      </w:pPr>
    </w:p>
    <w:p w14:paraId="3EA859D9">
      <w:pPr>
        <w:spacing w:line="246" w:lineRule="auto"/>
        <w:rPr>
          <w:rFonts w:ascii="Arial"/>
          <w:sz w:val="21"/>
        </w:rPr>
      </w:pPr>
    </w:p>
    <w:p w14:paraId="3C3FC1F0">
      <w:pPr>
        <w:spacing w:line="246" w:lineRule="auto"/>
        <w:rPr>
          <w:rFonts w:ascii="Arial"/>
          <w:sz w:val="21"/>
        </w:rPr>
      </w:pPr>
    </w:p>
    <w:p w14:paraId="377B99AE">
      <w:pPr>
        <w:pStyle w:val="9"/>
        <w:spacing w:before="78" w:line="219" w:lineRule="auto"/>
        <w:ind w:left="4809"/>
        <w:rPr>
          <w:sz w:val="24"/>
          <w:szCs w:val="24"/>
        </w:rPr>
      </w:pPr>
      <w:r>
        <w:rPr>
          <w:spacing w:val="2"/>
          <w:sz w:val="24"/>
          <w:szCs w:val="24"/>
        </w:rPr>
        <w:t>供应商</w:t>
      </w:r>
      <w:r>
        <w:rPr>
          <w:spacing w:val="-22"/>
          <w:sz w:val="24"/>
          <w:szCs w:val="24"/>
        </w:rPr>
        <w:t>：</w:t>
      </w:r>
      <w:r>
        <w:rPr>
          <w:sz w:val="24"/>
          <w:szCs w:val="24"/>
          <w:u w:val="single" w:color="auto"/>
        </w:rPr>
        <w:t xml:space="preserve">           </w:t>
      </w:r>
      <w:r>
        <w:rPr>
          <w:spacing w:val="-22"/>
          <w:sz w:val="24"/>
          <w:szCs w:val="24"/>
        </w:rPr>
        <w:t>（</w:t>
      </w:r>
      <w:r>
        <w:rPr>
          <w:spacing w:val="2"/>
          <w:sz w:val="24"/>
          <w:szCs w:val="24"/>
        </w:rPr>
        <w:t>盖单位章）</w:t>
      </w:r>
    </w:p>
    <w:p w14:paraId="75FCC412">
      <w:pPr>
        <w:spacing w:line="434" w:lineRule="auto"/>
        <w:rPr>
          <w:rFonts w:ascii="Arial"/>
          <w:sz w:val="21"/>
        </w:rPr>
      </w:pPr>
    </w:p>
    <w:p w14:paraId="61B079F0">
      <w:pPr>
        <w:pStyle w:val="9"/>
        <w:tabs>
          <w:tab w:val="left" w:pos="5980"/>
        </w:tabs>
        <w:spacing w:before="79" w:line="219" w:lineRule="auto"/>
        <w:ind w:left="5261"/>
        <w:rPr>
          <w:sz w:val="24"/>
          <w:szCs w:val="24"/>
        </w:rPr>
      </w:pPr>
      <w:r>
        <w:rPr>
          <w:sz w:val="24"/>
          <w:szCs w:val="24"/>
          <w:u w:val="single" w:color="auto"/>
        </w:rPr>
        <w:tab/>
      </w:r>
      <w:r>
        <w:rPr>
          <w:spacing w:val="-100"/>
          <w:sz w:val="24"/>
          <w:szCs w:val="24"/>
        </w:rPr>
        <w:t xml:space="preserve"> </w:t>
      </w:r>
      <w:r>
        <w:rPr>
          <w:spacing w:val="-9"/>
          <w:sz w:val="24"/>
          <w:szCs w:val="24"/>
        </w:rPr>
        <w:t>年</w:t>
      </w:r>
      <w:r>
        <w:rPr>
          <w:spacing w:val="22"/>
          <w:sz w:val="24"/>
          <w:szCs w:val="24"/>
          <w:u w:val="single" w:color="auto"/>
        </w:rPr>
        <w:t xml:space="preserve">     </w:t>
      </w:r>
      <w:r>
        <w:rPr>
          <w:spacing w:val="-88"/>
          <w:sz w:val="24"/>
          <w:szCs w:val="24"/>
        </w:rPr>
        <w:t xml:space="preserve"> </w:t>
      </w:r>
      <w:r>
        <w:rPr>
          <w:spacing w:val="-9"/>
          <w:sz w:val="24"/>
          <w:szCs w:val="24"/>
        </w:rPr>
        <w:t>月</w:t>
      </w:r>
      <w:r>
        <w:rPr>
          <w:spacing w:val="22"/>
          <w:sz w:val="24"/>
          <w:szCs w:val="24"/>
          <w:u w:val="single" w:color="auto"/>
        </w:rPr>
        <w:t xml:space="preserve">     </w:t>
      </w:r>
      <w:r>
        <w:rPr>
          <w:spacing w:val="-18"/>
          <w:sz w:val="24"/>
          <w:szCs w:val="24"/>
        </w:rPr>
        <w:t xml:space="preserve"> </w:t>
      </w:r>
      <w:r>
        <w:rPr>
          <w:spacing w:val="-9"/>
          <w:sz w:val="24"/>
          <w:szCs w:val="24"/>
        </w:rPr>
        <w:t>日</w:t>
      </w:r>
    </w:p>
    <w:p w14:paraId="452AD65E">
      <w:pPr>
        <w:spacing w:line="219" w:lineRule="auto"/>
        <w:rPr>
          <w:sz w:val="24"/>
          <w:szCs w:val="24"/>
        </w:rPr>
        <w:sectPr>
          <w:footerReference r:id="rId30" w:type="default"/>
          <w:pgSz w:w="11906" w:h="16840"/>
          <w:pgMar w:top="1440" w:right="1080" w:bottom="1440" w:left="1080" w:header="0" w:footer="936" w:gutter="0"/>
          <w:pgNumType w:fmt="decimal"/>
          <w:cols w:space="720" w:num="1"/>
        </w:sectPr>
      </w:pPr>
    </w:p>
    <w:p w14:paraId="7CF6D286">
      <w:pPr>
        <w:pStyle w:val="9"/>
        <w:spacing w:before="120" w:line="219" w:lineRule="auto"/>
        <w:ind w:left="3824"/>
        <w:rPr>
          <w:sz w:val="30"/>
          <w:szCs w:val="30"/>
        </w:rPr>
      </w:pPr>
      <w:r>
        <w:rPr>
          <w:b/>
          <w:bCs/>
          <w:spacing w:val="-7"/>
          <w:sz w:val="30"/>
          <w:szCs w:val="30"/>
        </w:rPr>
        <w:t>三、授权委托书</w:t>
      </w:r>
    </w:p>
    <w:p w14:paraId="5A35E877">
      <w:pPr>
        <w:spacing w:line="477" w:lineRule="auto"/>
        <w:rPr>
          <w:rFonts w:ascii="Arial"/>
          <w:sz w:val="21"/>
        </w:rPr>
      </w:pPr>
    </w:p>
    <w:p w14:paraId="14310A8C">
      <w:pPr>
        <w:pStyle w:val="9"/>
        <w:spacing w:before="78" w:line="294" w:lineRule="auto"/>
        <w:ind w:firstLine="480"/>
        <w:rPr>
          <w:sz w:val="24"/>
          <w:szCs w:val="24"/>
        </w:rPr>
      </w:pPr>
      <w:r>
        <w:rPr>
          <w:spacing w:val="-1"/>
          <w:sz w:val="24"/>
          <w:szCs w:val="24"/>
        </w:rPr>
        <w:t>本人</w:t>
      </w:r>
      <w:r>
        <w:rPr>
          <w:spacing w:val="-1"/>
          <w:sz w:val="24"/>
          <w:szCs w:val="24"/>
          <w:u w:val="single" w:color="auto"/>
        </w:rPr>
        <w:t xml:space="preserve">              </w:t>
      </w:r>
      <w:r>
        <w:rPr>
          <w:spacing w:val="-1"/>
          <w:sz w:val="24"/>
          <w:szCs w:val="24"/>
        </w:rPr>
        <w:t>（姓名）系</w:t>
      </w:r>
      <w:r>
        <w:rPr>
          <w:spacing w:val="-107"/>
          <w:sz w:val="24"/>
          <w:szCs w:val="24"/>
        </w:rPr>
        <w:t xml:space="preserve"> </w:t>
      </w:r>
      <w:r>
        <w:rPr>
          <w:spacing w:val="5"/>
          <w:sz w:val="24"/>
          <w:szCs w:val="24"/>
          <w:u w:val="single" w:color="auto"/>
        </w:rPr>
        <w:t xml:space="preserve">                   </w:t>
      </w:r>
      <w:r>
        <w:rPr>
          <w:spacing w:val="-1"/>
          <w:sz w:val="24"/>
          <w:szCs w:val="24"/>
        </w:rPr>
        <w:t>（供应商名称）的法定代表人（单</w:t>
      </w:r>
      <w:r>
        <w:rPr>
          <w:spacing w:val="17"/>
          <w:sz w:val="24"/>
          <w:szCs w:val="24"/>
        </w:rPr>
        <w:t xml:space="preserve"> </w:t>
      </w:r>
      <w:r>
        <w:rPr>
          <w:spacing w:val="-5"/>
          <w:sz w:val="24"/>
          <w:szCs w:val="24"/>
        </w:rPr>
        <w:t>位负责人</w:t>
      </w:r>
      <w:r>
        <w:rPr>
          <w:spacing w:val="-22"/>
          <w:sz w:val="24"/>
          <w:szCs w:val="24"/>
        </w:rPr>
        <w:t>），</w:t>
      </w:r>
      <w:r>
        <w:rPr>
          <w:spacing w:val="-5"/>
          <w:sz w:val="24"/>
          <w:szCs w:val="24"/>
        </w:rPr>
        <w:t>现委托</w:t>
      </w:r>
      <w:r>
        <w:rPr>
          <w:spacing w:val="6"/>
          <w:sz w:val="24"/>
          <w:szCs w:val="24"/>
          <w:u w:val="single" w:color="auto"/>
        </w:rPr>
        <w:t xml:space="preserve">           </w:t>
      </w:r>
      <w:r>
        <w:rPr>
          <w:spacing w:val="-5"/>
          <w:sz w:val="24"/>
          <w:szCs w:val="24"/>
        </w:rPr>
        <w:t>（姓名）为我方代理人。代理人根据授权，以我方名义签署、</w:t>
      </w:r>
      <w:r>
        <w:rPr>
          <w:sz w:val="24"/>
          <w:szCs w:val="24"/>
        </w:rPr>
        <w:t xml:space="preserve"> </w:t>
      </w:r>
      <w:r>
        <w:rPr>
          <w:spacing w:val="-1"/>
          <w:sz w:val="24"/>
          <w:szCs w:val="24"/>
        </w:rPr>
        <w:t>澄清确认、递交、撤回、修改本项目投标文件、签订合同和处理有关事宜，其法律后果由我方</w:t>
      </w:r>
      <w:r>
        <w:rPr>
          <w:spacing w:val="13"/>
          <w:sz w:val="24"/>
          <w:szCs w:val="24"/>
        </w:rPr>
        <w:t xml:space="preserve"> </w:t>
      </w:r>
      <w:r>
        <w:rPr>
          <w:spacing w:val="-5"/>
          <w:sz w:val="24"/>
          <w:szCs w:val="24"/>
        </w:rPr>
        <w:t>承担。</w:t>
      </w:r>
    </w:p>
    <w:p w14:paraId="7408BFA7">
      <w:pPr>
        <w:pStyle w:val="9"/>
        <w:spacing w:before="70" w:line="278" w:lineRule="auto"/>
        <w:ind w:left="480" w:right="5706" w:hanging="480"/>
        <w:rPr>
          <w:sz w:val="24"/>
          <w:szCs w:val="24"/>
        </w:rPr>
      </w:pPr>
      <w:r>
        <w:rPr>
          <w:spacing w:val="-16"/>
          <w:sz w:val="24"/>
          <w:szCs w:val="24"/>
        </w:rPr>
        <w:t>委托期限：</w:t>
      </w:r>
      <w:r>
        <w:rPr>
          <w:sz w:val="24"/>
          <w:szCs w:val="24"/>
          <w:u w:val="single" w:color="auto"/>
        </w:rPr>
        <w:t xml:space="preserve">                       </w:t>
      </w:r>
      <w:r>
        <w:rPr>
          <w:spacing w:val="-16"/>
          <w:sz w:val="24"/>
          <w:szCs w:val="24"/>
        </w:rPr>
        <w:t>。</w:t>
      </w:r>
      <w:r>
        <w:rPr>
          <w:spacing w:val="3"/>
          <w:sz w:val="24"/>
          <w:szCs w:val="24"/>
        </w:rPr>
        <w:t xml:space="preserve"> </w:t>
      </w:r>
      <w:r>
        <w:rPr>
          <w:spacing w:val="-2"/>
          <w:sz w:val="24"/>
          <w:szCs w:val="24"/>
        </w:rPr>
        <w:t>代理人无转委托权。</w:t>
      </w:r>
    </w:p>
    <w:p w14:paraId="76B205C0">
      <w:pPr>
        <w:spacing w:line="371" w:lineRule="auto"/>
        <w:rPr>
          <w:rFonts w:ascii="Arial"/>
          <w:sz w:val="21"/>
        </w:rPr>
      </w:pPr>
    </w:p>
    <w:p w14:paraId="389D07D4">
      <w:pPr>
        <w:pStyle w:val="9"/>
        <w:spacing w:before="78" w:line="219" w:lineRule="auto"/>
        <w:ind w:left="38"/>
        <w:rPr>
          <w:sz w:val="24"/>
          <w:szCs w:val="24"/>
        </w:rPr>
      </w:pPr>
      <w:r>
        <w:rPr>
          <w:spacing w:val="-2"/>
          <w:sz w:val="24"/>
          <w:szCs w:val="24"/>
        </w:rPr>
        <w:t>附：法定代表人（单位负责人）身份证扫描件及委托代理人身份证扫描件。</w:t>
      </w:r>
    </w:p>
    <w:p w14:paraId="5A4F1188">
      <w:pPr>
        <w:spacing w:line="284" w:lineRule="auto"/>
        <w:rPr>
          <w:rFonts w:ascii="Arial"/>
          <w:sz w:val="21"/>
        </w:rPr>
      </w:pPr>
    </w:p>
    <w:p w14:paraId="28161133">
      <w:pPr>
        <w:spacing w:line="285" w:lineRule="auto"/>
        <w:rPr>
          <w:rFonts w:ascii="Arial"/>
          <w:sz w:val="21"/>
        </w:rPr>
      </w:pPr>
    </w:p>
    <w:p w14:paraId="0E554F42">
      <w:pPr>
        <w:spacing w:line="285" w:lineRule="auto"/>
        <w:rPr>
          <w:rFonts w:ascii="Arial"/>
          <w:sz w:val="21"/>
        </w:rPr>
      </w:pPr>
    </w:p>
    <w:p w14:paraId="5DC7121F">
      <w:pPr>
        <w:pStyle w:val="9"/>
        <w:tabs>
          <w:tab w:val="left" w:pos="9220"/>
        </w:tabs>
        <w:spacing w:before="78" w:line="296" w:lineRule="auto"/>
        <w:ind w:left="3076" w:right="450"/>
        <w:jc w:val="both"/>
        <w:rPr>
          <w:sz w:val="24"/>
          <w:szCs w:val="24"/>
        </w:rPr>
      </w:pPr>
      <w:r>
        <w:rPr>
          <w:spacing w:val="-3"/>
          <w:sz w:val="24"/>
          <w:szCs w:val="24"/>
        </w:rPr>
        <w:t>供 应</w:t>
      </w:r>
      <w:r>
        <w:rPr>
          <w:spacing w:val="34"/>
          <w:sz w:val="24"/>
          <w:szCs w:val="24"/>
        </w:rPr>
        <w:t xml:space="preserve"> </w:t>
      </w:r>
      <w:r>
        <w:rPr>
          <w:spacing w:val="-3"/>
          <w:sz w:val="24"/>
          <w:szCs w:val="24"/>
        </w:rPr>
        <w:t>商</w:t>
      </w:r>
      <w:r>
        <w:rPr>
          <w:spacing w:val="-33"/>
          <w:sz w:val="24"/>
          <w:szCs w:val="24"/>
        </w:rPr>
        <w:t>：</w:t>
      </w:r>
      <w:r>
        <w:rPr>
          <w:spacing w:val="3"/>
          <w:sz w:val="24"/>
          <w:szCs w:val="24"/>
          <w:u w:val="single" w:color="auto"/>
        </w:rPr>
        <w:t xml:space="preserve">                              </w:t>
      </w:r>
      <w:r>
        <w:rPr>
          <w:spacing w:val="-33"/>
          <w:sz w:val="24"/>
          <w:szCs w:val="24"/>
        </w:rPr>
        <w:t>（</w:t>
      </w:r>
      <w:r>
        <w:rPr>
          <w:spacing w:val="-3"/>
          <w:sz w:val="24"/>
          <w:szCs w:val="24"/>
        </w:rPr>
        <w:t>盖单位章）</w:t>
      </w:r>
      <w:r>
        <w:rPr>
          <w:spacing w:val="14"/>
          <w:sz w:val="24"/>
          <w:szCs w:val="24"/>
        </w:rPr>
        <w:t xml:space="preserve"> </w:t>
      </w:r>
      <w:r>
        <w:rPr>
          <w:spacing w:val="1"/>
          <w:sz w:val="24"/>
          <w:szCs w:val="24"/>
        </w:rPr>
        <w:t>法定代表人（单位负责人</w:t>
      </w:r>
      <w:r>
        <w:rPr>
          <w:spacing w:val="-15"/>
          <w:sz w:val="24"/>
          <w:szCs w:val="24"/>
        </w:rPr>
        <w:t>）：</w:t>
      </w:r>
      <w:r>
        <w:rPr>
          <w:spacing w:val="4"/>
          <w:sz w:val="24"/>
          <w:szCs w:val="24"/>
          <w:u w:val="single" w:color="auto"/>
        </w:rPr>
        <w:t xml:space="preserve">                  </w:t>
      </w:r>
      <w:r>
        <w:rPr>
          <w:spacing w:val="-15"/>
          <w:sz w:val="24"/>
          <w:szCs w:val="24"/>
        </w:rPr>
        <w:t>（</w:t>
      </w:r>
      <w:r>
        <w:rPr>
          <w:spacing w:val="1"/>
          <w:sz w:val="24"/>
          <w:szCs w:val="24"/>
        </w:rPr>
        <w:t>签字）</w:t>
      </w:r>
      <w:r>
        <w:rPr>
          <w:spacing w:val="5"/>
          <w:sz w:val="24"/>
          <w:szCs w:val="24"/>
        </w:rPr>
        <w:t xml:space="preserve"> </w:t>
      </w:r>
      <w:r>
        <w:rPr>
          <w:spacing w:val="-4"/>
          <w:sz w:val="24"/>
          <w:szCs w:val="24"/>
        </w:rPr>
        <w:t>身份证号码：</w:t>
      </w:r>
      <w:r>
        <w:rPr>
          <w:sz w:val="24"/>
          <w:szCs w:val="24"/>
          <w:u w:val="single" w:color="auto"/>
        </w:rPr>
        <w:tab/>
      </w:r>
      <w:r>
        <w:rPr>
          <w:sz w:val="24"/>
          <w:szCs w:val="24"/>
        </w:rPr>
        <w:t xml:space="preserve">  </w:t>
      </w:r>
      <w:r>
        <w:rPr>
          <w:spacing w:val="1"/>
          <w:sz w:val="24"/>
          <w:szCs w:val="24"/>
        </w:rPr>
        <w:t>委托代理人</w:t>
      </w:r>
      <w:r>
        <w:rPr>
          <w:spacing w:val="-25"/>
          <w:sz w:val="24"/>
          <w:szCs w:val="24"/>
        </w:rPr>
        <w:t>：</w:t>
      </w:r>
      <w:r>
        <w:rPr>
          <w:spacing w:val="3"/>
          <w:sz w:val="24"/>
          <w:szCs w:val="24"/>
          <w:u w:val="single" w:color="auto"/>
        </w:rPr>
        <w:t xml:space="preserve">                       </w:t>
      </w:r>
      <w:r>
        <w:rPr>
          <w:spacing w:val="2"/>
          <w:sz w:val="24"/>
          <w:szCs w:val="24"/>
          <w:u w:val="single" w:color="auto"/>
        </w:rPr>
        <w:t xml:space="preserve">         </w:t>
      </w:r>
      <w:r>
        <w:rPr>
          <w:spacing w:val="-25"/>
          <w:sz w:val="24"/>
          <w:szCs w:val="24"/>
        </w:rPr>
        <w:t>（</w:t>
      </w:r>
      <w:r>
        <w:rPr>
          <w:spacing w:val="1"/>
          <w:sz w:val="24"/>
          <w:szCs w:val="24"/>
        </w:rPr>
        <w:t xml:space="preserve">签字） </w:t>
      </w:r>
      <w:r>
        <w:rPr>
          <w:spacing w:val="-2"/>
          <w:sz w:val="24"/>
          <w:szCs w:val="24"/>
        </w:rPr>
        <w:t>身份证号码：</w:t>
      </w:r>
      <w:r>
        <w:rPr>
          <w:spacing w:val="-2"/>
          <w:sz w:val="24"/>
          <w:szCs w:val="24"/>
          <w:u w:val="single" w:color="auto"/>
        </w:rPr>
        <w:t xml:space="preserve">                              </w:t>
      </w:r>
      <w:r>
        <w:rPr>
          <w:spacing w:val="-3"/>
          <w:sz w:val="24"/>
          <w:szCs w:val="24"/>
          <w:u w:val="single" w:color="auto"/>
        </w:rPr>
        <w:t xml:space="preserve">          </w:t>
      </w:r>
    </w:p>
    <w:p w14:paraId="7C5623D7">
      <w:pPr>
        <w:spacing w:line="369" w:lineRule="auto"/>
        <w:rPr>
          <w:rFonts w:ascii="Arial"/>
          <w:sz w:val="21"/>
        </w:rPr>
      </w:pPr>
    </w:p>
    <w:p w14:paraId="0EF6B73B">
      <w:pPr>
        <w:pStyle w:val="9"/>
        <w:tabs>
          <w:tab w:val="left" w:pos="7327"/>
        </w:tabs>
        <w:spacing w:before="78" w:line="219" w:lineRule="auto"/>
        <w:ind w:left="6488"/>
        <w:rPr>
          <w:sz w:val="24"/>
          <w:szCs w:val="24"/>
        </w:rPr>
      </w:pPr>
      <w:r>
        <w:rPr>
          <w:sz w:val="24"/>
          <w:szCs w:val="24"/>
          <w:u w:val="single" w:color="auto"/>
        </w:rPr>
        <w:tab/>
      </w:r>
      <w:r>
        <w:rPr>
          <w:spacing w:val="-97"/>
          <w:sz w:val="24"/>
          <w:szCs w:val="24"/>
        </w:rPr>
        <w:t xml:space="preserve"> </w:t>
      </w:r>
      <w:r>
        <w:rPr>
          <w:spacing w:val="-26"/>
          <w:sz w:val="24"/>
          <w:szCs w:val="24"/>
        </w:rPr>
        <w:t>年</w:t>
      </w:r>
      <w:r>
        <w:rPr>
          <w:spacing w:val="18"/>
          <w:sz w:val="24"/>
          <w:szCs w:val="24"/>
          <w:u w:val="single" w:color="auto"/>
        </w:rPr>
        <w:t xml:space="preserve">      </w:t>
      </w:r>
      <w:r>
        <w:rPr>
          <w:spacing w:val="-88"/>
          <w:sz w:val="24"/>
          <w:szCs w:val="24"/>
        </w:rPr>
        <w:t xml:space="preserve"> </w:t>
      </w:r>
      <w:r>
        <w:rPr>
          <w:spacing w:val="-26"/>
          <w:sz w:val="24"/>
          <w:szCs w:val="24"/>
        </w:rPr>
        <w:t>月</w:t>
      </w:r>
      <w:r>
        <w:rPr>
          <w:spacing w:val="18"/>
          <w:sz w:val="24"/>
          <w:szCs w:val="24"/>
          <w:u w:val="single" w:color="auto"/>
        </w:rPr>
        <w:t xml:space="preserve">      </w:t>
      </w:r>
      <w:r>
        <w:rPr>
          <w:spacing w:val="-14"/>
          <w:sz w:val="24"/>
          <w:szCs w:val="24"/>
        </w:rPr>
        <w:t xml:space="preserve"> </w:t>
      </w:r>
      <w:r>
        <w:rPr>
          <w:spacing w:val="-26"/>
          <w:sz w:val="24"/>
          <w:szCs w:val="24"/>
        </w:rPr>
        <w:t>日</w:t>
      </w:r>
    </w:p>
    <w:p w14:paraId="13037442">
      <w:pPr>
        <w:spacing w:line="219" w:lineRule="auto"/>
        <w:rPr>
          <w:sz w:val="24"/>
          <w:szCs w:val="24"/>
        </w:rPr>
        <w:sectPr>
          <w:footerReference r:id="rId31" w:type="default"/>
          <w:pgSz w:w="11906" w:h="16840"/>
          <w:pgMar w:top="1440" w:right="1080" w:bottom="1440" w:left="1080" w:header="0" w:footer="935" w:gutter="0"/>
          <w:pgNumType w:fmt="decimal"/>
          <w:cols w:space="720" w:num="1"/>
        </w:sectPr>
      </w:pPr>
    </w:p>
    <w:p w14:paraId="7BE8004B">
      <w:pPr>
        <w:pStyle w:val="9"/>
        <w:spacing w:before="188" w:line="219" w:lineRule="auto"/>
        <w:ind w:left="2521"/>
        <w:rPr>
          <w:sz w:val="30"/>
          <w:szCs w:val="30"/>
        </w:rPr>
      </w:pPr>
      <w:r>
        <w:rPr>
          <w:b/>
          <w:bCs/>
          <w:spacing w:val="-9"/>
          <w:sz w:val="30"/>
          <w:szCs w:val="30"/>
        </w:rPr>
        <w:t>四、联合体协议书（本项目不适用）</w:t>
      </w:r>
    </w:p>
    <w:p w14:paraId="256F5525">
      <w:pPr>
        <w:spacing w:line="313" w:lineRule="auto"/>
        <w:rPr>
          <w:rFonts w:ascii="Arial"/>
          <w:sz w:val="21"/>
        </w:rPr>
      </w:pPr>
    </w:p>
    <w:p w14:paraId="615098B0">
      <w:pPr>
        <w:pStyle w:val="9"/>
        <w:tabs>
          <w:tab w:val="left" w:pos="2381"/>
        </w:tabs>
        <w:spacing w:before="78" w:line="282" w:lineRule="auto"/>
        <w:ind w:left="1" w:right="33" w:firstLine="456"/>
        <w:rPr>
          <w:sz w:val="24"/>
          <w:szCs w:val="24"/>
        </w:rPr>
      </w:pPr>
      <w:r>
        <w:rPr>
          <w:sz w:val="24"/>
          <w:szCs w:val="24"/>
          <w:u w:val="single" w:color="auto"/>
        </w:rPr>
        <w:tab/>
      </w:r>
      <w:r>
        <w:rPr>
          <w:spacing w:val="-3"/>
          <w:sz w:val="24"/>
          <w:szCs w:val="24"/>
        </w:rPr>
        <w:t>（所有成员单位名称）自愿组成</w:t>
      </w:r>
      <w:r>
        <w:rPr>
          <w:spacing w:val="13"/>
          <w:sz w:val="24"/>
          <w:szCs w:val="24"/>
          <w:u w:val="single" w:color="auto"/>
        </w:rPr>
        <w:t xml:space="preserve">       </w:t>
      </w:r>
      <w:r>
        <w:rPr>
          <w:spacing w:val="-3"/>
          <w:sz w:val="24"/>
          <w:szCs w:val="24"/>
        </w:rPr>
        <w:t>（联合体名称）联合体，共同</w:t>
      </w:r>
      <w:r>
        <w:rPr>
          <w:spacing w:val="5"/>
          <w:sz w:val="24"/>
          <w:szCs w:val="24"/>
        </w:rPr>
        <w:t xml:space="preserve"> </w:t>
      </w:r>
      <w:r>
        <w:rPr>
          <w:spacing w:val="-1"/>
          <w:sz w:val="24"/>
          <w:szCs w:val="24"/>
        </w:rPr>
        <w:t>参加</w:t>
      </w:r>
      <w:r>
        <w:rPr>
          <w:spacing w:val="-1"/>
          <w:sz w:val="24"/>
          <w:szCs w:val="24"/>
          <w:u w:val="single" w:color="auto"/>
        </w:rPr>
        <w:t xml:space="preserve">              </w:t>
      </w:r>
      <w:r>
        <w:rPr>
          <w:spacing w:val="-1"/>
          <w:sz w:val="24"/>
          <w:szCs w:val="24"/>
        </w:rPr>
        <w:t>（项目名称）投标。现就联合体投标事宜订立如下协议。</w:t>
      </w:r>
    </w:p>
    <w:p w14:paraId="1C2A98C9">
      <w:pPr>
        <w:pStyle w:val="9"/>
        <w:spacing w:before="42" w:line="219" w:lineRule="auto"/>
        <w:ind w:left="514"/>
        <w:rPr>
          <w:sz w:val="24"/>
          <w:szCs w:val="24"/>
        </w:rPr>
      </w:pPr>
      <w:r>
        <w:rPr>
          <w:spacing w:val="-1"/>
          <w:sz w:val="24"/>
          <w:szCs w:val="24"/>
        </w:rPr>
        <w:t xml:space="preserve">1. </w:t>
      </w:r>
      <w:r>
        <w:rPr>
          <w:spacing w:val="-1"/>
          <w:sz w:val="24"/>
          <w:szCs w:val="24"/>
          <w:u w:val="single" w:color="auto"/>
        </w:rPr>
        <w:t xml:space="preserve">                  </w:t>
      </w:r>
      <w:r>
        <w:rPr>
          <w:spacing w:val="-1"/>
          <w:sz w:val="24"/>
          <w:szCs w:val="24"/>
        </w:rPr>
        <w:t>（某成员单位名称）为</w:t>
      </w:r>
      <w:r>
        <w:rPr>
          <w:spacing w:val="-1"/>
          <w:sz w:val="24"/>
          <w:szCs w:val="24"/>
          <w:u w:val="single" w:color="auto"/>
        </w:rPr>
        <w:t xml:space="preserve">        </w:t>
      </w:r>
      <w:r>
        <w:rPr>
          <w:spacing w:val="-1"/>
          <w:sz w:val="24"/>
          <w:szCs w:val="24"/>
        </w:rPr>
        <w:t>（联合体</w:t>
      </w:r>
      <w:r>
        <w:rPr>
          <w:spacing w:val="-2"/>
          <w:sz w:val="24"/>
          <w:szCs w:val="24"/>
        </w:rPr>
        <w:t>名称）牵头人。</w:t>
      </w:r>
    </w:p>
    <w:p w14:paraId="622D1708">
      <w:pPr>
        <w:pStyle w:val="9"/>
        <w:spacing w:before="135" w:line="290" w:lineRule="auto"/>
        <w:ind w:right="21" w:firstLine="485"/>
        <w:jc w:val="both"/>
        <w:rPr>
          <w:sz w:val="24"/>
          <w:szCs w:val="24"/>
        </w:rPr>
      </w:pPr>
      <w:r>
        <w:rPr>
          <w:sz w:val="24"/>
          <w:szCs w:val="24"/>
        </w:rPr>
        <w:t>2. 联合体各成员授权牵头人代表联合体参加投标活动，签署文件，提交和接收相关的资</w:t>
      </w:r>
      <w:r>
        <w:rPr>
          <w:spacing w:val="1"/>
          <w:sz w:val="24"/>
          <w:szCs w:val="24"/>
        </w:rPr>
        <w:t xml:space="preserve"> </w:t>
      </w:r>
      <w:r>
        <w:rPr>
          <w:spacing w:val="-3"/>
          <w:sz w:val="24"/>
          <w:szCs w:val="24"/>
        </w:rPr>
        <w:t>料、信息及指示，进行合同谈判活动，负责合同实施阶段的组织和协调工作，以及处理与本招</w:t>
      </w:r>
      <w:r>
        <w:rPr>
          <w:spacing w:val="11"/>
          <w:sz w:val="24"/>
          <w:szCs w:val="24"/>
        </w:rPr>
        <w:t xml:space="preserve"> </w:t>
      </w:r>
      <w:r>
        <w:rPr>
          <w:spacing w:val="-2"/>
          <w:sz w:val="24"/>
          <w:szCs w:val="24"/>
        </w:rPr>
        <w:t>标项目有关的一切事宜。</w:t>
      </w:r>
    </w:p>
    <w:p w14:paraId="3BF309DA">
      <w:pPr>
        <w:pStyle w:val="9"/>
        <w:spacing w:before="68" w:line="289" w:lineRule="auto"/>
        <w:ind w:right="21" w:firstLine="487"/>
        <w:jc w:val="both"/>
        <w:rPr>
          <w:sz w:val="24"/>
          <w:szCs w:val="24"/>
        </w:rPr>
      </w:pPr>
      <w:r>
        <w:rPr>
          <w:sz w:val="24"/>
          <w:szCs w:val="24"/>
        </w:rPr>
        <w:t xml:space="preserve">3. 联合体牵头人在本项目中签署的一切文件和处理的一切事宜，联合体各成员均予以承 </w:t>
      </w:r>
      <w:r>
        <w:rPr>
          <w:spacing w:val="-3"/>
          <w:sz w:val="24"/>
          <w:szCs w:val="24"/>
        </w:rPr>
        <w:t>认。联合体各成员将严格按照招标文件、投标文件和合同的要求全面履行义务，并向采购人承</w:t>
      </w:r>
      <w:r>
        <w:rPr>
          <w:spacing w:val="11"/>
          <w:sz w:val="24"/>
          <w:szCs w:val="24"/>
        </w:rPr>
        <w:t xml:space="preserve"> </w:t>
      </w:r>
      <w:r>
        <w:rPr>
          <w:spacing w:val="-3"/>
          <w:sz w:val="24"/>
          <w:szCs w:val="24"/>
        </w:rPr>
        <w:t>担连带责任。</w:t>
      </w:r>
    </w:p>
    <w:p w14:paraId="0731DC8D">
      <w:pPr>
        <w:pStyle w:val="9"/>
        <w:spacing w:before="48" w:line="219" w:lineRule="auto"/>
        <w:ind w:left="476"/>
        <w:rPr>
          <w:sz w:val="24"/>
          <w:szCs w:val="24"/>
        </w:rPr>
      </w:pPr>
      <w:r>
        <w:rPr>
          <w:sz w:val="24"/>
          <w:szCs w:val="24"/>
        </w:rPr>
        <w:t>4. 联合体各成员单位内部的职责分工如下：</w:t>
      </w:r>
      <w:r>
        <w:rPr>
          <w:sz w:val="24"/>
          <w:szCs w:val="24"/>
          <w:u w:val="single" w:color="auto"/>
        </w:rPr>
        <w:t xml:space="preserve">     </w:t>
      </w:r>
      <w:r>
        <w:rPr>
          <w:spacing w:val="-1"/>
          <w:sz w:val="24"/>
          <w:szCs w:val="24"/>
          <w:u w:val="single" w:color="auto"/>
        </w:rPr>
        <w:t xml:space="preserve">                </w:t>
      </w:r>
      <w:r>
        <w:rPr>
          <w:spacing w:val="-1"/>
          <w:sz w:val="24"/>
          <w:szCs w:val="24"/>
        </w:rPr>
        <w:t>。</w:t>
      </w:r>
    </w:p>
    <w:p w14:paraId="67CB16EE">
      <w:pPr>
        <w:pStyle w:val="9"/>
        <w:spacing w:before="134" w:line="241" w:lineRule="auto"/>
        <w:ind w:left="1" w:right="38" w:firstLine="485"/>
        <w:rPr>
          <w:sz w:val="24"/>
          <w:szCs w:val="24"/>
        </w:rPr>
      </w:pPr>
      <w:r>
        <w:rPr>
          <w:sz w:val="24"/>
          <w:szCs w:val="24"/>
        </w:rPr>
        <w:t>5. 本协议书自所有成员单位法定代表人（单位负责</w:t>
      </w:r>
      <w:r>
        <w:rPr>
          <w:spacing w:val="-1"/>
          <w:sz w:val="24"/>
          <w:szCs w:val="24"/>
        </w:rPr>
        <w:t>人）或其委托代理人签字或盖单位章</w:t>
      </w:r>
      <w:r>
        <w:rPr>
          <w:sz w:val="24"/>
          <w:szCs w:val="24"/>
        </w:rPr>
        <w:t xml:space="preserve"> </w:t>
      </w:r>
      <w:r>
        <w:rPr>
          <w:spacing w:val="-2"/>
          <w:sz w:val="24"/>
          <w:szCs w:val="24"/>
        </w:rPr>
        <w:t>之日起生效，合同履行完毕后自动失效。</w:t>
      </w:r>
    </w:p>
    <w:p w14:paraId="3BEBD3E1">
      <w:pPr>
        <w:pStyle w:val="9"/>
        <w:spacing w:before="149" w:line="219" w:lineRule="auto"/>
        <w:ind w:left="481"/>
        <w:rPr>
          <w:sz w:val="24"/>
          <w:szCs w:val="24"/>
        </w:rPr>
      </w:pPr>
      <w:r>
        <w:rPr>
          <w:spacing w:val="-2"/>
          <w:sz w:val="24"/>
          <w:szCs w:val="24"/>
        </w:rPr>
        <w:t>6. 本协议书一式</w:t>
      </w:r>
      <w:r>
        <w:rPr>
          <w:spacing w:val="-2"/>
          <w:sz w:val="24"/>
          <w:szCs w:val="24"/>
          <w:u w:val="single" w:color="auto"/>
        </w:rPr>
        <w:t xml:space="preserve">    </w:t>
      </w:r>
      <w:r>
        <w:rPr>
          <w:spacing w:val="-87"/>
          <w:sz w:val="24"/>
          <w:szCs w:val="24"/>
        </w:rPr>
        <w:t xml:space="preserve"> </w:t>
      </w:r>
      <w:r>
        <w:rPr>
          <w:spacing w:val="-2"/>
          <w:sz w:val="24"/>
          <w:szCs w:val="24"/>
        </w:rPr>
        <w:t>份，联合体成员和招标人各执一份。</w:t>
      </w:r>
    </w:p>
    <w:p w14:paraId="79580A2D">
      <w:pPr>
        <w:spacing w:line="455" w:lineRule="auto"/>
        <w:rPr>
          <w:rFonts w:ascii="Arial"/>
          <w:sz w:val="21"/>
        </w:rPr>
      </w:pPr>
    </w:p>
    <w:p w14:paraId="71FF0D82">
      <w:pPr>
        <w:pStyle w:val="9"/>
        <w:spacing w:before="78" w:line="280" w:lineRule="auto"/>
        <w:ind w:right="36" w:firstLine="480"/>
        <w:rPr>
          <w:sz w:val="24"/>
          <w:szCs w:val="24"/>
        </w:rPr>
      </w:pPr>
      <w:r>
        <w:rPr>
          <w:spacing w:val="-3"/>
          <w:sz w:val="24"/>
          <w:szCs w:val="24"/>
        </w:rPr>
        <w:t>注：本协议书由法定代表人（单位负责人）签字的，应附法定代表人</w:t>
      </w:r>
      <w:r>
        <w:rPr>
          <w:spacing w:val="-4"/>
          <w:sz w:val="24"/>
          <w:szCs w:val="24"/>
        </w:rPr>
        <w:t>（单位负责人）身份</w:t>
      </w:r>
      <w:r>
        <w:rPr>
          <w:sz w:val="24"/>
          <w:szCs w:val="24"/>
        </w:rPr>
        <w:t xml:space="preserve"> </w:t>
      </w:r>
      <w:r>
        <w:rPr>
          <w:spacing w:val="-2"/>
          <w:sz w:val="24"/>
          <w:szCs w:val="24"/>
        </w:rPr>
        <w:t>证明；由委托代理人签字的，应附授权委托书。</w:t>
      </w:r>
    </w:p>
    <w:p w14:paraId="71F65E4C">
      <w:pPr>
        <w:spacing w:line="369" w:lineRule="auto"/>
        <w:rPr>
          <w:rFonts w:ascii="Arial"/>
          <w:sz w:val="21"/>
        </w:rPr>
      </w:pPr>
    </w:p>
    <w:p w14:paraId="6E8D19BA">
      <w:pPr>
        <w:pStyle w:val="9"/>
        <w:spacing w:before="79" w:line="219" w:lineRule="auto"/>
        <w:ind w:left="3233"/>
        <w:rPr>
          <w:sz w:val="24"/>
          <w:szCs w:val="24"/>
        </w:rPr>
      </w:pPr>
      <w:r>
        <w:rPr>
          <w:spacing w:val="1"/>
          <w:sz w:val="24"/>
          <w:szCs w:val="24"/>
        </w:rPr>
        <w:t>联合体牵头人名称</w:t>
      </w:r>
      <w:r>
        <w:rPr>
          <w:spacing w:val="-20"/>
          <w:sz w:val="24"/>
          <w:szCs w:val="24"/>
        </w:rPr>
        <w:t>：</w:t>
      </w:r>
      <w:r>
        <w:rPr>
          <w:spacing w:val="3"/>
          <w:sz w:val="24"/>
          <w:szCs w:val="24"/>
          <w:u w:val="single" w:color="auto"/>
        </w:rPr>
        <w:t xml:space="preserve">                     </w:t>
      </w:r>
      <w:r>
        <w:rPr>
          <w:spacing w:val="-20"/>
          <w:sz w:val="24"/>
          <w:szCs w:val="24"/>
        </w:rPr>
        <w:t>（</w:t>
      </w:r>
      <w:r>
        <w:rPr>
          <w:spacing w:val="1"/>
          <w:sz w:val="24"/>
          <w:szCs w:val="24"/>
        </w:rPr>
        <w:t>盖单位章）</w:t>
      </w:r>
    </w:p>
    <w:p w14:paraId="6055E000">
      <w:pPr>
        <w:pStyle w:val="9"/>
        <w:spacing w:before="114" w:line="219" w:lineRule="auto"/>
        <w:ind w:right="23"/>
        <w:jc w:val="right"/>
        <w:rPr>
          <w:sz w:val="24"/>
          <w:szCs w:val="24"/>
        </w:rPr>
      </w:pPr>
      <w:r>
        <w:rPr>
          <w:spacing w:val="1"/>
          <w:sz w:val="24"/>
          <w:szCs w:val="24"/>
        </w:rPr>
        <w:t>法定代表人（单位负责人）或其委托代理人</w:t>
      </w:r>
      <w:r>
        <w:rPr>
          <w:spacing w:val="-26"/>
          <w:sz w:val="24"/>
          <w:szCs w:val="24"/>
        </w:rPr>
        <w:t>：</w:t>
      </w:r>
      <w:r>
        <w:rPr>
          <w:spacing w:val="5"/>
          <w:sz w:val="24"/>
          <w:szCs w:val="24"/>
          <w:u w:val="single" w:color="auto"/>
        </w:rPr>
        <w:t xml:space="preserve">            </w:t>
      </w:r>
      <w:r>
        <w:rPr>
          <w:spacing w:val="-26"/>
          <w:sz w:val="24"/>
          <w:szCs w:val="24"/>
        </w:rPr>
        <w:t>（</w:t>
      </w:r>
      <w:r>
        <w:rPr>
          <w:spacing w:val="1"/>
          <w:sz w:val="24"/>
          <w:szCs w:val="24"/>
        </w:rPr>
        <w:t>签字或盖章）</w:t>
      </w:r>
    </w:p>
    <w:p w14:paraId="61247DC6">
      <w:pPr>
        <w:spacing w:line="433" w:lineRule="auto"/>
        <w:rPr>
          <w:rFonts w:ascii="Arial"/>
          <w:sz w:val="21"/>
        </w:rPr>
      </w:pPr>
    </w:p>
    <w:p w14:paraId="000D847F">
      <w:pPr>
        <w:pStyle w:val="9"/>
        <w:spacing w:before="79" w:line="219" w:lineRule="auto"/>
        <w:ind w:left="2753"/>
        <w:rPr>
          <w:sz w:val="24"/>
          <w:szCs w:val="24"/>
        </w:rPr>
      </w:pPr>
      <w:r>
        <w:rPr>
          <w:spacing w:val="1"/>
          <w:sz w:val="24"/>
          <w:szCs w:val="24"/>
        </w:rPr>
        <w:t>联合体成员名称</w:t>
      </w:r>
      <w:r>
        <w:rPr>
          <w:spacing w:val="-22"/>
          <w:sz w:val="24"/>
          <w:szCs w:val="24"/>
        </w:rPr>
        <w:t>：</w:t>
      </w:r>
      <w:r>
        <w:rPr>
          <w:spacing w:val="2"/>
          <w:sz w:val="24"/>
          <w:szCs w:val="24"/>
          <w:u w:val="single" w:color="auto"/>
        </w:rPr>
        <w:t xml:space="preserve">                           </w:t>
      </w:r>
      <w:r>
        <w:rPr>
          <w:spacing w:val="-22"/>
          <w:sz w:val="24"/>
          <w:szCs w:val="24"/>
        </w:rPr>
        <w:t>（</w:t>
      </w:r>
      <w:r>
        <w:rPr>
          <w:spacing w:val="1"/>
          <w:sz w:val="24"/>
          <w:szCs w:val="24"/>
        </w:rPr>
        <w:t>盖单位章）</w:t>
      </w:r>
    </w:p>
    <w:p w14:paraId="62C4F36E">
      <w:pPr>
        <w:pStyle w:val="9"/>
        <w:spacing w:before="113" w:line="219" w:lineRule="auto"/>
        <w:ind w:right="23"/>
        <w:jc w:val="right"/>
        <w:rPr>
          <w:sz w:val="24"/>
          <w:szCs w:val="24"/>
        </w:rPr>
      </w:pPr>
      <w:r>
        <w:rPr>
          <w:spacing w:val="1"/>
          <w:sz w:val="24"/>
          <w:szCs w:val="24"/>
        </w:rPr>
        <w:t>法定代表人（单位负责人）或其委托代理人</w:t>
      </w:r>
      <w:r>
        <w:rPr>
          <w:spacing w:val="-26"/>
          <w:sz w:val="24"/>
          <w:szCs w:val="24"/>
        </w:rPr>
        <w:t>：</w:t>
      </w:r>
      <w:r>
        <w:rPr>
          <w:spacing w:val="5"/>
          <w:sz w:val="24"/>
          <w:szCs w:val="24"/>
          <w:u w:val="single" w:color="auto"/>
        </w:rPr>
        <w:t xml:space="preserve">            </w:t>
      </w:r>
      <w:r>
        <w:rPr>
          <w:spacing w:val="-26"/>
          <w:sz w:val="24"/>
          <w:szCs w:val="24"/>
        </w:rPr>
        <w:t>（</w:t>
      </w:r>
      <w:r>
        <w:rPr>
          <w:spacing w:val="1"/>
          <w:sz w:val="24"/>
          <w:szCs w:val="24"/>
        </w:rPr>
        <w:t>签字或盖章）</w:t>
      </w:r>
    </w:p>
    <w:p w14:paraId="3CA8DCD6">
      <w:pPr>
        <w:spacing w:line="436" w:lineRule="auto"/>
        <w:rPr>
          <w:rFonts w:ascii="Arial"/>
          <w:sz w:val="21"/>
        </w:rPr>
      </w:pPr>
    </w:p>
    <w:p w14:paraId="4C1ED554">
      <w:pPr>
        <w:pStyle w:val="9"/>
        <w:spacing w:before="78" w:line="219" w:lineRule="auto"/>
        <w:ind w:left="2753"/>
        <w:rPr>
          <w:sz w:val="24"/>
          <w:szCs w:val="24"/>
        </w:rPr>
      </w:pPr>
      <w:r>
        <w:rPr>
          <w:spacing w:val="1"/>
          <w:sz w:val="24"/>
          <w:szCs w:val="24"/>
        </w:rPr>
        <w:t>联合体成员名称</w:t>
      </w:r>
      <w:r>
        <w:rPr>
          <w:spacing w:val="-22"/>
          <w:sz w:val="24"/>
          <w:szCs w:val="24"/>
        </w:rPr>
        <w:t>：</w:t>
      </w:r>
      <w:r>
        <w:rPr>
          <w:spacing w:val="2"/>
          <w:sz w:val="24"/>
          <w:szCs w:val="24"/>
          <w:u w:val="single" w:color="auto"/>
        </w:rPr>
        <w:t xml:space="preserve">                           </w:t>
      </w:r>
      <w:r>
        <w:rPr>
          <w:spacing w:val="-22"/>
          <w:sz w:val="24"/>
          <w:szCs w:val="24"/>
        </w:rPr>
        <w:t>（</w:t>
      </w:r>
      <w:r>
        <w:rPr>
          <w:spacing w:val="1"/>
          <w:sz w:val="24"/>
          <w:szCs w:val="24"/>
        </w:rPr>
        <w:t>盖单位章）</w:t>
      </w:r>
    </w:p>
    <w:p w14:paraId="36D17740">
      <w:pPr>
        <w:pStyle w:val="9"/>
        <w:spacing w:before="112" w:line="219" w:lineRule="auto"/>
        <w:ind w:right="23"/>
        <w:jc w:val="right"/>
        <w:rPr>
          <w:sz w:val="24"/>
          <w:szCs w:val="24"/>
        </w:rPr>
      </w:pPr>
      <w:r>
        <w:rPr>
          <w:spacing w:val="1"/>
          <w:sz w:val="24"/>
          <w:szCs w:val="24"/>
        </w:rPr>
        <w:t>法定代表人（单位负责人）或其委托代理人</w:t>
      </w:r>
      <w:r>
        <w:rPr>
          <w:spacing w:val="-26"/>
          <w:sz w:val="24"/>
          <w:szCs w:val="24"/>
        </w:rPr>
        <w:t>：</w:t>
      </w:r>
      <w:r>
        <w:rPr>
          <w:spacing w:val="5"/>
          <w:sz w:val="24"/>
          <w:szCs w:val="24"/>
          <w:u w:val="single" w:color="auto"/>
        </w:rPr>
        <w:t xml:space="preserve">            </w:t>
      </w:r>
      <w:r>
        <w:rPr>
          <w:spacing w:val="-26"/>
          <w:sz w:val="24"/>
          <w:szCs w:val="24"/>
        </w:rPr>
        <w:t>（</w:t>
      </w:r>
      <w:r>
        <w:rPr>
          <w:spacing w:val="1"/>
          <w:sz w:val="24"/>
          <w:szCs w:val="24"/>
        </w:rPr>
        <w:t>签字或盖章）</w:t>
      </w:r>
    </w:p>
    <w:p w14:paraId="63BB6636">
      <w:pPr>
        <w:pStyle w:val="9"/>
        <w:spacing w:before="169" w:line="351" w:lineRule="exact"/>
        <w:ind w:left="2782"/>
        <w:rPr>
          <w:sz w:val="24"/>
          <w:szCs w:val="24"/>
        </w:rPr>
      </w:pPr>
      <w:r>
        <w:rPr>
          <w:spacing w:val="-13"/>
          <w:position w:val="2"/>
          <w:sz w:val="24"/>
          <w:szCs w:val="24"/>
        </w:rPr>
        <w:t>……</w:t>
      </w:r>
    </w:p>
    <w:p w14:paraId="3153CFD2">
      <w:pPr>
        <w:pStyle w:val="9"/>
        <w:tabs>
          <w:tab w:val="left" w:pos="7325"/>
        </w:tabs>
        <w:spacing w:line="219" w:lineRule="auto"/>
        <w:ind w:left="6485"/>
        <w:rPr>
          <w:sz w:val="24"/>
          <w:szCs w:val="24"/>
        </w:rPr>
      </w:pPr>
      <w:r>
        <w:rPr>
          <w:sz w:val="24"/>
          <w:szCs w:val="24"/>
          <w:u w:val="single" w:color="auto"/>
        </w:rPr>
        <w:tab/>
      </w:r>
      <w:r>
        <w:rPr>
          <w:spacing w:val="-97"/>
          <w:sz w:val="24"/>
          <w:szCs w:val="24"/>
        </w:rPr>
        <w:t xml:space="preserve"> </w:t>
      </w:r>
      <w:r>
        <w:rPr>
          <w:spacing w:val="-26"/>
          <w:sz w:val="24"/>
          <w:szCs w:val="24"/>
        </w:rPr>
        <w:t>年</w:t>
      </w:r>
      <w:r>
        <w:rPr>
          <w:spacing w:val="14"/>
          <w:sz w:val="24"/>
          <w:szCs w:val="24"/>
          <w:u w:val="single" w:color="auto"/>
        </w:rPr>
        <w:t xml:space="preserve">      </w:t>
      </w:r>
      <w:r>
        <w:rPr>
          <w:spacing w:val="-81"/>
          <w:sz w:val="24"/>
          <w:szCs w:val="24"/>
        </w:rPr>
        <w:t xml:space="preserve"> </w:t>
      </w:r>
      <w:r>
        <w:rPr>
          <w:spacing w:val="-26"/>
          <w:sz w:val="24"/>
          <w:szCs w:val="24"/>
        </w:rPr>
        <w:t>月</w:t>
      </w:r>
      <w:r>
        <w:rPr>
          <w:spacing w:val="16"/>
          <w:sz w:val="24"/>
          <w:szCs w:val="24"/>
          <w:u w:val="single" w:color="auto"/>
        </w:rPr>
        <w:t xml:space="preserve">      </w:t>
      </w:r>
      <w:r>
        <w:rPr>
          <w:spacing w:val="-19"/>
          <w:sz w:val="24"/>
          <w:szCs w:val="24"/>
        </w:rPr>
        <w:t xml:space="preserve"> </w:t>
      </w:r>
      <w:r>
        <w:rPr>
          <w:spacing w:val="-26"/>
          <w:sz w:val="24"/>
          <w:szCs w:val="24"/>
        </w:rPr>
        <w:t>日</w:t>
      </w:r>
    </w:p>
    <w:p w14:paraId="2127C462">
      <w:pPr>
        <w:spacing w:line="219" w:lineRule="auto"/>
        <w:rPr>
          <w:sz w:val="24"/>
          <w:szCs w:val="24"/>
        </w:rPr>
        <w:sectPr>
          <w:footerReference r:id="rId32" w:type="default"/>
          <w:pgSz w:w="11906" w:h="16840"/>
          <w:pgMar w:top="1440" w:right="1080" w:bottom="1440" w:left="1080" w:header="0" w:footer="936" w:gutter="0"/>
          <w:pgNumType w:fmt="decimal"/>
          <w:cols w:space="720" w:num="1"/>
        </w:sectPr>
      </w:pPr>
    </w:p>
    <w:p w14:paraId="1C8FDDD0">
      <w:pPr>
        <w:pStyle w:val="9"/>
        <w:spacing w:before="188" w:line="225" w:lineRule="auto"/>
        <w:ind w:left="2449"/>
        <w:rPr>
          <w:sz w:val="30"/>
          <w:szCs w:val="30"/>
        </w:rPr>
      </w:pPr>
      <w:r>
        <w:rPr>
          <w:b/>
          <w:bCs/>
          <w:spacing w:val="8"/>
          <w:sz w:val="30"/>
          <w:szCs w:val="30"/>
        </w:rPr>
        <w:t>五、投标保证金缴存凭证</w:t>
      </w:r>
    </w:p>
    <w:p w14:paraId="06A5BBF5">
      <w:pPr>
        <w:spacing w:line="225" w:lineRule="auto"/>
        <w:rPr>
          <w:sz w:val="30"/>
          <w:szCs w:val="30"/>
        </w:rPr>
        <w:sectPr>
          <w:footerReference r:id="rId33" w:type="default"/>
          <w:pgSz w:w="11906" w:h="16840"/>
          <w:pgMar w:top="1440" w:right="1080" w:bottom="1440" w:left="1080" w:header="0" w:footer="936" w:gutter="0"/>
          <w:pgNumType w:fmt="decimal"/>
          <w:cols w:space="720" w:num="1"/>
        </w:sectPr>
      </w:pPr>
    </w:p>
    <w:p w14:paraId="04241B14">
      <w:pPr>
        <w:spacing w:line="246" w:lineRule="auto"/>
        <w:rPr>
          <w:rFonts w:ascii="Arial"/>
          <w:sz w:val="21"/>
        </w:rPr>
      </w:pPr>
    </w:p>
    <w:p w14:paraId="1F984CCC">
      <w:pPr>
        <w:pStyle w:val="9"/>
        <w:spacing w:before="97" w:line="219" w:lineRule="auto"/>
        <w:ind w:left="3507"/>
        <w:rPr>
          <w:sz w:val="30"/>
          <w:szCs w:val="30"/>
        </w:rPr>
      </w:pPr>
      <w:r>
        <w:rPr>
          <w:b/>
          <w:bCs/>
          <w:spacing w:val="-7"/>
          <w:sz w:val="30"/>
          <w:szCs w:val="30"/>
        </w:rPr>
        <w:t>六、商务和技术偏差表</w:t>
      </w:r>
    </w:p>
    <w:p w14:paraId="558AED65"/>
    <w:tbl>
      <w:tblPr>
        <w:tblStyle w:val="19"/>
        <w:tblW w:w="9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6"/>
        <w:gridCol w:w="3260"/>
        <w:gridCol w:w="3604"/>
        <w:gridCol w:w="1971"/>
      </w:tblGrid>
      <w:tr w14:paraId="6C2B6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26" w:type="dxa"/>
            <w:vAlign w:val="top"/>
          </w:tcPr>
          <w:p w14:paraId="0210B9E3">
            <w:pPr>
              <w:spacing w:before="175" w:line="207" w:lineRule="auto"/>
              <w:ind w:left="335"/>
              <w:rPr>
                <w:rFonts w:ascii="宋体" w:hAnsi="宋体" w:eastAsia="宋体" w:cs="宋体"/>
                <w:sz w:val="24"/>
                <w:szCs w:val="24"/>
              </w:rPr>
            </w:pPr>
            <w:r>
              <w:rPr>
                <w:rFonts w:ascii="宋体" w:hAnsi="宋体" w:eastAsia="宋体" w:cs="宋体"/>
                <w:spacing w:val="-5"/>
                <w:sz w:val="24"/>
                <w:szCs w:val="24"/>
              </w:rPr>
              <w:t>序号</w:t>
            </w:r>
          </w:p>
        </w:tc>
        <w:tc>
          <w:tcPr>
            <w:tcW w:w="3260" w:type="dxa"/>
            <w:vAlign w:val="top"/>
          </w:tcPr>
          <w:p w14:paraId="7B9ADFE7">
            <w:pPr>
              <w:spacing w:before="175" w:line="207" w:lineRule="auto"/>
              <w:ind w:left="442"/>
              <w:rPr>
                <w:rFonts w:ascii="宋体" w:hAnsi="宋体" w:eastAsia="宋体" w:cs="宋体"/>
                <w:sz w:val="24"/>
                <w:szCs w:val="24"/>
              </w:rPr>
            </w:pPr>
            <w:r>
              <w:rPr>
                <w:rFonts w:ascii="宋体" w:hAnsi="宋体" w:eastAsia="宋体" w:cs="宋体"/>
                <w:spacing w:val="-3"/>
                <w:sz w:val="24"/>
                <w:szCs w:val="24"/>
              </w:rPr>
              <w:t>招标文件章节及条款号</w:t>
            </w:r>
          </w:p>
        </w:tc>
        <w:tc>
          <w:tcPr>
            <w:tcW w:w="3604" w:type="dxa"/>
            <w:vAlign w:val="top"/>
          </w:tcPr>
          <w:p w14:paraId="5D117645">
            <w:pPr>
              <w:spacing w:before="175" w:line="207" w:lineRule="auto"/>
              <w:ind w:left="623"/>
              <w:rPr>
                <w:rFonts w:ascii="宋体" w:hAnsi="宋体" w:eastAsia="宋体" w:cs="宋体"/>
                <w:sz w:val="24"/>
                <w:szCs w:val="24"/>
              </w:rPr>
            </w:pPr>
            <w:r>
              <w:rPr>
                <w:rFonts w:ascii="宋体" w:hAnsi="宋体" w:eastAsia="宋体" w:cs="宋体"/>
                <w:spacing w:val="-3"/>
                <w:sz w:val="24"/>
                <w:szCs w:val="24"/>
              </w:rPr>
              <w:t>投标文件章节及条款号</w:t>
            </w:r>
          </w:p>
        </w:tc>
        <w:tc>
          <w:tcPr>
            <w:tcW w:w="1971" w:type="dxa"/>
            <w:vAlign w:val="top"/>
          </w:tcPr>
          <w:p w14:paraId="117EBA20">
            <w:pPr>
              <w:spacing w:before="175" w:line="207" w:lineRule="auto"/>
              <w:ind w:left="520"/>
              <w:rPr>
                <w:rFonts w:ascii="宋体" w:hAnsi="宋体" w:eastAsia="宋体" w:cs="宋体"/>
                <w:sz w:val="24"/>
                <w:szCs w:val="24"/>
              </w:rPr>
            </w:pPr>
            <w:r>
              <w:rPr>
                <w:rFonts w:ascii="宋体" w:hAnsi="宋体" w:eastAsia="宋体" w:cs="宋体"/>
                <w:spacing w:val="-5"/>
                <w:sz w:val="24"/>
                <w:szCs w:val="24"/>
              </w:rPr>
              <w:t>偏差说明</w:t>
            </w:r>
          </w:p>
        </w:tc>
      </w:tr>
      <w:tr w14:paraId="43665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26" w:type="dxa"/>
            <w:vAlign w:val="top"/>
          </w:tcPr>
          <w:p w14:paraId="2439E942">
            <w:pPr>
              <w:spacing w:before="213" w:line="172" w:lineRule="auto"/>
              <w:ind w:left="553"/>
              <w:rPr>
                <w:rFonts w:ascii="宋体" w:hAnsi="宋体" w:eastAsia="宋体" w:cs="宋体"/>
                <w:sz w:val="24"/>
                <w:szCs w:val="24"/>
              </w:rPr>
            </w:pPr>
            <w:r>
              <w:rPr>
                <w:rFonts w:ascii="宋体" w:hAnsi="宋体" w:eastAsia="宋体" w:cs="宋体"/>
                <w:sz w:val="24"/>
                <w:szCs w:val="24"/>
              </w:rPr>
              <w:t>1</w:t>
            </w:r>
          </w:p>
        </w:tc>
        <w:tc>
          <w:tcPr>
            <w:tcW w:w="3260" w:type="dxa"/>
            <w:vAlign w:val="top"/>
          </w:tcPr>
          <w:p w14:paraId="04F2D08C">
            <w:pPr>
              <w:rPr>
                <w:rFonts w:ascii="Arial"/>
                <w:sz w:val="21"/>
              </w:rPr>
            </w:pPr>
          </w:p>
        </w:tc>
        <w:tc>
          <w:tcPr>
            <w:tcW w:w="3604" w:type="dxa"/>
            <w:vAlign w:val="top"/>
          </w:tcPr>
          <w:p w14:paraId="1BE89B42">
            <w:pPr>
              <w:rPr>
                <w:rFonts w:ascii="Arial"/>
                <w:sz w:val="21"/>
              </w:rPr>
            </w:pPr>
          </w:p>
        </w:tc>
        <w:tc>
          <w:tcPr>
            <w:tcW w:w="1971" w:type="dxa"/>
            <w:vAlign w:val="top"/>
          </w:tcPr>
          <w:p w14:paraId="457865E3">
            <w:pPr>
              <w:rPr>
                <w:rFonts w:ascii="Arial"/>
                <w:sz w:val="21"/>
              </w:rPr>
            </w:pPr>
          </w:p>
        </w:tc>
      </w:tr>
      <w:tr w14:paraId="3429D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26" w:type="dxa"/>
            <w:vAlign w:val="top"/>
          </w:tcPr>
          <w:p w14:paraId="6E3A9C15">
            <w:pPr>
              <w:spacing w:before="213" w:line="172" w:lineRule="auto"/>
              <w:ind w:left="521"/>
              <w:rPr>
                <w:rFonts w:ascii="宋体" w:hAnsi="宋体" w:eastAsia="宋体" w:cs="宋体"/>
                <w:sz w:val="24"/>
                <w:szCs w:val="24"/>
              </w:rPr>
            </w:pPr>
            <w:r>
              <w:rPr>
                <w:rFonts w:ascii="宋体" w:hAnsi="宋体" w:eastAsia="宋体" w:cs="宋体"/>
                <w:sz w:val="24"/>
                <w:szCs w:val="24"/>
              </w:rPr>
              <w:t>2</w:t>
            </w:r>
          </w:p>
        </w:tc>
        <w:tc>
          <w:tcPr>
            <w:tcW w:w="3260" w:type="dxa"/>
            <w:vAlign w:val="top"/>
          </w:tcPr>
          <w:p w14:paraId="33FF5244">
            <w:pPr>
              <w:rPr>
                <w:rFonts w:ascii="Arial"/>
                <w:sz w:val="21"/>
              </w:rPr>
            </w:pPr>
          </w:p>
        </w:tc>
        <w:tc>
          <w:tcPr>
            <w:tcW w:w="3604" w:type="dxa"/>
            <w:vAlign w:val="top"/>
          </w:tcPr>
          <w:p w14:paraId="4CA76DC9">
            <w:pPr>
              <w:rPr>
                <w:rFonts w:ascii="Arial"/>
                <w:sz w:val="21"/>
              </w:rPr>
            </w:pPr>
          </w:p>
        </w:tc>
        <w:tc>
          <w:tcPr>
            <w:tcW w:w="1971" w:type="dxa"/>
            <w:vAlign w:val="top"/>
          </w:tcPr>
          <w:p w14:paraId="2BB03EF8">
            <w:pPr>
              <w:rPr>
                <w:rFonts w:ascii="Arial"/>
                <w:sz w:val="21"/>
              </w:rPr>
            </w:pPr>
          </w:p>
        </w:tc>
      </w:tr>
      <w:tr w14:paraId="4EE77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26" w:type="dxa"/>
            <w:vAlign w:val="top"/>
          </w:tcPr>
          <w:p w14:paraId="70D042F4">
            <w:pPr>
              <w:spacing w:before="217" w:line="169" w:lineRule="auto"/>
              <w:ind w:left="526"/>
              <w:rPr>
                <w:rFonts w:ascii="宋体" w:hAnsi="宋体" w:eastAsia="宋体" w:cs="宋体"/>
                <w:sz w:val="24"/>
                <w:szCs w:val="24"/>
              </w:rPr>
            </w:pPr>
            <w:r>
              <w:rPr>
                <w:rFonts w:ascii="宋体" w:hAnsi="宋体" w:eastAsia="宋体" w:cs="宋体"/>
                <w:sz w:val="24"/>
                <w:szCs w:val="24"/>
              </w:rPr>
              <w:t>3</w:t>
            </w:r>
          </w:p>
        </w:tc>
        <w:tc>
          <w:tcPr>
            <w:tcW w:w="3260" w:type="dxa"/>
            <w:vAlign w:val="top"/>
          </w:tcPr>
          <w:p w14:paraId="34B68F37">
            <w:pPr>
              <w:rPr>
                <w:rFonts w:ascii="Arial"/>
                <w:sz w:val="21"/>
              </w:rPr>
            </w:pPr>
          </w:p>
        </w:tc>
        <w:tc>
          <w:tcPr>
            <w:tcW w:w="3604" w:type="dxa"/>
            <w:vAlign w:val="top"/>
          </w:tcPr>
          <w:p w14:paraId="3AED4495">
            <w:pPr>
              <w:rPr>
                <w:rFonts w:ascii="Arial"/>
                <w:sz w:val="21"/>
              </w:rPr>
            </w:pPr>
          </w:p>
        </w:tc>
        <w:tc>
          <w:tcPr>
            <w:tcW w:w="1971" w:type="dxa"/>
            <w:vAlign w:val="top"/>
          </w:tcPr>
          <w:p w14:paraId="6E8197F9">
            <w:pPr>
              <w:rPr>
                <w:rFonts w:ascii="Arial"/>
                <w:sz w:val="21"/>
              </w:rPr>
            </w:pPr>
          </w:p>
        </w:tc>
      </w:tr>
      <w:tr w14:paraId="2D80D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6" w:type="dxa"/>
            <w:vAlign w:val="top"/>
          </w:tcPr>
          <w:p w14:paraId="38769E8C">
            <w:pPr>
              <w:spacing w:before="217" w:line="170" w:lineRule="auto"/>
              <w:ind w:left="515"/>
              <w:rPr>
                <w:rFonts w:ascii="宋体" w:hAnsi="宋体" w:eastAsia="宋体" w:cs="宋体"/>
                <w:sz w:val="24"/>
                <w:szCs w:val="24"/>
              </w:rPr>
            </w:pPr>
            <w:r>
              <w:rPr>
                <w:rFonts w:ascii="宋体" w:hAnsi="宋体" w:eastAsia="宋体" w:cs="宋体"/>
                <w:sz w:val="24"/>
                <w:szCs w:val="24"/>
              </w:rPr>
              <w:t>4</w:t>
            </w:r>
          </w:p>
        </w:tc>
        <w:tc>
          <w:tcPr>
            <w:tcW w:w="3260" w:type="dxa"/>
            <w:vAlign w:val="top"/>
          </w:tcPr>
          <w:p w14:paraId="31015CB9">
            <w:pPr>
              <w:rPr>
                <w:rFonts w:ascii="Arial"/>
                <w:sz w:val="21"/>
              </w:rPr>
            </w:pPr>
          </w:p>
        </w:tc>
        <w:tc>
          <w:tcPr>
            <w:tcW w:w="3604" w:type="dxa"/>
            <w:vAlign w:val="top"/>
          </w:tcPr>
          <w:p w14:paraId="32C9C2A4">
            <w:pPr>
              <w:rPr>
                <w:rFonts w:ascii="Arial"/>
                <w:sz w:val="21"/>
              </w:rPr>
            </w:pPr>
          </w:p>
        </w:tc>
        <w:tc>
          <w:tcPr>
            <w:tcW w:w="1971" w:type="dxa"/>
            <w:vAlign w:val="top"/>
          </w:tcPr>
          <w:p w14:paraId="7AC220B7">
            <w:pPr>
              <w:rPr>
                <w:rFonts w:ascii="Arial"/>
                <w:sz w:val="21"/>
              </w:rPr>
            </w:pPr>
          </w:p>
        </w:tc>
      </w:tr>
      <w:tr w14:paraId="281FE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26" w:type="dxa"/>
            <w:vAlign w:val="top"/>
          </w:tcPr>
          <w:p w14:paraId="667E88FA">
            <w:pPr>
              <w:spacing w:before="218" w:line="168" w:lineRule="auto"/>
              <w:ind w:left="526"/>
              <w:rPr>
                <w:rFonts w:ascii="宋体" w:hAnsi="宋体" w:eastAsia="宋体" w:cs="宋体"/>
                <w:sz w:val="24"/>
                <w:szCs w:val="24"/>
              </w:rPr>
            </w:pPr>
            <w:r>
              <w:rPr>
                <w:rFonts w:ascii="宋体" w:hAnsi="宋体" w:eastAsia="宋体" w:cs="宋体"/>
                <w:sz w:val="24"/>
                <w:szCs w:val="24"/>
              </w:rPr>
              <w:t>5</w:t>
            </w:r>
          </w:p>
        </w:tc>
        <w:tc>
          <w:tcPr>
            <w:tcW w:w="3260" w:type="dxa"/>
            <w:vAlign w:val="top"/>
          </w:tcPr>
          <w:p w14:paraId="04ECC100">
            <w:pPr>
              <w:rPr>
                <w:rFonts w:ascii="Arial"/>
                <w:sz w:val="21"/>
              </w:rPr>
            </w:pPr>
          </w:p>
        </w:tc>
        <w:tc>
          <w:tcPr>
            <w:tcW w:w="3604" w:type="dxa"/>
            <w:vAlign w:val="top"/>
          </w:tcPr>
          <w:p w14:paraId="2BB812A9">
            <w:pPr>
              <w:rPr>
                <w:rFonts w:ascii="Arial"/>
                <w:sz w:val="21"/>
              </w:rPr>
            </w:pPr>
          </w:p>
        </w:tc>
        <w:tc>
          <w:tcPr>
            <w:tcW w:w="1971" w:type="dxa"/>
            <w:vAlign w:val="top"/>
          </w:tcPr>
          <w:p w14:paraId="08DBB760">
            <w:pPr>
              <w:rPr>
                <w:rFonts w:ascii="Arial"/>
                <w:sz w:val="21"/>
              </w:rPr>
            </w:pPr>
          </w:p>
        </w:tc>
      </w:tr>
      <w:tr w14:paraId="1B655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26" w:type="dxa"/>
            <w:vAlign w:val="top"/>
          </w:tcPr>
          <w:p w14:paraId="0DDC115E">
            <w:pPr>
              <w:spacing w:before="178" w:line="205" w:lineRule="auto"/>
              <w:ind w:left="366"/>
              <w:rPr>
                <w:rFonts w:ascii="宋体" w:hAnsi="宋体" w:eastAsia="宋体" w:cs="宋体"/>
                <w:sz w:val="24"/>
                <w:szCs w:val="24"/>
              </w:rPr>
            </w:pPr>
            <w:r>
              <w:rPr>
                <w:rFonts w:ascii="宋体" w:hAnsi="宋体" w:eastAsia="宋体" w:cs="宋体"/>
                <w:spacing w:val="-13"/>
                <w:sz w:val="24"/>
                <w:szCs w:val="24"/>
              </w:rPr>
              <w:t>……</w:t>
            </w:r>
          </w:p>
        </w:tc>
        <w:tc>
          <w:tcPr>
            <w:tcW w:w="3260" w:type="dxa"/>
            <w:vAlign w:val="top"/>
          </w:tcPr>
          <w:p w14:paraId="576B1170">
            <w:pPr>
              <w:rPr>
                <w:rFonts w:ascii="Arial"/>
                <w:sz w:val="21"/>
              </w:rPr>
            </w:pPr>
          </w:p>
        </w:tc>
        <w:tc>
          <w:tcPr>
            <w:tcW w:w="3604" w:type="dxa"/>
            <w:vAlign w:val="top"/>
          </w:tcPr>
          <w:p w14:paraId="256235F7">
            <w:pPr>
              <w:rPr>
                <w:rFonts w:ascii="Arial"/>
                <w:sz w:val="21"/>
              </w:rPr>
            </w:pPr>
          </w:p>
        </w:tc>
        <w:tc>
          <w:tcPr>
            <w:tcW w:w="1971" w:type="dxa"/>
            <w:vAlign w:val="top"/>
          </w:tcPr>
          <w:p w14:paraId="356D35A2">
            <w:pPr>
              <w:rPr>
                <w:rFonts w:ascii="Arial"/>
                <w:sz w:val="21"/>
              </w:rPr>
            </w:pPr>
          </w:p>
        </w:tc>
      </w:tr>
    </w:tbl>
    <w:p w14:paraId="4151DC50">
      <w:pPr>
        <w:pStyle w:val="9"/>
        <w:spacing w:before="153" w:line="262" w:lineRule="auto"/>
        <w:ind w:left="131" w:right="109" w:firstLine="559"/>
      </w:pPr>
      <w:r>
        <w:rPr>
          <w:spacing w:val="-2"/>
        </w:rPr>
        <w:t>供应商保证：除上商务和技术偏差表列出的偏差外，供</w:t>
      </w:r>
      <w:r>
        <w:rPr>
          <w:spacing w:val="-3"/>
        </w:rPr>
        <w:t>应商响应招标文件的</w:t>
      </w:r>
      <w:r>
        <w:t xml:space="preserve"> </w:t>
      </w:r>
      <w:r>
        <w:rPr>
          <w:spacing w:val="-4"/>
        </w:rPr>
        <w:t>全部要求。</w:t>
      </w:r>
    </w:p>
    <w:p w14:paraId="246539BC">
      <w:pPr>
        <w:spacing w:line="262" w:lineRule="auto"/>
        <w:sectPr>
          <w:footerReference r:id="rId34" w:type="default"/>
          <w:pgSz w:w="11906" w:h="16840"/>
          <w:pgMar w:top="1440" w:right="1080" w:bottom="1440" w:left="1080" w:header="0" w:footer="936" w:gutter="0"/>
          <w:pgNumType w:fmt="decimal"/>
          <w:cols w:space="720" w:num="1"/>
        </w:sectPr>
      </w:pPr>
    </w:p>
    <w:p w14:paraId="0F07E590">
      <w:pPr>
        <w:spacing w:line="243" w:lineRule="auto"/>
        <w:rPr>
          <w:rFonts w:ascii="Arial"/>
          <w:sz w:val="21"/>
        </w:rPr>
      </w:pPr>
    </w:p>
    <w:p w14:paraId="29BD1B23">
      <w:pPr>
        <w:pStyle w:val="9"/>
        <w:spacing w:before="97" w:line="218" w:lineRule="auto"/>
        <w:ind w:left="3649"/>
        <w:rPr>
          <w:sz w:val="30"/>
          <w:szCs w:val="30"/>
        </w:rPr>
      </w:pPr>
      <w:r>
        <w:rPr>
          <w:b/>
          <w:bCs/>
          <w:spacing w:val="-7"/>
          <w:sz w:val="30"/>
          <w:szCs w:val="30"/>
        </w:rPr>
        <w:t>七、投标报价汇总表</w:t>
      </w:r>
    </w:p>
    <w:p w14:paraId="4BCD11D9">
      <w:pPr>
        <w:spacing w:before="5"/>
      </w:pPr>
    </w:p>
    <w:tbl>
      <w:tblPr>
        <w:tblStyle w:val="19"/>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1"/>
        <w:gridCol w:w="3280"/>
        <w:gridCol w:w="2409"/>
        <w:gridCol w:w="1758"/>
      </w:tblGrid>
      <w:tr w14:paraId="4BB77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511" w:type="dxa"/>
            <w:vAlign w:val="top"/>
          </w:tcPr>
          <w:p w14:paraId="4EFB4F54">
            <w:pPr>
              <w:spacing w:before="135" w:line="221" w:lineRule="auto"/>
              <w:ind w:left="478"/>
              <w:rPr>
                <w:rFonts w:ascii="宋体" w:hAnsi="宋体" w:eastAsia="宋体" w:cs="宋体"/>
                <w:sz w:val="28"/>
                <w:szCs w:val="28"/>
              </w:rPr>
            </w:pPr>
            <w:r>
              <w:rPr>
                <w:rFonts w:ascii="宋体" w:hAnsi="宋体" w:eastAsia="宋体" w:cs="宋体"/>
                <w:spacing w:val="-5"/>
                <w:sz w:val="28"/>
                <w:szCs w:val="28"/>
              </w:rPr>
              <w:t>序号</w:t>
            </w:r>
          </w:p>
        </w:tc>
        <w:tc>
          <w:tcPr>
            <w:tcW w:w="3280" w:type="dxa"/>
            <w:vAlign w:val="top"/>
          </w:tcPr>
          <w:p w14:paraId="35B28474">
            <w:pPr>
              <w:spacing w:before="131" w:line="221" w:lineRule="auto"/>
              <w:ind w:left="1120"/>
              <w:rPr>
                <w:rFonts w:ascii="宋体" w:hAnsi="宋体" w:eastAsia="宋体" w:cs="宋体"/>
                <w:sz w:val="28"/>
                <w:szCs w:val="28"/>
              </w:rPr>
            </w:pPr>
            <w:r>
              <w:rPr>
                <w:rFonts w:ascii="宋体" w:hAnsi="宋体" w:eastAsia="宋体" w:cs="宋体"/>
                <w:spacing w:val="-6"/>
                <w:sz w:val="28"/>
                <w:szCs w:val="28"/>
              </w:rPr>
              <w:t>项目名称</w:t>
            </w:r>
          </w:p>
        </w:tc>
        <w:tc>
          <w:tcPr>
            <w:tcW w:w="2409" w:type="dxa"/>
            <w:vAlign w:val="top"/>
          </w:tcPr>
          <w:p w14:paraId="517C9629">
            <w:pPr>
              <w:spacing w:before="132" w:line="220" w:lineRule="auto"/>
              <w:ind w:left="473"/>
              <w:rPr>
                <w:rFonts w:ascii="宋体" w:hAnsi="宋体" w:eastAsia="宋体" w:cs="宋体"/>
                <w:sz w:val="28"/>
                <w:szCs w:val="28"/>
              </w:rPr>
            </w:pPr>
            <w:r>
              <w:rPr>
                <w:rFonts w:ascii="宋体" w:hAnsi="宋体" w:eastAsia="宋体" w:cs="宋体"/>
                <w:spacing w:val="-6"/>
                <w:sz w:val="28"/>
                <w:szCs w:val="28"/>
              </w:rPr>
              <w:t>下浮率（%）</w:t>
            </w:r>
          </w:p>
        </w:tc>
        <w:tc>
          <w:tcPr>
            <w:tcW w:w="1758" w:type="dxa"/>
            <w:vAlign w:val="top"/>
          </w:tcPr>
          <w:p w14:paraId="3FDEDE31">
            <w:pPr>
              <w:spacing w:before="132" w:line="220" w:lineRule="auto"/>
              <w:ind w:left="337"/>
              <w:rPr>
                <w:rFonts w:ascii="宋体" w:hAnsi="宋体" w:eastAsia="宋体" w:cs="宋体"/>
                <w:sz w:val="28"/>
                <w:szCs w:val="28"/>
              </w:rPr>
            </w:pPr>
            <w:r>
              <w:rPr>
                <w:rFonts w:ascii="宋体" w:hAnsi="宋体" w:eastAsia="宋体" w:cs="宋体"/>
                <w:spacing w:val="-4"/>
                <w:sz w:val="28"/>
                <w:szCs w:val="28"/>
              </w:rPr>
              <w:t>服务期限</w:t>
            </w:r>
          </w:p>
        </w:tc>
      </w:tr>
      <w:tr w14:paraId="5E136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1511" w:type="dxa"/>
            <w:vAlign w:val="top"/>
          </w:tcPr>
          <w:p w14:paraId="16652F53">
            <w:pPr>
              <w:rPr>
                <w:rFonts w:ascii="Arial"/>
                <w:sz w:val="21"/>
              </w:rPr>
            </w:pPr>
          </w:p>
        </w:tc>
        <w:tc>
          <w:tcPr>
            <w:tcW w:w="3280" w:type="dxa"/>
            <w:vAlign w:val="top"/>
          </w:tcPr>
          <w:p w14:paraId="393657AB">
            <w:pPr>
              <w:rPr>
                <w:rFonts w:ascii="Arial"/>
                <w:sz w:val="21"/>
              </w:rPr>
            </w:pPr>
          </w:p>
        </w:tc>
        <w:tc>
          <w:tcPr>
            <w:tcW w:w="2409" w:type="dxa"/>
            <w:vAlign w:val="top"/>
          </w:tcPr>
          <w:p w14:paraId="67E33817">
            <w:pPr>
              <w:rPr>
                <w:rFonts w:ascii="Arial"/>
                <w:sz w:val="21"/>
              </w:rPr>
            </w:pPr>
          </w:p>
        </w:tc>
        <w:tc>
          <w:tcPr>
            <w:tcW w:w="1758" w:type="dxa"/>
            <w:vAlign w:val="top"/>
          </w:tcPr>
          <w:p w14:paraId="2D4F2930">
            <w:pPr>
              <w:rPr>
                <w:rFonts w:ascii="Arial"/>
                <w:sz w:val="21"/>
              </w:rPr>
            </w:pPr>
          </w:p>
        </w:tc>
      </w:tr>
    </w:tbl>
    <w:p w14:paraId="5C89B069">
      <w:pPr>
        <w:spacing w:line="270" w:lineRule="auto"/>
        <w:rPr>
          <w:rFonts w:ascii="Arial"/>
          <w:sz w:val="21"/>
        </w:rPr>
      </w:pPr>
    </w:p>
    <w:p w14:paraId="21757E3F">
      <w:pPr>
        <w:spacing w:line="270" w:lineRule="auto"/>
        <w:rPr>
          <w:rFonts w:ascii="Arial"/>
          <w:sz w:val="21"/>
        </w:rPr>
      </w:pPr>
    </w:p>
    <w:p w14:paraId="40C7C9CF">
      <w:pPr>
        <w:spacing w:line="270" w:lineRule="auto"/>
        <w:rPr>
          <w:rFonts w:ascii="Arial"/>
          <w:sz w:val="21"/>
        </w:rPr>
      </w:pPr>
    </w:p>
    <w:p w14:paraId="6C896909">
      <w:pPr>
        <w:spacing w:line="271" w:lineRule="auto"/>
        <w:rPr>
          <w:rFonts w:ascii="Arial"/>
          <w:sz w:val="21"/>
        </w:rPr>
      </w:pPr>
    </w:p>
    <w:p w14:paraId="58A31F35">
      <w:pPr>
        <w:pStyle w:val="9"/>
        <w:spacing w:before="78" w:line="357" w:lineRule="auto"/>
        <w:ind w:left="853" w:firstLine="2956"/>
        <w:rPr>
          <w:sz w:val="24"/>
          <w:szCs w:val="24"/>
        </w:rPr>
      </w:pPr>
      <w:r>
        <w:rPr>
          <w:spacing w:val="-4"/>
          <w:sz w:val="24"/>
          <w:szCs w:val="24"/>
        </w:rPr>
        <w:t>投标人名称（公章</w:t>
      </w:r>
      <w:r>
        <w:rPr>
          <w:spacing w:val="1"/>
          <w:sz w:val="24"/>
          <w:szCs w:val="24"/>
        </w:rPr>
        <w:t>）：</w:t>
      </w:r>
      <w:r>
        <w:rPr>
          <w:sz w:val="24"/>
          <w:szCs w:val="24"/>
          <w:u w:val="single" w:color="auto"/>
        </w:rPr>
        <w:t xml:space="preserve">                         </w:t>
      </w:r>
      <w:r>
        <w:rPr>
          <w:spacing w:val="1"/>
          <w:sz w:val="24"/>
          <w:szCs w:val="24"/>
        </w:rPr>
        <w:t xml:space="preserve"> </w:t>
      </w:r>
      <w:r>
        <w:rPr>
          <w:spacing w:val="-2"/>
          <w:sz w:val="24"/>
          <w:szCs w:val="24"/>
        </w:rPr>
        <w:t>法定代表人（单位负责人）或其授权委托人（签字或盖章</w:t>
      </w:r>
      <w:r>
        <w:rPr>
          <w:spacing w:val="2"/>
          <w:sz w:val="24"/>
          <w:szCs w:val="24"/>
        </w:rPr>
        <w:t>）</w:t>
      </w:r>
      <w:r>
        <w:rPr>
          <w:spacing w:val="22"/>
          <w:sz w:val="24"/>
          <w:szCs w:val="24"/>
        </w:rPr>
        <w:t xml:space="preserve"> </w:t>
      </w:r>
      <w:r>
        <w:rPr>
          <w:spacing w:val="2"/>
          <w:sz w:val="24"/>
          <w:szCs w:val="24"/>
        </w:rPr>
        <w:t>：</w:t>
      </w:r>
      <w:r>
        <w:rPr>
          <w:sz w:val="24"/>
          <w:szCs w:val="24"/>
          <w:u w:val="single" w:color="auto"/>
        </w:rPr>
        <w:t xml:space="preserve">            </w:t>
      </w:r>
    </w:p>
    <w:p w14:paraId="310DBCA3">
      <w:pPr>
        <w:pStyle w:val="9"/>
        <w:spacing w:before="48" w:line="219" w:lineRule="auto"/>
        <w:ind w:left="3946"/>
        <w:rPr>
          <w:sz w:val="24"/>
          <w:szCs w:val="24"/>
        </w:rPr>
      </w:pPr>
      <w:r>
        <w:rPr>
          <w:spacing w:val="-20"/>
          <w:sz w:val="24"/>
          <w:szCs w:val="24"/>
        </w:rPr>
        <w:t>日期：</w:t>
      </w:r>
      <w:r>
        <w:rPr>
          <w:spacing w:val="1"/>
          <w:sz w:val="24"/>
          <w:szCs w:val="24"/>
          <w:u w:val="single" w:color="auto"/>
        </w:rPr>
        <w:t xml:space="preserve">    </w:t>
      </w:r>
      <w:r>
        <w:rPr>
          <w:spacing w:val="-100"/>
          <w:sz w:val="24"/>
          <w:szCs w:val="24"/>
        </w:rPr>
        <w:t xml:space="preserve"> </w:t>
      </w:r>
      <w:r>
        <w:rPr>
          <w:spacing w:val="-20"/>
          <w:sz w:val="24"/>
          <w:szCs w:val="24"/>
        </w:rPr>
        <w:t>年</w:t>
      </w:r>
      <w:r>
        <w:rPr>
          <w:spacing w:val="26"/>
          <w:sz w:val="24"/>
          <w:szCs w:val="24"/>
          <w:u w:val="single" w:color="auto"/>
        </w:rPr>
        <w:t xml:space="preserve">    </w:t>
      </w:r>
      <w:r>
        <w:rPr>
          <w:spacing w:val="-87"/>
          <w:sz w:val="24"/>
          <w:szCs w:val="24"/>
        </w:rPr>
        <w:t xml:space="preserve"> </w:t>
      </w:r>
      <w:r>
        <w:rPr>
          <w:spacing w:val="-20"/>
          <w:sz w:val="24"/>
          <w:szCs w:val="24"/>
        </w:rPr>
        <w:t>月</w:t>
      </w:r>
      <w:r>
        <w:rPr>
          <w:spacing w:val="36"/>
          <w:sz w:val="24"/>
          <w:szCs w:val="24"/>
          <w:u w:val="single" w:color="auto"/>
        </w:rPr>
        <w:t xml:space="preserve">   </w:t>
      </w:r>
      <w:r>
        <w:rPr>
          <w:spacing w:val="-18"/>
          <w:sz w:val="24"/>
          <w:szCs w:val="24"/>
        </w:rPr>
        <w:t xml:space="preserve"> </w:t>
      </w:r>
      <w:r>
        <w:rPr>
          <w:spacing w:val="-20"/>
          <w:sz w:val="24"/>
          <w:szCs w:val="24"/>
        </w:rPr>
        <w:t>日</w:t>
      </w:r>
    </w:p>
    <w:p w14:paraId="7237663D">
      <w:pPr>
        <w:spacing w:line="219" w:lineRule="auto"/>
        <w:rPr>
          <w:sz w:val="24"/>
          <w:szCs w:val="24"/>
        </w:rPr>
        <w:sectPr>
          <w:footerReference r:id="rId35" w:type="default"/>
          <w:pgSz w:w="11906" w:h="16840"/>
          <w:pgMar w:top="1440" w:right="1080" w:bottom="1440" w:left="1080" w:header="0" w:footer="936" w:gutter="0"/>
          <w:pgNumType w:fmt="decimal"/>
          <w:cols w:space="720" w:num="1"/>
        </w:sectPr>
      </w:pPr>
    </w:p>
    <w:p w14:paraId="736DC8A7">
      <w:pPr>
        <w:pStyle w:val="9"/>
        <w:spacing w:before="186" w:line="218" w:lineRule="auto"/>
        <w:ind w:left="3961"/>
        <w:rPr>
          <w:sz w:val="30"/>
          <w:szCs w:val="30"/>
        </w:rPr>
      </w:pPr>
      <w:r>
        <w:rPr>
          <w:b/>
          <w:bCs/>
          <w:spacing w:val="-9"/>
          <w:sz w:val="30"/>
          <w:szCs w:val="30"/>
        </w:rPr>
        <w:t>投标报价明细表</w:t>
      </w:r>
    </w:p>
    <w:p w14:paraId="71BD27FA">
      <w:pPr>
        <w:spacing w:line="90" w:lineRule="exact"/>
      </w:pPr>
    </w:p>
    <w:tbl>
      <w:tblPr>
        <w:tblStyle w:val="19"/>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0"/>
        <w:gridCol w:w="5799"/>
        <w:gridCol w:w="683"/>
        <w:gridCol w:w="2291"/>
        <w:gridCol w:w="842"/>
      </w:tblGrid>
      <w:tr w14:paraId="0AD02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450" w:type="dxa"/>
            <w:textDirection w:val="tbRlV"/>
            <w:vAlign w:val="top"/>
          </w:tcPr>
          <w:p w14:paraId="26ADFAF9">
            <w:pPr>
              <w:spacing w:before="114" w:line="199" w:lineRule="auto"/>
              <w:ind w:left="42"/>
              <w:rPr>
                <w:rFonts w:ascii="宋体" w:hAnsi="宋体" w:eastAsia="宋体" w:cs="宋体"/>
                <w:sz w:val="24"/>
                <w:szCs w:val="24"/>
              </w:rPr>
            </w:pPr>
            <w:r>
              <w:rPr>
                <w:rFonts w:ascii="宋体" w:hAnsi="宋体" w:eastAsia="宋体" w:cs="宋体"/>
                <w:sz w:val="24"/>
                <w:szCs w:val="24"/>
              </w:rPr>
              <w:t>序</w:t>
            </w:r>
            <w:r>
              <w:rPr>
                <w:rFonts w:ascii="宋体" w:hAnsi="宋体" w:eastAsia="宋体" w:cs="宋体"/>
                <w:spacing w:val="-48"/>
                <w:sz w:val="24"/>
                <w:szCs w:val="24"/>
              </w:rPr>
              <w:t xml:space="preserve"> </w:t>
            </w:r>
            <w:r>
              <w:rPr>
                <w:rFonts w:ascii="宋体" w:hAnsi="宋体" w:eastAsia="宋体" w:cs="宋体"/>
                <w:sz w:val="24"/>
                <w:szCs w:val="24"/>
              </w:rPr>
              <w:t>号</w:t>
            </w:r>
          </w:p>
        </w:tc>
        <w:tc>
          <w:tcPr>
            <w:tcW w:w="5799" w:type="dxa"/>
            <w:vAlign w:val="top"/>
          </w:tcPr>
          <w:p w14:paraId="11A9E8C6">
            <w:pPr>
              <w:spacing w:before="216" w:line="223" w:lineRule="auto"/>
              <w:ind w:left="3702"/>
              <w:rPr>
                <w:rFonts w:ascii="宋体" w:hAnsi="宋体" w:eastAsia="宋体" w:cs="宋体"/>
                <w:sz w:val="24"/>
                <w:szCs w:val="24"/>
              </w:rPr>
            </w:pPr>
            <w:r>
              <w:rPr>
                <w:rFonts w:ascii="宋体" w:hAnsi="宋体" w:eastAsia="宋体" w:cs="宋体"/>
                <w:spacing w:val="-15"/>
                <w:sz w:val="24"/>
                <w:szCs w:val="24"/>
              </w:rPr>
              <w:t>品名</w:t>
            </w:r>
          </w:p>
        </w:tc>
        <w:tc>
          <w:tcPr>
            <w:tcW w:w="683" w:type="dxa"/>
            <w:vAlign w:val="top"/>
          </w:tcPr>
          <w:p w14:paraId="371D17B7">
            <w:pPr>
              <w:spacing w:before="228" w:line="220" w:lineRule="auto"/>
              <w:ind w:left="110"/>
              <w:rPr>
                <w:rFonts w:ascii="宋体" w:hAnsi="宋体" w:eastAsia="宋体" w:cs="宋体"/>
                <w:sz w:val="24"/>
                <w:szCs w:val="24"/>
              </w:rPr>
            </w:pPr>
            <w:r>
              <w:rPr>
                <w:rFonts w:ascii="宋体" w:hAnsi="宋体" w:eastAsia="宋体" w:cs="宋体"/>
                <w:spacing w:val="-6"/>
                <w:sz w:val="24"/>
                <w:szCs w:val="24"/>
              </w:rPr>
              <w:t>单位</w:t>
            </w:r>
          </w:p>
        </w:tc>
        <w:tc>
          <w:tcPr>
            <w:tcW w:w="2291" w:type="dxa"/>
            <w:vAlign w:val="top"/>
          </w:tcPr>
          <w:p w14:paraId="7E108EC3">
            <w:pPr>
              <w:spacing w:before="212" w:line="219" w:lineRule="auto"/>
              <w:ind w:left="570"/>
              <w:rPr>
                <w:rFonts w:ascii="宋体" w:hAnsi="宋体" w:eastAsia="宋体" w:cs="宋体"/>
                <w:sz w:val="24"/>
                <w:szCs w:val="24"/>
              </w:rPr>
            </w:pPr>
            <w:r>
              <w:rPr>
                <w:rFonts w:ascii="宋体" w:hAnsi="宋体" w:eastAsia="宋体" w:cs="宋体"/>
                <w:spacing w:val="-17"/>
                <w:sz w:val="24"/>
                <w:szCs w:val="24"/>
              </w:rPr>
              <w:t>下浮率（%）</w:t>
            </w:r>
          </w:p>
        </w:tc>
        <w:tc>
          <w:tcPr>
            <w:tcW w:w="842" w:type="dxa"/>
            <w:vAlign w:val="top"/>
          </w:tcPr>
          <w:p w14:paraId="4DC0A9AD">
            <w:pPr>
              <w:spacing w:before="233" w:line="221" w:lineRule="auto"/>
              <w:ind w:left="178"/>
              <w:rPr>
                <w:rFonts w:ascii="宋体" w:hAnsi="宋体" w:eastAsia="宋体" w:cs="宋体"/>
                <w:sz w:val="24"/>
                <w:szCs w:val="24"/>
              </w:rPr>
            </w:pPr>
            <w:r>
              <w:rPr>
                <w:rFonts w:ascii="宋体" w:hAnsi="宋体" w:eastAsia="宋体" w:cs="宋体"/>
                <w:spacing w:val="34"/>
                <w:sz w:val="24"/>
                <w:szCs w:val="24"/>
              </w:rPr>
              <w:t>备注</w:t>
            </w:r>
          </w:p>
        </w:tc>
      </w:tr>
      <w:tr w14:paraId="4167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50" w:type="dxa"/>
            <w:vAlign w:val="top"/>
          </w:tcPr>
          <w:p w14:paraId="32FFB3C7">
            <w:pPr>
              <w:spacing w:line="319" w:lineRule="auto"/>
              <w:rPr>
                <w:rFonts w:ascii="Arial"/>
                <w:sz w:val="21"/>
              </w:rPr>
            </w:pPr>
          </w:p>
          <w:p w14:paraId="5EC51CA2">
            <w:pPr>
              <w:spacing w:before="78" w:line="184" w:lineRule="auto"/>
              <w:ind w:left="212"/>
              <w:rPr>
                <w:rFonts w:ascii="宋体" w:hAnsi="宋体" w:eastAsia="宋体" w:cs="宋体"/>
                <w:sz w:val="24"/>
                <w:szCs w:val="24"/>
              </w:rPr>
            </w:pPr>
            <w:r>
              <w:rPr>
                <w:rFonts w:ascii="宋体" w:hAnsi="宋体" w:eastAsia="宋体" w:cs="宋体"/>
                <w:sz w:val="24"/>
                <w:szCs w:val="24"/>
              </w:rPr>
              <w:t>1</w:t>
            </w:r>
          </w:p>
        </w:tc>
        <w:tc>
          <w:tcPr>
            <w:tcW w:w="5799" w:type="dxa"/>
            <w:vAlign w:val="top"/>
          </w:tcPr>
          <w:p w14:paraId="068F98F0">
            <w:pPr>
              <w:rPr>
                <w:rFonts w:ascii="Arial"/>
                <w:sz w:val="21"/>
              </w:rPr>
            </w:pPr>
          </w:p>
        </w:tc>
        <w:tc>
          <w:tcPr>
            <w:tcW w:w="683" w:type="dxa"/>
            <w:vAlign w:val="top"/>
          </w:tcPr>
          <w:p w14:paraId="13BD730A">
            <w:pPr>
              <w:spacing w:line="285" w:lineRule="auto"/>
              <w:rPr>
                <w:rFonts w:ascii="Arial"/>
                <w:sz w:val="21"/>
              </w:rPr>
            </w:pPr>
          </w:p>
          <w:p w14:paraId="213C45DE">
            <w:pPr>
              <w:spacing w:before="78" w:line="221" w:lineRule="auto"/>
              <w:ind w:left="285"/>
              <w:rPr>
                <w:rFonts w:ascii="宋体" w:hAnsi="宋体" w:eastAsia="宋体" w:cs="宋体"/>
                <w:sz w:val="24"/>
                <w:szCs w:val="24"/>
              </w:rPr>
            </w:pPr>
            <w:r>
              <w:rPr>
                <w:rFonts w:ascii="宋体" w:hAnsi="宋体" w:eastAsia="宋体" w:cs="宋体"/>
                <w:sz w:val="24"/>
                <w:szCs w:val="24"/>
              </w:rPr>
              <w:t>批</w:t>
            </w:r>
          </w:p>
        </w:tc>
        <w:tc>
          <w:tcPr>
            <w:tcW w:w="2291" w:type="dxa"/>
            <w:vAlign w:val="top"/>
          </w:tcPr>
          <w:p w14:paraId="5A8218E6">
            <w:pPr>
              <w:rPr>
                <w:rFonts w:ascii="Arial"/>
                <w:sz w:val="21"/>
              </w:rPr>
            </w:pPr>
          </w:p>
        </w:tc>
        <w:tc>
          <w:tcPr>
            <w:tcW w:w="842" w:type="dxa"/>
            <w:vAlign w:val="top"/>
          </w:tcPr>
          <w:p w14:paraId="0AA63234">
            <w:pPr>
              <w:rPr>
                <w:rFonts w:ascii="Arial"/>
                <w:sz w:val="21"/>
              </w:rPr>
            </w:pPr>
          </w:p>
        </w:tc>
      </w:tr>
      <w:tr w14:paraId="1C61D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50" w:type="dxa"/>
            <w:vAlign w:val="top"/>
          </w:tcPr>
          <w:p w14:paraId="008D2439">
            <w:pPr>
              <w:spacing w:before="245" w:line="183" w:lineRule="auto"/>
              <w:ind w:left="183"/>
              <w:rPr>
                <w:rFonts w:ascii="宋体" w:hAnsi="宋体" w:eastAsia="宋体" w:cs="宋体"/>
                <w:sz w:val="24"/>
                <w:szCs w:val="24"/>
              </w:rPr>
            </w:pPr>
            <w:r>
              <w:rPr>
                <w:rFonts w:ascii="宋体" w:hAnsi="宋体" w:eastAsia="宋体" w:cs="宋体"/>
                <w:sz w:val="24"/>
                <w:szCs w:val="24"/>
              </w:rPr>
              <w:t>2</w:t>
            </w:r>
          </w:p>
        </w:tc>
        <w:tc>
          <w:tcPr>
            <w:tcW w:w="5799" w:type="dxa"/>
            <w:vAlign w:val="top"/>
          </w:tcPr>
          <w:p w14:paraId="6A715ACD">
            <w:pPr>
              <w:rPr>
                <w:rFonts w:ascii="Arial"/>
                <w:sz w:val="21"/>
              </w:rPr>
            </w:pPr>
          </w:p>
        </w:tc>
        <w:tc>
          <w:tcPr>
            <w:tcW w:w="683" w:type="dxa"/>
            <w:vAlign w:val="top"/>
          </w:tcPr>
          <w:p w14:paraId="71DC02F8">
            <w:pPr>
              <w:rPr>
                <w:rFonts w:ascii="Arial"/>
                <w:sz w:val="21"/>
              </w:rPr>
            </w:pPr>
          </w:p>
        </w:tc>
        <w:tc>
          <w:tcPr>
            <w:tcW w:w="2291" w:type="dxa"/>
            <w:vAlign w:val="top"/>
          </w:tcPr>
          <w:p w14:paraId="08BFFD08">
            <w:pPr>
              <w:rPr>
                <w:rFonts w:ascii="Arial"/>
                <w:sz w:val="21"/>
              </w:rPr>
            </w:pPr>
          </w:p>
        </w:tc>
        <w:tc>
          <w:tcPr>
            <w:tcW w:w="842" w:type="dxa"/>
            <w:vAlign w:val="top"/>
          </w:tcPr>
          <w:p w14:paraId="586869BE">
            <w:pPr>
              <w:rPr>
                <w:rFonts w:ascii="Arial"/>
                <w:sz w:val="21"/>
              </w:rPr>
            </w:pPr>
          </w:p>
        </w:tc>
      </w:tr>
      <w:tr w14:paraId="0B2EF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50" w:type="dxa"/>
            <w:vAlign w:val="top"/>
          </w:tcPr>
          <w:p w14:paraId="45620FED">
            <w:pPr>
              <w:spacing w:before="134" w:line="183" w:lineRule="auto"/>
              <w:ind w:left="187"/>
              <w:rPr>
                <w:rFonts w:ascii="宋体" w:hAnsi="宋体" w:eastAsia="宋体" w:cs="宋体"/>
                <w:sz w:val="24"/>
                <w:szCs w:val="24"/>
              </w:rPr>
            </w:pPr>
            <w:r>
              <w:rPr>
                <w:rFonts w:ascii="宋体" w:hAnsi="宋体" w:eastAsia="宋体" w:cs="宋体"/>
                <w:sz w:val="24"/>
                <w:szCs w:val="24"/>
              </w:rPr>
              <w:t>3</w:t>
            </w:r>
          </w:p>
        </w:tc>
        <w:tc>
          <w:tcPr>
            <w:tcW w:w="5799" w:type="dxa"/>
            <w:vAlign w:val="top"/>
          </w:tcPr>
          <w:p w14:paraId="33F57D53">
            <w:pPr>
              <w:rPr>
                <w:rFonts w:ascii="Arial"/>
                <w:sz w:val="21"/>
              </w:rPr>
            </w:pPr>
          </w:p>
        </w:tc>
        <w:tc>
          <w:tcPr>
            <w:tcW w:w="683" w:type="dxa"/>
            <w:vAlign w:val="top"/>
          </w:tcPr>
          <w:p w14:paraId="520CB963">
            <w:pPr>
              <w:rPr>
                <w:rFonts w:ascii="Arial"/>
                <w:sz w:val="21"/>
              </w:rPr>
            </w:pPr>
          </w:p>
        </w:tc>
        <w:tc>
          <w:tcPr>
            <w:tcW w:w="2291" w:type="dxa"/>
            <w:vAlign w:val="top"/>
          </w:tcPr>
          <w:p w14:paraId="579B59B0">
            <w:pPr>
              <w:rPr>
                <w:rFonts w:ascii="Arial"/>
                <w:sz w:val="21"/>
              </w:rPr>
            </w:pPr>
          </w:p>
        </w:tc>
        <w:tc>
          <w:tcPr>
            <w:tcW w:w="842" w:type="dxa"/>
            <w:vAlign w:val="top"/>
          </w:tcPr>
          <w:p w14:paraId="24DD8E88">
            <w:pPr>
              <w:rPr>
                <w:rFonts w:ascii="Arial"/>
                <w:sz w:val="21"/>
              </w:rPr>
            </w:pPr>
          </w:p>
        </w:tc>
      </w:tr>
      <w:tr w14:paraId="24C70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50" w:type="dxa"/>
            <w:vAlign w:val="top"/>
          </w:tcPr>
          <w:p w14:paraId="2067714B">
            <w:pPr>
              <w:spacing w:before="134" w:line="183" w:lineRule="auto"/>
              <w:ind w:left="176"/>
              <w:rPr>
                <w:rFonts w:ascii="宋体" w:hAnsi="宋体" w:eastAsia="宋体" w:cs="宋体"/>
                <w:sz w:val="24"/>
                <w:szCs w:val="24"/>
              </w:rPr>
            </w:pPr>
            <w:r>
              <w:rPr>
                <w:rFonts w:ascii="宋体" w:hAnsi="宋体" w:eastAsia="宋体" w:cs="宋体"/>
                <w:sz w:val="24"/>
                <w:szCs w:val="24"/>
              </w:rPr>
              <w:t>4</w:t>
            </w:r>
          </w:p>
        </w:tc>
        <w:tc>
          <w:tcPr>
            <w:tcW w:w="5799" w:type="dxa"/>
            <w:vAlign w:val="top"/>
          </w:tcPr>
          <w:p w14:paraId="3BB0F59D">
            <w:pPr>
              <w:rPr>
                <w:rFonts w:ascii="Arial"/>
                <w:sz w:val="21"/>
              </w:rPr>
            </w:pPr>
          </w:p>
        </w:tc>
        <w:tc>
          <w:tcPr>
            <w:tcW w:w="683" w:type="dxa"/>
            <w:vAlign w:val="top"/>
          </w:tcPr>
          <w:p w14:paraId="0B3A7249">
            <w:pPr>
              <w:rPr>
                <w:rFonts w:ascii="Arial"/>
                <w:sz w:val="21"/>
              </w:rPr>
            </w:pPr>
          </w:p>
        </w:tc>
        <w:tc>
          <w:tcPr>
            <w:tcW w:w="2291" w:type="dxa"/>
            <w:vAlign w:val="top"/>
          </w:tcPr>
          <w:p w14:paraId="4D3F28A3">
            <w:pPr>
              <w:rPr>
                <w:rFonts w:ascii="Arial"/>
                <w:sz w:val="21"/>
              </w:rPr>
            </w:pPr>
          </w:p>
        </w:tc>
        <w:tc>
          <w:tcPr>
            <w:tcW w:w="842" w:type="dxa"/>
            <w:vAlign w:val="top"/>
          </w:tcPr>
          <w:p w14:paraId="34379AC4">
            <w:pPr>
              <w:rPr>
                <w:rFonts w:ascii="Arial"/>
                <w:sz w:val="21"/>
              </w:rPr>
            </w:pPr>
          </w:p>
        </w:tc>
      </w:tr>
      <w:tr w14:paraId="4BB6E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223" w:type="dxa"/>
            <w:gridSpan w:val="4"/>
            <w:vAlign w:val="top"/>
          </w:tcPr>
          <w:p w14:paraId="294D69A5">
            <w:pPr>
              <w:spacing w:before="99" w:line="218" w:lineRule="auto"/>
              <w:ind w:left="4057"/>
              <w:rPr>
                <w:rFonts w:ascii="宋体" w:hAnsi="宋体" w:eastAsia="宋体" w:cs="宋体"/>
                <w:sz w:val="24"/>
                <w:szCs w:val="24"/>
              </w:rPr>
            </w:pPr>
            <w:r>
              <w:rPr>
                <w:rFonts w:ascii="宋体" w:hAnsi="宋体" w:eastAsia="宋体" w:cs="宋体"/>
                <w:spacing w:val="-4"/>
                <w:sz w:val="24"/>
                <w:szCs w:val="24"/>
              </w:rPr>
              <w:t>合计金额</w:t>
            </w:r>
          </w:p>
        </w:tc>
        <w:tc>
          <w:tcPr>
            <w:tcW w:w="842" w:type="dxa"/>
            <w:vAlign w:val="top"/>
          </w:tcPr>
          <w:p w14:paraId="7B1CE5E4">
            <w:pPr>
              <w:rPr>
                <w:rFonts w:ascii="Arial"/>
                <w:sz w:val="21"/>
              </w:rPr>
            </w:pPr>
          </w:p>
        </w:tc>
      </w:tr>
    </w:tbl>
    <w:p w14:paraId="0E7C2032">
      <w:pPr>
        <w:spacing w:line="304" w:lineRule="auto"/>
        <w:rPr>
          <w:rFonts w:ascii="Arial"/>
          <w:sz w:val="21"/>
        </w:rPr>
      </w:pPr>
    </w:p>
    <w:p w14:paraId="29E961DA">
      <w:pPr>
        <w:spacing w:line="305" w:lineRule="auto"/>
        <w:rPr>
          <w:rFonts w:ascii="Arial"/>
          <w:sz w:val="21"/>
        </w:rPr>
      </w:pPr>
    </w:p>
    <w:p w14:paraId="20C7C721">
      <w:pPr>
        <w:spacing w:line="305" w:lineRule="auto"/>
        <w:rPr>
          <w:rFonts w:ascii="Arial"/>
          <w:sz w:val="21"/>
        </w:rPr>
      </w:pPr>
    </w:p>
    <w:p w14:paraId="3DE45069">
      <w:pPr>
        <w:pStyle w:val="9"/>
        <w:spacing w:before="78" w:line="219" w:lineRule="auto"/>
        <w:ind w:left="12"/>
        <w:rPr>
          <w:sz w:val="24"/>
          <w:szCs w:val="24"/>
        </w:rPr>
      </w:pPr>
      <w:r>
        <w:rPr>
          <w:spacing w:val="-4"/>
          <w:sz w:val="24"/>
          <w:szCs w:val="24"/>
        </w:rPr>
        <w:t>投标人名称（公章</w:t>
      </w:r>
      <w:r>
        <w:rPr>
          <w:spacing w:val="1"/>
          <w:sz w:val="24"/>
          <w:szCs w:val="24"/>
        </w:rPr>
        <w:t>）：</w:t>
      </w:r>
      <w:r>
        <w:rPr>
          <w:sz w:val="24"/>
          <w:szCs w:val="24"/>
          <w:u w:val="single" w:color="auto"/>
        </w:rPr>
        <w:t xml:space="preserve">                      </w:t>
      </w:r>
    </w:p>
    <w:p w14:paraId="3B57660A">
      <w:pPr>
        <w:spacing w:line="386" w:lineRule="auto"/>
        <w:rPr>
          <w:rFonts w:ascii="Arial"/>
          <w:sz w:val="21"/>
        </w:rPr>
      </w:pPr>
    </w:p>
    <w:p w14:paraId="747DC123">
      <w:pPr>
        <w:pStyle w:val="9"/>
        <w:spacing w:before="78" w:line="216" w:lineRule="auto"/>
        <w:ind w:left="10"/>
        <w:rPr>
          <w:sz w:val="24"/>
          <w:szCs w:val="24"/>
        </w:rPr>
      </w:pPr>
      <w:r>
        <w:rPr>
          <w:spacing w:val="-2"/>
          <w:sz w:val="24"/>
          <w:szCs w:val="24"/>
        </w:rPr>
        <w:t>法定代表人或其授权委托人（签字或盖章</w:t>
      </w:r>
      <w:r>
        <w:rPr>
          <w:spacing w:val="-3"/>
          <w:sz w:val="24"/>
          <w:szCs w:val="24"/>
        </w:rPr>
        <w:t>）</w:t>
      </w:r>
      <w:r>
        <w:rPr>
          <w:spacing w:val="25"/>
          <w:sz w:val="24"/>
          <w:szCs w:val="24"/>
        </w:rPr>
        <w:t xml:space="preserve"> </w:t>
      </w:r>
      <w:r>
        <w:rPr>
          <w:spacing w:val="-3"/>
          <w:sz w:val="24"/>
          <w:szCs w:val="24"/>
        </w:rPr>
        <w:t>：</w:t>
      </w:r>
      <w:r>
        <w:rPr>
          <w:sz w:val="24"/>
          <w:szCs w:val="24"/>
          <w:u w:val="single" w:color="auto"/>
        </w:rPr>
        <w:t xml:space="preserve">         </w:t>
      </w:r>
    </w:p>
    <w:p w14:paraId="2EAE5B9A">
      <w:pPr>
        <w:spacing w:line="266" w:lineRule="auto"/>
        <w:rPr>
          <w:rFonts w:ascii="Arial"/>
          <w:sz w:val="21"/>
        </w:rPr>
      </w:pPr>
    </w:p>
    <w:p w14:paraId="5D2EBB3F">
      <w:pPr>
        <w:pStyle w:val="9"/>
        <w:spacing w:before="78" w:line="219" w:lineRule="auto"/>
        <w:ind w:left="51"/>
        <w:rPr>
          <w:sz w:val="24"/>
          <w:szCs w:val="24"/>
        </w:rPr>
      </w:pPr>
      <w:r>
        <w:rPr>
          <w:spacing w:val="-13"/>
          <w:sz w:val="24"/>
          <w:szCs w:val="24"/>
        </w:rPr>
        <w:t>日期：</w:t>
      </w:r>
      <w:r>
        <w:rPr>
          <w:spacing w:val="3"/>
          <w:sz w:val="24"/>
          <w:szCs w:val="24"/>
        </w:rPr>
        <w:t xml:space="preserve">    </w:t>
      </w:r>
      <w:r>
        <w:rPr>
          <w:spacing w:val="-13"/>
          <w:sz w:val="24"/>
          <w:szCs w:val="24"/>
        </w:rPr>
        <w:t>年</w:t>
      </w:r>
      <w:r>
        <w:rPr>
          <w:spacing w:val="3"/>
          <w:sz w:val="24"/>
          <w:szCs w:val="24"/>
        </w:rPr>
        <w:t xml:space="preserve">     </w:t>
      </w:r>
      <w:r>
        <w:rPr>
          <w:spacing w:val="-13"/>
          <w:sz w:val="24"/>
          <w:szCs w:val="24"/>
        </w:rPr>
        <w:t>月     日</w:t>
      </w:r>
    </w:p>
    <w:p w14:paraId="14E1A772">
      <w:pPr>
        <w:spacing w:line="219" w:lineRule="auto"/>
        <w:rPr>
          <w:sz w:val="24"/>
          <w:szCs w:val="24"/>
        </w:rPr>
        <w:sectPr>
          <w:footerReference r:id="rId36" w:type="default"/>
          <w:pgSz w:w="11906" w:h="16840"/>
          <w:pgMar w:top="1440" w:right="1080" w:bottom="1440" w:left="1080" w:header="0" w:footer="936" w:gutter="0"/>
          <w:pgNumType w:fmt="decimal"/>
          <w:cols w:space="720" w:num="1"/>
        </w:sectPr>
      </w:pPr>
    </w:p>
    <w:p w14:paraId="041C9B8E">
      <w:pPr>
        <w:pStyle w:val="9"/>
        <w:spacing w:before="98" w:line="219" w:lineRule="auto"/>
        <w:ind w:left="3700"/>
        <w:rPr>
          <w:sz w:val="30"/>
          <w:szCs w:val="30"/>
        </w:rPr>
      </w:pPr>
      <w:r>
        <w:rPr>
          <w:b/>
          <w:bCs/>
          <w:spacing w:val="-9"/>
          <w:sz w:val="30"/>
          <w:szCs w:val="30"/>
        </w:rPr>
        <w:t>八、资格审查资料</w:t>
      </w:r>
    </w:p>
    <w:p w14:paraId="1A450115">
      <w:pPr>
        <w:spacing w:line="370" w:lineRule="auto"/>
        <w:rPr>
          <w:rFonts w:ascii="Arial"/>
          <w:sz w:val="21"/>
        </w:rPr>
      </w:pPr>
    </w:p>
    <w:p w14:paraId="56D30F03">
      <w:pPr>
        <w:pStyle w:val="9"/>
        <w:spacing w:before="78" w:line="219" w:lineRule="auto"/>
        <w:ind w:left="498"/>
        <w:rPr>
          <w:sz w:val="24"/>
          <w:szCs w:val="24"/>
        </w:rPr>
      </w:pPr>
      <w:r>
        <w:rPr>
          <w:spacing w:val="-2"/>
          <w:sz w:val="24"/>
          <w:szCs w:val="24"/>
        </w:rPr>
        <w:t>供应商应根据供应商须知前附表要求提供相关证明材料。</w:t>
      </w:r>
    </w:p>
    <w:p w14:paraId="6971C799">
      <w:pPr>
        <w:spacing w:line="219" w:lineRule="auto"/>
        <w:rPr>
          <w:sz w:val="24"/>
          <w:szCs w:val="24"/>
        </w:rPr>
        <w:sectPr>
          <w:headerReference r:id="rId37" w:type="default"/>
          <w:footerReference r:id="rId38" w:type="default"/>
          <w:pgSz w:w="11906" w:h="16840"/>
          <w:pgMar w:top="1440" w:right="1080" w:bottom="1440" w:left="1080" w:header="1089" w:footer="936" w:gutter="0"/>
          <w:pgNumType w:fmt="decimal"/>
          <w:cols w:space="720" w:num="1"/>
        </w:sectPr>
      </w:pPr>
    </w:p>
    <w:p w14:paraId="419D13AA">
      <w:pPr>
        <w:pStyle w:val="9"/>
        <w:spacing w:before="97" w:line="219" w:lineRule="auto"/>
        <w:ind w:left="43"/>
        <w:rPr>
          <w:sz w:val="30"/>
          <w:szCs w:val="30"/>
        </w:rPr>
      </w:pPr>
      <w:r>
        <w:rPr>
          <w:spacing w:val="-3"/>
          <w:sz w:val="30"/>
          <w:szCs w:val="30"/>
        </w:rPr>
        <w:t>附件一：具备履行合同所必需的设备和专业技术能力的书面声明</w:t>
      </w:r>
    </w:p>
    <w:p w14:paraId="3B9E9533">
      <w:pPr>
        <w:spacing w:line="272" w:lineRule="auto"/>
        <w:rPr>
          <w:rFonts w:ascii="Arial"/>
          <w:sz w:val="21"/>
        </w:rPr>
      </w:pPr>
    </w:p>
    <w:p w14:paraId="16EF7D45">
      <w:pPr>
        <w:pStyle w:val="9"/>
        <w:spacing w:before="78" w:line="273" w:lineRule="auto"/>
        <w:ind w:right="19" w:firstLine="490"/>
        <w:rPr>
          <w:sz w:val="24"/>
          <w:szCs w:val="24"/>
        </w:rPr>
      </w:pPr>
      <w:r>
        <w:rPr>
          <w:spacing w:val="-3"/>
          <w:sz w:val="24"/>
          <w:szCs w:val="24"/>
        </w:rPr>
        <w:t>我单位郑重声明：我单位具备履行本项采购合同所必需的设备和</w:t>
      </w:r>
      <w:r>
        <w:rPr>
          <w:spacing w:val="-4"/>
          <w:sz w:val="24"/>
          <w:szCs w:val="24"/>
        </w:rPr>
        <w:t>专业技术能力，为履行本</w:t>
      </w:r>
      <w:r>
        <w:rPr>
          <w:sz w:val="24"/>
          <w:szCs w:val="24"/>
        </w:rPr>
        <w:t xml:space="preserve"> </w:t>
      </w:r>
      <w:r>
        <w:rPr>
          <w:spacing w:val="-2"/>
          <w:sz w:val="24"/>
          <w:szCs w:val="24"/>
        </w:rPr>
        <w:t>项采购合同我公司具备如下主要设备和主要专业技术能力：</w:t>
      </w:r>
    </w:p>
    <w:p w14:paraId="45FDAABB">
      <w:pPr>
        <w:pStyle w:val="9"/>
        <w:spacing w:before="205" w:line="220" w:lineRule="auto"/>
        <w:ind w:left="490"/>
        <w:rPr>
          <w:sz w:val="24"/>
          <w:szCs w:val="24"/>
        </w:rPr>
      </w:pPr>
      <w:r>
        <w:rPr>
          <w:spacing w:val="-2"/>
          <w:sz w:val="24"/>
          <w:szCs w:val="24"/>
        </w:rPr>
        <w:t>主要设备有：</w:t>
      </w:r>
      <w:r>
        <w:rPr>
          <w:spacing w:val="-2"/>
          <w:sz w:val="24"/>
          <w:szCs w:val="24"/>
          <w:u w:val="single" w:color="auto"/>
        </w:rPr>
        <w:t xml:space="preserve">                 </w:t>
      </w:r>
      <w:r>
        <w:rPr>
          <w:spacing w:val="-2"/>
          <w:sz w:val="24"/>
          <w:szCs w:val="24"/>
        </w:rPr>
        <w:t>。</w:t>
      </w:r>
    </w:p>
    <w:p w14:paraId="18666DB0">
      <w:pPr>
        <w:pStyle w:val="9"/>
        <w:spacing w:before="259" w:line="219" w:lineRule="auto"/>
        <w:ind w:left="490"/>
        <w:rPr>
          <w:sz w:val="24"/>
          <w:szCs w:val="24"/>
        </w:rPr>
      </w:pPr>
      <w:r>
        <w:rPr>
          <w:spacing w:val="-2"/>
          <w:sz w:val="24"/>
          <w:szCs w:val="24"/>
        </w:rPr>
        <w:t>主要专业技术能力有：</w:t>
      </w:r>
      <w:r>
        <w:rPr>
          <w:spacing w:val="5"/>
          <w:sz w:val="24"/>
          <w:szCs w:val="24"/>
          <w:u w:val="single" w:color="auto"/>
        </w:rPr>
        <w:t xml:space="preserve">                    </w:t>
      </w:r>
      <w:r>
        <w:rPr>
          <w:spacing w:val="-2"/>
          <w:sz w:val="24"/>
          <w:szCs w:val="24"/>
        </w:rPr>
        <w:t>。</w:t>
      </w:r>
    </w:p>
    <w:p w14:paraId="3AD7FC7B">
      <w:pPr>
        <w:spacing w:line="305" w:lineRule="auto"/>
        <w:rPr>
          <w:rFonts w:ascii="Arial"/>
          <w:sz w:val="21"/>
        </w:rPr>
      </w:pPr>
    </w:p>
    <w:p w14:paraId="7F00AE8A">
      <w:pPr>
        <w:spacing w:line="306" w:lineRule="auto"/>
        <w:rPr>
          <w:rFonts w:ascii="Arial"/>
          <w:sz w:val="21"/>
        </w:rPr>
      </w:pPr>
    </w:p>
    <w:p w14:paraId="04E7590A">
      <w:pPr>
        <w:spacing w:line="306" w:lineRule="auto"/>
        <w:rPr>
          <w:rFonts w:ascii="Arial"/>
          <w:sz w:val="21"/>
        </w:rPr>
      </w:pPr>
    </w:p>
    <w:p w14:paraId="78D7A876">
      <w:pPr>
        <w:pStyle w:val="9"/>
        <w:spacing w:before="78" w:line="219" w:lineRule="auto"/>
        <w:ind w:left="4613"/>
        <w:rPr>
          <w:sz w:val="24"/>
          <w:szCs w:val="24"/>
        </w:rPr>
      </w:pPr>
      <w:r>
        <w:rPr>
          <w:spacing w:val="-3"/>
          <w:sz w:val="24"/>
          <w:szCs w:val="24"/>
        </w:rPr>
        <w:t>供应商名称（公章</w:t>
      </w:r>
      <w:r>
        <w:rPr>
          <w:sz w:val="24"/>
          <w:szCs w:val="24"/>
        </w:rPr>
        <w:t>）：</w:t>
      </w:r>
      <w:r>
        <w:rPr>
          <w:sz w:val="24"/>
          <w:szCs w:val="24"/>
          <w:u w:val="single" w:color="auto"/>
        </w:rPr>
        <w:t xml:space="preserve">           </w:t>
      </w:r>
    </w:p>
    <w:p w14:paraId="6EFF4B1D">
      <w:pPr>
        <w:spacing w:line="316" w:lineRule="auto"/>
        <w:rPr>
          <w:rFonts w:ascii="Arial"/>
          <w:sz w:val="21"/>
        </w:rPr>
      </w:pPr>
    </w:p>
    <w:p w14:paraId="7ED2C550">
      <w:pPr>
        <w:spacing w:line="316" w:lineRule="auto"/>
        <w:rPr>
          <w:rFonts w:ascii="Arial"/>
          <w:sz w:val="21"/>
        </w:rPr>
      </w:pPr>
    </w:p>
    <w:p w14:paraId="4D9C10F5">
      <w:pPr>
        <w:pStyle w:val="9"/>
        <w:spacing w:before="79" w:line="219" w:lineRule="auto"/>
        <w:jc w:val="right"/>
        <w:rPr>
          <w:sz w:val="24"/>
          <w:szCs w:val="24"/>
        </w:rPr>
      </w:pPr>
      <w:r>
        <w:rPr>
          <w:spacing w:val="-33"/>
          <w:sz w:val="24"/>
          <w:szCs w:val="24"/>
        </w:rPr>
        <w:t>日期：</w:t>
      </w:r>
      <w:r>
        <w:rPr>
          <w:sz w:val="24"/>
          <w:szCs w:val="24"/>
          <w:u w:val="single" w:color="auto"/>
        </w:rPr>
        <w:t xml:space="preserve">    </w:t>
      </w:r>
      <w:r>
        <w:rPr>
          <w:spacing w:val="-93"/>
          <w:sz w:val="24"/>
          <w:szCs w:val="24"/>
        </w:rPr>
        <w:t xml:space="preserve"> </w:t>
      </w:r>
      <w:r>
        <w:rPr>
          <w:spacing w:val="-33"/>
          <w:sz w:val="24"/>
          <w:szCs w:val="24"/>
        </w:rPr>
        <w:t>年</w:t>
      </w:r>
      <w:r>
        <w:rPr>
          <w:spacing w:val="24"/>
          <w:sz w:val="24"/>
          <w:szCs w:val="24"/>
          <w:u w:val="single" w:color="auto"/>
        </w:rPr>
        <w:t xml:space="preserve">    </w:t>
      </w:r>
      <w:r>
        <w:rPr>
          <w:spacing w:val="-88"/>
          <w:sz w:val="24"/>
          <w:szCs w:val="24"/>
        </w:rPr>
        <w:t xml:space="preserve"> </w:t>
      </w:r>
      <w:r>
        <w:rPr>
          <w:spacing w:val="-33"/>
          <w:sz w:val="24"/>
          <w:szCs w:val="24"/>
        </w:rPr>
        <w:t>月</w:t>
      </w:r>
      <w:r>
        <w:rPr>
          <w:spacing w:val="32"/>
          <w:sz w:val="24"/>
          <w:szCs w:val="24"/>
          <w:u w:val="single" w:color="auto"/>
        </w:rPr>
        <w:t xml:space="preserve">   </w:t>
      </w:r>
      <w:r>
        <w:rPr>
          <w:spacing w:val="-16"/>
          <w:sz w:val="24"/>
          <w:szCs w:val="24"/>
        </w:rPr>
        <w:t xml:space="preserve"> </w:t>
      </w:r>
      <w:r>
        <w:rPr>
          <w:spacing w:val="-33"/>
          <w:sz w:val="24"/>
          <w:szCs w:val="24"/>
        </w:rPr>
        <w:t>日</w:t>
      </w:r>
    </w:p>
    <w:p w14:paraId="15CF8A5A">
      <w:pPr>
        <w:spacing w:line="219" w:lineRule="auto"/>
        <w:rPr>
          <w:sz w:val="24"/>
          <w:szCs w:val="24"/>
        </w:rPr>
        <w:sectPr>
          <w:headerReference r:id="rId39" w:type="default"/>
          <w:footerReference r:id="rId40" w:type="default"/>
          <w:pgSz w:w="11906" w:h="16840"/>
          <w:pgMar w:top="1440" w:right="1080" w:bottom="1440" w:left="1080" w:header="0" w:footer="936" w:gutter="0"/>
          <w:pgNumType w:fmt="decimal"/>
          <w:cols w:space="720" w:num="1"/>
        </w:sectPr>
      </w:pPr>
    </w:p>
    <w:p w14:paraId="67D6E917">
      <w:pPr>
        <w:pStyle w:val="9"/>
        <w:spacing w:before="97" w:line="357" w:lineRule="auto"/>
        <w:ind w:right="21" w:firstLine="43"/>
        <w:rPr>
          <w:sz w:val="30"/>
          <w:szCs w:val="30"/>
        </w:rPr>
      </w:pPr>
      <w:r>
        <w:rPr>
          <w:spacing w:val="-2"/>
          <w:sz w:val="30"/>
          <w:szCs w:val="30"/>
        </w:rPr>
        <w:t>附件二：参加政府采购活动前 3 年内在经营活动中没有重大</w:t>
      </w:r>
      <w:r>
        <w:rPr>
          <w:spacing w:val="-3"/>
          <w:sz w:val="30"/>
          <w:szCs w:val="30"/>
        </w:rPr>
        <w:t>违法记录的书</w:t>
      </w:r>
      <w:r>
        <w:rPr>
          <w:sz w:val="30"/>
          <w:szCs w:val="30"/>
        </w:rPr>
        <w:t xml:space="preserve"> </w:t>
      </w:r>
      <w:r>
        <w:rPr>
          <w:spacing w:val="-6"/>
          <w:sz w:val="30"/>
          <w:szCs w:val="30"/>
        </w:rPr>
        <w:t>面声明</w:t>
      </w:r>
    </w:p>
    <w:p w14:paraId="5DCCE925">
      <w:pPr>
        <w:pStyle w:val="9"/>
        <w:spacing w:before="210" w:line="225" w:lineRule="auto"/>
        <w:ind w:left="3703"/>
        <w:rPr>
          <w:sz w:val="30"/>
          <w:szCs w:val="30"/>
        </w:rPr>
      </w:pPr>
      <w:r>
        <w:rPr>
          <w:b/>
          <w:bCs/>
          <w:spacing w:val="-8"/>
          <w:sz w:val="30"/>
          <w:szCs w:val="30"/>
        </w:rPr>
        <w:t>声</w:t>
      </w:r>
      <w:r>
        <w:rPr>
          <w:spacing w:val="50"/>
          <w:sz w:val="30"/>
          <w:szCs w:val="30"/>
        </w:rPr>
        <w:t xml:space="preserve">  </w:t>
      </w:r>
      <w:r>
        <w:rPr>
          <w:b/>
          <w:bCs/>
          <w:spacing w:val="-8"/>
          <w:sz w:val="30"/>
          <w:szCs w:val="30"/>
        </w:rPr>
        <w:t>明</w:t>
      </w:r>
    </w:p>
    <w:p w14:paraId="05CECD7C">
      <w:pPr>
        <w:spacing w:line="265" w:lineRule="auto"/>
        <w:rPr>
          <w:rFonts w:ascii="Arial"/>
          <w:sz w:val="21"/>
        </w:rPr>
      </w:pPr>
    </w:p>
    <w:p w14:paraId="7F8BE676">
      <w:pPr>
        <w:pStyle w:val="9"/>
        <w:spacing w:before="78" w:line="273" w:lineRule="auto"/>
        <w:ind w:left="6" w:right="38" w:firstLine="469"/>
        <w:rPr>
          <w:sz w:val="24"/>
          <w:szCs w:val="24"/>
        </w:rPr>
      </w:pPr>
      <w:r>
        <w:rPr>
          <w:sz w:val="24"/>
          <w:szCs w:val="24"/>
        </w:rPr>
        <w:t>我单位郑重声明：参加本次政府采购活动前 3 年内，我单</w:t>
      </w:r>
      <w:r>
        <w:rPr>
          <w:spacing w:val="-1"/>
          <w:sz w:val="24"/>
          <w:szCs w:val="24"/>
        </w:rPr>
        <w:t>位在经营活动中没有因违法经</w:t>
      </w:r>
      <w:r>
        <w:rPr>
          <w:sz w:val="24"/>
          <w:szCs w:val="24"/>
        </w:rPr>
        <w:t xml:space="preserve"> </w:t>
      </w:r>
      <w:r>
        <w:rPr>
          <w:spacing w:val="-1"/>
          <w:sz w:val="24"/>
          <w:szCs w:val="24"/>
        </w:rPr>
        <w:t>营受到刑事处罚或者责令停产停业、吊销许可证或者执照、较大数额罚款等行政处罚。</w:t>
      </w:r>
    </w:p>
    <w:p w14:paraId="2FA752D5">
      <w:pPr>
        <w:spacing w:line="261" w:lineRule="auto"/>
        <w:rPr>
          <w:rFonts w:ascii="Arial"/>
          <w:sz w:val="21"/>
        </w:rPr>
      </w:pPr>
    </w:p>
    <w:p w14:paraId="05837E7F">
      <w:pPr>
        <w:spacing w:line="261" w:lineRule="auto"/>
        <w:rPr>
          <w:rFonts w:ascii="Arial"/>
          <w:sz w:val="21"/>
        </w:rPr>
      </w:pPr>
    </w:p>
    <w:p w14:paraId="62F2A126">
      <w:pPr>
        <w:spacing w:line="262" w:lineRule="auto"/>
        <w:rPr>
          <w:rFonts w:ascii="Arial"/>
          <w:sz w:val="21"/>
        </w:rPr>
      </w:pPr>
    </w:p>
    <w:p w14:paraId="133E4E7F">
      <w:pPr>
        <w:pStyle w:val="9"/>
        <w:spacing w:before="78" w:line="219" w:lineRule="auto"/>
        <w:ind w:left="4611"/>
        <w:rPr>
          <w:sz w:val="24"/>
          <w:szCs w:val="24"/>
        </w:rPr>
      </w:pPr>
      <w:r>
        <w:rPr>
          <w:spacing w:val="-3"/>
          <w:sz w:val="24"/>
          <w:szCs w:val="24"/>
        </w:rPr>
        <w:t>供应商名称（公章</w:t>
      </w:r>
      <w:r>
        <w:rPr>
          <w:spacing w:val="1"/>
          <w:sz w:val="24"/>
          <w:szCs w:val="24"/>
        </w:rPr>
        <w:t>）：</w:t>
      </w:r>
      <w:r>
        <w:rPr>
          <w:sz w:val="24"/>
          <w:szCs w:val="24"/>
          <w:u w:val="single" w:color="auto"/>
        </w:rPr>
        <w:t xml:space="preserve">           </w:t>
      </w:r>
    </w:p>
    <w:p w14:paraId="734A318A">
      <w:pPr>
        <w:spacing w:line="317" w:lineRule="auto"/>
        <w:rPr>
          <w:rFonts w:ascii="Arial"/>
          <w:sz w:val="21"/>
        </w:rPr>
      </w:pPr>
    </w:p>
    <w:p w14:paraId="0F05AC1E">
      <w:pPr>
        <w:spacing w:line="318" w:lineRule="auto"/>
        <w:rPr>
          <w:rFonts w:ascii="Arial"/>
          <w:sz w:val="21"/>
        </w:rPr>
      </w:pPr>
    </w:p>
    <w:p w14:paraId="5716F4D0">
      <w:pPr>
        <w:pStyle w:val="9"/>
        <w:spacing w:before="79" w:line="219" w:lineRule="auto"/>
        <w:jc w:val="right"/>
        <w:rPr>
          <w:sz w:val="24"/>
          <w:szCs w:val="24"/>
        </w:rPr>
      </w:pPr>
      <w:r>
        <w:rPr>
          <w:spacing w:val="-33"/>
          <w:sz w:val="24"/>
          <w:szCs w:val="24"/>
        </w:rPr>
        <w:t>日期：</w:t>
      </w:r>
      <w:r>
        <w:rPr>
          <w:sz w:val="24"/>
          <w:szCs w:val="24"/>
          <w:u w:val="single" w:color="auto"/>
        </w:rPr>
        <w:t xml:space="preserve">    </w:t>
      </w:r>
      <w:r>
        <w:rPr>
          <w:spacing w:val="-93"/>
          <w:sz w:val="24"/>
          <w:szCs w:val="24"/>
        </w:rPr>
        <w:t xml:space="preserve"> </w:t>
      </w:r>
      <w:r>
        <w:rPr>
          <w:spacing w:val="-33"/>
          <w:sz w:val="24"/>
          <w:szCs w:val="24"/>
        </w:rPr>
        <w:t>年</w:t>
      </w:r>
      <w:r>
        <w:rPr>
          <w:spacing w:val="24"/>
          <w:sz w:val="24"/>
          <w:szCs w:val="24"/>
          <w:u w:val="single" w:color="auto"/>
        </w:rPr>
        <w:t xml:space="preserve">    </w:t>
      </w:r>
      <w:r>
        <w:rPr>
          <w:spacing w:val="-88"/>
          <w:sz w:val="24"/>
          <w:szCs w:val="24"/>
        </w:rPr>
        <w:t xml:space="preserve"> </w:t>
      </w:r>
      <w:r>
        <w:rPr>
          <w:spacing w:val="-33"/>
          <w:sz w:val="24"/>
          <w:szCs w:val="24"/>
        </w:rPr>
        <w:t>月</w:t>
      </w:r>
      <w:r>
        <w:rPr>
          <w:spacing w:val="32"/>
          <w:sz w:val="24"/>
          <w:szCs w:val="24"/>
          <w:u w:val="single" w:color="auto"/>
        </w:rPr>
        <w:t xml:space="preserve">   </w:t>
      </w:r>
      <w:r>
        <w:rPr>
          <w:spacing w:val="-16"/>
          <w:sz w:val="24"/>
          <w:szCs w:val="24"/>
        </w:rPr>
        <w:t xml:space="preserve"> </w:t>
      </w:r>
      <w:r>
        <w:rPr>
          <w:spacing w:val="-33"/>
          <w:sz w:val="24"/>
          <w:szCs w:val="24"/>
        </w:rPr>
        <w:t>日</w:t>
      </w:r>
    </w:p>
    <w:p w14:paraId="22CE4794">
      <w:pPr>
        <w:spacing w:line="219" w:lineRule="auto"/>
        <w:rPr>
          <w:sz w:val="24"/>
          <w:szCs w:val="24"/>
        </w:rPr>
        <w:sectPr>
          <w:footerReference r:id="rId41" w:type="default"/>
          <w:pgSz w:w="11906" w:h="16840"/>
          <w:pgMar w:top="1440" w:right="1080" w:bottom="1440" w:left="1080" w:header="0" w:footer="931" w:gutter="0"/>
          <w:pgNumType w:fmt="decimal"/>
          <w:cols w:space="720" w:num="1"/>
        </w:sectPr>
      </w:pPr>
    </w:p>
    <w:p w14:paraId="776D8F06">
      <w:pPr>
        <w:pStyle w:val="9"/>
        <w:spacing w:before="97" w:line="219" w:lineRule="auto"/>
        <w:jc w:val="center"/>
        <w:rPr>
          <w:sz w:val="30"/>
          <w:szCs w:val="30"/>
        </w:rPr>
      </w:pPr>
      <w:r>
        <w:rPr>
          <w:b/>
          <w:bCs/>
          <w:spacing w:val="-9"/>
          <w:sz w:val="30"/>
          <w:szCs w:val="30"/>
        </w:rPr>
        <w:t>九、同类项目业绩</w:t>
      </w:r>
    </w:p>
    <w:p w14:paraId="026CB970">
      <w:pPr>
        <w:spacing w:line="219" w:lineRule="auto"/>
        <w:rPr>
          <w:sz w:val="30"/>
          <w:szCs w:val="30"/>
        </w:rPr>
        <w:sectPr>
          <w:footerReference r:id="rId42" w:type="default"/>
          <w:pgSz w:w="11906" w:h="16840"/>
          <w:pgMar w:top="1440" w:right="1080" w:bottom="1440" w:left="1080" w:header="0" w:footer="935" w:gutter="0"/>
          <w:pgNumType w:fmt="decimal"/>
          <w:cols w:space="720" w:num="1"/>
        </w:sectPr>
      </w:pPr>
    </w:p>
    <w:p w14:paraId="09AF4F5C">
      <w:pPr>
        <w:pStyle w:val="9"/>
        <w:spacing w:before="97" w:line="219" w:lineRule="auto"/>
        <w:jc w:val="center"/>
        <w:rPr>
          <w:sz w:val="30"/>
          <w:szCs w:val="30"/>
        </w:rPr>
      </w:pPr>
      <w:r>
        <w:rPr>
          <w:b/>
          <w:bCs/>
          <w:spacing w:val="-7"/>
          <w:sz w:val="30"/>
          <w:szCs w:val="30"/>
        </w:rPr>
        <w:t>十、</w:t>
      </w:r>
      <w:r>
        <w:rPr>
          <w:rFonts w:hint="eastAsia"/>
          <w:b/>
          <w:bCs/>
          <w:spacing w:val="-7"/>
          <w:sz w:val="30"/>
          <w:szCs w:val="30"/>
          <w:lang w:eastAsia="zh-CN"/>
        </w:rPr>
        <w:t>配送车辆</w:t>
      </w:r>
    </w:p>
    <w:p w14:paraId="6CB81F1A">
      <w:pPr>
        <w:pStyle w:val="9"/>
        <w:spacing w:before="211" w:line="219" w:lineRule="auto"/>
        <w:jc w:val="center"/>
        <w:rPr>
          <w:sz w:val="24"/>
          <w:szCs w:val="24"/>
        </w:rPr>
      </w:pPr>
      <w:r>
        <w:rPr>
          <w:spacing w:val="-10"/>
          <w:sz w:val="24"/>
          <w:szCs w:val="24"/>
        </w:rPr>
        <w:t>内容格式自拟。</w:t>
      </w:r>
    </w:p>
    <w:p w14:paraId="37CD1606">
      <w:pPr>
        <w:spacing w:line="219" w:lineRule="auto"/>
        <w:rPr>
          <w:sz w:val="24"/>
          <w:szCs w:val="24"/>
        </w:rPr>
        <w:sectPr>
          <w:footerReference r:id="rId43" w:type="default"/>
          <w:pgSz w:w="11906" w:h="16840"/>
          <w:pgMar w:top="1440" w:right="1080" w:bottom="1440" w:left="1080" w:header="0" w:footer="931" w:gutter="0"/>
          <w:pgNumType w:fmt="decimal"/>
          <w:cols w:space="720" w:num="1"/>
        </w:sectPr>
      </w:pPr>
    </w:p>
    <w:p w14:paraId="3E227C52">
      <w:pPr>
        <w:pStyle w:val="9"/>
        <w:spacing w:before="98" w:line="219" w:lineRule="auto"/>
        <w:jc w:val="center"/>
        <w:rPr>
          <w:sz w:val="30"/>
          <w:szCs w:val="30"/>
        </w:rPr>
      </w:pPr>
      <w:r>
        <w:rPr>
          <w:b/>
          <w:bCs/>
          <w:spacing w:val="-7"/>
          <w:sz w:val="30"/>
          <w:szCs w:val="30"/>
        </w:rPr>
        <w:t>十一、</w:t>
      </w:r>
      <w:r>
        <w:rPr>
          <w:rFonts w:hint="eastAsia"/>
          <w:b/>
          <w:bCs/>
          <w:spacing w:val="-7"/>
          <w:sz w:val="30"/>
          <w:szCs w:val="30"/>
          <w:lang w:eastAsia="zh-CN"/>
        </w:rPr>
        <w:t>项目人员配置</w:t>
      </w:r>
    </w:p>
    <w:p w14:paraId="1CB05C45">
      <w:pPr>
        <w:pStyle w:val="9"/>
        <w:spacing w:before="210" w:line="219" w:lineRule="auto"/>
        <w:ind w:left="4108"/>
        <w:rPr>
          <w:sz w:val="24"/>
          <w:szCs w:val="24"/>
        </w:rPr>
      </w:pPr>
      <w:r>
        <w:rPr>
          <w:spacing w:val="-10"/>
          <w:sz w:val="24"/>
          <w:szCs w:val="24"/>
        </w:rPr>
        <w:t>内容格式自拟。</w:t>
      </w:r>
    </w:p>
    <w:p w14:paraId="74D381BB">
      <w:pPr>
        <w:spacing w:line="219" w:lineRule="auto"/>
        <w:rPr>
          <w:sz w:val="24"/>
          <w:szCs w:val="24"/>
        </w:rPr>
        <w:sectPr>
          <w:headerReference r:id="rId44" w:type="default"/>
          <w:footerReference r:id="rId45" w:type="default"/>
          <w:pgSz w:w="11906" w:h="16840"/>
          <w:pgMar w:top="1440" w:right="1080" w:bottom="1440" w:left="1080" w:header="1089" w:footer="935" w:gutter="0"/>
          <w:pgNumType w:fmt="decimal"/>
          <w:cols w:space="720" w:num="1"/>
        </w:sectPr>
      </w:pPr>
    </w:p>
    <w:p w14:paraId="2BB5ADDF">
      <w:pPr>
        <w:pStyle w:val="9"/>
        <w:spacing w:before="97" w:line="219" w:lineRule="auto"/>
        <w:jc w:val="center"/>
        <w:rPr>
          <w:sz w:val="30"/>
          <w:szCs w:val="30"/>
        </w:rPr>
      </w:pPr>
      <w:r>
        <w:rPr>
          <w:b/>
          <w:bCs/>
          <w:spacing w:val="-7"/>
          <w:sz w:val="30"/>
          <w:szCs w:val="30"/>
        </w:rPr>
        <w:t>十二、</w:t>
      </w:r>
      <w:r>
        <w:rPr>
          <w:rFonts w:hint="eastAsia"/>
          <w:b/>
          <w:bCs/>
          <w:spacing w:val="-7"/>
          <w:sz w:val="30"/>
          <w:szCs w:val="30"/>
        </w:rPr>
        <w:t>服务方案</w:t>
      </w:r>
    </w:p>
    <w:p w14:paraId="2508BE12">
      <w:pPr>
        <w:pStyle w:val="9"/>
        <w:spacing w:before="212" w:line="219" w:lineRule="auto"/>
        <w:jc w:val="center"/>
        <w:rPr>
          <w:sz w:val="24"/>
          <w:szCs w:val="24"/>
        </w:rPr>
      </w:pPr>
      <w:r>
        <w:rPr>
          <w:spacing w:val="-10"/>
          <w:sz w:val="24"/>
          <w:szCs w:val="24"/>
        </w:rPr>
        <w:t>内容格式自拟。</w:t>
      </w:r>
    </w:p>
    <w:p w14:paraId="0D7D93C5">
      <w:pPr>
        <w:spacing w:line="219" w:lineRule="auto"/>
        <w:rPr>
          <w:sz w:val="24"/>
          <w:szCs w:val="24"/>
        </w:rPr>
        <w:sectPr>
          <w:headerReference r:id="rId46" w:type="default"/>
          <w:footerReference r:id="rId47" w:type="default"/>
          <w:pgSz w:w="11906" w:h="16840"/>
          <w:pgMar w:top="1440" w:right="1080" w:bottom="1440" w:left="1080" w:header="0" w:footer="936" w:gutter="0"/>
          <w:pgNumType w:fmt="decimal"/>
          <w:cols w:space="720" w:num="1"/>
        </w:sectPr>
      </w:pPr>
    </w:p>
    <w:p w14:paraId="10A8AD54">
      <w:pPr>
        <w:pStyle w:val="9"/>
        <w:spacing w:before="97" w:line="219" w:lineRule="auto"/>
        <w:jc w:val="center"/>
        <w:rPr>
          <w:sz w:val="30"/>
          <w:szCs w:val="30"/>
        </w:rPr>
      </w:pPr>
      <w:r>
        <w:rPr>
          <w:b/>
          <w:bCs/>
          <w:spacing w:val="-7"/>
          <w:sz w:val="30"/>
          <w:szCs w:val="30"/>
        </w:rPr>
        <w:t>十三、</w:t>
      </w:r>
      <w:r>
        <w:rPr>
          <w:rFonts w:hint="eastAsia"/>
          <w:b/>
          <w:bCs/>
          <w:spacing w:val="-7"/>
          <w:sz w:val="30"/>
          <w:szCs w:val="30"/>
          <w:lang w:eastAsia="zh-CN"/>
        </w:rPr>
        <w:t>质量保障</w:t>
      </w:r>
    </w:p>
    <w:p w14:paraId="131297DE">
      <w:pPr>
        <w:pStyle w:val="9"/>
        <w:spacing w:before="293" w:line="219" w:lineRule="auto"/>
        <w:jc w:val="center"/>
        <w:rPr>
          <w:sz w:val="24"/>
          <w:szCs w:val="24"/>
        </w:rPr>
      </w:pPr>
      <w:r>
        <w:rPr>
          <w:spacing w:val="-10"/>
          <w:sz w:val="24"/>
          <w:szCs w:val="24"/>
        </w:rPr>
        <w:t>内容格式自拟。</w:t>
      </w:r>
    </w:p>
    <w:p w14:paraId="4DACBE15">
      <w:pPr>
        <w:spacing w:line="219" w:lineRule="auto"/>
        <w:rPr>
          <w:sz w:val="24"/>
          <w:szCs w:val="24"/>
        </w:rPr>
        <w:sectPr>
          <w:footerReference r:id="rId48" w:type="default"/>
          <w:pgSz w:w="11906" w:h="16840"/>
          <w:pgMar w:top="1440" w:right="1080" w:bottom="1440" w:left="1080" w:header="0" w:footer="936" w:gutter="0"/>
          <w:pgNumType w:fmt="decimal"/>
          <w:cols w:space="720" w:num="1"/>
        </w:sectPr>
      </w:pPr>
    </w:p>
    <w:p w14:paraId="2B0F123D">
      <w:pPr>
        <w:pStyle w:val="9"/>
        <w:spacing w:before="97" w:line="219" w:lineRule="auto"/>
        <w:jc w:val="center"/>
        <w:rPr>
          <w:sz w:val="30"/>
          <w:szCs w:val="30"/>
        </w:rPr>
      </w:pPr>
      <w:r>
        <w:rPr>
          <w:b/>
          <w:bCs/>
          <w:spacing w:val="-7"/>
        </w:rPr>
        <w:t>十四、</w:t>
      </w:r>
      <w:r>
        <w:rPr>
          <w:rFonts w:hint="eastAsia"/>
          <w:b/>
          <w:bCs/>
          <w:spacing w:val="-7"/>
          <w:lang w:eastAsia="zh-CN"/>
        </w:rPr>
        <w:t>管理制度</w:t>
      </w:r>
    </w:p>
    <w:p w14:paraId="1AD34DFE">
      <w:pPr>
        <w:pStyle w:val="9"/>
        <w:spacing w:before="136" w:line="219" w:lineRule="auto"/>
        <w:jc w:val="center"/>
        <w:rPr>
          <w:sz w:val="24"/>
          <w:szCs w:val="24"/>
        </w:rPr>
      </w:pPr>
      <w:r>
        <w:rPr>
          <w:spacing w:val="-10"/>
          <w:sz w:val="24"/>
          <w:szCs w:val="24"/>
        </w:rPr>
        <w:t>内容格式自拟。</w:t>
      </w:r>
    </w:p>
    <w:p w14:paraId="66D5E9B0">
      <w:pPr>
        <w:spacing w:line="219" w:lineRule="auto"/>
        <w:rPr>
          <w:sz w:val="24"/>
          <w:szCs w:val="24"/>
        </w:rPr>
        <w:sectPr>
          <w:footerReference r:id="rId49" w:type="default"/>
          <w:pgSz w:w="11906" w:h="16840"/>
          <w:pgMar w:top="1440" w:right="1080" w:bottom="1440" w:left="1080" w:header="0" w:footer="935" w:gutter="0"/>
          <w:pgNumType w:fmt="decimal"/>
          <w:cols w:space="720" w:num="1"/>
        </w:sectPr>
      </w:pPr>
    </w:p>
    <w:p w14:paraId="49F9A104">
      <w:pPr>
        <w:pStyle w:val="9"/>
        <w:spacing w:before="97" w:line="219" w:lineRule="auto"/>
        <w:jc w:val="center"/>
        <w:rPr>
          <w:sz w:val="30"/>
          <w:szCs w:val="30"/>
        </w:rPr>
      </w:pPr>
      <w:r>
        <w:rPr>
          <w:b/>
          <w:bCs/>
          <w:spacing w:val="-8"/>
          <w:sz w:val="30"/>
          <w:szCs w:val="30"/>
        </w:rPr>
        <w:t>十五、应急预案</w:t>
      </w:r>
    </w:p>
    <w:p w14:paraId="0C29476B">
      <w:pPr>
        <w:pStyle w:val="9"/>
        <w:spacing w:before="136" w:line="219" w:lineRule="auto"/>
        <w:jc w:val="center"/>
        <w:rPr>
          <w:sz w:val="24"/>
          <w:szCs w:val="24"/>
        </w:rPr>
      </w:pPr>
      <w:r>
        <w:rPr>
          <w:spacing w:val="-12"/>
          <w:sz w:val="24"/>
          <w:szCs w:val="24"/>
        </w:rPr>
        <w:t>内容格式自拟</w:t>
      </w:r>
    </w:p>
    <w:p w14:paraId="5E179023">
      <w:pPr>
        <w:spacing w:line="219" w:lineRule="auto"/>
        <w:rPr>
          <w:sz w:val="24"/>
          <w:szCs w:val="24"/>
        </w:rPr>
        <w:sectPr>
          <w:footerReference r:id="rId50" w:type="default"/>
          <w:pgSz w:w="11906" w:h="16840"/>
          <w:pgMar w:top="1440" w:right="1080" w:bottom="1440" w:left="1080" w:header="0" w:footer="936" w:gutter="0"/>
          <w:pgNumType w:fmt="decimal"/>
          <w:cols w:space="720" w:num="1"/>
        </w:sectPr>
      </w:pPr>
    </w:p>
    <w:p w14:paraId="32D984A5">
      <w:pPr>
        <w:pStyle w:val="9"/>
        <w:spacing w:before="97" w:line="219" w:lineRule="auto"/>
        <w:jc w:val="center"/>
        <w:rPr>
          <w:sz w:val="30"/>
          <w:szCs w:val="30"/>
        </w:rPr>
      </w:pPr>
      <w:r>
        <w:rPr>
          <w:b/>
          <w:bCs/>
          <w:spacing w:val="-8"/>
          <w:sz w:val="30"/>
          <w:szCs w:val="30"/>
        </w:rPr>
        <w:t>十</w:t>
      </w:r>
      <w:r>
        <w:rPr>
          <w:rFonts w:hint="eastAsia"/>
          <w:b/>
          <w:bCs/>
          <w:spacing w:val="-8"/>
          <w:sz w:val="30"/>
          <w:szCs w:val="30"/>
          <w:lang w:eastAsia="zh-CN"/>
        </w:rPr>
        <w:t>六</w:t>
      </w:r>
      <w:r>
        <w:rPr>
          <w:b/>
          <w:bCs/>
          <w:spacing w:val="-8"/>
          <w:sz w:val="30"/>
          <w:szCs w:val="30"/>
        </w:rPr>
        <w:t>、售后服务</w:t>
      </w:r>
    </w:p>
    <w:p w14:paraId="203F0157">
      <w:pPr>
        <w:spacing w:line="219" w:lineRule="auto"/>
        <w:jc w:val="center"/>
        <w:rPr>
          <w:sz w:val="24"/>
          <w:szCs w:val="24"/>
        </w:rPr>
        <w:sectPr>
          <w:pgSz w:w="11906" w:h="16840"/>
          <w:pgMar w:top="1440" w:right="1080" w:bottom="1440" w:left="1080" w:header="0" w:footer="936" w:gutter="0"/>
          <w:pgNumType w:fmt="decimal"/>
          <w:cols w:space="720" w:num="1"/>
        </w:sectPr>
      </w:pPr>
      <w:r>
        <w:rPr>
          <w:spacing w:val="-12"/>
          <w:sz w:val="24"/>
          <w:szCs w:val="24"/>
        </w:rPr>
        <w:t>内容格式自拟</w:t>
      </w:r>
    </w:p>
    <w:p w14:paraId="127BFB8F">
      <w:pPr>
        <w:pStyle w:val="9"/>
        <w:spacing w:before="97" w:line="219" w:lineRule="auto"/>
        <w:ind w:left="3137"/>
        <w:rPr>
          <w:rFonts w:hint="eastAsia" w:eastAsia="宋体"/>
          <w:sz w:val="30"/>
          <w:szCs w:val="30"/>
          <w:lang w:eastAsia="zh-CN"/>
        </w:rPr>
      </w:pPr>
      <w:r>
        <w:rPr>
          <w:b/>
          <w:bCs/>
          <w:spacing w:val="-8"/>
          <w:sz w:val="30"/>
          <w:szCs w:val="30"/>
        </w:rPr>
        <w:t>十</w:t>
      </w:r>
      <w:r>
        <w:rPr>
          <w:rFonts w:hint="eastAsia"/>
          <w:b/>
          <w:bCs/>
          <w:spacing w:val="-8"/>
          <w:sz w:val="30"/>
          <w:szCs w:val="30"/>
          <w:lang w:eastAsia="zh-CN"/>
        </w:rPr>
        <w:t>七</w:t>
      </w:r>
      <w:r>
        <w:rPr>
          <w:b/>
          <w:bCs/>
          <w:spacing w:val="-8"/>
          <w:sz w:val="30"/>
          <w:szCs w:val="30"/>
        </w:rPr>
        <w:t>、</w:t>
      </w:r>
      <w:r>
        <w:rPr>
          <w:rFonts w:hint="eastAsia"/>
          <w:b/>
          <w:bCs/>
          <w:spacing w:val="-8"/>
          <w:sz w:val="30"/>
          <w:szCs w:val="30"/>
          <w:lang w:eastAsia="zh-CN"/>
        </w:rPr>
        <w:t>退换货承诺</w:t>
      </w:r>
    </w:p>
    <w:p w14:paraId="7A019186">
      <w:pPr>
        <w:pStyle w:val="5"/>
        <w:ind w:firstLine="3471" w:firstLineChars="1600"/>
        <w:sectPr>
          <w:pgSz w:w="11906" w:h="16840"/>
          <w:pgMar w:top="1440" w:right="1080" w:bottom="1440" w:left="1080" w:header="0" w:footer="936" w:gutter="0"/>
          <w:pgNumType w:fmt="decimal"/>
          <w:cols w:space="720" w:num="1"/>
        </w:sectPr>
      </w:pPr>
      <w:r>
        <w:rPr>
          <w:spacing w:val="-12"/>
          <w:sz w:val="24"/>
          <w:szCs w:val="24"/>
        </w:rPr>
        <w:t>内容格式自拟</w:t>
      </w:r>
    </w:p>
    <w:p w14:paraId="371718D9">
      <w:pPr>
        <w:widowControl/>
        <w:numPr>
          <w:ilvl w:val="0"/>
          <w:numId w:val="0"/>
        </w:numPr>
        <w:spacing w:line="520" w:lineRule="exact"/>
        <w:jc w:val="center"/>
        <w:rPr>
          <w:spacing w:val="2"/>
          <w:sz w:val="30"/>
          <w:szCs w:val="30"/>
        </w:rPr>
      </w:pPr>
      <w:bookmarkStart w:id="50" w:name="bookmark48"/>
      <w:bookmarkEnd w:id="50"/>
      <w:r>
        <w:rPr>
          <w:rFonts w:hint="eastAsia"/>
          <w:b/>
          <w:bCs/>
          <w:spacing w:val="6"/>
          <w:sz w:val="30"/>
          <w:szCs w:val="30"/>
          <w:lang w:val="en-US" w:eastAsia="en-US"/>
        </w:rPr>
        <w:t>十</w:t>
      </w:r>
      <w:r>
        <w:rPr>
          <w:rFonts w:hint="eastAsia" w:eastAsia="宋体"/>
          <w:b/>
          <w:bCs/>
          <w:spacing w:val="6"/>
          <w:sz w:val="30"/>
          <w:szCs w:val="30"/>
          <w:lang w:val="en-US" w:eastAsia="zh-CN"/>
        </w:rPr>
        <w:t>八</w:t>
      </w:r>
      <w:r>
        <w:rPr>
          <w:rFonts w:hint="eastAsia"/>
          <w:b/>
          <w:bCs/>
          <w:spacing w:val="6"/>
          <w:sz w:val="30"/>
          <w:szCs w:val="30"/>
          <w:lang w:val="en-US" w:eastAsia="en-US"/>
        </w:rPr>
        <w:t>、</w:t>
      </w:r>
      <w:r>
        <w:rPr>
          <w:b/>
          <w:bCs/>
          <w:spacing w:val="6"/>
          <w:sz w:val="30"/>
          <w:szCs w:val="30"/>
        </w:rPr>
        <w:t>中小企业声明函</w:t>
      </w:r>
      <w:r>
        <w:rPr>
          <w:spacing w:val="2"/>
          <w:sz w:val="30"/>
          <w:szCs w:val="30"/>
        </w:rPr>
        <w:t xml:space="preserve"> </w:t>
      </w:r>
    </w:p>
    <w:p w14:paraId="62F3B200">
      <w:pPr>
        <w:widowControl/>
        <w:numPr>
          <w:ilvl w:val="0"/>
          <w:numId w:val="0"/>
        </w:numPr>
        <w:spacing w:line="520" w:lineRule="exact"/>
        <w:jc w:val="center"/>
        <w:rPr>
          <w:rFonts w:hint="eastAsia" w:ascii="宋体" w:hAnsi="宋体" w:cs="宋体"/>
          <w:b/>
          <w:color w:val="000000"/>
          <w:kern w:val="0"/>
          <w:sz w:val="32"/>
          <w:szCs w:val="32"/>
          <w:lang w:bidi="ar"/>
        </w:rPr>
      </w:pPr>
      <w:r>
        <w:rPr>
          <w:rFonts w:hint="eastAsia" w:ascii="宋体" w:hAnsi="宋体" w:cs="宋体"/>
          <w:b/>
          <w:color w:val="000000"/>
          <w:kern w:val="0"/>
          <w:sz w:val="32"/>
          <w:szCs w:val="32"/>
          <w:lang w:bidi="ar"/>
        </w:rPr>
        <w:t>中小企业声明函（服务）</w:t>
      </w:r>
    </w:p>
    <w:p w14:paraId="62FC9504">
      <w:pPr>
        <w:pStyle w:val="7"/>
      </w:pPr>
    </w:p>
    <w:p w14:paraId="7B3BDFA8">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28"/>
          <w:szCs w:val="28"/>
          <w:u w:val="single"/>
          <w:lang w:bidi="ar"/>
        </w:rPr>
        <w:t>（单位名称）</w:t>
      </w:r>
      <w:r>
        <w:rPr>
          <w:rFonts w:hint="eastAsia" w:ascii="仿宋" w:hAnsi="仿宋" w:eastAsia="仿宋" w:cs="仿宋"/>
          <w:color w:val="000000"/>
          <w:kern w:val="0"/>
          <w:sz w:val="28"/>
          <w:szCs w:val="28"/>
          <w:lang w:bidi="ar"/>
        </w:rPr>
        <w:t>的</w:t>
      </w:r>
      <w:r>
        <w:rPr>
          <w:rFonts w:hint="eastAsia" w:ascii="仿宋" w:hAnsi="仿宋" w:eastAsia="仿宋" w:cs="仿宋"/>
          <w:color w:val="000000"/>
          <w:kern w:val="0"/>
          <w:sz w:val="28"/>
          <w:szCs w:val="28"/>
          <w:u w:val="single"/>
          <w:lang w:bidi="ar"/>
        </w:rPr>
        <w:t>（项目名</w:t>
      </w:r>
      <w:r>
        <w:rPr>
          <w:rFonts w:hint="eastAsia" w:ascii="仿宋" w:hAnsi="仿宋" w:eastAsia="仿宋" w:cs="仿宋"/>
          <w:color w:val="000000"/>
          <w:kern w:val="0"/>
          <w:sz w:val="28"/>
          <w:szCs w:val="28"/>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32982118">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u w:val="single"/>
          <w:lang w:bidi="ar"/>
        </w:rPr>
        <w:t xml:space="preserve"> （标的名称）</w:t>
      </w:r>
      <w:r>
        <w:rPr>
          <w:rFonts w:hint="eastAsia" w:ascii="仿宋" w:hAnsi="仿宋" w:eastAsia="仿宋" w:cs="仿宋"/>
          <w:color w:val="000000"/>
          <w:kern w:val="0"/>
          <w:sz w:val="28"/>
          <w:szCs w:val="28"/>
          <w:lang w:bidi="ar"/>
        </w:rPr>
        <w:t xml:space="preserve"> ，属于</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eastAsia="zh-CN" w:bidi="ar"/>
        </w:rPr>
        <w:t>行业</w:t>
      </w:r>
      <w:r>
        <w:rPr>
          <w:rFonts w:hint="eastAsia" w:ascii="仿宋" w:hAnsi="仿宋" w:eastAsia="仿宋" w:cs="仿宋"/>
          <w:color w:val="000000"/>
          <w:kern w:val="0"/>
          <w:sz w:val="28"/>
          <w:szCs w:val="28"/>
          <w:lang w:bidi="ar"/>
        </w:rPr>
        <w:t>；承建（承接）企业为</w:t>
      </w:r>
      <w:r>
        <w:rPr>
          <w:rFonts w:hint="eastAsia" w:ascii="仿宋" w:hAnsi="仿宋" w:eastAsia="仿宋" w:cs="仿宋"/>
          <w:color w:val="000000"/>
          <w:kern w:val="0"/>
          <w:sz w:val="28"/>
          <w:szCs w:val="28"/>
          <w:u w:val="single"/>
          <w:lang w:bidi="ar"/>
        </w:rPr>
        <w:t>（企业名称）</w:t>
      </w:r>
      <w:r>
        <w:rPr>
          <w:rFonts w:hint="eastAsia" w:ascii="仿宋" w:hAnsi="仿宋" w:eastAsia="仿宋" w:cs="仿宋"/>
          <w:color w:val="000000"/>
          <w:kern w:val="0"/>
          <w:sz w:val="28"/>
          <w:szCs w:val="28"/>
          <w:lang w:bidi="ar"/>
        </w:rPr>
        <w:t>，从业人员</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人，营业收入为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万元，资产总额为</w:t>
      </w:r>
      <w:r>
        <w:rPr>
          <w:rFonts w:hint="eastAsia" w:ascii="仿宋" w:hAnsi="仿宋" w:eastAsia="仿宋" w:cs="仿宋"/>
          <w:color w:val="000000"/>
          <w:kern w:val="0"/>
          <w:sz w:val="28"/>
          <w:szCs w:val="28"/>
          <w:u w:val="single"/>
          <w:lang w:bidi="ar"/>
        </w:rPr>
        <w:t xml:space="preserve">   </w:t>
      </w:r>
      <w:r>
        <w:rPr>
          <w:rFonts w:ascii="仿宋" w:hAnsi="仿宋" w:eastAsia="仿宋" w:cs="仿宋"/>
          <w:color w:val="000000"/>
          <w:kern w:val="0"/>
          <w:sz w:val="28"/>
          <w:szCs w:val="28"/>
          <w:lang w:bidi="ar"/>
        </w:rPr>
        <w:t>万元</w:t>
      </w:r>
      <w:r>
        <w:rPr>
          <w:rFonts w:hint="eastAsia" w:ascii="仿宋" w:hAnsi="仿宋" w:eastAsia="仿宋" w:cs="仿宋"/>
          <w:color w:val="000000"/>
          <w:kern w:val="0"/>
          <w:sz w:val="28"/>
          <w:szCs w:val="28"/>
          <w:lang w:bidi="ar"/>
        </w:rPr>
        <w:t>，属于</w:t>
      </w:r>
      <w:r>
        <w:rPr>
          <w:rFonts w:hint="eastAsia" w:ascii="仿宋" w:hAnsi="仿宋" w:eastAsia="仿宋" w:cs="仿宋"/>
          <w:color w:val="000000"/>
          <w:kern w:val="0"/>
          <w:sz w:val="28"/>
          <w:szCs w:val="28"/>
          <w:u w:val="single"/>
          <w:lang w:bidi="ar"/>
        </w:rPr>
        <w:t>（中型企业、小型企业、微型企业）</w:t>
      </w:r>
      <w:r>
        <w:rPr>
          <w:rFonts w:hint="eastAsia" w:ascii="仿宋" w:hAnsi="仿宋" w:eastAsia="仿宋" w:cs="仿宋"/>
          <w:color w:val="000000"/>
          <w:kern w:val="0"/>
          <w:sz w:val="28"/>
          <w:szCs w:val="28"/>
          <w:lang w:bidi="ar"/>
        </w:rPr>
        <w:t xml:space="preserve">； </w:t>
      </w:r>
    </w:p>
    <w:p w14:paraId="3250F93E">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u w:val="single"/>
          <w:lang w:bidi="ar"/>
        </w:rPr>
        <w:t xml:space="preserve"> （标的名称）</w:t>
      </w:r>
      <w:r>
        <w:rPr>
          <w:rFonts w:hint="eastAsia" w:ascii="仿宋" w:hAnsi="仿宋" w:eastAsia="仿宋" w:cs="仿宋"/>
          <w:color w:val="000000"/>
          <w:kern w:val="0"/>
          <w:sz w:val="28"/>
          <w:szCs w:val="28"/>
          <w:lang w:bidi="ar"/>
        </w:rPr>
        <w:t xml:space="preserve"> ，属于</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eastAsia="zh-CN" w:bidi="ar"/>
        </w:rPr>
        <w:t>行业</w:t>
      </w:r>
      <w:r>
        <w:rPr>
          <w:rFonts w:hint="eastAsia" w:ascii="仿宋" w:hAnsi="仿宋" w:eastAsia="仿宋" w:cs="仿宋"/>
          <w:color w:val="000000"/>
          <w:kern w:val="0"/>
          <w:sz w:val="28"/>
          <w:szCs w:val="28"/>
          <w:lang w:bidi="ar"/>
        </w:rPr>
        <w:t>；承建（承接）企业为（</w:t>
      </w:r>
      <w:r>
        <w:rPr>
          <w:rFonts w:hint="eastAsia" w:ascii="仿宋" w:hAnsi="仿宋" w:eastAsia="仿宋" w:cs="仿宋"/>
          <w:color w:val="000000"/>
          <w:kern w:val="0"/>
          <w:sz w:val="28"/>
          <w:szCs w:val="28"/>
          <w:u w:val="single"/>
          <w:lang w:bidi="ar"/>
        </w:rPr>
        <w:t>企业名称）</w:t>
      </w:r>
      <w:r>
        <w:rPr>
          <w:rFonts w:hint="eastAsia" w:ascii="仿宋" w:hAnsi="仿宋" w:eastAsia="仿宋" w:cs="仿宋"/>
          <w:color w:val="000000"/>
          <w:kern w:val="0"/>
          <w:sz w:val="28"/>
          <w:szCs w:val="28"/>
          <w:lang w:bidi="ar"/>
        </w:rPr>
        <w:t>，从业人员</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人，营业收入为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万元，资产总额为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万元，属于（中型企业、小型企业、微型企业）； </w:t>
      </w:r>
    </w:p>
    <w:p w14:paraId="69609223">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w:t>
      </w:r>
    </w:p>
    <w:p w14:paraId="33D79EA0">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以上企业，不属于大企业的分支机构，不存在控股股东为大企业的情形，也不存在与大企业的负责人为同一人的情形。</w:t>
      </w:r>
    </w:p>
    <w:p w14:paraId="60FC6C8F">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本企业对上述声明内容的真实性负责。如有虚假，将依法承担相应责任。 </w:t>
      </w:r>
    </w:p>
    <w:p w14:paraId="5D67777F">
      <w:pPr>
        <w:widowControl/>
        <w:spacing w:line="520" w:lineRule="exact"/>
        <w:jc w:val="center"/>
        <w:rPr>
          <w:sz w:val="28"/>
          <w:szCs w:val="28"/>
        </w:rPr>
      </w:pPr>
      <w:r>
        <w:rPr>
          <w:rFonts w:hint="eastAsia" w:ascii="仿宋" w:hAnsi="仿宋" w:eastAsia="仿宋" w:cs="仿宋"/>
          <w:color w:val="000000"/>
          <w:kern w:val="0"/>
          <w:sz w:val="28"/>
          <w:szCs w:val="28"/>
          <w:lang w:bidi="ar"/>
        </w:rPr>
        <w:t xml:space="preserve">企业名称（盖章）： </w:t>
      </w:r>
    </w:p>
    <w:p w14:paraId="5808F787">
      <w:pPr>
        <w:widowControl/>
        <w:spacing w:line="520" w:lineRule="exact"/>
        <w:ind w:firstLine="3360" w:firstLineChars="1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日 期： </w:t>
      </w:r>
    </w:p>
    <w:p w14:paraId="3700A1EB">
      <w:pPr>
        <w:widowControl/>
        <w:spacing w:line="520" w:lineRule="exact"/>
        <w:ind w:firstLine="3080" w:firstLineChars="1100"/>
        <w:rPr>
          <w:rFonts w:hint="eastAsia" w:ascii="仿宋" w:hAnsi="仿宋" w:eastAsia="仿宋" w:cs="仿宋"/>
          <w:color w:val="000000"/>
          <w:kern w:val="0"/>
          <w:sz w:val="28"/>
          <w:szCs w:val="28"/>
          <w:lang w:bidi="ar"/>
        </w:rPr>
      </w:pPr>
    </w:p>
    <w:p w14:paraId="2E6947D4">
      <w:pPr>
        <w:pStyle w:val="9"/>
        <w:spacing w:before="0" w:after="0" w:line="520" w:lineRule="exact"/>
        <w:rPr>
          <w:rFonts w:hint="eastAsia"/>
        </w:rPr>
      </w:pPr>
    </w:p>
    <w:p w14:paraId="3C0BA1C8">
      <w:pPr>
        <w:widowControl/>
        <w:spacing w:line="520" w:lineRule="exact"/>
        <w:jc w:val="left"/>
      </w:pPr>
      <w:r>
        <w:rPr>
          <w:color w:val="000000"/>
          <w:kern w:val="0"/>
          <w:sz w:val="11"/>
          <w:szCs w:val="11"/>
          <w:lang w:bidi="ar"/>
        </w:rPr>
        <w:t xml:space="preserve"> </w:t>
      </w:r>
    </w:p>
    <w:p w14:paraId="246ABDBC">
      <w:pPr>
        <w:pStyle w:val="14"/>
        <w:numPr>
          <w:ilvl w:val="0"/>
          <w:numId w:val="0"/>
        </w:numPr>
        <w:ind w:left="360" w:leftChars="0" w:hanging="360" w:hangingChars="200"/>
        <w:jc w:val="center"/>
        <w:rPr>
          <w:rFonts w:hint="eastAsia" w:ascii="宋体" w:hAnsi="宋体" w:eastAsia="宋体" w:cs="宋体"/>
          <w:b/>
          <w:bCs/>
          <w:color w:val="auto"/>
          <w:kern w:val="2"/>
          <w:sz w:val="32"/>
          <w:szCs w:val="32"/>
          <w:lang w:val="en-US" w:eastAsia="zh-CN" w:bidi="ar-SA"/>
        </w:rPr>
      </w:pPr>
      <w:r>
        <w:rPr>
          <w:rFonts w:hint="eastAsia" w:ascii="宋体" w:hAnsi="宋体" w:cs="宋体"/>
          <w:color w:val="000000"/>
          <w:kern w:val="0"/>
          <w:sz w:val="18"/>
          <w:szCs w:val="18"/>
          <w:lang w:bidi="ar"/>
        </w:rPr>
        <w:t>从业人员、营业收入、资产总额填报上一年度数据，无上一年度数据的新成立企业可不填报。</w:t>
      </w:r>
    </w:p>
    <w:p w14:paraId="26D12885">
      <w:pPr>
        <w:rPr>
          <w:b/>
          <w:bCs/>
          <w:spacing w:val="12"/>
          <w:sz w:val="30"/>
          <w:szCs w:val="30"/>
        </w:rPr>
      </w:pPr>
      <w:r>
        <w:rPr>
          <w:b/>
          <w:bCs/>
          <w:spacing w:val="12"/>
          <w:sz w:val="30"/>
          <w:szCs w:val="30"/>
        </w:rPr>
        <w:br w:type="page"/>
      </w:r>
    </w:p>
    <w:p w14:paraId="7B566238">
      <w:pPr>
        <w:pStyle w:val="9"/>
        <w:spacing w:before="23" w:line="225" w:lineRule="auto"/>
        <w:ind w:left="2954"/>
        <w:rPr>
          <w:sz w:val="30"/>
          <w:szCs w:val="30"/>
        </w:rPr>
      </w:pPr>
      <w:r>
        <w:rPr>
          <w:b/>
          <w:bCs/>
          <w:spacing w:val="12"/>
          <w:sz w:val="30"/>
          <w:szCs w:val="30"/>
        </w:rPr>
        <w:t>十</w:t>
      </w:r>
      <w:r>
        <w:rPr>
          <w:rFonts w:hint="eastAsia"/>
          <w:b/>
          <w:bCs/>
          <w:spacing w:val="12"/>
          <w:sz w:val="30"/>
          <w:szCs w:val="30"/>
          <w:lang w:eastAsia="zh-CN"/>
        </w:rPr>
        <w:t>九</w:t>
      </w:r>
      <w:r>
        <w:rPr>
          <w:b/>
          <w:bCs/>
          <w:spacing w:val="12"/>
          <w:sz w:val="30"/>
          <w:szCs w:val="30"/>
        </w:rPr>
        <w:t>、企业诚信投标承诺书</w:t>
      </w:r>
    </w:p>
    <w:p w14:paraId="0900550D">
      <w:pPr>
        <w:spacing w:line="287" w:lineRule="auto"/>
        <w:rPr>
          <w:rFonts w:ascii="Arial"/>
          <w:sz w:val="21"/>
        </w:rPr>
      </w:pPr>
    </w:p>
    <w:p w14:paraId="266B0803">
      <w:pPr>
        <w:spacing w:line="288" w:lineRule="auto"/>
        <w:rPr>
          <w:rFonts w:ascii="Arial"/>
          <w:sz w:val="21"/>
        </w:rPr>
      </w:pPr>
    </w:p>
    <w:p w14:paraId="1B6452BA">
      <w:pPr>
        <w:pStyle w:val="9"/>
        <w:spacing w:before="78" w:line="219" w:lineRule="auto"/>
        <w:ind w:left="4"/>
        <w:rPr>
          <w:sz w:val="24"/>
          <w:szCs w:val="24"/>
        </w:rPr>
      </w:pPr>
      <w:r>
        <w:rPr>
          <w:spacing w:val="-3"/>
          <w:sz w:val="24"/>
          <w:szCs w:val="24"/>
        </w:rPr>
        <w:t>本企业郑重承诺：</w:t>
      </w:r>
    </w:p>
    <w:p w14:paraId="56AF0AA2">
      <w:pPr>
        <w:pStyle w:val="9"/>
        <w:spacing w:before="236" w:line="373" w:lineRule="auto"/>
        <w:ind w:left="2" w:firstLine="483"/>
        <w:jc w:val="both"/>
        <w:rPr>
          <w:sz w:val="24"/>
          <w:szCs w:val="24"/>
        </w:rPr>
      </w:pPr>
      <w:r>
        <w:rPr>
          <w:spacing w:val="-1"/>
          <w:sz w:val="24"/>
          <w:szCs w:val="24"/>
        </w:rPr>
        <w:t>为了积极配合采购人组织的</w:t>
      </w:r>
      <w:r>
        <w:rPr>
          <w:rFonts w:hint="eastAsia"/>
          <w:spacing w:val="-1"/>
          <w:sz w:val="24"/>
          <w:szCs w:val="24"/>
          <w:u w:val="single"/>
          <w:lang w:eastAsia="zh-CN"/>
        </w:rPr>
        <w:t>乌什县教育系统2025年学校食堂食品原料集中采购项目（高中、中职段）（六标段）</w:t>
      </w:r>
      <w:r>
        <w:rPr>
          <w:spacing w:val="-1"/>
          <w:sz w:val="24"/>
          <w:szCs w:val="24"/>
        </w:rPr>
        <w:t>的招标采购工作，有效遏制不公平竞争和违法违纪问题的发生，确保招标工作的</w:t>
      </w:r>
      <w:r>
        <w:rPr>
          <w:spacing w:val="16"/>
          <w:sz w:val="24"/>
          <w:szCs w:val="24"/>
        </w:rPr>
        <w:t xml:space="preserve"> </w:t>
      </w:r>
      <w:r>
        <w:rPr>
          <w:spacing w:val="-1"/>
          <w:sz w:val="24"/>
          <w:szCs w:val="24"/>
        </w:rPr>
        <w:t>公平、公正、公开，我方保证认真贯彻《中华人民共和国政府采购法》、《政府采购货物和服</w:t>
      </w:r>
      <w:r>
        <w:rPr>
          <w:spacing w:val="9"/>
          <w:sz w:val="24"/>
          <w:szCs w:val="24"/>
        </w:rPr>
        <w:t xml:space="preserve"> </w:t>
      </w:r>
      <w:r>
        <w:rPr>
          <w:spacing w:val="2"/>
          <w:sz w:val="24"/>
          <w:szCs w:val="24"/>
        </w:rPr>
        <w:t>务招标投标管 理办法》和《关于进一步规范政府采购活动的若干意见》等法律法规相关规定</w:t>
      </w:r>
      <w:r>
        <w:rPr>
          <w:spacing w:val="6"/>
          <w:sz w:val="24"/>
          <w:szCs w:val="24"/>
        </w:rPr>
        <w:t xml:space="preserve"> </w:t>
      </w:r>
      <w:r>
        <w:rPr>
          <w:spacing w:val="-3"/>
          <w:sz w:val="24"/>
          <w:szCs w:val="24"/>
        </w:rPr>
        <w:t>以及有关要求，特承诺如下事项：</w:t>
      </w:r>
    </w:p>
    <w:p w14:paraId="102EC149">
      <w:pPr>
        <w:pStyle w:val="9"/>
        <w:spacing w:before="46" w:line="219" w:lineRule="auto"/>
        <w:ind w:left="9"/>
        <w:rPr>
          <w:sz w:val="24"/>
          <w:szCs w:val="24"/>
        </w:rPr>
      </w:pPr>
      <w:r>
        <w:rPr>
          <w:spacing w:val="-2"/>
          <w:sz w:val="24"/>
          <w:szCs w:val="24"/>
        </w:rPr>
        <w:t>一、遵循公开、公平、公正和诚实信用的原则参加本项目投标；</w:t>
      </w:r>
    </w:p>
    <w:p w14:paraId="40AD8BF3">
      <w:pPr>
        <w:pStyle w:val="9"/>
        <w:spacing w:before="216" w:line="219" w:lineRule="auto"/>
        <w:ind w:left="9"/>
        <w:rPr>
          <w:sz w:val="24"/>
          <w:szCs w:val="24"/>
        </w:rPr>
      </w:pPr>
      <w:r>
        <w:rPr>
          <w:spacing w:val="-2"/>
          <w:sz w:val="24"/>
          <w:szCs w:val="24"/>
        </w:rPr>
        <w:t>二、所提供的一切材料都是真实、有效、合法的；</w:t>
      </w:r>
    </w:p>
    <w:p w14:paraId="65918A2E">
      <w:pPr>
        <w:pStyle w:val="9"/>
        <w:spacing w:before="237" w:line="259" w:lineRule="auto"/>
        <w:ind w:left="480" w:right="94" w:hanging="480"/>
        <w:rPr>
          <w:sz w:val="24"/>
          <w:szCs w:val="24"/>
        </w:rPr>
      </w:pPr>
      <w:r>
        <w:rPr>
          <w:spacing w:val="-8"/>
          <w:sz w:val="24"/>
          <w:szCs w:val="24"/>
        </w:rPr>
        <w:t>三、不与其他投标人相互串通投标报价；不使</w:t>
      </w:r>
      <w:r>
        <w:rPr>
          <w:spacing w:val="-9"/>
          <w:sz w:val="24"/>
          <w:szCs w:val="24"/>
        </w:rPr>
        <w:t>用不正当手段妨碍、排挤其它供应商的公平竞争，</w:t>
      </w:r>
      <w:r>
        <w:rPr>
          <w:sz w:val="24"/>
          <w:szCs w:val="24"/>
        </w:rPr>
        <w:t xml:space="preserve"> </w:t>
      </w:r>
      <w:r>
        <w:rPr>
          <w:spacing w:val="-2"/>
          <w:sz w:val="24"/>
          <w:szCs w:val="24"/>
        </w:rPr>
        <w:t>损害招标人、招标代理机构或其他投标人的合法权益；</w:t>
      </w:r>
    </w:p>
    <w:p w14:paraId="79B0AB22">
      <w:pPr>
        <w:pStyle w:val="9"/>
        <w:spacing w:before="303" w:line="219" w:lineRule="auto"/>
        <w:jc w:val="right"/>
        <w:rPr>
          <w:sz w:val="24"/>
          <w:szCs w:val="24"/>
        </w:rPr>
      </w:pPr>
      <w:r>
        <w:rPr>
          <w:spacing w:val="-9"/>
          <w:sz w:val="24"/>
          <w:szCs w:val="24"/>
        </w:rPr>
        <w:t>四、不与招标人或招标代理机构串通投标，损害国家利益</w:t>
      </w:r>
      <w:r>
        <w:rPr>
          <w:spacing w:val="-10"/>
          <w:sz w:val="24"/>
          <w:szCs w:val="24"/>
        </w:rPr>
        <w:t>、社会公共利益或者他人的合法权益；</w:t>
      </w:r>
    </w:p>
    <w:p w14:paraId="5AD4698A">
      <w:pPr>
        <w:pStyle w:val="9"/>
        <w:spacing w:before="214" w:line="219" w:lineRule="auto"/>
        <w:ind w:left="9"/>
        <w:rPr>
          <w:sz w:val="24"/>
          <w:szCs w:val="24"/>
        </w:rPr>
      </w:pPr>
      <w:r>
        <w:rPr>
          <w:spacing w:val="-2"/>
          <w:sz w:val="24"/>
          <w:szCs w:val="24"/>
        </w:rPr>
        <w:t>五、不向招标人、评标委员会成员或其他有关人员行贿以牟取中标；</w:t>
      </w:r>
    </w:p>
    <w:p w14:paraId="6FFB3396">
      <w:pPr>
        <w:pStyle w:val="9"/>
        <w:spacing w:before="212" w:line="219" w:lineRule="auto"/>
        <w:ind w:left="5"/>
        <w:rPr>
          <w:sz w:val="24"/>
          <w:szCs w:val="24"/>
        </w:rPr>
      </w:pPr>
      <w:r>
        <w:rPr>
          <w:spacing w:val="-2"/>
          <w:sz w:val="24"/>
          <w:szCs w:val="24"/>
        </w:rPr>
        <w:t>六、不以他人名义投标或者以其他方式弄虚作假，骗取中标；</w:t>
      </w:r>
    </w:p>
    <w:p w14:paraId="48F98F97">
      <w:pPr>
        <w:pStyle w:val="9"/>
        <w:spacing w:before="217" w:line="219" w:lineRule="auto"/>
        <w:rPr>
          <w:sz w:val="24"/>
          <w:szCs w:val="24"/>
        </w:rPr>
      </w:pPr>
      <w:r>
        <w:rPr>
          <w:spacing w:val="-2"/>
          <w:sz w:val="24"/>
          <w:szCs w:val="24"/>
        </w:rPr>
        <w:t>七、不出卖、出借资质，让他人挂靠投标；</w:t>
      </w:r>
    </w:p>
    <w:p w14:paraId="18209B4A">
      <w:pPr>
        <w:pStyle w:val="9"/>
        <w:spacing w:before="215" w:line="218" w:lineRule="auto"/>
        <w:ind w:left="9"/>
        <w:rPr>
          <w:sz w:val="24"/>
          <w:szCs w:val="24"/>
        </w:rPr>
      </w:pPr>
      <w:r>
        <w:rPr>
          <w:spacing w:val="-2"/>
          <w:sz w:val="24"/>
          <w:szCs w:val="24"/>
        </w:rPr>
        <w:t>八、不恶意压低或抬高投标报价；</w:t>
      </w:r>
    </w:p>
    <w:p w14:paraId="417BFDDB">
      <w:pPr>
        <w:pStyle w:val="9"/>
        <w:spacing w:before="214" w:line="219" w:lineRule="auto"/>
        <w:ind w:left="13"/>
        <w:rPr>
          <w:sz w:val="24"/>
          <w:szCs w:val="24"/>
        </w:rPr>
      </w:pPr>
      <w:r>
        <w:rPr>
          <w:spacing w:val="-2"/>
          <w:sz w:val="24"/>
          <w:szCs w:val="24"/>
        </w:rPr>
        <w:t>九、不向任何单位和个人分包此次项目；</w:t>
      </w:r>
    </w:p>
    <w:p w14:paraId="749E2009">
      <w:pPr>
        <w:pStyle w:val="9"/>
        <w:spacing w:before="216" w:line="219" w:lineRule="auto"/>
        <w:ind w:left="4"/>
        <w:rPr>
          <w:sz w:val="24"/>
          <w:szCs w:val="24"/>
        </w:rPr>
      </w:pPr>
      <w:r>
        <w:rPr>
          <w:spacing w:val="-2"/>
          <w:sz w:val="24"/>
          <w:szCs w:val="24"/>
        </w:rPr>
        <w:t>十、不在开标后进行虚假恶意投诉；</w:t>
      </w:r>
    </w:p>
    <w:p w14:paraId="086BCC2B">
      <w:pPr>
        <w:pStyle w:val="9"/>
        <w:spacing w:before="215" w:line="219" w:lineRule="auto"/>
        <w:ind w:left="4"/>
        <w:rPr>
          <w:sz w:val="24"/>
          <w:szCs w:val="24"/>
        </w:rPr>
      </w:pPr>
      <w:r>
        <w:rPr>
          <w:spacing w:val="-1"/>
          <w:sz w:val="24"/>
          <w:szCs w:val="24"/>
        </w:rPr>
        <w:t>十一、开标后配合采购人对人员、车辆、经营场所及实体配送中心等内容进行现场核实；</w:t>
      </w:r>
    </w:p>
    <w:p w14:paraId="01C495A7">
      <w:pPr>
        <w:spacing w:line="326" w:lineRule="auto"/>
        <w:rPr>
          <w:rFonts w:ascii="Arial"/>
          <w:sz w:val="21"/>
        </w:rPr>
      </w:pPr>
    </w:p>
    <w:p w14:paraId="04127578">
      <w:pPr>
        <w:spacing w:line="327" w:lineRule="auto"/>
        <w:rPr>
          <w:rFonts w:ascii="Arial"/>
          <w:sz w:val="21"/>
        </w:rPr>
      </w:pPr>
    </w:p>
    <w:p w14:paraId="0D304EA8">
      <w:pPr>
        <w:pStyle w:val="9"/>
        <w:spacing w:before="78" w:line="358" w:lineRule="auto"/>
        <w:ind w:left="10" w:right="101" w:firstLine="473"/>
        <w:rPr>
          <w:sz w:val="24"/>
          <w:szCs w:val="24"/>
        </w:rPr>
      </w:pPr>
      <w:r>
        <w:rPr>
          <w:spacing w:val="-3"/>
          <w:sz w:val="24"/>
          <w:szCs w:val="24"/>
        </w:rPr>
        <w:t>本公司若有违反本承诺书内容的行为，自愿取消中标资格，接受行</w:t>
      </w:r>
      <w:r>
        <w:rPr>
          <w:spacing w:val="-4"/>
          <w:sz w:val="24"/>
          <w:szCs w:val="24"/>
        </w:rPr>
        <w:t>政主管部门作出的任何</w:t>
      </w:r>
      <w:r>
        <w:rPr>
          <w:sz w:val="24"/>
          <w:szCs w:val="24"/>
        </w:rPr>
        <w:t xml:space="preserve"> </w:t>
      </w:r>
      <w:r>
        <w:rPr>
          <w:spacing w:val="-3"/>
          <w:sz w:val="24"/>
          <w:szCs w:val="24"/>
        </w:rPr>
        <w:t>处罚，并愿意承担法律责任！</w:t>
      </w:r>
    </w:p>
    <w:p w14:paraId="175281D0">
      <w:pPr>
        <w:pStyle w:val="9"/>
        <w:spacing w:before="46" w:line="219" w:lineRule="auto"/>
        <w:ind w:left="5048"/>
        <w:rPr>
          <w:sz w:val="24"/>
          <w:szCs w:val="24"/>
        </w:rPr>
      </w:pPr>
      <w:r>
        <w:rPr>
          <w:spacing w:val="-5"/>
          <w:sz w:val="24"/>
          <w:szCs w:val="24"/>
        </w:rPr>
        <w:t>投标人（盖章</w:t>
      </w:r>
      <w:r>
        <w:rPr>
          <w:spacing w:val="-2"/>
          <w:sz w:val="24"/>
          <w:szCs w:val="24"/>
        </w:rPr>
        <w:t>）：</w:t>
      </w:r>
    </w:p>
    <w:p w14:paraId="21822078">
      <w:pPr>
        <w:pStyle w:val="9"/>
        <w:spacing w:before="236" w:line="356" w:lineRule="auto"/>
        <w:ind w:left="5764" w:right="2248" w:hanging="1200"/>
        <w:rPr>
          <w:sz w:val="24"/>
          <w:szCs w:val="24"/>
        </w:rPr>
      </w:pPr>
      <w:r>
        <w:rPr>
          <w:spacing w:val="-2"/>
          <w:sz w:val="24"/>
          <w:szCs w:val="24"/>
        </w:rPr>
        <w:t>法定代表人（签字、盖章</w:t>
      </w:r>
      <w:r>
        <w:rPr>
          <w:spacing w:val="-47"/>
          <w:sz w:val="24"/>
          <w:szCs w:val="24"/>
        </w:rPr>
        <w:t>）：</w:t>
      </w:r>
      <w:r>
        <w:rPr>
          <w:spacing w:val="1"/>
          <w:sz w:val="24"/>
          <w:szCs w:val="24"/>
        </w:rPr>
        <w:t xml:space="preserve"> </w:t>
      </w:r>
      <w:r>
        <w:rPr>
          <w:spacing w:val="-9"/>
          <w:sz w:val="24"/>
          <w:szCs w:val="24"/>
        </w:rPr>
        <w:t>年</w:t>
      </w:r>
      <w:r>
        <w:rPr>
          <w:spacing w:val="10"/>
          <w:sz w:val="24"/>
          <w:szCs w:val="24"/>
        </w:rPr>
        <w:t xml:space="preserve">  </w:t>
      </w:r>
      <w:r>
        <w:rPr>
          <w:spacing w:val="-9"/>
          <w:sz w:val="24"/>
          <w:szCs w:val="24"/>
        </w:rPr>
        <w:t>月</w:t>
      </w:r>
      <w:r>
        <w:rPr>
          <w:spacing w:val="30"/>
          <w:sz w:val="24"/>
          <w:szCs w:val="24"/>
        </w:rPr>
        <w:t xml:space="preserve">   </w:t>
      </w:r>
      <w:r>
        <w:rPr>
          <w:spacing w:val="-9"/>
          <w:sz w:val="24"/>
          <w:szCs w:val="24"/>
        </w:rPr>
        <w:t>日</w:t>
      </w:r>
    </w:p>
    <w:p w14:paraId="72FBF454">
      <w:pPr>
        <w:spacing w:line="276" w:lineRule="auto"/>
        <w:rPr>
          <w:rFonts w:ascii="Arial"/>
          <w:sz w:val="21"/>
        </w:rPr>
      </w:pPr>
    </w:p>
    <w:p w14:paraId="4055CCD8">
      <w:pPr>
        <w:spacing w:line="276" w:lineRule="auto"/>
        <w:rPr>
          <w:rFonts w:ascii="Arial"/>
          <w:sz w:val="21"/>
        </w:rPr>
      </w:pPr>
    </w:p>
    <w:p w14:paraId="4796EFB5">
      <w:pPr>
        <w:spacing w:line="276" w:lineRule="auto"/>
        <w:rPr>
          <w:rFonts w:ascii="Arial"/>
          <w:sz w:val="21"/>
        </w:rPr>
      </w:pPr>
    </w:p>
    <w:p w14:paraId="1F9064E0">
      <w:pPr>
        <w:pStyle w:val="9"/>
        <w:spacing w:before="103" w:line="219" w:lineRule="auto"/>
        <w:jc w:val="center"/>
        <w:rPr>
          <w:rFonts w:ascii="黑体" w:hAnsi="黑体" w:eastAsia="黑体" w:cs="黑体"/>
          <w:b/>
          <w:bCs/>
          <w:spacing w:val="14"/>
          <w:sz w:val="30"/>
          <w:szCs w:val="30"/>
        </w:rPr>
      </w:pPr>
      <w:r>
        <w:rPr>
          <w:rFonts w:ascii="黑体" w:hAnsi="黑体" w:eastAsia="黑体" w:cs="黑体"/>
          <w:b/>
          <w:bCs/>
          <w:spacing w:val="14"/>
          <w:sz w:val="30"/>
          <w:szCs w:val="30"/>
        </w:rPr>
        <w:t>四个承诺承诺书</w:t>
      </w:r>
    </w:p>
    <w:p w14:paraId="5DD0BE0C">
      <w:pPr>
        <w:pStyle w:val="9"/>
        <w:spacing w:before="103" w:line="219" w:lineRule="auto"/>
        <w:ind w:left="4316"/>
        <w:rPr>
          <w:sz w:val="40"/>
          <w:szCs w:val="40"/>
        </w:rPr>
      </w:pPr>
      <w:r>
        <w:rPr>
          <w:b/>
          <w:bCs/>
          <w:spacing w:val="-8"/>
          <w:sz w:val="40"/>
          <w:szCs w:val="40"/>
        </w:rPr>
        <w:t>承诺书</w:t>
      </w:r>
    </w:p>
    <w:p w14:paraId="2988CCFE">
      <w:pPr>
        <w:spacing w:before="173" w:line="221" w:lineRule="auto"/>
        <w:rPr>
          <w:rFonts w:ascii="仿宋" w:hAnsi="仿宋" w:eastAsia="仿宋" w:cs="仿宋"/>
          <w:sz w:val="30"/>
          <w:szCs w:val="30"/>
        </w:rPr>
      </w:pPr>
      <w:r>
        <w:rPr>
          <w:rFonts w:ascii="仿宋" w:hAnsi="仿宋" w:eastAsia="仿宋" w:cs="仿宋"/>
          <w:spacing w:val="-1"/>
          <w:sz w:val="30"/>
          <w:szCs w:val="30"/>
        </w:rPr>
        <w:t>XXX（采购单位</w:t>
      </w:r>
      <w:r>
        <w:rPr>
          <w:rFonts w:ascii="仿宋" w:hAnsi="仿宋" w:eastAsia="仿宋" w:cs="仿宋"/>
          <w:sz w:val="30"/>
          <w:szCs w:val="30"/>
        </w:rPr>
        <w:t>）：</w:t>
      </w:r>
    </w:p>
    <w:p w14:paraId="429273B8">
      <w:pPr>
        <w:spacing w:before="199" w:line="222" w:lineRule="auto"/>
        <w:ind w:left="623"/>
        <w:rPr>
          <w:rFonts w:ascii="仿宋" w:hAnsi="仿宋" w:eastAsia="仿宋" w:cs="仿宋"/>
          <w:sz w:val="30"/>
          <w:szCs w:val="30"/>
        </w:rPr>
      </w:pPr>
      <w:r>
        <w:rPr>
          <w:rFonts w:ascii="仿宋" w:hAnsi="仿宋" w:eastAsia="仿宋" w:cs="仿宋"/>
          <w:spacing w:val="-1"/>
          <w:sz w:val="30"/>
          <w:szCs w:val="30"/>
        </w:rPr>
        <w:t>我公司积极参加</w:t>
      </w:r>
      <w:r>
        <w:rPr>
          <w:rFonts w:ascii="仿宋" w:hAnsi="仿宋" w:eastAsia="仿宋" w:cs="仿宋"/>
          <w:spacing w:val="-1"/>
          <w:sz w:val="30"/>
          <w:szCs w:val="30"/>
          <w:u w:val="single" w:color="auto"/>
        </w:rPr>
        <w:t xml:space="preserve">                       </w:t>
      </w:r>
      <w:r>
        <w:rPr>
          <w:rFonts w:ascii="仿宋" w:hAnsi="仿宋" w:eastAsia="仿宋" w:cs="仿宋"/>
          <w:spacing w:val="-128"/>
          <w:sz w:val="30"/>
          <w:szCs w:val="30"/>
        </w:rPr>
        <w:t xml:space="preserve"> </w:t>
      </w:r>
      <w:r>
        <w:rPr>
          <w:rFonts w:ascii="仿宋" w:hAnsi="仿宋" w:eastAsia="仿宋" w:cs="仿宋"/>
          <w:spacing w:val="-1"/>
          <w:sz w:val="30"/>
          <w:szCs w:val="30"/>
        </w:rPr>
        <w:t>项</w:t>
      </w:r>
      <w:r>
        <w:rPr>
          <w:rFonts w:ascii="仿宋" w:hAnsi="仿宋" w:eastAsia="仿宋" w:cs="仿宋"/>
          <w:spacing w:val="-2"/>
          <w:sz w:val="30"/>
          <w:szCs w:val="30"/>
        </w:rPr>
        <w:t>目投标，现将有关事项向</w:t>
      </w:r>
    </w:p>
    <w:p w14:paraId="1A68D386">
      <w:pPr>
        <w:spacing w:before="199" w:line="220" w:lineRule="auto"/>
        <w:ind w:left="12"/>
        <w:rPr>
          <w:rFonts w:ascii="仿宋" w:hAnsi="仿宋" w:eastAsia="仿宋" w:cs="仿宋"/>
          <w:sz w:val="30"/>
          <w:szCs w:val="30"/>
        </w:rPr>
      </w:pPr>
      <w:r>
        <w:rPr>
          <w:rFonts w:ascii="仿宋" w:hAnsi="仿宋" w:eastAsia="仿宋" w:cs="仿宋"/>
          <w:spacing w:val="-2"/>
          <w:sz w:val="30"/>
          <w:szCs w:val="30"/>
        </w:rPr>
        <w:t>贵单位郑重承诺如下:</w:t>
      </w:r>
    </w:p>
    <w:p w14:paraId="08900C09">
      <w:pPr>
        <w:spacing w:before="202" w:line="334" w:lineRule="auto"/>
        <w:ind w:left="12" w:right="228" w:firstLine="612"/>
        <w:jc w:val="both"/>
        <w:rPr>
          <w:rFonts w:ascii="仿宋" w:hAnsi="仿宋" w:eastAsia="仿宋" w:cs="仿宋"/>
          <w:sz w:val="30"/>
          <w:szCs w:val="30"/>
        </w:rPr>
      </w:pPr>
      <w:r>
        <w:rPr>
          <w:rFonts w:ascii="仿宋" w:hAnsi="仿宋" w:eastAsia="仿宋" w:cs="仿宋"/>
          <w:spacing w:val="-1"/>
          <w:sz w:val="30"/>
          <w:szCs w:val="30"/>
        </w:rPr>
        <w:t>1.</w:t>
      </w:r>
      <w:r>
        <w:rPr>
          <w:rFonts w:ascii="仿宋" w:hAnsi="仿宋" w:eastAsia="仿宋" w:cs="仿宋"/>
          <w:b/>
          <w:bCs/>
          <w:spacing w:val="-1"/>
          <w:sz w:val="30"/>
          <w:szCs w:val="30"/>
        </w:rPr>
        <w:t>不行贿：</w:t>
      </w:r>
      <w:r>
        <w:rPr>
          <w:rFonts w:ascii="仿宋" w:hAnsi="仿宋" w:eastAsia="仿宋" w:cs="仿宋"/>
          <w:spacing w:val="-1"/>
          <w:sz w:val="30"/>
          <w:szCs w:val="30"/>
        </w:rPr>
        <w:t>在项目采购过程中，我们将严格</w:t>
      </w:r>
      <w:r>
        <w:rPr>
          <w:rFonts w:ascii="仿宋" w:hAnsi="仿宋" w:eastAsia="仿宋" w:cs="仿宋"/>
          <w:spacing w:val="-2"/>
          <w:sz w:val="30"/>
          <w:szCs w:val="30"/>
        </w:rPr>
        <w:t>遵守国家法律法规，坚决</w:t>
      </w:r>
      <w:r>
        <w:rPr>
          <w:rFonts w:ascii="仿宋" w:hAnsi="仿宋" w:eastAsia="仿宋" w:cs="仿宋"/>
          <w:sz w:val="30"/>
          <w:szCs w:val="30"/>
        </w:rPr>
        <w:t xml:space="preserve"> </w:t>
      </w:r>
      <w:r>
        <w:rPr>
          <w:rFonts w:ascii="仿宋" w:hAnsi="仿宋" w:eastAsia="仿宋" w:cs="仿宋"/>
          <w:spacing w:val="-1"/>
          <w:sz w:val="30"/>
          <w:szCs w:val="30"/>
        </w:rPr>
        <w:t>杜绝任何形式的行贿行为。我们将秉持公正、公平、公开的原则，与各方</w:t>
      </w:r>
      <w:r>
        <w:rPr>
          <w:rFonts w:ascii="仿宋" w:hAnsi="仿宋" w:eastAsia="仿宋" w:cs="仿宋"/>
          <w:spacing w:val="11"/>
          <w:sz w:val="30"/>
          <w:szCs w:val="30"/>
        </w:rPr>
        <w:t xml:space="preserve"> </w:t>
      </w:r>
      <w:r>
        <w:rPr>
          <w:rFonts w:ascii="仿宋" w:hAnsi="仿宋" w:eastAsia="仿宋" w:cs="仿宋"/>
          <w:spacing w:val="-2"/>
          <w:sz w:val="30"/>
          <w:szCs w:val="30"/>
        </w:rPr>
        <w:t>合作伙伴保持良好的合作关系。</w:t>
      </w:r>
    </w:p>
    <w:p w14:paraId="4AB7DCB3">
      <w:pPr>
        <w:spacing w:before="52" w:line="304" w:lineRule="auto"/>
        <w:ind w:left="12" w:right="139" w:firstLine="594"/>
        <w:rPr>
          <w:rFonts w:ascii="仿宋" w:hAnsi="仿宋" w:eastAsia="仿宋" w:cs="仿宋"/>
          <w:sz w:val="30"/>
          <w:szCs w:val="30"/>
        </w:rPr>
      </w:pPr>
      <w:r>
        <w:rPr>
          <w:rFonts w:ascii="仿宋" w:hAnsi="仿宋" w:eastAsia="仿宋" w:cs="仿宋"/>
          <w:spacing w:val="-3"/>
          <w:sz w:val="30"/>
          <w:szCs w:val="30"/>
        </w:rPr>
        <w:t>2.</w:t>
      </w:r>
      <w:r>
        <w:rPr>
          <w:rFonts w:ascii="仿宋" w:hAnsi="仿宋" w:eastAsia="仿宋" w:cs="仿宋"/>
          <w:spacing w:val="-40"/>
          <w:sz w:val="30"/>
          <w:szCs w:val="30"/>
        </w:rPr>
        <w:t xml:space="preserve"> </w:t>
      </w:r>
      <w:r>
        <w:rPr>
          <w:rFonts w:ascii="仿宋" w:hAnsi="仿宋" w:eastAsia="仿宋" w:cs="仿宋"/>
          <w:b/>
          <w:bCs/>
          <w:spacing w:val="-3"/>
          <w:sz w:val="30"/>
          <w:szCs w:val="30"/>
        </w:rPr>
        <w:t>不出现“双拖欠</w:t>
      </w:r>
      <w:r>
        <w:rPr>
          <w:rFonts w:ascii="仿宋" w:hAnsi="仿宋" w:eastAsia="仿宋" w:cs="仿宋"/>
          <w:spacing w:val="-110"/>
          <w:sz w:val="30"/>
          <w:szCs w:val="30"/>
        </w:rPr>
        <w:t xml:space="preserve"> </w:t>
      </w:r>
      <w:r>
        <w:rPr>
          <w:rFonts w:ascii="仿宋" w:hAnsi="仿宋" w:eastAsia="仿宋" w:cs="仿宋"/>
          <w:b/>
          <w:bCs/>
          <w:spacing w:val="-3"/>
          <w:sz w:val="30"/>
          <w:szCs w:val="30"/>
        </w:rPr>
        <w:t>”：</w:t>
      </w:r>
      <w:r>
        <w:rPr>
          <w:rFonts w:ascii="仿宋" w:hAnsi="仿宋" w:eastAsia="仿宋" w:cs="仿宋"/>
          <w:spacing w:val="-3"/>
          <w:sz w:val="30"/>
          <w:szCs w:val="30"/>
        </w:rPr>
        <w:t>我公司将建立健全的财务管理</w:t>
      </w:r>
      <w:r>
        <w:rPr>
          <w:rFonts w:ascii="仿宋" w:hAnsi="仿宋" w:eastAsia="仿宋" w:cs="仿宋"/>
          <w:spacing w:val="-4"/>
          <w:sz w:val="30"/>
          <w:szCs w:val="30"/>
        </w:rPr>
        <w:t>制度，确保资金</w:t>
      </w:r>
      <w:r>
        <w:rPr>
          <w:rFonts w:ascii="仿宋" w:hAnsi="仿宋" w:eastAsia="仿宋" w:cs="仿宋"/>
          <w:sz w:val="30"/>
          <w:szCs w:val="30"/>
        </w:rPr>
        <w:t xml:space="preserve"> </w:t>
      </w:r>
      <w:r>
        <w:rPr>
          <w:rFonts w:ascii="仿宋" w:hAnsi="仿宋" w:eastAsia="仿宋" w:cs="仿宋"/>
          <w:spacing w:val="-1"/>
          <w:sz w:val="30"/>
          <w:szCs w:val="30"/>
        </w:rPr>
        <w:t>的合理使用和及时支付，保证按照合同约定，按时足额支付工人工资和供</w:t>
      </w:r>
      <w:r>
        <w:rPr>
          <w:rFonts w:ascii="仿宋" w:hAnsi="仿宋" w:eastAsia="仿宋" w:cs="仿宋"/>
          <w:spacing w:val="11"/>
          <w:sz w:val="30"/>
          <w:szCs w:val="30"/>
        </w:rPr>
        <w:t xml:space="preserve"> </w:t>
      </w:r>
      <w:r>
        <w:rPr>
          <w:rFonts w:ascii="仿宋" w:hAnsi="仿宋" w:eastAsia="仿宋" w:cs="仿宋"/>
          <w:spacing w:val="-1"/>
          <w:sz w:val="30"/>
          <w:szCs w:val="30"/>
        </w:rPr>
        <w:t>应商款项，绝不出现拖欠工资和货款的现象。</w:t>
      </w:r>
    </w:p>
    <w:p w14:paraId="307D236F">
      <w:pPr>
        <w:spacing w:before="198" w:line="304" w:lineRule="auto"/>
        <w:ind w:left="12" w:right="136" w:firstLine="596"/>
        <w:rPr>
          <w:rFonts w:ascii="仿宋" w:hAnsi="仿宋" w:eastAsia="仿宋" w:cs="仿宋"/>
          <w:sz w:val="30"/>
          <w:szCs w:val="30"/>
        </w:rPr>
      </w:pPr>
      <w:r>
        <w:rPr>
          <w:rFonts w:ascii="仿宋" w:hAnsi="仿宋" w:eastAsia="仿宋" w:cs="仿宋"/>
          <w:spacing w:val="-2"/>
          <w:sz w:val="30"/>
          <w:szCs w:val="30"/>
        </w:rPr>
        <w:t>3.</w:t>
      </w:r>
      <w:r>
        <w:rPr>
          <w:rFonts w:ascii="仿宋" w:hAnsi="仿宋" w:eastAsia="仿宋" w:cs="仿宋"/>
          <w:spacing w:val="-41"/>
          <w:sz w:val="30"/>
          <w:szCs w:val="30"/>
        </w:rPr>
        <w:t xml:space="preserve"> </w:t>
      </w:r>
      <w:r>
        <w:rPr>
          <w:rFonts w:ascii="仿宋" w:hAnsi="仿宋" w:eastAsia="仿宋" w:cs="仿宋"/>
          <w:b/>
          <w:bCs/>
          <w:spacing w:val="-2"/>
          <w:sz w:val="30"/>
          <w:szCs w:val="30"/>
        </w:rPr>
        <w:t>不违法转包、非法分包：</w:t>
      </w:r>
      <w:r>
        <w:rPr>
          <w:rFonts w:ascii="仿宋" w:hAnsi="仿宋" w:eastAsia="仿宋" w:cs="仿宋"/>
          <w:spacing w:val="-2"/>
          <w:sz w:val="30"/>
          <w:szCs w:val="30"/>
        </w:rPr>
        <w:t>我们将严格遵守合同约定，保证</w:t>
      </w:r>
      <w:r>
        <w:rPr>
          <w:rFonts w:ascii="仿宋" w:hAnsi="仿宋" w:eastAsia="仿宋" w:cs="仿宋"/>
          <w:spacing w:val="-3"/>
          <w:sz w:val="30"/>
          <w:szCs w:val="30"/>
        </w:rPr>
        <w:t>按照投标</w:t>
      </w:r>
      <w:r>
        <w:rPr>
          <w:rFonts w:ascii="仿宋" w:hAnsi="仿宋" w:eastAsia="仿宋" w:cs="仿宋"/>
          <w:sz w:val="30"/>
          <w:szCs w:val="30"/>
        </w:rPr>
        <w:t xml:space="preserve"> </w:t>
      </w:r>
      <w:r>
        <w:rPr>
          <w:rFonts w:ascii="仿宋" w:hAnsi="仿宋" w:eastAsia="仿宋" w:cs="仿宋"/>
          <w:spacing w:val="-1"/>
          <w:sz w:val="30"/>
          <w:szCs w:val="30"/>
        </w:rPr>
        <w:t>文件约定的班组成员进驻施工现场，绝不违法转包、非法分包，确保工程</w:t>
      </w:r>
      <w:r>
        <w:rPr>
          <w:rFonts w:ascii="仿宋" w:hAnsi="仿宋" w:eastAsia="仿宋" w:cs="仿宋"/>
          <w:spacing w:val="11"/>
          <w:sz w:val="30"/>
          <w:szCs w:val="30"/>
        </w:rPr>
        <w:t xml:space="preserve"> </w:t>
      </w:r>
      <w:r>
        <w:rPr>
          <w:rFonts w:ascii="仿宋" w:hAnsi="仿宋" w:eastAsia="仿宋" w:cs="仿宋"/>
          <w:spacing w:val="-4"/>
          <w:sz w:val="30"/>
          <w:szCs w:val="30"/>
        </w:rPr>
        <w:t>质量和进度。</w:t>
      </w:r>
    </w:p>
    <w:p w14:paraId="6CDA9925">
      <w:pPr>
        <w:spacing w:before="200" w:line="303" w:lineRule="auto"/>
        <w:ind w:left="11" w:firstLine="590"/>
        <w:rPr>
          <w:rFonts w:ascii="仿宋" w:hAnsi="仿宋" w:eastAsia="仿宋" w:cs="仿宋"/>
          <w:sz w:val="30"/>
          <w:szCs w:val="30"/>
        </w:rPr>
      </w:pPr>
      <w:r>
        <w:rPr>
          <w:rFonts w:ascii="仿宋" w:hAnsi="仿宋" w:eastAsia="仿宋" w:cs="仿宋"/>
          <w:spacing w:val="-3"/>
          <w:sz w:val="30"/>
          <w:szCs w:val="30"/>
        </w:rPr>
        <w:t xml:space="preserve">4. </w:t>
      </w:r>
      <w:r>
        <w:rPr>
          <w:rFonts w:ascii="仿宋" w:hAnsi="仿宋" w:eastAsia="仿宋" w:cs="仿宋"/>
          <w:b/>
          <w:bCs/>
          <w:spacing w:val="-3"/>
          <w:sz w:val="30"/>
          <w:szCs w:val="30"/>
        </w:rPr>
        <w:t>良好工程建设信誉：</w:t>
      </w:r>
      <w:r>
        <w:rPr>
          <w:rFonts w:ascii="仿宋" w:hAnsi="仿宋" w:eastAsia="仿宋" w:cs="仿宋"/>
          <w:spacing w:val="-3"/>
          <w:sz w:val="30"/>
          <w:szCs w:val="30"/>
        </w:rPr>
        <w:t>我们郑重承诺，在本地区具有良好的信誉，承</w:t>
      </w:r>
      <w:r>
        <w:rPr>
          <w:rFonts w:ascii="仿宋" w:hAnsi="仿宋" w:eastAsia="仿宋" w:cs="仿宋"/>
          <w:sz w:val="30"/>
          <w:szCs w:val="30"/>
        </w:rPr>
        <w:t xml:space="preserve">  </w:t>
      </w:r>
      <w:r>
        <w:rPr>
          <w:rFonts w:ascii="仿宋" w:hAnsi="仿宋" w:eastAsia="仿宋" w:cs="仿宋"/>
          <w:spacing w:val="-3"/>
          <w:sz w:val="30"/>
          <w:szCs w:val="30"/>
        </w:rPr>
        <w:t>诺安全文明供货并提供高质量的货物。致力于建立良好的信誉，信守承诺，</w:t>
      </w:r>
      <w:r>
        <w:rPr>
          <w:rFonts w:ascii="仿宋" w:hAnsi="仿宋" w:eastAsia="仿宋" w:cs="仿宋"/>
          <w:spacing w:val="11"/>
          <w:sz w:val="30"/>
          <w:szCs w:val="30"/>
        </w:rPr>
        <w:t xml:space="preserve"> </w:t>
      </w:r>
      <w:r>
        <w:rPr>
          <w:rFonts w:ascii="仿宋" w:hAnsi="仿宋" w:eastAsia="仿宋" w:cs="仿宋"/>
          <w:spacing w:val="-1"/>
          <w:sz w:val="30"/>
          <w:szCs w:val="30"/>
        </w:rPr>
        <w:t>为地区经济建设和社会事业发展贡献力量。</w:t>
      </w:r>
    </w:p>
    <w:p w14:paraId="14CFC989">
      <w:pPr>
        <w:spacing w:before="202" w:line="329" w:lineRule="auto"/>
        <w:ind w:left="48" w:right="299" w:firstLine="567"/>
        <w:rPr>
          <w:rFonts w:ascii="仿宋" w:hAnsi="仿宋" w:eastAsia="仿宋" w:cs="仿宋"/>
          <w:sz w:val="30"/>
          <w:szCs w:val="30"/>
        </w:rPr>
      </w:pPr>
      <w:r>
        <w:rPr>
          <w:rFonts w:ascii="仿宋" w:hAnsi="仿宋" w:eastAsia="仿宋" w:cs="仿宋"/>
          <w:spacing w:val="-3"/>
          <w:sz w:val="30"/>
          <w:szCs w:val="30"/>
        </w:rPr>
        <w:t>如有违反上述承诺，我们愿意承担相应的法律责任和经济赔偿责任，</w:t>
      </w:r>
      <w:r>
        <w:rPr>
          <w:rFonts w:ascii="仿宋" w:hAnsi="仿宋" w:eastAsia="仿宋" w:cs="仿宋"/>
          <w:sz w:val="30"/>
          <w:szCs w:val="30"/>
        </w:rPr>
        <w:t xml:space="preserve"> </w:t>
      </w:r>
      <w:r>
        <w:rPr>
          <w:rFonts w:ascii="仿宋" w:hAnsi="仿宋" w:eastAsia="仿宋" w:cs="仿宋"/>
          <w:spacing w:val="-3"/>
          <w:sz w:val="30"/>
          <w:szCs w:val="30"/>
        </w:rPr>
        <w:t>同时，积极配合有关部门的调查和处理，接受社会监督。</w:t>
      </w:r>
    </w:p>
    <w:p w14:paraId="118B81DB">
      <w:pPr>
        <w:spacing w:line="254" w:lineRule="auto"/>
        <w:rPr>
          <w:rFonts w:ascii="Arial"/>
          <w:sz w:val="21"/>
        </w:rPr>
      </w:pPr>
    </w:p>
    <w:p w14:paraId="5D03FBA9">
      <w:pPr>
        <w:spacing w:line="255" w:lineRule="auto"/>
        <w:rPr>
          <w:rFonts w:ascii="Arial"/>
          <w:sz w:val="21"/>
        </w:rPr>
      </w:pPr>
    </w:p>
    <w:p w14:paraId="19CE977D">
      <w:pPr>
        <w:spacing w:before="99" w:line="221" w:lineRule="auto"/>
        <w:ind w:left="612"/>
        <w:rPr>
          <w:rFonts w:ascii="仿宋" w:hAnsi="仿宋" w:eastAsia="仿宋" w:cs="仿宋"/>
          <w:sz w:val="30"/>
          <w:szCs w:val="30"/>
        </w:rPr>
      </w:pPr>
      <w:r>
        <w:rPr>
          <w:rFonts w:ascii="仿宋" w:hAnsi="仿宋" w:eastAsia="仿宋" w:cs="仿宋"/>
          <w:spacing w:val="-4"/>
          <w:sz w:val="30"/>
          <w:szCs w:val="30"/>
        </w:rPr>
        <w:t>承诺单位：</w:t>
      </w:r>
    </w:p>
    <w:p w14:paraId="36FFEDB6">
      <w:pPr>
        <w:keepNext w:val="0"/>
        <w:keepLines w:val="0"/>
        <w:pageBreakBefore w:val="0"/>
        <w:widowControl/>
        <w:kinsoku w:val="0"/>
        <w:wordWrap/>
        <w:overflowPunct/>
        <w:topLinePunct w:val="0"/>
        <w:autoSpaceDE w:val="0"/>
        <w:autoSpaceDN w:val="0"/>
        <w:bidi w:val="0"/>
        <w:adjustRightInd w:val="0"/>
        <w:snapToGrid w:val="0"/>
        <w:spacing w:line="332" w:lineRule="auto"/>
        <w:ind w:left="0" w:right="0" w:firstLine="532" w:firstLineChars="200"/>
        <w:textAlignment w:val="baseline"/>
        <w:rPr>
          <w:rFonts w:hint="eastAsia" w:ascii="仿宋" w:hAnsi="仿宋" w:eastAsia="仿宋" w:cs="仿宋"/>
          <w:spacing w:val="-17"/>
          <w:sz w:val="30"/>
          <w:szCs w:val="30"/>
          <w:lang w:eastAsia="zh-CN"/>
        </w:rPr>
      </w:pPr>
      <w:r>
        <w:rPr>
          <w:rFonts w:ascii="仿宋" w:hAnsi="仿宋" w:eastAsia="仿宋" w:cs="仿宋"/>
          <w:spacing w:val="-17"/>
          <w:sz w:val="30"/>
          <w:szCs w:val="30"/>
        </w:rPr>
        <w:t>法定代表</w:t>
      </w:r>
      <w:r>
        <w:rPr>
          <w:rFonts w:hint="eastAsia" w:ascii="仿宋" w:hAnsi="仿宋" w:eastAsia="仿宋" w:cs="仿宋"/>
          <w:spacing w:val="-17"/>
          <w:sz w:val="30"/>
          <w:szCs w:val="30"/>
          <w:lang w:eastAsia="zh-CN"/>
        </w:rPr>
        <w:t>人：</w:t>
      </w:r>
    </w:p>
    <w:p w14:paraId="5D239F19">
      <w:pPr>
        <w:keepNext w:val="0"/>
        <w:keepLines w:val="0"/>
        <w:pageBreakBefore w:val="0"/>
        <w:widowControl/>
        <w:kinsoku w:val="0"/>
        <w:wordWrap/>
        <w:overflowPunct/>
        <w:topLinePunct w:val="0"/>
        <w:autoSpaceDE w:val="0"/>
        <w:autoSpaceDN w:val="0"/>
        <w:bidi w:val="0"/>
        <w:adjustRightInd w:val="0"/>
        <w:snapToGrid w:val="0"/>
        <w:spacing w:line="332" w:lineRule="auto"/>
        <w:ind w:left="0" w:right="0" w:firstLine="488" w:firstLineChars="200"/>
        <w:textAlignment w:val="baseline"/>
        <w:rPr>
          <w:rFonts w:ascii="仿宋" w:hAnsi="仿宋" w:eastAsia="仿宋" w:cs="仿宋"/>
          <w:sz w:val="30"/>
          <w:szCs w:val="30"/>
        </w:rPr>
      </w:pPr>
      <w:r>
        <w:rPr>
          <w:rFonts w:ascii="仿宋" w:hAnsi="仿宋" w:eastAsia="仿宋" w:cs="仿宋"/>
          <w:spacing w:val="-28"/>
          <w:sz w:val="30"/>
          <w:szCs w:val="30"/>
        </w:rPr>
        <w:t>日期：</w:t>
      </w:r>
    </w:p>
    <w:p w14:paraId="49E83253">
      <w:pPr>
        <w:spacing w:line="330" w:lineRule="auto"/>
        <w:rPr>
          <w:rFonts w:ascii="仿宋" w:hAnsi="仿宋" w:eastAsia="仿宋" w:cs="仿宋"/>
          <w:sz w:val="30"/>
          <w:szCs w:val="30"/>
        </w:rPr>
        <w:sectPr>
          <w:headerReference r:id="rId51" w:type="default"/>
          <w:footerReference r:id="rId52" w:type="default"/>
          <w:pgSz w:w="11906" w:h="16840"/>
          <w:pgMar w:top="1440" w:right="1080" w:bottom="1440" w:left="1080" w:header="0" w:footer="936" w:gutter="0"/>
          <w:pgNumType w:fmt="decimal"/>
          <w:cols w:space="720" w:num="1"/>
        </w:sectPr>
      </w:pPr>
    </w:p>
    <w:p w14:paraId="3D8C8916">
      <w:pPr>
        <w:pStyle w:val="9"/>
        <w:spacing w:before="127" w:line="226" w:lineRule="auto"/>
        <w:jc w:val="center"/>
        <w:rPr>
          <w:sz w:val="30"/>
          <w:szCs w:val="30"/>
        </w:rPr>
      </w:pPr>
      <w:r>
        <w:rPr>
          <w:rFonts w:hint="eastAsia"/>
          <w:b/>
          <w:bCs/>
          <w:spacing w:val="12"/>
          <w:sz w:val="30"/>
          <w:szCs w:val="30"/>
          <w:lang w:eastAsia="zh-CN"/>
        </w:rPr>
        <w:t>二十</w:t>
      </w:r>
      <w:r>
        <w:rPr>
          <w:b/>
          <w:bCs/>
          <w:spacing w:val="12"/>
          <w:sz w:val="30"/>
          <w:szCs w:val="30"/>
        </w:rPr>
        <w:t>、其他需要补充的资料</w:t>
      </w:r>
    </w:p>
    <w:sectPr>
      <w:footerReference r:id="rId53" w:type="default"/>
      <w:pgSz w:w="11906" w:h="16840"/>
      <w:pgMar w:top="1440" w:right="1080" w:bottom="1440" w:left="1080" w:header="0" w:footer="98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B93F">
    <w:pPr>
      <w:pStyle w:val="13"/>
    </w:pPr>
  </w:p>
  <w:p w14:paraId="40BF1EBB">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4B1EE">
    <w:pPr>
      <w:pStyle w:val="13"/>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0AC6E">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1E40AC6E">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2E1BA">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D5C8D">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00D5C8D">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01E9E">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3A7C9">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AB3A7C9">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8F9A">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AA246">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6B1AA246">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C4DB">
    <w:pPr>
      <w:pStyle w:val="13"/>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5C68E">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2B75C68E">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18206">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03EF4">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FF03EF4">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CE8B0">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EFF60">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59AEFF60">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3B94B">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9AFD9">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70D9AFD9">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3288">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177DD">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3DD177DD">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5CA3">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53AB7">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0D353AB7">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C7CB">
    <w:pPr>
      <w:pStyle w:val="1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494A">
    <w:pPr>
      <w:widowControl w:val="0"/>
      <w:spacing w:line="187"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844A2">
                          <w:pPr>
                            <w:pStyle w:val="1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4D844A2">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CE3A">
    <w:pPr>
      <w:widowControl w:val="0"/>
      <w:spacing w:line="189" w:lineRule="auto"/>
      <w:ind w:left="4124"/>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4B81E">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7524B81E">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90CC0">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376AD">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039376AD">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75F5">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0DCFA">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1160DCFA">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6407">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E9CD2">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226E9CD2">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6E6A">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4C818">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3CB4C818">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D734">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7E00F">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6BC7E00F">
                    <w:pPr>
                      <w:pStyle w:val="1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5875">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6C946">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4816C946">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5C1E">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501C0">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3EA501C0">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D2C3">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7A6DA">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5297A6DA">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EBA7">
    <w:pPr>
      <w:pStyle w:val="13"/>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5191">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B4420">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413B4420">
                    <w:pPr>
                      <w:pStyle w:val="1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ABA9">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23DE1">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7E923DE1">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8795">
    <w:pPr>
      <w:pStyle w:val="1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2C5A9">
                          <w:pPr>
                            <w:pStyle w:val="1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7BE2C5A9">
                    <w:pPr>
                      <w:pStyle w:val="1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DD9DA">
    <w:pPr>
      <w:pStyle w:val="1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39445">
                          <w:pPr>
                            <w:pStyle w:val="1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28C39445">
                    <w:pPr>
                      <w:pStyle w:val="1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0FB6">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723CB">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3E2723CB">
                    <w:pPr>
                      <w:pStyle w:val="1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0083">
    <w:pPr>
      <w:pStyle w:val="1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8F11C">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3B08F11C">
                    <w:pPr>
                      <w:pStyle w:val="1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AFE5">
    <w:pPr>
      <w:pStyle w:val="13"/>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EC3DD">
                          <w:pPr>
                            <w:pStyle w:val="1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582EC3DD">
                    <w:pPr>
                      <w:pStyle w:val="1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1BFFF">
    <w:pPr>
      <w:pStyle w:val="13"/>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69EBB">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68569EBB">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1F4D4">
    <w:pPr>
      <w:pStyle w:val="13"/>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9253D">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0D19253D">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A4BFA">
    <w:pPr>
      <w:pStyle w:val="13"/>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B6619">
                          <w:pPr>
                            <w:pStyle w:val="1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316B6619">
                    <w:pPr>
                      <w:pStyle w:val="1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6A991">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10636">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EA10636">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B73DA">
    <w:pPr>
      <w:pStyle w:val="13"/>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761FC">
                          <w:pPr>
                            <w:pStyle w:val="1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765761FC">
                    <w:pPr>
                      <w:pStyle w:val="1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9DFF8">
    <w:pPr>
      <w:pStyle w:val="13"/>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83919">
                          <w:pPr>
                            <w:pStyle w:val="1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29283919">
                    <w:pPr>
                      <w:pStyle w:val="1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437E">
    <w:pPr>
      <w:pStyle w:val="13"/>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94489">
                          <w:pPr>
                            <w:pStyle w:val="1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29494489">
                    <w:pPr>
                      <w:pStyle w:val="1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F9816">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04429">
                          <w:pPr>
                            <w:pStyle w:val="1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7B204429">
                    <w:pPr>
                      <w:pStyle w:val="1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DE820">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61E56">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5A61E56">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9E79">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A4442">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08A4442">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8579">
    <w:pPr>
      <w:pStyle w:val="13"/>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B5405">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4AB5405">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9C7B">
    <w:pPr>
      <w:pStyle w:val="13"/>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1F399">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3651F399">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9100">
    <w:pPr>
      <w:pStyle w:val="13"/>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77803">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27977803">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B6BA8">
    <w:pPr>
      <w:pStyle w:val="9"/>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F6A4">
    <w:pPr>
      <w:spacing w:line="46"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29A4">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58B63">
    <w:pPr>
      <w:spacing w:line="46"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BA19">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08D9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B6DD1"/>
    <w:multiLevelType w:val="singleLevel"/>
    <w:tmpl w:val="F9DB6DD1"/>
    <w:lvl w:ilvl="0" w:tentative="0">
      <w:start w:val="1"/>
      <w:numFmt w:val="chineseCounting"/>
      <w:suff w:val="nothing"/>
      <w:lvlText w:val="（%1）"/>
      <w:lvlJc w:val="left"/>
      <w:rPr>
        <w:rFonts w:hint="eastAsia"/>
      </w:rPr>
    </w:lvl>
  </w:abstractNum>
  <w:abstractNum w:abstractNumId="1">
    <w:nsid w:val="2D023305"/>
    <w:multiLevelType w:val="singleLevel"/>
    <w:tmpl w:val="2D023305"/>
    <w:lvl w:ilvl="0" w:tentative="0">
      <w:start w:val="1"/>
      <w:numFmt w:val="decimal"/>
      <w:pStyle w:val="12"/>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D712EC"/>
    <w:rsid w:val="021B0702"/>
    <w:rsid w:val="05BC50F9"/>
    <w:rsid w:val="097A7704"/>
    <w:rsid w:val="0A426D43"/>
    <w:rsid w:val="0C645E71"/>
    <w:rsid w:val="0CB04ADC"/>
    <w:rsid w:val="0CB211F7"/>
    <w:rsid w:val="0EA87093"/>
    <w:rsid w:val="15AA4E14"/>
    <w:rsid w:val="18ED79DE"/>
    <w:rsid w:val="1D3F1730"/>
    <w:rsid w:val="214A6A37"/>
    <w:rsid w:val="25121795"/>
    <w:rsid w:val="2D4D13D7"/>
    <w:rsid w:val="327617CB"/>
    <w:rsid w:val="33714C57"/>
    <w:rsid w:val="3627310D"/>
    <w:rsid w:val="382A0D83"/>
    <w:rsid w:val="45CA5863"/>
    <w:rsid w:val="46492C2C"/>
    <w:rsid w:val="46635022"/>
    <w:rsid w:val="4A3219B3"/>
    <w:rsid w:val="4B4059AE"/>
    <w:rsid w:val="4D3637DE"/>
    <w:rsid w:val="4F9D3916"/>
    <w:rsid w:val="51986815"/>
    <w:rsid w:val="51AA7236"/>
    <w:rsid w:val="5521017E"/>
    <w:rsid w:val="55FD1B99"/>
    <w:rsid w:val="56A31EE4"/>
    <w:rsid w:val="5DEA633D"/>
    <w:rsid w:val="61415878"/>
    <w:rsid w:val="6AE3576C"/>
    <w:rsid w:val="6EE54981"/>
    <w:rsid w:val="717D2AA2"/>
    <w:rsid w:val="725D43E1"/>
    <w:rsid w:val="7C7A54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spacing w:line="560" w:lineRule="exact"/>
      <w:ind w:firstLine="880" w:firstLineChars="200"/>
      <w:outlineLvl w:val="1"/>
    </w:pPr>
    <w:rPr>
      <w:rFonts w:ascii="Arial" w:hAnsi="Arial" w:eastAsia="黑体"/>
      <w:sz w:val="32"/>
    </w:rPr>
  </w:style>
  <w:style w:type="paragraph" w:styleId="5">
    <w:name w:val="heading 3"/>
    <w:basedOn w:val="1"/>
    <w:next w:val="6"/>
    <w:qFormat/>
    <w:uiPriority w:val="0"/>
    <w:pPr>
      <w:keepNext/>
      <w:outlineLvl w:val="2"/>
    </w:pPr>
    <w:rPr>
      <w:rFonts w:ascii="楷体_GB2312" w:hAnsi="宋体" w:eastAsia="楷体_GB2312"/>
      <w:b/>
      <w:bCs/>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qFormat/>
    <w:uiPriority w:val="0"/>
    <w:pPr>
      <w:autoSpaceDE w:val="0"/>
      <w:autoSpaceDN w:val="0"/>
      <w:adjustRightInd w:val="0"/>
      <w:spacing w:line="360" w:lineRule="auto"/>
      <w:ind w:left="567" w:leftChars="270"/>
    </w:pPr>
    <w:rPr>
      <w:rFonts w:ascii="宋体"/>
      <w:color w:val="000000"/>
      <w:kern w:val="0"/>
      <w:sz w:val="32"/>
      <w:szCs w:val="32"/>
    </w:rPr>
  </w:style>
  <w:style w:type="paragraph" w:styleId="6">
    <w:name w:val="Normal Indent"/>
    <w:basedOn w:val="1"/>
    <w:next w:val="1"/>
    <w:qFormat/>
    <w:uiPriority w:val="0"/>
    <w:pPr>
      <w:ind w:firstLine="420" w:firstLineChars="200"/>
    </w:pPr>
    <w:rPr>
      <w:rFonts w:eastAsia="宋体"/>
    </w:rPr>
  </w:style>
  <w:style w:type="paragraph" w:styleId="7">
    <w:name w:val="toa heading"/>
    <w:basedOn w:val="1"/>
    <w:next w:val="1"/>
    <w:unhideWhenUsed/>
    <w:qFormat/>
    <w:uiPriority w:val="99"/>
    <w:pPr>
      <w:spacing w:before="120"/>
    </w:pPr>
    <w:rPr>
      <w:rFonts w:ascii="Cambria" w:hAnsi="Cambria" w:cs="Times New Roman"/>
      <w:sz w:val="24"/>
      <w:szCs w:val="24"/>
    </w:rPr>
  </w:style>
  <w:style w:type="paragraph" w:styleId="8">
    <w:name w:val="annotation text"/>
    <w:basedOn w:val="1"/>
    <w:qFormat/>
    <w:uiPriority w:val="0"/>
    <w:pPr>
      <w:jc w:val="left"/>
    </w:pPr>
  </w:style>
  <w:style w:type="paragraph" w:styleId="9">
    <w:name w:val="Body Text"/>
    <w:basedOn w:val="1"/>
    <w:next w:val="10"/>
    <w:semiHidden/>
    <w:qFormat/>
    <w:uiPriority w:val="0"/>
    <w:rPr>
      <w:rFonts w:ascii="宋体" w:hAnsi="宋体" w:eastAsia="宋体" w:cs="宋体"/>
      <w:sz w:val="28"/>
      <w:szCs w:val="28"/>
      <w:lang w:val="en-US" w:eastAsia="en-US" w:bidi="ar-SA"/>
    </w:rPr>
  </w:style>
  <w:style w:type="paragraph" w:customStyle="1" w:styleId="10">
    <w:name w:val="Default"/>
    <w:basedOn w:val="11"/>
    <w:next w:val="1"/>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11">
    <w:name w:val="Plain Text"/>
    <w:basedOn w:val="1"/>
    <w:next w:val="12"/>
    <w:qFormat/>
    <w:uiPriority w:val="0"/>
    <w:rPr>
      <w:rFonts w:ascii="宋体" w:hAnsi="Courier New" w:eastAsia="宋体"/>
    </w:rPr>
  </w:style>
  <w:style w:type="paragraph" w:styleId="12">
    <w:name w:val="List Number 5"/>
    <w:basedOn w:val="1"/>
    <w:qFormat/>
    <w:uiPriority w:val="0"/>
    <w:pPr>
      <w:numPr>
        <w:ilvl w:val="0"/>
        <w:numId w:val="1"/>
      </w:numPr>
    </w:p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List"/>
    <w:basedOn w:val="1"/>
    <w:qFormat/>
    <w:uiPriority w:val="0"/>
    <w:pPr>
      <w:ind w:left="200" w:hanging="200" w:hangingChars="200"/>
    </w:pPr>
    <w:rPr>
      <w:rFonts w:ascii="Calibri" w:hAnsi="Calibri"/>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8"/>
      <w:szCs w:val="28"/>
      <w:lang w:val="en-US" w:eastAsia="en-US" w:bidi="ar-SA"/>
    </w:rPr>
  </w:style>
  <w:style w:type="paragraph" w:customStyle="1" w:styleId="21">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customStyle="1" w:styleId="22">
    <w:name w:val="列出段落1"/>
    <w:basedOn w:val="1"/>
    <w:qFormat/>
    <w:uiPriority w:val="1"/>
    <w:pPr>
      <w:ind w:left="111" w:firstLine="64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theme" Target="theme/theme1.xml"/><Relationship Id="rId53" Type="http://schemas.openxmlformats.org/officeDocument/2006/relationships/footer" Target="footer43.xml"/><Relationship Id="rId52" Type="http://schemas.openxmlformats.org/officeDocument/2006/relationships/footer" Target="footer42.xml"/><Relationship Id="rId51" Type="http://schemas.openxmlformats.org/officeDocument/2006/relationships/header" Target="header6.xml"/><Relationship Id="rId50" Type="http://schemas.openxmlformats.org/officeDocument/2006/relationships/footer" Target="footer41.xml"/><Relationship Id="rId5" Type="http://schemas.openxmlformats.org/officeDocument/2006/relationships/header" Target="head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header" Target="header5.xml"/><Relationship Id="rId45" Type="http://schemas.openxmlformats.org/officeDocument/2006/relationships/footer" Target="footer37.xml"/><Relationship Id="rId44" Type="http://schemas.openxmlformats.org/officeDocument/2006/relationships/header" Target="header4.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header" Target="header3.xml"/><Relationship Id="rId38" Type="http://schemas.openxmlformats.org/officeDocument/2006/relationships/footer" Target="footer32.xml"/><Relationship Id="rId37" Type="http://schemas.openxmlformats.org/officeDocument/2006/relationships/header" Target="header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4159</Words>
  <Characters>4618</Characters>
  <TotalTime>0</TotalTime>
  <ScaleCrop>false</ScaleCrop>
  <LinksUpToDate>false</LinksUpToDate>
  <CharactersWithSpaces>4935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2024-08-29T13:39:00Z</dcterms:created>
  <dc:creator>新睿泰</dc:creator>
  <cp:lastModifiedBy>刘彦祖</cp:lastModifiedBy>
  <cp:lastPrinted>2025-01-15T03:52:00Z</cp:lastPrinted>
  <dcterms:modified xsi:type="dcterms:W3CDTF">2025-01-15T08:32:45Z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2025-01-02T19:05:03Z</vt:filetime>
  </property>
  <property fmtid="{D5CDD505-2E9C-101B-9397-08002B2CF9AE}" pid="4" name="KSOTemplateDocerSaveRecord">
    <vt:lpwstr>eyJoZGlkIjoiMDY0ZjNjOTExYmExMjg0MmIyMTIzNmYyYmRkMDRhNmMiLCJ1c2VySWQiOiI3MjU0NjIzODIifQ==</vt:lpwstr>
  </property>
  <property fmtid="{D5CDD505-2E9C-101B-9397-08002B2CF9AE}" pid="5" name="KSOProductBuildVer">
    <vt:lpwstr>2052-12.1.0.19302</vt:lpwstr>
  </property>
  <property fmtid="{D5CDD505-2E9C-101B-9397-08002B2CF9AE}" pid="6" name="ICV">
    <vt:lpwstr>9053540C732841B5A1908B7A8D358671_13</vt:lpwstr>
  </property>
</Properties>
</file>