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ind w:left="0" w:firstLine="0" w:firstLineChars="0"/>
        <w:jc w:val="center"/>
        <w:textAlignment w:val="baseline"/>
        <w:rPr>
          <w:rFonts w:hint="eastAsia" w:ascii="仿宋_GB2312" w:hAnsi="仿宋_GB2312" w:eastAsia="仿宋_GB2312" w:cs="仿宋_GB2312"/>
          <w:color w:val="auto"/>
          <w:sz w:val="21"/>
          <w:szCs w:val="24"/>
          <w:highlight w:val="none"/>
          <w:lang w:val="en-US" w:eastAsia="zh-CN"/>
        </w:rPr>
      </w:pPr>
      <w:r>
        <w:rPr>
          <w:rFonts w:hint="eastAsia" w:ascii="仿宋_GB2312" w:hAnsi="仿宋_GB2312" w:eastAsia="仿宋_GB2312" w:cs="仿宋_GB2312"/>
          <w:bCs/>
          <w:color w:val="auto"/>
          <w:kern w:val="44"/>
          <w:sz w:val="48"/>
          <w:szCs w:val="48"/>
          <w:highlight w:val="none"/>
          <w:lang w:val="en-US" w:eastAsia="zh-CN"/>
        </w:rPr>
        <w:t xml:space="preserve">阿瓦提县社会体育指导中心采购阿瓦提县全民健身中心建设-阿瓦提县公共体育场(田径跑道和足球场)改造项目二次 </w:t>
      </w:r>
    </w:p>
    <w:p>
      <w:pPr>
        <w:rPr>
          <w:rFonts w:hint="eastAsia" w:ascii="仿宋_GB2312" w:hAnsi="仿宋_GB2312" w:eastAsia="仿宋_GB2312" w:cs="仿宋_GB2312"/>
          <w:color w:val="auto"/>
          <w:lang w:val="en-US" w:eastAsia="zh-CN"/>
        </w:rPr>
      </w:pPr>
    </w:p>
    <w:p>
      <w:pPr>
        <w:snapToGrid w:val="0"/>
        <w:spacing w:line="360" w:lineRule="auto"/>
        <w:jc w:val="center"/>
        <w:rPr>
          <w:rFonts w:hint="eastAsia" w:ascii="仿宋_GB2312" w:hAnsi="仿宋_GB2312" w:eastAsia="仿宋_GB2312" w:cs="仿宋_GB2312"/>
          <w:b/>
          <w:color w:val="auto"/>
          <w:sz w:val="48"/>
          <w:szCs w:val="48"/>
          <w:lang w:eastAsia="zh-CN"/>
        </w:rPr>
      </w:pPr>
    </w:p>
    <w:p>
      <w:pPr>
        <w:pStyle w:val="6"/>
        <w:rPr>
          <w:rFonts w:hint="eastAsia" w:ascii="仿宋_GB2312" w:hAnsi="仿宋_GB2312" w:eastAsia="仿宋_GB2312" w:cs="仿宋_GB2312"/>
          <w:b/>
          <w:color w:val="auto"/>
          <w:sz w:val="48"/>
          <w:szCs w:val="48"/>
          <w:lang w:eastAsia="zh-CN"/>
        </w:rPr>
      </w:pPr>
    </w:p>
    <w:p>
      <w:pPr>
        <w:rPr>
          <w:rFonts w:hint="eastAsia" w:ascii="仿宋_GB2312" w:hAnsi="仿宋_GB2312" w:eastAsia="仿宋_GB2312" w:cs="仿宋_GB2312"/>
          <w:color w:val="auto"/>
          <w:lang w:eastAsia="zh-CN"/>
        </w:rPr>
      </w:pPr>
    </w:p>
    <w:p>
      <w:pPr>
        <w:pStyle w:val="21"/>
        <w:keepNext w:val="0"/>
        <w:keepLines w:val="0"/>
        <w:pageBreakBefore w:val="0"/>
        <w:widowControl w:val="0"/>
        <w:kinsoku/>
        <w:wordWrap/>
        <w:overflowPunct/>
        <w:topLinePunct w:val="0"/>
        <w:autoSpaceDE w:val="0"/>
        <w:autoSpaceDN w:val="0"/>
        <w:bidi w:val="0"/>
        <w:adjustRightInd w:val="0"/>
        <w:snapToGrid/>
        <w:spacing w:line="1000" w:lineRule="exact"/>
        <w:jc w:val="center"/>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bCs/>
          <w:color w:val="auto"/>
          <w:spacing w:val="11"/>
          <w:sz w:val="84"/>
          <w:szCs w:val="84"/>
          <w:lang w:eastAsia="zh-CN"/>
        </w:rPr>
        <w:t>竞争性</w:t>
      </w:r>
      <w:r>
        <w:rPr>
          <w:rFonts w:hint="eastAsia" w:ascii="仿宋_GB2312" w:hAnsi="仿宋_GB2312" w:eastAsia="仿宋_GB2312" w:cs="仿宋_GB2312"/>
          <w:b/>
          <w:bCs/>
          <w:color w:val="auto"/>
          <w:spacing w:val="11"/>
          <w:sz w:val="84"/>
          <w:szCs w:val="84"/>
        </w:rPr>
        <w:t>磋商文件</w:t>
      </w:r>
    </w:p>
    <w:p>
      <w:pPr>
        <w:snapToGrid w:val="0"/>
        <w:jc w:val="left"/>
        <w:rPr>
          <w:rFonts w:hint="eastAsia" w:ascii="仿宋_GB2312" w:hAnsi="仿宋_GB2312" w:eastAsia="仿宋_GB2312" w:cs="仿宋_GB2312"/>
          <w:b/>
          <w:color w:val="auto"/>
          <w:sz w:val="32"/>
          <w:szCs w:val="36"/>
        </w:rPr>
      </w:pPr>
    </w:p>
    <w:p>
      <w:pPr>
        <w:snapToGrid w:val="0"/>
        <w:jc w:val="center"/>
        <w:rPr>
          <w:rFonts w:hint="eastAsia" w:ascii="仿宋_GB2312" w:hAnsi="仿宋_GB2312" w:eastAsia="仿宋_GB2312" w:cs="仿宋_GB2312"/>
          <w:b w:val="0"/>
          <w:bCs/>
          <w:color w:val="auto"/>
          <w:sz w:val="36"/>
          <w:szCs w:val="36"/>
        </w:rPr>
      </w:pPr>
      <w:r>
        <w:rPr>
          <w:rFonts w:hint="eastAsia" w:ascii="仿宋_GB2312" w:hAnsi="仿宋_GB2312" w:eastAsia="仿宋_GB2312" w:cs="仿宋_GB2312"/>
          <w:b w:val="0"/>
          <w:bCs/>
          <w:color w:val="auto"/>
          <w:spacing w:val="20"/>
          <w:sz w:val="36"/>
          <w:szCs w:val="36"/>
          <w:lang w:eastAsia="zh-CN"/>
        </w:rPr>
        <w:t>（</w:t>
      </w:r>
      <w:r>
        <w:rPr>
          <w:rFonts w:hint="eastAsia" w:ascii="仿宋_GB2312" w:hAnsi="仿宋_GB2312" w:eastAsia="仿宋_GB2312" w:cs="仿宋_GB2312"/>
          <w:b w:val="0"/>
          <w:bCs/>
          <w:color w:val="auto"/>
          <w:spacing w:val="20"/>
          <w:sz w:val="36"/>
          <w:szCs w:val="36"/>
        </w:rPr>
        <w:t>项目编号</w:t>
      </w:r>
      <w:r>
        <w:rPr>
          <w:rFonts w:hint="eastAsia" w:ascii="仿宋_GB2312" w:hAnsi="仿宋_GB2312" w:eastAsia="仿宋_GB2312" w:cs="仿宋_GB2312"/>
          <w:b w:val="0"/>
          <w:bCs/>
          <w:color w:val="auto"/>
          <w:spacing w:val="20"/>
          <w:sz w:val="36"/>
          <w:szCs w:val="36"/>
          <w:lang w:eastAsia="zh-CN"/>
        </w:rPr>
        <w:t>：</w:t>
      </w:r>
      <w:r>
        <w:rPr>
          <w:rFonts w:hint="eastAsia" w:ascii="仿宋_GB2312" w:hAnsi="仿宋_GB2312" w:eastAsia="仿宋_GB2312" w:cs="仿宋_GB2312"/>
          <w:b w:val="0"/>
          <w:bCs/>
          <w:color w:val="auto"/>
          <w:kern w:val="44"/>
          <w:sz w:val="36"/>
          <w:szCs w:val="36"/>
          <w:lang w:val="zh-CN"/>
        </w:rPr>
        <w:t>AWT-ZFCG-20</w:t>
      </w:r>
      <w:r>
        <w:rPr>
          <w:rFonts w:hint="eastAsia" w:ascii="仿宋_GB2312" w:hAnsi="仿宋_GB2312" w:eastAsia="仿宋_GB2312" w:cs="仿宋_GB2312"/>
          <w:b w:val="0"/>
          <w:bCs/>
          <w:color w:val="auto"/>
          <w:kern w:val="44"/>
          <w:sz w:val="36"/>
          <w:szCs w:val="36"/>
          <w:lang w:val="en-US" w:eastAsia="zh-CN"/>
        </w:rPr>
        <w:t>25</w:t>
      </w:r>
      <w:r>
        <w:rPr>
          <w:rFonts w:hint="eastAsia" w:ascii="仿宋_GB2312" w:hAnsi="仿宋_GB2312" w:eastAsia="仿宋_GB2312" w:cs="仿宋_GB2312"/>
          <w:b w:val="0"/>
          <w:bCs/>
          <w:color w:val="auto"/>
          <w:kern w:val="44"/>
          <w:sz w:val="36"/>
          <w:szCs w:val="36"/>
          <w:lang w:val="zh-CN"/>
        </w:rPr>
        <w:t>（JZXCS）-00</w:t>
      </w:r>
      <w:r>
        <w:rPr>
          <w:rFonts w:hint="eastAsia" w:ascii="仿宋_GB2312" w:hAnsi="仿宋_GB2312" w:eastAsia="仿宋_GB2312" w:cs="仿宋_GB2312"/>
          <w:b w:val="0"/>
          <w:bCs/>
          <w:color w:val="auto"/>
          <w:kern w:val="44"/>
          <w:sz w:val="36"/>
          <w:szCs w:val="36"/>
          <w:lang w:val="en-US" w:eastAsia="zh-CN"/>
        </w:rPr>
        <w:t>6-2号</w:t>
      </w:r>
      <w:r>
        <w:rPr>
          <w:rFonts w:hint="eastAsia" w:ascii="仿宋_GB2312" w:hAnsi="仿宋_GB2312" w:eastAsia="仿宋_GB2312" w:cs="仿宋_GB2312"/>
          <w:b w:val="0"/>
          <w:bCs/>
          <w:color w:val="auto"/>
          <w:spacing w:val="20"/>
          <w:sz w:val="36"/>
          <w:szCs w:val="36"/>
          <w:lang w:eastAsia="zh-CN"/>
        </w:rPr>
        <w:t>）</w:t>
      </w:r>
    </w:p>
    <w:p>
      <w:pPr>
        <w:pStyle w:val="6"/>
        <w:rPr>
          <w:rFonts w:hint="eastAsia" w:ascii="仿宋_GB2312" w:hAnsi="仿宋_GB2312" w:eastAsia="仿宋_GB2312" w:cs="仿宋_GB2312"/>
          <w:color w:val="auto"/>
        </w:rPr>
      </w:pPr>
    </w:p>
    <w:p>
      <w:pPr>
        <w:rPr>
          <w:rFonts w:hint="eastAsia" w:ascii="仿宋_GB2312" w:hAnsi="仿宋_GB2312" w:eastAsia="仿宋_GB2312" w:cs="仿宋_GB2312"/>
          <w:color w:val="auto"/>
        </w:rPr>
      </w:pPr>
    </w:p>
    <w:p>
      <w:pPr>
        <w:snapToGrid w:val="0"/>
        <w:jc w:val="left"/>
        <w:rPr>
          <w:rFonts w:hint="eastAsia" w:ascii="仿宋_GB2312" w:hAnsi="仿宋_GB2312" w:eastAsia="仿宋_GB2312" w:cs="仿宋_GB2312"/>
          <w:b/>
          <w:color w:val="auto"/>
          <w:sz w:val="32"/>
          <w:szCs w:val="36"/>
        </w:rPr>
      </w:pPr>
    </w:p>
    <w:p>
      <w:pPr>
        <w:snapToGrid w:val="0"/>
        <w:spacing w:line="360" w:lineRule="auto"/>
        <w:ind w:right="-44" w:rightChars="-21" w:firstLine="849" w:firstLineChars="302"/>
        <w:jc w:val="left"/>
        <w:rPr>
          <w:rFonts w:hint="eastAsia" w:ascii="仿宋_GB2312" w:hAnsi="仿宋_GB2312" w:eastAsia="仿宋_GB2312" w:cs="仿宋_GB2312"/>
          <w:b/>
          <w:color w:val="auto"/>
          <w:sz w:val="28"/>
          <w:szCs w:val="36"/>
        </w:rPr>
      </w:pPr>
    </w:p>
    <w:p>
      <w:pPr>
        <w:spacing w:line="500" w:lineRule="exact"/>
        <w:rPr>
          <w:rFonts w:hint="eastAsia" w:ascii="仿宋_GB2312" w:hAnsi="仿宋_GB2312" w:eastAsia="仿宋_GB2312" w:cs="仿宋_GB2312"/>
          <w:b/>
          <w:color w:val="auto"/>
          <w:spacing w:val="20"/>
          <w:sz w:val="32"/>
          <w:szCs w:val="32"/>
        </w:rPr>
      </w:pPr>
    </w:p>
    <w:p>
      <w:pPr>
        <w:spacing w:line="500" w:lineRule="exact"/>
        <w:rPr>
          <w:rFonts w:hint="eastAsia" w:ascii="仿宋_GB2312" w:hAnsi="仿宋_GB2312" w:eastAsia="仿宋_GB2312" w:cs="仿宋_GB2312"/>
          <w:b/>
          <w:color w:val="auto"/>
          <w:spacing w:val="20"/>
          <w:sz w:val="32"/>
          <w:szCs w:val="32"/>
        </w:rPr>
      </w:pPr>
    </w:p>
    <w:p>
      <w:pPr>
        <w:keepNext w:val="0"/>
        <w:keepLines w:val="0"/>
        <w:pageBreakBefore w:val="0"/>
        <w:widowControl w:val="0"/>
        <w:kinsoku/>
        <w:wordWrap/>
        <w:overflowPunct/>
        <w:topLinePunct w:val="0"/>
        <w:autoSpaceDE/>
        <w:autoSpaceDN/>
        <w:bidi w:val="0"/>
        <w:adjustRightInd w:val="0"/>
        <w:snapToGrid w:val="0"/>
        <w:spacing w:line="500" w:lineRule="exact"/>
        <w:textAlignment w:val="baseline"/>
        <w:rPr>
          <w:rFonts w:hint="eastAsia" w:ascii="仿宋_GB2312" w:hAnsi="仿宋_GB2312" w:eastAsia="仿宋_GB2312" w:cs="仿宋_GB2312"/>
          <w:bCs/>
          <w:color w:val="auto"/>
          <w:kern w:val="44"/>
          <w:sz w:val="32"/>
          <w:szCs w:val="32"/>
          <w:lang w:val="zh-CN" w:eastAsia="zh-CN"/>
        </w:rPr>
      </w:pPr>
      <w:r>
        <w:rPr>
          <w:rFonts w:hint="eastAsia" w:ascii="仿宋_GB2312" w:hAnsi="仿宋_GB2312" w:eastAsia="仿宋_GB2312" w:cs="仿宋_GB2312"/>
          <w:b/>
          <w:color w:val="auto"/>
          <w:spacing w:val="20"/>
          <w:sz w:val="32"/>
          <w:szCs w:val="32"/>
          <w:lang w:val="en-US" w:eastAsia="zh-CN"/>
        </w:rPr>
        <w:t xml:space="preserve"> </w:t>
      </w:r>
    </w:p>
    <w:p>
      <w:pPr>
        <w:snapToGrid w:val="0"/>
        <w:spacing w:line="500" w:lineRule="exact"/>
        <w:rPr>
          <w:rFonts w:hint="default" w:ascii="仿宋_GB2312" w:hAnsi="仿宋_GB2312" w:eastAsia="仿宋_GB2312" w:cs="仿宋_GB2312"/>
          <w:bCs/>
          <w:color w:val="auto"/>
          <w:kern w:val="44"/>
          <w:sz w:val="32"/>
          <w:szCs w:val="32"/>
          <w:lang w:val="en-US" w:eastAsia="zh-CN"/>
        </w:rPr>
      </w:pPr>
      <w:r>
        <w:rPr>
          <w:rFonts w:hint="eastAsia" w:ascii="仿宋_GB2312" w:hAnsi="仿宋_GB2312" w:eastAsia="仿宋_GB2312" w:cs="仿宋_GB2312"/>
          <w:b/>
          <w:color w:val="auto"/>
          <w:spacing w:val="20"/>
          <w:sz w:val="32"/>
          <w:szCs w:val="32"/>
        </w:rPr>
        <w:t>采</w:t>
      </w:r>
      <w:r>
        <w:rPr>
          <w:rFonts w:hint="eastAsia" w:ascii="仿宋_GB2312" w:hAnsi="仿宋_GB2312" w:eastAsia="仿宋_GB2312" w:cs="仿宋_GB2312"/>
          <w:b/>
          <w:color w:val="auto"/>
          <w:spacing w:val="20"/>
          <w:sz w:val="32"/>
          <w:szCs w:val="32"/>
          <w:lang w:val="en-US" w:eastAsia="zh-CN"/>
        </w:rPr>
        <w:t xml:space="preserve"> </w:t>
      </w:r>
      <w:r>
        <w:rPr>
          <w:rFonts w:hint="eastAsia" w:ascii="仿宋_GB2312" w:hAnsi="仿宋_GB2312" w:eastAsia="仿宋_GB2312" w:cs="仿宋_GB2312"/>
          <w:b/>
          <w:color w:val="auto"/>
          <w:spacing w:val="20"/>
          <w:sz w:val="32"/>
          <w:szCs w:val="32"/>
        </w:rPr>
        <w:t>购</w:t>
      </w:r>
      <w:r>
        <w:rPr>
          <w:rFonts w:hint="eastAsia" w:ascii="仿宋_GB2312" w:hAnsi="仿宋_GB2312" w:eastAsia="仿宋_GB2312" w:cs="仿宋_GB2312"/>
          <w:b/>
          <w:color w:val="auto"/>
          <w:spacing w:val="20"/>
          <w:sz w:val="32"/>
          <w:szCs w:val="32"/>
          <w:lang w:val="en-US" w:eastAsia="zh-CN"/>
        </w:rPr>
        <w:t xml:space="preserve"> 人</w:t>
      </w:r>
      <w:r>
        <w:rPr>
          <w:rFonts w:hint="eastAsia" w:ascii="仿宋_GB2312" w:hAnsi="仿宋_GB2312" w:eastAsia="仿宋_GB2312" w:cs="仿宋_GB2312"/>
          <w:b/>
          <w:color w:val="auto"/>
          <w:spacing w:val="20"/>
          <w:sz w:val="32"/>
          <w:szCs w:val="32"/>
        </w:rPr>
        <w:t>：</w:t>
      </w:r>
      <w:r>
        <w:rPr>
          <w:rFonts w:hint="eastAsia" w:ascii="仿宋_GB2312" w:hAnsi="仿宋_GB2312" w:eastAsia="仿宋_GB2312" w:cs="仿宋_GB2312"/>
          <w:b/>
          <w:color w:val="auto"/>
          <w:spacing w:val="20"/>
          <w:sz w:val="32"/>
          <w:szCs w:val="32"/>
          <w:lang w:val="en-US" w:eastAsia="zh-CN"/>
        </w:rPr>
        <w:t xml:space="preserve"> </w:t>
      </w:r>
      <w:r>
        <w:rPr>
          <w:rFonts w:hint="eastAsia" w:ascii="仿宋_GB2312" w:hAnsi="仿宋_GB2312" w:eastAsia="仿宋_GB2312" w:cs="仿宋_GB2312"/>
          <w:bCs/>
          <w:color w:val="auto"/>
          <w:kern w:val="44"/>
          <w:sz w:val="32"/>
          <w:szCs w:val="32"/>
          <w:lang w:val="en-US" w:eastAsia="zh-CN"/>
        </w:rPr>
        <w:t>阿瓦提县社会体育指导中心</w:t>
      </w:r>
    </w:p>
    <w:p>
      <w:pPr>
        <w:snapToGrid w:val="0"/>
        <w:spacing w:line="500" w:lineRule="exact"/>
        <w:rPr>
          <w:rFonts w:hint="eastAsia" w:ascii="仿宋_GB2312" w:hAnsi="仿宋_GB2312" w:eastAsia="仿宋_GB2312" w:cs="仿宋_GB2312"/>
          <w:b/>
          <w:color w:val="auto"/>
          <w:spacing w:val="20"/>
          <w:sz w:val="32"/>
          <w:szCs w:val="32"/>
          <w:lang w:val="en-US" w:eastAsia="zh-CN"/>
        </w:rPr>
      </w:pPr>
    </w:p>
    <w:p>
      <w:pPr>
        <w:snapToGrid w:val="0"/>
        <w:spacing w:line="500" w:lineRule="exact"/>
        <w:rPr>
          <w:rFonts w:hint="eastAsia" w:ascii="仿宋_GB2312" w:hAnsi="仿宋_GB2312" w:eastAsia="仿宋_GB2312" w:cs="仿宋_GB2312"/>
          <w:b/>
          <w:bCs/>
          <w:color w:val="auto"/>
          <w:kern w:val="44"/>
          <w:sz w:val="32"/>
          <w:szCs w:val="32"/>
          <w:lang w:eastAsia="zh-CN"/>
        </w:rPr>
      </w:pPr>
      <w:r>
        <w:rPr>
          <w:rFonts w:hint="eastAsia" w:ascii="仿宋_GB2312" w:hAnsi="仿宋_GB2312" w:eastAsia="仿宋_GB2312" w:cs="仿宋_GB2312"/>
          <w:b/>
          <w:color w:val="auto"/>
          <w:spacing w:val="20"/>
          <w:sz w:val="32"/>
          <w:szCs w:val="32"/>
          <w:lang w:val="en-US" w:eastAsia="zh-CN"/>
        </w:rPr>
        <w:t>代理机构</w:t>
      </w:r>
      <w:r>
        <w:rPr>
          <w:rFonts w:hint="eastAsia" w:ascii="仿宋_GB2312" w:hAnsi="仿宋_GB2312" w:eastAsia="仿宋_GB2312" w:cs="仿宋_GB2312"/>
          <w:b/>
          <w:color w:val="auto"/>
          <w:spacing w:val="20"/>
          <w:sz w:val="32"/>
          <w:szCs w:val="32"/>
        </w:rPr>
        <w:t>：</w:t>
      </w:r>
      <w:r>
        <w:rPr>
          <w:rFonts w:hint="eastAsia" w:ascii="仿宋_GB2312" w:hAnsi="仿宋_GB2312" w:eastAsia="仿宋_GB2312" w:cs="仿宋_GB2312"/>
          <w:b/>
          <w:color w:val="auto"/>
          <w:spacing w:val="20"/>
          <w:sz w:val="32"/>
          <w:szCs w:val="32"/>
          <w:lang w:val="en-US" w:eastAsia="zh-CN"/>
        </w:rPr>
        <w:t xml:space="preserve"> </w:t>
      </w:r>
      <w:r>
        <w:rPr>
          <w:rFonts w:hint="eastAsia" w:ascii="仿宋_GB2312" w:hAnsi="仿宋_GB2312" w:eastAsia="仿宋_GB2312" w:cs="仿宋_GB2312"/>
          <w:bCs/>
          <w:color w:val="auto"/>
          <w:kern w:val="44"/>
          <w:sz w:val="32"/>
          <w:szCs w:val="32"/>
        </w:rPr>
        <w:t>阿瓦提县</w:t>
      </w:r>
      <w:r>
        <w:rPr>
          <w:rFonts w:hint="eastAsia" w:ascii="仿宋_GB2312" w:hAnsi="仿宋_GB2312" w:eastAsia="仿宋_GB2312" w:cs="仿宋_GB2312"/>
          <w:bCs/>
          <w:color w:val="auto"/>
          <w:kern w:val="44"/>
          <w:sz w:val="32"/>
          <w:szCs w:val="32"/>
          <w:lang w:eastAsia="zh-CN"/>
        </w:rPr>
        <w:t>政务服务和公共资源交易中心</w:t>
      </w:r>
    </w:p>
    <w:p>
      <w:pPr>
        <w:keepNext w:val="0"/>
        <w:keepLines w:val="0"/>
        <w:pageBreakBefore w:val="0"/>
        <w:widowControl w:val="0"/>
        <w:kinsoku/>
        <w:wordWrap/>
        <w:overflowPunct/>
        <w:topLinePunct w:val="0"/>
        <w:autoSpaceDE/>
        <w:autoSpaceDN/>
        <w:bidi w:val="0"/>
        <w:adjustRightInd/>
        <w:snapToGrid w:val="0"/>
        <w:spacing w:line="360" w:lineRule="auto"/>
        <w:ind w:right="-44" w:rightChars="-21"/>
        <w:jc w:val="left"/>
        <w:textAlignment w:val="auto"/>
        <w:rPr>
          <w:rFonts w:hint="eastAsia" w:ascii="仿宋_GB2312" w:hAnsi="仿宋_GB2312" w:eastAsia="仿宋_GB2312" w:cs="仿宋_GB2312"/>
          <w:b/>
          <w:color w:val="auto"/>
          <w:spacing w:val="20"/>
          <w:sz w:val="32"/>
          <w:szCs w:val="32"/>
        </w:rPr>
      </w:pPr>
    </w:p>
    <w:p>
      <w:pPr>
        <w:keepNext w:val="0"/>
        <w:keepLines w:val="0"/>
        <w:pageBreakBefore w:val="0"/>
        <w:widowControl w:val="0"/>
        <w:kinsoku/>
        <w:wordWrap/>
        <w:overflowPunct/>
        <w:topLinePunct w:val="0"/>
        <w:autoSpaceDE/>
        <w:autoSpaceDN/>
        <w:bidi w:val="0"/>
        <w:adjustRightInd/>
        <w:snapToGrid w:val="0"/>
        <w:spacing w:line="360" w:lineRule="auto"/>
        <w:ind w:right="-44" w:rightChars="-21"/>
        <w:jc w:val="left"/>
        <w:textAlignment w:val="auto"/>
        <w:rPr>
          <w:rFonts w:hint="eastAsia" w:ascii="仿宋_GB2312" w:hAnsi="仿宋_GB2312" w:eastAsia="仿宋_GB2312" w:cs="仿宋_GB2312"/>
          <w:b/>
          <w:color w:val="auto"/>
          <w:sz w:val="28"/>
          <w:szCs w:val="36"/>
          <w:lang w:val="en-US"/>
        </w:rPr>
      </w:pPr>
      <w:r>
        <w:rPr>
          <w:rFonts w:hint="eastAsia" w:ascii="仿宋_GB2312" w:hAnsi="仿宋_GB2312" w:eastAsia="仿宋_GB2312" w:cs="仿宋_GB2312"/>
          <w:b/>
          <w:color w:val="auto"/>
          <w:spacing w:val="20"/>
          <w:sz w:val="32"/>
          <w:szCs w:val="32"/>
        </w:rPr>
        <w:t xml:space="preserve">时  </w:t>
      </w:r>
      <w:r>
        <w:rPr>
          <w:rFonts w:hint="eastAsia" w:ascii="仿宋_GB2312" w:hAnsi="仿宋_GB2312" w:eastAsia="仿宋_GB2312" w:cs="仿宋_GB2312"/>
          <w:b/>
          <w:color w:val="auto"/>
          <w:spacing w:val="20"/>
          <w:sz w:val="32"/>
          <w:szCs w:val="32"/>
          <w:lang w:val="en-US" w:eastAsia="zh-CN"/>
        </w:rPr>
        <w:t xml:space="preserve">  </w:t>
      </w:r>
      <w:r>
        <w:rPr>
          <w:rFonts w:hint="eastAsia" w:ascii="仿宋_GB2312" w:hAnsi="仿宋_GB2312" w:eastAsia="仿宋_GB2312" w:cs="仿宋_GB2312"/>
          <w:b/>
          <w:color w:val="auto"/>
          <w:spacing w:val="20"/>
          <w:sz w:val="32"/>
          <w:szCs w:val="32"/>
        </w:rPr>
        <w:t>间：</w:t>
      </w:r>
      <w:r>
        <w:rPr>
          <w:rFonts w:hint="eastAsia" w:ascii="仿宋_GB2312" w:hAnsi="仿宋_GB2312" w:eastAsia="仿宋_GB2312" w:cs="仿宋_GB2312"/>
          <w:b/>
          <w:color w:val="auto"/>
          <w:spacing w:val="20"/>
          <w:sz w:val="32"/>
          <w:szCs w:val="32"/>
          <w:lang w:val="en-US" w:eastAsia="zh-CN"/>
        </w:rPr>
        <w:t xml:space="preserve"> </w:t>
      </w:r>
      <w:r>
        <w:rPr>
          <w:rFonts w:hint="eastAsia" w:ascii="仿宋_GB2312" w:hAnsi="仿宋_GB2312" w:eastAsia="仿宋_GB2312" w:cs="仿宋_GB2312"/>
          <w:bCs/>
          <w:color w:val="auto"/>
          <w:kern w:val="44"/>
          <w:sz w:val="32"/>
          <w:szCs w:val="32"/>
        </w:rPr>
        <w:t>20</w:t>
      </w:r>
      <w:r>
        <w:rPr>
          <w:rFonts w:hint="eastAsia" w:ascii="仿宋_GB2312" w:hAnsi="仿宋_GB2312" w:eastAsia="仿宋_GB2312" w:cs="仿宋_GB2312"/>
          <w:bCs/>
          <w:color w:val="auto"/>
          <w:kern w:val="44"/>
          <w:sz w:val="32"/>
          <w:szCs w:val="32"/>
          <w:lang w:val="en-US" w:eastAsia="zh-CN"/>
        </w:rPr>
        <w:t>25年4月</w:t>
      </w:r>
    </w:p>
    <w:p>
      <w:pPr>
        <w:spacing w:before="0" w:beforeLines="0" w:after="0" w:afterLines="0" w:line="240" w:lineRule="auto"/>
        <w:ind w:left="0" w:leftChars="0" w:right="0" w:rightChars="0" w:firstLine="0" w:firstLineChars="0"/>
        <w:jc w:val="center"/>
        <w:rPr>
          <w:rFonts w:hint="eastAsia" w:ascii="仿宋_GB2312" w:hAnsi="仿宋_GB2312" w:eastAsia="仿宋_GB2312" w:cs="仿宋_GB2312"/>
          <w:color w:val="auto"/>
          <w:sz w:val="36"/>
          <w:szCs w:val="44"/>
        </w:rPr>
      </w:pPr>
      <w:r>
        <w:rPr>
          <w:rFonts w:hint="eastAsia" w:ascii="仿宋_GB2312" w:hAnsi="仿宋_GB2312" w:eastAsia="仿宋_GB2312" w:cs="仿宋_GB2312"/>
          <w:color w:val="auto"/>
          <w:sz w:val="48"/>
          <w:szCs w:val="56"/>
        </w:rPr>
        <w:br w:type="page"/>
      </w:r>
      <w:r>
        <w:rPr>
          <w:rFonts w:hint="eastAsia" w:ascii="仿宋_GB2312" w:hAnsi="仿宋_GB2312" w:eastAsia="仿宋_GB2312" w:cs="仿宋_GB2312"/>
          <w:b/>
          <w:bCs/>
          <w:color w:val="auto"/>
          <w:sz w:val="48"/>
          <w:szCs w:val="56"/>
        </w:rPr>
        <w:t>目</w:t>
      </w:r>
      <w:r>
        <w:rPr>
          <w:rFonts w:hint="eastAsia" w:ascii="仿宋_GB2312" w:hAnsi="仿宋_GB2312" w:eastAsia="仿宋_GB2312" w:cs="仿宋_GB2312"/>
          <w:b/>
          <w:bCs/>
          <w:color w:val="auto"/>
          <w:sz w:val="48"/>
          <w:szCs w:val="56"/>
          <w:lang w:val="en-US" w:eastAsia="zh-CN"/>
        </w:rPr>
        <w:t xml:space="preserve">  </w:t>
      </w:r>
      <w:r>
        <w:rPr>
          <w:rFonts w:hint="eastAsia" w:ascii="仿宋_GB2312" w:hAnsi="仿宋_GB2312" w:eastAsia="仿宋_GB2312" w:cs="仿宋_GB2312"/>
          <w:b/>
          <w:bCs/>
          <w:color w:val="auto"/>
          <w:sz w:val="48"/>
          <w:szCs w:val="56"/>
        </w:rPr>
        <w:t>录</w:t>
      </w:r>
    </w:p>
    <w:p>
      <w:pPr>
        <w:pStyle w:val="22"/>
        <w:tabs>
          <w:tab w:val="right" w:leader="dot" w:pos="8312"/>
        </w:tabs>
        <w:rPr>
          <w:rFonts w:hint="eastAsia" w:ascii="仿宋_GB2312" w:hAnsi="仿宋_GB2312" w:eastAsia="仿宋_GB2312" w:cs="仿宋_GB2312"/>
          <w:color w:val="auto"/>
          <w:sz w:val="32"/>
          <w:szCs w:val="32"/>
        </w:rPr>
      </w:pPr>
    </w:p>
    <w:p>
      <w:pPr>
        <w:numPr>
          <w:ilvl w:val="0"/>
          <w:numId w:val="0"/>
        </w:numPr>
        <w:bidi w:val="0"/>
        <w:jc w:val="left"/>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fldChar w:fldCharType="begin"/>
      </w:r>
      <w:r>
        <w:rPr>
          <w:rFonts w:hint="eastAsia" w:ascii="仿宋_GB2312" w:hAnsi="仿宋_GB2312" w:eastAsia="仿宋_GB2312" w:cs="仿宋_GB2312"/>
          <w:b/>
          <w:bCs/>
          <w:kern w:val="2"/>
          <w:sz w:val="32"/>
          <w:szCs w:val="32"/>
          <w:lang w:val="en-US" w:eastAsia="zh-CN" w:bidi="ar-SA"/>
        </w:rPr>
        <w:instrText xml:space="preserve">TOC \o "1-1" \h \u </w:instrText>
      </w:r>
      <w:r>
        <w:rPr>
          <w:rFonts w:hint="eastAsia" w:ascii="仿宋_GB2312" w:hAnsi="仿宋_GB2312" w:eastAsia="仿宋_GB2312" w:cs="仿宋_GB2312"/>
          <w:b/>
          <w:bCs/>
          <w:kern w:val="2"/>
          <w:sz w:val="32"/>
          <w:szCs w:val="32"/>
          <w:lang w:val="en-US" w:eastAsia="zh-CN" w:bidi="ar-SA"/>
        </w:rPr>
        <w:fldChar w:fldCharType="separate"/>
      </w:r>
      <w:r>
        <w:rPr>
          <w:rFonts w:hint="eastAsia" w:ascii="仿宋_GB2312" w:hAnsi="仿宋_GB2312" w:eastAsia="仿宋_GB2312" w:cs="仿宋_GB2312"/>
          <w:b/>
          <w:bCs/>
          <w:kern w:val="2"/>
          <w:sz w:val="32"/>
          <w:szCs w:val="32"/>
          <w:lang w:val="en-US" w:eastAsia="zh-CN" w:bidi="ar-SA"/>
        </w:rPr>
        <w:fldChar w:fldCharType="begin"/>
      </w:r>
      <w:r>
        <w:rPr>
          <w:rFonts w:hint="eastAsia" w:ascii="仿宋_GB2312" w:hAnsi="仿宋_GB2312" w:eastAsia="仿宋_GB2312" w:cs="仿宋_GB2312"/>
          <w:b/>
          <w:bCs/>
          <w:kern w:val="2"/>
          <w:sz w:val="32"/>
          <w:szCs w:val="32"/>
          <w:lang w:val="en-US" w:eastAsia="zh-CN" w:bidi="ar-SA"/>
        </w:rPr>
        <w:instrText xml:space="preserve"> HYPERLINK \l _Toc19918 </w:instrText>
      </w:r>
      <w:r>
        <w:rPr>
          <w:rFonts w:hint="eastAsia" w:ascii="仿宋_GB2312" w:hAnsi="仿宋_GB2312" w:eastAsia="仿宋_GB2312" w:cs="仿宋_GB2312"/>
          <w:b/>
          <w:bCs/>
          <w:kern w:val="2"/>
          <w:sz w:val="32"/>
          <w:szCs w:val="32"/>
          <w:lang w:val="en-US" w:eastAsia="zh-CN" w:bidi="ar-SA"/>
        </w:rPr>
        <w:fldChar w:fldCharType="separate"/>
      </w:r>
      <w:r>
        <w:rPr>
          <w:rFonts w:hint="eastAsia" w:ascii="仿宋_GB2312" w:hAnsi="仿宋_GB2312" w:eastAsia="仿宋_GB2312" w:cs="仿宋_GB2312"/>
          <w:b/>
          <w:bCs/>
          <w:kern w:val="2"/>
          <w:sz w:val="32"/>
          <w:szCs w:val="32"/>
          <w:lang w:val="en-US" w:eastAsia="zh-CN" w:bidi="ar-SA"/>
        </w:rPr>
        <w:t xml:space="preserve">第一章 </w:t>
      </w:r>
      <w:r>
        <w:rPr>
          <w:rFonts w:hint="eastAsia" w:ascii="仿宋_GB2312" w:hAnsi="仿宋_GB2312" w:eastAsia="仿宋_GB2312" w:cs="仿宋_GB2312"/>
          <w:b w:val="0"/>
          <w:bCs w:val="0"/>
          <w:kern w:val="2"/>
          <w:sz w:val="32"/>
          <w:szCs w:val="32"/>
          <w:lang w:val="en-US" w:eastAsia="zh-CN" w:bidi="ar-SA"/>
        </w:rPr>
        <w:t>竞争性磋商公告</w:t>
      </w:r>
      <w:r>
        <w:rPr>
          <w:rFonts w:hint="eastAsia" w:ascii="仿宋_GB2312" w:hAnsi="仿宋_GB2312" w:eastAsia="仿宋_GB2312" w:cs="仿宋_GB2312"/>
          <w:b/>
          <w:bCs/>
          <w:kern w:val="2"/>
          <w:sz w:val="32"/>
          <w:szCs w:val="32"/>
          <w:lang w:val="en-US" w:eastAsia="zh-CN" w:bidi="ar-SA"/>
        </w:rPr>
        <w:tab/>
      </w:r>
      <w:r>
        <w:rPr>
          <w:rFonts w:hint="eastAsia" w:ascii="仿宋_GB2312" w:hAnsi="仿宋_GB2312" w:eastAsia="仿宋_GB2312" w:cs="仿宋_GB2312"/>
          <w:b/>
          <w:bCs/>
          <w:kern w:val="2"/>
          <w:sz w:val="32"/>
          <w:szCs w:val="32"/>
          <w:lang w:val="en-US" w:eastAsia="zh-CN" w:bidi="ar-SA"/>
        </w:rPr>
        <w:fldChar w:fldCharType="end"/>
      </w:r>
    </w:p>
    <w:p>
      <w:pPr>
        <w:numPr>
          <w:ilvl w:val="0"/>
          <w:numId w:val="0"/>
        </w:numPr>
        <w:bidi w:val="0"/>
        <w:jc w:val="left"/>
        <w:rPr>
          <w:rFonts w:hint="eastAsia" w:ascii="仿宋_GB2312" w:hAnsi="仿宋_GB2312" w:eastAsia="仿宋_GB2312" w:cs="仿宋_GB2312"/>
          <w:b/>
          <w:bCs/>
          <w:kern w:val="2"/>
          <w:sz w:val="32"/>
          <w:szCs w:val="32"/>
          <w:lang w:val="en-US" w:eastAsia="zh-CN" w:bidi="ar-SA"/>
        </w:rPr>
      </w:pPr>
    </w:p>
    <w:p>
      <w:pPr>
        <w:numPr>
          <w:ilvl w:val="0"/>
          <w:numId w:val="0"/>
        </w:numPr>
        <w:bidi w:val="0"/>
        <w:jc w:val="left"/>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 xml:space="preserve">第二章 </w:t>
      </w:r>
      <w:r>
        <w:rPr>
          <w:rFonts w:hint="eastAsia" w:ascii="仿宋_GB2312" w:hAnsi="仿宋_GB2312" w:eastAsia="仿宋_GB2312" w:cs="仿宋_GB2312"/>
          <w:b w:val="0"/>
          <w:bCs w:val="0"/>
          <w:kern w:val="2"/>
          <w:sz w:val="32"/>
          <w:szCs w:val="32"/>
          <w:lang w:val="en-US" w:eastAsia="zh-CN" w:bidi="ar-SA"/>
        </w:rPr>
        <w:t>供应商须知</w:t>
      </w:r>
      <w:r>
        <w:rPr>
          <w:rFonts w:hint="eastAsia" w:ascii="仿宋_GB2312" w:hAnsi="仿宋_GB2312" w:eastAsia="仿宋_GB2312" w:cs="仿宋_GB2312"/>
          <w:b w:val="0"/>
          <w:bCs w:val="0"/>
          <w:kern w:val="2"/>
          <w:sz w:val="32"/>
          <w:szCs w:val="32"/>
          <w:lang w:val="en-US" w:eastAsia="zh-CN" w:bidi="ar-SA"/>
        </w:rPr>
        <w:tab/>
      </w:r>
    </w:p>
    <w:p>
      <w:pPr>
        <w:numPr>
          <w:ilvl w:val="0"/>
          <w:numId w:val="0"/>
        </w:numPr>
        <w:bidi w:val="0"/>
        <w:jc w:val="left"/>
        <w:rPr>
          <w:rFonts w:hint="eastAsia" w:ascii="仿宋_GB2312" w:hAnsi="仿宋_GB2312" w:eastAsia="仿宋_GB2312" w:cs="仿宋_GB2312"/>
          <w:b/>
          <w:bCs/>
          <w:kern w:val="2"/>
          <w:sz w:val="32"/>
          <w:szCs w:val="32"/>
          <w:lang w:val="en-US" w:eastAsia="zh-CN" w:bidi="ar-SA"/>
        </w:rPr>
      </w:pPr>
    </w:p>
    <w:p>
      <w:pPr>
        <w:numPr>
          <w:ilvl w:val="0"/>
          <w:numId w:val="0"/>
        </w:numPr>
        <w:bidi w:val="0"/>
        <w:jc w:val="left"/>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fldChar w:fldCharType="begin"/>
      </w:r>
      <w:r>
        <w:rPr>
          <w:rFonts w:hint="eastAsia" w:ascii="仿宋_GB2312" w:hAnsi="仿宋_GB2312" w:eastAsia="仿宋_GB2312" w:cs="仿宋_GB2312"/>
          <w:b/>
          <w:bCs/>
          <w:kern w:val="2"/>
          <w:sz w:val="32"/>
          <w:szCs w:val="32"/>
          <w:lang w:val="en-US" w:eastAsia="zh-CN" w:bidi="ar-SA"/>
        </w:rPr>
        <w:instrText xml:space="preserve"> HYPERLINK \l _Toc21245 </w:instrText>
      </w:r>
      <w:r>
        <w:rPr>
          <w:rFonts w:hint="eastAsia" w:ascii="仿宋_GB2312" w:hAnsi="仿宋_GB2312" w:eastAsia="仿宋_GB2312" w:cs="仿宋_GB2312"/>
          <w:b/>
          <w:bCs/>
          <w:kern w:val="2"/>
          <w:sz w:val="32"/>
          <w:szCs w:val="32"/>
          <w:lang w:val="en-US" w:eastAsia="zh-CN" w:bidi="ar-SA"/>
        </w:rPr>
        <w:fldChar w:fldCharType="separate"/>
      </w:r>
      <w:r>
        <w:rPr>
          <w:rFonts w:hint="eastAsia" w:ascii="仿宋_GB2312" w:hAnsi="仿宋_GB2312" w:eastAsia="仿宋_GB2312" w:cs="仿宋_GB2312"/>
          <w:b/>
          <w:bCs/>
          <w:kern w:val="2"/>
          <w:sz w:val="32"/>
          <w:szCs w:val="32"/>
          <w:lang w:val="en-US" w:eastAsia="zh-CN" w:bidi="ar-SA"/>
        </w:rPr>
        <w:t xml:space="preserve">第三章 </w:t>
      </w:r>
      <w:r>
        <w:rPr>
          <w:rFonts w:hint="eastAsia" w:ascii="仿宋_GB2312" w:hAnsi="仿宋_GB2312" w:eastAsia="仿宋_GB2312" w:cs="仿宋_GB2312"/>
          <w:b w:val="0"/>
          <w:bCs w:val="0"/>
          <w:kern w:val="2"/>
          <w:sz w:val="32"/>
          <w:szCs w:val="32"/>
          <w:lang w:val="en-US" w:eastAsia="zh-CN" w:bidi="ar-SA"/>
        </w:rPr>
        <w:t>采购需求说明</w:t>
      </w:r>
      <w:r>
        <w:rPr>
          <w:rFonts w:hint="eastAsia" w:ascii="仿宋_GB2312" w:hAnsi="仿宋_GB2312" w:eastAsia="仿宋_GB2312" w:cs="仿宋_GB2312"/>
          <w:b w:val="0"/>
          <w:bCs w:val="0"/>
          <w:kern w:val="2"/>
          <w:sz w:val="32"/>
          <w:szCs w:val="32"/>
          <w:lang w:val="en-US" w:eastAsia="zh-CN" w:bidi="ar-SA"/>
        </w:rPr>
        <w:tab/>
      </w:r>
      <w:r>
        <w:rPr>
          <w:rFonts w:hint="eastAsia" w:ascii="仿宋_GB2312" w:hAnsi="仿宋_GB2312" w:eastAsia="仿宋_GB2312" w:cs="仿宋_GB2312"/>
          <w:b/>
          <w:bCs/>
          <w:kern w:val="2"/>
          <w:sz w:val="32"/>
          <w:szCs w:val="32"/>
          <w:lang w:val="en-US" w:eastAsia="zh-CN" w:bidi="ar-SA"/>
        </w:rPr>
        <w:fldChar w:fldCharType="end"/>
      </w:r>
    </w:p>
    <w:p>
      <w:pPr>
        <w:numPr>
          <w:ilvl w:val="0"/>
          <w:numId w:val="0"/>
        </w:numPr>
        <w:bidi w:val="0"/>
        <w:jc w:val="left"/>
        <w:rPr>
          <w:rFonts w:hint="eastAsia" w:ascii="仿宋_GB2312" w:hAnsi="仿宋_GB2312" w:eastAsia="仿宋_GB2312" w:cs="仿宋_GB2312"/>
          <w:b/>
          <w:bCs/>
          <w:kern w:val="2"/>
          <w:sz w:val="32"/>
          <w:szCs w:val="32"/>
          <w:lang w:val="en-US" w:eastAsia="zh-CN" w:bidi="ar-SA"/>
        </w:rPr>
      </w:pPr>
    </w:p>
    <w:p>
      <w:pPr>
        <w:numPr>
          <w:ilvl w:val="0"/>
          <w:numId w:val="0"/>
        </w:numPr>
        <w:bidi w:val="0"/>
        <w:jc w:val="left"/>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fldChar w:fldCharType="begin"/>
      </w:r>
      <w:r>
        <w:rPr>
          <w:rFonts w:hint="eastAsia" w:ascii="仿宋_GB2312" w:hAnsi="仿宋_GB2312" w:eastAsia="仿宋_GB2312" w:cs="仿宋_GB2312"/>
          <w:b/>
          <w:bCs/>
          <w:kern w:val="2"/>
          <w:sz w:val="32"/>
          <w:szCs w:val="32"/>
          <w:lang w:val="en-US" w:eastAsia="zh-CN" w:bidi="ar-SA"/>
        </w:rPr>
        <w:instrText xml:space="preserve"> HYPERLINK \l _Toc5281 </w:instrText>
      </w:r>
      <w:r>
        <w:rPr>
          <w:rFonts w:hint="eastAsia" w:ascii="仿宋_GB2312" w:hAnsi="仿宋_GB2312" w:eastAsia="仿宋_GB2312" w:cs="仿宋_GB2312"/>
          <w:b/>
          <w:bCs/>
          <w:kern w:val="2"/>
          <w:sz w:val="32"/>
          <w:szCs w:val="32"/>
          <w:lang w:val="en-US" w:eastAsia="zh-CN" w:bidi="ar-SA"/>
        </w:rPr>
        <w:fldChar w:fldCharType="separate"/>
      </w:r>
      <w:r>
        <w:rPr>
          <w:rFonts w:hint="eastAsia" w:ascii="仿宋_GB2312" w:hAnsi="仿宋_GB2312" w:eastAsia="仿宋_GB2312" w:cs="仿宋_GB2312"/>
          <w:b/>
          <w:bCs/>
          <w:kern w:val="2"/>
          <w:sz w:val="32"/>
          <w:szCs w:val="32"/>
          <w:lang w:val="en-US" w:eastAsia="zh-CN" w:bidi="ar-SA"/>
        </w:rPr>
        <w:t xml:space="preserve">第四章 </w:t>
      </w:r>
      <w:r>
        <w:rPr>
          <w:rFonts w:hint="eastAsia" w:ascii="仿宋_GB2312" w:hAnsi="仿宋_GB2312" w:eastAsia="仿宋_GB2312" w:cs="仿宋_GB2312"/>
          <w:kern w:val="2"/>
          <w:sz w:val="32"/>
          <w:szCs w:val="32"/>
          <w:lang w:val="en-US" w:eastAsia="zh-CN" w:bidi="ar-SA"/>
        </w:rPr>
        <w:t>合同条款及格式</w:t>
      </w:r>
      <w:r>
        <w:rPr>
          <w:rFonts w:hint="eastAsia" w:ascii="仿宋_GB2312" w:hAnsi="仿宋_GB2312" w:eastAsia="仿宋_GB2312" w:cs="仿宋_GB2312"/>
          <w:b w:val="0"/>
          <w:bCs w:val="0"/>
          <w:kern w:val="2"/>
          <w:sz w:val="32"/>
          <w:szCs w:val="32"/>
          <w:lang w:val="en-US" w:eastAsia="zh-CN" w:bidi="ar-SA"/>
        </w:rPr>
        <w:tab/>
      </w:r>
      <w:r>
        <w:rPr>
          <w:rFonts w:hint="eastAsia" w:ascii="仿宋_GB2312" w:hAnsi="仿宋_GB2312" w:eastAsia="仿宋_GB2312" w:cs="仿宋_GB2312"/>
          <w:b/>
          <w:bCs/>
          <w:kern w:val="2"/>
          <w:sz w:val="32"/>
          <w:szCs w:val="32"/>
          <w:lang w:val="en-US" w:eastAsia="zh-CN" w:bidi="ar-SA"/>
        </w:rPr>
        <w:fldChar w:fldCharType="end"/>
      </w:r>
    </w:p>
    <w:p>
      <w:pPr>
        <w:numPr>
          <w:ilvl w:val="0"/>
          <w:numId w:val="0"/>
        </w:numPr>
        <w:bidi w:val="0"/>
        <w:jc w:val="left"/>
        <w:rPr>
          <w:rFonts w:hint="eastAsia" w:ascii="仿宋_GB2312" w:hAnsi="仿宋_GB2312" w:eastAsia="仿宋_GB2312" w:cs="仿宋_GB2312"/>
          <w:b w:val="0"/>
          <w:bCs w:val="0"/>
          <w:kern w:val="2"/>
          <w:sz w:val="32"/>
          <w:szCs w:val="32"/>
          <w:lang w:val="en-US" w:eastAsia="zh-CN" w:bidi="ar-SA"/>
        </w:rPr>
      </w:pPr>
    </w:p>
    <w:p>
      <w:pPr>
        <w:numPr>
          <w:ilvl w:val="0"/>
          <w:numId w:val="0"/>
        </w:numPr>
        <w:bidi w:val="0"/>
        <w:jc w:val="left"/>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fldChar w:fldCharType="begin"/>
      </w:r>
      <w:r>
        <w:rPr>
          <w:rFonts w:hint="eastAsia" w:ascii="仿宋_GB2312" w:hAnsi="仿宋_GB2312" w:eastAsia="仿宋_GB2312" w:cs="仿宋_GB2312"/>
          <w:b w:val="0"/>
          <w:bCs w:val="0"/>
          <w:kern w:val="2"/>
          <w:sz w:val="32"/>
          <w:szCs w:val="32"/>
          <w:lang w:val="en-US" w:eastAsia="zh-CN" w:bidi="ar-SA"/>
        </w:rPr>
        <w:instrText xml:space="preserve"> HYPERLINK \l _Toc4667 </w:instrText>
      </w:r>
      <w:r>
        <w:rPr>
          <w:rFonts w:hint="eastAsia" w:ascii="仿宋_GB2312" w:hAnsi="仿宋_GB2312" w:eastAsia="仿宋_GB2312" w:cs="仿宋_GB2312"/>
          <w:b w:val="0"/>
          <w:bCs w:val="0"/>
          <w:kern w:val="2"/>
          <w:sz w:val="32"/>
          <w:szCs w:val="32"/>
          <w:lang w:val="en-US" w:eastAsia="zh-CN" w:bidi="ar-SA"/>
        </w:rPr>
        <w:fldChar w:fldCharType="separate"/>
      </w:r>
      <w:r>
        <w:rPr>
          <w:rFonts w:hint="eastAsia" w:ascii="仿宋_GB2312" w:hAnsi="仿宋_GB2312" w:eastAsia="仿宋_GB2312" w:cs="仿宋_GB2312"/>
          <w:b/>
          <w:bCs/>
          <w:kern w:val="2"/>
          <w:sz w:val="32"/>
          <w:szCs w:val="32"/>
          <w:lang w:val="en-US" w:eastAsia="zh-CN" w:bidi="ar-SA"/>
        </w:rPr>
        <w:t>第五章</w:t>
      </w:r>
      <w:r>
        <w:rPr>
          <w:rFonts w:hint="eastAsia" w:ascii="仿宋_GB2312" w:hAnsi="仿宋_GB2312" w:eastAsia="仿宋_GB2312" w:cs="仿宋_GB2312"/>
          <w:b w:val="0"/>
          <w:bCs w:val="0"/>
          <w:kern w:val="2"/>
          <w:sz w:val="32"/>
          <w:szCs w:val="32"/>
          <w:lang w:val="en-US" w:eastAsia="zh-CN" w:bidi="ar-SA"/>
        </w:rPr>
        <w:t xml:space="preserve"> 响应文件及格式</w:t>
      </w:r>
      <w:r>
        <w:rPr>
          <w:rFonts w:hint="eastAsia" w:ascii="仿宋_GB2312" w:hAnsi="仿宋_GB2312" w:eastAsia="仿宋_GB2312" w:cs="仿宋_GB2312"/>
          <w:b w:val="0"/>
          <w:bCs w:val="0"/>
          <w:kern w:val="2"/>
          <w:sz w:val="32"/>
          <w:szCs w:val="32"/>
          <w:lang w:val="en-US" w:eastAsia="zh-CN" w:bidi="ar-SA"/>
        </w:rPr>
        <w:tab/>
      </w:r>
      <w:r>
        <w:rPr>
          <w:rFonts w:hint="eastAsia" w:ascii="仿宋_GB2312" w:hAnsi="仿宋_GB2312" w:eastAsia="仿宋_GB2312" w:cs="仿宋_GB2312"/>
          <w:b w:val="0"/>
          <w:bCs w:val="0"/>
          <w:kern w:val="2"/>
          <w:sz w:val="32"/>
          <w:szCs w:val="32"/>
          <w:lang w:val="en-US" w:eastAsia="zh-CN" w:bidi="ar-SA"/>
        </w:rPr>
        <w:fldChar w:fldCharType="end"/>
      </w:r>
    </w:p>
    <w:p>
      <w:pPr>
        <w:numPr>
          <w:ilvl w:val="0"/>
          <w:numId w:val="0"/>
        </w:numPr>
        <w:bidi w:val="0"/>
        <w:jc w:val="left"/>
        <w:rPr>
          <w:rFonts w:hint="eastAsia" w:ascii="仿宋_GB2312" w:hAnsi="仿宋_GB2312" w:eastAsia="仿宋_GB2312" w:cs="仿宋_GB2312"/>
          <w:b/>
          <w:bCs/>
          <w:kern w:val="2"/>
          <w:sz w:val="32"/>
          <w:szCs w:val="32"/>
          <w:lang w:val="en-US" w:eastAsia="zh-CN" w:bidi="ar-SA"/>
        </w:rPr>
        <w:sectPr>
          <w:headerReference r:id="rId4" w:type="default"/>
          <w:pgSz w:w="11906" w:h="16838"/>
          <w:pgMar w:top="1440" w:right="1797" w:bottom="1440" w:left="1797" w:header="1089" w:footer="754" w:gutter="0"/>
          <w:pgNumType w:fmt="numberInDash"/>
          <w:cols w:space="720" w:num="1"/>
          <w:titlePg/>
          <w:docGrid w:linePitch="312" w:charSpace="0"/>
        </w:sectPr>
      </w:pPr>
      <w:r>
        <w:rPr>
          <w:rFonts w:hint="eastAsia" w:ascii="仿宋_GB2312" w:hAnsi="仿宋_GB2312" w:eastAsia="仿宋_GB2312" w:cs="仿宋_GB2312"/>
          <w:b/>
          <w:bCs/>
          <w:kern w:val="2"/>
          <w:sz w:val="32"/>
          <w:szCs w:val="32"/>
          <w:lang w:val="en-US" w:eastAsia="zh-CN" w:bidi="ar-SA"/>
        </w:rPr>
        <w:fldChar w:fldCharType="end"/>
      </w:r>
    </w:p>
    <w:p>
      <w:pPr>
        <w:pStyle w:val="2"/>
        <w:numPr>
          <w:ilvl w:val="0"/>
          <w:numId w:val="0"/>
        </w:numPr>
        <w:tabs>
          <w:tab w:val="left" w:pos="0"/>
        </w:tabs>
        <w:autoSpaceDE w:val="0"/>
        <w:autoSpaceDN w:val="0"/>
        <w:adjustRightInd w:val="0"/>
        <w:spacing w:before="0" w:after="0" w:line="360" w:lineRule="auto"/>
        <w:jc w:val="center"/>
        <w:rPr>
          <w:rFonts w:hint="eastAsia" w:ascii="仿宋_GB2312" w:hAnsi="仿宋_GB2312" w:eastAsia="仿宋_GB2312" w:cs="仿宋_GB2312"/>
          <w:b/>
          <w:bCs w:val="0"/>
          <w:color w:val="auto"/>
          <w:spacing w:val="0"/>
          <w:kern w:val="44"/>
          <w:sz w:val="36"/>
          <w:szCs w:val="36"/>
          <w:lang w:val="en-US" w:eastAsia="zh-CN"/>
        </w:rPr>
      </w:pPr>
      <w:r>
        <w:rPr>
          <w:rFonts w:hint="eastAsia" w:ascii="仿宋_GB2312" w:hAnsi="仿宋_GB2312" w:eastAsia="仿宋_GB2312" w:cs="仿宋_GB2312"/>
          <w:b/>
          <w:bCs w:val="0"/>
          <w:color w:val="auto"/>
          <w:spacing w:val="0"/>
          <w:kern w:val="44"/>
          <w:sz w:val="36"/>
          <w:szCs w:val="36"/>
          <w:lang w:val="en-US" w:eastAsia="zh-CN"/>
        </w:rPr>
        <w:t>第一章竞争性磋商公告</w:t>
      </w:r>
    </w:p>
    <w:p>
      <w:pPr>
        <w:rPr>
          <w:rFonts w:hint="eastAsia" w:ascii="仿宋_GB2312" w:hAnsi="仿宋_GB2312" w:eastAsia="仿宋_GB2312" w:cs="仿宋_GB2312"/>
          <w:lang w:val="en-US" w:eastAsia="zh-CN"/>
        </w:rPr>
      </w:pP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single"/>
          <w:lang w:val="en-US" w:eastAsia="zh-CN" w:bidi="ar-SA"/>
        </w:rPr>
        <w:t>阿瓦提县社会体育指导中心采购阿瓦提县全民健身中心建设-阿瓦提县公共体育场(田径跑道和足球场)改造项目二次</w:t>
      </w:r>
      <w:r>
        <w:rPr>
          <w:rFonts w:hint="eastAsia" w:ascii="仿宋_GB2312" w:hAnsi="仿宋_GB2312" w:eastAsia="仿宋_GB2312" w:cs="仿宋_GB2312"/>
          <w:b w:val="0"/>
          <w:bCs w:val="0"/>
          <w:color w:val="000000"/>
          <w:spacing w:val="0"/>
          <w:kern w:val="2"/>
          <w:sz w:val="28"/>
          <w:szCs w:val="28"/>
          <w:highlight w:val="none"/>
          <w:lang w:val="en-US" w:eastAsia="zh-CN" w:bidi="ar-SA"/>
        </w:rPr>
        <w:t>的潜在供应商应在政府采购云平台获取采购文件，并于</w:t>
      </w:r>
      <w:r>
        <w:rPr>
          <w:rFonts w:hint="eastAsia" w:ascii="仿宋_GB2312" w:hAnsi="仿宋_GB2312" w:eastAsia="仿宋_GB2312" w:cs="仿宋_GB2312"/>
          <w:b w:val="0"/>
          <w:bCs w:val="0"/>
          <w:color w:val="auto"/>
          <w:spacing w:val="0"/>
          <w:kern w:val="2"/>
          <w:sz w:val="28"/>
          <w:szCs w:val="28"/>
          <w:highlight w:val="none"/>
          <w:u w:val="single"/>
          <w:lang w:val="en-US" w:eastAsia="zh-CN" w:bidi="ar-SA"/>
        </w:rPr>
        <w:t>2025年5月9日</w:t>
      </w:r>
      <w:r>
        <w:rPr>
          <w:rFonts w:hint="eastAsia" w:ascii="仿宋_GB2312" w:hAnsi="仿宋_GB2312" w:eastAsia="仿宋_GB2312" w:cs="仿宋_GB2312"/>
          <w:b w:val="0"/>
          <w:bCs w:val="0"/>
          <w:i w:val="0"/>
          <w:iCs w:val="0"/>
          <w:caps w:val="0"/>
          <w:color w:val="auto"/>
          <w:spacing w:val="0"/>
          <w:sz w:val="28"/>
          <w:szCs w:val="28"/>
          <w:highlight w:val="none"/>
          <w:u w:val="single"/>
          <w:lang w:val="en-US" w:eastAsia="zh-CN"/>
        </w:rPr>
        <w:t>10</w:t>
      </w:r>
      <w:r>
        <w:rPr>
          <w:rFonts w:hint="eastAsia" w:ascii="仿宋_GB2312" w:hAnsi="仿宋_GB2312" w:eastAsia="仿宋_GB2312" w:cs="仿宋_GB2312"/>
          <w:b w:val="0"/>
          <w:bCs w:val="0"/>
          <w:i w:val="0"/>
          <w:iCs w:val="0"/>
          <w:caps w:val="0"/>
          <w:color w:val="auto"/>
          <w:spacing w:val="0"/>
          <w:sz w:val="28"/>
          <w:szCs w:val="28"/>
          <w:highlight w:val="none"/>
          <w:u w:val="single"/>
        </w:rPr>
        <w:t>:</w:t>
      </w:r>
      <w:r>
        <w:rPr>
          <w:rFonts w:hint="eastAsia" w:ascii="仿宋_GB2312" w:hAnsi="仿宋_GB2312" w:eastAsia="仿宋_GB2312" w:cs="仿宋_GB2312"/>
          <w:b w:val="0"/>
          <w:bCs w:val="0"/>
          <w:i w:val="0"/>
          <w:iCs w:val="0"/>
          <w:caps w:val="0"/>
          <w:color w:val="auto"/>
          <w:spacing w:val="0"/>
          <w:sz w:val="28"/>
          <w:szCs w:val="28"/>
          <w:highlight w:val="none"/>
          <w:u w:val="single"/>
          <w:lang w:val="en-US" w:eastAsia="zh-CN"/>
        </w:rPr>
        <w:t>30</w:t>
      </w:r>
      <w:r>
        <w:rPr>
          <w:rFonts w:hint="eastAsia" w:ascii="仿宋_GB2312" w:hAnsi="仿宋_GB2312" w:eastAsia="仿宋_GB2312" w:cs="仿宋_GB2312"/>
          <w:b w:val="0"/>
          <w:bCs w:val="0"/>
          <w:color w:val="000000"/>
          <w:spacing w:val="0"/>
          <w:kern w:val="2"/>
          <w:sz w:val="28"/>
          <w:szCs w:val="28"/>
          <w:highlight w:val="none"/>
          <w:lang w:val="en-US" w:eastAsia="zh-CN" w:bidi="ar-SA"/>
        </w:rPr>
        <w:t>前上传电子加密响应文件（JMBS格式）至政府采购云平台投标客户端。</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黑体" w:hAnsi="黑体" w:eastAsia="黑体" w:cs="黑体"/>
          <w:b w:val="0"/>
          <w:bCs w:val="0"/>
          <w:color w:val="000000"/>
          <w:spacing w:val="0"/>
          <w:kern w:val="2"/>
          <w:sz w:val="28"/>
          <w:szCs w:val="28"/>
          <w:highlight w:val="none"/>
          <w:u w:val="none"/>
          <w:lang w:val="en-US" w:eastAsia="zh-CN" w:bidi="ar-SA"/>
        </w:rPr>
      </w:pPr>
      <w:r>
        <w:rPr>
          <w:rFonts w:hint="eastAsia" w:ascii="黑体" w:hAnsi="黑体" w:eastAsia="黑体" w:cs="黑体"/>
          <w:b w:val="0"/>
          <w:bCs w:val="0"/>
          <w:color w:val="000000"/>
          <w:spacing w:val="0"/>
          <w:kern w:val="2"/>
          <w:sz w:val="28"/>
          <w:szCs w:val="28"/>
          <w:highlight w:val="none"/>
          <w:u w:val="none"/>
          <w:lang w:val="en-US" w:eastAsia="zh-CN" w:bidi="ar-SA"/>
        </w:rPr>
        <w:t>一、项目基本情况</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项目编号：</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AWT-ZFCG-20</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25</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（JZXCS）-0</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06-2号</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singl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 xml:space="preserve">项目名称：阿瓦提县社会体育指导中心采购阿瓦提县全民健身中心建设-阿瓦提县公共体育场(田径跑道和足球场)改造项目二次 </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 xml:space="preserve">采购方式：竞争性磋商 </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预算金额：2870389.3元</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最高限价：2870389.3元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项目类型：工程类</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采购需求：对田径跑道和足球场等改造（详见工程量清单）</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合同履行期限</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w:t>
      </w:r>
      <w:bookmarkStart w:id="0" w:name="OLE_LINK7"/>
      <w:r>
        <w:rPr>
          <w:rFonts w:hint="eastAsia" w:ascii="仿宋_GB2312" w:hAnsi="仿宋_GB2312" w:eastAsia="仿宋_GB2312" w:cs="仿宋_GB2312"/>
          <w:b w:val="0"/>
          <w:bCs w:val="0"/>
          <w:color w:val="000000"/>
          <w:spacing w:val="0"/>
          <w:kern w:val="2"/>
          <w:sz w:val="28"/>
          <w:szCs w:val="28"/>
          <w:highlight w:val="none"/>
          <w:u w:val="none"/>
          <w:lang w:val="en-US" w:eastAsia="zh-CN" w:bidi="ar-SA"/>
        </w:rPr>
        <w:t>自合同签订之日起45日历天</w:t>
      </w:r>
      <w:bookmarkEnd w:id="0"/>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仿宋_GB2312" w:hAnsi="仿宋_GB2312" w:eastAsia="仿宋_GB2312" w:cs="仿宋_GB2312"/>
          <w:b/>
          <w:bCs/>
          <w:color w:val="FF0000"/>
          <w:sz w:val="24"/>
          <w:szCs w:val="24"/>
          <w:highlight w:val="yellow"/>
          <w:u w:val="single"/>
          <w:lang w:eastAsia="zh-CN"/>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本项目（否）接受联合体。</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
          <w:bCs/>
          <w:color w:val="FF0000"/>
          <w:sz w:val="24"/>
          <w:szCs w:val="24"/>
          <w:highlight w:val="yellow"/>
          <w:u w:val="single"/>
          <w:lang w:eastAsia="zh-CN"/>
        </w:rPr>
        <w:t>备注：</w:t>
      </w:r>
      <w:r>
        <w:rPr>
          <w:rFonts w:hint="eastAsia" w:ascii="仿宋_GB2312" w:hAnsi="仿宋_GB2312" w:eastAsia="仿宋_GB2312" w:cs="仿宋_GB2312"/>
          <w:color w:val="FF0000"/>
          <w:sz w:val="24"/>
          <w:szCs w:val="24"/>
          <w:highlight w:val="yellow"/>
          <w:u w:val="single"/>
        </w:rPr>
        <w:t>投标人所投报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r>
        <w:rPr>
          <w:rFonts w:hint="eastAsia" w:ascii="仿宋_GB2312" w:hAnsi="仿宋_GB2312" w:eastAsia="仿宋_GB2312" w:cs="仿宋_GB2312"/>
          <w:color w:val="FF0000"/>
          <w:sz w:val="24"/>
          <w:szCs w:val="24"/>
          <w:highlight w:val="yellow"/>
          <w:u w:val="single"/>
          <w:lang w:eastAsia="zh-CN"/>
        </w:rPr>
        <w:t>。</w:t>
      </w:r>
      <w:r>
        <w:rPr>
          <w:rFonts w:hint="eastAsia" w:ascii="仿宋_GB2312" w:hAnsi="仿宋_GB2312" w:eastAsia="仿宋_GB2312" w:cs="仿宋_GB2312"/>
          <w:color w:val="FF0000"/>
          <w:sz w:val="24"/>
          <w:szCs w:val="24"/>
          <w:highlight w:val="yellow"/>
          <w:u w:val="single"/>
        </w:rPr>
        <w:t>本项目不允许进口产品参与投标。</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黑体" w:hAnsi="黑体" w:eastAsia="黑体" w:cs="黑体"/>
          <w:b w:val="0"/>
          <w:bCs w:val="0"/>
          <w:color w:val="000000"/>
          <w:spacing w:val="0"/>
          <w:kern w:val="2"/>
          <w:sz w:val="28"/>
          <w:szCs w:val="28"/>
          <w:highlight w:val="none"/>
          <w:u w:val="none"/>
          <w:lang w:val="en-US" w:eastAsia="zh-CN" w:bidi="ar-SA"/>
        </w:rPr>
      </w:pPr>
      <w:r>
        <w:rPr>
          <w:rFonts w:hint="eastAsia" w:ascii="黑体" w:hAnsi="黑体" w:eastAsia="黑体" w:cs="黑体"/>
          <w:b w:val="0"/>
          <w:bCs w:val="0"/>
          <w:color w:val="000000"/>
          <w:spacing w:val="0"/>
          <w:kern w:val="2"/>
          <w:sz w:val="28"/>
          <w:szCs w:val="28"/>
          <w:highlight w:val="none"/>
          <w:u w:val="none"/>
          <w:lang w:val="en-US" w:eastAsia="zh-CN" w:bidi="ar-SA"/>
        </w:rPr>
        <w:t>二、申请人的资格要求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bookmarkStart w:id="1" w:name="OLE_LINK11"/>
      <w:r>
        <w:rPr>
          <w:rFonts w:hint="eastAsia" w:ascii="仿宋_GB2312" w:hAnsi="仿宋_GB2312" w:eastAsia="仿宋_GB2312" w:cs="仿宋_GB2312"/>
          <w:b w:val="0"/>
          <w:bCs w:val="0"/>
          <w:color w:val="000000"/>
          <w:spacing w:val="0"/>
          <w:kern w:val="2"/>
          <w:sz w:val="28"/>
          <w:szCs w:val="28"/>
          <w:highlight w:val="none"/>
          <w:u w:val="none"/>
          <w:lang w:val="zh-CN" w:eastAsia="zh-CN" w:bidi="ar-SA"/>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与采购人存在利害关系可能影响招标公正性的单位，不得参加投标。</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相互关联的存在实际控制、管理关系的两个企业，不得参加同一项目投标。</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3.参加本次采购活动前三年内在经营活动中没有重大违法记录。</w:t>
      </w:r>
    </w:p>
    <w:p>
      <w:pPr>
        <w:numPr>
          <w:ilvl w:val="0"/>
          <w:numId w:val="0"/>
        </w:numPr>
        <w:snapToGrid w:val="0"/>
        <w:spacing w:line="500" w:lineRule="exact"/>
        <w:ind w:firstLine="560" w:firstLineChars="200"/>
        <w:rPr>
          <w:rFonts w:hint="eastAsia" w:ascii="仿宋_GB2312" w:hAnsi="仿宋_GB2312" w:eastAsia="仿宋_GB2312" w:cs="仿宋_GB2312"/>
          <w:b/>
          <w:bCs/>
          <w:color w:val="auto"/>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4</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.落实政府采购政策需满足的资格要求：（1）《政府采购促进中小企业发展暂行办法》（财库〔2020〕46号）；（</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）《国务院办公厅关于建立政府强制采购节能产品制度的通知》（国办发〔2007〕51号）；（</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3</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）《财政部民政部中国残疾人联合会关于促进残疾人就业政府采购政策的通知》财库〔2017〕141号；（</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4</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）《国务院办公厅关于建立政府强制采购节能产品制度的通知》（国办发〔2007〕51号）。根据《政府采购促进中小企业发展管理办法》（财库〔2020〕46号）要求，</w:t>
      </w:r>
      <w:r>
        <w:rPr>
          <w:rFonts w:hint="eastAsia" w:ascii="仿宋_GB2312" w:hAnsi="仿宋_GB2312" w:eastAsia="仿宋_GB2312" w:cs="仿宋_GB2312"/>
          <w:b/>
          <w:bCs/>
          <w:color w:val="auto"/>
          <w:spacing w:val="0"/>
          <w:kern w:val="2"/>
          <w:sz w:val="28"/>
          <w:szCs w:val="28"/>
          <w:highlight w:val="none"/>
          <w:u w:val="none"/>
          <w:lang w:val="zh-CN" w:eastAsia="zh-CN" w:bidi="ar-SA"/>
        </w:rPr>
        <w:t>本项目</w:t>
      </w:r>
      <w:r>
        <w:rPr>
          <w:rFonts w:hint="eastAsia" w:ascii="仿宋_GB2312" w:hAnsi="仿宋_GB2312" w:eastAsia="仿宋_GB2312" w:cs="仿宋_GB2312"/>
          <w:b/>
          <w:bCs/>
          <w:color w:val="auto"/>
          <w:spacing w:val="0"/>
          <w:kern w:val="2"/>
          <w:sz w:val="28"/>
          <w:szCs w:val="28"/>
          <w:highlight w:val="none"/>
          <w:u w:val="none"/>
          <w:lang w:val="en-US" w:eastAsia="zh-CN" w:bidi="ar-SA"/>
        </w:rPr>
        <w:t>专门</w:t>
      </w:r>
      <w:r>
        <w:rPr>
          <w:rFonts w:hint="eastAsia" w:ascii="仿宋_GB2312" w:hAnsi="仿宋_GB2312" w:eastAsia="仿宋_GB2312" w:cs="仿宋_GB2312"/>
          <w:b/>
          <w:bCs/>
          <w:color w:val="auto"/>
          <w:spacing w:val="0"/>
          <w:kern w:val="2"/>
          <w:sz w:val="28"/>
          <w:szCs w:val="28"/>
          <w:highlight w:val="none"/>
          <w:u w:val="none"/>
          <w:lang w:val="zh-CN" w:eastAsia="zh-CN" w:bidi="ar-SA"/>
        </w:rPr>
        <w:t>面向</w:t>
      </w:r>
      <w:r>
        <w:rPr>
          <w:rFonts w:hint="eastAsia" w:ascii="仿宋_GB2312" w:hAnsi="仿宋_GB2312" w:eastAsia="仿宋_GB2312" w:cs="仿宋_GB2312"/>
          <w:b/>
          <w:bCs/>
          <w:color w:val="auto"/>
          <w:spacing w:val="0"/>
          <w:kern w:val="2"/>
          <w:sz w:val="28"/>
          <w:szCs w:val="28"/>
          <w:highlight w:val="none"/>
          <w:u w:val="none"/>
          <w:lang w:val="en-US" w:eastAsia="zh-CN" w:bidi="ar-SA"/>
        </w:rPr>
        <w:t>小微</w:t>
      </w:r>
      <w:r>
        <w:rPr>
          <w:rFonts w:hint="eastAsia" w:ascii="仿宋_GB2312" w:hAnsi="仿宋_GB2312" w:eastAsia="仿宋_GB2312" w:cs="仿宋_GB2312"/>
          <w:b/>
          <w:bCs/>
          <w:color w:val="auto"/>
          <w:spacing w:val="0"/>
          <w:kern w:val="2"/>
          <w:sz w:val="28"/>
          <w:szCs w:val="28"/>
          <w:highlight w:val="none"/>
          <w:u w:val="none"/>
          <w:lang w:val="zh-CN" w:eastAsia="zh-CN" w:bidi="ar-SA"/>
        </w:rPr>
        <w:t>企业</w:t>
      </w:r>
      <w:r>
        <w:rPr>
          <w:rFonts w:hint="eastAsia" w:ascii="仿宋_GB2312" w:hAnsi="仿宋_GB2312" w:eastAsia="仿宋_GB2312" w:cs="仿宋_GB2312"/>
          <w:b/>
          <w:bCs/>
          <w:color w:val="000000"/>
          <w:spacing w:val="0"/>
          <w:kern w:val="2"/>
          <w:sz w:val="28"/>
          <w:szCs w:val="28"/>
          <w:highlight w:val="none"/>
          <w:u w:val="none"/>
          <w:lang w:val="zh-CN" w:eastAsia="zh-CN" w:bidi="ar-SA"/>
        </w:rPr>
        <w:t>，</w:t>
      </w:r>
      <w:r>
        <w:rPr>
          <w:rFonts w:hint="eastAsia" w:ascii="仿宋_GB2312" w:hAnsi="仿宋_GB2312" w:eastAsia="仿宋_GB2312" w:cs="仿宋_GB2312"/>
          <w:b/>
          <w:bCs/>
          <w:color w:val="000000"/>
          <w:spacing w:val="0"/>
          <w:kern w:val="2"/>
          <w:sz w:val="28"/>
          <w:szCs w:val="28"/>
          <w:highlight w:val="none"/>
          <w:u w:val="none"/>
          <w:lang w:val="en-US" w:eastAsia="zh-CN" w:bidi="ar-SA"/>
        </w:rPr>
        <w:t>即</w:t>
      </w:r>
      <w:r>
        <w:rPr>
          <w:rFonts w:hint="eastAsia" w:ascii="仿宋_GB2312" w:hAnsi="仿宋_GB2312" w:eastAsia="仿宋_GB2312" w:cs="仿宋_GB2312"/>
          <w:b/>
          <w:bCs/>
          <w:color w:val="000000"/>
          <w:spacing w:val="0"/>
          <w:kern w:val="2"/>
          <w:sz w:val="28"/>
          <w:szCs w:val="28"/>
          <w:highlight w:val="none"/>
          <w:u w:val="none"/>
          <w:lang w:val="zh-CN" w:eastAsia="zh-CN" w:bidi="ar-SA"/>
        </w:rPr>
        <w:t>工程的施工单位全部为符合政策要求的</w:t>
      </w:r>
      <w:r>
        <w:rPr>
          <w:rFonts w:hint="eastAsia" w:ascii="仿宋_GB2312" w:hAnsi="仿宋_GB2312" w:eastAsia="仿宋_GB2312" w:cs="仿宋_GB2312"/>
          <w:b/>
          <w:bCs/>
          <w:color w:val="000000"/>
          <w:spacing w:val="0"/>
          <w:kern w:val="2"/>
          <w:sz w:val="28"/>
          <w:szCs w:val="28"/>
          <w:highlight w:val="none"/>
          <w:u w:val="none"/>
          <w:lang w:val="en-US" w:eastAsia="zh-CN" w:bidi="ar-SA"/>
        </w:rPr>
        <w:t>小型/微型</w:t>
      </w:r>
      <w:r>
        <w:rPr>
          <w:rFonts w:hint="eastAsia" w:ascii="仿宋_GB2312" w:hAnsi="仿宋_GB2312" w:eastAsia="仿宋_GB2312" w:cs="仿宋_GB2312"/>
          <w:b/>
          <w:bCs/>
          <w:color w:val="000000"/>
          <w:spacing w:val="0"/>
          <w:kern w:val="2"/>
          <w:sz w:val="28"/>
          <w:szCs w:val="28"/>
          <w:highlight w:val="none"/>
          <w:u w:val="none"/>
          <w:lang w:val="zh-CN" w:eastAsia="zh-CN" w:bidi="ar-SA"/>
        </w:rPr>
        <w:t>企业</w:t>
      </w:r>
      <w:r>
        <w:rPr>
          <w:rFonts w:hint="eastAsia" w:ascii="仿宋_GB2312" w:hAnsi="仿宋_GB2312" w:eastAsia="仿宋_GB2312" w:cs="仿宋_GB2312"/>
          <w:b/>
          <w:bCs/>
          <w:color w:val="000000"/>
          <w:spacing w:val="0"/>
          <w:kern w:val="2"/>
          <w:sz w:val="28"/>
          <w:szCs w:val="28"/>
          <w:highlight w:val="none"/>
          <w:u w:val="none"/>
          <w:lang w:val="en-US" w:eastAsia="zh-CN" w:bidi="ar-SA"/>
        </w:rPr>
        <w:t>承建</w:t>
      </w:r>
      <w:r>
        <w:rPr>
          <w:rFonts w:hint="eastAsia" w:ascii="仿宋_GB2312" w:hAnsi="仿宋_GB2312" w:eastAsia="仿宋_GB2312" w:cs="仿宋_GB2312"/>
          <w:b/>
          <w:bCs/>
          <w:color w:val="auto"/>
          <w:spacing w:val="0"/>
          <w:kern w:val="2"/>
          <w:sz w:val="28"/>
          <w:szCs w:val="28"/>
          <w:highlight w:val="none"/>
          <w:u w:val="none"/>
          <w:lang w:val="zh-CN" w:eastAsia="zh-CN" w:bidi="ar-SA"/>
        </w:rPr>
        <w:t>。</w:t>
      </w:r>
    </w:p>
    <w:p>
      <w:pPr>
        <w:pStyle w:val="4"/>
        <w:keepNext/>
        <w:keepLines/>
        <w:pageBreakBefore w:val="0"/>
        <w:widowControl w:val="0"/>
        <w:kinsoku/>
        <w:wordWrap/>
        <w:overflowPunct/>
        <w:topLinePunct w:val="0"/>
        <w:autoSpaceDE/>
        <w:autoSpaceDN/>
        <w:bidi w:val="0"/>
        <w:adjustRightInd/>
        <w:snapToGrid/>
        <w:spacing w:before="0" w:after="0" w:line="560" w:lineRule="exact"/>
        <w:ind w:firstLine="560" w:firstLineChars="200"/>
        <w:textAlignment w:val="auto"/>
        <w:rPr>
          <w:rFonts w:hint="eastAsia"/>
          <w:lang w:val="zh-CN" w:eastAsia="zh-CN"/>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5.</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本项目的特定资格要求：</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无</w:t>
      </w:r>
    </w:p>
    <w:bookmarkEnd w:id="1"/>
    <w:p>
      <w:pPr>
        <w:snapToGrid w:val="0"/>
        <w:spacing w:line="500" w:lineRule="exact"/>
        <w:ind w:firstLine="562" w:firstLineChars="200"/>
        <w:rPr>
          <w:rFonts w:hint="eastAsia" w:ascii="仿宋_GB2312" w:hAnsi="仿宋_GB2312" w:eastAsia="仿宋_GB2312" w:cs="仿宋_GB2312"/>
          <w:b/>
          <w:bCs/>
          <w:color w:val="000000"/>
          <w:spacing w:val="0"/>
          <w:kern w:val="2"/>
          <w:sz w:val="28"/>
          <w:szCs w:val="28"/>
          <w:highlight w:val="none"/>
          <w:u w:val="none"/>
          <w:lang w:val="en-US" w:eastAsia="zh-CN" w:bidi="ar-SA"/>
        </w:rPr>
      </w:pPr>
      <w:r>
        <w:rPr>
          <w:rFonts w:hint="eastAsia" w:ascii="仿宋_GB2312" w:hAnsi="仿宋_GB2312" w:eastAsia="仿宋_GB2312" w:cs="仿宋_GB2312"/>
          <w:b/>
          <w:bCs/>
          <w:color w:val="000000"/>
          <w:spacing w:val="0"/>
          <w:kern w:val="2"/>
          <w:sz w:val="28"/>
          <w:szCs w:val="28"/>
          <w:highlight w:val="none"/>
          <w:u w:val="none"/>
          <w:lang w:val="en-US" w:eastAsia="zh-CN" w:bidi="ar-SA"/>
        </w:rPr>
        <w:t>并上传以下资料：</w:t>
      </w:r>
    </w:p>
    <w:p>
      <w:pPr>
        <w:numPr>
          <w:ilvl w:val="0"/>
          <w:numId w:val="0"/>
        </w:numPr>
        <w:snapToGrid w:val="0"/>
        <w:spacing w:line="500" w:lineRule="exact"/>
        <w:ind w:firstLine="560" w:firstLineChars="200"/>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有效经年检的三证合一</w:t>
      </w:r>
      <w:r>
        <w:rPr>
          <w:rFonts w:hint="eastAsia" w:ascii="仿宋_GB2312" w:hAnsi="仿宋_GB2312" w:eastAsia="仿宋_GB2312" w:cs="仿宋_GB2312"/>
          <w:i w:val="0"/>
          <w:caps w:val="0"/>
          <w:color w:val="000000"/>
          <w:spacing w:val="0"/>
          <w:sz w:val="28"/>
          <w:szCs w:val="28"/>
        </w:rPr>
        <w:t>营业执照</w:t>
      </w:r>
      <w:r>
        <w:rPr>
          <w:rFonts w:hint="eastAsia" w:ascii="仿宋_GB2312" w:hAnsi="仿宋_GB2312" w:eastAsia="仿宋_GB2312" w:cs="仿宋_GB2312"/>
          <w:i w:val="0"/>
          <w:caps w:val="0"/>
          <w:color w:val="000000"/>
          <w:spacing w:val="0"/>
          <w:sz w:val="28"/>
          <w:szCs w:val="28"/>
          <w:lang w:val="en-US" w:eastAsia="zh-CN"/>
        </w:rPr>
        <w:t>正本或副本</w:t>
      </w:r>
      <w:r>
        <w:rPr>
          <w:rFonts w:hint="eastAsia" w:ascii="仿宋_GB2312" w:hAnsi="仿宋_GB2312" w:eastAsia="仿宋_GB2312" w:cs="仿宋_GB2312"/>
          <w:color w:val="000000"/>
          <w:sz w:val="28"/>
          <w:szCs w:val="28"/>
          <w:highlight w:val="none"/>
        </w:rPr>
        <w:t>原件</w:t>
      </w:r>
      <w:r>
        <w:rPr>
          <w:rFonts w:hint="eastAsia" w:ascii="仿宋_GB2312" w:hAnsi="仿宋_GB2312" w:eastAsia="仿宋_GB2312" w:cs="仿宋_GB2312"/>
          <w:color w:val="000000"/>
          <w:sz w:val="28"/>
          <w:szCs w:val="28"/>
          <w:highlight w:val="none"/>
          <w:lang w:val="en-US" w:eastAsia="zh-CN"/>
        </w:rPr>
        <w:t>扫描件</w:t>
      </w:r>
      <w:r>
        <w:rPr>
          <w:rFonts w:hint="eastAsia" w:ascii="仿宋_GB2312" w:hAnsi="仿宋_GB2312" w:eastAsia="仿宋_GB2312" w:cs="仿宋_GB2312"/>
          <w:color w:val="auto"/>
          <w:highlight w:val="none"/>
          <w:lang w:val="en-US" w:eastAsia="zh-CN"/>
        </w:rPr>
        <w:t>。</w:t>
      </w:r>
    </w:p>
    <w:p>
      <w:pPr>
        <w:numPr>
          <w:ilvl w:val="0"/>
          <w:numId w:val="0"/>
        </w:numPr>
        <w:snapToGrid w:val="0"/>
        <w:spacing w:line="500" w:lineRule="exact"/>
        <w:ind w:firstLine="560" w:firstLineChars="200"/>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供应商须具有良好的信誉，未在“信用中国”网站（www.creditchina.gov.cn）、中国政府采购网（www.ccgp.gov.cn）被列入失信被执行人、重大税收违法案件当事人名单、政府采购违法失信名单</w:t>
      </w:r>
      <w:r>
        <w:rPr>
          <w:rFonts w:hint="eastAsia" w:ascii="仿宋_GB2312" w:hAnsi="仿宋_GB2312" w:eastAsia="仿宋_GB2312" w:cs="仿宋_GB2312"/>
          <w:color w:val="auto"/>
          <w:sz w:val="28"/>
          <w:szCs w:val="28"/>
          <w:lang w:val="en-US" w:eastAsia="zh-CN"/>
        </w:rPr>
        <w:t>且</w:t>
      </w:r>
      <w:r>
        <w:rPr>
          <w:rFonts w:hint="eastAsia" w:ascii="仿宋_GB2312" w:hAnsi="仿宋_GB2312" w:eastAsia="仿宋_GB2312" w:cs="仿宋_GB2312"/>
          <w:color w:val="auto"/>
          <w:sz w:val="28"/>
          <w:szCs w:val="28"/>
        </w:rPr>
        <w:t>在处罚</w:t>
      </w:r>
      <w:r>
        <w:rPr>
          <w:rFonts w:hint="eastAsia" w:ascii="仿宋_GB2312" w:hAnsi="仿宋_GB2312" w:eastAsia="仿宋_GB2312" w:cs="仿宋_GB2312"/>
          <w:color w:val="auto"/>
          <w:sz w:val="28"/>
          <w:szCs w:val="28"/>
          <w:lang w:eastAsia="zh-CN"/>
        </w:rPr>
        <w:t>期内（专家评委通过系统查询进行资格审查）</w:t>
      </w:r>
      <w:r>
        <w:rPr>
          <w:rFonts w:hint="eastAsia" w:ascii="仿宋_GB2312" w:hAnsi="仿宋_GB2312" w:eastAsia="仿宋_GB2312" w:cs="仿宋_GB2312"/>
          <w:color w:val="auto"/>
          <w:sz w:val="28"/>
          <w:szCs w:val="28"/>
        </w:rPr>
        <w:t>。</w:t>
      </w:r>
    </w:p>
    <w:p>
      <w:pPr>
        <w:numPr>
          <w:ilvl w:val="0"/>
          <w:numId w:val="0"/>
        </w:numPr>
        <w:snapToGrid w:val="0"/>
        <w:spacing w:line="500" w:lineRule="exact"/>
        <w:ind w:firstLine="560" w:firstLineChars="200"/>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lang w:eastAsia="zh-CN"/>
        </w:rPr>
        <w:t>）法定代表人需提供身份证明及身份证；投标企业法定代表人授权委托人参与开标全过程的，参加的授权委托人提供附有法定代表人身份证明的授权委托书（模板详见</w:t>
      </w:r>
      <w:r>
        <w:rPr>
          <w:rFonts w:hint="eastAsia" w:ascii="仿宋_GB2312" w:hAnsi="仿宋_GB2312" w:eastAsia="仿宋_GB2312" w:cs="仿宋_GB2312"/>
          <w:color w:val="auto"/>
          <w:sz w:val="28"/>
          <w:szCs w:val="28"/>
          <w:lang w:val="en-US" w:eastAsia="zh-CN"/>
        </w:rPr>
        <w:t>磋商</w:t>
      </w:r>
      <w:r>
        <w:rPr>
          <w:rFonts w:hint="eastAsia" w:ascii="仿宋_GB2312" w:hAnsi="仿宋_GB2312" w:eastAsia="仿宋_GB2312" w:cs="仿宋_GB2312"/>
          <w:color w:val="auto"/>
          <w:sz w:val="28"/>
          <w:szCs w:val="28"/>
          <w:lang w:eastAsia="zh-CN"/>
        </w:rPr>
        <w:t>文件）及被委托人身份证原件。</w:t>
      </w:r>
    </w:p>
    <w:p>
      <w:pPr>
        <w:numPr>
          <w:ilvl w:val="0"/>
          <w:numId w:val="0"/>
        </w:numPr>
        <w:snapToGrid w:val="0"/>
        <w:spacing w:line="500" w:lineRule="exact"/>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）投标企业对年度财务审计报告</w:t>
      </w:r>
      <w:r>
        <w:rPr>
          <w:rFonts w:hint="eastAsia" w:ascii="仿宋_GB2312" w:hAnsi="仿宋_GB2312" w:eastAsia="仿宋_GB2312" w:cs="仿宋_GB2312"/>
          <w:color w:val="auto"/>
          <w:sz w:val="28"/>
          <w:szCs w:val="28"/>
          <w:lang w:eastAsia="zh-CN"/>
        </w:rPr>
        <w:t>或财务报表</w:t>
      </w:r>
      <w:r>
        <w:rPr>
          <w:rFonts w:hint="eastAsia" w:ascii="仿宋_GB2312" w:hAnsi="仿宋_GB2312" w:eastAsia="仿宋_GB2312" w:cs="仿宋_GB2312"/>
          <w:color w:val="auto"/>
          <w:sz w:val="28"/>
          <w:szCs w:val="28"/>
        </w:rPr>
        <w:t>（20</w:t>
      </w:r>
      <w:r>
        <w:rPr>
          <w:rFonts w:hint="eastAsia" w:ascii="仿宋_GB2312" w:hAnsi="仿宋_GB2312" w:eastAsia="仿宋_GB2312" w:cs="仿宋_GB2312"/>
          <w:color w:val="auto"/>
          <w:sz w:val="28"/>
          <w:szCs w:val="28"/>
          <w:lang w:val="en-US" w:eastAsia="zh-CN"/>
        </w:rPr>
        <w:t>23</w:t>
      </w:r>
      <w:r>
        <w:rPr>
          <w:rFonts w:hint="eastAsia" w:ascii="仿宋_GB2312" w:hAnsi="仿宋_GB2312" w:eastAsia="仿宋_GB2312" w:cs="仿宋_GB2312"/>
          <w:color w:val="auto"/>
          <w:sz w:val="28"/>
          <w:szCs w:val="28"/>
        </w:rPr>
        <w:t>年-202</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年任意一年</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企业成立不足1年的提供企业成立至今的财务报表，包含资产负债表、现金流量表、利润表）；近三个月</w:t>
      </w:r>
      <w:r>
        <w:rPr>
          <w:rFonts w:hint="eastAsia" w:ascii="仿宋_GB2312" w:hAnsi="仿宋_GB2312" w:eastAsia="仿宋_GB2312" w:cs="仿宋_GB2312"/>
          <w:color w:val="auto"/>
          <w:sz w:val="28"/>
          <w:szCs w:val="28"/>
        </w:rPr>
        <w:t>完税证明（如未缴税的需提供其相关税务部门开具的资料证明）</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法定代表人、授权委托人近三个月盖有社保局公章的社保缴纳证明（退休人员提供退休证）</w:t>
      </w:r>
      <w:r>
        <w:rPr>
          <w:rFonts w:hint="eastAsia" w:ascii="仿宋_GB2312" w:hAnsi="仿宋_GB2312" w:eastAsia="仿宋_GB2312" w:cs="仿宋_GB2312"/>
          <w:color w:val="auto"/>
          <w:sz w:val="28"/>
          <w:szCs w:val="28"/>
          <w:lang w:eastAsia="zh-CN"/>
        </w:rPr>
        <w:t>等材料的原件扫描件。</w:t>
      </w:r>
    </w:p>
    <w:p>
      <w:pPr>
        <w:numPr>
          <w:ilvl w:val="0"/>
          <w:numId w:val="0"/>
        </w:numPr>
        <w:snapToGrid w:val="0"/>
        <w:spacing w:line="500" w:lineRule="exact"/>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（5）根据《政府采购促进中小企业发展管理办法》（财库〔2020〕46号）要求，供应商</w:t>
      </w:r>
      <w:r>
        <w:rPr>
          <w:rFonts w:hint="eastAsia" w:ascii="仿宋_GB2312" w:hAnsi="仿宋_GB2312" w:eastAsia="仿宋_GB2312" w:cs="仿宋_GB2312"/>
          <w:color w:val="auto"/>
          <w:sz w:val="28"/>
          <w:szCs w:val="28"/>
          <w:highlight w:val="none"/>
          <w:lang w:val="en-US" w:eastAsia="zh-CN"/>
        </w:rPr>
        <w:t>须上</w:t>
      </w:r>
      <w:r>
        <w:rPr>
          <w:rFonts w:hint="eastAsia" w:ascii="仿宋_GB2312" w:hAnsi="仿宋_GB2312" w:eastAsia="仿宋_GB2312" w:cs="仿宋_GB2312"/>
          <w:color w:val="auto"/>
          <w:sz w:val="28"/>
          <w:szCs w:val="28"/>
          <w:lang w:val="en-US" w:eastAsia="zh-CN"/>
        </w:rPr>
        <w:t>传《中小企业声明函》原件。</w:t>
      </w:r>
    </w:p>
    <w:p>
      <w:pPr>
        <w:numPr>
          <w:ilvl w:val="0"/>
          <w:numId w:val="0"/>
        </w:numPr>
        <w:snapToGrid w:val="0"/>
        <w:spacing w:line="500" w:lineRule="exact"/>
        <w:ind w:firstLine="560" w:firstLineChars="200"/>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（6）参加政府采购活动近三年内,在经营活动中无重大违法记录（供应商因违法经营受到刑事处罚或者责令停产停业、吊销许可证或者执照、较大数额罚款等行政处罚。格式自拟）。</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FF0000"/>
          <w:spacing w:val="0"/>
          <w:kern w:val="2"/>
          <w:sz w:val="28"/>
          <w:szCs w:val="28"/>
          <w:highlight w:val="none"/>
          <w:u w:val="none"/>
          <w:lang w:val="en-US" w:eastAsia="zh-CN" w:bidi="ar-SA"/>
        </w:rPr>
      </w:pPr>
      <w:r>
        <w:rPr>
          <w:rFonts w:hint="eastAsia" w:ascii="仿宋_GB2312" w:hAnsi="仿宋_GB2312" w:eastAsia="仿宋_GB2312" w:cs="仿宋_GB2312"/>
          <w:b w:val="0"/>
          <w:bCs w:val="0"/>
          <w:color w:val="FF0000"/>
          <w:spacing w:val="0"/>
          <w:kern w:val="2"/>
          <w:sz w:val="28"/>
          <w:szCs w:val="28"/>
          <w:highlight w:val="none"/>
          <w:u w:val="none"/>
          <w:lang w:val="en-US" w:eastAsia="zh-CN" w:bidi="ar-SA"/>
        </w:rPr>
        <w:t>注：上述证件齐全、满足要求的投标人为有效投标人。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520" w:lineRule="exact"/>
        <w:ind w:right="0" w:rightChars="0" w:firstLine="560" w:firstLineChars="200"/>
        <w:textAlignment w:val="auto"/>
        <w:rPr>
          <w:rFonts w:hint="eastAsia" w:ascii="黑体" w:hAnsi="黑体" w:eastAsia="黑体" w:cs="黑体"/>
          <w:b w:val="0"/>
          <w:bCs w:val="0"/>
          <w:color w:val="000000"/>
          <w:spacing w:val="0"/>
          <w:kern w:val="2"/>
          <w:sz w:val="28"/>
          <w:szCs w:val="28"/>
          <w:highlight w:val="none"/>
          <w:u w:val="none"/>
          <w:lang w:val="zh-CN" w:eastAsia="zh-CN" w:bidi="ar-SA"/>
        </w:rPr>
      </w:pPr>
      <w:r>
        <w:rPr>
          <w:rFonts w:hint="eastAsia" w:ascii="黑体" w:hAnsi="黑体" w:eastAsia="黑体" w:cs="黑体"/>
          <w:b w:val="0"/>
          <w:bCs w:val="0"/>
          <w:color w:val="000000"/>
          <w:spacing w:val="0"/>
          <w:kern w:val="2"/>
          <w:sz w:val="28"/>
          <w:szCs w:val="28"/>
          <w:highlight w:val="none"/>
          <w:u w:val="none"/>
          <w:lang w:val="en-US" w:eastAsia="zh-CN" w:bidi="ar-SA"/>
        </w:rPr>
        <w:t>三、</w:t>
      </w:r>
      <w:r>
        <w:rPr>
          <w:rFonts w:hint="eastAsia" w:ascii="黑体" w:hAnsi="黑体" w:eastAsia="黑体" w:cs="黑体"/>
          <w:b w:val="0"/>
          <w:bCs w:val="0"/>
          <w:color w:val="000000"/>
          <w:spacing w:val="0"/>
          <w:kern w:val="2"/>
          <w:sz w:val="28"/>
          <w:szCs w:val="28"/>
          <w:highlight w:val="none"/>
          <w:u w:val="none"/>
          <w:lang w:val="zh-CN" w:eastAsia="zh-CN" w:bidi="ar-SA"/>
        </w:rPr>
        <w:t>获取采购文件</w:t>
      </w:r>
    </w:p>
    <w:p>
      <w:pPr>
        <w:keepNext w:val="0"/>
        <w:keepLines w:val="0"/>
        <w:pageBreakBefore w:val="0"/>
        <w:kinsoku/>
        <w:overflowPunct/>
        <w:topLinePunct w:val="0"/>
        <w:autoSpaceDE/>
        <w:autoSpaceDN/>
        <w:bidi w:val="0"/>
        <w:adjustRightInd/>
        <w:snapToGrid/>
        <w:spacing w:line="520" w:lineRule="exact"/>
        <w:ind w:firstLine="54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时间：</w:t>
      </w:r>
      <w:bookmarkStart w:id="2" w:name="OLE_LINK9"/>
      <w:r>
        <w:rPr>
          <w:rFonts w:hint="eastAsia" w:ascii="仿宋_GB2312" w:hAnsi="仿宋_GB2312" w:eastAsia="仿宋_GB2312" w:cs="仿宋_GB2312"/>
          <w:b w:val="0"/>
          <w:bCs w:val="0"/>
          <w:color w:val="000000"/>
          <w:spacing w:val="0"/>
          <w:kern w:val="2"/>
          <w:sz w:val="28"/>
          <w:szCs w:val="28"/>
          <w:highlight w:val="none"/>
          <w:u w:val="none"/>
          <w:lang w:val="en-US" w:eastAsia="zh-CN" w:bidi="ar-SA"/>
        </w:rPr>
        <w:t>2025年4月25日至2025年4月30日（法定节假日除外）</w:t>
      </w:r>
      <w:bookmarkEnd w:id="2"/>
    </w:p>
    <w:p>
      <w:pPr>
        <w:keepNext w:val="0"/>
        <w:keepLines w:val="0"/>
        <w:pageBreakBefore w:val="0"/>
        <w:kinsoku/>
        <w:overflowPunct/>
        <w:topLinePunct w:val="0"/>
        <w:autoSpaceDE/>
        <w:autoSpaceDN/>
        <w:bidi w:val="0"/>
        <w:adjustRightInd/>
        <w:snapToGrid/>
        <w:spacing w:line="520" w:lineRule="exact"/>
        <w:ind w:firstLine="54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地点：</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新疆政府采购网（政采云一站式政府采购云平台）</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方式：供应商登录政采云平台https://</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www.zcygov.cn/在线申请获取采购文件（进入“项目采购”应用，在获取采购文件菜单中选择项目，申请获取采购文件）</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bCs/>
          <w:color w:val="000000"/>
          <w:sz w:val="28"/>
          <w:szCs w:val="28"/>
          <w:highlight w:val="none"/>
          <w:lang w:val="en-US" w:eastAsia="zh-CN"/>
        </w:rPr>
      </w:pPr>
      <w:r>
        <w:rPr>
          <w:rFonts w:hint="eastAsia" w:ascii="仿宋_GB2312" w:hAnsi="仿宋_GB2312" w:eastAsia="仿宋_GB2312" w:cs="仿宋_GB2312"/>
          <w:b w:val="0"/>
          <w:sz w:val="28"/>
          <w:szCs w:val="28"/>
          <w:lang w:val="en-US" w:eastAsia="zh-CN"/>
        </w:rPr>
        <w:t>四、</w:t>
      </w:r>
      <w:r>
        <w:rPr>
          <w:rFonts w:hint="eastAsia" w:ascii="仿宋_GB2312" w:hAnsi="仿宋_GB2312" w:eastAsia="仿宋_GB2312" w:cs="仿宋_GB2312"/>
          <w:b w:val="0"/>
          <w:sz w:val="28"/>
          <w:szCs w:val="28"/>
        </w:rPr>
        <w:t>响应文件提交</w:t>
      </w:r>
      <w:r>
        <w:rPr>
          <w:rFonts w:hint="eastAsia" w:ascii="仿宋_GB2312" w:hAnsi="仿宋_GB2312" w:eastAsia="仿宋_GB2312" w:cs="仿宋_GB2312"/>
          <w:b w:val="0"/>
          <w:sz w:val="28"/>
          <w:szCs w:val="28"/>
          <w:lang w:eastAsia="zh-CN"/>
        </w:rPr>
        <w:t>截止时间</w:t>
      </w:r>
      <w:r>
        <w:rPr>
          <w:rFonts w:hint="eastAsia" w:ascii="仿宋_GB2312" w:hAnsi="仿宋_GB2312" w:eastAsia="仿宋_GB2312" w:cs="仿宋_GB2312"/>
          <w:b w:val="0"/>
          <w:sz w:val="28"/>
          <w:szCs w:val="28"/>
        </w:rPr>
        <w:t>、地点：</w:t>
      </w:r>
    </w:p>
    <w:p>
      <w:pPr>
        <w:pStyle w:val="1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560" w:firstLineChars="200"/>
        <w:textAlignment w:val="auto"/>
        <w:rPr>
          <w:rFonts w:hint="eastAsia" w:ascii="仿宋_GB2312" w:hAnsi="仿宋_GB2312" w:eastAsia="仿宋_GB2312" w:cs="仿宋_GB2312"/>
          <w:i w:val="0"/>
          <w:iCs w:val="0"/>
          <w:caps w:val="0"/>
          <w:color w:val="auto"/>
          <w:spacing w:val="0"/>
          <w:sz w:val="28"/>
          <w:szCs w:val="28"/>
          <w:highlight w:val="none"/>
          <w:lang w:eastAsia="zh-CN"/>
        </w:rPr>
      </w:pPr>
      <w:r>
        <w:rPr>
          <w:rFonts w:hint="eastAsia" w:ascii="仿宋_GB2312" w:hAnsi="仿宋_GB2312" w:eastAsia="仿宋_GB2312" w:cs="仿宋_GB2312"/>
          <w:i w:val="0"/>
          <w:iCs w:val="0"/>
          <w:caps w:val="0"/>
          <w:color w:val="000000"/>
          <w:spacing w:val="0"/>
          <w:sz w:val="28"/>
          <w:szCs w:val="28"/>
          <w:highlight w:val="none"/>
        </w:rPr>
        <w:t>截止时间：</w:t>
      </w:r>
      <w:bookmarkStart w:id="3" w:name="OLE_LINK10"/>
      <w:r>
        <w:rPr>
          <w:rFonts w:hint="eastAsia" w:ascii="仿宋_GB2312" w:hAnsi="仿宋_GB2312" w:eastAsia="仿宋_GB2312" w:cs="仿宋_GB2312"/>
          <w:i w:val="0"/>
          <w:iCs w:val="0"/>
          <w:caps w:val="0"/>
          <w:color w:val="000000"/>
          <w:spacing w:val="0"/>
          <w:sz w:val="28"/>
          <w:szCs w:val="28"/>
          <w:highlight w:val="none"/>
          <w:lang w:val="en-US" w:eastAsia="zh-CN"/>
        </w:rPr>
        <w:t>2025年</w:t>
      </w:r>
      <w:bookmarkStart w:id="4" w:name="OLE_LINK1"/>
      <w:r>
        <w:rPr>
          <w:rFonts w:hint="eastAsia" w:ascii="仿宋_GB2312" w:hAnsi="仿宋_GB2312" w:eastAsia="仿宋_GB2312" w:cs="仿宋_GB2312"/>
          <w:i w:val="0"/>
          <w:iCs w:val="0"/>
          <w:caps w:val="0"/>
          <w:color w:val="000000"/>
          <w:spacing w:val="0"/>
          <w:sz w:val="28"/>
          <w:szCs w:val="28"/>
          <w:highlight w:val="none"/>
          <w:lang w:val="en-US" w:eastAsia="zh-CN"/>
        </w:rPr>
        <w:t>5月9日10</w:t>
      </w:r>
      <w:r>
        <w:rPr>
          <w:rFonts w:hint="eastAsia" w:ascii="仿宋_GB2312" w:hAnsi="仿宋_GB2312" w:eastAsia="仿宋_GB2312" w:cs="仿宋_GB2312"/>
          <w:i w:val="0"/>
          <w:iCs w:val="0"/>
          <w:caps w:val="0"/>
          <w:color w:val="000000"/>
          <w:spacing w:val="0"/>
          <w:sz w:val="28"/>
          <w:szCs w:val="28"/>
          <w:highlight w:val="none"/>
        </w:rPr>
        <w:t>:</w:t>
      </w:r>
      <w:bookmarkEnd w:id="4"/>
      <w:r>
        <w:rPr>
          <w:rFonts w:hint="eastAsia" w:ascii="仿宋_GB2312" w:hAnsi="仿宋_GB2312" w:eastAsia="仿宋_GB2312" w:cs="仿宋_GB2312"/>
          <w:i w:val="0"/>
          <w:iCs w:val="0"/>
          <w:caps w:val="0"/>
          <w:color w:val="000000"/>
          <w:spacing w:val="0"/>
          <w:sz w:val="28"/>
          <w:szCs w:val="28"/>
          <w:highlight w:val="none"/>
          <w:lang w:val="en-US" w:eastAsia="zh-CN"/>
        </w:rPr>
        <w:t>30</w:t>
      </w:r>
      <w:r>
        <w:rPr>
          <w:rFonts w:hint="eastAsia" w:ascii="仿宋_GB2312" w:hAnsi="仿宋_GB2312" w:eastAsia="仿宋_GB2312" w:cs="仿宋_GB2312"/>
          <w:i w:val="0"/>
          <w:iCs w:val="0"/>
          <w:caps w:val="0"/>
          <w:color w:val="000000"/>
          <w:spacing w:val="0"/>
          <w:sz w:val="28"/>
          <w:szCs w:val="28"/>
          <w:highlight w:val="none"/>
        </w:rPr>
        <w:t>（北京时</w:t>
      </w:r>
      <w:bookmarkStart w:id="10" w:name="_GoBack"/>
      <w:bookmarkEnd w:id="10"/>
      <w:r>
        <w:rPr>
          <w:rFonts w:hint="eastAsia" w:ascii="仿宋_GB2312" w:hAnsi="仿宋_GB2312" w:eastAsia="仿宋_GB2312" w:cs="仿宋_GB2312"/>
          <w:i w:val="0"/>
          <w:iCs w:val="0"/>
          <w:caps w:val="0"/>
          <w:color w:val="000000"/>
          <w:spacing w:val="0"/>
          <w:sz w:val="28"/>
          <w:szCs w:val="28"/>
          <w:highlight w:val="none"/>
        </w:rPr>
        <w:t>间）</w:t>
      </w:r>
      <w:bookmarkEnd w:id="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kern w:val="2"/>
          <w:sz w:val="28"/>
          <w:szCs w:val="28"/>
          <w:highlight w:val="none"/>
          <w:lang w:val="en-US" w:eastAsia="zh-CN" w:bidi="ar-SA"/>
        </w:rPr>
      </w:pPr>
      <w:r>
        <w:rPr>
          <w:rFonts w:hint="eastAsia" w:ascii="仿宋_GB2312" w:hAnsi="仿宋_GB2312" w:eastAsia="仿宋_GB2312" w:cs="仿宋_GB2312"/>
          <w:i w:val="0"/>
          <w:iCs w:val="0"/>
          <w:caps w:val="0"/>
          <w:color w:val="000000"/>
          <w:spacing w:val="0"/>
          <w:sz w:val="28"/>
          <w:szCs w:val="28"/>
        </w:rPr>
        <w:t>响应文件提交</w:t>
      </w:r>
      <w:r>
        <w:rPr>
          <w:rFonts w:hint="eastAsia" w:ascii="仿宋_GB2312" w:hAnsi="仿宋_GB2312" w:eastAsia="仿宋_GB2312" w:cs="仿宋_GB2312"/>
          <w:color w:val="000000"/>
          <w:sz w:val="28"/>
          <w:szCs w:val="28"/>
        </w:rPr>
        <w:t>地点</w:t>
      </w:r>
      <w:r>
        <w:rPr>
          <w:rFonts w:hint="eastAsia" w:ascii="仿宋_GB2312" w:hAnsi="仿宋_GB2312" w:eastAsia="仿宋_GB2312" w:cs="仿宋_GB2312"/>
          <w:color w:val="000000"/>
          <w:sz w:val="28"/>
          <w:szCs w:val="28"/>
          <w:lang w:eastAsia="zh-CN"/>
        </w:rPr>
        <w:t>及格式</w:t>
      </w:r>
      <w:r>
        <w:rPr>
          <w:rFonts w:hint="eastAsia" w:ascii="仿宋_GB2312" w:hAnsi="仿宋_GB2312" w:eastAsia="仿宋_GB2312" w:cs="仿宋_GB2312"/>
          <w:color w:val="000000"/>
          <w:kern w:val="2"/>
          <w:sz w:val="28"/>
          <w:szCs w:val="28"/>
          <w:highlight w:val="none"/>
          <w:lang w:val="en-US" w:eastAsia="zh-CN" w:bidi="ar-SA"/>
        </w:rPr>
        <w:t>：</w:t>
      </w:r>
      <w:r>
        <w:rPr>
          <w:rFonts w:hint="eastAsia" w:ascii="仿宋_GB2312" w:hAnsi="仿宋_GB2312" w:eastAsia="仿宋_GB2312" w:cs="仿宋_GB2312"/>
          <w:b w:val="0"/>
          <w:bCs w:val="0"/>
          <w:color w:val="000000"/>
          <w:kern w:val="2"/>
          <w:sz w:val="28"/>
          <w:szCs w:val="28"/>
          <w:highlight w:val="none"/>
          <w:lang w:val="en-US" w:eastAsia="zh-CN" w:bidi="ar-SA"/>
        </w:rPr>
        <w:t>电子加密响应文件（</w:t>
      </w:r>
      <w:r>
        <w:rPr>
          <w:rFonts w:hint="eastAsia" w:ascii="仿宋_GB2312" w:hAnsi="仿宋_GB2312" w:eastAsia="仿宋_GB2312" w:cs="仿宋_GB2312"/>
          <w:b w:val="0"/>
          <w:bCs w:val="0"/>
          <w:color w:val="000000"/>
          <w:spacing w:val="0"/>
          <w:kern w:val="2"/>
          <w:sz w:val="28"/>
          <w:szCs w:val="28"/>
          <w:highlight w:val="none"/>
          <w:lang w:val="en-US" w:eastAsia="zh-CN" w:bidi="ar-SA"/>
        </w:rPr>
        <w:t>JMBS格式</w:t>
      </w:r>
      <w:r>
        <w:rPr>
          <w:rFonts w:hint="eastAsia" w:ascii="仿宋_GB2312" w:hAnsi="仿宋_GB2312" w:eastAsia="仿宋_GB2312" w:cs="仿宋_GB2312"/>
          <w:b w:val="0"/>
          <w:bCs w:val="0"/>
          <w:color w:val="000000"/>
          <w:kern w:val="2"/>
          <w:sz w:val="28"/>
          <w:szCs w:val="28"/>
          <w:highlight w:val="none"/>
          <w:lang w:val="en-US" w:eastAsia="zh-CN" w:bidi="ar-SA"/>
        </w:rPr>
        <w:t>）上传至</w:t>
      </w:r>
      <w:r>
        <w:rPr>
          <w:rFonts w:hint="eastAsia" w:ascii="仿宋_GB2312" w:hAnsi="仿宋_GB2312" w:eastAsia="仿宋_GB2312" w:cs="仿宋_GB2312"/>
          <w:color w:val="000000"/>
          <w:sz w:val="28"/>
          <w:szCs w:val="28"/>
          <w:highlight w:val="none"/>
          <w:lang w:val="en-US" w:eastAsia="zh-CN"/>
        </w:rPr>
        <w:t>政府采购云平台投标客户端</w:t>
      </w:r>
      <w:r>
        <w:rPr>
          <w:rFonts w:hint="eastAsia" w:ascii="仿宋_GB2312" w:hAnsi="仿宋_GB2312" w:eastAsia="仿宋_GB2312" w:cs="仿宋_GB2312"/>
          <w:color w:val="000000"/>
          <w:kern w:val="2"/>
          <w:sz w:val="28"/>
          <w:szCs w:val="28"/>
          <w:highlight w:val="none"/>
          <w:lang w:val="en-US" w:eastAsia="zh-CN" w:bidi="ar-SA"/>
        </w:rPr>
        <w:t>。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sz w:val="28"/>
          <w:szCs w:val="28"/>
          <w:lang w:val="en-US" w:eastAsia="zh-CN"/>
        </w:rPr>
      </w:pPr>
      <w:r>
        <w:rPr>
          <w:rFonts w:hint="eastAsia" w:ascii="仿宋_GB2312" w:hAnsi="仿宋_GB2312" w:eastAsia="仿宋_GB2312" w:cs="仿宋_GB2312"/>
          <w:b w:val="0"/>
          <w:sz w:val="28"/>
          <w:szCs w:val="28"/>
          <w:lang w:val="en-US" w:eastAsia="zh-CN"/>
        </w:rPr>
        <w:t>五、开标时间、地点及响应文件解密时长：</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color w:val="000000"/>
          <w:sz w:val="28"/>
          <w:szCs w:val="28"/>
          <w:highlight w:val="none"/>
          <w:lang w:val="en-US" w:eastAsia="zh-CN"/>
        </w:rPr>
        <w:t>开标时</w:t>
      </w:r>
      <w:r>
        <w:rPr>
          <w:rFonts w:hint="eastAsia" w:ascii="仿宋_GB2312" w:hAnsi="仿宋_GB2312" w:eastAsia="仿宋_GB2312" w:cs="仿宋_GB2312"/>
          <w:sz w:val="28"/>
          <w:szCs w:val="28"/>
          <w:highlight w:val="none"/>
        </w:rPr>
        <w:t>间：</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2025年</w:t>
      </w:r>
      <w:r>
        <w:rPr>
          <w:rFonts w:hint="eastAsia" w:ascii="仿宋_GB2312" w:hAnsi="仿宋_GB2312" w:eastAsia="仿宋_GB2312" w:cs="仿宋_GB2312"/>
          <w:i w:val="0"/>
          <w:iCs w:val="0"/>
          <w:caps w:val="0"/>
          <w:color w:val="000000"/>
          <w:spacing w:val="0"/>
          <w:sz w:val="28"/>
          <w:szCs w:val="28"/>
          <w:highlight w:val="none"/>
          <w:lang w:val="en-US" w:eastAsia="zh-CN"/>
        </w:rPr>
        <w:t>5月9日10</w:t>
      </w:r>
      <w:r>
        <w:rPr>
          <w:rFonts w:hint="eastAsia" w:ascii="仿宋_GB2312" w:hAnsi="仿宋_GB2312" w:eastAsia="仿宋_GB2312" w:cs="仿宋_GB2312"/>
          <w:i w:val="0"/>
          <w:iCs w:val="0"/>
          <w:caps w:val="0"/>
          <w:color w:val="000000"/>
          <w:spacing w:val="0"/>
          <w:sz w:val="28"/>
          <w:szCs w:val="28"/>
          <w:highlight w:val="none"/>
        </w:rPr>
        <w:t>:</w:t>
      </w:r>
      <w:r>
        <w:rPr>
          <w:rFonts w:hint="eastAsia" w:ascii="仿宋_GB2312" w:hAnsi="仿宋_GB2312" w:eastAsia="仿宋_GB2312" w:cs="仿宋_GB2312"/>
          <w:i w:val="0"/>
          <w:iCs w:val="0"/>
          <w:caps w:val="0"/>
          <w:color w:val="000000"/>
          <w:spacing w:val="0"/>
          <w:sz w:val="28"/>
          <w:szCs w:val="28"/>
          <w:highlight w:val="none"/>
          <w:lang w:val="en-US" w:eastAsia="zh-CN"/>
        </w:rPr>
        <w:t>30</w:t>
      </w:r>
      <w:r>
        <w:rPr>
          <w:rFonts w:hint="eastAsia" w:ascii="仿宋_GB2312" w:hAnsi="仿宋_GB2312" w:eastAsia="仿宋_GB2312" w:cs="仿宋_GB2312"/>
          <w:i w:val="0"/>
          <w:iCs w:val="0"/>
          <w:caps w:val="0"/>
          <w:color w:val="000000"/>
          <w:spacing w:val="0"/>
          <w:kern w:val="0"/>
          <w:sz w:val="28"/>
          <w:szCs w:val="28"/>
          <w:highlight w:val="none"/>
          <w:lang w:val="en-US" w:eastAsia="zh-CN" w:bidi="ar-SA"/>
        </w:rPr>
        <w:t>（北京时间）</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i w:val="0"/>
          <w:iCs w:val="0"/>
          <w:caps w:val="0"/>
          <w:color w:val="000000"/>
          <w:spacing w:val="0"/>
          <w:sz w:val="28"/>
          <w:szCs w:val="28"/>
          <w:lang w:eastAsia="zh-CN"/>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地点：</w:t>
      </w:r>
      <w:r>
        <w:rPr>
          <w:rFonts w:hint="eastAsia" w:ascii="仿宋_GB2312" w:hAnsi="仿宋_GB2312" w:eastAsia="仿宋_GB2312" w:cs="仿宋_GB2312"/>
          <w:color w:val="000000"/>
          <w:sz w:val="28"/>
          <w:szCs w:val="28"/>
          <w:highlight w:val="none"/>
        </w:rPr>
        <w:t>政采云一站式政府采购云平台</w:t>
      </w:r>
    </w:p>
    <w:p>
      <w:pPr>
        <w:pStyle w:val="17"/>
        <w:keepNext w:val="0"/>
        <w:keepLines w:val="0"/>
        <w:pageBreakBefore w:val="0"/>
        <w:widowControl w:val="0"/>
        <w:kinsoku/>
        <w:wordWrap/>
        <w:overflowPunct/>
        <w:topLinePunct w:val="0"/>
        <w:autoSpaceDE/>
        <w:autoSpaceDN/>
        <w:bidi w:val="0"/>
        <w:adjustRightInd/>
        <w:snapToGrid/>
        <w:spacing w:after="0" w:afterLines="0" w:line="520" w:lineRule="exact"/>
        <w:ind w:left="0" w:leftChars="0" w:firstLine="560" w:firstLineChars="200"/>
        <w:textAlignment w:val="auto"/>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kern w:val="2"/>
          <w:sz w:val="28"/>
          <w:szCs w:val="28"/>
          <w:lang w:val="en-US" w:eastAsia="zh-CN" w:bidi="ar-SA"/>
        </w:rPr>
        <w:t>响应文件</w:t>
      </w:r>
      <w:r>
        <w:rPr>
          <w:rFonts w:hint="eastAsia" w:ascii="仿宋_GB2312" w:hAnsi="仿宋_GB2312" w:eastAsia="仿宋_GB2312" w:cs="仿宋_GB2312"/>
          <w:color w:val="000000"/>
          <w:sz w:val="28"/>
          <w:szCs w:val="28"/>
          <w:lang w:val="en-US" w:eastAsia="zh-CN"/>
        </w:rPr>
        <w:t>解密时长：30分钟</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sz w:val="28"/>
          <w:szCs w:val="28"/>
          <w:lang w:val="en-US" w:eastAsia="zh-CN"/>
        </w:rPr>
      </w:pPr>
      <w:r>
        <w:rPr>
          <w:rFonts w:hint="eastAsia" w:ascii="仿宋_GB2312" w:hAnsi="仿宋_GB2312" w:eastAsia="仿宋_GB2312" w:cs="仿宋_GB2312"/>
          <w:b w:val="0"/>
          <w:sz w:val="28"/>
          <w:szCs w:val="28"/>
          <w:lang w:val="en-US" w:eastAsia="zh-CN"/>
        </w:rPr>
        <w:t>六、公告期限</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sz w:val="28"/>
          <w:szCs w:val="28"/>
        </w:rPr>
        <w:t>自本公告发布之日起</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个工作日。</w:t>
      </w:r>
    </w:p>
    <w:p>
      <w:pPr>
        <w:keepNext w:val="0"/>
        <w:keepLines w:val="0"/>
        <w:pageBreakBefore w:val="0"/>
        <w:widowControl w:val="0"/>
        <w:numPr>
          <w:ilvl w:val="0"/>
          <w:numId w:val="3"/>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sz w:val="28"/>
          <w:szCs w:val="28"/>
          <w:lang w:val="en-US" w:eastAsia="zh-CN"/>
        </w:rPr>
      </w:pPr>
      <w:r>
        <w:rPr>
          <w:rFonts w:hint="eastAsia" w:ascii="仿宋_GB2312" w:hAnsi="仿宋_GB2312" w:eastAsia="仿宋_GB2312" w:cs="仿宋_GB2312"/>
          <w:b w:val="0"/>
          <w:sz w:val="28"/>
          <w:szCs w:val="28"/>
          <w:lang w:val="en-US" w:eastAsia="zh-CN"/>
        </w:rPr>
        <w:t>其他补充事宜</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.本公告同时在新疆政府采购网和阿瓦提</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县</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人民政府网发布。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采购文件的答疑、澄清将在新疆政府采购网和阿瓦提人民政府网上发布，采购人在新疆政府采购网和阿瓦提人民政府网上发出澄清或修改通知即视为所有供应商收到该澄清或修改通知。请供应商每天自行登录新疆政府采购网和阿瓦提人民政府网随时关注本项目的变更、答疑、澄清文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3</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实行不见面开标（网上投标，网上开标、评标），投标人需办理CA锁。已办理CA锁的，需添加在政府采购云平台使用的功能，登录政采云电子投标客户端制作响应文件，若供应商参与投标,自行承担与投标有关的一切费用。CA锁办理或升级地址：阿克苏市行政服务中心一号楼二楼D5数字证书窗口（地址位于阿克苏市多浪河二期），联系人：卢海霞，咨询电话：0997-2151777，22999746069,17767696492（监督）。或潜在投标人自行登录新疆数字认证中心网站https://www.xjca.com.cn/办理。供应商因未注册入政府采购云平台“供应商库”、或未办理CA数字证书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4.</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各供应商应在开标前确保是新疆维吾尔自治区政府采购网正式注册入库的供应商，并完成CA数字证书申领。因未注册入库、未办理CA数字证书等原因造成无法投标或投标失败等后果的由供应商自行承担。</w:t>
      </w:r>
    </w:p>
    <w:p>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5.</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6.</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供应商在开标时须携带制作加密电子响应文件（JMBS格式）所使用的CA锁，电脑须提前配置好浏览器（建议使用360浏览器或谷歌浏览器），以便开标时在线解密。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7.</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投标供应商应当在投标截止时间前，将生成的“电子加密响应文件（JMBS格式）”上传递交至“政府采购云平台”，投标截止时间以后上传递交的响应文件将被“政府采购云平台”拒收。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8.</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本项目响应文件解密时间定为30分钟，如因自身原因导致无法正常解密，后果由供应商自行承担。</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9.</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投标企业下载采购文件后请仔细阅读，如对采购文件内容有质疑，投标人应在采购文件规定的质疑及澄清时间内以书面形式通知采购人。采购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10.</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相互关联的存在实际控制、管理关系的两个企业，不得同时参加同一项目的投标。</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11</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供应商必须完成采购范围内所有的工程内容，要求达到安全及其相关规范要求，供应商须对磋商文件、工程量清单所有本工程涉及到的内容作出全部响应，须通过相关部门验收。（报价若有遗漏，供应商均应免费提供遗漏的项目，总报价即为交付使用的价格，总报价为供应商在响应文件中提出的各项支付金额的总和，包括按工程量清单和谈判文件要求内容所报综合单价和合价，以及完成本工程所需要的全部费用，施工期间如遇材料涨价等一切风险，均由供应商自行承担。本项目只允许一个方案报价，所有工作内容必须报全，采购人不接受任何选择的报价。</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本工程的投标报价采用工程量清单固定综合单价的方式进行报价。投标报价为供应商在响应文件中提出的各项支付金额的总和，应是完成本须知所列招标工程范围及工期的全部，不得以任何理由予以重复，作为供应商计算单价或总价的依据。</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1工程量清单中列明的所有需要填报的单价和合价，供应商均应填报。除纳入投标价格中的非竞争性费用金额（暂定金额、以项为单位设立的暂估价、预备费等）以及规费和安全文明施工费外，未填写的单价和合价，视为此项费用己包括在工程量清单的其他单价和合价中。供应商不得进行投标总价优惠、让利，供应商对投标报价的任何优惠、让利均应体现在清单项目的综合单价中。</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2供应商应按采购人提供的统一表格格式按规定的内容填写、签字、盖章，并按采购人提供的工程量清单的内容和计价要求填报投标价，供应商填写的项目编码、项目名称、项目特征、计量单位和工程量必须与采购人提供的一致。</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3供应商的投标总价应与分部分项工程费、措施项目费、其他项目费和规费、税金的合计金额一致，各部分的合计金额应与其中的各分项之和一致。否则评审委员会有权根据实际情况做出不利于供应商的评审决定。</w:t>
      </w:r>
    </w:p>
    <w:p>
      <w:pPr>
        <w:pStyle w:val="15"/>
        <w:spacing w:before="0" w:beforeAutospacing="0" w:after="0" w:afterAutospacing="0" w:line="500" w:lineRule="exact"/>
        <w:ind w:firstLine="560" w:firstLineChars="200"/>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12.4</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采购人在签订合同时如对采购内容的数量和服务予以减少，须经财政部门批准后，按成交单价相应调整总价。</w:t>
      </w:r>
    </w:p>
    <w:p>
      <w:pPr>
        <w:pStyle w:val="15"/>
        <w:spacing w:before="0" w:beforeAutospacing="0" w:after="0" w:afterAutospacing="0" w:line="500" w:lineRule="exact"/>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 xml:space="preserve">    12.5</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质量及验收：国产设备按国家标准（无国家标准的按部标或行业标准）要求制造、验收；需进口的应执行原产地国家有关部门最新颁布的相应正式标准。</w:t>
      </w:r>
    </w:p>
    <w:p>
      <w:pPr>
        <w:pStyle w:val="15"/>
        <w:spacing w:before="0" w:beforeAutospacing="0" w:after="0" w:afterAutospacing="0" w:line="500" w:lineRule="exact"/>
        <w:ind w:firstLine="560" w:firstLineChars="200"/>
        <w:rPr>
          <w:rFonts w:hint="eastAsia" w:ascii="仿宋_GB2312" w:hAnsi="仿宋_GB2312" w:eastAsia="仿宋_GB2312" w:cs="仿宋_GB2312"/>
          <w:lang w:val="zh-CN" w:eastAsia="zh-CN"/>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12.6</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采购人不组织统一考察现场。无论供应商对现场考察与否，都将被视为熟悉履行合同有关的一切情况，并承担一切与报价有关的风险、责任和义务。</w:t>
      </w:r>
    </w:p>
    <w:p>
      <w:pPr>
        <w:keepNext w:val="0"/>
        <w:keepLines w:val="0"/>
        <w:pageBreakBefore w:val="0"/>
        <w:widowControl w:val="0"/>
        <w:kinsoku/>
        <w:wordWrap/>
        <w:overflowPunct/>
        <w:topLinePunct w:val="0"/>
        <w:autoSpaceDE/>
        <w:autoSpaceDN/>
        <w:bidi w:val="0"/>
        <w:adjustRightInd/>
        <w:snapToGrid/>
        <w:spacing w:line="520" w:lineRule="exact"/>
        <w:ind w:firstLine="562" w:firstLineChars="200"/>
        <w:textAlignment w:val="auto"/>
        <w:rPr>
          <w:rFonts w:hint="eastAsia" w:ascii="仿宋_GB2312" w:hAnsi="仿宋_GB2312" w:eastAsia="仿宋_GB2312" w:cs="仿宋_GB2312"/>
          <w:b/>
          <w:bCs/>
          <w:color w:val="000000"/>
          <w:spacing w:val="0"/>
          <w:kern w:val="2"/>
          <w:sz w:val="28"/>
          <w:szCs w:val="28"/>
          <w:highlight w:val="none"/>
          <w:u w:val="none"/>
          <w:lang w:val="zh-CN" w:eastAsia="zh-CN" w:bidi="ar-SA"/>
        </w:rPr>
      </w:pPr>
      <w:r>
        <w:rPr>
          <w:rFonts w:hint="eastAsia" w:ascii="仿宋_GB2312" w:hAnsi="仿宋_GB2312" w:eastAsia="仿宋_GB2312" w:cs="仿宋_GB2312"/>
          <w:b/>
          <w:bCs/>
          <w:color w:val="000000"/>
          <w:spacing w:val="0"/>
          <w:kern w:val="2"/>
          <w:sz w:val="28"/>
          <w:szCs w:val="28"/>
          <w:highlight w:val="none"/>
          <w:u w:val="none"/>
          <w:lang w:val="zh-CN" w:eastAsia="zh-CN" w:bidi="ar-SA"/>
        </w:rPr>
        <w:t>特别提示：</w:t>
      </w:r>
    </w:p>
    <w:p>
      <w:pPr>
        <w:pStyle w:val="1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00" w:lineRule="exact"/>
        <w:ind w:left="0" w:right="0" w:firstLine="560" w:firstLineChars="200"/>
        <w:textAlignment w:val="auto"/>
        <w:rPr>
          <w:rFonts w:hint="eastAsia" w:ascii="仿宋_GB2312" w:hAnsi="仿宋_GB2312" w:eastAsia="仿宋_GB2312" w:cs="仿宋_GB2312"/>
          <w:i w:val="0"/>
          <w:iCs w:val="0"/>
          <w:caps w:val="0"/>
          <w:color w:val="000000"/>
          <w:spacing w:val="0"/>
          <w:sz w:val="28"/>
          <w:szCs w:val="28"/>
        </w:rPr>
      </w:pPr>
      <w:r>
        <w:rPr>
          <w:rFonts w:hint="eastAsia" w:ascii="仿宋_GB2312" w:hAnsi="仿宋_GB2312" w:eastAsia="仿宋_GB2312" w:cs="仿宋_GB2312"/>
          <w:i w:val="0"/>
          <w:iCs w:val="0"/>
          <w:caps w:val="0"/>
          <w:color w:val="000000"/>
          <w:spacing w:val="0"/>
          <w:sz w:val="28"/>
          <w:szCs w:val="28"/>
        </w:rPr>
        <w:t>1</w:t>
      </w:r>
      <w:r>
        <w:rPr>
          <w:rFonts w:hint="eastAsia" w:ascii="仿宋_GB2312" w:hAnsi="仿宋_GB2312" w:eastAsia="仿宋_GB2312" w:cs="仿宋_GB2312"/>
          <w:i w:val="0"/>
          <w:iCs w:val="0"/>
          <w:caps w:val="0"/>
          <w:color w:val="000000"/>
          <w:spacing w:val="0"/>
          <w:sz w:val="28"/>
          <w:szCs w:val="28"/>
          <w:lang w:val="en-US" w:eastAsia="zh-CN"/>
        </w:rPr>
        <w:t>.</w:t>
      </w:r>
      <w:r>
        <w:rPr>
          <w:rFonts w:hint="eastAsia" w:ascii="仿宋_GB2312" w:hAnsi="仿宋_GB2312" w:eastAsia="仿宋_GB2312" w:cs="仿宋_GB2312"/>
          <w:i w:val="0"/>
          <w:iCs w:val="0"/>
          <w:caps w:val="0"/>
          <w:color w:val="000000"/>
          <w:spacing w:val="0"/>
          <w:sz w:val="28"/>
          <w:szCs w:val="28"/>
        </w:rPr>
        <w:t>采购限额标准以上，200万元以下的货物和服务采购项目、400万元以下的工程采购项目，适宜由中小企业提供的，采购人应当专门面向中小企业采购。</w:t>
      </w:r>
    </w:p>
    <w:p>
      <w:pPr>
        <w:pStyle w:val="1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00" w:lineRule="exact"/>
        <w:ind w:left="0" w:right="0" w:firstLine="560" w:firstLineChars="200"/>
        <w:textAlignment w:val="auto"/>
        <w:rPr>
          <w:rFonts w:hint="eastAsia" w:ascii="仿宋_GB2312" w:hAnsi="仿宋_GB2312" w:eastAsia="仿宋_GB2312" w:cs="仿宋_GB2312"/>
          <w:i w:val="0"/>
          <w:iCs w:val="0"/>
          <w:caps w:val="0"/>
          <w:color w:val="000000"/>
          <w:spacing w:val="0"/>
          <w:sz w:val="28"/>
          <w:szCs w:val="28"/>
        </w:rPr>
      </w:pPr>
      <w:r>
        <w:rPr>
          <w:rFonts w:hint="eastAsia" w:ascii="仿宋_GB2312" w:hAnsi="仿宋_GB2312" w:eastAsia="仿宋_GB2312" w:cs="仿宋_GB2312"/>
          <w:i w:val="0"/>
          <w:iCs w:val="0"/>
          <w:caps w:val="0"/>
          <w:color w:val="000000"/>
          <w:spacing w:val="0"/>
          <w:sz w:val="28"/>
          <w:szCs w:val="28"/>
        </w:rPr>
        <w:t>2</w:t>
      </w:r>
      <w:r>
        <w:rPr>
          <w:rFonts w:hint="eastAsia" w:ascii="仿宋_GB2312" w:hAnsi="仿宋_GB2312" w:eastAsia="仿宋_GB2312" w:cs="仿宋_GB2312"/>
          <w:i w:val="0"/>
          <w:iCs w:val="0"/>
          <w:caps w:val="0"/>
          <w:color w:val="000000"/>
          <w:spacing w:val="0"/>
          <w:sz w:val="28"/>
          <w:szCs w:val="28"/>
          <w:lang w:val="en-US" w:eastAsia="zh-CN"/>
        </w:rPr>
        <w:t>.</w:t>
      </w:r>
      <w:r>
        <w:rPr>
          <w:rFonts w:hint="eastAsia" w:ascii="仿宋_GB2312" w:hAnsi="仿宋_GB2312" w:eastAsia="仿宋_GB2312" w:cs="仿宋_GB2312"/>
          <w:i w:val="0"/>
          <w:iCs w:val="0"/>
          <w:caps w:val="0"/>
          <w:color w:val="000000"/>
          <w:spacing w:val="0"/>
          <w:sz w:val="28"/>
          <w:szCs w:val="28"/>
        </w:rPr>
        <w:t>超过200万元的货物和服务采购项目，预留该部分采购项目预算总额的30%以上专门面向中小企业采购，其中预留给小微企业的比例不低于60%。</w:t>
      </w:r>
    </w:p>
    <w:p>
      <w:pPr>
        <w:pStyle w:val="1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00" w:lineRule="exact"/>
        <w:ind w:left="0" w:right="0" w:firstLine="560" w:firstLineChars="200"/>
        <w:textAlignment w:val="auto"/>
        <w:rPr>
          <w:rFonts w:hint="eastAsia" w:ascii="仿宋_GB2312" w:hAnsi="仿宋_GB2312" w:eastAsia="仿宋_GB2312" w:cs="仿宋_GB2312"/>
          <w:i w:val="0"/>
          <w:iCs w:val="0"/>
          <w:caps w:val="0"/>
          <w:color w:val="000000"/>
          <w:spacing w:val="0"/>
          <w:sz w:val="28"/>
          <w:szCs w:val="28"/>
        </w:rPr>
      </w:pPr>
      <w:r>
        <w:rPr>
          <w:rFonts w:hint="eastAsia" w:ascii="仿宋_GB2312" w:hAnsi="仿宋_GB2312" w:eastAsia="仿宋_GB2312" w:cs="仿宋_GB2312"/>
          <w:i w:val="0"/>
          <w:iCs w:val="0"/>
          <w:caps w:val="0"/>
          <w:color w:val="000000"/>
          <w:spacing w:val="0"/>
          <w:sz w:val="28"/>
          <w:szCs w:val="28"/>
        </w:rPr>
        <w:t>3</w:t>
      </w:r>
      <w:r>
        <w:rPr>
          <w:rFonts w:hint="eastAsia" w:ascii="仿宋_GB2312" w:hAnsi="仿宋_GB2312" w:eastAsia="仿宋_GB2312" w:cs="仿宋_GB2312"/>
          <w:i w:val="0"/>
          <w:iCs w:val="0"/>
          <w:caps w:val="0"/>
          <w:color w:val="000000"/>
          <w:spacing w:val="0"/>
          <w:sz w:val="28"/>
          <w:szCs w:val="28"/>
          <w:lang w:val="en-US" w:eastAsia="zh-CN"/>
        </w:rPr>
        <w:t>.</w:t>
      </w:r>
      <w:r>
        <w:rPr>
          <w:rFonts w:hint="eastAsia" w:ascii="仿宋_GB2312" w:hAnsi="仿宋_GB2312" w:eastAsia="仿宋_GB2312" w:cs="仿宋_GB2312"/>
          <w:i w:val="0"/>
          <w:iCs w:val="0"/>
          <w:caps w:val="0"/>
          <w:color w:val="000000"/>
          <w:spacing w:val="0"/>
          <w:sz w:val="28"/>
          <w:szCs w:val="28"/>
        </w:rPr>
        <w:t>超过400万元的工程采购项目中适宜由中小企业提供的，预留该部分采购项目预算总额的40%以上专门面向中小企业采购，其中预留给小微企业的比例不低于60%。</w:t>
      </w:r>
    </w:p>
    <w:p>
      <w:pPr>
        <w:pStyle w:val="1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00" w:lineRule="exact"/>
        <w:ind w:left="0" w:right="0" w:firstLine="560" w:firstLineChars="200"/>
        <w:textAlignment w:val="auto"/>
        <w:rPr>
          <w:rFonts w:hint="eastAsia" w:ascii="仿宋_GB2312" w:hAnsi="仿宋_GB2312" w:eastAsia="仿宋_GB2312" w:cs="仿宋_GB2312"/>
          <w:i w:val="0"/>
          <w:iCs w:val="0"/>
          <w:caps w:val="0"/>
          <w:color w:val="000000"/>
          <w:spacing w:val="0"/>
          <w:sz w:val="28"/>
          <w:szCs w:val="28"/>
        </w:rPr>
      </w:pPr>
      <w:r>
        <w:rPr>
          <w:rFonts w:hint="eastAsia" w:ascii="仿宋_GB2312" w:hAnsi="仿宋_GB2312" w:eastAsia="仿宋_GB2312" w:cs="仿宋_GB2312"/>
          <w:i w:val="0"/>
          <w:iCs w:val="0"/>
          <w:caps w:val="0"/>
          <w:color w:val="000000"/>
          <w:spacing w:val="0"/>
          <w:sz w:val="28"/>
          <w:szCs w:val="28"/>
        </w:rPr>
        <w:t>4</w:t>
      </w:r>
      <w:r>
        <w:rPr>
          <w:rFonts w:hint="eastAsia" w:ascii="仿宋_GB2312" w:hAnsi="仿宋_GB2312" w:eastAsia="仿宋_GB2312" w:cs="仿宋_GB2312"/>
          <w:i w:val="0"/>
          <w:iCs w:val="0"/>
          <w:caps w:val="0"/>
          <w:color w:val="000000"/>
          <w:spacing w:val="0"/>
          <w:sz w:val="28"/>
          <w:szCs w:val="28"/>
          <w:lang w:val="en-US" w:eastAsia="zh-CN"/>
        </w:rPr>
        <w:t>.</w:t>
      </w:r>
      <w:r>
        <w:rPr>
          <w:rFonts w:hint="eastAsia" w:ascii="仿宋_GB2312" w:hAnsi="仿宋_GB2312" w:eastAsia="仿宋_GB2312" w:cs="仿宋_GB2312"/>
          <w:i w:val="0"/>
          <w:iCs w:val="0"/>
          <w:caps w:val="0"/>
          <w:color w:val="000000"/>
          <w:spacing w:val="0"/>
          <w:sz w:val="28"/>
          <w:szCs w:val="28"/>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1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00" w:lineRule="exact"/>
        <w:ind w:left="0" w:right="0"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i w:val="0"/>
          <w:iCs w:val="0"/>
          <w:caps w:val="0"/>
          <w:color w:val="000000"/>
          <w:spacing w:val="0"/>
          <w:sz w:val="28"/>
          <w:szCs w:val="28"/>
        </w:rPr>
        <w:t>5</w:t>
      </w:r>
      <w:r>
        <w:rPr>
          <w:rFonts w:hint="eastAsia" w:ascii="仿宋_GB2312" w:hAnsi="仿宋_GB2312" w:eastAsia="仿宋_GB2312" w:cs="仿宋_GB2312"/>
          <w:i w:val="0"/>
          <w:iCs w:val="0"/>
          <w:caps w:val="0"/>
          <w:color w:val="000000"/>
          <w:spacing w:val="0"/>
          <w:sz w:val="28"/>
          <w:szCs w:val="28"/>
          <w:lang w:val="en-US" w:eastAsia="zh-CN"/>
        </w:rPr>
        <w:t>.</w:t>
      </w:r>
      <w:r>
        <w:rPr>
          <w:rFonts w:hint="eastAsia" w:ascii="仿宋_GB2312" w:hAnsi="仿宋_GB2312" w:eastAsia="仿宋_GB2312" w:cs="仿宋_GB2312"/>
          <w:i w:val="0"/>
          <w:iCs w:val="0"/>
          <w:caps w:val="0"/>
          <w:color w:val="000000"/>
          <w:spacing w:val="0"/>
          <w:sz w:val="28"/>
          <w:szCs w:val="28"/>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sz w:val="28"/>
          <w:szCs w:val="28"/>
          <w:lang w:val="en-US" w:eastAsia="zh-CN"/>
        </w:rPr>
      </w:pPr>
      <w:r>
        <w:rPr>
          <w:rFonts w:hint="eastAsia" w:ascii="仿宋_GB2312" w:hAnsi="仿宋_GB2312" w:eastAsia="仿宋_GB2312" w:cs="仿宋_GB2312"/>
          <w:b w:val="0"/>
          <w:sz w:val="28"/>
          <w:szCs w:val="28"/>
          <w:lang w:val="en-US" w:eastAsia="zh-CN"/>
        </w:rPr>
        <w:t>八、凡对本次采购提出询问，请按以下方式联系。</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1.采购人信息</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名 称：阿瓦提县社会体育指导中心</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地 址：阿瓦提县拥军街31号</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联系方式：</w:t>
      </w:r>
      <w:bookmarkStart w:id="5" w:name="OLE_LINK3"/>
      <w:r>
        <w:rPr>
          <w:rFonts w:hint="eastAsia" w:ascii="仿宋_GB2312" w:hAnsi="仿宋_GB2312" w:eastAsia="仿宋_GB2312" w:cs="仿宋_GB2312"/>
          <w:b w:val="0"/>
          <w:bCs w:val="0"/>
          <w:color w:val="000000"/>
          <w:spacing w:val="0"/>
          <w:kern w:val="2"/>
          <w:sz w:val="28"/>
          <w:szCs w:val="28"/>
          <w:highlight w:val="none"/>
          <w:u w:val="none"/>
          <w:lang w:val="en-US" w:eastAsia="zh-CN" w:bidi="ar-SA"/>
        </w:rPr>
        <w:t>月热古丽  0997-5125890</w:t>
      </w:r>
      <w:bookmarkEnd w:id="5"/>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2</w:t>
      </w:r>
      <w:r>
        <w:rPr>
          <w:rFonts w:hint="eastAsia" w:ascii="仿宋_GB2312" w:hAnsi="仿宋_GB2312" w:eastAsia="仿宋_GB2312" w:cs="仿宋_GB2312"/>
          <w:b w:val="0"/>
          <w:bCs w:val="0"/>
          <w:color w:val="000000"/>
          <w:spacing w:val="0"/>
          <w:kern w:val="2"/>
          <w:sz w:val="28"/>
          <w:szCs w:val="28"/>
          <w:highlight w:val="none"/>
          <w:u w:val="none"/>
          <w:lang w:val="en-US" w:eastAsia="zh-CN" w:bidi="ar-SA"/>
        </w:rPr>
        <w:t>.</w:t>
      </w:r>
      <w:r>
        <w:rPr>
          <w:rFonts w:hint="eastAsia" w:ascii="仿宋_GB2312" w:hAnsi="仿宋_GB2312" w:eastAsia="仿宋_GB2312" w:cs="仿宋_GB2312"/>
          <w:b w:val="0"/>
          <w:bCs w:val="0"/>
          <w:color w:val="000000"/>
          <w:spacing w:val="0"/>
          <w:kern w:val="2"/>
          <w:sz w:val="28"/>
          <w:szCs w:val="28"/>
          <w:highlight w:val="none"/>
          <w:u w:val="none"/>
          <w:lang w:val="zh-CN" w:eastAsia="zh-CN" w:bidi="ar-SA"/>
        </w:rPr>
        <w:t>采购代理机构信息</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zh-CN" w:eastAsia="zh-CN" w:bidi="ar-SA"/>
        </w:rPr>
        <w:t>名 称：阿瓦提县政务服务和公共资源交易中心（采购中心）</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en-US"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地 址：新疆阿瓦提县政务服务和公共资源交易中心</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spacing w:val="0"/>
          <w:kern w:val="2"/>
          <w:sz w:val="28"/>
          <w:szCs w:val="28"/>
          <w:highlight w:val="none"/>
          <w:u w:val="none"/>
          <w:lang w:val="zh-CN" w:eastAsia="zh-CN" w:bidi="ar-SA"/>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联系方式：0997-5122717</w:t>
      </w:r>
    </w:p>
    <w:p>
      <w:pPr>
        <w:keepNext w:val="0"/>
        <w:keepLines w:val="0"/>
        <w:pageBreakBefore w:val="0"/>
        <w:kinsoku/>
        <w:overflowPunct/>
        <w:topLinePunct w:val="0"/>
        <w:autoSpaceDE/>
        <w:autoSpaceDN/>
        <w:bidi w:val="0"/>
        <w:adjustRightInd/>
        <w:spacing w:line="500" w:lineRule="exact"/>
        <w:ind w:firstLine="560" w:firstLineChars="200"/>
        <w:textAlignment w:val="auto"/>
        <w:outlineLvl w:val="2"/>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w:t>
      </w:r>
      <w:r>
        <w:rPr>
          <w:rFonts w:hint="eastAsia" w:ascii="仿宋_GB2312" w:hAnsi="仿宋_GB2312" w:eastAsia="仿宋_GB2312" w:cs="仿宋_GB2312"/>
          <w:color w:val="000000"/>
          <w:sz w:val="28"/>
          <w:szCs w:val="28"/>
          <w:lang w:eastAsia="zh-CN"/>
        </w:rPr>
        <w:t>财政监管</w:t>
      </w:r>
      <w:r>
        <w:rPr>
          <w:rFonts w:hint="eastAsia" w:ascii="仿宋_GB2312" w:hAnsi="仿宋_GB2312" w:eastAsia="仿宋_GB2312" w:cs="仿宋_GB2312"/>
          <w:color w:val="000000"/>
          <w:sz w:val="28"/>
          <w:szCs w:val="28"/>
        </w:rPr>
        <w:t>信息</w:t>
      </w:r>
    </w:p>
    <w:p>
      <w:pPr>
        <w:keepNext w:val="0"/>
        <w:keepLines w:val="0"/>
        <w:pageBreakBefore w:val="0"/>
        <w:kinsoku/>
        <w:overflowPunct/>
        <w:topLinePunct w:val="0"/>
        <w:autoSpaceDE/>
        <w:autoSpaceDN/>
        <w:bidi w:val="0"/>
        <w:adjustRightInd/>
        <w:spacing w:line="500" w:lineRule="exact"/>
        <w:ind w:firstLine="560" w:firstLineChars="200"/>
        <w:textAlignment w:val="auto"/>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rPr>
        <w:t>名 称：</w:t>
      </w:r>
      <w:r>
        <w:rPr>
          <w:rFonts w:hint="eastAsia" w:ascii="仿宋_GB2312" w:hAnsi="仿宋_GB2312" w:eastAsia="仿宋_GB2312" w:cs="仿宋_GB2312"/>
          <w:color w:val="000000"/>
          <w:sz w:val="28"/>
          <w:szCs w:val="28"/>
          <w:lang w:val="en-US" w:eastAsia="zh-CN"/>
        </w:rPr>
        <w:t>阿瓦提县</w:t>
      </w:r>
      <w:r>
        <w:rPr>
          <w:rFonts w:hint="eastAsia" w:ascii="仿宋_GB2312" w:hAnsi="仿宋_GB2312" w:eastAsia="仿宋_GB2312" w:cs="仿宋_GB2312"/>
          <w:color w:val="000000"/>
          <w:sz w:val="28"/>
          <w:szCs w:val="28"/>
          <w:lang w:eastAsia="zh-CN"/>
        </w:rPr>
        <w:t>财政局政府采购管理办公室</w:t>
      </w:r>
    </w:p>
    <w:p>
      <w:pPr>
        <w:keepNext w:val="0"/>
        <w:keepLines w:val="0"/>
        <w:pageBreakBefore w:val="0"/>
        <w:kinsoku/>
        <w:overflowPunct/>
        <w:topLinePunct w:val="0"/>
        <w:autoSpaceDE/>
        <w:autoSpaceDN/>
        <w:bidi w:val="0"/>
        <w:adjustRightInd/>
        <w:spacing w:line="500" w:lineRule="exact"/>
        <w:ind w:firstLine="560" w:firstLineChars="200"/>
        <w:textAlignment w:val="auto"/>
        <w:rPr>
          <w:rFonts w:hint="eastAsia" w:ascii="仿宋_GB2312" w:hAnsi="仿宋_GB2312" w:eastAsia="仿宋_GB2312" w:cs="仿宋_GB2312"/>
          <w:color w:val="000000"/>
          <w:sz w:val="28"/>
          <w:szCs w:val="28"/>
          <w:lang w:val="en-US"/>
        </w:rPr>
      </w:pPr>
      <w:r>
        <w:rPr>
          <w:rFonts w:hint="eastAsia" w:ascii="仿宋_GB2312" w:hAnsi="仿宋_GB2312" w:eastAsia="仿宋_GB2312" w:cs="仿宋_GB2312"/>
          <w:color w:val="000000"/>
          <w:sz w:val="28"/>
          <w:szCs w:val="28"/>
        </w:rPr>
        <w:t>地　址：</w:t>
      </w:r>
      <w:r>
        <w:rPr>
          <w:rFonts w:hint="eastAsia" w:ascii="仿宋_GB2312" w:hAnsi="仿宋_GB2312" w:eastAsia="仿宋_GB2312" w:cs="仿宋_GB2312"/>
          <w:color w:val="000000"/>
          <w:sz w:val="28"/>
          <w:szCs w:val="28"/>
          <w:lang w:val="en-US" w:eastAsia="zh-CN"/>
        </w:rPr>
        <w:t>阿瓦提县2号综合楼3楼</w:t>
      </w:r>
    </w:p>
    <w:p>
      <w:pPr>
        <w:keepNext w:val="0"/>
        <w:keepLines w:val="0"/>
        <w:pageBreakBefore w:val="0"/>
        <w:numPr>
          <w:ilvl w:val="0"/>
          <w:numId w:val="0"/>
        </w:numPr>
        <w:kinsoku/>
        <w:overflowPunct/>
        <w:topLinePunct w:val="0"/>
        <w:autoSpaceDE/>
        <w:autoSpaceDN/>
        <w:bidi w:val="0"/>
        <w:adjustRightInd/>
        <w:spacing w:line="500" w:lineRule="exact"/>
        <w:ind w:firstLine="560" w:firstLineChars="200"/>
        <w:textAlignment w:val="auto"/>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rPr>
        <w:t>联系方式：099</w:t>
      </w:r>
      <w:r>
        <w:rPr>
          <w:rFonts w:hint="eastAsia" w:ascii="仿宋_GB2312" w:hAnsi="仿宋_GB2312" w:eastAsia="仿宋_GB2312" w:cs="仿宋_GB2312"/>
          <w:color w:val="000000"/>
          <w:sz w:val="28"/>
          <w:szCs w:val="28"/>
          <w:lang w:val="en-US" w:eastAsia="zh-CN"/>
        </w:rPr>
        <w:t>7-5131792</w:t>
      </w:r>
    </w:p>
    <w:p>
      <w:pPr>
        <w:keepNext w:val="0"/>
        <w:keepLines w:val="0"/>
        <w:pageBreakBefore w:val="0"/>
        <w:numPr>
          <w:ilvl w:val="0"/>
          <w:numId w:val="0"/>
        </w:numPr>
        <w:kinsoku/>
        <w:overflowPunct/>
        <w:topLinePunct w:val="0"/>
        <w:autoSpaceDE/>
        <w:autoSpaceDN/>
        <w:bidi w:val="0"/>
        <w:adjustRightInd/>
        <w:spacing w:line="500" w:lineRule="exact"/>
        <w:ind w:firstLine="560" w:firstLineChars="200"/>
        <w:textAlignment w:val="auto"/>
        <w:outlineLvl w:val="2"/>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4.</w:t>
      </w:r>
      <w:r>
        <w:rPr>
          <w:rFonts w:hint="eastAsia" w:ascii="仿宋_GB2312" w:hAnsi="仿宋_GB2312" w:eastAsia="仿宋_GB2312" w:cs="仿宋_GB2312"/>
          <w:color w:val="000000"/>
          <w:sz w:val="28"/>
          <w:szCs w:val="28"/>
        </w:rPr>
        <w:t>项目经办人联系方式</w:t>
      </w:r>
    </w:p>
    <w:p>
      <w:pPr>
        <w:keepNext w:val="0"/>
        <w:keepLines w:val="0"/>
        <w:pageBreakBefore w:val="0"/>
        <w:widowControl w:val="0"/>
        <w:numPr>
          <w:ilvl w:val="0"/>
          <w:numId w:val="0"/>
        </w:numPr>
        <w:kinsoku/>
        <w:overflowPunct/>
        <w:topLinePunct w:val="0"/>
        <w:autoSpaceDE/>
        <w:autoSpaceDN/>
        <w:bidi w:val="0"/>
        <w:adjustRightInd/>
        <w:spacing w:line="500" w:lineRule="exact"/>
        <w:ind w:firstLine="560" w:firstLineChars="200"/>
        <w:jc w:val="both"/>
        <w:textAlignment w:val="auto"/>
        <w:outlineLvl w:val="2"/>
        <w:rPr>
          <w:rFonts w:hint="eastAsia" w:ascii="仿宋_GB2312" w:hAnsi="仿宋_GB2312" w:eastAsia="仿宋_GB2312" w:cs="仿宋_GB2312"/>
          <w:color w:val="000000"/>
          <w:sz w:val="28"/>
          <w:szCs w:val="28"/>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月热古丽  0997-5125890</w:t>
      </w: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eastAsia" w:ascii="仿宋_GB2312" w:hAnsi="仿宋_GB2312" w:eastAsia="仿宋_GB2312" w:cs="仿宋_GB2312"/>
          <w:color w:val="000000"/>
          <w:sz w:val="28"/>
          <w:szCs w:val="28"/>
        </w:rPr>
      </w:pP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eastAsia" w:ascii="仿宋_GB2312" w:hAnsi="仿宋_GB2312" w:eastAsia="仿宋_GB2312" w:cs="仿宋_GB2312"/>
          <w:color w:val="000000"/>
          <w:sz w:val="28"/>
          <w:szCs w:val="28"/>
        </w:rPr>
      </w:pP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eastAsia" w:ascii="仿宋_GB2312" w:hAnsi="仿宋_GB2312" w:eastAsia="仿宋_GB2312" w:cs="仿宋_GB2312"/>
          <w:color w:val="000000"/>
          <w:sz w:val="28"/>
          <w:szCs w:val="28"/>
        </w:rPr>
      </w:pP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eastAsia" w:ascii="仿宋_GB2312" w:hAnsi="仿宋_GB2312" w:eastAsia="仿宋_GB2312" w:cs="仿宋_GB2312"/>
          <w:color w:val="000000"/>
          <w:sz w:val="28"/>
          <w:szCs w:val="28"/>
        </w:rPr>
      </w:pP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eastAsia" w:ascii="仿宋_GB2312" w:hAnsi="仿宋_GB2312" w:eastAsia="仿宋_GB2312" w:cs="仿宋_GB2312"/>
          <w:color w:val="000000"/>
          <w:sz w:val="28"/>
          <w:szCs w:val="28"/>
        </w:rPr>
      </w:pPr>
    </w:p>
    <w:p>
      <w:pPr>
        <w:keepNext w:val="0"/>
        <w:keepLines w:val="0"/>
        <w:pageBreakBefore w:val="0"/>
        <w:widowControl w:val="0"/>
        <w:numPr>
          <w:ilvl w:val="0"/>
          <w:numId w:val="4"/>
        </w:numPr>
        <w:kinsoku/>
        <w:overflowPunct/>
        <w:topLinePunct w:val="0"/>
        <w:autoSpaceDE/>
        <w:autoSpaceDN/>
        <w:bidi w:val="0"/>
        <w:adjustRightInd/>
        <w:spacing w:line="500" w:lineRule="exact"/>
        <w:jc w:val="center"/>
        <w:textAlignment w:val="auto"/>
        <w:outlineLvl w:val="2"/>
        <w:rPr>
          <w:rFonts w:hint="eastAsia" w:ascii="方正小标宋简体" w:hAnsi="方正小标宋简体" w:eastAsia="方正小标宋简体" w:cs="方正小标宋简体"/>
          <w:color w:val="000000"/>
          <w:sz w:val="32"/>
          <w:szCs w:val="32"/>
          <w:lang w:val="en-US" w:eastAsia="zh-CN"/>
        </w:rPr>
      </w:pPr>
      <w:r>
        <w:rPr>
          <w:rFonts w:hint="eastAsia" w:ascii="方正小标宋简体" w:hAnsi="方正小标宋简体" w:eastAsia="方正小标宋简体" w:cs="方正小标宋简体"/>
          <w:color w:val="000000"/>
          <w:sz w:val="32"/>
          <w:szCs w:val="32"/>
          <w:lang w:val="en-US" w:eastAsia="zh-CN"/>
        </w:rPr>
        <w:t xml:space="preserve"> 供应商须知</w:t>
      </w:r>
    </w:p>
    <w:p>
      <w:pPr>
        <w:keepNext w:val="0"/>
        <w:keepLines w:val="0"/>
        <w:pageBreakBefore w:val="0"/>
        <w:widowControl w:val="0"/>
        <w:numPr>
          <w:ilvl w:val="0"/>
          <w:numId w:val="0"/>
        </w:numPr>
        <w:kinsoku/>
        <w:overflowPunct/>
        <w:topLinePunct w:val="0"/>
        <w:autoSpaceDE/>
        <w:autoSpaceDN/>
        <w:bidi w:val="0"/>
        <w:adjustRightInd/>
        <w:spacing w:line="500" w:lineRule="exact"/>
        <w:jc w:val="both"/>
        <w:textAlignment w:val="auto"/>
        <w:outlineLvl w:val="2"/>
        <w:rPr>
          <w:rFonts w:hint="default" w:ascii="方正小标宋简体" w:hAnsi="方正小标宋简体" w:eastAsia="方正小标宋简体" w:cs="方正小标宋简体"/>
          <w:color w:val="000000"/>
          <w:sz w:val="32"/>
          <w:szCs w:val="32"/>
          <w:lang w:val="en-US" w:eastAsia="zh-CN"/>
        </w:rPr>
      </w:pPr>
    </w:p>
    <w:p>
      <w:pPr>
        <w:spacing w:line="360" w:lineRule="auto"/>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kern w:val="0"/>
          <w:sz w:val="28"/>
          <w:szCs w:val="28"/>
        </w:rPr>
        <w:t xml:space="preserve"> </w:t>
      </w:r>
      <w:r>
        <w:rPr>
          <w:rFonts w:hint="eastAsia" w:ascii="仿宋_GB2312" w:hAnsi="仿宋_GB2312" w:eastAsia="仿宋_GB2312" w:cs="仿宋_GB2312"/>
          <w:b/>
          <w:bCs/>
          <w:color w:val="auto"/>
          <w:sz w:val="28"/>
          <w:szCs w:val="28"/>
          <w:lang w:eastAsia="zh-CN"/>
        </w:rPr>
        <w:t>供应商</w:t>
      </w:r>
      <w:r>
        <w:rPr>
          <w:rFonts w:hint="eastAsia" w:ascii="仿宋_GB2312" w:hAnsi="仿宋_GB2312" w:eastAsia="仿宋_GB2312" w:cs="仿宋_GB2312"/>
          <w:b/>
          <w:bCs/>
          <w:color w:val="auto"/>
          <w:sz w:val="28"/>
          <w:szCs w:val="28"/>
        </w:rPr>
        <w:t>须知前附表</w:t>
      </w:r>
    </w:p>
    <w:tbl>
      <w:tblPr>
        <w:tblStyle w:val="18"/>
        <w:tblW w:w="530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2337"/>
        <w:gridCol w:w="6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项号</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内容</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kern w:val="2"/>
                <w:sz w:val="28"/>
                <w:szCs w:val="28"/>
                <w:lang w:val="en-US" w:eastAsia="zh-CN" w:bidi="ar-SA"/>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453" w:type="pct"/>
            <w:vMerge w:val="restar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1</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sz w:val="28"/>
                <w:szCs w:val="28"/>
              </w:rPr>
            </w:pPr>
            <w:r>
              <w:rPr>
                <w:rFonts w:hint="eastAsia" w:ascii="仿宋_GB2312" w:hAnsi="仿宋_GB2312" w:eastAsia="仿宋_GB2312" w:cs="仿宋_GB2312"/>
                <w:b/>
                <w:bCs w:val="0"/>
                <w:color w:val="auto"/>
                <w:kern w:val="2"/>
                <w:sz w:val="28"/>
                <w:szCs w:val="28"/>
                <w:lang w:val="en-US" w:eastAsia="zh-CN" w:bidi="ar-SA"/>
              </w:rPr>
              <w:t>项目名称</w:t>
            </w:r>
          </w:p>
        </w:tc>
        <w:tc>
          <w:tcPr>
            <w:tcW w:w="3355" w:type="pct"/>
            <w:noWrap w:val="0"/>
            <w:vAlign w:val="center"/>
          </w:tcPr>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360" w:lineRule="exact"/>
              <w:ind w:left="0" w:leftChars="0" w:right="0" w:rightChars="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b w:val="0"/>
                <w:bCs/>
                <w:color w:val="auto"/>
                <w:kern w:val="2"/>
                <w:sz w:val="28"/>
                <w:szCs w:val="28"/>
                <w:lang w:val="en-US" w:eastAsia="zh-CN" w:bidi="ar-SA"/>
              </w:rPr>
              <w:t xml:space="preserve">阿瓦提县社会体育指导中心采购阿瓦提县全民健身中心建设-阿瓦提县公共体育场(田径跑道和足球场)改造项目二次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453" w:type="pct"/>
            <w:vMerge w:val="continue"/>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rPr>
            </w:pP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sz w:val="28"/>
                <w:szCs w:val="28"/>
                <w:lang w:eastAsia="zh-CN"/>
              </w:rPr>
              <w:t>采购人</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val="0"/>
                <w:bCs/>
                <w:color w:val="auto"/>
                <w:kern w:val="2"/>
                <w:sz w:val="28"/>
                <w:szCs w:val="28"/>
                <w:lang w:val="en-US" w:eastAsia="zh-CN" w:bidi="ar-SA"/>
              </w:rPr>
              <w:t>阿瓦提县社会体育指导中心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53" w:type="pct"/>
            <w:vMerge w:val="continue"/>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rPr>
            </w:pP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kern w:val="2"/>
                <w:sz w:val="28"/>
                <w:szCs w:val="28"/>
                <w:lang w:val="en-US" w:eastAsia="zh-CN" w:bidi="ar-SA"/>
              </w:rPr>
            </w:pPr>
            <w:r>
              <w:rPr>
                <w:rFonts w:hint="eastAsia" w:ascii="仿宋_GB2312" w:hAnsi="仿宋_GB2312" w:eastAsia="仿宋_GB2312" w:cs="仿宋_GB2312"/>
                <w:b/>
                <w:bCs w:val="0"/>
                <w:color w:val="auto"/>
                <w:sz w:val="28"/>
                <w:szCs w:val="28"/>
                <w:lang w:val="en-US" w:eastAsia="zh-CN"/>
              </w:rPr>
              <w:t>采购</w:t>
            </w:r>
            <w:r>
              <w:rPr>
                <w:rFonts w:hint="eastAsia" w:ascii="仿宋_GB2312" w:hAnsi="仿宋_GB2312" w:eastAsia="仿宋_GB2312" w:cs="仿宋_GB2312"/>
                <w:b/>
                <w:bCs w:val="0"/>
                <w:color w:val="auto"/>
                <w:sz w:val="28"/>
                <w:szCs w:val="28"/>
              </w:rPr>
              <w:t>方式</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lang w:eastAsia="zh-CN"/>
              </w:rPr>
              <w:t>竞争性</w:t>
            </w:r>
            <w:r>
              <w:rPr>
                <w:rFonts w:hint="eastAsia" w:ascii="仿宋_GB2312" w:hAnsi="仿宋_GB2312" w:eastAsia="仿宋_GB2312" w:cs="仿宋_GB2312"/>
                <w:color w:val="auto"/>
                <w:sz w:val="28"/>
                <w:szCs w:val="28"/>
              </w:rPr>
              <w:t>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val="en-US" w:eastAsia="zh-CN"/>
              </w:rPr>
              <w:t>2</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8" w:firstLineChars="49"/>
              <w:jc w:val="center"/>
              <w:textAlignment w:val="auto"/>
              <w:rPr>
                <w:rFonts w:hint="eastAsia" w:ascii="仿宋_GB2312" w:hAnsi="仿宋_GB2312" w:eastAsia="仿宋_GB2312" w:cs="仿宋_GB2312"/>
                <w:b/>
                <w:bCs w:val="0"/>
                <w:color w:val="auto"/>
                <w:sz w:val="28"/>
                <w:szCs w:val="28"/>
              </w:rPr>
            </w:pPr>
            <w:r>
              <w:rPr>
                <w:rFonts w:hint="eastAsia" w:ascii="仿宋_GB2312" w:hAnsi="仿宋_GB2312" w:eastAsia="仿宋_GB2312" w:cs="仿宋_GB2312"/>
                <w:b/>
                <w:bCs w:val="0"/>
                <w:color w:val="auto"/>
                <w:sz w:val="28"/>
                <w:szCs w:val="28"/>
              </w:rPr>
              <w:t>审查方式</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7" w:firstLineChars="49"/>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kern w:val="0"/>
                <w:sz w:val="28"/>
                <w:szCs w:val="28"/>
              </w:rPr>
              <w:t>资格后审</w:t>
            </w:r>
            <w:r>
              <w:rPr>
                <w:rFonts w:hint="eastAsia" w:ascii="仿宋_GB2312" w:hAnsi="仿宋_GB2312" w:eastAsia="仿宋_GB2312" w:cs="仿宋_GB2312"/>
                <w:color w:val="auto"/>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val="en-US" w:eastAsia="zh-CN"/>
              </w:rPr>
              <w:t>3</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rPr>
            </w:pPr>
            <w:r>
              <w:rPr>
                <w:rFonts w:hint="eastAsia" w:ascii="仿宋_GB2312" w:hAnsi="仿宋_GB2312" w:eastAsia="仿宋_GB2312" w:cs="仿宋_GB2312"/>
                <w:b/>
                <w:bCs w:val="0"/>
                <w:color w:val="auto"/>
                <w:kern w:val="0"/>
                <w:sz w:val="28"/>
                <w:szCs w:val="28"/>
                <w:lang w:val="en-US" w:eastAsia="zh-CN"/>
              </w:rPr>
              <w:t>采购</w:t>
            </w:r>
            <w:r>
              <w:rPr>
                <w:rFonts w:hint="eastAsia" w:ascii="仿宋_GB2312" w:hAnsi="仿宋_GB2312" w:eastAsia="仿宋_GB2312" w:cs="仿宋_GB2312"/>
                <w:b/>
                <w:bCs w:val="0"/>
                <w:color w:val="auto"/>
                <w:kern w:val="0"/>
                <w:sz w:val="28"/>
                <w:szCs w:val="28"/>
              </w:rPr>
              <w:t>内容</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详见工程量清单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4</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资金来源</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b w:val="0"/>
                <w:bCs/>
                <w:color w:val="auto"/>
                <w:kern w:val="0"/>
                <w:sz w:val="28"/>
                <w:szCs w:val="28"/>
                <w:highlight w:val="none"/>
                <w:lang w:val="en-US" w:eastAsia="zh-CN"/>
              </w:rPr>
              <w:t>阿瓦提县公共体育场修缮改造项目资金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5</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代理机构</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阿瓦提县政务服务和公共资源交易中心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6</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项目地点</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由采购人指定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7</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项目类型</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8</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中小企业划分标准所属行业</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sz w:val="28"/>
                <w:szCs w:val="28"/>
              </w:rPr>
              <w:t>本项目属于</w:t>
            </w:r>
            <w:r>
              <w:rPr>
                <w:rFonts w:hint="eastAsia" w:ascii="仿宋_GB2312" w:hAnsi="仿宋_GB2312" w:eastAsia="仿宋_GB2312" w:cs="仿宋_GB2312"/>
                <w:sz w:val="28"/>
                <w:szCs w:val="28"/>
                <w:lang w:val="en-US" w:eastAsia="zh-CN"/>
              </w:rPr>
              <w:t>建筑业</w:t>
            </w:r>
            <w:r>
              <w:rPr>
                <w:rFonts w:hint="eastAsia" w:ascii="仿宋_GB2312" w:hAnsi="仿宋_GB2312" w:eastAsia="仿宋_GB2312" w:cs="仿宋_GB2312"/>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9</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验收标准</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因质</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量问题发生争议时，以质量技术检验检测机构检验结果为准，如产生检验费用，则该费用由过失方承担。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10</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工期要求</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b w:val="0"/>
                <w:bCs/>
                <w:color w:val="auto"/>
                <w:kern w:val="0"/>
                <w:sz w:val="28"/>
                <w:szCs w:val="28"/>
                <w:highlight w:val="none"/>
                <w:lang w:val="en-US" w:eastAsia="zh-CN"/>
              </w:rPr>
              <w:t>自合同签订之日起45日历天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11</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kern w:val="0"/>
                <w:sz w:val="28"/>
                <w:szCs w:val="28"/>
                <w:lang w:val="en-US" w:eastAsia="zh-CN"/>
              </w:rPr>
            </w:pPr>
            <w:r>
              <w:rPr>
                <w:rFonts w:hint="eastAsia" w:ascii="仿宋_GB2312" w:hAnsi="仿宋_GB2312" w:eastAsia="仿宋_GB2312" w:cs="仿宋_GB2312"/>
                <w:b/>
                <w:bCs w:val="0"/>
                <w:color w:val="auto"/>
                <w:kern w:val="0"/>
                <w:sz w:val="28"/>
                <w:szCs w:val="28"/>
                <w:lang w:val="en-US" w:eastAsia="zh-CN"/>
              </w:rPr>
              <w:t>分包和转包</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val="0"/>
                <w:bCs/>
                <w:color w:val="auto"/>
                <w:kern w:val="0"/>
                <w:sz w:val="28"/>
                <w:szCs w:val="28"/>
                <w:lang w:val="en-US" w:eastAsia="zh-CN"/>
              </w:rPr>
            </w:pPr>
            <w:r>
              <w:rPr>
                <w:rFonts w:hint="eastAsia" w:ascii="仿宋_GB2312" w:hAnsi="仿宋_GB2312" w:eastAsia="仿宋_GB2312" w:cs="仿宋_GB2312"/>
                <w:b w:val="0"/>
                <w:bCs/>
                <w:color w:val="auto"/>
                <w:kern w:val="0"/>
                <w:sz w:val="28"/>
                <w:szCs w:val="28"/>
                <w:lang w:val="en-US" w:eastAsia="zh-CN"/>
              </w:rPr>
              <w:t>本项目不允许分包和转包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12</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bCs w:val="0"/>
                <w:color w:val="auto"/>
                <w:sz w:val="28"/>
                <w:szCs w:val="28"/>
              </w:rPr>
            </w:pPr>
            <w:r>
              <w:rPr>
                <w:rFonts w:hint="eastAsia" w:ascii="仿宋_GB2312" w:hAnsi="仿宋_GB2312" w:eastAsia="仿宋_GB2312" w:cs="仿宋_GB2312"/>
                <w:b/>
                <w:bCs w:val="0"/>
                <w:color w:val="auto"/>
                <w:sz w:val="28"/>
                <w:szCs w:val="28"/>
                <w:lang w:eastAsia="zh-CN"/>
              </w:rPr>
              <w:t>供应商</w:t>
            </w:r>
            <w:r>
              <w:rPr>
                <w:rFonts w:hint="eastAsia" w:ascii="仿宋_GB2312" w:hAnsi="仿宋_GB2312" w:eastAsia="仿宋_GB2312" w:cs="仿宋_GB2312"/>
                <w:b/>
                <w:bCs w:val="0"/>
                <w:color w:val="auto"/>
                <w:sz w:val="28"/>
                <w:szCs w:val="28"/>
              </w:rPr>
              <w:t>资格要求：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Chars="0"/>
              <w:jc w:val="center"/>
              <w:textAlignment w:val="auto"/>
              <w:rPr>
                <w:rFonts w:hint="eastAsia" w:ascii="仿宋_GB2312" w:hAnsi="仿宋_GB2312" w:eastAsia="仿宋_GB2312" w:cs="仿宋_GB2312"/>
                <w:b/>
                <w:bCs w:val="0"/>
                <w:color w:val="auto"/>
                <w:kern w:val="0"/>
                <w:sz w:val="28"/>
                <w:szCs w:val="28"/>
                <w:lang w:val="zh-CN" w:eastAsia="zh-CN"/>
              </w:rPr>
            </w:pP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zh-CN" w:eastAsia="zh-CN"/>
              </w:rPr>
            </w:pPr>
            <w:r>
              <w:rPr>
                <w:rFonts w:hint="eastAsia" w:ascii="仿宋_GB2312" w:hAnsi="仿宋_GB2312" w:eastAsia="仿宋_GB2312" w:cs="仿宋_GB2312"/>
                <w:color w:val="auto"/>
                <w:sz w:val="28"/>
                <w:szCs w:val="28"/>
                <w:lang w:val="zh-CN"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lang w:val="zh-CN" w:eastAsia="zh-CN"/>
              </w:rPr>
              <w:t>与采购人存在利害关系可能影响招标公正性的单位，不得参加投标。</w:t>
            </w:r>
            <w:r>
              <w:rPr>
                <w:rFonts w:hint="eastAsia" w:ascii="仿宋_GB2312" w:hAnsi="仿宋_GB2312" w:eastAsia="仿宋_GB2312" w:cs="仿宋_GB2312"/>
                <w:color w:val="auto"/>
                <w:sz w:val="28"/>
                <w:szCs w:val="28"/>
                <w:lang w:val="en-US" w:eastAsia="zh-CN"/>
              </w:rPr>
              <w:t>相互关联的存在实际控制、管理关系的两个企业，不得参加同一项目投标。</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3.参加本次采购活动前三年内在经营活动中没有重大违法记录。</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bCs/>
                <w:color w:val="auto"/>
                <w:sz w:val="28"/>
                <w:szCs w:val="28"/>
                <w:highlight w:val="none"/>
                <w:lang w:val="zh-CN" w:eastAsia="zh-CN"/>
              </w:rPr>
            </w:pP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lang w:val="zh-CN" w:eastAsia="zh-CN"/>
              </w:rPr>
              <w:t>.落实政府采购政策需满足的资格要求：（1）《政府采购促进中小企业发展暂行办法》（财库〔2020〕46号）；（</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lang w:val="zh-CN" w:eastAsia="zh-CN"/>
              </w:rPr>
              <w:t>）《国务院办公厅关于建立政府强制采购节能产品制度的通知》（国办发〔2007〕51号）；（</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lang w:val="zh-CN" w:eastAsia="zh-CN"/>
              </w:rPr>
              <w:t>）《财政部民政部中国残疾人联合会关于促进残疾人就业政府采购政策的通知》财库〔2017〕141号；（</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lang w:val="zh-CN" w:eastAsia="zh-CN"/>
              </w:rPr>
              <w:t>）《国务院办公厅关于建立政府强制采购节能产品制度的通知》（国办发〔2007〕51号）。根据《政府采购促进中小企业发展管理办法》（财库〔2020〕46号）要求，</w:t>
            </w:r>
            <w:r>
              <w:rPr>
                <w:rFonts w:hint="eastAsia" w:ascii="仿宋_GB2312" w:hAnsi="仿宋_GB2312" w:eastAsia="仿宋_GB2312" w:cs="仿宋_GB2312"/>
                <w:b/>
                <w:bCs/>
                <w:color w:val="auto"/>
                <w:sz w:val="28"/>
                <w:szCs w:val="28"/>
                <w:highlight w:val="none"/>
                <w:lang w:val="zh-CN" w:eastAsia="zh-CN"/>
              </w:rPr>
              <w:t>本项目</w:t>
            </w:r>
            <w:r>
              <w:rPr>
                <w:rFonts w:hint="eastAsia" w:ascii="仿宋_GB2312" w:hAnsi="仿宋_GB2312" w:eastAsia="仿宋_GB2312" w:cs="仿宋_GB2312"/>
                <w:b/>
                <w:bCs/>
                <w:color w:val="auto"/>
                <w:sz w:val="28"/>
                <w:szCs w:val="28"/>
                <w:highlight w:val="none"/>
                <w:lang w:val="en-US" w:eastAsia="zh-CN"/>
              </w:rPr>
              <w:t>专门</w:t>
            </w:r>
            <w:r>
              <w:rPr>
                <w:rFonts w:hint="eastAsia" w:ascii="仿宋_GB2312" w:hAnsi="仿宋_GB2312" w:eastAsia="仿宋_GB2312" w:cs="仿宋_GB2312"/>
                <w:b/>
                <w:bCs/>
                <w:color w:val="auto"/>
                <w:sz w:val="28"/>
                <w:szCs w:val="28"/>
                <w:highlight w:val="none"/>
                <w:lang w:val="zh-CN" w:eastAsia="zh-CN"/>
              </w:rPr>
              <w:t>面向</w:t>
            </w:r>
            <w:r>
              <w:rPr>
                <w:rFonts w:hint="eastAsia" w:ascii="仿宋_GB2312" w:hAnsi="仿宋_GB2312" w:eastAsia="仿宋_GB2312" w:cs="仿宋_GB2312"/>
                <w:b/>
                <w:bCs/>
                <w:color w:val="auto"/>
                <w:sz w:val="28"/>
                <w:szCs w:val="28"/>
                <w:highlight w:val="none"/>
                <w:lang w:val="en-US" w:eastAsia="zh-CN"/>
              </w:rPr>
              <w:t>小微</w:t>
            </w:r>
            <w:r>
              <w:rPr>
                <w:rFonts w:hint="eastAsia" w:ascii="仿宋_GB2312" w:hAnsi="仿宋_GB2312" w:eastAsia="仿宋_GB2312" w:cs="仿宋_GB2312"/>
                <w:b/>
                <w:bCs/>
                <w:color w:val="auto"/>
                <w:sz w:val="28"/>
                <w:szCs w:val="28"/>
                <w:highlight w:val="none"/>
                <w:lang w:val="zh-CN" w:eastAsia="zh-CN"/>
              </w:rPr>
              <w:t>企业</w:t>
            </w:r>
            <w:r>
              <w:rPr>
                <w:rFonts w:hint="eastAsia" w:ascii="仿宋_GB2312" w:hAnsi="仿宋_GB2312" w:eastAsia="仿宋_GB2312" w:cs="仿宋_GB2312"/>
                <w:b/>
                <w:bCs/>
                <w:color w:val="000000"/>
                <w:spacing w:val="0"/>
                <w:kern w:val="2"/>
                <w:sz w:val="28"/>
                <w:szCs w:val="28"/>
                <w:highlight w:val="none"/>
                <w:u w:val="none"/>
                <w:lang w:val="zh-CN" w:eastAsia="zh-CN" w:bidi="ar-SA"/>
              </w:rPr>
              <w:t>，</w:t>
            </w:r>
            <w:r>
              <w:rPr>
                <w:rFonts w:hint="eastAsia" w:ascii="仿宋_GB2312" w:hAnsi="仿宋_GB2312" w:eastAsia="仿宋_GB2312" w:cs="仿宋_GB2312"/>
                <w:b/>
                <w:bCs/>
                <w:color w:val="000000"/>
                <w:spacing w:val="0"/>
                <w:kern w:val="2"/>
                <w:sz w:val="28"/>
                <w:szCs w:val="28"/>
                <w:highlight w:val="none"/>
                <w:u w:val="none"/>
                <w:lang w:val="en-US" w:eastAsia="zh-CN" w:bidi="ar-SA"/>
              </w:rPr>
              <w:t>即</w:t>
            </w:r>
            <w:r>
              <w:rPr>
                <w:rFonts w:hint="eastAsia" w:ascii="仿宋_GB2312" w:hAnsi="仿宋_GB2312" w:eastAsia="仿宋_GB2312" w:cs="仿宋_GB2312"/>
                <w:b/>
                <w:bCs/>
                <w:color w:val="000000"/>
                <w:spacing w:val="0"/>
                <w:kern w:val="2"/>
                <w:sz w:val="28"/>
                <w:szCs w:val="28"/>
                <w:highlight w:val="none"/>
                <w:u w:val="none"/>
                <w:lang w:val="zh-CN" w:eastAsia="zh-CN" w:bidi="ar-SA"/>
              </w:rPr>
              <w:t>工程的施工单位全部为符合政策要求的</w:t>
            </w:r>
            <w:r>
              <w:rPr>
                <w:rFonts w:hint="eastAsia" w:ascii="仿宋_GB2312" w:hAnsi="仿宋_GB2312" w:eastAsia="仿宋_GB2312" w:cs="仿宋_GB2312"/>
                <w:b/>
                <w:bCs/>
                <w:color w:val="000000"/>
                <w:spacing w:val="0"/>
                <w:kern w:val="2"/>
                <w:sz w:val="28"/>
                <w:szCs w:val="28"/>
                <w:highlight w:val="none"/>
                <w:u w:val="none"/>
                <w:lang w:val="en-US" w:eastAsia="zh-CN" w:bidi="ar-SA"/>
              </w:rPr>
              <w:t>小型/微型</w:t>
            </w:r>
            <w:r>
              <w:rPr>
                <w:rFonts w:hint="eastAsia" w:ascii="仿宋_GB2312" w:hAnsi="仿宋_GB2312" w:eastAsia="仿宋_GB2312" w:cs="仿宋_GB2312"/>
                <w:b/>
                <w:bCs/>
                <w:color w:val="000000"/>
                <w:spacing w:val="0"/>
                <w:kern w:val="2"/>
                <w:sz w:val="28"/>
                <w:szCs w:val="28"/>
                <w:highlight w:val="none"/>
                <w:u w:val="none"/>
                <w:lang w:val="zh-CN" w:eastAsia="zh-CN" w:bidi="ar-SA"/>
              </w:rPr>
              <w:t>企业</w:t>
            </w:r>
            <w:r>
              <w:rPr>
                <w:rFonts w:hint="eastAsia" w:ascii="仿宋_GB2312" w:hAnsi="仿宋_GB2312" w:eastAsia="仿宋_GB2312" w:cs="仿宋_GB2312"/>
                <w:b/>
                <w:bCs/>
                <w:color w:val="000000"/>
                <w:spacing w:val="0"/>
                <w:kern w:val="2"/>
                <w:sz w:val="28"/>
                <w:szCs w:val="28"/>
                <w:highlight w:val="none"/>
                <w:u w:val="none"/>
                <w:lang w:val="en-US" w:eastAsia="zh-CN" w:bidi="ar-SA"/>
              </w:rPr>
              <w:t>承建</w:t>
            </w:r>
            <w:r>
              <w:rPr>
                <w:rFonts w:hint="eastAsia" w:ascii="仿宋_GB2312" w:hAnsi="仿宋_GB2312" w:eastAsia="仿宋_GB2312" w:cs="仿宋_GB2312"/>
                <w:b/>
                <w:bCs/>
                <w:color w:val="auto"/>
                <w:sz w:val="28"/>
                <w:szCs w:val="28"/>
                <w:highlight w:val="none"/>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13</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8" w:firstLineChars="49"/>
              <w:jc w:val="center"/>
              <w:textAlignment w:val="auto"/>
              <w:rPr>
                <w:rFonts w:hint="eastAsia" w:ascii="仿宋_GB2312" w:hAnsi="仿宋_GB2312" w:eastAsia="仿宋_GB2312" w:cs="仿宋_GB2312"/>
                <w:b/>
                <w:bCs w:val="0"/>
                <w:i w:val="0"/>
                <w:caps w:val="0"/>
                <w:color w:val="auto"/>
                <w:spacing w:val="0"/>
                <w:sz w:val="28"/>
                <w:szCs w:val="28"/>
                <w:highlight w:val="none"/>
                <w:u w:val="none"/>
                <w:lang w:val="en-US" w:eastAsia="zh-CN"/>
              </w:rPr>
            </w:pPr>
            <w:r>
              <w:rPr>
                <w:rFonts w:hint="eastAsia" w:ascii="仿宋_GB2312" w:hAnsi="仿宋_GB2312" w:eastAsia="仿宋_GB2312" w:cs="仿宋_GB2312"/>
                <w:b/>
                <w:bCs w:val="0"/>
                <w:i w:val="0"/>
                <w:caps w:val="0"/>
                <w:color w:val="auto"/>
                <w:spacing w:val="0"/>
                <w:sz w:val="28"/>
                <w:szCs w:val="28"/>
                <w:highlight w:val="none"/>
                <w:u w:val="none"/>
                <w:lang w:val="en-US" w:eastAsia="zh-CN"/>
              </w:rPr>
              <w:t>付款方式</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zh-CN" w:eastAsia="zh-CN"/>
              </w:rPr>
            </w:pPr>
            <w:r>
              <w:rPr>
                <w:rFonts w:hint="eastAsia" w:ascii="仿宋_GB2312" w:hAnsi="仿宋_GB2312" w:eastAsia="仿宋_GB2312" w:cs="仿宋_GB2312"/>
                <w:color w:val="auto"/>
                <w:sz w:val="28"/>
                <w:szCs w:val="28"/>
                <w:lang w:val="zh-CN" w:eastAsia="zh-CN"/>
              </w:rPr>
              <w:t>合同签订后</w:t>
            </w:r>
            <w:r>
              <w:rPr>
                <w:rFonts w:hint="eastAsia" w:ascii="仿宋_GB2312" w:hAnsi="仿宋_GB2312" w:eastAsia="仿宋_GB2312" w:cs="仿宋_GB2312"/>
                <w:color w:val="auto"/>
                <w:sz w:val="28"/>
                <w:szCs w:val="28"/>
                <w:lang w:val="en-US" w:eastAsia="zh-CN"/>
              </w:rPr>
              <w:t>7日内采购人向中标供应商支</w:t>
            </w:r>
            <w:r>
              <w:rPr>
                <w:rFonts w:hint="eastAsia" w:ascii="仿宋_GB2312" w:hAnsi="仿宋_GB2312" w:eastAsia="仿宋_GB2312" w:cs="仿宋_GB2312"/>
                <w:color w:val="auto"/>
                <w:sz w:val="28"/>
                <w:szCs w:val="28"/>
                <w:lang w:val="zh-CN" w:eastAsia="zh-CN"/>
              </w:rPr>
              <w:t>付</w:t>
            </w:r>
            <w:r>
              <w:rPr>
                <w:rFonts w:hint="eastAsia" w:ascii="仿宋_GB2312" w:hAnsi="仿宋_GB2312" w:eastAsia="仿宋_GB2312" w:cs="仿宋_GB2312"/>
                <w:color w:val="auto"/>
                <w:sz w:val="28"/>
                <w:szCs w:val="28"/>
                <w:lang w:val="en-US" w:eastAsia="zh-CN"/>
              </w:rPr>
              <w:t>合同总金额的</w:t>
            </w:r>
            <w:r>
              <w:rPr>
                <w:rFonts w:hint="eastAsia" w:ascii="仿宋_GB2312" w:hAnsi="仿宋_GB2312" w:eastAsia="仿宋_GB2312" w:cs="仿宋_GB2312"/>
                <w:color w:val="auto"/>
                <w:sz w:val="28"/>
                <w:szCs w:val="28"/>
                <w:lang w:val="zh-CN" w:eastAsia="zh-CN"/>
              </w:rPr>
              <w:t>30%，</w:t>
            </w:r>
            <w:r>
              <w:rPr>
                <w:rFonts w:hint="eastAsia" w:ascii="仿宋_GB2312" w:hAnsi="仿宋_GB2312" w:eastAsia="仿宋_GB2312" w:cs="仿宋_GB2312"/>
                <w:color w:val="auto"/>
                <w:sz w:val="28"/>
                <w:szCs w:val="28"/>
                <w:lang w:val="en-US" w:eastAsia="zh-CN"/>
              </w:rPr>
              <w:t>运动场拆除，足球场排水沟修复完成货物到场后支付至合同总金额的70%，经</w:t>
            </w:r>
            <w:r>
              <w:rPr>
                <w:rFonts w:hint="eastAsia" w:ascii="仿宋_GB2312" w:hAnsi="仿宋_GB2312" w:eastAsia="仿宋_GB2312" w:cs="仿宋_GB2312"/>
                <w:color w:val="auto"/>
                <w:sz w:val="28"/>
                <w:szCs w:val="28"/>
                <w:lang w:val="zh-CN" w:eastAsia="zh-CN"/>
              </w:rPr>
              <w:t>验收合格</w:t>
            </w:r>
            <w:r>
              <w:rPr>
                <w:rFonts w:hint="eastAsia" w:ascii="仿宋_GB2312" w:hAnsi="仿宋_GB2312" w:eastAsia="仿宋_GB2312" w:cs="仿宋_GB2312"/>
                <w:color w:val="auto"/>
                <w:sz w:val="28"/>
                <w:szCs w:val="28"/>
                <w:lang w:val="en-US" w:eastAsia="zh-CN"/>
              </w:rPr>
              <w:t>并完成工程决算</w:t>
            </w:r>
            <w:r>
              <w:rPr>
                <w:rFonts w:hint="eastAsia" w:ascii="仿宋_GB2312" w:hAnsi="仿宋_GB2312" w:eastAsia="仿宋_GB2312" w:cs="仿宋_GB2312"/>
                <w:color w:val="auto"/>
                <w:sz w:val="28"/>
                <w:szCs w:val="28"/>
                <w:lang w:val="zh-CN" w:eastAsia="zh-CN"/>
              </w:rPr>
              <w:t>后</w:t>
            </w:r>
            <w:r>
              <w:rPr>
                <w:rFonts w:hint="eastAsia" w:ascii="仿宋_GB2312" w:hAnsi="仿宋_GB2312" w:eastAsia="仿宋_GB2312" w:cs="仿宋_GB2312"/>
                <w:color w:val="auto"/>
                <w:sz w:val="28"/>
                <w:szCs w:val="28"/>
                <w:lang w:val="en-US" w:eastAsia="zh-CN"/>
              </w:rPr>
              <w:t>支</w:t>
            </w:r>
            <w:r>
              <w:rPr>
                <w:rFonts w:hint="eastAsia" w:ascii="仿宋_GB2312" w:hAnsi="仿宋_GB2312" w:eastAsia="仿宋_GB2312" w:cs="仿宋_GB2312"/>
                <w:color w:val="auto"/>
                <w:sz w:val="28"/>
                <w:szCs w:val="28"/>
                <w:lang w:val="zh-CN" w:eastAsia="zh-CN"/>
              </w:rPr>
              <w:t>付</w:t>
            </w:r>
            <w:r>
              <w:rPr>
                <w:rFonts w:hint="eastAsia" w:ascii="仿宋_GB2312" w:hAnsi="仿宋_GB2312" w:eastAsia="仿宋_GB2312" w:cs="仿宋_GB2312"/>
                <w:color w:val="auto"/>
                <w:sz w:val="28"/>
                <w:szCs w:val="28"/>
                <w:lang w:val="en-US" w:eastAsia="zh-CN"/>
              </w:rPr>
              <w:t>至审定价格总金额的100</w:t>
            </w:r>
            <w:r>
              <w:rPr>
                <w:rFonts w:hint="eastAsia" w:ascii="仿宋_GB2312" w:hAnsi="仿宋_GB2312" w:eastAsia="仿宋_GB2312" w:cs="仿宋_GB2312"/>
                <w:color w:val="auto"/>
                <w:sz w:val="28"/>
                <w:szCs w:val="28"/>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14</w:t>
            </w:r>
          </w:p>
        </w:tc>
        <w:tc>
          <w:tcPr>
            <w:tcW w:w="1191" w:type="pct"/>
            <w:noWrap w:val="0"/>
            <w:vAlign w:val="center"/>
          </w:tcPr>
          <w:p>
            <w:pPr>
              <w:keepNext w:val="0"/>
              <w:keepLines w:val="0"/>
              <w:pageBreakBefore w:val="0"/>
              <w:widowControl w:val="0"/>
              <w:numPr>
                <w:ilvl w:val="0"/>
                <w:numId w:val="0"/>
              </w:numPr>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sz w:val="24"/>
                <w:szCs w:val="24"/>
              </w:rPr>
            </w:pPr>
            <w:r>
              <w:rPr>
                <w:rFonts w:hint="eastAsia" w:ascii="仿宋_GB2312" w:hAnsi="仿宋_GB2312" w:eastAsia="仿宋_GB2312" w:cs="仿宋_GB2312"/>
                <w:b/>
                <w:bCs w:val="0"/>
                <w:i w:val="0"/>
                <w:caps w:val="0"/>
                <w:color w:val="auto"/>
                <w:spacing w:val="0"/>
                <w:sz w:val="28"/>
                <w:szCs w:val="28"/>
                <w:highlight w:val="none"/>
                <w:u w:val="none"/>
                <w:lang w:val="zh-CN" w:eastAsia="zh-CN"/>
              </w:rPr>
              <w:t>投标保证金</w:t>
            </w:r>
          </w:p>
        </w:tc>
        <w:tc>
          <w:tcPr>
            <w:tcW w:w="3355" w:type="pct"/>
            <w:noWrap w:val="0"/>
            <w:vAlign w:val="center"/>
          </w:tcPr>
          <w:p>
            <w:pPr>
              <w:rPr>
                <w:rFonts w:hint="eastAsia" w:ascii="仿宋_GB2312" w:hAnsi="仿宋_GB2312" w:eastAsia="仿宋_GB2312" w:cs="仿宋_GB2312"/>
                <w:lang w:eastAsia="zh-CN"/>
              </w:rPr>
            </w:pPr>
            <w:r>
              <w:rPr>
                <w:rFonts w:hint="eastAsia" w:ascii="仿宋_GB2312" w:hAnsi="仿宋_GB2312" w:eastAsia="仿宋_GB2312" w:cs="仿宋_GB2312"/>
                <w:color w:val="auto"/>
                <w:sz w:val="28"/>
                <w:szCs w:val="28"/>
                <w:lang w:val="en-US" w:eastAsia="zh-CN"/>
              </w:rPr>
              <w:t>本项目不做要求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15</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sz w:val="28"/>
                <w:szCs w:val="28"/>
                <w:lang w:val="en-US" w:eastAsia="zh-CN"/>
              </w:rPr>
            </w:pPr>
            <w:r>
              <w:rPr>
                <w:rFonts w:hint="eastAsia" w:ascii="仿宋_GB2312" w:hAnsi="仿宋_GB2312" w:eastAsia="仿宋_GB2312" w:cs="仿宋_GB2312"/>
                <w:b/>
                <w:bCs w:val="0"/>
                <w:color w:val="auto"/>
                <w:sz w:val="28"/>
                <w:szCs w:val="28"/>
                <w:lang w:eastAsia="zh-CN"/>
              </w:rPr>
              <w:t>响应文件</w:t>
            </w:r>
            <w:r>
              <w:rPr>
                <w:rFonts w:hint="eastAsia" w:ascii="仿宋_GB2312" w:hAnsi="仿宋_GB2312" w:eastAsia="仿宋_GB2312" w:cs="仿宋_GB2312"/>
                <w:b/>
                <w:bCs w:val="0"/>
                <w:color w:val="auto"/>
                <w:sz w:val="28"/>
                <w:szCs w:val="28"/>
                <w:lang w:val="en-US" w:eastAsia="zh-CN"/>
              </w:rPr>
              <w:t>递交</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本项目实行电子招投标，供应商须登录政府采购云平台申请获取采购文件，并需要使用CA锁，在新疆政府采购网--下载专区下载--供应商客户端制作响应文件，并生成加密文件，在投标截止前上传至政府采购云平台。若供应商参与投标,自行承担与投标有关的一切费用。</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2.各供应商应在开标前确保是新疆维吾尔自治区政府采购网正式注册入库的供应商，并完成CA数字证书申领。因未注册入库、未办理CA数字证书等原因造成无法投标或投标失败等后果的由供应商自行承担。</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3.供应商可前往新疆政府采购网</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http://www.ccgp-xinjiang.gov.cn/）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400-881-7190进行咨询。</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4.供应商在开标时须携带制作加密电子响应文件（</w:t>
            </w:r>
            <w:r>
              <w:rPr>
                <w:rFonts w:hint="eastAsia" w:ascii="仿宋_GB2312" w:hAnsi="仿宋_GB2312" w:eastAsia="仿宋_GB2312" w:cs="仿宋_GB2312"/>
                <w:b w:val="0"/>
                <w:bCs w:val="0"/>
                <w:color w:val="000000"/>
                <w:spacing w:val="0"/>
                <w:kern w:val="2"/>
                <w:sz w:val="28"/>
                <w:szCs w:val="28"/>
                <w:highlight w:val="none"/>
                <w:lang w:val="en-US" w:eastAsia="zh-CN" w:bidi="ar-SA"/>
              </w:rPr>
              <w:t>JMBS格式</w:t>
            </w:r>
            <w:r>
              <w:rPr>
                <w:rFonts w:hint="eastAsia" w:ascii="仿宋_GB2312" w:hAnsi="仿宋_GB2312" w:eastAsia="仿宋_GB2312" w:cs="仿宋_GB2312"/>
                <w:color w:val="auto"/>
                <w:sz w:val="28"/>
                <w:szCs w:val="28"/>
                <w:lang w:val="en-US" w:eastAsia="zh-CN"/>
              </w:rPr>
              <w:t>）所使用的CA锁，电脑须提前配置好浏览器（建议使用360浏览器或谷歌浏览器），以便开标时在线解密。</w:t>
            </w:r>
          </w:p>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5、投标供应商应当在投标截止时间前，将生成的“电子加密响应文件（</w:t>
            </w:r>
            <w:r>
              <w:rPr>
                <w:rFonts w:hint="eastAsia" w:ascii="仿宋_GB2312" w:hAnsi="仿宋_GB2312" w:eastAsia="仿宋_GB2312" w:cs="仿宋_GB2312"/>
                <w:b w:val="0"/>
                <w:bCs w:val="0"/>
                <w:color w:val="000000"/>
                <w:spacing w:val="0"/>
                <w:kern w:val="2"/>
                <w:sz w:val="28"/>
                <w:szCs w:val="28"/>
                <w:highlight w:val="none"/>
                <w:lang w:val="en-US" w:eastAsia="zh-CN" w:bidi="ar-SA"/>
              </w:rPr>
              <w:t>JMBS格式</w:t>
            </w:r>
            <w:r>
              <w:rPr>
                <w:rFonts w:hint="eastAsia" w:ascii="仿宋_GB2312" w:hAnsi="仿宋_GB2312" w:eastAsia="仿宋_GB2312" w:cs="仿宋_GB2312"/>
                <w:color w:val="auto"/>
                <w:sz w:val="28"/>
                <w:szCs w:val="28"/>
                <w:lang w:val="en-US" w:eastAsia="zh-CN"/>
              </w:rPr>
              <w:t>）”上传递交至“政府采购云平台”，投标截止时间以后上传递交的响应文件将被“政府采购云平台”拒收。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16</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b/>
                <w:bCs w:val="0"/>
                <w:color w:val="auto"/>
                <w:sz w:val="28"/>
                <w:szCs w:val="28"/>
                <w:highlight w:val="none"/>
                <w:lang w:val="en-US" w:eastAsia="zh-CN"/>
              </w:rPr>
            </w:pPr>
            <w:r>
              <w:rPr>
                <w:rFonts w:hint="eastAsia" w:ascii="仿宋_GB2312" w:hAnsi="仿宋_GB2312" w:eastAsia="仿宋_GB2312" w:cs="仿宋_GB2312"/>
                <w:b/>
                <w:bCs w:val="0"/>
                <w:color w:val="auto"/>
                <w:sz w:val="28"/>
                <w:szCs w:val="28"/>
                <w:lang w:eastAsia="zh-CN"/>
              </w:rPr>
              <w:t>响应文件递交截止时间（</w:t>
            </w:r>
            <w:r>
              <w:rPr>
                <w:rFonts w:hint="eastAsia" w:ascii="仿宋_GB2312" w:hAnsi="仿宋_GB2312" w:eastAsia="仿宋_GB2312" w:cs="仿宋_GB2312"/>
                <w:b/>
                <w:bCs w:val="0"/>
                <w:color w:val="auto"/>
                <w:sz w:val="28"/>
                <w:szCs w:val="28"/>
                <w:lang w:val="en-US" w:eastAsia="zh-CN"/>
              </w:rPr>
              <w:t>开标时间）</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7" w:firstLineChars="49"/>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i w:val="0"/>
                <w:iCs w:val="0"/>
                <w:caps w:val="0"/>
                <w:color w:val="000000"/>
                <w:spacing w:val="0"/>
                <w:sz w:val="28"/>
                <w:szCs w:val="28"/>
                <w:highlight w:val="none"/>
                <w:lang w:val="en-US" w:eastAsia="zh-CN"/>
              </w:rPr>
              <w:t>2025年5月9日10</w:t>
            </w:r>
            <w:r>
              <w:rPr>
                <w:rFonts w:hint="eastAsia" w:ascii="仿宋_GB2312" w:hAnsi="仿宋_GB2312" w:eastAsia="仿宋_GB2312" w:cs="仿宋_GB2312"/>
                <w:i w:val="0"/>
                <w:iCs w:val="0"/>
                <w:caps w:val="0"/>
                <w:color w:val="000000"/>
                <w:spacing w:val="0"/>
                <w:sz w:val="28"/>
                <w:szCs w:val="28"/>
                <w:highlight w:val="none"/>
              </w:rPr>
              <w:t>:</w:t>
            </w:r>
            <w:r>
              <w:rPr>
                <w:rFonts w:hint="eastAsia" w:ascii="仿宋_GB2312" w:hAnsi="仿宋_GB2312" w:eastAsia="仿宋_GB2312" w:cs="仿宋_GB2312"/>
                <w:i w:val="0"/>
                <w:iCs w:val="0"/>
                <w:caps w:val="0"/>
                <w:color w:val="000000"/>
                <w:spacing w:val="0"/>
                <w:sz w:val="28"/>
                <w:szCs w:val="28"/>
                <w:highlight w:val="none"/>
                <w:lang w:val="en-US" w:eastAsia="zh-CN"/>
              </w:rPr>
              <w:t>30</w:t>
            </w:r>
            <w:r>
              <w:rPr>
                <w:rFonts w:hint="eastAsia" w:ascii="仿宋_GB2312" w:hAnsi="仿宋_GB2312" w:eastAsia="仿宋_GB2312" w:cs="仿宋_GB2312"/>
                <w:color w:val="auto"/>
                <w:sz w:val="28"/>
                <w:szCs w:val="28"/>
                <w:highlight w:val="none"/>
              </w:rPr>
              <w:t xml:space="preserve">（北京时间）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b/>
                <w:bCs w:val="0"/>
                <w:color w:val="auto"/>
                <w:sz w:val="28"/>
                <w:szCs w:val="28"/>
                <w:lang w:val="en-US" w:eastAsia="zh-CN"/>
              </w:rPr>
            </w:pPr>
            <w:r>
              <w:rPr>
                <w:rFonts w:hint="eastAsia" w:ascii="仿宋_GB2312" w:hAnsi="仿宋_GB2312" w:eastAsia="仿宋_GB2312" w:cs="仿宋_GB2312"/>
                <w:b/>
                <w:bCs w:val="0"/>
                <w:color w:val="auto"/>
                <w:sz w:val="28"/>
                <w:szCs w:val="28"/>
                <w:lang w:val="en-US" w:eastAsia="zh-CN"/>
              </w:rPr>
              <w:t>投标有效期</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i w:val="0"/>
                <w:caps w:val="0"/>
                <w:color w:val="auto"/>
                <w:spacing w:val="0"/>
                <w:sz w:val="28"/>
                <w:szCs w:val="28"/>
                <w:highlight w:val="none"/>
                <w:u w:val="none"/>
                <w:lang w:val="en-US" w:eastAsia="zh-CN"/>
              </w:rPr>
              <w:t>60</w:t>
            </w:r>
            <w:r>
              <w:rPr>
                <w:rFonts w:hint="eastAsia" w:ascii="仿宋_GB2312" w:hAnsi="仿宋_GB2312" w:eastAsia="仿宋_GB2312" w:cs="仿宋_GB2312"/>
                <w:i w:val="0"/>
                <w:caps w:val="0"/>
                <w:color w:val="auto"/>
                <w:spacing w:val="0"/>
                <w:sz w:val="28"/>
                <w:szCs w:val="28"/>
                <w:highlight w:val="none"/>
                <w:u w:val="none"/>
                <w:lang w:eastAsia="zh-CN"/>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18</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8" w:firstLineChars="49"/>
              <w:jc w:val="center"/>
              <w:textAlignment w:val="auto"/>
              <w:rPr>
                <w:rFonts w:hint="eastAsia" w:ascii="仿宋_GB2312" w:hAnsi="仿宋_GB2312" w:eastAsia="仿宋_GB2312" w:cs="仿宋_GB2312"/>
                <w:b/>
                <w:bCs w:val="0"/>
                <w:color w:val="auto"/>
                <w:kern w:val="0"/>
                <w:sz w:val="28"/>
                <w:szCs w:val="28"/>
              </w:rPr>
            </w:pPr>
            <w:r>
              <w:rPr>
                <w:rFonts w:hint="eastAsia" w:ascii="仿宋_GB2312" w:hAnsi="仿宋_GB2312" w:eastAsia="仿宋_GB2312" w:cs="仿宋_GB2312"/>
                <w:b/>
                <w:bCs w:val="0"/>
                <w:color w:val="auto"/>
                <w:kern w:val="0"/>
                <w:sz w:val="28"/>
                <w:szCs w:val="28"/>
              </w:rPr>
              <w:t>评标方法</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7" w:firstLineChars="49"/>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综合评标法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19</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8" w:firstLineChars="49"/>
              <w:jc w:val="center"/>
              <w:textAlignment w:val="auto"/>
              <w:rPr>
                <w:rFonts w:hint="eastAsia" w:ascii="仿宋_GB2312" w:hAnsi="仿宋_GB2312" w:eastAsia="仿宋_GB2312" w:cs="仿宋_GB2312"/>
                <w:b/>
                <w:bCs w:val="0"/>
                <w:color w:val="auto"/>
                <w:kern w:val="0"/>
                <w:sz w:val="28"/>
                <w:szCs w:val="28"/>
                <w:highlight w:val="none"/>
                <w:lang w:val="en-US" w:eastAsia="zh-CN"/>
              </w:rPr>
            </w:pPr>
            <w:r>
              <w:rPr>
                <w:rFonts w:hint="eastAsia" w:ascii="仿宋_GB2312" w:hAnsi="仿宋_GB2312" w:eastAsia="仿宋_GB2312" w:cs="仿宋_GB2312"/>
                <w:b/>
                <w:bCs w:val="0"/>
                <w:color w:val="auto"/>
                <w:kern w:val="0"/>
                <w:sz w:val="28"/>
                <w:szCs w:val="28"/>
                <w:highlight w:val="none"/>
                <w:lang w:val="en-US" w:eastAsia="zh-CN"/>
              </w:rPr>
              <w:t>最高限价</w:t>
            </w:r>
          </w:p>
        </w:tc>
        <w:tc>
          <w:tcPr>
            <w:tcW w:w="3355"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7" w:firstLineChars="49"/>
              <w:jc w:val="both"/>
              <w:textAlignment w:val="auto"/>
              <w:rPr>
                <w:rFonts w:hint="eastAsia" w:ascii="仿宋_GB2312" w:hAnsi="仿宋_GB2312" w:eastAsia="仿宋_GB2312" w:cs="仿宋_GB2312"/>
                <w:b w:val="0"/>
                <w:bCs/>
                <w:color w:val="auto"/>
                <w:kern w:val="0"/>
                <w:sz w:val="28"/>
                <w:szCs w:val="28"/>
                <w:highlight w:val="none"/>
                <w:lang w:val="en-US" w:eastAsia="zh-CN"/>
              </w:rPr>
            </w:pPr>
            <w:r>
              <w:rPr>
                <w:rFonts w:hint="eastAsia" w:ascii="仿宋_GB2312" w:hAnsi="仿宋_GB2312" w:eastAsia="仿宋_GB2312" w:cs="仿宋_GB2312"/>
                <w:b w:val="0"/>
                <w:bCs w:val="0"/>
                <w:color w:val="000000"/>
                <w:spacing w:val="0"/>
                <w:kern w:val="2"/>
                <w:sz w:val="28"/>
                <w:szCs w:val="28"/>
                <w:highlight w:val="none"/>
                <w:u w:val="none"/>
                <w:lang w:val="en-US" w:eastAsia="zh-CN" w:bidi="ar-SA"/>
              </w:rPr>
              <w:t>2870389.3</w:t>
            </w:r>
            <w:r>
              <w:rPr>
                <w:rFonts w:hint="eastAsia" w:ascii="仿宋_GB2312" w:hAnsi="仿宋_GB2312" w:eastAsia="仿宋_GB2312" w:cs="仿宋_GB2312"/>
                <w:b w:val="0"/>
                <w:bCs/>
                <w:color w:val="auto"/>
                <w:kern w:val="0"/>
                <w:sz w:val="28"/>
                <w:szCs w:val="28"/>
                <w:highlight w:val="none"/>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20</w:t>
            </w:r>
          </w:p>
        </w:tc>
        <w:tc>
          <w:tcPr>
            <w:tcW w:w="1191" w:type="pct"/>
            <w:noWrap w:val="0"/>
            <w:vAlign w:val="center"/>
          </w:tcPr>
          <w:p>
            <w:pPr>
              <w:keepNext w:val="0"/>
              <w:keepLines w:val="0"/>
              <w:pageBreakBefore w:val="0"/>
              <w:widowControl w:val="0"/>
              <w:kinsoku/>
              <w:wordWrap/>
              <w:overflowPunct/>
              <w:topLinePunct w:val="0"/>
              <w:autoSpaceDE/>
              <w:autoSpaceDN/>
              <w:bidi w:val="0"/>
              <w:adjustRightInd/>
              <w:spacing w:line="300" w:lineRule="exact"/>
              <w:ind w:left="-118" w:leftChars="-56" w:firstLine="138" w:firstLineChars="49"/>
              <w:jc w:val="center"/>
              <w:textAlignment w:val="auto"/>
              <w:rPr>
                <w:rFonts w:hint="eastAsia" w:ascii="仿宋_GB2312" w:hAnsi="仿宋_GB2312" w:eastAsia="仿宋_GB2312" w:cs="仿宋_GB2312"/>
                <w:b/>
                <w:bCs w:val="0"/>
                <w:color w:val="auto"/>
                <w:kern w:val="0"/>
                <w:sz w:val="28"/>
                <w:szCs w:val="28"/>
              </w:rPr>
            </w:pPr>
            <w:r>
              <w:rPr>
                <w:rFonts w:hint="eastAsia" w:ascii="仿宋_GB2312" w:hAnsi="仿宋_GB2312" w:eastAsia="仿宋_GB2312" w:cs="仿宋_GB2312"/>
                <w:b/>
                <w:bCs w:val="0"/>
                <w:color w:val="auto"/>
                <w:kern w:val="0"/>
                <w:sz w:val="28"/>
                <w:szCs w:val="28"/>
              </w:rPr>
              <w:t>履约保证金</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b w:val="0"/>
                <w:bCs/>
                <w:color w:val="auto"/>
                <w:kern w:val="0"/>
                <w:sz w:val="28"/>
                <w:szCs w:val="28"/>
                <w:lang w:eastAsia="zh-CN"/>
              </w:rPr>
            </w:pPr>
            <w:r>
              <w:rPr>
                <w:rFonts w:hint="eastAsia" w:ascii="仿宋_GB2312" w:hAnsi="仿宋_GB2312" w:eastAsia="仿宋_GB2312" w:cs="仿宋_GB2312"/>
                <w:i w:val="0"/>
                <w:iCs w:val="0"/>
                <w:color w:val="auto"/>
                <w:sz w:val="28"/>
                <w:szCs w:val="28"/>
                <w:highlight w:val="none"/>
                <w:lang w:val="en-US" w:eastAsia="zh-CN"/>
              </w:rPr>
              <w:t xml:space="preserve">与采购人签订合同约定，履约保证金的数额不得超出政府采购合同金额的10%，以非现金形式提交至采购人，项目按时履约、按质履约后无息退还。为进一步推进“放管服”改革，优化营商环境，采购人可根据项目特点、投标人诚信等情况免收履约保证金或降低缴纳比例，具体细节中标投标人与采购人商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color w:val="auto"/>
                <w:sz w:val="28"/>
                <w:szCs w:val="28"/>
                <w:lang w:val="en-US"/>
              </w:rPr>
            </w:pPr>
            <w:r>
              <w:rPr>
                <w:rFonts w:hint="eastAsia" w:ascii="仿宋_GB2312" w:hAnsi="仿宋_GB2312" w:eastAsia="仿宋_GB2312" w:cs="仿宋_GB2312"/>
                <w:i w:val="0"/>
                <w:iCs w:val="0"/>
                <w:color w:val="auto"/>
                <w:sz w:val="28"/>
                <w:szCs w:val="28"/>
                <w:highlight w:val="none"/>
                <w:lang w:val="en-US" w:eastAsia="zh-CN"/>
              </w:rPr>
              <w:t>21</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118" w:leftChars="-56" w:firstLine="138" w:firstLineChars="49"/>
              <w:jc w:val="center"/>
              <w:textAlignment w:val="auto"/>
              <w:rPr>
                <w:rFonts w:hint="eastAsia" w:ascii="仿宋_GB2312" w:hAnsi="仿宋_GB2312" w:eastAsia="仿宋_GB2312" w:cs="仿宋_GB2312"/>
                <w:b/>
                <w:bCs w:val="0"/>
                <w:i w:val="0"/>
                <w:iCs w:val="0"/>
                <w:color w:val="auto"/>
                <w:sz w:val="28"/>
                <w:szCs w:val="28"/>
                <w:highlight w:val="none"/>
                <w:lang w:val="en-US" w:eastAsia="zh-CN"/>
              </w:rPr>
            </w:pPr>
            <w:r>
              <w:rPr>
                <w:rFonts w:hint="eastAsia" w:ascii="仿宋_GB2312" w:hAnsi="仿宋_GB2312" w:eastAsia="仿宋_GB2312" w:cs="仿宋_GB2312"/>
                <w:b/>
                <w:bCs w:val="0"/>
                <w:i w:val="0"/>
                <w:iCs w:val="0"/>
                <w:color w:val="auto"/>
                <w:sz w:val="28"/>
                <w:szCs w:val="28"/>
                <w:highlight w:val="none"/>
                <w:lang w:val="en-US" w:eastAsia="zh-CN"/>
              </w:rPr>
              <w:t>投标人资质证明材料</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须上传的资格证明文件：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（1）有效经年检的三证合一营业执照正本或副本原件扫描件。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2）供应商须具有良好的信誉，未在“信用中国”网站（www.creditchina.gov.cn）、中国政府采购网（www.ccgp.gov.cn）被列入失信被执行人、重大税收违法案件当事人名单、政府采购违法失信名单且在处罚期内（专家评委通过系统查询进行资格审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（3）法定代表人需提供身份证明及身份证；投标企业法定代表人授权委托人参与开标全过程的，参加的授权委托人提供附有法定代表人身份证明的授权委托书（模板详见磋商文件）及被委托人身份证原件。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4）投标企业对年度财务审计报告或财务报表（2023年-2024年任意一年，企业成立不足1年的提供企业成立至今的财务报表，包含资产负债表、现金流量表、利润表）；近三个月完税证明（如未缴税的需提供其相关税务部门开具的资料证明）；法定代表人、授权委托人近三个月盖有社保局公章的社保缴纳证明（退休人员提供退休证）等材料的原件扫描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（5）根据《政府采购促进中小企业发展管理办法》（财库〔2020〕46号）要求，供应商须上传《中小企业声明函》原件。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（6）参加政府采购活动近三年内,在经营活动中无重大违法记录（供应商因违法经营受到刑事处罚或者责令停产停业、吊销许可证或者执照、较大数额罚款等行政处罚。格式自拟）。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53" w:type="pct"/>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22</w:t>
            </w:r>
          </w:p>
        </w:tc>
        <w:tc>
          <w:tcPr>
            <w:tcW w:w="1191"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118" w:leftChars="-56" w:firstLine="138" w:firstLineChars="49"/>
              <w:jc w:val="center"/>
              <w:textAlignment w:val="auto"/>
              <w:rPr>
                <w:rFonts w:hint="eastAsia" w:ascii="仿宋_GB2312" w:hAnsi="仿宋_GB2312" w:eastAsia="仿宋_GB2312" w:cs="仿宋_GB2312"/>
                <w:b/>
                <w:bCs w:val="0"/>
                <w:i w:val="0"/>
                <w:iCs w:val="0"/>
                <w:color w:val="auto"/>
                <w:kern w:val="2"/>
                <w:sz w:val="28"/>
                <w:szCs w:val="28"/>
                <w:highlight w:val="none"/>
                <w:lang w:val="en-US" w:eastAsia="zh-CN" w:bidi="ar-SA"/>
              </w:rPr>
            </w:pPr>
            <w:r>
              <w:rPr>
                <w:rFonts w:hint="eastAsia" w:ascii="仿宋_GB2312" w:hAnsi="仿宋_GB2312" w:eastAsia="仿宋_GB2312" w:cs="仿宋_GB2312"/>
                <w:b/>
                <w:bCs w:val="0"/>
                <w:i w:val="0"/>
                <w:iCs w:val="0"/>
                <w:color w:val="auto"/>
                <w:sz w:val="28"/>
                <w:szCs w:val="28"/>
                <w:highlight w:val="none"/>
                <w:lang w:val="en-US" w:eastAsia="zh-CN"/>
              </w:rPr>
              <w:t>政府采购其他政策</w:t>
            </w:r>
          </w:p>
        </w:tc>
        <w:tc>
          <w:tcPr>
            <w:tcW w:w="3355" w:type="pct"/>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1、政府采购强制采购：（1）标记*符号的节能产品；（2）其他采购《节能产品政府采购清单》内的产品。</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2、政府采购优先采购：(1)非标记*符号的节能产品；(2)环境标志产品；</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仿宋_GB2312" w:hAnsi="仿宋_GB2312" w:eastAsia="仿宋_GB2312" w:cs="仿宋_GB2312"/>
                <w:i w:val="0"/>
                <w:iCs w:val="0"/>
                <w:color w:val="auto"/>
                <w:sz w:val="28"/>
                <w:szCs w:val="28"/>
                <w:highlight w:val="none"/>
                <w:lang w:val="en-US" w:eastAsia="zh-CN"/>
              </w:rPr>
            </w:pPr>
            <w:r>
              <w:rPr>
                <w:rFonts w:hint="eastAsia" w:ascii="仿宋_GB2312" w:hAnsi="仿宋_GB2312" w:eastAsia="仿宋_GB2312" w:cs="仿宋_GB2312"/>
                <w:i w:val="0"/>
                <w:iCs w:val="0"/>
                <w:color w:val="auto"/>
                <w:sz w:val="28"/>
                <w:szCs w:val="28"/>
                <w:highlight w:val="none"/>
                <w:lang w:val="en-US" w:eastAsia="zh-CN"/>
              </w:rPr>
              <w:t>3、采购产品为《节能产品政府采购清单》内非标记*符号的节能产品及《环境标志产品政府采购清单》内的产品：</w:t>
            </w:r>
          </w:p>
          <w:p>
            <w:pPr>
              <w:keepNext w:val="0"/>
              <w:keepLines w:val="0"/>
              <w:pageBreakBefore w:val="0"/>
              <w:widowControl w:val="0"/>
              <w:kinsoku/>
              <w:wordWrap/>
              <w:overflowPunct/>
              <w:topLinePunct w:val="0"/>
              <w:autoSpaceDE/>
              <w:autoSpaceDN/>
              <w:bidi w:val="0"/>
              <w:adjustRightInd/>
              <w:snapToGrid/>
              <w:spacing w:line="300" w:lineRule="exact"/>
              <w:ind w:left="-118" w:leftChars="-56" w:firstLine="137" w:firstLineChars="49"/>
              <w:jc w:val="both"/>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i w:val="0"/>
                <w:iCs w:val="0"/>
                <w:color w:val="auto"/>
                <w:sz w:val="28"/>
                <w:szCs w:val="28"/>
                <w:highlight w:val="none"/>
                <w:lang w:val="en-US" w:eastAsia="zh-CN"/>
              </w:rPr>
              <w:t>响应文件中对所投标产品为节能、环境标志产品清单中的产品，在投标报价时必须对此类产品单独分项报价，计算出小计及占合同包总金额的百分比，并提供属于清单内产品的证明资料（从发布以上清单目录的权威媒体网站上下载的网页公告、目录清单、证书等），未单独分项报价且未提供属于清单内产品的证明资料的不给予加分。</w:t>
            </w:r>
          </w:p>
        </w:tc>
      </w:tr>
    </w:tbl>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outlineLvl w:val="9"/>
        <w:rPr>
          <w:rFonts w:hint="eastAsia" w:ascii="仿宋_GB2312" w:hAnsi="仿宋_GB2312" w:eastAsia="仿宋_GB2312" w:cs="仿宋_GB2312"/>
          <w:b/>
          <w:color w:val="auto"/>
          <w:sz w:val="28"/>
          <w:szCs w:val="28"/>
        </w:rPr>
      </w:pPr>
    </w:p>
    <w:p>
      <w:pPr>
        <w:pageBreakBefore w:val="0"/>
        <w:widowControl w:val="0"/>
        <w:numPr>
          <w:ilvl w:val="0"/>
          <w:numId w:val="0"/>
        </w:numPr>
        <w:kinsoku/>
        <w:wordWrap/>
        <w:overflowPunct/>
        <w:topLinePunct w:val="0"/>
        <w:autoSpaceDE/>
        <w:autoSpaceDN/>
        <w:bidi w:val="0"/>
        <w:adjustRightInd/>
        <w:snapToGrid w:val="0"/>
        <w:spacing w:line="500" w:lineRule="exact"/>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32"/>
          <w:szCs w:val="32"/>
          <w:lang w:val="en-US" w:eastAsia="zh-CN"/>
        </w:rPr>
        <w:t>二、</w:t>
      </w:r>
      <w:r>
        <w:rPr>
          <w:rFonts w:hint="eastAsia" w:ascii="仿宋_GB2312" w:hAnsi="仿宋_GB2312" w:eastAsia="仿宋_GB2312" w:cs="仿宋_GB2312"/>
          <w:b/>
          <w:color w:val="auto"/>
          <w:sz w:val="32"/>
          <w:szCs w:val="32"/>
        </w:rPr>
        <w:t>总则</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制定本项目招标的依据为：《中华人民共和国</w:t>
      </w:r>
      <w:r>
        <w:rPr>
          <w:rFonts w:hint="eastAsia" w:ascii="仿宋_GB2312" w:hAnsi="仿宋_GB2312" w:eastAsia="仿宋_GB2312" w:cs="仿宋_GB2312"/>
          <w:color w:val="auto"/>
          <w:sz w:val="28"/>
          <w:szCs w:val="28"/>
          <w:lang w:val="en-US" w:eastAsia="zh-CN"/>
        </w:rPr>
        <w:t>政府采购法</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财政部《政府采购竞争性磋商采购方式管理暂行办法》（财库[2014]214号</w:t>
      </w:r>
      <w:r>
        <w:rPr>
          <w:rFonts w:hint="eastAsia" w:ascii="仿宋_GB2312" w:hAnsi="仿宋_GB2312" w:eastAsia="仿宋_GB2312" w:cs="仿宋_GB2312"/>
          <w:color w:val="auto"/>
          <w:sz w:val="28"/>
          <w:szCs w:val="28"/>
        </w:rPr>
        <w:t>等有关法律、法规。</w:t>
      </w:r>
    </w:p>
    <w:p>
      <w:pPr>
        <w:pageBreakBefore w:val="0"/>
        <w:widowControl w:val="0"/>
        <w:numPr>
          <w:ilvl w:val="0"/>
          <w:numId w:val="0"/>
        </w:numPr>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lang w:val="en-US" w:eastAsia="zh-CN"/>
        </w:rPr>
        <w:t>1、</w:t>
      </w:r>
      <w:r>
        <w:rPr>
          <w:rFonts w:hint="eastAsia" w:ascii="仿宋_GB2312" w:hAnsi="仿宋_GB2312" w:eastAsia="仿宋_GB2312" w:cs="仿宋_GB2312"/>
          <w:b/>
          <w:color w:val="auto"/>
          <w:sz w:val="28"/>
          <w:szCs w:val="28"/>
          <w:lang w:eastAsia="zh-CN"/>
        </w:rPr>
        <w:t>采购人</w:t>
      </w:r>
      <w:r>
        <w:rPr>
          <w:rFonts w:hint="eastAsia" w:ascii="仿宋_GB2312" w:hAnsi="仿宋_GB2312" w:eastAsia="仿宋_GB2312" w:cs="仿宋_GB2312"/>
          <w:b/>
          <w:color w:val="auto"/>
          <w:sz w:val="28"/>
          <w:szCs w:val="28"/>
        </w:rPr>
        <w:t>、合格的</w:t>
      </w:r>
      <w:r>
        <w:rPr>
          <w:rFonts w:hint="eastAsia" w:ascii="仿宋_GB2312" w:hAnsi="仿宋_GB2312" w:eastAsia="仿宋_GB2312" w:cs="仿宋_GB2312"/>
          <w:b/>
          <w:color w:val="auto"/>
          <w:sz w:val="28"/>
          <w:szCs w:val="28"/>
          <w:lang w:eastAsia="zh-CN"/>
        </w:rPr>
        <w:t>供应商</w:t>
      </w:r>
      <w:r>
        <w:rPr>
          <w:rFonts w:hint="eastAsia" w:ascii="仿宋_GB2312" w:hAnsi="仿宋_GB2312" w:eastAsia="仿宋_GB2312" w:cs="仿宋_GB2312"/>
          <w:b/>
          <w:color w:val="auto"/>
          <w:sz w:val="28"/>
          <w:szCs w:val="28"/>
        </w:rPr>
        <w:t>及合格的服务</w:t>
      </w:r>
    </w:p>
    <w:p>
      <w:pPr>
        <w:pStyle w:val="23"/>
        <w:pageBreakBefore w:val="0"/>
        <w:widowControl w:val="0"/>
        <w:numPr>
          <w:ilvl w:val="0"/>
          <w:numId w:val="0"/>
        </w:numPr>
        <w:kinsoku/>
        <w:wordWrap/>
        <w:overflowPunct/>
        <w:topLinePunct w:val="0"/>
        <w:autoSpaceDE/>
        <w:autoSpaceDN/>
        <w:bidi w:val="0"/>
        <w:adjustRightInd/>
        <w:spacing w:line="500" w:lineRule="exact"/>
        <w:ind w:leftChars="0" w:firstLine="560" w:firstLineChars="200"/>
        <w:jc w:val="both"/>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lang w:val="en-US" w:eastAsia="zh-CN"/>
        </w:rPr>
        <w:t>1.1</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是指提出国内招标采购货物服务</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和工程</w:t>
      </w:r>
      <w:r>
        <w:rPr>
          <w:rFonts w:hint="eastAsia" w:ascii="仿宋_GB2312" w:hAnsi="仿宋_GB2312" w:eastAsia="仿宋_GB2312" w:cs="仿宋_GB2312"/>
          <w:color w:val="auto"/>
          <w:sz w:val="28"/>
          <w:szCs w:val="28"/>
        </w:rPr>
        <w:t>的国家机关、企业、事业单位或其他组织，本《</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》中</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指</w:t>
      </w:r>
      <w:r>
        <w:rPr>
          <w:rFonts w:hint="eastAsia" w:ascii="仿宋_GB2312" w:hAnsi="仿宋_GB2312" w:eastAsia="仿宋_GB2312" w:cs="仿宋_GB2312"/>
          <w:color w:val="auto"/>
          <w:sz w:val="28"/>
          <w:szCs w:val="28"/>
          <w:highlight w:val="none"/>
          <w:lang w:val="en-US" w:eastAsia="zh-CN"/>
        </w:rPr>
        <w:t>阿瓦提县社会体育指导中心。</w:t>
      </w:r>
    </w:p>
    <w:p>
      <w:pPr>
        <w:pStyle w:val="23"/>
        <w:pageBreakBefore w:val="0"/>
        <w:widowControl w:val="0"/>
        <w:numPr>
          <w:ilvl w:val="0"/>
          <w:numId w:val="0"/>
        </w:numPr>
        <w:kinsoku/>
        <w:wordWrap/>
        <w:overflowPunct/>
        <w:topLinePunct w:val="0"/>
        <w:autoSpaceDE/>
        <w:autoSpaceDN/>
        <w:bidi w:val="0"/>
        <w:adjustRightInd/>
        <w:spacing w:line="500" w:lineRule="exact"/>
        <w:ind w:leftChars="0" w:firstLine="560" w:firstLineChars="200"/>
        <w:jc w:val="both"/>
        <w:textAlignment w:val="auto"/>
        <w:rPr>
          <w:rFonts w:hint="eastAsia" w:ascii="仿宋_GB2312" w:hAnsi="仿宋_GB2312" w:eastAsia="仿宋_GB2312" w:cs="仿宋_GB2312"/>
          <w:color w:val="auto"/>
          <w:sz w:val="28"/>
          <w:szCs w:val="28"/>
          <w:highlight w:val="red"/>
        </w:rPr>
      </w:pPr>
      <w:r>
        <w:rPr>
          <w:rFonts w:hint="eastAsia" w:ascii="仿宋_GB2312" w:hAnsi="仿宋_GB2312" w:eastAsia="仿宋_GB2312" w:cs="仿宋_GB2312"/>
          <w:color w:val="auto"/>
          <w:sz w:val="28"/>
          <w:szCs w:val="28"/>
          <w:highlight w:val="none"/>
          <w:lang w:val="en-US" w:eastAsia="zh-CN"/>
        </w:rPr>
        <w:t>1.2</w:t>
      </w:r>
      <w:r>
        <w:rPr>
          <w:rFonts w:hint="eastAsia" w:ascii="仿宋_GB2312" w:hAnsi="仿宋_GB2312" w:eastAsia="仿宋_GB2312" w:cs="仿宋_GB2312"/>
          <w:color w:val="auto"/>
          <w:sz w:val="28"/>
          <w:szCs w:val="28"/>
          <w:highlight w:val="none"/>
        </w:rPr>
        <w:t>合格的</w:t>
      </w: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rPr>
        <w:t>：</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r>
        <w:rPr>
          <w:rFonts w:hint="eastAsia" w:ascii="仿宋_GB2312" w:hAnsi="仿宋_GB2312" w:eastAsia="仿宋_GB2312" w:cs="仿宋_GB2312"/>
          <w:b w:val="0"/>
          <w:bCs w:val="0"/>
          <w:color w:val="auto"/>
          <w:kern w:val="0"/>
          <w:sz w:val="28"/>
          <w:szCs w:val="28"/>
          <w:lang w:eastAsia="zh-CN"/>
        </w:rPr>
        <w:t>供应商</w:t>
      </w:r>
      <w:r>
        <w:rPr>
          <w:rFonts w:hint="eastAsia" w:ascii="仿宋_GB2312" w:hAnsi="仿宋_GB2312" w:eastAsia="仿宋_GB2312" w:cs="仿宋_GB2312"/>
          <w:b w:val="0"/>
          <w:bCs w:val="0"/>
          <w:color w:val="auto"/>
          <w:kern w:val="0"/>
          <w:sz w:val="28"/>
          <w:szCs w:val="28"/>
        </w:rPr>
        <w:t>必须符合《中华人民共和国政府采购法》第二十二条规定的条件；</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b w:val="0"/>
          <w:bCs w:val="0"/>
          <w:color w:val="auto"/>
          <w:sz w:val="28"/>
          <w:szCs w:val="28"/>
        </w:rPr>
        <w:t>（2）</w:t>
      </w:r>
      <w:r>
        <w:rPr>
          <w:rFonts w:hint="eastAsia" w:ascii="仿宋_GB2312" w:hAnsi="仿宋_GB2312" w:eastAsia="仿宋_GB2312" w:cs="仿宋_GB2312"/>
          <w:b w:val="0"/>
          <w:bCs w:val="0"/>
          <w:color w:val="auto"/>
          <w:kern w:val="0"/>
          <w:sz w:val="28"/>
          <w:szCs w:val="28"/>
        </w:rPr>
        <w:t>具备独立</w:t>
      </w:r>
      <w:r>
        <w:rPr>
          <w:rFonts w:hint="eastAsia" w:ascii="仿宋_GB2312" w:hAnsi="仿宋_GB2312" w:eastAsia="仿宋_GB2312" w:cs="仿宋_GB2312"/>
          <w:b w:val="0"/>
          <w:bCs w:val="0"/>
          <w:color w:val="auto"/>
          <w:kern w:val="0"/>
          <w:sz w:val="28"/>
          <w:szCs w:val="28"/>
          <w:lang w:eastAsia="zh-CN"/>
        </w:rPr>
        <w:t>法定代表人</w:t>
      </w:r>
      <w:r>
        <w:rPr>
          <w:rFonts w:hint="eastAsia" w:ascii="仿宋_GB2312" w:hAnsi="仿宋_GB2312" w:eastAsia="仿宋_GB2312" w:cs="仿宋_GB2312"/>
          <w:b w:val="0"/>
          <w:bCs w:val="0"/>
          <w:color w:val="auto"/>
          <w:kern w:val="0"/>
          <w:sz w:val="28"/>
          <w:szCs w:val="28"/>
        </w:rPr>
        <w:t>资格，并有相应</w:t>
      </w:r>
      <w:r>
        <w:rPr>
          <w:rFonts w:hint="eastAsia" w:ascii="仿宋_GB2312" w:hAnsi="仿宋_GB2312" w:eastAsia="仿宋_GB2312" w:cs="仿宋_GB2312"/>
          <w:color w:val="auto"/>
          <w:sz w:val="28"/>
          <w:szCs w:val="28"/>
        </w:rPr>
        <w:t>的经营范围和</w:t>
      </w:r>
      <w:r>
        <w:rPr>
          <w:rFonts w:hint="eastAsia" w:ascii="仿宋_GB2312" w:hAnsi="仿宋_GB2312" w:eastAsia="仿宋_GB2312" w:cs="仿宋_GB2312"/>
          <w:color w:val="auto"/>
          <w:sz w:val="28"/>
          <w:szCs w:val="28"/>
          <w:lang w:val="en-US" w:eastAsia="zh-CN"/>
        </w:rPr>
        <w:t>施工</w:t>
      </w:r>
      <w:r>
        <w:rPr>
          <w:rFonts w:hint="eastAsia" w:ascii="仿宋_GB2312" w:hAnsi="仿宋_GB2312" w:eastAsia="仿宋_GB2312" w:cs="仿宋_GB2312"/>
          <w:color w:val="auto"/>
          <w:sz w:val="28"/>
          <w:szCs w:val="28"/>
        </w:rPr>
        <w:t>能力的企业。</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b w:val="0"/>
          <w:bCs w:val="0"/>
          <w:color w:val="auto"/>
          <w:spacing w:val="-20"/>
          <w:kern w:val="0"/>
          <w:sz w:val="28"/>
          <w:szCs w:val="28"/>
        </w:rPr>
      </w:pPr>
      <w:r>
        <w:rPr>
          <w:rFonts w:hint="eastAsia" w:ascii="仿宋_GB2312" w:hAnsi="仿宋_GB2312" w:eastAsia="仿宋_GB2312" w:cs="仿宋_GB2312"/>
          <w:b w:val="0"/>
          <w:bCs w:val="0"/>
          <w:color w:val="auto"/>
          <w:sz w:val="28"/>
          <w:szCs w:val="28"/>
          <w:lang w:eastAsia="zh-CN"/>
        </w:rPr>
        <w:t>（</w:t>
      </w:r>
      <w:r>
        <w:rPr>
          <w:rFonts w:hint="eastAsia" w:ascii="仿宋_GB2312" w:hAnsi="仿宋_GB2312" w:eastAsia="仿宋_GB2312" w:cs="仿宋_GB2312"/>
          <w:b w:val="0"/>
          <w:bCs w:val="0"/>
          <w:color w:val="auto"/>
          <w:sz w:val="28"/>
          <w:szCs w:val="28"/>
          <w:lang w:val="en-US" w:eastAsia="zh-CN"/>
        </w:rPr>
        <w:t>3</w:t>
      </w:r>
      <w:r>
        <w:rPr>
          <w:rFonts w:hint="eastAsia" w:ascii="仿宋_GB2312" w:hAnsi="仿宋_GB2312" w:eastAsia="仿宋_GB2312" w:cs="仿宋_GB2312"/>
          <w:b w:val="0"/>
          <w:bCs w:val="0"/>
          <w:color w:val="auto"/>
          <w:sz w:val="28"/>
          <w:szCs w:val="28"/>
          <w:lang w:eastAsia="zh-CN"/>
        </w:rPr>
        <w:t>）供</w:t>
      </w:r>
      <w:r>
        <w:rPr>
          <w:rFonts w:hint="eastAsia" w:ascii="仿宋_GB2312" w:hAnsi="仿宋_GB2312" w:eastAsia="仿宋_GB2312" w:cs="仿宋_GB2312"/>
          <w:b w:val="0"/>
          <w:bCs w:val="0"/>
          <w:color w:val="auto"/>
          <w:spacing w:val="-20"/>
          <w:kern w:val="0"/>
          <w:sz w:val="28"/>
          <w:szCs w:val="28"/>
          <w:lang w:eastAsia="zh-CN"/>
        </w:rPr>
        <w:t>应商</w:t>
      </w:r>
      <w:r>
        <w:rPr>
          <w:rFonts w:hint="eastAsia" w:ascii="仿宋_GB2312" w:hAnsi="仿宋_GB2312" w:eastAsia="仿宋_GB2312" w:cs="仿宋_GB2312"/>
          <w:b w:val="0"/>
          <w:bCs w:val="0"/>
          <w:color w:val="auto"/>
          <w:spacing w:val="-20"/>
          <w:kern w:val="0"/>
          <w:sz w:val="28"/>
          <w:szCs w:val="28"/>
        </w:rPr>
        <w:t>近三年无违约或不恰当履约引起的合同终止、纠纷、争议、仲裁和公诉纪录；</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lang w:eastAsia="zh-CN"/>
        </w:rPr>
        <w:t>）法定代表人代表或其委托代理人应提交本人身份证原件，委托代理人还应提交《法定代表人代表授权委托书》原件；</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color w:val="auto"/>
          <w:kern w:val="2"/>
          <w:sz w:val="28"/>
          <w:szCs w:val="28"/>
          <w:lang w:val="en-US" w:eastAsia="zh-CN" w:bidi="ar-SA"/>
        </w:rPr>
        <w:t>（5）营业执照原件或副本扫描件；</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color w:val="auto"/>
          <w:kern w:val="2"/>
          <w:sz w:val="28"/>
          <w:szCs w:val="28"/>
          <w:lang w:val="en-US" w:eastAsia="zh-CN" w:bidi="ar-SA"/>
        </w:rPr>
        <w:t>（6）投标企业年度财务审计报告（2023年-2024年任意一年，企业成立不足1年的提供企业成立至今的财务报表，包含资产负债表、现金流量表、利润表）；</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提供</w:t>
      </w:r>
      <w:r>
        <w:rPr>
          <w:rFonts w:hint="eastAsia" w:ascii="仿宋_GB2312" w:hAnsi="仿宋_GB2312" w:eastAsia="仿宋_GB2312" w:cs="仿宋_GB2312"/>
          <w:color w:val="auto"/>
          <w:sz w:val="28"/>
          <w:szCs w:val="28"/>
          <w:lang w:eastAsia="zh-CN"/>
        </w:rPr>
        <w:t>近三个月</w:t>
      </w:r>
      <w:r>
        <w:rPr>
          <w:rFonts w:hint="eastAsia" w:ascii="仿宋_GB2312" w:hAnsi="仿宋_GB2312" w:eastAsia="仿宋_GB2312" w:cs="仿宋_GB2312"/>
          <w:color w:val="auto"/>
          <w:sz w:val="28"/>
          <w:szCs w:val="28"/>
          <w:lang w:val="en-US" w:eastAsia="zh-CN"/>
        </w:rPr>
        <w:t>社保缴纳证明和</w:t>
      </w:r>
      <w:r>
        <w:rPr>
          <w:rFonts w:hint="eastAsia" w:ascii="仿宋_GB2312" w:hAnsi="仿宋_GB2312" w:eastAsia="仿宋_GB2312" w:cs="仿宋_GB2312"/>
          <w:color w:val="auto"/>
          <w:sz w:val="28"/>
          <w:szCs w:val="28"/>
          <w:lang w:eastAsia="zh-CN"/>
        </w:rPr>
        <w:t>完税证明（</w:t>
      </w:r>
      <w:r>
        <w:rPr>
          <w:rFonts w:hint="eastAsia" w:ascii="仿宋_GB2312" w:hAnsi="仿宋_GB2312" w:eastAsia="仿宋_GB2312" w:cs="仿宋_GB2312"/>
          <w:color w:val="auto"/>
          <w:sz w:val="28"/>
          <w:szCs w:val="28"/>
          <w:lang w:val="en-US" w:eastAsia="zh-CN"/>
        </w:rPr>
        <w:t>需提供相关人员社保明细)；</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8</w:t>
      </w:r>
      <w:r>
        <w:rPr>
          <w:rFonts w:hint="eastAsia" w:ascii="仿宋_GB2312" w:hAnsi="仿宋_GB2312" w:eastAsia="仿宋_GB2312" w:cs="仿宋_GB2312"/>
          <w:color w:val="auto"/>
          <w:sz w:val="28"/>
          <w:szCs w:val="28"/>
          <w:lang w:eastAsia="zh-CN"/>
        </w:rPr>
        <w:t>）如在“信用中国”网站（http://www.creditchina.gov.cn）、中国政府采购网（http://www.ccgp.gov.cn）、国家企业信息系统（http://www.gsxt.gov.cn）受过处罚的、被列入失信被执行人、重大税收违法案件当事人名单、政府采购严重违法失信行为记录名单的（尚在处罚期内的），将拒绝其参本次采购活动；</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lang w:eastAsia="zh-CN"/>
        </w:rPr>
        <w:t>）与采购人存在利害关系可能影响招标公正性的单位，不得参加投标。单位负责人为同一人或存在控股、管理关系的不同单位，不得参加同一标段投标，否则，相关投标均无效。</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10</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投标企业应为小微企业。</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1.3 合格的服务应至少包括如下：</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（1）项目服务组：</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保险人应成立专门项目服务组，承诺在整个保险期限内负责受理所有涉及本合同的出单、承保、日常维护及理赔等事宜。</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（2）建立投诉制度：</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保险人项目服务组应设立专项投诉受理电话，指定投诉受理人，并确保接到有关投诉后24小时内书面答复针对投诉的初步处理建议，在3个工作日内书面答复对投诉的调查和处理结果。</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（3）防灾防损：</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1）保险人需为投保人举办防灾防损或风险管理或保险方面的技术交流与培训；</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2）承保人需于每年至少组织一次由业主、保险人参加的交流会；</w:t>
      </w:r>
    </w:p>
    <w:p>
      <w:pPr>
        <w:pStyle w:val="23"/>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（4）保险人理赔方面至少包括：</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保险人设立理赔绿色通道；被保险人有权指定损失理算人；损失证明和赔款支付或预付；成立项目协调小组，负责赔案的指导与协调；预付赔款机制的制定与响应等。</w:t>
      </w:r>
    </w:p>
    <w:p>
      <w:pPr>
        <w:pStyle w:val="23"/>
        <w:pageBreakBefore w:val="0"/>
        <w:widowControl w:val="0"/>
        <w:kinsoku/>
        <w:wordWrap/>
        <w:overflowPunct/>
        <w:topLinePunct w:val="0"/>
        <w:autoSpaceDE/>
        <w:autoSpaceDN/>
        <w:bidi w:val="0"/>
        <w:adjustRightInd/>
        <w:spacing w:line="500" w:lineRule="exact"/>
        <w:ind w:left="0"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2、投标费用</w:t>
      </w:r>
    </w:p>
    <w:p>
      <w:pPr>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2.1 </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应承担其投标书编制与递交所涉及的一切费用。在任何情况下</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对上述费用均不负任何责任。</w:t>
      </w:r>
    </w:p>
    <w:p>
      <w:pPr>
        <w:pageBreakBefore w:val="0"/>
        <w:widowControl w:val="0"/>
        <w:kinsoku/>
        <w:wordWrap/>
        <w:overflowPunct/>
        <w:topLinePunct w:val="0"/>
        <w:autoSpaceDE/>
        <w:autoSpaceDN/>
        <w:bidi w:val="0"/>
        <w:adjustRightInd/>
        <w:snapToGrid w:val="0"/>
        <w:spacing w:line="500" w:lineRule="exact"/>
        <w:ind w:left="0" w:leftChars="0" w:firstLine="562" w:firstLineChars="200"/>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三、《</w:t>
      </w:r>
      <w:r>
        <w:rPr>
          <w:rFonts w:hint="eastAsia" w:ascii="仿宋_GB2312" w:hAnsi="仿宋_GB2312" w:eastAsia="仿宋_GB2312" w:cs="仿宋_GB2312"/>
          <w:b/>
          <w:color w:val="auto"/>
          <w:sz w:val="28"/>
          <w:szCs w:val="28"/>
          <w:lang w:eastAsia="zh-CN"/>
        </w:rPr>
        <w:t>磋商文件</w:t>
      </w:r>
      <w:r>
        <w:rPr>
          <w:rFonts w:hint="eastAsia" w:ascii="仿宋_GB2312" w:hAnsi="仿宋_GB2312" w:eastAsia="仿宋_GB2312" w:cs="仿宋_GB2312"/>
          <w:b/>
          <w:color w:val="auto"/>
          <w:sz w:val="28"/>
          <w:szCs w:val="28"/>
        </w:rPr>
        <w:t>》说明</w:t>
      </w:r>
    </w:p>
    <w:p>
      <w:pPr>
        <w:pageBreakBefore w:val="0"/>
        <w:widowControl w:val="0"/>
        <w:kinsoku/>
        <w:wordWrap/>
        <w:overflowPunct/>
        <w:topLinePunct w:val="0"/>
        <w:autoSpaceDE/>
        <w:autoSpaceDN/>
        <w:bidi w:val="0"/>
        <w:adjustRightInd/>
        <w:spacing w:line="500" w:lineRule="exact"/>
        <w:ind w:left="0"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3、</w:t>
      </w:r>
      <w:r>
        <w:rPr>
          <w:rFonts w:hint="eastAsia" w:ascii="仿宋_GB2312" w:hAnsi="仿宋_GB2312" w:eastAsia="仿宋_GB2312" w:cs="仿宋_GB2312"/>
          <w:b/>
          <w:color w:val="auto"/>
          <w:sz w:val="28"/>
          <w:szCs w:val="28"/>
          <w:lang w:eastAsia="zh-CN"/>
        </w:rPr>
        <w:t>磋商文件</w:t>
      </w:r>
      <w:r>
        <w:rPr>
          <w:rFonts w:hint="eastAsia" w:ascii="仿宋_GB2312" w:hAnsi="仿宋_GB2312" w:eastAsia="仿宋_GB2312" w:cs="仿宋_GB2312"/>
          <w:b/>
          <w:color w:val="auto"/>
          <w:sz w:val="28"/>
          <w:szCs w:val="28"/>
        </w:rPr>
        <w:t>的组成</w:t>
      </w:r>
    </w:p>
    <w:p>
      <w:pPr>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3.1 </w:t>
      </w:r>
      <w:r>
        <w:rPr>
          <w:rFonts w:hint="eastAsia" w:ascii="仿宋_GB2312" w:hAnsi="仿宋_GB2312" w:eastAsia="仿宋_GB2312" w:cs="仿宋_GB2312"/>
          <w:color w:val="auto"/>
          <w:sz w:val="28"/>
          <w:szCs w:val="28"/>
        </w:rPr>
        <w:tab/>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获取《</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》后，应仔细检查《</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》的所有内容，如有残缺等问题应在获得《</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》后2个工作日内及时向</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提出，否则，由此引起的损失由</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自己承担。</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同时应认真审阅《</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》中所有的事项、格式、条款和规范要求等，若</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的</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没有按《</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》要求提交全部资料，或</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没有对《</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》做出实质性响应，其风险由</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自行承担，并根据有关条款规定，该投标有可能被拒绝。</w:t>
      </w:r>
    </w:p>
    <w:p>
      <w:pPr>
        <w:pageBreakBefore w:val="0"/>
        <w:widowControl w:val="0"/>
        <w:kinsoku/>
        <w:wordWrap/>
        <w:overflowPunct/>
        <w:topLinePunct w:val="0"/>
        <w:autoSpaceDE/>
        <w:autoSpaceDN/>
        <w:bidi w:val="0"/>
        <w:adjustRightIn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3.2 </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包括本文件以及所有按照以下第5条发出的补充通知和第4条所述的招标答疑纪要。</w:t>
      </w:r>
    </w:p>
    <w:p>
      <w:pPr>
        <w:pageBreakBefore w:val="0"/>
        <w:widowControl w:val="0"/>
        <w:kinsoku/>
        <w:wordWrap/>
        <w:overflowPunct/>
        <w:topLinePunct w:val="0"/>
        <w:autoSpaceDE/>
        <w:autoSpaceDN/>
        <w:bidi w:val="0"/>
        <w:adjustRightIn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3.3 </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应认真阅读和理解</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的所有内容，尤其应注意有“无效</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”、“拒绝评审”字样的条款，如果</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的</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不能符合</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的要求，责任由</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负责。</w:t>
      </w:r>
    </w:p>
    <w:p>
      <w:pPr>
        <w:pageBreakBefore w:val="0"/>
        <w:widowControl w:val="0"/>
        <w:kinsoku/>
        <w:wordWrap/>
        <w:overflowPunct/>
        <w:topLinePunct w:val="0"/>
        <w:autoSpaceDE/>
        <w:autoSpaceDN/>
        <w:bidi w:val="0"/>
        <w:adjustRightInd/>
        <w:snapToGrid w:val="0"/>
        <w:spacing w:line="500" w:lineRule="exact"/>
        <w:ind w:left="0" w:leftChars="0" w:firstLine="562" w:firstLineChars="200"/>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4、</w:t>
      </w:r>
      <w:r>
        <w:rPr>
          <w:rFonts w:hint="eastAsia" w:ascii="仿宋_GB2312" w:hAnsi="仿宋_GB2312" w:eastAsia="仿宋_GB2312" w:cs="仿宋_GB2312"/>
          <w:b/>
          <w:color w:val="auto"/>
          <w:sz w:val="28"/>
          <w:szCs w:val="28"/>
          <w:lang w:eastAsia="zh-CN"/>
        </w:rPr>
        <w:t>竞争性磋商文件的澄清和质疑</w:t>
      </w:r>
    </w:p>
    <w:p>
      <w:pPr>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1、综合说明</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供应商对政府采购活动事项有疑问的，可以向被质疑人提出询问，被质疑人应当及时予以答复，但答复的内容不得涉及商业秘密。供应商询问和质疑实行实名制。供应商询问和质疑应当有事实根据，不得进行虚假、恶意询问或质疑，干扰政府采购正常的工作秩序。供应商提起质疑应当符合下列条件：必须是参与被质疑项目的供应商；必须在规定的质疑有效期内提起质疑；政府采购监督管理部门规定的其他条件。质疑人提出质疑时，应当提交书面质疑书，质疑书应当包括下列主要内容：被质疑人的名称、地址、电话；采购项目名称、项目编号；具体事项、请求和主张；提起质疑的供应商名称、地址及联系方式；质疑日期。质疑书的递交应当采取当面递交的形式。</w:t>
      </w:r>
    </w:p>
    <w:p>
      <w:pPr>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2、对竞争性磋商文件的澄清和质疑</w:t>
      </w:r>
    </w:p>
    <w:p>
      <w:pPr>
        <w:pStyle w:val="16"/>
        <w:pageBreakBefore w:val="0"/>
        <w:kinsoku/>
        <w:wordWrap/>
        <w:overflowPunct/>
        <w:topLinePunct w:val="0"/>
        <w:autoSpaceDE/>
        <w:autoSpaceDN/>
        <w:bidi w:val="0"/>
        <w:adjustRightInd/>
        <w:spacing w:after="0"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供应商应尽早领取竞争性磋商文件，若对竞争性磋商文件有疑问需要澄清或质疑，须在领取竞争性磋商文件5个工作日内，由澄清或质疑方的法定代表人或授权供应商（必须为法定代表人授权进行该项目投标的被授权人）以书面形式向采购人及集采机构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供应商递交澄清或质疑函时，还须提供</w:t>
      </w:r>
      <w:r>
        <w:rPr>
          <w:rFonts w:hint="eastAsia" w:ascii="仿宋_GB2312" w:hAnsi="仿宋_GB2312" w:eastAsia="仿宋_GB2312" w:cs="仿宋_GB2312"/>
          <w:color w:val="auto"/>
          <w:sz w:val="28"/>
          <w:szCs w:val="28"/>
          <w:lang w:eastAsia="zh-CN"/>
        </w:rPr>
        <w:t>法定代表人</w:t>
      </w:r>
      <w:r>
        <w:rPr>
          <w:rFonts w:hint="eastAsia" w:ascii="仿宋_GB2312" w:hAnsi="仿宋_GB2312" w:eastAsia="仿宋_GB2312" w:cs="仿宋_GB2312"/>
          <w:color w:val="auto"/>
          <w:sz w:val="28"/>
          <w:szCs w:val="28"/>
        </w:rPr>
        <w:t>投标授权函和质疑授权函（均为原件）及被授权供应商的身份证复印件。身份证复印件</w:t>
      </w:r>
      <w:r>
        <w:rPr>
          <w:rFonts w:hint="eastAsia" w:ascii="仿宋_GB2312" w:hAnsi="仿宋_GB2312" w:eastAsia="仿宋_GB2312" w:cs="仿宋_GB2312"/>
          <w:b w:val="0"/>
          <w:bCs w:val="0"/>
          <w:color w:val="auto"/>
          <w:sz w:val="28"/>
          <w:szCs w:val="28"/>
        </w:rPr>
        <w:t>须正反面清晰、有效，并要求由该身份证持有人在复印件正反面非空白位置注明“</w:t>
      </w:r>
      <w:r>
        <w:rPr>
          <w:rFonts w:hint="eastAsia" w:ascii="仿宋_GB2312" w:hAnsi="仿宋_GB2312" w:eastAsia="仿宋_GB2312" w:cs="仿宋_GB2312"/>
          <w:b/>
          <w:bCs/>
          <w:color w:val="auto"/>
          <w:sz w:val="28"/>
          <w:szCs w:val="28"/>
          <w:u w:val="single"/>
        </w:rPr>
        <w:t>该复印件用于在</w:t>
      </w:r>
      <w:r>
        <w:rPr>
          <w:rFonts w:hint="eastAsia" w:ascii="仿宋_GB2312" w:hAnsi="仿宋_GB2312" w:eastAsia="仿宋_GB2312" w:cs="仿宋_GB2312"/>
          <w:b/>
          <w:bCs/>
          <w:color w:val="auto"/>
          <w:sz w:val="28"/>
          <w:szCs w:val="28"/>
          <w:u w:val="single"/>
          <w:lang w:val="en-US" w:eastAsia="zh-CN"/>
        </w:rPr>
        <w:t>阿瓦提县社会体育指导中心采购阿瓦提县全民健身中心建设-阿瓦提县公共体育场(田径跑道和足球场)改造项目二次</w:t>
      </w:r>
      <w:r>
        <w:rPr>
          <w:rFonts w:hint="eastAsia" w:ascii="仿宋_GB2312" w:hAnsi="仿宋_GB2312" w:eastAsia="仿宋_GB2312" w:cs="仿宋_GB2312"/>
          <w:b/>
          <w:bCs/>
          <w:color w:val="auto"/>
          <w:sz w:val="28"/>
          <w:szCs w:val="28"/>
          <w:u w:val="single"/>
        </w:rPr>
        <w:t>澄清或质疑使用</w:t>
      </w:r>
      <w:r>
        <w:rPr>
          <w:rFonts w:hint="eastAsia" w:ascii="仿宋_GB2312" w:hAnsi="仿宋_GB2312" w:eastAsia="仿宋_GB2312" w:cs="仿宋_GB2312"/>
          <w:color w:val="auto"/>
          <w:sz w:val="28"/>
          <w:szCs w:val="28"/>
        </w:rPr>
        <w:t>”字样，并由身份证持有人签字确认。上述资料均须加盖公章。</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可视采购具体情况，延长投标截止时间和开标时间，但至少应当在竞争性磋商文件要求提交响应文件的截止时间三日前，将变更时间书面通知所有竞争性磋商文件收受人，并在财政部门指定的政府采购信息发布媒体上发布变更公告。</w:t>
      </w:r>
    </w:p>
    <w:p>
      <w:pPr>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3、对磋商过程和拟中标结果的质疑</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供应商认为招标采购过程和拟中标结果使自己的权益受到损害的，可以在拟中标结果发布之日起7个工作日内，由质疑方的法定代表人或授权供应商以书面形式向采购人及集采机构递交质疑函（原件），并登记备案。质疑函须有法定代表人亲笔签字，除应说明需要质疑的内容外，还应提供能够证明质疑内容的相关书面证据。质疑函应内容真实，证据充分，不得进行恶意质疑。由法定代表人递交质疑函时，提供法定代表人身份证复印件；由授权供应商递交质疑函时，还须提供</w:t>
      </w:r>
      <w:r>
        <w:rPr>
          <w:rFonts w:hint="eastAsia" w:ascii="仿宋_GB2312" w:hAnsi="仿宋_GB2312" w:eastAsia="仿宋_GB2312" w:cs="仿宋_GB2312"/>
          <w:color w:val="auto"/>
          <w:sz w:val="28"/>
          <w:szCs w:val="28"/>
          <w:lang w:eastAsia="zh-CN"/>
        </w:rPr>
        <w:t>法定代表人</w:t>
      </w:r>
      <w:r>
        <w:rPr>
          <w:rFonts w:hint="eastAsia" w:ascii="仿宋_GB2312" w:hAnsi="仿宋_GB2312" w:eastAsia="仿宋_GB2312" w:cs="仿宋_GB2312"/>
          <w:color w:val="auto"/>
          <w:sz w:val="28"/>
          <w:szCs w:val="28"/>
        </w:rPr>
        <w:t>投标授权函和质疑授权函（均为原件）及被授权供应商的身份证复印件。身份证复印件须正反面清晰、有效，并要求由该身份证持有人在复印件正反面非空白位置注明“</w:t>
      </w:r>
      <w:r>
        <w:rPr>
          <w:rFonts w:hint="eastAsia" w:ascii="仿宋_GB2312" w:hAnsi="仿宋_GB2312" w:eastAsia="仿宋_GB2312" w:cs="仿宋_GB2312"/>
          <w:b/>
          <w:bCs/>
          <w:color w:val="auto"/>
          <w:sz w:val="28"/>
          <w:szCs w:val="28"/>
          <w:u w:val="single"/>
        </w:rPr>
        <w:t>该复印件用于</w:t>
      </w:r>
      <w:r>
        <w:rPr>
          <w:rFonts w:hint="eastAsia" w:ascii="仿宋_GB2312" w:hAnsi="仿宋_GB2312" w:eastAsia="仿宋_GB2312" w:cs="仿宋_GB2312"/>
          <w:b/>
          <w:bCs/>
          <w:color w:val="auto"/>
          <w:sz w:val="28"/>
          <w:szCs w:val="28"/>
          <w:u w:val="single"/>
          <w:lang w:val="en-US" w:eastAsia="zh-CN"/>
        </w:rPr>
        <w:t>阿瓦提县社会体育指导中心采购阿瓦提县全民健身中心建设-阿瓦提县公共体育场(田径跑道和足球场)改造项目二次</w:t>
      </w:r>
      <w:r>
        <w:rPr>
          <w:rFonts w:hint="eastAsia" w:ascii="仿宋_GB2312" w:hAnsi="仿宋_GB2312" w:eastAsia="仿宋_GB2312" w:cs="仿宋_GB2312"/>
          <w:b/>
          <w:bCs/>
          <w:color w:val="auto"/>
          <w:sz w:val="28"/>
          <w:szCs w:val="28"/>
          <w:u w:val="single"/>
        </w:rPr>
        <w:t>澄清或质疑使用</w:t>
      </w:r>
      <w:r>
        <w:rPr>
          <w:rFonts w:hint="eastAsia" w:ascii="仿宋_GB2312" w:hAnsi="仿宋_GB2312" w:eastAsia="仿宋_GB2312" w:cs="仿宋_GB2312"/>
          <w:color w:val="auto"/>
          <w:sz w:val="28"/>
          <w:szCs w:val="28"/>
        </w:rPr>
        <w:t>”字样，并由身份证持有人签字确认。上述资料均须加盖公章。</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采购人与集采机构应在受理供应商的书面质疑后，根据质疑函的具体内容及时向递交质疑函的供应商作出答复或不予答复，答复内容不得涉及商业秘密。作出答复的以书面形式通知递交质疑的供应商和其他有关供应商。递交质疑的供应商和其他有关供应商在被告知、收到上述公告、通知或答疑书后，应立即向采购人及集采机构回函确认。未确认情况应当视为对质疑答复的知晓，也将视为对质疑答复内容接受的默认。</w:t>
      </w:r>
    </w:p>
    <w:p>
      <w:pPr>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4、澄清或质疑不予受理的情况，有下列情形之一的，属于无效质疑，被质疑人不予受理，由此产生的影响由供应商自行承担：</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(一)不是参与该政府采购项目活动供应商的;</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(二)被质疑人为采购人或政府集采机构之外的；</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(三)所有质疑事项超过质疑有效期的；</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(四)以具有法律效力的文书送达之外方式提出的；</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(五) 未按上述规定递交澄清或质疑函的；</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(六) 其它不符合受理条件的情形。</w:t>
      </w:r>
    </w:p>
    <w:p>
      <w:pPr>
        <w:pageBreakBefore w:val="0"/>
        <w:widowControl w:val="0"/>
        <w:kinsoku/>
        <w:wordWrap/>
        <w:overflowPunct/>
        <w:topLinePunct w:val="0"/>
        <w:autoSpaceDE/>
        <w:autoSpaceDN/>
        <w:bidi w:val="0"/>
        <w:adjustRightInd/>
        <w:snapToGrid w:val="0"/>
        <w:spacing w:line="500" w:lineRule="exact"/>
        <w:ind w:left="0" w:leftChars="0" w:firstLine="562" w:firstLineChars="200"/>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5、</w:t>
      </w:r>
      <w:r>
        <w:rPr>
          <w:rFonts w:hint="eastAsia" w:ascii="仿宋_GB2312" w:hAnsi="仿宋_GB2312" w:eastAsia="仿宋_GB2312" w:cs="仿宋_GB2312"/>
          <w:b/>
          <w:color w:val="auto"/>
          <w:sz w:val="28"/>
          <w:szCs w:val="28"/>
          <w:lang w:eastAsia="zh-CN"/>
        </w:rPr>
        <w:t>磋商文件</w:t>
      </w:r>
      <w:r>
        <w:rPr>
          <w:rFonts w:hint="eastAsia" w:ascii="仿宋_GB2312" w:hAnsi="仿宋_GB2312" w:eastAsia="仿宋_GB2312" w:cs="仿宋_GB2312"/>
          <w:b/>
          <w:color w:val="auto"/>
          <w:sz w:val="28"/>
          <w:szCs w:val="28"/>
        </w:rPr>
        <w:t>的修改</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5.1、</w:t>
      </w:r>
      <w:r>
        <w:rPr>
          <w:rFonts w:hint="eastAsia" w:ascii="仿宋_GB2312" w:hAnsi="仿宋_GB2312" w:eastAsia="仿宋_GB2312" w:cs="仿宋_GB2312"/>
          <w:color w:val="auto"/>
          <w:sz w:val="28"/>
          <w:szCs w:val="28"/>
        </w:rPr>
        <w:t>在投标截止日前的任何时候，无论出于何种原因，采购人及集采机构可主动地或在解答供应商提出的问题时对竞争性磋商文件进行修改，据此发出的补遗书将</w:t>
      </w:r>
      <w:r>
        <w:rPr>
          <w:rFonts w:hint="eastAsia" w:ascii="仿宋_GB2312" w:hAnsi="仿宋_GB2312" w:eastAsia="仿宋_GB2312" w:cs="仿宋_GB2312"/>
          <w:color w:val="auto"/>
          <w:sz w:val="28"/>
          <w:szCs w:val="28"/>
          <w:lang w:val="en-US" w:eastAsia="zh-CN"/>
        </w:rPr>
        <w:t>构成竞争性磋商文件的一部分。</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2、竞争性磋商文件的修改将在新疆政府采购网站以变更通知的形式予以公布或以书面形式通知所有获取竞争性磋商文件的供应商，采购人及集采机构可以酌情延长投标日期。</w:t>
      </w:r>
      <w:r>
        <w:rPr>
          <w:rFonts w:hint="eastAsia" w:ascii="仿宋_GB2312" w:hAnsi="仿宋_GB2312" w:eastAsia="仿宋_GB2312" w:cs="仿宋_GB2312"/>
          <w:color w:val="auto"/>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5.3、</w:t>
      </w:r>
      <w:r>
        <w:rPr>
          <w:rFonts w:hint="eastAsia" w:ascii="仿宋_GB2312" w:hAnsi="仿宋_GB2312" w:eastAsia="仿宋_GB2312" w:cs="仿宋_GB2312"/>
          <w:color w:val="auto"/>
          <w:sz w:val="28"/>
          <w:szCs w:val="28"/>
        </w:rPr>
        <w:t>供应商的风险</w:t>
      </w:r>
      <w:r>
        <w:rPr>
          <w:rFonts w:hint="eastAsia" w:ascii="仿宋_GB2312" w:hAnsi="仿宋_GB2312" w:eastAsia="仿宋_GB2312" w:cs="仿宋_GB2312"/>
          <w:color w:val="auto"/>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供应商没有按照竞争性磋商文件要求提供全部资料，或者供应商没有对竞争性磋商文件在各方面作出实质性响应是供应商的风险，并可能导致其投标被拒绝。</w:t>
      </w:r>
    </w:p>
    <w:p>
      <w:pPr>
        <w:pageBreakBefore w:val="0"/>
        <w:widowControl w:val="0"/>
        <w:kinsoku/>
        <w:wordWrap/>
        <w:overflowPunct/>
        <w:topLinePunct w:val="0"/>
        <w:autoSpaceDE/>
        <w:autoSpaceDN/>
        <w:bidi w:val="0"/>
        <w:adjustRightInd/>
        <w:snapToGrid w:val="0"/>
        <w:spacing w:line="500" w:lineRule="exact"/>
        <w:ind w:left="0" w:leftChars="0" w:firstLine="562" w:firstLineChars="200"/>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四、</w:t>
      </w:r>
      <w:r>
        <w:rPr>
          <w:rFonts w:hint="eastAsia" w:ascii="仿宋_GB2312" w:hAnsi="仿宋_GB2312" w:eastAsia="仿宋_GB2312" w:cs="仿宋_GB2312"/>
          <w:b/>
          <w:color w:val="auto"/>
          <w:sz w:val="28"/>
          <w:szCs w:val="28"/>
          <w:lang w:eastAsia="zh-CN"/>
        </w:rPr>
        <w:t>响应文件</w:t>
      </w:r>
      <w:r>
        <w:rPr>
          <w:rFonts w:hint="eastAsia" w:ascii="仿宋_GB2312" w:hAnsi="仿宋_GB2312" w:eastAsia="仿宋_GB2312" w:cs="仿宋_GB2312"/>
          <w:b/>
          <w:color w:val="auto"/>
          <w:sz w:val="28"/>
          <w:szCs w:val="28"/>
        </w:rPr>
        <w:t>的编写</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6、</w:t>
      </w:r>
      <w:r>
        <w:rPr>
          <w:rFonts w:hint="eastAsia" w:ascii="仿宋_GB2312" w:hAnsi="仿宋_GB2312" w:eastAsia="仿宋_GB2312" w:cs="仿宋_GB2312"/>
          <w:b/>
          <w:color w:val="auto"/>
          <w:sz w:val="28"/>
          <w:szCs w:val="28"/>
          <w:lang w:eastAsia="zh-CN"/>
        </w:rPr>
        <w:t>响应文件</w:t>
      </w:r>
      <w:r>
        <w:rPr>
          <w:rFonts w:hint="eastAsia" w:ascii="仿宋_GB2312" w:hAnsi="仿宋_GB2312" w:eastAsia="仿宋_GB2312" w:cs="仿宋_GB2312"/>
          <w:b/>
          <w:color w:val="auto"/>
          <w:sz w:val="28"/>
          <w:szCs w:val="28"/>
        </w:rPr>
        <w:t>的语言</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6.1 与投标活动有关的所有文件均使用汉语。</w:t>
      </w:r>
    </w:p>
    <w:p>
      <w:pPr>
        <w:pageBreakBefore w:val="0"/>
        <w:widowControl w:val="0"/>
        <w:tabs>
          <w:tab w:val="left" w:pos="54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7、计量单位</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7.1 除另有规定外，</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使用的度量衡单位，均应使用中华人民共和国法定计量单位。</w:t>
      </w:r>
    </w:p>
    <w:p>
      <w:pPr>
        <w:pageBreakBefore w:val="0"/>
        <w:widowControl w:val="0"/>
        <w:tabs>
          <w:tab w:val="left" w:pos="54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8、</w:t>
      </w:r>
      <w:r>
        <w:rPr>
          <w:rFonts w:hint="eastAsia" w:ascii="仿宋_GB2312" w:hAnsi="仿宋_GB2312" w:eastAsia="仿宋_GB2312" w:cs="仿宋_GB2312"/>
          <w:b/>
          <w:color w:val="auto"/>
          <w:sz w:val="28"/>
          <w:szCs w:val="28"/>
          <w:lang w:eastAsia="zh-CN"/>
        </w:rPr>
        <w:t>响应文件</w:t>
      </w:r>
      <w:r>
        <w:rPr>
          <w:rFonts w:hint="eastAsia" w:ascii="仿宋_GB2312" w:hAnsi="仿宋_GB2312" w:eastAsia="仿宋_GB2312" w:cs="仿宋_GB2312"/>
          <w:b/>
          <w:color w:val="auto"/>
          <w:sz w:val="28"/>
          <w:szCs w:val="28"/>
        </w:rPr>
        <w:t>的组成</w:t>
      </w:r>
    </w:p>
    <w:p>
      <w:pPr>
        <w:pStyle w:val="23"/>
        <w:pageBreakBefore w:val="0"/>
        <w:widowControl w:val="0"/>
        <w:tabs>
          <w:tab w:val="left" w:pos="54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8.1</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的组成：</w:t>
      </w:r>
    </w:p>
    <w:p>
      <w:pPr>
        <w:pageBreakBefore w:val="0"/>
        <w:widowControl w:val="0"/>
        <w:tabs>
          <w:tab w:val="left" w:pos="1260"/>
        </w:tabs>
        <w:kinsoku/>
        <w:wordWrap/>
        <w:overflowPunct/>
        <w:topLinePunct w:val="0"/>
        <w:autoSpaceDE/>
        <w:autoSpaceDN/>
        <w:bidi w:val="0"/>
        <w:adjustRightInd/>
        <w:spacing w:line="500" w:lineRule="exact"/>
        <w:ind w:left="0" w:leftChars="0" w:firstLine="562" w:firstLineChars="200"/>
        <w:jc w:val="both"/>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商务文件：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（1）投标函（模板见附件）；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color w:val="auto"/>
          <w:sz w:val="28"/>
          <w:szCs w:val="28"/>
          <w:lang w:val="en-US" w:eastAsia="zh-CN"/>
        </w:rPr>
        <w:t>（2）开标/报价一览表（模板见附件）；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color w:val="auto"/>
          <w:sz w:val="28"/>
          <w:szCs w:val="28"/>
          <w:lang w:val="en-US" w:eastAsia="zh-CN"/>
        </w:rPr>
        <w:t>（3）投标报价明细表（模板见附件）；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（4）法定代表人资格证明文件、法定代表人授权委托书（模板见附件）；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（5）投标人资料表（模板见附件）；</w:t>
      </w:r>
    </w:p>
    <w:p>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附：①</w:t>
      </w:r>
      <w:r>
        <w:rPr>
          <w:rFonts w:hint="eastAsia" w:ascii="仿宋_GB2312" w:hAnsi="仿宋_GB2312" w:eastAsia="仿宋_GB2312" w:cs="仿宋_GB2312"/>
          <w:sz w:val="28"/>
          <w:szCs w:val="28"/>
        </w:rPr>
        <w:t>、有关部门年检通过的企业</w:t>
      </w:r>
      <w:r>
        <w:rPr>
          <w:rFonts w:hint="eastAsia" w:ascii="仿宋_GB2312" w:hAnsi="仿宋_GB2312" w:eastAsia="仿宋_GB2312" w:cs="仿宋_GB2312"/>
          <w:sz w:val="28"/>
          <w:szCs w:val="28"/>
          <w:lang w:eastAsia="zh-CN"/>
        </w:rPr>
        <w:t>法定代表人</w:t>
      </w:r>
      <w:r>
        <w:rPr>
          <w:rFonts w:hint="eastAsia" w:ascii="仿宋_GB2312" w:hAnsi="仿宋_GB2312" w:eastAsia="仿宋_GB2312" w:cs="仿宋_GB2312"/>
          <w:sz w:val="28"/>
          <w:szCs w:val="28"/>
        </w:rPr>
        <w:t>营业执照</w:t>
      </w:r>
      <w:r>
        <w:rPr>
          <w:rFonts w:hint="eastAsia" w:ascii="仿宋_GB2312" w:hAnsi="仿宋_GB2312" w:eastAsia="仿宋_GB2312" w:cs="仿宋_GB2312"/>
          <w:color w:val="auto"/>
          <w:sz w:val="28"/>
          <w:szCs w:val="28"/>
        </w:rPr>
        <w:t>证明文件</w:t>
      </w:r>
      <w:r>
        <w:rPr>
          <w:rFonts w:hint="eastAsia" w:ascii="仿宋_GB2312" w:hAnsi="仿宋_GB2312" w:eastAsia="仿宋_GB2312" w:cs="仿宋_GB2312"/>
          <w:sz w:val="28"/>
          <w:szCs w:val="28"/>
          <w:lang w:val="en-US" w:eastAsia="zh-CN"/>
        </w:rPr>
        <w:t>扫描件；</w:t>
      </w:r>
    </w:p>
    <w:p>
      <w:pPr>
        <w:spacing w:line="48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②、供应商须具有良好的信誉，未在“信用中国”网站（www.creditchina.gov.cn）、中国政府采购网（www.ccgp.gov.cn）被列入失信被执行人、重大税收违法案件当事人名单、政府采购违法失信名单且在处罚期内。</w:t>
      </w:r>
    </w:p>
    <w:p>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③、投标企业对年度财务审计报告（2023年-2024年任意一年，企业成立不足1年的提供企业成立至今的财务报表，包含资产负债表、现金流量表、利润表）</w:t>
      </w:r>
      <w:r>
        <w:rPr>
          <w:rFonts w:hint="eastAsia" w:ascii="仿宋_GB2312" w:hAnsi="仿宋_GB2312" w:eastAsia="仿宋_GB2312" w:cs="仿宋_GB2312"/>
          <w:color w:val="000000"/>
          <w:spacing w:val="0"/>
          <w:sz w:val="28"/>
          <w:szCs w:val="28"/>
          <w:highlight w:val="none"/>
          <w:lang w:val="en-US" w:eastAsia="zh-CN"/>
        </w:rPr>
        <w:t>。</w:t>
      </w:r>
    </w:p>
    <w:p>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④、近三月内完税证明（如未缴税的需提供其相关税务部门开具的资料证明）</w:t>
      </w:r>
    </w:p>
    <w:p>
      <w:pPr>
        <w:keepNext w:val="0"/>
        <w:keepLines w:val="0"/>
        <w:pageBreakBefore w:val="0"/>
        <w:widowControl w:val="0"/>
        <w:kinsoku/>
        <w:wordWrap w:val="0"/>
        <w:overflowPunct/>
        <w:topLinePunct w:val="0"/>
        <w:autoSpaceDE/>
        <w:autoSpaceDN/>
        <w:bidi w:val="0"/>
        <w:adjustRightInd/>
        <w:snapToGrid/>
        <w:spacing w:line="520" w:lineRule="exact"/>
        <w:ind w:firstLine="560" w:firstLineChars="200"/>
        <w:jc w:val="both"/>
        <w:textAlignment w:val="auto"/>
        <w:rPr>
          <w:rFonts w:hint="eastAsia" w:ascii="仿宋_GB2312" w:hAnsi="仿宋_GB2312" w:eastAsia="仿宋_GB2312" w:cs="仿宋_GB2312"/>
          <w:color w:val="000000"/>
          <w:spacing w:val="0"/>
          <w:sz w:val="28"/>
          <w:szCs w:val="28"/>
          <w:highlight w:val="none"/>
          <w:lang w:val="en-US" w:eastAsia="zh-CN"/>
        </w:rPr>
      </w:pPr>
      <w:r>
        <w:rPr>
          <w:rFonts w:hint="eastAsia" w:ascii="仿宋_GB2312" w:hAnsi="仿宋_GB2312" w:eastAsia="仿宋_GB2312" w:cs="仿宋_GB2312"/>
          <w:sz w:val="28"/>
          <w:szCs w:val="28"/>
          <w:lang w:val="en-US" w:eastAsia="zh-CN"/>
        </w:rPr>
        <w:t>⑤</w:t>
      </w:r>
      <w:r>
        <w:rPr>
          <w:rFonts w:hint="eastAsia" w:ascii="仿宋_GB2312" w:hAnsi="仿宋_GB2312" w:eastAsia="仿宋_GB2312" w:cs="仿宋_GB2312"/>
          <w:color w:val="000000"/>
          <w:spacing w:val="0"/>
          <w:sz w:val="28"/>
          <w:szCs w:val="28"/>
          <w:highlight w:val="none"/>
          <w:lang w:val="en-US" w:eastAsia="zh-CN"/>
        </w:rPr>
        <w:t>、</w:t>
      </w:r>
      <w:r>
        <w:rPr>
          <w:rFonts w:hint="eastAsia" w:ascii="仿宋_GB2312" w:hAnsi="仿宋_GB2312" w:eastAsia="仿宋_GB2312" w:cs="仿宋_GB2312"/>
          <w:sz w:val="28"/>
          <w:szCs w:val="28"/>
          <w:lang w:val="en-US" w:eastAsia="zh-CN"/>
        </w:rPr>
        <w:t>法定代表人、授权委托人近三个月盖有社保局公章的社保缴纳证明（退休人员提供退休证）等材料的原件扫描件</w:t>
      </w:r>
      <w:r>
        <w:rPr>
          <w:rFonts w:hint="eastAsia" w:ascii="仿宋_GB2312" w:hAnsi="仿宋_GB2312" w:eastAsia="仿宋_GB2312" w:cs="仿宋_GB2312"/>
          <w:color w:val="000000"/>
          <w:spacing w:val="0"/>
          <w:sz w:val="28"/>
          <w:szCs w:val="28"/>
          <w:highlight w:val="none"/>
          <w:lang w:val="en-US" w:eastAsia="zh-CN"/>
        </w:rPr>
        <w:t>。</w:t>
      </w:r>
    </w:p>
    <w:p>
      <w:pPr>
        <w:pageBreakBefore w:val="0"/>
        <w:widowControl w:val="0"/>
        <w:kinsoku/>
        <w:wordWrap/>
        <w:overflowPunct/>
        <w:topLinePunct w:val="0"/>
        <w:autoSpaceDE/>
        <w:autoSpaceDN/>
        <w:bidi w:val="0"/>
        <w:adjustRightInd/>
        <w:snapToGrid w:val="0"/>
        <w:spacing w:line="500" w:lineRule="exact"/>
        <w:ind w:left="0" w:leftChars="0" w:firstLine="560" w:firstLineChars="200"/>
        <w:jc w:val="both"/>
        <w:textAlignment w:val="auto"/>
        <w:outlineLvl w:val="1"/>
        <w:rPr>
          <w:rFonts w:hint="eastAsia" w:ascii="仿宋_GB2312" w:hAnsi="仿宋_GB2312" w:eastAsia="仿宋_GB2312" w:cs="仿宋_GB2312"/>
          <w:color w:val="000000"/>
          <w:spacing w:val="0"/>
          <w:sz w:val="28"/>
          <w:szCs w:val="28"/>
          <w:highlight w:val="none"/>
          <w:lang w:val="en-US" w:eastAsia="zh-CN"/>
        </w:rPr>
      </w:pPr>
      <w:r>
        <w:rPr>
          <w:rFonts w:hint="eastAsia" w:ascii="仿宋_GB2312" w:hAnsi="仿宋_GB2312" w:eastAsia="仿宋_GB2312" w:cs="仿宋_GB2312"/>
          <w:sz w:val="28"/>
          <w:szCs w:val="28"/>
          <w:lang w:val="en-US" w:eastAsia="zh-CN"/>
        </w:rPr>
        <w:t>⑥</w:t>
      </w:r>
      <w:r>
        <w:rPr>
          <w:rFonts w:hint="eastAsia" w:ascii="仿宋_GB2312" w:hAnsi="仿宋_GB2312" w:eastAsia="仿宋_GB2312" w:cs="仿宋_GB2312"/>
          <w:color w:val="000000"/>
          <w:spacing w:val="0"/>
          <w:sz w:val="28"/>
          <w:szCs w:val="28"/>
          <w:highlight w:val="none"/>
          <w:lang w:val="en-US" w:eastAsia="zh-CN"/>
        </w:rPr>
        <w:t>、参加政府采购活动近三年内,在经营活动中无重大违法记录声明（格式自拟）。</w:t>
      </w:r>
    </w:p>
    <w:p>
      <w:pPr>
        <w:keepNext w:val="0"/>
        <w:keepLines w:val="0"/>
        <w:pageBreakBefore w:val="0"/>
        <w:widowControl w:val="0"/>
        <w:kinsoku/>
        <w:wordWrap w:val="0"/>
        <w:overflowPunct/>
        <w:topLinePunct w:val="0"/>
        <w:autoSpaceDE/>
        <w:autoSpaceDN/>
        <w:bidi w:val="0"/>
        <w:adjustRightInd/>
        <w:snapToGrid/>
        <w:spacing w:line="520" w:lineRule="exact"/>
        <w:ind w:firstLine="280" w:firstLineChars="1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（6）商务（服务）</w:t>
      </w:r>
      <w:r>
        <w:rPr>
          <w:rFonts w:hint="eastAsia" w:ascii="仿宋_GB2312" w:hAnsi="仿宋_GB2312" w:eastAsia="仿宋_GB2312" w:cs="仿宋_GB2312"/>
          <w:sz w:val="28"/>
          <w:szCs w:val="28"/>
          <w:lang w:val="en-US" w:eastAsia="zh-CN"/>
        </w:rPr>
        <w:t>条</w:t>
      </w:r>
      <w:r>
        <w:rPr>
          <w:rFonts w:hint="eastAsia" w:ascii="仿宋_GB2312" w:hAnsi="仿宋_GB2312" w:eastAsia="仿宋_GB2312" w:cs="仿宋_GB2312"/>
          <w:color w:val="auto"/>
          <w:sz w:val="28"/>
          <w:szCs w:val="28"/>
          <w:highlight w:val="none"/>
          <w:lang w:val="en-US" w:eastAsia="zh-CN"/>
        </w:rPr>
        <w:t>款偏离表；</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（7）中小企业声明函（工程、服务）（模板见附件）；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（8）残疾人福利性单位声明函（若需）（模板见附件）；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（9）监狱企业声明函（若需）（模板见附件）；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（10）反商业贿赂承诺书（模板见附件）。</w:t>
      </w:r>
    </w:p>
    <w:p>
      <w:pPr>
        <w:pageBreakBefore w:val="0"/>
        <w:widowControl w:val="0"/>
        <w:kinsoku/>
        <w:wordWrap/>
        <w:overflowPunct/>
        <w:topLinePunct w:val="0"/>
        <w:autoSpaceDE/>
        <w:autoSpaceDN/>
        <w:bidi w:val="0"/>
        <w:adjustRightInd/>
        <w:snapToGrid w:val="0"/>
        <w:spacing w:line="500" w:lineRule="exact"/>
        <w:ind w:left="0" w:leftChars="0" w:firstLine="562" w:firstLineChars="200"/>
        <w:jc w:val="both"/>
        <w:textAlignment w:val="auto"/>
        <w:outlineLvl w:val="1"/>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技术文件：</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lang w:val="en-US" w:eastAsia="zh-CN"/>
        </w:rPr>
        <w:t>（11）技术文件（模板见附件）（格式自拟）。</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9、投标书要求</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9.1 </w:t>
      </w:r>
      <w:r>
        <w:rPr>
          <w:rFonts w:hint="eastAsia" w:ascii="仿宋_GB2312" w:hAnsi="仿宋_GB2312" w:eastAsia="仿宋_GB2312" w:cs="仿宋_GB2312"/>
          <w:color w:val="auto"/>
          <w:sz w:val="28"/>
          <w:szCs w:val="28"/>
          <w:lang w:val="en-US" w:eastAsia="zh-CN"/>
        </w:rPr>
        <w:t>投标人应按竞争性磋商文件提供的格式完整地填写所提供的货物、服务、数量及价格。</w:t>
      </w:r>
    </w:p>
    <w:p>
      <w:pPr>
        <w:keepNext w:val="0"/>
        <w:keepLines w:val="0"/>
        <w:pageBreakBefore w:val="0"/>
        <w:widowControl w:val="0"/>
        <w:kinsoku/>
        <w:wordWrap w:val="0"/>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9.2  电子版响应文件编辑完成后，在公告规定的开标时间前将电子加密响应文件（JMBS格式）上传至政府采购云平台投标客户端（政府采购云平台投标客户端下载地址：</w:t>
      </w:r>
      <w:r>
        <w:rPr>
          <w:rFonts w:hint="eastAsia" w:ascii="仿宋_GB2312" w:hAnsi="仿宋_GB2312" w:eastAsia="仿宋_GB2312" w:cs="仿宋_GB2312"/>
          <w:color w:val="auto"/>
          <w:sz w:val="28"/>
          <w:szCs w:val="28"/>
          <w:lang w:val="en-US" w:eastAsia="zh-CN"/>
        </w:rPr>
        <w:fldChar w:fldCharType="begin"/>
      </w:r>
      <w:r>
        <w:rPr>
          <w:rFonts w:hint="eastAsia" w:ascii="仿宋_GB2312" w:hAnsi="仿宋_GB2312" w:eastAsia="仿宋_GB2312" w:cs="仿宋_GB2312"/>
          <w:color w:val="auto"/>
          <w:sz w:val="28"/>
          <w:szCs w:val="28"/>
          <w:lang w:val="en-US" w:eastAsia="zh-CN"/>
        </w:rPr>
        <w:instrText xml:space="preserve"> HYPERLINK "https://customer.zcygov.cn/CA-driver-download?utm=web-ca-front." </w:instrText>
      </w:r>
      <w:r>
        <w:rPr>
          <w:rFonts w:hint="eastAsia" w:ascii="仿宋_GB2312" w:hAnsi="仿宋_GB2312" w:eastAsia="仿宋_GB2312" w:cs="仿宋_GB2312"/>
          <w:color w:val="auto"/>
          <w:sz w:val="28"/>
          <w:szCs w:val="28"/>
          <w:lang w:val="en-US" w:eastAsia="zh-CN"/>
        </w:rPr>
        <w:fldChar w:fldCharType="separate"/>
      </w:r>
      <w:r>
        <w:rPr>
          <w:rFonts w:hint="eastAsia" w:ascii="仿宋_GB2312" w:hAnsi="仿宋_GB2312" w:eastAsia="仿宋_GB2312" w:cs="仿宋_GB2312"/>
          <w:color w:val="auto"/>
          <w:sz w:val="28"/>
          <w:szCs w:val="28"/>
          <w:lang w:val="en-US" w:eastAsia="zh-CN"/>
        </w:rPr>
        <w:t>https://customer.zcygov.cn/CA-driver-download?utm=web-ca-front.</w:t>
      </w:r>
      <w:r>
        <w:rPr>
          <w:rFonts w:hint="eastAsia" w:ascii="仿宋_GB2312" w:hAnsi="仿宋_GB2312" w:eastAsia="仿宋_GB2312" w:cs="仿宋_GB2312"/>
          <w:color w:val="auto"/>
          <w:sz w:val="28"/>
          <w:szCs w:val="28"/>
          <w:lang w:val="en-US" w:eastAsia="zh-CN"/>
        </w:rPr>
        <w:fldChar w:fldCharType="end"/>
      </w:r>
      <w:r>
        <w:rPr>
          <w:rFonts w:hint="eastAsia" w:ascii="仿宋_GB2312" w:hAnsi="仿宋_GB2312" w:eastAsia="仿宋_GB2312" w:cs="仿宋_GB2312"/>
          <w:color w:val="auto"/>
          <w:sz w:val="28"/>
          <w:szCs w:val="28"/>
          <w:lang w:val="en-US" w:eastAsia="zh-CN"/>
        </w:rPr>
        <w:t>3ddc8fbb.0.0.744734903d5911ec80b1370c1c0d466e）。响应文件正本均须在《磋商文件》要求的地方签章，且均需签章原迹（红章）。</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9.3</w:t>
      </w:r>
      <w:r>
        <w:rPr>
          <w:rFonts w:hint="eastAsia" w:ascii="仿宋_GB2312" w:hAnsi="仿宋_GB2312" w:eastAsia="仿宋_GB2312" w:cs="仿宋_GB2312"/>
          <w:color w:val="auto"/>
          <w:sz w:val="28"/>
          <w:szCs w:val="28"/>
        </w:rPr>
        <w:tab/>
      </w: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应尽量避免</w:t>
      </w:r>
      <w:r>
        <w:rPr>
          <w:rFonts w:hint="eastAsia" w:ascii="仿宋_GB2312" w:hAnsi="仿宋_GB2312" w:eastAsia="仿宋_GB2312" w:cs="仿宋_GB2312"/>
          <w:color w:val="auto"/>
          <w:sz w:val="28"/>
          <w:szCs w:val="28"/>
          <w:lang w:val="en-US" w:eastAsia="zh-CN"/>
        </w:rPr>
        <w:t>错字</w:t>
      </w:r>
      <w:r>
        <w:rPr>
          <w:rFonts w:hint="eastAsia" w:ascii="仿宋_GB2312" w:hAnsi="仿宋_GB2312" w:eastAsia="仿宋_GB2312" w:cs="仿宋_GB2312"/>
          <w:color w:val="auto"/>
          <w:sz w:val="28"/>
          <w:szCs w:val="28"/>
        </w:rPr>
        <w:t>和插字，除了按</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书面指示进行修改的以外，</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中的修改均应由法定代表人（或委托代理人）在修改处签名确认。</w:t>
      </w:r>
    </w:p>
    <w:p>
      <w:pPr>
        <w:pageBreakBefore w:val="0"/>
        <w:widowControl w:val="0"/>
        <w:kinsoku/>
        <w:wordWrap/>
        <w:overflowPunct/>
        <w:topLinePunct w:val="0"/>
        <w:autoSpaceDE/>
        <w:autoSpaceDN/>
        <w:bidi w:val="0"/>
        <w:adjustRightInd/>
        <w:snapToGrid w:val="0"/>
        <w:spacing w:line="500" w:lineRule="exact"/>
        <w:ind w:left="0" w:leftChars="0" w:firstLine="280" w:firstLineChars="1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9.4</w:t>
      </w:r>
      <w:r>
        <w:rPr>
          <w:rFonts w:hint="eastAsia" w:ascii="仿宋_GB2312" w:hAnsi="仿宋_GB2312" w:eastAsia="仿宋_GB2312" w:cs="仿宋_GB2312"/>
          <w:color w:val="auto"/>
          <w:sz w:val="28"/>
          <w:szCs w:val="28"/>
        </w:rPr>
        <w:tab/>
      </w:r>
      <w:r>
        <w:rPr>
          <w:rFonts w:hint="eastAsia" w:ascii="仿宋_GB2312" w:hAnsi="仿宋_GB2312" w:eastAsia="仿宋_GB2312" w:cs="仿宋_GB2312"/>
          <w:color w:val="auto"/>
          <w:sz w:val="28"/>
          <w:szCs w:val="28"/>
        </w:rPr>
        <w:t xml:space="preserve"> 在</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递交截止时间前</w:t>
      </w:r>
      <w:r>
        <w:rPr>
          <w:rFonts w:hint="eastAsia" w:ascii="仿宋_GB2312" w:hAnsi="仿宋_GB2312" w:eastAsia="仿宋_GB2312" w:cs="仿宋_GB2312"/>
          <w:color w:val="auto"/>
          <w:sz w:val="28"/>
          <w:szCs w:val="28"/>
          <w:lang w:val="en-US" w:eastAsia="zh-CN"/>
        </w:rPr>
        <w:t>在投标截止前递交至政采云网上不见面开标系统。</w:t>
      </w:r>
      <w:r>
        <w:rPr>
          <w:rFonts w:hint="eastAsia" w:ascii="仿宋_GB2312" w:hAnsi="仿宋_GB2312" w:eastAsia="仿宋_GB2312" w:cs="仿宋_GB2312"/>
          <w:color w:val="auto"/>
          <w:sz w:val="28"/>
          <w:szCs w:val="28"/>
        </w:rPr>
        <w:t>并记录递交时间，超过时间送达投标书，</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将不再受理。</w:t>
      </w:r>
    </w:p>
    <w:p>
      <w:pPr>
        <w:pageBreakBefore w:val="0"/>
        <w:widowControl w:val="0"/>
        <w:tabs>
          <w:tab w:val="left" w:pos="54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10、投标报价</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10.1 </w:t>
      </w:r>
      <w:r>
        <w:rPr>
          <w:rFonts w:hint="eastAsia" w:ascii="仿宋_GB2312" w:hAnsi="仿宋_GB2312" w:eastAsia="仿宋_GB2312" w:cs="仿宋_GB2312"/>
          <w:i w:val="0"/>
          <w:iCs w:val="0"/>
          <w:color w:val="auto"/>
          <w:kern w:val="2"/>
          <w:sz w:val="28"/>
          <w:szCs w:val="28"/>
          <w:highlight w:val="none"/>
          <w:lang w:val="en-US" w:eastAsia="zh-CN" w:bidi="ar-SA"/>
        </w:rPr>
        <w:t xml:space="preserve"> 投标人应按竞争性磋商文件要求，标明拟提供服务的单价和总价。如单价和总价不符，以单价累计为准</w:t>
      </w:r>
      <w:r>
        <w:rPr>
          <w:rFonts w:hint="eastAsia" w:ascii="仿宋_GB2312" w:hAnsi="仿宋_GB2312" w:eastAsia="仿宋_GB2312" w:cs="仿宋_GB2312"/>
          <w:color w:val="auto"/>
          <w:sz w:val="28"/>
          <w:szCs w:val="28"/>
        </w:rPr>
        <w:t>。</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color w:val="auto"/>
          <w:sz w:val="28"/>
          <w:szCs w:val="28"/>
        </w:rPr>
        <w:t>10.2</w:t>
      </w:r>
      <w:r>
        <w:rPr>
          <w:rFonts w:hint="eastAsia" w:ascii="仿宋_GB2312" w:hAnsi="仿宋_GB2312" w:eastAsia="仿宋_GB2312" w:cs="仿宋_GB2312"/>
          <w:i w:val="0"/>
          <w:iCs w:val="0"/>
          <w:color w:val="auto"/>
          <w:kern w:val="2"/>
          <w:sz w:val="28"/>
          <w:szCs w:val="28"/>
          <w:highlight w:val="none"/>
          <w:lang w:val="en-US" w:eastAsia="zh-CN" w:bidi="ar-SA"/>
        </w:rPr>
        <w:t>本标针对每种服务只接受一个报价，不接受备选方案，但不拒绝优惠声明。</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10.3 </w:t>
      </w:r>
      <w:r>
        <w:rPr>
          <w:rFonts w:hint="eastAsia" w:ascii="仿宋_GB2312" w:hAnsi="仿宋_GB2312" w:eastAsia="仿宋_GB2312" w:cs="仿宋_GB2312"/>
          <w:color w:val="auto"/>
          <w:sz w:val="28"/>
          <w:szCs w:val="28"/>
          <w:lang w:val="en-US" w:eastAsia="zh-CN"/>
        </w:rPr>
        <w:t>投标人应按竞争性磋商文件的要求对有关采购文件、服务的全部内容进行报价。</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10.4 在合同实施期间，本项目合同价不随国家政策或法规、标准及市场因素的变化而进行调整。</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10.5 除非</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对《磋商文件》予以修改，</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应按本《磋商文件》进行报价。任何有选择的报价将不予接受。</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10.6 </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应充分了解项目内容及任何其他足以影响其提交服务方案的可实现性和投标报价的情况。任何因中标人忽视或误解项目基本情况，而使</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在项目实施过程中蒙受的损失，将由中标人对</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进行赔偿。</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lang w:val="en-US" w:eastAsia="zh-CN"/>
        </w:rPr>
      </w:pPr>
      <w:r>
        <w:rPr>
          <w:rFonts w:hint="eastAsia" w:ascii="仿宋_GB2312" w:hAnsi="仿宋_GB2312" w:eastAsia="仿宋_GB2312" w:cs="仿宋_GB2312"/>
          <w:b/>
          <w:color w:val="auto"/>
          <w:sz w:val="28"/>
          <w:szCs w:val="28"/>
        </w:rPr>
        <w:t>11、投标保证金</w:t>
      </w:r>
      <w:r>
        <w:rPr>
          <w:rFonts w:hint="eastAsia" w:ascii="仿宋_GB2312" w:hAnsi="仿宋_GB2312" w:eastAsia="仿宋_GB2312" w:cs="仿宋_GB2312"/>
          <w:b/>
          <w:color w:val="auto"/>
          <w:sz w:val="28"/>
          <w:szCs w:val="28"/>
          <w:lang w:val="en-US" w:eastAsia="zh-CN"/>
        </w:rPr>
        <w:t xml:space="preserve"> （见《</w:t>
      </w:r>
      <w:r>
        <w:rPr>
          <w:rFonts w:hint="eastAsia" w:ascii="仿宋_GB2312" w:hAnsi="仿宋_GB2312" w:eastAsia="仿宋_GB2312" w:cs="仿宋_GB2312"/>
          <w:b/>
          <w:bCs/>
          <w:color w:val="auto"/>
          <w:sz w:val="28"/>
          <w:szCs w:val="28"/>
          <w:lang w:eastAsia="zh-CN"/>
        </w:rPr>
        <w:t>供应商</w:t>
      </w:r>
      <w:r>
        <w:rPr>
          <w:rFonts w:hint="eastAsia" w:ascii="仿宋_GB2312" w:hAnsi="仿宋_GB2312" w:eastAsia="仿宋_GB2312" w:cs="仿宋_GB2312"/>
          <w:b/>
          <w:bCs/>
          <w:color w:val="auto"/>
          <w:sz w:val="28"/>
          <w:szCs w:val="28"/>
        </w:rPr>
        <w:t>须知</w:t>
      </w:r>
      <w:r>
        <w:rPr>
          <w:rFonts w:hint="eastAsia" w:ascii="仿宋_GB2312" w:hAnsi="仿宋_GB2312" w:eastAsia="仿宋_GB2312" w:cs="仿宋_GB2312"/>
          <w:b/>
          <w:color w:val="auto"/>
          <w:sz w:val="28"/>
          <w:szCs w:val="28"/>
          <w:lang w:val="en-US" w:eastAsia="zh-CN"/>
        </w:rPr>
        <w:t>前附表》）</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301" w:firstLineChars="1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b/>
          <w:bCs/>
          <w:color w:val="auto"/>
          <w:spacing w:val="10"/>
          <w:sz w:val="28"/>
          <w:szCs w:val="28"/>
          <w:lang w:val="en-US" w:eastAsia="zh-CN"/>
        </w:rPr>
        <w:t>12、代理服务费：无</w:t>
      </w:r>
      <w:r>
        <w:rPr>
          <w:rFonts w:hint="eastAsia" w:ascii="仿宋_GB2312" w:hAnsi="仿宋_GB2312" w:eastAsia="仿宋_GB2312" w:cs="仿宋_GB2312"/>
          <w:color w:val="auto"/>
          <w:sz w:val="28"/>
          <w:szCs w:val="28"/>
          <w:lang w:val="en-US" w:eastAsia="zh-CN"/>
        </w:rPr>
        <w:t xml:space="preserve">  </w:t>
      </w:r>
    </w:p>
    <w:p>
      <w:pPr>
        <w:pStyle w:val="23"/>
        <w:keepNext/>
        <w:keepLines/>
        <w:pageBreakBefore w:val="0"/>
        <w:widowControl w:val="0"/>
        <w:tabs>
          <w:tab w:val="left" w:pos="720"/>
        </w:tabs>
        <w:kinsoku/>
        <w:wordWrap/>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1</w:t>
      </w:r>
      <w:r>
        <w:rPr>
          <w:rFonts w:hint="eastAsia" w:ascii="仿宋_GB2312" w:hAnsi="仿宋_GB2312" w:eastAsia="仿宋_GB2312" w:cs="仿宋_GB2312"/>
          <w:b/>
          <w:color w:val="auto"/>
          <w:sz w:val="28"/>
          <w:szCs w:val="28"/>
          <w:lang w:val="en-US" w:eastAsia="zh-CN"/>
        </w:rPr>
        <w:t>3</w:t>
      </w:r>
      <w:r>
        <w:rPr>
          <w:rFonts w:hint="eastAsia" w:ascii="仿宋_GB2312" w:hAnsi="仿宋_GB2312" w:eastAsia="仿宋_GB2312" w:cs="仿宋_GB2312"/>
          <w:b/>
          <w:color w:val="auto"/>
          <w:sz w:val="28"/>
          <w:szCs w:val="28"/>
        </w:rPr>
        <w:t>、投标书的效力</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自提交之日起</w:t>
      </w:r>
      <w:r>
        <w:rPr>
          <w:rFonts w:hint="eastAsia" w:ascii="仿宋_GB2312" w:hAnsi="仿宋_GB2312" w:eastAsia="仿宋_GB2312" w:cs="仿宋_GB2312"/>
          <w:color w:val="auto"/>
          <w:sz w:val="28"/>
          <w:szCs w:val="28"/>
          <w:lang w:val="en-US" w:eastAsia="zh-CN"/>
        </w:rPr>
        <w:t>60</w:t>
      </w:r>
      <w:r>
        <w:rPr>
          <w:rFonts w:hint="eastAsia" w:ascii="仿宋_GB2312" w:hAnsi="仿宋_GB2312" w:eastAsia="仿宋_GB2312" w:cs="仿宋_GB2312"/>
          <w:color w:val="auto"/>
          <w:sz w:val="28"/>
          <w:szCs w:val="28"/>
        </w:rPr>
        <w:t>天内有效，中标签订合同者，有效期随合同。未中标者，自动失效。投标书全部条款对</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具有约束力；</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在投标截止前可以作适当补充、修改。</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的补充或修改，应使用与投标书相同的密封和标志方式递交，在封面上标明“修改”字样，并作为</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的组成部份。</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五、</w:t>
      </w:r>
      <w:r>
        <w:rPr>
          <w:rFonts w:hint="eastAsia" w:ascii="仿宋_GB2312" w:hAnsi="仿宋_GB2312" w:eastAsia="仿宋_GB2312" w:cs="仿宋_GB2312"/>
          <w:b/>
          <w:color w:val="auto"/>
          <w:sz w:val="28"/>
          <w:szCs w:val="28"/>
          <w:lang w:eastAsia="zh-CN"/>
        </w:rPr>
        <w:t>响应文件</w:t>
      </w:r>
      <w:r>
        <w:rPr>
          <w:rFonts w:hint="eastAsia" w:ascii="仿宋_GB2312" w:hAnsi="仿宋_GB2312" w:eastAsia="仿宋_GB2312" w:cs="仿宋_GB2312"/>
          <w:b/>
          <w:color w:val="auto"/>
          <w:sz w:val="28"/>
          <w:szCs w:val="28"/>
        </w:rPr>
        <w:t>的提交</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2" w:firstLineChars="200"/>
        <w:jc w:val="both"/>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rPr>
        <w:t>1</w:t>
      </w:r>
      <w:r>
        <w:rPr>
          <w:rFonts w:hint="eastAsia" w:ascii="仿宋_GB2312" w:hAnsi="仿宋_GB2312" w:eastAsia="仿宋_GB2312" w:cs="仿宋_GB2312"/>
          <w:b/>
          <w:bCs/>
          <w:color w:val="auto"/>
          <w:sz w:val="28"/>
          <w:szCs w:val="28"/>
          <w:lang w:val="en-US" w:eastAsia="zh-CN"/>
        </w:rPr>
        <w:t>4</w:t>
      </w:r>
      <w:r>
        <w:rPr>
          <w:rFonts w:hint="eastAsia" w:ascii="仿宋_GB2312" w:hAnsi="仿宋_GB2312" w:eastAsia="仿宋_GB2312" w:cs="仿宋_GB2312"/>
          <w:b/>
          <w:bCs/>
          <w:color w:val="auto"/>
          <w:sz w:val="28"/>
          <w:szCs w:val="28"/>
        </w:rPr>
        <w:t>、</w:t>
      </w:r>
      <w:r>
        <w:rPr>
          <w:rFonts w:hint="eastAsia" w:ascii="仿宋_GB2312" w:hAnsi="仿宋_GB2312" w:eastAsia="仿宋_GB2312" w:cs="仿宋_GB2312"/>
          <w:b/>
          <w:bCs/>
          <w:color w:val="auto"/>
          <w:sz w:val="28"/>
          <w:szCs w:val="28"/>
          <w:lang w:val="en-US" w:eastAsia="zh-CN"/>
        </w:rPr>
        <w:t>响应文件递交的格式</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14.1、本项目实行电子招投标，供应商须登录政府采购云平台申请获取采购文件，并需要使用CA锁，在新疆政府采购网--下载专区下载--供应商客户端制作响应文件，并生成加密文件，在投标截止前上传至政府采购云平台。若供应商参与投标,自行承担与投标有关的一切费用。</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14.2、各供应商应在开标前确保是新疆维吾尔自治区政府采购网正式注册入库的供应商，并完成CA数字证书申领。因未注册入库、未办理CA数字证书等原因造成无法投标或投标失败等后果的由供应商自行承担。</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14.3、供应商可前往新疆政府采购网（http://www.ccgp-xinjiang.gov.cn/）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400-881-7190进行咨询。</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14.4、供应商在开标时须携带制作加密电子响应文件所使用的CA锁，电脑须提前配置好浏览器（建议使用360浏览器或谷歌浏览器），以便开标时在线解密。</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14.5、投标供应商应当在投标截止时间前，将生成的“电子加密响应文件（JMBS格式）”上传递交至“政府采购云平台”，投标截止时间以后上传递交的响应文件将被“政府采购云平台”拒收。</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 xml:space="preserve">6 </w:t>
      </w: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的编制必须按照本《</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》规定的有关格式及要求填报。</w:t>
      </w:r>
    </w:p>
    <w:p>
      <w:pPr>
        <w:keepNext w:val="0"/>
        <w:keepLines w:val="0"/>
        <w:pageBreakBefore w:val="0"/>
        <w:widowControl w:val="0"/>
        <w:kinsoku/>
        <w:wordWrap w:val="0"/>
        <w:overflowPunct/>
        <w:topLinePunct w:val="0"/>
        <w:autoSpaceDE/>
        <w:autoSpaceDN/>
        <w:bidi w:val="0"/>
        <w:adjustRightInd/>
        <w:snapToGrid/>
        <w:spacing w:line="500" w:lineRule="exact"/>
        <w:ind w:left="0"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1</w:t>
      </w:r>
      <w:r>
        <w:rPr>
          <w:rFonts w:hint="eastAsia" w:ascii="仿宋_GB2312" w:hAnsi="仿宋_GB2312" w:eastAsia="仿宋_GB2312" w:cs="仿宋_GB2312"/>
          <w:b/>
          <w:color w:val="auto"/>
          <w:sz w:val="28"/>
          <w:szCs w:val="28"/>
          <w:lang w:val="en-US" w:eastAsia="zh-CN"/>
        </w:rPr>
        <w:t>5</w:t>
      </w:r>
      <w:r>
        <w:rPr>
          <w:rFonts w:hint="eastAsia" w:ascii="仿宋_GB2312" w:hAnsi="仿宋_GB2312" w:eastAsia="仿宋_GB2312" w:cs="仿宋_GB2312"/>
          <w:b/>
          <w:color w:val="auto"/>
          <w:sz w:val="28"/>
          <w:szCs w:val="28"/>
        </w:rPr>
        <w:t>、</w:t>
      </w:r>
      <w:r>
        <w:rPr>
          <w:rFonts w:hint="eastAsia" w:ascii="仿宋_GB2312" w:hAnsi="仿宋_GB2312" w:eastAsia="仿宋_GB2312" w:cs="仿宋_GB2312"/>
          <w:b/>
          <w:color w:val="auto"/>
          <w:sz w:val="28"/>
          <w:szCs w:val="28"/>
          <w:lang w:eastAsia="zh-CN"/>
        </w:rPr>
        <w:t>响应文件</w:t>
      </w:r>
      <w:r>
        <w:rPr>
          <w:rFonts w:hint="eastAsia" w:ascii="仿宋_GB2312" w:hAnsi="仿宋_GB2312" w:eastAsia="仿宋_GB2312" w:cs="仿宋_GB2312"/>
          <w:b/>
          <w:color w:val="auto"/>
          <w:sz w:val="28"/>
          <w:szCs w:val="28"/>
        </w:rPr>
        <w:t>的提交</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 xml:space="preserve">.1 </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应按“</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须知前附表”第</w:t>
      </w:r>
      <w:r>
        <w:rPr>
          <w:rFonts w:hint="eastAsia" w:ascii="仿宋_GB2312" w:hAnsi="仿宋_GB2312" w:eastAsia="仿宋_GB2312" w:cs="仿宋_GB2312"/>
          <w:color w:val="auto"/>
          <w:sz w:val="28"/>
          <w:szCs w:val="28"/>
          <w:lang w:val="en-US" w:eastAsia="zh-CN"/>
        </w:rPr>
        <w:t>7-8</w:t>
      </w:r>
      <w:r>
        <w:rPr>
          <w:rFonts w:hint="eastAsia" w:ascii="仿宋_GB2312" w:hAnsi="仿宋_GB2312" w:eastAsia="仿宋_GB2312" w:cs="仿宋_GB2312"/>
          <w:color w:val="auto"/>
          <w:sz w:val="28"/>
          <w:szCs w:val="28"/>
        </w:rPr>
        <w:t>项所规定的地点，于截止时间前提交</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 xml:space="preserve">.2 </w:t>
      </w:r>
      <w:r>
        <w:rPr>
          <w:rFonts w:hint="eastAsia" w:ascii="仿宋_GB2312" w:hAnsi="仿宋_GB2312" w:eastAsia="仿宋_GB2312" w:cs="仿宋_GB2312"/>
          <w:i w:val="0"/>
          <w:iCs w:val="0"/>
          <w:color w:val="auto"/>
          <w:kern w:val="2"/>
          <w:sz w:val="28"/>
          <w:szCs w:val="28"/>
          <w:highlight w:val="none"/>
          <w:lang w:val="en-US" w:eastAsia="zh-CN" w:bidi="ar-SA"/>
        </w:rPr>
        <w:t>投标人不得在投标截止时间起至响应文件有效期满前撤销响应文件。</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 xml:space="preserve">.3 </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可按第5条（《磋商文件》的修改）规定以修改补充通知的方式</w:t>
      </w:r>
      <w:r>
        <w:rPr>
          <w:rFonts w:hint="eastAsia" w:ascii="仿宋_GB2312" w:hAnsi="仿宋_GB2312" w:eastAsia="仿宋_GB2312" w:cs="仿宋_GB2312"/>
          <w:color w:val="auto"/>
          <w:sz w:val="28"/>
          <w:szCs w:val="28"/>
          <w:lang w:eastAsia="zh-CN"/>
        </w:rPr>
        <w:t>。酌情延长提交响应文件的截止时间。在此情况下，供应商的所有权利和义务及供应商受制约的截止时间，均以延长后新的投标截止时间为准。</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六、开标</w:t>
      </w:r>
    </w:p>
    <w:p>
      <w:pPr>
        <w:keepNext w:val="0"/>
        <w:keepLines w:val="0"/>
        <w:pageBreakBefore w:val="0"/>
        <w:widowControl w:val="0"/>
        <w:kinsoku/>
        <w:wordWrap w:val="0"/>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1</w:t>
      </w:r>
      <w:r>
        <w:rPr>
          <w:rFonts w:hint="eastAsia" w:ascii="仿宋_GB2312" w:hAnsi="仿宋_GB2312" w:eastAsia="仿宋_GB2312" w:cs="仿宋_GB2312"/>
          <w:b/>
          <w:color w:val="auto"/>
          <w:sz w:val="28"/>
          <w:szCs w:val="28"/>
          <w:lang w:val="en-US" w:eastAsia="zh-CN"/>
        </w:rPr>
        <w:t>6</w:t>
      </w:r>
      <w:r>
        <w:rPr>
          <w:rFonts w:hint="eastAsia" w:ascii="仿宋_GB2312" w:hAnsi="仿宋_GB2312" w:eastAsia="仿宋_GB2312" w:cs="仿宋_GB2312"/>
          <w:b/>
          <w:color w:val="auto"/>
          <w:sz w:val="28"/>
          <w:szCs w:val="28"/>
        </w:rPr>
        <w:t>、</w:t>
      </w:r>
      <w:r>
        <w:rPr>
          <w:rFonts w:hint="eastAsia" w:ascii="仿宋_GB2312" w:hAnsi="仿宋_GB2312" w:eastAsia="仿宋_GB2312" w:cs="仿宋_GB2312"/>
          <w:b/>
          <w:bCs/>
          <w:color w:val="auto"/>
          <w:sz w:val="28"/>
          <w:szCs w:val="28"/>
        </w:rPr>
        <w:t>开标会程序</w:t>
      </w:r>
    </w:p>
    <w:p>
      <w:pPr>
        <w:pStyle w:val="17"/>
        <w:keepNext w:val="0"/>
        <w:keepLines w:val="0"/>
        <w:pageBreakBefore w:val="0"/>
        <w:widowControl w:val="0"/>
        <w:kinsoku/>
        <w:wordWrap w:val="0"/>
        <w:overflowPunct/>
        <w:topLinePunct w:val="0"/>
        <w:autoSpaceDE/>
        <w:autoSpaceDN/>
        <w:bidi w:val="0"/>
        <w:adjustRightInd/>
        <w:snapToGrid/>
        <w:spacing w:after="0" w:line="500" w:lineRule="exact"/>
        <w:ind w:left="0" w:leftChars="0" w:firstLine="300" w:firstLineChars="100"/>
        <w:jc w:val="both"/>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spacing w:val="10"/>
          <w:sz w:val="28"/>
          <w:szCs w:val="28"/>
          <w:lang w:val="en-US" w:eastAsia="zh-CN" w:bidi="ar-SA"/>
        </w:rPr>
        <w:t>代理机构在公告或变更通知的规定日期、时间和地点组织开标会。</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七、评标</w:t>
      </w:r>
    </w:p>
    <w:p>
      <w:pPr>
        <w:keepNext w:val="0"/>
        <w:keepLines w:val="0"/>
        <w:pageBreakBefore w:val="0"/>
        <w:widowControl w:val="0"/>
        <w:kinsoku/>
        <w:wordWrap w:val="0"/>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lang w:val="en-US" w:eastAsia="zh-CN"/>
        </w:rPr>
        <w:t>17</w:t>
      </w:r>
      <w:r>
        <w:rPr>
          <w:rFonts w:hint="eastAsia" w:ascii="仿宋_GB2312" w:hAnsi="仿宋_GB2312" w:eastAsia="仿宋_GB2312" w:cs="仿宋_GB2312"/>
          <w:b/>
          <w:color w:val="auto"/>
          <w:sz w:val="28"/>
          <w:szCs w:val="28"/>
          <w:highlight w:val="none"/>
        </w:rPr>
        <w:t>、评标</w:t>
      </w:r>
    </w:p>
    <w:p>
      <w:pPr>
        <w:pStyle w:val="23"/>
        <w:keepNext w:val="0"/>
        <w:keepLines w:val="0"/>
        <w:pageBreakBefore w:val="0"/>
        <w:widowControl w:val="0"/>
        <w:tabs>
          <w:tab w:val="left" w:pos="720"/>
        </w:tabs>
        <w:kinsoku/>
        <w:wordWrap w:val="0"/>
        <w:overflowPunct/>
        <w:topLinePunct w:val="0"/>
        <w:autoSpaceDE/>
        <w:autoSpaceDN/>
        <w:bidi w:val="0"/>
        <w:adjustRightInd/>
        <w:snapToGrid/>
        <w:spacing w:line="500" w:lineRule="exact"/>
        <w:ind w:left="0" w:leftChars="0" w:firstLine="281" w:firstLineChars="100"/>
        <w:jc w:val="both"/>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eastAsia="zh-CN"/>
        </w:rPr>
        <w:t>1</w:t>
      </w:r>
      <w:r>
        <w:rPr>
          <w:rFonts w:hint="eastAsia" w:ascii="仿宋_GB2312" w:hAnsi="仿宋_GB2312" w:eastAsia="仿宋_GB2312" w:cs="仿宋_GB2312"/>
          <w:b/>
          <w:bCs/>
          <w:color w:val="auto"/>
          <w:sz w:val="28"/>
          <w:szCs w:val="28"/>
          <w:highlight w:val="none"/>
          <w:lang w:val="en-US" w:eastAsia="zh-CN"/>
        </w:rPr>
        <w:t>7</w:t>
      </w:r>
      <w:r>
        <w:rPr>
          <w:rFonts w:hint="eastAsia" w:ascii="仿宋_GB2312" w:hAnsi="仿宋_GB2312" w:eastAsia="仿宋_GB2312" w:cs="仿宋_GB2312"/>
          <w:b/>
          <w:bCs/>
          <w:color w:val="auto"/>
          <w:sz w:val="28"/>
          <w:szCs w:val="28"/>
          <w:highlight w:val="none"/>
        </w:rPr>
        <w:t>.1 评标委员会</w:t>
      </w:r>
    </w:p>
    <w:p>
      <w:pPr>
        <w:pStyle w:val="15"/>
        <w:pageBreakBefore w:val="0"/>
        <w:kinsoku/>
        <w:wordWrap/>
        <w:overflowPunct/>
        <w:topLinePunct w:val="0"/>
        <w:autoSpaceDE/>
        <w:autoSpaceDN/>
        <w:bidi w:val="0"/>
        <w:adjustRightInd/>
        <w:spacing w:before="0" w:beforeAutospacing="0" w:after="0" w:afterAutospacing="0" w:line="500" w:lineRule="exact"/>
        <w:ind w:firstLine="600" w:firstLineChars="200"/>
        <w:jc w:val="both"/>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spacing w:val="10"/>
          <w:sz w:val="28"/>
          <w:szCs w:val="28"/>
          <w:lang w:eastAsia="zh-CN"/>
        </w:rPr>
        <w:t>招标人</w:t>
      </w:r>
      <w:r>
        <w:rPr>
          <w:rFonts w:hint="eastAsia" w:ascii="仿宋_GB2312" w:hAnsi="仿宋_GB2312" w:eastAsia="仿宋_GB2312" w:cs="仿宋_GB2312"/>
          <w:spacing w:val="10"/>
          <w:sz w:val="28"/>
          <w:szCs w:val="28"/>
        </w:rPr>
        <w:t>根据有关法律法规和本</w:t>
      </w:r>
      <w:r>
        <w:rPr>
          <w:rFonts w:hint="eastAsia" w:ascii="仿宋_GB2312" w:hAnsi="仿宋_GB2312" w:eastAsia="仿宋_GB2312" w:cs="仿宋_GB2312"/>
          <w:spacing w:val="10"/>
          <w:sz w:val="28"/>
          <w:szCs w:val="28"/>
          <w:lang w:val="en-US" w:eastAsia="zh-CN"/>
        </w:rPr>
        <w:t>磋商</w:t>
      </w:r>
      <w:r>
        <w:rPr>
          <w:rFonts w:hint="eastAsia" w:ascii="仿宋_GB2312" w:hAnsi="仿宋_GB2312" w:eastAsia="仿宋_GB2312" w:cs="仿宋_GB2312"/>
          <w:spacing w:val="10"/>
          <w:sz w:val="28"/>
          <w:szCs w:val="28"/>
        </w:rPr>
        <w:t>文件的规定，结合本采购项目的特点组建</w:t>
      </w:r>
      <w:r>
        <w:rPr>
          <w:rFonts w:hint="eastAsia" w:ascii="仿宋_GB2312" w:hAnsi="仿宋_GB2312" w:eastAsia="仿宋_GB2312" w:cs="仿宋_GB2312"/>
          <w:spacing w:val="10"/>
          <w:sz w:val="28"/>
          <w:szCs w:val="28"/>
          <w:lang w:val="en-US" w:eastAsia="zh-CN"/>
        </w:rPr>
        <w:t>磋商</w:t>
      </w:r>
      <w:r>
        <w:rPr>
          <w:rFonts w:hint="eastAsia" w:ascii="仿宋_GB2312" w:hAnsi="仿宋_GB2312" w:eastAsia="仿宋_GB2312" w:cs="仿宋_GB2312"/>
          <w:spacing w:val="10"/>
          <w:sz w:val="28"/>
          <w:szCs w:val="28"/>
        </w:rPr>
        <w:t>小组，对</w:t>
      </w:r>
      <w:r>
        <w:rPr>
          <w:rFonts w:hint="eastAsia" w:ascii="仿宋_GB2312" w:hAnsi="仿宋_GB2312" w:eastAsia="仿宋_GB2312" w:cs="仿宋_GB2312"/>
          <w:spacing w:val="10"/>
          <w:sz w:val="28"/>
          <w:szCs w:val="28"/>
          <w:lang w:val="en-US" w:eastAsia="zh-CN"/>
        </w:rPr>
        <w:t>响应</w:t>
      </w:r>
      <w:r>
        <w:rPr>
          <w:rFonts w:hint="eastAsia" w:ascii="仿宋_GB2312" w:hAnsi="仿宋_GB2312" w:eastAsia="仿宋_GB2312" w:cs="仿宋_GB2312"/>
          <w:spacing w:val="10"/>
          <w:sz w:val="28"/>
          <w:szCs w:val="28"/>
        </w:rPr>
        <w:t>文件进行评估和比较。</w:t>
      </w:r>
      <w:r>
        <w:rPr>
          <w:rFonts w:hint="eastAsia" w:ascii="仿宋_GB2312" w:hAnsi="仿宋_GB2312" w:eastAsia="仿宋_GB2312" w:cs="仿宋_GB2312"/>
          <w:spacing w:val="10"/>
          <w:sz w:val="28"/>
          <w:szCs w:val="28"/>
          <w:lang w:val="en-US" w:eastAsia="zh-CN"/>
        </w:rPr>
        <w:t>磋商</w:t>
      </w:r>
      <w:r>
        <w:rPr>
          <w:rFonts w:hint="eastAsia" w:ascii="仿宋_GB2312" w:hAnsi="仿宋_GB2312" w:eastAsia="仿宋_GB2312" w:cs="仿宋_GB2312"/>
          <w:spacing w:val="10"/>
          <w:sz w:val="28"/>
          <w:szCs w:val="28"/>
        </w:rPr>
        <w:t>小组由</w:t>
      </w:r>
      <w:r>
        <w:rPr>
          <w:rFonts w:hint="eastAsia" w:ascii="仿宋_GB2312" w:hAnsi="仿宋_GB2312" w:eastAsia="仿宋_GB2312" w:cs="仿宋_GB2312"/>
          <w:spacing w:val="10"/>
          <w:sz w:val="28"/>
          <w:szCs w:val="28"/>
          <w:lang w:val="en-US" w:eastAsia="zh-CN"/>
        </w:rPr>
        <w:t>三</w:t>
      </w:r>
      <w:r>
        <w:rPr>
          <w:rFonts w:hint="eastAsia" w:ascii="仿宋_GB2312" w:hAnsi="仿宋_GB2312" w:eastAsia="仿宋_GB2312" w:cs="仿宋_GB2312"/>
          <w:spacing w:val="10"/>
          <w:sz w:val="28"/>
          <w:szCs w:val="28"/>
        </w:rPr>
        <w:t>人以上单数组成。</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eastAsia="zh-CN"/>
        </w:rPr>
        <w:t>1</w:t>
      </w:r>
      <w:r>
        <w:rPr>
          <w:rFonts w:hint="eastAsia" w:ascii="仿宋_GB2312" w:hAnsi="仿宋_GB2312" w:eastAsia="仿宋_GB2312" w:cs="仿宋_GB2312"/>
          <w:b/>
          <w:bCs/>
          <w:color w:val="auto"/>
          <w:sz w:val="28"/>
          <w:szCs w:val="28"/>
          <w:highlight w:val="none"/>
          <w:lang w:val="en-US" w:eastAsia="zh-CN"/>
        </w:rPr>
        <w:t>7</w:t>
      </w:r>
      <w:r>
        <w:rPr>
          <w:rFonts w:hint="eastAsia" w:ascii="仿宋_GB2312" w:hAnsi="仿宋_GB2312" w:eastAsia="仿宋_GB2312" w:cs="仿宋_GB2312"/>
          <w:b/>
          <w:bCs/>
          <w:color w:val="auto"/>
          <w:sz w:val="28"/>
          <w:szCs w:val="28"/>
          <w:highlight w:val="none"/>
        </w:rPr>
        <w:t>.2 评标原则</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lang w:val="en-US" w:eastAsia="zh-CN" w:bidi="ar-SA"/>
        </w:rPr>
        <w:t>（1）评标委员会将严格按照《中华人民共和国政府采购法》、《中华人民共和国政府采购法实施条例》、《政府采购竞争性磋商采购方式管理暂行办法》（财库[2014]214号的规定及相关法律法规的规定依法评标，维护招标投标各方当事人的合法权益。法律、法规、规章和省级以上财政部门涉及政府采购政策功能及其他规定，评标委员会应根据竞争性磋商文件规定，优先推荐节能、环保产品，优先考虑中小企业。投标人符合规定，获得相应政府采购政策优惠的，应提供相关证明材料。</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lang w:val="en-US" w:eastAsia="zh-CN" w:bidi="ar-SA"/>
        </w:rPr>
        <w:t>（2）不徇私情，不明招暗定。</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lang w:val="en-US" w:eastAsia="zh-CN" w:bidi="ar-SA"/>
        </w:rPr>
        <w:t>（3）资格审查合格的投标人，均有同等机会参加竞争。</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lang w:val="en-US" w:eastAsia="zh-CN" w:bidi="ar-SA"/>
        </w:rPr>
        <w:t>（4）评标人员不得私自泄露评标内容，不得进行旨在影响评标结果公正、公平的任何活动。</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i w:val="0"/>
          <w:iCs w:val="0"/>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lang w:val="en-US" w:eastAsia="zh-CN" w:bidi="ar-SA"/>
        </w:rPr>
        <w:t>（5）对于响应文件中含义不明确、同类问题表述不一致或者有明显文字和计算错误的内容，评标委员会应当以书面形式要求投标人作出必要的澄清、说明或者补正。</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1</w:t>
      </w:r>
      <w:r>
        <w:rPr>
          <w:rFonts w:hint="eastAsia" w:ascii="仿宋_GB2312" w:hAnsi="仿宋_GB2312" w:eastAsia="仿宋_GB2312" w:cs="仿宋_GB2312"/>
          <w:b/>
          <w:bCs/>
          <w:color w:val="auto"/>
          <w:sz w:val="28"/>
          <w:szCs w:val="28"/>
          <w:lang w:val="en-US" w:eastAsia="zh-CN"/>
        </w:rPr>
        <w:t>7</w:t>
      </w:r>
      <w:r>
        <w:rPr>
          <w:rFonts w:hint="eastAsia" w:ascii="仿宋_GB2312" w:hAnsi="仿宋_GB2312" w:eastAsia="仿宋_GB2312" w:cs="仿宋_GB2312"/>
          <w:b/>
          <w:bCs/>
          <w:color w:val="auto"/>
          <w:sz w:val="28"/>
          <w:szCs w:val="28"/>
        </w:rPr>
        <w:t>.3 评标方法</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（1）本次采购项目的评标方法为综合评分法。</w:t>
      </w:r>
      <w:r>
        <w:rPr>
          <w:rFonts w:hint="eastAsia" w:ascii="仿宋_GB2312" w:hAnsi="仿宋_GB2312" w:eastAsia="仿宋_GB2312" w:cs="仿宋_GB2312"/>
          <w:color w:val="auto"/>
          <w:sz w:val="28"/>
          <w:szCs w:val="28"/>
          <w:lang w:val="en-US" w:eastAsia="zh-CN"/>
        </w:rPr>
        <w:t>评标分初步评审和详细评审两个阶段。</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（2）评委按</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规定的评标办法进行综合评审，按得分高低排序确定中标候选人。</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的综合得分为：所有评委成员对其的评标的算术平均值。</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（4）计算过程中，算术平均值保留2位小数，第三位小数四舍五入。</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1" w:firstLineChars="100"/>
        <w:jc w:val="both"/>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eastAsia="zh-CN"/>
        </w:rPr>
        <w:t>1</w:t>
      </w:r>
      <w:r>
        <w:rPr>
          <w:rFonts w:hint="eastAsia" w:ascii="仿宋_GB2312" w:hAnsi="仿宋_GB2312" w:eastAsia="仿宋_GB2312" w:cs="仿宋_GB2312"/>
          <w:b/>
          <w:bCs/>
          <w:color w:val="auto"/>
          <w:sz w:val="28"/>
          <w:szCs w:val="28"/>
          <w:lang w:val="en-US" w:eastAsia="zh-CN"/>
        </w:rPr>
        <w:t>7</w:t>
      </w:r>
      <w:r>
        <w:rPr>
          <w:rFonts w:hint="eastAsia" w:ascii="仿宋_GB2312" w:hAnsi="仿宋_GB2312" w:eastAsia="仿宋_GB2312" w:cs="仿宋_GB2312"/>
          <w:b/>
          <w:bCs/>
          <w:color w:val="auto"/>
          <w:sz w:val="28"/>
          <w:szCs w:val="28"/>
        </w:rPr>
        <w:t>.4 评标过程的保密</w:t>
      </w:r>
      <w:r>
        <w:rPr>
          <w:rFonts w:hint="eastAsia" w:ascii="仿宋_GB2312" w:hAnsi="仿宋_GB2312" w:eastAsia="仿宋_GB2312" w:cs="仿宋_GB2312"/>
          <w:b/>
          <w:bCs/>
          <w:color w:val="auto"/>
          <w:sz w:val="28"/>
          <w:szCs w:val="28"/>
          <w:lang w:val="en-US" w:eastAsia="zh-CN"/>
        </w:rPr>
        <w:t>和评标准则</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（1）公开开标后，直到宣布授予中标单位为止，凡属于审查、澄清、评价和比较投标的所有资料，有关授予合同的信息，都不应向</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或与评标无关的其他人泄露。</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（2）在</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审查、澄清、评价和比较以及授予合同的过程中，</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对</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和评标委员会成员施加影响的任何行为，都将导致取消其投标资格。</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竞争性磋商共有两次报价，二次报价为最终报价，磋商小组所有成员集中与单一供应商分别进行磋商，并给予所有参加磋商的供应商平等的磋商机会，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pPr>
        <w:pStyle w:val="23"/>
        <w:pageBreakBefore w:val="0"/>
        <w:widowControl w:val="0"/>
        <w:tabs>
          <w:tab w:val="left" w:pos="720"/>
        </w:tabs>
        <w:kinsoku/>
        <w:wordWrap/>
        <w:overflowPunct/>
        <w:topLinePunct w:val="0"/>
        <w:autoSpaceDE/>
        <w:autoSpaceDN/>
        <w:bidi w:val="0"/>
        <w:adjustRightInd/>
        <w:spacing w:line="500" w:lineRule="exact"/>
        <w:ind w:left="0" w:leftChars="0" w:firstLine="280" w:firstLineChars="100"/>
        <w:jc w:val="both"/>
        <w:textAlignment w:val="auto"/>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（4）计分权值及评分内容</w:t>
      </w:r>
    </w:p>
    <w:p>
      <w:pPr>
        <w:pStyle w:val="23"/>
        <w:pageBreakBefore w:val="0"/>
        <w:widowControl w:val="0"/>
        <w:numPr>
          <w:ilvl w:val="0"/>
          <w:numId w:val="0"/>
        </w:numPr>
        <w:tabs>
          <w:tab w:val="left" w:pos="720"/>
        </w:tabs>
        <w:kinsoku/>
        <w:wordWrap/>
        <w:overflowPunct/>
        <w:topLinePunct w:val="0"/>
        <w:autoSpaceDE/>
        <w:autoSpaceDN/>
        <w:bidi w:val="0"/>
        <w:adjustRightInd/>
        <w:spacing w:line="500" w:lineRule="exact"/>
        <w:ind w:leftChars="0"/>
        <w:jc w:val="both"/>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一、初步评审标准</w:t>
      </w:r>
    </w:p>
    <w:p>
      <w:pPr>
        <w:pStyle w:val="23"/>
        <w:pageBreakBefore w:val="0"/>
        <w:widowControl w:val="0"/>
        <w:numPr>
          <w:ilvl w:val="0"/>
          <w:numId w:val="0"/>
        </w:numPr>
        <w:tabs>
          <w:tab w:val="left" w:pos="720"/>
        </w:tabs>
        <w:kinsoku/>
        <w:wordWrap/>
        <w:overflowPunct/>
        <w:topLinePunct w:val="0"/>
        <w:autoSpaceDE/>
        <w:autoSpaceDN/>
        <w:bidi w:val="0"/>
        <w:adjustRightInd/>
        <w:spacing w:line="360" w:lineRule="exact"/>
        <w:ind w:leftChars="-200"/>
        <w:jc w:val="left"/>
        <w:textAlignment w:val="auto"/>
        <w:rPr>
          <w:rFonts w:hint="eastAsia" w:ascii="仿宋_GB2312" w:hAnsi="仿宋_GB2312" w:eastAsia="仿宋_GB2312" w:cs="仿宋_GB2312"/>
          <w:color w:val="auto"/>
          <w:sz w:val="24"/>
          <w:szCs w:val="24"/>
          <w:lang w:val="en-US" w:eastAsia="zh-CN"/>
        </w:rPr>
      </w:pPr>
    </w:p>
    <w:p>
      <w:pPr>
        <w:pStyle w:val="23"/>
        <w:pageBreakBefore w:val="0"/>
        <w:widowControl w:val="0"/>
        <w:numPr>
          <w:ilvl w:val="0"/>
          <w:numId w:val="0"/>
        </w:numPr>
        <w:tabs>
          <w:tab w:val="left" w:pos="720"/>
        </w:tabs>
        <w:kinsoku/>
        <w:wordWrap/>
        <w:overflowPunct/>
        <w:topLinePunct w:val="0"/>
        <w:autoSpaceDE/>
        <w:autoSpaceDN/>
        <w:bidi w:val="0"/>
        <w:adjustRightInd/>
        <w:spacing w:line="360" w:lineRule="exact"/>
        <w:ind w:leftChars="-200"/>
        <w:jc w:val="left"/>
        <w:textAlignment w:val="auto"/>
        <w:rPr>
          <w:rFonts w:hint="eastAsia" w:ascii="仿宋_GB2312" w:hAnsi="仿宋_GB2312" w:eastAsia="仿宋_GB2312" w:cs="仿宋_GB2312"/>
          <w:color w:val="auto"/>
          <w:sz w:val="24"/>
          <w:szCs w:val="24"/>
          <w:lang w:val="en-US" w:eastAsia="zh-CN"/>
        </w:rPr>
      </w:pPr>
    </w:p>
    <w:p>
      <w:pPr>
        <w:pStyle w:val="23"/>
        <w:pageBreakBefore w:val="0"/>
        <w:widowControl w:val="0"/>
        <w:numPr>
          <w:ilvl w:val="0"/>
          <w:numId w:val="0"/>
        </w:numPr>
        <w:tabs>
          <w:tab w:val="left" w:pos="720"/>
        </w:tabs>
        <w:kinsoku/>
        <w:wordWrap/>
        <w:overflowPunct/>
        <w:topLinePunct w:val="0"/>
        <w:autoSpaceDE/>
        <w:autoSpaceDN/>
        <w:bidi w:val="0"/>
        <w:adjustRightInd/>
        <w:spacing w:line="360" w:lineRule="exact"/>
        <w:ind w:leftChars="-200"/>
        <w:jc w:val="left"/>
        <w:textAlignment w:val="auto"/>
        <w:rPr>
          <w:rFonts w:hint="eastAsia" w:ascii="仿宋_GB2312" w:hAnsi="仿宋_GB2312" w:eastAsia="仿宋_GB2312" w:cs="仿宋_GB2312"/>
          <w:color w:val="auto"/>
          <w:sz w:val="24"/>
          <w:szCs w:val="24"/>
          <w:lang w:val="en-US" w:eastAsia="zh-CN"/>
        </w:rPr>
      </w:pPr>
    </w:p>
    <w:tbl>
      <w:tblPr>
        <w:tblStyle w:val="18"/>
        <w:tblW w:w="96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542"/>
        <w:gridCol w:w="7215"/>
        <w:gridCol w:w="524"/>
        <w:gridCol w:w="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1" w:type="dxa"/>
            <w:vMerge w:val="restart"/>
            <w:noWrap w:val="0"/>
            <w:vAlign w:val="center"/>
          </w:tcPr>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项目</w:t>
            </w:r>
          </w:p>
        </w:tc>
        <w:tc>
          <w:tcPr>
            <w:tcW w:w="7757" w:type="dxa"/>
            <w:gridSpan w:val="2"/>
            <w:vMerge w:val="restart"/>
            <w:noWrap w:val="0"/>
            <w:vAlign w:val="center"/>
          </w:tcPr>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评审内容</w:t>
            </w:r>
          </w:p>
        </w:tc>
        <w:tc>
          <w:tcPr>
            <w:tcW w:w="1079" w:type="dxa"/>
            <w:gridSpan w:val="2"/>
            <w:noWrap w:val="0"/>
            <w:vAlign w:val="center"/>
          </w:tcPr>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评审</w:t>
            </w:r>
          </w:p>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7757" w:type="dxa"/>
            <w:gridSpan w:val="2"/>
            <w:vMerge w:val="continue"/>
            <w:noWrap w:val="0"/>
            <w:vAlign w:val="top"/>
          </w:tcPr>
          <w:p>
            <w:pPr>
              <w:outlineLvl w:val="9"/>
              <w:rPr>
                <w:rFonts w:hint="eastAsia" w:ascii="仿宋_GB2312" w:hAnsi="仿宋_GB2312" w:eastAsia="仿宋_GB2312" w:cs="仿宋_GB2312"/>
                <w:color w:val="auto"/>
                <w:sz w:val="24"/>
                <w:szCs w:val="24"/>
              </w:rPr>
            </w:pPr>
          </w:p>
        </w:tc>
        <w:tc>
          <w:tcPr>
            <w:tcW w:w="524" w:type="dxa"/>
            <w:noWrap w:val="0"/>
            <w:vAlign w:val="center"/>
          </w:tcPr>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是</w:t>
            </w:r>
          </w:p>
        </w:tc>
        <w:tc>
          <w:tcPr>
            <w:tcW w:w="555" w:type="dxa"/>
            <w:noWrap w:val="0"/>
            <w:vAlign w:val="center"/>
          </w:tcPr>
          <w:p>
            <w:pPr>
              <w:jc w:val="center"/>
              <w:outlineLvl w:val="9"/>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831" w:type="dxa"/>
            <w:vMerge w:val="restart"/>
            <w:noWrap w:val="0"/>
            <w:textDirection w:val="tbRlV"/>
            <w:vAlign w:val="center"/>
          </w:tcPr>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形式评审</w:t>
            </w: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1</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响应文件按照磋商文件规定要求签署、盖章的；</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31" w:type="dxa"/>
            <w:vMerge w:val="continue"/>
            <w:noWrap w:val="0"/>
            <w:textDirection w:val="tbRlV"/>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2</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投标人报价低于磋商文件规定的预算金额（最高限价）；</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831" w:type="dxa"/>
            <w:vMerge w:val="continue"/>
            <w:noWrap w:val="0"/>
            <w:textDirection w:val="tbRlV"/>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3</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投标有效期符合磋商文件中规定；</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9" w:hRule="atLeast"/>
          <w:jc w:val="center"/>
        </w:trPr>
        <w:tc>
          <w:tcPr>
            <w:tcW w:w="831" w:type="dxa"/>
            <w:vMerge w:val="continue"/>
            <w:noWrap w:val="0"/>
            <w:textDirection w:val="tbRlV"/>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4</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供货期符合磋商文件规定期限的；</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5</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响应文件中没有招标人不能接受的附加条件的；</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6</w:t>
            </w:r>
          </w:p>
        </w:tc>
        <w:tc>
          <w:tcPr>
            <w:tcW w:w="7215" w:type="dxa"/>
            <w:noWrap w:val="0"/>
            <w:vAlign w:val="center"/>
          </w:tcPr>
          <w:p>
            <w:pPr>
              <w:pStyle w:val="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响应文件的构成或格式符合磋商文件要求的；</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7</w:t>
            </w:r>
          </w:p>
        </w:tc>
        <w:tc>
          <w:tcPr>
            <w:tcW w:w="7215" w:type="dxa"/>
            <w:noWrap w:val="0"/>
            <w:vAlign w:val="center"/>
          </w:tcPr>
          <w:p>
            <w:pPr>
              <w:jc w:val="both"/>
              <w:outlineLvl w:val="9"/>
              <w:rPr>
                <w:rFonts w:hint="eastAsia" w:ascii="仿宋_GB2312" w:hAnsi="仿宋_GB2312" w:eastAsia="仿宋_GB2312" w:cs="仿宋_GB2312"/>
                <w:color w:val="auto"/>
                <w:spacing w:val="-11"/>
                <w:kern w:val="2"/>
                <w:sz w:val="24"/>
                <w:szCs w:val="24"/>
                <w:lang w:val="en-US" w:eastAsia="zh-CN" w:bidi="ar-SA"/>
              </w:rPr>
            </w:pPr>
            <w:r>
              <w:rPr>
                <w:rFonts w:hint="eastAsia" w:ascii="仿宋_GB2312" w:hAnsi="仿宋_GB2312" w:eastAsia="仿宋_GB2312" w:cs="仿宋_GB2312"/>
                <w:color w:val="auto"/>
                <w:spacing w:val="-11"/>
                <w:kern w:val="2"/>
                <w:sz w:val="24"/>
                <w:szCs w:val="24"/>
                <w:lang w:val="en-US" w:eastAsia="zh-CN" w:bidi="ar-SA"/>
              </w:rPr>
              <w:t>不存在不符合法律、法规及本磋商文件规定的其他情形。</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8" w:hRule="atLeast"/>
          <w:jc w:val="center"/>
        </w:trPr>
        <w:tc>
          <w:tcPr>
            <w:tcW w:w="831" w:type="dxa"/>
            <w:vMerge w:val="restart"/>
            <w:noWrap w:val="0"/>
            <w:vAlign w:val="center"/>
          </w:tcPr>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资</w:t>
            </w:r>
          </w:p>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格</w:t>
            </w:r>
          </w:p>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评</w:t>
            </w:r>
          </w:p>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审</w:t>
            </w:r>
          </w:p>
          <w:p>
            <w:pPr>
              <w:jc w:val="both"/>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w:t>
            </w:r>
            <w:r>
              <w:rPr>
                <w:rFonts w:hint="eastAsia" w:ascii="仿宋_GB2312" w:hAnsi="仿宋_GB2312" w:eastAsia="仿宋_GB2312" w:cs="仿宋_GB2312"/>
                <w:b w:val="0"/>
                <w:bCs/>
                <w:color w:val="auto"/>
                <w:sz w:val="24"/>
                <w:szCs w:val="24"/>
              </w:rPr>
              <w:t>适</w:t>
            </w:r>
          </w:p>
          <w:p>
            <w:pPr>
              <w:jc w:val="center"/>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用</w:t>
            </w:r>
          </w:p>
          <w:p>
            <w:pPr>
              <w:jc w:val="center"/>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于</w:t>
            </w:r>
          </w:p>
          <w:p>
            <w:pPr>
              <w:jc w:val="center"/>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资</w:t>
            </w:r>
          </w:p>
          <w:p>
            <w:pPr>
              <w:jc w:val="center"/>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格</w:t>
            </w:r>
          </w:p>
          <w:p>
            <w:pPr>
              <w:jc w:val="center"/>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后</w:t>
            </w:r>
          </w:p>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b w:val="0"/>
                <w:bCs/>
                <w:color w:val="auto"/>
                <w:sz w:val="24"/>
                <w:szCs w:val="24"/>
                <w:lang w:val="en-US" w:eastAsia="zh-CN"/>
              </w:rPr>
              <w:t xml:space="preserve"> </w:t>
            </w:r>
            <w:r>
              <w:rPr>
                <w:rFonts w:hint="eastAsia" w:ascii="仿宋_GB2312" w:hAnsi="仿宋_GB2312" w:eastAsia="仿宋_GB2312" w:cs="仿宋_GB2312"/>
                <w:b w:val="0"/>
                <w:bCs/>
                <w:color w:val="auto"/>
                <w:sz w:val="24"/>
                <w:szCs w:val="24"/>
              </w:rPr>
              <w:t>审)</w:t>
            </w:r>
          </w:p>
        </w:tc>
        <w:tc>
          <w:tcPr>
            <w:tcW w:w="542" w:type="dxa"/>
            <w:noWrap w:val="0"/>
            <w:vAlign w:val="center"/>
          </w:tcPr>
          <w:p>
            <w:pPr>
              <w:jc w:val="cente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15" w:type="dxa"/>
            <w:noWrap w:val="0"/>
            <w:vAlign w:val="center"/>
          </w:tcPr>
          <w:p>
            <w:pPr>
              <w:pStyle w:val="23"/>
              <w:pageBreakBefore w:val="0"/>
              <w:widowControl w:val="0"/>
              <w:kinsoku/>
              <w:wordWrap/>
              <w:overflowPunct/>
              <w:topLinePunct w:val="0"/>
              <w:autoSpaceDE/>
              <w:autoSpaceDN/>
              <w:bidi w:val="0"/>
              <w:adjustRightInd/>
              <w:spacing w:line="360" w:lineRule="exact"/>
              <w:ind w:left="0" w:leftChars="0" w:firstLine="0" w:firstLineChars="0"/>
              <w:jc w:val="left"/>
              <w:textAlignment w:val="auto"/>
              <w:rPr>
                <w:rFonts w:hint="eastAsia" w:ascii="仿宋_GB2312" w:hAnsi="仿宋_GB2312" w:eastAsia="仿宋_GB2312" w:cs="仿宋_GB2312"/>
                <w:color w:val="auto"/>
                <w:spacing w:val="-11"/>
                <w:sz w:val="24"/>
                <w:szCs w:val="24"/>
              </w:rPr>
            </w:pPr>
            <w:r>
              <w:rPr>
                <w:rFonts w:hint="eastAsia" w:ascii="仿宋_GB2312" w:hAnsi="仿宋_GB2312" w:eastAsia="仿宋_GB2312" w:cs="仿宋_GB2312"/>
                <w:color w:val="auto"/>
                <w:spacing w:val="-11"/>
                <w:kern w:val="2"/>
                <w:sz w:val="24"/>
                <w:szCs w:val="24"/>
                <w:lang w:val="en-US" w:eastAsia="zh-CN" w:bidi="ar-SA"/>
              </w:rPr>
              <w:t>营业执照原件或副本扫描件；</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2</w:t>
            </w:r>
          </w:p>
        </w:tc>
        <w:tc>
          <w:tcPr>
            <w:tcW w:w="7215" w:type="dxa"/>
            <w:noWrap w:val="0"/>
            <w:vAlign w:val="center"/>
          </w:tcPr>
          <w:p>
            <w:pPr>
              <w:outlineLvl w:val="9"/>
              <w:rPr>
                <w:rFonts w:hint="eastAsia" w:ascii="仿宋_GB2312" w:hAnsi="仿宋_GB2312" w:eastAsia="仿宋_GB2312" w:cs="仿宋_GB2312"/>
                <w:color w:val="auto"/>
                <w:spacing w:val="-11"/>
                <w:sz w:val="24"/>
                <w:szCs w:val="24"/>
              </w:rPr>
            </w:pPr>
            <w:r>
              <w:rPr>
                <w:rFonts w:hint="eastAsia" w:ascii="仿宋_GB2312" w:hAnsi="仿宋_GB2312" w:eastAsia="仿宋_GB2312" w:cs="仿宋_GB2312"/>
                <w:color w:val="auto"/>
                <w:spacing w:val="-11"/>
                <w:sz w:val="24"/>
                <w:szCs w:val="24"/>
              </w:rPr>
              <w:t>企业信誉是否满足</w:t>
            </w:r>
            <w:r>
              <w:rPr>
                <w:rFonts w:hint="eastAsia" w:ascii="仿宋_GB2312" w:hAnsi="仿宋_GB2312" w:eastAsia="仿宋_GB2312" w:cs="仿宋_GB2312"/>
                <w:color w:val="auto"/>
                <w:spacing w:val="-11"/>
                <w:sz w:val="24"/>
                <w:szCs w:val="24"/>
                <w:lang w:eastAsia="zh-CN"/>
              </w:rPr>
              <w:t>磋商文件</w:t>
            </w:r>
            <w:r>
              <w:rPr>
                <w:rFonts w:hint="eastAsia" w:ascii="仿宋_GB2312" w:hAnsi="仿宋_GB2312" w:eastAsia="仿宋_GB2312" w:cs="仿宋_GB2312"/>
                <w:color w:val="auto"/>
                <w:spacing w:val="-11"/>
                <w:sz w:val="24"/>
                <w:szCs w:val="24"/>
              </w:rPr>
              <w:t>的要求；</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3</w:t>
            </w:r>
          </w:p>
        </w:tc>
        <w:tc>
          <w:tcPr>
            <w:tcW w:w="7215" w:type="dxa"/>
            <w:noWrap w:val="0"/>
            <w:vAlign w:val="center"/>
          </w:tcPr>
          <w:p>
            <w:pPr>
              <w:numPr>
                <w:ilvl w:val="0"/>
                <w:numId w:val="0"/>
              </w:numPr>
              <w:spacing w:line="240" w:lineRule="auto"/>
              <w:jc w:val="left"/>
              <w:rPr>
                <w:rFonts w:hint="eastAsia" w:ascii="仿宋_GB2312" w:hAnsi="仿宋_GB2312" w:eastAsia="仿宋_GB2312" w:cs="仿宋_GB2312"/>
                <w:color w:val="auto"/>
                <w:spacing w:val="-11"/>
                <w:sz w:val="24"/>
                <w:szCs w:val="24"/>
              </w:rPr>
            </w:pPr>
            <w:r>
              <w:rPr>
                <w:rFonts w:hint="eastAsia" w:ascii="仿宋_GB2312" w:hAnsi="仿宋_GB2312" w:eastAsia="仿宋_GB2312" w:cs="仿宋_GB2312"/>
                <w:color w:val="auto"/>
                <w:spacing w:val="-11"/>
                <w:sz w:val="24"/>
                <w:szCs w:val="24"/>
                <w:lang w:val="en-US" w:eastAsia="zh-CN"/>
              </w:rPr>
              <w:t>法定代表人需提供身份证明及身份证；投标企业法定代表人授权委托人参与开标全过程的，参加的授权委托人提供附有法定代表人身份证明的授权委托书（模板详见招标文件）及被委托人身份证原件。</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7215" w:type="dxa"/>
            <w:noWrap w:val="0"/>
            <w:vAlign w:val="center"/>
          </w:tcPr>
          <w:p>
            <w:pPr>
              <w:numPr>
                <w:ilvl w:val="0"/>
                <w:numId w:val="0"/>
              </w:numPr>
              <w:spacing w:line="240" w:lineRule="auto"/>
              <w:jc w:val="left"/>
              <w:rPr>
                <w:rFonts w:hint="eastAsia" w:ascii="仿宋_GB2312" w:hAnsi="仿宋_GB2312" w:eastAsia="仿宋_GB2312" w:cs="仿宋_GB2312"/>
                <w:color w:val="auto"/>
                <w:spacing w:val="-11"/>
                <w:sz w:val="24"/>
                <w:szCs w:val="24"/>
                <w:lang w:val="en-US" w:eastAsia="zh-CN"/>
              </w:rPr>
            </w:pPr>
            <w:r>
              <w:rPr>
                <w:rFonts w:hint="eastAsia" w:ascii="仿宋_GB2312" w:hAnsi="仿宋_GB2312" w:eastAsia="仿宋_GB2312" w:cs="仿宋_GB2312"/>
                <w:color w:val="auto"/>
                <w:spacing w:val="-11"/>
                <w:sz w:val="24"/>
                <w:szCs w:val="24"/>
                <w:lang w:val="en-US" w:eastAsia="zh-CN"/>
              </w:rPr>
              <w:t>参加政府采购活动近三年内,在经营活动中无重大违法记录；</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7215" w:type="dxa"/>
            <w:noWrap w:val="0"/>
            <w:vAlign w:val="center"/>
          </w:tcPr>
          <w:p>
            <w:pPr>
              <w:outlineLvl w:val="9"/>
              <w:rPr>
                <w:rFonts w:hint="eastAsia" w:ascii="仿宋_GB2312" w:hAnsi="仿宋_GB2312" w:eastAsia="仿宋_GB2312" w:cs="仿宋_GB2312"/>
                <w:color w:val="auto"/>
                <w:spacing w:val="-11"/>
                <w:sz w:val="24"/>
                <w:szCs w:val="24"/>
                <w:lang w:val="en-US" w:eastAsia="zh-CN"/>
              </w:rPr>
            </w:pPr>
            <w:r>
              <w:rPr>
                <w:rFonts w:hint="eastAsia" w:ascii="仿宋_GB2312" w:hAnsi="仿宋_GB2312" w:eastAsia="仿宋_GB2312" w:cs="仿宋_GB2312"/>
                <w:color w:val="auto"/>
                <w:spacing w:val="-11"/>
                <w:kern w:val="2"/>
                <w:sz w:val="24"/>
                <w:szCs w:val="24"/>
                <w:lang w:val="en-US" w:eastAsia="zh-CN" w:bidi="ar-SA"/>
              </w:rPr>
              <w:t>投标企业年度财务审计报告或财务报表（2023年-2024年任意一年，企业成立不足1年的提供企业成立至今的财务报表，包含资产负债表、现金流量表、利润表）；</w:t>
            </w:r>
            <w:r>
              <w:rPr>
                <w:rFonts w:hint="eastAsia" w:ascii="仿宋_GB2312" w:hAnsi="仿宋_GB2312" w:eastAsia="仿宋_GB2312" w:cs="仿宋_GB2312"/>
                <w:color w:val="auto"/>
                <w:spacing w:val="-11"/>
                <w:sz w:val="24"/>
                <w:szCs w:val="24"/>
                <w:lang w:val="en-US" w:eastAsia="zh-CN"/>
              </w:rPr>
              <w:t>提供</w:t>
            </w:r>
            <w:r>
              <w:rPr>
                <w:rFonts w:hint="eastAsia" w:ascii="仿宋_GB2312" w:hAnsi="仿宋_GB2312" w:eastAsia="仿宋_GB2312" w:cs="仿宋_GB2312"/>
                <w:color w:val="auto"/>
                <w:spacing w:val="-11"/>
                <w:sz w:val="24"/>
                <w:szCs w:val="24"/>
                <w:lang w:eastAsia="zh-CN"/>
              </w:rPr>
              <w:t>近三个月</w:t>
            </w:r>
            <w:r>
              <w:rPr>
                <w:rFonts w:hint="eastAsia" w:ascii="仿宋_GB2312" w:hAnsi="仿宋_GB2312" w:eastAsia="仿宋_GB2312" w:cs="仿宋_GB2312"/>
                <w:color w:val="auto"/>
                <w:spacing w:val="-11"/>
                <w:sz w:val="24"/>
                <w:szCs w:val="24"/>
                <w:lang w:val="en-US" w:eastAsia="zh-CN"/>
              </w:rPr>
              <w:t>内社保缴纳证明和</w:t>
            </w:r>
            <w:r>
              <w:rPr>
                <w:rFonts w:hint="eastAsia" w:ascii="仿宋_GB2312" w:hAnsi="仿宋_GB2312" w:eastAsia="仿宋_GB2312" w:cs="仿宋_GB2312"/>
                <w:color w:val="auto"/>
                <w:spacing w:val="-11"/>
                <w:sz w:val="24"/>
                <w:szCs w:val="24"/>
                <w:lang w:eastAsia="zh-CN"/>
              </w:rPr>
              <w:t>完税证明（</w:t>
            </w:r>
            <w:r>
              <w:rPr>
                <w:rFonts w:hint="eastAsia" w:ascii="仿宋_GB2312" w:hAnsi="仿宋_GB2312" w:eastAsia="仿宋_GB2312" w:cs="仿宋_GB2312"/>
                <w:color w:val="auto"/>
                <w:spacing w:val="-11"/>
                <w:sz w:val="24"/>
                <w:szCs w:val="24"/>
                <w:lang w:val="en-US" w:eastAsia="zh-CN"/>
              </w:rPr>
              <w:t>需提供相关人员社保明细)</w:t>
            </w:r>
            <w:r>
              <w:rPr>
                <w:rFonts w:hint="eastAsia" w:ascii="仿宋_GB2312" w:hAnsi="仿宋_GB2312" w:eastAsia="仿宋_GB2312" w:cs="仿宋_GB2312"/>
                <w:color w:val="auto"/>
                <w:spacing w:val="-11"/>
                <w:kern w:val="2"/>
                <w:sz w:val="24"/>
                <w:szCs w:val="24"/>
                <w:lang w:val="en-US" w:eastAsia="zh-CN" w:bidi="ar-SA"/>
              </w:rPr>
              <w:t>。</w:t>
            </w:r>
          </w:p>
        </w:tc>
        <w:tc>
          <w:tcPr>
            <w:tcW w:w="524" w:type="dxa"/>
            <w:noWrap w:val="0"/>
            <w:vAlign w:val="top"/>
          </w:tcPr>
          <w:p>
            <w:pPr>
              <w:pStyle w:val="17"/>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w:t>
            </w:r>
          </w:p>
        </w:tc>
        <w:tc>
          <w:tcPr>
            <w:tcW w:w="7215" w:type="dxa"/>
            <w:noWrap w:val="0"/>
            <w:vAlign w:val="center"/>
          </w:tcPr>
          <w:p>
            <w:pPr>
              <w:jc w:val="both"/>
              <w:outlineLvl w:val="9"/>
              <w:rPr>
                <w:rFonts w:hint="eastAsia" w:ascii="仿宋_GB2312" w:hAnsi="仿宋_GB2312" w:eastAsia="仿宋_GB2312" w:cs="仿宋_GB2312"/>
                <w:color w:val="auto"/>
                <w:spacing w:val="-11"/>
                <w:sz w:val="24"/>
                <w:szCs w:val="24"/>
                <w:lang w:val="en-US" w:eastAsia="zh-CN"/>
              </w:rPr>
            </w:pPr>
            <w:r>
              <w:rPr>
                <w:rFonts w:hint="eastAsia" w:ascii="仿宋_GB2312" w:hAnsi="仿宋_GB2312" w:eastAsia="仿宋_GB2312" w:cs="仿宋_GB2312"/>
                <w:color w:val="auto"/>
                <w:spacing w:val="-11"/>
                <w:sz w:val="24"/>
                <w:szCs w:val="24"/>
                <w:lang w:eastAsia="zh-CN"/>
              </w:rPr>
              <w:t>不符合竞争性磋商文件中规定的其他实质性要求；</w:t>
            </w:r>
          </w:p>
        </w:tc>
        <w:tc>
          <w:tcPr>
            <w:tcW w:w="524" w:type="dxa"/>
            <w:noWrap w:val="0"/>
            <w:vAlign w:val="top"/>
          </w:tcPr>
          <w:p>
            <w:pPr>
              <w:pStyle w:val="17"/>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831" w:type="dxa"/>
            <w:vMerge w:val="continue"/>
            <w:noWrap w:val="0"/>
            <w:vAlign w:val="center"/>
          </w:tcPr>
          <w:p>
            <w:pPr>
              <w:outlineLvl w:val="9"/>
              <w:rPr>
                <w:rFonts w:hint="eastAsia" w:ascii="仿宋_GB2312" w:hAnsi="仿宋_GB2312" w:eastAsia="仿宋_GB2312" w:cs="仿宋_GB2312"/>
                <w:color w:val="auto"/>
                <w:sz w:val="24"/>
                <w:szCs w:val="24"/>
              </w:rPr>
            </w:pPr>
          </w:p>
        </w:tc>
        <w:tc>
          <w:tcPr>
            <w:tcW w:w="542" w:type="dxa"/>
            <w:noWrap w:val="0"/>
            <w:vAlign w:val="center"/>
          </w:tcPr>
          <w:p>
            <w:pPr>
              <w:jc w:val="center"/>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w:t>
            </w:r>
          </w:p>
        </w:tc>
        <w:tc>
          <w:tcPr>
            <w:tcW w:w="7215"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eastAsia" w:ascii="仿宋_GB2312" w:hAnsi="仿宋_GB2312" w:eastAsia="仿宋_GB2312" w:cs="仿宋_GB2312"/>
                <w:color w:val="auto"/>
                <w:spacing w:val="-11"/>
                <w:sz w:val="24"/>
                <w:szCs w:val="24"/>
                <w:lang w:eastAsia="zh-CN"/>
              </w:rPr>
            </w:pPr>
            <w:r>
              <w:rPr>
                <w:rFonts w:hint="eastAsia" w:ascii="仿宋_GB2312" w:hAnsi="仿宋_GB2312" w:eastAsia="仿宋_GB2312" w:cs="仿宋_GB2312"/>
                <w:color w:val="auto"/>
                <w:spacing w:val="-11"/>
                <w:sz w:val="24"/>
                <w:szCs w:val="24"/>
                <w:lang w:val="en-US" w:eastAsia="zh-CN"/>
              </w:rPr>
              <w:t>符合落实中小企业政策要求。</w:t>
            </w:r>
          </w:p>
        </w:tc>
        <w:tc>
          <w:tcPr>
            <w:tcW w:w="524" w:type="dxa"/>
            <w:noWrap w:val="0"/>
            <w:vAlign w:val="top"/>
          </w:tcPr>
          <w:p>
            <w:pPr>
              <w:pStyle w:val="17"/>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31" w:type="dxa"/>
            <w:noWrap w:val="0"/>
            <w:vAlign w:val="center"/>
          </w:tcPr>
          <w:p>
            <w:pPr>
              <w:jc w:val="center"/>
              <w:outlineLvl w:val="9"/>
              <w:rPr>
                <w:rFonts w:hint="eastAsia" w:ascii="仿宋_GB2312" w:hAnsi="仿宋_GB2312" w:eastAsia="仿宋_GB2312" w:cs="仿宋_GB2312"/>
                <w:color w:val="auto"/>
                <w:sz w:val="24"/>
                <w:szCs w:val="24"/>
              </w:rPr>
            </w:pPr>
          </w:p>
        </w:tc>
        <w:tc>
          <w:tcPr>
            <w:tcW w:w="7757" w:type="dxa"/>
            <w:gridSpan w:val="2"/>
            <w:noWrap w:val="0"/>
            <w:vAlign w:val="center"/>
          </w:tcPr>
          <w:p>
            <w:pPr>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结论：是否通过评审</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b/>
                <w:bCs/>
                <w:color w:val="auto"/>
                <w:sz w:val="24"/>
                <w:szCs w:val="24"/>
              </w:rPr>
              <w:t>初步评审合格后方可进入详细评审阶段</w:t>
            </w:r>
          </w:p>
        </w:tc>
        <w:tc>
          <w:tcPr>
            <w:tcW w:w="524" w:type="dxa"/>
            <w:noWrap w:val="0"/>
            <w:vAlign w:val="top"/>
          </w:tcPr>
          <w:p>
            <w:pPr>
              <w:outlineLvl w:val="9"/>
              <w:rPr>
                <w:rFonts w:hint="eastAsia" w:ascii="仿宋_GB2312" w:hAnsi="仿宋_GB2312" w:eastAsia="仿宋_GB2312" w:cs="仿宋_GB2312"/>
                <w:color w:val="auto"/>
                <w:sz w:val="24"/>
                <w:szCs w:val="24"/>
              </w:rPr>
            </w:pPr>
          </w:p>
        </w:tc>
        <w:tc>
          <w:tcPr>
            <w:tcW w:w="555" w:type="dxa"/>
            <w:noWrap w:val="0"/>
            <w:vAlign w:val="top"/>
          </w:tcPr>
          <w:p>
            <w:pPr>
              <w:outlineLvl w:val="9"/>
              <w:rPr>
                <w:rFonts w:hint="eastAsia" w:ascii="仿宋_GB2312" w:hAnsi="仿宋_GB2312" w:eastAsia="仿宋_GB2312" w:cs="仿宋_GB2312"/>
                <w:color w:val="auto"/>
                <w:sz w:val="24"/>
                <w:szCs w:val="24"/>
              </w:rPr>
            </w:pPr>
          </w:p>
        </w:tc>
      </w:tr>
    </w:tbl>
    <w:p>
      <w:pPr>
        <w:pStyle w:val="23"/>
        <w:pageBreakBefore w:val="0"/>
        <w:widowControl w:val="0"/>
        <w:numPr>
          <w:ilvl w:val="0"/>
          <w:numId w:val="0"/>
        </w:numPr>
        <w:tabs>
          <w:tab w:val="left" w:pos="720"/>
        </w:tabs>
        <w:kinsoku/>
        <w:wordWrap/>
        <w:overflowPunct/>
        <w:topLinePunct w:val="0"/>
        <w:autoSpaceDE/>
        <w:autoSpaceDN/>
        <w:bidi w:val="0"/>
        <w:adjustRightInd/>
        <w:spacing w:line="360" w:lineRule="exact"/>
        <w:ind w:leftChars="-200"/>
        <w:jc w:val="left"/>
        <w:textAlignment w:val="auto"/>
        <w:rPr>
          <w:rFonts w:hint="eastAsia" w:ascii="仿宋_GB2312" w:hAnsi="仿宋_GB2312" w:eastAsia="仿宋_GB2312" w:cs="仿宋_GB2312"/>
          <w:color w:val="auto"/>
          <w:sz w:val="24"/>
          <w:szCs w:val="24"/>
          <w:lang w:val="en-US" w:eastAsia="zh-CN"/>
        </w:rPr>
        <w:sectPr>
          <w:headerReference r:id="rId5" w:type="default"/>
          <w:footerReference r:id="rId6" w:type="default"/>
          <w:pgSz w:w="11906" w:h="16838"/>
          <w:pgMar w:top="1417" w:right="1440" w:bottom="1440" w:left="1440" w:header="851" w:footer="992" w:gutter="0"/>
          <w:pgNumType w:fmt="numberInDash"/>
          <w:cols w:space="720" w:num="1"/>
          <w:rtlGutter w:val="0"/>
          <w:docGrid w:linePitch="312" w:charSpace="0"/>
        </w:sect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firstLine="281" w:firstLineChars="10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二、详细评审（技术标评分标准）</w:t>
      </w:r>
    </w:p>
    <w:tbl>
      <w:tblPr>
        <w:tblStyle w:val="19"/>
        <w:tblpPr w:leftFromText="180" w:rightFromText="180" w:vertAnchor="text" w:horzAnchor="page" w:tblpX="1441" w:tblpY="340"/>
        <w:tblOverlap w:val="never"/>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7"/>
        <w:gridCol w:w="1157"/>
        <w:gridCol w:w="996"/>
        <w:gridCol w:w="6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pct"/>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项目分值</w:t>
            </w:r>
          </w:p>
        </w:tc>
        <w:tc>
          <w:tcPr>
            <w:tcW w:w="626" w:type="pct"/>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评分因素</w:t>
            </w:r>
          </w:p>
        </w:tc>
        <w:tc>
          <w:tcPr>
            <w:tcW w:w="539" w:type="pct"/>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分值</w:t>
            </w:r>
          </w:p>
        </w:tc>
        <w:tc>
          <w:tcPr>
            <w:tcW w:w="3277" w:type="pct"/>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b/>
                <w:bCs/>
                <w:color w:val="auto"/>
                <w:sz w:val="28"/>
                <w:szCs w:val="28"/>
                <w:highlight w:val="none"/>
                <w:vertAlign w:val="baseline"/>
                <w:lang w:val="en-US" w:eastAsia="zh-CN"/>
              </w:rPr>
              <w:t>评分方法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556" w:type="pct"/>
            <w:vMerge w:val="restart"/>
          </w:tcPr>
          <w:p>
            <w:pPr>
              <w:spacing w:beforeLines="30" w:line="312" w:lineRule="auto"/>
              <w:jc w:val="center"/>
              <w:rPr>
                <w:rFonts w:hint="eastAsia" w:ascii="仿宋_GB2312" w:hAnsi="仿宋_GB2312" w:eastAsia="仿宋_GB2312" w:cs="仿宋_GB2312"/>
                <w:sz w:val="22"/>
                <w:szCs w:val="22"/>
                <w:highlight w:val="none"/>
                <w:lang w:val="en-US" w:eastAsia="zh-CN"/>
              </w:rPr>
            </w:pPr>
          </w:p>
          <w:p>
            <w:pPr>
              <w:spacing w:beforeLines="30" w:line="312" w:lineRule="auto"/>
              <w:jc w:val="center"/>
              <w:rPr>
                <w:rFonts w:hint="eastAsia" w:ascii="仿宋_GB2312" w:hAnsi="仿宋_GB2312" w:eastAsia="仿宋_GB2312" w:cs="仿宋_GB2312"/>
                <w:sz w:val="22"/>
                <w:szCs w:val="22"/>
                <w:highlight w:val="none"/>
                <w:lang w:val="en-US" w:eastAsia="zh-CN"/>
              </w:rPr>
            </w:pPr>
          </w:p>
          <w:p>
            <w:pPr>
              <w:spacing w:beforeLines="30" w:line="312" w:lineRule="auto"/>
              <w:jc w:val="center"/>
              <w:rPr>
                <w:rFonts w:hint="eastAsia" w:ascii="仿宋_GB2312" w:hAnsi="仿宋_GB2312" w:eastAsia="仿宋_GB2312" w:cs="仿宋_GB2312"/>
                <w:sz w:val="22"/>
                <w:szCs w:val="22"/>
                <w:highlight w:val="none"/>
                <w:lang w:val="en-US" w:eastAsia="zh-CN"/>
              </w:rPr>
            </w:pPr>
          </w:p>
          <w:p>
            <w:pPr>
              <w:spacing w:beforeLines="30" w:line="312" w:lineRule="auto"/>
              <w:jc w:val="center"/>
              <w:rPr>
                <w:rFonts w:hint="eastAsia" w:ascii="仿宋_GB2312" w:hAnsi="仿宋_GB2312" w:eastAsia="仿宋_GB2312" w:cs="仿宋_GB2312"/>
                <w:sz w:val="22"/>
                <w:szCs w:val="22"/>
                <w:highlight w:val="none"/>
                <w:lang w:val="en-US" w:eastAsia="zh-CN"/>
              </w:rPr>
            </w:pPr>
          </w:p>
          <w:p>
            <w:pPr>
              <w:spacing w:beforeLines="30" w:line="312" w:lineRule="auto"/>
              <w:jc w:val="center"/>
              <w:rPr>
                <w:rFonts w:hint="eastAsia" w:ascii="仿宋_GB2312" w:hAnsi="仿宋_GB2312" w:eastAsia="仿宋_GB2312" w:cs="仿宋_GB2312"/>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p>
          <w:p>
            <w:pPr>
              <w:spacing w:beforeLines="30" w:line="312" w:lineRule="auto"/>
              <w:jc w:val="center"/>
              <w:rPr>
                <w:rFonts w:hint="eastAsia" w:ascii="仿宋_GB2312" w:hAnsi="仿宋_GB2312" w:eastAsia="仿宋_GB2312" w:cs="仿宋_GB2312"/>
                <w:b/>
                <w:bCs/>
                <w:sz w:val="22"/>
                <w:szCs w:val="22"/>
                <w:highlight w:val="none"/>
                <w:lang w:val="en-US" w:eastAsia="zh-CN"/>
              </w:rPr>
            </w:pPr>
            <w:r>
              <w:rPr>
                <w:rFonts w:hint="eastAsia" w:ascii="仿宋_GB2312" w:hAnsi="仿宋_GB2312" w:eastAsia="仿宋_GB2312" w:cs="仿宋_GB2312"/>
                <w:b/>
                <w:bCs/>
                <w:sz w:val="22"/>
                <w:szCs w:val="22"/>
                <w:highlight w:val="none"/>
                <w:lang w:val="en-US" w:eastAsia="zh-CN"/>
              </w:rPr>
              <w:t>技</w:t>
            </w:r>
          </w:p>
          <w:p>
            <w:pPr>
              <w:spacing w:beforeLines="30" w:line="312" w:lineRule="auto"/>
              <w:jc w:val="center"/>
              <w:rPr>
                <w:rFonts w:hint="eastAsia" w:ascii="仿宋_GB2312" w:hAnsi="仿宋_GB2312" w:eastAsia="仿宋_GB2312" w:cs="仿宋_GB2312"/>
                <w:b/>
                <w:bCs/>
                <w:sz w:val="22"/>
                <w:szCs w:val="22"/>
                <w:highlight w:val="none"/>
                <w:lang w:val="en-US" w:eastAsia="zh-CN"/>
              </w:rPr>
            </w:pPr>
            <w:r>
              <w:rPr>
                <w:rFonts w:hint="eastAsia" w:ascii="仿宋_GB2312" w:hAnsi="仿宋_GB2312" w:eastAsia="仿宋_GB2312" w:cs="仿宋_GB2312"/>
                <w:b/>
                <w:bCs/>
                <w:sz w:val="22"/>
                <w:szCs w:val="22"/>
                <w:highlight w:val="none"/>
                <w:lang w:val="en-US" w:eastAsia="zh-CN"/>
              </w:rPr>
              <w:t>术</w:t>
            </w:r>
          </w:p>
          <w:p>
            <w:pPr>
              <w:spacing w:beforeLines="30" w:line="312" w:lineRule="auto"/>
              <w:jc w:val="center"/>
              <w:rPr>
                <w:rFonts w:hint="eastAsia" w:ascii="仿宋_GB2312" w:hAnsi="仿宋_GB2312" w:eastAsia="仿宋_GB2312" w:cs="仿宋_GB2312"/>
                <w:b/>
                <w:bCs/>
                <w:sz w:val="22"/>
                <w:szCs w:val="22"/>
                <w:highlight w:val="none"/>
                <w:lang w:val="en-US" w:eastAsia="zh-CN"/>
              </w:rPr>
            </w:pPr>
            <w:r>
              <w:rPr>
                <w:rFonts w:hint="eastAsia" w:ascii="仿宋_GB2312" w:hAnsi="仿宋_GB2312" w:eastAsia="仿宋_GB2312" w:cs="仿宋_GB2312"/>
                <w:b/>
                <w:bCs/>
                <w:sz w:val="22"/>
                <w:szCs w:val="22"/>
                <w:highlight w:val="none"/>
                <w:lang w:val="en-US" w:eastAsia="zh-CN"/>
              </w:rPr>
              <w:t>标</w:t>
            </w:r>
          </w:p>
          <w:p>
            <w:pPr>
              <w:spacing w:beforeLines="30" w:line="312" w:lineRule="auto"/>
              <w:jc w:val="center"/>
              <w:rPr>
                <w:rFonts w:hint="eastAsia" w:ascii="仿宋_GB2312" w:hAnsi="仿宋_GB2312" w:eastAsia="仿宋_GB2312" w:cs="仿宋_GB2312"/>
                <w:b/>
                <w:bCs/>
                <w:sz w:val="22"/>
                <w:szCs w:val="22"/>
                <w:highlight w:val="none"/>
                <w:lang w:val="en-US" w:eastAsia="zh-CN"/>
              </w:rPr>
            </w:pPr>
            <w:r>
              <w:rPr>
                <w:rFonts w:hint="eastAsia" w:ascii="仿宋_GB2312" w:hAnsi="仿宋_GB2312" w:eastAsia="仿宋_GB2312" w:cs="仿宋_GB2312"/>
                <w:b/>
                <w:bCs/>
                <w:sz w:val="22"/>
                <w:szCs w:val="22"/>
                <w:highlight w:val="none"/>
                <w:lang w:val="en-US" w:eastAsia="zh-CN"/>
              </w:rPr>
              <w:t>70</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firstLine="221" w:firstLineChars="100"/>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r>
              <w:rPr>
                <w:rFonts w:hint="eastAsia" w:ascii="仿宋_GB2312" w:hAnsi="仿宋_GB2312" w:eastAsia="仿宋_GB2312" w:cs="仿宋_GB2312"/>
                <w:b/>
                <w:bCs/>
                <w:sz w:val="22"/>
                <w:szCs w:val="22"/>
                <w:highlight w:val="none"/>
                <w:lang w:val="en-US" w:eastAsia="zh-CN"/>
              </w:rPr>
              <w:t>分</w:t>
            </w:r>
          </w:p>
        </w:tc>
        <w:tc>
          <w:tcPr>
            <w:tcW w:w="626"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sz w:val="22"/>
                <w:szCs w:val="22"/>
                <w:highlight w:val="none"/>
                <w:vertAlign w:val="baseline"/>
                <w:lang w:val="en-US" w:eastAsia="zh-CN"/>
              </w:rPr>
              <w:t>业绩</w:t>
            </w:r>
          </w:p>
        </w:tc>
        <w:tc>
          <w:tcPr>
            <w:tcW w:w="539"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sz w:val="22"/>
                <w:szCs w:val="22"/>
                <w:highlight w:val="none"/>
                <w:vertAlign w:val="baseline"/>
                <w:lang w:val="en-US" w:eastAsia="zh-CN"/>
              </w:rPr>
              <w:t>3</w:t>
            </w:r>
          </w:p>
        </w:tc>
        <w:tc>
          <w:tcPr>
            <w:tcW w:w="3277"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2022年1月1日-至今，相关类似于本项目业绩、每提供一个加 1 分，最高3分。（业绩需提供中标通知书和合同等相关证明材料否则视为无效业绩）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b w:val="0"/>
                <w:bCs w:val="0"/>
                <w:color w:val="auto"/>
                <w:sz w:val="22"/>
                <w:szCs w:val="22"/>
                <w:highlight w:val="none"/>
                <w:vertAlign w:val="baseline"/>
                <w:lang w:val="en-US" w:eastAsia="zh-CN"/>
              </w:rPr>
            </w:pPr>
            <w:r>
              <w:rPr>
                <w:rFonts w:hint="eastAsia" w:ascii="仿宋_GB2312" w:hAnsi="仿宋_GB2312" w:eastAsia="仿宋_GB2312" w:cs="仿宋_GB2312"/>
                <w:b w:val="0"/>
                <w:bCs w:val="0"/>
                <w:color w:val="auto"/>
                <w:sz w:val="22"/>
                <w:szCs w:val="22"/>
                <w:highlight w:val="none"/>
                <w:vertAlign w:val="baseline"/>
                <w:lang w:val="en-US" w:eastAsia="zh-CN"/>
              </w:rPr>
              <w:t>技术人员</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sz w:val="22"/>
                <w:szCs w:val="22"/>
                <w:highlight w:val="none"/>
                <w:vertAlign w:val="baseline"/>
                <w:lang w:val="en-US" w:eastAsia="zh-CN"/>
              </w:rPr>
              <w:t>配置情况</w:t>
            </w:r>
          </w:p>
        </w:tc>
        <w:tc>
          <w:tcPr>
            <w:tcW w:w="539"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sz w:val="22"/>
                <w:szCs w:val="22"/>
                <w:highlight w:val="none"/>
                <w:vertAlign w:val="baseline"/>
                <w:lang w:val="en-US" w:eastAsia="zh-CN"/>
              </w:rPr>
              <w:t>6</w:t>
            </w:r>
          </w:p>
        </w:tc>
        <w:tc>
          <w:tcPr>
            <w:tcW w:w="3277"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b w:val="0"/>
                <w:bCs w:val="0"/>
                <w:color w:val="auto"/>
                <w:sz w:val="22"/>
                <w:szCs w:val="22"/>
                <w:highlight w:val="none"/>
                <w:vertAlign w:val="baseline"/>
                <w:lang w:val="en-US" w:eastAsia="zh-CN"/>
              </w:rPr>
            </w:pPr>
            <w:r>
              <w:rPr>
                <w:rFonts w:hint="eastAsia" w:ascii="仿宋_GB2312" w:hAnsi="仿宋_GB2312" w:eastAsia="仿宋_GB2312" w:cs="仿宋_GB2312"/>
                <w:kern w:val="2"/>
                <w:sz w:val="22"/>
                <w:szCs w:val="22"/>
                <w:highlight w:val="none"/>
                <w:lang w:val="en-US" w:eastAsia="zh-CN" w:bidi="ar-SA"/>
              </w:rPr>
              <w:t>拟投入本项目项目实施团队人数达到 10 人（含）以上得 6 分；达到 8 人（含）以上得 4分，达到 5 人（含）以上得 2 分；未提供或少于 5 人不得分。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color w:val="000000"/>
                <w:sz w:val="22"/>
                <w:szCs w:val="22"/>
                <w:highlight w:val="none"/>
                <w:lang w:val="en-US" w:eastAsia="zh-CN"/>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color w:val="000000"/>
                <w:sz w:val="22"/>
                <w:szCs w:val="22"/>
                <w:highlight w:val="none"/>
                <w:lang w:val="en-US" w:eastAsia="zh-CN"/>
              </w:rPr>
            </w:pPr>
            <w:bookmarkStart w:id="6" w:name="OLE_LINK19"/>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color w:val="000000"/>
                <w:sz w:val="22"/>
                <w:szCs w:val="22"/>
                <w:highlight w:val="none"/>
                <w:lang w:val="en-US" w:eastAsia="zh-CN"/>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color w:val="000000"/>
                <w:sz w:val="22"/>
                <w:szCs w:val="22"/>
                <w:highlight w:val="none"/>
                <w:lang w:val="en-US" w:eastAsia="zh-CN"/>
              </w:rPr>
              <w:t>项目实施方案</w:t>
            </w:r>
            <w:bookmarkEnd w:id="6"/>
          </w:p>
        </w:tc>
        <w:tc>
          <w:tcPr>
            <w:tcW w:w="539"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14</w:t>
            </w:r>
          </w:p>
        </w:tc>
        <w:tc>
          <w:tcPr>
            <w:tcW w:w="3277" w:type="pct"/>
            <w:vAlign w:val="top"/>
          </w:tcPr>
          <w:p>
            <w:pPr>
              <w:pStyle w:val="28"/>
              <w:spacing w:before="65" w:line="273" w:lineRule="auto"/>
              <w:ind w:left="139" w:right="117" w:hanging="8"/>
              <w:jc w:val="both"/>
              <w:rPr>
                <w:rFonts w:hint="eastAsia" w:ascii="仿宋_GB2312" w:hAnsi="仿宋_GB2312" w:eastAsia="仿宋_GB2312" w:cs="仿宋_GB2312"/>
                <w:kern w:val="2"/>
                <w:sz w:val="22"/>
                <w:szCs w:val="22"/>
                <w:highlight w:val="none"/>
                <w:lang w:val="en-US" w:eastAsia="zh-CN" w:bidi="ar-SA"/>
              </w:rPr>
            </w:pPr>
            <w:bookmarkStart w:id="7" w:name="OLE_LINK2"/>
            <w:r>
              <w:rPr>
                <w:rFonts w:hint="eastAsia" w:ascii="仿宋_GB2312" w:hAnsi="仿宋_GB2312" w:eastAsia="仿宋_GB2312" w:cs="仿宋_GB2312"/>
                <w:color w:val="000000"/>
                <w:sz w:val="22"/>
                <w:szCs w:val="22"/>
                <w:highlight w:val="none"/>
                <w:lang w:val="en-US" w:eastAsia="zh-CN"/>
              </w:rPr>
              <w:t>实施</w:t>
            </w:r>
            <w:r>
              <w:rPr>
                <w:rFonts w:hint="eastAsia" w:ascii="仿宋_GB2312" w:hAnsi="仿宋_GB2312" w:eastAsia="仿宋_GB2312" w:cs="仿宋_GB2312"/>
                <w:color w:val="000000"/>
                <w:sz w:val="22"/>
                <w:szCs w:val="22"/>
                <w:highlight w:val="none"/>
                <w:lang w:val="zh-CN" w:eastAsia="zh-CN"/>
              </w:rPr>
              <w:t>方案</w:t>
            </w:r>
            <w:r>
              <w:rPr>
                <w:rFonts w:hint="eastAsia" w:ascii="仿宋_GB2312" w:hAnsi="仿宋_GB2312" w:eastAsia="仿宋_GB2312" w:cs="仿宋_GB2312"/>
                <w:color w:val="000000"/>
                <w:sz w:val="22"/>
                <w:szCs w:val="22"/>
                <w:highlight w:val="none"/>
                <w:lang w:val="en-US" w:eastAsia="zh-CN"/>
              </w:rPr>
              <w:t>包括①有完善的管理架构②有详细合理的施工计划（</w:t>
            </w:r>
            <w:r>
              <w:rPr>
                <w:rFonts w:hint="eastAsia" w:ascii="仿宋_GB2312" w:hAnsi="仿宋_GB2312" w:eastAsia="仿宋_GB2312" w:cs="仿宋_GB2312"/>
                <w:color w:val="000000"/>
                <w:sz w:val="22"/>
                <w:szCs w:val="22"/>
                <w:highlight w:val="none"/>
              </w:rPr>
              <w:t>确保按照工期要求完成施工的具体计划</w:t>
            </w:r>
            <w:r>
              <w:rPr>
                <w:rFonts w:hint="eastAsia" w:ascii="仿宋_GB2312" w:hAnsi="仿宋_GB2312" w:eastAsia="仿宋_GB2312" w:cs="仿宋_GB2312"/>
                <w:color w:val="000000"/>
                <w:sz w:val="22"/>
                <w:szCs w:val="22"/>
                <w:highlight w:val="none"/>
                <w:lang w:eastAsia="zh-CN"/>
              </w:rPr>
              <w:t>）</w:t>
            </w:r>
            <w:r>
              <w:rPr>
                <w:rFonts w:hint="eastAsia" w:ascii="仿宋_GB2312" w:hAnsi="仿宋_GB2312" w:eastAsia="仿宋_GB2312" w:cs="仿宋_GB2312"/>
                <w:color w:val="000000"/>
                <w:sz w:val="22"/>
                <w:szCs w:val="22"/>
                <w:highlight w:val="none"/>
                <w:lang w:val="en-US" w:eastAsia="zh-CN"/>
              </w:rPr>
              <w:t>、③质量服务、④人员配备⑤机械设备使用⑥资金使用计划⑦保证措施</w:t>
            </w:r>
            <w:r>
              <w:rPr>
                <w:rFonts w:hint="eastAsia" w:ascii="仿宋_GB2312" w:hAnsi="仿宋_GB2312" w:eastAsia="仿宋_GB2312" w:cs="仿宋_GB2312"/>
                <w:kern w:val="2"/>
                <w:sz w:val="22"/>
                <w:szCs w:val="22"/>
                <w:highlight w:val="none"/>
                <w:lang w:val="en-US" w:eastAsia="zh-CN" w:bidi="ar-SA"/>
              </w:rPr>
              <w:t>全部可行且满足；对以上7项</w:t>
            </w:r>
            <w:r>
              <w:rPr>
                <w:rFonts w:hint="eastAsia" w:ascii="仿宋_GB2312" w:hAnsi="仿宋_GB2312" w:eastAsia="仿宋_GB2312" w:cs="仿宋_GB2312"/>
                <w:color w:val="000000"/>
                <w:sz w:val="22"/>
                <w:szCs w:val="22"/>
                <w:highlight w:val="none"/>
                <w:lang w:val="zh-CN" w:eastAsia="zh-CN"/>
              </w:rPr>
              <w:t>进行打分</w:t>
            </w:r>
            <w:r>
              <w:rPr>
                <w:rFonts w:hint="eastAsia" w:ascii="仿宋_GB2312" w:hAnsi="仿宋_GB2312" w:eastAsia="仿宋_GB2312" w:cs="仿宋_GB2312"/>
                <w:color w:val="000000"/>
                <w:sz w:val="22"/>
                <w:szCs w:val="22"/>
                <w:highlight w:val="none"/>
                <w:lang w:val="en-US" w:eastAsia="zh-CN"/>
              </w:rPr>
              <w:t>，每项2分，</w:t>
            </w:r>
            <w:r>
              <w:rPr>
                <w:rFonts w:hint="eastAsia" w:ascii="仿宋_GB2312" w:hAnsi="仿宋_GB2312" w:eastAsia="仿宋_GB2312" w:cs="仿宋_GB2312"/>
                <w:kern w:val="2"/>
                <w:sz w:val="22"/>
                <w:szCs w:val="22"/>
                <w:highlight w:val="none"/>
                <w:lang w:val="en-US" w:eastAsia="zh-CN" w:bidi="ar-SA"/>
              </w:rPr>
              <w:t>每缺一项的扣2分，扣完为止；每有一项内容不完整、有缺陷、逻辑不清晰、不满足实际情况的扣1分，直至扣完为止，未提供不得分。</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color w:val="000000"/>
                <w:sz w:val="22"/>
                <w:szCs w:val="22"/>
                <w:highlight w:val="none"/>
                <w:lang w:val="en-US" w:eastAsia="zh-CN"/>
              </w:rPr>
            </w:pPr>
            <w:r>
              <w:rPr>
                <w:rFonts w:hint="eastAsia" w:ascii="仿宋_GB2312" w:hAnsi="仿宋_GB2312" w:eastAsia="仿宋_GB2312" w:cs="仿宋_GB2312"/>
                <w:kern w:val="2"/>
                <w:sz w:val="22"/>
                <w:szCs w:val="22"/>
                <w:highlight w:val="none"/>
                <w:lang w:val="en-US" w:eastAsia="zh-CN" w:bidi="ar-SA"/>
              </w:rPr>
              <w:t>注：不完整指内容具有明显缺陷，只有单纯的文字描述，前后内容无法连贯； 不满足实际情况指内容脱离了实际情况不具备实施的可能性或套用其他项目方案或引用科学原理错误或前后内容互相矛盾或存在与本项目无关的内容。</w:t>
            </w:r>
            <w:bookmarkEnd w:id="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trPr>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工作进度计划</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tc>
        <w:tc>
          <w:tcPr>
            <w:tcW w:w="539"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12</w:t>
            </w:r>
          </w:p>
        </w:tc>
        <w:tc>
          <w:tcPr>
            <w:tcW w:w="3277" w:type="pct"/>
            <w:vAlign w:val="center"/>
          </w:tcPr>
          <w:p>
            <w:pPr>
              <w:spacing w:line="240" w:lineRule="atLeast"/>
              <w:jc w:val="both"/>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 xml:space="preserve">根据供应商的进度计划科学完善程度方案进行打分，包含 </w:t>
            </w:r>
          </w:p>
          <w:p>
            <w:pPr>
              <w:spacing w:line="240" w:lineRule="atLeast"/>
              <w:jc w:val="both"/>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 xml:space="preserve">且不限于以下内容（工作范围与区域、时间安排与阶段划 </w:t>
            </w:r>
          </w:p>
          <w:p>
            <w:pPr>
              <w:spacing w:line="240" w:lineRule="atLeast"/>
              <w:jc w:val="both"/>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 xml:space="preserve">分、人员组织与分工、机械安排作业等方案） ，每一项3 </w:t>
            </w:r>
          </w:p>
          <w:p>
            <w:pPr>
              <w:spacing w:line="240" w:lineRule="atLeast"/>
              <w:jc w:val="both"/>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 xml:space="preserve">分，满分得12分，根据内容进行打分，无描述或完全脱离 </w:t>
            </w:r>
          </w:p>
          <w:p>
            <w:pPr>
              <w:spacing w:line="240" w:lineRule="atLeast"/>
              <w:jc w:val="both"/>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项目实际需求的不得分。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服务承诺</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tc>
        <w:tc>
          <w:tcPr>
            <w:tcW w:w="539" w:type="pct"/>
            <w:vAlign w:val="center"/>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6</w:t>
            </w:r>
          </w:p>
        </w:tc>
        <w:tc>
          <w:tcPr>
            <w:tcW w:w="3277"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kern w:val="2"/>
                <w:sz w:val="22"/>
                <w:szCs w:val="22"/>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 xml:space="preserve">1.提供具体详细的详细、具体，满足用户要求服务承诺书得 2 分。 </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kern w:val="2"/>
                <w:sz w:val="22"/>
                <w:szCs w:val="22"/>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 xml:space="preserve">2.提供资源化利用及无害化处置能力及技术承诺书的得2分。 </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kern w:val="2"/>
                <w:sz w:val="22"/>
                <w:szCs w:val="22"/>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 xml:space="preserve">3.提供具体详细的后续服务体系和后续服务内容，有明确 </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lang w:val="en-US" w:eastAsia="zh-CN" w:bidi="ar-SA"/>
              </w:rPr>
              <w:t>的服务标准的得 2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trPr>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sz w:val="22"/>
                <w:szCs w:val="22"/>
                <w:highlight w:val="none"/>
              </w:rPr>
              <w:t>施工质量（安全、环保、工期、售后服务）保障措施及相关的违约承诺</w:t>
            </w:r>
          </w:p>
        </w:tc>
        <w:tc>
          <w:tcPr>
            <w:tcW w:w="539"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default"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11</w:t>
            </w:r>
          </w:p>
        </w:tc>
        <w:tc>
          <w:tcPr>
            <w:tcW w:w="3277" w:type="pct"/>
            <w:vAlign w:val="top"/>
          </w:tcPr>
          <w:p>
            <w:pPr>
              <w:rPr>
                <w:rFonts w:hint="eastAsia" w:ascii="仿宋_GB2312" w:hAnsi="仿宋_GB2312" w:eastAsia="仿宋_GB2312" w:cs="仿宋_GB2312"/>
                <w:color w:val="000000"/>
                <w:sz w:val="22"/>
                <w:szCs w:val="22"/>
                <w:highlight w:val="none"/>
              </w:rPr>
            </w:pPr>
            <w:bookmarkStart w:id="8" w:name="OLE_LINK5"/>
            <w:r>
              <w:rPr>
                <w:rFonts w:hint="eastAsia" w:ascii="仿宋_GB2312" w:hAnsi="仿宋_GB2312" w:eastAsia="仿宋_GB2312" w:cs="仿宋_GB2312"/>
                <w:color w:val="000000"/>
                <w:sz w:val="22"/>
                <w:szCs w:val="22"/>
                <w:highlight w:val="none"/>
              </w:rPr>
              <w:t>在</w:t>
            </w:r>
            <w:r>
              <w:rPr>
                <w:rFonts w:hint="eastAsia" w:ascii="仿宋_GB2312" w:hAnsi="仿宋_GB2312" w:eastAsia="仿宋_GB2312" w:cs="仿宋_GB2312"/>
                <w:color w:val="000000"/>
                <w:sz w:val="22"/>
                <w:szCs w:val="22"/>
                <w:highlight w:val="none"/>
                <w:lang w:val="en-US" w:eastAsia="zh-CN"/>
              </w:rPr>
              <w:t>响应</w:t>
            </w:r>
            <w:r>
              <w:rPr>
                <w:rFonts w:hint="eastAsia" w:ascii="仿宋_GB2312" w:hAnsi="仿宋_GB2312" w:eastAsia="仿宋_GB2312" w:cs="仿宋_GB2312"/>
                <w:color w:val="000000"/>
                <w:sz w:val="22"/>
                <w:szCs w:val="22"/>
                <w:highlight w:val="none"/>
              </w:rPr>
              <w:t>文件中提供</w:t>
            </w:r>
            <w:r>
              <w:rPr>
                <w:rFonts w:hint="eastAsia" w:ascii="仿宋_GB2312" w:hAnsi="仿宋_GB2312" w:eastAsia="仿宋_GB2312" w:cs="仿宋_GB2312"/>
                <w:color w:val="000000"/>
                <w:sz w:val="22"/>
                <w:szCs w:val="22"/>
                <w:highlight w:val="none"/>
                <w:lang w:val="en-US" w:eastAsia="zh-CN"/>
              </w:rPr>
              <w:t>科学合理的（1）</w:t>
            </w:r>
            <w:r>
              <w:rPr>
                <w:rFonts w:hint="eastAsia" w:ascii="仿宋_GB2312" w:hAnsi="仿宋_GB2312" w:eastAsia="仿宋_GB2312" w:cs="仿宋_GB2312"/>
                <w:color w:val="000000"/>
                <w:sz w:val="22"/>
                <w:szCs w:val="22"/>
                <w:highlight w:val="none"/>
              </w:rPr>
              <w:t>施工质量（安全、环保、工期、售后服务）保障措施</w:t>
            </w:r>
            <w:r>
              <w:rPr>
                <w:rFonts w:hint="eastAsia" w:ascii="仿宋_GB2312" w:hAnsi="仿宋_GB2312" w:eastAsia="仿宋_GB2312" w:cs="仿宋_GB2312"/>
                <w:color w:val="000000"/>
                <w:sz w:val="22"/>
                <w:szCs w:val="22"/>
                <w:highlight w:val="none"/>
                <w:lang w:val="en-US" w:eastAsia="zh-CN"/>
              </w:rPr>
              <w:t>（2）</w:t>
            </w:r>
            <w:r>
              <w:rPr>
                <w:rFonts w:hint="eastAsia" w:ascii="仿宋_GB2312" w:hAnsi="仿宋_GB2312" w:eastAsia="仿宋_GB2312" w:cs="仿宋_GB2312"/>
                <w:color w:val="000000"/>
                <w:sz w:val="22"/>
                <w:szCs w:val="22"/>
                <w:highlight w:val="none"/>
              </w:rPr>
              <w:t>相关的违约承诺。</w:t>
            </w:r>
          </w:p>
          <w:p>
            <w:pPr>
              <w:rPr>
                <w:rFonts w:hint="eastAsia" w:ascii="仿宋_GB2312" w:hAnsi="仿宋_GB2312" w:eastAsia="仿宋_GB2312" w:cs="仿宋_GB2312"/>
                <w:color w:val="000000"/>
                <w:sz w:val="22"/>
                <w:szCs w:val="22"/>
                <w:highlight w:val="none"/>
                <w:lang w:val="en-US" w:eastAsia="zh-CN"/>
              </w:rPr>
            </w:pPr>
            <w:r>
              <w:rPr>
                <w:rFonts w:hint="eastAsia" w:ascii="仿宋_GB2312" w:hAnsi="仿宋_GB2312" w:eastAsia="仿宋_GB2312" w:cs="仿宋_GB2312"/>
                <w:color w:val="000000"/>
                <w:sz w:val="22"/>
                <w:szCs w:val="22"/>
                <w:highlight w:val="none"/>
                <w:lang w:val="en-US" w:eastAsia="zh-CN"/>
              </w:rPr>
              <w:t>以上第（1）项内容全部满足得8分，</w:t>
            </w:r>
            <w:r>
              <w:rPr>
                <w:rFonts w:hint="eastAsia" w:ascii="仿宋_GB2312" w:hAnsi="仿宋_GB2312" w:eastAsia="仿宋_GB2312" w:cs="仿宋_GB2312"/>
                <w:kern w:val="2"/>
                <w:sz w:val="22"/>
                <w:szCs w:val="22"/>
                <w:highlight w:val="none"/>
                <w:lang w:val="en-US" w:eastAsia="zh-CN" w:bidi="ar-SA"/>
              </w:rPr>
              <w:t>每缺一项的扣2分，扣完为止；每有一项内容不完整、有缺陷、逻辑不清晰、不满足实际情况的扣2分，直至扣完为止，未提供不得分。第（2）内容</w:t>
            </w:r>
            <w:r>
              <w:rPr>
                <w:rFonts w:hint="eastAsia" w:ascii="仿宋_GB2312" w:hAnsi="仿宋_GB2312" w:eastAsia="仿宋_GB2312" w:cs="仿宋_GB2312"/>
                <w:color w:val="000000"/>
                <w:sz w:val="22"/>
                <w:szCs w:val="22"/>
                <w:highlight w:val="none"/>
              </w:rPr>
              <w:t>违约承诺</w:t>
            </w:r>
            <w:r>
              <w:rPr>
                <w:rFonts w:hint="eastAsia" w:ascii="仿宋_GB2312" w:hAnsi="仿宋_GB2312" w:eastAsia="仿宋_GB2312" w:cs="仿宋_GB2312"/>
                <w:color w:val="000000"/>
                <w:sz w:val="22"/>
                <w:szCs w:val="22"/>
                <w:highlight w:val="none"/>
                <w:lang w:val="en-US" w:eastAsia="zh-CN"/>
              </w:rPr>
              <w:t>内容需</w:t>
            </w:r>
            <w:r>
              <w:rPr>
                <w:rFonts w:hint="eastAsia" w:ascii="仿宋_GB2312" w:hAnsi="仿宋_GB2312" w:eastAsia="仿宋_GB2312" w:cs="仿宋_GB2312"/>
                <w:color w:val="000000"/>
                <w:sz w:val="22"/>
                <w:szCs w:val="22"/>
                <w:highlight w:val="none"/>
              </w:rPr>
              <w:t>明确</w:t>
            </w:r>
            <w:r>
              <w:rPr>
                <w:rFonts w:hint="eastAsia" w:ascii="仿宋_GB2312" w:hAnsi="仿宋_GB2312" w:eastAsia="仿宋_GB2312" w:cs="仿宋_GB2312"/>
                <w:color w:val="000000"/>
                <w:sz w:val="22"/>
                <w:szCs w:val="22"/>
                <w:highlight w:val="none"/>
                <w:lang w:eastAsia="zh-CN"/>
              </w:rPr>
              <w:t>，</w:t>
            </w:r>
            <w:r>
              <w:rPr>
                <w:rFonts w:hint="eastAsia" w:ascii="仿宋_GB2312" w:hAnsi="仿宋_GB2312" w:eastAsia="仿宋_GB2312" w:cs="仿宋_GB2312"/>
                <w:color w:val="000000"/>
                <w:sz w:val="22"/>
                <w:szCs w:val="22"/>
                <w:highlight w:val="none"/>
              </w:rPr>
              <w:t>包含竣工验收后的质保期承诺</w:t>
            </w:r>
            <w:r>
              <w:rPr>
                <w:rFonts w:hint="eastAsia" w:ascii="仿宋_GB2312" w:hAnsi="仿宋_GB2312" w:eastAsia="仿宋_GB2312" w:cs="仿宋_GB2312"/>
                <w:color w:val="000000"/>
                <w:sz w:val="22"/>
                <w:szCs w:val="22"/>
                <w:highlight w:val="none"/>
                <w:lang w:eastAsia="zh-CN"/>
              </w:rPr>
              <w:t>，</w:t>
            </w:r>
            <w:r>
              <w:rPr>
                <w:rFonts w:hint="eastAsia" w:ascii="仿宋_GB2312" w:hAnsi="仿宋_GB2312" w:eastAsia="仿宋_GB2312" w:cs="仿宋_GB2312"/>
                <w:color w:val="000000"/>
                <w:sz w:val="22"/>
                <w:szCs w:val="22"/>
                <w:highlight w:val="none"/>
                <w:lang w:val="en-US" w:eastAsia="zh-CN"/>
              </w:rPr>
              <w:t>供应商出现违约情况的处理方案等，满足的得3分，不满足的不得分。</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lang w:val="en-US" w:eastAsia="zh-CN" w:bidi="ar-SA"/>
              </w:rPr>
              <w:t>注：不完整指内容具有明显缺陷，只有单纯的文字描述，前后内容无法连贯； 不满足实际情况指内容脱离了实际情况不具备实施的可能性或套用其他项目方案或引用科学原理错误或前后内容互相矛盾或存在与本项目无关的内容。</w:t>
            </w:r>
            <w:bookmarkEnd w:id="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6" w:hRule="atLeast"/>
        </w:trPr>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sz w:val="22"/>
                <w:szCs w:val="22"/>
                <w:highlight w:val="none"/>
              </w:rPr>
              <w:t>劳动力、机械设备、材料投入计划及其保证措施</w:t>
            </w:r>
          </w:p>
        </w:tc>
        <w:tc>
          <w:tcPr>
            <w:tcW w:w="539"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8</w:t>
            </w:r>
          </w:p>
        </w:tc>
        <w:tc>
          <w:tcPr>
            <w:tcW w:w="3277" w:type="pct"/>
            <w:vAlign w:val="top"/>
          </w:tcPr>
          <w:p>
            <w:pPr>
              <w:spacing w:line="240" w:lineRule="auto"/>
              <w:rPr>
                <w:rFonts w:hint="eastAsia" w:ascii="仿宋_GB2312" w:hAnsi="仿宋_GB2312" w:eastAsia="仿宋_GB2312" w:cs="仿宋_GB2312"/>
                <w:color w:val="000000"/>
                <w:sz w:val="22"/>
                <w:szCs w:val="22"/>
                <w:highlight w:val="none"/>
              </w:rPr>
            </w:pPr>
            <w:bookmarkStart w:id="9" w:name="OLE_LINK6"/>
            <w:r>
              <w:rPr>
                <w:rFonts w:hint="eastAsia" w:ascii="仿宋_GB2312" w:hAnsi="仿宋_GB2312" w:eastAsia="仿宋_GB2312" w:cs="仿宋_GB2312"/>
                <w:kern w:val="2"/>
                <w:sz w:val="22"/>
                <w:szCs w:val="22"/>
                <w:highlight w:val="none"/>
                <w:lang w:val="en-US" w:eastAsia="zh-CN" w:bidi="ar-SA"/>
              </w:rPr>
              <w:t>项目实施使用的①机械设备配备方案、②劳动力备置方案；③材料投入计划④项目实施其配套保证措施方案；</w:t>
            </w:r>
          </w:p>
          <w:p>
            <w:pPr>
              <w:pStyle w:val="28"/>
              <w:spacing w:line="240" w:lineRule="auto"/>
              <w:ind w:left="0" w:right="0" w:firstLine="0"/>
              <w:jc w:val="both"/>
              <w:rPr>
                <w:rFonts w:hint="eastAsia" w:ascii="仿宋_GB2312" w:hAnsi="仿宋_GB2312" w:eastAsia="仿宋_GB2312" w:cs="仿宋_GB2312"/>
                <w:kern w:val="2"/>
                <w:sz w:val="22"/>
                <w:szCs w:val="22"/>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对以上4项</w:t>
            </w:r>
            <w:r>
              <w:rPr>
                <w:rFonts w:hint="eastAsia" w:ascii="仿宋_GB2312" w:hAnsi="仿宋_GB2312" w:eastAsia="仿宋_GB2312" w:cs="仿宋_GB2312"/>
                <w:color w:val="000000"/>
                <w:sz w:val="22"/>
                <w:szCs w:val="22"/>
                <w:highlight w:val="none"/>
                <w:lang w:val="zh-CN" w:eastAsia="zh-CN"/>
              </w:rPr>
              <w:t>进行打分</w:t>
            </w:r>
            <w:r>
              <w:rPr>
                <w:rFonts w:hint="eastAsia" w:ascii="仿宋_GB2312" w:hAnsi="仿宋_GB2312" w:eastAsia="仿宋_GB2312" w:cs="仿宋_GB2312"/>
                <w:color w:val="000000"/>
                <w:sz w:val="22"/>
                <w:szCs w:val="22"/>
                <w:highlight w:val="none"/>
                <w:lang w:val="en-US" w:eastAsia="zh-CN"/>
              </w:rPr>
              <w:t>，每项2分</w:t>
            </w:r>
            <w:r>
              <w:rPr>
                <w:rFonts w:hint="eastAsia" w:ascii="仿宋_GB2312" w:hAnsi="仿宋_GB2312" w:eastAsia="仿宋_GB2312" w:cs="仿宋_GB2312"/>
                <w:kern w:val="2"/>
                <w:sz w:val="22"/>
                <w:szCs w:val="22"/>
                <w:highlight w:val="none"/>
                <w:lang w:val="en-US" w:eastAsia="zh-CN" w:bidi="ar-SA"/>
              </w:rPr>
              <w:t>：每缺一项的扣2分，扣完为止；每有一项内容不完整、有缺陷、逻辑不清晰、不满足实际情况的扣2分，直至扣完为止，未提供不得分。</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left"/>
              <w:textAlignment w:val="auto"/>
              <w:rPr>
                <w:rFonts w:hint="eastAsia" w:ascii="仿宋_GB2312" w:hAnsi="仿宋_GB2312" w:eastAsia="仿宋_GB2312" w:cs="仿宋_GB2312"/>
                <w:color w:val="000000"/>
                <w:sz w:val="22"/>
                <w:szCs w:val="22"/>
                <w:highlight w:val="none"/>
                <w:lang w:val="en-US" w:eastAsia="zh-CN"/>
              </w:rPr>
            </w:pPr>
            <w:r>
              <w:rPr>
                <w:rFonts w:hint="eastAsia" w:ascii="仿宋_GB2312" w:hAnsi="仿宋_GB2312" w:eastAsia="仿宋_GB2312" w:cs="仿宋_GB2312"/>
                <w:kern w:val="2"/>
                <w:sz w:val="22"/>
                <w:szCs w:val="22"/>
                <w:highlight w:val="none"/>
                <w:lang w:val="en-US" w:eastAsia="zh-CN" w:bidi="ar-SA"/>
              </w:rPr>
              <w:t>注：不完整指内容具有明显缺陷，只有单纯的文字描述，前后内容无法连贯；不满足实际情况指内容脱离了实际情况不具备实施的可能性或套用其他项目方案或引用科学原理错误或前后内容互相矛盾或存在与本项目无关的内容。</w:t>
            </w:r>
            <w:bookmarkEnd w:id="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pct"/>
            <w:vMerge w:val="continue"/>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val="0"/>
                <w:bCs w:val="0"/>
                <w:color w:val="auto"/>
                <w:sz w:val="22"/>
                <w:szCs w:val="22"/>
                <w:highlight w:val="none"/>
                <w:vertAlign w:val="baseline"/>
                <w:lang w:val="en-US" w:eastAsia="zh-CN"/>
              </w:rPr>
            </w:pPr>
          </w:p>
        </w:tc>
        <w:tc>
          <w:tcPr>
            <w:tcW w:w="626"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both"/>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sz w:val="22"/>
                <w:szCs w:val="22"/>
                <w:highlight w:val="none"/>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r>
              <w:rPr>
                <w:rFonts w:hint="eastAsia" w:ascii="仿宋_GB2312" w:hAnsi="仿宋_GB2312" w:eastAsia="仿宋_GB2312" w:cs="仿宋_GB2312"/>
                <w:sz w:val="22"/>
                <w:szCs w:val="22"/>
                <w:highlight w:val="none"/>
              </w:rPr>
              <w:t>应急预案及突发 事件的处理措施</w:t>
            </w:r>
          </w:p>
        </w:tc>
        <w:tc>
          <w:tcPr>
            <w:tcW w:w="539" w:type="pct"/>
            <w:vAlign w:val="top"/>
          </w:tcPr>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spacing w:val="10"/>
                <w:kern w:val="2"/>
                <w:sz w:val="23"/>
                <w:szCs w:val="23"/>
                <w:highlight w:val="no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spacing w:val="10"/>
                <w:kern w:val="2"/>
                <w:sz w:val="23"/>
                <w:szCs w:val="23"/>
                <w:highlight w:val="no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 w:hAnsi="仿宋" w:eastAsia="仿宋" w:cs="仿宋"/>
                <w:spacing w:val="10"/>
                <w:kern w:val="2"/>
                <w:sz w:val="23"/>
                <w:szCs w:val="23"/>
                <w:highlight w:val="no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eastAsia" w:ascii="仿宋_GB2312" w:hAnsi="仿宋_GB2312" w:eastAsia="仿宋_GB2312" w:cs="仿宋_GB2312"/>
                <w:b w:val="0"/>
                <w:bCs w:val="0"/>
                <w:color w:val="auto"/>
                <w:kern w:val="2"/>
                <w:sz w:val="22"/>
                <w:szCs w:val="22"/>
                <w:highlight w:val="none"/>
                <w:vertAlign w:val="baseline"/>
                <w:lang w:val="en-US" w:eastAsia="zh-CN" w:bidi="ar-SA"/>
              </w:rPr>
            </w:pP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0" w:firstLineChars="0"/>
              <w:jc w:val="center"/>
              <w:textAlignment w:val="auto"/>
              <w:rPr>
                <w:rFonts w:hint="default" w:ascii="仿宋" w:hAnsi="仿宋" w:eastAsia="仿宋" w:cs="仿宋"/>
                <w:spacing w:val="10"/>
                <w:kern w:val="2"/>
                <w:sz w:val="23"/>
                <w:szCs w:val="23"/>
                <w:highlight w:val="none"/>
                <w:lang w:val="en-US" w:eastAsia="zh-CN" w:bidi="ar-SA"/>
              </w:rPr>
            </w:pPr>
            <w:r>
              <w:rPr>
                <w:rFonts w:hint="eastAsia" w:ascii="仿宋_GB2312" w:hAnsi="仿宋_GB2312" w:eastAsia="仿宋_GB2312" w:cs="仿宋_GB2312"/>
                <w:b w:val="0"/>
                <w:bCs w:val="0"/>
                <w:color w:val="auto"/>
                <w:kern w:val="2"/>
                <w:sz w:val="22"/>
                <w:szCs w:val="22"/>
                <w:highlight w:val="none"/>
                <w:vertAlign w:val="baseline"/>
                <w:lang w:val="en-US" w:eastAsia="zh-CN" w:bidi="ar-SA"/>
              </w:rPr>
              <w:t>10</w:t>
            </w:r>
          </w:p>
        </w:tc>
        <w:tc>
          <w:tcPr>
            <w:tcW w:w="3277" w:type="pct"/>
            <w:vAlign w:val="top"/>
          </w:tcPr>
          <w:p>
            <w:pPr>
              <w:pStyle w:val="28"/>
              <w:spacing w:line="240" w:lineRule="auto"/>
              <w:ind w:left="0" w:right="0" w:firstLine="0"/>
              <w:jc w:val="both"/>
              <w:rPr>
                <w:rFonts w:hint="eastAsia" w:ascii="仿宋_GB2312" w:hAnsi="仿宋_GB2312" w:eastAsia="仿宋_GB2312" w:cs="仿宋_GB2312"/>
                <w:kern w:val="2"/>
                <w:sz w:val="22"/>
                <w:szCs w:val="22"/>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应急方案包含 1、应急配备人员  2、应急事件处理方案  3、应急事件处理措施等内容 4、应急处理解决时间 5、机器故障、设备零部件短缺等以上方案每提供一项的得2分，满分10分。每缺少一项方案内容，或一项内容存在缺陷的，每一项扣 2分，扣完为止；未提供项目方案的，此项不得分。</w:t>
            </w:r>
          </w:p>
          <w:p>
            <w:pPr>
              <w:pStyle w:val="28"/>
              <w:spacing w:line="240" w:lineRule="auto"/>
              <w:ind w:left="0" w:right="0" w:firstLine="0"/>
              <w:jc w:val="both"/>
              <w:rPr>
                <w:rFonts w:hint="eastAsia" w:ascii="仿宋" w:hAnsi="仿宋" w:eastAsia="仿宋" w:cs="仿宋"/>
                <w:spacing w:val="10"/>
                <w:kern w:val="2"/>
                <w:sz w:val="23"/>
                <w:szCs w:val="23"/>
                <w:highlight w:val="none"/>
                <w:lang w:val="en-US" w:eastAsia="zh-CN" w:bidi="ar-SA"/>
              </w:rPr>
            </w:pPr>
            <w:r>
              <w:rPr>
                <w:rFonts w:hint="eastAsia" w:ascii="仿宋_GB2312" w:hAnsi="仿宋_GB2312" w:eastAsia="仿宋_GB2312" w:cs="仿宋_GB2312"/>
                <w:kern w:val="2"/>
                <w:sz w:val="22"/>
                <w:szCs w:val="22"/>
                <w:highlight w:val="none"/>
                <w:lang w:val="en-US" w:eastAsia="zh-CN" w:bidi="ar-SA"/>
              </w:rPr>
              <w:t>注 ：1.内容存在缺陷是指：①该项内容描述前后不一致 ；②该项内容所阐述的项目信息与本项目实际信息不一致；③该项内容引用的规定 、规范错误：④该项内容描述不符合国家相关法律法规 、政策文件 、规范标准要求；⑤该项内容阐述的方式方法明显不符合本项目实际情况；⑥该项内容描述与本项目实际情况不符；⑦该项内容套用其他项目内容。</w:t>
            </w:r>
          </w:p>
        </w:tc>
      </w:tr>
    </w:tbl>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2" w:firstLineChars="200"/>
        <w:jc w:val="left"/>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投标报价得分评分标准（30分）</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根据财政部《财库2007（2）》文件，综合评分法中的价格分统一采用低价优先法计算，即满足磋商文件要求且投标价格最低的投标报价为评标基准价，其价格分为满分。其他供应商的价格分统一按照下列公式计算：投标报价得分=（评标基准价／投标报价）×30</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（注：1.实质性响应磋商文件要求且最低评标价为评标基准价；2.供应商报价低于成本的除外。）</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2" w:firstLineChars="200"/>
        <w:jc w:val="left"/>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17.5、磋商程序</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17.5.1 初审结束后，磋商小组所有成员集中与供应商同时在线上进行磋商，并给予所有参加磋商的供应商平等的磋商机会。供应商应派其法定代表人或授权代表参加磋商。</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17.5.2 在磋商过程中，磋商小组可以根据磋商文件和磋商情况实质性变动采购需求中的技术、服务要求以及合同草案条款，但不得变动磋商文件中的其他内容。实质性变动的内容，须经采购人代表确认。</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17.5.3 对磋商文件作出的实质性变动是磋商文件的有效组成部分，磋商小组应当及时以书面形式同时通知所有参加磋商的供应商。</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17.5.4 供应商应当按照磋商文件的变动情况和磋商小组的要求重新提交响应文件，并由其法定代表人或授权代表签字或者加盖公章。由授权代表签字的，应当附法定代表人授权书。</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2" w:firstLineChars="200"/>
        <w:jc w:val="left"/>
        <w:textAlignment w:val="auto"/>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17.6 最后报价</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17.6.1 磋商小组按照磋商文件规定的审查标准对供应商递交的响应文件进行资格审查和完备性符合审查。通过审查的供应商按顺序进入二次（或多次）报价。</w:t>
      </w:r>
    </w:p>
    <w:p>
      <w:pPr>
        <w:pStyle w:val="23"/>
        <w:keepNext w:val="0"/>
        <w:keepLines w:val="0"/>
        <w:pageBreakBefore w:val="0"/>
        <w:widowControl w:val="0"/>
        <w:tabs>
          <w:tab w:val="left" w:pos="720"/>
        </w:tabs>
        <w:kinsoku/>
        <w:wordWrap/>
        <w:overflowPunct/>
        <w:topLinePunct w:val="0"/>
        <w:autoSpaceDE/>
        <w:autoSpaceDN/>
        <w:bidi w:val="0"/>
        <w:adjustRightInd/>
        <w:snapToGrid/>
        <w:spacing w:line="500" w:lineRule="exact"/>
        <w:ind w:left="0" w:leftChars="0" w:firstLine="56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17.6.2 本次采购方式为竞争性磋商，共有二次（或多次）报价机会，响应单位在截止时间内递交的响应文件中的报价作为第一次报价；经查看供应商响应文件之后，磋商小组要求所有实质性响应竞争性磋商文件和采购方要求的供应商在规定的时间内提交最后报价，供应商的最后报价进入投标报价评审。</w:t>
      </w:r>
    </w:p>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500" w:lineRule="exact"/>
        <w:ind w:firstLine="560" w:firstLineChars="200"/>
        <w:jc w:val="both"/>
        <w:textAlignment w:val="auto"/>
        <w:outlineLvl w:val="9"/>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17.6.3 最后报价是供应商响应文件的有效组成部分，每轮报价不得高于上轮报价。</w:t>
      </w:r>
    </w:p>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500" w:lineRule="exact"/>
        <w:ind w:firstLine="560" w:firstLineChars="200"/>
        <w:jc w:val="both"/>
        <w:textAlignment w:val="auto"/>
        <w:outlineLvl w:val="9"/>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商务评分标准（K</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rPr>
        <w:t>）</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1408"/>
        <w:gridCol w:w="994"/>
        <w:gridCol w:w="5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jc w:val="center"/>
        </w:trPr>
        <w:tc>
          <w:tcPr>
            <w:tcW w:w="860" w:type="dxa"/>
            <w:tcBorders>
              <w:bottom w:val="single" w:color="auto" w:sz="4" w:space="0"/>
            </w:tcBorders>
            <w:noWrap w:val="0"/>
            <w:vAlign w:val="center"/>
          </w:tcPr>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3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序号</w:t>
            </w:r>
          </w:p>
        </w:tc>
        <w:tc>
          <w:tcPr>
            <w:tcW w:w="1408" w:type="dxa"/>
            <w:tcBorders>
              <w:bottom w:val="single" w:color="auto" w:sz="4" w:space="0"/>
            </w:tcBorders>
            <w:noWrap w:val="0"/>
            <w:vAlign w:val="center"/>
          </w:tcPr>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300" w:lineRule="exact"/>
              <w:ind w:left="227"/>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评审项目</w:t>
            </w:r>
          </w:p>
        </w:tc>
        <w:tc>
          <w:tcPr>
            <w:tcW w:w="994" w:type="dxa"/>
            <w:tcBorders>
              <w:bottom w:val="single" w:color="auto" w:sz="4" w:space="0"/>
            </w:tcBorders>
            <w:noWrap w:val="0"/>
            <w:vAlign w:val="center"/>
          </w:tcPr>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标准分</w:t>
            </w:r>
          </w:p>
        </w:tc>
        <w:tc>
          <w:tcPr>
            <w:tcW w:w="5997" w:type="dxa"/>
            <w:tcBorders>
              <w:bottom w:val="single" w:color="auto" w:sz="4" w:space="0"/>
            </w:tcBorders>
            <w:noWrap w:val="0"/>
            <w:vAlign w:val="center"/>
          </w:tcPr>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6" w:hRule="atLeast"/>
          <w:jc w:val="center"/>
        </w:trPr>
        <w:tc>
          <w:tcPr>
            <w:tcW w:w="860" w:type="dxa"/>
            <w:tcBorders>
              <w:bottom w:val="single" w:color="auto" w:sz="4" w:space="0"/>
            </w:tcBorders>
            <w:noWrap w:val="0"/>
            <w:vAlign w:val="center"/>
          </w:tcPr>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3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1408" w:type="dxa"/>
            <w:tcBorders>
              <w:bottom w:val="single" w:color="auto" w:sz="4" w:space="0"/>
            </w:tcBorders>
            <w:noWrap w:val="0"/>
            <w:vAlign w:val="center"/>
          </w:tcPr>
          <w:p>
            <w:pPr>
              <w:keepNext w:val="0"/>
              <w:keepLines w:val="0"/>
              <w:pageBreakBefore w:val="0"/>
              <w:widowControl w:val="0"/>
              <w:tabs>
                <w:tab w:val="left" w:pos="749"/>
                <w:tab w:val="left" w:pos="3346"/>
                <w:tab w:val="left" w:pos="3873"/>
                <w:tab w:val="left" w:pos="9611"/>
              </w:tabs>
              <w:kinsoku/>
              <w:wordWrap/>
              <w:overflowPunct/>
              <w:topLinePunct w:val="0"/>
              <w:autoSpaceDE/>
              <w:autoSpaceDN/>
              <w:bidi w:val="0"/>
              <w:adjustRightInd/>
              <w:snapToGrid/>
              <w:spacing w:line="300" w:lineRule="exact"/>
              <w:ind w:left="227"/>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投标报价 </w:t>
            </w:r>
          </w:p>
        </w:tc>
        <w:tc>
          <w:tcPr>
            <w:tcW w:w="994" w:type="dxa"/>
            <w:tcBorders>
              <w:bottom w:val="single" w:color="auto" w:sz="4" w:space="0"/>
            </w:tcBorders>
            <w:noWrap w:val="0"/>
            <w:vAlign w:val="center"/>
          </w:tcPr>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rPr>
              <w:t>0</w:t>
            </w:r>
          </w:p>
        </w:tc>
        <w:tc>
          <w:tcPr>
            <w:tcW w:w="5997" w:type="dxa"/>
            <w:tcBorders>
              <w:bottom w:val="single" w:color="auto" w:sz="4" w:space="0"/>
            </w:tcBorders>
            <w:noWrap w:val="0"/>
            <w:vAlign w:val="center"/>
          </w:tcPr>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投标报价得分=（评标基准价/投标报价）*价格权重*100</w:t>
            </w:r>
          </w:p>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注：基准价=响应</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有效的最低投标报价</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报价明显低于市场成本价的除外</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 xml:space="preserve"> </w:t>
            </w:r>
          </w:p>
          <w:p>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300" w:lineRule="exact"/>
              <w:ind w:left="43"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价格权重=</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268" w:type="dxa"/>
            <w:gridSpan w:val="2"/>
            <w:noWrap w:val="0"/>
            <w:vAlign w:val="center"/>
          </w:tcPr>
          <w:p>
            <w:pPr>
              <w:keepNext w:val="0"/>
              <w:keepLines w:val="0"/>
              <w:pageBreakBefore w:val="0"/>
              <w:widowControl w:val="0"/>
              <w:tabs>
                <w:tab w:val="left" w:pos="741"/>
                <w:tab w:val="left" w:pos="1642"/>
                <w:tab w:val="left" w:pos="3363"/>
                <w:tab w:val="left" w:pos="3887"/>
                <w:tab w:val="left" w:pos="9649"/>
              </w:tabs>
              <w:kinsoku/>
              <w:wordWrap/>
              <w:overflowPunct/>
              <w:topLinePunct w:val="0"/>
              <w:autoSpaceDE/>
              <w:autoSpaceDN/>
              <w:bidi w:val="0"/>
              <w:adjustRightInd/>
              <w:snapToGrid/>
              <w:spacing w:line="3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合计</w:t>
            </w:r>
          </w:p>
        </w:tc>
        <w:tc>
          <w:tcPr>
            <w:tcW w:w="6991" w:type="dxa"/>
            <w:gridSpan w:val="2"/>
            <w:noWrap w:val="0"/>
            <w:vAlign w:val="center"/>
          </w:tcPr>
          <w:p>
            <w:pPr>
              <w:keepNext w:val="0"/>
              <w:keepLines w:val="0"/>
              <w:pageBreakBefore w:val="0"/>
              <w:widowControl w:val="0"/>
              <w:tabs>
                <w:tab w:val="left" w:pos="1642"/>
                <w:tab w:val="left" w:pos="3363"/>
                <w:tab w:val="left" w:pos="3887"/>
                <w:tab w:val="left" w:pos="9649"/>
              </w:tabs>
              <w:kinsoku/>
              <w:wordWrap/>
              <w:overflowPunct/>
              <w:topLinePunct w:val="0"/>
              <w:autoSpaceDE/>
              <w:autoSpaceDN/>
              <w:bidi w:val="0"/>
              <w:adjustRightInd/>
              <w:snapToGrid/>
              <w:spacing w:line="300" w:lineRule="exact"/>
              <w:ind w:left="43"/>
              <w:jc w:val="center"/>
              <w:textAlignment w:val="auto"/>
              <w:outlineLvl w:val="9"/>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9259" w:type="dxa"/>
            <w:gridSpan w:val="4"/>
            <w:noWrap w:val="0"/>
            <w:vAlign w:val="center"/>
          </w:tcPr>
          <w:p>
            <w:pPr>
              <w:keepNext w:val="0"/>
              <w:keepLines w:val="0"/>
              <w:pageBreakBefore w:val="0"/>
              <w:widowControl w:val="0"/>
              <w:tabs>
                <w:tab w:val="left" w:pos="1642"/>
                <w:tab w:val="left" w:pos="3363"/>
                <w:tab w:val="left" w:pos="3887"/>
                <w:tab w:val="left" w:pos="9649"/>
              </w:tabs>
              <w:kinsoku/>
              <w:wordWrap/>
              <w:overflowPunct/>
              <w:topLinePunct w:val="0"/>
              <w:autoSpaceDE/>
              <w:autoSpaceDN/>
              <w:bidi w:val="0"/>
              <w:adjustRightInd/>
              <w:snapToGrid/>
              <w:spacing w:line="300" w:lineRule="exact"/>
              <w:ind w:left="43"/>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注：上述相关文件，如有弄虚作假者，一经发现，则按废标处理。</w:t>
            </w:r>
          </w:p>
        </w:tc>
      </w:tr>
    </w:tbl>
    <w:p>
      <w:pPr>
        <w:keepNext w:val="0"/>
        <w:keepLines w:val="0"/>
        <w:pageBreakBefore w:val="0"/>
        <w:widowControl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1</w:t>
      </w:r>
      <w:r>
        <w:rPr>
          <w:rFonts w:hint="eastAsia" w:ascii="仿宋_GB2312" w:hAnsi="仿宋_GB2312" w:eastAsia="仿宋_GB2312" w:cs="仿宋_GB2312"/>
          <w:b/>
          <w:bCs/>
          <w:color w:val="auto"/>
          <w:sz w:val="28"/>
          <w:szCs w:val="28"/>
          <w:lang w:val="en-US" w:eastAsia="zh-CN"/>
        </w:rPr>
        <w:t>7.</w:t>
      </w:r>
      <w:r>
        <w:rPr>
          <w:rFonts w:hint="eastAsia" w:ascii="仿宋_GB2312" w:hAnsi="仿宋_GB2312" w:eastAsia="仿宋_GB2312" w:cs="仿宋_GB2312"/>
          <w:b/>
          <w:bCs/>
          <w:color w:val="auto"/>
          <w:sz w:val="28"/>
          <w:szCs w:val="28"/>
        </w:rPr>
        <w:t>7 定标原则</w:t>
      </w:r>
    </w:p>
    <w:p>
      <w:pPr>
        <w:keepNext w:val="0"/>
        <w:keepLines w:val="0"/>
        <w:pageBreakBefore w:val="0"/>
        <w:widowControl w:val="0"/>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1</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.7.1初步评审：</w:t>
      </w:r>
    </w:p>
    <w:p>
      <w:pPr>
        <w:keepNext w:val="0"/>
        <w:keepLines w:val="0"/>
        <w:pageBreakBefore w:val="0"/>
        <w:widowControl w:val="0"/>
        <w:kinsoku/>
        <w:wordWrap/>
        <w:overflowPunct/>
        <w:topLinePunct w:val="0"/>
        <w:autoSpaceDE/>
        <w:autoSpaceDN/>
        <w:bidi w:val="0"/>
        <w:adjustRightInd/>
        <w:snapToGrid/>
        <w:spacing w:line="500" w:lineRule="exact"/>
        <w:ind w:left="0" w:firstLine="560"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color w:val="auto"/>
          <w:sz w:val="28"/>
          <w:szCs w:val="28"/>
        </w:rPr>
        <w:t>审查</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是否有重大偏差：</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中出现以下情况之一的，属于重大偏差，作为废标处理，不进入下阶段的评审：</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1</w:t>
      </w:r>
      <w:r>
        <w:rPr>
          <w:rFonts w:hint="eastAsia" w:ascii="仿宋_GB2312" w:hAnsi="仿宋_GB2312" w:eastAsia="仿宋_GB2312" w:cs="仿宋_GB2312"/>
          <w:b/>
          <w:bCs/>
          <w:color w:val="auto"/>
          <w:sz w:val="28"/>
          <w:szCs w:val="28"/>
          <w:lang w:eastAsia="zh-CN"/>
        </w:rPr>
        <w:t>）供应商</w:t>
      </w:r>
      <w:r>
        <w:rPr>
          <w:rFonts w:hint="eastAsia" w:ascii="仿宋_GB2312" w:hAnsi="仿宋_GB2312" w:eastAsia="仿宋_GB2312" w:cs="仿宋_GB2312"/>
          <w:b/>
          <w:bCs/>
          <w:color w:val="auto"/>
          <w:sz w:val="28"/>
          <w:szCs w:val="28"/>
        </w:rPr>
        <w:t>资格不满足</w:t>
      </w:r>
      <w:r>
        <w:rPr>
          <w:rFonts w:hint="eastAsia" w:ascii="仿宋_GB2312" w:hAnsi="仿宋_GB2312" w:eastAsia="仿宋_GB2312" w:cs="仿宋_GB2312"/>
          <w:b/>
          <w:bCs/>
          <w:color w:val="auto"/>
          <w:sz w:val="28"/>
          <w:szCs w:val="28"/>
          <w:lang w:eastAsia="zh-CN"/>
        </w:rPr>
        <w:t>磋商文件</w:t>
      </w:r>
      <w:r>
        <w:rPr>
          <w:rFonts w:hint="eastAsia" w:ascii="仿宋_GB2312" w:hAnsi="仿宋_GB2312" w:eastAsia="仿宋_GB2312" w:cs="仿宋_GB2312"/>
          <w:b/>
          <w:bCs/>
          <w:color w:val="auto"/>
          <w:sz w:val="28"/>
          <w:szCs w:val="28"/>
        </w:rPr>
        <w:t>要求；</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2</w:t>
      </w: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rPr>
        <w:t>不能满足服务要求的</w:t>
      </w:r>
      <w:r>
        <w:rPr>
          <w:rFonts w:hint="eastAsia" w:ascii="仿宋_GB2312" w:hAnsi="仿宋_GB2312" w:eastAsia="仿宋_GB2312" w:cs="仿宋_GB2312"/>
          <w:b/>
          <w:bCs/>
          <w:color w:val="auto"/>
          <w:sz w:val="28"/>
          <w:szCs w:val="28"/>
          <w:lang w:eastAsia="zh-CN"/>
        </w:rPr>
        <w:t>响应文件</w:t>
      </w:r>
      <w:r>
        <w:rPr>
          <w:rFonts w:hint="eastAsia" w:ascii="仿宋_GB2312" w:hAnsi="仿宋_GB2312" w:eastAsia="仿宋_GB2312" w:cs="仿宋_GB2312"/>
          <w:b/>
          <w:bCs/>
          <w:color w:val="auto"/>
          <w:sz w:val="28"/>
          <w:szCs w:val="28"/>
        </w:rPr>
        <w:t>；</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3</w:t>
      </w: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rPr>
        <w:t>未按</w:t>
      </w:r>
      <w:r>
        <w:rPr>
          <w:rFonts w:hint="eastAsia" w:ascii="仿宋_GB2312" w:hAnsi="仿宋_GB2312" w:eastAsia="仿宋_GB2312" w:cs="仿宋_GB2312"/>
          <w:b/>
          <w:bCs/>
          <w:color w:val="auto"/>
          <w:sz w:val="28"/>
          <w:szCs w:val="28"/>
          <w:lang w:eastAsia="zh-CN"/>
        </w:rPr>
        <w:t>磋商文件</w:t>
      </w:r>
      <w:r>
        <w:rPr>
          <w:rFonts w:hint="eastAsia" w:ascii="仿宋_GB2312" w:hAnsi="仿宋_GB2312" w:eastAsia="仿宋_GB2312" w:cs="仿宋_GB2312"/>
          <w:b/>
          <w:bCs/>
          <w:color w:val="auto"/>
          <w:sz w:val="28"/>
          <w:szCs w:val="28"/>
        </w:rPr>
        <w:t>要求提供投标保证金；</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4</w:t>
      </w: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rPr>
        <w:t>附有</w:t>
      </w:r>
      <w:r>
        <w:rPr>
          <w:rFonts w:hint="eastAsia" w:ascii="仿宋_GB2312" w:hAnsi="仿宋_GB2312" w:eastAsia="仿宋_GB2312" w:cs="仿宋_GB2312"/>
          <w:b/>
          <w:bCs/>
          <w:color w:val="auto"/>
          <w:sz w:val="28"/>
          <w:szCs w:val="28"/>
          <w:lang w:eastAsia="zh-CN"/>
        </w:rPr>
        <w:t>采购人</w:t>
      </w:r>
      <w:r>
        <w:rPr>
          <w:rFonts w:hint="eastAsia" w:ascii="仿宋_GB2312" w:hAnsi="仿宋_GB2312" w:eastAsia="仿宋_GB2312" w:cs="仿宋_GB2312"/>
          <w:b/>
          <w:bCs/>
          <w:color w:val="auto"/>
          <w:sz w:val="28"/>
          <w:szCs w:val="28"/>
        </w:rPr>
        <w:t>不能接受的条件；</w:t>
      </w:r>
    </w:p>
    <w:p>
      <w:pPr>
        <w:keepNext w:val="0"/>
        <w:keepLines w:val="0"/>
        <w:pageBreakBefore w:val="0"/>
        <w:tabs>
          <w:tab w:val="left" w:pos="360"/>
          <w:tab w:val="left" w:pos="1080"/>
        </w:tabs>
        <w:kinsoku/>
        <w:wordWrap/>
        <w:overflowPunct/>
        <w:topLinePunct w:val="0"/>
        <w:autoSpaceDE/>
        <w:autoSpaceDN/>
        <w:bidi w:val="0"/>
        <w:adjustRightInd/>
        <w:spacing w:line="500" w:lineRule="exact"/>
        <w:ind w:left="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5</w:t>
      </w:r>
      <w:r>
        <w:rPr>
          <w:rFonts w:hint="eastAsia" w:ascii="仿宋_GB2312" w:hAnsi="仿宋_GB2312" w:eastAsia="仿宋_GB2312" w:cs="仿宋_GB2312"/>
          <w:b/>
          <w:bCs/>
          <w:color w:val="auto"/>
          <w:sz w:val="28"/>
          <w:szCs w:val="28"/>
          <w:lang w:eastAsia="zh-CN"/>
        </w:rPr>
        <w:t>）响应文件</w:t>
      </w:r>
      <w:r>
        <w:rPr>
          <w:rFonts w:hint="eastAsia" w:ascii="仿宋_GB2312" w:hAnsi="仿宋_GB2312" w:eastAsia="仿宋_GB2312" w:cs="仿宋_GB2312"/>
          <w:b/>
          <w:bCs/>
          <w:color w:val="auto"/>
          <w:sz w:val="28"/>
          <w:szCs w:val="28"/>
        </w:rPr>
        <w:t>中关键处出现书写、字迹模糊、涂擦或修改处无法定代表人或委托代理人小签及加盖被授权投标单位公章；</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6</w:t>
      </w:r>
      <w:r>
        <w:rPr>
          <w:rFonts w:hint="eastAsia" w:ascii="仿宋_GB2312" w:hAnsi="仿宋_GB2312" w:eastAsia="仿宋_GB2312" w:cs="仿宋_GB2312"/>
          <w:b/>
          <w:bCs/>
          <w:color w:val="auto"/>
          <w:sz w:val="28"/>
          <w:szCs w:val="28"/>
          <w:lang w:eastAsia="zh-CN"/>
        </w:rPr>
        <w:t>）响应文件</w:t>
      </w:r>
      <w:r>
        <w:rPr>
          <w:rFonts w:hint="eastAsia" w:ascii="仿宋_GB2312" w:hAnsi="仿宋_GB2312" w:eastAsia="仿宋_GB2312" w:cs="仿宋_GB2312"/>
          <w:b/>
          <w:bCs/>
          <w:color w:val="auto"/>
          <w:sz w:val="28"/>
          <w:szCs w:val="28"/>
        </w:rPr>
        <w:t>未按照采购文件规定要求密封、签署、盖章的；</w:t>
      </w:r>
    </w:p>
    <w:p>
      <w:pPr>
        <w:keepNext w:val="0"/>
        <w:keepLines w:val="0"/>
        <w:pageBreakBefore w:val="0"/>
        <w:numPr>
          <w:ilvl w:val="0"/>
          <w:numId w:val="0"/>
        </w:numPr>
        <w:tabs>
          <w:tab w:val="left" w:pos="360"/>
          <w:tab w:val="left" w:pos="1080"/>
        </w:tabs>
        <w:kinsoku/>
        <w:wordWrap/>
        <w:overflowPunct/>
        <w:topLinePunct w:val="0"/>
        <w:autoSpaceDE/>
        <w:autoSpaceDN/>
        <w:bidi w:val="0"/>
        <w:adjustRightInd/>
        <w:spacing w:line="500" w:lineRule="exact"/>
        <w:ind w:leftChars="0" w:firstLine="562"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bCs/>
          <w:color w:val="auto"/>
          <w:sz w:val="28"/>
          <w:szCs w:val="28"/>
          <w:lang w:eastAsia="zh-CN"/>
        </w:rPr>
        <w:t>（</w:t>
      </w:r>
      <w:r>
        <w:rPr>
          <w:rFonts w:hint="eastAsia" w:ascii="仿宋_GB2312" w:hAnsi="仿宋_GB2312" w:eastAsia="仿宋_GB2312" w:cs="仿宋_GB2312"/>
          <w:b/>
          <w:bCs/>
          <w:color w:val="auto"/>
          <w:sz w:val="28"/>
          <w:szCs w:val="28"/>
          <w:lang w:val="en-US" w:eastAsia="zh-CN"/>
        </w:rPr>
        <w:t>7</w:t>
      </w:r>
      <w:r>
        <w:rPr>
          <w:rFonts w:hint="eastAsia" w:ascii="仿宋_GB2312" w:hAnsi="仿宋_GB2312" w:eastAsia="仿宋_GB2312" w:cs="仿宋_GB2312"/>
          <w:b/>
          <w:bCs/>
          <w:color w:val="auto"/>
          <w:sz w:val="28"/>
          <w:szCs w:val="28"/>
          <w:lang w:eastAsia="zh-CN"/>
        </w:rPr>
        <w:t>）磋商文件</w:t>
      </w:r>
      <w:r>
        <w:rPr>
          <w:rFonts w:hint="eastAsia" w:ascii="仿宋_GB2312" w:hAnsi="仿宋_GB2312" w:eastAsia="仿宋_GB2312" w:cs="仿宋_GB2312"/>
          <w:b/>
          <w:bCs/>
          <w:color w:val="auto"/>
          <w:sz w:val="28"/>
          <w:szCs w:val="28"/>
        </w:rPr>
        <w:t>规定的其它废标情况。</w:t>
      </w:r>
    </w:p>
    <w:p>
      <w:pPr>
        <w:keepNext w:val="0"/>
        <w:keepLines w:val="0"/>
        <w:pageBreakBefore w:val="0"/>
        <w:tabs>
          <w:tab w:val="left" w:pos="360"/>
          <w:tab w:val="left" w:pos="1080"/>
        </w:tabs>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lang w:eastAsia="zh-CN"/>
        </w:rPr>
        <w:t>1</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.7.2 详细评审</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的评审</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评标委员会对</w:t>
      </w:r>
      <w:r>
        <w:rPr>
          <w:rFonts w:hint="eastAsia" w:ascii="仿宋_GB2312" w:hAnsi="仿宋_GB2312" w:eastAsia="仿宋_GB2312" w:cs="仿宋_GB2312"/>
          <w:color w:val="auto"/>
          <w:sz w:val="28"/>
          <w:szCs w:val="28"/>
          <w:lang w:eastAsia="zh-CN"/>
        </w:rPr>
        <w:t>供应商响应文件</w:t>
      </w:r>
      <w:r>
        <w:rPr>
          <w:rFonts w:hint="eastAsia" w:ascii="仿宋_GB2312" w:hAnsi="仿宋_GB2312" w:eastAsia="仿宋_GB2312" w:cs="仿宋_GB2312"/>
          <w:color w:val="auto"/>
          <w:sz w:val="28"/>
          <w:szCs w:val="28"/>
        </w:rPr>
        <w:t>的资格证明资料的提交情况进行审查。</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经审查，</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实质上不响应</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的要求，应作为废标。如果实质上与</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有重大偏差，不允许</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通过修正或撤消其不符合要求的差异或保留，使之成为具有响应性的投标。所谓实质上响应</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的要求，就是</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应该与</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的所有商务条款、条件规定相符，无显著差异或保留。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评标委员会要审查</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是否响应了</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的要求。响应的投标应该是满足或优于</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要求的全部条款。</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（2）对投标报价评估</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对响应</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rPr>
        <w:t>要求的</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进行比较和评价。</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1</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.7.3综合评价</w:t>
      </w:r>
    </w:p>
    <w:p>
      <w:pPr>
        <w:keepNext w:val="0"/>
        <w:keepLines w:val="0"/>
        <w:pageBreakBefore w:val="0"/>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依据评分的标准，评委根据投标单位的</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按照评分表进行综合评价。</w:t>
      </w:r>
    </w:p>
    <w:p>
      <w:pPr>
        <w:keepNext w:val="0"/>
        <w:keepLines w:val="0"/>
        <w:pageBreakBefore w:val="0"/>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磋商小组对通过资格审查、</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完备性及符合性审查标准的合格投标单位，以技术商务评审部分得分加最终二次（或多次）报价评审得分高者，确定出前三名作为中标候选人推荐给</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从三名中标候选人中确定出最终的中标人。</w:t>
      </w:r>
    </w:p>
    <w:p>
      <w:pPr>
        <w:keepNext w:val="0"/>
        <w:keepLines w:val="0"/>
        <w:pageBreakBefore w:val="0"/>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1</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.7.4评标报告</w:t>
      </w:r>
    </w:p>
    <w:p>
      <w:pPr>
        <w:keepNext w:val="0"/>
        <w:keepLines w:val="0"/>
        <w:pageBreakBefore w:val="0"/>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评标</w:t>
      </w:r>
      <w:r>
        <w:rPr>
          <w:rFonts w:hint="eastAsia" w:ascii="仿宋_GB2312" w:hAnsi="仿宋_GB2312" w:eastAsia="仿宋_GB2312" w:cs="仿宋_GB2312"/>
          <w:color w:val="auto"/>
          <w:sz w:val="28"/>
          <w:szCs w:val="28"/>
          <w:lang w:val="en-US" w:eastAsia="zh-CN"/>
        </w:rPr>
        <w:t>小组</w:t>
      </w:r>
      <w:r>
        <w:rPr>
          <w:rFonts w:hint="eastAsia" w:ascii="仿宋_GB2312" w:hAnsi="仿宋_GB2312" w:eastAsia="仿宋_GB2312" w:cs="仿宋_GB2312"/>
          <w:color w:val="auto"/>
          <w:sz w:val="28"/>
          <w:szCs w:val="28"/>
        </w:rPr>
        <w:t>完成评标后，全体评委要在书面评标报告上签字，对评标结论有不同意见的可书面阐述不同意见和理由。</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向</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提交书面评标报告后，评标</w:t>
      </w:r>
      <w:r>
        <w:rPr>
          <w:rFonts w:hint="eastAsia" w:ascii="仿宋_GB2312" w:hAnsi="仿宋_GB2312" w:eastAsia="仿宋_GB2312" w:cs="仿宋_GB2312"/>
          <w:color w:val="auto"/>
          <w:sz w:val="28"/>
          <w:szCs w:val="28"/>
          <w:lang w:val="en-US" w:eastAsia="zh-CN"/>
        </w:rPr>
        <w:t>小组</w:t>
      </w:r>
      <w:r>
        <w:rPr>
          <w:rFonts w:hint="eastAsia" w:ascii="仿宋_GB2312" w:hAnsi="仿宋_GB2312" w:eastAsia="仿宋_GB2312" w:cs="仿宋_GB2312"/>
          <w:color w:val="auto"/>
          <w:sz w:val="28"/>
          <w:szCs w:val="28"/>
        </w:rPr>
        <w:t>即告解散。</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outlineLvl w:val="0"/>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lang w:eastAsia="zh-CN"/>
        </w:rPr>
        <w:t>1</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.7</w:t>
      </w:r>
      <w:r>
        <w:rPr>
          <w:rFonts w:hint="eastAsia" w:ascii="仿宋_GB2312" w:hAnsi="仿宋_GB2312" w:eastAsia="仿宋_GB2312" w:cs="仿宋_GB2312"/>
          <w:b/>
          <w:color w:val="auto"/>
          <w:sz w:val="28"/>
          <w:szCs w:val="28"/>
        </w:rPr>
        <w:t>.</w:t>
      </w:r>
      <w:r>
        <w:rPr>
          <w:rFonts w:hint="eastAsia" w:ascii="仿宋_GB2312" w:hAnsi="仿宋_GB2312" w:eastAsia="仿宋_GB2312" w:cs="仿宋_GB2312"/>
          <w:color w:val="auto"/>
          <w:sz w:val="28"/>
          <w:szCs w:val="28"/>
        </w:rPr>
        <w:t>5定标</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根据评标</w:t>
      </w:r>
      <w:r>
        <w:rPr>
          <w:rFonts w:hint="eastAsia" w:ascii="仿宋_GB2312" w:hAnsi="仿宋_GB2312" w:eastAsia="仿宋_GB2312" w:cs="仿宋_GB2312"/>
          <w:color w:val="auto"/>
          <w:sz w:val="28"/>
          <w:szCs w:val="28"/>
          <w:lang w:val="en-US" w:eastAsia="zh-CN"/>
        </w:rPr>
        <w:t>小组</w:t>
      </w:r>
      <w:r>
        <w:rPr>
          <w:rFonts w:hint="eastAsia" w:ascii="仿宋_GB2312" w:hAnsi="仿宋_GB2312" w:eastAsia="仿宋_GB2312" w:cs="仿宋_GB2312"/>
          <w:color w:val="auto"/>
          <w:sz w:val="28"/>
          <w:szCs w:val="28"/>
        </w:rPr>
        <w:t>评标报告进行定标。</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（2）中标结果公布：中标人确定后,</w:t>
      </w:r>
      <w:r>
        <w:rPr>
          <w:rFonts w:hint="eastAsia" w:ascii="仿宋_GB2312" w:hAnsi="仿宋_GB2312" w:eastAsia="仿宋_GB2312" w:cs="仿宋_GB2312"/>
          <w:color w:val="auto"/>
          <w:sz w:val="28"/>
          <w:szCs w:val="28"/>
          <w:lang w:eastAsia="zh-CN"/>
        </w:rPr>
        <w:t>招标人</w:t>
      </w:r>
      <w:r>
        <w:rPr>
          <w:rFonts w:hint="eastAsia" w:ascii="仿宋_GB2312" w:hAnsi="仿宋_GB2312" w:eastAsia="仿宋_GB2312" w:cs="仿宋_GB2312"/>
          <w:color w:val="auto"/>
          <w:sz w:val="28"/>
          <w:szCs w:val="28"/>
        </w:rPr>
        <w:t>将在刊登本次</w:t>
      </w:r>
      <w:r>
        <w:rPr>
          <w:rFonts w:hint="eastAsia" w:ascii="仿宋_GB2312" w:hAnsi="仿宋_GB2312" w:eastAsia="仿宋_GB2312" w:cs="仿宋_GB2312"/>
          <w:color w:val="auto"/>
          <w:sz w:val="28"/>
          <w:szCs w:val="28"/>
          <w:lang w:val="en-US" w:eastAsia="zh-CN"/>
        </w:rPr>
        <w:t>磋商</w:t>
      </w:r>
      <w:r>
        <w:rPr>
          <w:rFonts w:hint="eastAsia" w:ascii="仿宋_GB2312" w:hAnsi="仿宋_GB2312" w:eastAsia="仿宋_GB2312" w:cs="仿宋_GB2312"/>
          <w:color w:val="auto"/>
          <w:sz w:val="28"/>
          <w:szCs w:val="28"/>
        </w:rPr>
        <w:t>公告的网络上发布中标公告，并以书面形式向中标人发出中标通知书，但该中标结果的有效性不依赖于未成交的报价人是否知道成交结果。中标通知书对采购人和中标人具有同等法律效力。中标通知书发出以后，采购人改变成交结果或者成交供应商放弃成交，应当承担相应的法律责任。</w:t>
      </w:r>
    </w:p>
    <w:p>
      <w:pPr>
        <w:keepNext w:val="0"/>
        <w:keepLines w:val="0"/>
        <w:pageBreakBefore w:val="0"/>
        <w:widowControl/>
        <w:kinsoku/>
        <w:wordWrap/>
        <w:overflowPunct/>
        <w:topLinePunct w:val="0"/>
        <w:autoSpaceDE/>
        <w:autoSpaceDN/>
        <w:bidi w:val="0"/>
        <w:adjustRightInd/>
        <w:spacing w:line="500" w:lineRule="exact"/>
        <w:ind w:left="0" w:firstLine="560" w:firstLineChars="200"/>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根据中标通知书要求的时间、地点与</w:t>
      </w:r>
      <w:r>
        <w:rPr>
          <w:rFonts w:hint="eastAsia" w:ascii="仿宋_GB2312" w:hAnsi="仿宋_GB2312" w:eastAsia="仿宋_GB2312" w:cs="仿宋_GB2312"/>
          <w:color w:val="auto"/>
          <w:sz w:val="28"/>
          <w:szCs w:val="28"/>
          <w:lang w:eastAsia="zh-CN"/>
        </w:rPr>
        <w:t>采购人</w:t>
      </w:r>
      <w:r>
        <w:rPr>
          <w:rFonts w:hint="eastAsia" w:ascii="仿宋_GB2312" w:hAnsi="仿宋_GB2312" w:eastAsia="仿宋_GB2312" w:cs="仿宋_GB2312"/>
          <w:color w:val="auto"/>
          <w:sz w:val="28"/>
          <w:szCs w:val="28"/>
        </w:rPr>
        <w:t>商签合同。</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lang w:val="en-US" w:eastAsia="zh-CN"/>
        </w:rPr>
        <w:t>18</w:t>
      </w:r>
      <w:r>
        <w:rPr>
          <w:rFonts w:hint="eastAsia" w:ascii="仿宋_GB2312" w:hAnsi="仿宋_GB2312" w:eastAsia="仿宋_GB2312" w:cs="仿宋_GB2312"/>
          <w:b/>
          <w:bCs/>
          <w:color w:val="auto"/>
          <w:sz w:val="28"/>
          <w:szCs w:val="28"/>
        </w:rPr>
        <w:t xml:space="preserve"> </w:t>
      </w:r>
      <w:r>
        <w:rPr>
          <w:rFonts w:hint="eastAsia" w:ascii="仿宋_GB2312" w:hAnsi="仿宋_GB2312" w:eastAsia="仿宋_GB2312" w:cs="仿宋_GB2312"/>
          <w:b/>
          <w:bCs/>
          <w:color w:val="auto"/>
          <w:sz w:val="28"/>
          <w:szCs w:val="28"/>
          <w:lang w:val="en-US" w:eastAsia="zh-CN"/>
        </w:rPr>
        <w:t xml:space="preserve"> </w:t>
      </w:r>
      <w:r>
        <w:rPr>
          <w:rFonts w:hint="eastAsia" w:ascii="仿宋_GB2312" w:hAnsi="仿宋_GB2312" w:eastAsia="仿宋_GB2312" w:cs="仿宋_GB2312"/>
          <w:b/>
          <w:bCs/>
          <w:color w:val="auto"/>
          <w:sz w:val="28"/>
          <w:szCs w:val="28"/>
          <w:lang w:eastAsia="zh-CN"/>
        </w:rPr>
        <w:t>响应文件</w:t>
      </w:r>
      <w:r>
        <w:rPr>
          <w:rFonts w:hint="eastAsia" w:ascii="仿宋_GB2312" w:hAnsi="仿宋_GB2312" w:eastAsia="仿宋_GB2312" w:cs="仿宋_GB2312"/>
          <w:b/>
          <w:bCs/>
          <w:color w:val="auto"/>
          <w:sz w:val="28"/>
          <w:szCs w:val="28"/>
        </w:rPr>
        <w:t>的澄清</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评标</w:t>
      </w:r>
      <w:r>
        <w:rPr>
          <w:rFonts w:hint="eastAsia" w:ascii="仿宋_GB2312" w:hAnsi="仿宋_GB2312" w:eastAsia="仿宋_GB2312" w:cs="仿宋_GB2312"/>
          <w:color w:val="auto"/>
          <w:sz w:val="28"/>
          <w:szCs w:val="28"/>
          <w:lang w:val="en-US" w:eastAsia="zh-CN"/>
        </w:rPr>
        <w:t>小组</w:t>
      </w:r>
      <w:r>
        <w:rPr>
          <w:rFonts w:hint="eastAsia" w:ascii="仿宋_GB2312" w:hAnsi="仿宋_GB2312" w:eastAsia="仿宋_GB2312" w:cs="仿宋_GB2312"/>
          <w:color w:val="auto"/>
          <w:sz w:val="28"/>
          <w:szCs w:val="28"/>
        </w:rPr>
        <w:t>可以用书面形式要求存在细微偏差的</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对</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中含义不明确的内容作出必要的澄清或说明，并且补正这些遗漏或者不完整不会对其他</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造成不公平的结果。</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应在评标结束前予以补正。当采用书面形式进行澄清或说明，其澄清或者说明不得超出</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的范围或者改变</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的实质性内容。</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val="en-US" w:eastAsia="zh-CN"/>
        </w:rPr>
        <w:t xml:space="preserve">八、保密与纪律事项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19.1 磋商小组成员以及与评审工作有关的人员不得泄露评审情况以及磋商过程中获悉的国家秘密、商业秘密。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磋商过程保密是指磋商开始后磋商小组对投标人资格审查开始至成交公告期结束、成交通知书发 出等与项目相关所有的文字、磋商小组的对话、音视频等相关资料的保密，如与采购项目相关的采购人、采购代理机构、磋商小组及其他相关人员泄密，从而导致评审结果出现不公正性，我单位将根据《政府采购法》《政府采购法实施条例》及相关法律法规规定将责任人提请上级行政主管部门追究其责任；构成犯罪的，将提请司法机关依法追究其刑事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19.2 投标人不得与采购人、采购代理机构、其他投标人恶意串通；不得向采购人、采购代理机构或者磋商小组成员行贿或者提供其他不正当利益；不得提供虚假材料谋取成交；不得以任何方式干扰、影响采购工作。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19.3 有下列情形之一的，属于恶意串通，成交无效，并依照《政府采购法》第七十七条的规定追究法律责任：</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19.3.1 投标人直接或者间接从采购人、采购代理机构获得其他投标人的情况，并修改其响应文件的；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19.3.2 采购人、采购代理机构授意投标人撤换、修改响应文件的；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19.3.3 投标人之间协商技术方案、合同条款以及报价等响应文件实质性内容的;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19.3.4 属于同一集团、协会、商会等组织成员的投标人按照该组织要求协同参加政府采购活动的；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19.3.5 投标人之间事先约定由某一特定投标人成交的；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19.3.6 投标人之间商定部分投标人放弃提交响应文件或者退出磋商或者放弃成交的；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19.3.7 投标人与采购人、采购代理机构以及评标委员会成员之间、投标人相互之间，为谋求特定投标人成交或者排斥其他投标人的其他串通行为的。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19.3.8 法律、行政法规或规章规定的其他串通行为。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19.4 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（一）提供虚假材料谋取成交的；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（二）采取不正当手段诋毁、排挤其他投标人的；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（三）与采购人、其他投标人或者采购代理机构恶意串通的；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（四）向采购人、采购代理机构行贿或者提供其他不正当利益的；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（五）在采购过程中与采购人进行协商磋商的；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（六）拒绝有关部门监督检查或者提供虚假情况的。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投标人有上述第（一）至（五）项情形之一的，成交无效。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19.5 投标人有下列情形之一的，依照《政府采购法》第七十七条第一款的规定追究法律责任：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（一）向磋商小组成员行贿或者提供其他不正当利益；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（二）成交后无正当理由拒不与采购人签订政府采购合同；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（三）未按照磋商文件确定的事项签订政府采购合同；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（四）将政府采购合同转包；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（五）擅自变更、中止或者终止政府采购合同。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投标人有上述第一项规定情形的，成交无效。评审阶段资格发生变化，投标人未依照《政府采购法实施条例》第二十一条的规定通知采购人和采购代理机构的，处以采购金额 5%的罚款，列入不良行为记录名单，成交无效。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19.6 投标人捏造事实、提供虚假材料或者以非法手段取得证明材料进行投诉的，由财政部门列入不良行为记录名单，禁止其1至3年内参加政府采购活动。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sz w:val="28"/>
          <w:szCs w:val="28"/>
          <w:lang w:val="en-US" w:eastAsia="zh-CN"/>
        </w:rPr>
        <w:t>九、磋商终止</w:t>
      </w:r>
      <w:r>
        <w:rPr>
          <w:rFonts w:hint="eastAsia" w:ascii="仿宋_GB2312" w:hAnsi="仿宋_GB2312" w:eastAsia="仿宋_GB2312" w:cs="仿宋_GB2312"/>
          <w:color w:val="auto"/>
          <w:sz w:val="28"/>
          <w:szCs w:val="28"/>
          <w:lang w:val="en-US" w:eastAsia="zh-CN"/>
        </w:rPr>
        <w:t xml:space="preserve">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20.1 出现下列情形之一的，采购人或者采购代理机构应当终止竞争性磋商采购活动，发布项目终止公告并说明原因，重新开展采购活动：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（一）因情况变化，不再符合规定的竞争性磋商采购方式适用情形的；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（二）出现影响采购公正的违法、违规行为的；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（三）在采购过程中符合竞争要求的投标人或者报价未超过采购预算的投标人不足 3 家的，但技术复杂或者性质特殊，不能确定详细规格或者具体要求的情形除外。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（四）未在规定时间内按时解密的；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（五）不具备采购文件中规定资格要求的；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（六）投标文件未按规定由投标人法定代表人或其授权代理人签字和加盖公章的；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（七）投标文件未按照采购文件规定要求签章的；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（八）投标文件载明的采购项目供货期限超过采购文件规定期限的；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（九）评标过程中拒绝澄清相关事宜和问题的；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（十）投标文件附有采购人和组织采购方不能接受的其它条件的；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20.2 在采购活动中因重大变故，采购任务取消的，采购人或者采购代理机构应当终止采购活动，通知所有参加采购活动的投标人，并将项目实施情况和采购任务取消原因报送本级财政部门。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sz w:val="28"/>
          <w:szCs w:val="28"/>
          <w:lang w:val="en-US" w:eastAsia="zh-CN"/>
        </w:rPr>
        <w:t>21. 重新评审</w:t>
      </w:r>
      <w:r>
        <w:rPr>
          <w:rFonts w:hint="eastAsia" w:ascii="仿宋_GB2312" w:hAnsi="仿宋_GB2312" w:eastAsia="仿宋_GB2312" w:cs="仿宋_GB2312"/>
          <w:color w:val="auto"/>
          <w:sz w:val="28"/>
          <w:szCs w:val="28"/>
          <w:lang w:val="en-US" w:eastAsia="zh-CN"/>
        </w:rPr>
        <w:t xml:space="preserve">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21.1 除资格性审查认定错误和价格计算错误外，采购人或者采购代理机构不得以任何理由组织重新评审。采购人、采购代理机构发现磋商小组未按照磋商文件规定的评定成交的标准进行评审的，应当重新开展采购活动，并同时书面报告本级财政部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21.2采购过程中出现以下情形，导致电子交易平台无法正常运行，或者无法保证电子交易的公平、公正和安全时，采购人（或代理机构）可中止电子交易活动：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（1）电子交易平台发生故障而无法登录访问的；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（2）电子交易平台应用或数据库出现错误，不能进行正常操作的；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（3）电子交易平台发现严重安全漏洞，有潜在泄密危险的；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（4）病毒发作导致不能进行正常操作的；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（5）其他无法保证电子交易的公平、公正和安全的情况。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出现上述规定情形，不影响采购公平、公正性的，采购人（或代理机构）可以待上述情形消除后继续组织电子交易活动，也可以决定某些环节以纸质形式进行。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sz w:val="28"/>
          <w:szCs w:val="28"/>
          <w:lang w:val="en-US" w:eastAsia="zh-CN"/>
        </w:rPr>
        <w:t>22. 重新评审</w:t>
      </w:r>
      <w:r>
        <w:rPr>
          <w:rFonts w:hint="eastAsia" w:ascii="仿宋_GB2312" w:hAnsi="仿宋_GB2312" w:eastAsia="仿宋_GB2312" w:cs="仿宋_GB2312"/>
          <w:color w:val="auto"/>
          <w:sz w:val="28"/>
          <w:szCs w:val="28"/>
          <w:lang w:val="en-US" w:eastAsia="zh-CN"/>
        </w:rPr>
        <w:t xml:space="preserve">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22.1 除资格性审查认定错误和价格计算错误外，采购人或者采购代理机构不得以任何理由组织重新评审。采购人、采购代理机构发现磋商小组未按照磋商文件规定的评定成交的标准进行评审的，应当重新开展采购活动，并同时书面报告本级财政部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22.2采购过程中出现以下情形，导致电子交易平台无法正常运行，或者无法保证电子交易的公平、公正和安全时，采购人（或代理机构）可中止电子交易活动：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（1）电子交易平台发生故障而无法登录访问的；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（2）电子交易平台应用或数据库出现错误，不能进行正常操作的；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（3）电子交易平台发现严重安全漏洞，有潜在泄密危险的；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（4）病毒发作导致不能进行正常操作的；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（5）其他无法保证电子交易的公平、公正和安全的情况。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出现上述规定情形，不影响采购公平、公正性的，采购人（或代理机构）可以待上述情形消除后继续组织电子交易活动，也可以决定某些环节以纸质形式进行。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val="en-US" w:eastAsia="zh-CN"/>
        </w:rPr>
        <w:t xml:space="preserve">十、成交结果信息公布与授予合同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23. </w:t>
      </w:r>
      <w:r>
        <w:rPr>
          <w:rFonts w:hint="eastAsia" w:ascii="仿宋_GB2312" w:hAnsi="仿宋_GB2312" w:eastAsia="仿宋_GB2312" w:cs="仿宋_GB2312"/>
          <w:b/>
          <w:bCs/>
          <w:color w:val="auto"/>
          <w:sz w:val="28"/>
          <w:szCs w:val="28"/>
          <w:lang w:val="en-US" w:eastAsia="zh-CN"/>
        </w:rPr>
        <w:t>成交信息的公布</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23.1 采购人或者采购代理机构应当在成交投标人确定后 2 个工作日内，在省级以上财政部门指定的媒体上公告成交结果，同时向成交投标人发出成交通知书。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23.2 成交通知书对采购人和成交投标人具有同等法律效力。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val="en-US" w:eastAsia="zh-CN"/>
        </w:rPr>
        <w:t xml:space="preserve">24.成交通知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24.1 成交投标人确定后，采购人或采购代理机构将以书面形式向成交投标人发出成交通知书。成交通知书对采购人和成交投标人具有同等法律效力。成交通知书发出后，采购人不得违法改变成交结果，成交投标人无正当理由不得放弃成交。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24.2 成交投标人在收到采购代理机构的成交通知书后 10 日内，应按照投标人须知前附表的规定，向采购人提交履约担保。联合体成交的，履约担保由联合体各方或联合体中牵头人的名义提交。</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24.3 竞争性磋商要求成交投标人提交履约保证金的，投标人应当以支票、汇票、本票或者金融机构、担保机构出具的保函等非现金形式提交。成交投标人没有按照规定提交履约担保的，视为放弃成交资格，其磋商保证金不予退还。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val="en-US" w:eastAsia="zh-CN"/>
        </w:rPr>
        <w:t xml:space="preserve">25. 签订合同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25.1 采购人与成交投标人应当在成交通知书发出之日起 30 日内，按照磋商文件确定的合同文本以及采购标的、规格、采购金额、采购数量、技术和服务要求等事项签订政府采购合同。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采购人不得向成交投标人提出超出磋商文件以外的任何要求作为签订合同的条件，不得与成交投标人订立背离磋商文件确定的合同文本以及采购标的、规格、采购金额、采购数量、技术和服务要求等实质性内容的协议。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25.2 政府采购合同应当包括采购人与成交投标人的名称和住所、标的、数量、质量、价款或者报酬、履行期限及地点和方式、验收要求、违约责任、解决争议的方法等内容。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25.3 采购人与成交投标人应当根据合同的约定依法履行合同义务。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政府采购合同的履行、违约责任和解决争议的方法等适用《中华人民共和国合同法》。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除不可抗力等因素外，成交通知书发出后，采购人改变成交结果，或者成交投标人拒绝签订政府采购合同的，应当承担相应的法律责任。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成交投标人拒绝签订政府采购合同的，采购人可以按照财政部令第 74 号《政府采购非招标采购方式管理办法》第三十六条第二款、第四十九条第二款规定的原则确定其他投标人作为成交投标人并签订政府采购合同，也可以重新开展采购活动。拒绝签订政府采购合同的成交投标人不得参加对该项目重新开展的采购活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25.4 在采购活动中因重大变故，采购任务取消的，采购人或者采购代理机构应当终止采购活动，通知所有参加采购活动的投标人，并将项目实施情况和采购任务取消原因报送本级财政部门。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25.5 采购人或者采购代理机构应当按照采购合同规定的技术、服务等要求组织对投标人履约的验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收，并出具验收书。验收书应当包括每一项技术、服务等要求的履约情况。大型或者复杂的项目，应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当邀请国家认可的质量检测机构参加验收。验收方成员应当在验收书上签字，并承担相应的法律责任。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25.6 采购人应当加强对成交投标人的履约管理，并按照采购合同约定，及时向成交投标人支付采购资金。对于成交投标人违反采购合同约定的行为，采购人应当及时处理，依法追究其违约责任。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25.7 成交投标人应当按照合同约定履行义务。成交投标人不得向他人转让成交项目，也不得将成交项目分包后分别向他人转让。合同分包需在响应文件中予以说明，并需经采购人同意。否则，采购人有权取消成交投标人的成交资格。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25.8 成交投标人有下列情形之一的，责令限期改正，情节严重的，列入不良行为记录名单，在1至3年内禁止参加政府采购活动，并予以通报：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（一）未按照磋商文件确定的事项签订政府采购合同，或者与采购人另行订立背离合同实质性内容的协议的；</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（二）成交后无正当理由不与采购人签订合同的；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（三）拒绝履行合同义务的。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25.9 政府采购合同的双方当事人不得擅自变更、中止或者终止合同。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政府采购合同继续履行将损害国家利益和社会公共利益的，双方当事人应当变更、中止或者终止合同。有过错的一方应当承担赔偿责任，双方都有过错的，各自承担相应的责任。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25.10 采购人应当自政府采购合同签订之日起 2 个工作日内,将政府采购合同在省级以上人民政府财政部门指定的媒体上公告,但政府采购合同中涉及国家秘密、商业秘密的内容除外。 </w:t>
      </w:r>
    </w:p>
    <w:p>
      <w:pPr>
        <w:keepNext w:val="0"/>
        <w:keepLines w:val="0"/>
        <w:pageBreakBefore w:val="0"/>
        <w:widowControl w:val="0"/>
        <w:kinsoku/>
        <w:wordWrap w:val="0"/>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25.11 评标结束后 5 个工作日内，在新疆政府采购网（http://www.ccgp-xinjiang.gov.cn/）上公布成交结果。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26. </w:t>
      </w:r>
      <w:r>
        <w:rPr>
          <w:rFonts w:hint="eastAsia" w:ascii="仿宋_GB2312" w:hAnsi="仿宋_GB2312" w:eastAsia="仿宋_GB2312" w:cs="仿宋_GB2312"/>
          <w:b/>
          <w:bCs/>
          <w:color w:val="auto"/>
          <w:sz w:val="28"/>
          <w:szCs w:val="28"/>
          <w:lang w:val="en-US" w:eastAsia="zh-CN"/>
        </w:rPr>
        <w:t xml:space="preserve">政府采购合同履行中数量的变更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26.1 政府采购合同履行中，采购人需追加与合同标的相同的货物、工程或者服务的，在不改变合同其他条款的前提下，可以与成交投标人协商签订补充合同，但所有补充合同的采购金额不得高于采购金额的 10%。 </w:t>
      </w:r>
    </w:p>
    <w:p>
      <w:pPr>
        <w:keepNext w:val="0"/>
        <w:keepLines w:val="0"/>
        <w:pageBreakBefore w:val="0"/>
        <w:kinsoku/>
        <w:wordWrap/>
        <w:overflowPunct/>
        <w:topLinePunct w:val="0"/>
        <w:autoSpaceDE/>
        <w:autoSpaceDN/>
        <w:bidi w:val="0"/>
        <w:adjustRightInd/>
        <w:snapToGrid w:val="0"/>
        <w:spacing w:line="500" w:lineRule="exact"/>
        <w:ind w:left="0" w:firstLine="562" w:firstLineChars="200"/>
        <w:jc w:val="both"/>
        <w:textAlignment w:val="auto"/>
        <w:outlineLvl w:val="1"/>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val="en-US" w:eastAsia="zh-CN"/>
        </w:rPr>
        <w:t xml:space="preserve">十一、项目验收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27.1 政府采购合同及投标承诺是政府采购项目验收的依据，是采购人和投标人之间的权利和义务。投标人、采购人应按照采购合同的约定，全面履行合同。任何一方当事人在履行合同过程中均不得擅自变更、中止或终止合同。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27.2 对投标人履约和项目完成情况，由采购人组织验收人员进行验收，以确认政府采购项目是否符合合同的要求。</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 xml:space="preserve">27.3 验收人员根据政府采购合同条款认真核对服务内容和投标人等情况，现场检验设备运行状况或货物、服务质量。 </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27.4 项目验收应有验收记录，验收结束后，所有验收人员应当在验收书上签字，并承担相应的法律责任。</w:t>
      </w: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keepNext w:val="0"/>
        <w:keepLines w:val="0"/>
        <w:pageBreakBefore w:val="0"/>
        <w:kinsoku/>
        <w:wordWrap/>
        <w:overflowPunct/>
        <w:topLinePunct w:val="0"/>
        <w:autoSpaceDE/>
        <w:autoSpaceDN/>
        <w:bidi w:val="0"/>
        <w:adjustRightInd/>
        <w:snapToGrid w:val="0"/>
        <w:spacing w:line="500" w:lineRule="exact"/>
        <w:ind w:left="0" w:firstLine="560" w:firstLineChars="200"/>
        <w:jc w:val="both"/>
        <w:textAlignment w:val="auto"/>
        <w:outlineLvl w:val="1"/>
        <w:rPr>
          <w:rFonts w:hint="eastAsia" w:ascii="仿宋_GB2312" w:hAnsi="仿宋_GB2312" w:eastAsia="仿宋_GB2312" w:cs="仿宋_GB2312"/>
          <w:color w:val="auto"/>
          <w:sz w:val="28"/>
          <w:szCs w:val="28"/>
          <w:lang w:val="en-US" w:eastAsia="zh-CN"/>
        </w:rPr>
      </w:pPr>
    </w:p>
    <w:p>
      <w:pPr>
        <w:numPr>
          <w:ilvl w:val="0"/>
          <w:numId w:val="0"/>
        </w:numPr>
        <w:spacing w:line="360" w:lineRule="auto"/>
        <w:jc w:val="center"/>
        <w:outlineLvl w:val="0"/>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br w:type="page"/>
      </w:r>
      <w:r>
        <w:rPr>
          <w:rFonts w:hint="eastAsia" w:ascii="仿宋_GB2312" w:hAnsi="仿宋_GB2312" w:eastAsia="仿宋_GB2312" w:cs="仿宋_GB2312"/>
          <w:b/>
          <w:bCs/>
          <w:color w:val="auto"/>
          <w:sz w:val="36"/>
          <w:szCs w:val="36"/>
          <w:lang w:val="en-US" w:eastAsia="zh-CN"/>
        </w:rPr>
        <w:t>第三章 采购需求说明</w:t>
      </w:r>
    </w:p>
    <w:p>
      <w:pPr>
        <w:spacing w:line="440" w:lineRule="exact"/>
        <w:ind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一、工程量清单</w:t>
      </w:r>
      <w:r>
        <w:rPr>
          <w:rFonts w:hint="eastAsia" w:ascii="仿宋_GB2312" w:hAnsi="仿宋_GB2312" w:eastAsia="仿宋_GB2312" w:cs="仿宋_GB2312"/>
          <w:b/>
          <w:bCs/>
          <w:sz w:val="40"/>
          <w:szCs w:val="40"/>
          <w:lang w:val="en-US" w:eastAsia="zh-CN"/>
        </w:rPr>
        <w:t>（另</w:t>
      </w:r>
      <w:r>
        <w:rPr>
          <w:rFonts w:hint="eastAsia" w:ascii="仿宋_GB2312" w:hAnsi="仿宋_GB2312" w:eastAsia="仿宋_GB2312" w:cs="仿宋_GB2312"/>
          <w:b/>
          <w:bCs/>
          <w:color w:val="auto"/>
          <w:sz w:val="40"/>
          <w:szCs w:val="40"/>
          <w:lang w:val="en-US" w:eastAsia="zh-CN"/>
        </w:rPr>
        <w:t>附）</w:t>
      </w:r>
    </w:p>
    <w:p>
      <w:pPr>
        <w:spacing w:line="440" w:lineRule="exact"/>
        <w:ind w:firstLine="562" w:firstLineChars="200"/>
        <w:rPr>
          <w:rFonts w:hint="eastAsia" w:ascii="仿宋_GB2312" w:hAnsi="仿宋_GB2312" w:eastAsia="仿宋_GB2312" w:cs="仿宋_GB2312"/>
          <w:b/>
          <w:bCs/>
          <w:spacing w:val="-11"/>
          <w:sz w:val="28"/>
          <w:szCs w:val="28"/>
        </w:rPr>
      </w:pPr>
      <w:r>
        <w:rPr>
          <w:rFonts w:hint="eastAsia" w:ascii="仿宋_GB2312" w:hAnsi="仿宋_GB2312" w:eastAsia="仿宋_GB2312" w:cs="仿宋_GB2312"/>
          <w:b/>
          <w:bCs/>
          <w:sz w:val="28"/>
          <w:szCs w:val="28"/>
          <w:lang w:val="en-US" w:eastAsia="zh-CN"/>
        </w:rPr>
        <w:t>二</w:t>
      </w:r>
      <w:r>
        <w:rPr>
          <w:rFonts w:hint="eastAsia" w:ascii="仿宋_GB2312" w:hAnsi="仿宋_GB2312" w:eastAsia="仿宋_GB2312" w:cs="仿宋_GB2312"/>
          <w:b/>
          <w:bCs/>
          <w:sz w:val="28"/>
          <w:szCs w:val="28"/>
          <w:lang w:eastAsia="zh-CN"/>
        </w:rPr>
        <w:t>、</w:t>
      </w:r>
      <w:r>
        <w:rPr>
          <w:rFonts w:hint="eastAsia" w:ascii="仿宋_GB2312" w:hAnsi="仿宋_GB2312" w:eastAsia="仿宋_GB2312" w:cs="仿宋_GB2312"/>
          <w:b/>
          <w:bCs/>
          <w:spacing w:val="-11"/>
          <w:sz w:val="28"/>
          <w:szCs w:val="28"/>
          <w:lang w:val="en-US" w:eastAsia="zh-CN"/>
        </w:rPr>
        <w:t>标的所属行业：</w:t>
      </w:r>
      <w:r>
        <w:rPr>
          <w:rFonts w:hint="eastAsia" w:ascii="仿宋_GB2312" w:hAnsi="仿宋_GB2312" w:eastAsia="仿宋_GB2312" w:cs="仿宋_GB2312"/>
          <w:spacing w:val="-11"/>
          <w:sz w:val="28"/>
          <w:szCs w:val="28"/>
          <w:lang w:val="en-US" w:eastAsia="zh-CN"/>
        </w:rPr>
        <w:t>本项目采购标的对应的中小企业划分标准所属行业：</w:t>
      </w:r>
    </w:p>
    <w:tbl>
      <w:tblPr>
        <w:tblStyle w:val="19"/>
        <w:tblW w:w="0" w:type="auto"/>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5"/>
        <w:gridCol w:w="4759"/>
        <w:gridCol w:w="2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1395" w:type="dxa"/>
            <w:noWrap w:val="0"/>
            <w:vAlign w:val="top"/>
          </w:tcPr>
          <w:p>
            <w:pPr>
              <w:spacing w:line="440" w:lineRule="exact"/>
              <w:jc w:val="center"/>
              <w:rPr>
                <w:rFonts w:hint="eastAsia" w:ascii="仿宋_GB2312" w:hAnsi="仿宋_GB2312" w:eastAsia="仿宋_GB2312" w:cs="仿宋_GB2312"/>
                <w:b/>
                <w:bCs/>
                <w:sz w:val="28"/>
                <w:szCs w:val="36"/>
                <w:vertAlign w:val="baseline"/>
                <w:lang w:val="en-US" w:eastAsia="zh-CN"/>
              </w:rPr>
            </w:pPr>
          </w:p>
          <w:p>
            <w:pPr>
              <w:spacing w:line="440" w:lineRule="exact"/>
              <w:jc w:val="center"/>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b/>
                <w:bCs/>
                <w:sz w:val="28"/>
                <w:szCs w:val="36"/>
                <w:vertAlign w:val="baseline"/>
                <w:lang w:val="en-US" w:eastAsia="zh-CN"/>
              </w:rPr>
              <w:t>序号</w:t>
            </w:r>
          </w:p>
        </w:tc>
        <w:tc>
          <w:tcPr>
            <w:tcW w:w="4759" w:type="dxa"/>
            <w:noWrap w:val="0"/>
            <w:vAlign w:val="top"/>
          </w:tcPr>
          <w:p>
            <w:pPr>
              <w:spacing w:line="440" w:lineRule="exact"/>
              <w:jc w:val="both"/>
              <w:rPr>
                <w:rFonts w:hint="eastAsia" w:ascii="仿宋_GB2312" w:hAnsi="仿宋_GB2312" w:eastAsia="仿宋_GB2312" w:cs="仿宋_GB2312"/>
                <w:b/>
                <w:bCs/>
                <w:sz w:val="28"/>
                <w:szCs w:val="36"/>
                <w:vertAlign w:val="baseline"/>
                <w:lang w:val="en-US" w:eastAsia="zh-CN"/>
              </w:rPr>
            </w:pPr>
          </w:p>
          <w:p>
            <w:pPr>
              <w:spacing w:line="440" w:lineRule="exact"/>
              <w:jc w:val="center"/>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b/>
                <w:bCs/>
                <w:sz w:val="28"/>
                <w:szCs w:val="36"/>
                <w:vertAlign w:val="baseline"/>
                <w:lang w:val="en-US" w:eastAsia="zh-CN"/>
              </w:rPr>
              <w:t>标的名称</w:t>
            </w:r>
          </w:p>
        </w:tc>
        <w:tc>
          <w:tcPr>
            <w:tcW w:w="2756" w:type="dxa"/>
            <w:noWrap w:val="0"/>
            <w:vAlign w:val="top"/>
          </w:tcPr>
          <w:p>
            <w:pPr>
              <w:spacing w:line="440" w:lineRule="exact"/>
              <w:jc w:val="center"/>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b/>
                <w:bCs/>
                <w:sz w:val="28"/>
                <w:szCs w:val="36"/>
                <w:vertAlign w:val="baseline"/>
                <w:lang w:val="en-US" w:eastAsia="zh-CN"/>
              </w:rPr>
              <w:t>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5" w:type="dxa"/>
            <w:noWrap w:val="0"/>
            <w:vAlign w:val="top"/>
          </w:tcPr>
          <w:p>
            <w:pPr>
              <w:spacing w:line="440" w:lineRule="exact"/>
              <w:ind w:firstLine="560" w:firstLineChars="200"/>
              <w:rPr>
                <w:rFonts w:hint="eastAsia" w:ascii="仿宋_GB2312" w:hAnsi="仿宋_GB2312" w:eastAsia="仿宋_GB2312" w:cs="仿宋_GB2312"/>
                <w:sz w:val="28"/>
                <w:szCs w:val="28"/>
                <w:highlight w:val="none"/>
                <w:lang w:val="en-US" w:eastAsia="zh-CN"/>
              </w:rPr>
            </w:pPr>
          </w:p>
          <w:p>
            <w:pPr>
              <w:spacing w:line="440" w:lineRule="exact"/>
              <w:ind w:firstLine="560" w:firstLineChars="200"/>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sz w:val="28"/>
                <w:szCs w:val="28"/>
                <w:highlight w:val="none"/>
                <w:lang w:val="en-US" w:eastAsia="zh-CN"/>
              </w:rPr>
              <w:t>1</w:t>
            </w:r>
          </w:p>
        </w:tc>
        <w:tc>
          <w:tcPr>
            <w:tcW w:w="4759" w:type="dxa"/>
            <w:noWrap w:val="0"/>
            <w:vAlign w:val="top"/>
          </w:tcPr>
          <w:p>
            <w:pPr>
              <w:bidi w:val="0"/>
              <w:jc w:val="center"/>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sz w:val="28"/>
                <w:szCs w:val="28"/>
                <w:highlight w:val="none"/>
                <w:lang w:val="en-US" w:eastAsia="zh-CN"/>
              </w:rPr>
              <w:t xml:space="preserve">阿瓦提县社会体育指导中心采购阿瓦提县全民健身中心建设-阿瓦提县公共体育场(田径跑道和足球场)改造项目二次 </w:t>
            </w:r>
          </w:p>
        </w:tc>
        <w:tc>
          <w:tcPr>
            <w:tcW w:w="2756" w:type="dxa"/>
            <w:noWrap w:val="0"/>
            <w:vAlign w:val="center"/>
          </w:tcPr>
          <w:p>
            <w:pPr>
              <w:spacing w:line="440" w:lineRule="exact"/>
              <w:jc w:val="center"/>
              <w:rPr>
                <w:rFonts w:hint="eastAsia" w:ascii="仿宋_GB2312" w:hAnsi="仿宋_GB2312" w:eastAsia="仿宋_GB2312" w:cs="仿宋_GB2312"/>
                <w:b/>
                <w:bCs/>
                <w:vertAlign w:val="baseline"/>
                <w:lang w:val="en-US" w:eastAsia="zh-CN"/>
              </w:rPr>
            </w:pPr>
            <w:r>
              <w:rPr>
                <w:rFonts w:hint="eastAsia" w:ascii="仿宋_GB2312" w:hAnsi="仿宋_GB2312" w:eastAsia="仿宋_GB2312" w:cs="仿宋_GB2312"/>
                <w:sz w:val="28"/>
                <w:szCs w:val="28"/>
                <w:highlight w:val="none"/>
                <w:lang w:val="en-US" w:eastAsia="zh-CN"/>
              </w:rPr>
              <w:t>建筑业</w:t>
            </w:r>
          </w:p>
        </w:tc>
      </w:tr>
    </w:tbl>
    <w:p>
      <w:pPr>
        <w:spacing w:line="440" w:lineRule="exact"/>
        <w:rPr>
          <w:rFonts w:hint="eastAsia" w:ascii="仿宋_GB2312" w:hAnsi="仿宋_GB2312" w:eastAsia="仿宋_GB2312" w:cs="仿宋_GB2312"/>
          <w:b/>
          <w:bCs/>
          <w:sz w:val="28"/>
          <w:szCs w:val="28"/>
        </w:rPr>
      </w:pPr>
    </w:p>
    <w:p>
      <w:pPr>
        <w:spacing w:line="440" w:lineRule="exact"/>
        <w:ind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三、商务和服务条款部分。</w:t>
      </w:r>
    </w:p>
    <w:p>
      <w:pPr>
        <w:spacing w:line="440" w:lineRule="exact"/>
        <w:ind w:firstLine="560" w:firstLineChars="200"/>
        <w:rPr>
          <w:rFonts w:hint="eastAsia" w:ascii="仿宋_GB2312" w:hAnsi="仿宋_GB2312" w:eastAsia="仿宋_GB2312" w:cs="仿宋_GB2312"/>
          <w:b w:val="0"/>
          <w:bCs/>
          <w:color w:val="auto"/>
          <w:sz w:val="24"/>
          <w:szCs w:val="24"/>
          <w:lang w:val="en-US" w:eastAsia="zh-CN"/>
        </w:rPr>
      </w:pPr>
      <w:r>
        <w:rPr>
          <w:rFonts w:hint="eastAsia" w:ascii="仿宋_GB2312" w:hAnsi="仿宋_GB2312" w:eastAsia="仿宋_GB2312" w:cs="仿宋_GB2312"/>
          <w:b w:val="0"/>
          <w:bCs/>
          <w:color w:val="auto"/>
          <w:sz w:val="28"/>
          <w:szCs w:val="28"/>
        </w:rPr>
        <w:t>带★号条款为不可偏离条款，投标人必须完全响应满足，否则将导致投标无效。投标人是否满足本部分带★号条款要求，以《商务（服务）条款偏离表》响应为准。</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8"/>
        <w:gridCol w:w="7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8" w:type="dxa"/>
            <w:noWrap w:val="0"/>
            <w:vAlign w:val="center"/>
          </w:tcPr>
          <w:p>
            <w:pPr>
              <w:spacing w:after="60" w:afterLines="25" w:line="360" w:lineRule="exact"/>
              <w:rPr>
                <w:rFonts w:hint="eastAsia"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报价要求</w:t>
            </w:r>
          </w:p>
        </w:tc>
        <w:tc>
          <w:tcPr>
            <w:tcW w:w="7724" w:type="dxa"/>
            <w:noWrap w:val="0"/>
            <w:vAlign w:val="center"/>
          </w:tcPr>
          <w:p>
            <w:pPr>
              <w:snapToGrid w:val="0"/>
              <w:spacing w:line="360" w:lineRule="exact"/>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sz w:val="28"/>
                <w:szCs w:val="28"/>
                <w:highlight w:val="none"/>
              </w:rPr>
              <w:t>投标总价必须是完成该项目的一切费用总和。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518" w:type="dxa"/>
            <w:noWrap w:val="0"/>
            <w:vAlign w:val="center"/>
          </w:tcPr>
          <w:p>
            <w:pPr>
              <w:spacing w:after="60" w:afterLines="25" w:line="360" w:lineRule="exact"/>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lang w:val="en-US" w:eastAsia="zh-CN"/>
              </w:rPr>
              <w:t>服务地点</w:t>
            </w:r>
          </w:p>
        </w:tc>
        <w:tc>
          <w:tcPr>
            <w:tcW w:w="7724" w:type="dxa"/>
            <w:noWrap w:val="0"/>
            <w:vAlign w:val="center"/>
          </w:tcPr>
          <w:p>
            <w:pPr>
              <w:spacing w:after="60" w:afterLines="25" w:line="360" w:lineRule="exact"/>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sz w:val="28"/>
                <w:szCs w:val="28"/>
                <w:highlight w:val="none"/>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18" w:type="dxa"/>
            <w:noWrap w:val="0"/>
            <w:vAlign w:val="center"/>
          </w:tcPr>
          <w:p>
            <w:pPr>
              <w:spacing w:after="60" w:afterLines="25" w:line="360" w:lineRule="exact"/>
              <w:rPr>
                <w:rFonts w:hint="default"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lang w:val="en-US" w:eastAsia="zh-CN"/>
              </w:rPr>
              <w:t>服务期限</w:t>
            </w:r>
          </w:p>
        </w:tc>
        <w:tc>
          <w:tcPr>
            <w:tcW w:w="7724" w:type="dxa"/>
            <w:noWrap w:val="0"/>
            <w:vAlign w:val="center"/>
          </w:tcPr>
          <w:p>
            <w:pPr>
              <w:spacing w:after="60" w:afterLines="25" w:line="360" w:lineRule="exact"/>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color w:val="auto"/>
                <w:sz w:val="28"/>
                <w:szCs w:val="28"/>
                <w:highlight w:val="none"/>
                <w:u w:val="none"/>
                <w:lang w:val="en-US" w:eastAsia="zh-CN"/>
              </w:rPr>
              <w:t>自合同签订之日起45日历天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1518" w:type="dxa"/>
            <w:noWrap w:val="0"/>
            <w:vAlign w:val="center"/>
          </w:tcPr>
          <w:p>
            <w:pPr>
              <w:spacing w:after="60" w:afterLines="25" w:line="360" w:lineRule="exact"/>
              <w:rPr>
                <w:rFonts w:hint="eastAsia" w:ascii="仿宋_GB2312" w:hAnsi="仿宋_GB2312" w:eastAsia="仿宋_GB2312" w:cs="仿宋_GB2312"/>
                <w:b/>
                <w:bCs/>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b/>
                <w:color w:val="auto"/>
                <w:sz w:val="28"/>
                <w:szCs w:val="28"/>
                <w:highlight w:val="none"/>
              </w:rPr>
              <w:t>付款方式</w:t>
            </w:r>
          </w:p>
        </w:tc>
        <w:tc>
          <w:tcPr>
            <w:tcW w:w="7724" w:type="dxa"/>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color w:val="auto"/>
                <w:sz w:val="28"/>
                <w:szCs w:val="28"/>
                <w:lang w:val="zh-CN" w:eastAsia="zh-CN"/>
              </w:rPr>
              <w:t>合同签订后</w:t>
            </w:r>
            <w:r>
              <w:rPr>
                <w:rFonts w:hint="eastAsia" w:ascii="仿宋_GB2312" w:hAnsi="仿宋_GB2312" w:eastAsia="仿宋_GB2312" w:cs="仿宋_GB2312"/>
                <w:color w:val="auto"/>
                <w:sz w:val="28"/>
                <w:szCs w:val="28"/>
                <w:lang w:val="en-US" w:eastAsia="zh-CN"/>
              </w:rPr>
              <w:t>7日内采购人向中标供应商支</w:t>
            </w:r>
            <w:r>
              <w:rPr>
                <w:rFonts w:hint="eastAsia" w:ascii="仿宋_GB2312" w:hAnsi="仿宋_GB2312" w:eastAsia="仿宋_GB2312" w:cs="仿宋_GB2312"/>
                <w:color w:val="auto"/>
                <w:sz w:val="28"/>
                <w:szCs w:val="28"/>
                <w:lang w:val="zh-CN" w:eastAsia="zh-CN"/>
              </w:rPr>
              <w:t>付</w:t>
            </w:r>
            <w:r>
              <w:rPr>
                <w:rFonts w:hint="eastAsia" w:ascii="仿宋_GB2312" w:hAnsi="仿宋_GB2312" w:eastAsia="仿宋_GB2312" w:cs="仿宋_GB2312"/>
                <w:color w:val="auto"/>
                <w:sz w:val="28"/>
                <w:szCs w:val="28"/>
                <w:lang w:val="en-US" w:eastAsia="zh-CN"/>
              </w:rPr>
              <w:t>合同总金额的</w:t>
            </w:r>
            <w:r>
              <w:rPr>
                <w:rFonts w:hint="eastAsia" w:ascii="仿宋_GB2312" w:hAnsi="仿宋_GB2312" w:eastAsia="仿宋_GB2312" w:cs="仿宋_GB2312"/>
                <w:color w:val="auto"/>
                <w:sz w:val="28"/>
                <w:szCs w:val="28"/>
                <w:lang w:val="zh-CN" w:eastAsia="zh-CN"/>
              </w:rPr>
              <w:t>30%，</w:t>
            </w:r>
            <w:r>
              <w:rPr>
                <w:rFonts w:hint="eastAsia" w:ascii="仿宋_GB2312" w:hAnsi="仿宋_GB2312" w:eastAsia="仿宋_GB2312" w:cs="仿宋_GB2312"/>
                <w:color w:val="auto"/>
                <w:sz w:val="28"/>
                <w:szCs w:val="28"/>
                <w:lang w:val="en-US" w:eastAsia="zh-CN"/>
              </w:rPr>
              <w:t>运动场拆除，足球场排水沟修复完成货物到场后支付至合同总金额的70%，经</w:t>
            </w:r>
            <w:r>
              <w:rPr>
                <w:rFonts w:hint="eastAsia" w:ascii="仿宋_GB2312" w:hAnsi="仿宋_GB2312" w:eastAsia="仿宋_GB2312" w:cs="仿宋_GB2312"/>
                <w:color w:val="auto"/>
                <w:sz w:val="28"/>
                <w:szCs w:val="28"/>
                <w:lang w:val="zh-CN" w:eastAsia="zh-CN"/>
              </w:rPr>
              <w:t>验收合格</w:t>
            </w:r>
            <w:r>
              <w:rPr>
                <w:rFonts w:hint="eastAsia" w:ascii="仿宋_GB2312" w:hAnsi="仿宋_GB2312" w:eastAsia="仿宋_GB2312" w:cs="仿宋_GB2312"/>
                <w:color w:val="auto"/>
                <w:sz w:val="28"/>
                <w:szCs w:val="28"/>
                <w:lang w:val="en-US" w:eastAsia="zh-CN"/>
              </w:rPr>
              <w:t>并完成工程决算</w:t>
            </w:r>
            <w:r>
              <w:rPr>
                <w:rFonts w:hint="eastAsia" w:ascii="仿宋_GB2312" w:hAnsi="仿宋_GB2312" w:eastAsia="仿宋_GB2312" w:cs="仿宋_GB2312"/>
                <w:color w:val="auto"/>
                <w:sz w:val="28"/>
                <w:szCs w:val="28"/>
                <w:lang w:val="zh-CN" w:eastAsia="zh-CN"/>
              </w:rPr>
              <w:t>后</w:t>
            </w:r>
            <w:r>
              <w:rPr>
                <w:rFonts w:hint="eastAsia" w:ascii="仿宋_GB2312" w:hAnsi="仿宋_GB2312" w:eastAsia="仿宋_GB2312" w:cs="仿宋_GB2312"/>
                <w:color w:val="auto"/>
                <w:sz w:val="28"/>
                <w:szCs w:val="28"/>
                <w:lang w:val="en-US" w:eastAsia="zh-CN"/>
              </w:rPr>
              <w:t>支</w:t>
            </w:r>
            <w:r>
              <w:rPr>
                <w:rFonts w:hint="eastAsia" w:ascii="仿宋_GB2312" w:hAnsi="仿宋_GB2312" w:eastAsia="仿宋_GB2312" w:cs="仿宋_GB2312"/>
                <w:color w:val="auto"/>
                <w:sz w:val="28"/>
                <w:szCs w:val="28"/>
                <w:lang w:val="zh-CN" w:eastAsia="zh-CN"/>
              </w:rPr>
              <w:t>付</w:t>
            </w:r>
            <w:r>
              <w:rPr>
                <w:rFonts w:hint="eastAsia" w:ascii="仿宋_GB2312" w:hAnsi="仿宋_GB2312" w:eastAsia="仿宋_GB2312" w:cs="仿宋_GB2312"/>
                <w:color w:val="auto"/>
                <w:sz w:val="28"/>
                <w:szCs w:val="28"/>
                <w:lang w:val="en-US" w:eastAsia="zh-CN"/>
              </w:rPr>
              <w:t>至审定价格总金额的100</w:t>
            </w:r>
            <w:r>
              <w:rPr>
                <w:rFonts w:hint="eastAsia" w:ascii="仿宋_GB2312" w:hAnsi="仿宋_GB2312" w:eastAsia="仿宋_GB2312" w:cs="仿宋_GB2312"/>
                <w:color w:val="auto"/>
                <w:sz w:val="28"/>
                <w:szCs w:val="28"/>
                <w:lang w:val="zh-CN" w:eastAsia="zh-CN"/>
              </w:rPr>
              <w:t>%。</w:t>
            </w: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b/>
          <w:bCs/>
          <w:sz w:val="28"/>
          <w:szCs w:val="28"/>
          <w:lang w:val="en-US" w:eastAsia="zh-CN"/>
        </w:rPr>
      </w:pPr>
    </w:p>
    <w:p>
      <w:pPr>
        <w:spacing w:line="44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val="en-US" w:eastAsia="zh-CN"/>
        </w:rPr>
        <w:t>四</w:t>
      </w:r>
      <w:r>
        <w:rPr>
          <w:rFonts w:hint="eastAsia" w:ascii="仿宋_GB2312" w:hAnsi="仿宋_GB2312" w:eastAsia="仿宋_GB2312" w:cs="仿宋_GB2312"/>
          <w:b/>
          <w:bCs/>
          <w:sz w:val="28"/>
          <w:szCs w:val="28"/>
          <w:lang w:eastAsia="zh-CN"/>
        </w:rPr>
        <w:t>、</w:t>
      </w:r>
      <w:r>
        <w:rPr>
          <w:rFonts w:hint="eastAsia" w:ascii="仿宋_GB2312" w:hAnsi="仿宋_GB2312" w:eastAsia="仿宋_GB2312" w:cs="仿宋_GB2312"/>
          <w:b/>
          <w:bCs/>
          <w:sz w:val="28"/>
          <w:szCs w:val="28"/>
        </w:rPr>
        <w:t>合同签订时间及地点：</w:t>
      </w:r>
    </w:p>
    <w:p>
      <w:pPr>
        <w:spacing w:line="44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时间：</w:t>
      </w:r>
      <w:r>
        <w:rPr>
          <w:rFonts w:hint="eastAsia" w:ascii="仿宋_GB2312" w:hAnsi="仿宋_GB2312" w:eastAsia="仿宋_GB2312" w:cs="仿宋_GB2312"/>
          <w:sz w:val="28"/>
          <w:szCs w:val="28"/>
        </w:rPr>
        <w:t>采购人应当自中标通知书发出之日起30日内，按照招标文件和中标人投标文件的规定，与中标人签订书面合同。所签订的合同不得对招标文件确定的事项和中标人投标文件作实质性修改。</w:t>
      </w:r>
    </w:p>
    <w:p>
      <w:pPr>
        <w:spacing w:line="440" w:lineRule="exact"/>
        <w:ind w:firstLine="562" w:firstLineChars="200"/>
        <w:rPr>
          <w:rFonts w:hint="eastAsia" w:ascii="仿宋_GB2312" w:hAnsi="仿宋_GB2312" w:eastAsia="仿宋_GB2312" w:cs="仿宋_GB2312"/>
          <w:sz w:val="40"/>
          <w:szCs w:val="40"/>
        </w:rPr>
      </w:pPr>
      <w:r>
        <w:rPr>
          <w:rFonts w:hint="eastAsia" w:ascii="仿宋_GB2312" w:hAnsi="仿宋_GB2312" w:eastAsia="仿宋_GB2312" w:cs="仿宋_GB2312"/>
          <w:b/>
          <w:bCs/>
          <w:sz w:val="28"/>
          <w:szCs w:val="28"/>
        </w:rPr>
        <w:t>地点：</w:t>
      </w:r>
      <w:r>
        <w:rPr>
          <w:rFonts w:hint="eastAsia" w:ascii="仿宋_GB2312" w:hAnsi="仿宋_GB2312" w:eastAsia="仿宋_GB2312" w:cs="仿宋_GB2312"/>
          <w:sz w:val="28"/>
          <w:szCs w:val="28"/>
          <w:lang w:val="en-US" w:eastAsia="zh-CN"/>
        </w:rPr>
        <w:t>由采购人指定</w:t>
      </w:r>
      <w:r>
        <w:rPr>
          <w:rFonts w:hint="eastAsia" w:ascii="仿宋_GB2312" w:hAnsi="仿宋_GB2312" w:eastAsia="仿宋_GB2312" w:cs="仿宋_GB2312"/>
          <w:sz w:val="28"/>
          <w:szCs w:val="28"/>
        </w:rPr>
        <w:t>。</w:t>
      </w:r>
    </w:p>
    <w:p>
      <w:pPr>
        <w:numPr>
          <w:ilvl w:val="0"/>
          <w:numId w:val="0"/>
        </w:numPr>
        <w:spacing w:line="360" w:lineRule="auto"/>
        <w:jc w:val="both"/>
        <w:outlineLvl w:val="0"/>
        <w:rPr>
          <w:rFonts w:hint="eastAsia" w:ascii="仿宋_GB2312" w:hAnsi="仿宋_GB2312" w:eastAsia="仿宋_GB2312" w:cs="仿宋_GB2312"/>
          <w:b/>
          <w:bCs/>
          <w:color w:val="auto"/>
          <w:sz w:val="32"/>
          <w:szCs w:val="32"/>
          <w:lang w:val="en-US" w:eastAsia="zh-CN"/>
        </w:rPr>
      </w:pPr>
    </w:p>
    <w:p>
      <w:pPr>
        <w:pStyle w:val="24"/>
        <w:numPr>
          <w:ilvl w:val="0"/>
          <w:numId w:val="0"/>
        </w:numPr>
        <w:rPr>
          <w:rFonts w:hint="eastAsia" w:ascii="仿宋_GB2312" w:hAnsi="仿宋_GB2312" w:eastAsia="仿宋_GB2312" w:cs="仿宋_GB2312"/>
          <w:color w:val="auto"/>
          <w:lang w:eastAsia="zh-CN"/>
        </w:rPr>
      </w:pPr>
    </w:p>
    <w:p>
      <w:pPr>
        <w:pStyle w:val="24"/>
        <w:numPr>
          <w:ilvl w:val="0"/>
          <w:numId w:val="0"/>
        </w:numPr>
        <w:rPr>
          <w:rFonts w:hint="eastAsia" w:ascii="仿宋_GB2312" w:hAnsi="仿宋_GB2312" w:eastAsia="仿宋_GB2312" w:cs="仿宋_GB2312"/>
          <w:color w:val="auto"/>
          <w:lang w:eastAsia="zh-CN"/>
        </w:rPr>
      </w:pPr>
    </w:p>
    <w:p>
      <w:pPr>
        <w:bidi w:val="0"/>
        <w:jc w:val="center"/>
        <w:outlineLvl w:val="0"/>
        <w:rPr>
          <w:rFonts w:hint="eastAsia" w:ascii="仿宋_GB2312" w:hAnsi="仿宋_GB2312" w:eastAsia="仿宋_GB2312" w:cs="仿宋_GB2312"/>
          <w:b/>
          <w:bCs/>
          <w:color w:val="auto"/>
          <w:sz w:val="36"/>
          <w:szCs w:val="36"/>
          <w:lang w:eastAsia="zh-CN"/>
        </w:rPr>
      </w:pPr>
      <w:r>
        <w:rPr>
          <w:rFonts w:hint="eastAsia" w:ascii="仿宋_GB2312" w:hAnsi="仿宋_GB2312" w:eastAsia="仿宋_GB2312" w:cs="仿宋_GB2312"/>
          <w:b/>
          <w:bCs/>
          <w:color w:val="auto"/>
          <w:sz w:val="36"/>
          <w:szCs w:val="36"/>
        </w:rPr>
        <w:t>第</w:t>
      </w:r>
      <w:r>
        <w:rPr>
          <w:rFonts w:hint="eastAsia" w:ascii="仿宋_GB2312" w:hAnsi="仿宋_GB2312" w:eastAsia="仿宋_GB2312" w:cs="仿宋_GB2312"/>
          <w:b/>
          <w:bCs/>
          <w:color w:val="auto"/>
          <w:sz w:val="36"/>
          <w:szCs w:val="36"/>
          <w:lang w:val="en-US" w:eastAsia="zh-CN"/>
        </w:rPr>
        <w:t>四</w:t>
      </w:r>
      <w:r>
        <w:rPr>
          <w:rFonts w:hint="eastAsia" w:ascii="仿宋_GB2312" w:hAnsi="仿宋_GB2312" w:eastAsia="仿宋_GB2312" w:cs="仿宋_GB2312"/>
          <w:b/>
          <w:bCs/>
          <w:color w:val="auto"/>
          <w:sz w:val="36"/>
          <w:szCs w:val="36"/>
        </w:rPr>
        <w:t>章  合同</w:t>
      </w:r>
      <w:r>
        <w:rPr>
          <w:rFonts w:hint="eastAsia" w:ascii="仿宋_GB2312" w:hAnsi="仿宋_GB2312" w:eastAsia="仿宋_GB2312" w:cs="仿宋_GB2312"/>
          <w:b/>
          <w:bCs/>
          <w:color w:val="auto"/>
          <w:sz w:val="36"/>
          <w:szCs w:val="36"/>
          <w:lang w:eastAsia="zh-CN"/>
        </w:rPr>
        <w:t>条款及格式</w:t>
      </w:r>
    </w:p>
    <w:p>
      <w:pPr>
        <w:spacing w:line="360" w:lineRule="auto"/>
        <w:jc w:val="center"/>
        <w:rPr>
          <w:rFonts w:hint="eastAsia" w:ascii="仿宋_GB2312" w:hAnsi="仿宋_GB2312" w:eastAsia="仿宋_GB2312" w:cs="仿宋_GB2312"/>
          <w:b/>
          <w:bCs/>
          <w:color w:val="000000"/>
          <w:sz w:val="28"/>
          <w:szCs w:val="28"/>
          <w:shd w:val="clear" w:color="auto" w:fill="FFFFFF"/>
        </w:rPr>
      </w:pPr>
      <w:r>
        <w:rPr>
          <w:rFonts w:hint="eastAsia" w:ascii="仿宋_GB2312" w:hAnsi="仿宋_GB2312" w:eastAsia="仿宋_GB2312" w:cs="仿宋_GB2312"/>
          <w:b/>
          <w:bCs/>
          <w:color w:val="000000"/>
          <w:sz w:val="28"/>
          <w:szCs w:val="28"/>
          <w:shd w:val="clear" w:color="auto" w:fill="FFFFFF"/>
        </w:rPr>
        <w:t>政府采购合同书</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default" w:ascii="仿宋_GB2312" w:hAnsi="仿宋_GB2312" w:eastAsia="仿宋_GB2312" w:cs="仿宋_GB2312"/>
          <w:color w:val="000000"/>
          <w:sz w:val="24"/>
          <w:szCs w:val="24"/>
          <w:u w:val="none"/>
          <w:shd w:val="clear" w:color="auto" w:fill="FFFFFF"/>
          <w:lang w:val="en-US" w:eastAsia="zh-CN"/>
        </w:rPr>
      </w:pPr>
      <w:r>
        <w:rPr>
          <w:rFonts w:hint="eastAsia" w:ascii="仿宋_GB2312" w:hAnsi="仿宋_GB2312" w:eastAsia="仿宋_GB2312" w:cs="仿宋_GB2312"/>
          <w:color w:val="000000"/>
          <w:sz w:val="24"/>
          <w:szCs w:val="24"/>
          <w:shd w:val="clear" w:color="auto" w:fill="FFFFFF"/>
        </w:rPr>
        <w:t>采购合同编号：</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采购人（全称）：</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（甲方）</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供应商（全称）：</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（乙方）</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为了保护甲、乙双方合法权益，根据《中华人民共和国民法典》、《中华人民共和国政府采购法》及其他有关法律、法规、规章，双方签订本合同协议书。</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1. 项目信息</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u w:val="none"/>
          <w:shd w:val="clear" w:color="auto" w:fill="FFFFFF"/>
          <w:lang w:val="en-US" w:eastAsia="zh-CN"/>
        </w:rPr>
      </w:pPr>
      <w:r>
        <w:rPr>
          <w:rFonts w:hint="eastAsia" w:ascii="仿宋_GB2312" w:hAnsi="仿宋_GB2312" w:eastAsia="仿宋_GB2312" w:cs="仿宋_GB2312"/>
          <w:color w:val="000000"/>
          <w:sz w:val="24"/>
          <w:szCs w:val="24"/>
          <w:shd w:val="clear" w:color="auto" w:fill="FFFFFF"/>
        </w:rPr>
        <w:t>（1）采购项目名称：</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default" w:ascii="仿宋_GB2312" w:hAnsi="仿宋_GB2312" w:eastAsia="仿宋_GB2312" w:cs="仿宋_GB2312"/>
          <w:color w:val="000000"/>
          <w:sz w:val="24"/>
          <w:szCs w:val="24"/>
          <w:u w:val="single"/>
          <w:shd w:val="clear" w:color="auto" w:fill="FFFFFF"/>
          <w:lang w:val="en-US" w:eastAsia="zh-CN"/>
        </w:rPr>
      </w:pPr>
      <w:r>
        <w:rPr>
          <w:rFonts w:hint="eastAsia" w:ascii="仿宋_GB2312" w:hAnsi="仿宋_GB2312" w:eastAsia="仿宋_GB2312" w:cs="仿宋_GB2312"/>
          <w:color w:val="000000"/>
          <w:sz w:val="24"/>
          <w:szCs w:val="24"/>
          <w:shd w:val="clear" w:color="auto" w:fill="FFFFFF"/>
        </w:rPr>
        <w:t>（2）采购计划编号：</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（3）项目内容：</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r>
        <w:rPr>
          <w:rFonts w:hint="eastAsia" w:ascii="仿宋_GB2312" w:hAnsi="仿宋_GB2312" w:eastAsia="仿宋_GB2312" w:cs="仿宋_GB2312"/>
          <w:color w:val="000000"/>
          <w:sz w:val="24"/>
          <w:szCs w:val="24"/>
          <w:shd w:val="clear" w:color="auto" w:fill="FFFFFF"/>
        </w:rPr>
        <w:t>（工程项目）</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承包范围：</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r>
        <w:rPr>
          <w:rFonts w:hint="eastAsia" w:ascii="仿宋_GB2312" w:hAnsi="仿宋_GB2312" w:eastAsia="仿宋_GB2312" w:cs="仿宋_GB2312"/>
          <w:color w:val="000000"/>
          <w:sz w:val="24"/>
          <w:szCs w:val="24"/>
          <w:shd w:val="clear" w:color="auto" w:fill="FFFFFF"/>
        </w:rPr>
        <w:t xml:space="preserve"> 项目经理：</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r>
        <w:rPr>
          <w:rFonts w:hint="eastAsia" w:ascii="仿宋_GB2312" w:hAnsi="仿宋_GB2312" w:eastAsia="仿宋_GB2312" w:cs="仿宋_GB2312"/>
          <w:color w:val="000000"/>
          <w:sz w:val="24"/>
          <w:szCs w:val="24"/>
          <w:shd w:val="clear" w:color="auto" w:fill="FFFFFF"/>
        </w:rPr>
        <w:t xml:space="preserve"> </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2. 合同金额</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（1）合同金额小写：</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r>
        <w:rPr>
          <w:rFonts w:hint="eastAsia" w:ascii="仿宋_GB2312" w:hAnsi="仿宋_GB2312" w:eastAsia="仿宋_GB2312" w:cs="仿宋_GB2312"/>
          <w:color w:val="000000"/>
          <w:sz w:val="24"/>
          <w:szCs w:val="24"/>
          <w:shd w:val="clear" w:color="auto" w:fill="FFFFFF"/>
        </w:rPr>
        <w:t>大写：</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r>
        <w:rPr>
          <w:rFonts w:hint="eastAsia" w:ascii="仿宋_GB2312" w:hAnsi="仿宋_GB2312" w:eastAsia="仿宋_GB2312" w:cs="仿宋_GB2312"/>
          <w:color w:val="000000"/>
          <w:sz w:val="24"/>
          <w:szCs w:val="24"/>
          <w:shd w:val="clear" w:color="auto" w:fill="FFFFFF"/>
        </w:rPr>
        <w:t>(合同金额为含税金额，并包括乙方履行全部合同义务过程中产生的所有费用。）</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（2）具体标的见附件。</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（3）合同价格形式：</w:t>
      </w:r>
      <w:r>
        <w:rPr>
          <w:rFonts w:hint="eastAsia" w:ascii="仿宋_GB2312" w:hAnsi="仿宋_GB2312" w:eastAsia="仿宋_GB2312" w:cs="仿宋_GB2312"/>
          <w:color w:val="000000"/>
          <w:sz w:val="24"/>
          <w:szCs w:val="24"/>
          <w:u w:val="single"/>
          <w:shd w:val="clear" w:color="auto" w:fill="FFFFFF"/>
        </w:rPr>
        <w:t>固定总价</w:t>
      </w:r>
      <w:r>
        <w:rPr>
          <w:rFonts w:hint="eastAsia" w:ascii="仿宋_GB2312" w:hAnsi="仿宋_GB2312" w:eastAsia="仿宋_GB2312" w:cs="仿宋_GB2312"/>
          <w:color w:val="000000"/>
          <w:sz w:val="24"/>
          <w:szCs w:val="24"/>
          <w:u w:val="single"/>
          <w:shd w:val="clear" w:color="auto" w:fill="FFFFFF"/>
          <w:lang w:val="en-US" w:eastAsia="zh-CN"/>
        </w:rPr>
        <w:t>合</w:t>
      </w:r>
      <w:r>
        <w:rPr>
          <w:rFonts w:hint="eastAsia" w:ascii="仿宋_GB2312" w:hAnsi="仿宋_GB2312" w:eastAsia="仿宋_GB2312" w:cs="仿宋_GB2312"/>
          <w:color w:val="000000"/>
          <w:sz w:val="24"/>
          <w:szCs w:val="24"/>
          <w:u w:val="single"/>
          <w:shd w:val="clear" w:color="auto" w:fill="FFFFFF"/>
        </w:rPr>
        <w:t>同</w:t>
      </w:r>
      <w:r>
        <w:rPr>
          <w:rFonts w:hint="eastAsia" w:ascii="仿宋_GB2312" w:hAnsi="仿宋_GB2312" w:eastAsia="仿宋_GB2312" w:cs="仿宋_GB2312"/>
          <w:color w:val="000000"/>
          <w:sz w:val="24"/>
          <w:szCs w:val="24"/>
          <w:u w:val="single"/>
          <w:shd w:val="clear" w:color="auto" w:fill="FFFFFF"/>
          <w:lang w:val="en-US" w:eastAsia="zh-CN"/>
        </w:rPr>
        <w:t>。</w:t>
      </w:r>
      <w:r>
        <w:rPr>
          <w:rFonts w:hint="eastAsia" w:ascii="仿宋_GB2312" w:hAnsi="仿宋_GB2312" w:eastAsia="仿宋_GB2312" w:cs="仿宋_GB2312"/>
          <w:color w:val="000000"/>
          <w:sz w:val="24"/>
          <w:szCs w:val="24"/>
          <w:shd w:val="clear" w:color="auto" w:fill="FFFFFF"/>
        </w:rPr>
        <w:t xml:space="preserve"> </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3. 履行合同的时间、地点及方式</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起始日期：</w:t>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年</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月</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日，完成日期：</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年</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月</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日。</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完工期：</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天。</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u w:val="single"/>
          <w:shd w:val="clear" w:color="auto" w:fill="FFFFFF"/>
          <w:lang w:val="en-US" w:eastAsia="zh-CN"/>
        </w:rPr>
      </w:pPr>
      <w:r>
        <w:rPr>
          <w:rFonts w:hint="eastAsia" w:ascii="仿宋_GB2312" w:hAnsi="仿宋_GB2312" w:eastAsia="仿宋_GB2312" w:cs="仿宋_GB2312"/>
          <w:color w:val="000000"/>
          <w:sz w:val="24"/>
          <w:szCs w:val="24"/>
          <w:shd w:val="clear" w:color="auto" w:fill="FFFFFF"/>
        </w:rPr>
        <w:t>地点 ：</w:t>
      </w:r>
      <w:r>
        <w:rPr>
          <w:rFonts w:hint="eastAsia" w:ascii="仿宋_GB2312" w:hAnsi="仿宋_GB2312" w:eastAsia="仿宋_GB2312" w:cs="仿宋_GB2312"/>
          <w:color w:val="000000"/>
          <w:sz w:val="24"/>
          <w:szCs w:val="24"/>
          <w:u w:val="single"/>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方式：</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p>
    <w:p>
      <w:pPr>
        <w:keepNext w:val="0"/>
        <w:keepLines w:val="0"/>
        <w:pageBreakBefore w:val="0"/>
        <w:widowControl w:val="0"/>
        <w:numPr>
          <w:ilvl w:val="0"/>
          <w:numId w:val="5"/>
        </w:numPr>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u w:val="none"/>
          <w:shd w:val="clear" w:color="auto" w:fill="FFFFFF"/>
          <w:lang w:val="en-US" w:eastAsia="zh-CN"/>
        </w:rPr>
      </w:pPr>
      <w:r>
        <w:rPr>
          <w:rFonts w:hint="eastAsia" w:ascii="仿宋_GB2312" w:hAnsi="仿宋_GB2312" w:eastAsia="仿宋_GB2312" w:cs="仿宋_GB2312"/>
          <w:color w:val="000000"/>
          <w:sz w:val="24"/>
          <w:szCs w:val="24"/>
          <w:shd w:val="clear" w:color="auto" w:fill="FFFFFF"/>
        </w:rPr>
        <w:t>付款</w:t>
      </w:r>
      <w:r>
        <w:rPr>
          <w:rFonts w:hint="eastAsia" w:ascii="仿宋_GB2312" w:hAnsi="仿宋_GB2312" w:eastAsia="仿宋_GB2312" w:cs="仿宋_GB2312"/>
          <w:color w:val="000000"/>
          <w:sz w:val="24"/>
          <w:szCs w:val="24"/>
          <w:shd w:val="clear" w:color="auto" w:fill="FFFFFF"/>
          <w:lang w:eastAsia="zh-CN"/>
        </w:rPr>
        <w:t>：</w:t>
      </w:r>
      <w:r>
        <w:rPr>
          <w:rFonts w:hint="eastAsia" w:ascii="仿宋_GB2312" w:hAnsi="仿宋_GB2312" w:eastAsia="仿宋_GB2312" w:cs="仿宋_GB2312"/>
          <w:color w:val="000000"/>
          <w:sz w:val="24"/>
          <w:szCs w:val="24"/>
          <w:shd w:val="clear" w:color="auto" w:fill="FFFFFF"/>
        </w:rPr>
        <w:t>1、</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u w:val="none"/>
          <w:shd w:val="clear" w:color="auto" w:fill="FFFFFF"/>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500" w:lineRule="exact"/>
        <w:ind w:firstLine="480" w:firstLineChars="200"/>
        <w:jc w:val="both"/>
        <w:textAlignment w:val="auto"/>
        <w:rPr>
          <w:rFonts w:hint="default" w:ascii="仿宋_GB2312" w:hAnsi="仿宋_GB2312" w:eastAsia="仿宋_GB2312" w:cs="仿宋_GB2312"/>
          <w:color w:val="000000"/>
          <w:sz w:val="24"/>
          <w:szCs w:val="24"/>
          <w:shd w:val="clear" w:color="auto" w:fill="FFFFFF"/>
          <w:lang w:val="en-US"/>
        </w:rPr>
      </w:pPr>
      <w:r>
        <w:rPr>
          <w:rFonts w:hint="eastAsia" w:ascii="仿宋_GB2312" w:hAnsi="仿宋_GB2312" w:eastAsia="仿宋_GB2312" w:cs="仿宋_GB2312"/>
          <w:color w:val="000000"/>
          <w:sz w:val="24"/>
          <w:szCs w:val="24"/>
          <w:u w:val="none"/>
          <w:shd w:val="clear" w:color="auto" w:fill="FFFFFF"/>
          <w:lang w:val="en-US" w:eastAsia="zh-CN"/>
        </w:rPr>
        <w:t>2、履约保证金：</w:t>
      </w:r>
      <w:r>
        <w:rPr>
          <w:rFonts w:hint="eastAsia" w:ascii="仿宋_GB2312" w:hAnsi="仿宋_GB2312" w:eastAsia="仿宋_GB2312" w:cs="仿宋_GB2312"/>
          <w:b w:val="0"/>
          <w:bCs w:val="0"/>
          <w:kern w:val="2"/>
          <w:sz w:val="24"/>
          <w:szCs w:val="24"/>
          <w:lang w:val="en-US" w:eastAsia="zh-CN" w:bidi="ar-SA"/>
        </w:rPr>
        <w:t>供应商向采购单位缴纳</w:t>
      </w:r>
      <w:r>
        <w:rPr>
          <w:rFonts w:hint="eastAsia" w:ascii="仿宋_GB2312" w:hAnsi="仿宋_GB2312" w:eastAsia="仿宋_GB2312" w:cs="仿宋_GB2312"/>
          <w:b w:val="0"/>
          <w:bCs w:val="0"/>
          <w:kern w:val="2"/>
          <w:sz w:val="24"/>
          <w:szCs w:val="24"/>
          <w:u w:val="single"/>
          <w:lang w:val="en-US" w:eastAsia="zh-CN" w:bidi="ar-SA"/>
        </w:rPr>
        <w:t xml:space="preserve">       </w:t>
      </w:r>
      <w:r>
        <w:rPr>
          <w:rFonts w:hint="eastAsia" w:ascii="仿宋_GB2312" w:hAnsi="仿宋_GB2312" w:eastAsia="仿宋_GB2312" w:cs="仿宋_GB2312"/>
          <w:b w:val="0"/>
          <w:bCs w:val="0"/>
          <w:kern w:val="2"/>
          <w:sz w:val="24"/>
          <w:szCs w:val="24"/>
          <w:u w:val="none"/>
          <w:lang w:val="en-US" w:eastAsia="zh-CN" w:bidi="ar-SA"/>
        </w:rPr>
        <w:t>的履约保证金。履约保证金应当以非现金形式向采购单位提交。项目按时履约、按质履约后无息退还。</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5. 解决合同纠纷方式</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首先通过双方协商解决，协商解决不成，则通过以下途径之一解决纠纷：</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 提请仲裁 □ 向人民法院提起诉讼</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6. 组成合同的文件</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本合同书与下列文件一起构成合同文件，如下述文件之间有任何抵触、矛盾或歧义，应按以下顺序解释：</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（1）在采购或合同履行过程中乙方作出的承诺以及双方协商达成的变更或补充协议</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（2）成交通知书</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（3）响应文件</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（4）政府采购合同格式条款及其附件</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（5）专用合同条款</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（6）通用合同条款（如果有）</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（7）标准、规范及有关技术文件，图纸，已标价工程量清单或工程预算书。</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（8）其他合同文件。</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7. 合同生效</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本合同自</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生效。</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8. 合同份数</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本合同一式</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份，甲方执</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份，乙方执</w:t>
      </w:r>
      <w:r>
        <w:rPr>
          <w:rFonts w:hint="eastAsia" w:ascii="仿宋_GB2312" w:hAnsi="仿宋_GB2312" w:eastAsia="仿宋_GB2312" w:cs="仿宋_GB2312"/>
          <w:color w:val="000000"/>
          <w:sz w:val="24"/>
          <w:szCs w:val="24"/>
          <w:u w:val="single"/>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份，交易中心执</w:t>
      </w:r>
      <w:r>
        <w:rPr>
          <w:rFonts w:hint="eastAsia" w:ascii="仿宋_GB2312" w:hAnsi="仿宋_GB2312" w:eastAsia="仿宋_GB2312" w:cs="仿宋_GB2312"/>
          <w:color w:val="000000"/>
          <w:sz w:val="24"/>
          <w:szCs w:val="24"/>
          <w:u w:val="single"/>
          <w:shd w:val="clear" w:color="auto" w:fill="FFFFFF"/>
        </w:rPr>
        <w:t xml:space="preserve"> 壹 </w:t>
      </w:r>
      <w:r>
        <w:rPr>
          <w:rFonts w:hint="eastAsia" w:ascii="仿宋_GB2312" w:hAnsi="仿宋_GB2312" w:eastAsia="仿宋_GB2312" w:cs="仿宋_GB2312"/>
          <w:color w:val="000000"/>
          <w:sz w:val="24"/>
          <w:szCs w:val="24"/>
          <w:shd w:val="clear" w:color="auto" w:fill="FFFFFF"/>
        </w:rPr>
        <w:t>份，该合同经甲方、乙方法定代表人（或经营者/执行事务合伙人/负责人/自然人）或委托代理人签字并加盖公章后开始生效，均具有同等法律效力。</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注：在不改变合同实质性条款前提下，双方可就合同条款进行补充、修订或增加内容，具体以甲乙双方签订的合同内容为准。</w:t>
      </w: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甲 方：（公章）</w:t>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rPr>
        <w:t>乙 方：（公章）</w:t>
      </w:r>
    </w:p>
    <w:p>
      <w:pPr>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法定代表人（或经营者/执行事务合伙人/</w:t>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法定代表人（或经营者/执行负责人/自然人）（负责人）：</w:t>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负责人/自然人）（负责人）</w:t>
      </w:r>
      <w:r>
        <w:rPr>
          <w:rFonts w:hint="eastAsia" w:ascii="仿宋_GB2312" w:hAnsi="仿宋_GB2312" w:eastAsia="仿宋_GB2312" w:cs="仿宋_GB2312"/>
          <w:color w:val="000000"/>
          <w:sz w:val="24"/>
          <w:szCs w:val="24"/>
          <w:shd w:val="clear" w:color="auto" w:fill="FFFFFF"/>
          <w:lang w:eastAsia="zh-CN"/>
        </w:rPr>
        <w:t>：</w:t>
      </w:r>
    </w:p>
    <w:p>
      <w:pPr>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委托代理人：</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委托代理人：</w:t>
      </w:r>
    </w:p>
    <w:p>
      <w:pPr>
        <w:tabs>
          <w:tab w:val="center" w:pos="4513"/>
        </w:tabs>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电 话：</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电 话：</w:t>
      </w:r>
    </w:p>
    <w:p>
      <w:pPr>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传 真：</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传 真：</w:t>
      </w:r>
    </w:p>
    <w:p>
      <w:pPr>
        <w:tabs>
          <w:tab w:val="center" w:pos="4513"/>
        </w:tabs>
        <w:spacing w:line="360" w:lineRule="auto"/>
        <w:jc w:val="left"/>
        <w:rPr>
          <w:rFonts w:hint="eastAsia" w:ascii="仿宋_GB2312" w:hAnsi="仿宋_GB2312" w:eastAsia="仿宋_GB2312" w:cs="仿宋_GB2312"/>
          <w:color w:val="000000"/>
          <w:sz w:val="24"/>
          <w:szCs w:val="24"/>
          <w:shd w:val="clear" w:color="auto" w:fill="FFFFFF"/>
          <w:lang w:eastAsia="zh-CN"/>
        </w:rPr>
      </w:pPr>
      <w:r>
        <w:rPr>
          <w:rFonts w:hint="eastAsia" w:ascii="仿宋_GB2312" w:hAnsi="仿宋_GB2312" w:eastAsia="仿宋_GB2312" w:cs="仿宋_GB2312"/>
          <w:color w:val="000000"/>
          <w:sz w:val="24"/>
          <w:szCs w:val="24"/>
          <w:shd w:val="clear" w:color="auto" w:fill="FFFFFF"/>
        </w:rPr>
        <w:t>开 户 银 行：</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开 户 银 行：</w:t>
      </w:r>
    </w:p>
    <w:p>
      <w:pPr>
        <w:spacing w:line="360" w:lineRule="auto"/>
        <w:jc w:val="left"/>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账 号：</w:t>
      </w:r>
      <w:r>
        <w:rPr>
          <w:rFonts w:hint="eastAsia" w:ascii="仿宋_GB2312" w:hAnsi="仿宋_GB2312" w:eastAsia="仿宋_GB2312" w:cs="仿宋_GB2312"/>
          <w:color w:val="000000"/>
          <w:sz w:val="24"/>
          <w:szCs w:val="24"/>
          <w:shd w:val="clear" w:color="auto" w:fill="FFFFFF"/>
          <w:lang w:eastAsia="zh-CN"/>
        </w:rPr>
        <w:tab/>
      </w:r>
      <w:r>
        <w:rPr>
          <w:rFonts w:hint="eastAsia" w:ascii="仿宋_GB2312" w:hAnsi="仿宋_GB2312" w:eastAsia="仿宋_GB2312" w:cs="仿宋_GB2312"/>
          <w:color w:val="000000"/>
          <w:sz w:val="24"/>
          <w:szCs w:val="24"/>
          <w:shd w:val="clear" w:color="auto" w:fill="FFFFFF"/>
          <w:lang w:val="en-US" w:eastAsia="zh-CN"/>
        </w:rPr>
        <w:t xml:space="preserve">                         </w:t>
      </w:r>
      <w:r>
        <w:rPr>
          <w:rFonts w:hint="eastAsia" w:ascii="仿宋_GB2312" w:hAnsi="仿宋_GB2312" w:eastAsia="仿宋_GB2312" w:cs="仿宋_GB2312"/>
          <w:color w:val="000000"/>
          <w:sz w:val="24"/>
          <w:szCs w:val="24"/>
          <w:shd w:val="clear" w:color="auto" w:fill="FFFFFF"/>
        </w:rPr>
        <w:t>账 号：</w:t>
      </w:r>
    </w:p>
    <w:p>
      <w:pPr>
        <w:tabs>
          <w:tab w:val="left" w:pos="3799"/>
        </w:tabs>
        <w:spacing w:line="360" w:lineRule="auto"/>
        <w:jc w:val="left"/>
        <w:rPr>
          <w:rFonts w:hint="eastAsia" w:ascii="仿宋_GB2312" w:hAnsi="仿宋_GB2312" w:eastAsia="仿宋_GB2312" w:cs="仿宋_GB2312"/>
          <w:color w:val="000000"/>
          <w:sz w:val="24"/>
          <w:szCs w:val="24"/>
          <w:shd w:val="clear" w:color="auto" w:fill="FFFFFF"/>
          <w:lang w:eastAsia="zh-CN"/>
        </w:rPr>
      </w:pP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left"/>
        <w:rPr>
          <w:rFonts w:hint="eastAsia" w:ascii="仿宋_GB2312" w:hAnsi="仿宋_GB2312" w:eastAsia="仿宋_GB2312" w:cs="仿宋_GB2312"/>
          <w:color w:val="000000"/>
          <w:sz w:val="24"/>
          <w:szCs w:val="24"/>
          <w:shd w:val="clear" w:color="auto" w:fill="FFFFFF"/>
        </w:rPr>
      </w:pPr>
    </w:p>
    <w:p>
      <w:pPr>
        <w:spacing w:line="360" w:lineRule="auto"/>
        <w:jc w:val="center"/>
        <w:rPr>
          <w:rFonts w:hint="eastAsia" w:ascii="仿宋_GB2312" w:hAnsi="仿宋_GB2312" w:eastAsia="仿宋_GB2312" w:cs="仿宋_GB2312"/>
          <w:b/>
          <w:bCs/>
          <w:color w:val="000000"/>
          <w:sz w:val="28"/>
          <w:szCs w:val="28"/>
          <w:shd w:val="clear" w:color="auto" w:fill="FFFFFF"/>
        </w:rPr>
      </w:pPr>
    </w:p>
    <w:p>
      <w:pPr>
        <w:spacing w:line="360" w:lineRule="auto"/>
        <w:jc w:val="center"/>
        <w:rPr>
          <w:rFonts w:hint="eastAsia" w:ascii="仿宋_GB2312" w:hAnsi="仿宋_GB2312" w:eastAsia="仿宋_GB2312" w:cs="仿宋_GB2312"/>
          <w:b/>
          <w:bCs/>
          <w:color w:val="000000"/>
          <w:sz w:val="28"/>
          <w:szCs w:val="28"/>
          <w:shd w:val="clear" w:color="auto" w:fill="FFFFFF"/>
        </w:rPr>
      </w:pPr>
      <w:r>
        <w:rPr>
          <w:rFonts w:hint="eastAsia" w:ascii="仿宋_GB2312" w:hAnsi="仿宋_GB2312" w:eastAsia="仿宋_GB2312" w:cs="仿宋_GB2312"/>
          <w:b/>
          <w:bCs/>
          <w:color w:val="000000"/>
          <w:sz w:val="28"/>
          <w:szCs w:val="28"/>
          <w:shd w:val="clear" w:color="auto" w:fill="FFFFFF"/>
        </w:rPr>
        <w:t>政府采购合同通用条款</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rPr>
      </w:pPr>
      <w:r>
        <w:rPr>
          <w:rFonts w:hint="eastAsia" w:ascii="仿宋_GB2312" w:hAnsi="仿宋_GB2312" w:eastAsia="仿宋_GB2312" w:cs="仿宋_GB2312"/>
          <w:color w:val="000000"/>
          <w:sz w:val="24"/>
          <w:szCs w:val="24"/>
          <w:shd w:val="clear" w:color="auto" w:fill="FFFFFF"/>
        </w:rPr>
        <w:t>按住房城乡建设部、国家工商行政管理总局制定的《建设工程施工合同（示范文本）》（GF-2017-0201）第一部分执行。</w:t>
      </w:r>
    </w:p>
    <w:p>
      <w:pPr>
        <w:spacing w:line="360" w:lineRule="auto"/>
        <w:jc w:val="center"/>
        <w:rPr>
          <w:rFonts w:hint="eastAsia" w:ascii="仿宋_GB2312" w:hAnsi="仿宋_GB2312" w:eastAsia="仿宋_GB2312" w:cs="仿宋_GB2312"/>
          <w:b/>
          <w:bCs/>
          <w:color w:val="000000"/>
          <w:sz w:val="28"/>
          <w:szCs w:val="28"/>
          <w:shd w:val="clear" w:color="auto" w:fill="FFFFFF"/>
        </w:rPr>
      </w:pPr>
    </w:p>
    <w:p>
      <w:pPr>
        <w:spacing w:line="360" w:lineRule="auto"/>
        <w:jc w:val="center"/>
        <w:rPr>
          <w:rFonts w:hint="eastAsia" w:ascii="仿宋_GB2312" w:hAnsi="仿宋_GB2312" w:eastAsia="仿宋_GB2312" w:cs="仿宋_GB2312"/>
          <w:b/>
          <w:bCs/>
          <w:color w:val="000000"/>
          <w:sz w:val="28"/>
          <w:szCs w:val="28"/>
          <w:shd w:val="clear" w:color="auto" w:fill="FFFFFF"/>
        </w:rPr>
      </w:pPr>
    </w:p>
    <w:p>
      <w:pPr>
        <w:spacing w:line="360" w:lineRule="auto"/>
        <w:jc w:val="center"/>
        <w:rPr>
          <w:rFonts w:hint="eastAsia" w:ascii="仿宋_GB2312" w:hAnsi="仿宋_GB2312" w:eastAsia="仿宋_GB2312" w:cs="仿宋_GB2312"/>
          <w:b/>
          <w:bCs/>
          <w:color w:val="000000"/>
          <w:sz w:val="28"/>
          <w:szCs w:val="28"/>
          <w:shd w:val="clear" w:color="auto" w:fill="FFFFFF"/>
        </w:rPr>
      </w:pPr>
      <w:r>
        <w:rPr>
          <w:rFonts w:hint="eastAsia" w:ascii="仿宋_GB2312" w:hAnsi="仿宋_GB2312" w:eastAsia="仿宋_GB2312" w:cs="仿宋_GB2312"/>
          <w:b/>
          <w:bCs/>
          <w:color w:val="000000"/>
          <w:sz w:val="28"/>
          <w:szCs w:val="28"/>
          <w:shd w:val="clear" w:color="auto" w:fill="FFFFFF"/>
        </w:rPr>
        <w:t>政府采购合同专用条款</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仿宋_GB2312" w:hAnsi="仿宋_GB2312" w:eastAsia="仿宋_GB2312" w:cs="仿宋_GB2312"/>
          <w:color w:val="000000"/>
          <w:sz w:val="24"/>
          <w:szCs w:val="24"/>
          <w:shd w:val="clear" w:color="auto" w:fill="FFFFFF"/>
          <w:lang w:eastAsia="zh-CN"/>
        </w:rPr>
        <w:sectPr>
          <w:headerReference r:id="rId7" w:type="default"/>
          <w:footerReference r:id="rId8" w:type="default"/>
          <w:pgSz w:w="11906" w:h="16838"/>
          <w:pgMar w:top="1440" w:right="1440" w:bottom="2098" w:left="1440" w:header="851" w:footer="992" w:gutter="0"/>
          <w:pgNumType w:fmt="numberInDash"/>
          <w:cols w:space="720" w:num="1"/>
          <w:docGrid w:linePitch="312" w:charSpace="0"/>
        </w:sectPr>
      </w:pPr>
      <w:r>
        <w:rPr>
          <w:rFonts w:hint="eastAsia" w:ascii="仿宋_GB2312" w:hAnsi="仿宋_GB2312" w:eastAsia="仿宋_GB2312" w:cs="仿宋_GB2312"/>
          <w:color w:val="000000"/>
          <w:sz w:val="24"/>
          <w:szCs w:val="24"/>
          <w:shd w:val="clear" w:color="auto" w:fill="FFFFFF"/>
        </w:rPr>
        <w:t>按住房城乡建设部、国家工商行政管理总局制定的《建设工程施工合同（示范文本）》（GF-2017-0201）第一部分执行</w:t>
      </w:r>
      <w:r>
        <w:rPr>
          <w:rFonts w:hint="eastAsia" w:ascii="仿宋_GB2312" w:hAnsi="仿宋_GB2312" w:eastAsia="仿宋_GB2312" w:cs="仿宋_GB2312"/>
          <w:color w:val="000000"/>
          <w:sz w:val="24"/>
          <w:szCs w:val="24"/>
          <w:shd w:val="clear" w:color="auto" w:fill="FFFFFF"/>
          <w:lang w:eastAsia="zh-CN"/>
        </w:rPr>
        <w:t>。</w:t>
      </w:r>
    </w:p>
    <w:p>
      <w:pPr>
        <w:snapToGrid w:val="0"/>
        <w:spacing w:line="360" w:lineRule="auto"/>
        <w:jc w:val="center"/>
        <w:outlineLvl w:val="0"/>
        <w:rPr>
          <w:rFonts w:hint="eastAsia" w:ascii="仿宋_GB2312" w:hAnsi="仿宋_GB2312" w:eastAsia="仿宋_GB2312" w:cs="仿宋_GB2312"/>
          <w:bCs/>
          <w:color w:val="auto"/>
          <w:sz w:val="36"/>
          <w:szCs w:val="36"/>
        </w:rPr>
      </w:pPr>
      <w:r>
        <w:rPr>
          <w:rFonts w:hint="eastAsia" w:ascii="仿宋_GB2312" w:hAnsi="仿宋_GB2312" w:eastAsia="仿宋_GB2312" w:cs="仿宋_GB2312"/>
          <w:b/>
          <w:bCs/>
          <w:color w:val="auto"/>
          <w:sz w:val="36"/>
          <w:szCs w:val="36"/>
        </w:rPr>
        <w:t>第</w:t>
      </w:r>
      <w:r>
        <w:rPr>
          <w:rFonts w:hint="eastAsia" w:ascii="仿宋_GB2312" w:hAnsi="仿宋_GB2312" w:eastAsia="仿宋_GB2312" w:cs="仿宋_GB2312"/>
          <w:b/>
          <w:bCs/>
          <w:color w:val="auto"/>
          <w:sz w:val="36"/>
          <w:szCs w:val="36"/>
          <w:lang w:val="en-US" w:eastAsia="zh-CN"/>
        </w:rPr>
        <w:t>五</w:t>
      </w:r>
      <w:r>
        <w:rPr>
          <w:rFonts w:hint="eastAsia" w:ascii="仿宋_GB2312" w:hAnsi="仿宋_GB2312" w:eastAsia="仿宋_GB2312" w:cs="仿宋_GB2312"/>
          <w:b/>
          <w:bCs/>
          <w:color w:val="auto"/>
          <w:sz w:val="36"/>
          <w:szCs w:val="36"/>
        </w:rPr>
        <w:t xml:space="preserve">章  </w:t>
      </w:r>
      <w:r>
        <w:rPr>
          <w:rFonts w:hint="eastAsia" w:ascii="仿宋_GB2312" w:hAnsi="仿宋_GB2312" w:eastAsia="仿宋_GB2312" w:cs="仿宋_GB2312"/>
          <w:b/>
          <w:bCs/>
          <w:color w:val="auto"/>
          <w:sz w:val="36"/>
          <w:szCs w:val="36"/>
          <w:lang w:eastAsia="zh-CN"/>
        </w:rPr>
        <w:t>响应文件</w:t>
      </w:r>
      <w:r>
        <w:rPr>
          <w:rFonts w:hint="eastAsia" w:ascii="仿宋_GB2312" w:hAnsi="仿宋_GB2312" w:eastAsia="仿宋_GB2312" w:cs="仿宋_GB2312"/>
          <w:b/>
          <w:bCs/>
          <w:color w:val="auto"/>
          <w:sz w:val="36"/>
          <w:szCs w:val="36"/>
        </w:rPr>
        <w:t>及格式</w:t>
      </w:r>
    </w:p>
    <w:p>
      <w:pPr>
        <w:spacing w:line="360" w:lineRule="auto"/>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b/>
          <w:bCs/>
          <w:color w:val="auto"/>
          <w:spacing w:val="20"/>
          <w:sz w:val="28"/>
          <w:szCs w:val="28"/>
          <w:lang w:val="en-US" w:eastAsia="zh-CN" w:bidi="ar-SA"/>
        </w:rPr>
        <w:t>附件1</w:t>
      </w:r>
    </w:p>
    <w:p>
      <w:pPr>
        <w:pStyle w:val="25"/>
        <w:numPr>
          <w:ilvl w:val="0"/>
          <w:numId w:val="0"/>
        </w:numPr>
        <w:snapToGrid w:val="0"/>
        <w:spacing w:line="500" w:lineRule="exact"/>
        <w:ind w:left="624" w:leftChars="0"/>
        <w:jc w:val="center"/>
        <w:rPr>
          <w:rFonts w:hint="eastAsia" w:ascii="仿宋_GB2312" w:hAnsi="仿宋_GB2312" w:eastAsia="仿宋_GB2312" w:cs="仿宋_GB2312"/>
          <w:bCs/>
          <w:sz w:val="32"/>
          <w:szCs w:val="32"/>
        </w:rPr>
      </w:pPr>
      <w:r>
        <w:rPr>
          <w:rFonts w:hint="eastAsia" w:ascii="仿宋_GB2312" w:hAnsi="仿宋_GB2312" w:eastAsia="仿宋_GB2312" w:cs="仿宋_GB2312"/>
          <w:b/>
          <w:bCs/>
          <w:color w:val="auto"/>
          <w:spacing w:val="20"/>
          <w:sz w:val="32"/>
          <w:szCs w:val="32"/>
          <w:lang w:val="en-US" w:eastAsia="zh-CN" w:bidi="ar-SA"/>
        </w:rPr>
        <w:t>投  标  函</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阿瓦提县政务服务和公共资源交易中心：</w:t>
      </w:r>
    </w:p>
    <w:p>
      <w:pPr>
        <w:keepNext w:val="0"/>
        <w:keepLines w:val="0"/>
        <w:pageBreakBefore w:val="0"/>
        <w:widowControl w:val="0"/>
        <w:kinsoku/>
        <w:wordWrap/>
        <w:overflowPunct/>
        <w:topLinePunct w:val="0"/>
        <w:autoSpaceDE/>
        <w:autoSpaceDN/>
        <w:bidi w:val="0"/>
        <w:adjustRightInd/>
        <w:spacing w:line="440" w:lineRule="exact"/>
        <w:ind w:firstLine="280" w:firstLineChars="1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我方对本次招标文件已详细审阅，内容全部清楚。我方自愿对此</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次</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eastAsia="zh-CN"/>
        </w:rPr>
        <w:t>（</w:t>
      </w:r>
      <w:r>
        <w:rPr>
          <w:rFonts w:hint="eastAsia" w:ascii="仿宋_GB2312" w:hAnsi="仿宋_GB2312" w:eastAsia="仿宋_GB2312" w:cs="仿宋_GB2312"/>
          <w:sz w:val="28"/>
          <w:szCs w:val="28"/>
          <w:u w:val="single"/>
          <w:lang w:val="en-US" w:eastAsia="zh-CN"/>
        </w:rPr>
        <w:t>项目名称）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采购项目投标，现郑重声明以下诸点并对之负法律责任：</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1、我方同意招标文件的各项规定，赞同你方对招标文件的解释。</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2、我方提供的投标文件及资料、证照真实合法有效。</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3、我方愿向你方提供与本次招标有关的一切真实数据或资料。</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4、我方同意承担由投标文件内容填报不清或填报错误所造成的无效标、废标、落标等后果。</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shd w:val="clear" w:color="auto" w:fill="FFFFFF"/>
        </w:rPr>
      </w:pPr>
      <w:r>
        <w:rPr>
          <w:rFonts w:hint="eastAsia" w:ascii="仿宋_GB2312" w:hAnsi="仿宋_GB2312" w:eastAsia="仿宋_GB2312" w:cs="仿宋_GB2312"/>
          <w:sz w:val="28"/>
          <w:szCs w:val="28"/>
        </w:rPr>
        <w:t>5、我方赞同你方组织的评标委员会（组）所做出的评审和选择，同意</w:t>
      </w:r>
      <w:r>
        <w:rPr>
          <w:rFonts w:hint="eastAsia" w:ascii="仿宋_GB2312" w:hAnsi="仿宋_GB2312" w:eastAsia="仿宋_GB2312" w:cs="仿宋_GB2312"/>
          <w:sz w:val="28"/>
          <w:szCs w:val="28"/>
          <w:shd w:val="clear" w:color="auto" w:fill="FFFFFF"/>
        </w:rPr>
        <w:t>评标委员会无义务向投标人进行任何有关评标解释的规定</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6、我方保证诚实履行合同，做到所供货物货真价实，绝不以次充好、以假充真，保质保量按期交货（完工）。</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7、我方完全同意本次招标并不一定以最低价中标。</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8、我方保证按照服务承诺提供及时有效的售后服务。</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9、我方同意本</w:t>
      </w:r>
      <w:r>
        <w:rPr>
          <w:rFonts w:hint="eastAsia" w:ascii="仿宋_GB2312" w:hAnsi="仿宋_GB2312" w:eastAsia="仿宋_GB2312" w:cs="仿宋_GB2312"/>
          <w:sz w:val="28"/>
          <w:szCs w:val="28"/>
          <w:lang w:val="en-US" w:eastAsia="zh-CN"/>
        </w:rPr>
        <w:t>响应</w:t>
      </w:r>
      <w:r>
        <w:rPr>
          <w:rFonts w:hint="eastAsia" w:ascii="仿宋_GB2312" w:hAnsi="仿宋_GB2312" w:eastAsia="仿宋_GB2312" w:cs="仿宋_GB2312"/>
          <w:sz w:val="28"/>
          <w:szCs w:val="28"/>
        </w:rPr>
        <w:t>文件的有效期为开标后</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天；一旦中标将投标文件转为合同附件。</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10、本次投标总价为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（大写）。</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11、我方提交的投标文件为</w:t>
      </w:r>
      <w:r>
        <w:rPr>
          <w:rFonts w:hint="eastAsia" w:ascii="仿宋_GB2312" w:hAnsi="仿宋_GB2312" w:eastAsia="仿宋_GB2312" w:cs="仿宋_GB2312"/>
          <w:sz w:val="28"/>
          <w:szCs w:val="28"/>
          <w:lang w:val="en-US" w:eastAsia="zh-CN"/>
        </w:rPr>
        <w:t>JMBS</w:t>
      </w:r>
      <w:r>
        <w:rPr>
          <w:rFonts w:hint="eastAsia" w:ascii="仿宋_GB2312" w:hAnsi="仿宋_GB2312" w:eastAsia="仿宋_GB2312" w:cs="仿宋_GB2312"/>
          <w:sz w:val="28"/>
          <w:szCs w:val="28"/>
        </w:rPr>
        <w:t>格式的电子投标文件。</w:t>
      </w:r>
    </w:p>
    <w:p>
      <w:pPr>
        <w:keepNext w:val="0"/>
        <w:keepLines w:val="0"/>
        <w:pageBreakBefore w:val="0"/>
        <w:widowControl w:val="0"/>
        <w:kinsoku/>
        <w:wordWrap/>
        <w:overflowPunct/>
        <w:topLinePunct w:val="0"/>
        <w:autoSpaceDE/>
        <w:autoSpaceDN/>
        <w:bidi w:val="0"/>
        <w:adjustRightInd/>
        <w:spacing w:line="44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12、与本次招标的一切往来，请按下列方式联系：</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_GB2312" w:hAnsi="仿宋_GB2312" w:eastAsia="仿宋_GB2312" w:cs="仿宋_GB2312"/>
          <w:sz w:val="28"/>
          <w:szCs w:val="28"/>
        </w:rPr>
      </w:pPr>
    </w:p>
    <w:p>
      <w:pPr>
        <w:keepNext w:val="0"/>
        <w:keepLines w:val="0"/>
        <w:pageBreakBefore w:val="0"/>
        <w:widowControl w:val="0"/>
        <w:kinsoku/>
        <w:wordWrap/>
        <w:overflowPunct/>
        <w:topLinePunct w:val="0"/>
        <w:autoSpaceDE/>
        <w:autoSpaceDN/>
        <w:bidi w:val="0"/>
        <w:adjustRightInd/>
        <w:spacing w:line="440" w:lineRule="exact"/>
        <w:ind w:firstLine="280" w:firstLineChars="1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法定代表人或其委托代理人（签字</w:t>
      </w:r>
      <w:r>
        <w:rPr>
          <w:rFonts w:hint="eastAsia" w:ascii="仿宋_GB2312" w:hAnsi="仿宋_GB2312" w:eastAsia="仿宋_GB2312" w:cs="仿宋_GB2312"/>
          <w:sz w:val="28"/>
          <w:szCs w:val="28"/>
          <w:lang w:val="en-US" w:eastAsia="zh-CN"/>
        </w:rPr>
        <w:t>或签章</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pacing w:line="440" w:lineRule="exact"/>
        <w:ind w:firstLine="280" w:firstLineChars="100"/>
        <w:jc w:val="both"/>
        <w:textAlignment w:val="auto"/>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手机：</w:t>
      </w:r>
      <w:r>
        <w:rPr>
          <w:rFonts w:hint="eastAsia" w:ascii="仿宋_GB2312" w:hAnsi="仿宋_GB2312" w:eastAsia="仿宋_GB2312" w:cs="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pacing w:line="440" w:lineRule="exact"/>
        <w:ind w:firstLine="280" w:firstLineChars="1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投标单位全称：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（加盖单位公章）      </w:t>
      </w:r>
    </w:p>
    <w:p>
      <w:pPr>
        <w:keepNext w:val="0"/>
        <w:keepLines w:val="0"/>
        <w:pageBreakBefore w:val="0"/>
        <w:widowControl w:val="0"/>
        <w:kinsoku/>
        <w:wordWrap/>
        <w:overflowPunct/>
        <w:topLinePunct w:val="0"/>
        <w:autoSpaceDE/>
        <w:autoSpaceDN/>
        <w:bidi w:val="0"/>
        <w:adjustRightInd/>
        <w:spacing w:line="440" w:lineRule="exact"/>
        <w:ind w:firstLine="2240" w:firstLineChars="8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pPr>
        <w:snapToGrid w:val="0"/>
        <w:spacing w:line="500" w:lineRule="exact"/>
        <w:rPr>
          <w:rFonts w:hint="eastAsia" w:ascii="仿宋_GB2312" w:hAnsi="仿宋_GB2312" w:eastAsia="仿宋_GB2312" w:cs="仿宋_GB2312"/>
          <w:b/>
          <w:spacing w:val="20"/>
          <w:sz w:val="24"/>
          <w:szCs w:val="24"/>
        </w:rPr>
      </w:pPr>
    </w:p>
    <w:p>
      <w:pPr>
        <w:widowControl/>
        <w:spacing w:line="360" w:lineRule="auto"/>
        <w:jc w:val="left"/>
        <w:outlineLvl w:val="0"/>
        <w:rPr>
          <w:rFonts w:hint="eastAsia" w:ascii="仿宋_GB2312" w:hAnsi="仿宋_GB2312" w:eastAsia="仿宋_GB2312" w:cs="仿宋_GB2312"/>
          <w:b/>
          <w:bCs/>
          <w:color w:val="auto"/>
          <w:spacing w:val="20"/>
          <w:sz w:val="24"/>
          <w:szCs w:val="24"/>
          <w:lang w:val="en-US" w:eastAsia="zh-CN" w:bidi="ar-SA"/>
        </w:rPr>
      </w:pPr>
      <w:r>
        <w:rPr>
          <w:rFonts w:hint="eastAsia" w:ascii="仿宋_GB2312" w:hAnsi="仿宋_GB2312" w:eastAsia="仿宋_GB2312" w:cs="仿宋_GB2312"/>
          <w:b/>
          <w:bCs/>
          <w:color w:val="auto"/>
          <w:spacing w:val="20"/>
          <w:sz w:val="28"/>
          <w:szCs w:val="28"/>
          <w:lang w:val="en-US" w:eastAsia="zh-CN" w:bidi="ar-SA"/>
        </w:rPr>
        <w:t>附件2</w:t>
      </w:r>
    </w:p>
    <w:p>
      <w:pPr>
        <w:spacing w:line="520" w:lineRule="exact"/>
        <w:ind w:firstLine="361" w:firstLineChars="100"/>
        <w:jc w:val="center"/>
        <w:rPr>
          <w:rFonts w:hint="eastAsia" w:ascii="仿宋_GB2312" w:hAnsi="仿宋_GB2312" w:eastAsia="仿宋_GB2312" w:cs="仿宋_GB2312"/>
          <w:b/>
          <w:bCs/>
          <w:color w:val="auto"/>
          <w:spacing w:val="20"/>
          <w:sz w:val="32"/>
          <w:szCs w:val="32"/>
          <w:lang w:val="en-US" w:eastAsia="zh-CN" w:bidi="ar-SA"/>
        </w:rPr>
      </w:pPr>
      <w:r>
        <w:rPr>
          <w:rFonts w:hint="eastAsia" w:ascii="仿宋_GB2312" w:hAnsi="仿宋_GB2312" w:eastAsia="仿宋_GB2312" w:cs="仿宋_GB2312"/>
          <w:b/>
          <w:bCs/>
          <w:color w:val="auto"/>
          <w:spacing w:val="20"/>
          <w:sz w:val="32"/>
          <w:szCs w:val="32"/>
          <w:lang w:val="en-US" w:eastAsia="zh-CN" w:bidi="ar-SA"/>
        </w:rPr>
        <w:t>开标/报价一览表（格式）</w:t>
      </w:r>
    </w:p>
    <w:p>
      <w:pPr>
        <w:spacing w:line="500" w:lineRule="exact"/>
        <w:jc w:val="right"/>
        <w:rPr>
          <w:rFonts w:hint="eastAsia" w:ascii="仿宋_GB2312" w:hAnsi="仿宋_GB2312" w:eastAsia="仿宋_GB2312" w:cs="仿宋_GB2312"/>
          <w:spacing w:val="20"/>
          <w:sz w:val="28"/>
          <w:szCs w:val="28"/>
        </w:rPr>
      </w:pPr>
      <w:r>
        <w:rPr>
          <w:rFonts w:hint="eastAsia" w:ascii="仿宋_GB2312" w:hAnsi="仿宋_GB2312" w:eastAsia="仿宋_GB2312" w:cs="仿宋_GB2312"/>
          <w:bCs/>
          <w:sz w:val="28"/>
          <w:szCs w:val="28"/>
        </w:rPr>
        <w:t>货币：人民币/元</w:t>
      </w:r>
    </w:p>
    <w:tbl>
      <w:tblPr>
        <w:tblStyle w:val="18"/>
        <w:tblW w:w="0" w:type="auto"/>
        <w:tblInd w:w="-252" w:type="dxa"/>
        <w:tblLayout w:type="fixed"/>
        <w:tblCellMar>
          <w:top w:w="0" w:type="dxa"/>
          <w:left w:w="108" w:type="dxa"/>
          <w:bottom w:w="0" w:type="dxa"/>
          <w:right w:w="108" w:type="dxa"/>
        </w:tblCellMar>
      </w:tblPr>
      <w:tblGrid>
        <w:gridCol w:w="885"/>
        <w:gridCol w:w="3586"/>
        <w:gridCol w:w="5103"/>
      </w:tblGrid>
      <w:tr>
        <w:tblPrEx>
          <w:tblCellMar>
            <w:top w:w="0" w:type="dxa"/>
            <w:left w:w="108" w:type="dxa"/>
            <w:bottom w:w="0" w:type="dxa"/>
            <w:right w:w="108" w:type="dxa"/>
          </w:tblCellMar>
        </w:tblPrEx>
        <w:trPr>
          <w:trHeight w:val="697" w:hRule="atLeast"/>
        </w:trPr>
        <w:tc>
          <w:tcPr>
            <w:tcW w:w="885" w:type="dxa"/>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序号</w:t>
            </w:r>
          </w:p>
        </w:tc>
        <w:tc>
          <w:tcPr>
            <w:tcW w:w="3586"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项目名称　</w:t>
            </w:r>
          </w:p>
        </w:tc>
        <w:tc>
          <w:tcPr>
            <w:tcW w:w="5103"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总价（元）</w:t>
            </w:r>
          </w:p>
        </w:tc>
      </w:tr>
      <w:tr>
        <w:tblPrEx>
          <w:tblCellMar>
            <w:top w:w="0" w:type="dxa"/>
            <w:left w:w="108" w:type="dxa"/>
            <w:bottom w:w="0" w:type="dxa"/>
            <w:right w:w="108" w:type="dxa"/>
          </w:tblCellMar>
        </w:tblPrEx>
        <w:trPr>
          <w:trHeight w:val="1001" w:hRule="atLeast"/>
        </w:trPr>
        <w:tc>
          <w:tcPr>
            <w:tcW w:w="885" w:type="dxa"/>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3586"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p>
        </w:tc>
        <w:tc>
          <w:tcPr>
            <w:tcW w:w="5103" w:type="dxa"/>
            <w:tcBorders>
              <w:top w:val="single" w:color="auto" w:sz="4" w:space="0"/>
              <w:left w:val="nil"/>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257" w:hRule="atLeast"/>
        </w:trPr>
        <w:tc>
          <w:tcPr>
            <w:tcW w:w="4471"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工</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期</w:t>
            </w:r>
          </w:p>
        </w:tc>
        <w:tc>
          <w:tcPr>
            <w:tcW w:w="5103" w:type="dxa"/>
            <w:tcBorders>
              <w:top w:val="single" w:color="auto" w:sz="4" w:space="0"/>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trHeight w:val="257" w:hRule="atLeast"/>
        </w:trPr>
        <w:tc>
          <w:tcPr>
            <w:tcW w:w="4471"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合计</w:t>
            </w:r>
          </w:p>
        </w:tc>
        <w:tc>
          <w:tcPr>
            <w:tcW w:w="5103" w:type="dxa"/>
            <w:tcBorders>
              <w:top w:val="single" w:color="auto" w:sz="4" w:space="0"/>
              <w:bottom w:val="single" w:color="auto" w:sz="4" w:space="0"/>
              <w:right w:val="single" w:color="auto" w:sz="4" w:space="0"/>
            </w:tcBorders>
            <w:noWrap w:val="0"/>
            <w:vAlign w:val="center"/>
          </w:tcPr>
          <w:p>
            <w:pPr>
              <w:widowControl/>
              <w:spacing w:line="50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大写：</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元整</w:t>
            </w:r>
          </w:p>
        </w:tc>
      </w:tr>
    </w:tbl>
    <w:p>
      <w:pPr>
        <w:spacing w:line="500" w:lineRule="exact"/>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备注：1、单价及总价中包括税费等项目。</w:t>
      </w: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 xml:space="preserve">                          </w:t>
      </w:r>
    </w:p>
    <w:p>
      <w:pPr>
        <w:spacing w:line="500" w:lineRule="exact"/>
        <w:rPr>
          <w:rFonts w:hint="eastAsia" w:ascii="仿宋_GB2312" w:hAnsi="仿宋_GB2312" w:eastAsia="仿宋_GB2312" w:cs="仿宋_GB2312"/>
          <w:spacing w:val="20"/>
          <w:sz w:val="28"/>
          <w:szCs w:val="28"/>
        </w:rPr>
      </w:pP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ab/>
      </w:r>
      <w:r>
        <w:rPr>
          <w:rFonts w:hint="eastAsia" w:ascii="仿宋_GB2312" w:hAnsi="仿宋_GB2312" w:eastAsia="仿宋_GB2312" w:cs="仿宋_GB2312"/>
          <w:spacing w:val="20"/>
          <w:sz w:val="28"/>
          <w:szCs w:val="28"/>
        </w:rPr>
        <w:t>　</w:t>
      </w: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报价人（加盖公章）：</w:t>
      </w: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报价人代表签名：</w:t>
      </w: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职务：</w:t>
      </w:r>
    </w:p>
    <w:p>
      <w:pPr>
        <w:spacing w:line="500" w:lineRule="exact"/>
        <w:jc w:val="center"/>
        <w:rPr>
          <w:rFonts w:hint="eastAsia" w:ascii="仿宋_GB2312" w:hAnsi="仿宋_GB2312" w:eastAsia="仿宋_GB2312" w:cs="仿宋_GB2312"/>
          <w:spacing w:val="20"/>
          <w:sz w:val="28"/>
          <w:szCs w:val="28"/>
        </w:rPr>
      </w:pPr>
      <w:r>
        <w:rPr>
          <w:rFonts w:hint="eastAsia" w:ascii="仿宋_GB2312" w:hAnsi="仿宋_GB2312" w:eastAsia="仿宋_GB2312" w:cs="仿宋_GB2312"/>
          <w:spacing w:val="20"/>
          <w:sz w:val="28"/>
          <w:szCs w:val="28"/>
        </w:rPr>
        <w:t>日期：  年   月  日</w:t>
      </w:r>
    </w:p>
    <w:p>
      <w:pPr>
        <w:spacing w:line="500" w:lineRule="exact"/>
        <w:jc w:val="center"/>
        <w:rPr>
          <w:rFonts w:hint="eastAsia" w:ascii="仿宋_GB2312" w:hAnsi="仿宋_GB2312" w:eastAsia="仿宋_GB2312" w:cs="仿宋_GB2312"/>
          <w:spacing w:val="20"/>
          <w:sz w:val="28"/>
          <w:szCs w:val="28"/>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spacing w:line="500" w:lineRule="exact"/>
        <w:jc w:val="center"/>
        <w:rPr>
          <w:rFonts w:hint="eastAsia" w:ascii="仿宋_GB2312" w:hAnsi="仿宋_GB2312" w:eastAsia="仿宋_GB2312" w:cs="仿宋_GB2312"/>
          <w:spacing w:val="20"/>
        </w:rPr>
      </w:pPr>
    </w:p>
    <w:p>
      <w:pPr>
        <w:widowControl/>
        <w:spacing w:line="360" w:lineRule="auto"/>
        <w:jc w:val="left"/>
        <w:rPr>
          <w:rFonts w:hint="eastAsia" w:ascii="仿宋_GB2312" w:hAnsi="仿宋_GB2312" w:eastAsia="仿宋_GB2312" w:cs="仿宋_GB2312"/>
          <w:b/>
          <w:color w:val="auto"/>
          <w:sz w:val="28"/>
          <w:szCs w:val="28"/>
        </w:rPr>
      </w:pPr>
    </w:p>
    <w:p>
      <w:pPr>
        <w:widowControl/>
        <w:spacing w:line="360" w:lineRule="auto"/>
        <w:ind w:firstLine="424" w:firstLineChars="151"/>
        <w:jc w:val="left"/>
        <w:outlineLvl w:val="0"/>
        <w:rPr>
          <w:rFonts w:hint="eastAsia" w:ascii="仿宋_GB2312" w:hAnsi="仿宋_GB2312" w:eastAsia="仿宋_GB2312" w:cs="仿宋_GB2312"/>
          <w:b/>
          <w:color w:val="auto"/>
          <w:sz w:val="32"/>
          <w:szCs w:val="32"/>
          <w:lang w:val="en-US" w:eastAsia="zh-CN"/>
        </w:rPr>
      </w:pPr>
      <w:r>
        <w:rPr>
          <w:rFonts w:hint="eastAsia" w:ascii="仿宋_GB2312" w:hAnsi="仿宋_GB2312" w:eastAsia="仿宋_GB2312" w:cs="仿宋_GB2312"/>
          <w:b/>
          <w:color w:val="auto"/>
          <w:kern w:val="0"/>
          <w:sz w:val="28"/>
          <w:szCs w:val="32"/>
        </w:rPr>
        <w:t>附件</w:t>
      </w:r>
      <w:r>
        <w:rPr>
          <w:rFonts w:hint="eastAsia" w:ascii="仿宋_GB2312" w:hAnsi="仿宋_GB2312" w:eastAsia="仿宋_GB2312" w:cs="仿宋_GB2312"/>
          <w:b/>
          <w:color w:val="auto"/>
          <w:kern w:val="0"/>
          <w:sz w:val="28"/>
          <w:szCs w:val="32"/>
          <w:lang w:val="en-US" w:eastAsia="zh-CN"/>
        </w:rPr>
        <w:t>3</w:t>
      </w:r>
    </w:p>
    <w:p>
      <w:pPr>
        <w:keepNext w:val="0"/>
        <w:keepLines w:val="0"/>
        <w:widowControl/>
        <w:suppressLineNumbers w:val="0"/>
        <w:jc w:val="center"/>
        <w:rPr>
          <w:rFonts w:hint="eastAsia" w:ascii="仿宋_GB2312" w:hAnsi="仿宋_GB2312" w:eastAsia="仿宋_GB2312" w:cs="仿宋_GB2312"/>
          <w:b/>
          <w:color w:val="auto"/>
          <w:sz w:val="28"/>
          <w:szCs w:val="28"/>
          <w:lang w:eastAsia="zh-CN"/>
        </w:rPr>
      </w:pPr>
      <w:r>
        <w:rPr>
          <w:rFonts w:hint="eastAsia" w:ascii="仿宋_GB2312" w:hAnsi="仿宋_GB2312" w:eastAsia="仿宋_GB2312" w:cs="仿宋_GB2312"/>
          <w:b/>
          <w:color w:val="auto"/>
          <w:sz w:val="28"/>
          <w:szCs w:val="28"/>
        </w:rPr>
        <w:t>投标报价明细表</w:t>
      </w:r>
      <w:r>
        <w:rPr>
          <w:rFonts w:hint="eastAsia" w:ascii="仿宋_GB2312" w:hAnsi="仿宋_GB2312" w:eastAsia="仿宋_GB2312" w:cs="仿宋_GB2312"/>
          <w:b/>
          <w:color w:val="auto"/>
          <w:sz w:val="28"/>
          <w:szCs w:val="28"/>
          <w:lang w:eastAsia="zh-CN"/>
        </w:rPr>
        <w:t>（</w:t>
      </w:r>
      <w:r>
        <w:rPr>
          <w:rFonts w:hint="eastAsia" w:ascii="仿宋_GB2312" w:hAnsi="仿宋_GB2312" w:eastAsia="仿宋_GB2312" w:cs="仿宋_GB2312"/>
          <w:b/>
          <w:color w:val="auto"/>
          <w:sz w:val="28"/>
          <w:szCs w:val="28"/>
          <w:lang w:val="en-US" w:eastAsia="zh-CN"/>
        </w:rPr>
        <w:t>已标价的工程量清单</w:t>
      </w:r>
      <w:r>
        <w:rPr>
          <w:rFonts w:hint="eastAsia" w:ascii="仿宋_GB2312" w:hAnsi="仿宋_GB2312" w:eastAsia="仿宋_GB2312" w:cs="仿宋_GB2312"/>
          <w:b/>
          <w:color w:val="auto"/>
          <w:sz w:val="28"/>
          <w:szCs w:val="28"/>
          <w:lang w:eastAsia="zh-CN"/>
        </w:rPr>
        <w:t>）</w:t>
      </w:r>
    </w:p>
    <w:p>
      <w:pPr>
        <w:widowControl/>
        <w:spacing w:line="360" w:lineRule="auto"/>
        <w:ind w:firstLine="485" w:firstLineChars="151"/>
        <w:jc w:val="left"/>
        <w:rPr>
          <w:rFonts w:hint="eastAsia" w:ascii="仿宋_GB2312" w:hAnsi="仿宋_GB2312" w:eastAsia="仿宋_GB2312" w:cs="仿宋_GB2312"/>
          <w:b/>
          <w:color w:val="auto"/>
          <w:sz w:val="32"/>
          <w:szCs w:val="32"/>
        </w:rPr>
      </w:pPr>
    </w:p>
    <w:p>
      <w:pPr>
        <w:widowControl/>
        <w:spacing w:line="360" w:lineRule="auto"/>
        <w:ind w:firstLine="485" w:firstLineChars="151"/>
        <w:jc w:val="left"/>
        <w:rPr>
          <w:rFonts w:hint="eastAsia" w:ascii="仿宋_GB2312" w:hAnsi="仿宋_GB2312" w:eastAsia="仿宋_GB2312" w:cs="仿宋_GB2312"/>
          <w:b/>
          <w:color w:val="auto"/>
          <w:sz w:val="32"/>
          <w:szCs w:val="32"/>
        </w:rPr>
      </w:pPr>
    </w:p>
    <w:p>
      <w:pPr>
        <w:widowControl/>
        <w:spacing w:line="360" w:lineRule="auto"/>
        <w:ind w:firstLine="546" w:firstLineChars="151"/>
        <w:jc w:val="left"/>
        <w:rPr>
          <w:rFonts w:hint="eastAsia" w:ascii="仿宋_GB2312" w:hAnsi="仿宋_GB2312" w:eastAsia="仿宋_GB2312" w:cs="仿宋_GB2312"/>
          <w:b/>
          <w:color w:val="auto"/>
          <w:sz w:val="36"/>
          <w:szCs w:val="36"/>
        </w:rPr>
      </w:pPr>
    </w:p>
    <w:p>
      <w:pPr>
        <w:widowControl/>
        <w:spacing w:line="360" w:lineRule="auto"/>
        <w:ind w:firstLine="364" w:firstLineChars="151"/>
        <w:jc w:val="left"/>
        <w:rPr>
          <w:rFonts w:hint="eastAsia" w:ascii="仿宋_GB2312" w:hAnsi="仿宋_GB2312" w:eastAsia="仿宋_GB2312" w:cs="仿宋_GB2312"/>
          <w:b/>
          <w:color w:val="auto"/>
          <w:sz w:val="24"/>
          <w:szCs w:val="32"/>
        </w:rPr>
      </w:pPr>
      <w:r>
        <w:rPr>
          <w:rFonts w:hint="eastAsia" w:ascii="仿宋_GB2312" w:hAnsi="仿宋_GB2312" w:eastAsia="仿宋_GB2312" w:cs="仿宋_GB2312"/>
          <w:b/>
          <w:color w:val="auto"/>
          <w:sz w:val="24"/>
          <w:szCs w:val="32"/>
          <w:lang w:eastAsia="zh-CN"/>
        </w:rPr>
        <w:t>供应商</w:t>
      </w:r>
      <w:r>
        <w:rPr>
          <w:rFonts w:hint="eastAsia" w:ascii="仿宋_GB2312" w:hAnsi="仿宋_GB2312" w:eastAsia="仿宋_GB2312" w:cs="仿宋_GB2312"/>
          <w:b/>
          <w:color w:val="auto"/>
          <w:sz w:val="24"/>
          <w:szCs w:val="32"/>
        </w:rPr>
        <w:t>针对报价需要说明的其他文件或说明（详细填写，若有偏离详细说明）（格式自拟）</w:t>
      </w:r>
    </w:p>
    <w:p>
      <w:pPr>
        <w:keepNext w:val="0"/>
        <w:keepLines w:val="0"/>
        <w:pageBreakBefore w:val="0"/>
        <w:widowControl/>
        <w:suppressLineNumbers w:val="0"/>
        <w:kinsoku/>
        <w:wordWrap/>
        <w:overflowPunct/>
        <w:topLinePunct w:val="0"/>
        <w:autoSpaceDE/>
        <w:autoSpaceDN/>
        <w:bidi w:val="0"/>
        <w:adjustRightInd/>
        <w:snapToGrid/>
        <w:ind w:firstLine="480" w:firstLineChars="200"/>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注 ：1.供应商参考招标需求，以其为准详细编写响应文件不可遗漏；</w:t>
      </w:r>
    </w:p>
    <w:p>
      <w:pPr>
        <w:keepNext w:val="0"/>
        <w:keepLines w:val="0"/>
        <w:pageBreakBefore w:val="0"/>
        <w:widowControl/>
        <w:suppressLineNumbers w:val="0"/>
        <w:kinsoku/>
        <w:wordWrap/>
        <w:overflowPunct/>
        <w:topLinePunct w:val="0"/>
        <w:autoSpaceDE/>
        <w:autoSpaceDN/>
        <w:bidi w:val="0"/>
        <w:adjustRightInd/>
        <w:snapToGrid/>
        <w:ind w:firstLine="480" w:firstLineChars="200"/>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 xml:space="preserve">2.投标人编制经济标严格按照采购人发布的工程量清单提供的表格填列，并不得改动表 中的任何地方，表格顺序也不得变动，否则按重大偏差处理。 </w:t>
      </w:r>
    </w:p>
    <w:p>
      <w:pPr>
        <w:keepNext w:val="0"/>
        <w:keepLines w:val="0"/>
        <w:pageBreakBefore w:val="0"/>
        <w:widowControl/>
        <w:suppressLineNumbers w:val="0"/>
        <w:kinsoku/>
        <w:wordWrap/>
        <w:overflowPunct/>
        <w:topLinePunct w:val="0"/>
        <w:autoSpaceDE/>
        <w:autoSpaceDN/>
        <w:bidi w:val="0"/>
        <w:adjustRightInd/>
        <w:snapToGrid/>
        <w:ind w:firstLine="480" w:firstLineChars="200"/>
        <w:jc w:val="left"/>
        <w:textAlignment w:val="auto"/>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3.投标人不允许改变招标人所发工程量清单的结构格式、清单编号、名称、工程量、单位、招标人给出的费率及提供的主材顺序。</w:t>
      </w:r>
    </w:p>
    <w:p>
      <w:pPr>
        <w:keepNext w:val="0"/>
        <w:keepLines w:val="0"/>
        <w:widowControl/>
        <w:suppressLineNumbers w:val="0"/>
        <w:jc w:val="left"/>
        <w:rPr>
          <w:rFonts w:hint="eastAsia" w:ascii="仿宋_GB2312" w:hAnsi="仿宋_GB2312" w:eastAsia="仿宋_GB2312" w:cs="仿宋_GB2312"/>
          <w:color w:val="000000"/>
          <w:kern w:val="0"/>
          <w:sz w:val="24"/>
          <w:szCs w:val="24"/>
          <w:lang w:val="en-US" w:eastAsia="zh-CN" w:bidi="ar"/>
        </w:rPr>
        <w:sectPr>
          <w:pgSz w:w="11906" w:h="16838"/>
          <w:pgMar w:top="1417" w:right="1440" w:bottom="1440" w:left="1440" w:header="851" w:footer="992" w:gutter="0"/>
          <w:pgNumType w:fmt="numberInDash"/>
          <w:cols w:space="720" w:num="1"/>
          <w:rtlGutter w:val="0"/>
          <w:docGrid w:linePitch="312" w:charSpace="0"/>
        </w:sectPr>
      </w:pPr>
    </w:p>
    <w:p>
      <w:pPr>
        <w:widowControl/>
        <w:spacing w:line="360" w:lineRule="auto"/>
        <w:ind w:firstLine="424" w:firstLineChars="151"/>
        <w:jc w:val="left"/>
        <w:outlineLvl w:val="0"/>
        <w:rPr>
          <w:rFonts w:hint="eastAsia" w:ascii="仿宋_GB2312" w:hAnsi="仿宋_GB2312" w:eastAsia="仿宋_GB2312" w:cs="仿宋_GB2312"/>
          <w:b/>
          <w:sz w:val="36"/>
          <w:szCs w:val="36"/>
        </w:rPr>
      </w:pPr>
      <w:r>
        <w:rPr>
          <w:rFonts w:hint="eastAsia" w:ascii="仿宋_GB2312" w:hAnsi="仿宋_GB2312" w:eastAsia="仿宋_GB2312" w:cs="仿宋_GB2312"/>
          <w:b/>
          <w:color w:val="auto"/>
          <w:kern w:val="0"/>
          <w:sz w:val="28"/>
          <w:szCs w:val="32"/>
        </w:rPr>
        <w:t>附件</w:t>
      </w:r>
      <w:r>
        <w:rPr>
          <w:rFonts w:hint="eastAsia" w:ascii="仿宋_GB2312" w:hAnsi="仿宋_GB2312" w:eastAsia="仿宋_GB2312" w:cs="仿宋_GB2312"/>
          <w:b/>
          <w:color w:val="auto"/>
          <w:kern w:val="0"/>
          <w:sz w:val="28"/>
          <w:szCs w:val="32"/>
          <w:lang w:val="en-US" w:eastAsia="zh-CN"/>
        </w:rPr>
        <w:t>4</w:t>
      </w:r>
    </w:p>
    <w:p>
      <w:pPr>
        <w:spacing w:line="520" w:lineRule="exact"/>
        <w:ind w:firstLine="321" w:firstLineChars="100"/>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法定代表人资格证明文件</w:t>
      </w:r>
    </w:p>
    <w:p>
      <w:pPr>
        <w:spacing w:line="520" w:lineRule="exact"/>
        <w:ind w:firstLine="280" w:firstLineChars="100"/>
        <w:rPr>
          <w:rFonts w:hint="eastAsia" w:ascii="仿宋_GB2312" w:hAnsi="仿宋_GB2312" w:eastAsia="仿宋_GB2312" w:cs="仿宋_GB2312"/>
          <w:sz w:val="28"/>
          <w:szCs w:val="32"/>
        </w:rPr>
      </w:pPr>
    </w:p>
    <w:p>
      <w:pPr>
        <w:spacing w:line="520" w:lineRule="exact"/>
        <w:ind w:firstLine="280" w:firstLineChars="100"/>
        <w:rPr>
          <w:rFonts w:hint="eastAsia" w:ascii="仿宋_GB2312" w:hAnsi="仿宋_GB2312" w:eastAsia="仿宋_GB2312" w:cs="仿宋_GB2312"/>
          <w:sz w:val="28"/>
          <w:szCs w:val="28"/>
        </w:rPr>
      </w:pPr>
    </w:p>
    <w:p>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我是</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u w:val="single"/>
          <w:lang w:eastAsia="zh-CN"/>
        </w:rPr>
        <w:t>供应商名称</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rPr>
        <w:t>的法定代表人，现参加阿瓦提县</w:t>
      </w:r>
      <w:r>
        <w:rPr>
          <w:rFonts w:hint="eastAsia" w:ascii="仿宋_GB2312" w:hAnsi="仿宋_GB2312" w:eastAsia="仿宋_GB2312" w:cs="仿宋_GB2312"/>
          <w:sz w:val="28"/>
          <w:szCs w:val="28"/>
          <w:lang w:eastAsia="zh-CN"/>
        </w:rPr>
        <w:t>政务服务和</w:t>
      </w:r>
      <w:r>
        <w:rPr>
          <w:rFonts w:hint="eastAsia" w:ascii="仿宋_GB2312" w:hAnsi="仿宋_GB2312" w:eastAsia="仿宋_GB2312" w:cs="仿宋_GB2312"/>
          <w:sz w:val="28"/>
          <w:szCs w:val="28"/>
        </w:rPr>
        <w:t>公共资源交易中心组织的</w:t>
      </w:r>
      <w:r>
        <w:rPr>
          <w:rFonts w:hint="eastAsia" w:ascii="仿宋_GB2312" w:hAnsi="仿宋_GB2312" w:eastAsia="仿宋_GB2312" w:cs="仿宋_GB2312"/>
          <w:sz w:val="28"/>
          <w:szCs w:val="28"/>
          <w:u w:val="single"/>
        </w:rPr>
        <w:t>（项目名称、项目编号）</w:t>
      </w:r>
      <w:r>
        <w:rPr>
          <w:rFonts w:hint="eastAsia" w:ascii="仿宋_GB2312" w:hAnsi="仿宋_GB2312" w:eastAsia="仿宋_GB2312" w:cs="仿宋_GB2312"/>
          <w:sz w:val="28"/>
          <w:szCs w:val="28"/>
        </w:rPr>
        <w:t>，负责签署本次</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文件，并全权处理评审、澄清事项过程中的一切文件和签署合同及处理与本次</w:t>
      </w:r>
      <w:r>
        <w:rPr>
          <w:rFonts w:hint="eastAsia" w:ascii="仿宋_GB2312" w:hAnsi="仿宋_GB2312" w:eastAsia="仿宋_GB2312" w:cs="仿宋_GB2312"/>
          <w:sz w:val="28"/>
          <w:szCs w:val="28"/>
          <w:lang w:eastAsia="zh-CN"/>
        </w:rPr>
        <w:t>招标</w:t>
      </w:r>
      <w:r>
        <w:rPr>
          <w:rFonts w:hint="eastAsia" w:ascii="仿宋_GB2312" w:hAnsi="仿宋_GB2312" w:eastAsia="仿宋_GB2312" w:cs="仿宋_GB2312"/>
          <w:sz w:val="28"/>
          <w:szCs w:val="28"/>
        </w:rPr>
        <w:t>项目有关的一切事务。</w:t>
      </w:r>
    </w:p>
    <w:p>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特此证明。</w:t>
      </w:r>
    </w:p>
    <w:p>
      <w:pPr>
        <w:spacing w:line="520" w:lineRule="exact"/>
        <w:ind w:firstLine="280" w:firstLineChars="100"/>
        <w:rPr>
          <w:rFonts w:hint="eastAsia" w:ascii="仿宋_GB2312" w:hAnsi="仿宋_GB2312" w:eastAsia="仿宋_GB2312" w:cs="仿宋_GB2312"/>
          <w:sz w:val="28"/>
          <w:szCs w:val="28"/>
        </w:rPr>
      </w:pPr>
    </w:p>
    <w:p>
      <w:pPr>
        <w:pStyle w:val="5"/>
        <w:rPr>
          <w:rFonts w:hint="eastAsia" w:ascii="仿宋_GB2312" w:hAnsi="仿宋_GB2312" w:eastAsia="仿宋_GB2312" w:cs="仿宋_GB2312"/>
          <w:sz w:val="32"/>
          <w:szCs w:val="20"/>
        </w:rPr>
      </w:pPr>
    </w:p>
    <w:p>
      <w:pPr>
        <w:spacing w:line="5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单位全称：</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（加盖单位公章）</w:t>
      </w:r>
    </w:p>
    <w:p>
      <w:pPr>
        <w:spacing w:line="52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spacing w:line="520" w:lineRule="exact"/>
        <w:ind w:firstLine="3080" w:firstLineChars="1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pPr>
        <w:spacing w:line="52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w:t>
      </w:r>
    </w:p>
    <w:p>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1、法定代表人参加本次采购的应签署本文件并附本人身份证复印件；</w:t>
      </w:r>
    </w:p>
    <w:p>
      <w:pPr>
        <w:spacing w:line="52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2、如法定代表人不参加本次采购，应签署《授权委托书》。</w:t>
      </w:r>
    </w:p>
    <w:p>
      <w:pPr>
        <w:pStyle w:val="26"/>
        <w:rPr>
          <w:rFonts w:hint="eastAsia" w:ascii="仿宋_GB2312" w:hAnsi="仿宋_GB2312" w:eastAsia="仿宋_GB2312" w:cs="仿宋_GB2312"/>
          <w:sz w:val="22"/>
          <w:szCs w:val="20"/>
        </w:rPr>
      </w:pPr>
    </w:p>
    <w:tbl>
      <w:tblPr>
        <w:tblStyle w:val="18"/>
        <w:tblW w:w="0" w:type="auto"/>
        <w:tblInd w:w="1728"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5040"/>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622" w:hRule="atLeast"/>
        </w:trPr>
        <w:tc>
          <w:tcPr>
            <w:tcW w:w="5040" w:type="dxa"/>
            <w:noWrap w:val="0"/>
            <w:vAlign w:val="center"/>
          </w:tcPr>
          <w:p>
            <w:pPr>
              <w:ind w:firstLine="240" w:firstLineChars="100"/>
              <w:rPr>
                <w:rFonts w:hint="eastAsia" w:ascii="仿宋_GB2312" w:hAnsi="仿宋_GB2312" w:eastAsia="仿宋_GB2312" w:cs="仿宋_GB2312"/>
                <w:sz w:val="24"/>
                <w:szCs w:val="24"/>
              </w:rPr>
            </w:pPr>
          </w:p>
          <w:p>
            <w:pPr>
              <w:ind w:firstLine="240" w:firstLineChars="100"/>
              <w:rPr>
                <w:rFonts w:hint="eastAsia" w:ascii="仿宋_GB2312" w:hAnsi="仿宋_GB2312" w:eastAsia="仿宋_GB2312" w:cs="仿宋_GB2312"/>
                <w:sz w:val="24"/>
                <w:szCs w:val="24"/>
              </w:rPr>
            </w:pPr>
          </w:p>
          <w:p>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法定代表人身份证复印件粘贴处</w:t>
            </w:r>
          </w:p>
          <w:p>
            <w:pPr>
              <w:ind w:firstLine="240" w:firstLineChars="100"/>
              <w:rPr>
                <w:rFonts w:hint="eastAsia" w:ascii="仿宋_GB2312" w:hAnsi="仿宋_GB2312" w:eastAsia="仿宋_GB2312" w:cs="仿宋_GB2312"/>
                <w:sz w:val="24"/>
                <w:szCs w:val="24"/>
              </w:rPr>
            </w:pPr>
          </w:p>
          <w:p>
            <w:pPr>
              <w:ind w:firstLine="240" w:firstLineChars="100"/>
              <w:rPr>
                <w:rFonts w:hint="eastAsia" w:ascii="仿宋_GB2312" w:hAnsi="仿宋_GB2312" w:eastAsia="仿宋_GB2312" w:cs="仿宋_GB2312"/>
                <w:sz w:val="24"/>
                <w:szCs w:val="24"/>
              </w:rPr>
            </w:pPr>
          </w:p>
        </w:tc>
      </w:tr>
    </w:tbl>
    <w:p>
      <w:pPr>
        <w:widowControl/>
        <w:spacing w:line="360" w:lineRule="auto"/>
        <w:jc w:val="left"/>
        <w:outlineLvl w:val="0"/>
        <w:rPr>
          <w:rFonts w:hint="eastAsia" w:ascii="仿宋_GB2312" w:hAnsi="仿宋_GB2312" w:eastAsia="仿宋_GB2312" w:cs="仿宋_GB2312"/>
          <w:b/>
          <w:color w:val="auto"/>
          <w:kern w:val="0"/>
          <w:sz w:val="24"/>
          <w:szCs w:val="28"/>
        </w:rPr>
        <w:sectPr>
          <w:pgSz w:w="11906" w:h="16838"/>
          <w:pgMar w:top="1417" w:right="1440" w:bottom="1440" w:left="1440" w:header="851" w:footer="992" w:gutter="0"/>
          <w:pgNumType w:fmt="numberInDash"/>
          <w:cols w:space="720" w:num="1"/>
          <w:rtlGutter w:val="0"/>
          <w:docGrid w:linePitch="312" w:charSpace="0"/>
        </w:sectPr>
      </w:pPr>
    </w:p>
    <w:p>
      <w:pPr>
        <w:keepNext w:val="0"/>
        <w:keepLines w:val="0"/>
        <w:widowControl/>
        <w:suppressLineNumbers w:val="0"/>
        <w:jc w:val="center"/>
        <w:rPr>
          <w:rFonts w:hint="eastAsia" w:ascii="仿宋_GB2312" w:hAnsi="仿宋_GB2312" w:eastAsia="仿宋_GB2312" w:cs="仿宋_GB2312"/>
        </w:rPr>
      </w:pPr>
      <w:r>
        <w:rPr>
          <w:rFonts w:hint="eastAsia" w:ascii="仿宋_GB2312" w:hAnsi="仿宋_GB2312" w:eastAsia="仿宋_GB2312" w:cs="仿宋_GB2312"/>
          <w:b/>
          <w:bCs/>
          <w:sz w:val="32"/>
          <w:szCs w:val="32"/>
        </w:rPr>
        <w:t>法定代表人授权委托书</w:t>
      </w:r>
      <w:r>
        <w:rPr>
          <w:rFonts w:hint="eastAsia" w:ascii="仿宋_GB2312" w:hAnsi="仿宋_GB2312" w:eastAsia="仿宋_GB2312" w:cs="仿宋_GB2312"/>
          <w:b w:val="0"/>
          <w:bCs w:val="0"/>
          <w:sz w:val="28"/>
          <w:szCs w:val="28"/>
          <w:lang w:val="en-US" w:eastAsia="zh-CN"/>
        </w:rPr>
        <w:t>（适用于有委托代理人的情况）</w:t>
      </w:r>
    </w:p>
    <w:p>
      <w:pPr>
        <w:spacing w:line="460" w:lineRule="exact"/>
        <w:jc w:val="center"/>
        <w:rPr>
          <w:rFonts w:hint="eastAsia" w:ascii="仿宋_GB2312" w:hAnsi="仿宋_GB2312" w:eastAsia="仿宋_GB2312" w:cs="仿宋_GB2312"/>
          <w:b/>
          <w:bCs/>
          <w:sz w:val="32"/>
          <w:szCs w:val="32"/>
        </w:rPr>
      </w:pPr>
    </w:p>
    <w:p>
      <w:pPr>
        <w:pStyle w:val="26"/>
        <w:rPr>
          <w:rFonts w:hint="eastAsia" w:ascii="仿宋_GB2312" w:hAnsi="仿宋_GB2312" w:eastAsia="仿宋_GB2312" w:cs="仿宋_GB2312"/>
        </w:rPr>
      </w:pPr>
    </w:p>
    <w:p>
      <w:pPr>
        <w:pStyle w:val="17"/>
        <w:spacing w:after="0" w:line="460" w:lineRule="exact"/>
        <w:ind w:left="400" w:firstLine="400"/>
        <w:rPr>
          <w:rFonts w:hint="eastAsia" w:ascii="仿宋_GB2312" w:hAnsi="仿宋_GB2312" w:eastAsia="仿宋_GB2312" w:cs="仿宋_GB2312"/>
        </w:rPr>
      </w:pPr>
    </w:p>
    <w:p>
      <w:pPr>
        <w:adjustRightInd/>
        <w:spacing w:line="4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w:t>
      </w:r>
      <w:r>
        <w:rPr>
          <w:rFonts w:hint="eastAsia" w:ascii="仿宋_GB2312" w:hAnsi="仿宋_GB2312" w:eastAsia="仿宋_GB2312" w:cs="仿宋_GB2312"/>
          <w:sz w:val="28"/>
          <w:szCs w:val="28"/>
          <w:u w:val="single"/>
        </w:rPr>
        <w:t>（姓名）</w:t>
      </w:r>
      <w:r>
        <w:rPr>
          <w:rFonts w:hint="eastAsia" w:ascii="仿宋_GB2312" w:hAnsi="仿宋_GB2312" w:eastAsia="仿宋_GB2312" w:cs="仿宋_GB2312"/>
          <w:sz w:val="28"/>
          <w:szCs w:val="28"/>
        </w:rPr>
        <w:t>是</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u w:val="single"/>
          <w:lang w:eastAsia="zh-CN"/>
        </w:rPr>
        <w:t>供应商名称</w:t>
      </w:r>
      <w:r>
        <w:rPr>
          <w:rFonts w:hint="eastAsia" w:ascii="仿宋_GB2312" w:hAnsi="仿宋_GB2312" w:eastAsia="仿宋_GB2312" w:cs="仿宋_GB2312"/>
          <w:sz w:val="28"/>
          <w:szCs w:val="28"/>
          <w:u w:val="single"/>
        </w:rPr>
        <w:t>）</w:t>
      </w:r>
      <w:r>
        <w:rPr>
          <w:rFonts w:hint="eastAsia" w:ascii="仿宋_GB2312" w:hAnsi="仿宋_GB2312" w:eastAsia="仿宋_GB2312" w:cs="仿宋_GB2312"/>
          <w:sz w:val="28"/>
          <w:szCs w:val="28"/>
        </w:rPr>
        <w:t>的法定代表人，现授权</w:t>
      </w:r>
      <w:r>
        <w:rPr>
          <w:rFonts w:hint="eastAsia" w:ascii="仿宋_GB2312" w:hAnsi="仿宋_GB2312" w:eastAsia="仿宋_GB2312" w:cs="仿宋_GB2312"/>
          <w:sz w:val="28"/>
          <w:szCs w:val="28"/>
          <w:u w:val="single"/>
        </w:rPr>
        <w:t xml:space="preserve">                     （姓名）</w:t>
      </w:r>
      <w:r>
        <w:rPr>
          <w:rFonts w:hint="eastAsia" w:ascii="仿宋_GB2312" w:hAnsi="仿宋_GB2312" w:eastAsia="仿宋_GB2312" w:cs="仿宋_GB2312"/>
          <w:sz w:val="28"/>
          <w:szCs w:val="28"/>
        </w:rPr>
        <w:t>为我公司全权代理人，以我单位名义参加阿瓦提县</w:t>
      </w:r>
      <w:r>
        <w:rPr>
          <w:rFonts w:hint="eastAsia" w:ascii="仿宋_GB2312" w:hAnsi="仿宋_GB2312" w:eastAsia="仿宋_GB2312" w:cs="仿宋_GB2312"/>
          <w:sz w:val="28"/>
          <w:szCs w:val="28"/>
          <w:lang w:eastAsia="zh-CN"/>
        </w:rPr>
        <w:t>政务服务和</w:t>
      </w:r>
      <w:r>
        <w:rPr>
          <w:rFonts w:hint="eastAsia" w:ascii="仿宋_GB2312" w:hAnsi="仿宋_GB2312" w:eastAsia="仿宋_GB2312" w:cs="仿宋_GB2312"/>
          <w:sz w:val="28"/>
          <w:szCs w:val="28"/>
        </w:rPr>
        <w:t>公共资源交易中心组织的</w:t>
      </w:r>
      <w:r>
        <w:rPr>
          <w:rFonts w:hint="eastAsia" w:ascii="仿宋_GB2312" w:hAnsi="仿宋_GB2312" w:eastAsia="仿宋_GB2312" w:cs="仿宋_GB2312"/>
          <w:sz w:val="28"/>
          <w:szCs w:val="28"/>
          <w:u w:val="single"/>
        </w:rPr>
        <w:t>（项目名称、项目编号）</w:t>
      </w:r>
      <w:r>
        <w:rPr>
          <w:rFonts w:hint="eastAsia" w:ascii="仿宋_GB2312" w:hAnsi="仿宋_GB2312" w:eastAsia="仿宋_GB2312" w:cs="仿宋_GB2312"/>
          <w:sz w:val="28"/>
          <w:szCs w:val="28"/>
        </w:rPr>
        <w:t>的采购活动。全权代理人可全权代表我负责签署本次</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文件，并全权处理评审、澄清事项过程中的一切文件和签署合同，其在处理与本次</w:t>
      </w:r>
      <w:r>
        <w:rPr>
          <w:rFonts w:hint="eastAsia" w:ascii="仿宋_GB2312" w:hAnsi="仿宋_GB2312" w:eastAsia="仿宋_GB2312" w:cs="仿宋_GB2312"/>
          <w:sz w:val="28"/>
          <w:szCs w:val="28"/>
          <w:lang w:eastAsia="zh-CN"/>
        </w:rPr>
        <w:t>招标</w:t>
      </w:r>
      <w:r>
        <w:rPr>
          <w:rFonts w:hint="eastAsia" w:ascii="仿宋_GB2312" w:hAnsi="仿宋_GB2312" w:eastAsia="仿宋_GB2312" w:cs="仿宋_GB2312"/>
          <w:sz w:val="28"/>
          <w:szCs w:val="28"/>
        </w:rPr>
        <w:t>项目有关的一切事务，我均予以承认。</w:t>
      </w:r>
    </w:p>
    <w:p>
      <w:pPr>
        <w:widowControl/>
        <w:autoSpaceDE w:val="0"/>
        <w:autoSpaceDN w:val="0"/>
        <w:adjustRightInd/>
        <w:spacing w:line="460" w:lineRule="exact"/>
        <w:ind w:firstLine="560" w:firstLineChars="200"/>
        <w:textAlignment w:val="bottom"/>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全权代理人无权再转委托权。</w:t>
      </w:r>
    </w:p>
    <w:p>
      <w:pPr>
        <w:adjustRightInd/>
        <w:spacing w:line="4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特此声明。</w:t>
      </w:r>
    </w:p>
    <w:p>
      <w:pPr>
        <w:spacing w:line="460" w:lineRule="exact"/>
        <w:ind w:firstLine="560" w:firstLineChars="200"/>
        <w:rPr>
          <w:rFonts w:hint="eastAsia" w:ascii="仿宋_GB2312" w:hAnsi="仿宋_GB2312" w:eastAsia="仿宋_GB2312" w:cs="仿宋_GB2312"/>
          <w:sz w:val="28"/>
          <w:szCs w:val="28"/>
        </w:rPr>
      </w:pPr>
    </w:p>
    <w:p>
      <w:pPr>
        <w:spacing w:line="460" w:lineRule="exact"/>
        <w:ind w:firstLine="3360" w:firstLineChars="1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          （签字</w:t>
      </w:r>
      <w:r>
        <w:rPr>
          <w:rFonts w:hint="eastAsia" w:ascii="仿宋_GB2312" w:hAnsi="仿宋_GB2312" w:eastAsia="仿宋_GB2312" w:cs="仿宋_GB2312"/>
          <w:sz w:val="28"/>
          <w:szCs w:val="28"/>
          <w:lang w:val="en-US" w:eastAsia="zh-CN"/>
        </w:rPr>
        <w:t>或签章</w:t>
      </w:r>
      <w:r>
        <w:rPr>
          <w:rFonts w:hint="eastAsia" w:ascii="仿宋_GB2312" w:hAnsi="仿宋_GB2312" w:eastAsia="仿宋_GB2312" w:cs="仿宋_GB2312"/>
          <w:sz w:val="28"/>
          <w:szCs w:val="28"/>
        </w:rPr>
        <w:t xml:space="preserve">）   </w:t>
      </w:r>
    </w:p>
    <w:p>
      <w:pPr>
        <w:spacing w:line="460" w:lineRule="exact"/>
        <w:ind w:firstLine="2380" w:firstLineChars="8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spacing w:line="460" w:lineRule="exact"/>
        <w:ind w:firstLine="2380" w:firstLineChars="8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企业全称：            （加盖单位公章）</w:t>
      </w:r>
    </w:p>
    <w:p>
      <w:pPr>
        <w:spacing w:line="460" w:lineRule="exact"/>
        <w:ind w:firstLine="140" w:firstLineChars="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spacing w:line="460" w:lineRule="exact"/>
        <w:ind w:left="0" w:leftChars="0" w:firstLine="3399" w:firstLineChars="121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签署日期：      年     月     日</w:t>
      </w:r>
    </w:p>
    <w:p>
      <w:pPr>
        <w:pStyle w:val="26"/>
        <w:rPr>
          <w:rFonts w:hint="eastAsia" w:ascii="仿宋_GB2312" w:hAnsi="仿宋_GB2312" w:eastAsia="仿宋_GB2312" w:cs="仿宋_GB2312"/>
          <w:sz w:val="22"/>
          <w:szCs w:val="20"/>
        </w:rPr>
      </w:pPr>
    </w:p>
    <w:p>
      <w:pPr>
        <w:spacing w:line="360" w:lineRule="auto"/>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说明：应附法定代表人和委托全权代理人身份证复印件    </w:t>
      </w:r>
    </w:p>
    <w:tbl>
      <w:tblPr>
        <w:tblStyle w:val="18"/>
        <w:tblW w:w="0" w:type="auto"/>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60"/>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9" w:hRule="atLeast"/>
        </w:trPr>
        <w:tc>
          <w:tcPr>
            <w:tcW w:w="4320" w:type="dxa"/>
            <w:noWrap w:val="0"/>
            <w:vAlign w:val="center"/>
          </w:tcPr>
          <w:p>
            <w:pPr>
              <w:spacing w:line="3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法定代表人身份证</w:t>
            </w:r>
          </w:p>
          <w:p>
            <w:pPr>
              <w:spacing w:line="3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复印件粘贴处</w:t>
            </w:r>
          </w:p>
        </w:tc>
        <w:tc>
          <w:tcPr>
            <w:tcW w:w="360" w:type="dxa"/>
            <w:tcBorders>
              <w:top w:val="nil"/>
              <w:bottom w:val="nil"/>
            </w:tcBorders>
            <w:noWrap w:val="0"/>
            <w:vAlign w:val="center"/>
          </w:tcPr>
          <w:p>
            <w:pPr>
              <w:widowControl/>
              <w:jc w:val="center"/>
              <w:rPr>
                <w:rFonts w:hint="eastAsia" w:ascii="仿宋_GB2312" w:hAnsi="仿宋_GB2312" w:eastAsia="仿宋_GB2312" w:cs="仿宋_GB2312"/>
                <w:sz w:val="24"/>
                <w:szCs w:val="24"/>
              </w:rPr>
            </w:pPr>
          </w:p>
        </w:tc>
        <w:tc>
          <w:tcPr>
            <w:tcW w:w="4320" w:type="dxa"/>
            <w:noWrap w:val="0"/>
            <w:vAlign w:val="center"/>
          </w:tcPr>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委托全权代理人身份证</w:t>
            </w:r>
          </w:p>
          <w:p>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复印件粘贴处</w:t>
            </w:r>
          </w:p>
        </w:tc>
      </w:tr>
    </w:tbl>
    <w:p>
      <w:pPr>
        <w:widowControl/>
        <w:ind w:firstLine="211" w:firstLineChars="100"/>
        <w:rPr>
          <w:rFonts w:hint="eastAsia" w:ascii="仿宋_GB2312" w:hAnsi="仿宋_GB2312" w:eastAsia="仿宋_GB2312" w:cs="仿宋_GB2312"/>
          <w:b/>
        </w:rPr>
      </w:pPr>
    </w:p>
    <w:p>
      <w:pPr>
        <w:widowControl/>
        <w:ind w:firstLine="211" w:firstLineChars="100"/>
        <w:rPr>
          <w:rFonts w:hint="eastAsia" w:ascii="仿宋_GB2312" w:hAnsi="仿宋_GB2312" w:eastAsia="仿宋_GB2312" w:cs="仿宋_GB2312"/>
          <w:b/>
        </w:rPr>
      </w:pPr>
    </w:p>
    <w:p>
      <w:pPr>
        <w:widowControl/>
        <w:ind w:firstLine="211" w:firstLineChars="100"/>
        <w:rPr>
          <w:rFonts w:hint="eastAsia" w:ascii="仿宋_GB2312" w:hAnsi="仿宋_GB2312" w:eastAsia="仿宋_GB2312" w:cs="仿宋_GB2312"/>
          <w:b/>
        </w:rPr>
      </w:pPr>
    </w:p>
    <w:p>
      <w:pPr>
        <w:widowControl/>
        <w:ind w:firstLine="211" w:firstLineChars="100"/>
        <w:rPr>
          <w:rFonts w:hint="eastAsia" w:ascii="仿宋_GB2312" w:hAnsi="仿宋_GB2312" w:eastAsia="仿宋_GB2312" w:cs="仿宋_GB2312"/>
          <w:b/>
        </w:rPr>
      </w:pPr>
    </w:p>
    <w:p>
      <w:pPr>
        <w:widowControl/>
        <w:spacing w:line="360" w:lineRule="auto"/>
        <w:ind w:firstLine="424" w:firstLineChars="151"/>
        <w:jc w:val="left"/>
        <w:rPr>
          <w:rFonts w:hint="eastAsia" w:ascii="仿宋_GB2312" w:hAnsi="仿宋_GB2312" w:eastAsia="仿宋_GB2312" w:cs="仿宋_GB2312"/>
          <w:b/>
          <w:color w:val="auto"/>
          <w:sz w:val="28"/>
          <w:szCs w:val="28"/>
        </w:rPr>
      </w:pPr>
    </w:p>
    <w:p>
      <w:pPr>
        <w:spacing w:before="120" w:after="120"/>
        <w:jc w:val="both"/>
        <w:outlineLvl w:val="0"/>
        <w:rPr>
          <w:rFonts w:hint="eastAsia" w:ascii="仿宋_GB2312" w:hAnsi="仿宋_GB2312" w:eastAsia="仿宋_GB2312" w:cs="仿宋_GB2312"/>
          <w:b/>
          <w:bCs/>
          <w:color w:val="000000"/>
        </w:rPr>
      </w:pPr>
      <w:r>
        <w:rPr>
          <w:rFonts w:hint="eastAsia" w:ascii="仿宋_GB2312" w:hAnsi="仿宋_GB2312" w:eastAsia="仿宋_GB2312" w:cs="仿宋_GB2312"/>
          <w:b/>
          <w:bCs/>
          <w:color w:val="auto"/>
          <w:spacing w:val="20"/>
          <w:sz w:val="28"/>
          <w:szCs w:val="28"/>
          <w:lang w:val="en-US" w:eastAsia="zh-CN" w:bidi="ar-SA"/>
        </w:rPr>
        <w:t>附件5</w:t>
      </w:r>
    </w:p>
    <w:p>
      <w:pPr>
        <w:spacing w:before="120" w:after="120"/>
        <w:jc w:val="center"/>
        <w:outlineLvl w:val="0"/>
        <w:rPr>
          <w:rFonts w:hint="eastAsia" w:ascii="仿宋_GB2312" w:hAnsi="仿宋_GB2312" w:eastAsia="仿宋_GB2312" w:cs="仿宋_GB2312"/>
          <w:b/>
          <w:color w:val="000000"/>
          <w:sz w:val="32"/>
          <w:szCs w:val="32"/>
        </w:rPr>
      </w:pPr>
      <w:r>
        <w:rPr>
          <w:rFonts w:hint="eastAsia" w:ascii="仿宋_GB2312" w:hAnsi="仿宋_GB2312" w:eastAsia="仿宋_GB2312" w:cs="仿宋_GB2312"/>
          <w:b/>
          <w:bCs/>
          <w:color w:val="000000"/>
          <w:sz w:val="32"/>
          <w:szCs w:val="32"/>
        </w:rPr>
        <w:t xml:space="preserve"> </w:t>
      </w:r>
      <w:r>
        <w:rPr>
          <w:rFonts w:hint="eastAsia" w:ascii="仿宋_GB2312" w:hAnsi="仿宋_GB2312" w:eastAsia="仿宋_GB2312" w:cs="仿宋_GB2312"/>
          <w:b/>
          <w:color w:val="000000"/>
          <w:sz w:val="32"/>
          <w:szCs w:val="32"/>
        </w:rPr>
        <w:t>投标人资料表</w:t>
      </w:r>
    </w:p>
    <w:tbl>
      <w:tblPr>
        <w:tblStyle w:val="18"/>
        <w:tblW w:w="0" w:type="auto"/>
        <w:tblInd w:w="-27"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635"/>
        <w:gridCol w:w="2359"/>
        <w:gridCol w:w="1145"/>
        <w:gridCol w:w="37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67" w:hRule="exac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单位名称</w:t>
            </w:r>
          </w:p>
        </w:tc>
        <w:tc>
          <w:tcPr>
            <w:tcW w:w="2359"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tc>
        <w:tc>
          <w:tcPr>
            <w:tcW w:w="114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成立日期</w:t>
            </w:r>
          </w:p>
        </w:tc>
        <w:tc>
          <w:tcPr>
            <w:tcW w:w="3767"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37" w:hRule="exac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经营地址</w:t>
            </w:r>
          </w:p>
        </w:tc>
        <w:tc>
          <w:tcPr>
            <w:tcW w:w="2359"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tc>
        <w:tc>
          <w:tcPr>
            <w:tcW w:w="114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单位性质</w:t>
            </w:r>
          </w:p>
        </w:tc>
        <w:tc>
          <w:tcPr>
            <w:tcW w:w="3767"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843" w:hRule="exac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注册资金</w:t>
            </w:r>
          </w:p>
        </w:tc>
        <w:tc>
          <w:tcPr>
            <w:tcW w:w="2359"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tc>
        <w:tc>
          <w:tcPr>
            <w:tcW w:w="114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传真</w:t>
            </w:r>
          </w:p>
        </w:tc>
        <w:tc>
          <w:tcPr>
            <w:tcW w:w="3767"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82" w:hRule="exac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lang w:eastAsia="zh-CN"/>
              </w:rPr>
            </w:pPr>
            <w:r>
              <w:rPr>
                <w:rFonts w:hint="eastAsia" w:ascii="仿宋_GB2312" w:hAnsi="仿宋_GB2312" w:eastAsia="仿宋_GB2312" w:cs="仿宋_GB2312"/>
                <w:sz w:val="28"/>
                <w:szCs w:val="36"/>
              </w:rPr>
              <w:t>法定代表人</w:t>
            </w:r>
          </w:p>
        </w:tc>
        <w:tc>
          <w:tcPr>
            <w:tcW w:w="2359"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tc>
        <w:tc>
          <w:tcPr>
            <w:tcW w:w="114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电话</w:t>
            </w:r>
          </w:p>
        </w:tc>
        <w:tc>
          <w:tcPr>
            <w:tcW w:w="3767"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p>
            <w:pPr>
              <w:spacing w:line="380" w:lineRule="exact"/>
              <w:jc w:val="center"/>
              <w:rPr>
                <w:rFonts w:hint="eastAsia" w:ascii="仿宋_GB2312" w:hAnsi="仿宋_GB2312" w:eastAsia="仿宋_GB2312" w:cs="仿宋_GB2312"/>
                <w:sz w:val="28"/>
                <w:szCs w:val="36"/>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703" w:hRule="atLeas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经营范围</w:t>
            </w:r>
          </w:p>
        </w:tc>
        <w:tc>
          <w:tcPr>
            <w:tcW w:w="7271" w:type="dxa"/>
            <w:gridSpan w:val="3"/>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88" w:hRule="atLeast"/>
        </w:trPr>
        <w:tc>
          <w:tcPr>
            <w:tcW w:w="1635" w:type="dxa"/>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单位员工概况</w:t>
            </w:r>
          </w:p>
        </w:tc>
        <w:tc>
          <w:tcPr>
            <w:tcW w:w="7271" w:type="dxa"/>
            <w:gridSpan w:val="3"/>
            <w:noWrap w:val="0"/>
            <w:tcMar>
              <w:top w:w="13" w:type="dxa"/>
              <w:left w:w="13" w:type="dxa"/>
              <w:right w:w="13" w:type="dxa"/>
            </w:tcMar>
            <w:vAlign w:val="center"/>
          </w:tcPr>
          <w:p>
            <w:pPr>
              <w:spacing w:line="380" w:lineRule="exact"/>
              <w:jc w:val="center"/>
              <w:rPr>
                <w:rFonts w:hint="eastAsia" w:ascii="仿宋_GB2312" w:hAnsi="仿宋_GB2312" w:eastAsia="仿宋_GB2312" w:cs="仿宋_GB2312"/>
                <w:sz w:val="28"/>
                <w:szCs w:val="36"/>
              </w:rPr>
            </w:pPr>
            <w:r>
              <w:rPr>
                <w:rFonts w:hint="eastAsia" w:ascii="仿宋_GB2312" w:hAnsi="仿宋_GB2312" w:eastAsia="仿宋_GB2312" w:cs="仿宋_GB2312"/>
                <w:sz w:val="28"/>
                <w:szCs w:val="36"/>
              </w:rPr>
              <w:t>合计</w:t>
            </w:r>
            <w:r>
              <w:rPr>
                <w:rFonts w:hint="eastAsia" w:ascii="仿宋_GB2312" w:hAnsi="仿宋_GB2312" w:eastAsia="仿宋_GB2312" w:cs="仿宋_GB2312"/>
                <w:sz w:val="28"/>
                <w:szCs w:val="36"/>
                <w:u w:val="single"/>
              </w:rPr>
              <w:t xml:space="preserve">          </w:t>
            </w:r>
            <w:r>
              <w:rPr>
                <w:rFonts w:hint="eastAsia" w:ascii="仿宋_GB2312" w:hAnsi="仿宋_GB2312" w:eastAsia="仿宋_GB2312" w:cs="仿宋_GB2312"/>
                <w:sz w:val="28"/>
                <w:szCs w:val="36"/>
              </w:rPr>
              <w:t>人</w:t>
            </w:r>
          </w:p>
        </w:tc>
      </w:tr>
    </w:tbl>
    <w:p>
      <w:pPr>
        <w:pStyle w:val="17"/>
        <w:ind w:left="0" w:leftChars="0" w:firstLine="0" w:firstLineChars="0"/>
        <w:rPr>
          <w:rFonts w:hint="eastAsia" w:ascii="仿宋_GB2312" w:hAnsi="仿宋_GB2312" w:eastAsia="仿宋_GB2312" w:cs="仿宋_GB2312"/>
          <w:b/>
          <w:bCs/>
          <w:color w:val="000000"/>
          <w:sz w:val="24"/>
          <w:szCs w:val="32"/>
          <w:lang w:val="en-US"/>
        </w:rPr>
      </w:pPr>
      <w:r>
        <w:rPr>
          <w:rFonts w:hint="eastAsia" w:ascii="仿宋_GB2312" w:hAnsi="仿宋_GB2312" w:eastAsia="仿宋_GB2312" w:cs="仿宋_GB2312"/>
          <w:b/>
          <w:bCs/>
          <w:sz w:val="24"/>
          <w:szCs w:val="32"/>
          <w:lang w:val="en-US" w:eastAsia="zh-CN"/>
        </w:rPr>
        <w:t>备注：</w:t>
      </w:r>
      <w:r>
        <w:rPr>
          <w:rFonts w:hint="eastAsia" w:ascii="仿宋_GB2312" w:hAnsi="仿宋_GB2312" w:eastAsia="仿宋_GB2312" w:cs="仿宋_GB2312"/>
          <w:b w:val="0"/>
          <w:bCs w:val="0"/>
          <w:sz w:val="24"/>
          <w:szCs w:val="32"/>
          <w:lang w:val="en-US" w:eastAsia="zh-CN"/>
        </w:rPr>
        <w:t>本表后</w:t>
      </w:r>
      <w:r>
        <w:rPr>
          <w:rFonts w:hint="eastAsia" w:ascii="仿宋_GB2312" w:hAnsi="仿宋_GB2312" w:eastAsia="仿宋_GB2312" w:cs="仿宋_GB2312"/>
          <w:b w:val="0"/>
          <w:bCs w:val="0"/>
          <w:sz w:val="24"/>
          <w:szCs w:val="32"/>
        </w:rPr>
        <w:t>附</w:t>
      </w:r>
      <w:r>
        <w:rPr>
          <w:rFonts w:hint="eastAsia" w:ascii="仿宋_GB2312" w:hAnsi="仿宋_GB2312" w:eastAsia="仿宋_GB2312" w:cs="仿宋_GB2312"/>
          <w:b w:val="0"/>
          <w:bCs w:val="0"/>
          <w:sz w:val="24"/>
          <w:szCs w:val="32"/>
          <w:lang w:eastAsia="zh-CN"/>
        </w:rPr>
        <w:t>《</w:t>
      </w:r>
      <w:r>
        <w:rPr>
          <w:rFonts w:hint="eastAsia" w:ascii="仿宋_GB2312" w:hAnsi="仿宋_GB2312" w:eastAsia="仿宋_GB2312" w:cs="仿宋_GB2312"/>
          <w:b w:val="0"/>
          <w:bCs w:val="0"/>
          <w:sz w:val="24"/>
          <w:szCs w:val="32"/>
        </w:rPr>
        <w:t>营业执照</w:t>
      </w:r>
      <w:r>
        <w:rPr>
          <w:rFonts w:hint="eastAsia" w:ascii="仿宋_GB2312" w:hAnsi="仿宋_GB2312" w:eastAsia="仿宋_GB2312" w:cs="仿宋_GB2312"/>
          <w:b w:val="0"/>
          <w:bCs w:val="0"/>
          <w:sz w:val="24"/>
          <w:szCs w:val="32"/>
          <w:lang w:eastAsia="zh-CN"/>
        </w:rPr>
        <w:t>》</w:t>
      </w:r>
      <w:r>
        <w:rPr>
          <w:rFonts w:hint="eastAsia" w:ascii="仿宋_GB2312" w:hAnsi="仿宋_GB2312" w:eastAsia="仿宋_GB2312" w:cs="仿宋_GB2312"/>
          <w:b w:val="0"/>
          <w:bCs w:val="0"/>
          <w:sz w:val="24"/>
          <w:szCs w:val="24"/>
          <w:lang w:eastAsia="zh-CN"/>
        </w:rPr>
        <w:t>、</w:t>
      </w:r>
      <w:r>
        <w:rPr>
          <w:rFonts w:hint="eastAsia" w:ascii="仿宋_GB2312" w:hAnsi="仿宋_GB2312" w:eastAsia="仿宋_GB2312" w:cs="仿宋_GB2312"/>
          <w:b w:val="0"/>
          <w:bCs w:val="0"/>
          <w:sz w:val="24"/>
          <w:szCs w:val="24"/>
          <w:lang w:val="en-US" w:eastAsia="zh-CN"/>
        </w:rPr>
        <w:t>近3月完税证明及企业社保缴纳凭证、</w:t>
      </w:r>
      <w:r>
        <w:rPr>
          <w:rFonts w:hint="eastAsia" w:ascii="仿宋_GB2312" w:hAnsi="仿宋_GB2312" w:eastAsia="仿宋_GB2312" w:cs="仿宋_GB2312"/>
          <w:b w:val="0"/>
          <w:bCs w:val="0"/>
          <w:color w:val="auto"/>
          <w:sz w:val="24"/>
          <w:szCs w:val="32"/>
          <w:highlight w:val="none"/>
        </w:rPr>
        <w:t>投标企业对年度财务审计报告</w:t>
      </w:r>
      <w:r>
        <w:rPr>
          <w:rFonts w:hint="eastAsia" w:ascii="仿宋_GB2312" w:hAnsi="仿宋_GB2312" w:eastAsia="仿宋_GB2312" w:cs="仿宋_GB2312"/>
          <w:b w:val="0"/>
          <w:bCs w:val="0"/>
          <w:color w:val="auto"/>
          <w:sz w:val="24"/>
          <w:szCs w:val="32"/>
          <w:highlight w:val="none"/>
          <w:lang w:val="en-US" w:eastAsia="zh-CN"/>
        </w:rPr>
        <w:t>或财务报表</w:t>
      </w:r>
      <w:r>
        <w:rPr>
          <w:rFonts w:hint="eastAsia" w:ascii="仿宋_GB2312" w:hAnsi="仿宋_GB2312" w:eastAsia="仿宋_GB2312" w:cs="仿宋_GB2312"/>
          <w:b w:val="0"/>
          <w:bCs w:val="0"/>
          <w:color w:val="auto"/>
          <w:sz w:val="24"/>
          <w:szCs w:val="32"/>
          <w:highlight w:val="none"/>
        </w:rPr>
        <w:t>（20</w:t>
      </w:r>
      <w:r>
        <w:rPr>
          <w:rFonts w:hint="eastAsia" w:ascii="仿宋_GB2312" w:hAnsi="仿宋_GB2312" w:eastAsia="仿宋_GB2312" w:cs="仿宋_GB2312"/>
          <w:b w:val="0"/>
          <w:bCs w:val="0"/>
          <w:color w:val="auto"/>
          <w:sz w:val="24"/>
          <w:szCs w:val="32"/>
          <w:highlight w:val="none"/>
          <w:lang w:val="en-US" w:eastAsia="zh-CN"/>
        </w:rPr>
        <w:t>23</w:t>
      </w:r>
      <w:r>
        <w:rPr>
          <w:rFonts w:hint="eastAsia" w:ascii="仿宋_GB2312" w:hAnsi="仿宋_GB2312" w:eastAsia="仿宋_GB2312" w:cs="仿宋_GB2312"/>
          <w:b w:val="0"/>
          <w:bCs w:val="0"/>
          <w:color w:val="auto"/>
          <w:sz w:val="24"/>
          <w:szCs w:val="32"/>
          <w:highlight w:val="none"/>
        </w:rPr>
        <w:t>年-202</w:t>
      </w:r>
      <w:r>
        <w:rPr>
          <w:rFonts w:hint="eastAsia" w:ascii="仿宋_GB2312" w:hAnsi="仿宋_GB2312" w:eastAsia="仿宋_GB2312" w:cs="仿宋_GB2312"/>
          <w:b w:val="0"/>
          <w:bCs w:val="0"/>
          <w:color w:val="auto"/>
          <w:sz w:val="24"/>
          <w:szCs w:val="32"/>
          <w:highlight w:val="none"/>
          <w:lang w:val="en-US" w:eastAsia="zh-CN"/>
        </w:rPr>
        <w:t>4</w:t>
      </w:r>
      <w:r>
        <w:rPr>
          <w:rFonts w:hint="eastAsia" w:ascii="仿宋_GB2312" w:hAnsi="仿宋_GB2312" w:eastAsia="仿宋_GB2312" w:cs="仿宋_GB2312"/>
          <w:b w:val="0"/>
          <w:bCs w:val="0"/>
          <w:color w:val="auto"/>
          <w:sz w:val="24"/>
          <w:szCs w:val="32"/>
          <w:highlight w:val="none"/>
        </w:rPr>
        <w:t>年任意一年</w:t>
      </w:r>
      <w:r>
        <w:rPr>
          <w:rFonts w:hint="eastAsia" w:ascii="仿宋_GB2312" w:hAnsi="仿宋_GB2312" w:eastAsia="仿宋_GB2312" w:cs="仿宋_GB2312"/>
          <w:b w:val="0"/>
          <w:bCs w:val="0"/>
          <w:color w:val="auto"/>
          <w:sz w:val="24"/>
          <w:szCs w:val="32"/>
          <w:highlight w:val="none"/>
          <w:lang w:eastAsia="zh-CN"/>
        </w:rPr>
        <w:t>，</w:t>
      </w:r>
      <w:r>
        <w:rPr>
          <w:rFonts w:hint="eastAsia" w:ascii="仿宋_GB2312" w:hAnsi="仿宋_GB2312" w:eastAsia="仿宋_GB2312" w:cs="仿宋_GB2312"/>
          <w:b w:val="0"/>
          <w:bCs w:val="0"/>
          <w:color w:val="auto"/>
          <w:sz w:val="24"/>
          <w:szCs w:val="32"/>
          <w:highlight w:val="none"/>
          <w:lang w:val="en-US" w:eastAsia="zh-CN"/>
        </w:rPr>
        <w:t>企业成立不足1年的提供企业成立至今的财务报表，包含资产负债表、现金流量表、利润表）</w:t>
      </w:r>
      <w:r>
        <w:rPr>
          <w:rFonts w:hint="eastAsia" w:ascii="仿宋_GB2312" w:hAnsi="仿宋_GB2312" w:eastAsia="仿宋_GB2312" w:cs="仿宋_GB2312"/>
          <w:b w:val="0"/>
          <w:bCs w:val="0"/>
          <w:sz w:val="24"/>
          <w:szCs w:val="24"/>
          <w:lang w:val="en-US" w:eastAsia="zh-CN"/>
        </w:rPr>
        <w:t>、企业良好的信誉等须上传的资格证明材料。</w:t>
      </w:r>
    </w:p>
    <w:p>
      <w:pPr>
        <w:spacing w:line="360" w:lineRule="auto"/>
        <w:ind w:firstLine="482" w:firstLineChars="200"/>
        <w:rPr>
          <w:rFonts w:hint="eastAsia" w:ascii="仿宋_GB2312" w:hAnsi="仿宋_GB2312" w:eastAsia="仿宋_GB2312" w:cs="仿宋_GB2312"/>
          <w:sz w:val="24"/>
          <w:szCs w:val="32"/>
        </w:rPr>
      </w:pPr>
      <w:r>
        <w:rPr>
          <w:rFonts w:hint="eastAsia" w:ascii="仿宋_GB2312" w:hAnsi="仿宋_GB2312" w:eastAsia="仿宋_GB2312" w:cs="仿宋_GB2312"/>
          <w:b/>
          <w:bCs/>
          <w:color w:val="000000"/>
          <w:sz w:val="24"/>
          <w:szCs w:val="32"/>
        </w:rPr>
        <w:t>投标人认为需要声明的其它情况</w:t>
      </w:r>
    </w:p>
    <w:p>
      <w:pPr>
        <w:pStyle w:val="17"/>
        <w:ind w:left="0" w:leftChars="0" w:firstLine="0" w:firstLineChars="0"/>
        <w:rPr>
          <w:rFonts w:hint="eastAsia" w:ascii="仿宋_GB2312" w:hAnsi="仿宋_GB2312" w:eastAsia="仿宋_GB2312" w:cs="仿宋_GB2312"/>
          <w:sz w:val="24"/>
          <w:szCs w:val="32"/>
        </w:rPr>
      </w:pPr>
    </w:p>
    <w:p>
      <w:pPr>
        <w:pStyle w:val="17"/>
        <w:ind w:left="0" w:leftChars="0" w:firstLine="0" w:firstLineChars="0"/>
        <w:rPr>
          <w:rFonts w:hint="eastAsia" w:ascii="仿宋_GB2312" w:hAnsi="仿宋_GB2312" w:eastAsia="仿宋_GB2312" w:cs="仿宋_GB2312"/>
          <w:sz w:val="24"/>
          <w:szCs w:val="32"/>
        </w:rPr>
      </w:pPr>
    </w:p>
    <w:p>
      <w:pPr>
        <w:spacing w:line="360" w:lineRule="auto"/>
        <w:ind w:firstLine="480" w:firstLineChars="200"/>
        <w:rPr>
          <w:rFonts w:hint="eastAsia"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我单位保证以上声明内容真实、准确。否则，我单位愿意承担由此产生的一切经济责任和法律责任。</w:t>
      </w:r>
    </w:p>
    <w:p>
      <w:pPr>
        <w:widowControl/>
        <w:spacing w:line="360" w:lineRule="auto"/>
        <w:jc w:val="left"/>
        <w:outlineLvl w:val="0"/>
        <w:rPr>
          <w:rFonts w:hint="eastAsia" w:ascii="仿宋_GB2312" w:hAnsi="仿宋_GB2312" w:eastAsia="仿宋_GB2312" w:cs="仿宋_GB2312"/>
          <w:b/>
          <w:color w:val="auto"/>
          <w:kern w:val="0"/>
          <w:sz w:val="32"/>
          <w:szCs w:val="36"/>
        </w:rPr>
        <w:sectPr>
          <w:pgSz w:w="11906" w:h="16838"/>
          <w:pgMar w:top="1417" w:right="1440" w:bottom="1440" w:left="1440" w:header="851" w:footer="992" w:gutter="0"/>
          <w:pgNumType w:fmt="numberInDash"/>
          <w:cols w:space="720" w:num="1"/>
          <w:rtlGutter w:val="0"/>
          <w:docGrid w:linePitch="312" w:charSpace="0"/>
        </w:sectPr>
      </w:pPr>
    </w:p>
    <w:p>
      <w:pPr>
        <w:keepNext w:val="0"/>
        <w:keepLines w:val="0"/>
        <w:widowControl/>
        <w:numPr>
          <w:ilvl w:val="0"/>
          <w:numId w:val="0"/>
        </w:numPr>
        <w:suppressLineNumbers w:val="0"/>
        <w:jc w:val="both"/>
        <w:rPr>
          <w:rFonts w:hint="eastAsia" w:ascii="仿宋_GB2312" w:hAnsi="仿宋_GB2312" w:eastAsia="仿宋_GB2312" w:cs="仿宋_GB2312"/>
          <w:b/>
          <w:bCs/>
          <w:kern w:val="2"/>
          <w:sz w:val="28"/>
          <w:szCs w:val="18"/>
          <w:lang w:val="en-US" w:eastAsia="zh-CN" w:bidi="ar-SA"/>
        </w:rPr>
      </w:pPr>
      <w:r>
        <w:rPr>
          <w:rFonts w:hint="eastAsia" w:ascii="仿宋_GB2312" w:hAnsi="仿宋_GB2312" w:eastAsia="仿宋_GB2312" w:cs="仿宋_GB2312"/>
          <w:b/>
          <w:bCs/>
          <w:color w:val="auto"/>
          <w:spacing w:val="20"/>
          <w:sz w:val="28"/>
          <w:szCs w:val="28"/>
          <w:lang w:val="en-US" w:eastAsia="zh-CN" w:bidi="ar-SA"/>
        </w:rPr>
        <w:t>附件6</w:t>
      </w:r>
    </w:p>
    <w:p>
      <w:pPr>
        <w:keepNext w:val="0"/>
        <w:keepLines w:val="0"/>
        <w:widowControl/>
        <w:numPr>
          <w:ilvl w:val="0"/>
          <w:numId w:val="0"/>
        </w:numPr>
        <w:suppressLineNumbers w:val="0"/>
        <w:jc w:val="center"/>
        <w:rPr>
          <w:rFonts w:hint="eastAsia" w:ascii="仿宋_GB2312" w:hAnsi="仿宋_GB2312" w:eastAsia="仿宋_GB2312" w:cs="仿宋_GB2312"/>
          <w:b/>
          <w:bCs/>
          <w:kern w:val="2"/>
          <w:sz w:val="28"/>
          <w:szCs w:val="18"/>
          <w:lang w:val="en-US" w:eastAsia="zh-CN" w:bidi="ar-SA"/>
        </w:rPr>
      </w:pPr>
      <w:r>
        <w:rPr>
          <w:rFonts w:hint="eastAsia" w:ascii="仿宋_GB2312" w:hAnsi="仿宋_GB2312" w:eastAsia="仿宋_GB2312" w:cs="仿宋_GB2312"/>
          <w:b/>
          <w:bCs/>
          <w:kern w:val="2"/>
          <w:sz w:val="28"/>
          <w:szCs w:val="18"/>
          <w:lang w:val="en-US" w:eastAsia="zh-CN" w:bidi="ar-SA"/>
        </w:rPr>
        <w:t>项目管理机构组成表</w:t>
      </w:r>
    </w:p>
    <w:p>
      <w:pPr>
        <w:bidi w:val="0"/>
        <w:rPr>
          <w:rFonts w:hint="default"/>
          <w:kern w:val="2"/>
          <w:sz w:val="21"/>
          <w:szCs w:val="24"/>
          <w:lang w:val="en-US" w:eastAsia="zh-CN" w:bidi="ar-SA"/>
        </w:rPr>
      </w:pPr>
    </w:p>
    <w:p>
      <w:pPr>
        <w:bidi w:val="0"/>
        <w:rPr>
          <w:rFonts w:hint="default"/>
          <w:lang w:val="en-US" w:eastAsia="zh-CN"/>
        </w:rPr>
      </w:pPr>
    </w:p>
    <w:tbl>
      <w:tblPr>
        <w:tblStyle w:val="19"/>
        <w:tblW w:w="9795" w:type="dxa"/>
        <w:tblInd w:w="-5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750"/>
        <w:gridCol w:w="1290"/>
        <w:gridCol w:w="1380"/>
        <w:gridCol w:w="1080"/>
        <w:gridCol w:w="900"/>
        <w:gridCol w:w="975"/>
        <w:gridCol w:w="1875"/>
        <w:gridCol w:w="7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restart"/>
            <w:noWrap w:val="0"/>
            <w:vAlign w:val="top"/>
          </w:tcPr>
          <w:p>
            <w:pPr>
              <w:bidi w:val="0"/>
              <w:jc w:val="center"/>
              <w:rPr>
                <w:rFonts w:hint="eastAsia" w:ascii="仿宋_GB2312" w:hAnsi="仿宋_GB2312" w:eastAsia="仿宋_GB2312" w:cs="仿宋_GB2312"/>
                <w:sz w:val="24"/>
                <w:szCs w:val="32"/>
                <w:vertAlign w:val="baseline"/>
                <w:lang w:val="en-US" w:eastAsia="zh-CN"/>
              </w:rPr>
            </w:pPr>
          </w:p>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职务</w:t>
            </w:r>
          </w:p>
        </w:tc>
        <w:tc>
          <w:tcPr>
            <w:tcW w:w="750" w:type="dxa"/>
            <w:vMerge w:val="restart"/>
            <w:noWrap w:val="0"/>
            <w:vAlign w:val="top"/>
          </w:tcPr>
          <w:p>
            <w:pPr>
              <w:bidi w:val="0"/>
              <w:jc w:val="center"/>
              <w:rPr>
                <w:rFonts w:hint="eastAsia" w:ascii="仿宋_GB2312" w:hAnsi="仿宋_GB2312" w:eastAsia="仿宋_GB2312" w:cs="仿宋_GB2312"/>
                <w:sz w:val="24"/>
                <w:szCs w:val="32"/>
                <w:vertAlign w:val="baseline"/>
                <w:lang w:val="en-US" w:eastAsia="zh-CN"/>
              </w:rPr>
            </w:pPr>
          </w:p>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姓名</w:t>
            </w:r>
          </w:p>
        </w:tc>
        <w:tc>
          <w:tcPr>
            <w:tcW w:w="1290" w:type="dxa"/>
            <w:vMerge w:val="restart"/>
            <w:noWrap w:val="0"/>
            <w:vAlign w:val="top"/>
          </w:tcPr>
          <w:p>
            <w:pPr>
              <w:bidi w:val="0"/>
              <w:jc w:val="center"/>
              <w:rPr>
                <w:rFonts w:hint="eastAsia" w:ascii="仿宋_GB2312" w:hAnsi="仿宋_GB2312" w:eastAsia="仿宋_GB2312" w:cs="仿宋_GB2312"/>
                <w:sz w:val="24"/>
                <w:szCs w:val="32"/>
                <w:vertAlign w:val="baseline"/>
                <w:lang w:val="en-US" w:eastAsia="zh-CN"/>
              </w:rPr>
            </w:pPr>
          </w:p>
          <w:p>
            <w:pPr>
              <w:bidi w:val="0"/>
              <w:ind w:firstLine="480" w:firstLineChars="20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职称</w:t>
            </w:r>
          </w:p>
        </w:tc>
        <w:tc>
          <w:tcPr>
            <w:tcW w:w="6210" w:type="dxa"/>
            <w:gridSpan w:val="5"/>
            <w:noWrap w:val="0"/>
            <w:vAlign w:val="top"/>
          </w:tcPr>
          <w:p>
            <w:pPr>
              <w:keepNext w:val="0"/>
              <w:keepLines w:val="0"/>
              <w:widowControl/>
              <w:suppressLineNumbers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color w:val="000000"/>
                <w:kern w:val="0"/>
                <w:sz w:val="22"/>
                <w:szCs w:val="22"/>
                <w:lang w:val="en-US" w:eastAsia="zh-CN" w:bidi="ar"/>
              </w:rPr>
              <w:t>执业或职业资格证明</w:t>
            </w:r>
          </w:p>
        </w:tc>
        <w:tc>
          <w:tcPr>
            <w:tcW w:w="750" w:type="dxa"/>
            <w:vMerge w:val="restart"/>
            <w:noWrap w:val="0"/>
            <w:vAlign w:val="top"/>
          </w:tcPr>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95" w:type="dxa"/>
            <w:vMerge w:val="continue"/>
            <w:noWrap w:val="0"/>
            <w:vAlign w:val="top"/>
          </w:tcPr>
          <w:p>
            <w:pPr>
              <w:bidi w:val="0"/>
              <w:jc w:val="center"/>
              <w:rPr>
                <w:rFonts w:hint="eastAsia" w:ascii="仿宋_GB2312" w:hAnsi="仿宋_GB2312" w:eastAsia="仿宋_GB2312" w:cs="仿宋_GB2312"/>
                <w:sz w:val="24"/>
                <w:szCs w:val="32"/>
                <w:vertAlign w:val="baseline"/>
                <w:lang w:val="en-US" w:eastAsia="zh-CN"/>
              </w:rPr>
            </w:pPr>
          </w:p>
        </w:tc>
        <w:tc>
          <w:tcPr>
            <w:tcW w:w="750" w:type="dxa"/>
            <w:vMerge w:val="continue"/>
            <w:noWrap w:val="0"/>
            <w:vAlign w:val="top"/>
          </w:tcPr>
          <w:p>
            <w:pPr>
              <w:bidi w:val="0"/>
              <w:jc w:val="center"/>
              <w:rPr>
                <w:rFonts w:hint="eastAsia" w:ascii="仿宋_GB2312" w:hAnsi="仿宋_GB2312" w:eastAsia="仿宋_GB2312" w:cs="仿宋_GB2312"/>
                <w:sz w:val="24"/>
                <w:szCs w:val="32"/>
                <w:vertAlign w:val="baseline"/>
                <w:lang w:val="en-US" w:eastAsia="zh-CN"/>
              </w:rPr>
            </w:pPr>
          </w:p>
        </w:tc>
        <w:tc>
          <w:tcPr>
            <w:tcW w:w="1290" w:type="dxa"/>
            <w:vMerge w:val="continue"/>
            <w:noWrap w:val="0"/>
            <w:vAlign w:val="top"/>
          </w:tcPr>
          <w:p>
            <w:pPr>
              <w:bidi w:val="0"/>
              <w:jc w:val="center"/>
              <w:rPr>
                <w:rFonts w:hint="eastAsia" w:ascii="仿宋_GB2312" w:hAnsi="仿宋_GB2312" w:eastAsia="仿宋_GB2312" w:cs="仿宋_GB2312"/>
                <w:sz w:val="24"/>
                <w:szCs w:val="32"/>
                <w:vertAlign w:val="baseline"/>
                <w:lang w:val="en-US" w:eastAsia="zh-CN"/>
              </w:rPr>
            </w:pPr>
          </w:p>
        </w:tc>
        <w:tc>
          <w:tcPr>
            <w:tcW w:w="1380" w:type="dxa"/>
            <w:noWrap w:val="0"/>
            <w:vAlign w:val="top"/>
          </w:tcPr>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证书名称</w:t>
            </w:r>
          </w:p>
        </w:tc>
        <w:tc>
          <w:tcPr>
            <w:tcW w:w="1080" w:type="dxa"/>
            <w:noWrap w:val="0"/>
            <w:vAlign w:val="top"/>
          </w:tcPr>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级别</w:t>
            </w:r>
          </w:p>
        </w:tc>
        <w:tc>
          <w:tcPr>
            <w:tcW w:w="900" w:type="dxa"/>
            <w:noWrap w:val="0"/>
            <w:vAlign w:val="top"/>
          </w:tcPr>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证号</w:t>
            </w:r>
          </w:p>
        </w:tc>
        <w:tc>
          <w:tcPr>
            <w:tcW w:w="975" w:type="dxa"/>
            <w:noWrap w:val="0"/>
            <w:vAlign w:val="top"/>
          </w:tcPr>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专业</w:t>
            </w:r>
          </w:p>
        </w:tc>
        <w:tc>
          <w:tcPr>
            <w:tcW w:w="1875" w:type="dxa"/>
            <w:noWrap w:val="0"/>
            <w:vAlign w:val="top"/>
          </w:tcPr>
          <w:p>
            <w:pPr>
              <w:bidi w:val="0"/>
              <w:jc w:val="center"/>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养老保险</w:t>
            </w:r>
          </w:p>
        </w:tc>
        <w:tc>
          <w:tcPr>
            <w:tcW w:w="750" w:type="dxa"/>
            <w:vMerge w:val="continue"/>
            <w:noWrap w:val="0"/>
            <w:vAlign w:val="top"/>
          </w:tcPr>
          <w:p>
            <w:pPr>
              <w:bidi w:val="0"/>
              <w:jc w:val="left"/>
              <w:rPr>
                <w:rFonts w:hint="eastAsia"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75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129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138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108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90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975"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1875"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c>
          <w:tcPr>
            <w:tcW w:w="750" w:type="dxa"/>
            <w:noWrap w:val="0"/>
            <w:vAlign w:val="top"/>
          </w:tcPr>
          <w:p>
            <w:pPr>
              <w:bidi w:val="0"/>
              <w:jc w:val="left"/>
              <w:rPr>
                <w:rFonts w:hint="eastAsia"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noWrap w:val="0"/>
            <w:vAlign w:val="top"/>
          </w:tcPr>
          <w:p>
            <w:pPr>
              <w:bidi w:val="0"/>
              <w:jc w:val="left"/>
              <w:rPr>
                <w:rFonts w:hint="default"/>
                <w:vertAlign w:val="baseline"/>
                <w:lang w:val="en-US" w:eastAsia="zh-CN"/>
              </w:rPr>
            </w:pPr>
          </w:p>
        </w:tc>
        <w:tc>
          <w:tcPr>
            <w:tcW w:w="750" w:type="dxa"/>
            <w:noWrap w:val="0"/>
            <w:vAlign w:val="top"/>
          </w:tcPr>
          <w:p>
            <w:pPr>
              <w:bidi w:val="0"/>
              <w:jc w:val="left"/>
              <w:rPr>
                <w:rFonts w:hint="default"/>
                <w:vertAlign w:val="baseline"/>
                <w:lang w:val="en-US" w:eastAsia="zh-CN"/>
              </w:rPr>
            </w:pPr>
          </w:p>
        </w:tc>
        <w:tc>
          <w:tcPr>
            <w:tcW w:w="1290" w:type="dxa"/>
            <w:noWrap w:val="0"/>
            <w:vAlign w:val="top"/>
          </w:tcPr>
          <w:p>
            <w:pPr>
              <w:bidi w:val="0"/>
              <w:jc w:val="left"/>
              <w:rPr>
                <w:rFonts w:hint="default"/>
                <w:vertAlign w:val="baseline"/>
                <w:lang w:val="en-US" w:eastAsia="zh-CN"/>
              </w:rPr>
            </w:pPr>
          </w:p>
        </w:tc>
        <w:tc>
          <w:tcPr>
            <w:tcW w:w="1380" w:type="dxa"/>
            <w:noWrap w:val="0"/>
            <w:vAlign w:val="top"/>
          </w:tcPr>
          <w:p>
            <w:pPr>
              <w:bidi w:val="0"/>
              <w:jc w:val="left"/>
              <w:rPr>
                <w:rFonts w:hint="default"/>
                <w:vertAlign w:val="baseline"/>
                <w:lang w:val="en-US" w:eastAsia="zh-CN"/>
              </w:rPr>
            </w:pPr>
          </w:p>
        </w:tc>
        <w:tc>
          <w:tcPr>
            <w:tcW w:w="1080" w:type="dxa"/>
            <w:noWrap w:val="0"/>
            <w:vAlign w:val="top"/>
          </w:tcPr>
          <w:p>
            <w:pPr>
              <w:bidi w:val="0"/>
              <w:jc w:val="left"/>
              <w:rPr>
                <w:rFonts w:hint="default"/>
                <w:vertAlign w:val="baseline"/>
                <w:lang w:val="en-US" w:eastAsia="zh-CN"/>
              </w:rPr>
            </w:pPr>
          </w:p>
        </w:tc>
        <w:tc>
          <w:tcPr>
            <w:tcW w:w="900" w:type="dxa"/>
            <w:noWrap w:val="0"/>
            <w:vAlign w:val="top"/>
          </w:tcPr>
          <w:p>
            <w:pPr>
              <w:bidi w:val="0"/>
              <w:jc w:val="left"/>
              <w:rPr>
                <w:rFonts w:hint="default"/>
                <w:vertAlign w:val="baseline"/>
                <w:lang w:val="en-US" w:eastAsia="zh-CN"/>
              </w:rPr>
            </w:pPr>
          </w:p>
        </w:tc>
        <w:tc>
          <w:tcPr>
            <w:tcW w:w="975" w:type="dxa"/>
            <w:noWrap w:val="0"/>
            <w:vAlign w:val="top"/>
          </w:tcPr>
          <w:p>
            <w:pPr>
              <w:bidi w:val="0"/>
              <w:jc w:val="left"/>
              <w:rPr>
                <w:rFonts w:hint="default"/>
                <w:vertAlign w:val="baseline"/>
                <w:lang w:val="en-US" w:eastAsia="zh-CN"/>
              </w:rPr>
            </w:pPr>
          </w:p>
        </w:tc>
        <w:tc>
          <w:tcPr>
            <w:tcW w:w="1875" w:type="dxa"/>
            <w:noWrap w:val="0"/>
            <w:vAlign w:val="top"/>
          </w:tcPr>
          <w:p>
            <w:pPr>
              <w:bidi w:val="0"/>
              <w:jc w:val="left"/>
              <w:rPr>
                <w:rFonts w:hint="default"/>
                <w:vertAlign w:val="baseline"/>
                <w:lang w:val="en-US" w:eastAsia="zh-CN"/>
              </w:rPr>
            </w:pPr>
          </w:p>
        </w:tc>
        <w:tc>
          <w:tcPr>
            <w:tcW w:w="750" w:type="dxa"/>
            <w:noWrap w:val="0"/>
            <w:vAlign w:val="top"/>
          </w:tcPr>
          <w:p>
            <w:pPr>
              <w:bidi w:val="0"/>
              <w:jc w:val="left"/>
              <w:rPr>
                <w:rFonts w:hint="default"/>
                <w:vertAlign w:val="baseline"/>
                <w:lang w:val="en-US" w:eastAsia="zh-CN"/>
              </w:rPr>
            </w:pPr>
          </w:p>
        </w:tc>
      </w:tr>
    </w:tbl>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此表可延长。</w:t>
      </w:r>
    </w:p>
    <w:p>
      <w:pPr>
        <w:keepNext w:val="0"/>
        <w:keepLines w:val="0"/>
        <w:widowControl/>
        <w:suppressLineNumbers w:val="0"/>
        <w:jc w:val="center"/>
        <w:rPr>
          <w:rFonts w:ascii="仿宋" w:hAnsi="仿宋" w:eastAsia="仿宋" w:cs="仿宋"/>
          <w:b/>
          <w:bCs/>
          <w:color w:val="000000"/>
          <w:kern w:val="0"/>
          <w:sz w:val="28"/>
          <w:szCs w:val="28"/>
          <w:lang w:val="en-US" w:eastAsia="zh-CN" w:bidi="ar"/>
        </w:rPr>
      </w:pPr>
    </w:p>
    <w:p>
      <w:pPr>
        <w:keepNext w:val="0"/>
        <w:keepLines w:val="0"/>
        <w:widowControl/>
        <w:suppressLineNumbers w:val="0"/>
        <w:jc w:val="center"/>
        <w:rPr>
          <w:rFonts w:ascii="仿宋" w:hAnsi="仿宋" w:eastAsia="仿宋" w:cs="仿宋"/>
          <w:b/>
          <w:bCs/>
          <w:color w:val="000000"/>
          <w:kern w:val="0"/>
          <w:sz w:val="28"/>
          <w:szCs w:val="28"/>
          <w:lang w:val="en-US" w:eastAsia="zh-CN" w:bidi="ar"/>
        </w:rPr>
      </w:pPr>
    </w:p>
    <w:p>
      <w:pPr>
        <w:keepNext w:val="0"/>
        <w:keepLines w:val="0"/>
        <w:widowControl/>
        <w:suppressLineNumbers w:val="0"/>
        <w:jc w:val="center"/>
        <w:rPr>
          <w:rFonts w:ascii="仿宋" w:hAnsi="仿宋" w:eastAsia="仿宋" w:cs="仿宋"/>
          <w:b/>
          <w:bCs/>
          <w:color w:val="000000"/>
          <w:kern w:val="0"/>
          <w:sz w:val="28"/>
          <w:szCs w:val="28"/>
          <w:lang w:val="en-US" w:eastAsia="zh-CN" w:bidi="ar"/>
        </w:rPr>
      </w:pPr>
    </w:p>
    <w:p>
      <w:pPr>
        <w:keepNext w:val="0"/>
        <w:keepLines w:val="0"/>
        <w:widowControl/>
        <w:numPr>
          <w:ilvl w:val="0"/>
          <w:numId w:val="0"/>
        </w:numPr>
        <w:suppressLineNumbers w:val="0"/>
        <w:jc w:val="center"/>
        <w:rPr>
          <w:rFonts w:hint="eastAsia" w:ascii="仿宋_GB2312" w:hAnsi="仿宋_GB2312" w:eastAsia="仿宋_GB2312" w:cs="仿宋_GB2312"/>
          <w:b/>
          <w:bCs/>
          <w:kern w:val="2"/>
          <w:sz w:val="28"/>
          <w:szCs w:val="18"/>
          <w:lang w:val="en-US" w:eastAsia="zh-CN" w:bidi="ar-SA"/>
        </w:rPr>
      </w:pPr>
      <w:r>
        <w:rPr>
          <w:rFonts w:hint="eastAsia" w:ascii="仿宋_GB2312" w:hAnsi="仿宋_GB2312" w:eastAsia="仿宋_GB2312" w:cs="仿宋_GB2312"/>
          <w:b/>
          <w:bCs/>
          <w:kern w:val="2"/>
          <w:sz w:val="28"/>
          <w:szCs w:val="18"/>
          <w:lang w:val="en-US" w:eastAsia="zh-CN" w:bidi="ar-SA"/>
        </w:rPr>
        <w:t>项目经理简历表</w:t>
      </w:r>
    </w:p>
    <w:p>
      <w:pPr>
        <w:bidi w:val="0"/>
        <w:jc w:val="left"/>
        <w:rPr>
          <w:rFonts w:hint="eastAsia" w:ascii="仿宋_GB2312" w:hAnsi="仿宋_GB2312" w:eastAsia="仿宋_GB2312" w:cs="仿宋_GB2312"/>
          <w:sz w:val="24"/>
          <w:szCs w:val="32"/>
          <w:vertAlign w:val="baseline"/>
          <w:lang w:val="en-US" w:eastAsia="zh-CN"/>
        </w:rPr>
      </w:pPr>
    </w:p>
    <w:tbl>
      <w:tblPr>
        <w:tblStyle w:val="19"/>
        <w:tblW w:w="0" w:type="auto"/>
        <w:tblInd w:w="-5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0"/>
        <w:gridCol w:w="1080"/>
        <w:gridCol w:w="2733"/>
        <w:gridCol w:w="1473"/>
        <w:gridCol w:w="1473"/>
        <w:gridCol w:w="14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0"/>
            <w:vAlign w:val="top"/>
          </w:tcPr>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姓名</w:t>
            </w:r>
          </w:p>
        </w:tc>
        <w:tc>
          <w:tcPr>
            <w:tcW w:w="1080"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2733" w:type="dxa"/>
            <w:noWrap w:val="0"/>
            <w:vAlign w:val="top"/>
          </w:tcPr>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年龄</w:t>
            </w: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学历</w:t>
            </w: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职称</w:t>
            </w:r>
          </w:p>
        </w:tc>
        <w:tc>
          <w:tcPr>
            <w:tcW w:w="1080"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2733" w:type="dxa"/>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职务</w:t>
            </w: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r>
              <w:rPr>
                <w:rFonts w:hint="default" w:ascii="仿宋_GB2312" w:hAnsi="仿宋_GB2312" w:eastAsia="仿宋_GB2312" w:cs="仿宋_GB2312"/>
                <w:sz w:val="24"/>
                <w:szCs w:val="32"/>
                <w:vertAlign w:val="baseline"/>
                <w:lang w:val="en-US" w:eastAsia="zh-CN"/>
              </w:rPr>
              <w:t>拟在本合同任职</w:t>
            </w:r>
          </w:p>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0" w:type="dxa"/>
            <w:noWrap w:val="0"/>
            <w:vAlign w:val="top"/>
          </w:tcPr>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毕业学校</w:t>
            </w:r>
          </w:p>
          <w:p>
            <w:pPr>
              <w:bidi w:val="0"/>
              <w:jc w:val="left"/>
              <w:rPr>
                <w:rFonts w:hint="default" w:ascii="仿宋_GB2312" w:hAnsi="仿宋_GB2312" w:eastAsia="仿宋_GB2312" w:cs="仿宋_GB2312"/>
                <w:sz w:val="24"/>
                <w:szCs w:val="32"/>
                <w:vertAlign w:val="baseline"/>
                <w:lang w:val="en-US" w:eastAsia="zh-CN"/>
              </w:rPr>
            </w:pPr>
          </w:p>
        </w:tc>
        <w:tc>
          <w:tcPr>
            <w:tcW w:w="8232" w:type="dxa"/>
            <w:gridSpan w:val="5"/>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ind w:firstLine="960" w:firstLineChars="40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年毕业于    学校     专业</w:t>
            </w:r>
          </w:p>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1140" w:type="dxa"/>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时间</w:t>
            </w:r>
          </w:p>
          <w:p>
            <w:pPr>
              <w:bidi w:val="0"/>
              <w:jc w:val="left"/>
              <w:rPr>
                <w:rFonts w:hint="default" w:ascii="仿宋_GB2312" w:hAnsi="仿宋_GB2312" w:eastAsia="仿宋_GB2312" w:cs="仿宋_GB2312"/>
                <w:sz w:val="24"/>
                <w:szCs w:val="32"/>
                <w:vertAlign w:val="baseline"/>
                <w:lang w:val="en-US" w:eastAsia="zh-CN"/>
              </w:rPr>
            </w:pPr>
          </w:p>
        </w:tc>
        <w:tc>
          <w:tcPr>
            <w:tcW w:w="3813" w:type="dxa"/>
            <w:gridSpan w:val="2"/>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参加过的类似项目</w:t>
            </w:r>
          </w:p>
        </w:tc>
        <w:tc>
          <w:tcPr>
            <w:tcW w:w="2946" w:type="dxa"/>
            <w:gridSpan w:val="2"/>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default"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担任职务</w:t>
            </w:r>
          </w:p>
        </w:tc>
        <w:tc>
          <w:tcPr>
            <w:tcW w:w="1473" w:type="dxa"/>
            <w:noWrap w:val="0"/>
            <w:vAlign w:val="top"/>
          </w:tcPr>
          <w:p>
            <w:pPr>
              <w:bidi w:val="0"/>
              <w:jc w:val="left"/>
              <w:rPr>
                <w:rFonts w:hint="eastAsia" w:ascii="仿宋_GB2312" w:hAnsi="仿宋_GB2312" w:eastAsia="仿宋_GB2312" w:cs="仿宋_GB2312"/>
                <w:sz w:val="24"/>
                <w:szCs w:val="32"/>
                <w:vertAlign w:val="baseline"/>
                <w:lang w:val="en-US" w:eastAsia="zh-CN"/>
              </w:rPr>
            </w:pPr>
          </w:p>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发包人及联系电话</w:t>
            </w:r>
          </w:p>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1140"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3813"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2946"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1140"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3813"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2946"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140"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3813"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2946" w:type="dxa"/>
            <w:gridSpan w:val="2"/>
            <w:noWrap w:val="0"/>
            <w:vAlign w:val="top"/>
          </w:tcPr>
          <w:p>
            <w:pPr>
              <w:bidi w:val="0"/>
              <w:jc w:val="left"/>
              <w:rPr>
                <w:rFonts w:hint="default" w:ascii="仿宋_GB2312" w:hAnsi="仿宋_GB2312" w:eastAsia="仿宋_GB2312" w:cs="仿宋_GB2312"/>
                <w:sz w:val="24"/>
                <w:szCs w:val="32"/>
                <w:vertAlign w:val="baseline"/>
                <w:lang w:val="en-US" w:eastAsia="zh-CN"/>
              </w:rPr>
            </w:pPr>
          </w:p>
        </w:tc>
        <w:tc>
          <w:tcPr>
            <w:tcW w:w="1473" w:type="dxa"/>
            <w:noWrap w:val="0"/>
            <w:vAlign w:val="top"/>
          </w:tcPr>
          <w:p>
            <w:pPr>
              <w:bidi w:val="0"/>
              <w:jc w:val="left"/>
              <w:rPr>
                <w:rFonts w:hint="default" w:ascii="仿宋_GB2312" w:hAnsi="仿宋_GB2312" w:eastAsia="仿宋_GB2312" w:cs="仿宋_GB2312"/>
                <w:sz w:val="24"/>
                <w:szCs w:val="32"/>
                <w:vertAlign w:val="baseline"/>
                <w:lang w:val="en-US" w:eastAsia="zh-CN"/>
              </w:rPr>
            </w:pPr>
          </w:p>
        </w:tc>
      </w:tr>
    </w:tbl>
    <w:p>
      <w:pPr>
        <w:bidi w:val="0"/>
        <w:jc w:val="left"/>
        <w:rPr>
          <w:rFonts w:hint="eastAsia" w:ascii="仿宋_GB2312" w:hAnsi="仿宋_GB2312" w:eastAsia="仿宋_GB2312" w:cs="仿宋_GB2312"/>
          <w:sz w:val="24"/>
          <w:szCs w:val="32"/>
          <w:vertAlign w:val="baseline"/>
          <w:lang w:val="en-US" w:eastAsia="zh-CN"/>
        </w:rPr>
      </w:pPr>
      <w:r>
        <w:rPr>
          <w:rFonts w:hint="eastAsia" w:ascii="仿宋_GB2312" w:hAnsi="仿宋_GB2312" w:eastAsia="仿宋_GB2312" w:cs="仿宋_GB2312"/>
          <w:sz w:val="24"/>
          <w:szCs w:val="32"/>
          <w:vertAlign w:val="baseline"/>
          <w:lang w:val="en-US" w:eastAsia="zh-CN"/>
        </w:rPr>
        <w:t>此表可延长。</w:t>
      </w:r>
    </w:p>
    <w:p>
      <w:pPr>
        <w:bidi w:val="0"/>
        <w:jc w:val="left"/>
        <w:rPr>
          <w:rFonts w:hint="default" w:ascii="仿宋_GB2312" w:hAnsi="仿宋_GB2312" w:eastAsia="仿宋_GB2312" w:cs="仿宋_GB2312"/>
          <w:sz w:val="24"/>
          <w:szCs w:val="32"/>
          <w:vertAlign w:val="baseline"/>
          <w:lang w:val="en-US" w:eastAsia="zh-CN"/>
        </w:rPr>
        <w:sectPr>
          <w:footerReference r:id="rId10" w:type="first"/>
          <w:headerReference r:id="rId9" w:type="default"/>
          <w:pgSz w:w="11906" w:h="16838"/>
          <w:pgMar w:top="1440" w:right="1489" w:bottom="1440" w:left="1797" w:header="1091" w:footer="752" w:gutter="0"/>
          <w:cols w:space="720" w:num="1"/>
          <w:docGrid w:linePitch="312" w:charSpace="0"/>
        </w:sectPr>
      </w:pPr>
    </w:p>
    <w:p>
      <w:pPr>
        <w:spacing w:line="360" w:lineRule="auto"/>
        <w:jc w:val="both"/>
        <w:rPr>
          <w:rFonts w:hint="eastAsia" w:ascii="仿宋" w:hAnsi="仿宋" w:eastAsia="仿宋"/>
          <w:b/>
          <w:color w:val="000000"/>
          <w:sz w:val="32"/>
          <w:szCs w:val="32"/>
        </w:rPr>
      </w:pPr>
      <w:r>
        <w:rPr>
          <w:rFonts w:hint="eastAsia" w:ascii="仿宋_GB2312" w:hAnsi="仿宋_GB2312" w:eastAsia="仿宋_GB2312" w:cs="仿宋_GB2312"/>
          <w:b/>
          <w:bCs/>
          <w:color w:val="auto"/>
          <w:spacing w:val="20"/>
          <w:sz w:val="28"/>
          <w:szCs w:val="28"/>
          <w:lang w:val="en-US" w:eastAsia="zh-CN" w:bidi="ar-SA"/>
        </w:rPr>
        <w:t>附件7</w:t>
      </w:r>
    </w:p>
    <w:p>
      <w:pPr>
        <w:spacing w:line="360" w:lineRule="auto"/>
        <w:jc w:val="center"/>
        <w:rPr>
          <w:rFonts w:hint="eastAsia" w:ascii="仿宋" w:hAnsi="仿宋" w:eastAsia="仿宋"/>
          <w:b/>
          <w:color w:val="000000"/>
          <w:sz w:val="32"/>
          <w:szCs w:val="32"/>
        </w:rPr>
      </w:pPr>
      <w:r>
        <w:rPr>
          <w:rFonts w:hint="eastAsia" w:ascii="仿宋" w:hAnsi="仿宋" w:eastAsia="仿宋"/>
          <w:b/>
          <w:color w:val="000000"/>
          <w:sz w:val="32"/>
          <w:szCs w:val="32"/>
        </w:rPr>
        <w:t>近 三 年 业 绩 一 览 表</w:t>
      </w:r>
    </w:p>
    <w:p>
      <w:pPr>
        <w:spacing w:line="360" w:lineRule="auto"/>
        <w:rPr>
          <w:rFonts w:hint="eastAsia" w:ascii="仿宋" w:hAnsi="仿宋" w:eastAsia="仿宋"/>
          <w:b/>
          <w:color w:val="000000"/>
          <w:szCs w:val="21"/>
        </w:rPr>
      </w:pPr>
    </w:p>
    <w:tbl>
      <w:tblPr>
        <w:tblStyle w:val="18"/>
        <w:tblW w:w="857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814"/>
        <w:gridCol w:w="1654"/>
        <w:gridCol w:w="1362"/>
        <w:gridCol w:w="1782"/>
        <w:gridCol w:w="1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序号</w:t>
            </w:r>
          </w:p>
        </w:tc>
        <w:tc>
          <w:tcPr>
            <w:tcW w:w="1814" w:type="dxa"/>
            <w:noWrap w:val="0"/>
            <w:vAlign w:val="center"/>
          </w:tcPr>
          <w:p>
            <w:pPr>
              <w:jc w:val="center"/>
              <w:rPr>
                <w:rFonts w:hint="default" w:ascii="仿宋" w:hAnsi="仿宋" w:eastAsia="仿宋"/>
                <w:b/>
                <w:bCs/>
                <w:color w:val="000000"/>
                <w:sz w:val="24"/>
                <w:lang w:val="en-US"/>
              </w:rPr>
            </w:pPr>
            <w:r>
              <w:rPr>
                <w:rFonts w:hint="eastAsia" w:ascii="仿宋" w:hAnsi="仿宋" w:eastAsia="仿宋"/>
                <w:b/>
                <w:bCs/>
                <w:color w:val="000000"/>
                <w:sz w:val="24"/>
              </w:rPr>
              <w:t>使用单位全称</w:t>
            </w:r>
          </w:p>
        </w:tc>
        <w:tc>
          <w:tcPr>
            <w:tcW w:w="1654" w:type="dxa"/>
            <w:noWrap w:val="0"/>
            <w:vAlign w:val="center"/>
          </w:tcPr>
          <w:p>
            <w:pPr>
              <w:jc w:val="center"/>
              <w:rPr>
                <w:rFonts w:hint="default" w:ascii="仿宋" w:hAnsi="仿宋" w:eastAsia="仿宋"/>
                <w:b/>
                <w:bCs/>
                <w:color w:val="000000"/>
                <w:sz w:val="24"/>
                <w:lang w:val="en-US" w:eastAsia="zh-CN"/>
              </w:rPr>
            </w:pPr>
            <w:r>
              <w:rPr>
                <w:rFonts w:hint="eastAsia" w:ascii="仿宋" w:hAnsi="仿宋" w:eastAsia="仿宋"/>
                <w:b/>
                <w:bCs/>
                <w:color w:val="000000"/>
                <w:sz w:val="24"/>
              </w:rPr>
              <w:t>合同金额</w:t>
            </w:r>
          </w:p>
        </w:tc>
        <w:tc>
          <w:tcPr>
            <w:tcW w:w="1362"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完成时间</w:t>
            </w:r>
          </w:p>
        </w:tc>
        <w:tc>
          <w:tcPr>
            <w:tcW w:w="1782"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联系人</w:t>
            </w:r>
          </w:p>
        </w:tc>
        <w:tc>
          <w:tcPr>
            <w:tcW w:w="1245" w:type="dxa"/>
            <w:noWrap w:val="0"/>
            <w:vAlign w:val="center"/>
          </w:tcPr>
          <w:p>
            <w:pPr>
              <w:jc w:val="center"/>
              <w:rPr>
                <w:rFonts w:hint="default" w:ascii="仿宋" w:hAnsi="仿宋" w:eastAsia="仿宋"/>
                <w:b/>
                <w:bCs/>
                <w:color w:val="000000"/>
                <w:sz w:val="24"/>
                <w:lang w:val="en-US" w:eastAsia="zh-CN"/>
              </w:rPr>
            </w:pPr>
            <w:r>
              <w:rPr>
                <w:rFonts w:hint="eastAsia" w:ascii="仿宋" w:hAnsi="仿宋" w:eastAsia="仿宋"/>
                <w:b/>
                <w:bCs/>
                <w:color w:val="000000"/>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1</w:t>
            </w:r>
          </w:p>
        </w:tc>
        <w:tc>
          <w:tcPr>
            <w:tcW w:w="1814" w:type="dxa"/>
            <w:noWrap w:val="0"/>
            <w:vAlign w:val="top"/>
          </w:tcPr>
          <w:p>
            <w:pPr>
              <w:jc w:val="center"/>
              <w:rPr>
                <w:rFonts w:hint="eastAsia" w:ascii="仿宋" w:hAnsi="仿宋" w:eastAsia="仿宋"/>
                <w:b/>
                <w:bCs/>
                <w:color w:val="000000"/>
              </w:rPr>
            </w:pPr>
          </w:p>
        </w:tc>
        <w:tc>
          <w:tcPr>
            <w:tcW w:w="1654" w:type="dxa"/>
            <w:noWrap w:val="0"/>
            <w:vAlign w:val="top"/>
          </w:tcPr>
          <w:p>
            <w:pPr>
              <w:jc w:val="center"/>
              <w:rPr>
                <w:rFonts w:hint="eastAsia" w:ascii="仿宋" w:hAnsi="仿宋" w:eastAsia="仿宋"/>
                <w:b/>
                <w:bCs/>
                <w:color w:val="000000"/>
              </w:rPr>
            </w:pPr>
          </w:p>
        </w:tc>
        <w:tc>
          <w:tcPr>
            <w:tcW w:w="1362" w:type="dxa"/>
            <w:noWrap w:val="0"/>
            <w:vAlign w:val="top"/>
          </w:tcPr>
          <w:p>
            <w:pPr>
              <w:jc w:val="center"/>
              <w:rPr>
                <w:rFonts w:hint="eastAsia" w:ascii="仿宋" w:hAnsi="仿宋" w:eastAsia="仿宋"/>
                <w:b/>
                <w:bCs/>
                <w:color w:val="000000"/>
              </w:rPr>
            </w:pPr>
          </w:p>
        </w:tc>
        <w:tc>
          <w:tcPr>
            <w:tcW w:w="1782" w:type="dxa"/>
            <w:noWrap w:val="0"/>
            <w:vAlign w:val="top"/>
          </w:tcPr>
          <w:p>
            <w:pPr>
              <w:jc w:val="center"/>
              <w:rPr>
                <w:rFonts w:hint="eastAsia" w:ascii="仿宋" w:hAnsi="仿宋" w:eastAsia="仿宋"/>
                <w:b/>
                <w:bCs/>
                <w:color w:val="000000"/>
              </w:rPr>
            </w:pPr>
          </w:p>
        </w:tc>
        <w:tc>
          <w:tcPr>
            <w:tcW w:w="1245" w:type="dxa"/>
            <w:noWrap w:val="0"/>
            <w:vAlign w:val="top"/>
          </w:tcPr>
          <w:p>
            <w:pPr>
              <w:jc w:val="center"/>
              <w:rPr>
                <w:rFonts w:hint="eastAsia" w:ascii="仿宋" w:hAnsi="仿宋" w:eastAsia="仿宋"/>
                <w:b/>
                <w:bCs/>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2</w:t>
            </w:r>
          </w:p>
        </w:tc>
        <w:tc>
          <w:tcPr>
            <w:tcW w:w="1814" w:type="dxa"/>
            <w:noWrap w:val="0"/>
            <w:vAlign w:val="top"/>
          </w:tcPr>
          <w:p>
            <w:pPr>
              <w:jc w:val="center"/>
              <w:rPr>
                <w:rFonts w:hint="eastAsia" w:ascii="仿宋" w:hAnsi="仿宋" w:eastAsia="仿宋"/>
                <w:b/>
                <w:bCs/>
                <w:color w:val="000000"/>
                <w:sz w:val="36"/>
                <w:u w:val="single"/>
              </w:rPr>
            </w:pPr>
          </w:p>
        </w:tc>
        <w:tc>
          <w:tcPr>
            <w:tcW w:w="1654" w:type="dxa"/>
            <w:noWrap w:val="0"/>
            <w:vAlign w:val="top"/>
          </w:tcPr>
          <w:p>
            <w:pPr>
              <w:jc w:val="center"/>
              <w:rPr>
                <w:rFonts w:hint="eastAsia" w:ascii="仿宋" w:hAnsi="仿宋" w:eastAsia="仿宋"/>
                <w:b/>
                <w:bCs/>
                <w:color w:val="000000"/>
                <w:sz w:val="36"/>
                <w:u w:val="single"/>
              </w:rPr>
            </w:pPr>
          </w:p>
        </w:tc>
        <w:tc>
          <w:tcPr>
            <w:tcW w:w="1362" w:type="dxa"/>
            <w:noWrap w:val="0"/>
            <w:vAlign w:val="top"/>
          </w:tcPr>
          <w:p>
            <w:pPr>
              <w:jc w:val="center"/>
              <w:rPr>
                <w:rFonts w:hint="eastAsia" w:ascii="仿宋" w:hAnsi="仿宋" w:eastAsia="仿宋"/>
                <w:b/>
                <w:bCs/>
                <w:color w:val="000000"/>
                <w:sz w:val="36"/>
                <w:u w:val="single"/>
              </w:rPr>
            </w:pPr>
          </w:p>
        </w:tc>
        <w:tc>
          <w:tcPr>
            <w:tcW w:w="1782" w:type="dxa"/>
            <w:noWrap w:val="0"/>
            <w:vAlign w:val="top"/>
          </w:tcPr>
          <w:p>
            <w:pPr>
              <w:jc w:val="center"/>
              <w:rPr>
                <w:rFonts w:hint="eastAsia" w:ascii="仿宋" w:hAnsi="仿宋" w:eastAsia="仿宋"/>
                <w:b/>
                <w:bCs/>
                <w:color w:val="000000"/>
                <w:sz w:val="36"/>
                <w:u w:val="single"/>
              </w:rPr>
            </w:pPr>
          </w:p>
        </w:tc>
        <w:tc>
          <w:tcPr>
            <w:tcW w:w="1245" w:type="dxa"/>
            <w:noWrap w:val="0"/>
            <w:vAlign w:val="top"/>
          </w:tcPr>
          <w:p>
            <w:pPr>
              <w:jc w:val="center"/>
              <w:rPr>
                <w:rFonts w:hint="eastAsia" w:ascii="仿宋" w:hAnsi="仿宋" w:eastAsia="仿宋"/>
                <w:b/>
                <w:bCs/>
                <w:color w:val="000000"/>
                <w:sz w:val="36"/>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3</w:t>
            </w:r>
          </w:p>
        </w:tc>
        <w:tc>
          <w:tcPr>
            <w:tcW w:w="1814" w:type="dxa"/>
            <w:noWrap w:val="0"/>
            <w:vAlign w:val="top"/>
          </w:tcPr>
          <w:p>
            <w:pPr>
              <w:jc w:val="center"/>
              <w:rPr>
                <w:rFonts w:hint="eastAsia" w:ascii="仿宋" w:hAnsi="仿宋" w:eastAsia="仿宋"/>
                <w:b/>
                <w:bCs/>
                <w:color w:val="000000"/>
                <w:sz w:val="36"/>
                <w:u w:val="single"/>
              </w:rPr>
            </w:pPr>
          </w:p>
        </w:tc>
        <w:tc>
          <w:tcPr>
            <w:tcW w:w="1654" w:type="dxa"/>
            <w:noWrap w:val="0"/>
            <w:vAlign w:val="top"/>
          </w:tcPr>
          <w:p>
            <w:pPr>
              <w:jc w:val="center"/>
              <w:rPr>
                <w:rFonts w:hint="eastAsia" w:ascii="仿宋" w:hAnsi="仿宋" w:eastAsia="仿宋"/>
                <w:b/>
                <w:bCs/>
                <w:color w:val="000000"/>
                <w:sz w:val="36"/>
                <w:u w:val="single"/>
              </w:rPr>
            </w:pPr>
          </w:p>
        </w:tc>
        <w:tc>
          <w:tcPr>
            <w:tcW w:w="1362" w:type="dxa"/>
            <w:noWrap w:val="0"/>
            <w:vAlign w:val="top"/>
          </w:tcPr>
          <w:p>
            <w:pPr>
              <w:jc w:val="center"/>
              <w:rPr>
                <w:rFonts w:hint="eastAsia" w:ascii="仿宋" w:hAnsi="仿宋" w:eastAsia="仿宋"/>
                <w:b/>
                <w:bCs/>
                <w:color w:val="000000"/>
                <w:sz w:val="36"/>
                <w:u w:val="single"/>
              </w:rPr>
            </w:pPr>
          </w:p>
        </w:tc>
        <w:tc>
          <w:tcPr>
            <w:tcW w:w="1782" w:type="dxa"/>
            <w:noWrap w:val="0"/>
            <w:vAlign w:val="top"/>
          </w:tcPr>
          <w:p>
            <w:pPr>
              <w:jc w:val="center"/>
              <w:rPr>
                <w:rFonts w:hint="eastAsia" w:ascii="仿宋" w:hAnsi="仿宋" w:eastAsia="仿宋"/>
                <w:b/>
                <w:bCs/>
                <w:color w:val="000000"/>
                <w:sz w:val="36"/>
                <w:u w:val="single"/>
              </w:rPr>
            </w:pPr>
          </w:p>
        </w:tc>
        <w:tc>
          <w:tcPr>
            <w:tcW w:w="1245" w:type="dxa"/>
            <w:noWrap w:val="0"/>
            <w:vAlign w:val="top"/>
          </w:tcPr>
          <w:p>
            <w:pPr>
              <w:jc w:val="center"/>
              <w:rPr>
                <w:rFonts w:hint="eastAsia" w:ascii="仿宋" w:hAnsi="仿宋" w:eastAsia="仿宋"/>
                <w:b/>
                <w:bCs/>
                <w:color w:val="000000"/>
                <w:sz w:val="36"/>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4</w:t>
            </w:r>
          </w:p>
        </w:tc>
        <w:tc>
          <w:tcPr>
            <w:tcW w:w="1814" w:type="dxa"/>
            <w:noWrap w:val="0"/>
            <w:vAlign w:val="top"/>
          </w:tcPr>
          <w:p>
            <w:pPr>
              <w:jc w:val="center"/>
              <w:rPr>
                <w:rFonts w:hint="eastAsia" w:ascii="仿宋" w:hAnsi="仿宋" w:eastAsia="仿宋"/>
                <w:b/>
                <w:bCs/>
                <w:color w:val="000000"/>
                <w:sz w:val="36"/>
                <w:u w:val="single"/>
              </w:rPr>
            </w:pPr>
          </w:p>
        </w:tc>
        <w:tc>
          <w:tcPr>
            <w:tcW w:w="1654" w:type="dxa"/>
            <w:noWrap w:val="0"/>
            <w:vAlign w:val="top"/>
          </w:tcPr>
          <w:p>
            <w:pPr>
              <w:jc w:val="center"/>
              <w:rPr>
                <w:rFonts w:hint="eastAsia" w:ascii="仿宋" w:hAnsi="仿宋" w:eastAsia="仿宋"/>
                <w:b/>
                <w:bCs/>
                <w:color w:val="000000"/>
                <w:sz w:val="36"/>
                <w:u w:val="single"/>
              </w:rPr>
            </w:pPr>
          </w:p>
        </w:tc>
        <w:tc>
          <w:tcPr>
            <w:tcW w:w="1362" w:type="dxa"/>
            <w:noWrap w:val="0"/>
            <w:vAlign w:val="top"/>
          </w:tcPr>
          <w:p>
            <w:pPr>
              <w:jc w:val="center"/>
              <w:rPr>
                <w:rFonts w:hint="eastAsia" w:ascii="仿宋" w:hAnsi="仿宋" w:eastAsia="仿宋"/>
                <w:b/>
                <w:bCs/>
                <w:color w:val="000000"/>
                <w:sz w:val="36"/>
                <w:u w:val="single"/>
              </w:rPr>
            </w:pPr>
          </w:p>
        </w:tc>
        <w:tc>
          <w:tcPr>
            <w:tcW w:w="1782" w:type="dxa"/>
            <w:noWrap w:val="0"/>
            <w:vAlign w:val="top"/>
          </w:tcPr>
          <w:p>
            <w:pPr>
              <w:jc w:val="center"/>
              <w:rPr>
                <w:rFonts w:hint="eastAsia" w:ascii="仿宋" w:hAnsi="仿宋" w:eastAsia="仿宋"/>
                <w:b/>
                <w:bCs/>
                <w:color w:val="000000"/>
                <w:sz w:val="36"/>
                <w:u w:val="single"/>
              </w:rPr>
            </w:pPr>
          </w:p>
        </w:tc>
        <w:tc>
          <w:tcPr>
            <w:tcW w:w="1245" w:type="dxa"/>
            <w:noWrap w:val="0"/>
            <w:vAlign w:val="top"/>
          </w:tcPr>
          <w:p>
            <w:pPr>
              <w:jc w:val="center"/>
              <w:rPr>
                <w:rFonts w:hint="eastAsia" w:ascii="仿宋" w:hAnsi="仿宋" w:eastAsia="仿宋"/>
                <w:b/>
                <w:bCs/>
                <w:color w:val="000000"/>
                <w:sz w:val="36"/>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9" w:hRule="atLeast"/>
        </w:trPr>
        <w:tc>
          <w:tcPr>
            <w:tcW w:w="719" w:type="dxa"/>
            <w:noWrap w:val="0"/>
            <w:vAlign w:val="center"/>
          </w:tcPr>
          <w:p>
            <w:pPr>
              <w:jc w:val="center"/>
              <w:rPr>
                <w:rFonts w:hint="eastAsia" w:ascii="仿宋" w:hAnsi="仿宋" w:eastAsia="仿宋"/>
                <w:b/>
                <w:bCs/>
                <w:color w:val="000000"/>
                <w:sz w:val="24"/>
              </w:rPr>
            </w:pPr>
            <w:r>
              <w:rPr>
                <w:rFonts w:hint="eastAsia" w:ascii="仿宋" w:hAnsi="仿宋" w:eastAsia="仿宋"/>
                <w:b/>
                <w:bCs/>
                <w:color w:val="000000"/>
                <w:sz w:val="24"/>
              </w:rPr>
              <w:t>5</w:t>
            </w:r>
          </w:p>
        </w:tc>
        <w:tc>
          <w:tcPr>
            <w:tcW w:w="1814" w:type="dxa"/>
            <w:noWrap w:val="0"/>
            <w:vAlign w:val="top"/>
          </w:tcPr>
          <w:p>
            <w:pPr>
              <w:jc w:val="center"/>
              <w:rPr>
                <w:rFonts w:hint="eastAsia" w:ascii="仿宋" w:hAnsi="仿宋" w:eastAsia="仿宋"/>
                <w:b/>
                <w:bCs/>
                <w:color w:val="000000"/>
                <w:sz w:val="36"/>
                <w:u w:val="single"/>
              </w:rPr>
            </w:pPr>
          </w:p>
        </w:tc>
        <w:tc>
          <w:tcPr>
            <w:tcW w:w="1654" w:type="dxa"/>
            <w:noWrap w:val="0"/>
            <w:vAlign w:val="top"/>
          </w:tcPr>
          <w:p>
            <w:pPr>
              <w:jc w:val="center"/>
              <w:rPr>
                <w:rFonts w:hint="eastAsia" w:ascii="仿宋" w:hAnsi="仿宋" w:eastAsia="仿宋"/>
                <w:b/>
                <w:bCs/>
                <w:color w:val="000000"/>
                <w:sz w:val="36"/>
                <w:u w:val="single"/>
              </w:rPr>
            </w:pPr>
          </w:p>
        </w:tc>
        <w:tc>
          <w:tcPr>
            <w:tcW w:w="1362" w:type="dxa"/>
            <w:noWrap w:val="0"/>
            <w:vAlign w:val="top"/>
          </w:tcPr>
          <w:p>
            <w:pPr>
              <w:jc w:val="center"/>
              <w:rPr>
                <w:rFonts w:hint="eastAsia" w:ascii="仿宋" w:hAnsi="仿宋" w:eastAsia="仿宋"/>
                <w:b/>
                <w:bCs/>
                <w:color w:val="000000"/>
                <w:sz w:val="36"/>
                <w:u w:val="single"/>
              </w:rPr>
            </w:pPr>
          </w:p>
        </w:tc>
        <w:tc>
          <w:tcPr>
            <w:tcW w:w="1782" w:type="dxa"/>
            <w:noWrap w:val="0"/>
            <w:vAlign w:val="top"/>
          </w:tcPr>
          <w:p>
            <w:pPr>
              <w:jc w:val="center"/>
              <w:rPr>
                <w:rFonts w:hint="eastAsia" w:ascii="仿宋" w:hAnsi="仿宋" w:eastAsia="仿宋"/>
                <w:b/>
                <w:bCs/>
                <w:color w:val="000000"/>
                <w:sz w:val="36"/>
                <w:u w:val="single"/>
              </w:rPr>
            </w:pPr>
          </w:p>
        </w:tc>
        <w:tc>
          <w:tcPr>
            <w:tcW w:w="1245" w:type="dxa"/>
            <w:noWrap w:val="0"/>
            <w:vAlign w:val="top"/>
          </w:tcPr>
          <w:p>
            <w:pPr>
              <w:jc w:val="center"/>
              <w:rPr>
                <w:rFonts w:hint="eastAsia" w:ascii="仿宋" w:hAnsi="仿宋" w:eastAsia="仿宋"/>
                <w:b/>
                <w:bCs/>
                <w:color w:val="000000"/>
                <w:sz w:val="36"/>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9" w:type="dxa"/>
            <w:noWrap w:val="0"/>
            <w:vAlign w:val="center"/>
          </w:tcPr>
          <w:p>
            <w:pPr>
              <w:jc w:val="center"/>
              <w:rPr>
                <w:rFonts w:hint="eastAsia" w:ascii="仿宋" w:hAnsi="仿宋" w:eastAsia="仿宋"/>
                <w:b/>
                <w:bCs/>
                <w:color w:val="000000"/>
                <w:sz w:val="24"/>
                <w:u w:val="single"/>
              </w:rPr>
            </w:pPr>
            <w:r>
              <w:rPr>
                <w:rFonts w:hint="eastAsia" w:ascii="仿宋" w:hAnsi="仿宋" w:eastAsia="仿宋"/>
                <w:b/>
                <w:bCs/>
                <w:color w:val="000000"/>
                <w:sz w:val="24"/>
              </w:rPr>
              <w:t>…</w:t>
            </w:r>
          </w:p>
        </w:tc>
        <w:tc>
          <w:tcPr>
            <w:tcW w:w="1814" w:type="dxa"/>
            <w:noWrap w:val="0"/>
            <w:vAlign w:val="top"/>
          </w:tcPr>
          <w:p>
            <w:pPr>
              <w:jc w:val="center"/>
              <w:rPr>
                <w:rFonts w:hint="eastAsia" w:ascii="仿宋" w:hAnsi="仿宋" w:eastAsia="仿宋"/>
                <w:b/>
                <w:bCs/>
                <w:color w:val="000000"/>
                <w:sz w:val="36"/>
                <w:u w:val="single"/>
              </w:rPr>
            </w:pPr>
          </w:p>
        </w:tc>
        <w:tc>
          <w:tcPr>
            <w:tcW w:w="1654" w:type="dxa"/>
            <w:noWrap w:val="0"/>
            <w:vAlign w:val="top"/>
          </w:tcPr>
          <w:p>
            <w:pPr>
              <w:jc w:val="center"/>
              <w:rPr>
                <w:rFonts w:hint="eastAsia" w:ascii="仿宋" w:hAnsi="仿宋" w:eastAsia="仿宋"/>
                <w:b/>
                <w:bCs/>
                <w:color w:val="000000"/>
                <w:sz w:val="36"/>
                <w:u w:val="single"/>
              </w:rPr>
            </w:pPr>
          </w:p>
        </w:tc>
        <w:tc>
          <w:tcPr>
            <w:tcW w:w="1362" w:type="dxa"/>
            <w:noWrap w:val="0"/>
            <w:vAlign w:val="top"/>
          </w:tcPr>
          <w:p>
            <w:pPr>
              <w:jc w:val="center"/>
              <w:rPr>
                <w:rFonts w:hint="eastAsia" w:ascii="仿宋" w:hAnsi="仿宋" w:eastAsia="仿宋"/>
                <w:b/>
                <w:bCs/>
                <w:color w:val="000000"/>
                <w:sz w:val="36"/>
                <w:u w:val="single"/>
              </w:rPr>
            </w:pPr>
          </w:p>
        </w:tc>
        <w:tc>
          <w:tcPr>
            <w:tcW w:w="1782" w:type="dxa"/>
            <w:noWrap w:val="0"/>
            <w:vAlign w:val="top"/>
          </w:tcPr>
          <w:p>
            <w:pPr>
              <w:jc w:val="center"/>
              <w:rPr>
                <w:rFonts w:hint="eastAsia" w:ascii="仿宋" w:hAnsi="仿宋" w:eastAsia="仿宋"/>
                <w:b/>
                <w:bCs/>
                <w:color w:val="000000"/>
                <w:sz w:val="36"/>
                <w:u w:val="single"/>
              </w:rPr>
            </w:pPr>
          </w:p>
        </w:tc>
        <w:tc>
          <w:tcPr>
            <w:tcW w:w="1245" w:type="dxa"/>
            <w:noWrap w:val="0"/>
            <w:vAlign w:val="top"/>
          </w:tcPr>
          <w:p>
            <w:pPr>
              <w:jc w:val="center"/>
              <w:rPr>
                <w:rFonts w:hint="eastAsia" w:ascii="仿宋" w:hAnsi="仿宋" w:eastAsia="仿宋"/>
                <w:b/>
                <w:bCs/>
                <w:color w:val="000000"/>
                <w:sz w:val="36"/>
                <w:u w:val="single"/>
              </w:rPr>
            </w:pPr>
          </w:p>
        </w:tc>
      </w:tr>
    </w:tbl>
    <w:p>
      <w:pPr>
        <w:spacing w:line="360" w:lineRule="auto"/>
        <w:ind w:left="1084" w:hanging="1084" w:hangingChars="450"/>
        <w:rPr>
          <w:rFonts w:hint="eastAsia" w:ascii="仿宋" w:hAnsi="仿宋" w:eastAsia="仿宋"/>
          <w:b/>
          <w:color w:val="000000"/>
          <w:sz w:val="24"/>
        </w:rPr>
      </w:pPr>
      <w:r>
        <w:rPr>
          <w:rFonts w:hint="eastAsia" w:ascii="仿宋" w:hAnsi="仿宋" w:eastAsia="仿宋"/>
          <w:b/>
          <w:color w:val="000000"/>
          <w:sz w:val="24"/>
        </w:rPr>
        <w:t>备注：1、投标人应填写与招标项目相一致或相类似的业绩。所有业绩应提供《买卖合同》</w:t>
      </w:r>
      <w:r>
        <w:rPr>
          <w:rFonts w:hint="eastAsia" w:ascii="仿宋" w:hAnsi="仿宋" w:eastAsia="仿宋"/>
          <w:b/>
          <w:color w:val="000000"/>
          <w:sz w:val="24"/>
          <w:lang w:val="en-US" w:eastAsia="zh-CN"/>
        </w:rPr>
        <w:t>和</w:t>
      </w:r>
      <w:r>
        <w:rPr>
          <w:rFonts w:hint="eastAsia" w:ascii="仿宋" w:hAnsi="仿宋" w:eastAsia="仿宋"/>
          <w:b/>
          <w:color w:val="000000"/>
          <w:sz w:val="24"/>
        </w:rPr>
        <w:t>中标通知书复印件并附在此业绩表之后。</w:t>
      </w:r>
    </w:p>
    <w:p>
      <w:pPr>
        <w:spacing w:line="360" w:lineRule="auto"/>
        <w:ind w:firstLine="723" w:firstLineChars="300"/>
        <w:rPr>
          <w:rFonts w:hint="eastAsia" w:ascii="仿宋" w:hAnsi="仿宋" w:eastAsia="仿宋"/>
          <w:b/>
          <w:color w:val="000000"/>
          <w:sz w:val="24"/>
        </w:rPr>
      </w:pPr>
      <w:r>
        <w:rPr>
          <w:rFonts w:hint="eastAsia" w:ascii="仿宋" w:hAnsi="仿宋" w:eastAsia="仿宋"/>
          <w:b/>
          <w:color w:val="000000"/>
          <w:sz w:val="24"/>
        </w:rPr>
        <w:t>2、业绩不实而造成的废标，由投标人自行承担</w:t>
      </w:r>
    </w:p>
    <w:p>
      <w:pPr>
        <w:spacing w:line="360" w:lineRule="auto"/>
        <w:ind w:firstLine="723" w:firstLineChars="300"/>
        <w:rPr>
          <w:rFonts w:hint="eastAsia" w:ascii="仿宋" w:hAnsi="仿宋" w:eastAsia="仿宋"/>
          <w:b/>
          <w:color w:val="000000"/>
        </w:rPr>
      </w:pPr>
      <w:r>
        <w:rPr>
          <w:rFonts w:hint="eastAsia" w:ascii="仿宋" w:hAnsi="仿宋" w:eastAsia="仿宋"/>
          <w:b/>
          <w:color w:val="000000"/>
          <w:sz w:val="24"/>
        </w:rPr>
        <w:t>3、此表如填写不完内容，可另附页。</w:t>
      </w:r>
    </w:p>
    <w:p>
      <w:pPr>
        <w:spacing w:line="200" w:lineRule="exact"/>
        <w:ind w:firstLine="3162" w:firstLineChars="1500"/>
        <w:rPr>
          <w:rFonts w:hint="eastAsia" w:ascii="仿宋" w:hAnsi="仿宋" w:eastAsia="仿宋"/>
          <w:b/>
          <w:color w:val="000000"/>
        </w:rPr>
      </w:pPr>
    </w:p>
    <w:p>
      <w:pPr>
        <w:pStyle w:val="9"/>
        <w:tabs>
          <w:tab w:val="right" w:leader="dot" w:pos="8777"/>
          <w:tab w:val="clear" w:pos="1470"/>
          <w:tab w:val="clear" w:pos="8449"/>
        </w:tabs>
        <w:ind w:left="1120"/>
        <w:rPr>
          <w:rFonts w:hint="eastAsia"/>
        </w:rPr>
      </w:pPr>
    </w:p>
    <w:p>
      <w:pPr>
        <w:spacing w:line="400" w:lineRule="exact"/>
        <w:ind w:firstLine="3162" w:firstLineChars="1500"/>
        <w:rPr>
          <w:rFonts w:hint="eastAsia" w:ascii="仿宋" w:hAnsi="仿宋" w:eastAsia="仿宋"/>
          <w:b/>
          <w:color w:val="000000"/>
        </w:rPr>
      </w:pPr>
    </w:p>
    <w:p>
      <w:pPr>
        <w:pStyle w:val="10"/>
        <w:spacing w:line="560" w:lineRule="exact"/>
        <w:ind w:firstLine="1120" w:firstLineChars="400"/>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kern w:val="2"/>
          <w:sz w:val="28"/>
          <w:szCs w:val="28"/>
          <w:lang w:val="en-US" w:eastAsia="zh-CN" w:bidi="ar-SA"/>
        </w:rPr>
        <w:t xml:space="preserve">投  标  单位（盖单位章）：                            </w:t>
      </w:r>
    </w:p>
    <w:p>
      <w:pPr>
        <w:pStyle w:val="10"/>
        <w:spacing w:line="560" w:lineRule="exact"/>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kern w:val="2"/>
          <w:sz w:val="28"/>
          <w:szCs w:val="28"/>
          <w:lang w:val="en-US" w:eastAsia="zh-CN" w:bidi="ar-SA"/>
        </w:rPr>
        <w:t xml:space="preserve">        法定代表人或授权委托人（签字或签章）:                      </w:t>
      </w:r>
    </w:p>
    <w:p>
      <w:pPr>
        <w:spacing w:line="600" w:lineRule="exact"/>
        <w:ind w:left="2100" w:leftChars="1000" w:firstLine="6160" w:firstLineChars="2200"/>
        <w:rPr>
          <w:rFonts w:hint="default" w:ascii="仿宋_GB2312" w:hAnsi="仿宋_GB2312" w:eastAsia="仿宋_GB2312" w:cs="仿宋_GB2312"/>
          <w:b/>
          <w:bCs/>
          <w:kern w:val="2"/>
          <w:sz w:val="32"/>
          <w:szCs w:val="20"/>
          <w:lang w:val="en-US" w:eastAsia="zh-CN" w:bidi="ar-SA"/>
        </w:rPr>
        <w:sectPr>
          <w:pgSz w:w="11906" w:h="16838"/>
          <w:pgMar w:top="1440" w:right="1489" w:bottom="1440" w:left="1797" w:header="1091" w:footer="752" w:gutter="0"/>
          <w:cols w:space="720" w:num="1"/>
          <w:docGrid w:linePitch="312" w:charSpace="0"/>
        </w:sectPr>
      </w:pPr>
      <w:r>
        <w:rPr>
          <w:rFonts w:hint="eastAsia" w:ascii="仿宋" w:hAnsi="仿宋" w:eastAsia="仿宋" w:cs="仿宋"/>
          <w:color w:val="000000"/>
          <w:kern w:val="2"/>
          <w:sz w:val="28"/>
          <w:szCs w:val="28"/>
          <w:lang w:val="en-US" w:eastAsia="zh-CN" w:bidi="ar-SA"/>
        </w:rPr>
        <w:t xml:space="preserve"> 年     月     日</w:t>
      </w:r>
    </w:p>
    <w:p>
      <w:pPr>
        <w:spacing w:before="120" w:after="120"/>
        <w:jc w:val="both"/>
        <w:outlineLvl w:val="0"/>
        <w:rPr>
          <w:rFonts w:hint="default" w:ascii="仿宋_GB2312" w:hAnsi="仿宋_GB2312" w:eastAsia="仿宋_GB2312" w:cs="仿宋_GB2312"/>
          <w:b/>
          <w:bCs/>
          <w:color w:val="auto"/>
          <w:spacing w:val="20"/>
          <w:sz w:val="32"/>
          <w:szCs w:val="32"/>
          <w:lang w:val="en-US" w:eastAsia="zh-CN" w:bidi="ar-SA"/>
        </w:rPr>
      </w:pPr>
      <w:r>
        <w:rPr>
          <w:rFonts w:hint="eastAsia" w:ascii="仿宋_GB2312" w:hAnsi="仿宋_GB2312" w:eastAsia="仿宋_GB2312" w:cs="仿宋_GB2312"/>
          <w:b/>
          <w:bCs/>
          <w:color w:val="auto"/>
          <w:spacing w:val="20"/>
          <w:sz w:val="28"/>
          <w:szCs w:val="28"/>
          <w:lang w:val="en-US" w:eastAsia="zh-CN" w:bidi="ar-SA"/>
        </w:rPr>
        <w:t>附件8</w:t>
      </w:r>
    </w:p>
    <w:p>
      <w:pPr>
        <w:jc w:val="center"/>
        <w:rPr>
          <w:rFonts w:hint="eastAsia" w:ascii="仿宋_GB2312" w:hAnsi="仿宋_GB2312" w:eastAsia="仿宋_GB2312" w:cs="仿宋_GB2312"/>
          <w:b/>
          <w:bCs w:val="0"/>
          <w:color w:val="000000"/>
          <w:sz w:val="32"/>
          <w:szCs w:val="32"/>
        </w:rPr>
      </w:pPr>
      <w:r>
        <w:rPr>
          <w:rFonts w:hint="eastAsia" w:ascii="仿宋_GB2312" w:hAnsi="仿宋_GB2312" w:eastAsia="仿宋_GB2312" w:cs="仿宋_GB2312"/>
          <w:b/>
          <w:bCs w:val="0"/>
          <w:color w:val="000000"/>
          <w:sz w:val="32"/>
          <w:szCs w:val="32"/>
        </w:rPr>
        <w:t>商务（服务）条款偏离表</w:t>
      </w:r>
    </w:p>
    <w:p>
      <w:pPr>
        <w:snapToGrid w:val="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投标单位（投标人）名称：</w:t>
      </w:r>
    </w:p>
    <w:p>
      <w:pPr>
        <w:pStyle w:val="17"/>
        <w:rPr>
          <w:rFonts w:hint="eastAsia" w:ascii="仿宋_GB2312" w:hAnsi="仿宋_GB2312" w:eastAsia="仿宋_GB2312" w:cs="仿宋_GB2312"/>
        </w:rPr>
      </w:pP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3631"/>
        <w:gridCol w:w="2213"/>
        <w:gridCol w:w="2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804" w:type="dxa"/>
            <w:noWrap w:val="0"/>
            <w:vAlign w:val="top"/>
          </w:tcPr>
          <w:p>
            <w:pPr>
              <w:snapToGrid w:val="0"/>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序号</w:t>
            </w:r>
          </w:p>
        </w:tc>
        <w:tc>
          <w:tcPr>
            <w:tcW w:w="3816" w:type="dxa"/>
            <w:noWrap w:val="0"/>
            <w:vAlign w:val="center"/>
          </w:tcPr>
          <w:p>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招标文件要求</w:t>
            </w:r>
          </w:p>
        </w:tc>
        <w:tc>
          <w:tcPr>
            <w:tcW w:w="2311" w:type="dxa"/>
            <w:noWrap w:val="0"/>
            <w:vAlign w:val="center"/>
          </w:tcPr>
          <w:p>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投标文件响应</w:t>
            </w:r>
          </w:p>
        </w:tc>
        <w:tc>
          <w:tcPr>
            <w:tcW w:w="2311" w:type="dxa"/>
            <w:noWrap w:val="0"/>
            <w:vAlign w:val="center"/>
          </w:tcPr>
          <w:p>
            <w:pPr>
              <w:jc w:val="center"/>
              <w:rPr>
                <w:rFonts w:hint="eastAsia"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4" w:type="dxa"/>
            <w:noWrap w:val="0"/>
            <w:vAlign w:val="top"/>
          </w:tcPr>
          <w:p>
            <w:pPr>
              <w:snapToGrid w:val="0"/>
              <w:rPr>
                <w:rFonts w:hint="eastAsia" w:ascii="仿宋_GB2312" w:hAnsi="仿宋_GB2312" w:eastAsia="仿宋_GB2312" w:cs="仿宋_GB2312"/>
                <w:sz w:val="28"/>
                <w:szCs w:val="28"/>
                <w:vertAlign w:val="baseline"/>
              </w:rPr>
            </w:pPr>
          </w:p>
        </w:tc>
        <w:tc>
          <w:tcPr>
            <w:tcW w:w="3816" w:type="dxa"/>
            <w:noWrap w:val="0"/>
            <w:vAlign w:val="top"/>
          </w:tcPr>
          <w:p>
            <w:pPr>
              <w:snapToGrid w:val="0"/>
              <w:rPr>
                <w:rFonts w:hint="eastAsia" w:ascii="仿宋_GB2312" w:hAnsi="仿宋_GB2312" w:eastAsia="仿宋_GB2312" w:cs="仿宋_GB2312"/>
                <w:sz w:val="28"/>
                <w:szCs w:val="28"/>
                <w:vertAlign w:val="baseline"/>
              </w:rPr>
            </w:pPr>
            <w:r>
              <w:rPr>
                <w:rFonts w:hint="eastAsia" w:ascii="仿宋_GB2312" w:hAnsi="仿宋_GB2312" w:eastAsia="仿宋_GB2312" w:cs="仿宋_GB2312"/>
                <w:b/>
                <w:color w:val="auto"/>
                <w:szCs w:val="21"/>
                <w:lang w:eastAsia="zh-CN"/>
              </w:rPr>
              <w:t>《</w:t>
            </w:r>
            <w:r>
              <w:rPr>
                <w:rFonts w:hint="eastAsia" w:ascii="仿宋_GB2312" w:hAnsi="仿宋_GB2312" w:eastAsia="仿宋_GB2312" w:cs="仿宋_GB2312"/>
                <w:b/>
                <w:color w:val="auto"/>
                <w:szCs w:val="21"/>
              </w:rPr>
              <w:t>商务和服务条款部分》中所有带★号条款要求。</w:t>
            </w:r>
          </w:p>
        </w:tc>
        <w:tc>
          <w:tcPr>
            <w:tcW w:w="2311" w:type="dxa"/>
            <w:noWrap w:val="0"/>
            <w:vAlign w:val="center"/>
          </w:tcPr>
          <w:p>
            <w:pPr>
              <w:rPr>
                <w:rFonts w:hint="eastAsia" w:ascii="仿宋_GB2312" w:hAnsi="仿宋_GB2312" w:eastAsia="仿宋_GB2312" w:cs="仿宋_GB2312"/>
                <w:kern w:val="2"/>
                <w:sz w:val="28"/>
                <w:szCs w:val="21"/>
                <w:lang w:val="en-US" w:eastAsia="zh-CN" w:bidi="ar-SA"/>
              </w:rPr>
            </w:pPr>
            <w:r>
              <w:rPr>
                <w:rFonts w:hint="eastAsia" w:ascii="仿宋_GB2312" w:hAnsi="仿宋_GB2312" w:eastAsia="仿宋_GB2312" w:cs="仿宋_GB2312"/>
                <w:szCs w:val="21"/>
              </w:rPr>
              <w:t>我公司完全响应满足招标文件中此项要求。</w:t>
            </w:r>
          </w:p>
        </w:tc>
        <w:tc>
          <w:tcPr>
            <w:tcW w:w="2311" w:type="dxa"/>
            <w:noWrap w:val="0"/>
            <w:vAlign w:val="center"/>
          </w:tcPr>
          <w:p>
            <w:pPr>
              <w:jc w:val="center"/>
              <w:rPr>
                <w:rFonts w:hint="eastAsia" w:ascii="仿宋_GB2312" w:hAnsi="仿宋_GB2312" w:eastAsia="仿宋_GB2312" w:cs="仿宋_GB2312"/>
                <w:kern w:val="2"/>
                <w:sz w:val="28"/>
                <w:szCs w:val="21"/>
                <w:lang w:val="en-US" w:eastAsia="zh-CN" w:bidi="ar-SA"/>
              </w:rPr>
            </w:pPr>
            <w:r>
              <w:rPr>
                <w:rFonts w:hint="eastAsia" w:ascii="仿宋_GB2312" w:hAnsi="仿宋_GB2312" w:eastAsia="仿宋_GB2312" w:cs="仿宋_GB2312"/>
                <w:szCs w:val="21"/>
              </w:rPr>
              <w:t>无偏离</w:t>
            </w:r>
          </w:p>
        </w:tc>
      </w:tr>
    </w:tbl>
    <w:p>
      <w:pPr>
        <w:snapToGrid w:val="0"/>
        <w:rPr>
          <w:rFonts w:hint="eastAsia" w:ascii="仿宋_GB2312" w:hAnsi="仿宋_GB2312" w:eastAsia="仿宋_GB2312" w:cs="仿宋_GB2312"/>
        </w:rPr>
      </w:pPr>
      <w:r>
        <w:rPr>
          <w:rFonts w:hint="eastAsia" w:ascii="仿宋_GB2312" w:hAnsi="仿宋_GB2312" w:eastAsia="仿宋_GB2312" w:cs="仿宋_GB2312"/>
        </w:rPr>
        <w:t>此表可延长。</w:t>
      </w:r>
    </w:p>
    <w:p>
      <w:pPr>
        <w:snapToGrid w:val="0"/>
        <w:rPr>
          <w:rFonts w:hint="eastAsia" w:ascii="仿宋_GB2312" w:hAnsi="仿宋_GB2312" w:eastAsia="仿宋_GB2312" w:cs="仿宋_GB2312"/>
        </w:rPr>
      </w:pPr>
    </w:p>
    <w:p>
      <w:pPr>
        <w:keepNext w:val="0"/>
        <w:keepLines w:val="0"/>
        <w:pageBreakBefore w:val="0"/>
        <w:kinsoku/>
        <w:wordWrap/>
        <w:overflowPunct/>
        <w:topLinePunct w:val="0"/>
        <w:autoSpaceDE/>
        <w:autoSpaceDN/>
        <w:bidi w:val="0"/>
        <w:adjustRightInd/>
        <w:snapToGrid w:val="0"/>
        <w:ind w:firstLine="482" w:firstLineChars="200"/>
        <w:textAlignment w:val="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填写说明：</w:t>
      </w:r>
    </w:p>
    <w:p>
      <w:pPr>
        <w:keepNext w:val="0"/>
        <w:keepLines w:val="0"/>
        <w:pageBreakBefore w:val="0"/>
        <w:numPr>
          <w:ilvl w:val="0"/>
          <w:numId w:val="0"/>
        </w:numPr>
        <w:kinsoku/>
        <w:wordWrap/>
        <w:overflowPunct/>
        <w:topLinePunct w:val="0"/>
        <w:autoSpaceDE/>
        <w:autoSpaceDN/>
        <w:bidi w:val="0"/>
        <w:adjustRightInd/>
        <w:snapToGrid w:val="0"/>
        <w:spacing w:after="60" w:afterLines="25" w:line="300" w:lineRule="auto"/>
        <w:ind w:leftChars="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如投标人完全响应满足本表【招标文件要求】栏中内容的，建议投标人在对应的【投标文件响应】栏中填写“我公司完全响应满足招标文件中此项要求”即可，除招标文件另有注明外，不强制要求逐条列出响应；</w:t>
      </w:r>
    </w:p>
    <w:p>
      <w:pPr>
        <w:keepNext w:val="0"/>
        <w:keepLines w:val="0"/>
        <w:pageBreakBefore w:val="0"/>
        <w:numPr>
          <w:ilvl w:val="0"/>
          <w:numId w:val="0"/>
        </w:numPr>
        <w:kinsoku/>
        <w:wordWrap/>
        <w:overflowPunct/>
        <w:topLinePunct w:val="0"/>
        <w:autoSpaceDE/>
        <w:autoSpaceDN/>
        <w:bidi w:val="0"/>
        <w:adjustRightInd/>
        <w:snapToGrid w:val="0"/>
        <w:spacing w:after="60" w:afterLines="25" w:line="300" w:lineRule="auto"/>
        <w:ind w:leftChars="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如投标人响应情况优于或低于招标要求的，应在【投标文件响应】栏中作详细说明，如完全满足或符合招标文件要求的则无需说明，参照上一条填写内容即可，评标委员会将根据具体情况给予是否偏离的认定，并以此认定标准为最终评判标准；</w:t>
      </w:r>
    </w:p>
    <w:p>
      <w:pPr>
        <w:keepNext w:val="0"/>
        <w:keepLines w:val="0"/>
        <w:widowControl/>
        <w:numPr>
          <w:ilvl w:val="0"/>
          <w:numId w:val="0"/>
        </w:numPr>
        <w:suppressLineNumbers w:val="0"/>
        <w:jc w:val="both"/>
        <w:rPr>
          <w:rFonts w:hint="eastAsia" w:ascii="仿宋_GB2312" w:hAnsi="仿宋_GB2312" w:eastAsia="仿宋_GB2312" w:cs="仿宋_GB2312"/>
          <w:b/>
          <w:color w:val="FF0000"/>
          <w:sz w:val="24"/>
          <w:szCs w:val="24"/>
        </w:rPr>
      </w:pPr>
      <w:r>
        <w:rPr>
          <w:rFonts w:hint="eastAsia" w:ascii="仿宋_GB2312" w:hAnsi="仿宋_GB2312" w:eastAsia="仿宋_GB2312" w:cs="仿宋_GB2312"/>
          <w:b/>
          <w:color w:val="FF0000"/>
          <w:sz w:val="24"/>
          <w:szCs w:val="24"/>
          <w:lang w:val="en-US" w:eastAsia="zh-CN"/>
        </w:rPr>
        <w:t>3.</w:t>
      </w:r>
      <w:r>
        <w:rPr>
          <w:rFonts w:hint="eastAsia" w:ascii="仿宋_GB2312" w:hAnsi="仿宋_GB2312" w:eastAsia="仿宋_GB2312" w:cs="仿宋_GB2312"/>
          <w:b/>
          <w:color w:val="FF0000"/>
          <w:sz w:val="24"/>
          <w:szCs w:val="24"/>
        </w:rPr>
        <w:t>带★号条款为不可偏离条款，如未响应或出现负偏离的，将作投标无效处理。</w:t>
      </w:r>
    </w:p>
    <w:p>
      <w:pPr>
        <w:bidi w:val="0"/>
        <w:jc w:val="left"/>
        <w:rPr>
          <w:rFonts w:hint="eastAsia" w:ascii="仿宋_GB2312" w:hAnsi="仿宋_GB2312" w:eastAsia="仿宋_GB2312" w:cs="仿宋_GB2312"/>
          <w:sz w:val="24"/>
          <w:szCs w:val="32"/>
          <w:vertAlign w:val="baseline"/>
          <w:lang w:val="en-US" w:eastAsia="zh-CN"/>
        </w:rPr>
        <w:sectPr>
          <w:footerReference r:id="rId12" w:type="first"/>
          <w:headerReference r:id="rId11" w:type="default"/>
          <w:pgSz w:w="11906" w:h="16838"/>
          <w:pgMar w:top="1440" w:right="1489" w:bottom="1440" w:left="1797" w:header="1091" w:footer="752" w:gutter="0"/>
          <w:pgNumType w:fmt="numberInDash"/>
          <w:cols w:space="720" w:num="1"/>
          <w:docGrid w:linePitch="312" w:charSpace="0"/>
        </w:sectPr>
      </w:pPr>
      <w:r>
        <w:rPr>
          <w:rFonts w:hint="eastAsia" w:ascii="仿宋_GB2312" w:hAnsi="仿宋_GB2312" w:eastAsia="仿宋_GB2312" w:cs="仿宋_GB2312"/>
          <w:b/>
          <w:color w:val="FF0000"/>
          <w:sz w:val="24"/>
          <w:szCs w:val="24"/>
        </w:rPr>
        <w:br w:type="page"/>
      </w:r>
    </w:p>
    <w:p>
      <w:pPr>
        <w:keepNext w:val="0"/>
        <w:keepLines w:val="0"/>
        <w:widowControl/>
        <w:numPr>
          <w:ilvl w:val="0"/>
          <w:numId w:val="0"/>
        </w:numPr>
        <w:suppressLineNumbers w:val="0"/>
        <w:jc w:val="both"/>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color w:val="auto"/>
          <w:spacing w:val="20"/>
          <w:sz w:val="28"/>
          <w:szCs w:val="28"/>
          <w:lang w:val="en-US" w:eastAsia="zh-CN" w:bidi="ar-SA"/>
        </w:rPr>
        <w:t>附件9</w:t>
      </w:r>
    </w:p>
    <w:p>
      <w:pPr>
        <w:keepNext w:val="0"/>
        <w:keepLines w:val="0"/>
        <w:widowControl/>
        <w:numPr>
          <w:ilvl w:val="0"/>
          <w:numId w:val="0"/>
        </w:numPr>
        <w:suppressLineNumbers w:val="0"/>
        <w:jc w:val="center"/>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中小企业声明函（工程、服务）</w:t>
      </w:r>
    </w:p>
    <w:p>
      <w:pPr>
        <w:pStyle w:val="6"/>
        <w:numPr>
          <w:ilvl w:val="0"/>
          <w:numId w:val="0"/>
        </w:numPr>
        <w:rPr>
          <w:rFonts w:hint="eastAsia" w:ascii="仿宋_GB2312" w:hAnsi="仿宋_GB2312" w:eastAsia="仿宋_GB2312" w:cs="仿宋_GB2312"/>
          <w:color w:val="auto"/>
        </w:rPr>
      </w:pPr>
    </w:p>
    <w:p>
      <w:pPr>
        <w:keepNext w:val="0"/>
        <w:keepLines w:val="0"/>
        <w:pageBreakBefore w:val="0"/>
        <w:widowControl/>
        <w:suppressLineNumbers w:val="0"/>
        <w:kinsoku/>
        <w:wordWrap/>
        <w:overflowPunct/>
        <w:topLinePunct w:val="0"/>
        <w:autoSpaceDE/>
        <w:autoSpaceDN/>
        <w:bidi w:val="0"/>
        <w:adjustRightInd/>
        <w:snapToGrid/>
        <w:spacing w:line="440" w:lineRule="exact"/>
        <w:ind w:firstLine="560" w:firstLineChars="200"/>
        <w:jc w:val="left"/>
        <w:textAlignment w:val="auto"/>
        <w:rPr>
          <w:rFonts w:hint="eastAsia" w:ascii="仿宋_GB2312" w:hAnsi="仿宋_GB2312" w:eastAsia="仿宋_GB2312" w:cs="仿宋_GB2312"/>
          <w:i w:val="0"/>
          <w:iCs w:val="0"/>
          <w:color w:val="auto"/>
          <w:kern w:val="0"/>
          <w:sz w:val="28"/>
          <w:szCs w:val="28"/>
          <w:lang w:val="en-US" w:eastAsia="zh-CN" w:bidi="ar"/>
        </w:rPr>
      </w:pPr>
      <w:r>
        <w:rPr>
          <w:rFonts w:hint="eastAsia" w:ascii="仿宋_GB2312" w:hAnsi="仿宋_GB2312" w:eastAsia="仿宋_GB2312" w:cs="仿宋_GB2312"/>
          <w:i w:val="0"/>
          <w:iCs w:val="0"/>
          <w:color w:val="auto"/>
          <w:kern w:val="0"/>
          <w:sz w:val="28"/>
          <w:szCs w:val="28"/>
          <w:lang w:val="en-US" w:eastAsia="zh-CN" w:bidi="ar"/>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suppressLineNumbers w:val="0"/>
        <w:kinsoku/>
        <w:wordWrap/>
        <w:overflowPunct/>
        <w:topLinePunct w:val="0"/>
        <w:autoSpaceDE/>
        <w:autoSpaceDN/>
        <w:bidi w:val="0"/>
        <w:adjustRightInd/>
        <w:snapToGrid/>
        <w:spacing w:line="440" w:lineRule="exact"/>
        <w:ind w:firstLine="560" w:firstLineChars="200"/>
        <w:jc w:val="left"/>
        <w:textAlignment w:val="auto"/>
        <w:rPr>
          <w:rFonts w:hint="eastAsia" w:ascii="仿宋_GB2312" w:hAnsi="仿宋_GB2312" w:eastAsia="仿宋_GB2312" w:cs="仿宋_GB2312"/>
          <w:i w:val="0"/>
          <w:iCs w:val="0"/>
          <w:color w:val="auto"/>
          <w:kern w:val="0"/>
          <w:sz w:val="28"/>
          <w:szCs w:val="28"/>
          <w:lang w:val="en-US" w:eastAsia="zh-CN" w:bidi="ar"/>
        </w:rPr>
      </w:pPr>
      <w:r>
        <w:rPr>
          <w:rFonts w:hint="eastAsia" w:ascii="仿宋_GB2312" w:hAnsi="仿宋_GB2312" w:eastAsia="仿宋_GB2312" w:cs="仿宋_GB2312"/>
          <w:i w:val="0"/>
          <w:iCs w:val="0"/>
          <w:color w:val="auto"/>
          <w:kern w:val="0"/>
          <w:sz w:val="28"/>
          <w:szCs w:val="28"/>
          <w:lang w:val="en-US" w:eastAsia="zh-CN" w:bidi="ar"/>
        </w:rPr>
        <w:t>1.</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标的名称</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，属于</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采购文件中明确的所属行业</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；承建（承接）企业为</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企业名称</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，从业人员</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人，营业收入为</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万元，资产总额为</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万元</w:t>
      </w:r>
      <w:r>
        <w:rPr>
          <w:rFonts w:hint="eastAsia" w:ascii="仿宋_GB2312" w:hAnsi="仿宋_GB2312" w:eastAsia="仿宋_GB2312" w:cs="仿宋_GB2312"/>
          <w:i w:val="0"/>
          <w:iCs w:val="0"/>
          <w:color w:val="auto"/>
          <w:kern w:val="0"/>
          <w:sz w:val="28"/>
          <w:szCs w:val="28"/>
          <w:lang w:val="en-US" w:eastAsia="zh-CN" w:bidi="ar"/>
        </w:rPr>
        <w:footnoteReference w:id="0"/>
      </w:r>
      <w:r>
        <w:rPr>
          <w:rFonts w:hint="eastAsia" w:ascii="仿宋_GB2312" w:hAnsi="仿宋_GB2312" w:eastAsia="仿宋_GB2312" w:cs="仿宋_GB2312"/>
          <w:i w:val="0"/>
          <w:iCs w:val="0"/>
          <w:color w:val="auto"/>
          <w:kern w:val="0"/>
          <w:sz w:val="28"/>
          <w:szCs w:val="28"/>
          <w:lang w:val="en-US" w:eastAsia="zh-CN" w:bidi="ar"/>
        </w:rPr>
        <w:t>，属于（</w:t>
      </w:r>
      <w:r>
        <w:rPr>
          <w:rFonts w:hint="eastAsia" w:ascii="仿宋_GB2312" w:hAnsi="仿宋_GB2312" w:eastAsia="仿宋_GB2312" w:cs="仿宋_GB2312"/>
          <w:i/>
          <w:iCs/>
          <w:color w:val="auto"/>
          <w:kern w:val="0"/>
          <w:sz w:val="28"/>
          <w:szCs w:val="28"/>
          <w:u w:val="single"/>
          <w:lang w:val="en-US" w:eastAsia="zh-CN" w:bidi="ar"/>
        </w:rPr>
        <w:t>中型企业、小型企业、微型企业</w:t>
      </w:r>
      <w:r>
        <w:rPr>
          <w:rFonts w:hint="eastAsia" w:ascii="仿宋_GB2312" w:hAnsi="仿宋_GB2312" w:eastAsia="仿宋_GB2312" w:cs="仿宋_GB2312"/>
          <w:i w:val="0"/>
          <w:iCs w:val="0"/>
          <w:color w:val="auto"/>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440" w:lineRule="exact"/>
        <w:ind w:firstLine="560" w:firstLineChars="200"/>
        <w:jc w:val="left"/>
        <w:textAlignment w:val="auto"/>
        <w:rPr>
          <w:rFonts w:hint="eastAsia" w:ascii="仿宋_GB2312" w:hAnsi="仿宋_GB2312" w:eastAsia="仿宋_GB2312" w:cs="仿宋_GB2312"/>
          <w:i w:val="0"/>
          <w:iCs w:val="0"/>
          <w:color w:val="auto"/>
          <w:kern w:val="0"/>
          <w:sz w:val="28"/>
          <w:szCs w:val="28"/>
          <w:lang w:val="en-US" w:eastAsia="zh-CN" w:bidi="ar"/>
        </w:rPr>
      </w:pPr>
      <w:r>
        <w:rPr>
          <w:rFonts w:hint="eastAsia" w:ascii="仿宋_GB2312" w:hAnsi="仿宋_GB2312" w:eastAsia="仿宋_GB2312" w:cs="仿宋_GB2312"/>
          <w:i w:val="0"/>
          <w:iCs w:val="0"/>
          <w:color w:val="auto"/>
          <w:kern w:val="0"/>
          <w:sz w:val="28"/>
          <w:szCs w:val="28"/>
          <w:lang w:val="en-US" w:eastAsia="zh-CN" w:bidi="ar"/>
        </w:rPr>
        <w:t xml:space="preserve">2. </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标的名称</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，属于</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采购文件中明确的所属行业</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；承建（承接）企业为</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iCs/>
          <w:color w:val="auto"/>
          <w:kern w:val="0"/>
          <w:sz w:val="28"/>
          <w:szCs w:val="28"/>
          <w:u w:val="single"/>
          <w:lang w:val="en-US" w:eastAsia="zh-CN" w:bidi="ar"/>
        </w:rPr>
        <w:t>企业名称</w:t>
      </w:r>
      <w:r>
        <w:rPr>
          <w:rFonts w:hint="eastAsia" w:ascii="仿宋_GB2312" w:hAnsi="仿宋_GB2312" w:eastAsia="仿宋_GB2312" w:cs="仿宋_GB2312"/>
          <w:i w:val="0"/>
          <w:iCs w:val="0"/>
          <w:color w:val="auto"/>
          <w:kern w:val="0"/>
          <w:sz w:val="28"/>
          <w:szCs w:val="28"/>
          <w:u w:val="single"/>
          <w:lang w:val="en-US" w:eastAsia="zh-CN" w:bidi="ar"/>
        </w:rPr>
        <w:t>）</w:t>
      </w:r>
      <w:r>
        <w:rPr>
          <w:rFonts w:hint="eastAsia" w:ascii="仿宋_GB2312" w:hAnsi="仿宋_GB2312" w:eastAsia="仿宋_GB2312" w:cs="仿宋_GB2312"/>
          <w:i w:val="0"/>
          <w:iCs w:val="0"/>
          <w:color w:val="auto"/>
          <w:kern w:val="0"/>
          <w:sz w:val="28"/>
          <w:szCs w:val="28"/>
          <w:lang w:val="en-US" w:eastAsia="zh-CN" w:bidi="ar"/>
        </w:rPr>
        <w:t>，从业人员</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人，营业收入为</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万元，资产总额为</w:t>
      </w:r>
      <w:r>
        <w:rPr>
          <w:rFonts w:hint="eastAsia" w:ascii="仿宋_GB2312" w:hAnsi="仿宋_GB2312" w:eastAsia="仿宋_GB2312" w:cs="仿宋_GB2312"/>
          <w:i w:val="0"/>
          <w:iCs w:val="0"/>
          <w:color w:val="auto"/>
          <w:kern w:val="0"/>
          <w:sz w:val="28"/>
          <w:szCs w:val="28"/>
          <w:u w:val="single"/>
          <w:lang w:val="en-US" w:eastAsia="zh-CN" w:bidi="ar"/>
        </w:rPr>
        <w:t xml:space="preserve">  </w:t>
      </w:r>
      <w:r>
        <w:rPr>
          <w:rFonts w:hint="eastAsia" w:ascii="仿宋_GB2312" w:hAnsi="仿宋_GB2312" w:eastAsia="仿宋_GB2312" w:cs="仿宋_GB2312"/>
          <w:i w:val="0"/>
          <w:iCs w:val="0"/>
          <w:color w:val="auto"/>
          <w:kern w:val="0"/>
          <w:sz w:val="28"/>
          <w:szCs w:val="28"/>
          <w:lang w:val="en-US" w:eastAsia="zh-CN" w:bidi="ar"/>
        </w:rPr>
        <w:t>万元，属于（</w:t>
      </w:r>
      <w:r>
        <w:rPr>
          <w:rFonts w:hint="eastAsia" w:ascii="仿宋_GB2312" w:hAnsi="仿宋_GB2312" w:eastAsia="仿宋_GB2312" w:cs="仿宋_GB2312"/>
          <w:i/>
          <w:iCs/>
          <w:color w:val="auto"/>
          <w:kern w:val="0"/>
          <w:sz w:val="28"/>
          <w:szCs w:val="28"/>
          <w:u w:val="single"/>
          <w:lang w:val="en-US" w:eastAsia="zh-CN" w:bidi="ar"/>
        </w:rPr>
        <w:t>中型企业、小型企业、微型企业</w:t>
      </w:r>
      <w:r>
        <w:rPr>
          <w:rFonts w:hint="eastAsia" w:ascii="仿宋_GB2312" w:hAnsi="仿宋_GB2312" w:eastAsia="仿宋_GB2312" w:cs="仿宋_GB2312"/>
          <w:i w:val="0"/>
          <w:iCs w:val="0"/>
          <w:color w:val="auto"/>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440" w:lineRule="exact"/>
        <w:ind w:firstLine="560" w:firstLineChars="200"/>
        <w:jc w:val="left"/>
        <w:textAlignment w:val="auto"/>
        <w:rPr>
          <w:rFonts w:hint="eastAsia" w:ascii="仿宋_GB2312" w:hAnsi="仿宋_GB2312" w:eastAsia="仿宋_GB2312" w:cs="仿宋_GB2312"/>
          <w:i w:val="0"/>
          <w:iCs w:val="0"/>
          <w:color w:val="auto"/>
          <w:kern w:val="0"/>
          <w:sz w:val="28"/>
          <w:szCs w:val="28"/>
          <w:lang w:val="en-US" w:eastAsia="zh-CN" w:bidi="ar"/>
        </w:rPr>
      </w:pPr>
      <w:r>
        <w:rPr>
          <w:rFonts w:hint="eastAsia" w:ascii="仿宋_GB2312" w:hAnsi="仿宋_GB2312" w:eastAsia="仿宋_GB2312" w:cs="仿宋_GB2312"/>
          <w:i w:val="0"/>
          <w:iCs w:val="0"/>
          <w:color w:val="auto"/>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440" w:lineRule="exact"/>
        <w:ind w:firstLine="560" w:firstLineChars="200"/>
        <w:jc w:val="left"/>
        <w:textAlignment w:val="auto"/>
        <w:rPr>
          <w:rFonts w:hint="eastAsia" w:ascii="仿宋_GB2312" w:hAnsi="仿宋_GB2312" w:eastAsia="仿宋_GB2312" w:cs="仿宋_GB2312"/>
          <w:i w:val="0"/>
          <w:iCs w:val="0"/>
          <w:color w:val="auto"/>
          <w:sz w:val="28"/>
          <w:szCs w:val="28"/>
        </w:rPr>
      </w:pPr>
      <w:r>
        <w:rPr>
          <w:rFonts w:hint="eastAsia" w:ascii="仿宋_GB2312" w:hAnsi="仿宋_GB2312" w:eastAsia="仿宋_GB2312" w:cs="仿宋_GB2312"/>
          <w:i w:val="0"/>
          <w:iCs w:val="0"/>
          <w:color w:val="auto"/>
          <w:kern w:val="0"/>
          <w:sz w:val="28"/>
          <w:szCs w:val="28"/>
          <w:lang w:val="en-US" w:eastAsia="zh-CN" w:bidi="ar"/>
        </w:rPr>
        <w:t>以上企业，不属于大企业的分支机构，不存在控股股东为大企业的情形，也不存在与大企业的负责人为同一人的情形。</w:t>
      </w:r>
    </w:p>
    <w:p>
      <w:pPr>
        <w:tabs>
          <w:tab w:val="left" w:pos="1260"/>
        </w:tabs>
        <w:spacing w:line="360" w:lineRule="auto"/>
        <w:ind w:firstLine="492" w:firstLineChars="176"/>
        <w:jc w:val="left"/>
        <w:rPr>
          <w:rFonts w:hint="eastAsia" w:ascii="仿宋_GB2312" w:hAnsi="仿宋_GB2312" w:eastAsia="仿宋_GB2312" w:cs="仿宋_GB2312"/>
          <w:i w:val="0"/>
          <w:iCs w:val="0"/>
          <w:color w:val="auto"/>
          <w:kern w:val="0"/>
          <w:sz w:val="28"/>
          <w:szCs w:val="28"/>
          <w:lang w:val="en-US" w:eastAsia="zh-CN" w:bidi="ar"/>
        </w:rPr>
      </w:pPr>
      <w:r>
        <w:rPr>
          <w:rFonts w:hint="eastAsia" w:ascii="仿宋_GB2312" w:hAnsi="仿宋_GB2312" w:eastAsia="仿宋_GB2312" w:cs="仿宋_GB2312"/>
          <w:i w:val="0"/>
          <w:iCs w:val="0"/>
          <w:color w:val="auto"/>
          <w:kern w:val="0"/>
          <w:sz w:val="28"/>
          <w:szCs w:val="28"/>
          <w:lang w:val="en-US" w:eastAsia="zh-CN" w:bidi="ar"/>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040" w:firstLineChars="1800"/>
        <w:jc w:val="left"/>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企业名称（盖章）：</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6440" w:firstLineChars="2300"/>
        <w:jc w:val="left"/>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日 期：</w:t>
      </w:r>
    </w:p>
    <w:p>
      <w:pPr>
        <w:tabs>
          <w:tab w:val="left" w:pos="1260"/>
        </w:tabs>
        <w:spacing w:line="360" w:lineRule="auto"/>
        <w:ind w:firstLine="492" w:firstLineChars="176"/>
        <w:jc w:val="left"/>
        <w:rPr>
          <w:rFonts w:hint="eastAsia" w:ascii="仿宋_GB2312" w:hAnsi="仿宋_GB2312" w:eastAsia="仿宋_GB2312" w:cs="仿宋_GB2312"/>
          <w:i w:val="0"/>
          <w:iCs w:val="0"/>
          <w:color w:val="auto"/>
          <w:kern w:val="0"/>
          <w:sz w:val="28"/>
          <w:szCs w:val="28"/>
          <w:lang w:val="en-US" w:eastAsia="zh-CN" w:bidi="ar"/>
        </w:rPr>
      </w:pPr>
    </w:p>
    <w:p>
      <w:pPr>
        <w:pStyle w:val="6"/>
        <w:keepNext w:val="0"/>
        <w:keepLines w:val="0"/>
        <w:pageBreakBefore w:val="0"/>
        <w:widowControl w:val="0"/>
        <w:kinsoku/>
        <w:wordWrap/>
        <w:overflowPunct/>
        <w:topLinePunct w:val="0"/>
        <w:autoSpaceDE w:val="0"/>
        <w:autoSpaceDN w:val="0"/>
        <w:bidi w:val="0"/>
        <w:adjustRightInd/>
        <w:spacing w:line="420" w:lineRule="exact"/>
        <w:textAlignment w:val="auto"/>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bidi="zh-CN"/>
        </w:rPr>
        <w:t>备注：</w:t>
      </w:r>
    </w:p>
    <w:p>
      <w:pPr>
        <w:pStyle w:val="6"/>
        <w:keepNext w:val="0"/>
        <w:keepLines w:val="0"/>
        <w:pageBreakBefore w:val="0"/>
        <w:widowControl w:val="0"/>
        <w:kinsoku/>
        <w:wordWrap/>
        <w:overflowPunct/>
        <w:topLinePunct w:val="0"/>
        <w:autoSpaceDE w:val="0"/>
        <w:autoSpaceDN w:val="0"/>
        <w:bidi w:val="0"/>
        <w:adjustRightInd/>
        <w:spacing w:line="420" w:lineRule="exact"/>
        <w:ind w:firstLine="552" w:firstLineChars="200"/>
        <w:textAlignment w:val="auto"/>
        <w:rPr>
          <w:rFonts w:hint="eastAsia" w:ascii="仿宋_GB2312" w:hAnsi="仿宋_GB2312" w:eastAsia="仿宋_GB2312" w:cs="仿宋_GB2312"/>
          <w:spacing w:val="-2"/>
          <w:sz w:val="28"/>
          <w:szCs w:val="28"/>
          <w:lang w:bidi="zh-CN"/>
        </w:rPr>
      </w:pPr>
      <w:r>
        <w:rPr>
          <w:rFonts w:hint="eastAsia" w:ascii="仿宋_GB2312" w:hAnsi="仿宋_GB2312" w:eastAsia="仿宋_GB2312" w:cs="仿宋_GB2312"/>
          <w:spacing w:val="-2"/>
          <w:sz w:val="28"/>
          <w:szCs w:val="28"/>
          <w:lang w:bidi="zh-CN"/>
        </w:rPr>
        <w:t>1.从业人员、营业收入、资产总额填报上一年度的数据，无上一年度数据的新成立的企业可不填报。</w:t>
      </w:r>
    </w:p>
    <w:p>
      <w:pPr>
        <w:pStyle w:val="6"/>
        <w:keepNext w:val="0"/>
        <w:keepLines w:val="0"/>
        <w:pageBreakBefore w:val="0"/>
        <w:widowControl w:val="0"/>
        <w:kinsoku/>
        <w:wordWrap/>
        <w:overflowPunct/>
        <w:topLinePunct w:val="0"/>
        <w:autoSpaceDE w:val="0"/>
        <w:autoSpaceDN w:val="0"/>
        <w:bidi w:val="0"/>
        <w:adjustRightInd/>
        <w:spacing w:line="420" w:lineRule="exact"/>
        <w:ind w:firstLine="554" w:firstLineChars="200"/>
        <w:textAlignment w:val="auto"/>
        <w:rPr>
          <w:rFonts w:hint="eastAsia" w:ascii="仿宋_GB2312" w:hAnsi="仿宋_GB2312" w:eastAsia="仿宋_GB2312" w:cs="仿宋_GB2312"/>
          <w:b/>
          <w:bCs/>
          <w:spacing w:val="-2"/>
          <w:sz w:val="28"/>
          <w:szCs w:val="28"/>
          <w:lang w:bidi="zh-CN"/>
        </w:rPr>
      </w:pPr>
      <w:r>
        <w:rPr>
          <w:rFonts w:hint="eastAsia" w:ascii="仿宋_GB2312" w:hAnsi="仿宋_GB2312" w:eastAsia="仿宋_GB2312" w:cs="仿宋_GB2312"/>
          <w:b/>
          <w:bCs/>
          <w:spacing w:val="-2"/>
          <w:sz w:val="28"/>
          <w:szCs w:val="28"/>
          <w:lang w:bidi="zh-CN"/>
        </w:rPr>
        <w:t>2.投标企业按照工信部《中小企业划型标准规定》（工信部联企业[2011]300号），明确说明企业类型为中型企业或小型企业或微型企业，不得用中小微企业简单概括，否则，后果自负。</w:t>
      </w:r>
    </w:p>
    <w:p>
      <w:pPr>
        <w:keepNext w:val="0"/>
        <w:keepLines w:val="0"/>
        <w:pageBreakBefore w:val="0"/>
        <w:widowControl w:val="0"/>
        <w:kinsoku/>
        <w:wordWrap/>
        <w:overflowPunct/>
        <w:topLinePunct w:val="0"/>
        <w:autoSpaceDE/>
        <w:autoSpaceDN/>
        <w:bidi w:val="0"/>
        <w:adjustRightInd/>
        <w:snapToGrid w:val="0"/>
        <w:spacing w:line="420" w:lineRule="exact"/>
        <w:textAlignment w:val="auto"/>
        <w:outlineLvl w:val="4"/>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填写指引：</w:t>
      </w:r>
    </w:p>
    <w:p>
      <w:pPr>
        <w:keepNext w:val="0"/>
        <w:keepLines w:val="0"/>
        <w:pageBreakBefore w:val="0"/>
        <w:widowControl w:val="0"/>
        <w:numPr>
          <w:ilvl w:val="0"/>
          <w:numId w:val="6"/>
        </w:numPr>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该部分内容由投标人根据自身实际情况填写。投标人提供的声明函不属实的，属于提供虚假资料谋取中标，依照《中华人民共和国政府采购法》等国家有关规定追究相应责任。</w:t>
      </w:r>
    </w:p>
    <w:p>
      <w:pPr>
        <w:keepNext w:val="0"/>
        <w:keepLines w:val="0"/>
        <w:pageBreakBefore w:val="0"/>
        <w:widowControl w:val="0"/>
        <w:numPr>
          <w:ilvl w:val="0"/>
          <w:numId w:val="0"/>
        </w:numPr>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2、该部分内容填写需要参考的相关文件包括但不限于：</w:t>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(1)《政府采购促进中小企业发展管理办法》（财库〔2020〕46号），链接：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"http://www.ccgp.gov.cn/news/202012/t20201229_15715888.htm"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www.ccgp.gov.cn/news/202012/t20201229_15715888.htm</w:t>
      </w:r>
      <w:r>
        <w:rPr>
          <w:rFonts w:hint="eastAsia" w:ascii="仿宋_GB2312" w:hAnsi="仿宋_GB2312" w:eastAsia="仿宋_GB2312" w:cs="仿宋_GB2312"/>
          <w:color w:val="auto"/>
          <w:sz w:val="24"/>
          <w:szCs w:val="24"/>
          <w:highlight w:val="none"/>
          <w:u w:val="single"/>
        </w:rPr>
        <w:fldChar w:fldCharType="end"/>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(2)《关于印发中小企业划型标准规定的通知》（工信部联企业〔2011〕300 号），链接：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"http://www.gov.cn/zwgk/2011-07/04/content_1898747.htm"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www.gov.cn/zwgk/2011-07/04/content_1898747.htm</w:t>
      </w:r>
      <w:r>
        <w:rPr>
          <w:rFonts w:hint="eastAsia" w:ascii="仿宋_GB2312" w:hAnsi="仿宋_GB2312" w:eastAsia="仿宋_GB2312" w:cs="仿宋_GB2312"/>
          <w:color w:val="auto"/>
          <w:sz w:val="24"/>
          <w:szCs w:val="24"/>
          <w:highlight w:val="none"/>
          <w:u w:val="single"/>
        </w:rPr>
        <w:fldChar w:fldCharType="end"/>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(3)《统计上大中小微型企业划分办法(2017)》（国统字〔2017〕213 号），链接：</w:t>
      </w: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HYPERLINK "http://www.stats.gov.cn/tjsj/tjbz/201801/t20180103_1569357.html"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u w:val="single"/>
        </w:rPr>
        <w:t>www.stats.gov.cn/tjsj/tjbz/201801/t20180103_1569357.html</w:t>
      </w:r>
      <w:r>
        <w:rPr>
          <w:rFonts w:hint="eastAsia" w:ascii="仿宋_GB2312" w:hAnsi="仿宋_GB2312" w:eastAsia="仿宋_GB2312" w:cs="仿宋_GB2312"/>
          <w:color w:val="auto"/>
          <w:sz w:val="24"/>
          <w:szCs w:val="24"/>
          <w:highlight w:val="none"/>
          <w:u w:val="single"/>
        </w:rPr>
        <w:fldChar w:fldCharType="end"/>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outlineLvl w:val="4"/>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3、请依照招标文件提供的格式和内容填写声明函，不要随意变更格式；满足多项优惠政策的投标人，不重复享受多项价格扣除政策。</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4、声明函的有效性最终由</w:t>
      </w:r>
      <w:r>
        <w:rPr>
          <w:rFonts w:hint="eastAsia" w:ascii="仿宋_GB2312" w:hAnsi="仿宋_GB2312" w:eastAsia="仿宋_GB2312" w:cs="仿宋_GB2312"/>
          <w:color w:val="auto"/>
          <w:sz w:val="24"/>
          <w:szCs w:val="24"/>
          <w:highlight w:val="none"/>
          <w:lang w:val="en-US" w:eastAsia="zh-CN"/>
        </w:rPr>
        <w:t>评标</w:t>
      </w:r>
      <w:r>
        <w:rPr>
          <w:rFonts w:hint="eastAsia" w:ascii="仿宋_GB2312" w:hAnsi="仿宋_GB2312" w:eastAsia="仿宋_GB2312" w:cs="仿宋_GB2312"/>
          <w:color w:val="auto"/>
          <w:sz w:val="24"/>
          <w:szCs w:val="24"/>
          <w:highlight w:val="none"/>
        </w:rPr>
        <w:t>委员会判定；如</w:t>
      </w:r>
      <w:r>
        <w:rPr>
          <w:rFonts w:hint="eastAsia" w:ascii="仿宋_GB2312" w:hAnsi="仿宋_GB2312" w:eastAsia="仿宋_GB2312" w:cs="仿宋_GB2312"/>
          <w:color w:val="auto"/>
          <w:sz w:val="24"/>
          <w:szCs w:val="24"/>
          <w:highlight w:val="none"/>
          <w:lang w:val="en-US" w:eastAsia="zh-CN"/>
        </w:rPr>
        <w:t>评标</w:t>
      </w:r>
      <w:r>
        <w:rPr>
          <w:rFonts w:hint="eastAsia" w:ascii="仿宋_GB2312" w:hAnsi="仿宋_GB2312" w:eastAsia="仿宋_GB2312" w:cs="仿宋_GB2312"/>
          <w:color w:val="auto"/>
          <w:sz w:val="24"/>
          <w:szCs w:val="24"/>
          <w:highlight w:val="none"/>
        </w:rPr>
        <w:t>委员会判定声明函无效，</w:t>
      </w:r>
      <w:r>
        <w:rPr>
          <w:rFonts w:hint="eastAsia" w:ascii="仿宋_GB2312" w:hAnsi="仿宋_GB2312" w:eastAsia="仿宋_GB2312" w:cs="仿宋_GB2312"/>
          <w:color w:val="auto"/>
          <w:sz w:val="24"/>
          <w:szCs w:val="24"/>
          <w:highlight w:val="none"/>
          <w:lang w:val="en-US" w:eastAsia="zh-CN"/>
        </w:rPr>
        <w:t>则作</w:t>
      </w:r>
      <w:r>
        <w:rPr>
          <w:rFonts w:hint="eastAsia" w:ascii="仿宋_GB2312" w:hAnsi="仿宋_GB2312" w:eastAsia="仿宋_GB2312" w:cs="仿宋_GB2312"/>
          <w:color w:val="auto"/>
          <w:sz w:val="24"/>
          <w:szCs w:val="24"/>
          <w:highlight w:val="none"/>
        </w:rPr>
        <w:t>投标无效处理。</w:t>
      </w:r>
    </w:p>
    <w:p>
      <w:pPr>
        <w:tabs>
          <w:tab w:val="left" w:pos="1260"/>
        </w:tabs>
        <w:spacing w:line="360" w:lineRule="auto"/>
        <w:ind w:firstLine="495" w:firstLineChars="176"/>
        <w:jc w:val="left"/>
        <w:rPr>
          <w:rFonts w:hint="eastAsia" w:ascii="仿宋_GB2312" w:hAnsi="仿宋_GB2312" w:eastAsia="仿宋_GB2312" w:cs="仿宋_GB2312"/>
          <w:b/>
          <w:color w:val="auto"/>
          <w:sz w:val="24"/>
          <w:lang w:val="en-US" w:eastAsia="zh-CN"/>
        </w:rPr>
      </w:pPr>
      <w:r>
        <w:rPr>
          <w:rFonts w:hint="eastAsia" w:ascii="仿宋_GB2312" w:hAnsi="仿宋_GB2312" w:eastAsia="仿宋_GB2312" w:cs="仿宋_GB2312"/>
          <w:b/>
          <w:color w:val="auto"/>
          <w:sz w:val="28"/>
          <w:szCs w:val="28"/>
          <w:lang w:val="en-US" w:eastAsia="zh-CN"/>
        </w:rPr>
        <w:t xml:space="preserve">     </w:t>
      </w:r>
      <w:r>
        <w:rPr>
          <w:rFonts w:hint="eastAsia" w:ascii="仿宋_GB2312" w:hAnsi="仿宋_GB2312" w:eastAsia="仿宋_GB2312" w:cs="仿宋_GB2312"/>
          <w:b/>
          <w:color w:val="auto"/>
          <w:sz w:val="24"/>
          <w:lang w:val="en-US" w:eastAsia="zh-CN"/>
        </w:rPr>
        <w:t xml:space="preserve">                                                          </w:t>
      </w:r>
    </w:p>
    <w:p>
      <w:pPr>
        <w:bidi w:val="0"/>
        <w:rPr>
          <w:rFonts w:hint="eastAsia" w:ascii="仿宋_GB2312" w:hAnsi="仿宋_GB2312" w:eastAsia="仿宋_GB2312" w:cs="仿宋_GB2312"/>
          <w:kern w:val="2"/>
          <w:sz w:val="21"/>
          <w:szCs w:val="24"/>
          <w:lang w:val="en-US" w:eastAsia="zh-CN" w:bidi="ar-SA"/>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bidi w:val="0"/>
        <w:rPr>
          <w:rFonts w:hint="eastAsia" w:ascii="仿宋_GB2312" w:hAnsi="仿宋_GB2312" w:eastAsia="仿宋_GB2312" w:cs="仿宋_GB2312"/>
          <w:lang w:val="en-US" w:eastAsia="zh-CN"/>
        </w:rPr>
      </w:pPr>
    </w:p>
    <w:p>
      <w:pPr>
        <w:keepNext w:val="0"/>
        <w:keepLines w:val="0"/>
        <w:widowControl/>
        <w:suppressLineNumbers w:val="0"/>
        <w:shd w:val="clear" w:color="auto" w:fill="FFFFFF"/>
        <w:spacing w:before="100" w:beforeAutospacing="1" w:after="100" w:afterAutospacing="1"/>
        <w:ind w:left="0" w:right="0" w:firstLine="0"/>
        <w:jc w:val="both"/>
        <w:rPr>
          <w:rFonts w:hint="default" w:ascii="仿宋_GB2312" w:hAnsi="仿宋_GB2312" w:eastAsia="仿宋_GB2312" w:cs="仿宋_GB2312"/>
          <w:b/>
          <w:bCs w:val="0"/>
          <w:sz w:val="28"/>
          <w:szCs w:val="28"/>
          <w:lang w:val="en-US" w:eastAsia="zh-CN"/>
        </w:rPr>
      </w:pPr>
      <w:r>
        <w:rPr>
          <w:rFonts w:hint="eastAsia" w:ascii="仿宋_GB2312" w:hAnsi="仿宋_GB2312" w:eastAsia="仿宋_GB2312" w:cs="仿宋_GB2312"/>
          <w:b/>
          <w:bCs/>
          <w:color w:val="auto"/>
          <w:spacing w:val="20"/>
          <w:sz w:val="28"/>
          <w:szCs w:val="28"/>
          <w:lang w:val="en-US" w:eastAsia="zh-CN" w:bidi="ar-SA"/>
        </w:rPr>
        <w:t>附件10</w:t>
      </w:r>
    </w:p>
    <w:p>
      <w:pPr>
        <w:keepNext w:val="0"/>
        <w:keepLines w:val="0"/>
        <w:widowControl/>
        <w:suppressLineNumbers w:val="0"/>
        <w:shd w:val="clear" w:color="auto" w:fill="FFFFFF"/>
        <w:spacing w:before="100" w:beforeAutospacing="1" w:after="100" w:afterAutospacing="1"/>
        <w:ind w:left="0" w:right="0" w:firstLine="0"/>
        <w:jc w:val="center"/>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残疾人福利性单位声明函（若需）</w:t>
      </w:r>
    </w:p>
    <w:p>
      <w:pPr>
        <w:spacing w:before="145" w:beforeLines="50" w:after="145" w:afterLines="50" w:line="300" w:lineRule="auto"/>
        <w:ind w:firstLine="584" w:firstLineChars="200"/>
        <w:rPr>
          <w:rFonts w:hint="eastAsia" w:ascii="仿宋_GB2312" w:hAnsi="仿宋_GB2312" w:eastAsia="仿宋_GB2312" w:cs="仿宋_GB2312"/>
          <w:spacing w:val="6"/>
          <w:sz w:val="28"/>
          <w:szCs w:val="28"/>
        </w:rPr>
      </w:pPr>
    </w:p>
    <w:p>
      <w:pPr>
        <w:spacing w:before="145" w:beforeLines="50" w:after="145" w:afterLines="50" w:line="30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单位的</w:t>
      </w:r>
      <w:r>
        <w:rPr>
          <w:rFonts w:hint="eastAsia" w:ascii="仿宋_GB2312" w:hAnsi="仿宋_GB2312" w:eastAsia="仿宋_GB2312" w:cs="仿宋_GB2312"/>
          <w:sz w:val="28"/>
          <w:szCs w:val="28"/>
          <w:lang w:eastAsia="zh-CN"/>
        </w:rPr>
        <w:t>项目</w:t>
      </w:r>
      <w:r>
        <w:rPr>
          <w:rFonts w:hint="eastAsia" w:ascii="仿宋_GB2312" w:hAnsi="仿宋_GB2312" w:eastAsia="仿宋_GB2312" w:cs="仿宋_GB2312"/>
          <w:sz w:val="28"/>
          <w:szCs w:val="28"/>
        </w:rPr>
        <w:t>编号为</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的</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项目采购活动提供本单位制造的服务或产品（由本单位承担工程/提供服务），或者提供其他残疾人福利性单位制造的服务或产品（不包括使用非残疾人福利性单位注册商标的服务或产品）。</w:t>
      </w:r>
    </w:p>
    <w:p>
      <w:pPr>
        <w:spacing w:before="145" w:beforeLines="50" w:after="145" w:afterLines="50" w:line="30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本单位在本次政府采购活动中提供的残疾人福利单位产品报价合计为人民币（大写）</w:t>
      </w:r>
      <w:r>
        <w:rPr>
          <w:rFonts w:hint="eastAsia" w:ascii="仿宋_GB2312" w:hAnsi="仿宋_GB2312" w:eastAsia="仿宋_GB2312" w:cs="仿宋_GB2312"/>
          <w:sz w:val="28"/>
          <w:szCs w:val="28"/>
          <w:lang w:val="en-US" w:eastAsia="zh-CN"/>
        </w:rPr>
        <w:t>元</w:t>
      </w:r>
      <w:r>
        <w:rPr>
          <w:rFonts w:hint="eastAsia" w:ascii="仿宋_GB2312" w:hAnsi="仿宋_GB2312" w:eastAsia="仿宋_GB2312" w:cs="仿宋_GB2312"/>
          <w:sz w:val="28"/>
          <w:szCs w:val="28"/>
        </w:rPr>
        <w:t>整（￥：     ）。</w:t>
      </w:r>
    </w:p>
    <w:p>
      <w:pPr>
        <w:spacing w:before="145" w:beforeLines="50" w:after="145" w:afterLines="50" w:line="30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本单位对上述声明的真实性负责。如有虚假，将依法承担相应责任。</w:t>
      </w:r>
    </w:p>
    <w:p>
      <w:pPr>
        <w:spacing w:before="145" w:beforeLines="50" w:after="145" w:afterLines="50" w:line="300" w:lineRule="auto"/>
        <w:ind w:firstLine="560" w:firstLineChars="200"/>
        <w:rPr>
          <w:rFonts w:hint="eastAsia" w:ascii="仿宋_GB2312" w:hAnsi="仿宋_GB2312" w:eastAsia="仿宋_GB2312" w:cs="仿宋_GB2312"/>
          <w:sz w:val="28"/>
          <w:szCs w:val="28"/>
        </w:rPr>
      </w:pPr>
    </w:p>
    <w:p>
      <w:pPr>
        <w:spacing w:before="145" w:beforeLines="50" w:after="145" w:afterLines="50" w:line="30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（备注：1、供应商如不提供此声明函，价格将不做相应扣除。2、中标供应商为残疾人福利单位的，此声明函将随中标结果同时公告，接受社会监督）</w:t>
      </w:r>
    </w:p>
    <w:p>
      <w:pPr>
        <w:spacing w:before="145" w:beforeLines="50" w:after="145" w:afterLines="50" w:line="300" w:lineRule="auto"/>
        <w:ind w:firstLine="584" w:firstLineChars="200"/>
        <w:rPr>
          <w:rFonts w:hint="eastAsia" w:ascii="仿宋_GB2312" w:hAnsi="仿宋_GB2312" w:eastAsia="仿宋_GB2312" w:cs="仿宋_GB2312"/>
          <w:spacing w:val="6"/>
          <w:sz w:val="28"/>
          <w:szCs w:val="28"/>
        </w:rPr>
      </w:pPr>
    </w:p>
    <w:p>
      <w:pPr>
        <w:pStyle w:val="5"/>
        <w:rPr>
          <w:rFonts w:hint="eastAsia" w:ascii="仿宋_GB2312" w:hAnsi="仿宋_GB2312" w:eastAsia="仿宋_GB2312" w:cs="仿宋_GB2312"/>
          <w:sz w:val="28"/>
          <w:szCs w:val="28"/>
        </w:rPr>
      </w:pPr>
    </w:p>
    <w:p>
      <w:pPr>
        <w:spacing w:before="145" w:beforeLines="50" w:after="145" w:afterLines="50" w:line="300" w:lineRule="auto"/>
        <w:ind w:firstLine="438" w:firstLineChars="150"/>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pacing w:val="6"/>
          <w:sz w:val="28"/>
          <w:szCs w:val="28"/>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名称（</w:t>
      </w:r>
      <w:r>
        <w:rPr>
          <w:rFonts w:hint="eastAsia" w:ascii="仿宋_GB2312" w:hAnsi="仿宋_GB2312" w:eastAsia="仿宋_GB2312" w:cs="仿宋_GB2312"/>
          <w:sz w:val="28"/>
          <w:szCs w:val="28"/>
          <w:lang w:eastAsia="zh-CN"/>
        </w:rPr>
        <w:t>公</w:t>
      </w:r>
      <w:r>
        <w:rPr>
          <w:rFonts w:hint="eastAsia" w:ascii="仿宋_GB2312" w:hAnsi="仿宋_GB2312" w:eastAsia="仿宋_GB2312" w:cs="仿宋_GB2312"/>
          <w:sz w:val="28"/>
          <w:szCs w:val="28"/>
        </w:rPr>
        <w:t>章）：</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 xml:space="preserve"> </w:t>
      </w:r>
    </w:p>
    <w:p>
      <w:pPr>
        <w:spacing w:before="145" w:beforeLines="50" w:after="145" w:afterLines="50" w:line="300" w:lineRule="auto"/>
        <w:ind w:firstLine="420" w:firstLineChars="15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日  期：</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32"/>
          <w:szCs w:val="32"/>
          <w:u w:val="single"/>
          <w:lang w:val="en-US" w:eastAsia="zh-CN"/>
        </w:rPr>
        <w:t xml:space="preserve">                   </w:t>
      </w:r>
    </w:p>
    <w:p>
      <w:pPr>
        <w:pStyle w:val="17"/>
        <w:ind w:left="0" w:leftChars="0" w:firstLine="0" w:firstLineChars="0"/>
        <w:rPr>
          <w:rFonts w:hint="eastAsia" w:ascii="仿宋_GB2312" w:hAnsi="仿宋_GB2312" w:eastAsia="仿宋_GB2312" w:cs="仿宋_GB2312"/>
          <w:sz w:val="32"/>
          <w:szCs w:val="32"/>
        </w:rPr>
      </w:pPr>
    </w:p>
    <w:p>
      <w:pPr>
        <w:pStyle w:val="17"/>
        <w:rPr>
          <w:rFonts w:hint="eastAsia" w:ascii="仿宋_GB2312" w:hAnsi="仿宋_GB2312" w:eastAsia="仿宋_GB2312" w:cs="仿宋_GB2312"/>
          <w:sz w:val="22"/>
          <w:szCs w:val="28"/>
        </w:rPr>
      </w:pPr>
    </w:p>
    <w:p>
      <w:pPr>
        <w:pStyle w:val="17"/>
        <w:rPr>
          <w:rFonts w:hint="eastAsia" w:ascii="仿宋_GB2312" w:hAnsi="仿宋_GB2312" w:eastAsia="仿宋_GB2312" w:cs="仿宋_GB2312"/>
        </w:rPr>
      </w:pPr>
    </w:p>
    <w:p>
      <w:pPr>
        <w:pStyle w:val="17"/>
        <w:rPr>
          <w:rFonts w:hint="eastAsia" w:ascii="仿宋_GB2312" w:hAnsi="仿宋_GB2312" w:eastAsia="仿宋_GB2312" w:cs="仿宋_GB2312"/>
        </w:rPr>
      </w:pPr>
    </w:p>
    <w:p>
      <w:pPr>
        <w:spacing w:line="500" w:lineRule="exact"/>
        <w:ind w:right="640"/>
        <w:rPr>
          <w:rFonts w:hint="default" w:ascii="仿宋_GB2312" w:hAnsi="仿宋_GB2312" w:eastAsia="仿宋_GB2312" w:cs="仿宋_GB2312"/>
          <w:b/>
          <w:sz w:val="32"/>
          <w:szCs w:val="32"/>
          <w:lang w:val="en-US"/>
        </w:rPr>
      </w:pPr>
      <w:r>
        <w:rPr>
          <w:rFonts w:hint="eastAsia" w:ascii="仿宋_GB2312" w:hAnsi="仿宋_GB2312" w:eastAsia="仿宋_GB2312" w:cs="仿宋_GB2312"/>
          <w:b/>
          <w:bCs/>
          <w:color w:val="auto"/>
          <w:spacing w:val="20"/>
          <w:sz w:val="28"/>
          <w:szCs w:val="28"/>
          <w:lang w:val="en-US" w:eastAsia="zh-CN" w:bidi="ar-SA"/>
        </w:rPr>
        <w:br w:type="page"/>
      </w:r>
      <w:r>
        <w:rPr>
          <w:rFonts w:hint="eastAsia" w:ascii="仿宋_GB2312" w:hAnsi="仿宋_GB2312" w:eastAsia="仿宋_GB2312" w:cs="仿宋_GB2312"/>
          <w:b/>
          <w:bCs/>
          <w:color w:val="auto"/>
          <w:spacing w:val="20"/>
          <w:sz w:val="28"/>
          <w:szCs w:val="28"/>
          <w:lang w:val="en-US" w:eastAsia="zh-CN" w:bidi="ar-SA"/>
        </w:rPr>
        <w:t>附件11</w:t>
      </w:r>
    </w:p>
    <w:p>
      <w:pPr>
        <w:jc w:val="center"/>
        <w:outlineLvl w:val="4"/>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监狱企业声明函</w:t>
      </w:r>
      <w:r>
        <w:rPr>
          <w:rFonts w:hint="eastAsia" w:ascii="仿宋_GB2312" w:hAnsi="仿宋_GB2312" w:eastAsia="仿宋_GB2312" w:cs="仿宋_GB2312"/>
          <w:b/>
          <w:bCs w:val="0"/>
          <w:sz w:val="32"/>
          <w:szCs w:val="32"/>
          <w:lang w:eastAsia="zh-CN"/>
        </w:rPr>
        <w:t>（若需）</w:t>
      </w:r>
    </w:p>
    <w:p>
      <w:pPr>
        <w:spacing w:after="60" w:afterLines="25" w:line="300" w:lineRule="auto"/>
        <w:ind w:firstLine="440" w:firstLineChars="200"/>
        <w:rPr>
          <w:rFonts w:hint="eastAsia" w:ascii="仿宋_GB2312" w:hAnsi="仿宋_GB2312" w:eastAsia="仿宋_GB2312" w:cs="仿宋_GB2312"/>
          <w:b w:val="0"/>
          <w:bCs/>
          <w:sz w:val="22"/>
          <w:szCs w:val="22"/>
        </w:rPr>
      </w:pPr>
    </w:p>
    <w:p>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本投标人郑重声明，根据《财政部司法部关于政府采购支持监狱企业发展有关问题的通知》（财库〔2014〕68号）的规定，本投标人参加</w:t>
      </w:r>
      <w:r>
        <w:rPr>
          <w:rFonts w:hint="eastAsia" w:ascii="仿宋_GB2312" w:hAnsi="仿宋_GB2312" w:eastAsia="仿宋_GB2312" w:cs="仿宋_GB2312"/>
          <w:b w:val="0"/>
          <w:bCs/>
          <w:sz w:val="28"/>
          <w:szCs w:val="28"/>
          <w:u w:val="single"/>
        </w:rPr>
        <w:t>（采购人名称）</w:t>
      </w:r>
      <w:r>
        <w:rPr>
          <w:rFonts w:hint="eastAsia" w:ascii="仿宋_GB2312" w:hAnsi="仿宋_GB2312" w:eastAsia="仿宋_GB2312" w:cs="仿宋_GB2312"/>
          <w:b w:val="0"/>
          <w:bCs/>
          <w:sz w:val="28"/>
          <w:szCs w:val="28"/>
        </w:rPr>
        <w:t>的</w:t>
      </w:r>
      <w:r>
        <w:rPr>
          <w:rFonts w:hint="eastAsia" w:ascii="仿宋_GB2312" w:hAnsi="仿宋_GB2312" w:eastAsia="仿宋_GB2312" w:cs="仿宋_GB2312"/>
          <w:b w:val="0"/>
          <w:bCs/>
          <w:sz w:val="28"/>
          <w:szCs w:val="28"/>
          <w:u w:val="single"/>
        </w:rPr>
        <w:t>（项目名称）</w:t>
      </w:r>
      <w:r>
        <w:rPr>
          <w:rFonts w:hint="eastAsia" w:ascii="仿宋_GB2312" w:hAnsi="仿宋_GB2312" w:eastAsia="仿宋_GB2312" w:cs="仿宋_GB2312"/>
          <w:b w:val="0"/>
          <w:bCs/>
          <w:sz w:val="28"/>
          <w:szCs w:val="28"/>
        </w:rPr>
        <w:t>采购活动，提供的货物全部由符合政策要求的监狱企业制造。相关监狱企业的具体情况如下：</w:t>
      </w:r>
    </w:p>
    <w:p>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u w:val="single"/>
        </w:rPr>
        <w:t>（标的名称）</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为</w:t>
      </w:r>
      <w:r>
        <w:rPr>
          <w:rFonts w:hint="eastAsia" w:ascii="仿宋_GB2312" w:hAnsi="仿宋_GB2312" w:eastAsia="仿宋_GB2312" w:cs="仿宋_GB2312"/>
          <w:b w:val="0"/>
          <w:bCs/>
          <w:sz w:val="28"/>
          <w:szCs w:val="28"/>
          <w:u w:val="single"/>
        </w:rPr>
        <w:t>（企业名称）</w:t>
      </w:r>
      <w:r>
        <w:rPr>
          <w:rFonts w:hint="eastAsia" w:ascii="仿宋_GB2312" w:hAnsi="仿宋_GB2312" w:eastAsia="仿宋_GB2312" w:cs="仿宋_GB2312"/>
          <w:b w:val="0"/>
          <w:bCs/>
          <w:sz w:val="28"/>
          <w:szCs w:val="28"/>
        </w:rPr>
        <w:t>，属于</w:t>
      </w:r>
      <w:r>
        <w:rPr>
          <w:rFonts w:hint="eastAsia" w:ascii="仿宋_GB2312" w:hAnsi="仿宋_GB2312" w:eastAsia="仿宋_GB2312" w:cs="仿宋_GB2312"/>
          <w:b w:val="0"/>
          <w:bCs/>
          <w:sz w:val="28"/>
          <w:szCs w:val="28"/>
          <w:u w:val="single"/>
        </w:rPr>
        <w:t>监狱企业</w:t>
      </w:r>
      <w:r>
        <w:rPr>
          <w:rFonts w:hint="eastAsia" w:ascii="仿宋_GB2312" w:hAnsi="仿宋_GB2312" w:eastAsia="仿宋_GB2312" w:cs="仿宋_GB2312"/>
          <w:b w:val="0"/>
          <w:bCs/>
          <w:sz w:val="28"/>
          <w:szCs w:val="28"/>
        </w:rPr>
        <w:t>；</w:t>
      </w:r>
    </w:p>
    <w:p>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w:t>
      </w:r>
      <w:r>
        <w:rPr>
          <w:rFonts w:hint="eastAsia" w:ascii="仿宋_GB2312" w:hAnsi="仿宋_GB2312" w:eastAsia="仿宋_GB2312" w:cs="仿宋_GB2312"/>
          <w:b w:val="0"/>
          <w:bCs/>
          <w:sz w:val="28"/>
          <w:szCs w:val="28"/>
          <w:u w:val="single"/>
        </w:rPr>
        <w:t>（标的名称）</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为</w:t>
      </w:r>
      <w:r>
        <w:rPr>
          <w:rFonts w:hint="eastAsia" w:ascii="仿宋_GB2312" w:hAnsi="仿宋_GB2312" w:eastAsia="仿宋_GB2312" w:cs="仿宋_GB2312"/>
          <w:b w:val="0"/>
          <w:bCs/>
          <w:sz w:val="28"/>
          <w:szCs w:val="28"/>
          <w:u w:val="single"/>
        </w:rPr>
        <w:t>（企业名称）</w:t>
      </w:r>
      <w:r>
        <w:rPr>
          <w:rFonts w:hint="eastAsia" w:ascii="仿宋_GB2312" w:hAnsi="仿宋_GB2312" w:eastAsia="仿宋_GB2312" w:cs="仿宋_GB2312"/>
          <w:b w:val="0"/>
          <w:bCs/>
          <w:sz w:val="28"/>
          <w:szCs w:val="28"/>
        </w:rPr>
        <w:t>，属于</w:t>
      </w:r>
      <w:r>
        <w:rPr>
          <w:rFonts w:hint="eastAsia" w:ascii="仿宋_GB2312" w:hAnsi="仿宋_GB2312" w:eastAsia="仿宋_GB2312" w:cs="仿宋_GB2312"/>
          <w:b w:val="0"/>
          <w:bCs/>
          <w:sz w:val="28"/>
          <w:szCs w:val="28"/>
          <w:u w:val="single"/>
        </w:rPr>
        <w:t>监狱企业</w:t>
      </w:r>
      <w:r>
        <w:rPr>
          <w:rFonts w:hint="eastAsia" w:ascii="仿宋_GB2312" w:hAnsi="仿宋_GB2312" w:eastAsia="仿宋_GB2312" w:cs="仿宋_GB2312"/>
          <w:b w:val="0"/>
          <w:bCs/>
          <w:sz w:val="28"/>
          <w:szCs w:val="28"/>
        </w:rPr>
        <w:t>。</w:t>
      </w:r>
    </w:p>
    <w:p>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 xml:space="preserve">…… </w:t>
      </w:r>
    </w:p>
    <w:p>
      <w:pPr>
        <w:spacing w:after="60" w:afterLines="25" w:line="300" w:lineRule="auto"/>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本投标人对上述声明内容的真实性负责。如有虚假，将依法承担相应责任。</w:t>
      </w:r>
    </w:p>
    <w:p>
      <w:pPr>
        <w:spacing w:after="60" w:afterLines="25" w:line="300" w:lineRule="auto"/>
        <w:ind w:firstLine="560" w:firstLineChars="200"/>
        <w:rPr>
          <w:rFonts w:hint="eastAsia" w:ascii="仿宋_GB2312" w:hAnsi="仿宋_GB2312" w:eastAsia="仿宋_GB2312" w:cs="仿宋_GB2312"/>
          <w:b w:val="0"/>
          <w:bCs/>
          <w:color w:val="FF0000"/>
          <w:sz w:val="28"/>
          <w:szCs w:val="28"/>
        </w:rPr>
      </w:pPr>
    </w:p>
    <w:p>
      <w:pPr>
        <w:spacing w:after="60" w:afterLines="25" w:line="300" w:lineRule="auto"/>
        <w:ind w:firstLine="560" w:firstLineChars="200"/>
        <w:rPr>
          <w:rFonts w:hint="eastAsia" w:ascii="仿宋_GB2312" w:hAnsi="仿宋_GB2312" w:eastAsia="仿宋_GB2312" w:cs="仿宋_GB2312"/>
          <w:b w:val="0"/>
          <w:bCs/>
          <w:color w:val="auto"/>
          <w:sz w:val="28"/>
          <w:szCs w:val="28"/>
        </w:rPr>
      </w:pPr>
      <w:r>
        <w:rPr>
          <w:rFonts w:hint="eastAsia" w:ascii="仿宋_GB2312" w:hAnsi="仿宋_GB2312" w:eastAsia="仿宋_GB2312" w:cs="仿宋_GB2312"/>
          <w:b w:val="0"/>
          <w:bCs/>
          <w:color w:val="auto"/>
          <w:sz w:val="28"/>
          <w:szCs w:val="28"/>
        </w:rPr>
        <w:t>附：省级以上监狱管理局、戒毒管理局（含新疆生产建设兵团）出具的监狱企业证明文件。</w:t>
      </w:r>
    </w:p>
    <w:p>
      <w:pPr>
        <w:spacing w:after="60" w:afterLines="25" w:line="300" w:lineRule="auto"/>
        <w:ind w:firstLine="560" w:firstLineChars="200"/>
        <w:rPr>
          <w:rFonts w:hint="eastAsia" w:ascii="仿宋_GB2312" w:hAnsi="仿宋_GB2312" w:eastAsia="仿宋_GB2312" w:cs="仿宋_GB2312"/>
          <w:b w:val="0"/>
          <w:bCs/>
          <w:color w:val="FF0000"/>
          <w:sz w:val="28"/>
          <w:szCs w:val="28"/>
        </w:rPr>
      </w:pPr>
    </w:p>
    <w:p>
      <w:pPr>
        <w:spacing w:after="60" w:afterLines="25" w:line="300" w:lineRule="auto"/>
        <w:ind w:firstLine="560" w:firstLineChars="200"/>
        <w:rPr>
          <w:rFonts w:hint="eastAsia" w:ascii="仿宋_GB2312" w:hAnsi="仿宋_GB2312" w:eastAsia="仿宋_GB2312" w:cs="仿宋_GB2312"/>
          <w:b w:val="0"/>
          <w:bCs/>
          <w:color w:val="FF0000"/>
          <w:sz w:val="28"/>
          <w:szCs w:val="28"/>
        </w:rPr>
      </w:pPr>
    </w:p>
    <w:p>
      <w:pPr>
        <w:wordWrap w:val="0"/>
        <w:spacing w:after="60" w:afterLines="25" w:line="300" w:lineRule="auto"/>
        <w:ind w:right="420" w:firstLine="3920" w:firstLineChars="1400"/>
        <w:jc w:val="both"/>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投标人（投标单位）：</w:t>
      </w:r>
    </w:p>
    <w:p>
      <w:pPr>
        <w:wordWrap w:val="0"/>
        <w:spacing w:after="60" w:afterLines="25" w:line="300" w:lineRule="auto"/>
        <w:ind w:right="420" w:firstLine="3920" w:firstLineChars="1400"/>
        <w:jc w:val="both"/>
        <w:rPr>
          <w:rFonts w:hint="eastAsia" w:ascii="仿宋_GB2312" w:hAnsi="仿宋_GB2312" w:eastAsia="仿宋_GB2312" w:cs="仿宋_GB2312"/>
          <w:b/>
          <w:bCs/>
          <w:spacing w:val="20"/>
          <w:sz w:val="36"/>
          <w:szCs w:val="36"/>
          <w:lang w:val="en-US" w:eastAsia="zh-CN"/>
        </w:rPr>
        <w:sectPr>
          <w:pgSz w:w="11906" w:h="16838"/>
          <w:pgMar w:top="1440" w:right="1489" w:bottom="1440" w:left="1797" w:header="1091" w:footer="752" w:gutter="0"/>
          <w:pgNumType w:fmt="numberInDash"/>
          <w:cols w:space="720" w:num="1"/>
          <w:docGrid w:linePitch="312" w:charSpace="0"/>
        </w:sectPr>
      </w:pPr>
      <w:r>
        <w:rPr>
          <w:rFonts w:hint="eastAsia" w:ascii="仿宋_GB2312" w:hAnsi="仿宋_GB2312" w:eastAsia="仿宋_GB2312" w:cs="仿宋_GB2312"/>
          <w:b w:val="0"/>
          <w:bCs/>
          <w:sz w:val="28"/>
          <w:szCs w:val="28"/>
        </w:rPr>
        <w:t>日期：</w:t>
      </w:r>
    </w:p>
    <w:p>
      <w:pPr>
        <w:snapToGrid w:val="0"/>
        <w:spacing w:line="500" w:lineRule="exact"/>
        <w:jc w:val="both"/>
        <w:rPr>
          <w:rFonts w:hint="default" w:ascii="仿宋_GB2312" w:hAnsi="仿宋_GB2312" w:eastAsia="仿宋_GB2312" w:cs="仿宋_GB2312"/>
          <w:b/>
          <w:bCs/>
          <w:spacing w:val="20"/>
          <w:sz w:val="24"/>
          <w:szCs w:val="24"/>
          <w:lang w:val="en-US" w:eastAsia="zh-CN"/>
        </w:rPr>
      </w:pPr>
      <w:r>
        <w:rPr>
          <w:rFonts w:hint="eastAsia" w:ascii="仿宋_GB2312" w:hAnsi="仿宋_GB2312" w:eastAsia="仿宋_GB2312" w:cs="仿宋_GB2312"/>
          <w:b/>
          <w:bCs/>
          <w:color w:val="auto"/>
          <w:spacing w:val="20"/>
          <w:sz w:val="28"/>
          <w:szCs w:val="28"/>
          <w:lang w:val="en-US" w:eastAsia="zh-CN" w:bidi="ar-SA"/>
        </w:rPr>
        <w:t>附件12</w:t>
      </w:r>
    </w:p>
    <w:p>
      <w:pPr>
        <w:snapToGrid w:val="0"/>
        <w:spacing w:line="500" w:lineRule="exact"/>
        <w:jc w:val="center"/>
        <w:rPr>
          <w:rFonts w:hint="eastAsia" w:ascii="仿宋_GB2312" w:hAnsi="仿宋_GB2312" w:eastAsia="仿宋_GB2312" w:cs="仿宋_GB2312"/>
          <w:b/>
          <w:bCs/>
          <w:spacing w:val="20"/>
          <w:sz w:val="28"/>
          <w:szCs w:val="28"/>
        </w:rPr>
      </w:pPr>
      <w:r>
        <w:rPr>
          <w:rFonts w:hint="eastAsia" w:ascii="仿宋_GB2312" w:hAnsi="仿宋_GB2312" w:eastAsia="仿宋_GB2312" w:cs="仿宋_GB2312"/>
          <w:b/>
          <w:bCs/>
          <w:spacing w:val="20"/>
          <w:sz w:val="28"/>
          <w:szCs w:val="28"/>
          <w:lang w:val="en-US" w:eastAsia="zh-CN"/>
        </w:rPr>
        <w:t>反商业贿赂承诺书</w:t>
      </w:r>
    </w:p>
    <w:p>
      <w:pPr>
        <w:snapToGrid w:val="0"/>
        <w:spacing w:line="500" w:lineRule="exact"/>
        <w:rPr>
          <w:rFonts w:hint="eastAsia" w:ascii="仿宋_GB2312" w:hAnsi="仿宋_GB2312" w:eastAsia="仿宋_GB2312" w:cs="仿宋_GB2312"/>
          <w:spacing w:val="20"/>
          <w:sz w:val="28"/>
          <w:szCs w:val="32"/>
          <w:lang w:val="en-US" w:eastAsia="zh-CN"/>
        </w:rPr>
      </w:pPr>
      <w:r>
        <w:rPr>
          <w:rFonts w:hint="eastAsia" w:ascii="仿宋_GB2312" w:hAnsi="仿宋_GB2312" w:eastAsia="仿宋_GB2312" w:cs="仿宋_GB2312"/>
          <w:spacing w:val="20"/>
          <w:sz w:val="28"/>
          <w:szCs w:val="32"/>
          <w:lang w:val="en-US" w:eastAsia="zh-CN"/>
        </w:rPr>
        <w:t>致：阿瓦提县政务服务和公共资源交易中心：</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为了进一步营造公平竞争的市场环境，维护市场秩序，我方在政府采购活动中郑重承诺：</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一、依法参与政府采购活动，遵纪守法，诚信经营，公平竞争。</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二、不向采购单位、集中采购机构和政府采购评审专家提供任何形式的商业贿赂；对索取或接受商业贿赂的单位和个人，及时向财政部门或纪检监察机关举报。</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三、坚决做到不提供虚假资质文件和虚假材料谋取中标。</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四、不采取不正当手段诋毁、排挤其他投标人，与其他投标人保持公平的竞争关系。</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五、不与采购单位、集中采购机构和政府采购评审专家串通，自觉维护政府采购公平竞争的市场秩序。</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六、不与其他投标人串通采取围标、陪标等商业欺诈手段谋取中标，积极维护国家利益、社会公共利益和采购单位的合法权益。</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七、严格履行政府采购合同约定的责任和义务，保质保量地完成采购合同规定的任务，准确兑现售后服务承诺。</w:t>
      </w:r>
    </w:p>
    <w:p>
      <w:pPr>
        <w:snapToGrid w:val="0"/>
        <w:spacing w:line="500" w:lineRule="exact"/>
        <w:ind w:firstLine="640" w:firstLineChars="200"/>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八、自觉接受并积极配合财政部门和纪检监察机关依法实施的监督检查，如实反映情况，及时提供有关证明材料。</w:t>
      </w:r>
    </w:p>
    <w:p>
      <w:pPr>
        <w:snapToGrid w:val="0"/>
        <w:spacing w:line="500" w:lineRule="exact"/>
        <w:ind w:firstLine="320" w:firstLineChars="100"/>
        <w:jc w:val="left"/>
        <w:rPr>
          <w:rFonts w:hint="eastAsia" w:ascii="仿宋_GB2312" w:hAnsi="仿宋_GB2312" w:eastAsia="仿宋_GB2312" w:cs="仿宋_GB2312"/>
          <w:spacing w:val="20"/>
          <w:sz w:val="28"/>
          <w:szCs w:val="32"/>
          <w:lang w:val="en-US" w:eastAsia="zh-CN"/>
        </w:rPr>
      </w:pPr>
    </w:p>
    <w:p>
      <w:pPr>
        <w:snapToGrid w:val="0"/>
        <w:spacing w:line="500" w:lineRule="exact"/>
        <w:ind w:firstLine="320" w:firstLineChars="100"/>
        <w:jc w:val="left"/>
        <w:rPr>
          <w:rFonts w:hint="eastAsia" w:ascii="仿宋_GB2312" w:hAnsi="仿宋_GB2312" w:eastAsia="仿宋_GB2312" w:cs="仿宋_GB2312"/>
          <w:spacing w:val="20"/>
          <w:sz w:val="28"/>
          <w:szCs w:val="32"/>
          <w:lang w:val="en-US" w:eastAsia="zh-CN"/>
        </w:rPr>
      </w:pPr>
    </w:p>
    <w:p>
      <w:pPr>
        <w:snapToGrid w:val="0"/>
        <w:spacing w:line="500" w:lineRule="exact"/>
        <w:ind w:firstLine="320" w:firstLineChars="100"/>
        <w:jc w:val="left"/>
        <w:rPr>
          <w:rFonts w:hint="eastAsia" w:ascii="仿宋_GB2312" w:hAnsi="仿宋_GB2312" w:eastAsia="仿宋_GB2312" w:cs="仿宋_GB2312"/>
          <w:spacing w:val="20"/>
          <w:sz w:val="28"/>
          <w:szCs w:val="32"/>
          <w:lang w:val="en-US" w:eastAsia="zh-CN"/>
        </w:rPr>
      </w:pPr>
    </w:p>
    <w:p>
      <w:pPr>
        <w:snapToGrid w:val="0"/>
        <w:spacing w:line="500" w:lineRule="exact"/>
        <w:ind w:firstLine="1920" w:firstLineChars="600"/>
        <w:jc w:val="left"/>
        <w:rPr>
          <w:rFonts w:hint="eastAsia" w:ascii="仿宋_GB2312" w:hAnsi="仿宋_GB2312" w:eastAsia="仿宋_GB2312" w:cs="仿宋_GB2312"/>
          <w:spacing w:val="20"/>
          <w:sz w:val="28"/>
          <w:szCs w:val="32"/>
          <w:lang w:val="en-US" w:eastAsia="zh-CN"/>
        </w:rPr>
      </w:pPr>
      <w:r>
        <w:rPr>
          <w:rFonts w:hint="eastAsia" w:ascii="仿宋_GB2312" w:hAnsi="仿宋_GB2312" w:eastAsia="仿宋_GB2312" w:cs="仿宋_GB2312"/>
          <w:spacing w:val="20"/>
          <w:sz w:val="28"/>
          <w:szCs w:val="32"/>
          <w:lang w:val="en-US" w:eastAsia="zh-CN"/>
        </w:rPr>
        <w:t>投标单位全称（加盖单位公章）：</w:t>
      </w:r>
    </w:p>
    <w:p>
      <w:pPr>
        <w:snapToGrid w:val="0"/>
        <w:spacing w:line="500" w:lineRule="exact"/>
        <w:ind w:firstLine="2560" w:firstLineChars="800"/>
        <w:jc w:val="left"/>
        <w:rPr>
          <w:rFonts w:hint="eastAsia" w:ascii="仿宋_GB2312" w:hAnsi="仿宋_GB2312" w:eastAsia="仿宋_GB2312" w:cs="仿宋_GB2312"/>
          <w:spacing w:val="20"/>
          <w:sz w:val="28"/>
          <w:szCs w:val="32"/>
        </w:rPr>
      </w:pPr>
      <w:r>
        <w:rPr>
          <w:rFonts w:hint="eastAsia" w:ascii="仿宋_GB2312" w:hAnsi="仿宋_GB2312" w:eastAsia="仿宋_GB2312" w:cs="仿宋_GB2312"/>
          <w:spacing w:val="20"/>
          <w:sz w:val="28"/>
          <w:szCs w:val="32"/>
          <w:lang w:val="en-US" w:eastAsia="zh-CN"/>
        </w:rPr>
        <w:t xml:space="preserve"> 年    月    日</w:t>
      </w:r>
    </w:p>
    <w:p>
      <w:pPr>
        <w:rPr>
          <w:rFonts w:hint="eastAsia" w:ascii="仿宋_GB2312" w:hAnsi="仿宋_GB2312" w:eastAsia="仿宋_GB2312" w:cs="仿宋_GB2312"/>
          <w:highlight w:val="red"/>
          <w:lang w:val="en-US" w:eastAsia="zh-CN"/>
        </w:rPr>
      </w:pPr>
    </w:p>
    <w:p>
      <w:pPr>
        <w:keepNext w:val="0"/>
        <w:keepLines w:val="0"/>
        <w:widowControl/>
        <w:suppressLineNumbers w:val="0"/>
        <w:jc w:val="left"/>
        <w:rPr>
          <w:rFonts w:hint="eastAsia" w:ascii="仿宋_GB2312" w:hAnsi="仿宋_GB2312" w:eastAsia="仿宋_GB2312" w:cs="仿宋_GB2312"/>
          <w:highlight w:val="none"/>
        </w:rPr>
      </w:pPr>
      <w:r>
        <w:rPr>
          <w:rFonts w:hint="eastAsia" w:ascii="仿宋_GB2312" w:hAnsi="仿宋_GB2312" w:eastAsia="仿宋_GB2312" w:cs="仿宋_GB2312"/>
          <w:b/>
          <w:bCs/>
          <w:color w:val="000000"/>
          <w:kern w:val="0"/>
          <w:sz w:val="28"/>
          <w:szCs w:val="28"/>
          <w:highlight w:val="none"/>
          <w:lang w:val="en-US" w:eastAsia="zh-CN" w:bidi="ar"/>
        </w:rPr>
        <w:t>附件13</w:t>
      </w:r>
      <w:r>
        <w:rPr>
          <w:rFonts w:hint="eastAsia" w:ascii="仿宋_GB2312" w:hAnsi="仿宋_GB2312" w:eastAsia="仿宋_GB2312" w:cs="仿宋_GB2312"/>
          <w:b/>
          <w:bCs/>
          <w:color w:val="000000"/>
          <w:kern w:val="0"/>
          <w:sz w:val="31"/>
          <w:szCs w:val="31"/>
          <w:highlight w:val="none"/>
          <w:lang w:val="en-US" w:eastAsia="zh-CN" w:bidi="ar"/>
        </w:rPr>
        <w:t xml:space="preserve"> </w:t>
      </w:r>
    </w:p>
    <w:p>
      <w:pPr>
        <w:keepNext w:val="0"/>
        <w:keepLines w:val="0"/>
        <w:widowControl/>
        <w:suppressLineNumbers w:val="0"/>
        <w:jc w:val="center"/>
        <w:rPr>
          <w:rFonts w:hint="eastAsia" w:ascii="仿宋_GB2312" w:hAnsi="仿宋_GB2312" w:eastAsia="仿宋_GB2312" w:cs="仿宋_GB2312"/>
          <w:b/>
          <w:bCs/>
          <w:color w:val="000000"/>
          <w:kern w:val="0"/>
          <w:sz w:val="28"/>
          <w:szCs w:val="28"/>
          <w:highlight w:val="none"/>
          <w:lang w:val="en-US" w:eastAsia="zh-CN" w:bidi="ar"/>
        </w:rPr>
      </w:pPr>
      <w:r>
        <w:rPr>
          <w:rFonts w:hint="eastAsia" w:ascii="仿宋_GB2312" w:hAnsi="仿宋_GB2312" w:eastAsia="仿宋_GB2312" w:cs="仿宋_GB2312"/>
          <w:b/>
          <w:bCs/>
          <w:color w:val="000000"/>
          <w:kern w:val="0"/>
          <w:sz w:val="28"/>
          <w:szCs w:val="28"/>
          <w:highlight w:val="none"/>
          <w:lang w:val="en-US" w:eastAsia="zh-CN" w:bidi="ar"/>
        </w:rPr>
        <w:t>技术文件（格式自拟）</w:t>
      </w:r>
    </w:p>
    <w:p>
      <w:pPr>
        <w:spacing w:line="480" w:lineRule="exact"/>
        <w:ind w:firstLine="562" w:firstLineChars="200"/>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1.业绩；</w:t>
      </w:r>
    </w:p>
    <w:p>
      <w:pPr>
        <w:spacing w:line="480" w:lineRule="exact"/>
        <w:ind w:firstLine="560" w:firstLineChars="200"/>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b w:val="0"/>
          <w:bCs w:val="0"/>
          <w:sz w:val="28"/>
          <w:szCs w:val="28"/>
          <w:highlight w:val="none"/>
          <w:lang w:val="en-US" w:eastAsia="zh-CN"/>
        </w:rPr>
        <w:t>自行填写，无参考格式</w:t>
      </w:r>
    </w:p>
    <w:p>
      <w:pPr>
        <w:pStyle w:val="23"/>
        <w:keepNext w:val="0"/>
        <w:keepLines w:val="0"/>
        <w:pageBreakBefore w:val="0"/>
        <w:widowControl w:val="0"/>
        <w:numPr>
          <w:ilvl w:val="0"/>
          <w:numId w:val="0"/>
        </w:numPr>
        <w:tabs>
          <w:tab w:val="left" w:pos="720"/>
        </w:tabs>
        <w:kinsoku/>
        <w:wordWrap/>
        <w:overflowPunct/>
        <w:topLinePunct w:val="0"/>
        <w:autoSpaceDE/>
        <w:autoSpaceDN/>
        <w:bidi w:val="0"/>
        <w:adjustRightInd/>
        <w:snapToGrid/>
        <w:spacing w:line="360" w:lineRule="exact"/>
        <w:ind w:left="0" w:leftChars="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2.技术人员配置情况；</w:t>
      </w:r>
    </w:p>
    <w:p>
      <w:pPr>
        <w:spacing w:line="480" w:lineRule="exact"/>
        <w:ind w:firstLine="560" w:firstLineChars="200"/>
        <w:rPr>
          <w:rFonts w:hint="eastAsia" w:ascii="仿宋_GB2312" w:hAnsi="仿宋_GB2312" w:eastAsia="仿宋_GB2312" w:cs="仿宋_GB2312"/>
          <w:b/>
          <w:bCs/>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wordWrap/>
        <w:autoSpaceDE w:val="0"/>
        <w:autoSpaceDN w:val="0"/>
        <w:spacing w:before="0" w:after="0" w:line="260" w:lineRule="atLeast"/>
        <w:ind w:left="0" w:right="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3.项目实施方案；</w:t>
      </w:r>
    </w:p>
    <w:p>
      <w:pPr>
        <w:spacing w:line="480" w:lineRule="exact"/>
        <w:ind w:firstLine="560" w:firstLineChars="200"/>
        <w:rPr>
          <w:rFonts w:hint="eastAsia" w:ascii="仿宋_GB2312" w:hAnsi="仿宋_GB2312" w:eastAsia="仿宋_GB2312" w:cs="仿宋_GB2312"/>
          <w:b/>
          <w:bCs/>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wordWrap/>
        <w:autoSpaceDE w:val="0"/>
        <w:autoSpaceDN w:val="0"/>
        <w:spacing w:before="0" w:after="0" w:line="260" w:lineRule="atLeast"/>
        <w:ind w:left="0" w:right="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4.工作进度计划；</w:t>
      </w:r>
    </w:p>
    <w:p>
      <w:pPr>
        <w:wordWrap/>
        <w:autoSpaceDE w:val="0"/>
        <w:autoSpaceDN w:val="0"/>
        <w:spacing w:before="0" w:after="0" w:line="260" w:lineRule="atLeast"/>
        <w:ind w:left="0" w:right="0" w:firstLine="560" w:firstLineChars="200"/>
        <w:jc w:val="both"/>
        <w:textAlignment w:val="auto"/>
        <w:rPr>
          <w:rFonts w:hint="eastAsia" w:ascii="仿宋_GB2312" w:hAnsi="仿宋_GB2312" w:eastAsia="仿宋_GB2312" w:cs="仿宋_GB2312"/>
          <w:b w:val="0"/>
          <w:bCs w:val="0"/>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wordWrap/>
        <w:autoSpaceDE w:val="0"/>
        <w:autoSpaceDN w:val="0"/>
        <w:spacing w:before="0" w:after="0" w:line="260" w:lineRule="atLeast"/>
        <w:ind w:left="0" w:right="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5.服务承诺；</w:t>
      </w:r>
    </w:p>
    <w:p>
      <w:pPr>
        <w:spacing w:line="480" w:lineRule="exact"/>
        <w:ind w:firstLine="560" w:firstLineChars="200"/>
        <w:rPr>
          <w:rFonts w:hint="eastAsia" w:ascii="仿宋_GB2312" w:hAnsi="仿宋_GB2312" w:eastAsia="仿宋_GB2312" w:cs="仿宋_GB2312"/>
          <w:b/>
          <w:bCs/>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wordWrap/>
        <w:autoSpaceDE w:val="0"/>
        <w:autoSpaceDN w:val="0"/>
        <w:spacing w:before="0" w:after="0" w:line="260" w:lineRule="atLeast"/>
        <w:ind w:left="0" w:right="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6.施工质量（安全、环保、工期、售后服务）保障措施及相关的违约承诺；</w:t>
      </w:r>
    </w:p>
    <w:p>
      <w:pPr>
        <w:spacing w:line="480" w:lineRule="exact"/>
        <w:ind w:firstLine="560" w:firstLineChars="200"/>
        <w:rPr>
          <w:rFonts w:hint="eastAsia" w:ascii="仿宋_GB2312" w:hAnsi="仿宋_GB2312" w:eastAsia="仿宋_GB2312" w:cs="仿宋_GB2312"/>
          <w:b w:val="0"/>
          <w:bCs w:val="0"/>
          <w:sz w:val="28"/>
          <w:szCs w:val="28"/>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wordWrap/>
        <w:autoSpaceDE w:val="0"/>
        <w:autoSpaceDN w:val="0"/>
        <w:spacing w:before="0" w:after="0" w:line="260" w:lineRule="atLeast"/>
        <w:ind w:left="0" w:right="0" w:firstLine="562" w:firstLineChars="200"/>
        <w:jc w:val="both"/>
        <w:textAlignment w:val="auto"/>
        <w:rPr>
          <w:rFonts w:hint="eastAsia" w:ascii="仿宋_GB2312" w:hAnsi="仿宋_GB2312" w:eastAsia="仿宋_GB2312" w:cs="仿宋_GB2312"/>
          <w:b/>
          <w:bCs/>
          <w:kern w:val="2"/>
          <w:sz w:val="28"/>
          <w:szCs w:val="28"/>
          <w:highlight w:val="none"/>
          <w:lang w:val="en-US" w:eastAsia="zh-CN" w:bidi="ar-SA"/>
        </w:rPr>
      </w:pPr>
      <w:r>
        <w:rPr>
          <w:rFonts w:hint="eastAsia" w:ascii="仿宋_GB2312" w:hAnsi="仿宋_GB2312" w:eastAsia="仿宋_GB2312" w:cs="仿宋_GB2312"/>
          <w:b/>
          <w:bCs/>
          <w:kern w:val="2"/>
          <w:sz w:val="28"/>
          <w:szCs w:val="28"/>
          <w:highlight w:val="none"/>
          <w:lang w:val="en-US" w:eastAsia="zh-CN" w:bidi="ar-SA"/>
        </w:rPr>
        <w:t>7.劳动力、机械设备、材料投入计划及其保证措施；</w:t>
      </w:r>
    </w:p>
    <w:p>
      <w:pPr>
        <w:spacing w:line="480" w:lineRule="exact"/>
        <w:ind w:firstLine="560" w:firstLineChars="200"/>
        <w:rPr>
          <w:rFonts w:hint="eastAsia"/>
          <w:highlight w:val="none"/>
          <w:lang w:val="en-US" w:eastAsia="zh-CN"/>
        </w:rPr>
      </w:pPr>
      <w:r>
        <w:rPr>
          <w:rFonts w:hint="eastAsia" w:ascii="仿宋_GB2312" w:hAnsi="仿宋_GB2312" w:eastAsia="仿宋_GB2312" w:cs="仿宋_GB2312"/>
          <w:b w:val="0"/>
          <w:bCs w:val="0"/>
          <w:sz w:val="28"/>
          <w:szCs w:val="28"/>
          <w:highlight w:val="none"/>
          <w:lang w:val="en-US" w:eastAsia="zh-CN"/>
        </w:rPr>
        <w:t>自行填写，无参考格式</w:t>
      </w:r>
    </w:p>
    <w:p>
      <w:pPr>
        <w:spacing w:line="480" w:lineRule="exact"/>
        <w:ind w:firstLine="562" w:firstLineChars="200"/>
        <w:rPr>
          <w:rFonts w:hint="eastAsia" w:ascii="仿宋_GB2312" w:hAnsi="仿宋_GB2312" w:eastAsia="仿宋_GB2312" w:cs="仿宋_GB2312"/>
          <w:b w:val="0"/>
          <w:bCs w:val="0"/>
          <w:sz w:val="28"/>
          <w:szCs w:val="28"/>
          <w:highlight w:val="none"/>
          <w:lang w:val="en-US" w:eastAsia="zh-CN"/>
        </w:rPr>
      </w:pPr>
      <w:r>
        <w:rPr>
          <w:rFonts w:hint="eastAsia" w:ascii="仿宋_GB2312" w:hAnsi="仿宋_GB2312" w:eastAsia="仿宋_GB2312" w:cs="仿宋_GB2312"/>
          <w:b/>
          <w:bCs/>
          <w:kern w:val="2"/>
          <w:sz w:val="28"/>
          <w:szCs w:val="28"/>
          <w:highlight w:val="none"/>
          <w:lang w:val="en-US" w:eastAsia="zh-CN" w:bidi="ar-SA"/>
        </w:rPr>
        <w:t>8.应急预案及突发事件的处理措施。</w:t>
      </w:r>
    </w:p>
    <w:p>
      <w:pPr>
        <w:spacing w:line="480" w:lineRule="exact"/>
        <w:ind w:firstLine="560" w:firstLineChars="200"/>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自行填写，无参考格式</w:t>
      </w:r>
    </w:p>
    <w:p>
      <w:pPr>
        <w:keepNext w:val="0"/>
        <w:keepLines w:val="0"/>
        <w:widowControl/>
        <w:suppressLineNumbers w:val="0"/>
        <w:ind w:firstLine="562" w:firstLineChars="200"/>
        <w:jc w:val="left"/>
        <w:rPr>
          <w:rFonts w:hint="eastAsia" w:ascii="仿宋_GB2312" w:hAnsi="仿宋_GB2312" w:eastAsia="仿宋_GB2312" w:cs="仿宋_GB2312"/>
          <w:b/>
          <w:bCs/>
          <w:color w:val="000000"/>
          <w:kern w:val="0"/>
          <w:sz w:val="28"/>
          <w:szCs w:val="28"/>
          <w:lang w:val="en-US" w:eastAsia="zh-CN" w:bidi="ar"/>
        </w:rPr>
      </w:pPr>
      <w:r>
        <w:rPr>
          <w:rFonts w:hint="eastAsia" w:ascii="仿宋_GB2312" w:hAnsi="仿宋_GB2312" w:eastAsia="仿宋_GB2312" w:cs="仿宋_GB2312"/>
          <w:b/>
          <w:bCs/>
          <w:color w:val="000000"/>
          <w:kern w:val="0"/>
          <w:sz w:val="28"/>
          <w:szCs w:val="28"/>
          <w:lang w:val="en-US" w:eastAsia="zh-CN" w:bidi="ar"/>
        </w:rPr>
        <w:t xml:space="preserve">其他资料 </w:t>
      </w:r>
    </w:p>
    <w:p>
      <w:pPr>
        <w:keepNext w:val="0"/>
        <w:keepLines w:val="0"/>
        <w:widowControl/>
        <w:suppressLineNumbers w:val="0"/>
        <w:jc w:val="left"/>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szCs w:val="24"/>
          <w:lang w:val="en-US" w:eastAsia="zh-CN" w:bidi="ar"/>
        </w:rPr>
        <w:t>（供应商认为需要上传的其他资料。）</w:t>
      </w:r>
    </w:p>
    <w:p>
      <w:pPr>
        <w:keepNext w:val="0"/>
        <w:keepLines w:val="0"/>
        <w:widowControl/>
        <w:suppressLineNumbers w:val="0"/>
        <w:ind w:firstLine="560" w:firstLineChars="200"/>
        <w:jc w:val="left"/>
        <w:rPr>
          <w:rFonts w:hint="eastAsia" w:ascii="仿宋_GB2312" w:hAnsi="仿宋_GB2312" w:eastAsia="仿宋_GB2312" w:cs="仿宋_GB2312"/>
          <w:sz w:val="32"/>
          <w:szCs w:val="40"/>
        </w:rPr>
      </w:pPr>
      <w:r>
        <w:rPr>
          <w:rFonts w:hint="eastAsia" w:ascii="仿宋_GB2312" w:hAnsi="仿宋_GB2312" w:eastAsia="仿宋_GB2312" w:cs="仿宋_GB2312"/>
          <w:color w:val="000000"/>
          <w:kern w:val="0"/>
          <w:sz w:val="28"/>
          <w:szCs w:val="28"/>
          <w:lang w:val="en-US" w:eastAsia="zh-CN" w:bidi="ar"/>
        </w:rPr>
        <w:t xml:space="preserve">注：响应文件须按技术标格式目录顺序编写。建议编写目录页码便于评委评审。 </w:t>
      </w:r>
    </w:p>
    <w:p>
      <w:pPr>
        <w:rPr>
          <w:rFonts w:hint="eastAsia"/>
          <w:lang w:val="en-US" w:eastAsia="zh-CN"/>
        </w:rPr>
        <w:sectPr>
          <w:pgSz w:w="11906" w:h="16838"/>
          <w:pgMar w:top="1440" w:right="1489" w:bottom="1440" w:left="1797" w:header="1091" w:footer="752" w:gutter="0"/>
          <w:pgNumType w:fmt="numberInDash"/>
          <w:cols w:space="720" w:num="1"/>
          <w:docGrid w:linePitch="312" w:charSpace="0"/>
        </w:sectPr>
      </w:pPr>
    </w:p>
    <w:p>
      <w:pPr>
        <w:spacing w:line="360" w:lineRule="auto"/>
        <w:rPr>
          <w:rFonts w:hint="default" w:ascii="仿宋_GB2312" w:hAnsi="仿宋_GB2312" w:eastAsia="仿宋_GB2312" w:cs="仿宋_GB2312"/>
          <w:b/>
          <w:color w:val="000000"/>
          <w:sz w:val="28"/>
          <w:szCs w:val="28"/>
          <w:lang w:val="en-US" w:eastAsia="zh-CN"/>
        </w:rPr>
      </w:pPr>
      <w:r>
        <w:rPr>
          <w:rFonts w:hint="eastAsia" w:ascii="仿宋_GB2312" w:hAnsi="仿宋_GB2312" w:eastAsia="仿宋_GB2312" w:cs="仿宋_GB2312"/>
          <w:b/>
          <w:color w:val="000000"/>
          <w:sz w:val="28"/>
          <w:szCs w:val="28"/>
        </w:rPr>
        <w:t>附件</w:t>
      </w:r>
      <w:r>
        <w:rPr>
          <w:rFonts w:hint="eastAsia" w:ascii="仿宋_GB2312" w:hAnsi="仿宋_GB2312" w:eastAsia="仿宋_GB2312" w:cs="仿宋_GB2312"/>
          <w:b/>
          <w:color w:val="000000"/>
          <w:sz w:val="28"/>
          <w:szCs w:val="28"/>
          <w:lang w:val="en-US" w:eastAsia="zh-CN"/>
        </w:rPr>
        <w:t>14</w:t>
      </w:r>
    </w:p>
    <w:p>
      <w:pPr>
        <w:spacing w:line="1000" w:lineRule="exact"/>
        <w:jc w:val="both"/>
        <w:rPr>
          <w:rFonts w:hint="eastAsia" w:ascii="仿宋_GB2312" w:hAnsi="仿宋_GB2312" w:eastAsia="仿宋_GB2312" w:cs="仿宋_GB2312"/>
          <w:color w:val="000000"/>
          <w:sz w:val="44"/>
          <w:szCs w:val="44"/>
          <w:lang w:val="en-US" w:eastAsia="zh-CN"/>
        </w:rPr>
      </w:pPr>
    </w:p>
    <w:p>
      <w:pPr>
        <w:spacing w:line="1000" w:lineRule="exact"/>
        <w:jc w:val="center"/>
        <w:rPr>
          <w:rFonts w:hint="eastAsia" w:ascii="仿宋_GB2312" w:hAnsi="仿宋_GB2312" w:eastAsia="仿宋_GB2312" w:cs="仿宋_GB2312"/>
          <w:color w:val="000000"/>
          <w:sz w:val="44"/>
          <w:szCs w:val="44"/>
          <w:lang w:val="en-US" w:eastAsia="zh-CN"/>
        </w:rPr>
      </w:pPr>
      <w:r>
        <w:rPr>
          <w:rFonts w:hint="eastAsia" w:ascii="仿宋_GB2312" w:hAnsi="仿宋_GB2312" w:eastAsia="仿宋_GB2312" w:cs="仿宋_GB2312"/>
          <w:color w:val="000000"/>
          <w:sz w:val="44"/>
          <w:szCs w:val="44"/>
          <w:lang w:val="en-US" w:eastAsia="zh-CN"/>
        </w:rPr>
        <w:t>项目名称：***项目</w:t>
      </w:r>
    </w:p>
    <w:p>
      <w:pPr>
        <w:spacing w:line="1000" w:lineRule="exact"/>
        <w:rPr>
          <w:rFonts w:hint="eastAsia" w:ascii="仿宋_GB2312" w:hAnsi="仿宋_GB2312" w:eastAsia="仿宋_GB2312" w:cs="仿宋_GB2312"/>
          <w:b/>
          <w:color w:val="000000"/>
          <w:spacing w:val="78"/>
          <w:sz w:val="36"/>
          <w:szCs w:val="36"/>
        </w:rPr>
      </w:pPr>
    </w:p>
    <w:p>
      <w:pPr>
        <w:spacing w:line="1000" w:lineRule="exact"/>
        <w:jc w:val="center"/>
        <w:rPr>
          <w:rFonts w:hint="eastAsia" w:ascii="仿宋_GB2312" w:hAnsi="仿宋_GB2312" w:eastAsia="仿宋_GB2312" w:cs="仿宋_GB2312"/>
          <w:b/>
          <w:color w:val="000000"/>
          <w:spacing w:val="78"/>
          <w:sz w:val="90"/>
          <w:szCs w:val="90"/>
        </w:rPr>
      </w:pPr>
      <w:r>
        <w:rPr>
          <w:rFonts w:hint="eastAsia" w:ascii="仿宋_GB2312" w:hAnsi="仿宋_GB2312" w:eastAsia="仿宋_GB2312" w:cs="仿宋_GB2312"/>
          <w:b/>
          <w:color w:val="000000"/>
          <w:spacing w:val="78"/>
          <w:sz w:val="90"/>
          <w:szCs w:val="90"/>
          <w:lang w:val="en-US" w:eastAsia="zh-CN"/>
        </w:rPr>
        <w:t>响 应</w:t>
      </w:r>
      <w:r>
        <w:rPr>
          <w:rFonts w:hint="eastAsia" w:ascii="仿宋_GB2312" w:hAnsi="仿宋_GB2312" w:eastAsia="仿宋_GB2312" w:cs="仿宋_GB2312"/>
          <w:b/>
          <w:color w:val="000000"/>
          <w:spacing w:val="78"/>
          <w:sz w:val="90"/>
          <w:szCs w:val="90"/>
        </w:rPr>
        <w:t xml:space="preserve"> 文 件</w:t>
      </w:r>
    </w:p>
    <w:p>
      <w:pPr>
        <w:spacing w:line="500" w:lineRule="exact"/>
        <w:jc w:val="center"/>
        <w:rPr>
          <w:rFonts w:hint="eastAsia" w:ascii="仿宋_GB2312" w:hAnsi="仿宋_GB2312" w:eastAsia="仿宋_GB2312" w:cs="仿宋_GB2312"/>
          <w:b/>
          <w:bCs/>
          <w:color w:val="000000"/>
          <w:sz w:val="36"/>
        </w:rPr>
      </w:pPr>
    </w:p>
    <w:p>
      <w:pPr>
        <w:pStyle w:val="21"/>
        <w:keepNext w:val="0"/>
        <w:keepLines w:val="0"/>
        <w:pageBreakBefore w:val="0"/>
        <w:widowControl w:val="0"/>
        <w:kinsoku/>
        <w:wordWrap/>
        <w:overflowPunct/>
        <w:topLinePunct w:val="0"/>
        <w:autoSpaceDE w:val="0"/>
        <w:autoSpaceDN w:val="0"/>
        <w:bidi w:val="0"/>
        <w:adjustRightInd w:val="0"/>
        <w:snapToGrid/>
        <w:spacing w:line="1000" w:lineRule="exact"/>
        <w:ind w:left="2240" w:hanging="2520" w:hangingChars="700"/>
        <w:jc w:val="center"/>
        <w:textAlignment w:val="auto"/>
        <w:rPr>
          <w:rFonts w:hint="eastAsia" w:ascii="仿宋" w:hAnsi="仿宋" w:eastAsia="仿宋" w:cs="仿宋"/>
          <w:color w:val="auto"/>
          <w:sz w:val="32"/>
          <w:szCs w:val="31"/>
        </w:rPr>
      </w:pPr>
      <w:r>
        <w:rPr>
          <w:rFonts w:hint="eastAsia" w:ascii="仿宋" w:hAnsi="仿宋" w:eastAsia="仿宋" w:cs="仿宋"/>
          <w:color w:val="auto"/>
          <w:sz w:val="36"/>
          <w:szCs w:val="32"/>
          <w:lang w:eastAsia="zh-CN"/>
        </w:rPr>
        <w:t>（</w:t>
      </w:r>
      <w:r>
        <w:rPr>
          <w:rFonts w:hint="eastAsia" w:ascii="仿宋" w:hAnsi="仿宋" w:eastAsia="仿宋" w:cs="仿宋"/>
          <w:color w:val="auto"/>
          <w:sz w:val="36"/>
          <w:szCs w:val="32"/>
          <w:lang w:val="en-US" w:eastAsia="zh-CN"/>
        </w:rPr>
        <w:t xml:space="preserve">项目编号：                </w:t>
      </w:r>
      <w:r>
        <w:rPr>
          <w:rFonts w:hint="eastAsia" w:ascii="仿宋" w:hAnsi="仿宋" w:eastAsia="仿宋" w:cs="仿宋"/>
          <w:color w:val="auto"/>
          <w:sz w:val="36"/>
          <w:szCs w:val="32"/>
          <w:lang w:eastAsia="zh-CN"/>
        </w:rPr>
        <w:t>）</w:t>
      </w:r>
    </w:p>
    <w:p>
      <w:pPr>
        <w:spacing w:line="500" w:lineRule="exact"/>
        <w:rPr>
          <w:rFonts w:hint="eastAsia" w:ascii="仿宋_GB2312" w:hAnsi="仿宋_GB2312" w:eastAsia="仿宋_GB2312" w:cs="仿宋_GB2312"/>
          <w:b/>
          <w:bCs/>
          <w:color w:val="000000"/>
          <w:sz w:val="36"/>
        </w:rPr>
      </w:pPr>
    </w:p>
    <w:p>
      <w:pPr>
        <w:spacing w:line="500" w:lineRule="exact"/>
        <w:jc w:val="center"/>
        <w:rPr>
          <w:rFonts w:hint="eastAsia" w:ascii="仿宋_GB2312" w:hAnsi="仿宋_GB2312" w:eastAsia="仿宋_GB2312" w:cs="仿宋_GB2312"/>
          <w:b/>
          <w:bCs/>
          <w:color w:val="000000"/>
          <w:sz w:val="36"/>
        </w:rPr>
      </w:pPr>
    </w:p>
    <w:p>
      <w:pPr>
        <w:spacing w:line="420" w:lineRule="exact"/>
        <w:jc w:val="left"/>
        <w:rPr>
          <w:rFonts w:hint="eastAsia" w:ascii="仿宋_GB2312" w:hAnsi="仿宋_GB2312" w:eastAsia="仿宋_GB2312" w:cs="仿宋_GB2312"/>
          <w:b/>
          <w:bCs/>
          <w:color w:val="000000"/>
          <w:sz w:val="36"/>
        </w:rPr>
      </w:pPr>
    </w:p>
    <w:p>
      <w:pPr>
        <w:spacing w:line="420" w:lineRule="exact"/>
        <w:jc w:val="center"/>
        <w:rPr>
          <w:rFonts w:hint="eastAsia" w:ascii="仿宋_GB2312" w:hAnsi="仿宋_GB2312" w:eastAsia="仿宋_GB2312" w:cs="仿宋_GB2312"/>
          <w:b/>
          <w:bCs/>
          <w:color w:val="000000"/>
          <w:sz w:val="36"/>
        </w:rPr>
      </w:pPr>
    </w:p>
    <w:p>
      <w:pPr>
        <w:spacing w:line="420" w:lineRule="exact"/>
        <w:rPr>
          <w:rFonts w:hint="eastAsia" w:ascii="仿宋_GB2312" w:hAnsi="仿宋_GB2312" w:eastAsia="仿宋_GB2312" w:cs="仿宋_GB2312"/>
          <w:b/>
          <w:bCs/>
          <w:color w:val="000000"/>
          <w:sz w:val="36"/>
        </w:rPr>
      </w:pPr>
      <w:r>
        <w:rPr>
          <w:rFonts w:hint="eastAsia" w:ascii="仿宋_GB2312" w:hAnsi="仿宋_GB2312" w:eastAsia="仿宋_GB2312" w:cs="仿宋_GB2312"/>
          <w:b/>
          <w:bCs/>
          <w:color w:val="000000"/>
          <w:sz w:val="36"/>
        </w:rPr>
        <w:t>投标人（盖公章）：</w:t>
      </w:r>
    </w:p>
    <w:p>
      <w:pPr>
        <w:spacing w:line="420" w:lineRule="exact"/>
        <w:jc w:val="center"/>
        <w:rPr>
          <w:rFonts w:hint="eastAsia" w:ascii="仿宋_GB2312" w:hAnsi="仿宋_GB2312" w:eastAsia="仿宋_GB2312" w:cs="仿宋_GB2312"/>
          <w:b/>
          <w:bCs/>
          <w:color w:val="000000"/>
          <w:sz w:val="36"/>
        </w:rPr>
      </w:pPr>
    </w:p>
    <w:p>
      <w:pPr>
        <w:pStyle w:val="10"/>
        <w:spacing w:line="560" w:lineRule="exact"/>
        <w:rPr>
          <w:rFonts w:hint="eastAsia" w:ascii="仿宋_GB2312" w:hAnsi="仿宋_GB2312" w:eastAsia="仿宋_GB2312" w:cs="仿宋_GB2312"/>
          <w:b/>
          <w:bCs/>
          <w:color w:val="000000"/>
          <w:kern w:val="2"/>
          <w:sz w:val="36"/>
          <w:szCs w:val="28"/>
          <w:lang w:val="en-US" w:eastAsia="zh-CN" w:bidi="ar-SA"/>
        </w:rPr>
      </w:pPr>
      <w:r>
        <w:rPr>
          <w:rFonts w:hint="eastAsia" w:ascii="仿宋_GB2312" w:hAnsi="仿宋_GB2312" w:eastAsia="仿宋_GB2312" w:cs="仿宋_GB2312"/>
          <w:b/>
          <w:bCs/>
          <w:color w:val="000000"/>
          <w:kern w:val="2"/>
          <w:sz w:val="36"/>
          <w:szCs w:val="28"/>
          <w:lang w:val="en-US" w:eastAsia="zh-CN" w:bidi="ar-SA"/>
        </w:rPr>
        <w:t xml:space="preserve">法定代表人或授权委托人（签字或签章）:  </w:t>
      </w:r>
    </w:p>
    <w:p>
      <w:pPr>
        <w:pStyle w:val="7"/>
        <w:jc w:val="center"/>
        <w:rPr>
          <w:rFonts w:hint="eastAsia" w:ascii="仿宋_GB2312" w:hAnsi="仿宋_GB2312" w:eastAsia="仿宋_GB2312" w:cs="仿宋_GB2312"/>
          <w:b/>
          <w:bCs/>
          <w:color w:val="000000"/>
          <w:spacing w:val="-40"/>
          <w:sz w:val="36"/>
        </w:rPr>
      </w:pPr>
    </w:p>
    <w:p>
      <w:pPr>
        <w:pStyle w:val="7"/>
        <w:jc w:val="center"/>
      </w:pPr>
      <w:r>
        <w:rPr>
          <w:rFonts w:hint="eastAsia" w:ascii="仿宋_GB2312" w:hAnsi="仿宋_GB2312" w:eastAsia="仿宋_GB2312" w:cs="仿宋_GB2312"/>
          <w:b/>
          <w:bCs/>
          <w:color w:val="000000"/>
          <w:spacing w:val="-40"/>
          <w:sz w:val="36"/>
        </w:rPr>
        <w:t>年      月      日</w:t>
      </w:r>
      <w:r>
        <w:rPr>
          <w:rFonts w:hint="eastAsia" w:ascii="仿宋_GB2312" w:hAnsi="仿宋_GB2312" w:eastAsia="仿宋_GB2312" w:cs="仿宋_GB2312"/>
          <w:b/>
          <w:bCs/>
          <w:color w:val="000000"/>
          <w:spacing w:val="-40"/>
          <w:sz w:val="36"/>
          <w:lang w:val="en-US" w:eastAsia="zh-CN"/>
        </w:rPr>
        <w:t xml:space="preserve">  </w:t>
      </w:r>
    </w:p>
    <w:sectPr>
      <w:pgSz w:w="11907" w:h="16840"/>
      <w:pgMar w:top="1701" w:right="1474" w:bottom="1701" w:left="1474" w:header="0" w:footer="1417"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419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14"/>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jc w:val="both"/>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13"/>
                            <w:rPr>
                              <w:rFonts w:hint="eastAsia" w:eastAsia="宋体"/>
                              <w:lang w:eastAsia="zh-CN"/>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Vsqxn1wEAALMDAAAOAAAAAAAAAAEA&#10;IAAAACIBAABkcnMvZTJvRG9jLnhtbFBLBQYAAAAABgAGAFkBAABrBQAAAAA=&#10;">
              <v:fill on="f" focussize="0,0"/>
              <v:stroke on="f" weight="1.25pt"/>
              <v:imagedata o:title=""/>
              <o:lock v:ext="edit" aspectratio="f"/>
              <v:textbox inset="0mm,0mm,0mm,0mm" style="mso-fit-shape-to-text:t;">
                <w:txbxContent>
                  <w:p>
                    <w:pPr>
                      <w:pStyle w:val="13"/>
                      <w:rPr>
                        <w:rFonts w:hint="eastAsia" w:eastAsia="宋体"/>
                        <w:lang w:eastAsia="zh-CN"/>
                      </w:rPr>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bidi w:val="0"/>
      <w:ind w:left="0" w:leftChars="0" w:firstLine="0" w:firstLineChars="0"/>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bidi w:val="0"/>
      <w:ind w:left="0" w:leftChars="0" w:firstLine="0" w:firstLineChars="0"/>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7867FC"/>
    <w:multiLevelType w:val="singleLevel"/>
    <w:tmpl w:val="977867FC"/>
    <w:lvl w:ilvl="0" w:tentative="0">
      <w:start w:val="7"/>
      <w:numFmt w:val="chineseCounting"/>
      <w:suff w:val="nothing"/>
      <w:lvlText w:val="%1、"/>
      <w:lvlJc w:val="left"/>
      <w:rPr>
        <w:rFonts w:hint="eastAsia"/>
      </w:rPr>
    </w:lvl>
  </w:abstractNum>
  <w:abstractNum w:abstractNumId="1">
    <w:nsid w:val="EFFAD72A"/>
    <w:multiLevelType w:val="singleLevel"/>
    <w:tmpl w:val="EFFAD72A"/>
    <w:lvl w:ilvl="0" w:tentative="0">
      <w:start w:val="2"/>
      <w:numFmt w:val="chineseCounting"/>
      <w:suff w:val="space"/>
      <w:lvlText w:val="第%1章"/>
      <w:lvlJc w:val="left"/>
      <w:rPr>
        <w:rFonts w:hint="eastAsia"/>
      </w:rPr>
    </w:lvl>
  </w:abstractNum>
  <w:abstractNum w:abstractNumId="2">
    <w:nsid w:val="F2362123"/>
    <w:multiLevelType w:val="singleLevel"/>
    <w:tmpl w:val="F2362123"/>
    <w:lvl w:ilvl="0" w:tentative="0">
      <w:start w:val="1"/>
      <w:numFmt w:val="decimal"/>
      <w:suff w:val="nothing"/>
      <w:lvlText w:val="%1、"/>
      <w:lvlJc w:val="left"/>
    </w:lvl>
  </w:abstractNum>
  <w:abstractNum w:abstractNumId="3">
    <w:nsid w:val="FFC7899B"/>
    <w:multiLevelType w:val="singleLevel"/>
    <w:tmpl w:val="FFC7899B"/>
    <w:lvl w:ilvl="0" w:tentative="0">
      <w:start w:val="4"/>
      <w:numFmt w:val="decimal"/>
      <w:suff w:val="space"/>
      <w:lvlText w:val="%1."/>
      <w:lvlJc w:val="left"/>
    </w:lvl>
  </w:abstractNum>
  <w:abstractNum w:abstractNumId="4">
    <w:nsid w:val="27E07213"/>
    <w:multiLevelType w:val="multilevel"/>
    <w:tmpl w:val="27E07213"/>
    <w:lvl w:ilvl="0" w:tentative="0">
      <w:start w:val="1"/>
      <w:numFmt w:val="decimal"/>
      <w:pStyle w:val="2"/>
      <w:lvlText w:val="%1"/>
      <w:lvlJc w:val="left"/>
      <w:pPr>
        <w:tabs>
          <w:tab w:val="left" w:pos="432"/>
        </w:tabs>
        <w:ind w:left="2112" w:hanging="432"/>
      </w:pPr>
    </w:lvl>
    <w:lvl w:ilvl="1" w:tentative="0">
      <w:start w:val="1"/>
      <w:numFmt w:val="decimal"/>
      <w:lvlText w:val="%1.%2"/>
      <w:lvlJc w:val="left"/>
      <w:pPr>
        <w:tabs>
          <w:tab w:val="left" w:pos="576"/>
        </w:tabs>
        <w:ind w:left="2256" w:hanging="576"/>
      </w:pPr>
    </w:lvl>
    <w:lvl w:ilvl="2" w:tentative="0">
      <w:start w:val="1"/>
      <w:numFmt w:val="decimal"/>
      <w:lvlText w:val="%1.%2.%3"/>
      <w:lvlJc w:val="left"/>
      <w:pPr>
        <w:tabs>
          <w:tab w:val="left" w:pos="720"/>
        </w:tabs>
        <w:ind w:left="2400" w:hanging="720"/>
      </w:pPr>
    </w:lvl>
    <w:lvl w:ilvl="3" w:tentative="0">
      <w:start w:val="1"/>
      <w:numFmt w:val="decimal"/>
      <w:lvlText w:val="%1.%2.%3.%4"/>
      <w:lvlJc w:val="left"/>
      <w:pPr>
        <w:tabs>
          <w:tab w:val="left" w:pos="864"/>
        </w:tabs>
        <w:ind w:left="2544" w:hanging="864"/>
      </w:pPr>
    </w:lvl>
    <w:lvl w:ilvl="4" w:tentative="0">
      <w:start w:val="1"/>
      <w:numFmt w:val="decimal"/>
      <w:lvlText w:val="%1.%2.%3.%4.%5"/>
      <w:lvlJc w:val="left"/>
      <w:pPr>
        <w:tabs>
          <w:tab w:val="left" w:pos="1008"/>
        </w:tabs>
        <w:ind w:left="2688" w:hanging="1008"/>
      </w:pPr>
    </w:lvl>
    <w:lvl w:ilvl="5" w:tentative="0">
      <w:start w:val="1"/>
      <w:numFmt w:val="decimal"/>
      <w:lvlText w:val="%1.%2.%3.%4.%5.%6"/>
      <w:lvlJc w:val="left"/>
      <w:pPr>
        <w:tabs>
          <w:tab w:val="left" w:pos="1152"/>
        </w:tabs>
        <w:ind w:left="2832" w:hanging="1152"/>
      </w:pPr>
    </w:lvl>
    <w:lvl w:ilvl="6" w:tentative="0">
      <w:start w:val="1"/>
      <w:numFmt w:val="decimal"/>
      <w:lvlText w:val="%1.%2.%3.%4.%5.%6.%7"/>
      <w:lvlJc w:val="left"/>
      <w:pPr>
        <w:tabs>
          <w:tab w:val="left" w:pos="1296"/>
        </w:tabs>
        <w:ind w:left="2976" w:hanging="1296"/>
      </w:pPr>
    </w:lvl>
    <w:lvl w:ilvl="7" w:tentative="0">
      <w:start w:val="1"/>
      <w:numFmt w:val="decimal"/>
      <w:lvlText w:val="%1.%2.%3.%4.%5.%6.%7.%8"/>
      <w:lvlJc w:val="left"/>
      <w:pPr>
        <w:tabs>
          <w:tab w:val="left" w:pos="1440"/>
        </w:tabs>
        <w:ind w:left="3120" w:hanging="1440"/>
      </w:pPr>
    </w:lvl>
    <w:lvl w:ilvl="8" w:tentative="0">
      <w:start w:val="1"/>
      <w:numFmt w:val="decimal"/>
      <w:lvlText w:val="%1.%2.%3.%4.%5.%6.%7.%8.%9"/>
      <w:lvlJc w:val="left"/>
      <w:pPr>
        <w:tabs>
          <w:tab w:val="left" w:pos="1584"/>
        </w:tabs>
        <w:ind w:left="3264" w:hanging="1584"/>
      </w:pPr>
    </w:lvl>
  </w:abstractNum>
  <w:abstractNum w:abstractNumId="5">
    <w:nsid w:val="420C153B"/>
    <w:multiLevelType w:val="multilevel"/>
    <w:tmpl w:val="420C153B"/>
    <w:lvl w:ilvl="0" w:tentative="0">
      <w:start w:val="1"/>
      <w:numFmt w:val="decimal"/>
      <w:pStyle w:val="2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4"/>
  </w:num>
  <w:num w:numId="2">
    <w:abstractNumId w:val="5"/>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lMmRkNTBkZTkxY2U2N2JkODRkOTk2ODc1NzNmM2IifQ=="/>
  </w:docVars>
  <w:rsids>
    <w:rsidRoot w:val="00000000"/>
    <w:rsid w:val="000C3296"/>
    <w:rsid w:val="00296707"/>
    <w:rsid w:val="005917D3"/>
    <w:rsid w:val="00645991"/>
    <w:rsid w:val="011D7DB3"/>
    <w:rsid w:val="01D60A70"/>
    <w:rsid w:val="01DF5C17"/>
    <w:rsid w:val="024807ED"/>
    <w:rsid w:val="02962774"/>
    <w:rsid w:val="02985DC6"/>
    <w:rsid w:val="02D856D4"/>
    <w:rsid w:val="0344125B"/>
    <w:rsid w:val="046027B8"/>
    <w:rsid w:val="0595200F"/>
    <w:rsid w:val="064410D3"/>
    <w:rsid w:val="07E958EF"/>
    <w:rsid w:val="08C26A84"/>
    <w:rsid w:val="09257301"/>
    <w:rsid w:val="0B14495F"/>
    <w:rsid w:val="0C060244"/>
    <w:rsid w:val="0C5E1E2E"/>
    <w:rsid w:val="0C8C2957"/>
    <w:rsid w:val="0CA75B9B"/>
    <w:rsid w:val="0D6F503A"/>
    <w:rsid w:val="0DB43A97"/>
    <w:rsid w:val="0E506952"/>
    <w:rsid w:val="0FDB5AA4"/>
    <w:rsid w:val="0FEA1995"/>
    <w:rsid w:val="106339EB"/>
    <w:rsid w:val="10BD482B"/>
    <w:rsid w:val="11AF250B"/>
    <w:rsid w:val="11B25104"/>
    <w:rsid w:val="11D40AF4"/>
    <w:rsid w:val="11F36277"/>
    <w:rsid w:val="126F3EF2"/>
    <w:rsid w:val="12934673"/>
    <w:rsid w:val="17725B24"/>
    <w:rsid w:val="183C74C7"/>
    <w:rsid w:val="185111EF"/>
    <w:rsid w:val="191044B0"/>
    <w:rsid w:val="192A3815"/>
    <w:rsid w:val="19A14CB7"/>
    <w:rsid w:val="19AA184E"/>
    <w:rsid w:val="1A1B0E48"/>
    <w:rsid w:val="1AF851FC"/>
    <w:rsid w:val="1B6B1EB2"/>
    <w:rsid w:val="1BDC5CF3"/>
    <w:rsid w:val="1C197B20"/>
    <w:rsid w:val="1C202E00"/>
    <w:rsid w:val="1C272269"/>
    <w:rsid w:val="1C4830C8"/>
    <w:rsid w:val="1CC13F37"/>
    <w:rsid w:val="1D007944"/>
    <w:rsid w:val="1F3A72FF"/>
    <w:rsid w:val="1F3C4E81"/>
    <w:rsid w:val="1F74298A"/>
    <w:rsid w:val="200C11B7"/>
    <w:rsid w:val="218672D2"/>
    <w:rsid w:val="21AC3DB3"/>
    <w:rsid w:val="23B4085A"/>
    <w:rsid w:val="245A1DC4"/>
    <w:rsid w:val="25C93DB7"/>
    <w:rsid w:val="270858DD"/>
    <w:rsid w:val="27C93C59"/>
    <w:rsid w:val="28B3518F"/>
    <w:rsid w:val="28FF03B6"/>
    <w:rsid w:val="29A77E20"/>
    <w:rsid w:val="2A2954D7"/>
    <w:rsid w:val="2A814DF0"/>
    <w:rsid w:val="2B4E0A80"/>
    <w:rsid w:val="2C7C281F"/>
    <w:rsid w:val="2C8F78DB"/>
    <w:rsid w:val="2D2A12B4"/>
    <w:rsid w:val="2E293BF2"/>
    <w:rsid w:val="2EED2E72"/>
    <w:rsid w:val="2F415839"/>
    <w:rsid w:val="2F476391"/>
    <w:rsid w:val="301A69F1"/>
    <w:rsid w:val="305C7460"/>
    <w:rsid w:val="30D140CD"/>
    <w:rsid w:val="316333CE"/>
    <w:rsid w:val="31EB321C"/>
    <w:rsid w:val="32852B12"/>
    <w:rsid w:val="329456C3"/>
    <w:rsid w:val="32BA750F"/>
    <w:rsid w:val="32BF4B25"/>
    <w:rsid w:val="33947D60"/>
    <w:rsid w:val="33D40A64"/>
    <w:rsid w:val="345A4FF0"/>
    <w:rsid w:val="359A242E"/>
    <w:rsid w:val="35A41430"/>
    <w:rsid w:val="35FD0CF8"/>
    <w:rsid w:val="37A7012D"/>
    <w:rsid w:val="37AF0B32"/>
    <w:rsid w:val="383A2495"/>
    <w:rsid w:val="387625A3"/>
    <w:rsid w:val="397C3D0A"/>
    <w:rsid w:val="3AA81763"/>
    <w:rsid w:val="3ABB2076"/>
    <w:rsid w:val="3BC76971"/>
    <w:rsid w:val="3DE05471"/>
    <w:rsid w:val="3ED90D1D"/>
    <w:rsid w:val="3FCA039A"/>
    <w:rsid w:val="400453AB"/>
    <w:rsid w:val="406D15EE"/>
    <w:rsid w:val="40F24CDF"/>
    <w:rsid w:val="41C1581A"/>
    <w:rsid w:val="41D012F6"/>
    <w:rsid w:val="423E1697"/>
    <w:rsid w:val="425E3E47"/>
    <w:rsid w:val="436332AB"/>
    <w:rsid w:val="43A6285C"/>
    <w:rsid w:val="43E62FAC"/>
    <w:rsid w:val="44193CE6"/>
    <w:rsid w:val="444311C6"/>
    <w:rsid w:val="44776AA7"/>
    <w:rsid w:val="45067A1F"/>
    <w:rsid w:val="467E0711"/>
    <w:rsid w:val="46D754C6"/>
    <w:rsid w:val="46E2040F"/>
    <w:rsid w:val="47590C4D"/>
    <w:rsid w:val="479D78A8"/>
    <w:rsid w:val="47A70F80"/>
    <w:rsid w:val="48232633"/>
    <w:rsid w:val="497E1918"/>
    <w:rsid w:val="49E247C8"/>
    <w:rsid w:val="4A0A5AF2"/>
    <w:rsid w:val="4A1A0863"/>
    <w:rsid w:val="4A3A5513"/>
    <w:rsid w:val="4A5B1D6E"/>
    <w:rsid w:val="4AF92CE5"/>
    <w:rsid w:val="4B5643EB"/>
    <w:rsid w:val="4BFD279E"/>
    <w:rsid w:val="4CE372B9"/>
    <w:rsid w:val="4CEC60BF"/>
    <w:rsid w:val="4D1473AC"/>
    <w:rsid w:val="4DDF0995"/>
    <w:rsid w:val="4EC137E5"/>
    <w:rsid w:val="4EE15F2D"/>
    <w:rsid w:val="4F167678"/>
    <w:rsid w:val="4F232F2B"/>
    <w:rsid w:val="4FAF2226"/>
    <w:rsid w:val="4FB7031D"/>
    <w:rsid w:val="511E65B8"/>
    <w:rsid w:val="516F2716"/>
    <w:rsid w:val="52251F91"/>
    <w:rsid w:val="52755351"/>
    <w:rsid w:val="534F6D56"/>
    <w:rsid w:val="53B0460E"/>
    <w:rsid w:val="54124E38"/>
    <w:rsid w:val="545D6A6C"/>
    <w:rsid w:val="54F43BAD"/>
    <w:rsid w:val="568F53D2"/>
    <w:rsid w:val="57983BB3"/>
    <w:rsid w:val="57F978C6"/>
    <w:rsid w:val="5856615A"/>
    <w:rsid w:val="585743C8"/>
    <w:rsid w:val="58F35D0A"/>
    <w:rsid w:val="594B64E1"/>
    <w:rsid w:val="5B174C4F"/>
    <w:rsid w:val="5B803945"/>
    <w:rsid w:val="5C2435B4"/>
    <w:rsid w:val="5C450500"/>
    <w:rsid w:val="5C6077E9"/>
    <w:rsid w:val="5C744095"/>
    <w:rsid w:val="5C9C4AAB"/>
    <w:rsid w:val="5CD5580C"/>
    <w:rsid w:val="5D7F0889"/>
    <w:rsid w:val="5DF95670"/>
    <w:rsid w:val="5EC24ED2"/>
    <w:rsid w:val="60525A3B"/>
    <w:rsid w:val="60E658F0"/>
    <w:rsid w:val="613B24D3"/>
    <w:rsid w:val="61F32CAE"/>
    <w:rsid w:val="63B22BB5"/>
    <w:rsid w:val="63CD4D8A"/>
    <w:rsid w:val="63E27246"/>
    <w:rsid w:val="647F7961"/>
    <w:rsid w:val="6496489C"/>
    <w:rsid w:val="64B7104B"/>
    <w:rsid w:val="659F468D"/>
    <w:rsid w:val="66462A4A"/>
    <w:rsid w:val="665B71A7"/>
    <w:rsid w:val="66B66EE1"/>
    <w:rsid w:val="67C6781F"/>
    <w:rsid w:val="688F22C8"/>
    <w:rsid w:val="689D761D"/>
    <w:rsid w:val="68BA0E02"/>
    <w:rsid w:val="68BC068D"/>
    <w:rsid w:val="68DA42D6"/>
    <w:rsid w:val="6945507D"/>
    <w:rsid w:val="694E354C"/>
    <w:rsid w:val="696E31EA"/>
    <w:rsid w:val="6A6B0B13"/>
    <w:rsid w:val="6A813F4E"/>
    <w:rsid w:val="6AD94673"/>
    <w:rsid w:val="6BA107D1"/>
    <w:rsid w:val="6C7A503E"/>
    <w:rsid w:val="70837B9C"/>
    <w:rsid w:val="70F1261F"/>
    <w:rsid w:val="71E674F4"/>
    <w:rsid w:val="722A4EEC"/>
    <w:rsid w:val="72542F57"/>
    <w:rsid w:val="729E612E"/>
    <w:rsid w:val="72BF623D"/>
    <w:rsid w:val="72D11B3A"/>
    <w:rsid w:val="72DC5E2A"/>
    <w:rsid w:val="767F6FEB"/>
    <w:rsid w:val="769703BB"/>
    <w:rsid w:val="772C579E"/>
    <w:rsid w:val="77B11365"/>
    <w:rsid w:val="77CA422C"/>
    <w:rsid w:val="78073387"/>
    <w:rsid w:val="79996D64"/>
    <w:rsid w:val="7A4712F2"/>
    <w:rsid w:val="7B137E9A"/>
    <w:rsid w:val="7C6B503E"/>
    <w:rsid w:val="7CA67089"/>
    <w:rsid w:val="7D1B1F25"/>
    <w:rsid w:val="7E160714"/>
    <w:rsid w:val="7FB63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numPr>
        <w:ilvl w:val="0"/>
        <w:numId w:val="1"/>
      </w:numPr>
      <w:jc w:val="center"/>
      <w:outlineLvl w:val="0"/>
    </w:pPr>
    <w:rPr>
      <w:sz w:val="28"/>
      <w:szCs w:val="20"/>
    </w:rPr>
  </w:style>
  <w:style w:type="paragraph" w:styleId="3">
    <w:name w:val="heading 2"/>
    <w:basedOn w:val="1"/>
    <w:next w:val="1"/>
    <w:link w:val="29"/>
    <w:autoRedefine/>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5">
    <w:name w:val="Normal Indent"/>
    <w:basedOn w:val="1"/>
    <w:next w:val="1"/>
    <w:autoRedefine/>
    <w:qFormat/>
    <w:uiPriority w:val="0"/>
    <w:pPr>
      <w:adjustRightInd w:val="0"/>
      <w:ind w:firstLine="420"/>
      <w:jc w:val="left"/>
    </w:pPr>
    <w:rPr>
      <w:rFonts w:ascii="楷体_GB2312" w:eastAsia="楷体_GB2312"/>
      <w:sz w:val="24"/>
      <w:szCs w:val="20"/>
    </w:rPr>
  </w:style>
  <w:style w:type="paragraph" w:styleId="6">
    <w:name w:val="Body Text"/>
    <w:basedOn w:val="1"/>
    <w:next w:val="7"/>
    <w:autoRedefine/>
    <w:qFormat/>
    <w:uiPriority w:val="0"/>
    <w:pPr>
      <w:spacing w:after="120"/>
    </w:pPr>
  </w:style>
  <w:style w:type="paragraph" w:styleId="7">
    <w:name w:val="Body Text 2"/>
    <w:basedOn w:val="1"/>
    <w:autoRedefine/>
    <w:qFormat/>
    <w:uiPriority w:val="0"/>
    <w:pPr>
      <w:spacing w:after="120" w:line="480" w:lineRule="auto"/>
    </w:pPr>
  </w:style>
  <w:style w:type="paragraph" w:styleId="8">
    <w:name w:val="Body Text Indent"/>
    <w:basedOn w:val="1"/>
    <w:autoRedefine/>
    <w:qFormat/>
    <w:uiPriority w:val="0"/>
    <w:pPr>
      <w:spacing w:after="120"/>
      <w:ind w:left="420" w:leftChars="200"/>
    </w:pPr>
  </w:style>
  <w:style w:type="paragraph" w:styleId="9">
    <w:name w:val="toc 3"/>
    <w:basedOn w:val="1"/>
    <w:next w:val="1"/>
    <w:autoRedefine/>
    <w:qFormat/>
    <w:uiPriority w:val="0"/>
    <w:pPr>
      <w:tabs>
        <w:tab w:val="left" w:pos="1470"/>
        <w:tab w:val="right" w:leader="middleDot" w:pos="8449"/>
      </w:tabs>
      <w:snapToGrid w:val="0"/>
      <w:spacing w:line="360" w:lineRule="auto"/>
      <w:ind w:left="896"/>
      <w:jc w:val="left"/>
    </w:pPr>
    <w:rPr>
      <w:iCs/>
      <w:szCs w:val="20"/>
    </w:rPr>
  </w:style>
  <w:style w:type="paragraph" w:styleId="10">
    <w:name w:val="Plain Text"/>
    <w:basedOn w:val="1"/>
    <w:autoRedefine/>
    <w:qFormat/>
    <w:uiPriority w:val="0"/>
    <w:rPr>
      <w:rFonts w:ascii="宋体" w:hAnsi="Courier New"/>
      <w:szCs w:val="20"/>
    </w:rPr>
  </w:style>
  <w:style w:type="paragraph" w:styleId="11">
    <w:name w:val="Body Text Indent 2"/>
    <w:basedOn w:val="1"/>
    <w:autoRedefine/>
    <w:qFormat/>
    <w:uiPriority w:val="0"/>
    <w:pPr>
      <w:spacing w:after="120" w:line="480" w:lineRule="auto"/>
      <w:ind w:left="420"/>
    </w:pPr>
  </w:style>
  <w:style w:type="paragraph" w:styleId="12">
    <w:name w:val="footer"/>
    <w:basedOn w:val="1"/>
    <w:autoRedefine/>
    <w:qFormat/>
    <w:uiPriority w:val="0"/>
    <w:pPr>
      <w:tabs>
        <w:tab w:val="center" w:pos="4153"/>
        <w:tab w:val="right" w:pos="8306"/>
      </w:tabs>
      <w:snapToGrid w:val="0"/>
      <w:jc w:val="left"/>
    </w:pPr>
    <w:rPr>
      <w:sz w:val="18"/>
    </w:rPr>
  </w:style>
  <w:style w:type="paragraph" w:styleId="1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footnote text"/>
    <w:basedOn w:val="1"/>
    <w:autoRedefine/>
    <w:unhideWhenUsed/>
    <w:qFormat/>
    <w:uiPriority w:val="99"/>
    <w:pPr>
      <w:snapToGrid w:val="0"/>
      <w:jc w:val="left"/>
    </w:pPr>
    <w:rPr>
      <w:sz w:val="18"/>
      <w:szCs w:val="18"/>
    </w:rPr>
  </w:style>
  <w:style w:type="paragraph" w:styleId="15">
    <w:name w:val="Normal (Web)"/>
    <w:basedOn w:val="1"/>
    <w:next w:val="13"/>
    <w:autoRedefine/>
    <w:qFormat/>
    <w:uiPriority w:val="0"/>
    <w:pPr>
      <w:widowControl/>
      <w:spacing w:before="100" w:beforeAutospacing="1" w:after="100" w:afterAutospacing="1"/>
      <w:jc w:val="left"/>
    </w:pPr>
    <w:rPr>
      <w:rFonts w:ascii="宋体" w:hAnsi="宋体"/>
      <w:kern w:val="0"/>
      <w:sz w:val="24"/>
    </w:rPr>
  </w:style>
  <w:style w:type="paragraph" w:styleId="16">
    <w:name w:val="Body Text First Indent"/>
    <w:basedOn w:val="6"/>
    <w:next w:val="1"/>
    <w:autoRedefine/>
    <w:qFormat/>
    <w:uiPriority w:val="0"/>
    <w:pPr>
      <w:ind w:firstLine="420" w:firstLineChars="100"/>
    </w:pPr>
    <w:rPr>
      <w:rFonts w:ascii="Arial" w:hAnsi="Arial"/>
    </w:rPr>
  </w:style>
  <w:style w:type="paragraph" w:styleId="17">
    <w:name w:val="Body Text First Indent 2"/>
    <w:basedOn w:val="8"/>
    <w:autoRedefine/>
    <w:qFormat/>
    <w:uiPriority w:val="0"/>
    <w:pPr>
      <w:ind w:firstLine="420" w:firstLineChars="200"/>
    </w:p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2">
    <w:name w:val="WPSOffice手动目录 1"/>
    <w:autoRedefine/>
    <w:qFormat/>
    <w:uiPriority w:val="0"/>
    <w:pPr>
      <w:ind w:leftChars="0"/>
    </w:pPr>
    <w:rPr>
      <w:rFonts w:ascii="Times New Roman" w:hAnsi="Times New Roman" w:eastAsia="宋体" w:cs="Times New Roman"/>
      <w:sz w:val="20"/>
      <w:szCs w:val="20"/>
    </w:rPr>
  </w:style>
  <w:style w:type="paragraph" w:customStyle="1" w:styleId="23">
    <w:name w:val="正文1"/>
    <w:basedOn w:val="1"/>
    <w:autoRedefine/>
    <w:qFormat/>
    <w:uiPriority w:val="0"/>
    <w:pPr>
      <w:spacing w:line="480" w:lineRule="exact"/>
      <w:ind w:firstLine="480" w:firstLineChars="200"/>
    </w:pPr>
    <w:rPr>
      <w:rFonts w:ascii="宋体"/>
      <w:sz w:val="24"/>
      <w:szCs w:val="20"/>
    </w:rPr>
  </w:style>
  <w:style w:type="paragraph" w:styleId="24">
    <w:name w:val="No Spacing"/>
    <w:basedOn w:val="1"/>
    <w:autoRedefine/>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25">
    <w:name w:val="样式1"/>
    <w:basedOn w:val="1"/>
    <w:autoRedefine/>
    <w:qFormat/>
    <w:uiPriority w:val="0"/>
    <w:pPr>
      <w:numPr>
        <w:ilvl w:val="0"/>
        <w:numId w:val="2"/>
      </w:numPr>
      <w:adjustRightInd w:val="0"/>
      <w:textAlignment w:val="baseline"/>
    </w:pPr>
    <w:rPr>
      <w:rFonts w:ascii="宋体" w:hAnsi="宋体"/>
      <w:kern w:val="0"/>
      <w:szCs w:val="21"/>
    </w:rPr>
  </w:style>
  <w:style w:type="paragraph" w:customStyle="1" w:styleId="26">
    <w:name w:val="BodyText"/>
    <w:basedOn w:val="1"/>
    <w:next w:val="1"/>
    <w:autoRedefine/>
    <w:qFormat/>
    <w:uiPriority w:val="0"/>
    <w:pPr>
      <w:tabs>
        <w:tab w:val="left" w:pos="780"/>
      </w:tabs>
    </w:pPr>
    <w:rPr>
      <w:rFonts w:ascii="黑体" w:eastAsia="黑体"/>
      <w:sz w:val="22"/>
    </w:rPr>
  </w:style>
  <w:style w:type="paragraph" w:customStyle="1" w:styleId="27">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8">
    <w:name w:val="Table Text"/>
    <w:basedOn w:val="1"/>
    <w:autoRedefine/>
    <w:semiHidden/>
    <w:qFormat/>
    <w:uiPriority w:val="0"/>
    <w:rPr>
      <w:rFonts w:ascii="仿宋" w:hAnsi="仿宋" w:eastAsia="仿宋" w:cs="仿宋"/>
      <w:sz w:val="20"/>
      <w:szCs w:val="20"/>
      <w:lang w:val="en-US" w:eastAsia="en-US" w:bidi="ar-SA"/>
    </w:rPr>
  </w:style>
  <w:style w:type="character" w:customStyle="1" w:styleId="29">
    <w:name w:val="标题 2 Char"/>
    <w:link w:val="3"/>
    <w:autoRedefine/>
    <w:qFormat/>
    <w:uiPriority w:val="0"/>
    <w:rPr>
      <w:rFonts w:ascii="Arial" w:hAnsi="Arial" w:eastAsia="黑体"/>
      <w:b/>
      <w:bCs/>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2.xml"/><Relationship Id="rId7" Type="http://schemas.openxmlformats.org/officeDocument/2006/relationships/header" Target="header3.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5.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48</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2023-02-14T03:14:00Z</dcterms:created>
  <dc:creator>Lenovo</dc:creator>
  <cp:lastModifiedBy>Fashion</cp:lastModifiedBy>
  <dcterms:modified xsi:type="dcterms:W3CDTF">2025-04-24T10:47:29Z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BF9EC50E14F543C7AF884F83D47E6DB7</vt:lpwstr>
  </property>
</Properties>
</file>